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header14.xml" ContentType="application/vnd.openxmlformats-officedocument.wordprocessingml.header+xml"/>
  <Override PartName="/word/footer23.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17.xml" ContentType="application/vnd.openxmlformats-officedocument.wordprocessingml.header+xml"/>
  <Override PartName="/word/footer26.xml" ContentType="application/vnd.openxmlformats-officedocument.wordprocessingml.footer+xml"/>
  <Override PartName="/word/header18.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19.xml" ContentType="application/vnd.openxmlformats-officedocument.wordprocessingml.header+xml"/>
  <Override PartName="/word/footer2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77A2A6" w14:textId="533B4515" w:rsidR="0008041C" w:rsidRPr="00F76EC8" w:rsidRDefault="0008041C" w:rsidP="0008041C"/>
    <w:p w14:paraId="4D7A4B4E" w14:textId="77777777" w:rsidR="0008041C" w:rsidRPr="004D1526" w:rsidRDefault="0008041C" w:rsidP="0008041C">
      <w:pPr>
        <w:pStyle w:val="Heading1"/>
        <w:spacing w:before="240"/>
      </w:pPr>
      <w:r w:rsidRPr="004D1526">
        <w:t>Education Specialist Mild to Moderate Support Needs TPEs Course Matrix</w:t>
      </w:r>
    </w:p>
    <w:p w14:paraId="67A7C520" w14:textId="77777777" w:rsidR="0008041C" w:rsidRDefault="0008041C" w:rsidP="0008041C">
      <w:pPr>
        <w:rPr>
          <w:rFonts w:ascii="Calibri" w:hAnsi="Calibri" w:cs="Calibri"/>
          <w:b/>
          <w:sz w:val="36"/>
        </w:rPr>
      </w:pPr>
      <w:r w:rsidRPr="004D1526">
        <w:rPr>
          <w:rFonts w:ascii="Calibri" w:hAnsi="Calibri"/>
        </w:rPr>
        <w:t xml:space="preserve">In the matrix below denote the candidates’ opportunity to learn and master the competencies listed. The required course names </w:t>
      </w:r>
      <w:r w:rsidRPr="004D1526">
        <w:rPr>
          <w:rFonts w:ascii="Calibri" w:hAnsi="Calibri"/>
          <w:u w:val="single"/>
        </w:rPr>
        <w:t>and</w:t>
      </w:r>
      <w:r w:rsidRPr="004D1526">
        <w:rPr>
          <w:rFonts w:ascii="Calibri" w:hAnsi="Calibri"/>
        </w:rPr>
        <w:t xml:space="preserve"> numbers should go across the top of the matrix, replacing the “Course Title and Number” text below. For each competency, it should be noted when the candidate is introduced (I), practices (P), and is assessed (A) for the competency. These notations may occur under more than one course heading, each notation should link to a specific place in the syllabus within that course that demonstrates that this is occurring. (For an example, refer to the instructions for Program Review under the Course Matrix section on the CTC’s website.) In the matrices below, after each TPE competency is read, there will be 15 blank fields within which you can enter the respective notations. Please note you are not required to enter information in every blank fie</w:t>
      </w:r>
      <w:r>
        <w:rPr>
          <w:rFonts w:ascii="Calibri" w:hAnsi="Calibri"/>
        </w:rPr>
        <w:t>ld.</w:t>
      </w:r>
    </w:p>
    <w:p w14:paraId="2A425C01" w14:textId="77777777" w:rsidR="0008041C" w:rsidRPr="00150AA6" w:rsidRDefault="0008041C" w:rsidP="0008041C">
      <w:pPr>
        <w:rPr>
          <w:rFonts w:ascii="Calibri" w:hAnsi="Calibri" w:cs="Calibri"/>
          <w:b/>
          <w:sz w:val="36"/>
        </w:rPr>
      </w:pPr>
    </w:p>
    <w:p w14:paraId="4ED0641C" w14:textId="77777777" w:rsidR="0008041C" w:rsidRPr="00785757" w:rsidRDefault="0008041C" w:rsidP="0008041C">
      <w:pPr>
        <w:rPr>
          <w:rFonts w:ascii="Calibri" w:hAnsi="Calibri" w:cs="Calibri"/>
          <w:b/>
          <w:sz w:val="28"/>
          <w:szCs w:val="28"/>
        </w:rPr>
      </w:pPr>
      <w:r w:rsidRPr="00232CCE">
        <w:rPr>
          <w:rFonts w:ascii="Calibri" w:hAnsi="Calibri" w:cs="Calibri"/>
          <w:b/>
          <w:sz w:val="28"/>
          <w:szCs w:val="28"/>
          <w:highlight w:val="green"/>
        </w:rPr>
        <w:t>ELEMENTARY (Multiple Subject; MS) Program</w:t>
      </w:r>
    </w:p>
    <w:p w14:paraId="2B9D6688" w14:textId="77777777" w:rsidR="0015533C" w:rsidRDefault="0015533C"/>
    <w:p w14:paraId="50733982" w14:textId="77777777" w:rsidR="0008041C" w:rsidRDefault="0008041C" w:rsidP="0008041C"/>
    <w:tbl>
      <w:tblPr>
        <w:tblW w:w="145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3"/>
        <w:gridCol w:w="521"/>
        <w:gridCol w:w="521"/>
        <w:gridCol w:w="457"/>
        <w:gridCol w:w="516"/>
        <w:gridCol w:w="330"/>
        <w:gridCol w:w="434"/>
        <w:gridCol w:w="434"/>
        <w:gridCol w:w="521"/>
        <w:gridCol w:w="521"/>
        <w:gridCol w:w="521"/>
        <w:gridCol w:w="521"/>
        <w:gridCol w:w="521"/>
        <w:gridCol w:w="434"/>
        <w:gridCol w:w="521"/>
        <w:gridCol w:w="434"/>
        <w:gridCol w:w="434"/>
        <w:gridCol w:w="434"/>
        <w:gridCol w:w="521"/>
        <w:gridCol w:w="521"/>
      </w:tblGrid>
      <w:tr w:rsidR="006B2D19" w14:paraId="1D0FB54C" w14:textId="77777777" w:rsidTr="006B2D19">
        <w:trPr>
          <w:trHeight w:val="2465"/>
        </w:trPr>
        <w:tc>
          <w:tcPr>
            <w:tcW w:w="5383" w:type="dxa"/>
            <w:shd w:val="clear" w:color="auto" w:fill="auto"/>
          </w:tcPr>
          <w:p w14:paraId="6F7222B7" w14:textId="77777777" w:rsidR="0008041C" w:rsidRDefault="0008041C" w:rsidP="00E85DE0">
            <w:pPr>
              <w:rPr>
                <w:rFonts w:ascii="Calibri" w:eastAsia="Calibri" w:hAnsi="Calibri" w:cs="Calibri"/>
                <w:b/>
                <w:sz w:val="20"/>
                <w:szCs w:val="20"/>
              </w:rPr>
            </w:pPr>
            <w:r>
              <w:rPr>
                <w:rFonts w:ascii="Calibri" w:eastAsia="Calibri" w:hAnsi="Calibri" w:cs="Calibri"/>
                <w:b/>
                <w:sz w:val="20"/>
                <w:szCs w:val="20"/>
              </w:rPr>
              <w:t>TPE 1: Engaging and Supporting All Students in Learning  ̶  Mild to Moderate Support Needs TPEs</w:t>
            </w:r>
          </w:p>
          <w:p w14:paraId="08AAB54E" w14:textId="77777777" w:rsidR="0008041C" w:rsidRDefault="0008041C" w:rsidP="00E85DE0">
            <w:pPr>
              <w:spacing w:before="800"/>
              <w:rPr>
                <w:rFonts w:ascii="Calibri" w:eastAsia="Calibri" w:hAnsi="Calibri" w:cs="Calibri"/>
                <w:b/>
                <w:sz w:val="20"/>
                <w:szCs w:val="20"/>
              </w:rPr>
            </w:pPr>
            <w:r>
              <w:rPr>
                <w:rFonts w:ascii="Calibri" w:eastAsia="Calibri" w:hAnsi="Calibri" w:cs="Calibri"/>
                <w:b/>
                <w:sz w:val="20"/>
                <w:szCs w:val="20"/>
              </w:rPr>
              <w:t>Beginning teachers:</w:t>
            </w:r>
          </w:p>
          <w:p w14:paraId="17FA1754" w14:textId="77777777" w:rsidR="0008041C" w:rsidRDefault="0008041C" w:rsidP="00E85DE0">
            <w:pPr>
              <w:pBdr>
                <w:top w:val="nil"/>
                <w:left w:val="nil"/>
                <w:bottom w:val="nil"/>
                <w:right w:val="nil"/>
                <w:between w:val="nil"/>
              </w:pBdr>
              <w:ind w:left="360"/>
              <w:jc w:val="both"/>
              <w:rPr>
                <w:rFonts w:ascii="Calibri" w:eastAsia="Calibri" w:hAnsi="Calibri" w:cs="Calibri"/>
                <w:i/>
                <w:color w:val="000000"/>
                <w:sz w:val="20"/>
                <w:szCs w:val="20"/>
              </w:rPr>
            </w:pPr>
          </w:p>
        </w:tc>
        <w:tc>
          <w:tcPr>
            <w:tcW w:w="521" w:type="dxa"/>
            <w:shd w:val="clear" w:color="auto" w:fill="auto"/>
            <w:textDirection w:val="btLr"/>
          </w:tcPr>
          <w:p w14:paraId="705DA883" w14:textId="77777777" w:rsidR="0008041C" w:rsidRPr="00C23C99" w:rsidRDefault="0008041C" w:rsidP="00E85DE0">
            <w:pPr>
              <w:rPr>
                <w:sz w:val="16"/>
                <w:szCs w:val="16"/>
              </w:rPr>
            </w:pPr>
            <w:r w:rsidRPr="00C23C99">
              <w:rPr>
                <w:rFonts w:ascii="Calibri" w:hAnsi="Calibri" w:cs="Calibri"/>
                <w:b/>
                <w:color w:val="000000"/>
                <w:sz w:val="16"/>
                <w:szCs w:val="16"/>
              </w:rPr>
              <w:t>221M</w:t>
            </w:r>
            <w:r w:rsidRPr="00C23C99">
              <w:rPr>
                <w:rFonts w:ascii="Calibri" w:hAnsi="Calibri" w:cs="Calibri"/>
                <w:color w:val="000000"/>
                <w:sz w:val="16"/>
                <w:szCs w:val="16"/>
              </w:rPr>
              <w:t>- Effective Teaching for Students with Disabilities</w:t>
            </w:r>
          </w:p>
          <w:p w14:paraId="54168FDE" w14:textId="77777777" w:rsidR="0008041C" w:rsidRDefault="0008041C" w:rsidP="00E85DE0">
            <w:pPr>
              <w:ind w:left="113" w:right="113"/>
              <w:rPr>
                <w:rFonts w:ascii="Calibri" w:eastAsia="Calibri" w:hAnsi="Calibri" w:cs="Calibri"/>
                <w:b/>
                <w:sz w:val="22"/>
                <w:szCs w:val="22"/>
              </w:rPr>
            </w:pPr>
          </w:p>
        </w:tc>
        <w:tc>
          <w:tcPr>
            <w:tcW w:w="521" w:type="dxa"/>
            <w:shd w:val="clear" w:color="auto" w:fill="auto"/>
            <w:textDirection w:val="btLr"/>
          </w:tcPr>
          <w:p w14:paraId="009A0F3E" w14:textId="77777777" w:rsidR="0008041C" w:rsidRPr="00C23C99" w:rsidRDefault="0008041C" w:rsidP="00E85DE0">
            <w:pPr>
              <w:rPr>
                <w:sz w:val="16"/>
                <w:szCs w:val="16"/>
              </w:rPr>
            </w:pPr>
            <w:r w:rsidRPr="00C23C99">
              <w:rPr>
                <w:rFonts w:ascii="Calibri" w:hAnsi="Calibri" w:cs="Calibri"/>
                <w:b/>
                <w:color w:val="000000"/>
                <w:sz w:val="16"/>
                <w:szCs w:val="16"/>
              </w:rPr>
              <w:t>250</w:t>
            </w:r>
            <w:r w:rsidRPr="00C23C99">
              <w:rPr>
                <w:rFonts w:ascii="Calibri" w:hAnsi="Calibri" w:cs="Calibri"/>
                <w:color w:val="000000"/>
                <w:sz w:val="16"/>
                <w:szCs w:val="16"/>
              </w:rPr>
              <w:t>-Ethics, Diversity, Reflection: Intro to TK - 12 teaching</w:t>
            </w:r>
          </w:p>
          <w:p w14:paraId="31477DF7" w14:textId="77777777" w:rsidR="0008041C" w:rsidRDefault="0008041C" w:rsidP="00E85DE0">
            <w:pPr>
              <w:ind w:left="113" w:right="113"/>
              <w:rPr>
                <w:rFonts w:ascii="Calibri" w:eastAsia="Calibri" w:hAnsi="Calibri" w:cs="Calibri"/>
                <w:b/>
                <w:sz w:val="22"/>
                <w:szCs w:val="22"/>
              </w:rPr>
            </w:pPr>
          </w:p>
        </w:tc>
        <w:tc>
          <w:tcPr>
            <w:tcW w:w="457" w:type="dxa"/>
            <w:shd w:val="clear" w:color="auto" w:fill="auto"/>
            <w:textDirection w:val="btLr"/>
          </w:tcPr>
          <w:p w14:paraId="706C9988" w14:textId="5955576D" w:rsidR="00C30F70" w:rsidRPr="00C30F70" w:rsidRDefault="0008041C" w:rsidP="00C30F70">
            <w:pPr>
              <w:rPr>
                <w:rFonts w:ascii="Calibri" w:hAnsi="Calibri" w:cs="Calibri"/>
                <w:color w:val="000000"/>
                <w:sz w:val="16"/>
                <w:szCs w:val="16"/>
              </w:rPr>
            </w:pPr>
            <w:r w:rsidRPr="00C23C99">
              <w:rPr>
                <w:rFonts w:ascii="Calibri" w:hAnsi="Calibri" w:cs="Calibri"/>
                <w:b/>
                <w:color w:val="000000"/>
                <w:sz w:val="16"/>
                <w:szCs w:val="16"/>
              </w:rPr>
              <w:t>253</w:t>
            </w:r>
            <w:r w:rsidRPr="00C23C99">
              <w:rPr>
                <w:rFonts w:ascii="Calibri" w:hAnsi="Calibri" w:cs="Calibri"/>
                <w:color w:val="000000"/>
                <w:sz w:val="16"/>
                <w:szCs w:val="16"/>
              </w:rPr>
              <w:t>-</w:t>
            </w:r>
            <w:r w:rsidR="00C30F70">
              <w:t xml:space="preserve"> </w:t>
            </w:r>
            <w:r w:rsidR="00C30F70" w:rsidRPr="00C30F70">
              <w:rPr>
                <w:rFonts w:ascii="Calibri" w:hAnsi="Calibri" w:cs="Calibri"/>
                <w:color w:val="000000"/>
                <w:sz w:val="16"/>
                <w:szCs w:val="16"/>
              </w:rPr>
              <w:t>Typical &amp; Atypical Developmen</w:t>
            </w:r>
            <w:r w:rsidR="00C30F70">
              <w:rPr>
                <w:rFonts w:ascii="Calibri" w:hAnsi="Calibri" w:cs="Calibri"/>
                <w:color w:val="000000"/>
                <w:sz w:val="16"/>
                <w:szCs w:val="16"/>
              </w:rPr>
              <w:t>t and learning</w:t>
            </w:r>
          </w:p>
          <w:p w14:paraId="1EB8284D" w14:textId="114AE8E6" w:rsidR="0008041C" w:rsidRPr="00C23C99" w:rsidRDefault="00C30F70" w:rsidP="00C30F70">
            <w:pPr>
              <w:rPr>
                <w:sz w:val="16"/>
                <w:szCs w:val="16"/>
              </w:rPr>
            </w:pPr>
            <w:r w:rsidRPr="00C30F70">
              <w:rPr>
                <w:rFonts w:ascii="Calibri" w:hAnsi="Calibri" w:cs="Calibri"/>
                <w:color w:val="000000"/>
                <w:sz w:val="16"/>
                <w:szCs w:val="16"/>
              </w:rPr>
              <w:t>Learning</w:t>
            </w:r>
            <w:r w:rsidR="00384CE9">
              <w:rPr>
                <w:rFonts w:ascii="Calibri" w:hAnsi="Calibri" w:cs="Calibri"/>
                <w:color w:val="000000"/>
                <w:sz w:val="16"/>
                <w:szCs w:val="16"/>
              </w:rPr>
              <w:t>s</w:t>
            </w:r>
          </w:p>
          <w:p w14:paraId="19EEE076" w14:textId="77777777" w:rsidR="0008041C" w:rsidRDefault="0008041C" w:rsidP="00E85DE0">
            <w:pPr>
              <w:ind w:left="113" w:right="113"/>
              <w:rPr>
                <w:rFonts w:ascii="Calibri" w:eastAsia="Calibri" w:hAnsi="Calibri" w:cs="Calibri"/>
                <w:b/>
                <w:sz w:val="22"/>
                <w:szCs w:val="22"/>
              </w:rPr>
            </w:pPr>
          </w:p>
        </w:tc>
        <w:tc>
          <w:tcPr>
            <w:tcW w:w="516" w:type="dxa"/>
            <w:shd w:val="clear" w:color="auto" w:fill="auto"/>
            <w:textDirection w:val="btLr"/>
          </w:tcPr>
          <w:p w14:paraId="7C25DFD3" w14:textId="77777777" w:rsidR="0008041C" w:rsidRPr="00C23C99" w:rsidRDefault="0008041C" w:rsidP="00E85DE0">
            <w:pPr>
              <w:rPr>
                <w:sz w:val="16"/>
                <w:szCs w:val="16"/>
              </w:rPr>
            </w:pPr>
            <w:r w:rsidRPr="00C23C99">
              <w:rPr>
                <w:rFonts w:ascii="Calibri" w:hAnsi="Calibri" w:cs="Calibri"/>
                <w:b/>
                <w:color w:val="000000"/>
                <w:sz w:val="16"/>
                <w:szCs w:val="16"/>
              </w:rPr>
              <w:t>265</w:t>
            </w:r>
            <w:r w:rsidRPr="00C23C99">
              <w:rPr>
                <w:rFonts w:ascii="Calibri" w:hAnsi="Calibri" w:cs="Calibri"/>
                <w:color w:val="000000"/>
                <w:sz w:val="16"/>
                <w:szCs w:val="16"/>
              </w:rPr>
              <w:t>-Assessing Elementary Student Learning</w:t>
            </w:r>
          </w:p>
          <w:p w14:paraId="540898C0" w14:textId="77777777" w:rsidR="0008041C" w:rsidRDefault="0008041C" w:rsidP="00E85DE0">
            <w:pPr>
              <w:ind w:left="113" w:right="113"/>
              <w:rPr>
                <w:rFonts w:ascii="Calibri" w:eastAsia="Calibri" w:hAnsi="Calibri" w:cs="Calibri"/>
                <w:b/>
                <w:sz w:val="22"/>
                <w:szCs w:val="22"/>
              </w:rPr>
            </w:pPr>
          </w:p>
        </w:tc>
        <w:tc>
          <w:tcPr>
            <w:tcW w:w="330" w:type="dxa"/>
            <w:shd w:val="clear" w:color="auto" w:fill="auto"/>
            <w:textDirection w:val="btLr"/>
          </w:tcPr>
          <w:p w14:paraId="7FC171E4" w14:textId="77777777" w:rsidR="009A537F" w:rsidRPr="009A537F" w:rsidRDefault="009A537F" w:rsidP="009A537F">
            <w:pPr>
              <w:rPr>
                <w:rFonts w:ascii="Calibri" w:hAnsi="Calibri" w:cs="Calibri"/>
                <w:color w:val="000000"/>
                <w:sz w:val="16"/>
                <w:szCs w:val="16"/>
              </w:rPr>
            </w:pPr>
            <w:r w:rsidRPr="00C23C99">
              <w:rPr>
                <w:rFonts w:ascii="Calibri" w:hAnsi="Calibri" w:cs="Calibri"/>
                <w:b/>
                <w:color w:val="000000"/>
                <w:sz w:val="16"/>
                <w:szCs w:val="16"/>
              </w:rPr>
              <w:t>258</w:t>
            </w:r>
            <w:r w:rsidRPr="00C23C99">
              <w:rPr>
                <w:rFonts w:ascii="Calibri" w:hAnsi="Calibri" w:cs="Calibri"/>
                <w:color w:val="000000"/>
                <w:sz w:val="16"/>
                <w:szCs w:val="16"/>
              </w:rPr>
              <w:t>-</w:t>
            </w:r>
            <w:r w:rsidRPr="009A537F">
              <w:rPr>
                <w:rFonts w:ascii="Calibri" w:hAnsi="Calibri" w:cs="Calibri"/>
                <w:color w:val="000000"/>
                <w:sz w:val="16"/>
                <w:szCs w:val="16"/>
              </w:rPr>
              <w:t>Developing Positive Classroom Cultures</w:t>
            </w:r>
          </w:p>
          <w:p w14:paraId="63157F0A" w14:textId="77777777" w:rsidR="0008041C" w:rsidRDefault="0008041C" w:rsidP="00E85DE0">
            <w:pPr>
              <w:ind w:left="113" w:right="113"/>
              <w:rPr>
                <w:rFonts w:ascii="Calibri" w:eastAsia="Calibri" w:hAnsi="Calibri" w:cs="Calibri"/>
                <w:b/>
                <w:sz w:val="22"/>
                <w:szCs w:val="22"/>
              </w:rPr>
            </w:pPr>
          </w:p>
        </w:tc>
        <w:tc>
          <w:tcPr>
            <w:tcW w:w="434" w:type="dxa"/>
            <w:shd w:val="clear" w:color="auto" w:fill="auto"/>
            <w:textDirection w:val="btLr"/>
          </w:tcPr>
          <w:p w14:paraId="4AB7A130" w14:textId="77777777" w:rsidR="0008041C" w:rsidRPr="00C23C99" w:rsidRDefault="0008041C" w:rsidP="00E85DE0">
            <w:pPr>
              <w:rPr>
                <w:sz w:val="16"/>
                <w:szCs w:val="16"/>
              </w:rPr>
            </w:pPr>
            <w:r w:rsidRPr="00C23C99">
              <w:rPr>
                <w:rFonts w:ascii="Calibri" w:hAnsi="Calibri" w:cs="Calibri"/>
                <w:b/>
                <w:color w:val="000000"/>
                <w:sz w:val="16"/>
                <w:szCs w:val="16"/>
              </w:rPr>
              <w:t>252</w:t>
            </w:r>
            <w:r w:rsidRPr="00C23C99">
              <w:rPr>
                <w:rFonts w:ascii="Calibri" w:hAnsi="Calibri" w:cs="Calibri"/>
                <w:color w:val="000000"/>
                <w:sz w:val="16"/>
                <w:szCs w:val="16"/>
              </w:rPr>
              <w:t>-Social Foundations of Education</w:t>
            </w:r>
          </w:p>
          <w:p w14:paraId="01AF8043" w14:textId="77777777" w:rsidR="0008041C" w:rsidRDefault="0008041C" w:rsidP="00E85DE0">
            <w:pPr>
              <w:ind w:left="113" w:right="113"/>
              <w:rPr>
                <w:rFonts w:ascii="Calibri" w:eastAsia="Calibri" w:hAnsi="Calibri" w:cs="Calibri"/>
                <w:b/>
                <w:sz w:val="22"/>
                <w:szCs w:val="22"/>
              </w:rPr>
            </w:pPr>
          </w:p>
        </w:tc>
        <w:tc>
          <w:tcPr>
            <w:tcW w:w="434" w:type="dxa"/>
            <w:shd w:val="clear" w:color="auto" w:fill="auto"/>
            <w:textDirection w:val="btLr"/>
          </w:tcPr>
          <w:p w14:paraId="44D84B4D" w14:textId="77777777" w:rsidR="0008041C" w:rsidRPr="00C23C99" w:rsidRDefault="0008041C" w:rsidP="00E85DE0">
            <w:pPr>
              <w:rPr>
                <w:sz w:val="16"/>
                <w:szCs w:val="16"/>
              </w:rPr>
            </w:pPr>
            <w:r w:rsidRPr="00C23C99">
              <w:rPr>
                <w:rFonts w:ascii="Calibri" w:hAnsi="Calibri" w:cs="Calibri"/>
                <w:b/>
                <w:color w:val="000000"/>
                <w:sz w:val="16"/>
                <w:szCs w:val="16"/>
              </w:rPr>
              <w:t>251</w:t>
            </w:r>
            <w:r w:rsidRPr="00C23C99">
              <w:rPr>
                <w:rFonts w:ascii="Calibri" w:hAnsi="Calibri" w:cs="Calibri"/>
                <w:color w:val="000000"/>
                <w:sz w:val="16"/>
                <w:szCs w:val="16"/>
              </w:rPr>
              <w:t>-Technology for Elementary Teachers</w:t>
            </w:r>
          </w:p>
          <w:p w14:paraId="38CDB552" w14:textId="77777777" w:rsidR="0008041C" w:rsidRDefault="0008041C" w:rsidP="00E85DE0">
            <w:pPr>
              <w:ind w:left="113" w:right="113"/>
              <w:rPr>
                <w:rFonts w:ascii="Calibri" w:eastAsia="Calibri" w:hAnsi="Calibri" w:cs="Calibri"/>
                <w:b/>
                <w:sz w:val="22"/>
                <w:szCs w:val="22"/>
              </w:rPr>
            </w:pPr>
          </w:p>
        </w:tc>
        <w:tc>
          <w:tcPr>
            <w:tcW w:w="521" w:type="dxa"/>
            <w:shd w:val="clear" w:color="auto" w:fill="auto"/>
            <w:textDirection w:val="btLr"/>
          </w:tcPr>
          <w:p w14:paraId="46B1EE4B" w14:textId="670FC825" w:rsidR="0008041C" w:rsidRPr="00C23C99" w:rsidRDefault="0008041C" w:rsidP="00E85DE0">
            <w:pPr>
              <w:rPr>
                <w:sz w:val="16"/>
                <w:szCs w:val="16"/>
              </w:rPr>
            </w:pPr>
            <w:r w:rsidRPr="00C23C99">
              <w:rPr>
                <w:rFonts w:ascii="Calibri" w:hAnsi="Calibri" w:cs="Calibri"/>
                <w:b/>
                <w:color w:val="000000"/>
                <w:sz w:val="16"/>
                <w:szCs w:val="16"/>
              </w:rPr>
              <w:t>231A</w:t>
            </w:r>
            <w:r w:rsidRPr="00C23C99">
              <w:rPr>
                <w:rFonts w:ascii="Calibri" w:hAnsi="Calibri" w:cs="Calibri"/>
                <w:color w:val="000000"/>
                <w:sz w:val="16"/>
                <w:szCs w:val="16"/>
              </w:rPr>
              <w:t>-</w:t>
            </w:r>
            <w:r w:rsidR="00995874">
              <w:rPr>
                <w:rFonts w:ascii="Calibri" w:hAnsi="Calibri" w:cs="Calibri"/>
                <w:color w:val="000000"/>
                <w:sz w:val="16"/>
                <w:szCs w:val="16"/>
              </w:rPr>
              <w:t xml:space="preserve">Ethical Reflective Practicum in Special Education </w:t>
            </w:r>
            <w:r w:rsidRPr="00C23C99">
              <w:rPr>
                <w:rFonts w:ascii="Calibri" w:hAnsi="Calibri" w:cs="Calibri"/>
                <w:color w:val="000000"/>
                <w:sz w:val="16"/>
                <w:szCs w:val="16"/>
              </w:rPr>
              <w:t>I</w:t>
            </w:r>
          </w:p>
          <w:p w14:paraId="330F957A" w14:textId="77777777" w:rsidR="0008041C" w:rsidRDefault="0008041C" w:rsidP="00E85DE0">
            <w:pPr>
              <w:ind w:left="113" w:right="113"/>
              <w:rPr>
                <w:rFonts w:ascii="Calibri" w:eastAsia="Calibri" w:hAnsi="Calibri" w:cs="Calibri"/>
                <w:b/>
                <w:sz w:val="22"/>
                <w:szCs w:val="22"/>
              </w:rPr>
            </w:pPr>
          </w:p>
        </w:tc>
        <w:tc>
          <w:tcPr>
            <w:tcW w:w="521" w:type="dxa"/>
            <w:shd w:val="clear" w:color="auto" w:fill="auto"/>
            <w:textDirection w:val="btLr"/>
          </w:tcPr>
          <w:p w14:paraId="77E6482D" w14:textId="791A8EEF" w:rsidR="0008041C" w:rsidRPr="00C23C99" w:rsidRDefault="0008041C" w:rsidP="00E85DE0">
            <w:pPr>
              <w:rPr>
                <w:sz w:val="16"/>
                <w:szCs w:val="16"/>
              </w:rPr>
            </w:pPr>
            <w:r w:rsidRPr="00C23C99">
              <w:rPr>
                <w:rFonts w:ascii="Calibri" w:hAnsi="Calibri" w:cs="Calibri"/>
                <w:b/>
                <w:color w:val="000000"/>
                <w:sz w:val="16"/>
                <w:szCs w:val="16"/>
              </w:rPr>
              <w:t>231B</w:t>
            </w:r>
            <w:r w:rsidRPr="00C23C99">
              <w:rPr>
                <w:rFonts w:ascii="Calibri" w:hAnsi="Calibri" w:cs="Calibri"/>
                <w:color w:val="000000"/>
                <w:sz w:val="16"/>
                <w:szCs w:val="16"/>
              </w:rPr>
              <w:t>-</w:t>
            </w:r>
            <w:r w:rsidR="00995874">
              <w:rPr>
                <w:rFonts w:ascii="Calibri" w:hAnsi="Calibri" w:cs="Calibri"/>
                <w:color w:val="000000"/>
                <w:sz w:val="16"/>
                <w:szCs w:val="16"/>
              </w:rPr>
              <w:t xml:space="preserve">Ethical Reflective Practicum in Special Education </w:t>
            </w:r>
            <w:r w:rsidRPr="00C23C99">
              <w:rPr>
                <w:rFonts w:ascii="Calibri" w:hAnsi="Calibri" w:cs="Calibri"/>
                <w:color w:val="000000"/>
                <w:sz w:val="16"/>
                <w:szCs w:val="16"/>
              </w:rPr>
              <w:t>II</w:t>
            </w:r>
          </w:p>
          <w:p w14:paraId="586BE4E6" w14:textId="77777777" w:rsidR="0008041C" w:rsidRDefault="0008041C" w:rsidP="00E85DE0">
            <w:pPr>
              <w:ind w:left="113" w:right="113"/>
              <w:rPr>
                <w:rFonts w:ascii="Calibri" w:eastAsia="Calibri" w:hAnsi="Calibri" w:cs="Calibri"/>
                <w:b/>
                <w:sz w:val="22"/>
                <w:szCs w:val="22"/>
              </w:rPr>
            </w:pPr>
          </w:p>
        </w:tc>
        <w:tc>
          <w:tcPr>
            <w:tcW w:w="521" w:type="dxa"/>
            <w:shd w:val="clear" w:color="auto" w:fill="auto"/>
            <w:textDirection w:val="btLr"/>
          </w:tcPr>
          <w:p w14:paraId="35EB70DC" w14:textId="30B4662D" w:rsidR="0008041C" w:rsidRDefault="008B488F" w:rsidP="00E85DE0">
            <w:pPr>
              <w:ind w:left="113" w:right="113"/>
              <w:rPr>
                <w:rFonts w:ascii="Calibri" w:eastAsia="Calibri" w:hAnsi="Calibri" w:cs="Calibri"/>
                <w:b/>
                <w:sz w:val="22"/>
                <w:szCs w:val="22"/>
              </w:rPr>
            </w:pPr>
            <w:r w:rsidRPr="00C23C99">
              <w:rPr>
                <w:rFonts w:ascii="Calibri" w:hAnsi="Calibri" w:cs="Calibri"/>
                <w:b/>
                <w:color w:val="000000"/>
                <w:sz w:val="16"/>
                <w:szCs w:val="16"/>
              </w:rPr>
              <w:t>231C</w:t>
            </w:r>
            <w:r w:rsidRPr="00C23C99">
              <w:rPr>
                <w:rFonts w:ascii="Calibri" w:hAnsi="Calibri" w:cs="Calibri"/>
                <w:color w:val="000000"/>
                <w:sz w:val="16"/>
                <w:szCs w:val="16"/>
              </w:rPr>
              <w:t xml:space="preserve">- </w:t>
            </w:r>
            <w:r w:rsidR="00995874">
              <w:rPr>
                <w:rFonts w:ascii="Calibri" w:hAnsi="Calibri" w:cs="Calibri"/>
                <w:color w:val="000000"/>
                <w:sz w:val="16"/>
                <w:szCs w:val="16"/>
              </w:rPr>
              <w:t xml:space="preserve">Ethical Reflective Practicum in Special Education </w:t>
            </w:r>
            <w:r>
              <w:rPr>
                <w:rFonts w:ascii="Calibri" w:hAnsi="Calibri" w:cs="Calibri"/>
                <w:color w:val="000000"/>
                <w:sz w:val="16"/>
                <w:szCs w:val="16"/>
              </w:rPr>
              <w:t>III</w:t>
            </w:r>
            <w:r>
              <w:rPr>
                <w:rFonts w:ascii="Calibri" w:eastAsia="Calibri" w:hAnsi="Calibri" w:cs="Calibri"/>
                <w:b/>
                <w:sz w:val="22"/>
                <w:szCs w:val="22"/>
              </w:rPr>
              <w:t xml:space="preserve"> </w:t>
            </w:r>
          </w:p>
        </w:tc>
        <w:tc>
          <w:tcPr>
            <w:tcW w:w="521" w:type="dxa"/>
            <w:shd w:val="clear" w:color="auto" w:fill="auto"/>
            <w:textDirection w:val="btLr"/>
          </w:tcPr>
          <w:p w14:paraId="245569C9" w14:textId="5AB38991" w:rsidR="0008041C" w:rsidRPr="00C23C99" w:rsidRDefault="0008041C" w:rsidP="00E85DE0">
            <w:pPr>
              <w:rPr>
                <w:sz w:val="16"/>
                <w:szCs w:val="16"/>
              </w:rPr>
            </w:pPr>
            <w:r w:rsidRPr="00C23C99">
              <w:rPr>
                <w:rFonts w:ascii="Calibri" w:hAnsi="Calibri" w:cs="Calibri"/>
                <w:b/>
                <w:color w:val="000000"/>
                <w:sz w:val="16"/>
                <w:szCs w:val="16"/>
              </w:rPr>
              <w:t>231D</w:t>
            </w:r>
            <w:r w:rsidRPr="00C23C99">
              <w:rPr>
                <w:rFonts w:ascii="Calibri" w:hAnsi="Calibri" w:cs="Calibri"/>
                <w:color w:val="000000"/>
                <w:sz w:val="16"/>
                <w:szCs w:val="16"/>
              </w:rPr>
              <w:t>-</w:t>
            </w:r>
            <w:r w:rsidR="00995874">
              <w:rPr>
                <w:rFonts w:ascii="Calibri" w:hAnsi="Calibri" w:cs="Calibri"/>
                <w:color w:val="000000"/>
                <w:sz w:val="16"/>
                <w:szCs w:val="16"/>
              </w:rPr>
              <w:t xml:space="preserve">Ethical Reflective Practicum in Special Education </w:t>
            </w:r>
            <w:r w:rsidRPr="00C23C99">
              <w:rPr>
                <w:rFonts w:ascii="Calibri" w:hAnsi="Calibri" w:cs="Calibri"/>
                <w:color w:val="000000"/>
                <w:sz w:val="16"/>
                <w:szCs w:val="16"/>
              </w:rPr>
              <w:t>IV</w:t>
            </w:r>
          </w:p>
          <w:p w14:paraId="7BC810E5" w14:textId="77777777" w:rsidR="0008041C" w:rsidRDefault="0008041C" w:rsidP="00E85DE0">
            <w:pPr>
              <w:ind w:left="113" w:right="113"/>
              <w:rPr>
                <w:rFonts w:ascii="Calibri" w:eastAsia="Calibri" w:hAnsi="Calibri" w:cs="Calibri"/>
                <w:b/>
                <w:sz w:val="22"/>
                <w:szCs w:val="22"/>
              </w:rPr>
            </w:pPr>
          </w:p>
        </w:tc>
        <w:tc>
          <w:tcPr>
            <w:tcW w:w="521" w:type="dxa"/>
            <w:shd w:val="clear" w:color="auto" w:fill="auto"/>
            <w:textDirection w:val="btLr"/>
          </w:tcPr>
          <w:p w14:paraId="453D08F8" w14:textId="77777777" w:rsidR="0008041C" w:rsidRPr="00C23C99" w:rsidRDefault="0008041C" w:rsidP="00E85DE0">
            <w:pPr>
              <w:rPr>
                <w:sz w:val="16"/>
                <w:szCs w:val="16"/>
              </w:rPr>
            </w:pPr>
            <w:r w:rsidRPr="00C23C99">
              <w:rPr>
                <w:rFonts w:ascii="Calibri" w:hAnsi="Calibri" w:cs="Calibri"/>
                <w:b/>
                <w:color w:val="000000"/>
                <w:sz w:val="16"/>
                <w:szCs w:val="16"/>
              </w:rPr>
              <w:t>257</w:t>
            </w:r>
            <w:r w:rsidRPr="00C23C99">
              <w:rPr>
                <w:rFonts w:ascii="Calibri" w:hAnsi="Calibri" w:cs="Calibri"/>
                <w:color w:val="000000"/>
                <w:sz w:val="16"/>
                <w:szCs w:val="16"/>
              </w:rPr>
              <w:t>-English Language Development in Elementary Schools</w:t>
            </w:r>
          </w:p>
          <w:p w14:paraId="518DDB99" w14:textId="77777777" w:rsidR="0008041C" w:rsidRDefault="0008041C" w:rsidP="00E85DE0">
            <w:pPr>
              <w:ind w:left="113" w:right="113"/>
              <w:rPr>
                <w:rFonts w:ascii="Calibri" w:eastAsia="Calibri" w:hAnsi="Calibri" w:cs="Calibri"/>
                <w:b/>
                <w:sz w:val="22"/>
                <w:szCs w:val="22"/>
              </w:rPr>
            </w:pPr>
          </w:p>
        </w:tc>
        <w:tc>
          <w:tcPr>
            <w:tcW w:w="434" w:type="dxa"/>
            <w:textDirection w:val="btLr"/>
          </w:tcPr>
          <w:p w14:paraId="4A2E5DB0" w14:textId="77777777" w:rsidR="0008041C" w:rsidRPr="00C23C99" w:rsidRDefault="0008041C" w:rsidP="00E85DE0">
            <w:pPr>
              <w:rPr>
                <w:sz w:val="16"/>
                <w:szCs w:val="16"/>
              </w:rPr>
            </w:pPr>
            <w:r w:rsidRPr="00C23C99">
              <w:rPr>
                <w:rFonts w:ascii="Calibri" w:hAnsi="Calibri" w:cs="Calibri"/>
                <w:b/>
                <w:color w:val="000000"/>
                <w:sz w:val="16"/>
                <w:szCs w:val="16"/>
              </w:rPr>
              <w:t>261</w:t>
            </w:r>
            <w:r w:rsidRPr="00C23C99">
              <w:rPr>
                <w:rFonts w:ascii="Calibri" w:hAnsi="Calibri" w:cs="Calibri"/>
                <w:color w:val="000000"/>
                <w:sz w:val="16"/>
                <w:szCs w:val="16"/>
              </w:rPr>
              <w:t>-Teaching Reading in Elementary Schools</w:t>
            </w:r>
          </w:p>
          <w:p w14:paraId="6FCD125C" w14:textId="77777777" w:rsidR="0008041C" w:rsidRDefault="0008041C" w:rsidP="00E85DE0">
            <w:pPr>
              <w:ind w:left="113" w:right="113"/>
              <w:rPr>
                <w:rFonts w:ascii="Calibri" w:eastAsia="Calibri" w:hAnsi="Calibri" w:cs="Calibri"/>
                <w:b/>
                <w:sz w:val="22"/>
                <w:szCs w:val="22"/>
              </w:rPr>
            </w:pPr>
          </w:p>
        </w:tc>
        <w:tc>
          <w:tcPr>
            <w:tcW w:w="521" w:type="dxa"/>
            <w:shd w:val="clear" w:color="auto" w:fill="auto"/>
            <w:textDirection w:val="btLr"/>
          </w:tcPr>
          <w:p w14:paraId="29464311" w14:textId="77777777" w:rsidR="0008041C" w:rsidRPr="00C23C99" w:rsidRDefault="0008041C" w:rsidP="00E85DE0">
            <w:pPr>
              <w:rPr>
                <w:sz w:val="16"/>
                <w:szCs w:val="16"/>
              </w:rPr>
            </w:pPr>
            <w:r w:rsidRPr="00C23C99">
              <w:rPr>
                <w:rFonts w:ascii="Calibri" w:hAnsi="Calibri" w:cs="Calibri"/>
                <w:b/>
                <w:color w:val="000000"/>
                <w:sz w:val="16"/>
                <w:szCs w:val="16"/>
              </w:rPr>
              <w:t>262</w:t>
            </w:r>
            <w:r w:rsidRPr="00C23C99">
              <w:rPr>
                <w:rFonts w:ascii="Calibri" w:hAnsi="Calibri" w:cs="Calibri"/>
                <w:color w:val="000000"/>
                <w:sz w:val="16"/>
                <w:szCs w:val="16"/>
              </w:rPr>
              <w:t>-Teaching Language Arts in Elementary Schools</w:t>
            </w:r>
          </w:p>
          <w:p w14:paraId="0787AF88" w14:textId="77777777" w:rsidR="0008041C" w:rsidRDefault="0008041C" w:rsidP="00E85DE0">
            <w:pPr>
              <w:ind w:left="113" w:right="113"/>
              <w:rPr>
                <w:rFonts w:ascii="Calibri" w:eastAsia="Calibri" w:hAnsi="Calibri" w:cs="Calibri"/>
                <w:b/>
                <w:sz w:val="22"/>
                <w:szCs w:val="22"/>
              </w:rPr>
            </w:pPr>
          </w:p>
        </w:tc>
        <w:tc>
          <w:tcPr>
            <w:tcW w:w="434" w:type="dxa"/>
            <w:shd w:val="clear" w:color="auto" w:fill="auto"/>
            <w:textDirection w:val="btLr"/>
          </w:tcPr>
          <w:p w14:paraId="7B65AB66" w14:textId="77777777" w:rsidR="0008041C" w:rsidRPr="00C23C99" w:rsidRDefault="0008041C" w:rsidP="00E85DE0">
            <w:pPr>
              <w:rPr>
                <w:sz w:val="16"/>
                <w:szCs w:val="16"/>
              </w:rPr>
            </w:pPr>
            <w:r w:rsidRPr="00C23C99">
              <w:rPr>
                <w:rFonts w:ascii="Calibri" w:hAnsi="Calibri" w:cs="Calibri"/>
                <w:b/>
                <w:color w:val="000000"/>
                <w:sz w:val="16"/>
                <w:szCs w:val="16"/>
              </w:rPr>
              <w:t>259A</w:t>
            </w:r>
            <w:r w:rsidRPr="00C23C99">
              <w:rPr>
                <w:rFonts w:ascii="Calibri" w:hAnsi="Calibri" w:cs="Calibri"/>
                <w:color w:val="000000"/>
                <w:sz w:val="16"/>
                <w:szCs w:val="16"/>
              </w:rPr>
              <w:t>-Elementary Math Methods I</w:t>
            </w:r>
          </w:p>
          <w:p w14:paraId="066D74B3" w14:textId="77777777" w:rsidR="0008041C" w:rsidRDefault="0008041C" w:rsidP="00E85DE0">
            <w:pPr>
              <w:ind w:left="113" w:right="113"/>
              <w:rPr>
                <w:rFonts w:ascii="Calibri" w:eastAsia="Calibri" w:hAnsi="Calibri" w:cs="Calibri"/>
                <w:b/>
                <w:sz w:val="22"/>
                <w:szCs w:val="22"/>
              </w:rPr>
            </w:pPr>
          </w:p>
        </w:tc>
        <w:tc>
          <w:tcPr>
            <w:tcW w:w="434" w:type="dxa"/>
            <w:textDirection w:val="btLr"/>
          </w:tcPr>
          <w:p w14:paraId="3022A842" w14:textId="77777777" w:rsidR="0008041C" w:rsidRPr="00C23C99" w:rsidRDefault="0008041C" w:rsidP="00E85DE0">
            <w:pPr>
              <w:rPr>
                <w:sz w:val="16"/>
                <w:szCs w:val="16"/>
              </w:rPr>
            </w:pPr>
            <w:r w:rsidRPr="00C23C99">
              <w:rPr>
                <w:rFonts w:ascii="Calibri" w:hAnsi="Calibri" w:cs="Calibri"/>
                <w:b/>
                <w:color w:val="000000"/>
                <w:sz w:val="16"/>
                <w:szCs w:val="16"/>
              </w:rPr>
              <w:t>259B</w:t>
            </w:r>
            <w:r w:rsidRPr="00C23C99">
              <w:rPr>
                <w:rFonts w:ascii="Calibri" w:hAnsi="Calibri" w:cs="Calibri"/>
                <w:color w:val="000000"/>
                <w:sz w:val="16"/>
                <w:szCs w:val="16"/>
              </w:rPr>
              <w:t>-Elementary Math Methods II</w:t>
            </w:r>
          </w:p>
          <w:p w14:paraId="3C9DAC6A" w14:textId="77777777" w:rsidR="0008041C" w:rsidRDefault="0008041C" w:rsidP="00E85DE0">
            <w:pPr>
              <w:ind w:left="113" w:right="113"/>
              <w:rPr>
                <w:sz w:val="20"/>
                <w:szCs w:val="20"/>
              </w:rPr>
            </w:pPr>
          </w:p>
        </w:tc>
        <w:tc>
          <w:tcPr>
            <w:tcW w:w="434" w:type="dxa"/>
            <w:textDirection w:val="btLr"/>
          </w:tcPr>
          <w:p w14:paraId="07EC4071" w14:textId="77777777" w:rsidR="0008041C" w:rsidRPr="00C23C99" w:rsidRDefault="0008041C" w:rsidP="00E85DE0">
            <w:pPr>
              <w:rPr>
                <w:sz w:val="16"/>
                <w:szCs w:val="16"/>
              </w:rPr>
            </w:pPr>
            <w:r w:rsidRPr="00C23C99">
              <w:rPr>
                <w:rFonts w:ascii="Calibri" w:hAnsi="Calibri" w:cs="Calibri"/>
                <w:b/>
                <w:color w:val="000000"/>
                <w:sz w:val="16"/>
                <w:szCs w:val="16"/>
              </w:rPr>
              <w:t>263</w:t>
            </w:r>
            <w:r w:rsidRPr="00C23C99">
              <w:rPr>
                <w:rFonts w:ascii="Calibri" w:hAnsi="Calibri" w:cs="Calibri"/>
                <w:color w:val="000000"/>
                <w:sz w:val="16"/>
                <w:szCs w:val="16"/>
              </w:rPr>
              <w:t>-Elementary Methods in SS &amp; Visual/Performing Arts</w:t>
            </w:r>
          </w:p>
          <w:p w14:paraId="0D70F20A" w14:textId="77777777" w:rsidR="0008041C" w:rsidRDefault="0008041C" w:rsidP="00E85DE0">
            <w:pPr>
              <w:ind w:left="113" w:right="113"/>
              <w:rPr>
                <w:sz w:val="20"/>
                <w:szCs w:val="20"/>
              </w:rPr>
            </w:pPr>
          </w:p>
        </w:tc>
        <w:tc>
          <w:tcPr>
            <w:tcW w:w="521" w:type="dxa"/>
            <w:textDirection w:val="btLr"/>
          </w:tcPr>
          <w:p w14:paraId="41022BF2" w14:textId="77777777" w:rsidR="0008041C" w:rsidRPr="00C23C99" w:rsidRDefault="0008041C" w:rsidP="00E85DE0">
            <w:pPr>
              <w:rPr>
                <w:sz w:val="16"/>
                <w:szCs w:val="16"/>
              </w:rPr>
            </w:pPr>
            <w:r w:rsidRPr="00C23C99">
              <w:rPr>
                <w:rFonts w:ascii="Calibri" w:hAnsi="Calibri" w:cs="Calibri"/>
                <w:b/>
                <w:color w:val="000000"/>
                <w:sz w:val="16"/>
                <w:szCs w:val="16"/>
              </w:rPr>
              <w:t>264</w:t>
            </w:r>
            <w:r w:rsidRPr="00C23C99">
              <w:rPr>
                <w:rFonts w:ascii="Calibri" w:hAnsi="Calibri" w:cs="Calibri"/>
                <w:color w:val="000000"/>
                <w:sz w:val="16"/>
                <w:szCs w:val="16"/>
              </w:rPr>
              <w:t>-Elementary Methods in Science, Health &amp; PE</w:t>
            </w:r>
          </w:p>
          <w:p w14:paraId="0B5CB33E" w14:textId="77777777" w:rsidR="0008041C" w:rsidRDefault="0008041C" w:rsidP="00E85DE0">
            <w:pPr>
              <w:ind w:left="113" w:right="113"/>
              <w:rPr>
                <w:sz w:val="20"/>
                <w:szCs w:val="20"/>
              </w:rPr>
            </w:pPr>
          </w:p>
        </w:tc>
        <w:tc>
          <w:tcPr>
            <w:tcW w:w="521" w:type="dxa"/>
            <w:textDirection w:val="btLr"/>
          </w:tcPr>
          <w:p w14:paraId="7E54FA35" w14:textId="77777777" w:rsidR="0008041C" w:rsidRDefault="0008041C" w:rsidP="00E85DE0">
            <w:pPr>
              <w:rPr>
                <w:rFonts w:ascii="Calibri" w:eastAsia="Calibri" w:hAnsi="Calibri" w:cs="Calibri"/>
                <w:b/>
                <w:color w:val="000000"/>
                <w:sz w:val="16"/>
                <w:szCs w:val="16"/>
              </w:rPr>
            </w:pPr>
            <w:r>
              <w:rPr>
                <w:rFonts w:ascii="Calibri" w:hAnsi="Calibri" w:cs="Calibri"/>
                <w:b/>
                <w:color w:val="000000"/>
                <w:sz w:val="16"/>
                <w:szCs w:val="16"/>
              </w:rPr>
              <w:t xml:space="preserve">240 – </w:t>
            </w:r>
            <w:r w:rsidRPr="005812F0">
              <w:rPr>
                <w:rFonts w:ascii="Calibri" w:hAnsi="Calibri" w:cs="Calibri"/>
                <w:color w:val="000000"/>
                <w:sz w:val="16"/>
                <w:szCs w:val="16"/>
              </w:rPr>
              <w:t>Mild Moderate Disabilities (New</w:t>
            </w:r>
            <w:r>
              <w:rPr>
                <w:rFonts w:ascii="Calibri" w:hAnsi="Calibri" w:cs="Calibri"/>
                <w:b/>
                <w:color w:val="000000"/>
                <w:sz w:val="16"/>
                <w:szCs w:val="16"/>
              </w:rPr>
              <w:t xml:space="preserve"> </w:t>
            </w:r>
            <w:r w:rsidRPr="005812F0">
              <w:rPr>
                <w:rFonts w:ascii="Calibri" w:hAnsi="Calibri" w:cs="Calibri"/>
                <w:color w:val="000000"/>
                <w:sz w:val="16"/>
                <w:szCs w:val="16"/>
              </w:rPr>
              <w:t>Course)</w:t>
            </w:r>
          </w:p>
        </w:tc>
      </w:tr>
      <w:tr w:rsidR="006B2D19" w14:paraId="57CAF58F" w14:textId="77777777" w:rsidTr="006B2D19">
        <w:trPr>
          <w:trHeight w:val="143"/>
        </w:trPr>
        <w:tc>
          <w:tcPr>
            <w:tcW w:w="5383" w:type="dxa"/>
            <w:shd w:val="clear" w:color="auto" w:fill="auto"/>
          </w:tcPr>
          <w:p w14:paraId="7EAAE9C4" w14:textId="77777777" w:rsidR="0008041C" w:rsidRDefault="00C85D9F" w:rsidP="00E85DE0">
            <w:pPr>
              <w:pBdr>
                <w:top w:val="nil"/>
                <w:left w:val="nil"/>
                <w:bottom w:val="nil"/>
                <w:right w:val="nil"/>
                <w:between w:val="nil"/>
              </w:pBdr>
              <w:ind w:left="360" w:hanging="360"/>
              <w:rPr>
                <w:rFonts w:ascii="Calibri" w:eastAsia="Calibri" w:hAnsi="Calibri" w:cs="Calibri"/>
                <w:color w:val="000000"/>
                <w:sz w:val="20"/>
                <w:szCs w:val="20"/>
              </w:rPr>
            </w:pPr>
            <w:sdt>
              <w:sdtPr>
                <w:tag w:val="goog_rdk_40"/>
                <w:id w:val="1396399130"/>
              </w:sdtPr>
              <w:sdtEndPr/>
              <w:sdtContent/>
            </w:sdt>
            <w:r w:rsidR="0008041C">
              <w:rPr>
                <w:rFonts w:ascii="Calibri" w:eastAsia="Calibri" w:hAnsi="Calibri" w:cs="Calibri"/>
                <w:i/>
                <w:color w:val="000000"/>
                <w:sz w:val="20"/>
                <w:szCs w:val="20"/>
              </w:rPr>
              <w:t xml:space="preserve">MM1.1 </w:t>
            </w:r>
            <w:r w:rsidR="0008041C">
              <w:rPr>
                <w:rFonts w:ascii="Calibri" w:eastAsia="Calibri" w:hAnsi="Calibri" w:cs="Calibri"/>
                <w:color w:val="000000"/>
                <w:sz w:val="20"/>
                <w:szCs w:val="20"/>
              </w:rPr>
              <w:t>Demonstrate the ability to collaboratively develop and implement Individualized Education Programs (IEP), including instructional goals that ensure access to the California Common Core State Standards and/or California Preschool Learning Foundations, as appropriate, that lead to effective inclusion of students with disabilities in the general education core curriculum.</w:t>
            </w:r>
          </w:p>
        </w:tc>
        <w:tc>
          <w:tcPr>
            <w:tcW w:w="521" w:type="dxa"/>
            <w:shd w:val="clear" w:color="auto" w:fill="auto"/>
            <w:vAlign w:val="center"/>
          </w:tcPr>
          <w:p w14:paraId="7DD6F724" w14:textId="77777777" w:rsidR="0008041C" w:rsidRDefault="00C85D9F" w:rsidP="00E85DE0">
            <w:pPr>
              <w:jc w:val="center"/>
              <w:rPr>
                <w:rFonts w:ascii="Calibri" w:eastAsia="Calibri" w:hAnsi="Calibri" w:cs="Calibri"/>
                <w:b/>
                <w:color w:val="0000FF"/>
                <w:sz w:val="16"/>
                <w:szCs w:val="16"/>
                <w:u w:val="single"/>
              </w:rPr>
            </w:pPr>
            <w:hyperlink w:anchor="bookmark=id.3dy6vkm">
              <w:r w:rsidR="0008041C">
                <w:rPr>
                  <w:rFonts w:ascii="Calibri" w:eastAsia="Calibri" w:hAnsi="Calibri" w:cs="Calibri"/>
                  <w:b/>
                  <w:color w:val="0000FF"/>
                  <w:sz w:val="16"/>
                  <w:szCs w:val="16"/>
                  <w:u w:val="single"/>
                </w:rPr>
                <w:t>I</w:t>
              </w:r>
            </w:hyperlink>
          </w:p>
          <w:p w14:paraId="3AD4127F" w14:textId="5DF75C22" w:rsidR="0008041C" w:rsidRDefault="00C85D9F" w:rsidP="00E85DE0">
            <w:pPr>
              <w:jc w:val="center"/>
              <w:rPr>
                <w:rFonts w:ascii="Calibri" w:eastAsia="Calibri" w:hAnsi="Calibri" w:cs="Calibri"/>
                <w:b/>
                <w:sz w:val="16"/>
                <w:szCs w:val="16"/>
              </w:rPr>
            </w:pPr>
            <w:hyperlink w:anchor="Assignments221M" w:history="1">
              <w:r w:rsidR="00205119" w:rsidRPr="001E0198">
                <w:rPr>
                  <w:rStyle w:val="Hyperlink"/>
                  <w:rFonts w:ascii="Calibri" w:eastAsia="Calibri" w:hAnsi="Calibri" w:cs="Calibri"/>
                  <w:b/>
                  <w:highlight w:val="green"/>
                </w:rPr>
                <w:t>P</w:t>
              </w:r>
            </w:hyperlink>
          </w:p>
        </w:tc>
        <w:tc>
          <w:tcPr>
            <w:tcW w:w="521" w:type="dxa"/>
            <w:shd w:val="clear" w:color="auto" w:fill="auto"/>
            <w:vAlign w:val="center"/>
          </w:tcPr>
          <w:p w14:paraId="74D653B2" w14:textId="77777777" w:rsidR="0008041C" w:rsidRDefault="0008041C" w:rsidP="00E85DE0">
            <w:pPr>
              <w:jc w:val="center"/>
              <w:rPr>
                <w:rFonts w:ascii="Calibri" w:eastAsia="Calibri" w:hAnsi="Calibri" w:cs="Calibri"/>
                <w:b/>
                <w:sz w:val="16"/>
                <w:szCs w:val="16"/>
              </w:rPr>
            </w:pPr>
          </w:p>
        </w:tc>
        <w:tc>
          <w:tcPr>
            <w:tcW w:w="457" w:type="dxa"/>
            <w:shd w:val="clear" w:color="auto" w:fill="auto"/>
            <w:vAlign w:val="center"/>
          </w:tcPr>
          <w:p w14:paraId="5D55D164" w14:textId="59959E56" w:rsidR="0008041C" w:rsidRDefault="00C85D9F" w:rsidP="00E85DE0">
            <w:pPr>
              <w:jc w:val="center"/>
              <w:rPr>
                <w:rFonts w:ascii="Calibri" w:eastAsia="Calibri" w:hAnsi="Calibri" w:cs="Calibri"/>
                <w:b/>
                <w:sz w:val="16"/>
                <w:szCs w:val="16"/>
              </w:rPr>
            </w:pPr>
            <w:hyperlink w:anchor="Assignment253" w:history="1">
              <w:r w:rsidR="0008041C" w:rsidRPr="001928B5">
                <w:rPr>
                  <w:rStyle w:val="Hyperlink"/>
                  <w:rFonts w:ascii="Calibri" w:eastAsia="Calibri" w:hAnsi="Calibri" w:cs="Calibri"/>
                  <w:b/>
                  <w:sz w:val="16"/>
                  <w:szCs w:val="16"/>
                </w:rPr>
                <w:t>P</w:t>
              </w:r>
            </w:hyperlink>
          </w:p>
        </w:tc>
        <w:tc>
          <w:tcPr>
            <w:tcW w:w="516" w:type="dxa"/>
            <w:shd w:val="clear" w:color="auto" w:fill="auto"/>
            <w:vAlign w:val="center"/>
          </w:tcPr>
          <w:p w14:paraId="404EE1BD" w14:textId="77777777" w:rsidR="0008041C" w:rsidRDefault="0008041C" w:rsidP="00E85DE0">
            <w:pPr>
              <w:jc w:val="center"/>
              <w:rPr>
                <w:rFonts w:ascii="Calibri" w:eastAsia="Calibri" w:hAnsi="Calibri" w:cs="Calibri"/>
                <w:b/>
                <w:sz w:val="16"/>
                <w:szCs w:val="16"/>
              </w:rPr>
            </w:pPr>
          </w:p>
        </w:tc>
        <w:tc>
          <w:tcPr>
            <w:tcW w:w="330" w:type="dxa"/>
            <w:shd w:val="clear" w:color="auto" w:fill="auto"/>
            <w:vAlign w:val="center"/>
          </w:tcPr>
          <w:p w14:paraId="2D36E588"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2E104C07"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4241762B" w14:textId="6D985FBE" w:rsidR="0008041C" w:rsidRDefault="00C85D9F" w:rsidP="00E85DE0">
            <w:pPr>
              <w:jc w:val="center"/>
              <w:rPr>
                <w:rFonts w:ascii="Calibri" w:eastAsia="Calibri" w:hAnsi="Calibri" w:cs="Calibri"/>
                <w:b/>
                <w:sz w:val="16"/>
                <w:szCs w:val="16"/>
              </w:rPr>
            </w:pPr>
            <w:hyperlink w:anchor="Assignments251" w:history="1">
              <w:r w:rsidR="0008041C" w:rsidRPr="003C36C3">
                <w:rPr>
                  <w:rStyle w:val="Hyperlink"/>
                  <w:rFonts w:ascii="Calibri" w:eastAsia="Calibri" w:hAnsi="Calibri" w:cs="Calibri"/>
                  <w:b/>
                  <w:highlight w:val="green"/>
                </w:rPr>
                <w:t>P</w:t>
              </w:r>
            </w:hyperlink>
          </w:p>
        </w:tc>
        <w:tc>
          <w:tcPr>
            <w:tcW w:w="521" w:type="dxa"/>
            <w:shd w:val="clear" w:color="auto" w:fill="auto"/>
            <w:vAlign w:val="center"/>
          </w:tcPr>
          <w:p w14:paraId="645F305A"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39807CAF" w14:textId="77777777" w:rsidR="007869F4" w:rsidRDefault="00C85D9F" w:rsidP="00E85DE0">
            <w:pPr>
              <w:jc w:val="center"/>
              <w:rPr>
                <w:rFonts w:ascii="Calibri" w:eastAsia="Calibri" w:hAnsi="Calibri" w:cs="Calibri"/>
                <w:b/>
                <w:highlight w:val="green"/>
              </w:rPr>
            </w:pPr>
            <w:hyperlink w:anchor="EDUC231BIntroductions" w:history="1">
              <w:r w:rsidR="007869F4" w:rsidRPr="007869F4">
                <w:rPr>
                  <w:rStyle w:val="Hyperlink"/>
                  <w:rFonts w:ascii="Calibri" w:eastAsia="Calibri" w:hAnsi="Calibri" w:cs="Calibri"/>
                  <w:b/>
                  <w:highlight w:val="green"/>
                </w:rPr>
                <w:t>I</w:t>
              </w:r>
            </w:hyperlink>
          </w:p>
          <w:p w14:paraId="10358B8A" w14:textId="77777777" w:rsidR="007869F4" w:rsidRDefault="00C85D9F" w:rsidP="00E85DE0">
            <w:pPr>
              <w:jc w:val="center"/>
            </w:pPr>
            <w:hyperlink w:anchor="EDUC231BAssignments" w:history="1">
              <w:r w:rsidR="007869F4" w:rsidRPr="007869F4">
                <w:rPr>
                  <w:rStyle w:val="Hyperlink"/>
                  <w:rFonts w:ascii="Calibri" w:eastAsia="Calibri" w:hAnsi="Calibri" w:cs="Calibri"/>
                  <w:b/>
                  <w:highlight w:val="green"/>
                </w:rPr>
                <w:t>P</w:t>
              </w:r>
            </w:hyperlink>
            <w:r w:rsidR="0008041C">
              <w:t xml:space="preserve"> </w:t>
            </w:r>
          </w:p>
          <w:p w14:paraId="081C0D90" w14:textId="7136F297" w:rsidR="0008041C" w:rsidRDefault="00C85D9F" w:rsidP="00E85DE0">
            <w:pPr>
              <w:jc w:val="center"/>
              <w:rPr>
                <w:rFonts w:ascii="Calibri" w:eastAsia="Calibri" w:hAnsi="Calibri" w:cs="Calibri"/>
                <w:b/>
                <w:sz w:val="16"/>
                <w:szCs w:val="16"/>
              </w:rPr>
            </w:pPr>
            <w:hyperlink w:anchor="EDUC231BAssessment">
              <w:r w:rsidR="0008041C">
                <w:rPr>
                  <w:rFonts w:ascii="Calibri" w:eastAsia="Calibri" w:hAnsi="Calibri" w:cs="Calibri"/>
                  <w:b/>
                  <w:color w:val="0000FF"/>
                  <w:sz w:val="16"/>
                  <w:szCs w:val="16"/>
                  <w:u w:val="single"/>
                </w:rPr>
                <w:t>A</w:t>
              </w:r>
            </w:hyperlink>
          </w:p>
        </w:tc>
        <w:tc>
          <w:tcPr>
            <w:tcW w:w="521" w:type="dxa"/>
            <w:shd w:val="clear" w:color="auto" w:fill="auto"/>
            <w:vAlign w:val="center"/>
          </w:tcPr>
          <w:p w14:paraId="64490211" w14:textId="566791D1" w:rsidR="008B488F" w:rsidRDefault="00C85D9F" w:rsidP="008B488F">
            <w:pPr>
              <w:jc w:val="center"/>
              <w:rPr>
                <w:rFonts w:ascii="Calibri" w:eastAsia="Calibri" w:hAnsi="Calibri" w:cs="Calibri"/>
                <w:b/>
                <w:highlight w:val="green"/>
              </w:rPr>
            </w:pPr>
            <w:hyperlink w:anchor="EDUC231CAssignments" w:history="1">
              <w:r w:rsidR="008B488F" w:rsidRPr="008B488F">
                <w:rPr>
                  <w:rStyle w:val="Hyperlink"/>
                  <w:rFonts w:ascii="Calibri" w:eastAsia="Calibri" w:hAnsi="Calibri" w:cs="Calibri"/>
                  <w:b/>
                  <w:highlight w:val="green"/>
                </w:rPr>
                <w:t>P</w:t>
              </w:r>
            </w:hyperlink>
          </w:p>
          <w:p w14:paraId="54DC0AA3" w14:textId="758C620A" w:rsidR="0008041C" w:rsidRDefault="00C85D9F" w:rsidP="00E85DE0">
            <w:pPr>
              <w:jc w:val="center"/>
              <w:rPr>
                <w:rFonts w:ascii="Calibri" w:eastAsia="Calibri" w:hAnsi="Calibri" w:cs="Calibri"/>
                <w:b/>
                <w:sz w:val="16"/>
                <w:szCs w:val="16"/>
              </w:rPr>
            </w:pPr>
            <w:hyperlink w:anchor="EDUC231CAssessments" w:history="1">
              <w:r w:rsidR="0008041C" w:rsidRPr="008B488F">
                <w:rPr>
                  <w:rStyle w:val="Hyperlink"/>
                  <w:rFonts w:ascii="Calibri" w:eastAsia="Calibri" w:hAnsi="Calibri" w:cs="Calibri"/>
                  <w:b/>
                  <w:highlight w:val="green"/>
                </w:rPr>
                <w:t>A</w:t>
              </w:r>
            </w:hyperlink>
          </w:p>
        </w:tc>
        <w:tc>
          <w:tcPr>
            <w:tcW w:w="521" w:type="dxa"/>
            <w:shd w:val="clear" w:color="auto" w:fill="auto"/>
            <w:vAlign w:val="center"/>
          </w:tcPr>
          <w:p w14:paraId="189102FB"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0E2C2304" w14:textId="46C1B340" w:rsidR="0008041C" w:rsidRDefault="00C85D9F" w:rsidP="00E85DE0">
            <w:pPr>
              <w:jc w:val="center"/>
              <w:rPr>
                <w:rFonts w:ascii="Calibri" w:eastAsia="Calibri" w:hAnsi="Calibri" w:cs="Calibri"/>
                <w:b/>
                <w:highlight w:val="green"/>
              </w:rPr>
            </w:pPr>
            <w:hyperlink w:anchor="Introduce257" w:history="1">
              <w:r w:rsidR="0008041C" w:rsidRPr="00AD6570">
                <w:rPr>
                  <w:rStyle w:val="Hyperlink"/>
                  <w:rFonts w:ascii="Calibri" w:eastAsia="Calibri" w:hAnsi="Calibri" w:cs="Calibri"/>
                  <w:b/>
                  <w:highlight w:val="green"/>
                </w:rPr>
                <w:t>I</w:t>
              </w:r>
            </w:hyperlink>
          </w:p>
          <w:p w14:paraId="4E47FD09" w14:textId="685FFA9D" w:rsidR="0008041C" w:rsidRDefault="00C85D9F" w:rsidP="00E85DE0">
            <w:pPr>
              <w:jc w:val="center"/>
              <w:rPr>
                <w:rFonts w:ascii="Calibri" w:eastAsia="Calibri" w:hAnsi="Calibri" w:cs="Calibri"/>
                <w:b/>
                <w:sz w:val="16"/>
                <w:szCs w:val="16"/>
              </w:rPr>
            </w:pPr>
            <w:hyperlink w:anchor="Assignment257" w:history="1">
              <w:r w:rsidR="0008041C" w:rsidRPr="00FC3D94">
                <w:rPr>
                  <w:rStyle w:val="Hyperlink"/>
                  <w:rFonts w:ascii="Calibri" w:eastAsia="Calibri" w:hAnsi="Calibri" w:cs="Calibri"/>
                  <w:b/>
                  <w:highlight w:val="green"/>
                </w:rPr>
                <w:t>P</w:t>
              </w:r>
            </w:hyperlink>
          </w:p>
        </w:tc>
        <w:tc>
          <w:tcPr>
            <w:tcW w:w="434" w:type="dxa"/>
            <w:vAlign w:val="center"/>
          </w:tcPr>
          <w:p w14:paraId="3AC31F08"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6A8A4ACC"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56646C98" w14:textId="1069894A" w:rsidR="0008041C" w:rsidRDefault="00C85D9F" w:rsidP="00E85DE0">
            <w:pPr>
              <w:jc w:val="center"/>
              <w:rPr>
                <w:rFonts w:ascii="Calibri" w:eastAsia="Calibri" w:hAnsi="Calibri" w:cs="Calibri"/>
                <w:b/>
                <w:highlight w:val="green"/>
              </w:rPr>
            </w:pPr>
            <w:hyperlink w:anchor="Introduce259a" w:history="1">
              <w:r w:rsidR="0008041C" w:rsidRPr="00C56A00">
                <w:rPr>
                  <w:rStyle w:val="Hyperlink"/>
                  <w:rFonts w:ascii="Calibri" w:eastAsia="Calibri" w:hAnsi="Calibri" w:cs="Calibri"/>
                  <w:b/>
                  <w:highlight w:val="green"/>
                </w:rPr>
                <w:t>I</w:t>
              </w:r>
            </w:hyperlink>
          </w:p>
        </w:tc>
        <w:tc>
          <w:tcPr>
            <w:tcW w:w="434" w:type="dxa"/>
            <w:vAlign w:val="center"/>
          </w:tcPr>
          <w:p w14:paraId="65A6E00E" w14:textId="2278DD1A" w:rsidR="0008041C" w:rsidRDefault="00C85D9F" w:rsidP="00E85DE0">
            <w:pPr>
              <w:jc w:val="center"/>
              <w:rPr>
                <w:rFonts w:ascii="Calibri" w:eastAsia="Calibri" w:hAnsi="Calibri" w:cs="Calibri"/>
                <w:b/>
                <w:highlight w:val="green"/>
              </w:rPr>
            </w:pPr>
            <w:hyperlink w:anchor="Assignments259b" w:history="1">
              <w:r w:rsidR="0008041C" w:rsidRPr="003667B7">
                <w:rPr>
                  <w:rStyle w:val="Hyperlink"/>
                  <w:rFonts w:ascii="Calibri" w:eastAsia="Calibri" w:hAnsi="Calibri" w:cs="Calibri"/>
                  <w:b/>
                  <w:highlight w:val="green"/>
                </w:rPr>
                <w:t>P</w:t>
              </w:r>
            </w:hyperlink>
          </w:p>
        </w:tc>
        <w:tc>
          <w:tcPr>
            <w:tcW w:w="434" w:type="dxa"/>
            <w:vAlign w:val="center"/>
          </w:tcPr>
          <w:p w14:paraId="4DEE54F3" w14:textId="62FB4127" w:rsidR="0008041C" w:rsidRDefault="00C85D9F" w:rsidP="00E85DE0">
            <w:pPr>
              <w:jc w:val="center"/>
              <w:rPr>
                <w:rFonts w:ascii="Calibri" w:eastAsia="Calibri" w:hAnsi="Calibri" w:cs="Calibri"/>
                <w:b/>
                <w:highlight w:val="green"/>
              </w:rPr>
            </w:pPr>
            <w:hyperlink w:anchor="Introduction263" w:history="1">
              <w:r w:rsidR="0008041C" w:rsidRPr="00084DEB">
                <w:rPr>
                  <w:rStyle w:val="Hyperlink"/>
                  <w:rFonts w:ascii="Calibri" w:eastAsia="Calibri" w:hAnsi="Calibri" w:cs="Calibri"/>
                  <w:b/>
                  <w:highlight w:val="green"/>
                </w:rPr>
                <w:t>I</w:t>
              </w:r>
            </w:hyperlink>
          </w:p>
          <w:p w14:paraId="4B3DBC47" w14:textId="2A9C541E" w:rsidR="0008041C" w:rsidRDefault="00C85D9F" w:rsidP="00E85DE0">
            <w:pPr>
              <w:jc w:val="center"/>
              <w:rPr>
                <w:rFonts w:ascii="Calibri" w:eastAsia="Calibri" w:hAnsi="Calibri" w:cs="Calibri"/>
                <w:b/>
                <w:sz w:val="16"/>
                <w:szCs w:val="16"/>
              </w:rPr>
            </w:pPr>
            <w:hyperlink w:anchor="Assignment263" w:history="1">
              <w:r w:rsidR="0008041C" w:rsidRPr="00533913">
                <w:rPr>
                  <w:rStyle w:val="Hyperlink"/>
                  <w:rFonts w:ascii="Calibri" w:eastAsia="Calibri" w:hAnsi="Calibri" w:cs="Calibri"/>
                  <w:b/>
                  <w:highlight w:val="green"/>
                </w:rPr>
                <w:t>P</w:t>
              </w:r>
            </w:hyperlink>
          </w:p>
        </w:tc>
        <w:bookmarkStart w:id="0" w:name="Introduce264"/>
        <w:tc>
          <w:tcPr>
            <w:tcW w:w="521" w:type="dxa"/>
            <w:vAlign w:val="center"/>
          </w:tcPr>
          <w:p w14:paraId="1A6CCD02" w14:textId="33F67181" w:rsidR="0008041C" w:rsidRDefault="00E66A1A" w:rsidP="00E85DE0">
            <w:pPr>
              <w:jc w:val="center"/>
              <w:rPr>
                <w:rFonts w:ascii="Calibri" w:eastAsia="Calibri" w:hAnsi="Calibri" w:cs="Calibri"/>
                <w:b/>
                <w:highlight w:val="green"/>
              </w:rPr>
            </w:pPr>
            <w:r>
              <w:rPr>
                <w:rFonts w:ascii="Calibri" w:eastAsia="Calibri" w:hAnsi="Calibri" w:cs="Calibri"/>
                <w:b/>
                <w:highlight w:val="green"/>
              </w:rPr>
              <w:fldChar w:fldCharType="begin"/>
            </w:r>
            <w:r>
              <w:rPr>
                <w:rFonts w:ascii="Calibri" w:eastAsia="Calibri" w:hAnsi="Calibri" w:cs="Calibri"/>
                <w:b/>
                <w:highlight w:val="green"/>
              </w:rPr>
              <w:instrText xml:space="preserve"> HYPERLINK  \l "Introduce264" </w:instrText>
            </w:r>
            <w:r>
              <w:rPr>
                <w:rFonts w:ascii="Calibri" w:eastAsia="Calibri" w:hAnsi="Calibri" w:cs="Calibri"/>
                <w:b/>
                <w:highlight w:val="green"/>
              </w:rPr>
              <w:fldChar w:fldCharType="separate"/>
            </w:r>
            <w:r w:rsidR="0008041C" w:rsidRPr="00E66A1A">
              <w:rPr>
                <w:rStyle w:val="Hyperlink"/>
                <w:rFonts w:ascii="Calibri" w:eastAsia="Calibri" w:hAnsi="Calibri" w:cs="Calibri"/>
                <w:b/>
                <w:highlight w:val="green"/>
              </w:rPr>
              <w:t>I</w:t>
            </w:r>
            <w:r>
              <w:rPr>
                <w:rFonts w:ascii="Calibri" w:eastAsia="Calibri" w:hAnsi="Calibri" w:cs="Calibri"/>
                <w:b/>
                <w:highlight w:val="green"/>
              </w:rPr>
              <w:fldChar w:fldCharType="end"/>
            </w:r>
          </w:p>
          <w:bookmarkEnd w:id="0"/>
          <w:p w14:paraId="5B0177B4" w14:textId="271778F2" w:rsidR="0008041C" w:rsidRDefault="00E66A1A" w:rsidP="00E85DE0">
            <w:pPr>
              <w:jc w:val="center"/>
              <w:rPr>
                <w:rFonts w:ascii="Calibri" w:eastAsia="Calibri" w:hAnsi="Calibri" w:cs="Calibri"/>
                <w:b/>
                <w:sz w:val="16"/>
                <w:szCs w:val="16"/>
              </w:rPr>
            </w:pPr>
            <w:r>
              <w:rPr>
                <w:rFonts w:ascii="Calibri" w:eastAsia="Calibri" w:hAnsi="Calibri" w:cs="Calibri"/>
                <w:b/>
                <w:highlight w:val="green"/>
              </w:rPr>
              <w:fldChar w:fldCharType="begin"/>
            </w:r>
            <w:r>
              <w:rPr>
                <w:rFonts w:ascii="Calibri" w:eastAsia="Calibri" w:hAnsi="Calibri" w:cs="Calibri"/>
                <w:b/>
                <w:highlight w:val="green"/>
              </w:rPr>
              <w:instrText xml:space="preserve"> HYPERLINK  \l "Assignment264" </w:instrText>
            </w:r>
            <w:r>
              <w:rPr>
                <w:rFonts w:ascii="Calibri" w:eastAsia="Calibri" w:hAnsi="Calibri" w:cs="Calibri"/>
                <w:b/>
                <w:highlight w:val="green"/>
              </w:rPr>
              <w:fldChar w:fldCharType="separate"/>
            </w:r>
            <w:r w:rsidR="0008041C" w:rsidRPr="00E66A1A">
              <w:rPr>
                <w:rStyle w:val="Hyperlink"/>
                <w:rFonts w:ascii="Calibri" w:eastAsia="Calibri" w:hAnsi="Calibri" w:cs="Calibri"/>
                <w:b/>
                <w:highlight w:val="green"/>
              </w:rPr>
              <w:t>P</w:t>
            </w:r>
            <w:r>
              <w:rPr>
                <w:rFonts w:ascii="Calibri" w:eastAsia="Calibri" w:hAnsi="Calibri" w:cs="Calibri"/>
                <w:b/>
                <w:highlight w:val="green"/>
              </w:rPr>
              <w:fldChar w:fldCharType="end"/>
            </w:r>
          </w:p>
        </w:tc>
        <w:tc>
          <w:tcPr>
            <w:tcW w:w="521" w:type="dxa"/>
            <w:vAlign w:val="center"/>
          </w:tcPr>
          <w:p w14:paraId="625A1426" w14:textId="58D8D29B" w:rsidR="0008041C" w:rsidRDefault="00C85D9F" w:rsidP="00E85DE0">
            <w:pPr>
              <w:jc w:val="center"/>
              <w:rPr>
                <w:rFonts w:ascii="Calibri" w:eastAsia="Calibri" w:hAnsi="Calibri" w:cs="Calibri"/>
                <w:b/>
                <w:highlight w:val="green"/>
              </w:rPr>
            </w:pPr>
            <w:hyperlink w:anchor="GradingRubric240" w:history="1">
              <w:r w:rsidR="0008041C" w:rsidRPr="00D0610D">
                <w:rPr>
                  <w:rStyle w:val="Hyperlink"/>
                  <w:rFonts w:ascii="Calibri" w:eastAsia="Calibri" w:hAnsi="Calibri" w:cs="Calibri"/>
                  <w:b/>
                  <w:highlight w:val="green"/>
                </w:rPr>
                <w:t>A</w:t>
              </w:r>
            </w:hyperlink>
          </w:p>
          <w:p w14:paraId="34C3D4E4" w14:textId="77777777" w:rsidR="0008041C" w:rsidRDefault="0008041C" w:rsidP="00E85DE0">
            <w:pPr>
              <w:rPr>
                <w:rFonts w:ascii="Calibri" w:eastAsia="Calibri" w:hAnsi="Calibri" w:cs="Calibri"/>
                <w:b/>
                <w:sz w:val="16"/>
                <w:szCs w:val="16"/>
              </w:rPr>
            </w:pPr>
          </w:p>
        </w:tc>
      </w:tr>
      <w:tr w:rsidR="006B2D19" w14:paraId="5CEC21A1" w14:textId="77777777" w:rsidTr="006B2D19">
        <w:trPr>
          <w:trHeight w:val="143"/>
        </w:trPr>
        <w:tc>
          <w:tcPr>
            <w:tcW w:w="5383" w:type="dxa"/>
            <w:shd w:val="clear" w:color="auto" w:fill="auto"/>
          </w:tcPr>
          <w:p w14:paraId="203B5AC6" w14:textId="77777777" w:rsidR="0008041C" w:rsidRDefault="00C85D9F" w:rsidP="00E85DE0">
            <w:pPr>
              <w:pBdr>
                <w:top w:val="nil"/>
                <w:left w:val="nil"/>
                <w:bottom w:val="nil"/>
                <w:right w:val="nil"/>
                <w:between w:val="nil"/>
              </w:pBdr>
              <w:ind w:left="360" w:hanging="360"/>
              <w:rPr>
                <w:rFonts w:ascii="Calibri" w:eastAsia="Calibri" w:hAnsi="Calibri" w:cs="Calibri"/>
                <w:color w:val="000000"/>
                <w:sz w:val="20"/>
                <w:szCs w:val="20"/>
              </w:rPr>
            </w:pPr>
            <w:sdt>
              <w:sdtPr>
                <w:tag w:val="goog_rdk_41"/>
                <w:id w:val="-1401757002"/>
              </w:sdtPr>
              <w:sdtEndPr/>
              <w:sdtContent/>
            </w:sdt>
            <w:r w:rsidR="0008041C">
              <w:rPr>
                <w:rFonts w:ascii="Calibri" w:eastAsia="Calibri" w:hAnsi="Calibri" w:cs="Calibri"/>
                <w:i/>
                <w:color w:val="000000"/>
                <w:sz w:val="20"/>
                <w:szCs w:val="20"/>
              </w:rPr>
              <w:t xml:space="preserve">MM1.2 </w:t>
            </w:r>
            <w:r w:rsidR="0008041C">
              <w:rPr>
                <w:rFonts w:ascii="Calibri" w:eastAsia="Calibri" w:hAnsi="Calibri" w:cs="Calibri"/>
                <w:color w:val="000000"/>
                <w:sz w:val="20"/>
                <w:szCs w:val="20"/>
              </w:rPr>
              <w:t>Demonstrate the ability to identify the appropriate supports of students with complex communication needs and design strategies in order to foster access and build comprehension, and develop appropriate language development goals within the IEPs for those students. (U1.6)</w:t>
            </w:r>
          </w:p>
        </w:tc>
        <w:tc>
          <w:tcPr>
            <w:tcW w:w="521" w:type="dxa"/>
            <w:shd w:val="clear" w:color="auto" w:fill="auto"/>
            <w:vAlign w:val="center"/>
          </w:tcPr>
          <w:p w14:paraId="04DD914C"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0BD71B3D" w14:textId="231E36F6" w:rsidR="0008041C" w:rsidRDefault="00C85D9F" w:rsidP="00E85DE0">
            <w:pPr>
              <w:jc w:val="center"/>
              <w:rPr>
                <w:rFonts w:ascii="Calibri" w:eastAsia="Calibri" w:hAnsi="Calibri" w:cs="Calibri"/>
                <w:b/>
                <w:sz w:val="16"/>
                <w:szCs w:val="16"/>
              </w:rPr>
            </w:pPr>
            <w:hyperlink w:anchor="Assignments221M" w:history="1">
              <w:r w:rsidR="00934962" w:rsidRPr="001E0198">
                <w:rPr>
                  <w:rStyle w:val="Hyperlink"/>
                  <w:rFonts w:ascii="Calibri" w:eastAsia="Calibri" w:hAnsi="Calibri" w:cs="Calibri"/>
                  <w:b/>
                  <w:highlight w:val="green"/>
                </w:rPr>
                <w:t>P</w:t>
              </w:r>
            </w:hyperlink>
          </w:p>
        </w:tc>
        <w:tc>
          <w:tcPr>
            <w:tcW w:w="521" w:type="dxa"/>
            <w:shd w:val="clear" w:color="auto" w:fill="auto"/>
            <w:vAlign w:val="center"/>
          </w:tcPr>
          <w:p w14:paraId="563CA835" w14:textId="77777777" w:rsidR="0008041C" w:rsidRDefault="0008041C" w:rsidP="00E85DE0">
            <w:pPr>
              <w:jc w:val="center"/>
              <w:rPr>
                <w:rFonts w:ascii="Calibri" w:eastAsia="Calibri" w:hAnsi="Calibri" w:cs="Calibri"/>
                <w:b/>
                <w:sz w:val="16"/>
                <w:szCs w:val="16"/>
              </w:rPr>
            </w:pPr>
          </w:p>
        </w:tc>
        <w:tc>
          <w:tcPr>
            <w:tcW w:w="457" w:type="dxa"/>
            <w:shd w:val="clear" w:color="auto" w:fill="auto"/>
            <w:vAlign w:val="center"/>
          </w:tcPr>
          <w:p w14:paraId="700DEA2B" w14:textId="77777777" w:rsidR="0008041C" w:rsidRDefault="0008041C" w:rsidP="00E85DE0">
            <w:pPr>
              <w:jc w:val="center"/>
              <w:rPr>
                <w:rFonts w:ascii="Calibri" w:eastAsia="Calibri" w:hAnsi="Calibri" w:cs="Calibri"/>
                <w:b/>
                <w:sz w:val="16"/>
                <w:szCs w:val="16"/>
              </w:rPr>
            </w:pPr>
          </w:p>
        </w:tc>
        <w:tc>
          <w:tcPr>
            <w:tcW w:w="516" w:type="dxa"/>
            <w:shd w:val="clear" w:color="auto" w:fill="auto"/>
            <w:vAlign w:val="center"/>
          </w:tcPr>
          <w:p w14:paraId="60DD698E" w14:textId="77777777" w:rsidR="0008041C" w:rsidRDefault="0008041C" w:rsidP="00E85DE0">
            <w:pPr>
              <w:jc w:val="center"/>
              <w:rPr>
                <w:rFonts w:ascii="Calibri" w:eastAsia="Calibri" w:hAnsi="Calibri" w:cs="Calibri"/>
                <w:b/>
                <w:sz w:val="16"/>
                <w:szCs w:val="16"/>
              </w:rPr>
            </w:pPr>
          </w:p>
        </w:tc>
        <w:tc>
          <w:tcPr>
            <w:tcW w:w="330" w:type="dxa"/>
            <w:shd w:val="clear" w:color="auto" w:fill="auto"/>
            <w:vAlign w:val="center"/>
          </w:tcPr>
          <w:p w14:paraId="29276932"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67FB5943"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309C3EBA" w14:textId="1F5E273D" w:rsidR="0008041C" w:rsidRPr="00506F29" w:rsidRDefault="00C85D9F" w:rsidP="00E85DE0">
            <w:pPr>
              <w:jc w:val="center"/>
              <w:rPr>
                <w:rFonts w:ascii="Calibri" w:eastAsia="Calibri" w:hAnsi="Calibri" w:cs="Calibri"/>
                <w:b/>
                <w:sz w:val="40"/>
                <w:szCs w:val="40"/>
              </w:rPr>
            </w:pPr>
            <w:hyperlink w:anchor="Assignments251" w:history="1">
              <w:r w:rsidR="0008041C" w:rsidRPr="003C36C3">
                <w:rPr>
                  <w:rStyle w:val="Hyperlink"/>
                  <w:rFonts w:ascii="Calibri" w:eastAsia="Calibri" w:hAnsi="Calibri" w:cs="Calibri"/>
                  <w:b/>
                  <w:highlight w:val="green"/>
                </w:rPr>
                <w:t>P</w:t>
              </w:r>
            </w:hyperlink>
          </w:p>
        </w:tc>
        <w:tc>
          <w:tcPr>
            <w:tcW w:w="521" w:type="dxa"/>
            <w:shd w:val="clear" w:color="auto" w:fill="auto"/>
            <w:vAlign w:val="center"/>
          </w:tcPr>
          <w:p w14:paraId="751F21CF"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73DE6F0D" w14:textId="77777777" w:rsidR="007869F4" w:rsidRDefault="00C85D9F" w:rsidP="007869F4">
            <w:pPr>
              <w:jc w:val="center"/>
            </w:pPr>
            <w:hyperlink w:anchor="EDUC231BAssignments" w:history="1">
              <w:r w:rsidR="007869F4" w:rsidRPr="007869F4">
                <w:rPr>
                  <w:rStyle w:val="Hyperlink"/>
                  <w:rFonts w:ascii="Calibri" w:eastAsia="Calibri" w:hAnsi="Calibri" w:cs="Calibri"/>
                  <w:b/>
                  <w:highlight w:val="green"/>
                </w:rPr>
                <w:t>P</w:t>
              </w:r>
            </w:hyperlink>
            <w:r w:rsidR="007869F4">
              <w:t xml:space="preserve"> </w:t>
            </w:r>
          </w:p>
          <w:p w14:paraId="466103E6" w14:textId="40255944"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2301705C" w14:textId="77777777" w:rsidR="008B488F" w:rsidRDefault="00C85D9F" w:rsidP="008B488F">
            <w:pPr>
              <w:jc w:val="center"/>
              <w:rPr>
                <w:rFonts w:ascii="Calibri" w:eastAsia="Calibri" w:hAnsi="Calibri" w:cs="Calibri"/>
                <w:b/>
                <w:highlight w:val="green"/>
              </w:rPr>
            </w:pPr>
            <w:hyperlink w:anchor="EDUC231CAssignments" w:history="1">
              <w:r w:rsidR="008B488F" w:rsidRPr="008B488F">
                <w:rPr>
                  <w:rStyle w:val="Hyperlink"/>
                  <w:rFonts w:ascii="Calibri" w:eastAsia="Calibri" w:hAnsi="Calibri" w:cs="Calibri"/>
                  <w:b/>
                  <w:highlight w:val="green"/>
                </w:rPr>
                <w:t>P</w:t>
              </w:r>
            </w:hyperlink>
          </w:p>
          <w:p w14:paraId="12DF7895" w14:textId="274F29C0"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2221A06E"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7F146D8E" w14:textId="11B0AFB6" w:rsidR="0008041C" w:rsidRDefault="00C85D9F" w:rsidP="00E85DE0">
            <w:pPr>
              <w:jc w:val="center"/>
              <w:rPr>
                <w:rFonts w:ascii="Calibri" w:eastAsia="Calibri" w:hAnsi="Calibri" w:cs="Calibri"/>
                <w:b/>
                <w:color w:val="0000FF"/>
                <w:sz w:val="16"/>
                <w:szCs w:val="16"/>
                <w:u w:val="single"/>
              </w:rPr>
            </w:pPr>
            <w:hyperlink w:anchor="Introduce257" w:history="1">
              <w:r w:rsidR="0008041C" w:rsidRPr="00AD6570">
                <w:rPr>
                  <w:rStyle w:val="Hyperlink"/>
                  <w:rFonts w:ascii="Calibri" w:eastAsia="Calibri" w:hAnsi="Calibri" w:cs="Calibri"/>
                  <w:b/>
                  <w:sz w:val="16"/>
                  <w:szCs w:val="16"/>
                </w:rPr>
                <w:t>I</w:t>
              </w:r>
            </w:hyperlink>
          </w:p>
          <w:p w14:paraId="4DBBD95F" w14:textId="77777777" w:rsidR="0008041C" w:rsidRDefault="0008041C" w:rsidP="00E85DE0">
            <w:pPr>
              <w:jc w:val="center"/>
              <w:rPr>
                <w:rFonts w:ascii="Calibri" w:eastAsia="Calibri" w:hAnsi="Calibri" w:cs="Calibri"/>
                <w:b/>
                <w:sz w:val="16"/>
                <w:szCs w:val="16"/>
              </w:rPr>
            </w:pPr>
          </w:p>
        </w:tc>
        <w:tc>
          <w:tcPr>
            <w:tcW w:w="434" w:type="dxa"/>
            <w:vAlign w:val="center"/>
          </w:tcPr>
          <w:p w14:paraId="3A8EE3DC"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16C83A4D" w14:textId="33BA0DB4" w:rsidR="0008041C" w:rsidRDefault="00C85D9F" w:rsidP="00E85DE0">
            <w:pPr>
              <w:jc w:val="center"/>
              <w:rPr>
                <w:rFonts w:ascii="Calibri" w:eastAsia="Calibri" w:hAnsi="Calibri" w:cs="Calibri"/>
                <w:b/>
                <w:sz w:val="16"/>
                <w:szCs w:val="16"/>
              </w:rPr>
            </w:pPr>
            <w:hyperlink w:anchor="Assignment262">
              <w:r w:rsidR="0008041C">
                <w:rPr>
                  <w:rFonts w:ascii="Calibri" w:eastAsia="Calibri" w:hAnsi="Calibri" w:cs="Calibri"/>
                  <w:b/>
                  <w:color w:val="0000FF"/>
                  <w:sz w:val="16"/>
                  <w:szCs w:val="16"/>
                  <w:u w:val="single"/>
                </w:rPr>
                <w:t>P</w:t>
              </w:r>
            </w:hyperlink>
            <w:hyperlink w:anchor="GradingRubric262" w:history="1">
              <w:r w:rsidR="0008041C" w:rsidRPr="004E7E9D">
                <w:rPr>
                  <w:rStyle w:val="Hyperlink"/>
                  <w:rFonts w:ascii="Calibri" w:eastAsia="Calibri" w:hAnsi="Calibri" w:cs="Calibri"/>
                  <w:b/>
                  <w:sz w:val="16"/>
                  <w:szCs w:val="16"/>
                </w:rPr>
                <w:t>A</w:t>
              </w:r>
            </w:hyperlink>
          </w:p>
        </w:tc>
        <w:tc>
          <w:tcPr>
            <w:tcW w:w="434" w:type="dxa"/>
            <w:shd w:val="clear" w:color="auto" w:fill="auto"/>
            <w:vAlign w:val="center"/>
          </w:tcPr>
          <w:p w14:paraId="1A716B79" w14:textId="2F634AE1" w:rsidR="0008041C" w:rsidRDefault="00C85D9F" w:rsidP="00E85DE0">
            <w:pPr>
              <w:jc w:val="center"/>
              <w:rPr>
                <w:rFonts w:ascii="Calibri" w:eastAsia="Calibri" w:hAnsi="Calibri" w:cs="Calibri"/>
                <w:b/>
                <w:sz w:val="16"/>
                <w:szCs w:val="16"/>
              </w:rPr>
            </w:pPr>
            <w:hyperlink w:anchor="Introduce259a" w:history="1">
              <w:r w:rsidR="0008041C" w:rsidRPr="00C56A00">
                <w:rPr>
                  <w:rStyle w:val="Hyperlink"/>
                  <w:rFonts w:ascii="Calibri" w:eastAsia="Calibri" w:hAnsi="Calibri" w:cs="Calibri"/>
                  <w:b/>
                  <w:highlight w:val="green"/>
                </w:rPr>
                <w:t>I</w:t>
              </w:r>
            </w:hyperlink>
          </w:p>
        </w:tc>
        <w:tc>
          <w:tcPr>
            <w:tcW w:w="434" w:type="dxa"/>
            <w:vAlign w:val="center"/>
          </w:tcPr>
          <w:p w14:paraId="0C34D016" w14:textId="4B905CAC" w:rsidR="0008041C" w:rsidRDefault="00C85D9F" w:rsidP="00E85DE0">
            <w:pPr>
              <w:jc w:val="center"/>
              <w:rPr>
                <w:rFonts w:ascii="Calibri" w:eastAsia="Calibri" w:hAnsi="Calibri" w:cs="Calibri"/>
                <w:b/>
                <w:highlight w:val="green"/>
              </w:rPr>
            </w:pPr>
            <w:hyperlink w:anchor="Assignments259b" w:history="1">
              <w:r w:rsidR="0008041C" w:rsidRPr="003667B7">
                <w:rPr>
                  <w:rStyle w:val="Hyperlink"/>
                  <w:rFonts w:ascii="Calibri" w:eastAsia="Calibri" w:hAnsi="Calibri" w:cs="Calibri"/>
                  <w:b/>
                  <w:highlight w:val="green"/>
                </w:rPr>
                <w:t>P</w:t>
              </w:r>
            </w:hyperlink>
          </w:p>
          <w:p w14:paraId="611F8846" w14:textId="416E26D3" w:rsidR="0008041C" w:rsidRDefault="00C85D9F" w:rsidP="00E85DE0">
            <w:pPr>
              <w:jc w:val="center"/>
              <w:rPr>
                <w:rFonts w:ascii="Calibri" w:eastAsia="Calibri" w:hAnsi="Calibri" w:cs="Calibri"/>
                <w:b/>
                <w:sz w:val="16"/>
                <w:szCs w:val="16"/>
              </w:rPr>
            </w:pPr>
            <w:hyperlink w:anchor="GradingRubric259b" w:history="1">
              <w:r w:rsidR="0008041C" w:rsidRPr="005B5C64">
                <w:rPr>
                  <w:rStyle w:val="Hyperlink"/>
                  <w:rFonts w:ascii="Calibri" w:eastAsia="Calibri" w:hAnsi="Calibri" w:cs="Calibri"/>
                  <w:b/>
                  <w:highlight w:val="green"/>
                </w:rPr>
                <w:t>A</w:t>
              </w:r>
            </w:hyperlink>
          </w:p>
        </w:tc>
        <w:tc>
          <w:tcPr>
            <w:tcW w:w="434" w:type="dxa"/>
            <w:vAlign w:val="center"/>
          </w:tcPr>
          <w:p w14:paraId="11BBCCAF" w14:textId="7A8C435C" w:rsidR="0008041C" w:rsidRDefault="00C85D9F" w:rsidP="00E85DE0">
            <w:pPr>
              <w:jc w:val="center"/>
              <w:rPr>
                <w:rFonts w:ascii="Calibri" w:eastAsia="Calibri" w:hAnsi="Calibri" w:cs="Calibri"/>
                <w:b/>
                <w:highlight w:val="green"/>
              </w:rPr>
            </w:pPr>
            <w:hyperlink w:anchor="Assignment263" w:history="1">
              <w:r w:rsidR="0008041C" w:rsidRPr="00533913">
                <w:rPr>
                  <w:rStyle w:val="Hyperlink"/>
                  <w:rFonts w:ascii="Calibri" w:eastAsia="Calibri" w:hAnsi="Calibri" w:cs="Calibri"/>
                  <w:b/>
                  <w:highlight w:val="green"/>
                </w:rPr>
                <w:t>P</w:t>
              </w:r>
            </w:hyperlink>
          </w:p>
          <w:p w14:paraId="6CA81496" w14:textId="54C48CEF" w:rsidR="0008041C" w:rsidRDefault="00C85D9F" w:rsidP="00E85DE0">
            <w:pPr>
              <w:jc w:val="center"/>
              <w:rPr>
                <w:rFonts w:ascii="Calibri" w:eastAsia="Calibri" w:hAnsi="Calibri" w:cs="Calibri"/>
                <w:b/>
                <w:sz w:val="16"/>
                <w:szCs w:val="16"/>
              </w:rPr>
            </w:pPr>
            <w:hyperlink w:anchor="GradingRubric263" w:history="1">
              <w:r w:rsidR="0008041C" w:rsidRPr="00BB31A5">
                <w:rPr>
                  <w:rStyle w:val="Hyperlink"/>
                  <w:rFonts w:ascii="Calibri" w:eastAsia="Calibri" w:hAnsi="Calibri" w:cs="Calibri"/>
                  <w:b/>
                  <w:highlight w:val="green"/>
                </w:rPr>
                <w:t>A</w:t>
              </w:r>
            </w:hyperlink>
          </w:p>
        </w:tc>
        <w:tc>
          <w:tcPr>
            <w:tcW w:w="521" w:type="dxa"/>
            <w:vAlign w:val="center"/>
          </w:tcPr>
          <w:p w14:paraId="072AB57B" w14:textId="7D327538" w:rsidR="0008041C" w:rsidRDefault="00C85D9F" w:rsidP="00E85DE0">
            <w:pPr>
              <w:jc w:val="center"/>
              <w:rPr>
                <w:rFonts w:ascii="Calibri" w:eastAsia="Calibri" w:hAnsi="Calibri" w:cs="Calibri"/>
                <w:b/>
                <w:highlight w:val="green"/>
              </w:rPr>
            </w:pPr>
            <w:hyperlink w:anchor="Assignment264" w:history="1">
              <w:r w:rsidR="0008041C" w:rsidRPr="00E66A1A">
                <w:rPr>
                  <w:rStyle w:val="Hyperlink"/>
                  <w:rFonts w:ascii="Calibri" w:eastAsia="Calibri" w:hAnsi="Calibri" w:cs="Calibri"/>
                  <w:b/>
                  <w:highlight w:val="green"/>
                </w:rPr>
                <w:t>P</w:t>
              </w:r>
            </w:hyperlink>
          </w:p>
          <w:p w14:paraId="0C80F43F" w14:textId="2807A7A8" w:rsidR="0008041C" w:rsidRDefault="00C85D9F" w:rsidP="00E85DE0">
            <w:pPr>
              <w:jc w:val="center"/>
              <w:rPr>
                <w:rFonts w:ascii="Calibri" w:eastAsia="Calibri" w:hAnsi="Calibri" w:cs="Calibri"/>
                <w:b/>
                <w:sz w:val="16"/>
                <w:szCs w:val="16"/>
              </w:rPr>
            </w:pPr>
            <w:hyperlink w:anchor="GradingRubric264" w:history="1">
              <w:r w:rsidR="0008041C" w:rsidRPr="00E66A1A">
                <w:rPr>
                  <w:rStyle w:val="Hyperlink"/>
                  <w:rFonts w:ascii="Calibri" w:eastAsia="Calibri" w:hAnsi="Calibri" w:cs="Calibri"/>
                  <w:b/>
                  <w:highlight w:val="green"/>
                </w:rPr>
                <w:t>A</w:t>
              </w:r>
            </w:hyperlink>
          </w:p>
        </w:tc>
        <w:tc>
          <w:tcPr>
            <w:tcW w:w="521" w:type="dxa"/>
            <w:vAlign w:val="center"/>
          </w:tcPr>
          <w:p w14:paraId="4A26D014" w14:textId="3B351CE2" w:rsidR="0008041C" w:rsidRDefault="00C85D9F" w:rsidP="00E85DE0">
            <w:pPr>
              <w:jc w:val="center"/>
              <w:rPr>
                <w:rFonts w:ascii="Calibri" w:eastAsia="Calibri" w:hAnsi="Calibri" w:cs="Calibri"/>
                <w:b/>
                <w:highlight w:val="green"/>
              </w:rPr>
            </w:pPr>
            <w:hyperlink w:anchor="Assignments240" w:history="1">
              <w:r w:rsidR="0008041C" w:rsidRPr="00D0610D">
                <w:rPr>
                  <w:rStyle w:val="Hyperlink"/>
                  <w:rFonts w:ascii="Calibri" w:eastAsia="Calibri" w:hAnsi="Calibri" w:cs="Calibri"/>
                  <w:b/>
                  <w:highlight w:val="green"/>
                </w:rPr>
                <w:t>P</w:t>
              </w:r>
            </w:hyperlink>
          </w:p>
          <w:p w14:paraId="4E097C23" w14:textId="299AB24D" w:rsidR="0008041C" w:rsidRDefault="00C85D9F" w:rsidP="00E85DE0">
            <w:pPr>
              <w:jc w:val="center"/>
              <w:rPr>
                <w:rFonts w:ascii="Calibri" w:eastAsia="Calibri" w:hAnsi="Calibri" w:cs="Calibri"/>
                <w:b/>
                <w:sz w:val="16"/>
                <w:szCs w:val="16"/>
              </w:rPr>
            </w:pPr>
            <w:hyperlink w:anchor="GradingRubric240" w:history="1">
              <w:r w:rsidR="0008041C" w:rsidRPr="00D0610D">
                <w:rPr>
                  <w:rStyle w:val="Hyperlink"/>
                  <w:rFonts w:ascii="Calibri" w:eastAsia="Calibri" w:hAnsi="Calibri" w:cs="Calibri"/>
                  <w:b/>
                  <w:highlight w:val="green"/>
                </w:rPr>
                <w:t>A</w:t>
              </w:r>
            </w:hyperlink>
          </w:p>
        </w:tc>
      </w:tr>
      <w:tr w:rsidR="006B2D19" w14:paraId="77FEAFE8" w14:textId="77777777" w:rsidTr="006B2D19">
        <w:trPr>
          <w:trHeight w:val="143"/>
        </w:trPr>
        <w:tc>
          <w:tcPr>
            <w:tcW w:w="5383" w:type="dxa"/>
            <w:shd w:val="clear" w:color="auto" w:fill="auto"/>
          </w:tcPr>
          <w:p w14:paraId="69D3124D" w14:textId="77777777" w:rsidR="0008041C" w:rsidRDefault="00C85D9F" w:rsidP="00E85DE0">
            <w:pPr>
              <w:pBdr>
                <w:top w:val="nil"/>
                <w:left w:val="nil"/>
                <w:bottom w:val="nil"/>
                <w:right w:val="nil"/>
                <w:between w:val="nil"/>
              </w:pBdr>
              <w:ind w:left="360" w:hanging="360"/>
              <w:rPr>
                <w:rFonts w:ascii="Calibri" w:eastAsia="Calibri" w:hAnsi="Calibri" w:cs="Calibri"/>
                <w:color w:val="000000"/>
                <w:sz w:val="20"/>
                <w:szCs w:val="20"/>
              </w:rPr>
            </w:pPr>
            <w:sdt>
              <w:sdtPr>
                <w:tag w:val="goog_rdk_42"/>
                <w:id w:val="-970052400"/>
              </w:sdtPr>
              <w:sdtEndPr/>
              <w:sdtContent/>
            </w:sdt>
            <w:r w:rsidR="0008041C">
              <w:rPr>
                <w:rFonts w:ascii="Calibri" w:eastAsia="Calibri" w:hAnsi="Calibri" w:cs="Calibri"/>
                <w:i/>
                <w:color w:val="000000"/>
                <w:sz w:val="20"/>
                <w:szCs w:val="20"/>
              </w:rPr>
              <w:t xml:space="preserve">MM1.3 </w:t>
            </w:r>
            <w:r w:rsidR="0008041C">
              <w:rPr>
                <w:rFonts w:ascii="Calibri" w:eastAsia="Calibri" w:hAnsi="Calibri" w:cs="Calibri"/>
                <w:color w:val="000000"/>
                <w:sz w:val="20"/>
                <w:szCs w:val="20"/>
              </w:rPr>
              <w:t xml:space="preserve">Demonstrate knowledge of students’ language </w:t>
            </w:r>
            <w:r w:rsidR="0008041C">
              <w:rPr>
                <w:rFonts w:ascii="Calibri" w:eastAsia="Calibri" w:hAnsi="Calibri" w:cs="Calibri"/>
                <w:color w:val="000000"/>
                <w:sz w:val="20"/>
                <w:szCs w:val="20"/>
              </w:rPr>
              <w:lastRenderedPageBreak/>
              <w:t>development across disabilities and the life span, including typical and atypical language development, communication skills, social pragmatics, language skills (e.g. executive functioning) and/or vocabulary/semantic development as they relate to the acquisition of academic knowledge and skills. (U1.6)</w:t>
            </w:r>
          </w:p>
        </w:tc>
        <w:tc>
          <w:tcPr>
            <w:tcW w:w="521" w:type="dxa"/>
            <w:shd w:val="clear" w:color="auto" w:fill="auto"/>
            <w:vAlign w:val="center"/>
          </w:tcPr>
          <w:p w14:paraId="6171F4A1"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6BC2AA77" w14:textId="77777777" w:rsidR="0008041C" w:rsidRDefault="0008041C" w:rsidP="00E85DE0">
            <w:pPr>
              <w:jc w:val="center"/>
              <w:rPr>
                <w:rFonts w:ascii="Calibri" w:eastAsia="Calibri" w:hAnsi="Calibri" w:cs="Calibri"/>
                <w:b/>
                <w:sz w:val="16"/>
                <w:szCs w:val="16"/>
              </w:rPr>
            </w:pPr>
          </w:p>
        </w:tc>
        <w:tc>
          <w:tcPr>
            <w:tcW w:w="457" w:type="dxa"/>
            <w:shd w:val="clear" w:color="auto" w:fill="auto"/>
            <w:vAlign w:val="center"/>
          </w:tcPr>
          <w:p w14:paraId="2612793D" w14:textId="73BF6223" w:rsidR="0008041C" w:rsidRDefault="00C85D9F" w:rsidP="00E85DE0">
            <w:pPr>
              <w:jc w:val="center"/>
              <w:rPr>
                <w:rFonts w:ascii="Calibri" w:eastAsia="Calibri" w:hAnsi="Calibri" w:cs="Calibri"/>
                <w:b/>
                <w:sz w:val="16"/>
                <w:szCs w:val="16"/>
              </w:rPr>
            </w:pPr>
            <w:hyperlink w:anchor="Introduce253" w:history="1">
              <w:r w:rsidR="0008041C" w:rsidRPr="00F65A0A">
                <w:rPr>
                  <w:rStyle w:val="Hyperlink"/>
                  <w:rFonts w:ascii="Calibri" w:eastAsia="Calibri" w:hAnsi="Calibri" w:cs="Calibri"/>
                  <w:b/>
                  <w:sz w:val="16"/>
                  <w:szCs w:val="16"/>
                </w:rPr>
                <w:t>I</w:t>
              </w:r>
            </w:hyperlink>
          </w:p>
        </w:tc>
        <w:tc>
          <w:tcPr>
            <w:tcW w:w="516" w:type="dxa"/>
            <w:shd w:val="clear" w:color="auto" w:fill="auto"/>
            <w:vAlign w:val="center"/>
          </w:tcPr>
          <w:p w14:paraId="2DC1E31E" w14:textId="77777777" w:rsidR="0008041C" w:rsidRDefault="0008041C" w:rsidP="00E85DE0">
            <w:pPr>
              <w:jc w:val="center"/>
              <w:rPr>
                <w:rFonts w:ascii="Calibri" w:eastAsia="Calibri" w:hAnsi="Calibri" w:cs="Calibri"/>
                <w:b/>
                <w:sz w:val="16"/>
                <w:szCs w:val="16"/>
              </w:rPr>
            </w:pPr>
          </w:p>
        </w:tc>
        <w:tc>
          <w:tcPr>
            <w:tcW w:w="330" w:type="dxa"/>
            <w:shd w:val="clear" w:color="auto" w:fill="auto"/>
            <w:vAlign w:val="center"/>
          </w:tcPr>
          <w:p w14:paraId="0232B418"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6E33A70D"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4E9C8F9E"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673E6E8C"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6123DC01"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37BC08D3"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43AB6729"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21A167F0" w14:textId="62ABF527" w:rsidR="0008041C" w:rsidRDefault="00C85D9F" w:rsidP="00E85DE0">
            <w:pPr>
              <w:jc w:val="center"/>
              <w:rPr>
                <w:rFonts w:ascii="Calibri" w:eastAsia="Calibri" w:hAnsi="Calibri" w:cs="Calibri"/>
                <w:b/>
                <w:sz w:val="16"/>
                <w:szCs w:val="16"/>
              </w:rPr>
            </w:pPr>
            <w:hyperlink w:anchor="Assignment257">
              <w:r w:rsidR="0008041C">
                <w:rPr>
                  <w:rFonts w:ascii="Calibri" w:eastAsia="Calibri" w:hAnsi="Calibri" w:cs="Calibri"/>
                  <w:b/>
                  <w:color w:val="0000FF"/>
                  <w:sz w:val="16"/>
                  <w:szCs w:val="16"/>
                  <w:u w:val="single"/>
                </w:rPr>
                <w:t>P</w:t>
              </w:r>
            </w:hyperlink>
            <w:hyperlink w:anchor="GradingRubric257">
              <w:r w:rsidR="0008041C">
                <w:rPr>
                  <w:rFonts w:ascii="Calibri" w:eastAsia="Calibri" w:hAnsi="Calibri" w:cs="Calibri"/>
                  <w:b/>
                  <w:color w:val="0000FF"/>
                  <w:sz w:val="16"/>
                  <w:szCs w:val="16"/>
                  <w:u w:val="single"/>
                </w:rPr>
                <w:t>A</w:t>
              </w:r>
            </w:hyperlink>
          </w:p>
        </w:tc>
        <w:tc>
          <w:tcPr>
            <w:tcW w:w="434" w:type="dxa"/>
            <w:vAlign w:val="center"/>
          </w:tcPr>
          <w:p w14:paraId="481D2613" w14:textId="2634C26F" w:rsidR="0008041C" w:rsidRDefault="00C85D9F" w:rsidP="00E85DE0">
            <w:pPr>
              <w:rPr>
                <w:rFonts w:ascii="Calibri" w:eastAsia="Calibri" w:hAnsi="Calibri" w:cs="Calibri"/>
                <w:b/>
                <w:highlight w:val="green"/>
              </w:rPr>
            </w:pPr>
            <w:hyperlink w:anchor="Introduce261" w:history="1">
              <w:r w:rsidR="0008041C" w:rsidRPr="00E3215B">
                <w:rPr>
                  <w:rStyle w:val="Hyperlink"/>
                  <w:rFonts w:ascii="Calibri" w:eastAsia="Calibri" w:hAnsi="Calibri" w:cs="Calibri"/>
                  <w:b/>
                  <w:highlight w:val="green"/>
                </w:rPr>
                <w:t>I</w:t>
              </w:r>
            </w:hyperlink>
          </w:p>
          <w:p w14:paraId="214A701C" w14:textId="5AAFA432" w:rsidR="0008041C" w:rsidRDefault="00C85D9F" w:rsidP="00E85DE0">
            <w:pPr>
              <w:rPr>
                <w:rFonts w:ascii="Calibri" w:eastAsia="Calibri" w:hAnsi="Calibri" w:cs="Calibri"/>
                <w:sz w:val="16"/>
                <w:szCs w:val="16"/>
              </w:rPr>
            </w:pPr>
            <w:hyperlink w:anchor="Assignment261" w:history="1">
              <w:r w:rsidR="0008041C" w:rsidRPr="00252B83">
                <w:rPr>
                  <w:rStyle w:val="Hyperlink"/>
                  <w:rFonts w:ascii="Calibri" w:eastAsia="Calibri" w:hAnsi="Calibri" w:cs="Calibri"/>
                  <w:b/>
                  <w:highlight w:val="green"/>
                </w:rPr>
                <w:t>P</w:t>
              </w:r>
            </w:hyperlink>
          </w:p>
        </w:tc>
        <w:tc>
          <w:tcPr>
            <w:tcW w:w="521" w:type="dxa"/>
            <w:shd w:val="clear" w:color="auto" w:fill="auto"/>
            <w:vAlign w:val="center"/>
          </w:tcPr>
          <w:p w14:paraId="3FBBA768" w14:textId="7E2D74F5" w:rsidR="0008041C" w:rsidRDefault="00C85D9F" w:rsidP="00E85DE0">
            <w:pPr>
              <w:rPr>
                <w:rFonts w:ascii="Calibri" w:eastAsia="Calibri" w:hAnsi="Calibri" w:cs="Calibri"/>
                <w:b/>
                <w:highlight w:val="green"/>
              </w:rPr>
            </w:pPr>
            <w:hyperlink w:anchor="Introduce262" w:history="1">
              <w:r w:rsidR="0008041C" w:rsidRPr="008C28EF">
                <w:rPr>
                  <w:rStyle w:val="Hyperlink"/>
                  <w:rFonts w:ascii="Calibri" w:eastAsia="Calibri" w:hAnsi="Calibri" w:cs="Calibri"/>
                  <w:b/>
                  <w:highlight w:val="green"/>
                </w:rPr>
                <w:t>I</w:t>
              </w:r>
            </w:hyperlink>
          </w:p>
          <w:p w14:paraId="1D121454" w14:textId="25097DB7" w:rsidR="0008041C" w:rsidRDefault="00C85D9F" w:rsidP="00E85DE0">
            <w:pPr>
              <w:rPr>
                <w:rFonts w:ascii="Calibri" w:eastAsia="Calibri" w:hAnsi="Calibri" w:cs="Calibri"/>
                <w:b/>
                <w:highlight w:val="green"/>
              </w:rPr>
            </w:pPr>
            <w:hyperlink w:anchor="Assignment262" w:history="1">
              <w:r w:rsidR="0008041C" w:rsidRPr="005B200C">
                <w:rPr>
                  <w:rStyle w:val="Hyperlink"/>
                  <w:rFonts w:ascii="Calibri" w:eastAsia="Calibri" w:hAnsi="Calibri" w:cs="Calibri"/>
                  <w:b/>
                  <w:highlight w:val="green"/>
                </w:rPr>
                <w:t>P</w:t>
              </w:r>
            </w:hyperlink>
          </w:p>
          <w:p w14:paraId="59A2A24C" w14:textId="77777777" w:rsidR="0008041C" w:rsidRDefault="0008041C" w:rsidP="00E85DE0">
            <w:pPr>
              <w:rPr>
                <w:rFonts w:ascii="Calibri" w:eastAsia="Calibri" w:hAnsi="Calibri" w:cs="Calibri"/>
                <w:b/>
                <w:sz w:val="16"/>
                <w:szCs w:val="16"/>
              </w:rPr>
            </w:pPr>
          </w:p>
        </w:tc>
        <w:tc>
          <w:tcPr>
            <w:tcW w:w="434" w:type="dxa"/>
            <w:shd w:val="clear" w:color="auto" w:fill="auto"/>
            <w:vAlign w:val="center"/>
          </w:tcPr>
          <w:p w14:paraId="4F3917E6" w14:textId="77777777" w:rsidR="0008041C" w:rsidRDefault="0008041C" w:rsidP="00E85DE0">
            <w:pPr>
              <w:jc w:val="center"/>
              <w:rPr>
                <w:rFonts w:ascii="Calibri" w:eastAsia="Calibri" w:hAnsi="Calibri" w:cs="Calibri"/>
                <w:b/>
                <w:sz w:val="16"/>
                <w:szCs w:val="16"/>
              </w:rPr>
            </w:pPr>
          </w:p>
        </w:tc>
        <w:tc>
          <w:tcPr>
            <w:tcW w:w="434" w:type="dxa"/>
            <w:vAlign w:val="center"/>
          </w:tcPr>
          <w:p w14:paraId="5C56A7AC" w14:textId="77777777" w:rsidR="0008041C" w:rsidRDefault="0008041C" w:rsidP="00E85DE0">
            <w:pPr>
              <w:jc w:val="center"/>
              <w:rPr>
                <w:rFonts w:ascii="Calibri" w:eastAsia="Calibri" w:hAnsi="Calibri" w:cs="Calibri"/>
                <w:b/>
                <w:sz w:val="16"/>
                <w:szCs w:val="16"/>
              </w:rPr>
            </w:pPr>
          </w:p>
        </w:tc>
        <w:tc>
          <w:tcPr>
            <w:tcW w:w="434" w:type="dxa"/>
            <w:vAlign w:val="center"/>
          </w:tcPr>
          <w:p w14:paraId="036B5884" w14:textId="77777777" w:rsidR="0008041C" w:rsidRDefault="0008041C" w:rsidP="00E85DE0">
            <w:pPr>
              <w:jc w:val="center"/>
              <w:rPr>
                <w:rFonts w:ascii="Calibri" w:eastAsia="Calibri" w:hAnsi="Calibri" w:cs="Calibri"/>
                <w:b/>
                <w:sz w:val="16"/>
                <w:szCs w:val="16"/>
              </w:rPr>
            </w:pPr>
          </w:p>
        </w:tc>
        <w:tc>
          <w:tcPr>
            <w:tcW w:w="521" w:type="dxa"/>
            <w:vAlign w:val="center"/>
          </w:tcPr>
          <w:p w14:paraId="482F6A10" w14:textId="77777777" w:rsidR="0008041C" w:rsidRDefault="0008041C" w:rsidP="00E85DE0">
            <w:pPr>
              <w:jc w:val="center"/>
              <w:rPr>
                <w:rFonts w:ascii="Calibri" w:eastAsia="Calibri" w:hAnsi="Calibri" w:cs="Calibri"/>
                <w:b/>
                <w:sz w:val="16"/>
                <w:szCs w:val="16"/>
              </w:rPr>
            </w:pPr>
          </w:p>
        </w:tc>
        <w:tc>
          <w:tcPr>
            <w:tcW w:w="521" w:type="dxa"/>
          </w:tcPr>
          <w:p w14:paraId="5E04C4CC" w14:textId="77777777" w:rsidR="0008041C" w:rsidRDefault="0008041C" w:rsidP="00E85DE0">
            <w:pPr>
              <w:jc w:val="center"/>
              <w:rPr>
                <w:rFonts w:ascii="Calibri" w:eastAsia="Calibri" w:hAnsi="Calibri" w:cs="Calibri"/>
                <w:b/>
                <w:sz w:val="16"/>
                <w:szCs w:val="16"/>
              </w:rPr>
            </w:pPr>
          </w:p>
        </w:tc>
      </w:tr>
      <w:tr w:rsidR="006B2D19" w14:paraId="225A57B0" w14:textId="77777777" w:rsidTr="006B2D19">
        <w:trPr>
          <w:trHeight w:val="143"/>
        </w:trPr>
        <w:tc>
          <w:tcPr>
            <w:tcW w:w="5383" w:type="dxa"/>
            <w:shd w:val="clear" w:color="auto" w:fill="auto"/>
          </w:tcPr>
          <w:p w14:paraId="00AF4368" w14:textId="77777777" w:rsidR="0008041C" w:rsidRDefault="00C85D9F" w:rsidP="00E85DE0">
            <w:pPr>
              <w:pBdr>
                <w:top w:val="nil"/>
                <w:left w:val="nil"/>
                <w:bottom w:val="nil"/>
                <w:right w:val="nil"/>
                <w:between w:val="nil"/>
              </w:pBdr>
              <w:ind w:left="360" w:hanging="360"/>
              <w:rPr>
                <w:rFonts w:ascii="Calibri" w:eastAsia="Calibri" w:hAnsi="Calibri" w:cs="Calibri"/>
                <w:color w:val="000000"/>
                <w:sz w:val="20"/>
                <w:szCs w:val="20"/>
              </w:rPr>
            </w:pPr>
            <w:sdt>
              <w:sdtPr>
                <w:tag w:val="goog_rdk_43"/>
                <w:id w:val="1787704409"/>
              </w:sdtPr>
              <w:sdtEndPr/>
              <w:sdtContent/>
            </w:sdt>
            <w:r w:rsidR="0008041C">
              <w:rPr>
                <w:rFonts w:ascii="Calibri" w:eastAsia="Calibri" w:hAnsi="Calibri" w:cs="Calibri"/>
                <w:i/>
                <w:color w:val="000000"/>
                <w:sz w:val="20"/>
                <w:szCs w:val="20"/>
              </w:rPr>
              <w:t xml:space="preserve">MM1.4 </w:t>
            </w:r>
            <w:r w:rsidR="0008041C">
              <w:rPr>
                <w:rFonts w:ascii="Calibri" w:eastAsia="Calibri" w:hAnsi="Calibri" w:cs="Calibri"/>
                <w:color w:val="000000"/>
                <w:sz w:val="20"/>
                <w:szCs w:val="20"/>
              </w:rPr>
              <w:t>Monitor student progress toward learning goals as identified in the academic content standards and the IEP/Individual Transition plan (ITP). (U1.4)</w:t>
            </w:r>
          </w:p>
        </w:tc>
        <w:tc>
          <w:tcPr>
            <w:tcW w:w="521" w:type="dxa"/>
            <w:shd w:val="clear" w:color="auto" w:fill="auto"/>
            <w:vAlign w:val="center"/>
          </w:tcPr>
          <w:p w14:paraId="7EC72B8F"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12E6CE69"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3B895009" w14:textId="298E1ACC" w:rsidR="0008041C" w:rsidRDefault="00C85D9F" w:rsidP="00E85DE0">
            <w:pPr>
              <w:jc w:val="center"/>
              <w:rPr>
                <w:rFonts w:ascii="Calibri" w:eastAsia="Calibri" w:hAnsi="Calibri" w:cs="Calibri"/>
                <w:b/>
                <w:sz w:val="16"/>
                <w:szCs w:val="16"/>
              </w:rPr>
            </w:pPr>
            <w:hyperlink w:anchor="Introduce250" w:history="1">
              <w:r w:rsidR="0008041C" w:rsidRPr="00A2205F">
                <w:rPr>
                  <w:rStyle w:val="Hyperlink"/>
                  <w:rFonts w:ascii="Calibri" w:eastAsia="Calibri" w:hAnsi="Calibri" w:cs="Calibri"/>
                  <w:b/>
                  <w:sz w:val="16"/>
                  <w:szCs w:val="16"/>
                </w:rPr>
                <w:t>I</w:t>
              </w:r>
            </w:hyperlink>
          </w:p>
        </w:tc>
        <w:tc>
          <w:tcPr>
            <w:tcW w:w="457" w:type="dxa"/>
            <w:shd w:val="clear" w:color="auto" w:fill="auto"/>
            <w:vAlign w:val="center"/>
          </w:tcPr>
          <w:p w14:paraId="1DD04476" w14:textId="77777777" w:rsidR="0008041C" w:rsidRDefault="0008041C" w:rsidP="00E85DE0">
            <w:pPr>
              <w:jc w:val="center"/>
              <w:rPr>
                <w:rFonts w:ascii="Calibri" w:eastAsia="Calibri" w:hAnsi="Calibri" w:cs="Calibri"/>
                <w:b/>
                <w:sz w:val="16"/>
                <w:szCs w:val="16"/>
              </w:rPr>
            </w:pPr>
          </w:p>
        </w:tc>
        <w:tc>
          <w:tcPr>
            <w:tcW w:w="516" w:type="dxa"/>
            <w:shd w:val="clear" w:color="auto" w:fill="auto"/>
            <w:vAlign w:val="center"/>
          </w:tcPr>
          <w:p w14:paraId="59DF1884" w14:textId="77777777" w:rsidR="0008041C" w:rsidRDefault="0008041C" w:rsidP="00E85DE0">
            <w:pPr>
              <w:jc w:val="center"/>
              <w:rPr>
                <w:rFonts w:ascii="Calibri" w:eastAsia="Calibri" w:hAnsi="Calibri" w:cs="Calibri"/>
                <w:b/>
                <w:sz w:val="16"/>
                <w:szCs w:val="16"/>
              </w:rPr>
            </w:pPr>
          </w:p>
        </w:tc>
        <w:tc>
          <w:tcPr>
            <w:tcW w:w="330" w:type="dxa"/>
            <w:shd w:val="clear" w:color="auto" w:fill="auto"/>
            <w:vAlign w:val="center"/>
          </w:tcPr>
          <w:p w14:paraId="5EBC5BE3"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7B1E0ECB"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4B2A8133"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38AB5A51"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20B4B8A2"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357B32B8" w14:textId="77777777" w:rsidR="008B488F" w:rsidRDefault="00C85D9F" w:rsidP="00E85DE0">
            <w:pPr>
              <w:jc w:val="center"/>
              <w:rPr>
                <w:rFonts w:ascii="Calibri" w:eastAsia="Calibri" w:hAnsi="Calibri" w:cs="Calibri"/>
                <w:b/>
                <w:highlight w:val="green"/>
              </w:rPr>
            </w:pPr>
            <w:hyperlink w:anchor="EDUC231CIntroductions" w:history="1">
              <w:r w:rsidR="008B488F" w:rsidRPr="008B488F">
                <w:rPr>
                  <w:rStyle w:val="Hyperlink"/>
                  <w:rFonts w:ascii="Calibri" w:eastAsia="Calibri" w:hAnsi="Calibri" w:cs="Calibri"/>
                  <w:b/>
                  <w:highlight w:val="green"/>
                </w:rPr>
                <w:t>I</w:t>
              </w:r>
            </w:hyperlink>
          </w:p>
          <w:p w14:paraId="361DED8B" w14:textId="77777777" w:rsidR="008B488F" w:rsidRDefault="00C85D9F" w:rsidP="008B488F">
            <w:pPr>
              <w:jc w:val="center"/>
              <w:rPr>
                <w:rFonts w:ascii="Calibri" w:eastAsia="Calibri" w:hAnsi="Calibri" w:cs="Calibri"/>
                <w:b/>
                <w:highlight w:val="green"/>
              </w:rPr>
            </w:pPr>
            <w:hyperlink w:anchor="EDUC231CAssignments" w:history="1">
              <w:r w:rsidR="008B488F" w:rsidRPr="008B488F">
                <w:rPr>
                  <w:rStyle w:val="Hyperlink"/>
                  <w:rFonts w:ascii="Calibri" w:eastAsia="Calibri" w:hAnsi="Calibri" w:cs="Calibri"/>
                  <w:b/>
                  <w:highlight w:val="green"/>
                </w:rPr>
                <w:t>P</w:t>
              </w:r>
            </w:hyperlink>
          </w:p>
          <w:p w14:paraId="59351199" w14:textId="38126E4A"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1D208A19" w14:textId="77777777" w:rsidR="008B488F" w:rsidRDefault="00C85D9F" w:rsidP="00E85DE0">
            <w:pPr>
              <w:jc w:val="center"/>
              <w:rPr>
                <w:rFonts w:ascii="Calibri" w:eastAsia="Calibri" w:hAnsi="Calibri" w:cs="Calibri"/>
                <w:b/>
                <w:color w:val="0000FF"/>
                <w:sz w:val="16"/>
                <w:szCs w:val="16"/>
                <w:u w:val="single"/>
              </w:rPr>
            </w:pPr>
            <w:hyperlink w:anchor="EDUC231DAssignments" w:history="1">
              <w:r w:rsidR="008B488F" w:rsidRPr="008B488F">
                <w:rPr>
                  <w:rStyle w:val="Hyperlink"/>
                  <w:rFonts w:ascii="Calibri" w:eastAsia="Calibri" w:hAnsi="Calibri" w:cs="Calibri"/>
                  <w:b/>
                  <w:sz w:val="16"/>
                  <w:szCs w:val="16"/>
                </w:rPr>
                <w:t>P</w:t>
              </w:r>
            </w:hyperlink>
          </w:p>
          <w:p w14:paraId="63F0F146" w14:textId="4A736C4C" w:rsidR="0008041C" w:rsidRDefault="00C85D9F" w:rsidP="00E85DE0">
            <w:pPr>
              <w:jc w:val="center"/>
              <w:rPr>
                <w:rFonts w:ascii="Calibri" w:eastAsia="Calibri" w:hAnsi="Calibri" w:cs="Calibri"/>
                <w:b/>
                <w:sz w:val="16"/>
                <w:szCs w:val="16"/>
              </w:rPr>
            </w:pPr>
            <w:hyperlink w:anchor="EDUC231DAssessments">
              <w:r w:rsidR="0008041C">
                <w:rPr>
                  <w:rFonts w:ascii="Calibri" w:eastAsia="Calibri" w:hAnsi="Calibri" w:cs="Calibri"/>
                  <w:b/>
                  <w:color w:val="0000FF"/>
                  <w:sz w:val="16"/>
                  <w:szCs w:val="16"/>
                  <w:u w:val="single"/>
                </w:rPr>
                <w:t>A</w:t>
              </w:r>
            </w:hyperlink>
          </w:p>
        </w:tc>
        <w:tc>
          <w:tcPr>
            <w:tcW w:w="521" w:type="dxa"/>
            <w:shd w:val="clear" w:color="auto" w:fill="auto"/>
            <w:vAlign w:val="center"/>
          </w:tcPr>
          <w:p w14:paraId="2D64EA57" w14:textId="77777777" w:rsidR="0008041C" w:rsidRDefault="0008041C" w:rsidP="00E85DE0">
            <w:pPr>
              <w:rPr>
                <w:rFonts w:ascii="Calibri" w:eastAsia="Calibri" w:hAnsi="Calibri" w:cs="Calibri"/>
                <w:b/>
                <w:sz w:val="16"/>
                <w:szCs w:val="16"/>
              </w:rPr>
            </w:pPr>
          </w:p>
        </w:tc>
        <w:tc>
          <w:tcPr>
            <w:tcW w:w="434" w:type="dxa"/>
            <w:vAlign w:val="center"/>
          </w:tcPr>
          <w:p w14:paraId="137ED244"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03553933"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777FF95E" w14:textId="77777777" w:rsidR="0008041C" w:rsidRDefault="0008041C" w:rsidP="00E85DE0">
            <w:pPr>
              <w:jc w:val="center"/>
              <w:rPr>
                <w:rFonts w:ascii="Calibri" w:eastAsia="Calibri" w:hAnsi="Calibri" w:cs="Calibri"/>
                <w:b/>
                <w:sz w:val="16"/>
                <w:szCs w:val="16"/>
              </w:rPr>
            </w:pPr>
          </w:p>
        </w:tc>
        <w:tc>
          <w:tcPr>
            <w:tcW w:w="434" w:type="dxa"/>
            <w:vAlign w:val="center"/>
          </w:tcPr>
          <w:p w14:paraId="426D2392" w14:textId="77777777" w:rsidR="003667B7" w:rsidRDefault="00C85D9F" w:rsidP="003667B7">
            <w:pPr>
              <w:jc w:val="center"/>
              <w:rPr>
                <w:rFonts w:ascii="Calibri" w:eastAsia="Calibri" w:hAnsi="Calibri" w:cs="Calibri"/>
                <w:b/>
                <w:highlight w:val="green"/>
              </w:rPr>
            </w:pPr>
            <w:hyperlink w:anchor="Assignments259b" w:history="1">
              <w:r w:rsidR="003667B7" w:rsidRPr="003667B7">
                <w:rPr>
                  <w:rStyle w:val="Hyperlink"/>
                  <w:rFonts w:ascii="Calibri" w:eastAsia="Calibri" w:hAnsi="Calibri" w:cs="Calibri"/>
                  <w:b/>
                  <w:highlight w:val="green"/>
                </w:rPr>
                <w:t>P</w:t>
              </w:r>
            </w:hyperlink>
          </w:p>
          <w:p w14:paraId="0FA73763" w14:textId="6115BF34" w:rsidR="0008041C" w:rsidRDefault="00C85D9F" w:rsidP="00E85DE0">
            <w:pPr>
              <w:jc w:val="center"/>
              <w:rPr>
                <w:rFonts w:ascii="Calibri" w:eastAsia="Calibri" w:hAnsi="Calibri" w:cs="Calibri"/>
                <w:b/>
                <w:sz w:val="16"/>
                <w:szCs w:val="16"/>
              </w:rPr>
            </w:pPr>
            <w:hyperlink w:anchor="GradingRubric259b" w:history="1">
              <w:r w:rsidR="0008041C" w:rsidRPr="005B5C64">
                <w:rPr>
                  <w:rStyle w:val="Hyperlink"/>
                  <w:rFonts w:ascii="Calibri" w:eastAsia="Calibri" w:hAnsi="Calibri" w:cs="Calibri"/>
                  <w:b/>
                  <w:highlight w:val="green"/>
                </w:rPr>
                <w:t>A</w:t>
              </w:r>
            </w:hyperlink>
          </w:p>
        </w:tc>
        <w:tc>
          <w:tcPr>
            <w:tcW w:w="434" w:type="dxa"/>
            <w:vAlign w:val="center"/>
          </w:tcPr>
          <w:p w14:paraId="1D0487AA" w14:textId="6AC59D9B" w:rsidR="0008041C" w:rsidRDefault="00C85D9F" w:rsidP="00E85DE0">
            <w:pPr>
              <w:rPr>
                <w:rFonts w:ascii="Calibri" w:eastAsia="Calibri" w:hAnsi="Calibri" w:cs="Calibri"/>
                <w:b/>
                <w:highlight w:val="green"/>
              </w:rPr>
            </w:pPr>
            <w:hyperlink w:anchor="Assignment263" w:history="1">
              <w:r w:rsidR="0008041C" w:rsidRPr="00533913">
                <w:rPr>
                  <w:rStyle w:val="Hyperlink"/>
                  <w:rFonts w:ascii="Calibri" w:eastAsia="Calibri" w:hAnsi="Calibri" w:cs="Calibri"/>
                  <w:b/>
                  <w:highlight w:val="green"/>
                </w:rPr>
                <w:t>P</w:t>
              </w:r>
            </w:hyperlink>
          </w:p>
          <w:p w14:paraId="51D54F29" w14:textId="26861FF3" w:rsidR="0008041C" w:rsidRDefault="00C85D9F" w:rsidP="00E85DE0">
            <w:pPr>
              <w:jc w:val="center"/>
              <w:rPr>
                <w:rFonts w:ascii="Calibri" w:eastAsia="Calibri" w:hAnsi="Calibri" w:cs="Calibri"/>
                <w:b/>
                <w:sz w:val="16"/>
                <w:szCs w:val="16"/>
              </w:rPr>
            </w:pPr>
            <w:hyperlink w:anchor="GradingRubric263" w:history="1">
              <w:r w:rsidR="0008041C" w:rsidRPr="00BB31A5">
                <w:rPr>
                  <w:rStyle w:val="Hyperlink"/>
                  <w:rFonts w:ascii="Calibri" w:eastAsia="Calibri" w:hAnsi="Calibri" w:cs="Calibri"/>
                  <w:b/>
                  <w:highlight w:val="green"/>
                </w:rPr>
                <w:t>A</w:t>
              </w:r>
            </w:hyperlink>
          </w:p>
        </w:tc>
        <w:tc>
          <w:tcPr>
            <w:tcW w:w="521" w:type="dxa"/>
            <w:vAlign w:val="center"/>
          </w:tcPr>
          <w:p w14:paraId="7F4ABFE4" w14:textId="3CA27E43" w:rsidR="0008041C" w:rsidRDefault="00C85D9F" w:rsidP="00E85DE0">
            <w:pPr>
              <w:rPr>
                <w:rFonts w:ascii="Calibri" w:eastAsia="Calibri" w:hAnsi="Calibri" w:cs="Calibri"/>
                <w:b/>
                <w:highlight w:val="green"/>
              </w:rPr>
            </w:pPr>
            <w:hyperlink w:anchor="Assignment264" w:history="1">
              <w:r w:rsidR="0008041C" w:rsidRPr="00E66A1A">
                <w:rPr>
                  <w:rStyle w:val="Hyperlink"/>
                  <w:rFonts w:ascii="Calibri" w:eastAsia="Calibri" w:hAnsi="Calibri" w:cs="Calibri"/>
                  <w:b/>
                  <w:highlight w:val="green"/>
                </w:rPr>
                <w:t>P</w:t>
              </w:r>
            </w:hyperlink>
          </w:p>
          <w:p w14:paraId="71B09286" w14:textId="2C7BB149" w:rsidR="0008041C" w:rsidRDefault="00C85D9F" w:rsidP="00E85DE0">
            <w:pPr>
              <w:jc w:val="center"/>
              <w:rPr>
                <w:rFonts w:ascii="Calibri" w:eastAsia="Calibri" w:hAnsi="Calibri" w:cs="Calibri"/>
                <w:b/>
                <w:sz w:val="16"/>
                <w:szCs w:val="16"/>
              </w:rPr>
            </w:pPr>
            <w:hyperlink w:anchor="GradingRubric264" w:history="1">
              <w:r w:rsidR="0008041C" w:rsidRPr="00E66A1A">
                <w:rPr>
                  <w:rStyle w:val="Hyperlink"/>
                  <w:rFonts w:ascii="Calibri" w:eastAsia="Calibri" w:hAnsi="Calibri" w:cs="Calibri"/>
                  <w:b/>
                  <w:highlight w:val="green"/>
                </w:rPr>
                <w:t>A</w:t>
              </w:r>
            </w:hyperlink>
          </w:p>
        </w:tc>
        <w:tc>
          <w:tcPr>
            <w:tcW w:w="521" w:type="dxa"/>
            <w:vAlign w:val="center"/>
          </w:tcPr>
          <w:p w14:paraId="0886898F" w14:textId="77777777" w:rsidR="00D0610D" w:rsidRDefault="00C85D9F" w:rsidP="00D0610D">
            <w:pPr>
              <w:jc w:val="center"/>
              <w:rPr>
                <w:rFonts w:ascii="Calibri" w:eastAsia="Calibri" w:hAnsi="Calibri" w:cs="Calibri"/>
                <w:b/>
                <w:highlight w:val="green"/>
              </w:rPr>
            </w:pPr>
            <w:hyperlink w:anchor="Assignments240" w:history="1">
              <w:r w:rsidR="00D0610D" w:rsidRPr="00D0610D">
                <w:rPr>
                  <w:rStyle w:val="Hyperlink"/>
                  <w:rFonts w:ascii="Calibri" w:eastAsia="Calibri" w:hAnsi="Calibri" w:cs="Calibri"/>
                  <w:b/>
                  <w:highlight w:val="green"/>
                </w:rPr>
                <w:t>P</w:t>
              </w:r>
            </w:hyperlink>
          </w:p>
          <w:p w14:paraId="6ACBAA8A" w14:textId="7505ED60" w:rsidR="0008041C" w:rsidRDefault="00C85D9F" w:rsidP="00E85DE0">
            <w:pPr>
              <w:jc w:val="center"/>
              <w:rPr>
                <w:rFonts w:ascii="Calibri" w:eastAsia="Calibri" w:hAnsi="Calibri" w:cs="Calibri"/>
                <w:b/>
                <w:sz w:val="16"/>
                <w:szCs w:val="16"/>
              </w:rPr>
            </w:pPr>
            <w:hyperlink w:anchor="Assignments240" w:history="1">
              <w:r w:rsidR="0008041C" w:rsidRPr="00D0610D">
                <w:rPr>
                  <w:rStyle w:val="Hyperlink"/>
                  <w:rFonts w:ascii="Calibri" w:eastAsia="Calibri" w:hAnsi="Calibri" w:cs="Calibri"/>
                  <w:b/>
                  <w:highlight w:val="green"/>
                </w:rPr>
                <w:t>A</w:t>
              </w:r>
            </w:hyperlink>
          </w:p>
        </w:tc>
      </w:tr>
      <w:tr w:rsidR="006B2D19" w14:paraId="73915DB4" w14:textId="77777777" w:rsidTr="006B2D19">
        <w:trPr>
          <w:trHeight w:val="143"/>
        </w:trPr>
        <w:tc>
          <w:tcPr>
            <w:tcW w:w="5383" w:type="dxa"/>
            <w:shd w:val="clear" w:color="auto" w:fill="auto"/>
          </w:tcPr>
          <w:p w14:paraId="7EE2AF9C" w14:textId="77777777" w:rsidR="0008041C" w:rsidRDefault="00C85D9F" w:rsidP="00E85DE0">
            <w:pPr>
              <w:pBdr>
                <w:top w:val="nil"/>
                <w:left w:val="nil"/>
                <w:bottom w:val="nil"/>
                <w:right w:val="nil"/>
                <w:between w:val="nil"/>
              </w:pBdr>
              <w:ind w:left="360" w:hanging="360"/>
              <w:rPr>
                <w:rFonts w:ascii="Calibri" w:eastAsia="Calibri" w:hAnsi="Calibri" w:cs="Calibri"/>
                <w:color w:val="000000"/>
                <w:sz w:val="20"/>
                <w:szCs w:val="20"/>
              </w:rPr>
            </w:pPr>
            <w:sdt>
              <w:sdtPr>
                <w:tag w:val="goog_rdk_44"/>
                <w:id w:val="-1879695372"/>
              </w:sdtPr>
              <w:sdtEndPr/>
              <w:sdtContent/>
            </w:sdt>
            <w:r w:rsidR="0008041C">
              <w:rPr>
                <w:rFonts w:ascii="Calibri" w:eastAsia="Calibri" w:hAnsi="Calibri" w:cs="Calibri"/>
                <w:i/>
                <w:color w:val="000000"/>
                <w:sz w:val="20"/>
                <w:szCs w:val="20"/>
              </w:rPr>
              <w:t xml:space="preserve">MM1.5 </w:t>
            </w:r>
            <w:r w:rsidR="0008041C">
              <w:rPr>
                <w:rFonts w:ascii="Calibri" w:eastAsia="Calibri" w:hAnsi="Calibri" w:cs="Calibri"/>
                <w:color w:val="000000"/>
                <w:sz w:val="20"/>
                <w:szCs w:val="20"/>
              </w:rPr>
              <w:t>Demonstrate the ability to develop IEPs/ITPs with students and their families, including goals for independent living, post-secondary education, and/or careers, with appropriate connections between the school curriculum and life beyond high school. (U1.3)</w:t>
            </w:r>
          </w:p>
        </w:tc>
        <w:tc>
          <w:tcPr>
            <w:tcW w:w="521" w:type="dxa"/>
            <w:shd w:val="clear" w:color="auto" w:fill="auto"/>
            <w:vAlign w:val="center"/>
          </w:tcPr>
          <w:p w14:paraId="3A288406"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68105E80" w14:textId="6F56145A" w:rsidR="0008041C" w:rsidRDefault="00C85D9F" w:rsidP="00E85DE0">
            <w:pPr>
              <w:jc w:val="center"/>
              <w:rPr>
                <w:rFonts w:ascii="Calibri" w:eastAsia="Calibri" w:hAnsi="Calibri" w:cs="Calibri"/>
                <w:b/>
                <w:highlight w:val="green"/>
              </w:rPr>
            </w:pPr>
            <w:hyperlink w:anchor="Assignments221M" w:history="1">
              <w:r w:rsidR="00934962" w:rsidRPr="00351160">
                <w:rPr>
                  <w:rStyle w:val="Hyperlink"/>
                  <w:rFonts w:ascii="Calibri" w:eastAsia="Calibri" w:hAnsi="Calibri" w:cs="Calibri"/>
                  <w:b/>
                  <w:highlight w:val="green"/>
                </w:rPr>
                <w:t>P</w:t>
              </w:r>
            </w:hyperlink>
          </w:p>
        </w:tc>
        <w:tc>
          <w:tcPr>
            <w:tcW w:w="521" w:type="dxa"/>
            <w:shd w:val="clear" w:color="auto" w:fill="auto"/>
            <w:vAlign w:val="center"/>
          </w:tcPr>
          <w:p w14:paraId="570636A8" w14:textId="77777777" w:rsidR="0008041C" w:rsidRDefault="0008041C" w:rsidP="00E85DE0">
            <w:pPr>
              <w:jc w:val="center"/>
              <w:rPr>
                <w:rFonts w:ascii="Calibri" w:eastAsia="Calibri" w:hAnsi="Calibri" w:cs="Calibri"/>
                <w:b/>
                <w:sz w:val="16"/>
                <w:szCs w:val="16"/>
              </w:rPr>
            </w:pPr>
          </w:p>
        </w:tc>
        <w:tc>
          <w:tcPr>
            <w:tcW w:w="457" w:type="dxa"/>
            <w:shd w:val="clear" w:color="auto" w:fill="auto"/>
            <w:vAlign w:val="center"/>
          </w:tcPr>
          <w:p w14:paraId="246BA2ED" w14:textId="77777777" w:rsidR="0008041C" w:rsidRDefault="0008041C" w:rsidP="00E85DE0">
            <w:pPr>
              <w:jc w:val="center"/>
              <w:rPr>
                <w:rFonts w:ascii="Calibri" w:eastAsia="Calibri" w:hAnsi="Calibri" w:cs="Calibri"/>
                <w:b/>
                <w:sz w:val="16"/>
                <w:szCs w:val="16"/>
              </w:rPr>
            </w:pPr>
          </w:p>
        </w:tc>
        <w:tc>
          <w:tcPr>
            <w:tcW w:w="516" w:type="dxa"/>
            <w:shd w:val="clear" w:color="auto" w:fill="auto"/>
            <w:vAlign w:val="center"/>
          </w:tcPr>
          <w:p w14:paraId="5056140C" w14:textId="77777777" w:rsidR="0008041C" w:rsidRDefault="0008041C" w:rsidP="00E85DE0">
            <w:pPr>
              <w:jc w:val="center"/>
              <w:rPr>
                <w:rFonts w:ascii="Calibri" w:eastAsia="Calibri" w:hAnsi="Calibri" w:cs="Calibri"/>
                <w:b/>
                <w:sz w:val="16"/>
                <w:szCs w:val="16"/>
              </w:rPr>
            </w:pPr>
          </w:p>
        </w:tc>
        <w:tc>
          <w:tcPr>
            <w:tcW w:w="330" w:type="dxa"/>
            <w:shd w:val="clear" w:color="auto" w:fill="auto"/>
            <w:vAlign w:val="center"/>
          </w:tcPr>
          <w:p w14:paraId="114BE1CF"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272286AF" w14:textId="5BE5EEAB" w:rsidR="0008041C" w:rsidRDefault="00C85D9F" w:rsidP="00E85DE0">
            <w:pPr>
              <w:jc w:val="center"/>
              <w:rPr>
                <w:rFonts w:ascii="Calibri" w:eastAsia="Calibri" w:hAnsi="Calibri" w:cs="Calibri"/>
                <w:b/>
                <w:sz w:val="16"/>
                <w:szCs w:val="16"/>
              </w:rPr>
            </w:pPr>
            <w:hyperlink w:anchor="Assignments252" w:history="1">
              <w:r w:rsidR="0008041C" w:rsidRPr="00397D84">
                <w:rPr>
                  <w:rStyle w:val="Hyperlink"/>
                  <w:rFonts w:ascii="Calibri" w:eastAsia="Calibri" w:hAnsi="Calibri" w:cs="Calibri"/>
                  <w:b/>
                  <w:sz w:val="16"/>
                  <w:szCs w:val="16"/>
                </w:rPr>
                <w:t>P</w:t>
              </w:r>
            </w:hyperlink>
            <w:hyperlink w:anchor="GradingRubric252">
              <w:r w:rsidR="0008041C">
                <w:rPr>
                  <w:rFonts w:ascii="Calibri" w:eastAsia="Calibri" w:hAnsi="Calibri" w:cs="Calibri"/>
                  <w:b/>
                  <w:color w:val="0000FF"/>
                  <w:sz w:val="16"/>
                  <w:szCs w:val="16"/>
                  <w:u w:val="single"/>
                </w:rPr>
                <w:t>A</w:t>
              </w:r>
            </w:hyperlink>
          </w:p>
        </w:tc>
        <w:tc>
          <w:tcPr>
            <w:tcW w:w="434" w:type="dxa"/>
            <w:shd w:val="clear" w:color="auto" w:fill="auto"/>
            <w:vAlign w:val="center"/>
          </w:tcPr>
          <w:p w14:paraId="7295C229"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76468FE2"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0C0ACE03"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158DF4C7"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01F425CD"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0E5AE319" w14:textId="77777777" w:rsidR="0008041C" w:rsidRDefault="0008041C" w:rsidP="00E85DE0">
            <w:pPr>
              <w:jc w:val="center"/>
              <w:rPr>
                <w:rFonts w:ascii="Calibri" w:eastAsia="Calibri" w:hAnsi="Calibri" w:cs="Calibri"/>
                <w:b/>
                <w:sz w:val="16"/>
                <w:szCs w:val="16"/>
              </w:rPr>
            </w:pPr>
          </w:p>
        </w:tc>
        <w:tc>
          <w:tcPr>
            <w:tcW w:w="434" w:type="dxa"/>
            <w:vAlign w:val="center"/>
          </w:tcPr>
          <w:p w14:paraId="4FC6DD59"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1B2670B5"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2CBE8D46" w14:textId="77777777" w:rsidR="0008041C" w:rsidRDefault="0008041C" w:rsidP="00E85DE0">
            <w:pPr>
              <w:jc w:val="center"/>
              <w:rPr>
                <w:rFonts w:ascii="Calibri" w:eastAsia="Calibri" w:hAnsi="Calibri" w:cs="Calibri"/>
                <w:b/>
                <w:sz w:val="16"/>
                <w:szCs w:val="16"/>
              </w:rPr>
            </w:pPr>
          </w:p>
        </w:tc>
        <w:tc>
          <w:tcPr>
            <w:tcW w:w="434" w:type="dxa"/>
            <w:vAlign w:val="center"/>
          </w:tcPr>
          <w:p w14:paraId="253E6EC7" w14:textId="77777777" w:rsidR="0008041C" w:rsidRDefault="0008041C" w:rsidP="00E85DE0">
            <w:pPr>
              <w:jc w:val="center"/>
              <w:rPr>
                <w:rFonts w:ascii="Calibri" w:eastAsia="Calibri" w:hAnsi="Calibri" w:cs="Calibri"/>
                <w:b/>
                <w:sz w:val="16"/>
                <w:szCs w:val="16"/>
              </w:rPr>
            </w:pPr>
          </w:p>
        </w:tc>
        <w:tc>
          <w:tcPr>
            <w:tcW w:w="434" w:type="dxa"/>
            <w:vAlign w:val="center"/>
          </w:tcPr>
          <w:p w14:paraId="672C928B" w14:textId="77777777" w:rsidR="0008041C" w:rsidRDefault="0008041C" w:rsidP="00E85DE0">
            <w:pPr>
              <w:jc w:val="center"/>
              <w:rPr>
                <w:rFonts w:ascii="Calibri" w:eastAsia="Calibri" w:hAnsi="Calibri" w:cs="Calibri"/>
                <w:b/>
                <w:sz w:val="16"/>
                <w:szCs w:val="16"/>
              </w:rPr>
            </w:pPr>
          </w:p>
        </w:tc>
        <w:tc>
          <w:tcPr>
            <w:tcW w:w="521" w:type="dxa"/>
            <w:vAlign w:val="center"/>
          </w:tcPr>
          <w:p w14:paraId="33FEDEED" w14:textId="77777777" w:rsidR="0008041C" w:rsidRDefault="0008041C" w:rsidP="00E85DE0">
            <w:pPr>
              <w:jc w:val="center"/>
              <w:rPr>
                <w:rFonts w:ascii="Calibri" w:eastAsia="Calibri" w:hAnsi="Calibri" w:cs="Calibri"/>
                <w:b/>
                <w:sz w:val="16"/>
                <w:szCs w:val="16"/>
              </w:rPr>
            </w:pPr>
          </w:p>
        </w:tc>
        <w:tc>
          <w:tcPr>
            <w:tcW w:w="521" w:type="dxa"/>
            <w:vAlign w:val="center"/>
          </w:tcPr>
          <w:p w14:paraId="2C57DABD" w14:textId="77777777" w:rsidR="00D0610D" w:rsidRDefault="00C85D9F" w:rsidP="00D0610D">
            <w:pPr>
              <w:jc w:val="center"/>
              <w:rPr>
                <w:rFonts w:ascii="Calibri" w:eastAsia="Calibri" w:hAnsi="Calibri" w:cs="Calibri"/>
                <w:b/>
                <w:highlight w:val="green"/>
              </w:rPr>
            </w:pPr>
            <w:hyperlink w:anchor="Assignments240" w:history="1">
              <w:r w:rsidR="00D0610D" w:rsidRPr="00D0610D">
                <w:rPr>
                  <w:rStyle w:val="Hyperlink"/>
                  <w:rFonts w:ascii="Calibri" w:eastAsia="Calibri" w:hAnsi="Calibri" w:cs="Calibri"/>
                  <w:b/>
                  <w:highlight w:val="green"/>
                </w:rPr>
                <w:t>P</w:t>
              </w:r>
            </w:hyperlink>
          </w:p>
          <w:p w14:paraId="44BBCC17" w14:textId="621CED4F" w:rsidR="0008041C" w:rsidRDefault="00C85D9F" w:rsidP="00E85DE0">
            <w:pPr>
              <w:jc w:val="center"/>
              <w:rPr>
                <w:rFonts w:ascii="Calibri" w:eastAsia="Calibri" w:hAnsi="Calibri" w:cs="Calibri"/>
                <w:b/>
                <w:sz w:val="16"/>
                <w:szCs w:val="16"/>
              </w:rPr>
            </w:pPr>
            <w:hyperlink w:anchor="Assignments240" w:history="1">
              <w:r w:rsidR="00D0610D" w:rsidRPr="00D0610D">
                <w:rPr>
                  <w:rStyle w:val="Hyperlink"/>
                  <w:rFonts w:ascii="Calibri" w:eastAsia="Calibri" w:hAnsi="Calibri" w:cs="Calibri"/>
                  <w:b/>
                  <w:highlight w:val="green"/>
                </w:rPr>
                <w:t>A</w:t>
              </w:r>
            </w:hyperlink>
          </w:p>
        </w:tc>
      </w:tr>
      <w:tr w:rsidR="006B2D19" w14:paraId="250EBC66" w14:textId="77777777" w:rsidTr="006B2D19">
        <w:trPr>
          <w:trHeight w:val="143"/>
        </w:trPr>
        <w:tc>
          <w:tcPr>
            <w:tcW w:w="5383" w:type="dxa"/>
            <w:shd w:val="clear" w:color="auto" w:fill="auto"/>
          </w:tcPr>
          <w:p w14:paraId="2AC4A9F1" w14:textId="77777777" w:rsidR="0008041C" w:rsidRDefault="00C85D9F" w:rsidP="00E85DE0">
            <w:pPr>
              <w:pBdr>
                <w:top w:val="nil"/>
                <w:left w:val="nil"/>
                <w:bottom w:val="nil"/>
                <w:right w:val="nil"/>
                <w:between w:val="nil"/>
              </w:pBdr>
              <w:ind w:left="360" w:hanging="360"/>
              <w:rPr>
                <w:rFonts w:ascii="Calibri" w:eastAsia="Calibri" w:hAnsi="Calibri" w:cs="Calibri"/>
                <w:color w:val="000000"/>
                <w:sz w:val="20"/>
                <w:szCs w:val="20"/>
              </w:rPr>
            </w:pPr>
            <w:sdt>
              <w:sdtPr>
                <w:tag w:val="goog_rdk_45"/>
                <w:id w:val="691738024"/>
              </w:sdtPr>
              <w:sdtEndPr/>
              <w:sdtContent/>
            </w:sdt>
            <w:r w:rsidR="0008041C">
              <w:rPr>
                <w:rFonts w:ascii="Calibri" w:eastAsia="Calibri" w:hAnsi="Calibri" w:cs="Calibri"/>
                <w:i/>
                <w:color w:val="000000"/>
                <w:sz w:val="20"/>
                <w:szCs w:val="20"/>
              </w:rPr>
              <w:t xml:space="preserve">MM1.6 </w:t>
            </w:r>
            <w:r w:rsidR="0008041C">
              <w:rPr>
                <w:rFonts w:ascii="Calibri" w:eastAsia="Calibri" w:hAnsi="Calibri" w:cs="Calibri"/>
                <w:color w:val="000000"/>
                <w:sz w:val="20"/>
                <w:szCs w:val="20"/>
              </w:rPr>
              <w:t xml:space="preserve">Facilitate and support students in assuming increasing responsibility for learning and self-advocacy based on individual needs, with appropriate transitions between academic levels in programs and developing skills related to career, college, independent living and community participation. (U1.3) </w:t>
            </w:r>
          </w:p>
        </w:tc>
        <w:tc>
          <w:tcPr>
            <w:tcW w:w="521" w:type="dxa"/>
            <w:shd w:val="clear" w:color="auto" w:fill="auto"/>
            <w:vAlign w:val="center"/>
          </w:tcPr>
          <w:p w14:paraId="3663B56E"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1CEB37EF" w14:textId="6C9FB8E0" w:rsidR="0008041C" w:rsidRDefault="00C85D9F" w:rsidP="00E85DE0">
            <w:pPr>
              <w:jc w:val="center"/>
              <w:rPr>
                <w:rFonts w:ascii="Calibri" w:eastAsia="Calibri" w:hAnsi="Calibri" w:cs="Calibri"/>
                <w:b/>
                <w:highlight w:val="green"/>
              </w:rPr>
            </w:pPr>
            <w:hyperlink w:anchor="Assignment221M" w:history="1">
              <w:r w:rsidR="00934962" w:rsidRPr="001E0198">
                <w:rPr>
                  <w:rStyle w:val="Hyperlink"/>
                  <w:rFonts w:ascii="Calibri" w:eastAsia="Calibri" w:hAnsi="Calibri" w:cs="Calibri"/>
                  <w:b/>
                  <w:highlight w:val="green"/>
                </w:rPr>
                <w:t>P</w:t>
              </w:r>
            </w:hyperlink>
          </w:p>
        </w:tc>
        <w:tc>
          <w:tcPr>
            <w:tcW w:w="521" w:type="dxa"/>
            <w:shd w:val="clear" w:color="auto" w:fill="auto"/>
            <w:vAlign w:val="center"/>
          </w:tcPr>
          <w:p w14:paraId="06CD89A5" w14:textId="77777777" w:rsidR="0008041C" w:rsidRDefault="0008041C" w:rsidP="00E85DE0">
            <w:pPr>
              <w:jc w:val="center"/>
              <w:rPr>
                <w:rFonts w:ascii="Calibri" w:eastAsia="Calibri" w:hAnsi="Calibri" w:cs="Calibri"/>
                <w:b/>
                <w:sz w:val="16"/>
                <w:szCs w:val="16"/>
              </w:rPr>
            </w:pPr>
          </w:p>
        </w:tc>
        <w:tc>
          <w:tcPr>
            <w:tcW w:w="457" w:type="dxa"/>
            <w:shd w:val="clear" w:color="auto" w:fill="auto"/>
            <w:vAlign w:val="center"/>
          </w:tcPr>
          <w:p w14:paraId="16262CCD" w14:textId="39CCB801" w:rsidR="0008041C" w:rsidRDefault="00C85D9F" w:rsidP="00E85DE0">
            <w:pPr>
              <w:jc w:val="center"/>
              <w:rPr>
                <w:rFonts w:ascii="Calibri" w:eastAsia="Calibri" w:hAnsi="Calibri" w:cs="Calibri"/>
                <w:b/>
                <w:sz w:val="16"/>
                <w:szCs w:val="16"/>
              </w:rPr>
            </w:pPr>
            <w:hyperlink w:anchor="Assignment253" w:history="1">
              <w:r w:rsidR="001928B5" w:rsidRPr="001928B5">
                <w:rPr>
                  <w:rStyle w:val="Hyperlink"/>
                  <w:rFonts w:ascii="Calibri" w:eastAsia="Calibri" w:hAnsi="Calibri" w:cs="Calibri"/>
                  <w:b/>
                  <w:sz w:val="16"/>
                  <w:szCs w:val="16"/>
                </w:rPr>
                <w:t>P</w:t>
              </w:r>
            </w:hyperlink>
            <w:r w:rsidR="001928B5">
              <w:t xml:space="preserve"> </w:t>
            </w:r>
            <w:hyperlink w:anchor="Assignment253" w:history="1">
              <w:r w:rsidR="001928B5" w:rsidRPr="00B63C76">
                <w:rPr>
                  <w:rStyle w:val="Hyperlink"/>
                </w:rPr>
                <w:t>A</w:t>
              </w:r>
            </w:hyperlink>
          </w:p>
        </w:tc>
        <w:tc>
          <w:tcPr>
            <w:tcW w:w="516" w:type="dxa"/>
            <w:shd w:val="clear" w:color="auto" w:fill="auto"/>
            <w:vAlign w:val="center"/>
          </w:tcPr>
          <w:p w14:paraId="51916E3E" w14:textId="77777777" w:rsidR="0008041C" w:rsidRDefault="0008041C" w:rsidP="00E85DE0">
            <w:pPr>
              <w:jc w:val="center"/>
              <w:rPr>
                <w:rFonts w:ascii="Calibri" w:eastAsia="Calibri" w:hAnsi="Calibri" w:cs="Calibri"/>
                <w:b/>
                <w:sz w:val="16"/>
                <w:szCs w:val="16"/>
              </w:rPr>
            </w:pPr>
          </w:p>
        </w:tc>
        <w:tc>
          <w:tcPr>
            <w:tcW w:w="330" w:type="dxa"/>
            <w:shd w:val="clear" w:color="auto" w:fill="auto"/>
            <w:vAlign w:val="center"/>
          </w:tcPr>
          <w:p w14:paraId="533F1C16"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3725507C"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2D8D6C61"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25839C15"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4507991C"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4F89ABF3"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6F966EE1"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79289343" w14:textId="77777777" w:rsidR="0008041C" w:rsidRDefault="0008041C" w:rsidP="00E85DE0">
            <w:pPr>
              <w:jc w:val="center"/>
              <w:rPr>
                <w:rFonts w:ascii="Calibri" w:eastAsia="Calibri" w:hAnsi="Calibri" w:cs="Calibri"/>
                <w:b/>
                <w:sz w:val="16"/>
                <w:szCs w:val="16"/>
              </w:rPr>
            </w:pPr>
          </w:p>
        </w:tc>
        <w:tc>
          <w:tcPr>
            <w:tcW w:w="434" w:type="dxa"/>
            <w:vAlign w:val="center"/>
          </w:tcPr>
          <w:p w14:paraId="24A67657"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2116AAF8"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7DA9AAE1" w14:textId="77777777" w:rsidR="0008041C" w:rsidRDefault="0008041C" w:rsidP="00E85DE0">
            <w:pPr>
              <w:jc w:val="center"/>
              <w:rPr>
                <w:rFonts w:ascii="Calibri" w:eastAsia="Calibri" w:hAnsi="Calibri" w:cs="Calibri"/>
                <w:b/>
                <w:sz w:val="16"/>
                <w:szCs w:val="16"/>
              </w:rPr>
            </w:pPr>
          </w:p>
        </w:tc>
        <w:tc>
          <w:tcPr>
            <w:tcW w:w="434" w:type="dxa"/>
            <w:vAlign w:val="center"/>
          </w:tcPr>
          <w:p w14:paraId="710D822E" w14:textId="77777777" w:rsidR="0008041C" w:rsidRDefault="0008041C" w:rsidP="00E85DE0">
            <w:pPr>
              <w:jc w:val="center"/>
              <w:rPr>
                <w:rFonts w:ascii="Calibri" w:eastAsia="Calibri" w:hAnsi="Calibri" w:cs="Calibri"/>
                <w:b/>
                <w:sz w:val="16"/>
                <w:szCs w:val="16"/>
              </w:rPr>
            </w:pPr>
          </w:p>
        </w:tc>
        <w:tc>
          <w:tcPr>
            <w:tcW w:w="434" w:type="dxa"/>
          </w:tcPr>
          <w:p w14:paraId="2E481613" w14:textId="77777777" w:rsidR="0008041C" w:rsidRDefault="0008041C" w:rsidP="00E85DE0">
            <w:pPr>
              <w:jc w:val="center"/>
              <w:rPr>
                <w:rFonts w:ascii="Calibri" w:eastAsia="Calibri" w:hAnsi="Calibri" w:cs="Calibri"/>
                <w:b/>
                <w:sz w:val="22"/>
                <w:szCs w:val="22"/>
              </w:rPr>
            </w:pPr>
          </w:p>
        </w:tc>
        <w:tc>
          <w:tcPr>
            <w:tcW w:w="521" w:type="dxa"/>
          </w:tcPr>
          <w:p w14:paraId="1E839804" w14:textId="77777777" w:rsidR="0008041C" w:rsidRDefault="0008041C" w:rsidP="00E85DE0">
            <w:pPr>
              <w:jc w:val="center"/>
              <w:rPr>
                <w:rFonts w:ascii="Calibri" w:eastAsia="Calibri" w:hAnsi="Calibri" w:cs="Calibri"/>
                <w:b/>
                <w:sz w:val="22"/>
                <w:szCs w:val="22"/>
              </w:rPr>
            </w:pPr>
          </w:p>
        </w:tc>
        <w:tc>
          <w:tcPr>
            <w:tcW w:w="521" w:type="dxa"/>
            <w:vAlign w:val="center"/>
          </w:tcPr>
          <w:p w14:paraId="416F4972" w14:textId="77777777" w:rsidR="00D0610D" w:rsidRDefault="00C85D9F" w:rsidP="00D0610D">
            <w:pPr>
              <w:jc w:val="center"/>
              <w:rPr>
                <w:rFonts w:ascii="Calibri" w:eastAsia="Calibri" w:hAnsi="Calibri" w:cs="Calibri"/>
                <w:b/>
                <w:highlight w:val="green"/>
              </w:rPr>
            </w:pPr>
            <w:hyperlink w:anchor="Assignments240" w:history="1">
              <w:r w:rsidR="00D0610D" w:rsidRPr="00D0610D">
                <w:rPr>
                  <w:rStyle w:val="Hyperlink"/>
                  <w:rFonts w:ascii="Calibri" w:eastAsia="Calibri" w:hAnsi="Calibri" w:cs="Calibri"/>
                  <w:b/>
                  <w:highlight w:val="green"/>
                </w:rPr>
                <w:t>P</w:t>
              </w:r>
            </w:hyperlink>
          </w:p>
          <w:p w14:paraId="71B41822" w14:textId="53C3267C" w:rsidR="0008041C" w:rsidRDefault="00C85D9F" w:rsidP="00E85DE0">
            <w:pPr>
              <w:jc w:val="center"/>
              <w:rPr>
                <w:rFonts w:ascii="Calibri" w:eastAsia="Calibri" w:hAnsi="Calibri" w:cs="Calibri"/>
                <w:b/>
                <w:highlight w:val="green"/>
              </w:rPr>
            </w:pPr>
            <w:hyperlink w:anchor="Assignments240" w:history="1">
              <w:r w:rsidR="00D0610D" w:rsidRPr="00D0610D">
                <w:rPr>
                  <w:rStyle w:val="Hyperlink"/>
                  <w:rFonts w:ascii="Calibri" w:eastAsia="Calibri" w:hAnsi="Calibri" w:cs="Calibri"/>
                  <w:b/>
                  <w:highlight w:val="green"/>
                </w:rPr>
                <w:t>A</w:t>
              </w:r>
            </w:hyperlink>
          </w:p>
        </w:tc>
      </w:tr>
      <w:tr w:rsidR="006B2D19" w14:paraId="52616A04" w14:textId="77777777" w:rsidTr="006B2D19">
        <w:trPr>
          <w:trHeight w:val="143"/>
        </w:trPr>
        <w:tc>
          <w:tcPr>
            <w:tcW w:w="5383" w:type="dxa"/>
            <w:shd w:val="clear" w:color="auto" w:fill="auto"/>
          </w:tcPr>
          <w:p w14:paraId="415E6C32" w14:textId="77777777" w:rsidR="0008041C" w:rsidRDefault="00C85D9F" w:rsidP="00E85DE0">
            <w:pPr>
              <w:pBdr>
                <w:top w:val="nil"/>
                <w:left w:val="nil"/>
                <w:bottom w:val="nil"/>
                <w:right w:val="nil"/>
                <w:between w:val="nil"/>
              </w:pBdr>
              <w:ind w:left="360" w:hanging="360"/>
              <w:rPr>
                <w:rFonts w:ascii="Calibri" w:eastAsia="Calibri" w:hAnsi="Calibri" w:cs="Calibri"/>
                <w:color w:val="000000"/>
                <w:sz w:val="20"/>
                <w:szCs w:val="20"/>
              </w:rPr>
            </w:pPr>
            <w:sdt>
              <w:sdtPr>
                <w:tag w:val="goog_rdk_46"/>
                <w:id w:val="164212511"/>
              </w:sdtPr>
              <w:sdtEndPr/>
              <w:sdtContent/>
            </w:sdt>
            <w:r w:rsidR="0008041C">
              <w:rPr>
                <w:rFonts w:ascii="Calibri" w:eastAsia="Calibri" w:hAnsi="Calibri" w:cs="Calibri"/>
                <w:i/>
                <w:color w:val="000000"/>
                <w:sz w:val="20"/>
                <w:szCs w:val="20"/>
              </w:rPr>
              <w:t xml:space="preserve">MM1.7 </w:t>
            </w:r>
            <w:r w:rsidR="0008041C">
              <w:rPr>
                <w:rFonts w:ascii="Calibri" w:eastAsia="Calibri" w:hAnsi="Calibri" w:cs="Calibri"/>
                <w:color w:val="000000"/>
                <w:sz w:val="20"/>
                <w:szCs w:val="20"/>
              </w:rPr>
              <w:t>Use strategies to support positive psychosocial development and self-determined behavior of students with disabilities.</w:t>
            </w:r>
            <w:r w:rsidR="0008041C">
              <w:rPr>
                <w:rFonts w:ascii="Calibri" w:eastAsia="Calibri" w:hAnsi="Calibri" w:cs="Calibri"/>
                <w:i/>
                <w:color w:val="000000"/>
                <w:sz w:val="20"/>
                <w:szCs w:val="20"/>
              </w:rPr>
              <w:t xml:space="preserve"> </w:t>
            </w:r>
            <w:r w:rsidR="0008041C">
              <w:rPr>
                <w:rFonts w:ascii="Calibri" w:eastAsia="Calibri" w:hAnsi="Calibri" w:cs="Calibri"/>
                <w:color w:val="000000"/>
                <w:sz w:val="20"/>
                <w:szCs w:val="20"/>
              </w:rPr>
              <w:t>(U1.1)</w:t>
            </w:r>
          </w:p>
        </w:tc>
        <w:tc>
          <w:tcPr>
            <w:tcW w:w="521" w:type="dxa"/>
            <w:shd w:val="clear" w:color="auto" w:fill="auto"/>
            <w:vAlign w:val="center"/>
          </w:tcPr>
          <w:p w14:paraId="395454D0"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14CCCB9D" w14:textId="472DF25B" w:rsidR="0008041C" w:rsidRDefault="00C85D9F" w:rsidP="00E85DE0">
            <w:pPr>
              <w:jc w:val="center"/>
              <w:rPr>
                <w:rFonts w:ascii="Calibri" w:eastAsia="Calibri" w:hAnsi="Calibri" w:cs="Calibri"/>
                <w:b/>
                <w:sz w:val="16"/>
                <w:szCs w:val="16"/>
              </w:rPr>
            </w:pPr>
            <w:hyperlink w:anchor="Assignment221M" w:history="1">
              <w:r w:rsidR="00934962" w:rsidRPr="001E0198">
                <w:rPr>
                  <w:rStyle w:val="Hyperlink"/>
                  <w:rFonts w:ascii="Calibri" w:eastAsia="Calibri" w:hAnsi="Calibri" w:cs="Calibri"/>
                  <w:b/>
                  <w:highlight w:val="green"/>
                </w:rPr>
                <w:t>P</w:t>
              </w:r>
            </w:hyperlink>
          </w:p>
        </w:tc>
        <w:tc>
          <w:tcPr>
            <w:tcW w:w="521" w:type="dxa"/>
            <w:shd w:val="clear" w:color="auto" w:fill="auto"/>
            <w:vAlign w:val="center"/>
          </w:tcPr>
          <w:p w14:paraId="0FAC06C7" w14:textId="77777777" w:rsidR="0008041C" w:rsidRDefault="0008041C" w:rsidP="00E85DE0">
            <w:pPr>
              <w:jc w:val="center"/>
              <w:rPr>
                <w:rFonts w:ascii="Calibri" w:eastAsia="Calibri" w:hAnsi="Calibri" w:cs="Calibri"/>
                <w:b/>
                <w:sz w:val="16"/>
                <w:szCs w:val="16"/>
              </w:rPr>
            </w:pPr>
          </w:p>
        </w:tc>
        <w:tc>
          <w:tcPr>
            <w:tcW w:w="457" w:type="dxa"/>
            <w:shd w:val="clear" w:color="auto" w:fill="auto"/>
            <w:vAlign w:val="center"/>
          </w:tcPr>
          <w:p w14:paraId="558CB15F" w14:textId="77777777" w:rsidR="0008041C" w:rsidRDefault="0008041C" w:rsidP="00E85DE0">
            <w:pPr>
              <w:jc w:val="center"/>
              <w:rPr>
                <w:rFonts w:ascii="Calibri" w:eastAsia="Calibri" w:hAnsi="Calibri" w:cs="Calibri"/>
                <w:b/>
                <w:sz w:val="16"/>
                <w:szCs w:val="16"/>
              </w:rPr>
            </w:pPr>
          </w:p>
        </w:tc>
        <w:tc>
          <w:tcPr>
            <w:tcW w:w="516" w:type="dxa"/>
            <w:shd w:val="clear" w:color="auto" w:fill="auto"/>
            <w:vAlign w:val="center"/>
          </w:tcPr>
          <w:p w14:paraId="117D6261" w14:textId="77777777" w:rsidR="0008041C" w:rsidRDefault="0008041C" w:rsidP="00E85DE0">
            <w:pPr>
              <w:jc w:val="center"/>
              <w:rPr>
                <w:rFonts w:ascii="Calibri" w:eastAsia="Calibri" w:hAnsi="Calibri" w:cs="Calibri"/>
                <w:b/>
                <w:sz w:val="16"/>
                <w:szCs w:val="16"/>
              </w:rPr>
            </w:pPr>
          </w:p>
        </w:tc>
        <w:tc>
          <w:tcPr>
            <w:tcW w:w="330" w:type="dxa"/>
            <w:shd w:val="clear" w:color="auto" w:fill="auto"/>
            <w:vAlign w:val="center"/>
          </w:tcPr>
          <w:p w14:paraId="1233E70D" w14:textId="39556CC6" w:rsidR="0008041C" w:rsidRDefault="00C85D9F" w:rsidP="00E85DE0">
            <w:pPr>
              <w:jc w:val="center"/>
              <w:rPr>
                <w:rFonts w:ascii="Calibri" w:eastAsia="Calibri" w:hAnsi="Calibri" w:cs="Calibri"/>
                <w:b/>
                <w:sz w:val="16"/>
                <w:szCs w:val="16"/>
              </w:rPr>
            </w:pPr>
            <w:hyperlink w:anchor="GradingRubrics258" w:history="1">
              <w:hyperlink w:anchor="Assignments258" w:history="1">
                <w:r w:rsidR="0008041C" w:rsidRPr="00B07D9A">
                  <w:rPr>
                    <w:rStyle w:val="Hyperlink"/>
                    <w:rFonts w:ascii="Calibri" w:eastAsia="Calibri" w:hAnsi="Calibri" w:cs="Calibri"/>
                    <w:b/>
                    <w:sz w:val="16"/>
                    <w:szCs w:val="16"/>
                  </w:rPr>
                  <w:t>P</w:t>
                </w:r>
              </w:hyperlink>
              <w:r w:rsidR="0008041C" w:rsidRPr="00B07D9A">
                <w:rPr>
                  <w:rStyle w:val="Hyperlink"/>
                  <w:rFonts w:ascii="Calibri" w:eastAsia="Calibri" w:hAnsi="Calibri" w:cs="Calibri"/>
                  <w:b/>
                  <w:sz w:val="16"/>
                  <w:szCs w:val="16"/>
                </w:rPr>
                <w:t>A</w:t>
              </w:r>
            </w:hyperlink>
          </w:p>
        </w:tc>
        <w:tc>
          <w:tcPr>
            <w:tcW w:w="434" w:type="dxa"/>
            <w:shd w:val="clear" w:color="auto" w:fill="auto"/>
            <w:vAlign w:val="center"/>
          </w:tcPr>
          <w:p w14:paraId="6C339FF5"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138C69BA"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0CC0B175"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39DAE686" w14:textId="77777777" w:rsidR="007869F4" w:rsidRDefault="00C85D9F" w:rsidP="007869F4">
            <w:pPr>
              <w:jc w:val="center"/>
              <w:rPr>
                <w:rFonts w:ascii="Calibri" w:eastAsia="Calibri" w:hAnsi="Calibri" w:cs="Calibri"/>
                <w:b/>
                <w:highlight w:val="green"/>
              </w:rPr>
            </w:pPr>
            <w:hyperlink w:anchor="EDUC231BIntroductions" w:history="1">
              <w:r w:rsidR="007869F4" w:rsidRPr="007869F4">
                <w:rPr>
                  <w:rStyle w:val="Hyperlink"/>
                  <w:rFonts w:ascii="Calibri" w:eastAsia="Calibri" w:hAnsi="Calibri" w:cs="Calibri"/>
                  <w:b/>
                  <w:highlight w:val="green"/>
                </w:rPr>
                <w:t>I</w:t>
              </w:r>
            </w:hyperlink>
          </w:p>
          <w:p w14:paraId="57648169" w14:textId="3A85CB74"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5AB3ED2D" w14:textId="77777777" w:rsidR="008B488F" w:rsidRDefault="00C85D9F" w:rsidP="008B488F">
            <w:pPr>
              <w:jc w:val="center"/>
              <w:rPr>
                <w:rFonts w:ascii="Calibri" w:eastAsia="Calibri" w:hAnsi="Calibri" w:cs="Calibri"/>
                <w:b/>
                <w:highlight w:val="green"/>
              </w:rPr>
            </w:pPr>
            <w:hyperlink w:anchor="EDUC231CAssignments" w:history="1">
              <w:r w:rsidR="008B488F" w:rsidRPr="008B488F">
                <w:rPr>
                  <w:rStyle w:val="Hyperlink"/>
                  <w:rFonts w:ascii="Calibri" w:eastAsia="Calibri" w:hAnsi="Calibri" w:cs="Calibri"/>
                  <w:b/>
                  <w:highlight w:val="green"/>
                </w:rPr>
                <w:t>P</w:t>
              </w:r>
            </w:hyperlink>
          </w:p>
          <w:p w14:paraId="45C583EB" w14:textId="352EAD1C"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348D40E9" w14:textId="77777777" w:rsidR="008B488F" w:rsidRPr="008B488F" w:rsidRDefault="00C85D9F" w:rsidP="008B488F">
            <w:pPr>
              <w:jc w:val="center"/>
              <w:rPr>
                <w:rFonts w:ascii="Calibri" w:eastAsia="Calibri" w:hAnsi="Calibri" w:cs="Calibri"/>
                <w:b/>
                <w:color w:val="0000FF"/>
                <w:u w:val="single"/>
              </w:rPr>
            </w:pPr>
            <w:hyperlink w:anchor="EDUC231DAssignments" w:history="1">
              <w:r w:rsidR="008B488F" w:rsidRPr="008B488F">
                <w:rPr>
                  <w:rStyle w:val="Hyperlink"/>
                  <w:rFonts w:ascii="Calibri" w:eastAsia="Calibri" w:hAnsi="Calibri" w:cs="Calibri"/>
                  <w:b/>
                  <w:highlight w:val="green"/>
                </w:rPr>
                <w:t>P</w:t>
              </w:r>
            </w:hyperlink>
          </w:p>
          <w:p w14:paraId="4562A1FE" w14:textId="062E2D51"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73ED5C05" w14:textId="77777777" w:rsidR="0008041C" w:rsidRDefault="0008041C" w:rsidP="00E85DE0">
            <w:pPr>
              <w:jc w:val="center"/>
              <w:rPr>
                <w:rFonts w:ascii="Calibri" w:eastAsia="Calibri" w:hAnsi="Calibri" w:cs="Calibri"/>
                <w:b/>
                <w:sz w:val="16"/>
                <w:szCs w:val="16"/>
              </w:rPr>
            </w:pPr>
          </w:p>
        </w:tc>
        <w:tc>
          <w:tcPr>
            <w:tcW w:w="434" w:type="dxa"/>
            <w:vAlign w:val="center"/>
          </w:tcPr>
          <w:p w14:paraId="73F02858" w14:textId="77777777" w:rsidR="0008041C" w:rsidRDefault="0008041C" w:rsidP="00E85DE0">
            <w:pPr>
              <w:jc w:val="center"/>
              <w:rPr>
                <w:rFonts w:ascii="Calibri" w:eastAsia="Calibri" w:hAnsi="Calibri" w:cs="Calibri"/>
                <w:b/>
                <w:sz w:val="16"/>
                <w:szCs w:val="16"/>
              </w:rPr>
            </w:pPr>
          </w:p>
        </w:tc>
        <w:tc>
          <w:tcPr>
            <w:tcW w:w="521" w:type="dxa"/>
            <w:shd w:val="clear" w:color="auto" w:fill="auto"/>
            <w:vAlign w:val="center"/>
          </w:tcPr>
          <w:p w14:paraId="5F48B3F9"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032D48FA" w14:textId="7366D841" w:rsidR="0008041C" w:rsidRDefault="00C85D9F" w:rsidP="00E85DE0">
            <w:pPr>
              <w:jc w:val="center"/>
              <w:rPr>
                <w:rFonts w:ascii="Calibri" w:eastAsia="Calibri" w:hAnsi="Calibri" w:cs="Calibri"/>
                <w:b/>
                <w:sz w:val="16"/>
                <w:szCs w:val="16"/>
              </w:rPr>
            </w:pPr>
            <w:hyperlink w:anchor="Introduce259a" w:history="1">
              <w:r w:rsidR="0008041C" w:rsidRPr="00C56A00">
                <w:rPr>
                  <w:rStyle w:val="Hyperlink"/>
                  <w:rFonts w:ascii="Calibri" w:eastAsia="Calibri" w:hAnsi="Calibri" w:cs="Calibri"/>
                  <w:b/>
                  <w:highlight w:val="green"/>
                </w:rPr>
                <w:t>I</w:t>
              </w:r>
            </w:hyperlink>
          </w:p>
        </w:tc>
        <w:tc>
          <w:tcPr>
            <w:tcW w:w="434" w:type="dxa"/>
            <w:vAlign w:val="center"/>
          </w:tcPr>
          <w:p w14:paraId="6FFA78EB" w14:textId="77777777" w:rsidR="003667B7" w:rsidRDefault="00C85D9F" w:rsidP="003667B7">
            <w:pPr>
              <w:jc w:val="center"/>
              <w:rPr>
                <w:rFonts w:ascii="Calibri" w:eastAsia="Calibri" w:hAnsi="Calibri" w:cs="Calibri"/>
                <w:b/>
                <w:highlight w:val="green"/>
              </w:rPr>
            </w:pPr>
            <w:hyperlink w:anchor="Assignments259b" w:history="1">
              <w:r w:rsidR="003667B7" w:rsidRPr="003667B7">
                <w:rPr>
                  <w:rStyle w:val="Hyperlink"/>
                  <w:rFonts w:ascii="Calibri" w:eastAsia="Calibri" w:hAnsi="Calibri" w:cs="Calibri"/>
                  <w:b/>
                  <w:highlight w:val="green"/>
                </w:rPr>
                <w:t>P</w:t>
              </w:r>
            </w:hyperlink>
          </w:p>
          <w:p w14:paraId="14541300" w14:textId="36419D6E" w:rsidR="0008041C" w:rsidRDefault="00C85D9F" w:rsidP="00E85DE0">
            <w:pPr>
              <w:jc w:val="center"/>
              <w:rPr>
                <w:rFonts w:ascii="Calibri" w:eastAsia="Calibri" w:hAnsi="Calibri" w:cs="Calibri"/>
                <w:b/>
                <w:sz w:val="16"/>
                <w:szCs w:val="16"/>
              </w:rPr>
            </w:pPr>
            <w:hyperlink w:anchor="GradingRubric259b" w:history="1">
              <w:r w:rsidR="0008041C" w:rsidRPr="005B5C64">
                <w:rPr>
                  <w:rStyle w:val="Hyperlink"/>
                  <w:rFonts w:ascii="Calibri" w:eastAsia="Calibri" w:hAnsi="Calibri" w:cs="Calibri"/>
                  <w:b/>
                  <w:highlight w:val="green"/>
                </w:rPr>
                <w:t>A</w:t>
              </w:r>
            </w:hyperlink>
          </w:p>
        </w:tc>
        <w:tc>
          <w:tcPr>
            <w:tcW w:w="434" w:type="dxa"/>
            <w:vAlign w:val="center"/>
          </w:tcPr>
          <w:p w14:paraId="7869A929" w14:textId="22427AEE" w:rsidR="0008041C" w:rsidRDefault="00C85D9F" w:rsidP="00E85DE0">
            <w:pPr>
              <w:rPr>
                <w:rFonts w:ascii="Calibri" w:eastAsia="Calibri" w:hAnsi="Calibri" w:cs="Calibri"/>
                <w:b/>
                <w:highlight w:val="green"/>
              </w:rPr>
            </w:pPr>
            <w:hyperlink w:anchor="Assignment263" w:history="1">
              <w:r w:rsidR="0008041C" w:rsidRPr="00533913">
                <w:rPr>
                  <w:rStyle w:val="Hyperlink"/>
                  <w:rFonts w:ascii="Calibri" w:eastAsia="Calibri" w:hAnsi="Calibri" w:cs="Calibri"/>
                  <w:b/>
                  <w:highlight w:val="green"/>
                </w:rPr>
                <w:t>P</w:t>
              </w:r>
            </w:hyperlink>
          </w:p>
          <w:p w14:paraId="088B72A6" w14:textId="15D5F9B6" w:rsidR="0008041C" w:rsidRDefault="00C85D9F" w:rsidP="00E85DE0">
            <w:pPr>
              <w:jc w:val="center"/>
              <w:rPr>
                <w:rFonts w:ascii="Calibri" w:eastAsia="Calibri" w:hAnsi="Calibri" w:cs="Calibri"/>
                <w:b/>
                <w:sz w:val="22"/>
                <w:szCs w:val="22"/>
              </w:rPr>
            </w:pPr>
            <w:hyperlink w:anchor="GradingRubric263" w:history="1">
              <w:r w:rsidR="0008041C" w:rsidRPr="00BB31A5">
                <w:rPr>
                  <w:rStyle w:val="Hyperlink"/>
                  <w:rFonts w:ascii="Calibri" w:eastAsia="Calibri" w:hAnsi="Calibri" w:cs="Calibri"/>
                  <w:b/>
                  <w:highlight w:val="green"/>
                </w:rPr>
                <w:t>A</w:t>
              </w:r>
            </w:hyperlink>
          </w:p>
        </w:tc>
        <w:tc>
          <w:tcPr>
            <w:tcW w:w="521" w:type="dxa"/>
            <w:vAlign w:val="center"/>
          </w:tcPr>
          <w:p w14:paraId="68B9FB61" w14:textId="1009085C" w:rsidR="0008041C" w:rsidRDefault="00C85D9F" w:rsidP="00E85DE0">
            <w:pPr>
              <w:rPr>
                <w:rFonts w:ascii="Calibri" w:eastAsia="Calibri" w:hAnsi="Calibri" w:cs="Calibri"/>
                <w:b/>
                <w:highlight w:val="green"/>
              </w:rPr>
            </w:pPr>
            <w:hyperlink w:anchor="Assignment264" w:history="1">
              <w:r w:rsidR="0008041C" w:rsidRPr="00E66A1A">
                <w:rPr>
                  <w:rStyle w:val="Hyperlink"/>
                  <w:rFonts w:ascii="Calibri" w:eastAsia="Calibri" w:hAnsi="Calibri" w:cs="Calibri"/>
                  <w:b/>
                  <w:highlight w:val="green"/>
                </w:rPr>
                <w:t>P</w:t>
              </w:r>
            </w:hyperlink>
          </w:p>
          <w:p w14:paraId="41EDB777" w14:textId="09016157" w:rsidR="0008041C" w:rsidRDefault="00C85D9F" w:rsidP="00E85DE0">
            <w:pPr>
              <w:jc w:val="center"/>
              <w:rPr>
                <w:rFonts w:ascii="Calibri" w:eastAsia="Calibri" w:hAnsi="Calibri" w:cs="Calibri"/>
                <w:b/>
                <w:sz w:val="22"/>
                <w:szCs w:val="22"/>
              </w:rPr>
            </w:pPr>
            <w:hyperlink w:anchor="GradingRubric264" w:history="1">
              <w:r w:rsidR="0008041C" w:rsidRPr="00E66A1A">
                <w:rPr>
                  <w:rStyle w:val="Hyperlink"/>
                  <w:rFonts w:ascii="Calibri" w:eastAsia="Calibri" w:hAnsi="Calibri" w:cs="Calibri"/>
                  <w:b/>
                  <w:highlight w:val="green"/>
                </w:rPr>
                <w:t>A</w:t>
              </w:r>
            </w:hyperlink>
          </w:p>
        </w:tc>
        <w:tc>
          <w:tcPr>
            <w:tcW w:w="521" w:type="dxa"/>
          </w:tcPr>
          <w:p w14:paraId="57A43A67" w14:textId="77777777" w:rsidR="0008041C" w:rsidRDefault="0008041C" w:rsidP="00E85DE0">
            <w:pPr>
              <w:jc w:val="center"/>
              <w:rPr>
                <w:rFonts w:ascii="Calibri" w:eastAsia="Calibri" w:hAnsi="Calibri" w:cs="Calibri"/>
                <w:b/>
                <w:sz w:val="22"/>
                <w:szCs w:val="22"/>
              </w:rPr>
            </w:pPr>
          </w:p>
        </w:tc>
      </w:tr>
    </w:tbl>
    <w:p w14:paraId="7E2D0B2B" w14:textId="77777777" w:rsidR="0008041C" w:rsidRDefault="0008041C" w:rsidP="0008041C"/>
    <w:tbl>
      <w:tblPr>
        <w:tblW w:w="141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14"/>
        <w:gridCol w:w="513"/>
        <w:gridCol w:w="513"/>
        <w:gridCol w:w="430"/>
        <w:gridCol w:w="430"/>
        <w:gridCol w:w="430"/>
        <w:gridCol w:w="430"/>
        <w:gridCol w:w="430"/>
        <w:gridCol w:w="513"/>
        <w:gridCol w:w="513"/>
        <w:gridCol w:w="513"/>
        <w:gridCol w:w="513"/>
        <w:gridCol w:w="513"/>
        <w:gridCol w:w="430"/>
        <w:gridCol w:w="513"/>
        <w:gridCol w:w="430"/>
        <w:gridCol w:w="430"/>
        <w:gridCol w:w="430"/>
        <w:gridCol w:w="430"/>
        <w:gridCol w:w="430"/>
      </w:tblGrid>
      <w:tr w:rsidR="006B2D19" w14:paraId="149AC05A" w14:textId="77777777" w:rsidTr="006B2D19">
        <w:trPr>
          <w:trHeight w:val="1325"/>
        </w:trPr>
        <w:tc>
          <w:tcPr>
            <w:tcW w:w="5314" w:type="dxa"/>
            <w:shd w:val="clear" w:color="auto" w:fill="auto"/>
          </w:tcPr>
          <w:p w14:paraId="21126A28" w14:textId="77777777" w:rsidR="0008041C" w:rsidRDefault="0008041C" w:rsidP="00E85DE0">
            <w:pPr>
              <w:ind w:left="90"/>
              <w:rPr>
                <w:rFonts w:ascii="Calibri" w:eastAsia="Calibri" w:hAnsi="Calibri" w:cs="Calibri"/>
                <w:b/>
                <w:sz w:val="36"/>
                <w:szCs w:val="36"/>
              </w:rPr>
            </w:pPr>
            <w:r>
              <w:rPr>
                <w:rFonts w:ascii="Calibri" w:eastAsia="Calibri" w:hAnsi="Calibri" w:cs="Calibri"/>
                <w:b/>
                <w:sz w:val="36"/>
                <w:szCs w:val="36"/>
              </w:rPr>
              <w:t>TPE 2: Creating and Maintaining Effective Environments for Student Learning  ̶ Mild to Moderate Support Needs TPEs</w:t>
            </w:r>
          </w:p>
          <w:p w14:paraId="5A7F4BFC" w14:textId="77777777" w:rsidR="0008041C" w:rsidRDefault="0008041C" w:rsidP="00E85DE0">
            <w:pPr>
              <w:spacing w:before="600"/>
              <w:rPr>
                <w:rFonts w:ascii="Calibri" w:eastAsia="Calibri" w:hAnsi="Calibri" w:cs="Calibri"/>
                <w:b/>
                <w:sz w:val="40"/>
                <w:szCs w:val="40"/>
              </w:rPr>
            </w:pPr>
            <w:r>
              <w:rPr>
                <w:rFonts w:ascii="Calibri" w:eastAsia="Calibri" w:hAnsi="Calibri" w:cs="Calibri"/>
                <w:b/>
                <w:sz w:val="28"/>
                <w:szCs w:val="28"/>
              </w:rPr>
              <w:t>Beginning teachers:</w:t>
            </w:r>
          </w:p>
          <w:p w14:paraId="6092D903" w14:textId="77777777" w:rsidR="0008041C" w:rsidRDefault="0008041C" w:rsidP="00E85DE0">
            <w:pPr>
              <w:pBdr>
                <w:top w:val="nil"/>
                <w:left w:val="nil"/>
                <w:bottom w:val="nil"/>
                <w:right w:val="nil"/>
                <w:between w:val="nil"/>
              </w:pBdr>
              <w:ind w:left="360"/>
              <w:jc w:val="both"/>
              <w:rPr>
                <w:rFonts w:ascii="Calibri" w:eastAsia="Calibri" w:hAnsi="Calibri" w:cs="Calibri"/>
                <w:i/>
                <w:color w:val="000000"/>
                <w:sz w:val="22"/>
                <w:szCs w:val="22"/>
              </w:rPr>
            </w:pPr>
          </w:p>
        </w:tc>
        <w:tc>
          <w:tcPr>
            <w:tcW w:w="513" w:type="dxa"/>
            <w:shd w:val="clear" w:color="auto" w:fill="auto"/>
            <w:textDirection w:val="btLr"/>
          </w:tcPr>
          <w:p w14:paraId="7C9C3974" w14:textId="77777777" w:rsidR="0008041C" w:rsidRPr="00C23C99" w:rsidRDefault="0008041C" w:rsidP="00E85DE0">
            <w:pPr>
              <w:rPr>
                <w:sz w:val="16"/>
                <w:szCs w:val="16"/>
              </w:rPr>
            </w:pPr>
            <w:r w:rsidRPr="00C23C99">
              <w:rPr>
                <w:rFonts w:ascii="Calibri" w:hAnsi="Calibri" w:cs="Calibri"/>
                <w:b/>
                <w:color w:val="000000"/>
                <w:sz w:val="16"/>
                <w:szCs w:val="16"/>
              </w:rPr>
              <w:t>221M</w:t>
            </w:r>
            <w:r w:rsidRPr="00C23C99">
              <w:rPr>
                <w:rFonts w:ascii="Calibri" w:hAnsi="Calibri" w:cs="Calibri"/>
                <w:color w:val="000000"/>
                <w:sz w:val="16"/>
                <w:szCs w:val="16"/>
              </w:rPr>
              <w:t>- Effective Teaching for Students with Disabilities</w:t>
            </w:r>
          </w:p>
          <w:p w14:paraId="10551087" w14:textId="77777777" w:rsidR="0008041C" w:rsidRDefault="0008041C" w:rsidP="00E85DE0">
            <w:pPr>
              <w:ind w:left="113" w:right="113"/>
              <w:rPr>
                <w:rFonts w:ascii="Calibri" w:eastAsia="Calibri" w:hAnsi="Calibri" w:cs="Calibri"/>
                <w:b/>
                <w:sz w:val="22"/>
                <w:szCs w:val="22"/>
              </w:rPr>
            </w:pPr>
          </w:p>
        </w:tc>
        <w:tc>
          <w:tcPr>
            <w:tcW w:w="513" w:type="dxa"/>
            <w:shd w:val="clear" w:color="auto" w:fill="auto"/>
            <w:textDirection w:val="btLr"/>
          </w:tcPr>
          <w:p w14:paraId="2A67C869" w14:textId="77777777" w:rsidR="0008041C" w:rsidRPr="00C23C99" w:rsidRDefault="0008041C" w:rsidP="00E85DE0">
            <w:pPr>
              <w:rPr>
                <w:sz w:val="16"/>
                <w:szCs w:val="16"/>
              </w:rPr>
            </w:pPr>
            <w:r w:rsidRPr="00C23C99">
              <w:rPr>
                <w:rFonts w:ascii="Calibri" w:hAnsi="Calibri" w:cs="Calibri"/>
                <w:b/>
                <w:color w:val="000000"/>
                <w:sz w:val="16"/>
                <w:szCs w:val="16"/>
              </w:rPr>
              <w:t>250</w:t>
            </w:r>
            <w:r w:rsidRPr="00C23C99">
              <w:rPr>
                <w:rFonts w:ascii="Calibri" w:hAnsi="Calibri" w:cs="Calibri"/>
                <w:color w:val="000000"/>
                <w:sz w:val="16"/>
                <w:szCs w:val="16"/>
              </w:rPr>
              <w:t>-Ethics, Diversity, Reflection: Intro to TK - 12 teaching</w:t>
            </w:r>
          </w:p>
          <w:p w14:paraId="6A8034EA" w14:textId="77777777" w:rsidR="0008041C" w:rsidRDefault="0008041C" w:rsidP="00E85DE0">
            <w:pPr>
              <w:ind w:left="113" w:right="113"/>
              <w:rPr>
                <w:rFonts w:ascii="Calibri" w:eastAsia="Calibri" w:hAnsi="Calibri" w:cs="Calibri"/>
                <w:b/>
                <w:sz w:val="22"/>
                <w:szCs w:val="22"/>
              </w:rPr>
            </w:pPr>
          </w:p>
        </w:tc>
        <w:tc>
          <w:tcPr>
            <w:tcW w:w="430" w:type="dxa"/>
            <w:shd w:val="clear" w:color="auto" w:fill="auto"/>
            <w:textDirection w:val="btLr"/>
          </w:tcPr>
          <w:p w14:paraId="6DC3DFAF" w14:textId="77777777" w:rsidR="00C30F70" w:rsidRPr="00C30F70" w:rsidRDefault="00C30F70" w:rsidP="00C30F70">
            <w:pPr>
              <w:rPr>
                <w:rFonts w:ascii="Calibri" w:hAnsi="Calibri" w:cs="Calibri"/>
                <w:color w:val="000000"/>
                <w:sz w:val="16"/>
                <w:szCs w:val="16"/>
              </w:rPr>
            </w:pPr>
            <w:r w:rsidRPr="00C23C99">
              <w:rPr>
                <w:rFonts w:ascii="Calibri" w:hAnsi="Calibri" w:cs="Calibri"/>
                <w:b/>
                <w:color w:val="000000"/>
                <w:sz w:val="16"/>
                <w:szCs w:val="16"/>
              </w:rPr>
              <w:t>253</w:t>
            </w:r>
            <w:r w:rsidRPr="00C23C99">
              <w:rPr>
                <w:rFonts w:ascii="Calibri" w:hAnsi="Calibri" w:cs="Calibri"/>
                <w:color w:val="000000"/>
                <w:sz w:val="16"/>
                <w:szCs w:val="16"/>
              </w:rPr>
              <w:t>-</w:t>
            </w:r>
            <w:r>
              <w:t xml:space="preserve"> </w:t>
            </w:r>
            <w:r w:rsidRPr="00C30F70">
              <w:rPr>
                <w:rFonts w:ascii="Calibri" w:hAnsi="Calibri" w:cs="Calibri"/>
                <w:color w:val="000000"/>
                <w:sz w:val="16"/>
                <w:szCs w:val="16"/>
              </w:rPr>
              <w:t>Typical &amp; Atypical Developmen</w:t>
            </w:r>
            <w:r>
              <w:rPr>
                <w:rFonts w:ascii="Calibri" w:hAnsi="Calibri" w:cs="Calibri"/>
                <w:color w:val="000000"/>
                <w:sz w:val="16"/>
                <w:szCs w:val="16"/>
              </w:rPr>
              <w:t>t and learning</w:t>
            </w:r>
          </w:p>
          <w:p w14:paraId="0E692E2B" w14:textId="77777777" w:rsidR="00C30F70" w:rsidRPr="00C23C99" w:rsidRDefault="00C30F70" w:rsidP="00C30F70">
            <w:pPr>
              <w:rPr>
                <w:sz w:val="16"/>
                <w:szCs w:val="16"/>
              </w:rPr>
            </w:pPr>
            <w:r w:rsidRPr="00C30F70">
              <w:rPr>
                <w:rFonts w:ascii="Calibri" w:hAnsi="Calibri" w:cs="Calibri"/>
                <w:color w:val="000000"/>
                <w:sz w:val="16"/>
                <w:szCs w:val="16"/>
              </w:rPr>
              <w:t>Learning</w:t>
            </w:r>
            <w:r>
              <w:rPr>
                <w:rFonts w:ascii="Calibri" w:hAnsi="Calibri" w:cs="Calibri"/>
                <w:color w:val="000000"/>
                <w:sz w:val="16"/>
                <w:szCs w:val="16"/>
              </w:rPr>
              <w:t>s</w:t>
            </w:r>
          </w:p>
          <w:p w14:paraId="2E0436F7" w14:textId="77777777" w:rsidR="0008041C" w:rsidRDefault="0008041C" w:rsidP="00E85DE0">
            <w:pPr>
              <w:ind w:left="113" w:right="113"/>
              <w:rPr>
                <w:rFonts w:ascii="Calibri" w:eastAsia="Calibri" w:hAnsi="Calibri" w:cs="Calibri"/>
                <w:b/>
                <w:sz w:val="22"/>
                <w:szCs w:val="22"/>
              </w:rPr>
            </w:pPr>
          </w:p>
        </w:tc>
        <w:tc>
          <w:tcPr>
            <w:tcW w:w="430" w:type="dxa"/>
            <w:shd w:val="clear" w:color="auto" w:fill="auto"/>
            <w:textDirection w:val="btLr"/>
          </w:tcPr>
          <w:p w14:paraId="72BD68FC" w14:textId="77777777" w:rsidR="0008041C" w:rsidRPr="00C23C99" w:rsidRDefault="0008041C" w:rsidP="00E85DE0">
            <w:pPr>
              <w:rPr>
                <w:sz w:val="16"/>
                <w:szCs w:val="16"/>
              </w:rPr>
            </w:pPr>
            <w:r w:rsidRPr="00C23C99">
              <w:rPr>
                <w:rFonts w:ascii="Calibri" w:hAnsi="Calibri" w:cs="Calibri"/>
                <w:b/>
                <w:color w:val="000000"/>
                <w:sz w:val="16"/>
                <w:szCs w:val="16"/>
              </w:rPr>
              <w:t>265</w:t>
            </w:r>
            <w:r w:rsidRPr="00C23C99">
              <w:rPr>
                <w:rFonts w:ascii="Calibri" w:hAnsi="Calibri" w:cs="Calibri"/>
                <w:color w:val="000000"/>
                <w:sz w:val="16"/>
                <w:szCs w:val="16"/>
              </w:rPr>
              <w:t>-Assessing Elementary Student Learning</w:t>
            </w:r>
          </w:p>
          <w:p w14:paraId="677181C8" w14:textId="77777777" w:rsidR="0008041C" w:rsidRDefault="0008041C" w:rsidP="00E85DE0">
            <w:pPr>
              <w:ind w:left="113" w:right="113"/>
              <w:rPr>
                <w:rFonts w:ascii="Calibri" w:eastAsia="Calibri" w:hAnsi="Calibri" w:cs="Calibri"/>
                <w:b/>
                <w:sz w:val="22"/>
                <w:szCs w:val="22"/>
              </w:rPr>
            </w:pPr>
          </w:p>
        </w:tc>
        <w:tc>
          <w:tcPr>
            <w:tcW w:w="430" w:type="dxa"/>
            <w:shd w:val="clear" w:color="auto" w:fill="auto"/>
            <w:textDirection w:val="btLr"/>
          </w:tcPr>
          <w:p w14:paraId="3B3B2FF0" w14:textId="77777777" w:rsidR="009A537F" w:rsidRPr="009A537F" w:rsidRDefault="009A537F" w:rsidP="009A537F">
            <w:pPr>
              <w:rPr>
                <w:rFonts w:ascii="Calibri" w:hAnsi="Calibri" w:cs="Calibri"/>
                <w:color w:val="000000"/>
                <w:sz w:val="16"/>
                <w:szCs w:val="16"/>
              </w:rPr>
            </w:pPr>
            <w:r w:rsidRPr="00C23C99">
              <w:rPr>
                <w:rFonts w:ascii="Calibri" w:hAnsi="Calibri" w:cs="Calibri"/>
                <w:b/>
                <w:color w:val="000000"/>
                <w:sz w:val="16"/>
                <w:szCs w:val="16"/>
              </w:rPr>
              <w:t>258</w:t>
            </w:r>
            <w:r w:rsidRPr="00C23C99">
              <w:rPr>
                <w:rFonts w:ascii="Calibri" w:hAnsi="Calibri" w:cs="Calibri"/>
                <w:color w:val="000000"/>
                <w:sz w:val="16"/>
                <w:szCs w:val="16"/>
              </w:rPr>
              <w:t>-</w:t>
            </w:r>
            <w:r w:rsidRPr="009A537F">
              <w:rPr>
                <w:rFonts w:ascii="Calibri" w:hAnsi="Calibri" w:cs="Calibri"/>
                <w:color w:val="000000"/>
                <w:sz w:val="16"/>
                <w:szCs w:val="16"/>
              </w:rPr>
              <w:t>Developing Positive Classroom Cultures</w:t>
            </w:r>
          </w:p>
          <w:p w14:paraId="1BD8C2E9" w14:textId="77777777" w:rsidR="0008041C" w:rsidRDefault="0008041C" w:rsidP="00E85DE0">
            <w:pPr>
              <w:ind w:left="113" w:right="113"/>
              <w:rPr>
                <w:rFonts w:ascii="Calibri" w:eastAsia="Calibri" w:hAnsi="Calibri" w:cs="Calibri"/>
                <w:b/>
                <w:sz w:val="22"/>
                <w:szCs w:val="22"/>
              </w:rPr>
            </w:pPr>
          </w:p>
        </w:tc>
        <w:tc>
          <w:tcPr>
            <w:tcW w:w="430" w:type="dxa"/>
            <w:shd w:val="clear" w:color="auto" w:fill="auto"/>
            <w:textDirection w:val="btLr"/>
          </w:tcPr>
          <w:p w14:paraId="65BA1F29" w14:textId="77777777" w:rsidR="0008041C" w:rsidRPr="00C23C99" w:rsidRDefault="0008041C" w:rsidP="00E85DE0">
            <w:pPr>
              <w:rPr>
                <w:sz w:val="16"/>
                <w:szCs w:val="16"/>
              </w:rPr>
            </w:pPr>
            <w:r w:rsidRPr="00C23C99">
              <w:rPr>
                <w:rFonts w:ascii="Calibri" w:hAnsi="Calibri" w:cs="Calibri"/>
                <w:b/>
                <w:color w:val="000000"/>
                <w:sz w:val="16"/>
                <w:szCs w:val="16"/>
              </w:rPr>
              <w:t>252</w:t>
            </w:r>
            <w:r w:rsidRPr="00C23C99">
              <w:rPr>
                <w:rFonts w:ascii="Calibri" w:hAnsi="Calibri" w:cs="Calibri"/>
                <w:color w:val="000000"/>
                <w:sz w:val="16"/>
                <w:szCs w:val="16"/>
              </w:rPr>
              <w:t>-Social Foundations of Education</w:t>
            </w:r>
          </w:p>
          <w:p w14:paraId="304A62C7" w14:textId="77777777" w:rsidR="0008041C" w:rsidRDefault="0008041C" w:rsidP="00E85DE0">
            <w:pPr>
              <w:ind w:left="113" w:right="113"/>
              <w:rPr>
                <w:rFonts w:ascii="Calibri" w:eastAsia="Calibri" w:hAnsi="Calibri" w:cs="Calibri"/>
                <w:b/>
                <w:sz w:val="22"/>
                <w:szCs w:val="22"/>
              </w:rPr>
            </w:pPr>
          </w:p>
        </w:tc>
        <w:tc>
          <w:tcPr>
            <w:tcW w:w="430" w:type="dxa"/>
            <w:shd w:val="clear" w:color="auto" w:fill="auto"/>
            <w:textDirection w:val="btLr"/>
          </w:tcPr>
          <w:p w14:paraId="30BC41F0" w14:textId="77777777" w:rsidR="0008041C" w:rsidRPr="00C23C99" w:rsidRDefault="0008041C" w:rsidP="00E85DE0">
            <w:pPr>
              <w:rPr>
                <w:sz w:val="16"/>
                <w:szCs w:val="16"/>
              </w:rPr>
            </w:pPr>
            <w:r w:rsidRPr="00C23C99">
              <w:rPr>
                <w:rFonts w:ascii="Calibri" w:hAnsi="Calibri" w:cs="Calibri"/>
                <w:b/>
                <w:color w:val="000000"/>
                <w:sz w:val="16"/>
                <w:szCs w:val="16"/>
              </w:rPr>
              <w:t>251</w:t>
            </w:r>
            <w:r w:rsidRPr="00C23C99">
              <w:rPr>
                <w:rFonts w:ascii="Calibri" w:hAnsi="Calibri" w:cs="Calibri"/>
                <w:color w:val="000000"/>
                <w:sz w:val="16"/>
                <w:szCs w:val="16"/>
              </w:rPr>
              <w:t>-Technology for Elementary Teachers</w:t>
            </w:r>
          </w:p>
          <w:p w14:paraId="413A5F44" w14:textId="77777777" w:rsidR="0008041C" w:rsidRDefault="0008041C" w:rsidP="00E85DE0">
            <w:pPr>
              <w:ind w:left="113" w:right="113"/>
              <w:rPr>
                <w:rFonts w:ascii="Calibri" w:eastAsia="Calibri" w:hAnsi="Calibri" w:cs="Calibri"/>
                <w:b/>
                <w:sz w:val="22"/>
                <w:szCs w:val="22"/>
              </w:rPr>
            </w:pPr>
          </w:p>
        </w:tc>
        <w:tc>
          <w:tcPr>
            <w:tcW w:w="513" w:type="dxa"/>
            <w:shd w:val="clear" w:color="auto" w:fill="auto"/>
            <w:textDirection w:val="btLr"/>
          </w:tcPr>
          <w:p w14:paraId="77658DB0" w14:textId="13568808" w:rsidR="0008041C" w:rsidRPr="00C23C99" w:rsidRDefault="0008041C" w:rsidP="00E85DE0">
            <w:pPr>
              <w:rPr>
                <w:sz w:val="16"/>
                <w:szCs w:val="16"/>
              </w:rPr>
            </w:pPr>
            <w:r w:rsidRPr="00C23C99">
              <w:rPr>
                <w:rFonts w:ascii="Calibri" w:hAnsi="Calibri" w:cs="Calibri"/>
                <w:b/>
                <w:color w:val="000000"/>
                <w:sz w:val="16"/>
                <w:szCs w:val="16"/>
              </w:rPr>
              <w:t>231A</w:t>
            </w:r>
            <w:r w:rsidRPr="00C23C99">
              <w:rPr>
                <w:rFonts w:ascii="Calibri" w:hAnsi="Calibri" w:cs="Calibri"/>
                <w:color w:val="000000"/>
                <w:sz w:val="16"/>
                <w:szCs w:val="16"/>
              </w:rPr>
              <w:t>-</w:t>
            </w:r>
            <w:r w:rsidR="00995874">
              <w:rPr>
                <w:rFonts w:ascii="Calibri" w:hAnsi="Calibri" w:cs="Calibri"/>
                <w:color w:val="000000"/>
                <w:sz w:val="16"/>
                <w:szCs w:val="16"/>
              </w:rPr>
              <w:t xml:space="preserve">Ethical Reflective Practicum in Special Education </w:t>
            </w:r>
            <w:r w:rsidRPr="00C23C99">
              <w:rPr>
                <w:rFonts w:ascii="Calibri" w:hAnsi="Calibri" w:cs="Calibri"/>
                <w:color w:val="000000"/>
                <w:sz w:val="16"/>
                <w:szCs w:val="16"/>
              </w:rPr>
              <w:t>I</w:t>
            </w:r>
          </w:p>
          <w:p w14:paraId="0DF99EEA" w14:textId="77777777" w:rsidR="0008041C" w:rsidRDefault="0008041C" w:rsidP="00E85DE0">
            <w:pPr>
              <w:ind w:left="113" w:right="113"/>
              <w:rPr>
                <w:rFonts w:ascii="Calibri" w:eastAsia="Calibri" w:hAnsi="Calibri" w:cs="Calibri"/>
                <w:b/>
                <w:sz w:val="22"/>
                <w:szCs w:val="22"/>
              </w:rPr>
            </w:pPr>
          </w:p>
        </w:tc>
        <w:tc>
          <w:tcPr>
            <w:tcW w:w="513" w:type="dxa"/>
            <w:shd w:val="clear" w:color="auto" w:fill="auto"/>
            <w:textDirection w:val="btLr"/>
          </w:tcPr>
          <w:p w14:paraId="3C5221CB" w14:textId="0B931586" w:rsidR="0008041C" w:rsidRPr="00C23C99" w:rsidRDefault="0008041C" w:rsidP="00E85DE0">
            <w:pPr>
              <w:rPr>
                <w:sz w:val="16"/>
                <w:szCs w:val="16"/>
              </w:rPr>
            </w:pPr>
            <w:r w:rsidRPr="00C23C99">
              <w:rPr>
                <w:rFonts w:ascii="Calibri" w:hAnsi="Calibri" w:cs="Calibri"/>
                <w:b/>
                <w:color w:val="000000"/>
                <w:sz w:val="16"/>
                <w:szCs w:val="16"/>
              </w:rPr>
              <w:t>231B</w:t>
            </w:r>
            <w:r w:rsidRPr="00C23C99">
              <w:rPr>
                <w:rFonts w:ascii="Calibri" w:hAnsi="Calibri" w:cs="Calibri"/>
                <w:color w:val="000000"/>
                <w:sz w:val="16"/>
                <w:szCs w:val="16"/>
              </w:rPr>
              <w:t>-</w:t>
            </w:r>
            <w:r w:rsidR="00995874">
              <w:rPr>
                <w:rFonts w:ascii="Calibri" w:hAnsi="Calibri" w:cs="Calibri"/>
                <w:color w:val="000000"/>
                <w:sz w:val="16"/>
                <w:szCs w:val="16"/>
              </w:rPr>
              <w:t xml:space="preserve">Ethical Reflective Practicum in Special Education </w:t>
            </w:r>
            <w:r w:rsidRPr="00C23C99">
              <w:rPr>
                <w:rFonts w:ascii="Calibri" w:hAnsi="Calibri" w:cs="Calibri"/>
                <w:color w:val="000000"/>
                <w:sz w:val="16"/>
                <w:szCs w:val="16"/>
              </w:rPr>
              <w:t>II</w:t>
            </w:r>
          </w:p>
          <w:p w14:paraId="35E737B9" w14:textId="77777777" w:rsidR="0008041C" w:rsidRDefault="0008041C" w:rsidP="00E85DE0">
            <w:pPr>
              <w:ind w:left="113" w:right="113"/>
              <w:rPr>
                <w:rFonts w:ascii="Calibri" w:eastAsia="Calibri" w:hAnsi="Calibri" w:cs="Calibri"/>
                <w:b/>
                <w:sz w:val="22"/>
                <w:szCs w:val="22"/>
              </w:rPr>
            </w:pPr>
          </w:p>
        </w:tc>
        <w:tc>
          <w:tcPr>
            <w:tcW w:w="513" w:type="dxa"/>
            <w:shd w:val="clear" w:color="auto" w:fill="auto"/>
            <w:textDirection w:val="btLr"/>
          </w:tcPr>
          <w:p w14:paraId="0A989881" w14:textId="60893E8D" w:rsidR="0008041C" w:rsidRDefault="008B488F" w:rsidP="008B488F">
            <w:pPr>
              <w:rPr>
                <w:rFonts w:ascii="Calibri" w:eastAsia="Calibri" w:hAnsi="Calibri" w:cs="Calibri"/>
                <w:b/>
                <w:sz w:val="22"/>
                <w:szCs w:val="22"/>
              </w:rPr>
            </w:pPr>
            <w:r w:rsidRPr="00C23C99">
              <w:rPr>
                <w:rFonts w:ascii="Calibri" w:hAnsi="Calibri" w:cs="Calibri"/>
                <w:b/>
                <w:color w:val="000000"/>
                <w:sz w:val="16"/>
                <w:szCs w:val="16"/>
              </w:rPr>
              <w:t>231C</w:t>
            </w:r>
            <w:r w:rsidRPr="00C23C99">
              <w:rPr>
                <w:rFonts w:ascii="Calibri" w:hAnsi="Calibri" w:cs="Calibri"/>
                <w:color w:val="000000"/>
                <w:sz w:val="16"/>
                <w:szCs w:val="16"/>
              </w:rPr>
              <w:t xml:space="preserve">- </w:t>
            </w:r>
            <w:r w:rsidR="00995874">
              <w:rPr>
                <w:rFonts w:ascii="Calibri" w:hAnsi="Calibri" w:cs="Calibri"/>
                <w:color w:val="000000"/>
                <w:sz w:val="16"/>
                <w:szCs w:val="16"/>
              </w:rPr>
              <w:t xml:space="preserve">Ethical Reflective Practicum in Special Education </w:t>
            </w:r>
            <w:r>
              <w:rPr>
                <w:rFonts w:ascii="Calibri" w:hAnsi="Calibri" w:cs="Calibri"/>
                <w:color w:val="000000"/>
                <w:sz w:val="16"/>
                <w:szCs w:val="16"/>
              </w:rPr>
              <w:t>III</w:t>
            </w:r>
          </w:p>
        </w:tc>
        <w:tc>
          <w:tcPr>
            <w:tcW w:w="513" w:type="dxa"/>
            <w:shd w:val="clear" w:color="auto" w:fill="auto"/>
            <w:textDirection w:val="btLr"/>
          </w:tcPr>
          <w:p w14:paraId="1B1F4B22" w14:textId="2B62F84F" w:rsidR="0008041C" w:rsidRPr="00C23C99" w:rsidRDefault="0008041C" w:rsidP="00E85DE0">
            <w:pPr>
              <w:rPr>
                <w:sz w:val="16"/>
                <w:szCs w:val="16"/>
              </w:rPr>
            </w:pPr>
            <w:r w:rsidRPr="00C23C99">
              <w:rPr>
                <w:rFonts w:ascii="Calibri" w:hAnsi="Calibri" w:cs="Calibri"/>
                <w:b/>
                <w:color w:val="000000"/>
                <w:sz w:val="16"/>
                <w:szCs w:val="16"/>
              </w:rPr>
              <w:t>231D</w:t>
            </w:r>
            <w:r w:rsidRPr="00C23C99">
              <w:rPr>
                <w:rFonts w:ascii="Calibri" w:hAnsi="Calibri" w:cs="Calibri"/>
                <w:color w:val="000000"/>
                <w:sz w:val="16"/>
                <w:szCs w:val="16"/>
              </w:rPr>
              <w:t>-</w:t>
            </w:r>
            <w:r w:rsidR="00995874">
              <w:rPr>
                <w:rFonts w:ascii="Calibri" w:hAnsi="Calibri" w:cs="Calibri"/>
                <w:color w:val="000000"/>
                <w:sz w:val="16"/>
                <w:szCs w:val="16"/>
              </w:rPr>
              <w:t xml:space="preserve">Ethical Reflective Practicum in Special Education </w:t>
            </w:r>
            <w:r w:rsidRPr="00C23C99">
              <w:rPr>
                <w:rFonts w:ascii="Calibri" w:hAnsi="Calibri" w:cs="Calibri"/>
                <w:color w:val="000000"/>
                <w:sz w:val="16"/>
                <w:szCs w:val="16"/>
              </w:rPr>
              <w:t>IV</w:t>
            </w:r>
          </w:p>
          <w:p w14:paraId="1A921FA7" w14:textId="77777777" w:rsidR="0008041C" w:rsidRDefault="0008041C" w:rsidP="00E85DE0">
            <w:pPr>
              <w:ind w:left="113" w:right="113"/>
              <w:rPr>
                <w:rFonts w:ascii="Calibri" w:eastAsia="Calibri" w:hAnsi="Calibri" w:cs="Calibri"/>
                <w:b/>
                <w:sz w:val="22"/>
                <w:szCs w:val="22"/>
              </w:rPr>
            </w:pPr>
          </w:p>
        </w:tc>
        <w:tc>
          <w:tcPr>
            <w:tcW w:w="513" w:type="dxa"/>
            <w:shd w:val="clear" w:color="auto" w:fill="auto"/>
            <w:textDirection w:val="btLr"/>
          </w:tcPr>
          <w:p w14:paraId="72D4F8C2" w14:textId="77777777" w:rsidR="0008041C" w:rsidRPr="00C23C99" w:rsidRDefault="0008041C" w:rsidP="00E85DE0">
            <w:pPr>
              <w:rPr>
                <w:sz w:val="16"/>
                <w:szCs w:val="16"/>
              </w:rPr>
            </w:pPr>
            <w:r w:rsidRPr="00C23C99">
              <w:rPr>
                <w:rFonts w:ascii="Calibri" w:hAnsi="Calibri" w:cs="Calibri"/>
                <w:b/>
                <w:color w:val="000000"/>
                <w:sz w:val="16"/>
                <w:szCs w:val="16"/>
              </w:rPr>
              <w:t>257</w:t>
            </w:r>
            <w:r w:rsidRPr="00C23C99">
              <w:rPr>
                <w:rFonts w:ascii="Calibri" w:hAnsi="Calibri" w:cs="Calibri"/>
                <w:color w:val="000000"/>
                <w:sz w:val="16"/>
                <w:szCs w:val="16"/>
              </w:rPr>
              <w:t>-English Language Development in Elementary Schools</w:t>
            </w:r>
          </w:p>
          <w:p w14:paraId="6F581DAD" w14:textId="77777777" w:rsidR="0008041C" w:rsidRDefault="0008041C" w:rsidP="00E85DE0">
            <w:pPr>
              <w:ind w:left="113" w:right="113"/>
              <w:rPr>
                <w:rFonts w:ascii="Calibri" w:eastAsia="Calibri" w:hAnsi="Calibri" w:cs="Calibri"/>
                <w:b/>
                <w:sz w:val="22"/>
                <w:szCs w:val="22"/>
              </w:rPr>
            </w:pPr>
          </w:p>
        </w:tc>
        <w:tc>
          <w:tcPr>
            <w:tcW w:w="430" w:type="dxa"/>
            <w:textDirection w:val="btLr"/>
          </w:tcPr>
          <w:p w14:paraId="22776D5C" w14:textId="77777777" w:rsidR="0008041C" w:rsidRPr="00C23C99" w:rsidRDefault="0008041C" w:rsidP="00E85DE0">
            <w:pPr>
              <w:rPr>
                <w:sz w:val="16"/>
                <w:szCs w:val="16"/>
              </w:rPr>
            </w:pPr>
            <w:r w:rsidRPr="00C23C99">
              <w:rPr>
                <w:rFonts w:ascii="Calibri" w:hAnsi="Calibri" w:cs="Calibri"/>
                <w:b/>
                <w:color w:val="000000"/>
                <w:sz w:val="16"/>
                <w:szCs w:val="16"/>
              </w:rPr>
              <w:t>261</w:t>
            </w:r>
            <w:r w:rsidRPr="00C23C99">
              <w:rPr>
                <w:rFonts w:ascii="Calibri" w:hAnsi="Calibri" w:cs="Calibri"/>
                <w:color w:val="000000"/>
                <w:sz w:val="16"/>
                <w:szCs w:val="16"/>
              </w:rPr>
              <w:t>-Teaching Reading in Elementary Schools</w:t>
            </w:r>
          </w:p>
          <w:p w14:paraId="5AAB3178" w14:textId="77777777" w:rsidR="0008041C" w:rsidRDefault="0008041C" w:rsidP="00E85DE0">
            <w:pPr>
              <w:ind w:left="113" w:right="113"/>
              <w:rPr>
                <w:rFonts w:ascii="Calibri" w:eastAsia="Calibri" w:hAnsi="Calibri" w:cs="Calibri"/>
                <w:b/>
                <w:sz w:val="22"/>
                <w:szCs w:val="22"/>
              </w:rPr>
            </w:pPr>
          </w:p>
        </w:tc>
        <w:tc>
          <w:tcPr>
            <w:tcW w:w="513" w:type="dxa"/>
            <w:shd w:val="clear" w:color="auto" w:fill="auto"/>
            <w:textDirection w:val="btLr"/>
          </w:tcPr>
          <w:p w14:paraId="7495BAA2" w14:textId="77777777" w:rsidR="0008041C" w:rsidRPr="00C23C99" w:rsidRDefault="0008041C" w:rsidP="00E85DE0">
            <w:pPr>
              <w:rPr>
                <w:sz w:val="16"/>
                <w:szCs w:val="16"/>
              </w:rPr>
            </w:pPr>
            <w:r w:rsidRPr="00C23C99">
              <w:rPr>
                <w:rFonts w:ascii="Calibri" w:hAnsi="Calibri" w:cs="Calibri"/>
                <w:b/>
                <w:color w:val="000000"/>
                <w:sz w:val="16"/>
                <w:szCs w:val="16"/>
              </w:rPr>
              <w:t>262</w:t>
            </w:r>
            <w:r w:rsidRPr="00C23C99">
              <w:rPr>
                <w:rFonts w:ascii="Calibri" w:hAnsi="Calibri" w:cs="Calibri"/>
                <w:color w:val="000000"/>
                <w:sz w:val="16"/>
                <w:szCs w:val="16"/>
              </w:rPr>
              <w:t>-Teaching Language Arts in Elementary Schools</w:t>
            </w:r>
          </w:p>
          <w:p w14:paraId="2F25C43A" w14:textId="77777777" w:rsidR="0008041C" w:rsidRDefault="0008041C" w:rsidP="00E85DE0">
            <w:pPr>
              <w:ind w:left="113" w:right="113"/>
              <w:rPr>
                <w:rFonts w:ascii="Calibri" w:eastAsia="Calibri" w:hAnsi="Calibri" w:cs="Calibri"/>
                <w:b/>
                <w:sz w:val="22"/>
                <w:szCs w:val="22"/>
              </w:rPr>
            </w:pPr>
          </w:p>
        </w:tc>
        <w:tc>
          <w:tcPr>
            <w:tcW w:w="430" w:type="dxa"/>
            <w:shd w:val="clear" w:color="auto" w:fill="auto"/>
            <w:textDirection w:val="btLr"/>
          </w:tcPr>
          <w:p w14:paraId="56E5A3C9" w14:textId="77777777" w:rsidR="0008041C" w:rsidRPr="00C23C99" w:rsidRDefault="0008041C" w:rsidP="00E85DE0">
            <w:pPr>
              <w:rPr>
                <w:sz w:val="16"/>
                <w:szCs w:val="16"/>
              </w:rPr>
            </w:pPr>
            <w:r w:rsidRPr="00C23C99">
              <w:rPr>
                <w:rFonts w:ascii="Calibri" w:hAnsi="Calibri" w:cs="Calibri"/>
                <w:b/>
                <w:color w:val="000000"/>
                <w:sz w:val="16"/>
                <w:szCs w:val="16"/>
              </w:rPr>
              <w:t>259A</w:t>
            </w:r>
            <w:r w:rsidRPr="00C23C99">
              <w:rPr>
                <w:rFonts w:ascii="Calibri" w:hAnsi="Calibri" w:cs="Calibri"/>
                <w:color w:val="000000"/>
                <w:sz w:val="16"/>
                <w:szCs w:val="16"/>
              </w:rPr>
              <w:t>-Elementary Math Methods I</w:t>
            </w:r>
          </w:p>
          <w:p w14:paraId="42C93122" w14:textId="77777777" w:rsidR="0008041C" w:rsidRDefault="0008041C" w:rsidP="00E85DE0">
            <w:pPr>
              <w:ind w:left="113" w:right="113"/>
              <w:rPr>
                <w:rFonts w:ascii="Calibri" w:eastAsia="Calibri" w:hAnsi="Calibri" w:cs="Calibri"/>
                <w:b/>
                <w:sz w:val="22"/>
                <w:szCs w:val="22"/>
              </w:rPr>
            </w:pPr>
          </w:p>
        </w:tc>
        <w:tc>
          <w:tcPr>
            <w:tcW w:w="430" w:type="dxa"/>
            <w:textDirection w:val="btLr"/>
          </w:tcPr>
          <w:p w14:paraId="3B6EBA65" w14:textId="77777777" w:rsidR="0008041C" w:rsidRPr="00C23C99" w:rsidRDefault="0008041C" w:rsidP="00E85DE0">
            <w:pPr>
              <w:rPr>
                <w:sz w:val="16"/>
                <w:szCs w:val="16"/>
              </w:rPr>
            </w:pPr>
            <w:r w:rsidRPr="00C23C99">
              <w:rPr>
                <w:rFonts w:ascii="Calibri" w:hAnsi="Calibri" w:cs="Calibri"/>
                <w:b/>
                <w:color w:val="000000"/>
                <w:sz w:val="16"/>
                <w:szCs w:val="16"/>
              </w:rPr>
              <w:t>259B</w:t>
            </w:r>
            <w:r w:rsidRPr="00C23C99">
              <w:rPr>
                <w:rFonts w:ascii="Calibri" w:hAnsi="Calibri" w:cs="Calibri"/>
                <w:color w:val="000000"/>
                <w:sz w:val="16"/>
                <w:szCs w:val="16"/>
              </w:rPr>
              <w:t>-Elementary Math Methods II</w:t>
            </w:r>
          </w:p>
          <w:p w14:paraId="21F194C0" w14:textId="77777777" w:rsidR="0008041C" w:rsidRDefault="0008041C" w:rsidP="00E85DE0">
            <w:pPr>
              <w:ind w:left="113" w:right="113"/>
              <w:rPr>
                <w:sz w:val="20"/>
                <w:szCs w:val="20"/>
              </w:rPr>
            </w:pPr>
          </w:p>
        </w:tc>
        <w:tc>
          <w:tcPr>
            <w:tcW w:w="430" w:type="dxa"/>
            <w:textDirection w:val="btLr"/>
          </w:tcPr>
          <w:p w14:paraId="4BE45E58" w14:textId="77777777" w:rsidR="0008041C" w:rsidRPr="00C23C99" w:rsidRDefault="0008041C" w:rsidP="00E85DE0">
            <w:pPr>
              <w:rPr>
                <w:sz w:val="16"/>
                <w:szCs w:val="16"/>
              </w:rPr>
            </w:pPr>
            <w:r w:rsidRPr="00C23C99">
              <w:rPr>
                <w:rFonts w:ascii="Calibri" w:hAnsi="Calibri" w:cs="Calibri"/>
                <w:b/>
                <w:color w:val="000000"/>
                <w:sz w:val="16"/>
                <w:szCs w:val="16"/>
              </w:rPr>
              <w:t>263</w:t>
            </w:r>
            <w:r w:rsidRPr="00C23C99">
              <w:rPr>
                <w:rFonts w:ascii="Calibri" w:hAnsi="Calibri" w:cs="Calibri"/>
                <w:color w:val="000000"/>
                <w:sz w:val="16"/>
                <w:szCs w:val="16"/>
              </w:rPr>
              <w:t>-Elementary Methods in SS &amp; Visual/Performing Arts</w:t>
            </w:r>
          </w:p>
          <w:p w14:paraId="13043295" w14:textId="77777777" w:rsidR="0008041C" w:rsidRDefault="0008041C" w:rsidP="00E85DE0">
            <w:pPr>
              <w:ind w:left="113" w:right="113"/>
              <w:rPr>
                <w:sz w:val="20"/>
                <w:szCs w:val="20"/>
              </w:rPr>
            </w:pPr>
          </w:p>
        </w:tc>
        <w:tc>
          <w:tcPr>
            <w:tcW w:w="430" w:type="dxa"/>
            <w:textDirection w:val="btLr"/>
          </w:tcPr>
          <w:p w14:paraId="23154517" w14:textId="77777777" w:rsidR="0008041C" w:rsidRPr="00C23C99" w:rsidRDefault="0008041C" w:rsidP="00E85DE0">
            <w:pPr>
              <w:rPr>
                <w:sz w:val="16"/>
                <w:szCs w:val="16"/>
              </w:rPr>
            </w:pPr>
            <w:r w:rsidRPr="00C23C99">
              <w:rPr>
                <w:rFonts w:ascii="Calibri" w:hAnsi="Calibri" w:cs="Calibri"/>
                <w:b/>
                <w:color w:val="000000"/>
                <w:sz w:val="16"/>
                <w:szCs w:val="16"/>
              </w:rPr>
              <w:t>264</w:t>
            </w:r>
            <w:r w:rsidRPr="00C23C99">
              <w:rPr>
                <w:rFonts w:ascii="Calibri" w:hAnsi="Calibri" w:cs="Calibri"/>
                <w:color w:val="000000"/>
                <w:sz w:val="16"/>
                <w:szCs w:val="16"/>
              </w:rPr>
              <w:t>-Elementary Methods in Science, Health &amp; PE</w:t>
            </w:r>
          </w:p>
          <w:p w14:paraId="0208375C" w14:textId="77777777" w:rsidR="0008041C" w:rsidRDefault="0008041C" w:rsidP="00E85DE0">
            <w:pPr>
              <w:ind w:left="113" w:right="113"/>
              <w:rPr>
                <w:sz w:val="20"/>
                <w:szCs w:val="20"/>
              </w:rPr>
            </w:pPr>
          </w:p>
        </w:tc>
        <w:tc>
          <w:tcPr>
            <w:tcW w:w="430" w:type="dxa"/>
            <w:textDirection w:val="btLr"/>
          </w:tcPr>
          <w:p w14:paraId="10407A26" w14:textId="77777777" w:rsidR="0008041C" w:rsidRDefault="0008041C" w:rsidP="00E85DE0">
            <w:pPr>
              <w:rPr>
                <w:rFonts w:ascii="Calibri" w:eastAsia="Calibri" w:hAnsi="Calibri" w:cs="Calibri"/>
                <w:b/>
                <w:color w:val="000000"/>
                <w:sz w:val="16"/>
                <w:szCs w:val="16"/>
              </w:rPr>
            </w:pPr>
            <w:r>
              <w:rPr>
                <w:rFonts w:ascii="Calibri" w:hAnsi="Calibri" w:cs="Calibri"/>
                <w:b/>
                <w:color w:val="000000"/>
                <w:sz w:val="16"/>
                <w:szCs w:val="16"/>
              </w:rPr>
              <w:t xml:space="preserve">240 – </w:t>
            </w:r>
            <w:r w:rsidRPr="005812F0">
              <w:rPr>
                <w:rFonts w:ascii="Calibri" w:hAnsi="Calibri" w:cs="Calibri"/>
                <w:color w:val="000000"/>
                <w:sz w:val="16"/>
                <w:szCs w:val="16"/>
              </w:rPr>
              <w:t>Mild Moderate Disabilities (New</w:t>
            </w:r>
            <w:r>
              <w:rPr>
                <w:rFonts w:ascii="Calibri" w:hAnsi="Calibri" w:cs="Calibri"/>
                <w:b/>
                <w:color w:val="000000"/>
                <w:sz w:val="16"/>
                <w:szCs w:val="16"/>
              </w:rPr>
              <w:t xml:space="preserve"> </w:t>
            </w:r>
            <w:r w:rsidRPr="005812F0">
              <w:rPr>
                <w:rFonts w:ascii="Calibri" w:hAnsi="Calibri" w:cs="Calibri"/>
                <w:color w:val="000000"/>
                <w:sz w:val="16"/>
                <w:szCs w:val="16"/>
              </w:rPr>
              <w:t>Course)</w:t>
            </w:r>
          </w:p>
        </w:tc>
      </w:tr>
      <w:tr w:rsidR="006B2D19" w14:paraId="396AFDD4" w14:textId="77777777" w:rsidTr="006B2D19">
        <w:trPr>
          <w:trHeight w:val="131"/>
        </w:trPr>
        <w:tc>
          <w:tcPr>
            <w:tcW w:w="5314" w:type="dxa"/>
            <w:shd w:val="clear" w:color="auto" w:fill="auto"/>
          </w:tcPr>
          <w:p w14:paraId="0FD1FE30" w14:textId="77777777" w:rsidR="0008041C" w:rsidRDefault="00C85D9F" w:rsidP="00E85DE0">
            <w:pPr>
              <w:ind w:left="450" w:hanging="450"/>
              <w:rPr>
                <w:rFonts w:ascii="Calibri" w:eastAsia="Calibri" w:hAnsi="Calibri" w:cs="Calibri"/>
                <w:i/>
                <w:sz w:val="22"/>
                <w:szCs w:val="22"/>
              </w:rPr>
            </w:pPr>
            <w:sdt>
              <w:sdtPr>
                <w:tag w:val="goog_rdk_47"/>
                <w:id w:val="-1789736935"/>
              </w:sdtPr>
              <w:sdtEndPr/>
              <w:sdtContent/>
            </w:sdt>
            <w:r w:rsidR="0008041C">
              <w:rPr>
                <w:rFonts w:ascii="Calibri" w:eastAsia="Calibri" w:hAnsi="Calibri" w:cs="Calibri"/>
                <w:i/>
                <w:sz w:val="22"/>
                <w:szCs w:val="22"/>
              </w:rPr>
              <w:t xml:space="preserve">MM2.1 </w:t>
            </w:r>
            <w:r w:rsidR="0008041C">
              <w:rPr>
                <w:rFonts w:ascii="Calibri" w:eastAsia="Calibri" w:hAnsi="Calibri" w:cs="Calibri"/>
              </w:rPr>
              <w:t xml:space="preserve">Develop accommodations and/or modifications specific to students with disabilities to allow access to learning </w:t>
            </w:r>
            <w:r w:rsidR="0008041C">
              <w:rPr>
                <w:rFonts w:ascii="Calibri" w:eastAsia="Calibri" w:hAnsi="Calibri" w:cs="Calibri"/>
              </w:rPr>
              <w:lastRenderedPageBreak/>
              <w:t>environments, which may include incorporating instructional and assistive technology, and alternative and augmentative communication (AAC) procedures to optimize the learning opportunities and outcomes for all students, and move them toward effective inclusion in general education settings. (U2.2)</w:t>
            </w:r>
          </w:p>
        </w:tc>
        <w:tc>
          <w:tcPr>
            <w:tcW w:w="513" w:type="dxa"/>
            <w:shd w:val="clear" w:color="auto" w:fill="auto"/>
            <w:vAlign w:val="center"/>
          </w:tcPr>
          <w:p w14:paraId="729F36C5"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5A3DF4F9" w14:textId="3D0C29E9" w:rsidR="0008041C" w:rsidRDefault="00C85D9F" w:rsidP="00E85DE0">
            <w:pPr>
              <w:jc w:val="center"/>
              <w:rPr>
                <w:rFonts w:ascii="Calibri" w:eastAsia="Calibri" w:hAnsi="Calibri" w:cs="Calibri"/>
                <w:b/>
                <w:sz w:val="16"/>
                <w:szCs w:val="16"/>
              </w:rPr>
            </w:pPr>
            <w:hyperlink w:anchor="Assignment221M" w:history="1">
              <w:r w:rsidR="00934962" w:rsidRPr="001E0198">
                <w:rPr>
                  <w:rStyle w:val="Hyperlink"/>
                  <w:rFonts w:ascii="Calibri" w:eastAsia="Calibri" w:hAnsi="Calibri" w:cs="Calibri"/>
                  <w:b/>
                  <w:highlight w:val="green"/>
                </w:rPr>
                <w:t>P</w:t>
              </w:r>
            </w:hyperlink>
          </w:p>
        </w:tc>
        <w:tc>
          <w:tcPr>
            <w:tcW w:w="513" w:type="dxa"/>
            <w:shd w:val="clear" w:color="auto" w:fill="auto"/>
            <w:vAlign w:val="center"/>
          </w:tcPr>
          <w:p w14:paraId="15EBE261"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155868A0" w14:textId="6A1DB3A6" w:rsidR="0008041C" w:rsidRDefault="00C85D9F" w:rsidP="00E85DE0">
            <w:pPr>
              <w:jc w:val="center"/>
              <w:rPr>
                <w:rFonts w:ascii="Calibri" w:eastAsia="Calibri" w:hAnsi="Calibri" w:cs="Calibri"/>
                <w:b/>
                <w:sz w:val="16"/>
                <w:szCs w:val="16"/>
              </w:rPr>
            </w:pPr>
            <w:hyperlink w:anchor="Introduce253" w:history="1">
              <w:r w:rsidR="00F65A0A" w:rsidRPr="00F65A0A">
                <w:rPr>
                  <w:rStyle w:val="Hyperlink"/>
                  <w:rFonts w:ascii="Calibri" w:eastAsia="Calibri" w:hAnsi="Calibri" w:cs="Calibri"/>
                  <w:b/>
                  <w:sz w:val="16"/>
                  <w:szCs w:val="16"/>
                </w:rPr>
                <w:t>I</w:t>
              </w:r>
            </w:hyperlink>
          </w:p>
        </w:tc>
        <w:tc>
          <w:tcPr>
            <w:tcW w:w="430" w:type="dxa"/>
            <w:shd w:val="clear" w:color="auto" w:fill="auto"/>
            <w:vAlign w:val="center"/>
          </w:tcPr>
          <w:p w14:paraId="7BB27D3D"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097B996E"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65B9C5A2"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22DFCC4B" w14:textId="1CB0026B" w:rsidR="0008041C" w:rsidRDefault="00C85D9F" w:rsidP="00E85DE0">
            <w:pPr>
              <w:jc w:val="center"/>
              <w:rPr>
                <w:rFonts w:ascii="Calibri" w:eastAsia="Calibri" w:hAnsi="Calibri" w:cs="Calibri"/>
                <w:b/>
                <w:sz w:val="16"/>
                <w:szCs w:val="16"/>
              </w:rPr>
            </w:pPr>
            <w:hyperlink w:anchor="Assignments251" w:history="1">
              <w:r w:rsidR="0008041C" w:rsidRPr="003C36C3">
                <w:rPr>
                  <w:rStyle w:val="Hyperlink"/>
                  <w:rFonts w:ascii="Calibri" w:eastAsia="Calibri" w:hAnsi="Calibri" w:cs="Calibri"/>
                  <w:b/>
                  <w:sz w:val="16"/>
                  <w:szCs w:val="16"/>
                </w:rPr>
                <w:t>P</w:t>
              </w:r>
            </w:hyperlink>
            <w:hyperlink w:anchor="bookmark=id.3vac5uf">
              <w:r w:rsidR="0008041C">
                <w:rPr>
                  <w:rFonts w:ascii="Calibri" w:eastAsia="Calibri" w:hAnsi="Calibri" w:cs="Calibri"/>
                  <w:b/>
                  <w:color w:val="0000FF"/>
                  <w:sz w:val="16"/>
                  <w:szCs w:val="16"/>
                  <w:u w:val="single"/>
                </w:rPr>
                <w:t>A</w:t>
              </w:r>
            </w:hyperlink>
          </w:p>
        </w:tc>
        <w:tc>
          <w:tcPr>
            <w:tcW w:w="513" w:type="dxa"/>
            <w:shd w:val="clear" w:color="auto" w:fill="auto"/>
            <w:vAlign w:val="center"/>
          </w:tcPr>
          <w:p w14:paraId="7EAD170F"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269BCF74" w14:textId="77777777" w:rsidR="007869F4" w:rsidRDefault="00C85D9F" w:rsidP="007869F4">
            <w:pPr>
              <w:jc w:val="center"/>
            </w:pPr>
            <w:hyperlink w:anchor="EDUC231BAssignments" w:history="1">
              <w:r w:rsidR="007869F4" w:rsidRPr="007869F4">
                <w:rPr>
                  <w:rStyle w:val="Hyperlink"/>
                  <w:rFonts w:ascii="Calibri" w:eastAsia="Calibri" w:hAnsi="Calibri" w:cs="Calibri"/>
                  <w:b/>
                  <w:highlight w:val="green"/>
                </w:rPr>
                <w:t>P</w:t>
              </w:r>
            </w:hyperlink>
            <w:r w:rsidR="007869F4">
              <w:t xml:space="preserve"> </w:t>
            </w:r>
          </w:p>
          <w:p w14:paraId="515A9508" w14:textId="37572E66"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3D5EA950" w14:textId="77777777" w:rsidR="008B488F" w:rsidRDefault="00C85D9F" w:rsidP="008B488F">
            <w:pPr>
              <w:jc w:val="center"/>
              <w:rPr>
                <w:rFonts w:ascii="Calibri" w:eastAsia="Calibri" w:hAnsi="Calibri" w:cs="Calibri"/>
                <w:b/>
                <w:highlight w:val="green"/>
              </w:rPr>
            </w:pPr>
            <w:hyperlink w:anchor="EDUC231CAssignments" w:history="1">
              <w:r w:rsidR="008B488F" w:rsidRPr="008B488F">
                <w:rPr>
                  <w:rStyle w:val="Hyperlink"/>
                  <w:rFonts w:ascii="Calibri" w:eastAsia="Calibri" w:hAnsi="Calibri" w:cs="Calibri"/>
                  <w:b/>
                  <w:highlight w:val="green"/>
                </w:rPr>
                <w:t>P</w:t>
              </w:r>
            </w:hyperlink>
          </w:p>
          <w:p w14:paraId="1B14340B" w14:textId="439EC7AA"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711D3F31"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0A0E39A8" w14:textId="77777777" w:rsidR="0008041C" w:rsidRDefault="0008041C" w:rsidP="00E85DE0">
            <w:pPr>
              <w:jc w:val="center"/>
              <w:rPr>
                <w:rFonts w:ascii="Calibri" w:eastAsia="Calibri" w:hAnsi="Calibri" w:cs="Calibri"/>
                <w:b/>
                <w:sz w:val="16"/>
                <w:szCs w:val="16"/>
              </w:rPr>
            </w:pPr>
          </w:p>
        </w:tc>
        <w:tc>
          <w:tcPr>
            <w:tcW w:w="430" w:type="dxa"/>
            <w:vAlign w:val="center"/>
          </w:tcPr>
          <w:p w14:paraId="5EC6A970"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065F0B80" w14:textId="6E893788" w:rsidR="0008041C" w:rsidRDefault="00C85D9F" w:rsidP="00E85DE0">
            <w:pPr>
              <w:rPr>
                <w:rFonts w:ascii="Calibri" w:eastAsia="Calibri" w:hAnsi="Calibri" w:cs="Calibri"/>
                <w:b/>
                <w:highlight w:val="green"/>
              </w:rPr>
            </w:pPr>
            <w:hyperlink w:anchor="Assignment262" w:history="1">
              <w:r w:rsidR="0008041C" w:rsidRPr="005B200C">
                <w:rPr>
                  <w:rStyle w:val="Hyperlink"/>
                  <w:rFonts w:ascii="Calibri" w:eastAsia="Calibri" w:hAnsi="Calibri" w:cs="Calibri"/>
                  <w:b/>
                  <w:highlight w:val="green"/>
                </w:rPr>
                <w:t>P</w:t>
              </w:r>
            </w:hyperlink>
          </w:p>
          <w:p w14:paraId="0748F0DD" w14:textId="0AEC1687" w:rsidR="0008041C" w:rsidRDefault="00C85D9F" w:rsidP="00E85DE0">
            <w:pPr>
              <w:jc w:val="center"/>
              <w:rPr>
                <w:rFonts w:ascii="Calibri" w:eastAsia="Calibri" w:hAnsi="Calibri" w:cs="Calibri"/>
                <w:b/>
                <w:sz w:val="16"/>
                <w:szCs w:val="16"/>
              </w:rPr>
            </w:pPr>
            <w:hyperlink w:anchor="GradingRubric262" w:history="1">
              <w:r w:rsidR="0008041C" w:rsidRPr="004E7E9D">
                <w:rPr>
                  <w:rStyle w:val="Hyperlink"/>
                  <w:rFonts w:ascii="Calibri" w:eastAsia="Calibri" w:hAnsi="Calibri" w:cs="Calibri"/>
                  <w:b/>
                  <w:highlight w:val="green"/>
                </w:rPr>
                <w:t>A</w:t>
              </w:r>
            </w:hyperlink>
          </w:p>
        </w:tc>
        <w:tc>
          <w:tcPr>
            <w:tcW w:w="430" w:type="dxa"/>
            <w:shd w:val="clear" w:color="auto" w:fill="auto"/>
            <w:vAlign w:val="center"/>
          </w:tcPr>
          <w:p w14:paraId="144D0D14" w14:textId="7942256B" w:rsidR="0008041C" w:rsidRDefault="00C85D9F" w:rsidP="00E85DE0">
            <w:pPr>
              <w:jc w:val="center"/>
              <w:rPr>
                <w:rFonts w:ascii="Calibri" w:eastAsia="Calibri" w:hAnsi="Calibri" w:cs="Calibri"/>
                <w:b/>
                <w:sz w:val="16"/>
                <w:szCs w:val="16"/>
              </w:rPr>
            </w:pPr>
            <w:hyperlink w:anchor="Introduce259a" w:history="1">
              <w:r w:rsidR="0008041C" w:rsidRPr="00C56A00">
                <w:rPr>
                  <w:rStyle w:val="Hyperlink"/>
                  <w:rFonts w:ascii="Calibri" w:eastAsia="Calibri" w:hAnsi="Calibri" w:cs="Calibri"/>
                  <w:b/>
                  <w:highlight w:val="green"/>
                </w:rPr>
                <w:t>I</w:t>
              </w:r>
            </w:hyperlink>
          </w:p>
        </w:tc>
        <w:tc>
          <w:tcPr>
            <w:tcW w:w="430" w:type="dxa"/>
            <w:vAlign w:val="center"/>
          </w:tcPr>
          <w:p w14:paraId="76FDCA40" w14:textId="77777777" w:rsidR="003667B7" w:rsidRDefault="00C85D9F" w:rsidP="003667B7">
            <w:pPr>
              <w:jc w:val="center"/>
              <w:rPr>
                <w:rFonts w:ascii="Calibri" w:eastAsia="Calibri" w:hAnsi="Calibri" w:cs="Calibri"/>
                <w:b/>
                <w:highlight w:val="green"/>
              </w:rPr>
            </w:pPr>
            <w:hyperlink w:anchor="Assignments259b" w:history="1">
              <w:r w:rsidR="003667B7" w:rsidRPr="003667B7">
                <w:rPr>
                  <w:rStyle w:val="Hyperlink"/>
                  <w:rFonts w:ascii="Calibri" w:eastAsia="Calibri" w:hAnsi="Calibri" w:cs="Calibri"/>
                  <w:b/>
                  <w:highlight w:val="green"/>
                </w:rPr>
                <w:t>P</w:t>
              </w:r>
            </w:hyperlink>
          </w:p>
          <w:p w14:paraId="4B9D5B78" w14:textId="231E2A85" w:rsidR="0008041C" w:rsidRDefault="00C85D9F" w:rsidP="00E85DE0">
            <w:pPr>
              <w:jc w:val="center"/>
              <w:rPr>
                <w:rFonts w:ascii="Calibri" w:eastAsia="Calibri" w:hAnsi="Calibri" w:cs="Calibri"/>
                <w:b/>
                <w:sz w:val="16"/>
                <w:szCs w:val="16"/>
              </w:rPr>
            </w:pPr>
            <w:hyperlink w:anchor="GradingRubric259b" w:history="1">
              <w:r w:rsidR="0008041C" w:rsidRPr="005B5C64">
                <w:rPr>
                  <w:rStyle w:val="Hyperlink"/>
                  <w:rFonts w:ascii="Calibri" w:eastAsia="Calibri" w:hAnsi="Calibri" w:cs="Calibri"/>
                  <w:b/>
                  <w:highlight w:val="green"/>
                </w:rPr>
                <w:t>A</w:t>
              </w:r>
            </w:hyperlink>
          </w:p>
        </w:tc>
        <w:tc>
          <w:tcPr>
            <w:tcW w:w="430" w:type="dxa"/>
            <w:vAlign w:val="center"/>
          </w:tcPr>
          <w:p w14:paraId="6ECAEB06" w14:textId="0C14EDE8" w:rsidR="0008041C" w:rsidRDefault="00C85D9F" w:rsidP="00E85DE0">
            <w:pPr>
              <w:rPr>
                <w:rFonts w:ascii="Calibri" w:eastAsia="Calibri" w:hAnsi="Calibri" w:cs="Calibri"/>
                <w:b/>
                <w:highlight w:val="green"/>
              </w:rPr>
            </w:pPr>
            <w:hyperlink w:anchor="Assignment263" w:history="1">
              <w:r w:rsidR="0008041C" w:rsidRPr="00533913">
                <w:rPr>
                  <w:rStyle w:val="Hyperlink"/>
                  <w:rFonts w:ascii="Calibri" w:eastAsia="Calibri" w:hAnsi="Calibri" w:cs="Calibri"/>
                  <w:b/>
                  <w:highlight w:val="green"/>
                </w:rPr>
                <w:t>P</w:t>
              </w:r>
            </w:hyperlink>
          </w:p>
          <w:p w14:paraId="79A73C9D" w14:textId="0FB100AC" w:rsidR="0008041C" w:rsidRDefault="00C85D9F" w:rsidP="00E85DE0">
            <w:pPr>
              <w:jc w:val="center"/>
              <w:rPr>
                <w:rFonts w:ascii="Calibri" w:eastAsia="Calibri" w:hAnsi="Calibri" w:cs="Calibri"/>
                <w:b/>
                <w:sz w:val="16"/>
                <w:szCs w:val="16"/>
              </w:rPr>
            </w:pPr>
            <w:hyperlink w:anchor="GradingRubric263" w:history="1">
              <w:r w:rsidR="0008041C" w:rsidRPr="00BB31A5">
                <w:rPr>
                  <w:rStyle w:val="Hyperlink"/>
                  <w:rFonts w:ascii="Calibri" w:eastAsia="Calibri" w:hAnsi="Calibri" w:cs="Calibri"/>
                  <w:b/>
                  <w:highlight w:val="green"/>
                </w:rPr>
                <w:t>A</w:t>
              </w:r>
            </w:hyperlink>
          </w:p>
        </w:tc>
        <w:tc>
          <w:tcPr>
            <w:tcW w:w="430" w:type="dxa"/>
            <w:vAlign w:val="center"/>
          </w:tcPr>
          <w:p w14:paraId="1FCD418F" w14:textId="31C6E95C" w:rsidR="0008041C" w:rsidRDefault="00C85D9F" w:rsidP="00E85DE0">
            <w:pPr>
              <w:rPr>
                <w:rFonts w:ascii="Calibri" w:eastAsia="Calibri" w:hAnsi="Calibri" w:cs="Calibri"/>
                <w:b/>
                <w:highlight w:val="green"/>
              </w:rPr>
            </w:pPr>
            <w:hyperlink w:anchor="Assignment264" w:history="1">
              <w:r w:rsidR="0008041C" w:rsidRPr="00E66A1A">
                <w:rPr>
                  <w:rStyle w:val="Hyperlink"/>
                  <w:rFonts w:ascii="Calibri" w:eastAsia="Calibri" w:hAnsi="Calibri" w:cs="Calibri"/>
                  <w:b/>
                  <w:highlight w:val="green"/>
                </w:rPr>
                <w:t>P</w:t>
              </w:r>
            </w:hyperlink>
          </w:p>
          <w:p w14:paraId="2058BB6E" w14:textId="2C2F3BFD" w:rsidR="0008041C" w:rsidRDefault="00C85D9F" w:rsidP="00E85DE0">
            <w:pPr>
              <w:jc w:val="center"/>
              <w:rPr>
                <w:rFonts w:ascii="Calibri" w:eastAsia="Calibri" w:hAnsi="Calibri" w:cs="Calibri"/>
                <w:b/>
                <w:sz w:val="16"/>
                <w:szCs w:val="16"/>
              </w:rPr>
            </w:pPr>
            <w:hyperlink w:anchor="GradingRubric264" w:history="1">
              <w:r w:rsidR="0008041C" w:rsidRPr="00E66A1A">
                <w:rPr>
                  <w:rStyle w:val="Hyperlink"/>
                  <w:rFonts w:ascii="Calibri" w:eastAsia="Calibri" w:hAnsi="Calibri" w:cs="Calibri"/>
                  <w:b/>
                  <w:highlight w:val="green"/>
                </w:rPr>
                <w:t>A</w:t>
              </w:r>
            </w:hyperlink>
          </w:p>
        </w:tc>
        <w:tc>
          <w:tcPr>
            <w:tcW w:w="430" w:type="dxa"/>
          </w:tcPr>
          <w:p w14:paraId="071B3272" w14:textId="77777777" w:rsidR="0008041C" w:rsidRDefault="0008041C" w:rsidP="00E85DE0">
            <w:pPr>
              <w:rPr>
                <w:rFonts w:ascii="Calibri" w:eastAsia="Calibri" w:hAnsi="Calibri" w:cs="Calibri"/>
                <w:b/>
                <w:highlight w:val="green"/>
              </w:rPr>
            </w:pPr>
          </w:p>
        </w:tc>
      </w:tr>
      <w:tr w:rsidR="006B2D19" w14:paraId="6F577C19" w14:textId="77777777" w:rsidTr="006B2D19">
        <w:trPr>
          <w:trHeight w:val="131"/>
        </w:trPr>
        <w:tc>
          <w:tcPr>
            <w:tcW w:w="5314" w:type="dxa"/>
            <w:shd w:val="clear" w:color="auto" w:fill="auto"/>
            <w:vAlign w:val="center"/>
          </w:tcPr>
          <w:p w14:paraId="5898939E" w14:textId="77777777" w:rsidR="0008041C" w:rsidRDefault="00C85D9F" w:rsidP="00E85DE0">
            <w:pPr>
              <w:pBdr>
                <w:top w:val="nil"/>
                <w:left w:val="nil"/>
                <w:bottom w:val="nil"/>
                <w:right w:val="nil"/>
                <w:between w:val="nil"/>
              </w:pBdr>
              <w:ind w:left="450" w:hanging="450"/>
              <w:rPr>
                <w:rFonts w:ascii="Calibri" w:eastAsia="Calibri" w:hAnsi="Calibri" w:cs="Calibri"/>
                <w:color w:val="000000"/>
              </w:rPr>
            </w:pPr>
            <w:sdt>
              <w:sdtPr>
                <w:tag w:val="goog_rdk_48"/>
                <w:id w:val="-1104113395"/>
              </w:sdtPr>
              <w:sdtEndPr/>
              <w:sdtContent/>
            </w:sdt>
            <w:r w:rsidR="0008041C">
              <w:rPr>
                <w:rFonts w:ascii="Calibri" w:eastAsia="Calibri" w:hAnsi="Calibri" w:cs="Calibri"/>
                <w:i/>
                <w:color w:val="000000"/>
              </w:rPr>
              <w:t>MM2.2</w:t>
            </w:r>
            <w:r w:rsidR="0008041C">
              <w:rPr>
                <w:rFonts w:ascii="Calibri" w:eastAsia="Calibri" w:hAnsi="Calibri" w:cs="Calibri"/>
                <w:color w:val="000000"/>
              </w:rPr>
              <w:t xml:space="preserve"> Demonstrate the ability to support the movement, mobility, sensory and/or specialized health care needs required for students to participate fully in classrooms, schools and the community.  As appropriate, organize a safe environment for all students that include barrier free space for independent mobility, adequate storage and operation of medical equipment and other mobility and sensory accommodations. (U2.3)</w:t>
            </w:r>
          </w:p>
        </w:tc>
        <w:tc>
          <w:tcPr>
            <w:tcW w:w="513" w:type="dxa"/>
            <w:shd w:val="clear" w:color="auto" w:fill="auto"/>
            <w:vAlign w:val="center"/>
          </w:tcPr>
          <w:p w14:paraId="1C59D867"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4677D7A8" w14:textId="29C08270" w:rsidR="0008041C" w:rsidRDefault="00C85D9F" w:rsidP="00E85DE0">
            <w:pPr>
              <w:jc w:val="center"/>
              <w:rPr>
                <w:rFonts w:ascii="Calibri" w:eastAsia="Calibri" w:hAnsi="Calibri" w:cs="Calibri"/>
                <w:b/>
                <w:sz w:val="16"/>
                <w:szCs w:val="16"/>
              </w:rPr>
            </w:pPr>
            <w:hyperlink w:anchor="Assignment221M" w:history="1">
              <w:r w:rsidR="00934962" w:rsidRPr="001E0198">
                <w:rPr>
                  <w:rStyle w:val="Hyperlink"/>
                  <w:rFonts w:ascii="Calibri" w:eastAsia="Calibri" w:hAnsi="Calibri" w:cs="Calibri"/>
                  <w:b/>
                  <w:highlight w:val="green"/>
                </w:rPr>
                <w:t>P</w:t>
              </w:r>
            </w:hyperlink>
          </w:p>
        </w:tc>
        <w:tc>
          <w:tcPr>
            <w:tcW w:w="513" w:type="dxa"/>
            <w:shd w:val="clear" w:color="auto" w:fill="auto"/>
            <w:vAlign w:val="center"/>
          </w:tcPr>
          <w:p w14:paraId="7E992ADC"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550E2A2A" w14:textId="6808B701" w:rsidR="0008041C" w:rsidRDefault="00C85D9F" w:rsidP="00E85DE0">
            <w:pPr>
              <w:jc w:val="center"/>
              <w:rPr>
                <w:rFonts w:ascii="Calibri" w:eastAsia="Calibri" w:hAnsi="Calibri" w:cs="Calibri"/>
                <w:b/>
                <w:sz w:val="16"/>
                <w:szCs w:val="16"/>
              </w:rPr>
            </w:pPr>
            <w:hyperlink w:anchor="Introduce253" w:history="1">
              <w:r w:rsidR="00F65A0A" w:rsidRPr="00F65A0A">
                <w:rPr>
                  <w:rStyle w:val="Hyperlink"/>
                  <w:rFonts w:ascii="Calibri" w:eastAsia="Calibri" w:hAnsi="Calibri" w:cs="Calibri"/>
                  <w:b/>
                  <w:sz w:val="16"/>
                  <w:szCs w:val="16"/>
                </w:rPr>
                <w:t>I</w:t>
              </w:r>
            </w:hyperlink>
          </w:p>
        </w:tc>
        <w:tc>
          <w:tcPr>
            <w:tcW w:w="430" w:type="dxa"/>
            <w:shd w:val="clear" w:color="auto" w:fill="auto"/>
            <w:vAlign w:val="center"/>
          </w:tcPr>
          <w:p w14:paraId="1B746AFF"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5C397507" w14:textId="53CCF500" w:rsidR="0008041C" w:rsidRDefault="00C85D9F" w:rsidP="00E85DE0">
            <w:pPr>
              <w:jc w:val="center"/>
              <w:rPr>
                <w:rFonts w:ascii="Calibri" w:eastAsia="Calibri" w:hAnsi="Calibri" w:cs="Calibri"/>
                <w:b/>
                <w:highlight w:val="green"/>
              </w:rPr>
            </w:pPr>
            <w:hyperlink w:anchor="Introduce258" w:history="1">
              <w:r w:rsidR="0008041C" w:rsidRPr="00924753">
                <w:rPr>
                  <w:rStyle w:val="Hyperlink"/>
                  <w:rFonts w:ascii="Calibri" w:eastAsia="Calibri" w:hAnsi="Calibri" w:cs="Calibri"/>
                  <w:b/>
                  <w:highlight w:val="green"/>
                </w:rPr>
                <w:t>I</w:t>
              </w:r>
            </w:hyperlink>
          </w:p>
          <w:p w14:paraId="234B76D2"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211A11A2"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0023484D" w14:textId="40546585" w:rsidR="0008041C" w:rsidRDefault="00C85D9F" w:rsidP="00E85DE0">
            <w:pPr>
              <w:rPr>
                <w:rFonts w:ascii="Calibri" w:eastAsia="Calibri" w:hAnsi="Calibri" w:cs="Calibri"/>
                <w:b/>
                <w:highlight w:val="green"/>
              </w:rPr>
            </w:pPr>
            <w:hyperlink w:anchor="Assignments251" w:history="1">
              <w:r w:rsidR="0008041C" w:rsidRPr="003C36C3">
                <w:rPr>
                  <w:rStyle w:val="Hyperlink"/>
                  <w:rFonts w:ascii="Calibri" w:eastAsia="Calibri" w:hAnsi="Calibri" w:cs="Calibri"/>
                  <w:b/>
                  <w:highlight w:val="green"/>
                </w:rPr>
                <w:t>P</w:t>
              </w:r>
            </w:hyperlink>
          </w:p>
          <w:p w14:paraId="64995A48"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6A2971B8"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4A7086F4" w14:textId="77777777" w:rsidR="007869F4" w:rsidRDefault="00C85D9F" w:rsidP="007869F4">
            <w:pPr>
              <w:jc w:val="center"/>
            </w:pPr>
            <w:hyperlink w:anchor="EDUC231BAssignments" w:history="1">
              <w:r w:rsidR="007869F4" w:rsidRPr="007869F4">
                <w:rPr>
                  <w:rStyle w:val="Hyperlink"/>
                  <w:rFonts w:ascii="Calibri" w:eastAsia="Calibri" w:hAnsi="Calibri" w:cs="Calibri"/>
                  <w:b/>
                  <w:highlight w:val="green"/>
                </w:rPr>
                <w:t>P</w:t>
              </w:r>
            </w:hyperlink>
            <w:r w:rsidR="007869F4">
              <w:t xml:space="preserve"> </w:t>
            </w:r>
          </w:p>
          <w:p w14:paraId="52FC87D8" w14:textId="59F629C9" w:rsidR="0008041C" w:rsidRDefault="00C85D9F" w:rsidP="007869F4">
            <w:pPr>
              <w:jc w:val="center"/>
              <w:rPr>
                <w:rFonts w:ascii="Calibri" w:eastAsia="Calibri" w:hAnsi="Calibri" w:cs="Calibri"/>
                <w:b/>
                <w:sz w:val="16"/>
                <w:szCs w:val="16"/>
              </w:rPr>
            </w:pPr>
            <w:hyperlink w:anchor="EDUC231BAssessment">
              <w:r w:rsidR="007869F4">
                <w:rPr>
                  <w:rFonts w:ascii="Calibri" w:eastAsia="Calibri" w:hAnsi="Calibri" w:cs="Calibri"/>
                  <w:b/>
                  <w:color w:val="0000FF"/>
                  <w:sz w:val="16"/>
                  <w:szCs w:val="16"/>
                  <w:u w:val="single"/>
                </w:rPr>
                <w:t>A</w:t>
              </w:r>
            </w:hyperlink>
          </w:p>
        </w:tc>
        <w:tc>
          <w:tcPr>
            <w:tcW w:w="513" w:type="dxa"/>
            <w:shd w:val="clear" w:color="auto" w:fill="auto"/>
            <w:vAlign w:val="center"/>
          </w:tcPr>
          <w:p w14:paraId="1A1BB8B4" w14:textId="77777777" w:rsidR="008B488F" w:rsidRDefault="00C85D9F" w:rsidP="008B488F">
            <w:pPr>
              <w:jc w:val="center"/>
              <w:rPr>
                <w:rFonts w:ascii="Calibri" w:eastAsia="Calibri" w:hAnsi="Calibri" w:cs="Calibri"/>
                <w:b/>
                <w:highlight w:val="green"/>
              </w:rPr>
            </w:pPr>
            <w:hyperlink w:anchor="EDUC231CAssignments" w:history="1">
              <w:r w:rsidR="008B488F" w:rsidRPr="008B488F">
                <w:rPr>
                  <w:rStyle w:val="Hyperlink"/>
                  <w:rFonts w:ascii="Calibri" w:eastAsia="Calibri" w:hAnsi="Calibri" w:cs="Calibri"/>
                  <w:b/>
                  <w:highlight w:val="green"/>
                </w:rPr>
                <w:t>P</w:t>
              </w:r>
            </w:hyperlink>
          </w:p>
          <w:p w14:paraId="0273779E" w14:textId="34899161" w:rsidR="0008041C" w:rsidRDefault="00C85D9F" w:rsidP="008B488F">
            <w:pPr>
              <w:jc w:val="center"/>
              <w:rPr>
                <w:rFonts w:ascii="Calibri" w:eastAsia="Calibri" w:hAnsi="Calibri" w:cs="Calibri"/>
                <w:b/>
                <w:sz w:val="16"/>
                <w:szCs w:val="16"/>
              </w:rPr>
            </w:pPr>
            <w:hyperlink w:anchor="EDUC231CAssessments" w:history="1">
              <w:r w:rsidR="008B488F" w:rsidRPr="008B488F">
                <w:rPr>
                  <w:rStyle w:val="Hyperlink"/>
                  <w:rFonts w:ascii="Calibri" w:eastAsia="Calibri" w:hAnsi="Calibri" w:cs="Calibri"/>
                  <w:b/>
                  <w:highlight w:val="green"/>
                </w:rPr>
                <w:t>A</w:t>
              </w:r>
            </w:hyperlink>
          </w:p>
        </w:tc>
        <w:tc>
          <w:tcPr>
            <w:tcW w:w="513" w:type="dxa"/>
            <w:shd w:val="clear" w:color="auto" w:fill="auto"/>
            <w:vAlign w:val="center"/>
          </w:tcPr>
          <w:p w14:paraId="22C08A58"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4F881050" w14:textId="77777777" w:rsidR="0008041C" w:rsidRDefault="0008041C" w:rsidP="00E85DE0">
            <w:pPr>
              <w:jc w:val="center"/>
              <w:rPr>
                <w:rFonts w:ascii="Calibri" w:eastAsia="Calibri" w:hAnsi="Calibri" w:cs="Calibri"/>
                <w:b/>
                <w:sz w:val="16"/>
                <w:szCs w:val="16"/>
              </w:rPr>
            </w:pPr>
          </w:p>
        </w:tc>
        <w:tc>
          <w:tcPr>
            <w:tcW w:w="430" w:type="dxa"/>
            <w:vAlign w:val="center"/>
          </w:tcPr>
          <w:p w14:paraId="31E69C56"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77086FD2"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19B6D0AA" w14:textId="77777777" w:rsidR="0008041C" w:rsidRDefault="0008041C" w:rsidP="00E85DE0">
            <w:pPr>
              <w:jc w:val="center"/>
              <w:rPr>
                <w:rFonts w:ascii="Calibri" w:eastAsia="Calibri" w:hAnsi="Calibri" w:cs="Calibri"/>
                <w:b/>
                <w:sz w:val="16"/>
                <w:szCs w:val="16"/>
              </w:rPr>
            </w:pPr>
          </w:p>
        </w:tc>
        <w:tc>
          <w:tcPr>
            <w:tcW w:w="430" w:type="dxa"/>
            <w:vAlign w:val="center"/>
          </w:tcPr>
          <w:p w14:paraId="156FC986" w14:textId="77777777" w:rsidR="0008041C" w:rsidRDefault="0008041C" w:rsidP="00E85DE0">
            <w:pPr>
              <w:jc w:val="center"/>
              <w:rPr>
                <w:rFonts w:ascii="Calibri" w:eastAsia="Calibri" w:hAnsi="Calibri" w:cs="Calibri"/>
                <w:b/>
                <w:sz w:val="16"/>
                <w:szCs w:val="16"/>
              </w:rPr>
            </w:pPr>
          </w:p>
        </w:tc>
        <w:tc>
          <w:tcPr>
            <w:tcW w:w="430" w:type="dxa"/>
            <w:vAlign w:val="center"/>
          </w:tcPr>
          <w:p w14:paraId="7C92E342" w14:textId="77777777" w:rsidR="0008041C" w:rsidRDefault="0008041C" w:rsidP="00E85DE0">
            <w:pPr>
              <w:jc w:val="center"/>
              <w:rPr>
                <w:rFonts w:ascii="Calibri" w:eastAsia="Calibri" w:hAnsi="Calibri" w:cs="Calibri"/>
                <w:b/>
                <w:sz w:val="16"/>
                <w:szCs w:val="16"/>
              </w:rPr>
            </w:pPr>
          </w:p>
        </w:tc>
        <w:tc>
          <w:tcPr>
            <w:tcW w:w="430" w:type="dxa"/>
            <w:vAlign w:val="center"/>
          </w:tcPr>
          <w:p w14:paraId="2A25430E" w14:textId="77777777" w:rsidR="0008041C" w:rsidRDefault="0008041C" w:rsidP="00E85DE0">
            <w:pPr>
              <w:jc w:val="center"/>
              <w:rPr>
                <w:rFonts w:ascii="Calibri" w:eastAsia="Calibri" w:hAnsi="Calibri" w:cs="Calibri"/>
                <w:b/>
                <w:sz w:val="16"/>
                <w:szCs w:val="16"/>
              </w:rPr>
            </w:pPr>
          </w:p>
        </w:tc>
        <w:tc>
          <w:tcPr>
            <w:tcW w:w="430" w:type="dxa"/>
            <w:vAlign w:val="center"/>
          </w:tcPr>
          <w:p w14:paraId="65616A83" w14:textId="77777777" w:rsidR="00D0610D" w:rsidRDefault="00C85D9F" w:rsidP="00D0610D">
            <w:pPr>
              <w:jc w:val="center"/>
              <w:rPr>
                <w:rFonts w:ascii="Calibri" w:eastAsia="Calibri" w:hAnsi="Calibri" w:cs="Calibri"/>
                <w:b/>
                <w:highlight w:val="green"/>
              </w:rPr>
            </w:pPr>
            <w:hyperlink w:anchor="Assignments240" w:history="1">
              <w:r w:rsidR="00D0610D" w:rsidRPr="00D0610D">
                <w:rPr>
                  <w:rStyle w:val="Hyperlink"/>
                  <w:rFonts w:ascii="Calibri" w:eastAsia="Calibri" w:hAnsi="Calibri" w:cs="Calibri"/>
                  <w:b/>
                  <w:highlight w:val="green"/>
                </w:rPr>
                <w:t>P</w:t>
              </w:r>
            </w:hyperlink>
          </w:p>
          <w:p w14:paraId="3A3DC912" w14:textId="536AE8A9" w:rsidR="0008041C" w:rsidRDefault="00C85D9F" w:rsidP="00E85DE0">
            <w:pPr>
              <w:jc w:val="center"/>
              <w:rPr>
                <w:rFonts w:ascii="Calibri" w:eastAsia="Calibri" w:hAnsi="Calibri" w:cs="Calibri"/>
                <w:b/>
                <w:sz w:val="16"/>
                <w:szCs w:val="16"/>
              </w:rPr>
            </w:pPr>
            <w:hyperlink w:anchor="Assignments240" w:history="1">
              <w:r w:rsidR="00D0610D" w:rsidRPr="00D0610D">
                <w:rPr>
                  <w:rStyle w:val="Hyperlink"/>
                  <w:rFonts w:ascii="Calibri" w:eastAsia="Calibri" w:hAnsi="Calibri" w:cs="Calibri"/>
                  <w:b/>
                  <w:highlight w:val="green"/>
                </w:rPr>
                <w:t>A</w:t>
              </w:r>
            </w:hyperlink>
          </w:p>
        </w:tc>
      </w:tr>
      <w:tr w:rsidR="006B2D19" w14:paraId="664D12CA" w14:textId="77777777" w:rsidTr="006B2D19">
        <w:trPr>
          <w:trHeight w:val="630"/>
        </w:trPr>
        <w:tc>
          <w:tcPr>
            <w:tcW w:w="5314" w:type="dxa"/>
            <w:shd w:val="clear" w:color="auto" w:fill="auto"/>
          </w:tcPr>
          <w:p w14:paraId="0A40ACA4" w14:textId="77777777" w:rsidR="0008041C" w:rsidRDefault="00C85D9F" w:rsidP="00E85DE0">
            <w:pPr>
              <w:ind w:left="450" w:hanging="450"/>
              <w:rPr>
                <w:rFonts w:ascii="Calibri" w:eastAsia="Calibri" w:hAnsi="Calibri" w:cs="Calibri"/>
                <w:i/>
                <w:sz w:val="20"/>
                <w:szCs w:val="20"/>
              </w:rPr>
            </w:pPr>
            <w:sdt>
              <w:sdtPr>
                <w:tag w:val="goog_rdk_49"/>
                <w:id w:val="-100349249"/>
              </w:sdtPr>
              <w:sdtEndPr/>
              <w:sdtContent/>
            </w:sdt>
            <w:r w:rsidR="0008041C">
              <w:rPr>
                <w:rFonts w:ascii="Calibri" w:eastAsia="Calibri" w:hAnsi="Calibri" w:cs="Calibri"/>
                <w:i/>
                <w:sz w:val="20"/>
                <w:szCs w:val="20"/>
              </w:rPr>
              <w:t>MM2.3</w:t>
            </w:r>
            <w:r w:rsidR="0008041C">
              <w:rPr>
                <w:rFonts w:ascii="Calibri" w:eastAsia="Calibri" w:hAnsi="Calibri" w:cs="Calibri"/>
                <w:sz w:val="20"/>
                <w:szCs w:val="20"/>
              </w:rPr>
              <w:t xml:space="preserve"> Demonstrate the ability to address functional limitations of movement and/or sensation for students with orthopedic impairments who may have a co-existing health impairment and/or intellectual disability and have difficulty accessing their education due to physical limitations.</w:t>
            </w:r>
          </w:p>
        </w:tc>
        <w:tc>
          <w:tcPr>
            <w:tcW w:w="513" w:type="dxa"/>
            <w:shd w:val="clear" w:color="auto" w:fill="auto"/>
            <w:vAlign w:val="center"/>
          </w:tcPr>
          <w:p w14:paraId="6E2BD63C" w14:textId="77777777" w:rsidR="0008041C" w:rsidRDefault="0008041C" w:rsidP="00E85DE0">
            <w:pPr>
              <w:jc w:val="center"/>
              <w:rPr>
                <w:rFonts w:ascii="Calibri" w:eastAsia="Calibri" w:hAnsi="Calibri" w:cs="Calibri"/>
                <w:b/>
                <w:sz w:val="16"/>
                <w:szCs w:val="16"/>
              </w:rPr>
            </w:pPr>
          </w:p>
          <w:p w14:paraId="639DD085"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390DED07" w14:textId="45043F95" w:rsidR="0008041C" w:rsidRDefault="00C85D9F" w:rsidP="00E85DE0">
            <w:pPr>
              <w:jc w:val="center"/>
              <w:rPr>
                <w:rFonts w:ascii="Calibri" w:eastAsia="Calibri" w:hAnsi="Calibri" w:cs="Calibri"/>
                <w:b/>
                <w:sz w:val="16"/>
                <w:szCs w:val="16"/>
              </w:rPr>
            </w:pPr>
            <w:hyperlink w:anchor="Assignments221M" w:history="1">
              <w:r w:rsidR="007615BA" w:rsidRPr="001E0198">
                <w:rPr>
                  <w:rStyle w:val="Hyperlink"/>
                  <w:rFonts w:ascii="Calibri" w:eastAsia="Calibri" w:hAnsi="Calibri" w:cs="Calibri"/>
                  <w:b/>
                  <w:highlight w:val="green"/>
                </w:rPr>
                <w:t>P</w:t>
              </w:r>
            </w:hyperlink>
            <w:hyperlink w:anchor="GradingRubrics221M" w:history="1">
              <w:r w:rsidR="0008041C" w:rsidRPr="00351160">
                <w:rPr>
                  <w:rStyle w:val="Hyperlink"/>
                  <w:rFonts w:ascii="Calibri" w:eastAsia="Calibri" w:hAnsi="Calibri" w:cs="Calibri"/>
                  <w:b/>
                  <w:sz w:val="16"/>
                  <w:szCs w:val="16"/>
                </w:rPr>
                <w:t>A</w:t>
              </w:r>
            </w:hyperlink>
          </w:p>
          <w:p w14:paraId="664AEE85"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63AD615F"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0D7D596C" w14:textId="7CCF6EF9" w:rsidR="0008041C" w:rsidRDefault="00C85D9F" w:rsidP="00E85DE0">
            <w:pPr>
              <w:jc w:val="center"/>
              <w:rPr>
                <w:rFonts w:ascii="Calibri" w:eastAsia="Calibri" w:hAnsi="Calibri" w:cs="Calibri"/>
                <w:b/>
                <w:sz w:val="16"/>
                <w:szCs w:val="16"/>
              </w:rPr>
            </w:pPr>
            <w:hyperlink w:anchor="Introduce253" w:history="1">
              <w:r w:rsidR="00F65A0A" w:rsidRPr="00F65A0A">
                <w:rPr>
                  <w:rStyle w:val="Hyperlink"/>
                  <w:rFonts w:ascii="Calibri" w:eastAsia="Calibri" w:hAnsi="Calibri" w:cs="Calibri"/>
                  <w:b/>
                  <w:sz w:val="16"/>
                  <w:szCs w:val="16"/>
                </w:rPr>
                <w:t>I</w:t>
              </w:r>
            </w:hyperlink>
          </w:p>
        </w:tc>
        <w:tc>
          <w:tcPr>
            <w:tcW w:w="430" w:type="dxa"/>
            <w:shd w:val="clear" w:color="auto" w:fill="auto"/>
            <w:vAlign w:val="center"/>
          </w:tcPr>
          <w:p w14:paraId="1CDC4AE5"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4A31F1AE" w14:textId="149002EB" w:rsidR="0008041C" w:rsidRDefault="00C85D9F" w:rsidP="00E85DE0">
            <w:pPr>
              <w:jc w:val="center"/>
              <w:rPr>
                <w:rFonts w:ascii="Calibri" w:eastAsia="Calibri" w:hAnsi="Calibri" w:cs="Calibri"/>
                <w:b/>
                <w:highlight w:val="green"/>
              </w:rPr>
            </w:pPr>
            <w:hyperlink w:anchor="Introduce258" w:history="1">
              <w:r w:rsidR="0008041C" w:rsidRPr="00924753">
                <w:rPr>
                  <w:rStyle w:val="Hyperlink"/>
                  <w:rFonts w:ascii="Calibri" w:eastAsia="Calibri" w:hAnsi="Calibri" w:cs="Calibri"/>
                  <w:b/>
                  <w:highlight w:val="green"/>
                </w:rPr>
                <w:t>I</w:t>
              </w:r>
            </w:hyperlink>
            <w:r w:rsidR="0008041C">
              <w:rPr>
                <w:rFonts w:ascii="Calibri" w:eastAsia="Calibri" w:hAnsi="Calibri" w:cs="Calibri"/>
                <w:b/>
                <w:highlight w:val="green"/>
              </w:rPr>
              <w:t xml:space="preserve"> </w:t>
            </w:r>
            <w:hyperlink w:anchor="Assignments258" w:history="1">
              <w:r w:rsidR="0008041C" w:rsidRPr="00D10F62">
                <w:rPr>
                  <w:rStyle w:val="Hyperlink"/>
                  <w:rFonts w:ascii="Calibri" w:eastAsia="Calibri" w:hAnsi="Calibri" w:cs="Calibri"/>
                  <w:b/>
                  <w:highlight w:val="green"/>
                </w:rPr>
                <w:t>P</w:t>
              </w:r>
            </w:hyperlink>
          </w:p>
          <w:p w14:paraId="79118CC7"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3152B610"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4D1F62BF" w14:textId="189F7487" w:rsidR="0008041C" w:rsidRDefault="00C85D9F" w:rsidP="00E85DE0">
            <w:pPr>
              <w:jc w:val="center"/>
              <w:rPr>
                <w:rFonts w:ascii="Calibri" w:eastAsia="Calibri" w:hAnsi="Calibri" w:cs="Calibri"/>
                <w:b/>
                <w:highlight w:val="green"/>
              </w:rPr>
            </w:pPr>
            <w:hyperlink w:anchor="Assignments251" w:history="1">
              <w:r w:rsidR="0008041C" w:rsidRPr="003C36C3">
                <w:rPr>
                  <w:rStyle w:val="Hyperlink"/>
                  <w:rFonts w:ascii="Calibri" w:eastAsia="Calibri" w:hAnsi="Calibri" w:cs="Calibri"/>
                  <w:b/>
                  <w:highlight w:val="green"/>
                </w:rPr>
                <w:t>P</w:t>
              </w:r>
            </w:hyperlink>
          </w:p>
          <w:p w14:paraId="481C188C"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78E6808F"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15D81240" w14:textId="77777777" w:rsidR="0008041C" w:rsidRDefault="0008041C" w:rsidP="00F843FB">
            <w:pPr>
              <w:jc w:val="center"/>
              <w:rPr>
                <w:rFonts w:ascii="Calibri" w:eastAsia="Calibri" w:hAnsi="Calibri" w:cs="Calibri"/>
                <w:b/>
                <w:sz w:val="16"/>
                <w:szCs w:val="16"/>
              </w:rPr>
            </w:pPr>
          </w:p>
        </w:tc>
        <w:tc>
          <w:tcPr>
            <w:tcW w:w="513" w:type="dxa"/>
            <w:shd w:val="clear" w:color="auto" w:fill="auto"/>
            <w:vAlign w:val="center"/>
          </w:tcPr>
          <w:p w14:paraId="1C9B14BA" w14:textId="77777777" w:rsidR="008B488F" w:rsidRDefault="00C85D9F" w:rsidP="008B488F">
            <w:pPr>
              <w:jc w:val="center"/>
              <w:rPr>
                <w:rFonts w:ascii="Calibri" w:eastAsia="Calibri" w:hAnsi="Calibri" w:cs="Calibri"/>
                <w:b/>
                <w:highlight w:val="green"/>
              </w:rPr>
            </w:pPr>
            <w:hyperlink w:anchor="EDUC231CAssignments" w:history="1">
              <w:r w:rsidR="008B488F" w:rsidRPr="008B488F">
                <w:rPr>
                  <w:rStyle w:val="Hyperlink"/>
                  <w:rFonts w:ascii="Calibri" w:eastAsia="Calibri" w:hAnsi="Calibri" w:cs="Calibri"/>
                  <w:b/>
                  <w:highlight w:val="green"/>
                </w:rPr>
                <w:t>P</w:t>
              </w:r>
            </w:hyperlink>
          </w:p>
          <w:p w14:paraId="5E1353E0" w14:textId="65D8A3E7" w:rsidR="0008041C" w:rsidRDefault="0008041C" w:rsidP="008B488F">
            <w:pPr>
              <w:jc w:val="center"/>
              <w:rPr>
                <w:rFonts w:ascii="Calibri" w:eastAsia="Calibri" w:hAnsi="Calibri" w:cs="Calibri"/>
                <w:b/>
                <w:highlight w:val="green"/>
              </w:rPr>
            </w:pPr>
          </w:p>
          <w:p w14:paraId="26859CB5"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6ED9878B"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2A31DDC0" w14:textId="77777777" w:rsidR="0008041C" w:rsidRDefault="0008041C" w:rsidP="00E85DE0">
            <w:pPr>
              <w:jc w:val="center"/>
              <w:rPr>
                <w:rFonts w:ascii="Calibri" w:eastAsia="Calibri" w:hAnsi="Calibri" w:cs="Calibri"/>
                <w:b/>
                <w:sz w:val="16"/>
                <w:szCs w:val="16"/>
              </w:rPr>
            </w:pPr>
          </w:p>
        </w:tc>
        <w:tc>
          <w:tcPr>
            <w:tcW w:w="430" w:type="dxa"/>
            <w:vAlign w:val="center"/>
          </w:tcPr>
          <w:p w14:paraId="5614EB23"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7B8D7620"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7CF9B6B6" w14:textId="77777777" w:rsidR="0008041C" w:rsidRDefault="0008041C" w:rsidP="00E85DE0">
            <w:pPr>
              <w:jc w:val="center"/>
              <w:rPr>
                <w:rFonts w:ascii="Calibri" w:eastAsia="Calibri" w:hAnsi="Calibri" w:cs="Calibri"/>
                <w:b/>
                <w:sz w:val="16"/>
                <w:szCs w:val="16"/>
              </w:rPr>
            </w:pPr>
          </w:p>
        </w:tc>
        <w:tc>
          <w:tcPr>
            <w:tcW w:w="430" w:type="dxa"/>
            <w:vAlign w:val="center"/>
          </w:tcPr>
          <w:p w14:paraId="12E36585" w14:textId="77777777" w:rsidR="0008041C" w:rsidRDefault="0008041C" w:rsidP="00E85DE0">
            <w:pPr>
              <w:jc w:val="center"/>
              <w:rPr>
                <w:rFonts w:ascii="Calibri" w:eastAsia="Calibri" w:hAnsi="Calibri" w:cs="Calibri"/>
                <w:b/>
                <w:sz w:val="16"/>
                <w:szCs w:val="16"/>
              </w:rPr>
            </w:pPr>
          </w:p>
        </w:tc>
        <w:tc>
          <w:tcPr>
            <w:tcW w:w="430" w:type="dxa"/>
            <w:vAlign w:val="center"/>
          </w:tcPr>
          <w:p w14:paraId="38BA6D78" w14:textId="77777777" w:rsidR="0008041C" w:rsidRDefault="0008041C" w:rsidP="00E85DE0">
            <w:pPr>
              <w:jc w:val="center"/>
              <w:rPr>
                <w:rFonts w:ascii="Calibri" w:eastAsia="Calibri" w:hAnsi="Calibri" w:cs="Calibri"/>
                <w:b/>
                <w:sz w:val="16"/>
                <w:szCs w:val="16"/>
              </w:rPr>
            </w:pPr>
          </w:p>
        </w:tc>
        <w:tc>
          <w:tcPr>
            <w:tcW w:w="430" w:type="dxa"/>
            <w:vAlign w:val="center"/>
          </w:tcPr>
          <w:p w14:paraId="63065960" w14:textId="77777777" w:rsidR="0008041C" w:rsidRDefault="0008041C" w:rsidP="00E85DE0">
            <w:pPr>
              <w:jc w:val="center"/>
              <w:rPr>
                <w:rFonts w:ascii="Calibri" w:eastAsia="Calibri" w:hAnsi="Calibri" w:cs="Calibri"/>
                <w:b/>
                <w:sz w:val="16"/>
                <w:szCs w:val="16"/>
              </w:rPr>
            </w:pPr>
          </w:p>
        </w:tc>
        <w:tc>
          <w:tcPr>
            <w:tcW w:w="430" w:type="dxa"/>
            <w:vAlign w:val="center"/>
          </w:tcPr>
          <w:p w14:paraId="65400418" w14:textId="77777777" w:rsidR="00D0610D" w:rsidRDefault="00C85D9F" w:rsidP="00D0610D">
            <w:pPr>
              <w:jc w:val="center"/>
              <w:rPr>
                <w:rFonts w:ascii="Calibri" w:eastAsia="Calibri" w:hAnsi="Calibri" w:cs="Calibri"/>
                <w:b/>
                <w:highlight w:val="green"/>
              </w:rPr>
            </w:pPr>
            <w:hyperlink w:anchor="Assignments240" w:history="1">
              <w:r w:rsidR="00D0610D" w:rsidRPr="00D0610D">
                <w:rPr>
                  <w:rStyle w:val="Hyperlink"/>
                  <w:rFonts w:ascii="Calibri" w:eastAsia="Calibri" w:hAnsi="Calibri" w:cs="Calibri"/>
                  <w:b/>
                  <w:highlight w:val="green"/>
                </w:rPr>
                <w:t>P</w:t>
              </w:r>
            </w:hyperlink>
          </w:p>
          <w:p w14:paraId="59EFF9C0" w14:textId="25DA8772" w:rsidR="0008041C" w:rsidRDefault="00C85D9F" w:rsidP="00E85DE0">
            <w:pPr>
              <w:jc w:val="center"/>
              <w:rPr>
                <w:rFonts w:ascii="Calibri" w:eastAsia="Calibri" w:hAnsi="Calibri" w:cs="Calibri"/>
                <w:b/>
                <w:sz w:val="16"/>
                <w:szCs w:val="16"/>
              </w:rPr>
            </w:pPr>
            <w:hyperlink w:anchor="Assignments240" w:history="1">
              <w:r w:rsidR="00D0610D" w:rsidRPr="00D0610D">
                <w:rPr>
                  <w:rStyle w:val="Hyperlink"/>
                  <w:rFonts w:ascii="Calibri" w:eastAsia="Calibri" w:hAnsi="Calibri" w:cs="Calibri"/>
                  <w:b/>
                  <w:highlight w:val="green"/>
                </w:rPr>
                <w:t>A</w:t>
              </w:r>
            </w:hyperlink>
          </w:p>
        </w:tc>
      </w:tr>
      <w:tr w:rsidR="006B2D19" w14:paraId="499332B5" w14:textId="77777777" w:rsidTr="006B2D19">
        <w:trPr>
          <w:trHeight w:val="1178"/>
        </w:trPr>
        <w:tc>
          <w:tcPr>
            <w:tcW w:w="5314" w:type="dxa"/>
            <w:shd w:val="clear" w:color="auto" w:fill="auto"/>
          </w:tcPr>
          <w:p w14:paraId="35D6B9A2" w14:textId="77777777" w:rsidR="0008041C" w:rsidRDefault="0008041C" w:rsidP="00E85DE0">
            <w:pPr>
              <w:ind w:left="450" w:hanging="450"/>
              <w:rPr>
                <w:rFonts w:ascii="Calibri" w:eastAsia="Calibri" w:hAnsi="Calibri" w:cs="Calibri"/>
                <w:i/>
                <w:sz w:val="20"/>
                <w:szCs w:val="20"/>
              </w:rPr>
            </w:pPr>
          </w:p>
          <w:p w14:paraId="099C450F" w14:textId="77777777" w:rsidR="0008041C" w:rsidRDefault="00C85D9F" w:rsidP="00E85DE0">
            <w:pPr>
              <w:ind w:left="450" w:hanging="450"/>
              <w:rPr>
                <w:rFonts w:ascii="Calibri" w:eastAsia="Calibri" w:hAnsi="Calibri" w:cs="Calibri"/>
                <w:sz w:val="20"/>
                <w:szCs w:val="20"/>
              </w:rPr>
            </w:pPr>
            <w:sdt>
              <w:sdtPr>
                <w:tag w:val="goog_rdk_50"/>
                <w:id w:val="2073769002"/>
              </w:sdtPr>
              <w:sdtEndPr/>
              <w:sdtContent/>
            </w:sdt>
            <w:r w:rsidR="0008041C">
              <w:rPr>
                <w:rFonts w:ascii="Calibri" w:eastAsia="Calibri" w:hAnsi="Calibri" w:cs="Calibri"/>
                <w:i/>
                <w:sz w:val="20"/>
                <w:szCs w:val="20"/>
              </w:rPr>
              <w:t xml:space="preserve">MM2.4 </w:t>
            </w:r>
            <w:r w:rsidR="0008041C">
              <w:rPr>
                <w:rFonts w:ascii="Calibri" w:eastAsia="Calibri" w:hAnsi="Calibri" w:cs="Calibri"/>
                <w:sz w:val="20"/>
                <w:szCs w:val="20"/>
              </w:rPr>
              <w:t>Collaborate with families and appropriate related services personnel to support access to optimal learning experiences for students with mild to moderate support needs in a wide variety of general education and specialized academic instructional settings, including but not limited to the home, natural environments, educational settings in hospitals and treatment centers, and classroom and/or itinerant instructional delivery and/or consultation in public/nonpublic school programs.</w:t>
            </w:r>
          </w:p>
        </w:tc>
        <w:tc>
          <w:tcPr>
            <w:tcW w:w="513" w:type="dxa"/>
            <w:shd w:val="clear" w:color="auto" w:fill="auto"/>
            <w:vAlign w:val="center"/>
          </w:tcPr>
          <w:p w14:paraId="41C1330D"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0FD6AE1F" w14:textId="77777777" w:rsidR="0008041C" w:rsidRDefault="0008041C" w:rsidP="00E85DE0">
            <w:pPr>
              <w:jc w:val="center"/>
              <w:rPr>
                <w:rFonts w:ascii="Calibri" w:eastAsia="Calibri" w:hAnsi="Calibri" w:cs="Calibri"/>
                <w:sz w:val="16"/>
                <w:szCs w:val="16"/>
              </w:rPr>
            </w:pPr>
          </w:p>
        </w:tc>
        <w:tc>
          <w:tcPr>
            <w:tcW w:w="513" w:type="dxa"/>
            <w:shd w:val="clear" w:color="auto" w:fill="auto"/>
            <w:vAlign w:val="center"/>
          </w:tcPr>
          <w:p w14:paraId="39E2A30B"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4695B749"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78A540A3"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76AD943D" w14:textId="44CFABDF" w:rsidR="0008041C" w:rsidRDefault="00C85D9F" w:rsidP="00E85DE0">
            <w:pPr>
              <w:jc w:val="center"/>
              <w:rPr>
                <w:rFonts w:ascii="Calibri" w:eastAsia="Calibri" w:hAnsi="Calibri" w:cs="Calibri"/>
                <w:b/>
                <w:sz w:val="16"/>
                <w:szCs w:val="16"/>
              </w:rPr>
            </w:pPr>
            <w:hyperlink w:anchor="Introduce258" w:history="1">
              <w:r w:rsidR="0008041C" w:rsidRPr="00924753">
                <w:rPr>
                  <w:rStyle w:val="Hyperlink"/>
                  <w:rFonts w:ascii="Calibri" w:eastAsia="Calibri" w:hAnsi="Calibri" w:cs="Calibri"/>
                  <w:b/>
                  <w:sz w:val="16"/>
                  <w:szCs w:val="16"/>
                </w:rPr>
                <w:t>I</w:t>
              </w:r>
            </w:hyperlink>
          </w:p>
        </w:tc>
        <w:tc>
          <w:tcPr>
            <w:tcW w:w="430" w:type="dxa"/>
            <w:shd w:val="clear" w:color="auto" w:fill="auto"/>
            <w:vAlign w:val="center"/>
          </w:tcPr>
          <w:p w14:paraId="7C1CDF11"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7AA69991"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645E3C65"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661A1E5A" w14:textId="77777777" w:rsidR="007869F4" w:rsidRDefault="00C85D9F" w:rsidP="007869F4">
            <w:pPr>
              <w:jc w:val="center"/>
              <w:rPr>
                <w:rFonts w:ascii="Calibri" w:eastAsia="Calibri" w:hAnsi="Calibri" w:cs="Calibri"/>
                <w:b/>
                <w:highlight w:val="green"/>
              </w:rPr>
            </w:pPr>
            <w:hyperlink w:anchor="EDUC231BIntroductions" w:history="1">
              <w:r w:rsidR="007869F4" w:rsidRPr="007869F4">
                <w:rPr>
                  <w:rStyle w:val="Hyperlink"/>
                  <w:rFonts w:ascii="Calibri" w:eastAsia="Calibri" w:hAnsi="Calibri" w:cs="Calibri"/>
                  <w:b/>
                  <w:highlight w:val="green"/>
                </w:rPr>
                <w:t>I</w:t>
              </w:r>
            </w:hyperlink>
          </w:p>
          <w:p w14:paraId="130B5244" w14:textId="77777777" w:rsidR="007869F4" w:rsidRDefault="00C85D9F" w:rsidP="007869F4">
            <w:pPr>
              <w:jc w:val="center"/>
            </w:pPr>
            <w:hyperlink w:anchor="EDUC231BAssignments" w:history="1">
              <w:r w:rsidR="007869F4" w:rsidRPr="007869F4">
                <w:rPr>
                  <w:rStyle w:val="Hyperlink"/>
                  <w:rFonts w:ascii="Calibri" w:eastAsia="Calibri" w:hAnsi="Calibri" w:cs="Calibri"/>
                  <w:b/>
                  <w:highlight w:val="green"/>
                </w:rPr>
                <w:t>P</w:t>
              </w:r>
            </w:hyperlink>
            <w:r w:rsidR="007869F4">
              <w:t xml:space="preserve"> </w:t>
            </w:r>
          </w:p>
          <w:p w14:paraId="71A4882A"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4314BBB8" w14:textId="77777777" w:rsidR="008B488F" w:rsidRDefault="00C85D9F" w:rsidP="008B488F">
            <w:pPr>
              <w:jc w:val="center"/>
              <w:rPr>
                <w:rFonts w:ascii="Calibri" w:eastAsia="Calibri" w:hAnsi="Calibri" w:cs="Calibri"/>
                <w:b/>
                <w:highlight w:val="green"/>
              </w:rPr>
            </w:pPr>
            <w:hyperlink w:anchor="EDUC231CAssignments" w:history="1">
              <w:r w:rsidR="008B488F" w:rsidRPr="008B488F">
                <w:rPr>
                  <w:rStyle w:val="Hyperlink"/>
                  <w:rFonts w:ascii="Calibri" w:eastAsia="Calibri" w:hAnsi="Calibri" w:cs="Calibri"/>
                  <w:b/>
                  <w:highlight w:val="green"/>
                </w:rPr>
                <w:t>P</w:t>
              </w:r>
            </w:hyperlink>
          </w:p>
          <w:p w14:paraId="760807FF" w14:textId="1A7893FF" w:rsidR="0008041C" w:rsidRDefault="0008041C" w:rsidP="008B488F">
            <w:pPr>
              <w:jc w:val="center"/>
              <w:rPr>
                <w:rFonts w:ascii="Calibri" w:eastAsia="Calibri" w:hAnsi="Calibri" w:cs="Calibri"/>
                <w:b/>
                <w:sz w:val="16"/>
                <w:szCs w:val="16"/>
              </w:rPr>
            </w:pPr>
          </w:p>
        </w:tc>
        <w:tc>
          <w:tcPr>
            <w:tcW w:w="513" w:type="dxa"/>
            <w:shd w:val="clear" w:color="auto" w:fill="auto"/>
            <w:vAlign w:val="center"/>
          </w:tcPr>
          <w:p w14:paraId="2D27BFF8"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68FC4A28" w14:textId="77777777" w:rsidR="0008041C" w:rsidRDefault="0008041C" w:rsidP="00E85DE0">
            <w:pPr>
              <w:jc w:val="center"/>
              <w:rPr>
                <w:rFonts w:ascii="Calibri" w:eastAsia="Calibri" w:hAnsi="Calibri" w:cs="Calibri"/>
                <w:b/>
                <w:sz w:val="16"/>
                <w:szCs w:val="16"/>
              </w:rPr>
            </w:pPr>
          </w:p>
        </w:tc>
        <w:tc>
          <w:tcPr>
            <w:tcW w:w="430" w:type="dxa"/>
            <w:vAlign w:val="center"/>
          </w:tcPr>
          <w:p w14:paraId="31B5E229"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29B1FB83"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2C0AA868" w14:textId="5067B2BD" w:rsidR="0008041C" w:rsidRDefault="00C85D9F" w:rsidP="00E85DE0">
            <w:pPr>
              <w:jc w:val="center"/>
              <w:rPr>
                <w:rFonts w:ascii="Calibri" w:eastAsia="Calibri" w:hAnsi="Calibri" w:cs="Calibri"/>
                <w:b/>
                <w:sz w:val="16"/>
                <w:szCs w:val="16"/>
              </w:rPr>
            </w:pPr>
            <w:hyperlink w:anchor="Assignment259a" w:history="1">
              <w:r w:rsidR="0008041C" w:rsidRPr="007738A8">
                <w:rPr>
                  <w:rStyle w:val="Hyperlink"/>
                  <w:rFonts w:ascii="Calibri" w:eastAsia="Calibri" w:hAnsi="Calibri" w:cs="Calibri"/>
                  <w:b/>
                  <w:sz w:val="16"/>
                  <w:szCs w:val="16"/>
                </w:rPr>
                <w:t>P</w:t>
              </w:r>
            </w:hyperlink>
          </w:p>
        </w:tc>
        <w:tc>
          <w:tcPr>
            <w:tcW w:w="430" w:type="dxa"/>
            <w:vAlign w:val="center"/>
          </w:tcPr>
          <w:p w14:paraId="2FEB7320" w14:textId="5364A7F0" w:rsidR="0008041C" w:rsidRDefault="00C85D9F" w:rsidP="00E85DE0">
            <w:pPr>
              <w:jc w:val="center"/>
              <w:rPr>
                <w:rFonts w:ascii="Calibri" w:eastAsia="Calibri" w:hAnsi="Calibri" w:cs="Calibri"/>
                <w:b/>
                <w:sz w:val="16"/>
                <w:szCs w:val="16"/>
              </w:rPr>
            </w:pPr>
            <w:hyperlink w:anchor="GradingRubric259b" w:history="1">
              <w:r w:rsidR="0008041C" w:rsidRPr="005B5C64">
                <w:rPr>
                  <w:rStyle w:val="Hyperlink"/>
                  <w:rFonts w:ascii="Calibri" w:eastAsia="Calibri" w:hAnsi="Calibri" w:cs="Calibri"/>
                  <w:b/>
                  <w:sz w:val="16"/>
                  <w:szCs w:val="16"/>
                </w:rPr>
                <w:t>A</w:t>
              </w:r>
            </w:hyperlink>
          </w:p>
        </w:tc>
        <w:tc>
          <w:tcPr>
            <w:tcW w:w="430" w:type="dxa"/>
            <w:vAlign w:val="center"/>
          </w:tcPr>
          <w:p w14:paraId="76AC6831" w14:textId="0663947D" w:rsidR="0008041C" w:rsidRDefault="00C85D9F" w:rsidP="00E85DE0">
            <w:pPr>
              <w:jc w:val="center"/>
              <w:rPr>
                <w:rFonts w:ascii="Calibri" w:eastAsia="Calibri" w:hAnsi="Calibri" w:cs="Calibri"/>
                <w:b/>
                <w:sz w:val="16"/>
                <w:szCs w:val="16"/>
              </w:rPr>
            </w:pPr>
            <w:hyperlink w:anchor="Assignment263" w:history="1">
              <w:r w:rsidR="0008041C" w:rsidRPr="00533913">
                <w:rPr>
                  <w:rStyle w:val="Hyperlink"/>
                  <w:rFonts w:ascii="Calibri" w:eastAsia="Calibri" w:hAnsi="Calibri" w:cs="Calibri"/>
                  <w:b/>
                  <w:sz w:val="16"/>
                  <w:szCs w:val="16"/>
                </w:rPr>
                <w:t>P</w:t>
              </w:r>
            </w:hyperlink>
          </w:p>
        </w:tc>
        <w:tc>
          <w:tcPr>
            <w:tcW w:w="430" w:type="dxa"/>
            <w:vAlign w:val="center"/>
          </w:tcPr>
          <w:p w14:paraId="4F260A46" w14:textId="45019366" w:rsidR="0008041C" w:rsidRDefault="00C85D9F" w:rsidP="00E85DE0">
            <w:pPr>
              <w:jc w:val="center"/>
              <w:rPr>
                <w:rFonts w:ascii="Calibri" w:eastAsia="Calibri" w:hAnsi="Calibri" w:cs="Calibri"/>
                <w:b/>
                <w:sz w:val="16"/>
                <w:szCs w:val="16"/>
              </w:rPr>
            </w:pPr>
            <w:hyperlink w:anchor="GradingRubric264" w:history="1">
              <w:r w:rsidR="0008041C" w:rsidRPr="00E66A1A">
                <w:rPr>
                  <w:rStyle w:val="Hyperlink"/>
                  <w:rFonts w:ascii="Calibri" w:eastAsia="Calibri" w:hAnsi="Calibri" w:cs="Calibri"/>
                  <w:b/>
                  <w:sz w:val="16"/>
                  <w:szCs w:val="16"/>
                </w:rPr>
                <w:t>A</w:t>
              </w:r>
            </w:hyperlink>
          </w:p>
        </w:tc>
        <w:tc>
          <w:tcPr>
            <w:tcW w:w="430" w:type="dxa"/>
            <w:vAlign w:val="center"/>
          </w:tcPr>
          <w:p w14:paraId="63EA0B1F" w14:textId="77777777" w:rsidR="00D0610D" w:rsidRDefault="00C85D9F" w:rsidP="00D0610D">
            <w:pPr>
              <w:jc w:val="center"/>
              <w:rPr>
                <w:rFonts w:ascii="Calibri" w:eastAsia="Calibri" w:hAnsi="Calibri" w:cs="Calibri"/>
                <w:b/>
                <w:highlight w:val="green"/>
              </w:rPr>
            </w:pPr>
            <w:hyperlink w:anchor="Assignments240" w:history="1">
              <w:r w:rsidR="00D0610D" w:rsidRPr="00D0610D">
                <w:rPr>
                  <w:rStyle w:val="Hyperlink"/>
                  <w:rFonts w:ascii="Calibri" w:eastAsia="Calibri" w:hAnsi="Calibri" w:cs="Calibri"/>
                  <w:b/>
                  <w:highlight w:val="green"/>
                </w:rPr>
                <w:t>P</w:t>
              </w:r>
            </w:hyperlink>
          </w:p>
          <w:p w14:paraId="1A62563D" w14:textId="29E3CD00" w:rsidR="0008041C" w:rsidRDefault="00C85D9F" w:rsidP="00E85DE0">
            <w:pPr>
              <w:jc w:val="center"/>
              <w:rPr>
                <w:rFonts w:ascii="Calibri" w:eastAsia="Calibri" w:hAnsi="Calibri" w:cs="Calibri"/>
                <w:b/>
                <w:highlight w:val="green"/>
              </w:rPr>
            </w:pPr>
            <w:hyperlink w:anchor="Assignments240" w:history="1">
              <w:r w:rsidR="00D0610D" w:rsidRPr="00D0610D">
                <w:rPr>
                  <w:rStyle w:val="Hyperlink"/>
                  <w:rFonts w:ascii="Calibri" w:eastAsia="Calibri" w:hAnsi="Calibri" w:cs="Calibri"/>
                  <w:b/>
                  <w:highlight w:val="green"/>
                </w:rPr>
                <w:t>A</w:t>
              </w:r>
            </w:hyperlink>
          </w:p>
        </w:tc>
      </w:tr>
      <w:tr w:rsidR="006B2D19" w14:paraId="2AC796BB" w14:textId="77777777" w:rsidTr="006B2D19">
        <w:trPr>
          <w:trHeight w:val="131"/>
        </w:trPr>
        <w:tc>
          <w:tcPr>
            <w:tcW w:w="5314" w:type="dxa"/>
            <w:shd w:val="clear" w:color="auto" w:fill="auto"/>
          </w:tcPr>
          <w:p w14:paraId="2F0D3936" w14:textId="77777777" w:rsidR="0008041C" w:rsidRDefault="00C85D9F" w:rsidP="00E85DE0">
            <w:pPr>
              <w:pBdr>
                <w:top w:val="nil"/>
                <w:left w:val="nil"/>
                <w:bottom w:val="nil"/>
                <w:right w:val="nil"/>
                <w:between w:val="nil"/>
              </w:pBdr>
              <w:tabs>
                <w:tab w:val="left" w:pos="540"/>
              </w:tabs>
              <w:ind w:left="450" w:hanging="450"/>
              <w:rPr>
                <w:rFonts w:ascii="Calibri" w:eastAsia="Calibri" w:hAnsi="Calibri" w:cs="Calibri"/>
                <w:color w:val="000000"/>
                <w:sz w:val="20"/>
                <w:szCs w:val="20"/>
              </w:rPr>
            </w:pPr>
            <w:sdt>
              <w:sdtPr>
                <w:tag w:val="goog_rdk_51"/>
                <w:id w:val="1948731692"/>
              </w:sdtPr>
              <w:sdtEndPr/>
              <w:sdtContent/>
            </w:sdt>
            <w:r w:rsidR="0008041C">
              <w:rPr>
                <w:rFonts w:ascii="Calibri" w:eastAsia="Calibri" w:hAnsi="Calibri" w:cs="Calibri"/>
                <w:i/>
                <w:color w:val="000000"/>
                <w:sz w:val="20"/>
                <w:szCs w:val="20"/>
              </w:rPr>
              <w:t>MM2.5</w:t>
            </w:r>
            <w:r w:rsidR="0008041C">
              <w:rPr>
                <w:rFonts w:ascii="Calibri" w:eastAsia="Calibri" w:hAnsi="Calibri" w:cs="Calibri"/>
                <w:color w:val="000000"/>
                <w:sz w:val="20"/>
                <w:szCs w:val="20"/>
              </w:rPr>
              <w:t xml:space="preserve"> Demonstrate knowledge of the communicative intent of students’ behavior as well as the ability to help students develop positive communication skills and </w:t>
            </w:r>
            <w:r w:rsidR="0008041C">
              <w:rPr>
                <w:rFonts w:ascii="Calibri" w:eastAsia="Calibri" w:hAnsi="Calibri" w:cs="Calibri"/>
                <w:color w:val="000000"/>
                <w:sz w:val="20"/>
                <w:szCs w:val="20"/>
              </w:rPr>
              <w:lastRenderedPageBreak/>
              <w:t>systems to replace negative behavior. (U2.1/2.6)</w:t>
            </w:r>
          </w:p>
        </w:tc>
        <w:tc>
          <w:tcPr>
            <w:tcW w:w="513" w:type="dxa"/>
            <w:shd w:val="clear" w:color="auto" w:fill="auto"/>
            <w:vAlign w:val="center"/>
          </w:tcPr>
          <w:p w14:paraId="29589A8B" w14:textId="77777777" w:rsidR="0008041C" w:rsidRDefault="0008041C" w:rsidP="00E85DE0">
            <w:pPr>
              <w:jc w:val="center"/>
              <w:rPr>
                <w:rFonts w:ascii="Calibri" w:eastAsia="Calibri" w:hAnsi="Calibri" w:cs="Calibri"/>
                <w:sz w:val="16"/>
                <w:szCs w:val="16"/>
              </w:rPr>
            </w:pPr>
          </w:p>
          <w:p w14:paraId="7133F7B7"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3BE2DB1F" w14:textId="216A85D3" w:rsidR="0008041C" w:rsidRDefault="00C85D9F" w:rsidP="00E85DE0">
            <w:pPr>
              <w:jc w:val="center"/>
              <w:rPr>
                <w:rFonts w:ascii="Calibri" w:eastAsia="Calibri" w:hAnsi="Calibri" w:cs="Calibri"/>
                <w:sz w:val="16"/>
                <w:szCs w:val="16"/>
              </w:rPr>
            </w:pPr>
            <w:hyperlink w:anchor="Assignments221M" w:history="1">
              <w:r w:rsidR="007615BA" w:rsidRPr="001E0198">
                <w:rPr>
                  <w:rStyle w:val="Hyperlink"/>
                  <w:rFonts w:ascii="Calibri" w:eastAsia="Calibri" w:hAnsi="Calibri" w:cs="Calibri"/>
                  <w:b/>
                  <w:highlight w:val="green"/>
                </w:rPr>
                <w:t>P</w:t>
              </w:r>
            </w:hyperlink>
          </w:p>
        </w:tc>
        <w:tc>
          <w:tcPr>
            <w:tcW w:w="513" w:type="dxa"/>
            <w:shd w:val="clear" w:color="auto" w:fill="auto"/>
            <w:vAlign w:val="center"/>
          </w:tcPr>
          <w:p w14:paraId="08FD13A6"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6FE7838B"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1FAE6D33"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01A00131" w14:textId="794F320C" w:rsidR="0008041C" w:rsidRDefault="00C85D9F" w:rsidP="00E85DE0">
            <w:pPr>
              <w:jc w:val="center"/>
              <w:rPr>
                <w:rFonts w:ascii="Calibri" w:eastAsia="Calibri" w:hAnsi="Calibri" w:cs="Calibri"/>
                <w:b/>
                <w:color w:val="0000FF"/>
                <w:sz w:val="16"/>
                <w:szCs w:val="16"/>
                <w:u w:val="single"/>
              </w:rPr>
            </w:pPr>
            <w:hyperlink w:anchor="Introduce258" w:history="1">
              <w:r w:rsidR="0008041C" w:rsidRPr="00924753">
                <w:rPr>
                  <w:rStyle w:val="Hyperlink"/>
                  <w:rFonts w:ascii="Calibri" w:eastAsia="Calibri" w:hAnsi="Calibri" w:cs="Calibri"/>
                  <w:b/>
                  <w:sz w:val="16"/>
                  <w:szCs w:val="16"/>
                </w:rPr>
                <w:t>I</w:t>
              </w:r>
            </w:hyperlink>
          </w:p>
          <w:p w14:paraId="725A6919" w14:textId="1F02C0AB" w:rsidR="0008041C" w:rsidRDefault="00C85D9F" w:rsidP="00E85DE0">
            <w:pPr>
              <w:jc w:val="center"/>
              <w:rPr>
                <w:rFonts w:ascii="Calibri" w:eastAsia="Calibri" w:hAnsi="Calibri" w:cs="Calibri"/>
                <w:b/>
                <w:sz w:val="16"/>
                <w:szCs w:val="16"/>
              </w:rPr>
            </w:pPr>
            <w:hyperlink w:anchor="Assignments258" w:history="1">
              <w:r w:rsidR="0008041C" w:rsidRPr="00D10F62">
                <w:rPr>
                  <w:rStyle w:val="Hyperlink"/>
                  <w:rFonts w:ascii="Calibri" w:eastAsia="Calibri" w:hAnsi="Calibri" w:cs="Calibri"/>
                  <w:b/>
                  <w:highlight w:val="green"/>
                </w:rPr>
                <w:t>P</w:t>
              </w:r>
            </w:hyperlink>
          </w:p>
        </w:tc>
        <w:tc>
          <w:tcPr>
            <w:tcW w:w="430" w:type="dxa"/>
            <w:shd w:val="clear" w:color="auto" w:fill="auto"/>
            <w:vAlign w:val="center"/>
          </w:tcPr>
          <w:p w14:paraId="117EDC0C"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4ACC7008"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1FF2BB2D" w14:textId="584465A4" w:rsidR="0008041C" w:rsidRDefault="00C85D9F" w:rsidP="00E85DE0">
            <w:pPr>
              <w:jc w:val="center"/>
              <w:rPr>
                <w:rFonts w:ascii="Calibri" w:eastAsia="Calibri" w:hAnsi="Calibri" w:cs="Calibri"/>
                <w:b/>
                <w:highlight w:val="green"/>
              </w:rPr>
            </w:pPr>
            <w:hyperlink w:anchor="Introduce231a" w:history="1">
              <w:r w:rsidR="0008041C" w:rsidRPr="00AD6570">
                <w:rPr>
                  <w:rStyle w:val="Hyperlink"/>
                  <w:rFonts w:ascii="Calibri" w:eastAsia="Calibri" w:hAnsi="Calibri" w:cs="Calibri"/>
                  <w:b/>
                  <w:highlight w:val="green"/>
                </w:rPr>
                <w:t>I</w:t>
              </w:r>
            </w:hyperlink>
          </w:p>
          <w:p w14:paraId="3E035FC6"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598A8F12" w14:textId="58532DBB" w:rsidR="0008041C" w:rsidRDefault="00C85D9F" w:rsidP="00E85DE0">
            <w:pPr>
              <w:jc w:val="center"/>
              <w:rPr>
                <w:rFonts w:ascii="Calibri" w:eastAsia="Calibri" w:hAnsi="Calibri" w:cs="Calibri"/>
                <w:b/>
                <w:sz w:val="16"/>
                <w:szCs w:val="16"/>
              </w:rPr>
            </w:pPr>
            <w:hyperlink w:anchor="EDUC231BAssignments" w:history="1">
              <w:r w:rsidR="007869F4" w:rsidRPr="007869F4">
                <w:rPr>
                  <w:rStyle w:val="Hyperlink"/>
                  <w:rFonts w:ascii="Calibri" w:eastAsia="Calibri" w:hAnsi="Calibri" w:cs="Calibri"/>
                  <w:b/>
                  <w:highlight w:val="green"/>
                </w:rPr>
                <w:t>P</w:t>
              </w:r>
            </w:hyperlink>
          </w:p>
        </w:tc>
        <w:tc>
          <w:tcPr>
            <w:tcW w:w="513" w:type="dxa"/>
            <w:shd w:val="clear" w:color="auto" w:fill="auto"/>
            <w:vAlign w:val="center"/>
          </w:tcPr>
          <w:p w14:paraId="6C748D38" w14:textId="77777777" w:rsidR="008B488F" w:rsidRDefault="00C85D9F" w:rsidP="008B488F">
            <w:pPr>
              <w:jc w:val="center"/>
              <w:rPr>
                <w:rFonts w:ascii="Calibri" w:eastAsia="Calibri" w:hAnsi="Calibri" w:cs="Calibri"/>
                <w:b/>
                <w:highlight w:val="green"/>
              </w:rPr>
            </w:pPr>
            <w:hyperlink w:anchor="EDUC231CAssignments" w:history="1">
              <w:r w:rsidR="008B488F" w:rsidRPr="008B488F">
                <w:rPr>
                  <w:rStyle w:val="Hyperlink"/>
                  <w:rFonts w:ascii="Calibri" w:eastAsia="Calibri" w:hAnsi="Calibri" w:cs="Calibri"/>
                  <w:b/>
                  <w:highlight w:val="green"/>
                </w:rPr>
                <w:t>P</w:t>
              </w:r>
            </w:hyperlink>
          </w:p>
          <w:p w14:paraId="0C1F78CC"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666BC123" w14:textId="77777777" w:rsidR="008B488F" w:rsidRPr="008B488F" w:rsidRDefault="00C85D9F" w:rsidP="008B488F">
            <w:pPr>
              <w:jc w:val="center"/>
              <w:rPr>
                <w:rFonts w:ascii="Calibri" w:eastAsia="Calibri" w:hAnsi="Calibri" w:cs="Calibri"/>
                <w:b/>
                <w:color w:val="0000FF"/>
                <w:highlight w:val="green"/>
                <w:u w:val="single"/>
              </w:rPr>
            </w:pPr>
            <w:hyperlink w:anchor="EDUC231DAssignments" w:history="1">
              <w:r w:rsidR="008B488F" w:rsidRPr="008B488F">
                <w:rPr>
                  <w:rStyle w:val="Hyperlink"/>
                  <w:rFonts w:ascii="Calibri" w:eastAsia="Calibri" w:hAnsi="Calibri" w:cs="Calibri"/>
                  <w:b/>
                  <w:highlight w:val="green"/>
                </w:rPr>
                <w:t>P</w:t>
              </w:r>
            </w:hyperlink>
          </w:p>
          <w:p w14:paraId="14BCC6CB" w14:textId="4EDD540D" w:rsidR="0008041C" w:rsidRDefault="00C85D9F" w:rsidP="008B488F">
            <w:pPr>
              <w:jc w:val="center"/>
              <w:rPr>
                <w:rFonts w:ascii="Calibri" w:eastAsia="Calibri" w:hAnsi="Calibri" w:cs="Calibri"/>
                <w:b/>
                <w:sz w:val="16"/>
                <w:szCs w:val="16"/>
              </w:rPr>
            </w:pPr>
            <w:hyperlink w:anchor="EDUC231DAssessments">
              <w:r w:rsidR="008B488F" w:rsidRPr="008B488F">
                <w:rPr>
                  <w:rFonts w:ascii="Calibri" w:eastAsia="Calibri" w:hAnsi="Calibri" w:cs="Calibri"/>
                  <w:b/>
                  <w:color w:val="0000FF"/>
                  <w:highlight w:val="green"/>
                  <w:u w:val="single"/>
                </w:rPr>
                <w:t>A</w:t>
              </w:r>
            </w:hyperlink>
          </w:p>
        </w:tc>
        <w:tc>
          <w:tcPr>
            <w:tcW w:w="513" w:type="dxa"/>
            <w:shd w:val="clear" w:color="auto" w:fill="auto"/>
            <w:vAlign w:val="center"/>
          </w:tcPr>
          <w:p w14:paraId="29231FF5" w14:textId="0248D97F" w:rsidR="0008041C" w:rsidRDefault="00C85D9F" w:rsidP="00E85DE0">
            <w:pPr>
              <w:jc w:val="center"/>
              <w:rPr>
                <w:rFonts w:ascii="Calibri" w:eastAsia="Calibri" w:hAnsi="Calibri" w:cs="Calibri"/>
                <w:b/>
                <w:sz w:val="16"/>
                <w:szCs w:val="16"/>
              </w:rPr>
            </w:pPr>
            <w:hyperlink w:anchor="GradingRubric257" w:history="1">
              <w:hyperlink w:anchor="Assignment257" w:history="1">
                <w:r w:rsidR="0008041C" w:rsidRPr="00FC3D94">
                  <w:rPr>
                    <w:rStyle w:val="Hyperlink"/>
                    <w:rFonts w:ascii="Calibri" w:eastAsia="Calibri" w:hAnsi="Calibri" w:cs="Calibri"/>
                    <w:b/>
                    <w:sz w:val="16"/>
                    <w:szCs w:val="16"/>
                  </w:rPr>
                  <w:t>P</w:t>
                </w:r>
              </w:hyperlink>
              <w:r w:rsidR="0008041C" w:rsidRPr="00FC3D94">
                <w:rPr>
                  <w:rStyle w:val="Hyperlink"/>
                  <w:rFonts w:ascii="Calibri" w:eastAsia="Calibri" w:hAnsi="Calibri" w:cs="Calibri"/>
                  <w:b/>
                  <w:sz w:val="16"/>
                  <w:szCs w:val="16"/>
                </w:rPr>
                <w:t>A</w:t>
              </w:r>
            </w:hyperlink>
          </w:p>
        </w:tc>
        <w:tc>
          <w:tcPr>
            <w:tcW w:w="430" w:type="dxa"/>
            <w:vAlign w:val="center"/>
          </w:tcPr>
          <w:p w14:paraId="438DB50C"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2E676C4B"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50B25868" w14:textId="77777777" w:rsidR="0008041C" w:rsidRDefault="0008041C" w:rsidP="00E85DE0">
            <w:pPr>
              <w:jc w:val="center"/>
              <w:rPr>
                <w:rFonts w:ascii="Calibri" w:eastAsia="Calibri" w:hAnsi="Calibri" w:cs="Calibri"/>
                <w:b/>
                <w:sz w:val="16"/>
                <w:szCs w:val="16"/>
              </w:rPr>
            </w:pPr>
          </w:p>
        </w:tc>
        <w:tc>
          <w:tcPr>
            <w:tcW w:w="430" w:type="dxa"/>
            <w:vAlign w:val="center"/>
          </w:tcPr>
          <w:p w14:paraId="64F65B7B" w14:textId="77777777" w:rsidR="0008041C" w:rsidRDefault="0008041C" w:rsidP="00E85DE0">
            <w:pPr>
              <w:jc w:val="center"/>
              <w:rPr>
                <w:rFonts w:ascii="Calibri" w:eastAsia="Calibri" w:hAnsi="Calibri" w:cs="Calibri"/>
                <w:b/>
                <w:sz w:val="16"/>
                <w:szCs w:val="16"/>
              </w:rPr>
            </w:pPr>
          </w:p>
        </w:tc>
        <w:tc>
          <w:tcPr>
            <w:tcW w:w="430" w:type="dxa"/>
            <w:vAlign w:val="center"/>
          </w:tcPr>
          <w:p w14:paraId="5A206562" w14:textId="77777777" w:rsidR="0008041C" w:rsidRDefault="0008041C" w:rsidP="00E85DE0">
            <w:pPr>
              <w:jc w:val="center"/>
              <w:rPr>
                <w:rFonts w:ascii="Calibri" w:eastAsia="Calibri" w:hAnsi="Calibri" w:cs="Calibri"/>
                <w:b/>
                <w:sz w:val="16"/>
                <w:szCs w:val="16"/>
              </w:rPr>
            </w:pPr>
          </w:p>
        </w:tc>
        <w:tc>
          <w:tcPr>
            <w:tcW w:w="430" w:type="dxa"/>
            <w:vAlign w:val="center"/>
          </w:tcPr>
          <w:p w14:paraId="27DE496E" w14:textId="77777777" w:rsidR="0008041C" w:rsidRDefault="0008041C" w:rsidP="00E85DE0">
            <w:pPr>
              <w:jc w:val="center"/>
              <w:rPr>
                <w:rFonts w:ascii="Calibri" w:eastAsia="Calibri" w:hAnsi="Calibri" w:cs="Calibri"/>
                <w:b/>
                <w:sz w:val="16"/>
                <w:szCs w:val="16"/>
              </w:rPr>
            </w:pPr>
          </w:p>
        </w:tc>
        <w:tc>
          <w:tcPr>
            <w:tcW w:w="430" w:type="dxa"/>
          </w:tcPr>
          <w:p w14:paraId="15B3B8DC" w14:textId="77777777" w:rsidR="0008041C" w:rsidRDefault="0008041C" w:rsidP="00E85DE0">
            <w:pPr>
              <w:jc w:val="center"/>
              <w:rPr>
                <w:rFonts w:ascii="Calibri" w:eastAsia="Calibri" w:hAnsi="Calibri" w:cs="Calibri"/>
                <w:b/>
                <w:sz w:val="16"/>
                <w:szCs w:val="16"/>
              </w:rPr>
            </w:pPr>
          </w:p>
        </w:tc>
      </w:tr>
      <w:tr w:rsidR="006B2D19" w14:paraId="1F02D2BB" w14:textId="77777777" w:rsidTr="006B2D19">
        <w:trPr>
          <w:trHeight w:val="131"/>
        </w:trPr>
        <w:tc>
          <w:tcPr>
            <w:tcW w:w="5314" w:type="dxa"/>
            <w:shd w:val="clear" w:color="auto" w:fill="auto"/>
          </w:tcPr>
          <w:p w14:paraId="45EE505C" w14:textId="77777777" w:rsidR="0008041C" w:rsidRDefault="00C85D9F" w:rsidP="00E85DE0">
            <w:pPr>
              <w:pBdr>
                <w:top w:val="nil"/>
                <w:left w:val="nil"/>
                <w:bottom w:val="nil"/>
                <w:right w:val="nil"/>
                <w:between w:val="nil"/>
              </w:pBdr>
              <w:ind w:left="450" w:hanging="450"/>
              <w:rPr>
                <w:rFonts w:ascii="Calibri" w:eastAsia="Calibri" w:hAnsi="Calibri" w:cs="Calibri"/>
                <w:color w:val="000000"/>
                <w:sz w:val="20"/>
                <w:szCs w:val="20"/>
              </w:rPr>
            </w:pPr>
            <w:sdt>
              <w:sdtPr>
                <w:tag w:val="goog_rdk_52"/>
                <w:id w:val="1619875913"/>
              </w:sdtPr>
              <w:sdtEndPr/>
              <w:sdtContent/>
            </w:sdt>
            <w:r w:rsidR="0008041C">
              <w:rPr>
                <w:rFonts w:ascii="Calibri" w:eastAsia="Calibri" w:hAnsi="Calibri" w:cs="Calibri"/>
                <w:i/>
                <w:color w:val="000000"/>
                <w:sz w:val="20"/>
                <w:szCs w:val="20"/>
              </w:rPr>
              <w:t>MM2.6</w:t>
            </w:r>
            <w:r w:rsidR="0008041C">
              <w:rPr>
                <w:rFonts w:ascii="Calibri" w:eastAsia="Calibri" w:hAnsi="Calibri" w:cs="Calibri"/>
                <w:color w:val="000000"/>
                <w:sz w:val="20"/>
                <w:szCs w:val="20"/>
              </w:rPr>
              <w:t xml:space="preserve"> Demonstrate the ability to identify if a student’s behavior is a manifestation of his or her disability and, if so, to develop positive behavior intervention plans inclusive of the types of interventions and multi-tiered systems of supports that may be needed to address these behavior issues. (U2.6)</w:t>
            </w:r>
          </w:p>
        </w:tc>
        <w:tc>
          <w:tcPr>
            <w:tcW w:w="513" w:type="dxa"/>
            <w:shd w:val="clear" w:color="auto" w:fill="auto"/>
            <w:vAlign w:val="center"/>
          </w:tcPr>
          <w:p w14:paraId="00795CBD"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30EDAC2C" w14:textId="62013E40" w:rsidR="0008041C" w:rsidRDefault="00C85D9F" w:rsidP="00E85DE0">
            <w:pPr>
              <w:jc w:val="center"/>
              <w:rPr>
                <w:rFonts w:ascii="Calibri" w:eastAsia="Calibri" w:hAnsi="Calibri" w:cs="Calibri"/>
                <w:b/>
                <w:sz w:val="16"/>
                <w:szCs w:val="16"/>
              </w:rPr>
            </w:pPr>
            <w:hyperlink w:anchor="Assignments221M" w:history="1">
              <w:r w:rsidR="007615BA" w:rsidRPr="001E0198">
                <w:rPr>
                  <w:rStyle w:val="Hyperlink"/>
                  <w:rFonts w:ascii="Calibri" w:eastAsia="Calibri" w:hAnsi="Calibri" w:cs="Calibri"/>
                  <w:b/>
                  <w:highlight w:val="green"/>
                </w:rPr>
                <w:t>P</w:t>
              </w:r>
            </w:hyperlink>
          </w:p>
        </w:tc>
        <w:tc>
          <w:tcPr>
            <w:tcW w:w="513" w:type="dxa"/>
            <w:shd w:val="clear" w:color="auto" w:fill="auto"/>
            <w:vAlign w:val="center"/>
          </w:tcPr>
          <w:p w14:paraId="28F2F05F"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0AFC44EE"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0AED1ED4"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45C45F9E" w14:textId="1364F4B5" w:rsidR="0008041C" w:rsidRDefault="00C85D9F" w:rsidP="00E85DE0">
            <w:pPr>
              <w:jc w:val="center"/>
              <w:rPr>
                <w:rFonts w:ascii="Calibri" w:eastAsia="Calibri" w:hAnsi="Calibri" w:cs="Calibri"/>
                <w:b/>
                <w:sz w:val="16"/>
                <w:szCs w:val="16"/>
              </w:rPr>
            </w:pPr>
            <w:hyperlink w:anchor="GradingRubrics258" w:history="1">
              <w:hyperlink w:anchor="Assignments258" w:history="1">
                <w:r w:rsidR="0008041C" w:rsidRPr="00B07D9A">
                  <w:rPr>
                    <w:rStyle w:val="Hyperlink"/>
                    <w:rFonts w:ascii="Calibri" w:eastAsia="Calibri" w:hAnsi="Calibri" w:cs="Calibri"/>
                    <w:b/>
                    <w:sz w:val="16"/>
                    <w:szCs w:val="16"/>
                  </w:rPr>
                  <w:t>P</w:t>
                </w:r>
              </w:hyperlink>
              <w:r w:rsidR="0008041C" w:rsidRPr="00B07D9A">
                <w:rPr>
                  <w:rStyle w:val="Hyperlink"/>
                  <w:rFonts w:ascii="Calibri" w:eastAsia="Calibri" w:hAnsi="Calibri" w:cs="Calibri"/>
                  <w:b/>
                  <w:sz w:val="16"/>
                  <w:szCs w:val="16"/>
                </w:rPr>
                <w:t>A</w:t>
              </w:r>
            </w:hyperlink>
          </w:p>
        </w:tc>
        <w:tc>
          <w:tcPr>
            <w:tcW w:w="430" w:type="dxa"/>
            <w:shd w:val="clear" w:color="auto" w:fill="auto"/>
            <w:vAlign w:val="center"/>
          </w:tcPr>
          <w:p w14:paraId="1994F782"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02E7F82B"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1828371B"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1F2DFA41" w14:textId="0A0E4D15" w:rsidR="0008041C" w:rsidRDefault="00C85D9F" w:rsidP="00E85DE0">
            <w:pPr>
              <w:jc w:val="center"/>
              <w:rPr>
                <w:rFonts w:ascii="Calibri" w:eastAsia="Calibri" w:hAnsi="Calibri" w:cs="Calibri"/>
                <w:b/>
                <w:sz w:val="16"/>
                <w:szCs w:val="16"/>
              </w:rPr>
            </w:pPr>
            <w:hyperlink w:anchor="EDUC231BAssignments" w:history="1">
              <w:r w:rsidR="007869F4" w:rsidRPr="007869F4">
                <w:rPr>
                  <w:rStyle w:val="Hyperlink"/>
                  <w:rFonts w:ascii="Calibri" w:eastAsia="Calibri" w:hAnsi="Calibri" w:cs="Calibri"/>
                  <w:b/>
                  <w:highlight w:val="green"/>
                </w:rPr>
                <w:t>P</w:t>
              </w:r>
            </w:hyperlink>
          </w:p>
        </w:tc>
        <w:tc>
          <w:tcPr>
            <w:tcW w:w="513" w:type="dxa"/>
            <w:shd w:val="clear" w:color="auto" w:fill="auto"/>
            <w:vAlign w:val="center"/>
          </w:tcPr>
          <w:p w14:paraId="4E5A7ED3" w14:textId="77777777" w:rsidR="008B488F" w:rsidRDefault="00C85D9F" w:rsidP="008B488F">
            <w:pPr>
              <w:jc w:val="center"/>
              <w:rPr>
                <w:rFonts w:ascii="Calibri" w:eastAsia="Calibri" w:hAnsi="Calibri" w:cs="Calibri"/>
                <w:b/>
                <w:highlight w:val="green"/>
              </w:rPr>
            </w:pPr>
            <w:hyperlink w:anchor="EDUC231CAssignments" w:history="1">
              <w:r w:rsidR="008B488F" w:rsidRPr="008B488F">
                <w:rPr>
                  <w:rStyle w:val="Hyperlink"/>
                  <w:rFonts w:ascii="Calibri" w:eastAsia="Calibri" w:hAnsi="Calibri" w:cs="Calibri"/>
                  <w:b/>
                  <w:highlight w:val="green"/>
                </w:rPr>
                <w:t>P</w:t>
              </w:r>
            </w:hyperlink>
          </w:p>
          <w:p w14:paraId="3D90EE06"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708FA0CF" w14:textId="77777777" w:rsidR="008B488F" w:rsidRPr="008B488F" w:rsidRDefault="00C85D9F" w:rsidP="008B488F">
            <w:pPr>
              <w:jc w:val="center"/>
              <w:rPr>
                <w:rFonts w:ascii="Calibri" w:eastAsia="Calibri" w:hAnsi="Calibri" w:cs="Calibri"/>
                <w:b/>
                <w:color w:val="0000FF"/>
                <w:highlight w:val="green"/>
                <w:u w:val="single"/>
              </w:rPr>
            </w:pPr>
            <w:hyperlink w:anchor="EDUC231DAssignments" w:history="1">
              <w:r w:rsidR="008B488F" w:rsidRPr="008B488F">
                <w:rPr>
                  <w:rStyle w:val="Hyperlink"/>
                  <w:rFonts w:ascii="Calibri" w:eastAsia="Calibri" w:hAnsi="Calibri" w:cs="Calibri"/>
                  <w:b/>
                  <w:highlight w:val="green"/>
                </w:rPr>
                <w:t>P</w:t>
              </w:r>
            </w:hyperlink>
          </w:p>
          <w:p w14:paraId="2B5419E3" w14:textId="511922EE" w:rsidR="0008041C" w:rsidRDefault="00C85D9F" w:rsidP="008B488F">
            <w:pPr>
              <w:jc w:val="center"/>
              <w:rPr>
                <w:rFonts w:ascii="Calibri" w:eastAsia="Calibri" w:hAnsi="Calibri" w:cs="Calibri"/>
                <w:b/>
                <w:sz w:val="16"/>
                <w:szCs w:val="16"/>
              </w:rPr>
            </w:pPr>
            <w:hyperlink w:anchor="EDUC231DAssessments">
              <w:r w:rsidR="008B488F" w:rsidRPr="008B488F">
                <w:rPr>
                  <w:rFonts w:ascii="Calibri" w:eastAsia="Calibri" w:hAnsi="Calibri" w:cs="Calibri"/>
                  <w:b/>
                  <w:color w:val="0000FF"/>
                  <w:highlight w:val="green"/>
                  <w:u w:val="single"/>
                </w:rPr>
                <w:t>A</w:t>
              </w:r>
            </w:hyperlink>
          </w:p>
        </w:tc>
        <w:tc>
          <w:tcPr>
            <w:tcW w:w="513" w:type="dxa"/>
            <w:shd w:val="clear" w:color="auto" w:fill="auto"/>
            <w:vAlign w:val="center"/>
          </w:tcPr>
          <w:p w14:paraId="5471E8BD" w14:textId="77777777" w:rsidR="0008041C" w:rsidRDefault="0008041C" w:rsidP="00E85DE0">
            <w:pPr>
              <w:jc w:val="center"/>
              <w:rPr>
                <w:rFonts w:ascii="Calibri" w:eastAsia="Calibri" w:hAnsi="Calibri" w:cs="Calibri"/>
                <w:b/>
                <w:sz w:val="16"/>
                <w:szCs w:val="16"/>
              </w:rPr>
            </w:pPr>
          </w:p>
        </w:tc>
        <w:tc>
          <w:tcPr>
            <w:tcW w:w="430" w:type="dxa"/>
            <w:vAlign w:val="center"/>
          </w:tcPr>
          <w:p w14:paraId="30FA7B3E"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1456D889"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62BDBF88" w14:textId="77777777" w:rsidR="0008041C" w:rsidRDefault="0008041C" w:rsidP="00E85DE0">
            <w:pPr>
              <w:jc w:val="center"/>
              <w:rPr>
                <w:rFonts w:ascii="Calibri" w:eastAsia="Calibri" w:hAnsi="Calibri" w:cs="Calibri"/>
                <w:b/>
                <w:sz w:val="16"/>
                <w:szCs w:val="16"/>
              </w:rPr>
            </w:pPr>
          </w:p>
        </w:tc>
        <w:tc>
          <w:tcPr>
            <w:tcW w:w="430" w:type="dxa"/>
            <w:vAlign w:val="center"/>
          </w:tcPr>
          <w:p w14:paraId="2469B45A" w14:textId="77777777" w:rsidR="0008041C" w:rsidRDefault="0008041C" w:rsidP="00E85DE0">
            <w:pPr>
              <w:jc w:val="center"/>
              <w:rPr>
                <w:rFonts w:ascii="Calibri" w:eastAsia="Calibri" w:hAnsi="Calibri" w:cs="Calibri"/>
                <w:b/>
                <w:sz w:val="16"/>
                <w:szCs w:val="16"/>
              </w:rPr>
            </w:pPr>
          </w:p>
        </w:tc>
        <w:tc>
          <w:tcPr>
            <w:tcW w:w="430" w:type="dxa"/>
            <w:vAlign w:val="center"/>
          </w:tcPr>
          <w:p w14:paraId="0638A269" w14:textId="77777777" w:rsidR="0008041C" w:rsidRDefault="0008041C" w:rsidP="00E85DE0">
            <w:pPr>
              <w:jc w:val="center"/>
              <w:rPr>
                <w:rFonts w:ascii="Calibri" w:eastAsia="Calibri" w:hAnsi="Calibri" w:cs="Calibri"/>
                <w:b/>
                <w:sz w:val="16"/>
                <w:szCs w:val="16"/>
              </w:rPr>
            </w:pPr>
          </w:p>
        </w:tc>
        <w:tc>
          <w:tcPr>
            <w:tcW w:w="430" w:type="dxa"/>
            <w:vAlign w:val="center"/>
          </w:tcPr>
          <w:p w14:paraId="45BB5516" w14:textId="77777777" w:rsidR="0008041C" w:rsidRDefault="0008041C" w:rsidP="00E85DE0">
            <w:pPr>
              <w:jc w:val="center"/>
              <w:rPr>
                <w:rFonts w:ascii="Calibri" w:eastAsia="Calibri" w:hAnsi="Calibri" w:cs="Calibri"/>
                <w:b/>
                <w:sz w:val="16"/>
                <w:szCs w:val="16"/>
              </w:rPr>
            </w:pPr>
          </w:p>
        </w:tc>
        <w:tc>
          <w:tcPr>
            <w:tcW w:w="430" w:type="dxa"/>
            <w:vAlign w:val="center"/>
          </w:tcPr>
          <w:p w14:paraId="24B98E83" w14:textId="77777777" w:rsidR="00D0610D" w:rsidRDefault="00C85D9F" w:rsidP="00D0610D">
            <w:pPr>
              <w:jc w:val="center"/>
              <w:rPr>
                <w:rFonts w:ascii="Calibri" w:eastAsia="Calibri" w:hAnsi="Calibri" w:cs="Calibri"/>
                <w:b/>
                <w:highlight w:val="green"/>
              </w:rPr>
            </w:pPr>
            <w:hyperlink w:anchor="Assignments240" w:history="1">
              <w:r w:rsidR="00D0610D" w:rsidRPr="00D0610D">
                <w:rPr>
                  <w:rStyle w:val="Hyperlink"/>
                  <w:rFonts w:ascii="Calibri" w:eastAsia="Calibri" w:hAnsi="Calibri" w:cs="Calibri"/>
                  <w:b/>
                  <w:highlight w:val="green"/>
                </w:rPr>
                <w:t>P</w:t>
              </w:r>
            </w:hyperlink>
          </w:p>
          <w:p w14:paraId="4BF206FC" w14:textId="58380255" w:rsidR="0008041C" w:rsidRDefault="00C85D9F" w:rsidP="00E85DE0">
            <w:pPr>
              <w:jc w:val="center"/>
              <w:rPr>
                <w:rFonts w:ascii="Calibri" w:eastAsia="Calibri" w:hAnsi="Calibri" w:cs="Calibri"/>
                <w:b/>
                <w:sz w:val="16"/>
                <w:szCs w:val="16"/>
              </w:rPr>
            </w:pPr>
            <w:hyperlink w:anchor="Assignments240" w:history="1">
              <w:r w:rsidR="00D0610D" w:rsidRPr="00D0610D">
                <w:rPr>
                  <w:rStyle w:val="Hyperlink"/>
                  <w:rFonts w:ascii="Calibri" w:eastAsia="Calibri" w:hAnsi="Calibri" w:cs="Calibri"/>
                  <w:b/>
                  <w:highlight w:val="green"/>
                </w:rPr>
                <w:t>A</w:t>
              </w:r>
            </w:hyperlink>
          </w:p>
        </w:tc>
      </w:tr>
      <w:tr w:rsidR="006B2D19" w14:paraId="18729DF2" w14:textId="77777777" w:rsidTr="006B2D19">
        <w:trPr>
          <w:trHeight w:val="131"/>
        </w:trPr>
        <w:tc>
          <w:tcPr>
            <w:tcW w:w="5314" w:type="dxa"/>
            <w:shd w:val="clear" w:color="auto" w:fill="auto"/>
          </w:tcPr>
          <w:p w14:paraId="4A5B19F6" w14:textId="77777777" w:rsidR="0008041C" w:rsidRDefault="00C85D9F" w:rsidP="00E85DE0">
            <w:pPr>
              <w:pBdr>
                <w:top w:val="nil"/>
                <w:left w:val="nil"/>
                <w:bottom w:val="nil"/>
                <w:right w:val="nil"/>
                <w:between w:val="nil"/>
              </w:pBdr>
              <w:ind w:left="450" w:hanging="450"/>
              <w:rPr>
                <w:rFonts w:ascii="Calibri" w:eastAsia="Calibri" w:hAnsi="Calibri" w:cs="Calibri"/>
                <w:color w:val="000000"/>
                <w:sz w:val="20"/>
                <w:szCs w:val="20"/>
              </w:rPr>
            </w:pPr>
            <w:sdt>
              <w:sdtPr>
                <w:tag w:val="goog_rdk_53"/>
                <w:id w:val="1309747030"/>
              </w:sdtPr>
              <w:sdtEndPr/>
              <w:sdtContent/>
            </w:sdt>
            <w:r w:rsidR="0008041C">
              <w:rPr>
                <w:rFonts w:ascii="Calibri" w:eastAsia="Calibri" w:hAnsi="Calibri" w:cs="Calibri"/>
                <w:i/>
                <w:color w:val="000000"/>
                <w:sz w:val="20"/>
                <w:szCs w:val="20"/>
              </w:rPr>
              <w:t>MM2.7</w:t>
            </w:r>
            <w:r w:rsidR="0008041C">
              <w:rPr>
                <w:rFonts w:ascii="Calibri" w:eastAsia="Calibri" w:hAnsi="Calibri" w:cs="Calibri"/>
                <w:color w:val="000000"/>
                <w:sz w:val="20"/>
                <w:szCs w:val="20"/>
              </w:rPr>
              <w:t xml:space="preserve"> Understand and access in a collaborative manner with other agency professionals the variety of interventions, related services and additional supports, including site-based and community resources and agencies, to provide integrated support for students with behavior, social, emotional, trauma, and/or mental health needs. (U2.4)</w:t>
            </w:r>
          </w:p>
        </w:tc>
        <w:tc>
          <w:tcPr>
            <w:tcW w:w="513" w:type="dxa"/>
            <w:shd w:val="clear" w:color="auto" w:fill="auto"/>
            <w:vAlign w:val="center"/>
          </w:tcPr>
          <w:p w14:paraId="23FFDDE4" w14:textId="77777777" w:rsidR="0008041C" w:rsidRDefault="00C85D9F" w:rsidP="00E85DE0">
            <w:pPr>
              <w:jc w:val="center"/>
              <w:rPr>
                <w:rFonts w:ascii="Calibri" w:eastAsia="Calibri" w:hAnsi="Calibri" w:cs="Calibri"/>
                <w:b/>
                <w:sz w:val="16"/>
                <w:szCs w:val="16"/>
              </w:rPr>
            </w:pPr>
            <w:hyperlink w:anchor="bookmark=id.3dy6vkm">
              <w:r w:rsidR="0008041C">
                <w:rPr>
                  <w:rFonts w:ascii="Calibri" w:eastAsia="Calibri" w:hAnsi="Calibri" w:cs="Calibri"/>
                  <w:b/>
                  <w:color w:val="0000FF"/>
                  <w:sz w:val="16"/>
                  <w:szCs w:val="16"/>
                  <w:u w:val="single"/>
                </w:rPr>
                <w:t>I</w:t>
              </w:r>
            </w:hyperlink>
          </w:p>
        </w:tc>
        <w:tc>
          <w:tcPr>
            <w:tcW w:w="513" w:type="dxa"/>
            <w:shd w:val="clear" w:color="auto" w:fill="auto"/>
            <w:vAlign w:val="center"/>
          </w:tcPr>
          <w:p w14:paraId="29F04068"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00E3A1B0"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37BE907D"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24B9E40E" w14:textId="436607FA" w:rsidR="0008041C" w:rsidRDefault="00C85D9F" w:rsidP="00E85DE0">
            <w:pPr>
              <w:jc w:val="center"/>
              <w:rPr>
                <w:rFonts w:ascii="Calibri" w:eastAsia="Calibri" w:hAnsi="Calibri" w:cs="Calibri"/>
                <w:b/>
                <w:sz w:val="16"/>
                <w:szCs w:val="16"/>
              </w:rPr>
            </w:pPr>
            <w:hyperlink w:anchor="Assignments258" w:history="1">
              <w:r w:rsidR="0008041C" w:rsidRPr="00D10F62">
                <w:rPr>
                  <w:rStyle w:val="Hyperlink"/>
                  <w:rFonts w:ascii="Calibri" w:eastAsia="Calibri" w:hAnsi="Calibri" w:cs="Calibri"/>
                  <w:b/>
                  <w:sz w:val="16"/>
                  <w:szCs w:val="16"/>
                </w:rPr>
                <w:t>P</w:t>
              </w:r>
            </w:hyperlink>
            <w:hyperlink w:anchor="GradingRubrics258" w:history="1">
              <w:r w:rsidR="0008041C" w:rsidRPr="00B07D9A">
                <w:rPr>
                  <w:rStyle w:val="Hyperlink"/>
                  <w:rFonts w:ascii="Calibri" w:eastAsia="Calibri" w:hAnsi="Calibri" w:cs="Calibri"/>
                  <w:b/>
                  <w:sz w:val="16"/>
                  <w:szCs w:val="16"/>
                </w:rPr>
                <w:t>A</w:t>
              </w:r>
            </w:hyperlink>
          </w:p>
        </w:tc>
        <w:tc>
          <w:tcPr>
            <w:tcW w:w="430" w:type="dxa"/>
            <w:shd w:val="clear" w:color="auto" w:fill="auto"/>
            <w:vAlign w:val="center"/>
          </w:tcPr>
          <w:p w14:paraId="0A6EA775" w14:textId="6EB7385C" w:rsidR="0008041C" w:rsidRDefault="00C85D9F" w:rsidP="00E85DE0">
            <w:pPr>
              <w:jc w:val="center"/>
              <w:rPr>
                <w:rFonts w:ascii="Calibri" w:eastAsia="Calibri" w:hAnsi="Calibri" w:cs="Calibri"/>
                <w:b/>
                <w:highlight w:val="green"/>
              </w:rPr>
            </w:pPr>
            <w:hyperlink w:anchor="Introduce252" w:history="1">
              <w:r w:rsidR="0008041C" w:rsidRPr="005C54D0">
                <w:rPr>
                  <w:rStyle w:val="Hyperlink"/>
                  <w:rFonts w:ascii="Calibri" w:eastAsia="Calibri" w:hAnsi="Calibri" w:cs="Calibri"/>
                  <w:b/>
                  <w:highlight w:val="green"/>
                </w:rPr>
                <w:t>I</w:t>
              </w:r>
            </w:hyperlink>
          </w:p>
          <w:p w14:paraId="521AFA16" w14:textId="23C913F1" w:rsidR="0008041C" w:rsidRDefault="00C85D9F" w:rsidP="00E85DE0">
            <w:pPr>
              <w:jc w:val="center"/>
              <w:rPr>
                <w:rFonts w:ascii="Calibri" w:eastAsia="Calibri" w:hAnsi="Calibri" w:cs="Calibri"/>
                <w:b/>
                <w:highlight w:val="green"/>
              </w:rPr>
            </w:pPr>
            <w:hyperlink w:anchor="Assignments252" w:history="1">
              <w:r w:rsidR="0008041C" w:rsidRPr="00397D84">
                <w:rPr>
                  <w:rStyle w:val="Hyperlink"/>
                  <w:rFonts w:ascii="Calibri" w:eastAsia="Calibri" w:hAnsi="Calibri" w:cs="Calibri"/>
                  <w:b/>
                  <w:highlight w:val="green"/>
                </w:rPr>
                <w:t>P</w:t>
              </w:r>
            </w:hyperlink>
          </w:p>
          <w:p w14:paraId="6FF8FBE0" w14:textId="30A1B6ED" w:rsidR="0008041C" w:rsidRDefault="00C85D9F" w:rsidP="00E85DE0">
            <w:pPr>
              <w:jc w:val="center"/>
              <w:rPr>
                <w:rFonts w:ascii="Calibri" w:eastAsia="Calibri" w:hAnsi="Calibri" w:cs="Calibri"/>
                <w:b/>
                <w:highlight w:val="green"/>
              </w:rPr>
            </w:pPr>
            <w:hyperlink w:anchor="GradingRubric252" w:history="1">
              <w:r w:rsidR="0008041C" w:rsidRPr="002026E3">
                <w:rPr>
                  <w:rStyle w:val="Hyperlink"/>
                  <w:rFonts w:ascii="Calibri" w:eastAsia="Calibri" w:hAnsi="Calibri" w:cs="Calibri"/>
                  <w:b/>
                  <w:highlight w:val="green"/>
                </w:rPr>
                <w:t>A</w:t>
              </w:r>
            </w:hyperlink>
          </w:p>
          <w:p w14:paraId="3DE3B111"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630CBA35"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7A5065B5"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1ECC4F59" w14:textId="77777777" w:rsidR="007869F4" w:rsidRDefault="00C85D9F" w:rsidP="007869F4">
            <w:pPr>
              <w:jc w:val="center"/>
              <w:rPr>
                <w:rFonts w:ascii="Calibri" w:eastAsia="Calibri" w:hAnsi="Calibri" w:cs="Calibri"/>
                <w:b/>
                <w:highlight w:val="green"/>
              </w:rPr>
            </w:pPr>
            <w:hyperlink w:anchor="EDUC231BIntroductions" w:history="1">
              <w:r w:rsidR="007869F4" w:rsidRPr="007869F4">
                <w:rPr>
                  <w:rStyle w:val="Hyperlink"/>
                  <w:rFonts w:ascii="Calibri" w:eastAsia="Calibri" w:hAnsi="Calibri" w:cs="Calibri"/>
                  <w:b/>
                  <w:highlight w:val="green"/>
                </w:rPr>
                <w:t>I</w:t>
              </w:r>
            </w:hyperlink>
          </w:p>
          <w:p w14:paraId="588CB455" w14:textId="1F0CBFF5" w:rsidR="0008041C" w:rsidRDefault="00C85D9F" w:rsidP="007869F4">
            <w:pPr>
              <w:jc w:val="center"/>
              <w:rPr>
                <w:rFonts w:ascii="Calibri" w:eastAsia="Calibri" w:hAnsi="Calibri" w:cs="Calibri"/>
                <w:b/>
                <w:sz w:val="16"/>
                <w:szCs w:val="16"/>
              </w:rPr>
            </w:pPr>
            <w:hyperlink w:anchor="EDUC231BAssignments" w:history="1">
              <w:r w:rsidR="007869F4" w:rsidRPr="007869F4">
                <w:rPr>
                  <w:rStyle w:val="Hyperlink"/>
                  <w:rFonts w:ascii="Calibri" w:eastAsia="Calibri" w:hAnsi="Calibri" w:cs="Calibri"/>
                  <w:b/>
                  <w:highlight w:val="green"/>
                </w:rPr>
                <w:t>P</w:t>
              </w:r>
            </w:hyperlink>
          </w:p>
        </w:tc>
        <w:tc>
          <w:tcPr>
            <w:tcW w:w="513" w:type="dxa"/>
            <w:shd w:val="clear" w:color="auto" w:fill="auto"/>
            <w:vAlign w:val="center"/>
          </w:tcPr>
          <w:p w14:paraId="3979A618" w14:textId="77777777" w:rsidR="008B488F" w:rsidRDefault="00C85D9F" w:rsidP="008B488F">
            <w:pPr>
              <w:jc w:val="center"/>
              <w:rPr>
                <w:rFonts w:ascii="Calibri" w:eastAsia="Calibri" w:hAnsi="Calibri" w:cs="Calibri"/>
                <w:b/>
                <w:highlight w:val="green"/>
              </w:rPr>
            </w:pPr>
            <w:hyperlink w:anchor="EDUC231CIntroductions" w:history="1">
              <w:r w:rsidR="008B488F" w:rsidRPr="008B488F">
                <w:rPr>
                  <w:rStyle w:val="Hyperlink"/>
                  <w:rFonts w:ascii="Calibri" w:eastAsia="Calibri" w:hAnsi="Calibri" w:cs="Calibri"/>
                  <w:b/>
                  <w:highlight w:val="green"/>
                </w:rPr>
                <w:t>I</w:t>
              </w:r>
            </w:hyperlink>
          </w:p>
          <w:p w14:paraId="0AE5B087" w14:textId="77777777" w:rsidR="008B488F" w:rsidRDefault="00C85D9F" w:rsidP="008B488F">
            <w:pPr>
              <w:jc w:val="center"/>
              <w:rPr>
                <w:rFonts w:ascii="Calibri" w:eastAsia="Calibri" w:hAnsi="Calibri" w:cs="Calibri"/>
                <w:b/>
                <w:highlight w:val="green"/>
              </w:rPr>
            </w:pPr>
            <w:hyperlink w:anchor="EDUC231CAssignments" w:history="1">
              <w:r w:rsidR="008B488F" w:rsidRPr="008B488F">
                <w:rPr>
                  <w:rStyle w:val="Hyperlink"/>
                  <w:rFonts w:ascii="Calibri" w:eastAsia="Calibri" w:hAnsi="Calibri" w:cs="Calibri"/>
                  <w:b/>
                  <w:highlight w:val="green"/>
                </w:rPr>
                <w:t>P</w:t>
              </w:r>
            </w:hyperlink>
          </w:p>
          <w:p w14:paraId="3B0718ED"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1A5400F6"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23B58E13" w14:textId="77777777" w:rsidR="0008041C" w:rsidRDefault="0008041C" w:rsidP="00E85DE0">
            <w:pPr>
              <w:jc w:val="center"/>
              <w:rPr>
                <w:rFonts w:ascii="Calibri" w:eastAsia="Calibri" w:hAnsi="Calibri" w:cs="Calibri"/>
                <w:b/>
                <w:sz w:val="16"/>
                <w:szCs w:val="16"/>
              </w:rPr>
            </w:pPr>
          </w:p>
        </w:tc>
        <w:tc>
          <w:tcPr>
            <w:tcW w:w="430" w:type="dxa"/>
            <w:vAlign w:val="center"/>
          </w:tcPr>
          <w:p w14:paraId="071824EE"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444D7083"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69E23850" w14:textId="77777777" w:rsidR="0008041C" w:rsidRDefault="0008041C" w:rsidP="00E85DE0">
            <w:pPr>
              <w:jc w:val="center"/>
              <w:rPr>
                <w:rFonts w:ascii="Calibri" w:eastAsia="Calibri" w:hAnsi="Calibri" w:cs="Calibri"/>
                <w:b/>
                <w:sz w:val="16"/>
                <w:szCs w:val="16"/>
              </w:rPr>
            </w:pPr>
          </w:p>
        </w:tc>
        <w:tc>
          <w:tcPr>
            <w:tcW w:w="430" w:type="dxa"/>
            <w:vAlign w:val="center"/>
          </w:tcPr>
          <w:p w14:paraId="26975664" w14:textId="77777777" w:rsidR="0008041C" w:rsidRDefault="0008041C" w:rsidP="00E85DE0">
            <w:pPr>
              <w:jc w:val="center"/>
              <w:rPr>
                <w:rFonts w:ascii="Calibri" w:eastAsia="Calibri" w:hAnsi="Calibri" w:cs="Calibri"/>
                <w:b/>
                <w:sz w:val="16"/>
                <w:szCs w:val="16"/>
              </w:rPr>
            </w:pPr>
          </w:p>
        </w:tc>
        <w:tc>
          <w:tcPr>
            <w:tcW w:w="430" w:type="dxa"/>
            <w:vAlign w:val="center"/>
          </w:tcPr>
          <w:p w14:paraId="16DA0170" w14:textId="77777777" w:rsidR="0008041C" w:rsidRDefault="0008041C" w:rsidP="00E85DE0">
            <w:pPr>
              <w:jc w:val="center"/>
              <w:rPr>
                <w:rFonts w:ascii="Calibri" w:eastAsia="Calibri" w:hAnsi="Calibri" w:cs="Calibri"/>
                <w:b/>
                <w:sz w:val="16"/>
                <w:szCs w:val="16"/>
              </w:rPr>
            </w:pPr>
          </w:p>
        </w:tc>
        <w:tc>
          <w:tcPr>
            <w:tcW w:w="430" w:type="dxa"/>
            <w:vAlign w:val="center"/>
          </w:tcPr>
          <w:p w14:paraId="4475E7A0" w14:textId="77777777" w:rsidR="0008041C" w:rsidRDefault="0008041C" w:rsidP="00E85DE0">
            <w:pPr>
              <w:jc w:val="center"/>
              <w:rPr>
                <w:rFonts w:ascii="Calibri" w:eastAsia="Calibri" w:hAnsi="Calibri" w:cs="Calibri"/>
                <w:b/>
                <w:sz w:val="16"/>
                <w:szCs w:val="16"/>
              </w:rPr>
            </w:pPr>
          </w:p>
        </w:tc>
        <w:tc>
          <w:tcPr>
            <w:tcW w:w="430" w:type="dxa"/>
            <w:vAlign w:val="center"/>
          </w:tcPr>
          <w:p w14:paraId="7D9D00CB" w14:textId="77777777" w:rsidR="00D0610D" w:rsidRDefault="00C85D9F" w:rsidP="00D0610D">
            <w:pPr>
              <w:jc w:val="center"/>
              <w:rPr>
                <w:rFonts w:ascii="Calibri" w:eastAsia="Calibri" w:hAnsi="Calibri" w:cs="Calibri"/>
                <w:b/>
                <w:highlight w:val="green"/>
              </w:rPr>
            </w:pPr>
            <w:hyperlink w:anchor="Assignments240" w:history="1">
              <w:r w:rsidR="00D0610D" w:rsidRPr="00D0610D">
                <w:rPr>
                  <w:rStyle w:val="Hyperlink"/>
                  <w:rFonts w:ascii="Calibri" w:eastAsia="Calibri" w:hAnsi="Calibri" w:cs="Calibri"/>
                  <w:b/>
                  <w:highlight w:val="green"/>
                </w:rPr>
                <w:t>P</w:t>
              </w:r>
            </w:hyperlink>
          </w:p>
          <w:p w14:paraId="3049C0B5" w14:textId="77BE6A0A" w:rsidR="0008041C" w:rsidRDefault="00C85D9F" w:rsidP="00E85DE0">
            <w:pPr>
              <w:jc w:val="center"/>
              <w:rPr>
                <w:rFonts w:ascii="Calibri" w:eastAsia="Calibri" w:hAnsi="Calibri" w:cs="Calibri"/>
                <w:b/>
                <w:sz w:val="16"/>
                <w:szCs w:val="16"/>
              </w:rPr>
            </w:pPr>
            <w:hyperlink w:anchor="Assignments240" w:history="1">
              <w:r w:rsidR="00D0610D" w:rsidRPr="00D0610D">
                <w:rPr>
                  <w:rStyle w:val="Hyperlink"/>
                  <w:rFonts w:ascii="Calibri" w:eastAsia="Calibri" w:hAnsi="Calibri" w:cs="Calibri"/>
                  <w:b/>
                  <w:highlight w:val="green"/>
                </w:rPr>
                <w:t>A</w:t>
              </w:r>
            </w:hyperlink>
          </w:p>
        </w:tc>
      </w:tr>
      <w:tr w:rsidR="006B2D19" w14:paraId="42551419" w14:textId="77777777" w:rsidTr="006B2D19">
        <w:trPr>
          <w:trHeight w:val="131"/>
        </w:trPr>
        <w:tc>
          <w:tcPr>
            <w:tcW w:w="5314" w:type="dxa"/>
            <w:shd w:val="clear" w:color="auto" w:fill="auto"/>
          </w:tcPr>
          <w:p w14:paraId="00221D9E" w14:textId="77777777" w:rsidR="0008041C" w:rsidRDefault="00C85D9F" w:rsidP="00E85DE0">
            <w:pPr>
              <w:pBdr>
                <w:top w:val="nil"/>
                <w:left w:val="nil"/>
                <w:bottom w:val="nil"/>
                <w:right w:val="nil"/>
                <w:between w:val="nil"/>
              </w:pBdr>
              <w:ind w:left="450" w:hanging="450"/>
              <w:rPr>
                <w:rFonts w:ascii="Calibri" w:eastAsia="Calibri" w:hAnsi="Calibri" w:cs="Calibri"/>
                <w:color w:val="000000"/>
                <w:sz w:val="20"/>
                <w:szCs w:val="20"/>
              </w:rPr>
            </w:pPr>
            <w:sdt>
              <w:sdtPr>
                <w:tag w:val="goog_rdk_54"/>
                <w:id w:val="1860320763"/>
              </w:sdtPr>
              <w:sdtEndPr/>
              <w:sdtContent/>
            </w:sdt>
            <w:r w:rsidR="0008041C">
              <w:rPr>
                <w:rFonts w:ascii="Calibri" w:eastAsia="Calibri" w:hAnsi="Calibri" w:cs="Calibri"/>
                <w:i/>
                <w:color w:val="000000"/>
                <w:sz w:val="20"/>
                <w:szCs w:val="20"/>
              </w:rPr>
              <w:t>MM2.8</w:t>
            </w:r>
            <w:r w:rsidR="0008041C">
              <w:rPr>
                <w:rFonts w:ascii="Calibri" w:eastAsia="Calibri" w:hAnsi="Calibri" w:cs="Calibri"/>
                <w:color w:val="000000"/>
                <w:sz w:val="20"/>
                <w:szCs w:val="20"/>
              </w:rPr>
              <w:t xml:space="preserve"> Apply and collaboratively implement supports needed to establish and maintain student success in the least restrictive environment, according to students’ unique needs.</w:t>
            </w:r>
          </w:p>
        </w:tc>
        <w:tc>
          <w:tcPr>
            <w:tcW w:w="513" w:type="dxa"/>
            <w:shd w:val="clear" w:color="auto" w:fill="auto"/>
            <w:vAlign w:val="center"/>
          </w:tcPr>
          <w:p w14:paraId="29DF13BD"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6FD39B04" w14:textId="6D25B05E" w:rsidR="0008041C" w:rsidRDefault="00C85D9F" w:rsidP="00E85DE0">
            <w:pPr>
              <w:jc w:val="center"/>
              <w:rPr>
                <w:rFonts w:ascii="Calibri" w:eastAsia="Calibri" w:hAnsi="Calibri" w:cs="Calibri"/>
                <w:b/>
                <w:sz w:val="16"/>
                <w:szCs w:val="16"/>
              </w:rPr>
            </w:pPr>
            <w:hyperlink w:anchor="Assignments221M" w:history="1">
              <w:r w:rsidR="007615BA" w:rsidRPr="001E0198">
                <w:rPr>
                  <w:rStyle w:val="Hyperlink"/>
                  <w:rFonts w:ascii="Calibri" w:eastAsia="Calibri" w:hAnsi="Calibri" w:cs="Calibri"/>
                  <w:b/>
                  <w:highlight w:val="green"/>
                </w:rPr>
                <w:t>P</w:t>
              </w:r>
            </w:hyperlink>
          </w:p>
        </w:tc>
        <w:tc>
          <w:tcPr>
            <w:tcW w:w="513" w:type="dxa"/>
            <w:shd w:val="clear" w:color="auto" w:fill="auto"/>
            <w:vAlign w:val="center"/>
          </w:tcPr>
          <w:p w14:paraId="23EEDD6B"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1DB11A2E" w14:textId="7B1ECAB6" w:rsidR="0008041C" w:rsidRDefault="00C85D9F" w:rsidP="00E85DE0">
            <w:pPr>
              <w:jc w:val="center"/>
              <w:rPr>
                <w:rFonts w:ascii="Calibri" w:eastAsia="Calibri" w:hAnsi="Calibri" w:cs="Calibri"/>
                <w:b/>
                <w:sz w:val="16"/>
                <w:szCs w:val="16"/>
              </w:rPr>
            </w:pPr>
            <w:hyperlink w:anchor="Introduce253" w:history="1">
              <w:r w:rsidR="00F65A0A" w:rsidRPr="00F65A0A">
                <w:rPr>
                  <w:rStyle w:val="Hyperlink"/>
                  <w:rFonts w:ascii="Calibri" w:eastAsia="Calibri" w:hAnsi="Calibri" w:cs="Calibri"/>
                  <w:b/>
                  <w:sz w:val="16"/>
                  <w:szCs w:val="16"/>
                </w:rPr>
                <w:t>I</w:t>
              </w:r>
            </w:hyperlink>
          </w:p>
        </w:tc>
        <w:tc>
          <w:tcPr>
            <w:tcW w:w="430" w:type="dxa"/>
            <w:shd w:val="clear" w:color="auto" w:fill="auto"/>
            <w:vAlign w:val="center"/>
          </w:tcPr>
          <w:p w14:paraId="2E46150D"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51A2725B" w14:textId="6F764232" w:rsidR="0008041C" w:rsidRDefault="00C85D9F" w:rsidP="00E85DE0">
            <w:pPr>
              <w:jc w:val="center"/>
              <w:rPr>
                <w:rFonts w:ascii="Calibri" w:eastAsia="Calibri" w:hAnsi="Calibri" w:cs="Calibri"/>
                <w:b/>
                <w:sz w:val="16"/>
                <w:szCs w:val="16"/>
              </w:rPr>
            </w:pPr>
            <w:hyperlink w:anchor="Assignments258" w:history="1">
              <w:r w:rsidR="0008041C" w:rsidRPr="00D10F62">
                <w:rPr>
                  <w:rStyle w:val="Hyperlink"/>
                  <w:rFonts w:ascii="Calibri" w:eastAsia="Calibri" w:hAnsi="Calibri" w:cs="Calibri"/>
                  <w:b/>
                  <w:sz w:val="16"/>
                  <w:szCs w:val="16"/>
                </w:rPr>
                <w:t>P</w:t>
              </w:r>
            </w:hyperlink>
            <w:hyperlink w:anchor="GradingRubrics258" w:history="1">
              <w:r w:rsidR="0008041C" w:rsidRPr="00B97943">
                <w:rPr>
                  <w:rStyle w:val="Hyperlink"/>
                  <w:rFonts w:ascii="Calibri" w:eastAsia="Calibri" w:hAnsi="Calibri" w:cs="Calibri"/>
                  <w:b/>
                  <w:sz w:val="16"/>
                  <w:szCs w:val="16"/>
                </w:rPr>
                <w:t>A</w:t>
              </w:r>
            </w:hyperlink>
          </w:p>
        </w:tc>
        <w:tc>
          <w:tcPr>
            <w:tcW w:w="430" w:type="dxa"/>
            <w:shd w:val="clear" w:color="auto" w:fill="auto"/>
            <w:vAlign w:val="center"/>
          </w:tcPr>
          <w:p w14:paraId="6009F6B5"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794A5BF0"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34B5EC64"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4210CC29" w14:textId="77777777" w:rsidR="007869F4" w:rsidRDefault="00C85D9F" w:rsidP="007869F4">
            <w:pPr>
              <w:jc w:val="center"/>
              <w:rPr>
                <w:rFonts w:ascii="Calibri" w:eastAsia="Calibri" w:hAnsi="Calibri" w:cs="Calibri"/>
                <w:b/>
                <w:highlight w:val="green"/>
              </w:rPr>
            </w:pPr>
            <w:hyperlink w:anchor="EDUC231BIntroductions" w:history="1">
              <w:r w:rsidR="007869F4" w:rsidRPr="007869F4">
                <w:rPr>
                  <w:rStyle w:val="Hyperlink"/>
                  <w:rFonts w:ascii="Calibri" w:eastAsia="Calibri" w:hAnsi="Calibri" w:cs="Calibri"/>
                  <w:b/>
                  <w:highlight w:val="green"/>
                </w:rPr>
                <w:t>I</w:t>
              </w:r>
            </w:hyperlink>
          </w:p>
          <w:p w14:paraId="5AA1DD54" w14:textId="77777777" w:rsidR="0008041C" w:rsidRDefault="0008041C" w:rsidP="00E85DE0">
            <w:pPr>
              <w:jc w:val="center"/>
              <w:rPr>
                <w:rFonts w:ascii="Calibri" w:eastAsia="Calibri" w:hAnsi="Calibri" w:cs="Calibri"/>
                <w:b/>
                <w:sz w:val="18"/>
                <w:szCs w:val="18"/>
              </w:rPr>
            </w:pPr>
          </w:p>
        </w:tc>
        <w:tc>
          <w:tcPr>
            <w:tcW w:w="513" w:type="dxa"/>
            <w:shd w:val="clear" w:color="auto" w:fill="auto"/>
            <w:vAlign w:val="center"/>
          </w:tcPr>
          <w:p w14:paraId="28B1DB4C" w14:textId="77777777" w:rsidR="008B488F" w:rsidRDefault="00C85D9F" w:rsidP="008B488F">
            <w:pPr>
              <w:jc w:val="center"/>
              <w:rPr>
                <w:rFonts w:ascii="Calibri" w:eastAsia="Calibri" w:hAnsi="Calibri" w:cs="Calibri"/>
                <w:b/>
                <w:highlight w:val="green"/>
              </w:rPr>
            </w:pPr>
            <w:hyperlink w:anchor="EDUC231CIntroductions" w:history="1">
              <w:r w:rsidR="008B488F" w:rsidRPr="008B488F">
                <w:rPr>
                  <w:rStyle w:val="Hyperlink"/>
                  <w:rFonts w:ascii="Calibri" w:eastAsia="Calibri" w:hAnsi="Calibri" w:cs="Calibri"/>
                  <w:b/>
                  <w:highlight w:val="green"/>
                </w:rPr>
                <w:t>I</w:t>
              </w:r>
            </w:hyperlink>
          </w:p>
          <w:p w14:paraId="4A36CB8D" w14:textId="77777777" w:rsidR="008B488F" w:rsidRDefault="00C85D9F" w:rsidP="008B488F">
            <w:pPr>
              <w:jc w:val="center"/>
              <w:rPr>
                <w:rFonts w:ascii="Calibri" w:eastAsia="Calibri" w:hAnsi="Calibri" w:cs="Calibri"/>
                <w:b/>
                <w:highlight w:val="green"/>
              </w:rPr>
            </w:pPr>
            <w:hyperlink w:anchor="EDUC231CAssignments" w:history="1">
              <w:r w:rsidR="008B488F" w:rsidRPr="008B488F">
                <w:rPr>
                  <w:rStyle w:val="Hyperlink"/>
                  <w:rFonts w:ascii="Calibri" w:eastAsia="Calibri" w:hAnsi="Calibri" w:cs="Calibri"/>
                  <w:b/>
                  <w:highlight w:val="green"/>
                </w:rPr>
                <w:t>P</w:t>
              </w:r>
            </w:hyperlink>
          </w:p>
          <w:p w14:paraId="6FEC9F0C" w14:textId="77777777" w:rsidR="0008041C" w:rsidRDefault="0008041C" w:rsidP="00E85DE0">
            <w:pPr>
              <w:jc w:val="center"/>
              <w:rPr>
                <w:rFonts w:ascii="Calibri" w:eastAsia="Calibri" w:hAnsi="Calibri" w:cs="Calibri"/>
                <w:b/>
                <w:sz w:val="22"/>
                <w:szCs w:val="22"/>
              </w:rPr>
            </w:pPr>
          </w:p>
        </w:tc>
        <w:tc>
          <w:tcPr>
            <w:tcW w:w="513" w:type="dxa"/>
            <w:shd w:val="clear" w:color="auto" w:fill="auto"/>
            <w:vAlign w:val="center"/>
          </w:tcPr>
          <w:p w14:paraId="46FB0F18" w14:textId="3B4E2005" w:rsidR="008B488F" w:rsidRPr="008B488F" w:rsidRDefault="008B488F" w:rsidP="008B488F">
            <w:pPr>
              <w:jc w:val="center"/>
              <w:rPr>
                <w:rFonts w:ascii="Calibri" w:eastAsia="Calibri" w:hAnsi="Calibri" w:cs="Calibri"/>
                <w:b/>
                <w:color w:val="0000FF"/>
                <w:highlight w:val="green"/>
                <w:u w:val="single"/>
              </w:rPr>
            </w:pPr>
          </w:p>
          <w:p w14:paraId="639E726A" w14:textId="287EEBB4" w:rsidR="0008041C" w:rsidRDefault="00C85D9F" w:rsidP="008B488F">
            <w:pPr>
              <w:jc w:val="center"/>
              <w:rPr>
                <w:rFonts w:ascii="Calibri" w:eastAsia="Calibri" w:hAnsi="Calibri" w:cs="Calibri"/>
                <w:b/>
                <w:sz w:val="22"/>
                <w:szCs w:val="22"/>
              </w:rPr>
            </w:pPr>
            <w:hyperlink w:anchor="EDUC231DAssessments">
              <w:r w:rsidR="008B488F" w:rsidRPr="008B488F">
                <w:rPr>
                  <w:rFonts w:ascii="Calibri" w:eastAsia="Calibri" w:hAnsi="Calibri" w:cs="Calibri"/>
                  <w:b/>
                  <w:color w:val="0000FF"/>
                  <w:highlight w:val="green"/>
                  <w:u w:val="single"/>
                </w:rPr>
                <w:t>A</w:t>
              </w:r>
            </w:hyperlink>
          </w:p>
        </w:tc>
        <w:tc>
          <w:tcPr>
            <w:tcW w:w="513" w:type="dxa"/>
            <w:shd w:val="clear" w:color="auto" w:fill="auto"/>
            <w:vAlign w:val="center"/>
          </w:tcPr>
          <w:p w14:paraId="50982B71" w14:textId="77777777" w:rsidR="0008041C" w:rsidRDefault="0008041C" w:rsidP="00E85DE0">
            <w:pPr>
              <w:jc w:val="center"/>
              <w:rPr>
                <w:rFonts w:ascii="Calibri" w:eastAsia="Calibri" w:hAnsi="Calibri" w:cs="Calibri"/>
                <w:b/>
                <w:sz w:val="22"/>
                <w:szCs w:val="22"/>
              </w:rPr>
            </w:pPr>
          </w:p>
        </w:tc>
        <w:tc>
          <w:tcPr>
            <w:tcW w:w="430" w:type="dxa"/>
            <w:vAlign w:val="center"/>
          </w:tcPr>
          <w:p w14:paraId="78C76D35" w14:textId="77777777" w:rsidR="0008041C" w:rsidRDefault="0008041C" w:rsidP="00E85DE0">
            <w:pPr>
              <w:jc w:val="center"/>
              <w:rPr>
                <w:rFonts w:ascii="Calibri" w:eastAsia="Calibri" w:hAnsi="Calibri" w:cs="Calibri"/>
                <w:b/>
                <w:sz w:val="22"/>
                <w:szCs w:val="22"/>
              </w:rPr>
            </w:pPr>
          </w:p>
        </w:tc>
        <w:tc>
          <w:tcPr>
            <w:tcW w:w="513" w:type="dxa"/>
            <w:shd w:val="clear" w:color="auto" w:fill="auto"/>
            <w:vAlign w:val="center"/>
          </w:tcPr>
          <w:p w14:paraId="15B57E52" w14:textId="3B4AB4C1" w:rsidR="0008041C" w:rsidRDefault="00C85D9F" w:rsidP="00E85DE0">
            <w:pPr>
              <w:jc w:val="center"/>
              <w:rPr>
                <w:rFonts w:ascii="Calibri" w:eastAsia="Calibri" w:hAnsi="Calibri" w:cs="Calibri"/>
                <w:b/>
                <w:highlight w:val="green"/>
              </w:rPr>
            </w:pPr>
            <w:hyperlink w:anchor="Assignment262" w:history="1">
              <w:r w:rsidR="0008041C" w:rsidRPr="005B200C">
                <w:rPr>
                  <w:rStyle w:val="Hyperlink"/>
                  <w:rFonts w:ascii="Calibri" w:eastAsia="Calibri" w:hAnsi="Calibri" w:cs="Calibri"/>
                  <w:b/>
                  <w:highlight w:val="green"/>
                </w:rPr>
                <w:t>P</w:t>
              </w:r>
            </w:hyperlink>
          </w:p>
          <w:p w14:paraId="6EBBD133" w14:textId="77777777" w:rsidR="0008041C" w:rsidRDefault="0008041C" w:rsidP="00E85DE0">
            <w:pPr>
              <w:jc w:val="center"/>
              <w:rPr>
                <w:rFonts w:ascii="Calibri" w:eastAsia="Calibri" w:hAnsi="Calibri" w:cs="Calibri"/>
                <w:b/>
                <w:sz w:val="22"/>
                <w:szCs w:val="22"/>
              </w:rPr>
            </w:pPr>
          </w:p>
        </w:tc>
        <w:tc>
          <w:tcPr>
            <w:tcW w:w="430" w:type="dxa"/>
            <w:shd w:val="clear" w:color="auto" w:fill="auto"/>
            <w:vAlign w:val="center"/>
          </w:tcPr>
          <w:p w14:paraId="36558152" w14:textId="77777777" w:rsidR="0008041C" w:rsidRDefault="0008041C" w:rsidP="00E85DE0">
            <w:pPr>
              <w:jc w:val="center"/>
              <w:rPr>
                <w:rFonts w:ascii="Calibri" w:eastAsia="Calibri" w:hAnsi="Calibri" w:cs="Calibri"/>
                <w:b/>
                <w:highlight w:val="green"/>
              </w:rPr>
            </w:pPr>
          </w:p>
          <w:p w14:paraId="094F00EE" w14:textId="77777777" w:rsidR="0008041C" w:rsidRDefault="0008041C" w:rsidP="00E85DE0">
            <w:pPr>
              <w:jc w:val="center"/>
              <w:rPr>
                <w:rFonts w:ascii="Calibri" w:eastAsia="Calibri" w:hAnsi="Calibri" w:cs="Calibri"/>
                <w:b/>
                <w:sz w:val="22"/>
                <w:szCs w:val="22"/>
              </w:rPr>
            </w:pPr>
          </w:p>
        </w:tc>
        <w:tc>
          <w:tcPr>
            <w:tcW w:w="430" w:type="dxa"/>
            <w:vAlign w:val="center"/>
          </w:tcPr>
          <w:p w14:paraId="0144F543" w14:textId="77777777" w:rsidR="003667B7" w:rsidRDefault="00C85D9F" w:rsidP="003667B7">
            <w:pPr>
              <w:jc w:val="center"/>
              <w:rPr>
                <w:rFonts w:ascii="Calibri" w:eastAsia="Calibri" w:hAnsi="Calibri" w:cs="Calibri"/>
                <w:b/>
                <w:highlight w:val="green"/>
              </w:rPr>
            </w:pPr>
            <w:hyperlink w:anchor="Assignments259b" w:history="1">
              <w:r w:rsidR="003667B7" w:rsidRPr="003667B7">
                <w:rPr>
                  <w:rStyle w:val="Hyperlink"/>
                  <w:rFonts w:ascii="Calibri" w:eastAsia="Calibri" w:hAnsi="Calibri" w:cs="Calibri"/>
                  <w:b/>
                  <w:highlight w:val="green"/>
                </w:rPr>
                <w:t>P</w:t>
              </w:r>
            </w:hyperlink>
          </w:p>
          <w:p w14:paraId="4E8B8FD9" w14:textId="77777777" w:rsidR="0008041C" w:rsidRDefault="0008041C" w:rsidP="00E85DE0">
            <w:pPr>
              <w:jc w:val="center"/>
              <w:rPr>
                <w:rFonts w:ascii="Calibri" w:eastAsia="Calibri" w:hAnsi="Calibri" w:cs="Calibri"/>
                <w:b/>
                <w:sz w:val="22"/>
                <w:szCs w:val="22"/>
              </w:rPr>
            </w:pPr>
          </w:p>
        </w:tc>
        <w:tc>
          <w:tcPr>
            <w:tcW w:w="430" w:type="dxa"/>
            <w:vAlign w:val="center"/>
          </w:tcPr>
          <w:p w14:paraId="5B1A478E" w14:textId="51B8484B" w:rsidR="0008041C" w:rsidRDefault="00C85D9F" w:rsidP="00E85DE0">
            <w:pPr>
              <w:jc w:val="center"/>
              <w:rPr>
                <w:rFonts w:ascii="Calibri" w:eastAsia="Calibri" w:hAnsi="Calibri" w:cs="Calibri"/>
                <w:b/>
                <w:highlight w:val="green"/>
              </w:rPr>
            </w:pPr>
            <w:hyperlink w:anchor="Assignment263" w:history="1">
              <w:r w:rsidR="0008041C" w:rsidRPr="00533913">
                <w:rPr>
                  <w:rStyle w:val="Hyperlink"/>
                  <w:rFonts w:ascii="Calibri" w:eastAsia="Calibri" w:hAnsi="Calibri" w:cs="Calibri"/>
                  <w:b/>
                  <w:highlight w:val="green"/>
                </w:rPr>
                <w:t>P</w:t>
              </w:r>
            </w:hyperlink>
          </w:p>
          <w:p w14:paraId="1A37F69E" w14:textId="77777777" w:rsidR="0008041C" w:rsidRDefault="0008041C" w:rsidP="00E85DE0">
            <w:pPr>
              <w:jc w:val="center"/>
              <w:rPr>
                <w:rFonts w:ascii="Calibri" w:eastAsia="Calibri" w:hAnsi="Calibri" w:cs="Calibri"/>
                <w:b/>
                <w:sz w:val="22"/>
                <w:szCs w:val="22"/>
              </w:rPr>
            </w:pPr>
          </w:p>
        </w:tc>
        <w:tc>
          <w:tcPr>
            <w:tcW w:w="430" w:type="dxa"/>
            <w:vAlign w:val="center"/>
          </w:tcPr>
          <w:p w14:paraId="6FFCD1AE" w14:textId="07565B2E" w:rsidR="0008041C" w:rsidRDefault="00C85D9F" w:rsidP="00E85DE0">
            <w:pPr>
              <w:jc w:val="center"/>
              <w:rPr>
                <w:rFonts w:ascii="Calibri" w:eastAsia="Calibri" w:hAnsi="Calibri" w:cs="Calibri"/>
                <w:b/>
                <w:highlight w:val="green"/>
              </w:rPr>
            </w:pPr>
            <w:hyperlink w:anchor="Assignment264" w:history="1">
              <w:r w:rsidR="0008041C" w:rsidRPr="00E66A1A">
                <w:rPr>
                  <w:rStyle w:val="Hyperlink"/>
                  <w:rFonts w:ascii="Calibri" w:eastAsia="Calibri" w:hAnsi="Calibri" w:cs="Calibri"/>
                  <w:b/>
                  <w:highlight w:val="green"/>
                </w:rPr>
                <w:t>P</w:t>
              </w:r>
            </w:hyperlink>
          </w:p>
          <w:p w14:paraId="5104E896" w14:textId="77777777" w:rsidR="0008041C" w:rsidRDefault="0008041C" w:rsidP="00E85DE0">
            <w:pPr>
              <w:jc w:val="center"/>
              <w:rPr>
                <w:rFonts w:ascii="Calibri" w:eastAsia="Calibri" w:hAnsi="Calibri" w:cs="Calibri"/>
                <w:b/>
                <w:sz w:val="22"/>
                <w:szCs w:val="22"/>
              </w:rPr>
            </w:pPr>
          </w:p>
        </w:tc>
        <w:tc>
          <w:tcPr>
            <w:tcW w:w="430" w:type="dxa"/>
            <w:vAlign w:val="center"/>
          </w:tcPr>
          <w:p w14:paraId="0B345759" w14:textId="77777777" w:rsidR="00D0610D" w:rsidRDefault="00C85D9F" w:rsidP="00D0610D">
            <w:pPr>
              <w:jc w:val="center"/>
              <w:rPr>
                <w:rFonts w:ascii="Calibri" w:eastAsia="Calibri" w:hAnsi="Calibri" w:cs="Calibri"/>
                <w:b/>
                <w:highlight w:val="green"/>
              </w:rPr>
            </w:pPr>
            <w:hyperlink w:anchor="Assignments240" w:history="1">
              <w:r w:rsidR="00D0610D" w:rsidRPr="00D0610D">
                <w:rPr>
                  <w:rStyle w:val="Hyperlink"/>
                  <w:rFonts w:ascii="Calibri" w:eastAsia="Calibri" w:hAnsi="Calibri" w:cs="Calibri"/>
                  <w:b/>
                  <w:highlight w:val="green"/>
                </w:rPr>
                <w:t>P</w:t>
              </w:r>
            </w:hyperlink>
          </w:p>
          <w:p w14:paraId="7871D714" w14:textId="5EF708CD" w:rsidR="0008041C" w:rsidRDefault="00C85D9F" w:rsidP="00E85DE0">
            <w:pPr>
              <w:jc w:val="center"/>
              <w:rPr>
                <w:rFonts w:ascii="Calibri" w:eastAsia="Calibri" w:hAnsi="Calibri" w:cs="Calibri"/>
                <w:b/>
                <w:sz w:val="22"/>
                <w:szCs w:val="22"/>
              </w:rPr>
            </w:pPr>
            <w:hyperlink w:anchor="Assignments240" w:history="1">
              <w:r w:rsidR="00D0610D" w:rsidRPr="00D0610D">
                <w:rPr>
                  <w:rStyle w:val="Hyperlink"/>
                  <w:rFonts w:ascii="Calibri" w:eastAsia="Calibri" w:hAnsi="Calibri" w:cs="Calibri"/>
                  <w:b/>
                  <w:highlight w:val="green"/>
                </w:rPr>
                <w:t>A</w:t>
              </w:r>
            </w:hyperlink>
          </w:p>
        </w:tc>
      </w:tr>
      <w:tr w:rsidR="006B2D19" w14:paraId="188FE959" w14:textId="77777777" w:rsidTr="006B2D19">
        <w:trPr>
          <w:trHeight w:val="131"/>
        </w:trPr>
        <w:tc>
          <w:tcPr>
            <w:tcW w:w="5314" w:type="dxa"/>
            <w:shd w:val="clear" w:color="auto" w:fill="auto"/>
          </w:tcPr>
          <w:p w14:paraId="54F0EA68" w14:textId="77777777" w:rsidR="0008041C" w:rsidRDefault="00C85D9F" w:rsidP="00E85DE0">
            <w:pPr>
              <w:pBdr>
                <w:top w:val="nil"/>
                <w:left w:val="nil"/>
                <w:bottom w:val="nil"/>
                <w:right w:val="nil"/>
                <w:between w:val="nil"/>
              </w:pBdr>
              <w:ind w:left="450" w:hanging="450"/>
              <w:rPr>
                <w:rFonts w:ascii="Calibri" w:eastAsia="Calibri" w:hAnsi="Calibri" w:cs="Calibri"/>
                <w:color w:val="000000"/>
                <w:sz w:val="20"/>
                <w:szCs w:val="20"/>
              </w:rPr>
            </w:pPr>
            <w:sdt>
              <w:sdtPr>
                <w:tag w:val="goog_rdk_55"/>
                <w:id w:val="457153770"/>
              </w:sdtPr>
              <w:sdtEndPr/>
              <w:sdtContent/>
            </w:sdt>
            <w:r w:rsidR="0008041C">
              <w:rPr>
                <w:rFonts w:ascii="Calibri" w:eastAsia="Calibri" w:hAnsi="Calibri" w:cs="Calibri"/>
                <w:i/>
                <w:color w:val="000000"/>
                <w:sz w:val="20"/>
                <w:szCs w:val="20"/>
              </w:rPr>
              <w:t>MM2.9</w:t>
            </w:r>
            <w:r w:rsidR="0008041C">
              <w:rPr>
                <w:rFonts w:ascii="Calibri" w:eastAsia="Calibri" w:hAnsi="Calibri" w:cs="Calibri"/>
                <w:color w:val="000000"/>
                <w:sz w:val="20"/>
                <w:szCs w:val="20"/>
              </w:rPr>
              <w:t xml:space="preserve"> Demonstrate the skills required to ensure that interventions and/or instructional environments are appropriate to the student’s chronological age, developmental levels, and disability-specific needs, including community-based instructional environments. (U2.5)</w:t>
            </w:r>
          </w:p>
        </w:tc>
        <w:tc>
          <w:tcPr>
            <w:tcW w:w="513" w:type="dxa"/>
            <w:shd w:val="clear" w:color="auto" w:fill="auto"/>
            <w:vAlign w:val="center"/>
          </w:tcPr>
          <w:p w14:paraId="395D8421" w14:textId="77777777" w:rsidR="0008041C" w:rsidRDefault="0008041C" w:rsidP="00E85DE0">
            <w:pPr>
              <w:jc w:val="center"/>
              <w:rPr>
                <w:rFonts w:ascii="Calibri" w:eastAsia="Calibri" w:hAnsi="Calibri" w:cs="Calibri"/>
                <w:b/>
                <w:highlight w:val="green"/>
              </w:rPr>
            </w:pPr>
            <w:r>
              <w:rPr>
                <w:rFonts w:ascii="Calibri" w:eastAsia="Calibri" w:hAnsi="Calibri" w:cs="Calibri"/>
                <w:b/>
                <w:highlight w:val="green"/>
              </w:rPr>
              <w:t>I</w:t>
            </w:r>
          </w:p>
          <w:p w14:paraId="23A650B6" w14:textId="191A1387" w:rsidR="0008041C" w:rsidRDefault="00C85D9F" w:rsidP="00E85DE0">
            <w:pPr>
              <w:jc w:val="center"/>
              <w:rPr>
                <w:rFonts w:ascii="Calibri" w:eastAsia="Calibri" w:hAnsi="Calibri" w:cs="Calibri"/>
                <w:b/>
                <w:sz w:val="16"/>
                <w:szCs w:val="16"/>
              </w:rPr>
            </w:pPr>
            <w:hyperlink w:anchor="Assignments221M" w:history="1">
              <w:r w:rsidR="007615BA" w:rsidRPr="001E0198">
                <w:rPr>
                  <w:rStyle w:val="Hyperlink"/>
                  <w:rFonts w:ascii="Calibri" w:eastAsia="Calibri" w:hAnsi="Calibri" w:cs="Calibri"/>
                  <w:b/>
                  <w:highlight w:val="green"/>
                </w:rPr>
                <w:t>P</w:t>
              </w:r>
            </w:hyperlink>
          </w:p>
        </w:tc>
        <w:tc>
          <w:tcPr>
            <w:tcW w:w="513" w:type="dxa"/>
            <w:shd w:val="clear" w:color="auto" w:fill="auto"/>
            <w:vAlign w:val="center"/>
          </w:tcPr>
          <w:p w14:paraId="3E730DCA"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5EE4D6A6" w14:textId="0AC3A180" w:rsidR="0008041C" w:rsidRDefault="00C85D9F" w:rsidP="00E85DE0">
            <w:pPr>
              <w:jc w:val="center"/>
              <w:rPr>
                <w:rFonts w:ascii="Calibri" w:eastAsia="Calibri" w:hAnsi="Calibri" w:cs="Calibri"/>
                <w:b/>
                <w:sz w:val="16"/>
                <w:szCs w:val="16"/>
              </w:rPr>
            </w:pPr>
            <w:hyperlink w:anchor="Introduce253" w:history="1">
              <w:r w:rsidR="00F65A0A" w:rsidRPr="00F65A0A">
                <w:rPr>
                  <w:rStyle w:val="Hyperlink"/>
                  <w:rFonts w:ascii="Calibri" w:eastAsia="Calibri" w:hAnsi="Calibri" w:cs="Calibri"/>
                  <w:b/>
                  <w:sz w:val="16"/>
                  <w:szCs w:val="16"/>
                </w:rPr>
                <w:t>I</w:t>
              </w:r>
            </w:hyperlink>
          </w:p>
        </w:tc>
        <w:tc>
          <w:tcPr>
            <w:tcW w:w="430" w:type="dxa"/>
            <w:shd w:val="clear" w:color="auto" w:fill="auto"/>
            <w:vAlign w:val="center"/>
          </w:tcPr>
          <w:p w14:paraId="0C0B7719"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2EE4B6ED"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174A6875" w14:textId="48A03585" w:rsidR="0008041C" w:rsidRDefault="00C85D9F" w:rsidP="00E85DE0">
            <w:pPr>
              <w:jc w:val="center"/>
              <w:rPr>
                <w:rFonts w:ascii="Calibri" w:eastAsia="Calibri" w:hAnsi="Calibri" w:cs="Calibri"/>
                <w:b/>
                <w:sz w:val="16"/>
                <w:szCs w:val="16"/>
              </w:rPr>
            </w:pPr>
            <w:hyperlink w:anchor="Assignments252" w:history="1">
              <w:r w:rsidR="0008041C" w:rsidRPr="00397D84">
                <w:rPr>
                  <w:rStyle w:val="Hyperlink"/>
                  <w:rFonts w:ascii="Calibri" w:eastAsia="Calibri" w:hAnsi="Calibri" w:cs="Calibri"/>
                  <w:b/>
                  <w:sz w:val="16"/>
                  <w:szCs w:val="16"/>
                </w:rPr>
                <w:t>P</w:t>
              </w:r>
            </w:hyperlink>
            <w:hyperlink w:anchor="GradingRubric252" w:history="1">
              <w:r w:rsidR="0008041C" w:rsidRPr="002026E3">
                <w:rPr>
                  <w:rStyle w:val="Hyperlink"/>
                  <w:rFonts w:ascii="Calibri" w:eastAsia="Calibri" w:hAnsi="Calibri" w:cs="Calibri"/>
                  <w:b/>
                  <w:sz w:val="16"/>
                  <w:szCs w:val="16"/>
                </w:rPr>
                <w:t>A</w:t>
              </w:r>
            </w:hyperlink>
          </w:p>
        </w:tc>
        <w:tc>
          <w:tcPr>
            <w:tcW w:w="430" w:type="dxa"/>
            <w:shd w:val="clear" w:color="auto" w:fill="auto"/>
            <w:vAlign w:val="center"/>
          </w:tcPr>
          <w:p w14:paraId="1C96197D" w14:textId="47BBA4C2" w:rsidR="0008041C" w:rsidRDefault="00C85D9F" w:rsidP="00E85DE0">
            <w:pPr>
              <w:jc w:val="center"/>
              <w:rPr>
                <w:rFonts w:ascii="Calibri" w:eastAsia="Calibri" w:hAnsi="Calibri" w:cs="Calibri"/>
                <w:b/>
                <w:sz w:val="16"/>
                <w:szCs w:val="16"/>
              </w:rPr>
            </w:pPr>
            <w:hyperlink w:anchor="Assignments251" w:history="1">
              <w:r w:rsidR="0008041C" w:rsidRPr="003C36C3">
                <w:rPr>
                  <w:rStyle w:val="Hyperlink"/>
                  <w:rFonts w:ascii="Calibri" w:eastAsia="Calibri" w:hAnsi="Calibri" w:cs="Calibri"/>
                  <w:b/>
                  <w:highlight w:val="green"/>
                </w:rPr>
                <w:t>P</w:t>
              </w:r>
            </w:hyperlink>
            <w:r w:rsidR="0008041C">
              <w:rPr>
                <w:rFonts w:ascii="Calibri" w:eastAsia="Calibri" w:hAnsi="Calibri" w:cs="Calibri"/>
                <w:b/>
                <w:highlight w:val="green"/>
              </w:rPr>
              <w:t>A</w:t>
            </w:r>
          </w:p>
        </w:tc>
        <w:tc>
          <w:tcPr>
            <w:tcW w:w="513" w:type="dxa"/>
            <w:shd w:val="clear" w:color="auto" w:fill="auto"/>
            <w:vAlign w:val="center"/>
          </w:tcPr>
          <w:p w14:paraId="455C80BD"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08C3B292" w14:textId="77777777" w:rsidR="0008041C" w:rsidRDefault="0008041C" w:rsidP="00E85DE0">
            <w:pPr>
              <w:jc w:val="center"/>
              <w:rPr>
                <w:rFonts w:ascii="Calibri" w:eastAsia="Calibri" w:hAnsi="Calibri" w:cs="Calibri"/>
                <w:b/>
                <w:sz w:val="18"/>
                <w:szCs w:val="18"/>
              </w:rPr>
            </w:pPr>
          </w:p>
        </w:tc>
        <w:tc>
          <w:tcPr>
            <w:tcW w:w="513" w:type="dxa"/>
            <w:shd w:val="clear" w:color="auto" w:fill="auto"/>
          </w:tcPr>
          <w:p w14:paraId="56A651B2" w14:textId="77777777" w:rsidR="0008041C" w:rsidRDefault="0008041C" w:rsidP="00E85DE0">
            <w:pPr>
              <w:jc w:val="center"/>
              <w:rPr>
                <w:rFonts w:ascii="Calibri" w:eastAsia="Calibri" w:hAnsi="Calibri" w:cs="Calibri"/>
                <w:b/>
                <w:sz w:val="22"/>
                <w:szCs w:val="22"/>
              </w:rPr>
            </w:pPr>
          </w:p>
        </w:tc>
        <w:tc>
          <w:tcPr>
            <w:tcW w:w="513" w:type="dxa"/>
            <w:shd w:val="clear" w:color="auto" w:fill="auto"/>
          </w:tcPr>
          <w:p w14:paraId="4598FE84" w14:textId="77777777" w:rsidR="0008041C" w:rsidRDefault="0008041C" w:rsidP="00E85DE0">
            <w:pPr>
              <w:jc w:val="center"/>
              <w:rPr>
                <w:rFonts w:ascii="Calibri" w:eastAsia="Calibri" w:hAnsi="Calibri" w:cs="Calibri"/>
                <w:b/>
                <w:sz w:val="22"/>
                <w:szCs w:val="22"/>
              </w:rPr>
            </w:pPr>
          </w:p>
        </w:tc>
        <w:tc>
          <w:tcPr>
            <w:tcW w:w="513" w:type="dxa"/>
            <w:shd w:val="clear" w:color="auto" w:fill="auto"/>
          </w:tcPr>
          <w:p w14:paraId="1968FA87" w14:textId="77777777" w:rsidR="0008041C" w:rsidRDefault="0008041C" w:rsidP="00E85DE0">
            <w:pPr>
              <w:jc w:val="center"/>
              <w:rPr>
                <w:rFonts w:ascii="Calibri" w:eastAsia="Calibri" w:hAnsi="Calibri" w:cs="Calibri"/>
                <w:b/>
                <w:sz w:val="22"/>
                <w:szCs w:val="22"/>
              </w:rPr>
            </w:pPr>
          </w:p>
        </w:tc>
        <w:tc>
          <w:tcPr>
            <w:tcW w:w="430" w:type="dxa"/>
          </w:tcPr>
          <w:p w14:paraId="6B5FC816" w14:textId="77777777" w:rsidR="0008041C" w:rsidRDefault="0008041C" w:rsidP="00E85DE0">
            <w:pPr>
              <w:jc w:val="center"/>
              <w:rPr>
                <w:rFonts w:ascii="Calibri" w:eastAsia="Calibri" w:hAnsi="Calibri" w:cs="Calibri"/>
                <w:b/>
                <w:sz w:val="22"/>
                <w:szCs w:val="22"/>
              </w:rPr>
            </w:pPr>
          </w:p>
        </w:tc>
        <w:tc>
          <w:tcPr>
            <w:tcW w:w="513" w:type="dxa"/>
            <w:shd w:val="clear" w:color="auto" w:fill="auto"/>
          </w:tcPr>
          <w:p w14:paraId="548BD2ED" w14:textId="77777777" w:rsidR="0008041C" w:rsidRDefault="0008041C" w:rsidP="00E85DE0">
            <w:pPr>
              <w:jc w:val="center"/>
              <w:rPr>
                <w:rFonts w:ascii="Calibri" w:eastAsia="Calibri" w:hAnsi="Calibri" w:cs="Calibri"/>
                <w:b/>
                <w:sz w:val="22"/>
                <w:szCs w:val="22"/>
              </w:rPr>
            </w:pPr>
          </w:p>
        </w:tc>
        <w:tc>
          <w:tcPr>
            <w:tcW w:w="430" w:type="dxa"/>
            <w:shd w:val="clear" w:color="auto" w:fill="auto"/>
          </w:tcPr>
          <w:p w14:paraId="1327AD56" w14:textId="77777777" w:rsidR="0008041C" w:rsidRDefault="0008041C" w:rsidP="00E85DE0">
            <w:pPr>
              <w:jc w:val="center"/>
              <w:rPr>
                <w:rFonts w:ascii="Calibri" w:eastAsia="Calibri" w:hAnsi="Calibri" w:cs="Calibri"/>
                <w:b/>
                <w:sz w:val="22"/>
                <w:szCs w:val="22"/>
              </w:rPr>
            </w:pPr>
          </w:p>
        </w:tc>
        <w:tc>
          <w:tcPr>
            <w:tcW w:w="430" w:type="dxa"/>
          </w:tcPr>
          <w:p w14:paraId="034EC2F3" w14:textId="77777777" w:rsidR="003667B7" w:rsidRDefault="00C85D9F" w:rsidP="003667B7">
            <w:pPr>
              <w:jc w:val="center"/>
              <w:rPr>
                <w:rFonts w:ascii="Calibri" w:eastAsia="Calibri" w:hAnsi="Calibri" w:cs="Calibri"/>
                <w:b/>
                <w:highlight w:val="green"/>
              </w:rPr>
            </w:pPr>
            <w:hyperlink w:anchor="Assignments259b" w:history="1">
              <w:r w:rsidR="003667B7" w:rsidRPr="003667B7">
                <w:rPr>
                  <w:rStyle w:val="Hyperlink"/>
                  <w:rFonts w:ascii="Calibri" w:eastAsia="Calibri" w:hAnsi="Calibri" w:cs="Calibri"/>
                  <w:b/>
                  <w:highlight w:val="green"/>
                </w:rPr>
                <w:t>P</w:t>
              </w:r>
            </w:hyperlink>
          </w:p>
          <w:p w14:paraId="74316A8C" w14:textId="18245201" w:rsidR="0008041C" w:rsidRDefault="00C85D9F" w:rsidP="00E85DE0">
            <w:pPr>
              <w:jc w:val="center"/>
              <w:rPr>
                <w:rFonts w:ascii="Calibri" w:eastAsia="Calibri" w:hAnsi="Calibri" w:cs="Calibri"/>
                <w:b/>
                <w:sz w:val="22"/>
                <w:szCs w:val="22"/>
              </w:rPr>
            </w:pPr>
            <w:hyperlink w:anchor="GradingRubric259b" w:history="1">
              <w:r w:rsidR="0008041C" w:rsidRPr="005B5C64">
                <w:rPr>
                  <w:rStyle w:val="Hyperlink"/>
                  <w:rFonts w:ascii="Calibri" w:eastAsia="Calibri" w:hAnsi="Calibri" w:cs="Calibri"/>
                  <w:b/>
                  <w:highlight w:val="green"/>
                </w:rPr>
                <w:t>A</w:t>
              </w:r>
            </w:hyperlink>
          </w:p>
        </w:tc>
        <w:tc>
          <w:tcPr>
            <w:tcW w:w="430" w:type="dxa"/>
          </w:tcPr>
          <w:p w14:paraId="26D16071" w14:textId="6CEF6F04" w:rsidR="0008041C" w:rsidRDefault="00C85D9F" w:rsidP="00E85DE0">
            <w:pPr>
              <w:jc w:val="center"/>
              <w:rPr>
                <w:rFonts w:ascii="Calibri" w:eastAsia="Calibri" w:hAnsi="Calibri" w:cs="Calibri"/>
                <w:b/>
                <w:sz w:val="22"/>
                <w:szCs w:val="22"/>
              </w:rPr>
            </w:pPr>
            <w:hyperlink w:anchor="Assignment263" w:history="1">
              <w:r w:rsidR="0008041C" w:rsidRPr="00533913">
                <w:rPr>
                  <w:rStyle w:val="Hyperlink"/>
                  <w:rFonts w:ascii="Calibri" w:eastAsia="Calibri" w:hAnsi="Calibri" w:cs="Calibri"/>
                  <w:b/>
                  <w:highlight w:val="green"/>
                </w:rPr>
                <w:t>P</w:t>
              </w:r>
            </w:hyperlink>
            <w:hyperlink w:anchor="GradingRubric263" w:history="1">
              <w:r w:rsidR="0008041C" w:rsidRPr="00BB31A5">
                <w:rPr>
                  <w:rStyle w:val="Hyperlink"/>
                  <w:rFonts w:ascii="Calibri" w:eastAsia="Calibri" w:hAnsi="Calibri" w:cs="Calibri"/>
                  <w:b/>
                  <w:highlight w:val="green"/>
                </w:rPr>
                <w:t>A</w:t>
              </w:r>
            </w:hyperlink>
          </w:p>
        </w:tc>
        <w:tc>
          <w:tcPr>
            <w:tcW w:w="430" w:type="dxa"/>
          </w:tcPr>
          <w:p w14:paraId="496D91F6" w14:textId="1B78B228" w:rsidR="0008041C" w:rsidRDefault="00C85D9F" w:rsidP="00E85DE0">
            <w:pPr>
              <w:jc w:val="center"/>
              <w:rPr>
                <w:rFonts w:ascii="Calibri" w:eastAsia="Calibri" w:hAnsi="Calibri" w:cs="Calibri"/>
                <w:b/>
                <w:sz w:val="22"/>
                <w:szCs w:val="22"/>
              </w:rPr>
            </w:pPr>
            <w:hyperlink w:anchor="Assignment264" w:history="1">
              <w:r w:rsidR="0008041C" w:rsidRPr="00E66A1A">
                <w:rPr>
                  <w:rStyle w:val="Hyperlink"/>
                  <w:rFonts w:ascii="Calibri" w:eastAsia="Calibri" w:hAnsi="Calibri" w:cs="Calibri"/>
                  <w:b/>
                  <w:highlight w:val="green"/>
                </w:rPr>
                <w:t>P</w:t>
              </w:r>
            </w:hyperlink>
            <w:hyperlink w:anchor="GradingRubric264" w:history="1">
              <w:r w:rsidR="0008041C" w:rsidRPr="00E66A1A">
                <w:rPr>
                  <w:rStyle w:val="Hyperlink"/>
                  <w:rFonts w:ascii="Calibri" w:eastAsia="Calibri" w:hAnsi="Calibri" w:cs="Calibri"/>
                  <w:b/>
                  <w:highlight w:val="green"/>
                </w:rPr>
                <w:t>A</w:t>
              </w:r>
            </w:hyperlink>
          </w:p>
        </w:tc>
        <w:tc>
          <w:tcPr>
            <w:tcW w:w="430" w:type="dxa"/>
          </w:tcPr>
          <w:p w14:paraId="0B856C14" w14:textId="77777777" w:rsidR="0008041C" w:rsidRDefault="0008041C" w:rsidP="00E85DE0">
            <w:pPr>
              <w:jc w:val="center"/>
              <w:rPr>
                <w:rFonts w:ascii="Calibri" w:eastAsia="Calibri" w:hAnsi="Calibri" w:cs="Calibri"/>
                <w:b/>
                <w:sz w:val="22"/>
                <w:szCs w:val="22"/>
              </w:rPr>
            </w:pPr>
          </w:p>
        </w:tc>
      </w:tr>
      <w:tr w:rsidR="006B2D19" w14:paraId="0599976C" w14:textId="77777777" w:rsidTr="006B2D19">
        <w:trPr>
          <w:trHeight w:val="131"/>
        </w:trPr>
        <w:tc>
          <w:tcPr>
            <w:tcW w:w="5314" w:type="dxa"/>
            <w:shd w:val="clear" w:color="auto" w:fill="auto"/>
          </w:tcPr>
          <w:p w14:paraId="63F7CA01" w14:textId="77777777" w:rsidR="0008041C" w:rsidRDefault="00C85D9F" w:rsidP="00E85DE0">
            <w:pPr>
              <w:pBdr>
                <w:top w:val="nil"/>
                <w:left w:val="nil"/>
                <w:bottom w:val="nil"/>
                <w:right w:val="nil"/>
                <w:between w:val="nil"/>
              </w:pBdr>
              <w:ind w:left="450" w:hanging="450"/>
              <w:rPr>
                <w:rFonts w:ascii="Calibri" w:eastAsia="Calibri" w:hAnsi="Calibri" w:cs="Calibri"/>
                <w:color w:val="000000"/>
                <w:sz w:val="20"/>
                <w:szCs w:val="20"/>
              </w:rPr>
            </w:pPr>
            <w:sdt>
              <w:sdtPr>
                <w:tag w:val="goog_rdk_56"/>
                <w:id w:val="257105793"/>
              </w:sdtPr>
              <w:sdtEndPr/>
              <w:sdtContent/>
            </w:sdt>
            <w:r w:rsidR="0008041C">
              <w:rPr>
                <w:rFonts w:ascii="Calibri" w:eastAsia="Calibri" w:hAnsi="Calibri" w:cs="Calibri"/>
                <w:i/>
                <w:color w:val="000000"/>
                <w:sz w:val="20"/>
                <w:szCs w:val="20"/>
              </w:rPr>
              <w:t>MM2.10</w:t>
            </w:r>
            <w:r w:rsidR="0008041C">
              <w:rPr>
                <w:rFonts w:ascii="Calibri" w:eastAsia="Calibri" w:hAnsi="Calibri" w:cs="Calibri"/>
                <w:color w:val="000000"/>
                <w:sz w:val="20"/>
                <w:szCs w:val="20"/>
              </w:rPr>
              <w:t xml:space="preserve"> Implement systems to assess, plan, and provide academic and social skills instruction to support positive behavior in all students, including students who present complex social communication, behavioral and emotional needs. (U2.6)</w:t>
            </w:r>
          </w:p>
        </w:tc>
        <w:tc>
          <w:tcPr>
            <w:tcW w:w="513" w:type="dxa"/>
            <w:shd w:val="clear" w:color="auto" w:fill="auto"/>
            <w:vAlign w:val="center"/>
          </w:tcPr>
          <w:p w14:paraId="500132C1"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4068173F" w14:textId="6D6FC993" w:rsidR="0008041C" w:rsidRDefault="00C85D9F" w:rsidP="00E85DE0">
            <w:pPr>
              <w:jc w:val="center"/>
              <w:rPr>
                <w:rFonts w:ascii="Calibri" w:eastAsia="Calibri" w:hAnsi="Calibri" w:cs="Calibri"/>
                <w:b/>
                <w:sz w:val="16"/>
                <w:szCs w:val="16"/>
              </w:rPr>
            </w:pPr>
            <w:hyperlink w:anchor="Assignments221M" w:history="1">
              <w:r w:rsidR="007615BA" w:rsidRPr="001E0198">
                <w:rPr>
                  <w:rStyle w:val="Hyperlink"/>
                  <w:rFonts w:ascii="Calibri" w:eastAsia="Calibri" w:hAnsi="Calibri" w:cs="Calibri"/>
                  <w:b/>
                  <w:highlight w:val="green"/>
                </w:rPr>
                <w:t>P</w:t>
              </w:r>
            </w:hyperlink>
          </w:p>
        </w:tc>
        <w:tc>
          <w:tcPr>
            <w:tcW w:w="513" w:type="dxa"/>
            <w:shd w:val="clear" w:color="auto" w:fill="auto"/>
            <w:vAlign w:val="center"/>
          </w:tcPr>
          <w:p w14:paraId="7450B1A3"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56BBADAE"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7902C29A" w14:textId="5D91CD68" w:rsidR="0008041C" w:rsidRDefault="00C85D9F" w:rsidP="00E85DE0">
            <w:pPr>
              <w:jc w:val="center"/>
              <w:rPr>
                <w:rFonts w:ascii="Calibri" w:eastAsia="Calibri" w:hAnsi="Calibri" w:cs="Calibri"/>
                <w:b/>
                <w:sz w:val="16"/>
                <w:szCs w:val="16"/>
              </w:rPr>
            </w:pPr>
            <w:hyperlink w:anchor="Assinments265" w:history="1">
              <w:r w:rsidR="0008041C" w:rsidRPr="00854676">
                <w:rPr>
                  <w:rStyle w:val="Hyperlink"/>
                  <w:rFonts w:ascii="Calibri" w:eastAsia="Calibri" w:hAnsi="Calibri" w:cs="Calibri"/>
                  <w:b/>
                  <w:sz w:val="16"/>
                  <w:szCs w:val="16"/>
                </w:rPr>
                <w:t>P</w:t>
              </w:r>
            </w:hyperlink>
            <w:hyperlink w:anchor="GradingRubrics265" w:history="1">
              <w:r w:rsidR="0008041C" w:rsidRPr="008F0132">
                <w:rPr>
                  <w:rStyle w:val="Hyperlink"/>
                  <w:rFonts w:ascii="Calibri" w:eastAsia="Calibri" w:hAnsi="Calibri" w:cs="Calibri"/>
                  <w:b/>
                  <w:sz w:val="16"/>
                  <w:szCs w:val="16"/>
                </w:rPr>
                <w:t>A</w:t>
              </w:r>
            </w:hyperlink>
          </w:p>
        </w:tc>
        <w:tc>
          <w:tcPr>
            <w:tcW w:w="430" w:type="dxa"/>
            <w:shd w:val="clear" w:color="auto" w:fill="auto"/>
            <w:vAlign w:val="center"/>
          </w:tcPr>
          <w:p w14:paraId="79F07857" w14:textId="745289A3" w:rsidR="0008041C" w:rsidRDefault="00C85D9F" w:rsidP="00E85DE0">
            <w:pPr>
              <w:jc w:val="center"/>
              <w:rPr>
                <w:rFonts w:ascii="Calibri" w:eastAsia="Calibri" w:hAnsi="Calibri" w:cs="Calibri"/>
                <w:b/>
                <w:sz w:val="16"/>
                <w:szCs w:val="16"/>
              </w:rPr>
            </w:pPr>
            <w:hyperlink w:anchor="Introduce258" w:history="1">
              <w:r w:rsidR="0008041C" w:rsidRPr="00924753">
                <w:rPr>
                  <w:rStyle w:val="Hyperlink"/>
                  <w:rFonts w:ascii="Calibri" w:eastAsia="Calibri" w:hAnsi="Calibri" w:cs="Calibri"/>
                  <w:b/>
                  <w:sz w:val="16"/>
                  <w:szCs w:val="16"/>
                </w:rPr>
                <w:t>I</w:t>
              </w:r>
            </w:hyperlink>
          </w:p>
        </w:tc>
        <w:tc>
          <w:tcPr>
            <w:tcW w:w="430" w:type="dxa"/>
            <w:shd w:val="clear" w:color="auto" w:fill="auto"/>
            <w:vAlign w:val="center"/>
          </w:tcPr>
          <w:p w14:paraId="19459F1D"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1EF5D89B"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58836735"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441B3F3C" w14:textId="4A6C2EF3" w:rsidR="0008041C" w:rsidRDefault="00C85D9F" w:rsidP="00E85DE0">
            <w:pPr>
              <w:jc w:val="center"/>
              <w:rPr>
                <w:rFonts w:ascii="Calibri" w:eastAsia="Calibri" w:hAnsi="Calibri" w:cs="Calibri"/>
                <w:b/>
                <w:sz w:val="18"/>
                <w:szCs w:val="18"/>
              </w:rPr>
            </w:pPr>
            <w:hyperlink w:anchor="EDUC231BAssignments" w:history="1">
              <w:r w:rsidR="007869F4" w:rsidRPr="007869F4">
                <w:rPr>
                  <w:rStyle w:val="Hyperlink"/>
                  <w:rFonts w:ascii="Calibri" w:eastAsia="Calibri" w:hAnsi="Calibri" w:cs="Calibri"/>
                  <w:b/>
                  <w:highlight w:val="green"/>
                </w:rPr>
                <w:t>P</w:t>
              </w:r>
            </w:hyperlink>
          </w:p>
        </w:tc>
        <w:tc>
          <w:tcPr>
            <w:tcW w:w="513" w:type="dxa"/>
            <w:shd w:val="clear" w:color="auto" w:fill="auto"/>
            <w:vAlign w:val="center"/>
          </w:tcPr>
          <w:p w14:paraId="2D4C037B" w14:textId="08106DA0" w:rsidR="008B488F" w:rsidRDefault="008B488F" w:rsidP="008B488F">
            <w:pPr>
              <w:jc w:val="center"/>
              <w:rPr>
                <w:rFonts w:ascii="Calibri" w:eastAsia="Calibri" w:hAnsi="Calibri" w:cs="Calibri"/>
                <w:b/>
                <w:highlight w:val="green"/>
              </w:rPr>
            </w:pPr>
          </w:p>
          <w:p w14:paraId="582E4F69" w14:textId="77777777" w:rsidR="008B488F" w:rsidRDefault="00C85D9F" w:rsidP="008B488F">
            <w:pPr>
              <w:jc w:val="center"/>
              <w:rPr>
                <w:rFonts w:ascii="Calibri" w:eastAsia="Calibri" w:hAnsi="Calibri" w:cs="Calibri"/>
                <w:b/>
                <w:highlight w:val="green"/>
              </w:rPr>
            </w:pPr>
            <w:hyperlink w:anchor="EDUC231CAssignments" w:history="1">
              <w:r w:rsidR="008B488F" w:rsidRPr="008B488F">
                <w:rPr>
                  <w:rStyle w:val="Hyperlink"/>
                  <w:rFonts w:ascii="Calibri" w:eastAsia="Calibri" w:hAnsi="Calibri" w:cs="Calibri"/>
                  <w:b/>
                  <w:highlight w:val="green"/>
                </w:rPr>
                <w:t>P</w:t>
              </w:r>
            </w:hyperlink>
          </w:p>
          <w:p w14:paraId="6455B89C" w14:textId="332BAB01" w:rsidR="0008041C" w:rsidRDefault="0008041C" w:rsidP="00E85DE0">
            <w:pPr>
              <w:jc w:val="center"/>
              <w:rPr>
                <w:rFonts w:ascii="Calibri" w:eastAsia="Calibri" w:hAnsi="Calibri" w:cs="Calibri"/>
                <w:b/>
                <w:sz w:val="22"/>
                <w:szCs w:val="22"/>
              </w:rPr>
            </w:pPr>
          </w:p>
        </w:tc>
        <w:tc>
          <w:tcPr>
            <w:tcW w:w="513" w:type="dxa"/>
            <w:shd w:val="clear" w:color="auto" w:fill="auto"/>
            <w:vAlign w:val="center"/>
          </w:tcPr>
          <w:p w14:paraId="47983461" w14:textId="0A64402B" w:rsidR="0008041C" w:rsidRPr="008B488F" w:rsidRDefault="008B488F" w:rsidP="008B488F">
            <w:pPr>
              <w:jc w:val="center"/>
              <w:rPr>
                <w:rFonts w:ascii="Calibri" w:eastAsia="Calibri" w:hAnsi="Calibri" w:cs="Calibri"/>
                <w:b/>
                <w:color w:val="0000FF"/>
                <w:highlight w:val="green"/>
                <w:u w:val="single"/>
              </w:rPr>
            </w:pPr>
            <w:r w:rsidRPr="008B488F">
              <w:rPr>
                <w:rFonts w:ascii="Calibri" w:eastAsia="Calibri" w:hAnsi="Calibri" w:cs="Calibri"/>
                <w:b/>
                <w:color w:val="0000FF"/>
                <w:highlight w:val="green"/>
                <w:u w:val="single"/>
              </w:rPr>
              <w:t>P</w:t>
            </w:r>
          </w:p>
        </w:tc>
        <w:tc>
          <w:tcPr>
            <w:tcW w:w="513" w:type="dxa"/>
            <w:shd w:val="clear" w:color="auto" w:fill="auto"/>
          </w:tcPr>
          <w:p w14:paraId="351E42CF" w14:textId="77777777" w:rsidR="0008041C" w:rsidRDefault="0008041C" w:rsidP="00E85DE0">
            <w:pPr>
              <w:jc w:val="center"/>
              <w:rPr>
                <w:rFonts w:ascii="Calibri" w:eastAsia="Calibri" w:hAnsi="Calibri" w:cs="Calibri"/>
                <w:b/>
                <w:sz w:val="22"/>
                <w:szCs w:val="22"/>
              </w:rPr>
            </w:pPr>
          </w:p>
        </w:tc>
        <w:tc>
          <w:tcPr>
            <w:tcW w:w="430" w:type="dxa"/>
          </w:tcPr>
          <w:p w14:paraId="64F5C34F" w14:textId="77777777" w:rsidR="0008041C" w:rsidRDefault="0008041C" w:rsidP="00E85DE0">
            <w:pPr>
              <w:jc w:val="center"/>
              <w:rPr>
                <w:rFonts w:ascii="Calibri" w:eastAsia="Calibri" w:hAnsi="Calibri" w:cs="Calibri"/>
                <w:b/>
                <w:sz w:val="22"/>
                <w:szCs w:val="22"/>
              </w:rPr>
            </w:pPr>
          </w:p>
        </w:tc>
        <w:tc>
          <w:tcPr>
            <w:tcW w:w="513" w:type="dxa"/>
            <w:shd w:val="clear" w:color="auto" w:fill="auto"/>
          </w:tcPr>
          <w:p w14:paraId="43528BCF" w14:textId="77777777" w:rsidR="0008041C" w:rsidRDefault="0008041C" w:rsidP="00E85DE0">
            <w:pPr>
              <w:jc w:val="center"/>
              <w:rPr>
                <w:rFonts w:ascii="Calibri" w:eastAsia="Calibri" w:hAnsi="Calibri" w:cs="Calibri"/>
                <w:b/>
                <w:sz w:val="22"/>
                <w:szCs w:val="22"/>
              </w:rPr>
            </w:pPr>
          </w:p>
        </w:tc>
        <w:tc>
          <w:tcPr>
            <w:tcW w:w="430" w:type="dxa"/>
            <w:shd w:val="clear" w:color="auto" w:fill="auto"/>
          </w:tcPr>
          <w:p w14:paraId="50CA636F" w14:textId="77777777" w:rsidR="0008041C" w:rsidRDefault="0008041C" w:rsidP="00E85DE0">
            <w:pPr>
              <w:jc w:val="center"/>
              <w:rPr>
                <w:rFonts w:ascii="Calibri" w:eastAsia="Calibri" w:hAnsi="Calibri" w:cs="Calibri"/>
                <w:b/>
                <w:sz w:val="22"/>
                <w:szCs w:val="22"/>
              </w:rPr>
            </w:pPr>
          </w:p>
        </w:tc>
        <w:tc>
          <w:tcPr>
            <w:tcW w:w="430" w:type="dxa"/>
          </w:tcPr>
          <w:p w14:paraId="4456A228" w14:textId="77777777" w:rsidR="003667B7" w:rsidRDefault="00C85D9F" w:rsidP="003667B7">
            <w:pPr>
              <w:jc w:val="center"/>
              <w:rPr>
                <w:rFonts w:ascii="Calibri" w:eastAsia="Calibri" w:hAnsi="Calibri" w:cs="Calibri"/>
                <w:b/>
                <w:highlight w:val="green"/>
              </w:rPr>
            </w:pPr>
            <w:hyperlink w:anchor="Assignments259b" w:history="1">
              <w:r w:rsidR="003667B7" w:rsidRPr="003667B7">
                <w:rPr>
                  <w:rStyle w:val="Hyperlink"/>
                  <w:rFonts w:ascii="Calibri" w:eastAsia="Calibri" w:hAnsi="Calibri" w:cs="Calibri"/>
                  <w:b/>
                  <w:highlight w:val="green"/>
                </w:rPr>
                <w:t>P</w:t>
              </w:r>
            </w:hyperlink>
          </w:p>
          <w:p w14:paraId="7F556DFD" w14:textId="575451C4" w:rsidR="0008041C" w:rsidRDefault="00C85D9F" w:rsidP="00E85DE0">
            <w:pPr>
              <w:jc w:val="center"/>
              <w:rPr>
                <w:rFonts w:ascii="Calibri" w:eastAsia="Calibri" w:hAnsi="Calibri" w:cs="Calibri"/>
                <w:b/>
                <w:sz w:val="22"/>
                <w:szCs w:val="22"/>
              </w:rPr>
            </w:pPr>
            <w:hyperlink w:anchor="GradingRubric259b" w:history="1">
              <w:r w:rsidR="0008041C" w:rsidRPr="005B5C64">
                <w:rPr>
                  <w:rStyle w:val="Hyperlink"/>
                  <w:rFonts w:ascii="Calibri" w:eastAsia="Calibri" w:hAnsi="Calibri" w:cs="Calibri"/>
                  <w:b/>
                  <w:highlight w:val="green"/>
                </w:rPr>
                <w:t>A</w:t>
              </w:r>
            </w:hyperlink>
          </w:p>
        </w:tc>
        <w:tc>
          <w:tcPr>
            <w:tcW w:w="430" w:type="dxa"/>
          </w:tcPr>
          <w:p w14:paraId="0B698CDB" w14:textId="6D27F1C9" w:rsidR="0008041C" w:rsidRDefault="00C85D9F" w:rsidP="00E85DE0">
            <w:pPr>
              <w:jc w:val="center"/>
              <w:rPr>
                <w:rFonts w:ascii="Calibri" w:eastAsia="Calibri" w:hAnsi="Calibri" w:cs="Calibri"/>
                <w:b/>
                <w:sz w:val="22"/>
                <w:szCs w:val="22"/>
              </w:rPr>
            </w:pPr>
            <w:hyperlink w:anchor="Assignment263" w:history="1">
              <w:r w:rsidR="0008041C" w:rsidRPr="00533913">
                <w:rPr>
                  <w:rStyle w:val="Hyperlink"/>
                  <w:rFonts w:ascii="Calibri" w:eastAsia="Calibri" w:hAnsi="Calibri" w:cs="Calibri"/>
                  <w:b/>
                  <w:highlight w:val="green"/>
                </w:rPr>
                <w:t>P</w:t>
              </w:r>
            </w:hyperlink>
            <w:hyperlink w:anchor="GradingRubric263" w:history="1">
              <w:r w:rsidR="0008041C" w:rsidRPr="00BB31A5">
                <w:rPr>
                  <w:rStyle w:val="Hyperlink"/>
                  <w:rFonts w:ascii="Calibri" w:eastAsia="Calibri" w:hAnsi="Calibri" w:cs="Calibri"/>
                  <w:b/>
                  <w:highlight w:val="green"/>
                </w:rPr>
                <w:t>A</w:t>
              </w:r>
            </w:hyperlink>
          </w:p>
        </w:tc>
        <w:tc>
          <w:tcPr>
            <w:tcW w:w="430" w:type="dxa"/>
          </w:tcPr>
          <w:p w14:paraId="6B4D7078" w14:textId="7CED7AAC" w:rsidR="0008041C" w:rsidRDefault="00C85D9F" w:rsidP="00E85DE0">
            <w:pPr>
              <w:jc w:val="center"/>
              <w:rPr>
                <w:rFonts w:ascii="Calibri" w:eastAsia="Calibri" w:hAnsi="Calibri" w:cs="Calibri"/>
                <w:b/>
                <w:sz w:val="22"/>
                <w:szCs w:val="22"/>
              </w:rPr>
            </w:pPr>
            <w:hyperlink w:anchor="Assignment264" w:history="1">
              <w:r w:rsidR="0008041C" w:rsidRPr="00E66A1A">
                <w:rPr>
                  <w:rStyle w:val="Hyperlink"/>
                  <w:rFonts w:ascii="Calibri" w:eastAsia="Calibri" w:hAnsi="Calibri" w:cs="Calibri"/>
                  <w:b/>
                  <w:highlight w:val="green"/>
                </w:rPr>
                <w:t>P</w:t>
              </w:r>
            </w:hyperlink>
            <w:hyperlink w:anchor="GradingRubric264" w:history="1">
              <w:r w:rsidR="0008041C" w:rsidRPr="00E66A1A">
                <w:rPr>
                  <w:rStyle w:val="Hyperlink"/>
                  <w:rFonts w:ascii="Calibri" w:eastAsia="Calibri" w:hAnsi="Calibri" w:cs="Calibri"/>
                  <w:b/>
                  <w:highlight w:val="green"/>
                </w:rPr>
                <w:t>A</w:t>
              </w:r>
            </w:hyperlink>
          </w:p>
        </w:tc>
        <w:tc>
          <w:tcPr>
            <w:tcW w:w="430" w:type="dxa"/>
          </w:tcPr>
          <w:p w14:paraId="14E08D4E" w14:textId="77777777" w:rsidR="0008041C" w:rsidRDefault="0008041C" w:rsidP="00E85DE0">
            <w:pPr>
              <w:jc w:val="center"/>
              <w:rPr>
                <w:rFonts w:ascii="Calibri" w:eastAsia="Calibri" w:hAnsi="Calibri" w:cs="Calibri"/>
                <w:b/>
                <w:sz w:val="22"/>
                <w:szCs w:val="22"/>
              </w:rPr>
            </w:pPr>
          </w:p>
        </w:tc>
      </w:tr>
      <w:tr w:rsidR="006B2D19" w:rsidRPr="00F76EC8" w14:paraId="3FE1BA1D" w14:textId="77777777" w:rsidTr="006B2D19">
        <w:trPr>
          <w:trHeight w:val="131"/>
        </w:trPr>
        <w:tc>
          <w:tcPr>
            <w:tcW w:w="5314" w:type="dxa"/>
            <w:shd w:val="clear" w:color="auto" w:fill="auto"/>
          </w:tcPr>
          <w:p w14:paraId="7052B28B" w14:textId="77777777" w:rsidR="0008041C" w:rsidRDefault="00C85D9F" w:rsidP="00E85DE0">
            <w:pPr>
              <w:pBdr>
                <w:top w:val="nil"/>
                <w:left w:val="nil"/>
                <w:bottom w:val="nil"/>
                <w:right w:val="nil"/>
                <w:between w:val="nil"/>
              </w:pBdr>
              <w:ind w:left="450" w:hanging="450"/>
              <w:rPr>
                <w:rFonts w:ascii="Calibri" w:eastAsia="Calibri" w:hAnsi="Calibri" w:cs="Calibri"/>
                <w:color w:val="000000"/>
                <w:sz w:val="20"/>
                <w:szCs w:val="20"/>
              </w:rPr>
            </w:pPr>
            <w:sdt>
              <w:sdtPr>
                <w:tag w:val="goog_rdk_57"/>
                <w:id w:val="-144210022"/>
              </w:sdtPr>
              <w:sdtEndPr/>
              <w:sdtContent/>
            </w:sdt>
            <w:r w:rsidR="0008041C">
              <w:rPr>
                <w:rFonts w:ascii="Calibri" w:eastAsia="Calibri" w:hAnsi="Calibri" w:cs="Calibri"/>
                <w:i/>
                <w:color w:val="000000"/>
                <w:sz w:val="20"/>
                <w:szCs w:val="20"/>
              </w:rPr>
              <w:t>MM2.11</w:t>
            </w:r>
            <w:r w:rsidR="0008041C">
              <w:rPr>
                <w:rFonts w:ascii="Calibri" w:eastAsia="Calibri" w:hAnsi="Calibri" w:cs="Calibri"/>
                <w:color w:val="000000"/>
                <w:sz w:val="20"/>
                <w:szCs w:val="20"/>
              </w:rPr>
              <w:t xml:space="preserve"> Demonstrate the knowledge, skills and abilities to understand and address the needs of the peers and family members of students who have sustained a traumatic brain injury as they transition to school and present with a change in function. </w:t>
            </w:r>
          </w:p>
        </w:tc>
        <w:tc>
          <w:tcPr>
            <w:tcW w:w="513" w:type="dxa"/>
            <w:shd w:val="clear" w:color="auto" w:fill="auto"/>
            <w:vAlign w:val="center"/>
          </w:tcPr>
          <w:p w14:paraId="61DCA0BC"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2F98740F" w14:textId="2E8FE8A4"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06A93D24"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259B51D1" w14:textId="288E10E1" w:rsidR="0008041C" w:rsidRDefault="00C85D9F" w:rsidP="00E85DE0">
            <w:pPr>
              <w:jc w:val="center"/>
              <w:rPr>
                <w:rFonts w:ascii="Calibri" w:eastAsia="Calibri" w:hAnsi="Calibri" w:cs="Calibri"/>
                <w:b/>
                <w:sz w:val="16"/>
                <w:szCs w:val="16"/>
              </w:rPr>
            </w:pPr>
            <w:hyperlink w:anchor="Assignment253" w:history="1">
              <w:r w:rsidR="001928B5" w:rsidRPr="001928B5">
                <w:rPr>
                  <w:rStyle w:val="Hyperlink"/>
                  <w:rFonts w:ascii="Calibri" w:eastAsia="Calibri" w:hAnsi="Calibri" w:cs="Calibri"/>
                  <w:b/>
                  <w:sz w:val="16"/>
                  <w:szCs w:val="16"/>
                </w:rPr>
                <w:t>P</w:t>
              </w:r>
            </w:hyperlink>
            <w:hyperlink w:anchor="GradingRubric253" w:history="1">
              <w:r w:rsidR="0008041C" w:rsidRPr="00B63C76">
                <w:rPr>
                  <w:rStyle w:val="Hyperlink"/>
                  <w:rFonts w:ascii="Calibri" w:eastAsia="Calibri" w:hAnsi="Calibri" w:cs="Calibri"/>
                  <w:b/>
                  <w:sz w:val="16"/>
                  <w:szCs w:val="16"/>
                </w:rPr>
                <w:t>A</w:t>
              </w:r>
            </w:hyperlink>
          </w:p>
        </w:tc>
        <w:tc>
          <w:tcPr>
            <w:tcW w:w="430" w:type="dxa"/>
            <w:shd w:val="clear" w:color="auto" w:fill="auto"/>
            <w:vAlign w:val="center"/>
          </w:tcPr>
          <w:p w14:paraId="529E7A31"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24C29DA4"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59266F5F" w14:textId="77777777" w:rsidR="0008041C" w:rsidRDefault="0008041C" w:rsidP="00E85DE0">
            <w:pPr>
              <w:jc w:val="center"/>
              <w:rPr>
                <w:rFonts w:ascii="Calibri" w:eastAsia="Calibri" w:hAnsi="Calibri" w:cs="Calibri"/>
                <w:b/>
                <w:sz w:val="16"/>
                <w:szCs w:val="16"/>
              </w:rPr>
            </w:pPr>
          </w:p>
        </w:tc>
        <w:tc>
          <w:tcPr>
            <w:tcW w:w="430" w:type="dxa"/>
            <w:shd w:val="clear" w:color="auto" w:fill="auto"/>
            <w:vAlign w:val="center"/>
          </w:tcPr>
          <w:p w14:paraId="328B84B3"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2D6EA42A" w14:textId="77777777" w:rsidR="0008041C" w:rsidRDefault="0008041C" w:rsidP="00E85DE0">
            <w:pPr>
              <w:jc w:val="center"/>
              <w:rPr>
                <w:rFonts w:ascii="Calibri" w:eastAsia="Calibri" w:hAnsi="Calibri" w:cs="Calibri"/>
                <w:b/>
                <w:sz w:val="16"/>
                <w:szCs w:val="16"/>
              </w:rPr>
            </w:pPr>
          </w:p>
        </w:tc>
        <w:tc>
          <w:tcPr>
            <w:tcW w:w="513" w:type="dxa"/>
            <w:shd w:val="clear" w:color="auto" w:fill="auto"/>
            <w:vAlign w:val="center"/>
          </w:tcPr>
          <w:p w14:paraId="089CB0A2" w14:textId="77777777" w:rsidR="0008041C" w:rsidRDefault="0008041C" w:rsidP="00E85DE0">
            <w:pPr>
              <w:jc w:val="center"/>
              <w:rPr>
                <w:rFonts w:ascii="Calibri" w:eastAsia="Calibri" w:hAnsi="Calibri" w:cs="Calibri"/>
                <w:b/>
                <w:sz w:val="18"/>
                <w:szCs w:val="18"/>
              </w:rPr>
            </w:pPr>
          </w:p>
        </w:tc>
        <w:tc>
          <w:tcPr>
            <w:tcW w:w="513" w:type="dxa"/>
            <w:shd w:val="clear" w:color="auto" w:fill="auto"/>
          </w:tcPr>
          <w:p w14:paraId="7E30F45D" w14:textId="77777777" w:rsidR="0008041C" w:rsidRDefault="0008041C" w:rsidP="00E85DE0">
            <w:pPr>
              <w:jc w:val="center"/>
              <w:rPr>
                <w:rFonts w:ascii="Calibri" w:eastAsia="Calibri" w:hAnsi="Calibri" w:cs="Calibri"/>
                <w:b/>
                <w:sz w:val="22"/>
                <w:szCs w:val="22"/>
              </w:rPr>
            </w:pPr>
          </w:p>
        </w:tc>
        <w:tc>
          <w:tcPr>
            <w:tcW w:w="513" w:type="dxa"/>
            <w:shd w:val="clear" w:color="auto" w:fill="auto"/>
          </w:tcPr>
          <w:p w14:paraId="371B98DC" w14:textId="77777777" w:rsidR="0008041C" w:rsidRDefault="0008041C" w:rsidP="00E85DE0">
            <w:pPr>
              <w:jc w:val="center"/>
              <w:rPr>
                <w:rFonts w:ascii="Calibri" w:eastAsia="Calibri" w:hAnsi="Calibri" w:cs="Calibri"/>
                <w:b/>
                <w:sz w:val="22"/>
                <w:szCs w:val="22"/>
              </w:rPr>
            </w:pPr>
          </w:p>
        </w:tc>
        <w:tc>
          <w:tcPr>
            <w:tcW w:w="513" w:type="dxa"/>
            <w:shd w:val="clear" w:color="auto" w:fill="auto"/>
          </w:tcPr>
          <w:p w14:paraId="38C3FA2D" w14:textId="77777777" w:rsidR="0008041C" w:rsidRDefault="0008041C" w:rsidP="00E85DE0">
            <w:pPr>
              <w:jc w:val="center"/>
              <w:rPr>
                <w:rFonts w:ascii="Calibri" w:eastAsia="Calibri" w:hAnsi="Calibri" w:cs="Calibri"/>
                <w:b/>
                <w:sz w:val="22"/>
                <w:szCs w:val="22"/>
              </w:rPr>
            </w:pPr>
          </w:p>
        </w:tc>
        <w:tc>
          <w:tcPr>
            <w:tcW w:w="430" w:type="dxa"/>
          </w:tcPr>
          <w:p w14:paraId="51616A69" w14:textId="77777777" w:rsidR="0008041C" w:rsidRDefault="0008041C" w:rsidP="00E85DE0">
            <w:pPr>
              <w:jc w:val="center"/>
              <w:rPr>
                <w:rFonts w:ascii="Calibri" w:eastAsia="Calibri" w:hAnsi="Calibri" w:cs="Calibri"/>
                <w:b/>
                <w:sz w:val="22"/>
                <w:szCs w:val="22"/>
              </w:rPr>
            </w:pPr>
          </w:p>
        </w:tc>
        <w:tc>
          <w:tcPr>
            <w:tcW w:w="513" w:type="dxa"/>
            <w:shd w:val="clear" w:color="auto" w:fill="auto"/>
          </w:tcPr>
          <w:p w14:paraId="213C24B9" w14:textId="77777777" w:rsidR="0008041C" w:rsidRDefault="0008041C" w:rsidP="00E85DE0">
            <w:pPr>
              <w:jc w:val="center"/>
              <w:rPr>
                <w:rFonts w:ascii="Calibri" w:eastAsia="Calibri" w:hAnsi="Calibri" w:cs="Calibri"/>
                <w:b/>
                <w:sz w:val="22"/>
                <w:szCs w:val="22"/>
              </w:rPr>
            </w:pPr>
          </w:p>
        </w:tc>
        <w:tc>
          <w:tcPr>
            <w:tcW w:w="430" w:type="dxa"/>
            <w:shd w:val="clear" w:color="auto" w:fill="auto"/>
          </w:tcPr>
          <w:p w14:paraId="1B599A3C" w14:textId="77777777" w:rsidR="0008041C" w:rsidRDefault="0008041C" w:rsidP="00E85DE0">
            <w:pPr>
              <w:jc w:val="center"/>
              <w:rPr>
                <w:rFonts w:ascii="Calibri" w:eastAsia="Calibri" w:hAnsi="Calibri" w:cs="Calibri"/>
                <w:b/>
                <w:sz w:val="22"/>
                <w:szCs w:val="22"/>
              </w:rPr>
            </w:pPr>
          </w:p>
        </w:tc>
        <w:tc>
          <w:tcPr>
            <w:tcW w:w="430" w:type="dxa"/>
          </w:tcPr>
          <w:p w14:paraId="577EBF25" w14:textId="77777777" w:rsidR="0008041C" w:rsidRDefault="0008041C" w:rsidP="00E85DE0">
            <w:pPr>
              <w:jc w:val="center"/>
              <w:rPr>
                <w:rFonts w:ascii="Calibri" w:eastAsia="Calibri" w:hAnsi="Calibri" w:cs="Calibri"/>
                <w:b/>
                <w:sz w:val="22"/>
                <w:szCs w:val="22"/>
              </w:rPr>
            </w:pPr>
          </w:p>
        </w:tc>
        <w:tc>
          <w:tcPr>
            <w:tcW w:w="430" w:type="dxa"/>
          </w:tcPr>
          <w:p w14:paraId="3477D5FE" w14:textId="77777777" w:rsidR="0008041C" w:rsidRDefault="0008041C" w:rsidP="00E85DE0">
            <w:pPr>
              <w:jc w:val="center"/>
              <w:rPr>
                <w:rFonts w:ascii="Calibri" w:eastAsia="Calibri" w:hAnsi="Calibri" w:cs="Calibri"/>
                <w:b/>
                <w:sz w:val="22"/>
                <w:szCs w:val="22"/>
              </w:rPr>
            </w:pPr>
          </w:p>
        </w:tc>
        <w:tc>
          <w:tcPr>
            <w:tcW w:w="430" w:type="dxa"/>
          </w:tcPr>
          <w:p w14:paraId="74594C29" w14:textId="77777777" w:rsidR="0008041C" w:rsidRDefault="0008041C" w:rsidP="00E85DE0">
            <w:pPr>
              <w:jc w:val="center"/>
              <w:rPr>
                <w:rFonts w:ascii="Calibri" w:eastAsia="Calibri" w:hAnsi="Calibri" w:cs="Calibri"/>
                <w:b/>
                <w:sz w:val="22"/>
                <w:szCs w:val="22"/>
              </w:rPr>
            </w:pPr>
          </w:p>
        </w:tc>
        <w:tc>
          <w:tcPr>
            <w:tcW w:w="430" w:type="dxa"/>
          </w:tcPr>
          <w:p w14:paraId="2958F5BC" w14:textId="77777777" w:rsidR="00D0610D" w:rsidRDefault="00C85D9F" w:rsidP="00D0610D">
            <w:pPr>
              <w:jc w:val="center"/>
              <w:rPr>
                <w:rFonts w:ascii="Calibri" w:eastAsia="Calibri" w:hAnsi="Calibri" w:cs="Calibri"/>
                <w:b/>
                <w:highlight w:val="green"/>
              </w:rPr>
            </w:pPr>
            <w:hyperlink w:anchor="Assignments240" w:history="1">
              <w:r w:rsidR="00D0610D" w:rsidRPr="00D0610D">
                <w:rPr>
                  <w:rStyle w:val="Hyperlink"/>
                  <w:rFonts w:ascii="Calibri" w:eastAsia="Calibri" w:hAnsi="Calibri" w:cs="Calibri"/>
                  <w:b/>
                  <w:highlight w:val="green"/>
                </w:rPr>
                <w:t>P</w:t>
              </w:r>
            </w:hyperlink>
          </w:p>
          <w:p w14:paraId="20CBA766" w14:textId="72079E83" w:rsidR="0008041C" w:rsidRDefault="00C85D9F" w:rsidP="00E85DE0">
            <w:pPr>
              <w:jc w:val="center"/>
              <w:rPr>
                <w:rFonts w:ascii="Calibri" w:eastAsia="Calibri" w:hAnsi="Calibri" w:cs="Calibri"/>
                <w:b/>
                <w:sz w:val="22"/>
                <w:szCs w:val="22"/>
              </w:rPr>
            </w:pPr>
            <w:hyperlink w:anchor="Assignments240" w:history="1">
              <w:r w:rsidR="00D0610D" w:rsidRPr="00D0610D">
                <w:rPr>
                  <w:rStyle w:val="Hyperlink"/>
                  <w:rFonts w:ascii="Calibri" w:eastAsia="Calibri" w:hAnsi="Calibri" w:cs="Calibri"/>
                  <w:b/>
                  <w:highlight w:val="green"/>
                </w:rPr>
                <w:t>A</w:t>
              </w:r>
            </w:hyperlink>
          </w:p>
        </w:tc>
      </w:tr>
    </w:tbl>
    <w:p w14:paraId="51ADBE01" w14:textId="77777777" w:rsidR="0008041C" w:rsidRDefault="0008041C" w:rsidP="0008041C"/>
    <w:p w14:paraId="115F138B" w14:textId="77777777" w:rsidR="0008041C" w:rsidRDefault="0008041C" w:rsidP="0008041C">
      <w:pPr>
        <w:rPr>
          <w:sz w:val="20"/>
          <w:szCs w:val="20"/>
        </w:rPr>
      </w:pPr>
    </w:p>
    <w:tbl>
      <w:tblPr>
        <w:tblW w:w="143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02"/>
        <w:gridCol w:w="520"/>
        <w:gridCol w:w="520"/>
        <w:gridCol w:w="434"/>
        <w:gridCol w:w="434"/>
        <w:gridCol w:w="434"/>
        <w:gridCol w:w="434"/>
        <w:gridCol w:w="434"/>
        <w:gridCol w:w="520"/>
        <w:gridCol w:w="520"/>
        <w:gridCol w:w="520"/>
        <w:gridCol w:w="520"/>
        <w:gridCol w:w="520"/>
        <w:gridCol w:w="434"/>
        <w:gridCol w:w="520"/>
        <w:gridCol w:w="434"/>
        <w:gridCol w:w="434"/>
        <w:gridCol w:w="434"/>
        <w:gridCol w:w="434"/>
        <w:gridCol w:w="434"/>
      </w:tblGrid>
      <w:tr w:rsidR="006B2D19" w14:paraId="52716FEB" w14:textId="77777777" w:rsidTr="006B2D19">
        <w:trPr>
          <w:trHeight w:val="2898"/>
        </w:trPr>
        <w:tc>
          <w:tcPr>
            <w:tcW w:w="5402" w:type="dxa"/>
            <w:shd w:val="clear" w:color="auto" w:fill="auto"/>
          </w:tcPr>
          <w:p w14:paraId="077D738C" w14:textId="77777777" w:rsidR="0008041C" w:rsidRDefault="0008041C" w:rsidP="00E85DE0">
            <w:pPr>
              <w:rPr>
                <w:rFonts w:ascii="Calibri" w:eastAsia="Calibri" w:hAnsi="Calibri" w:cs="Calibri"/>
                <w:i/>
                <w:sz w:val="20"/>
                <w:szCs w:val="20"/>
              </w:rPr>
            </w:pPr>
            <w:r>
              <w:rPr>
                <w:rFonts w:ascii="Calibri" w:eastAsia="Calibri" w:hAnsi="Calibri" w:cs="Calibri"/>
                <w:b/>
                <w:sz w:val="20"/>
                <w:szCs w:val="20"/>
              </w:rPr>
              <w:lastRenderedPageBreak/>
              <w:t>TPE 3: Understanding and Organizing Subject Matter for Student Learning̶  Mild to Moderate Support Needs TPEs</w:t>
            </w:r>
            <w:r>
              <w:rPr>
                <w:rFonts w:ascii="Calibri" w:eastAsia="Calibri" w:hAnsi="Calibri" w:cs="Calibri"/>
                <w:b/>
                <w:sz w:val="20"/>
                <w:szCs w:val="20"/>
              </w:rPr>
              <w:br/>
            </w:r>
            <w:r>
              <w:rPr>
                <w:rFonts w:ascii="Calibri" w:eastAsia="Calibri" w:hAnsi="Calibri" w:cs="Calibri"/>
                <w:b/>
                <w:sz w:val="20"/>
                <w:szCs w:val="20"/>
              </w:rPr>
              <w:br/>
              <w:t>Beginning teachers:</w:t>
            </w:r>
          </w:p>
        </w:tc>
        <w:tc>
          <w:tcPr>
            <w:tcW w:w="520" w:type="dxa"/>
            <w:shd w:val="clear" w:color="auto" w:fill="auto"/>
            <w:textDirection w:val="btLr"/>
          </w:tcPr>
          <w:p w14:paraId="72C6703D" w14:textId="77777777" w:rsidR="0008041C" w:rsidRPr="00C23C99" w:rsidRDefault="0008041C" w:rsidP="00E85DE0">
            <w:pPr>
              <w:rPr>
                <w:sz w:val="16"/>
                <w:szCs w:val="16"/>
              </w:rPr>
            </w:pPr>
            <w:r w:rsidRPr="00C23C99">
              <w:rPr>
                <w:rFonts w:ascii="Calibri" w:hAnsi="Calibri" w:cs="Calibri"/>
                <w:b/>
                <w:color w:val="000000"/>
                <w:sz w:val="16"/>
                <w:szCs w:val="16"/>
              </w:rPr>
              <w:t>221M</w:t>
            </w:r>
            <w:r w:rsidRPr="00C23C99">
              <w:rPr>
                <w:rFonts w:ascii="Calibri" w:hAnsi="Calibri" w:cs="Calibri"/>
                <w:color w:val="000000"/>
                <w:sz w:val="16"/>
                <w:szCs w:val="16"/>
              </w:rPr>
              <w:t>- Effective Teaching for Students with Disabilities</w:t>
            </w:r>
          </w:p>
          <w:p w14:paraId="41CCBEB5" w14:textId="77777777" w:rsidR="0008041C" w:rsidRDefault="0008041C" w:rsidP="00E85DE0">
            <w:pPr>
              <w:ind w:left="113" w:right="113"/>
              <w:rPr>
                <w:rFonts w:ascii="Calibri" w:eastAsia="Calibri" w:hAnsi="Calibri" w:cs="Calibri"/>
                <w:b/>
                <w:sz w:val="20"/>
                <w:szCs w:val="20"/>
              </w:rPr>
            </w:pPr>
          </w:p>
        </w:tc>
        <w:tc>
          <w:tcPr>
            <w:tcW w:w="520" w:type="dxa"/>
            <w:shd w:val="clear" w:color="auto" w:fill="auto"/>
            <w:textDirection w:val="btLr"/>
          </w:tcPr>
          <w:p w14:paraId="66BD0AFB" w14:textId="77777777" w:rsidR="0008041C" w:rsidRPr="00C23C99" w:rsidRDefault="0008041C" w:rsidP="00E85DE0">
            <w:pPr>
              <w:rPr>
                <w:sz w:val="16"/>
                <w:szCs w:val="16"/>
              </w:rPr>
            </w:pPr>
            <w:r w:rsidRPr="00C23C99">
              <w:rPr>
                <w:rFonts w:ascii="Calibri" w:hAnsi="Calibri" w:cs="Calibri"/>
                <w:b/>
                <w:color w:val="000000"/>
                <w:sz w:val="16"/>
                <w:szCs w:val="16"/>
              </w:rPr>
              <w:t>250</w:t>
            </w:r>
            <w:r w:rsidRPr="00C23C99">
              <w:rPr>
                <w:rFonts w:ascii="Calibri" w:hAnsi="Calibri" w:cs="Calibri"/>
                <w:color w:val="000000"/>
                <w:sz w:val="16"/>
                <w:szCs w:val="16"/>
              </w:rPr>
              <w:t>-Ethics, Diversity, Reflection: Intro to TK - 12 teaching</w:t>
            </w:r>
          </w:p>
          <w:p w14:paraId="7D5B283B" w14:textId="77777777" w:rsidR="0008041C" w:rsidRDefault="0008041C" w:rsidP="00E85DE0">
            <w:pPr>
              <w:ind w:left="113" w:right="113"/>
              <w:rPr>
                <w:rFonts w:ascii="Calibri" w:eastAsia="Calibri" w:hAnsi="Calibri" w:cs="Calibri"/>
                <w:b/>
                <w:sz w:val="20"/>
                <w:szCs w:val="20"/>
              </w:rPr>
            </w:pPr>
          </w:p>
        </w:tc>
        <w:tc>
          <w:tcPr>
            <w:tcW w:w="434" w:type="dxa"/>
            <w:shd w:val="clear" w:color="auto" w:fill="auto"/>
            <w:textDirection w:val="btLr"/>
          </w:tcPr>
          <w:p w14:paraId="741CE92E" w14:textId="77777777" w:rsidR="00C30F70" w:rsidRPr="00C30F70" w:rsidRDefault="00C30F70" w:rsidP="00C30F70">
            <w:pPr>
              <w:rPr>
                <w:rFonts w:ascii="Calibri" w:hAnsi="Calibri" w:cs="Calibri"/>
                <w:color w:val="000000"/>
                <w:sz w:val="16"/>
                <w:szCs w:val="16"/>
              </w:rPr>
            </w:pPr>
            <w:r w:rsidRPr="00C23C99">
              <w:rPr>
                <w:rFonts w:ascii="Calibri" w:hAnsi="Calibri" w:cs="Calibri"/>
                <w:b/>
                <w:color w:val="000000"/>
                <w:sz w:val="16"/>
                <w:szCs w:val="16"/>
              </w:rPr>
              <w:t>253</w:t>
            </w:r>
            <w:r w:rsidRPr="00C23C99">
              <w:rPr>
                <w:rFonts w:ascii="Calibri" w:hAnsi="Calibri" w:cs="Calibri"/>
                <w:color w:val="000000"/>
                <w:sz w:val="16"/>
                <w:szCs w:val="16"/>
              </w:rPr>
              <w:t>-</w:t>
            </w:r>
            <w:r>
              <w:t xml:space="preserve"> </w:t>
            </w:r>
            <w:r w:rsidRPr="00C30F70">
              <w:rPr>
                <w:rFonts w:ascii="Calibri" w:hAnsi="Calibri" w:cs="Calibri"/>
                <w:color w:val="000000"/>
                <w:sz w:val="16"/>
                <w:szCs w:val="16"/>
              </w:rPr>
              <w:t>Typical &amp; Atypical Developmen</w:t>
            </w:r>
            <w:r>
              <w:rPr>
                <w:rFonts w:ascii="Calibri" w:hAnsi="Calibri" w:cs="Calibri"/>
                <w:color w:val="000000"/>
                <w:sz w:val="16"/>
                <w:szCs w:val="16"/>
              </w:rPr>
              <w:t>t and learning</w:t>
            </w:r>
          </w:p>
          <w:p w14:paraId="142A8772" w14:textId="77777777" w:rsidR="00C30F70" w:rsidRPr="00C23C99" w:rsidRDefault="00C30F70" w:rsidP="00C30F70">
            <w:pPr>
              <w:rPr>
                <w:sz w:val="16"/>
                <w:szCs w:val="16"/>
              </w:rPr>
            </w:pPr>
            <w:r w:rsidRPr="00C30F70">
              <w:rPr>
                <w:rFonts w:ascii="Calibri" w:hAnsi="Calibri" w:cs="Calibri"/>
                <w:color w:val="000000"/>
                <w:sz w:val="16"/>
                <w:szCs w:val="16"/>
              </w:rPr>
              <w:t>Learning</w:t>
            </w:r>
            <w:r>
              <w:rPr>
                <w:rFonts w:ascii="Calibri" w:hAnsi="Calibri" w:cs="Calibri"/>
                <w:color w:val="000000"/>
                <w:sz w:val="16"/>
                <w:szCs w:val="16"/>
              </w:rPr>
              <w:t>s</w:t>
            </w:r>
          </w:p>
          <w:p w14:paraId="3F249877" w14:textId="77777777" w:rsidR="0008041C" w:rsidRDefault="0008041C" w:rsidP="00E85DE0">
            <w:pPr>
              <w:ind w:left="113" w:right="113"/>
              <w:rPr>
                <w:rFonts w:ascii="Calibri" w:eastAsia="Calibri" w:hAnsi="Calibri" w:cs="Calibri"/>
                <w:b/>
                <w:sz w:val="20"/>
                <w:szCs w:val="20"/>
              </w:rPr>
            </w:pPr>
          </w:p>
        </w:tc>
        <w:tc>
          <w:tcPr>
            <w:tcW w:w="434" w:type="dxa"/>
            <w:shd w:val="clear" w:color="auto" w:fill="auto"/>
            <w:textDirection w:val="btLr"/>
          </w:tcPr>
          <w:p w14:paraId="79F9E1BF" w14:textId="77777777" w:rsidR="0008041C" w:rsidRPr="00C23C99" w:rsidRDefault="0008041C" w:rsidP="00E85DE0">
            <w:pPr>
              <w:rPr>
                <w:sz w:val="16"/>
                <w:szCs w:val="16"/>
              </w:rPr>
            </w:pPr>
            <w:r w:rsidRPr="00C23C99">
              <w:rPr>
                <w:rFonts w:ascii="Calibri" w:hAnsi="Calibri" w:cs="Calibri"/>
                <w:b/>
                <w:color w:val="000000"/>
                <w:sz w:val="16"/>
                <w:szCs w:val="16"/>
              </w:rPr>
              <w:t>265</w:t>
            </w:r>
            <w:r w:rsidRPr="00C23C99">
              <w:rPr>
                <w:rFonts w:ascii="Calibri" w:hAnsi="Calibri" w:cs="Calibri"/>
                <w:color w:val="000000"/>
                <w:sz w:val="16"/>
                <w:szCs w:val="16"/>
              </w:rPr>
              <w:t>-Assessing Elementary Student Learning</w:t>
            </w:r>
          </w:p>
          <w:p w14:paraId="02565866" w14:textId="77777777" w:rsidR="0008041C" w:rsidRDefault="0008041C" w:rsidP="00E85DE0">
            <w:pPr>
              <w:ind w:left="113" w:right="113"/>
              <w:rPr>
                <w:rFonts w:ascii="Calibri" w:eastAsia="Calibri" w:hAnsi="Calibri" w:cs="Calibri"/>
                <w:b/>
                <w:sz w:val="20"/>
                <w:szCs w:val="20"/>
              </w:rPr>
            </w:pPr>
          </w:p>
        </w:tc>
        <w:tc>
          <w:tcPr>
            <w:tcW w:w="434" w:type="dxa"/>
            <w:shd w:val="clear" w:color="auto" w:fill="auto"/>
            <w:textDirection w:val="btLr"/>
          </w:tcPr>
          <w:p w14:paraId="68AAEA9E" w14:textId="77777777" w:rsidR="009A537F" w:rsidRPr="009A537F" w:rsidRDefault="009A537F" w:rsidP="009A537F">
            <w:pPr>
              <w:rPr>
                <w:rFonts w:ascii="Calibri" w:hAnsi="Calibri" w:cs="Calibri"/>
                <w:color w:val="000000"/>
                <w:sz w:val="16"/>
                <w:szCs w:val="16"/>
              </w:rPr>
            </w:pPr>
            <w:r w:rsidRPr="00C23C99">
              <w:rPr>
                <w:rFonts w:ascii="Calibri" w:hAnsi="Calibri" w:cs="Calibri"/>
                <w:b/>
                <w:color w:val="000000"/>
                <w:sz w:val="16"/>
                <w:szCs w:val="16"/>
              </w:rPr>
              <w:t>258</w:t>
            </w:r>
            <w:r w:rsidRPr="00C23C99">
              <w:rPr>
                <w:rFonts w:ascii="Calibri" w:hAnsi="Calibri" w:cs="Calibri"/>
                <w:color w:val="000000"/>
                <w:sz w:val="16"/>
                <w:szCs w:val="16"/>
              </w:rPr>
              <w:t>-</w:t>
            </w:r>
            <w:r w:rsidRPr="009A537F">
              <w:rPr>
                <w:rFonts w:ascii="Calibri" w:hAnsi="Calibri" w:cs="Calibri"/>
                <w:color w:val="000000"/>
                <w:sz w:val="16"/>
                <w:szCs w:val="16"/>
              </w:rPr>
              <w:t>Developing Positive Classroom Cultures</w:t>
            </w:r>
          </w:p>
          <w:p w14:paraId="5643706D" w14:textId="77777777" w:rsidR="0008041C" w:rsidRDefault="0008041C" w:rsidP="00E85DE0">
            <w:pPr>
              <w:ind w:left="113" w:right="113"/>
              <w:rPr>
                <w:rFonts w:ascii="Calibri" w:eastAsia="Calibri" w:hAnsi="Calibri" w:cs="Calibri"/>
                <w:b/>
                <w:sz w:val="20"/>
                <w:szCs w:val="20"/>
              </w:rPr>
            </w:pPr>
          </w:p>
        </w:tc>
        <w:tc>
          <w:tcPr>
            <w:tcW w:w="434" w:type="dxa"/>
            <w:shd w:val="clear" w:color="auto" w:fill="auto"/>
            <w:textDirection w:val="btLr"/>
          </w:tcPr>
          <w:p w14:paraId="743CF816" w14:textId="77777777" w:rsidR="0008041C" w:rsidRPr="00C23C99" w:rsidRDefault="0008041C" w:rsidP="00E85DE0">
            <w:pPr>
              <w:rPr>
                <w:sz w:val="16"/>
                <w:szCs w:val="16"/>
              </w:rPr>
            </w:pPr>
            <w:r w:rsidRPr="00C23C99">
              <w:rPr>
                <w:rFonts w:ascii="Calibri" w:hAnsi="Calibri" w:cs="Calibri"/>
                <w:b/>
                <w:color w:val="000000"/>
                <w:sz w:val="16"/>
                <w:szCs w:val="16"/>
              </w:rPr>
              <w:t>252</w:t>
            </w:r>
            <w:r w:rsidRPr="00C23C99">
              <w:rPr>
                <w:rFonts w:ascii="Calibri" w:hAnsi="Calibri" w:cs="Calibri"/>
                <w:color w:val="000000"/>
                <w:sz w:val="16"/>
                <w:szCs w:val="16"/>
              </w:rPr>
              <w:t>-Social Foundations of Education</w:t>
            </w:r>
          </w:p>
          <w:p w14:paraId="620652CF" w14:textId="77777777" w:rsidR="0008041C" w:rsidRDefault="0008041C" w:rsidP="00E85DE0">
            <w:pPr>
              <w:ind w:left="113" w:right="113"/>
              <w:rPr>
                <w:rFonts w:ascii="Calibri" w:eastAsia="Calibri" w:hAnsi="Calibri" w:cs="Calibri"/>
                <w:b/>
                <w:sz w:val="20"/>
                <w:szCs w:val="20"/>
              </w:rPr>
            </w:pPr>
          </w:p>
        </w:tc>
        <w:tc>
          <w:tcPr>
            <w:tcW w:w="434" w:type="dxa"/>
            <w:shd w:val="clear" w:color="auto" w:fill="auto"/>
            <w:textDirection w:val="btLr"/>
          </w:tcPr>
          <w:p w14:paraId="27A3C1EB" w14:textId="77777777" w:rsidR="0008041C" w:rsidRPr="00C23C99" w:rsidRDefault="0008041C" w:rsidP="00E85DE0">
            <w:pPr>
              <w:rPr>
                <w:sz w:val="16"/>
                <w:szCs w:val="16"/>
              </w:rPr>
            </w:pPr>
            <w:r w:rsidRPr="00C23C99">
              <w:rPr>
                <w:rFonts w:ascii="Calibri" w:hAnsi="Calibri" w:cs="Calibri"/>
                <w:b/>
                <w:color w:val="000000"/>
                <w:sz w:val="16"/>
                <w:szCs w:val="16"/>
              </w:rPr>
              <w:t>251</w:t>
            </w:r>
            <w:r w:rsidRPr="00C23C99">
              <w:rPr>
                <w:rFonts w:ascii="Calibri" w:hAnsi="Calibri" w:cs="Calibri"/>
                <w:color w:val="000000"/>
                <w:sz w:val="16"/>
                <w:szCs w:val="16"/>
              </w:rPr>
              <w:t>-Technology for Elementary Teachers</w:t>
            </w:r>
          </w:p>
          <w:p w14:paraId="50530B5E" w14:textId="77777777" w:rsidR="0008041C" w:rsidRDefault="0008041C" w:rsidP="00E85DE0">
            <w:pPr>
              <w:ind w:left="113" w:right="113"/>
              <w:rPr>
                <w:rFonts w:ascii="Calibri" w:eastAsia="Calibri" w:hAnsi="Calibri" w:cs="Calibri"/>
                <w:b/>
                <w:sz w:val="20"/>
                <w:szCs w:val="20"/>
              </w:rPr>
            </w:pPr>
          </w:p>
        </w:tc>
        <w:tc>
          <w:tcPr>
            <w:tcW w:w="520" w:type="dxa"/>
            <w:shd w:val="clear" w:color="auto" w:fill="auto"/>
            <w:textDirection w:val="btLr"/>
          </w:tcPr>
          <w:p w14:paraId="1CE7FB6E" w14:textId="44880484" w:rsidR="0008041C" w:rsidRPr="00C23C99" w:rsidRDefault="0008041C" w:rsidP="00E85DE0">
            <w:pPr>
              <w:rPr>
                <w:sz w:val="16"/>
                <w:szCs w:val="16"/>
              </w:rPr>
            </w:pPr>
            <w:r w:rsidRPr="00C23C99">
              <w:rPr>
                <w:rFonts w:ascii="Calibri" w:hAnsi="Calibri" w:cs="Calibri"/>
                <w:b/>
                <w:color w:val="000000"/>
                <w:sz w:val="16"/>
                <w:szCs w:val="16"/>
              </w:rPr>
              <w:t>231A</w:t>
            </w:r>
            <w:r w:rsidRPr="00C23C99">
              <w:rPr>
                <w:rFonts w:ascii="Calibri" w:hAnsi="Calibri" w:cs="Calibri"/>
                <w:color w:val="000000"/>
                <w:sz w:val="16"/>
                <w:szCs w:val="16"/>
              </w:rPr>
              <w:t>-</w:t>
            </w:r>
            <w:r w:rsidR="00995874">
              <w:rPr>
                <w:rFonts w:ascii="Calibri" w:hAnsi="Calibri" w:cs="Calibri"/>
                <w:color w:val="000000"/>
                <w:sz w:val="16"/>
                <w:szCs w:val="16"/>
              </w:rPr>
              <w:t xml:space="preserve">Ethical Reflective Practicum in Special Education </w:t>
            </w:r>
            <w:r w:rsidRPr="00C23C99">
              <w:rPr>
                <w:rFonts w:ascii="Calibri" w:hAnsi="Calibri" w:cs="Calibri"/>
                <w:color w:val="000000"/>
                <w:sz w:val="16"/>
                <w:szCs w:val="16"/>
              </w:rPr>
              <w:t>I</w:t>
            </w:r>
          </w:p>
          <w:p w14:paraId="0AA55C1E" w14:textId="77777777" w:rsidR="0008041C" w:rsidRDefault="0008041C" w:rsidP="00E85DE0">
            <w:pPr>
              <w:ind w:left="113" w:right="113"/>
              <w:rPr>
                <w:rFonts w:ascii="Calibri" w:eastAsia="Calibri" w:hAnsi="Calibri" w:cs="Calibri"/>
                <w:b/>
                <w:sz w:val="20"/>
                <w:szCs w:val="20"/>
              </w:rPr>
            </w:pPr>
          </w:p>
        </w:tc>
        <w:tc>
          <w:tcPr>
            <w:tcW w:w="520" w:type="dxa"/>
            <w:shd w:val="clear" w:color="auto" w:fill="auto"/>
            <w:textDirection w:val="btLr"/>
          </w:tcPr>
          <w:p w14:paraId="04CBA45F" w14:textId="02B96949" w:rsidR="0008041C" w:rsidRPr="00C23C99" w:rsidRDefault="0008041C" w:rsidP="00E85DE0">
            <w:pPr>
              <w:rPr>
                <w:sz w:val="16"/>
                <w:szCs w:val="16"/>
              </w:rPr>
            </w:pPr>
            <w:r w:rsidRPr="00C23C99">
              <w:rPr>
                <w:rFonts w:ascii="Calibri" w:hAnsi="Calibri" w:cs="Calibri"/>
                <w:b/>
                <w:color w:val="000000"/>
                <w:sz w:val="16"/>
                <w:szCs w:val="16"/>
              </w:rPr>
              <w:t>231B</w:t>
            </w:r>
            <w:r w:rsidRPr="00C23C99">
              <w:rPr>
                <w:rFonts w:ascii="Calibri" w:hAnsi="Calibri" w:cs="Calibri"/>
                <w:color w:val="000000"/>
                <w:sz w:val="16"/>
                <w:szCs w:val="16"/>
              </w:rPr>
              <w:t>-</w:t>
            </w:r>
            <w:r w:rsidR="00995874">
              <w:rPr>
                <w:rFonts w:ascii="Calibri" w:hAnsi="Calibri" w:cs="Calibri"/>
                <w:color w:val="000000"/>
                <w:sz w:val="16"/>
                <w:szCs w:val="16"/>
              </w:rPr>
              <w:t xml:space="preserve">Ethical Reflective Practicum in Special Education </w:t>
            </w:r>
            <w:r w:rsidRPr="00C23C99">
              <w:rPr>
                <w:rFonts w:ascii="Calibri" w:hAnsi="Calibri" w:cs="Calibri"/>
                <w:color w:val="000000"/>
                <w:sz w:val="16"/>
                <w:szCs w:val="16"/>
              </w:rPr>
              <w:t>II</w:t>
            </w:r>
          </w:p>
          <w:p w14:paraId="136D9034" w14:textId="77777777" w:rsidR="0008041C" w:rsidRDefault="0008041C" w:rsidP="00E85DE0">
            <w:pPr>
              <w:ind w:left="113" w:right="113"/>
              <w:rPr>
                <w:rFonts w:ascii="Calibri" w:eastAsia="Calibri" w:hAnsi="Calibri" w:cs="Calibri"/>
                <w:b/>
                <w:sz w:val="20"/>
                <w:szCs w:val="20"/>
              </w:rPr>
            </w:pPr>
          </w:p>
        </w:tc>
        <w:tc>
          <w:tcPr>
            <w:tcW w:w="520" w:type="dxa"/>
            <w:shd w:val="clear" w:color="auto" w:fill="auto"/>
            <w:textDirection w:val="btLr"/>
          </w:tcPr>
          <w:p w14:paraId="12DB63B3" w14:textId="6215C5AC" w:rsidR="0008041C" w:rsidRDefault="008B488F" w:rsidP="008B488F">
            <w:pPr>
              <w:rPr>
                <w:rFonts w:ascii="Calibri" w:eastAsia="Calibri" w:hAnsi="Calibri" w:cs="Calibri"/>
                <w:b/>
                <w:sz w:val="20"/>
                <w:szCs w:val="20"/>
              </w:rPr>
            </w:pPr>
            <w:r w:rsidRPr="00C23C99">
              <w:rPr>
                <w:rFonts w:ascii="Calibri" w:hAnsi="Calibri" w:cs="Calibri"/>
                <w:b/>
                <w:color w:val="000000"/>
                <w:sz w:val="16"/>
                <w:szCs w:val="16"/>
              </w:rPr>
              <w:t>231C</w:t>
            </w:r>
            <w:r w:rsidRPr="00C23C99">
              <w:rPr>
                <w:rFonts w:ascii="Calibri" w:hAnsi="Calibri" w:cs="Calibri"/>
                <w:color w:val="000000"/>
                <w:sz w:val="16"/>
                <w:szCs w:val="16"/>
              </w:rPr>
              <w:t xml:space="preserve">- </w:t>
            </w:r>
            <w:r w:rsidR="00995874">
              <w:rPr>
                <w:rFonts w:ascii="Calibri" w:hAnsi="Calibri" w:cs="Calibri"/>
                <w:color w:val="000000"/>
                <w:sz w:val="16"/>
                <w:szCs w:val="16"/>
              </w:rPr>
              <w:t xml:space="preserve">Ethical Reflective Practicum in Special Education </w:t>
            </w:r>
            <w:r>
              <w:rPr>
                <w:rFonts w:ascii="Calibri" w:hAnsi="Calibri" w:cs="Calibri"/>
                <w:color w:val="000000"/>
                <w:sz w:val="16"/>
                <w:szCs w:val="16"/>
              </w:rPr>
              <w:t>III</w:t>
            </w:r>
            <w:r>
              <w:rPr>
                <w:rFonts w:ascii="Calibri" w:eastAsia="Calibri" w:hAnsi="Calibri" w:cs="Calibri"/>
                <w:b/>
                <w:sz w:val="20"/>
                <w:szCs w:val="20"/>
              </w:rPr>
              <w:t xml:space="preserve"> </w:t>
            </w:r>
          </w:p>
        </w:tc>
        <w:tc>
          <w:tcPr>
            <w:tcW w:w="520" w:type="dxa"/>
            <w:shd w:val="clear" w:color="auto" w:fill="auto"/>
            <w:textDirection w:val="btLr"/>
          </w:tcPr>
          <w:p w14:paraId="058C8899" w14:textId="5224EF89" w:rsidR="0008041C" w:rsidRPr="00C23C99" w:rsidRDefault="0008041C" w:rsidP="00E85DE0">
            <w:pPr>
              <w:rPr>
                <w:sz w:val="16"/>
                <w:szCs w:val="16"/>
              </w:rPr>
            </w:pPr>
            <w:r w:rsidRPr="00C23C99">
              <w:rPr>
                <w:rFonts w:ascii="Calibri" w:hAnsi="Calibri" w:cs="Calibri"/>
                <w:b/>
                <w:color w:val="000000"/>
                <w:sz w:val="16"/>
                <w:szCs w:val="16"/>
              </w:rPr>
              <w:t>231D</w:t>
            </w:r>
            <w:r w:rsidRPr="00C23C99">
              <w:rPr>
                <w:rFonts w:ascii="Calibri" w:hAnsi="Calibri" w:cs="Calibri"/>
                <w:color w:val="000000"/>
                <w:sz w:val="16"/>
                <w:szCs w:val="16"/>
              </w:rPr>
              <w:t>-</w:t>
            </w:r>
            <w:r w:rsidR="00995874">
              <w:rPr>
                <w:rFonts w:ascii="Calibri" w:hAnsi="Calibri" w:cs="Calibri"/>
                <w:color w:val="000000"/>
                <w:sz w:val="16"/>
                <w:szCs w:val="16"/>
              </w:rPr>
              <w:t xml:space="preserve">Ethical Reflective Practicum in Special Education </w:t>
            </w:r>
            <w:r w:rsidRPr="00C23C99">
              <w:rPr>
                <w:rFonts w:ascii="Calibri" w:hAnsi="Calibri" w:cs="Calibri"/>
                <w:color w:val="000000"/>
                <w:sz w:val="16"/>
                <w:szCs w:val="16"/>
              </w:rPr>
              <w:t>IV</w:t>
            </w:r>
          </w:p>
          <w:p w14:paraId="7B60FC64" w14:textId="77777777" w:rsidR="0008041C" w:rsidRDefault="0008041C" w:rsidP="00E85DE0">
            <w:pPr>
              <w:ind w:left="113" w:right="113"/>
              <w:rPr>
                <w:rFonts w:ascii="Calibri" w:eastAsia="Calibri" w:hAnsi="Calibri" w:cs="Calibri"/>
                <w:b/>
                <w:sz w:val="20"/>
                <w:szCs w:val="20"/>
              </w:rPr>
            </w:pPr>
          </w:p>
        </w:tc>
        <w:tc>
          <w:tcPr>
            <w:tcW w:w="520" w:type="dxa"/>
            <w:shd w:val="clear" w:color="auto" w:fill="auto"/>
            <w:textDirection w:val="btLr"/>
          </w:tcPr>
          <w:p w14:paraId="52BF8BFA" w14:textId="77777777" w:rsidR="0008041C" w:rsidRPr="00C23C99" w:rsidRDefault="0008041C" w:rsidP="00E85DE0">
            <w:pPr>
              <w:rPr>
                <w:sz w:val="16"/>
                <w:szCs w:val="16"/>
              </w:rPr>
            </w:pPr>
            <w:r w:rsidRPr="00C23C99">
              <w:rPr>
                <w:rFonts w:ascii="Calibri" w:hAnsi="Calibri" w:cs="Calibri"/>
                <w:b/>
                <w:color w:val="000000"/>
                <w:sz w:val="16"/>
                <w:szCs w:val="16"/>
              </w:rPr>
              <w:t>257</w:t>
            </w:r>
            <w:r w:rsidRPr="00C23C99">
              <w:rPr>
                <w:rFonts w:ascii="Calibri" w:hAnsi="Calibri" w:cs="Calibri"/>
                <w:color w:val="000000"/>
                <w:sz w:val="16"/>
                <w:szCs w:val="16"/>
              </w:rPr>
              <w:t>-English Language Development in Elementary Schools</w:t>
            </w:r>
          </w:p>
          <w:p w14:paraId="1969D535" w14:textId="77777777" w:rsidR="0008041C" w:rsidRDefault="0008041C" w:rsidP="00E85DE0">
            <w:pPr>
              <w:ind w:left="113" w:right="113"/>
              <w:rPr>
                <w:rFonts w:ascii="Calibri" w:eastAsia="Calibri" w:hAnsi="Calibri" w:cs="Calibri"/>
                <w:b/>
                <w:sz w:val="20"/>
                <w:szCs w:val="20"/>
              </w:rPr>
            </w:pPr>
          </w:p>
        </w:tc>
        <w:tc>
          <w:tcPr>
            <w:tcW w:w="434" w:type="dxa"/>
            <w:textDirection w:val="btLr"/>
          </w:tcPr>
          <w:p w14:paraId="0C250E80" w14:textId="77777777" w:rsidR="0008041C" w:rsidRPr="00C23C99" w:rsidRDefault="0008041C" w:rsidP="00E85DE0">
            <w:pPr>
              <w:rPr>
                <w:sz w:val="16"/>
                <w:szCs w:val="16"/>
              </w:rPr>
            </w:pPr>
            <w:r w:rsidRPr="00C23C99">
              <w:rPr>
                <w:rFonts w:ascii="Calibri" w:hAnsi="Calibri" w:cs="Calibri"/>
                <w:b/>
                <w:color w:val="000000"/>
                <w:sz w:val="16"/>
                <w:szCs w:val="16"/>
              </w:rPr>
              <w:t>261</w:t>
            </w:r>
            <w:r w:rsidRPr="00C23C99">
              <w:rPr>
                <w:rFonts w:ascii="Calibri" w:hAnsi="Calibri" w:cs="Calibri"/>
                <w:color w:val="000000"/>
                <w:sz w:val="16"/>
                <w:szCs w:val="16"/>
              </w:rPr>
              <w:t>-Teaching Reading in Elementary Schools</w:t>
            </w:r>
          </w:p>
          <w:p w14:paraId="04A9F97A" w14:textId="77777777" w:rsidR="0008041C" w:rsidRDefault="0008041C" w:rsidP="00E85DE0">
            <w:pPr>
              <w:ind w:left="113" w:right="113"/>
              <w:rPr>
                <w:rFonts w:ascii="Calibri" w:eastAsia="Calibri" w:hAnsi="Calibri" w:cs="Calibri"/>
                <w:b/>
                <w:sz w:val="20"/>
                <w:szCs w:val="20"/>
              </w:rPr>
            </w:pPr>
          </w:p>
        </w:tc>
        <w:tc>
          <w:tcPr>
            <w:tcW w:w="520" w:type="dxa"/>
            <w:shd w:val="clear" w:color="auto" w:fill="auto"/>
            <w:textDirection w:val="btLr"/>
          </w:tcPr>
          <w:p w14:paraId="07D480E9" w14:textId="77777777" w:rsidR="0008041C" w:rsidRPr="00C23C99" w:rsidRDefault="0008041C" w:rsidP="00E85DE0">
            <w:pPr>
              <w:rPr>
                <w:sz w:val="16"/>
                <w:szCs w:val="16"/>
              </w:rPr>
            </w:pPr>
            <w:r w:rsidRPr="00C23C99">
              <w:rPr>
                <w:rFonts w:ascii="Calibri" w:hAnsi="Calibri" w:cs="Calibri"/>
                <w:b/>
                <w:color w:val="000000"/>
                <w:sz w:val="16"/>
                <w:szCs w:val="16"/>
              </w:rPr>
              <w:t>262</w:t>
            </w:r>
            <w:r w:rsidRPr="00C23C99">
              <w:rPr>
                <w:rFonts w:ascii="Calibri" w:hAnsi="Calibri" w:cs="Calibri"/>
                <w:color w:val="000000"/>
                <w:sz w:val="16"/>
                <w:szCs w:val="16"/>
              </w:rPr>
              <w:t>-Teaching Language Arts in Elementary Schools</w:t>
            </w:r>
          </w:p>
          <w:p w14:paraId="7E6217F9" w14:textId="77777777" w:rsidR="0008041C" w:rsidRDefault="0008041C" w:rsidP="00E85DE0">
            <w:pPr>
              <w:ind w:left="113" w:right="113"/>
              <w:rPr>
                <w:rFonts w:ascii="Calibri" w:eastAsia="Calibri" w:hAnsi="Calibri" w:cs="Calibri"/>
                <w:b/>
                <w:sz w:val="20"/>
                <w:szCs w:val="20"/>
              </w:rPr>
            </w:pPr>
          </w:p>
        </w:tc>
        <w:tc>
          <w:tcPr>
            <w:tcW w:w="434" w:type="dxa"/>
            <w:shd w:val="clear" w:color="auto" w:fill="auto"/>
            <w:textDirection w:val="btLr"/>
          </w:tcPr>
          <w:p w14:paraId="143EA78B" w14:textId="77777777" w:rsidR="0008041C" w:rsidRPr="00C23C99" w:rsidRDefault="0008041C" w:rsidP="00E85DE0">
            <w:pPr>
              <w:rPr>
                <w:sz w:val="16"/>
                <w:szCs w:val="16"/>
              </w:rPr>
            </w:pPr>
            <w:r w:rsidRPr="00C23C99">
              <w:rPr>
                <w:rFonts w:ascii="Calibri" w:hAnsi="Calibri" w:cs="Calibri"/>
                <w:b/>
                <w:color w:val="000000"/>
                <w:sz w:val="16"/>
                <w:szCs w:val="16"/>
              </w:rPr>
              <w:t>259A</w:t>
            </w:r>
            <w:r w:rsidRPr="00C23C99">
              <w:rPr>
                <w:rFonts w:ascii="Calibri" w:hAnsi="Calibri" w:cs="Calibri"/>
                <w:color w:val="000000"/>
                <w:sz w:val="16"/>
                <w:szCs w:val="16"/>
              </w:rPr>
              <w:t>-Elementary Math Methods I</w:t>
            </w:r>
          </w:p>
          <w:p w14:paraId="42AE2B2E" w14:textId="77777777" w:rsidR="0008041C" w:rsidRDefault="0008041C" w:rsidP="00E85DE0">
            <w:pPr>
              <w:ind w:left="113" w:right="113"/>
              <w:rPr>
                <w:rFonts w:ascii="Calibri" w:eastAsia="Calibri" w:hAnsi="Calibri" w:cs="Calibri"/>
                <w:b/>
                <w:sz w:val="20"/>
                <w:szCs w:val="20"/>
              </w:rPr>
            </w:pPr>
          </w:p>
        </w:tc>
        <w:tc>
          <w:tcPr>
            <w:tcW w:w="434" w:type="dxa"/>
            <w:textDirection w:val="btLr"/>
          </w:tcPr>
          <w:p w14:paraId="2EBB5995" w14:textId="77777777" w:rsidR="0008041C" w:rsidRPr="00C23C99" w:rsidRDefault="0008041C" w:rsidP="00E85DE0">
            <w:pPr>
              <w:rPr>
                <w:sz w:val="16"/>
                <w:szCs w:val="16"/>
              </w:rPr>
            </w:pPr>
            <w:r w:rsidRPr="00C23C99">
              <w:rPr>
                <w:rFonts w:ascii="Calibri" w:hAnsi="Calibri" w:cs="Calibri"/>
                <w:b/>
                <w:color w:val="000000"/>
                <w:sz w:val="16"/>
                <w:szCs w:val="16"/>
              </w:rPr>
              <w:t>259B</w:t>
            </w:r>
            <w:r w:rsidRPr="00C23C99">
              <w:rPr>
                <w:rFonts w:ascii="Calibri" w:hAnsi="Calibri" w:cs="Calibri"/>
                <w:color w:val="000000"/>
                <w:sz w:val="16"/>
                <w:szCs w:val="16"/>
              </w:rPr>
              <w:t>-Elementary Math Methods II</w:t>
            </w:r>
          </w:p>
          <w:p w14:paraId="646862BF" w14:textId="77777777" w:rsidR="0008041C" w:rsidRDefault="0008041C" w:rsidP="00E85DE0">
            <w:pPr>
              <w:ind w:left="113" w:right="113"/>
              <w:rPr>
                <w:sz w:val="20"/>
                <w:szCs w:val="20"/>
              </w:rPr>
            </w:pPr>
          </w:p>
        </w:tc>
        <w:tc>
          <w:tcPr>
            <w:tcW w:w="434" w:type="dxa"/>
            <w:textDirection w:val="btLr"/>
          </w:tcPr>
          <w:p w14:paraId="13A12D61" w14:textId="77777777" w:rsidR="0008041C" w:rsidRPr="00C23C99" w:rsidRDefault="0008041C" w:rsidP="00E85DE0">
            <w:pPr>
              <w:rPr>
                <w:sz w:val="16"/>
                <w:szCs w:val="16"/>
              </w:rPr>
            </w:pPr>
            <w:r w:rsidRPr="00C23C99">
              <w:rPr>
                <w:rFonts w:ascii="Calibri" w:hAnsi="Calibri" w:cs="Calibri"/>
                <w:b/>
                <w:color w:val="000000"/>
                <w:sz w:val="16"/>
                <w:szCs w:val="16"/>
              </w:rPr>
              <w:t>263</w:t>
            </w:r>
            <w:r w:rsidRPr="00C23C99">
              <w:rPr>
                <w:rFonts w:ascii="Calibri" w:hAnsi="Calibri" w:cs="Calibri"/>
                <w:color w:val="000000"/>
                <w:sz w:val="16"/>
                <w:szCs w:val="16"/>
              </w:rPr>
              <w:t>-Elementary Methods in SS &amp; Visual/Performing Arts</w:t>
            </w:r>
          </w:p>
          <w:p w14:paraId="29569C9C" w14:textId="77777777" w:rsidR="0008041C" w:rsidRDefault="0008041C" w:rsidP="00E85DE0">
            <w:pPr>
              <w:ind w:left="113" w:right="113"/>
              <w:rPr>
                <w:sz w:val="20"/>
                <w:szCs w:val="20"/>
              </w:rPr>
            </w:pPr>
          </w:p>
        </w:tc>
        <w:tc>
          <w:tcPr>
            <w:tcW w:w="434" w:type="dxa"/>
            <w:textDirection w:val="btLr"/>
          </w:tcPr>
          <w:p w14:paraId="7AC2D340" w14:textId="77777777" w:rsidR="0008041C" w:rsidRPr="00C23C99" w:rsidRDefault="0008041C" w:rsidP="00E85DE0">
            <w:pPr>
              <w:rPr>
                <w:sz w:val="16"/>
                <w:szCs w:val="16"/>
              </w:rPr>
            </w:pPr>
            <w:r w:rsidRPr="00C23C99">
              <w:rPr>
                <w:rFonts w:ascii="Calibri" w:hAnsi="Calibri" w:cs="Calibri"/>
                <w:b/>
                <w:color w:val="000000"/>
                <w:sz w:val="16"/>
                <w:szCs w:val="16"/>
              </w:rPr>
              <w:t>264</w:t>
            </w:r>
            <w:r w:rsidRPr="00C23C99">
              <w:rPr>
                <w:rFonts w:ascii="Calibri" w:hAnsi="Calibri" w:cs="Calibri"/>
                <w:color w:val="000000"/>
                <w:sz w:val="16"/>
                <w:szCs w:val="16"/>
              </w:rPr>
              <w:t>-Elementary Methods in Science, Health &amp; PE</w:t>
            </w:r>
          </w:p>
          <w:p w14:paraId="1F2F4280" w14:textId="77777777" w:rsidR="0008041C" w:rsidRDefault="0008041C" w:rsidP="00E85DE0">
            <w:pPr>
              <w:ind w:left="113" w:right="113"/>
              <w:rPr>
                <w:sz w:val="20"/>
                <w:szCs w:val="20"/>
              </w:rPr>
            </w:pPr>
          </w:p>
        </w:tc>
        <w:tc>
          <w:tcPr>
            <w:tcW w:w="434" w:type="dxa"/>
            <w:textDirection w:val="btLr"/>
          </w:tcPr>
          <w:p w14:paraId="7316F2E7" w14:textId="77777777" w:rsidR="0008041C" w:rsidRDefault="0008041C" w:rsidP="00E85DE0">
            <w:pPr>
              <w:rPr>
                <w:rFonts w:ascii="Calibri" w:eastAsia="Calibri" w:hAnsi="Calibri" w:cs="Calibri"/>
                <w:b/>
                <w:color w:val="000000"/>
                <w:sz w:val="16"/>
                <w:szCs w:val="16"/>
              </w:rPr>
            </w:pPr>
            <w:r>
              <w:rPr>
                <w:rFonts w:ascii="Calibri" w:hAnsi="Calibri" w:cs="Calibri"/>
                <w:b/>
                <w:color w:val="000000"/>
                <w:sz w:val="16"/>
                <w:szCs w:val="16"/>
              </w:rPr>
              <w:t xml:space="preserve">240 – </w:t>
            </w:r>
            <w:r w:rsidRPr="005812F0">
              <w:rPr>
                <w:rFonts w:ascii="Calibri" w:hAnsi="Calibri" w:cs="Calibri"/>
                <w:color w:val="000000"/>
                <w:sz w:val="16"/>
                <w:szCs w:val="16"/>
              </w:rPr>
              <w:t>Mild Moderate Disabilities (New</w:t>
            </w:r>
            <w:r>
              <w:rPr>
                <w:rFonts w:ascii="Calibri" w:hAnsi="Calibri" w:cs="Calibri"/>
                <w:b/>
                <w:color w:val="000000"/>
                <w:sz w:val="16"/>
                <w:szCs w:val="16"/>
              </w:rPr>
              <w:t xml:space="preserve"> </w:t>
            </w:r>
            <w:r w:rsidRPr="005812F0">
              <w:rPr>
                <w:rFonts w:ascii="Calibri" w:hAnsi="Calibri" w:cs="Calibri"/>
                <w:color w:val="000000"/>
                <w:sz w:val="16"/>
                <w:szCs w:val="16"/>
              </w:rPr>
              <w:t>Course)</w:t>
            </w:r>
          </w:p>
        </w:tc>
      </w:tr>
      <w:tr w:rsidR="006B2D19" w14:paraId="22795E42" w14:textId="77777777" w:rsidTr="006B2D19">
        <w:trPr>
          <w:trHeight w:val="286"/>
        </w:trPr>
        <w:tc>
          <w:tcPr>
            <w:tcW w:w="5402" w:type="dxa"/>
            <w:shd w:val="clear" w:color="auto" w:fill="auto"/>
          </w:tcPr>
          <w:p w14:paraId="64DF68B4" w14:textId="77777777" w:rsidR="0008041C" w:rsidRDefault="00C85D9F" w:rsidP="00E85DE0">
            <w:pPr>
              <w:pBdr>
                <w:top w:val="nil"/>
                <w:left w:val="nil"/>
                <w:bottom w:val="nil"/>
                <w:right w:val="nil"/>
                <w:between w:val="nil"/>
              </w:pBdr>
              <w:ind w:left="360" w:hanging="450"/>
              <w:rPr>
                <w:rFonts w:ascii="Calibri" w:eastAsia="Calibri" w:hAnsi="Calibri" w:cs="Calibri"/>
                <w:color w:val="000000"/>
                <w:sz w:val="20"/>
                <w:szCs w:val="20"/>
              </w:rPr>
            </w:pPr>
            <w:sdt>
              <w:sdtPr>
                <w:tag w:val="goog_rdk_58"/>
                <w:id w:val="1818770264"/>
              </w:sdtPr>
              <w:sdtEndPr/>
              <w:sdtContent/>
            </w:sdt>
            <w:r w:rsidR="0008041C">
              <w:rPr>
                <w:rFonts w:ascii="Calibri" w:eastAsia="Calibri" w:hAnsi="Calibri" w:cs="Calibri"/>
                <w:i/>
                <w:color w:val="000000"/>
                <w:sz w:val="20"/>
                <w:szCs w:val="20"/>
              </w:rPr>
              <w:t>MM3.1</w:t>
            </w:r>
            <w:r w:rsidR="0008041C">
              <w:rPr>
                <w:rFonts w:ascii="Calibri" w:eastAsia="Calibri" w:hAnsi="Calibri" w:cs="Calibri"/>
                <w:color w:val="000000"/>
                <w:sz w:val="20"/>
                <w:szCs w:val="20"/>
              </w:rPr>
              <w:t xml:space="preserve"> Effectively adapt, modify, accommodate and/or differentiate the instruction of students with identified disabilities in order to facilitate access to the Least Restrictive Environment (LRE). (U3.5)</w:t>
            </w:r>
          </w:p>
        </w:tc>
        <w:tc>
          <w:tcPr>
            <w:tcW w:w="520" w:type="dxa"/>
            <w:shd w:val="clear" w:color="auto" w:fill="auto"/>
            <w:vAlign w:val="center"/>
          </w:tcPr>
          <w:p w14:paraId="2A22E6BA"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69C0B587" w14:textId="2BF9D310" w:rsidR="0008041C" w:rsidRDefault="0008041C" w:rsidP="00E85DE0">
            <w:pPr>
              <w:jc w:val="center"/>
              <w:rPr>
                <w:rFonts w:ascii="Calibri" w:eastAsia="Calibri" w:hAnsi="Calibri" w:cs="Calibri"/>
                <w:b/>
                <w:sz w:val="18"/>
                <w:szCs w:val="18"/>
              </w:rPr>
            </w:pPr>
          </w:p>
        </w:tc>
        <w:tc>
          <w:tcPr>
            <w:tcW w:w="520" w:type="dxa"/>
            <w:shd w:val="clear" w:color="auto" w:fill="auto"/>
            <w:vAlign w:val="center"/>
          </w:tcPr>
          <w:p w14:paraId="2100EAB7" w14:textId="77777777" w:rsidR="0008041C" w:rsidRDefault="0008041C" w:rsidP="00E85DE0">
            <w:pPr>
              <w:jc w:val="center"/>
              <w:rPr>
                <w:rFonts w:ascii="Calibri" w:eastAsia="Calibri" w:hAnsi="Calibri" w:cs="Calibri"/>
                <w:b/>
                <w:sz w:val="18"/>
                <w:szCs w:val="18"/>
              </w:rPr>
            </w:pPr>
          </w:p>
        </w:tc>
        <w:tc>
          <w:tcPr>
            <w:tcW w:w="434" w:type="dxa"/>
            <w:shd w:val="clear" w:color="auto" w:fill="auto"/>
            <w:vAlign w:val="center"/>
          </w:tcPr>
          <w:p w14:paraId="3B392CD2" w14:textId="77777777" w:rsidR="0008041C" w:rsidRDefault="0008041C" w:rsidP="00E85DE0">
            <w:pPr>
              <w:jc w:val="center"/>
              <w:rPr>
                <w:rFonts w:ascii="Calibri" w:eastAsia="Calibri" w:hAnsi="Calibri" w:cs="Calibri"/>
                <w:b/>
                <w:sz w:val="18"/>
                <w:szCs w:val="18"/>
              </w:rPr>
            </w:pPr>
          </w:p>
        </w:tc>
        <w:tc>
          <w:tcPr>
            <w:tcW w:w="434" w:type="dxa"/>
            <w:shd w:val="clear" w:color="auto" w:fill="auto"/>
            <w:vAlign w:val="center"/>
          </w:tcPr>
          <w:p w14:paraId="1B7952ED" w14:textId="77777777" w:rsidR="0008041C" w:rsidRDefault="0008041C" w:rsidP="00E85DE0">
            <w:pPr>
              <w:jc w:val="center"/>
              <w:rPr>
                <w:rFonts w:ascii="Calibri" w:eastAsia="Calibri" w:hAnsi="Calibri" w:cs="Calibri"/>
                <w:b/>
                <w:sz w:val="18"/>
                <w:szCs w:val="18"/>
              </w:rPr>
            </w:pPr>
          </w:p>
        </w:tc>
        <w:tc>
          <w:tcPr>
            <w:tcW w:w="434" w:type="dxa"/>
            <w:shd w:val="clear" w:color="auto" w:fill="auto"/>
            <w:vAlign w:val="center"/>
          </w:tcPr>
          <w:p w14:paraId="186F1163" w14:textId="77777777" w:rsidR="0008041C" w:rsidRDefault="0008041C" w:rsidP="00E85DE0">
            <w:pPr>
              <w:jc w:val="center"/>
              <w:rPr>
                <w:rFonts w:ascii="Calibri" w:eastAsia="Calibri" w:hAnsi="Calibri" w:cs="Calibri"/>
                <w:b/>
                <w:sz w:val="18"/>
                <w:szCs w:val="18"/>
              </w:rPr>
            </w:pPr>
          </w:p>
        </w:tc>
        <w:tc>
          <w:tcPr>
            <w:tcW w:w="434" w:type="dxa"/>
            <w:shd w:val="clear" w:color="auto" w:fill="auto"/>
            <w:vAlign w:val="center"/>
          </w:tcPr>
          <w:p w14:paraId="77FABAC9" w14:textId="77777777" w:rsidR="0008041C" w:rsidRDefault="0008041C" w:rsidP="00E85DE0">
            <w:pPr>
              <w:jc w:val="center"/>
              <w:rPr>
                <w:rFonts w:ascii="Calibri" w:eastAsia="Calibri" w:hAnsi="Calibri" w:cs="Calibri"/>
                <w:b/>
                <w:sz w:val="18"/>
                <w:szCs w:val="18"/>
              </w:rPr>
            </w:pPr>
          </w:p>
        </w:tc>
        <w:tc>
          <w:tcPr>
            <w:tcW w:w="434" w:type="dxa"/>
            <w:shd w:val="clear" w:color="auto" w:fill="auto"/>
            <w:vAlign w:val="center"/>
          </w:tcPr>
          <w:p w14:paraId="68DC9738" w14:textId="722461BD" w:rsidR="0008041C" w:rsidRDefault="00C85D9F" w:rsidP="00E85DE0">
            <w:pPr>
              <w:jc w:val="center"/>
              <w:rPr>
                <w:rFonts w:ascii="Calibri" w:eastAsia="Calibri" w:hAnsi="Calibri" w:cs="Calibri"/>
                <w:b/>
                <w:sz w:val="18"/>
                <w:szCs w:val="18"/>
              </w:rPr>
            </w:pPr>
            <w:hyperlink w:anchor="Assignments251" w:history="1">
              <w:r w:rsidR="0008041C" w:rsidRPr="003C36C3">
                <w:rPr>
                  <w:rStyle w:val="Hyperlink"/>
                  <w:rFonts w:ascii="Calibri" w:eastAsia="Calibri" w:hAnsi="Calibri" w:cs="Calibri"/>
                  <w:b/>
                  <w:highlight w:val="green"/>
                </w:rPr>
                <w:t>P</w:t>
              </w:r>
            </w:hyperlink>
            <w:r w:rsidR="0008041C">
              <w:rPr>
                <w:rFonts w:ascii="Calibri" w:eastAsia="Calibri" w:hAnsi="Calibri" w:cs="Calibri"/>
                <w:b/>
                <w:highlight w:val="green"/>
              </w:rPr>
              <w:t>A</w:t>
            </w:r>
          </w:p>
        </w:tc>
        <w:tc>
          <w:tcPr>
            <w:tcW w:w="520" w:type="dxa"/>
            <w:shd w:val="clear" w:color="auto" w:fill="auto"/>
            <w:vAlign w:val="center"/>
          </w:tcPr>
          <w:p w14:paraId="71A23641" w14:textId="77777777" w:rsidR="0008041C" w:rsidRDefault="0008041C" w:rsidP="00E85DE0">
            <w:pPr>
              <w:jc w:val="center"/>
              <w:rPr>
                <w:rFonts w:ascii="Calibri" w:eastAsia="Calibri" w:hAnsi="Calibri" w:cs="Calibri"/>
                <w:b/>
                <w:sz w:val="18"/>
                <w:szCs w:val="18"/>
              </w:rPr>
            </w:pPr>
          </w:p>
        </w:tc>
        <w:tc>
          <w:tcPr>
            <w:tcW w:w="520" w:type="dxa"/>
            <w:shd w:val="clear" w:color="auto" w:fill="auto"/>
            <w:vAlign w:val="center"/>
          </w:tcPr>
          <w:p w14:paraId="77083F91" w14:textId="77777777" w:rsidR="0008041C" w:rsidRDefault="0008041C" w:rsidP="00E85DE0">
            <w:pPr>
              <w:jc w:val="center"/>
              <w:rPr>
                <w:rFonts w:ascii="Calibri" w:eastAsia="Calibri" w:hAnsi="Calibri" w:cs="Calibri"/>
                <w:b/>
                <w:sz w:val="18"/>
                <w:szCs w:val="18"/>
              </w:rPr>
            </w:pPr>
          </w:p>
        </w:tc>
        <w:tc>
          <w:tcPr>
            <w:tcW w:w="520" w:type="dxa"/>
            <w:shd w:val="clear" w:color="auto" w:fill="auto"/>
            <w:vAlign w:val="center"/>
          </w:tcPr>
          <w:p w14:paraId="127B8382" w14:textId="77777777" w:rsidR="0008041C" w:rsidRDefault="0008041C" w:rsidP="00E85DE0">
            <w:pPr>
              <w:jc w:val="center"/>
              <w:rPr>
                <w:rFonts w:ascii="Calibri" w:eastAsia="Calibri" w:hAnsi="Calibri" w:cs="Calibri"/>
                <w:b/>
                <w:sz w:val="18"/>
                <w:szCs w:val="18"/>
              </w:rPr>
            </w:pPr>
          </w:p>
        </w:tc>
        <w:tc>
          <w:tcPr>
            <w:tcW w:w="520" w:type="dxa"/>
            <w:shd w:val="clear" w:color="auto" w:fill="auto"/>
            <w:vAlign w:val="center"/>
          </w:tcPr>
          <w:p w14:paraId="2770C002" w14:textId="77777777" w:rsidR="0008041C" w:rsidRDefault="0008041C" w:rsidP="00E85DE0">
            <w:pPr>
              <w:jc w:val="center"/>
              <w:rPr>
                <w:rFonts w:ascii="Calibri" w:eastAsia="Calibri" w:hAnsi="Calibri" w:cs="Calibri"/>
                <w:b/>
                <w:sz w:val="18"/>
                <w:szCs w:val="18"/>
              </w:rPr>
            </w:pPr>
          </w:p>
        </w:tc>
        <w:tc>
          <w:tcPr>
            <w:tcW w:w="520" w:type="dxa"/>
            <w:shd w:val="clear" w:color="auto" w:fill="auto"/>
            <w:vAlign w:val="center"/>
          </w:tcPr>
          <w:p w14:paraId="2B82E5E5" w14:textId="77777777" w:rsidR="0008041C" w:rsidRDefault="0008041C" w:rsidP="00E85DE0">
            <w:pPr>
              <w:jc w:val="center"/>
              <w:rPr>
                <w:rFonts w:ascii="Calibri" w:eastAsia="Calibri" w:hAnsi="Calibri" w:cs="Calibri"/>
                <w:b/>
                <w:sz w:val="16"/>
                <w:szCs w:val="16"/>
              </w:rPr>
            </w:pPr>
          </w:p>
        </w:tc>
        <w:tc>
          <w:tcPr>
            <w:tcW w:w="434" w:type="dxa"/>
            <w:vAlign w:val="center"/>
          </w:tcPr>
          <w:p w14:paraId="57BA3B83" w14:textId="74BDCEC3" w:rsidR="0008041C" w:rsidRDefault="00C85D9F" w:rsidP="00E85DE0">
            <w:pPr>
              <w:jc w:val="center"/>
              <w:rPr>
                <w:rFonts w:ascii="Calibri" w:eastAsia="Calibri" w:hAnsi="Calibri" w:cs="Calibri"/>
                <w:b/>
                <w:sz w:val="16"/>
                <w:szCs w:val="16"/>
              </w:rPr>
            </w:pPr>
            <w:hyperlink w:anchor="Introduce261" w:history="1">
              <w:r w:rsidR="0008041C" w:rsidRPr="00E3215B">
                <w:rPr>
                  <w:rStyle w:val="Hyperlink"/>
                  <w:rFonts w:ascii="Calibri" w:eastAsia="Calibri" w:hAnsi="Calibri" w:cs="Calibri"/>
                  <w:b/>
                  <w:sz w:val="16"/>
                  <w:szCs w:val="16"/>
                </w:rPr>
                <w:t>I</w:t>
              </w:r>
            </w:hyperlink>
          </w:p>
        </w:tc>
        <w:tc>
          <w:tcPr>
            <w:tcW w:w="520" w:type="dxa"/>
            <w:shd w:val="clear" w:color="auto" w:fill="auto"/>
            <w:vAlign w:val="center"/>
          </w:tcPr>
          <w:p w14:paraId="1E89E8B5" w14:textId="499AD325" w:rsidR="0008041C" w:rsidRDefault="00C85D9F" w:rsidP="00E85DE0">
            <w:pPr>
              <w:jc w:val="center"/>
              <w:rPr>
                <w:rFonts w:ascii="Calibri" w:eastAsia="Calibri" w:hAnsi="Calibri" w:cs="Calibri"/>
                <w:b/>
                <w:highlight w:val="green"/>
              </w:rPr>
            </w:pPr>
            <w:hyperlink w:anchor="Assignment262" w:history="1">
              <w:r w:rsidR="0008041C" w:rsidRPr="005B200C">
                <w:rPr>
                  <w:rStyle w:val="Hyperlink"/>
                  <w:rFonts w:ascii="Calibri" w:eastAsia="Calibri" w:hAnsi="Calibri" w:cs="Calibri"/>
                  <w:b/>
                  <w:highlight w:val="green"/>
                </w:rPr>
                <w:t>P</w:t>
              </w:r>
            </w:hyperlink>
          </w:p>
          <w:p w14:paraId="2BB1329C" w14:textId="3E86D6FF" w:rsidR="0008041C" w:rsidRDefault="00C85D9F" w:rsidP="00E85DE0">
            <w:pPr>
              <w:jc w:val="center"/>
              <w:rPr>
                <w:rFonts w:ascii="Calibri" w:eastAsia="Calibri" w:hAnsi="Calibri" w:cs="Calibri"/>
                <w:b/>
                <w:sz w:val="16"/>
                <w:szCs w:val="16"/>
              </w:rPr>
            </w:pPr>
            <w:hyperlink w:anchor="GradingRubric262" w:history="1">
              <w:r w:rsidR="0008041C" w:rsidRPr="004E7E9D">
                <w:rPr>
                  <w:rStyle w:val="Hyperlink"/>
                  <w:rFonts w:ascii="Calibri" w:eastAsia="Calibri" w:hAnsi="Calibri" w:cs="Calibri"/>
                  <w:b/>
                  <w:highlight w:val="green"/>
                </w:rPr>
                <w:t>A</w:t>
              </w:r>
            </w:hyperlink>
          </w:p>
        </w:tc>
        <w:tc>
          <w:tcPr>
            <w:tcW w:w="434" w:type="dxa"/>
            <w:shd w:val="clear" w:color="auto" w:fill="auto"/>
            <w:vAlign w:val="center"/>
          </w:tcPr>
          <w:p w14:paraId="47EF4FC1" w14:textId="032E3928" w:rsidR="0008041C" w:rsidRDefault="00C85D9F" w:rsidP="00E85DE0">
            <w:pPr>
              <w:jc w:val="center"/>
              <w:rPr>
                <w:rFonts w:ascii="Calibri" w:eastAsia="Calibri" w:hAnsi="Calibri" w:cs="Calibri"/>
                <w:b/>
                <w:sz w:val="16"/>
                <w:szCs w:val="16"/>
              </w:rPr>
            </w:pPr>
            <w:hyperlink w:anchor="Assignment259a" w:history="1">
              <w:r w:rsidR="0008041C" w:rsidRPr="007738A8">
                <w:rPr>
                  <w:rStyle w:val="Hyperlink"/>
                  <w:rFonts w:ascii="Calibri" w:eastAsia="Calibri" w:hAnsi="Calibri" w:cs="Calibri"/>
                  <w:b/>
                  <w:sz w:val="16"/>
                  <w:szCs w:val="16"/>
                </w:rPr>
                <w:t>P</w:t>
              </w:r>
            </w:hyperlink>
          </w:p>
        </w:tc>
        <w:tc>
          <w:tcPr>
            <w:tcW w:w="434" w:type="dxa"/>
            <w:vAlign w:val="center"/>
          </w:tcPr>
          <w:p w14:paraId="376C4627" w14:textId="77777777" w:rsidR="003667B7" w:rsidRDefault="00C85D9F" w:rsidP="003667B7">
            <w:pPr>
              <w:jc w:val="center"/>
              <w:rPr>
                <w:rFonts w:ascii="Calibri" w:eastAsia="Calibri" w:hAnsi="Calibri" w:cs="Calibri"/>
                <w:b/>
                <w:highlight w:val="green"/>
              </w:rPr>
            </w:pPr>
            <w:hyperlink w:anchor="Assignments259b" w:history="1">
              <w:r w:rsidR="003667B7" w:rsidRPr="003667B7">
                <w:rPr>
                  <w:rStyle w:val="Hyperlink"/>
                  <w:rFonts w:ascii="Calibri" w:eastAsia="Calibri" w:hAnsi="Calibri" w:cs="Calibri"/>
                  <w:b/>
                  <w:highlight w:val="green"/>
                </w:rPr>
                <w:t>P</w:t>
              </w:r>
            </w:hyperlink>
          </w:p>
          <w:p w14:paraId="42D38B16" w14:textId="3F41A7EE" w:rsidR="0008041C" w:rsidRDefault="00C85D9F" w:rsidP="00E85DE0">
            <w:pPr>
              <w:jc w:val="center"/>
              <w:rPr>
                <w:rFonts w:ascii="Calibri" w:eastAsia="Calibri" w:hAnsi="Calibri" w:cs="Calibri"/>
                <w:b/>
                <w:sz w:val="16"/>
                <w:szCs w:val="16"/>
              </w:rPr>
            </w:pPr>
            <w:hyperlink w:anchor="GradingRubric259b" w:history="1">
              <w:r w:rsidR="0008041C" w:rsidRPr="005B5C64">
                <w:rPr>
                  <w:rStyle w:val="Hyperlink"/>
                  <w:rFonts w:ascii="Calibri" w:eastAsia="Calibri" w:hAnsi="Calibri" w:cs="Calibri"/>
                  <w:b/>
                  <w:highlight w:val="green"/>
                </w:rPr>
                <w:t>A</w:t>
              </w:r>
            </w:hyperlink>
          </w:p>
        </w:tc>
        <w:tc>
          <w:tcPr>
            <w:tcW w:w="434" w:type="dxa"/>
            <w:vAlign w:val="center"/>
          </w:tcPr>
          <w:p w14:paraId="488B9B04" w14:textId="75093D5E" w:rsidR="0008041C" w:rsidRDefault="00C85D9F" w:rsidP="00E85DE0">
            <w:pPr>
              <w:jc w:val="center"/>
              <w:rPr>
                <w:rFonts w:ascii="Calibri" w:eastAsia="Calibri" w:hAnsi="Calibri" w:cs="Calibri"/>
                <w:b/>
                <w:sz w:val="16"/>
                <w:szCs w:val="16"/>
              </w:rPr>
            </w:pPr>
            <w:hyperlink w:anchor="Assignment263" w:history="1">
              <w:r w:rsidR="0008041C" w:rsidRPr="00533913">
                <w:rPr>
                  <w:rStyle w:val="Hyperlink"/>
                  <w:rFonts w:ascii="Calibri" w:eastAsia="Calibri" w:hAnsi="Calibri" w:cs="Calibri"/>
                  <w:b/>
                  <w:highlight w:val="green"/>
                </w:rPr>
                <w:t>P</w:t>
              </w:r>
            </w:hyperlink>
            <w:hyperlink w:anchor="GradingRubric263" w:history="1">
              <w:r w:rsidR="0008041C" w:rsidRPr="00BB31A5">
                <w:rPr>
                  <w:rStyle w:val="Hyperlink"/>
                  <w:rFonts w:ascii="Calibri" w:eastAsia="Calibri" w:hAnsi="Calibri" w:cs="Calibri"/>
                  <w:b/>
                  <w:sz w:val="16"/>
                  <w:szCs w:val="16"/>
                </w:rPr>
                <w:t>A</w:t>
              </w:r>
            </w:hyperlink>
          </w:p>
        </w:tc>
        <w:tc>
          <w:tcPr>
            <w:tcW w:w="434" w:type="dxa"/>
          </w:tcPr>
          <w:p w14:paraId="2EC6C1FE" w14:textId="77777777" w:rsidR="0008041C" w:rsidRDefault="0008041C" w:rsidP="00E85DE0">
            <w:pPr>
              <w:jc w:val="center"/>
              <w:rPr>
                <w:rFonts w:ascii="Calibri" w:eastAsia="Calibri" w:hAnsi="Calibri" w:cs="Calibri"/>
                <w:b/>
                <w:highlight w:val="green"/>
              </w:rPr>
            </w:pPr>
          </w:p>
          <w:p w14:paraId="1A0D0970" w14:textId="49C6714F" w:rsidR="0008041C" w:rsidRDefault="00C85D9F" w:rsidP="00E85DE0">
            <w:pPr>
              <w:jc w:val="center"/>
              <w:rPr>
                <w:rFonts w:ascii="Calibri" w:eastAsia="Calibri" w:hAnsi="Calibri" w:cs="Calibri"/>
                <w:b/>
                <w:sz w:val="20"/>
                <w:szCs w:val="20"/>
              </w:rPr>
            </w:pPr>
            <w:hyperlink w:anchor="Assignment264" w:history="1">
              <w:r w:rsidR="0008041C" w:rsidRPr="00E66A1A">
                <w:rPr>
                  <w:rStyle w:val="Hyperlink"/>
                  <w:rFonts w:ascii="Calibri" w:eastAsia="Calibri" w:hAnsi="Calibri" w:cs="Calibri"/>
                  <w:b/>
                  <w:highlight w:val="green"/>
                </w:rPr>
                <w:t>P</w:t>
              </w:r>
            </w:hyperlink>
            <w:hyperlink w:anchor="GradingRubric264" w:history="1">
              <w:r w:rsidR="0008041C" w:rsidRPr="00E66A1A">
                <w:rPr>
                  <w:rStyle w:val="Hyperlink"/>
                  <w:rFonts w:ascii="Calibri" w:eastAsia="Calibri" w:hAnsi="Calibri" w:cs="Calibri"/>
                  <w:b/>
                  <w:highlight w:val="green"/>
                </w:rPr>
                <w:t>A</w:t>
              </w:r>
            </w:hyperlink>
          </w:p>
        </w:tc>
        <w:tc>
          <w:tcPr>
            <w:tcW w:w="434" w:type="dxa"/>
          </w:tcPr>
          <w:p w14:paraId="012FD134" w14:textId="77777777" w:rsidR="0008041C" w:rsidRDefault="0008041C" w:rsidP="00E85DE0">
            <w:pPr>
              <w:jc w:val="center"/>
              <w:rPr>
                <w:rFonts w:ascii="Calibri" w:eastAsia="Calibri" w:hAnsi="Calibri" w:cs="Calibri"/>
                <w:b/>
                <w:highlight w:val="green"/>
              </w:rPr>
            </w:pPr>
          </w:p>
        </w:tc>
      </w:tr>
      <w:tr w:rsidR="006B2D19" w14:paraId="38B048A2" w14:textId="77777777" w:rsidTr="006B2D19">
        <w:trPr>
          <w:trHeight w:val="286"/>
        </w:trPr>
        <w:tc>
          <w:tcPr>
            <w:tcW w:w="5402" w:type="dxa"/>
            <w:shd w:val="clear" w:color="auto" w:fill="auto"/>
          </w:tcPr>
          <w:p w14:paraId="2521BD75" w14:textId="77777777" w:rsidR="0008041C" w:rsidRDefault="0008041C" w:rsidP="00E85DE0">
            <w:pPr>
              <w:pBdr>
                <w:top w:val="nil"/>
                <w:left w:val="nil"/>
                <w:bottom w:val="nil"/>
                <w:right w:val="nil"/>
                <w:between w:val="nil"/>
              </w:pBdr>
              <w:ind w:left="360" w:hanging="450"/>
              <w:rPr>
                <w:rFonts w:ascii="Calibri" w:eastAsia="Calibri" w:hAnsi="Calibri" w:cs="Calibri"/>
                <w:i/>
                <w:color w:val="000000"/>
                <w:sz w:val="20"/>
                <w:szCs w:val="20"/>
              </w:rPr>
            </w:pPr>
          </w:p>
          <w:p w14:paraId="1A6DE851" w14:textId="77777777" w:rsidR="0008041C" w:rsidRDefault="00C85D9F" w:rsidP="00E85DE0">
            <w:pPr>
              <w:pBdr>
                <w:top w:val="nil"/>
                <w:left w:val="nil"/>
                <w:bottom w:val="nil"/>
                <w:right w:val="nil"/>
                <w:between w:val="nil"/>
              </w:pBdr>
              <w:ind w:left="360" w:hanging="450"/>
              <w:rPr>
                <w:rFonts w:ascii="Calibri" w:eastAsia="Calibri" w:hAnsi="Calibri" w:cs="Calibri"/>
                <w:color w:val="000000"/>
                <w:sz w:val="20"/>
                <w:szCs w:val="20"/>
              </w:rPr>
            </w:pPr>
            <w:sdt>
              <w:sdtPr>
                <w:tag w:val="goog_rdk_59"/>
                <w:id w:val="-425262764"/>
              </w:sdtPr>
              <w:sdtEndPr/>
              <w:sdtContent/>
            </w:sdt>
            <w:r w:rsidR="0008041C">
              <w:rPr>
                <w:rFonts w:ascii="Calibri" w:eastAsia="Calibri" w:hAnsi="Calibri" w:cs="Calibri"/>
                <w:i/>
                <w:color w:val="000000"/>
                <w:sz w:val="20"/>
                <w:szCs w:val="20"/>
              </w:rPr>
              <w:t>MM3.2</w:t>
            </w:r>
            <w:r w:rsidR="0008041C">
              <w:rPr>
                <w:rFonts w:ascii="Calibri" w:eastAsia="Calibri" w:hAnsi="Calibri" w:cs="Calibri"/>
                <w:color w:val="000000"/>
                <w:sz w:val="20"/>
                <w:szCs w:val="20"/>
              </w:rPr>
              <w:t xml:space="preserve"> Demonstrate knowledge of disabilities and their effects on learning, skills development, social-emotional development, mental health, and behavior, and how to access and use related services and additional supports to organize and support effective instruction. (U3.2)</w:t>
            </w:r>
          </w:p>
        </w:tc>
        <w:tc>
          <w:tcPr>
            <w:tcW w:w="520" w:type="dxa"/>
            <w:shd w:val="clear" w:color="auto" w:fill="auto"/>
            <w:vAlign w:val="center"/>
          </w:tcPr>
          <w:p w14:paraId="77645AE2"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21AD0D16"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06DBBD88"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3702AC89"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7CA1E6B5"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6A1CBBAA"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6B586A28"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39ED74F8"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65AD326C"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20D06199" w14:textId="77777777" w:rsidR="007869F4" w:rsidRDefault="00C85D9F" w:rsidP="007869F4">
            <w:pPr>
              <w:jc w:val="center"/>
              <w:rPr>
                <w:rFonts w:ascii="Calibri" w:eastAsia="Calibri" w:hAnsi="Calibri" w:cs="Calibri"/>
                <w:b/>
                <w:highlight w:val="green"/>
              </w:rPr>
            </w:pPr>
            <w:hyperlink w:anchor="EDUC231BIntroductions" w:history="1">
              <w:r w:rsidR="007869F4" w:rsidRPr="007869F4">
                <w:rPr>
                  <w:rStyle w:val="Hyperlink"/>
                  <w:rFonts w:ascii="Calibri" w:eastAsia="Calibri" w:hAnsi="Calibri" w:cs="Calibri"/>
                  <w:b/>
                  <w:highlight w:val="green"/>
                </w:rPr>
                <w:t>I</w:t>
              </w:r>
            </w:hyperlink>
          </w:p>
          <w:p w14:paraId="46174338" w14:textId="753CDFB4" w:rsidR="0008041C" w:rsidRDefault="00C85D9F" w:rsidP="007869F4">
            <w:pPr>
              <w:jc w:val="center"/>
              <w:rPr>
                <w:rFonts w:ascii="Calibri" w:eastAsia="Calibri" w:hAnsi="Calibri" w:cs="Calibri"/>
                <w:b/>
                <w:sz w:val="16"/>
                <w:szCs w:val="16"/>
              </w:rPr>
            </w:pPr>
            <w:hyperlink w:anchor="EDUC231BAssignments" w:history="1">
              <w:r w:rsidR="007869F4" w:rsidRPr="007869F4">
                <w:rPr>
                  <w:rStyle w:val="Hyperlink"/>
                  <w:rFonts w:ascii="Calibri" w:eastAsia="Calibri" w:hAnsi="Calibri" w:cs="Calibri"/>
                  <w:b/>
                  <w:highlight w:val="green"/>
                </w:rPr>
                <w:t>P</w:t>
              </w:r>
            </w:hyperlink>
          </w:p>
        </w:tc>
        <w:tc>
          <w:tcPr>
            <w:tcW w:w="520" w:type="dxa"/>
            <w:shd w:val="clear" w:color="auto" w:fill="auto"/>
            <w:vAlign w:val="center"/>
          </w:tcPr>
          <w:p w14:paraId="33A29B2D" w14:textId="40702D76" w:rsidR="008B488F" w:rsidRDefault="008B488F" w:rsidP="008B488F">
            <w:pPr>
              <w:jc w:val="center"/>
              <w:rPr>
                <w:rFonts w:ascii="Calibri" w:eastAsia="Calibri" w:hAnsi="Calibri" w:cs="Calibri"/>
                <w:b/>
                <w:highlight w:val="green"/>
              </w:rPr>
            </w:pPr>
          </w:p>
          <w:p w14:paraId="0027DB34" w14:textId="77777777" w:rsidR="008B488F" w:rsidRDefault="00C85D9F" w:rsidP="008B488F">
            <w:pPr>
              <w:jc w:val="center"/>
              <w:rPr>
                <w:rFonts w:ascii="Calibri" w:eastAsia="Calibri" w:hAnsi="Calibri" w:cs="Calibri"/>
                <w:b/>
                <w:highlight w:val="green"/>
              </w:rPr>
            </w:pPr>
            <w:hyperlink w:anchor="EDUC231CAssignments" w:history="1">
              <w:r w:rsidR="008B488F" w:rsidRPr="008B488F">
                <w:rPr>
                  <w:rStyle w:val="Hyperlink"/>
                  <w:rFonts w:ascii="Calibri" w:eastAsia="Calibri" w:hAnsi="Calibri" w:cs="Calibri"/>
                  <w:b/>
                  <w:highlight w:val="green"/>
                </w:rPr>
                <w:t>P</w:t>
              </w:r>
            </w:hyperlink>
          </w:p>
          <w:p w14:paraId="057A97A9" w14:textId="794A54C2"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4B18D97A"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135C082C" w14:textId="77777777" w:rsidR="0008041C" w:rsidRDefault="0008041C" w:rsidP="00E85DE0">
            <w:pPr>
              <w:jc w:val="center"/>
              <w:rPr>
                <w:rFonts w:ascii="Calibri" w:eastAsia="Calibri" w:hAnsi="Calibri" w:cs="Calibri"/>
                <w:b/>
                <w:sz w:val="16"/>
                <w:szCs w:val="16"/>
              </w:rPr>
            </w:pPr>
          </w:p>
        </w:tc>
        <w:tc>
          <w:tcPr>
            <w:tcW w:w="434" w:type="dxa"/>
            <w:vAlign w:val="center"/>
          </w:tcPr>
          <w:p w14:paraId="4CB23435"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6B89C63E" w14:textId="7B41CAB0" w:rsidR="0008041C" w:rsidRDefault="00C85D9F" w:rsidP="00E85DE0">
            <w:pPr>
              <w:jc w:val="center"/>
              <w:rPr>
                <w:rFonts w:ascii="Calibri" w:eastAsia="Calibri" w:hAnsi="Calibri" w:cs="Calibri"/>
                <w:b/>
                <w:sz w:val="16"/>
                <w:szCs w:val="16"/>
              </w:rPr>
            </w:pPr>
            <w:hyperlink w:anchor="Introduce262" w:history="1">
              <w:r w:rsidR="0008041C" w:rsidRPr="008C28EF">
                <w:rPr>
                  <w:rStyle w:val="Hyperlink"/>
                  <w:rFonts w:ascii="Calibri" w:eastAsia="Calibri" w:hAnsi="Calibri" w:cs="Calibri"/>
                  <w:b/>
                  <w:sz w:val="16"/>
                  <w:szCs w:val="16"/>
                </w:rPr>
                <w:t>I</w:t>
              </w:r>
            </w:hyperlink>
          </w:p>
        </w:tc>
        <w:tc>
          <w:tcPr>
            <w:tcW w:w="434" w:type="dxa"/>
            <w:shd w:val="clear" w:color="auto" w:fill="auto"/>
            <w:vAlign w:val="center"/>
          </w:tcPr>
          <w:p w14:paraId="1F87356E" w14:textId="6DC486EB" w:rsidR="0008041C" w:rsidRDefault="00C85D9F" w:rsidP="00E85DE0">
            <w:pPr>
              <w:jc w:val="center"/>
              <w:rPr>
                <w:rFonts w:ascii="Calibri" w:eastAsia="Calibri" w:hAnsi="Calibri" w:cs="Calibri"/>
                <w:b/>
                <w:sz w:val="16"/>
                <w:szCs w:val="16"/>
              </w:rPr>
            </w:pPr>
            <w:hyperlink w:anchor="Assignment259a" w:history="1">
              <w:r w:rsidR="0008041C" w:rsidRPr="007738A8">
                <w:rPr>
                  <w:rStyle w:val="Hyperlink"/>
                  <w:rFonts w:ascii="Calibri" w:eastAsia="Calibri" w:hAnsi="Calibri" w:cs="Calibri"/>
                  <w:b/>
                  <w:sz w:val="16"/>
                  <w:szCs w:val="16"/>
                </w:rPr>
                <w:t>P</w:t>
              </w:r>
            </w:hyperlink>
          </w:p>
        </w:tc>
        <w:tc>
          <w:tcPr>
            <w:tcW w:w="434" w:type="dxa"/>
            <w:vAlign w:val="center"/>
          </w:tcPr>
          <w:p w14:paraId="21198F02" w14:textId="77777777" w:rsidR="0008041C" w:rsidRDefault="0008041C" w:rsidP="00E85DE0">
            <w:pPr>
              <w:jc w:val="center"/>
              <w:rPr>
                <w:rFonts w:ascii="Calibri" w:eastAsia="Calibri" w:hAnsi="Calibri" w:cs="Calibri"/>
                <w:b/>
                <w:sz w:val="16"/>
                <w:szCs w:val="16"/>
              </w:rPr>
            </w:pPr>
          </w:p>
        </w:tc>
        <w:tc>
          <w:tcPr>
            <w:tcW w:w="434" w:type="dxa"/>
            <w:vAlign w:val="center"/>
          </w:tcPr>
          <w:p w14:paraId="6C901598" w14:textId="77777777" w:rsidR="0008041C" w:rsidRDefault="0008041C" w:rsidP="00E85DE0">
            <w:pPr>
              <w:jc w:val="center"/>
              <w:rPr>
                <w:rFonts w:ascii="Calibri" w:eastAsia="Calibri" w:hAnsi="Calibri" w:cs="Calibri"/>
                <w:b/>
                <w:sz w:val="16"/>
                <w:szCs w:val="16"/>
              </w:rPr>
            </w:pPr>
          </w:p>
        </w:tc>
        <w:tc>
          <w:tcPr>
            <w:tcW w:w="434" w:type="dxa"/>
            <w:vAlign w:val="center"/>
          </w:tcPr>
          <w:p w14:paraId="6E994833" w14:textId="22298085" w:rsidR="0008041C" w:rsidRDefault="00C85D9F" w:rsidP="00E85DE0">
            <w:pPr>
              <w:jc w:val="center"/>
              <w:rPr>
                <w:rFonts w:ascii="Calibri" w:eastAsia="Calibri" w:hAnsi="Calibri" w:cs="Calibri"/>
                <w:b/>
                <w:sz w:val="16"/>
                <w:szCs w:val="16"/>
              </w:rPr>
            </w:pPr>
            <w:hyperlink w:anchor="GradingRubric264" w:history="1">
              <w:r w:rsidR="0008041C" w:rsidRPr="00E66A1A">
                <w:rPr>
                  <w:rStyle w:val="Hyperlink"/>
                  <w:rFonts w:ascii="Calibri" w:eastAsia="Calibri" w:hAnsi="Calibri" w:cs="Calibri"/>
                  <w:b/>
                  <w:sz w:val="16"/>
                  <w:szCs w:val="16"/>
                </w:rPr>
                <w:t>A</w:t>
              </w:r>
            </w:hyperlink>
          </w:p>
        </w:tc>
        <w:tc>
          <w:tcPr>
            <w:tcW w:w="434" w:type="dxa"/>
            <w:vAlign w:val="center"/>
          </w:tcPr>
          <w:p w14:paraId="7EAD9A59" w14:textId="77777777" w:rsidR="00D0610D" w:rsidRDefault="00C85D9F" w:rsidP="00D0610D">
            <w:pPr>
              <w:jc w:val="center"/>
              <w:rPr>
                <w:rFonts w:ascii="Calibri" w:eastAsia="Calibri" w:hAnsi="Calibri" w:cs="Calibri"/>
                <w:b/>
                <w:highlight w:val="green"/>
              </w:rPr>
            </w:pPr>
            <w:hyperlink w:anchor="Assignments240" w:history="1">
              <w:r w:rsidR="00D0610D" w:rsidRPr="00D0610D">
                <w:rPr>
                  <w:rStyle w:val="Hyperlink"/>
                  <w:rFonts w:ascii="Calibri" w:eastAsia="Calibri" w:hAnsi="Calibri" w:cs="Calibri"/>
                  <w:b/>
                  <w:highlight w:val="green"/>
                </w:rPr>
                <w:t>P</w:t>
              </w:r>
            </w:hyperlink>
          </w:p>
          <w:p w14:paraId="0973C098" w14:textId="54D807BC" w:rsidR="0008041C" w:rsidRDefault="00C85D9F" w:rsidP="00E85DE0">
            <w:pPr>
              <w:jc w:val="center"/>
            </w:pPr>
            <w:hyperlink w:anchor="Assignments240" w:history="1">
              <w:r w:rsidR="00D0610D" w:rsidRPr="00D0610D">
                <w:rPr>
                  <w:rStyle w:val="Hyperlink"/>
                  <w:rFonts w:ascii="Calibri" w:eastAsia="Calibri" w:hAnsi="Calibri" w:cs="Calibri"/>
                  <w:b/>
                  <w:highlight w:val="green"/>
                </w:rPr>
                <w:t>A</w:t>
              </w:r>
            </w:hyperlink>
          </w:p>
        </w:tc>
      </w:tr>
      <w:tr w:rsidR="006B2D19" w14:paraId="551B1F46" w14:textId="77777777" w:rsidTr="006B2D19">
        <w:trPr>
          <w:trHeight w:val="286"/>
        </w:trPr>
        <w:tc>
          <w:tcPr>
            <w:tcW w:w="5402" w:type="dxa"/>
            <w:shd w:val="clear" w:color="auto" w:fill="auto"/>
          </w:tcPr>
          <w:p w14:paraId="5DDF3848" w14:textId="77777777" w:rsidR="0008041C" w:rsidRDefault="00C85D9F" w:rsidP="00E85DE0">
            <w:pPr>
              <w:pBdr>
                <w:top w:val="nil"/>
                <w:left w:val="nil"/>
                <w:bottom w:val="nil"/>
                <w:right w:val="nil"/>
                <w:between w:val="nil"/>
              </w:pBdr>
              <w:ind w:left="360" w:hanging="450"/>
              <w:rPr>
                <w:rFonts w:ascii="Calibri" w:eastAsia="Calibri" w:hAnsi="Calibri" w:cs="Calibri"/>
                <w:color w:val="000000"/>
                <w:sz w:val="20"/>
                <w:szCs w:val="20"/>
              </w:rPr>
            </w:pPr>
            <w:sdt>
              <w:sdtPr>
                <w:tag w:val="goog_rdk_60"/>
                <w:id w:val="1062599983"/>
              </w:sdtPr>
              <w:sdtEndPr/>
              <w:sdtContent/>
            </w:sdt>
            <w:r w:rsidR="0008041C">
              <w:rPr>
                <w:rFonts w:ascii="Calibri" w:eastAsia="Calibri" w:hAnsi="Calibri" w:cs="Calibri"/>
                <w:i/>
                <w:color w:val="000000"/>
                <w:sz w:val="20"/>
                <w:szCs w:val="20"/>
              </w:rPr>
              <w:t>MM3.3</w:t>
            </w:r>
            <w:r w:rsidR="0008041C">
              <w:rPr>
                <w:rFonts w:ascii="Calibri" w:eastAsia="Calibri" w:hAnsi="Calibri" w:cs="Calibri"/>
                <w:color w:val="000000"/>
                <w:sz w:val="20"/>
                <w:szCs w:val="20"/>
              </w:rPr>
              <w:t xml:space="preserve"> Demonstrate knowledge of atypical development associated with various disabilities and risk conditions (e.g. orthopedic impairment, autism spectrum disorders, cerebral palsy), as well as resilience and protective factors (e.g. attachment, temperament), and their implications for learning.</w:t>
            </w:r>
          </w:p>
        </w:tc>
        <w:tc>
          <w:tcPr>
            <w:tcW w:w="520" w:type="dxa"/>
            <w:shd w:val="clear" w:color="auto" w:fill="auto"/>
            <w:vAlign w:val="center"/>
          </w:tcPr>
          <w:p w14:paraId="68A0A57B"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3DA1B6CB" w14:textId="7A881FAB" w:rsidR="0008041C" w:rsidRDefault="00C85D9F" w:rsidP="00E85DE0">
            <w:pPr>
              <w:jc w:val="center"/>
              <w:rPr>
                <w:rFonts w:ascii="Calibri" w:eastAsia="Calibri" w:hAnsi="Calibri" w:cs="Calibri"/>
                <w:b/>
                <w:sz w:val="16"/>
                <w:szCs w:val="16"/>
              </w:rPr>
            </w:pPr>
            <w:hyperlink w:anchor="Assignments221M" w:history="1">
              <w:r w:rsidR="0008041C" w:rsidRPr="001E0198">
                <w:rPr>
                  <w:rStyle w:val="Hyperlink"/>
                  <w:rFonts w:ascii="Calibri" w:eastAsia="Calibri" w:hAnsi="Calibri" w:cs="Calibri"/>
                  <w:b/>
                  <w:highlight w:val="green"/>
                </w:rPr>
                <w:t>P</w:t>
              </w:r>
            </w:hyperlink>
          </w:p>
        </w:tc>
        <w:tc>
          <w:tcPr>
            <w:tcW w:w="520" w:type="dxa"/>
            <w:shd w:val="clear" w:color="auto" w:fill="auto"/>
            <w:vAlign w:val="center"/>
          </w:tcPr>
          <w:p w14:paraId="7FEE52A6"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74E5A064" w14:textId="7091FC8B" w:rsidR="0008041C" w:rsidRDefault="00C85D9F" w:rsidP="00E85DE0">
            <w:pPr>
              <w:jc w:val="center"/>
              <w:rPr>
                <w:rFonts w:ascii="Calibri" w:eastAsia="Calibri" w:hAnsi="Calibri" w:cs="Calibri"/>
                <w:b/>
                <w:sz w:val="16"/>
                <w:szCs w:val="16"/>
              </w:rPr>
            </w:pPr>
            <w:hyperlink w:anchor="Assignment253" w:history="1">
              <w:r w:rsidR="002D5DFF" w:rsidRPr="001928B5">
                <w:rPr>
                  <w:rStyle w:val="Hyperlink"/>
                  <w:rFonts w:ascii="Calibri" w:eastAsia="Calibri" w:hAnsi="Calibri" w:cs="Calibri"/>
                  <w:b/>
                  <w:sz w:val="16"/>
                  <w:szCs w:val="16"/>
                </w:rPr>
                <w:t>P</w:t>
              </w:r>
            </w:hyperlink>
            <w:hyperlink w:anchor="GradingRubric253" w:history="1">
              <w:r w:rsidR="0008041C" w:rsidRPr="00B63C76">
                <w:rPr>
                  <w:rStyle w:val="Hyperlink"/>
                  <w:rFonts w:ascii="Calibri" w:eastAsia="Calibri" w:hAnsi="Calibri" w:cs="Calibri"/>
                  <w:b/>
                  <w:sz w:val="16"/>
                  <w:szCs w:val="16"/>
                </w:rPr>
                <w:t>A</w:t>
              </w:r>
            </w:hyperlink>
          </w:p>
        </w:tc>
        <w:tc>
          <w:tcPr>
            <w:tcW w:w="434" w:type="dxa"/>
            <w:shd w:val="clear" w:color="auto" w:fill="auto"/>
            <w:vAlign w:val="center"/>
          </w:tcPr>
          <w:p w14:paraId="2847005C"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46E58FC8" w14:textId="7CFA5D7F" w:rsidR="0008041C" w:rsidRDefault="00C85D9F" w:rsidP="00E85DE0">
            <w:pPr>
              <w:jc w:val="center"/>
              <w:rPr>
                <w:rFonts w:ascii="Calibri" w:eastAsia="Calibri" w:hAnsi="Calibri" w:cs="Calibri"/>
                <w:b/>
                <w:sz w:val="16"/>
                <w:szCs w:val="16"/>
              </w:rPr>
            </w:pPr>
            <w:hyperlink w:anchor="Introduce258" w:history="1">
              <w:r w:rsidR="0008041C" w:rsidRPr="00854676">
                <w:rPr>
                  <w:rStyle w:val="Hyperlink"/>
                  <w:rFonts w:ascii="Calibri" w:eastAsia="Calibri" w:hAnsi="Calibri" w:cs="Calibri"/>
                  <w:b/>
                  <w:sz w:val="16"/>
                  <w:szCs w:val="16"/>
                </w:rPr>
                <w:t>I</w:t>
              </w:r>
            </w:hyperlink>
          </w:p>
        </w:tc>
        <w:tc>
          <w:tcPr>
            <w:tcW w:w="434" w:type="dxa"/>
            <w:shd w:val="clear" w:color="auto" w:fill="auto"/>
            <w:vAlign w:val="center"/>
          </w:tcPr>
          <w:p w14:paraId="6FC9B4A2"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2823A7E9"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7AED4F43"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7D06B153"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04CDC441"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64EE91E8"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2F605623" w14:textId="77777777" w:rsidR="0008041C" w:rsidRDefault="0008041C" w:rsidP="00E85DE0">
            <w:pPr>
              <w:jc w:val="center"/>
              <w:rPr>
                <w:rFonts w:ascii="Calibri" w:eastAsia="Calibri" w:hAnsi="Calibri" w:cs="Calibri"/>
                <w:b/>
                <w:sz w:val="16"/>
                <w:szCs w:val="16"/>
              </w:rPr>
            </w:pPr>
          </w:p>
        </w:tc>
        <w:tc>
          <w:tcPr>
            <w:tcW w:w="434" w:type="dxa"/>
            <w:vAlign w:val="center"/>
          </w:tcPr>
          <w:p w14:paraId="1DD542ED"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19753925"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411DF903" w14:textId="77777777" w:rsidR="0008041C" w:rsidRDefault="0008041C" w:rsidP="00E85DE0">
            <w:pPr>
              <w:jc w:val="center"/>
              <w:rPr>
                <w:rFonts w:ascii="Calibri" w:eastAsia="Calibri" w:hAnsi="Calibri" w:cs="Calibri"/>
                <w:b/>
                <w:sz w:val="16"/>
                <w:szCs w:val="16"/>
              </w:rPr>
            </w:pPr>
          </w:p>
        </w:tc>
        <w:tc>
          <w:tcPr>
            <w:tcW w:w="434" w:type="dxa"/>
            <w:vAlign w:val="center"/>
          </w:tcPr>
          <w:p w14:paraId="35E6C740" w14:textId="77777777" w:rsidR="0008041C" w:rsidRDefault="0008041C" w:rsidP="00E85DE0">
            <w:pPr>
              <w:jc w:val="center"/>
              <w:rPr>
                <w:rFonts w:ascii="Calibri" w:eastAsia="Calibri" w:hAnsi="Calibri" w:cs="Calibri"/>
                <w:b/>
                <w:sz w:val="16"/>
                <w:szCs w:val="16"/>
              </w:rPr>
            </w:pPr>
          </w:p>
        </w:tc>
        <w:tc>
          <w:tcPr>
            <w:tcW w:w="434" w:type="dxa"/>
            <w:vAlign w:val="center"/>
          </w:tcPr>
          <w:p w14:paraId="7176AFF3" w14:textId="77777777" w:rsidR="0008041C" w:rsidRDefault="0008041C" w:rsidP="00E85DE0">
            <w:pPr>
              <w:jc w:val="center"/>
              <w:rPr>
                <w:rFonts w:ascii="Calibri" w:eastAsia="Calibri" w:hAnsi="Calibri" w:cs="Calibri"/>
                <w:b/>
                <w:sz w:val="16"/>
                <w:szCs w:val="16"/>
              </w:rPr>
            </w:pPr>
          </w:p>
        </w:tc>
        <w:tc>
          <w:tcPr>
            <w:tcW w:w="434" w:type="dxa"/>
            <w:vAlign w:val="center"/>
          </w:tcPr>
          <w:p w14:paraId="7148E4FA" w14:textId="77777777" w:rsidR="0008041C" w:rsidRDefault="0008041C" w:rsidP="00E85DE0">
            <w:pPr>
              <w:jc w:val="center"/>
              <w:rPr>
                <w:rFonts w:ascii="Calibri" w:eastAsia="Calibri" w:hAnsi="Calibri" w:cs="Calibri"/>
                <w:b/>
                <w:sz w:val="16"/>
                <w:szCs w:val="16"/>
              </w:rPr>
            </w:pPr>
          </w:p>
        </w:tc>
        <w:tc>
          <w:tcPr>
            <w:tcW w:w="434" w:type="dxa"/>
            <w:vAlign w:val="center"/>
          </w:tcPr>
          <w:p w14:paraId="643438FB" w14:textId="77777777" w:rsidR="00D0610D" w:rsidRDefault="00C85D9F" w:rsidP="00D0610D">
            <w:pPr>
              <w:jc w:val="center"/>
              <w:rPr>
                <w:rFonts w:ascii="Calibri" w:eastAsia="Calibri" w:hAnsi="Calibri" w:cs="Calibri"/>
                <w:b/>
                <w:highlight w:val="green"/>
              </w:rPr>
            </w:pPr>
            <w:hyperlink w:anchor="Assignments240" w:history="1">
              <w:r w:rsidR="00D0610D" w:rsidRPr="00D0610D">
                <w:rPr>
                  <w:rStyle w:val="Hyperlink"/>
                  <w:rFonts w:ascii="Calibri" w:eastAsia="Calibri" w:hAnsi="Calibri" w:cs="Calibri"/>
                  <w:b/>
                  <w:highlight w:val="green"/>
                </w:rPr>
                <w:t>P</w:t>
              </w:r>
            </w:hyperlink>
          </w:p>
          <w:p w14:paraId="148533A6" w14:textId="65074D7A" w:rsidR="0008041C" w:rsidRDefault="00C85D9F" w:rsidP="00E85DE0">
            <w:pPr>
              <w:jc w:val="center"/>
              <w:rPr>
                <w:rFonts w:ascii="Calibri" w:eastAsia="Calibri" w:hAnsi="Calibri" w:cs="Calibri"/>
                <w:b/>
                <w:sz w:val="16"/>
                <w:szCs w:val="16"/>
              </w:rPr>
            </w:pPr>
            <w:hyperlink w:anchor="Assignments240" w:history="1">
              <w:r w:rsidR="00D0610D" w:rsidRPr="00D0610D">
                <w:rPr>
                  <w:rStyle w:val="Hyperlink"/>
                  <w:rFonts w:ascii="Calibri" w:eastAsia="Calibri" w:hAnsi="Calibri" w:cs="Calibri"/>
                  <w:b/>
                  <w:highlight w:val="green"/>
                </w:rPr>
                <w:t>A</w:t>
              </w:r>
            </w:hyperlink>
          </w:p>
        </w:tc>
      </w:tr>
    </w:tbl>
    <w:p w14:paraId="0C8BB492" w14:textId="77777777" w:rsidR="0008041C" w:rsidRDefault="0008041C" w:rsidP="0008041C">
      <w:pPr>
        <w:rPr>
          <w:sz w:val="20"/>
          <w:szCs w:val="20"/>
        </w:rPr>
      </w:pPr>
    </w:p>
    <w:p w14:paraId="669B0D58" w14:textId="77777777" w:rsidR="0008041C" w:rsidRDefault="0008041C" w:rsidP="0008041C">
      <w:pPr>
        <w:rPr>
          <w:sz w:val="20"/>
          <w:szCs w:val="20"/>
        </w:rPr>
      </w:pPr>
    </w:p>
    <w:tbl>
      <w:tblPr>
        <w:tblW w:w="14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01"/>
        <w:gridCol w:w="520"/>
        <w:gridCol w:w="520"/>
        <w:gridCol w:w="434"/>
        <w:gridCol w:w="434"/>
        <w:gridCol w:w="434"/>
        <w:gridCol w:w="434"/>
        <w:gridCol w:w="434"/>
        <w:gridCol w:w="520"/>
        <w:gridCol w:w="520"/>
        <w:gridCol w:w="520"/>
        <w:gridCol w:w="520"/>
        <w:gridCol w:w="520"/>
        <w:gridCol w:w="434"/>
        <w:gridCol w:w="520"/>
        <w:gridCol w:w="434"/>
        <w:gridCol w:w="434"/>
        <w:gridCol w:w="434"/>
        <w:gridCol w:w="434"/>
        <w:gridCol w:w="434"/>
      </w:tblGrid>
      <w:tr w:rsidR="006B2D19" w14:paraId="6ABB6A01" w14:textId="77777777" w:rsidTr="006B2D19">
        <w:trPr>
          <w:trHeight w:val="2890"/>
        </w:trPr>
        <w:tc>
          <w:tcPr>
            <w:tcW w:w="5401" w:type="dxa"/>
            <w:shd w:val="clear" w:color="auto" w:fill="auto"/>
          </w:tcPr>
          <w:p w14:paraId="655BCDAC" w14:textId="77777777" w:rsidR="0008041C" w:rsidRDefault="0008041C" w:rsidP="00E85DE0">
            <w:pPr>
              <w:rPr>
                <w:rFonts w:ascii="Calibri" w:eastAsia="Calibri" w:hAnsi="Calibri" w:cs="Calibri"/>
                <w:b/>
                <w:sz w:val="20"/>
                <w:szCs w:val="20"/>
              </w:rPr>
            </w:pPr>
            <w:r>
              <w:rPr>
                <w:rFonts w:ascii="Calibri" w:eastAsia="Calibri" w:hAnsi="Calibri" w:cs="Calibri"/>
                <w:b/>
                <w:sz w:val="20"/>
                <w:szCs w:val="20"/>
              </w:rPr>
              <w:lastRenderedPageBreak/>
              <w:t>TPE 4: Planning Instruction and Designing Learning Experiences for All Students  ̶ Mild to Moderate Support Needs TPEs</w:t>
            </w:r>
          </w:p>
          <w:p w14:paraId="0DEE1E1F" w14:textId="77777777" w:rsidR="0008041C" w:rsidRDefault="0008041C" w:rsidP="00E85DE0">
            <w:pPr>
              <w:rPr>
                <w:rFonts w:ascii="Calibri" w:eastAsia="Calibri" w:hAnsi="Calibri" w:cs="Calibri"/>
                <w:b/>
                <w:sz w:val="20"/>
                <w:szCs w:val="20"/>
              </w:rPr>
            </w:pPr>
          </w:p>
          <w:p w14:paraId="03064E8D" w14:textId="77777777" w:rsidR="0008041C" w:rsidRDefault="0008041C" w:rsidP="00E85DE0">
            <w:pPr>
              <w:pBdr>
                <w:top w:val="nil"/>
                <w:left w:val="nil"/>
                <w:bottom w:val="nil"/>
                <w:right w:val="nil"/>
                <w:between w:val="nil"/>
              </w:pBdr>
              <w:jc w:val="both"/>
              <w:rPr>
                <w:rFonts w:ascii="Calibri" w:eastAsia="Calibri" w:hAnsi="Calibri" w:cs="Calibri"/>
                <w:i/>
                <w:color w:val="000000"/>
                <w:sz w:val="20"/>
                <w:szCs w:val="20"/>
              </w:rPr>
            </w:pPr>
            <w:r>
              <w:rPr>
                <w:rFonts w:ascii="Calibri" w:eastAsia="Calibri" w:hAnsi="Calibri" w:cs="Calibri"/>
                <w:b/>
                <w:color w:val="000000"/>
                <w:sz w:val="20"/>
                <w:szCs w:val="20"/>
              </w:rPr>
              <w:t>Beginning teachers:</w:t>
            </w:r>
          </w:p>
        </w:tc>
        <w:tc>
          <w:tcPr>
            <w:tcW w:w="520" w:type="dxa"/>
            <w:shd w:val="clear" w:color="auto" w:fill="auto"/>
            <w:textDirection w:val="btLr"/>
          </w:tcPr>
          <w:p w14:paraId="24002F0C" w14:textId="77777777" w:rsidR="0008041C" w:rsidRPr="00C23C99" w:rsidRDefault="0008041C" w:rsidP="00E85DE0">
            <w:pPr>
              <w:rPr>
                <w:sz w:val="16"/>
                <w:szCs w:val="16"/>
              </w:rPr>
            </w:pPr>
            <w:r w:rsidRPr="00C23C99">
              <w:rPr>
                <w:rFonts w:ascii="Calibri" w:hAnsi="Calibri" w:cs="Calibri"/>
                <w:b/>
                <w:color w:val="000000"/>
                <w:sz w:val="16"/>
                <w:szCs w:val="16"/>
              </w:rPr>
              <w:t>221M</w:t>
            </w:r>
            <w:r w:rsidRPr="00C23C99">
              <w:rPr>
                <w:rFonts w:ascii="Calibri" w:hAnsi="Calibri" w:cs="Calibri"/>
                <w:color w:val="000000"/>
                <w:sz w:val="16"/>
                <w:szCs w:val="16"/>
              </w:rPr>
              <w:t>- Effective Teaching for Students with Disabilities</w:t>
            </w:r>
          </w:p>
          <w:p w14:paraId="36199F34" w14:textId="77777777" w:rsidR="0008041C" w:rsidRDefault="0008041C" w:rsidP="00E85DE0">
            <w:pPr>
              <w:ind w:left="113" w:right="113"/>
              <w:rPr>
                <w:rFonts w:ascii="Calibri" w:eastAsia="Calibri" w:hAnsi="Calibri" w:cs="Calibri"/>
                <w:b/>
                <w:sz w:val="20"/>
                <w:szCs w:val="20"/>
              </w:rPr>
            </w:pPr>
          </w:p>
        </w:tc>
        <w:tc>
          <w:tcPr>
            <w:tcW w:w="520" w:type="dxa"/>
            <w:shd w:val="clear" w:color="auto" w:fill="auto"/>
            <w:textDirection w:val="btLr"/>
          </w:tcPr>
          <w:p w14:paraId="0FFD4F15" w14:textId="77777777" w:rsidR="0008041C" w:rsidRPr="00C23C99" w:rsidRDefault="0008041C" w:rsidP="00E85DE0">
            <w:pPr>
              <w:rPr>
                <w:sz w:val="16"/>
                <w:szCs w:val="16"/>
              </w:rPr>
            </w:pPr>
            <w:r w:rsidRPr="00C23C99">
              <w:rPr>
                <w:rFonts w:ascii="Calibri" w:hAnsi="Calibri" w:cs="Calibri"/>
                <w:b/>
                <w:color w:val="000000"/>
                <w:sz w:val="16"/>
                <w:szCs w:val="16"/>
              </w:rPr>
              <w:t>250</w:t>
            </w:r>
            <w:r w:rsidRPr="00C23C99">
              <w:rPr>
                <w:rFonts w:ascii="Calibri" w:hAnsi="Calibri" w:cs="Calibri"/>
                <w:color w:val="000000"/>
                <w:sz w:val="16"/>
                <w:szCs w:val="16"/>
              </w:rPr>
              <w:t>-Ethics, Diversity, Reflection: Intro to TK - 12 teaching</w:t>
            </w:r>
          </w:p>
          <w:p w14:paraId="03CF8D28" w14:textId="77777777" w:rsidR="0008041C" w:rsidRDefault="0008041C" w:rsidP="00E85DE0">
            <w:pPr>
              <w:ind w:left="113" w:right="113"/>
              <w:rPr>
                <w:rFonts w:ascii="Calibri" w:eastAsia="Calibri" w:hAnsi="Calibri" w:cs="Calibri"/>
                <w:b/>
                <w:sz w:val="20"/>
                <w:szCs w:val="20"/>
              </w:rPr>
            </w:pPr>
          </w:p>
        </w:tc>
        <w:tc>
          <w:tcPr>
            <w:tcW w:w="434" w:type="dxa"/>
            <w:shd w:val="clear" w:color="auto" w:fill="auto"/>
            <w:textDirection w:val="btLr"/>
          </w:tcPr>
          <w:p w14:paraId="3E9ACC19" w14:textId="77777777" w:rsidR="00C30F70" w:rsidRPr="00C30F70" w:rsidRDefault="00C30F70" w:rsidP="00C30F70">
            <w:pPr>
              <w:rPr>
                <w:rFonts w:ascii="Calibri" w:hAnsi="Calibri" w:cs="Calibri"/>
                <w:color w:val="000000"/>
                <w:sz w:val="16"/>
                <w:szCs w:val="16"/>
              </w:rPr>
            </w:pPr>
            <w:r w:rsidRPr="00C23C99">
              <w:rPr>
                <w:rFonts w:ascii="Calibri" w:hAnsi="Calibri" w:cs="Calibri"/>
                <w:b/>
                <w:color w:val="000000"/>
                <w:sz w:val="16"/>
                <w:szCs w:val="16"/>
              </w:rPr>
              <w:t>253</w:t>
            </w:r>
            <w:r w:rsidRPr="00C23C99">
              <w:rPr>
                <w:rFonts w:ascii="Calibri" w:hAnsi="Calibri" w:cs="Calibri"/>
                <w:color w:val="000000"/>
                <w:sz w:val="16"/>
                <w:szCs w:val="16"/>
              </w:rPr>
              <w:t>-</w:t>
            </w:r>
            <w:r>
              <w:t xml:space="preserve"> </w:t>
            </w:r>
            <w:r w:rsidRPr="00C30F70">
              <w:rPr>
                <w:rFonts w:ascii="Calibri" w:hAnsi="Calibri" w:cs="Calibri"/>
                <w:color w:val="000000"/>
                <w:sz w:val="16"/>
                <w:szCs w:val="16"/>
              </w:rPr>
              <w:t>Typical &amp; Atypical Developmen</w:t>
            </w:r>
            <w:r>
              <w:rPr>
                <w:rFonts w:ascii="Calibri" w:hAnsi="Calibri" w:cs="Calibri"/>
                <w:color w:val="000000"/>
                <w:sz w:val="16"/>
                <w:szCs w:val="16"/>
              </w:rPr>
              <w:t>t and learning</w:t>
            </w:r>
          </w:p>
          <w:p w14:paraId="5394B0F3" w14:textId="77777777" w:rsidR="00C30F70" w:rsidRPr="00C23C99" w:rsidRDefault="00C30F70" w:rsidP="00C30F70">
            <w:pPr>
              <w:rPr>
                <w:sz w:val="16"/>
                <w:szCs w:val="16"/>
              </w:rPr>
            </w:pPr>
            <w:r w:rsidRPr="00C30F70">
              <w:rPr>
                <w:rFonts w:ascii="Calibri" w:hAnsi="Calibri" w:cs="Calibri"/>
                <w:color w:val="000000"/>
                <w:sz w:val="16"/>
                <w:szCs w:val="16"/>
              </w:rPr>
              <w:t>Learning</w:t>
            </w:r>
            <w:r>
              <w:rPr>
                <w:rFonts w:ascii="Calibri" w:hAnsi="Calibri" w:cs="Calibri"/>
                <w:color w:val="000000"/>
                <w:sz w:val="16"/>
                <w:szCs w:val="16"/>
              </w:rPr>
              <w:t>s</w:t>
            </w:r>
          </w:p>
          <w:p w14:paraId="2538478B" w14:textId="77777777" w:rsidR="0008041C" w:rsidRDefault="0008041C" w:rsidP="00E85DE0">
            <w:pPr>
              <w:ind w:left="113" w:right="113"/>
              <w:rPr>
                <w:rFonts w:ascii="Calibri" w:eastAsia="Calibri" w:hAnsi="Calibri" w:cs="Calibri"/>
                <w:b/>
                <w:sz w:val="20"/>
                <w:szCs w:val="20"/>
              </w:rPr>
            </w:pPr>
          </w:p>
        </w:tc>
        <w:tc>
          <w:tcPr>
            <w:tcW w:w="434" w:type="dxa"/>
            <w:shd w:val="clear" w:color="auto" w:fill="auto"/>
            <w:textDirection w:val="btLr"/>
          </w:tcPr>
          <w:p w14:paraId="7B1D72F7" w14:textId="77777777" w:rsidR="0008041C" w:rsidRPr="00C23C99" w:rsidRDefault="0008041C" w:rsidP="00E85DE0">
            <w:pPr>
              <w:rPr>
                <w:sz w:val="16"/>
                <w:szCs w:val="16"/>
              </w:rPr>
            </w:pPr>
            <w:r w:rsidRPr="00C23C99">
              <w:rPr>
                <w:rFonts w:ascii="Calibri" w:hAnsi="Calibri" w:cs="Calibri"/>
                <w:b/>
                <w:color w:val="000000"/>
                <w:sz w:val="16"/>
                <w:szCs w:val="16"/>
              </w:rPr>
              <w:t>265</w:t>
            </w:r>
            <w:r w:rsidRPr="00C23C99">
              <w:rPr>
                <w:rFonts w:ascii="Calibri" w:hAnsi="Calibri" w:cs="Calibri"/>
                <w:color w:val="000000"/>
                <w:sz w:val="16"/>
                <w:szCs w:val="16"/>
              </w:rPr>
              <w:t>-Assessing Elementary Student Learning</w:t>
            </w:r>
          </w:p>
          <w:p w14:paraId="33D054E8" w14:textId="77777777" w:rsidR="0008041C" w:rsidRDefault="0008041C" w:rsidP="00E85DE0">
            <w:pPr>
              <w:ind w:left="113" w:right="113"/>
              <w:rPr>
                <w:rFonts w:ascii="Calibri" w:eastAsia="Calibri" w:hAnsi="Calibri" w:cs="Calibri"/>
                <w:b/>
                <w:sz w:val="20"/>
                <w:szCs w:val="20"/>
              </w:rPr>
            </w:pPr>
          </w:p>
        </w:tc>
        <w:tc>
          <w:tcPr>
            <w:tcW w:w="434" w:type="dxa"/>
            <w:shd w:val="clear" w:color="auto" w:fill="auto"/>
            <w:textDirection w:val="btLr"/>
          </w:tcPr>
          <w:p w14:paraId="7FF7A6D5" w14:textId="77777777" w:rsidR="009A537F" w:rsidRPr="009A537F" w:rsidRDefault="009A537F" w:rsidP="009A537F">
            <w:pPr>
              <w:rPr>
                <w:rFonts w:ascii="Calibri" w:hAnsi="Calibri" w:cs="Calibri"/>
                <w:color w:val="000000"/>
                <w:sz w:val="16"/>
                <w:szCs w:val="16"/>
              </w:rPr>
            </w:pPr>
            <w:r w:rsidRPr="00C23C99">
              <w:rPr>
                <w:rFonts w:ascii="Calibri" w:hAnsi="Calibri" w:cs="Calibri"/>
                <w:b/>
                <w:color w:val="000000"/>
                <w:sz w:val="16"/>
                <w:szCs w:val="16"/>
              </w:rPr>
              <w:t>258</w:t>
            </w:r>
            <w:r w:rsidRPr="00C23C99">
              <w:rPr>
                <w:rFonts w:ascii="Calibri" w:hAnsi="Calibri" w:cs="Calibri"/>
                <w:color w:val="000000"/>
                <w:sz w:val="16"/>
                <w:szCs w:val="16"/>
              </w:rPr>
              <w:t>-</w:t>
            </w:r>
            <w:r w:rsidRPr="009A537F">
              <w:rPr>
                <w:rFonts w:ascii="Calibri" w:hAnsi="Calibri" w:cs="Calibri"/>
                <w:color w:val="000000"/>
                <w:sz w:val="16"/>
                <w:szCs w:val="16"/>
              </w:rPr>
              <w:t>Developing Positive Classroom Cultures</w:t>
            </w:r>
          </w:p>
          <w:p w14:paraId="361A08EB" w14:textId="77777777" w:rsidR="0008041C" w:rsidRDefault="0008041C" w:rsidP="00E85DE0">
            <w:pPr>
              <w:ind w:left="113" w:right="113"/>
              <w:rPr>
                <w:rFonts w:ascii="Calibri" w:eastAsia="Calibri" w:hAnsi="Calibri" w:cs="Calibri"/>
                <w:b/>
                <w:sz w:val="20"/>
                <w:szCs w:val="20"/>
              </w:rPr>
            </w:pPr>
          </w:p>
        </w:tc>
        <w:tc>
          <w:tcPr>
            <w:tcW w:w="434" w:type="dxa"/>
            <w:shd w:val="clear" w:color="auto" w:fill="auto"/>
            <w:textDirection w:val="btLr"/>
          </w:tcPr>
          <w:p w14:paraId="1FD4DF70" w14:textId="77777777" w:rsidR="0008041C" w:rsidRPr="00C23C99" w:rsidRDefault="0008041C" w:rsidP="00E85DE0">
            <w:pPr>
              <w:rPr>
                <w:sz w:val="16"/>
                <w:szCs w:val="16"/>
              </w:rPr>
            </w:pPr>
            <w:r w:rsidRPr="00C23C99">
              <w:rPr>
                <w:rFonts w:ascii="Calibri" w:hAnsi="Calibri" w:cs="Calibri"/>
                <w:b/>
                <w:color w:val="000000"/>
                <w:sz w:val="16"/>
                <w:szCs w:val="16"/>
              </w:rPr>
              <w:t>252</w:t>
            </w:r>
            <w:r w:rsidRPr="00C23C99">
              <w:rPr>
                <w:rFonts w:ascii="Calibri" w:hAnsi="Calibri" w:cs="Calibri"/>
                <w:color w:val="000000"/>
                <w:sz w:val="16"/>
                <w:szCs w:val="16"/>
              </w:rPr>
              <w:t>-Social Foundations of Education</w:t>
            </w:r>
          </w:p>
          <w:p w14:paraId="448C8AC7" w14:textId="77777777" w:rsidR="0008041C" w:rsidRDefault="0008041C" w:rsidP="00E85DE0">
            <w:pPr>
              <w:ind w:left="113" w:right="113"/>
              <w:rPr>
                <w:rFonts w:ascii="Calibri" w:eastAsia="Calibri" w:hAnsi="Calibri" w:cs="Calibri"/>
                <w:b/>
                <w:sz w:val="20"/>
                <w:szCs w:val="20"/>
              </w:rPr>
            </w:pPr>
          </w:p>
        </w:tc>
        <w:tc>
          <w:tcPr>
            <w:tcW w:w="434" w:type="dxa"/>
            <w:shd w:val="clear" w:color="auto" w:fill="auto"/>
            <w:textDirection w:val="btLr"/>
          </w:tcPr>
          <w:p w14:paraId="5EB4CBE2" w14:textId="77777777" w:rsidR="0008041C" w:rsidRPr="00C23C99" w:rsidRDefault="0008041C" w:rsidP="00E85DE0">
            <w:pPr>
              <w:rPr>
                <w:sz w:val="16"/>
                <w:szCs w:val="16"/>
              </w:rPr>
            </w:pPr>
            <w:r w:rsidRPr="00C23C99">
              <w:rPr>
                <w:rFonts w:ascii="Calibri" w:hAnsi="Calibri" w:cs="Calibri"/>
                <w:b/>
                <w:color w:val="000000"/>
                <w:sz w:val="16"/>
                <w:szCs w:val="16"/>
              </w:rPr>
              <w:t>251</w:t>
            </w:r>
            <w:r w:rsidRPr="00C23C99">
              <w:rPr>
                <w:rFonts w:ascii="Calibri" w:hAnsi="Calibri" w:cs="Calibri"/>
                <w:color w:val="000000"/>
                <w:sz w:val="16"/>
                <w:szCs w:val="16"/>
              </w:rPr>
              <w:t>-Technology for Elementary Teachers</w:t>
            </w:r>
          </w:p>
          <w:p w14:paraId="58FE83E7" w14:textId="77777777" w:rsidR="0008041C" w:rsidRDefault="0008041C" w:rsidP="00E85DE0">
            <w:pPr>
              <w:ind w:left="113" w:right="113"/>
              <w:rPr>
                <w:rFonts w:ascii="Calibri" w:eastAsia="Calibri" w:hAnsi="Calibri" w:cs="Calibri"/>
                <w:b/>
                <w:sz w:val="20"/>
                <w:szCs w:val="20"/>
              </w:rPr>
            </w:pPr>
          </w:p>
        </w:tc>
        <w:tc>
          <w:tcPr>
            <w:tcW w:w="520" w:type="dxa"/>
            <w:shd w:val="clear" w:color="auto" w:fill="auto"/>
            <w:textDirection w:val="btLr"/>
          </w:tcPr>
          <w:p w14:paraId="371716DA" w14:textId="4E1B83A2" w:rsidR="0008041C" w:rsidRPr="00C23C99" w:rsidRDefault="0008041C" w:rsidP="00E85DE0">
            <w:pPr>
              <w:rPr>
                <w:sz w:val="16"/>
                <w:szCs w:val="16"/>
              </w:rPr>
            </w:pPr>
            <w:r w:rsidRPr="00C23C99">
              <w:rPr>
                <w:rFonts w:ascii="Calibri" w:hAnsi="Calibri" w:cs="Calibri"/>
                <w:b/>
                <w:color w:val="000000"/>
                <w:sz w:val="16"/>
                <w:szCs w:val="16"/>
              </w:rPr>
              <w:t>231A</w:t>
            </w:r>
            <w:r w:rsidRPr="00C23C99">
              <w:rPr>
                <w:rFonts w:ascii="Calibri" w:hAnsi="Calibri" w:cs="Calibri"/>
                <w:color w:val="000000"/>
                <w:sz w:val="16"/>
                <w:szCs w:val="16"/>
              </w:rPr>
              <w:t>-</w:t>
            </w:r>
            <w:r w:rsidR="00995874">
              <w:rPr>
                <w:rFonts w:ascii="Calibri" w:hAnsi="Calibri" w:cs="Calibri"/>
                <w:color w:val="000000"/>
                <w:sz w:val="16"/>
                <w:szCs w:val="16"/>
              </w:rPr>
              <w:t xml:space="preserve">Ethical Reflective Practicum in Special Education </w:t>
            </w:r>
            <w:r w:rsidRPr="00C23C99">
              <w:rPr>
                <w:rFonts w:ascii="Calibri" w:hAnsi="Calibri" w:cs="Calibri"/>
                <w:color w:val="000000"/>
                <w:sz w:val="16"/>
                <w:szCs w:val="16"/>
              </w:rPr>
              <w:t>I</w:t>
            </w:r>
          </w:p>
          <w:p w14:paraId="0BD46C2F" w14:textId="77777777" w:rsidR="0008041C" w:rsidRDefault="0008041C" w:rsidP="00E85DE0">
            <w:pPr>
              <w:ind w:left="113" w:right="113"/>
              <w:rPr>
                <w:rFonts w:ascii="Calibri" w:eastAsia="Calibri" w:hAnsi="Calibri" w:cs="Calibri"/>
                <w:b/>
                <w:sz w:val="20"/>
                <w:szCs w:val="20"/>
              </w:rPr>
            </w:pPr>
          </w:p>
        </w:tc>
        <w:tc>
          <w:tcPr>
            <w:tcW w:w="520" w:type="dxa"/>
            <w:shd w:val="clear" w:color="auto" w:fill="auto"/>
            <w:textDirection w:val="btLr"/>
          </w:tcPr>
          <w:p w14:paraId="6F470962" w14:textId="5CCB7AEB" w:rsidR="0008041C" w:rsidRPr="00C23C99" w:rsidRDefault="0008041C" w:rsidP="00E85DE0">
            <w:pPr>
              <w:rPr>
                <w:sz w:val="16"/>
                <w:szCs w:val="16"/>
              </w:rPr>
            </w:pPr>
            <w:r w:rsidRPr="00C23C99">
              <w:rPr>
                <w:rFonts w:ascii="Calibri" w:hAnsi="Calibri" w:cs="Calibri"/>
                <w:b/>
                <w:color w:val="000000"/>
                <w:sz w:val="16"/>
                <w:szCs w:val="16"/>
              </w:rPr>
              <w:t>231B</w:t>
            </w:r>
            <w:r w:rsidRPr="00C23C99">
              <w:rPr>
                <w:rFonts w:ascii="Calibri" w:hAnsi="Calibri" w:cs="Calibri"/>
                <w:color w:val="000000"/>
                <w:sz w:val="16"/>
                <w:szCs w:val="16"/>
              </w:rPr>
              <w:t>-</w:t>
            </w:r>
            <w:r w:rsidR="00995874">
              <w:rPr>
                <w:rFonts w:ascii="Calibri" w:hAnsi="Calibri" w:cs="Calibri"/>
                <w:color w:val="000000"/>
                <w:sz w:val="16"/>
                <w:szCs w:val="16"/>
              </w:rPr>
              <w:t xml:space="preserve">Ethical Reflective Practicum in Special Education </w:t>
            </w:r>
            <w:r w:rsidRPr="00C23C99">
              <w:rPr>
                <w:rFonts w:ascii="Calibri" w:hAnsi="Calibri" w:cs="Calibri"/>
                <w:color w:val="000000"/>
                <w:sz w:val="16"/>
                <w:szCs w:val="16"/>
              </w:rPr>
              <w:t>II</w:t>
            </w:r>
          </w:p>
          <w:p w14:paraId="133FEB4B" w14:textId="77777777" w:rsidR="0008041C" w:rsidRDefault="0008041C" w:rsidP="00E85DE0">
            <w:pPr>
              <w:ind w:left="113" w:right="113"/>
              <w:rPr>
                <w:rFonts w:ascii="Calibri" w:eastAsia="Calibri" w:hAnsi="Calibri" w:cs="Calibri"/>
                <w:b/>
                <w:sz w:val="20"/>
                <w:szCs w:val="20"/>
              </w:rPr>
            </w:pPr>
          </w:p>
        </w:tc>
        <w:tc>
          <w:tcPr>
            <w:tcW w:w="520" w:type="dxa"/>
            <w:shd w:val="clear" w:color="auto" w:fill="auto"/>
            <w:textDirection w:val="btLr"/>
          </w:tcPr>
          <w:p w14:paraId="218B5081" w14:textId="49B1120A" w:rsidR="0008041C" w:rsidRDefault="008B488F" w:rsidP="008B488F">
            <w:pPr>
              <w:rPr>
                <w:rFonts w:ascii="Calibri" w:eastAsia="Calibri" w:hAnsi="Calibri" w:cs="Calibri"/>
                <w:b/>
                <w:sz w:val="20"/>
                <w:szCs w:val="20"/>
              </w:rPr>
            </w:pPr>
            <w:r w:rsidRPr="00C23C99">
              <w:rPr>
                <w:rFonts w:ascii="Calibri" w:hAnsi="Calibri" w:cs="Calibri"/>
                <w:b/>
                <w:color w:val="000000"/>
                <w:sz w:val="16"/>
                <w:szCs w:val="16"/>
              </w:rPr>
              <w:t>231C</w:t>
            </w:r>
            <w:r w:rsidRPr="00C23C99">
              <w:rPr>
                <w:rFonts w:ascii="Calibri" w:hAnsi="Calibri" w:cs="Calibri"/>
                <w:color w:val="000000"/>
                <w:sz w:val="16"/>
                <w:szCs w:val="16"/>
              </w:rPr>
              <w:t xml:space="preserve">- </w:t>
            </w:r>
            <w:r w:rsidR="00995874">
              <w:rPr>
                <w:rFonts w:ascii="Calibri" w:hAnsi="Calibri" w:cs="Calibri"/>
                <w:color w:val="000000"/>
                <w:sz w:val="16"/>
                <w:szCs w:val="16"/>
              </w:rPr>
              <w:t xml:space="preserve">Ethical Reflective Practicum in Special Education </w:t>
            </w:r>
            <w:r>
              <w:rPr>
                <w:rFonts w:ascii="Calibri" w:hAnsi="Calibri" w:cs="Calibri"/>
                <w:color w:val="000000"/>
                <w:sz w:val="16"/>
                <w:szCs w:val="16"/>
              </w:rPr>
              <w:t>III</w:t>
            </w:r>
            <w:r>
              <w:rPr>
                <w:rFonts w:ascii="Calibri" w:eastAsia="Calibri" w:hAnsi="Calibri" w:cs="Calibri"/>
                <w:b/>
                <w:sz w:val="20"/>
                <w:szCs w:val="20"/>
              </w:rPr>
              <w:t xml:space="preserve"> </w:t>
            </w:r>
          </w:p>
        </w:tc>
        <w:tc>
          <w:tcPr>
            <w:tcW w:w="520" w:type="dxa"/>
            <w:shd w:val="clear" w:color="auto" w:fill="auto"/>
            <w:textDirection w:val="btLr"/>
          </w:tcPr>
          <w:p w14:paraId="789C29DE" w14:textId="38F15FC6" w:rsidR="0008041C" w:rsidRPr="00C23C99" w:rsidRDefault="0008041C" w:rsidP="00E85DE0">
            <w:pPr>
              <w:rPr>
                <w:sz w:val="16"/>
                <w:szCs w:val="16"/>
              </w:rPr>
            </w:pPr>
            <w:r w:rsidRPr="00C23C99">
              <w:rPr>
                <w:rFonts w:ascii="Calibri" w:hAnsi="Calibri" w:cs="Calibri"/>
                <w:b/>
                <w:color w:val="000000"/>
                <w:sz w:val="16"/>
                <w:szCs w:val="16"/>
              </w:rPr>
              <w:t>231D</w:t>
            </w:r>
            <w:r w:rsidRPr="00C23C99">
              <w:rPr>
                <w:rFonts w:ascii="Calibri" w:hAnsi="Calibri" w:cs="Calibri"/>
                <w:color w:val="000000"/>
                <w:sz w:val="16"/>
                <w:szCs w:val="16"/>
              </w:rPr>
              <w:t>-</w:t>
            </w:r>
            <w:r w:rsidR="00995874">
              <w:rPr>
                <w:rFonts w:ascii="Calibri" w:hAnsi="Calibri" w:cs="Calibri"/>
                <w:color w:val="000000"/>
                <w:sz w:val="16"/>
                <w:szCs w:val="16"/>
              </w:rPr>
              <w:t xml:space="preserve">Ethical Reflective Practicum in Special Education </w:t>
            </w:r>
            <w:r w:rsidRPr="00C23C99">
              <w:rPr>
                <w:rFonts w:ascii="Calibri" w:hAnsi="Calibri" w:cs="Calibri"/>
                <w:color w:val="000000"/>
                <w:sz w:val="16"/>
                <w:szCs w:val="16"/>
              </w:rPr>
              <w:t>IV</w:t>
            </w:r>
          </w:p>
          <w:p w14:paraId="19FF3505" w14:textId="77777777" w:rsidR="0008041C" w:rsidRDefault="0008041C" w:rsidP="00E85DE0">
            <w:pPr>
              <w:ind w:left="113" w:right="113"/>
              <w:rPr>
                <w:rFonts w:ascii="Calibri" w:eastAsia="Calibri" w:hAnsi="Calibri" w:cs="Calibri"/>
                <w:b/>
                <w:sz w:val="20"/>
                <w:szCs w:val="20"/>
              </w:rPr>
            </w:pPr>
          </w:p>
        </w:tc>
        <w:tc>
          <w:tcPr>
            <w:tcW w:w="520" w:type="dxa"/>
            <w:shd w:val="clear" w:color="auto" w:fill="auto"/>
            <w:textDirection w:val="btLr"/>
          </w:tcPr>
          <w:p w14:paraId="6EA1AE98" w14:textId="77777777" w:rsidR="0008041C" w:rsidRPr="00C23C99" w:rsidRDefault="0008041C" w:rsidP="00E85DE0">
            <w:pPr>
              <w:rPr>
                <w:sz w:val="16"/>
                <w:szCs w:val="16"/>
              </w:rPr>
            </w:pPr>
            <w:r w:rsidRPr="00C23C99">
              <w:rPr>
                <w:rFonts w:ascii="Calibri" w:hAnsi="Calibri" w:cs="Calibri"/>
                <w:b/>
                <w:color w:val="000000"/>
                <w:sz w:val="16"/>
                <w:szCs w:val="16"/>
              </w:rPr>
              <w:t>257</w:t>
            </w:r>
            <w:r w:rsidRPr="00C23C99">
              <w:rPr>
                <w:rFonts w:ascii="Calibri" w:hAnsi="Calibri" w:cs="Calibri"/>
                <w:color w:val="000000"/>
                <w:sz w:val="16"/>
                <w:szCs w:val="16"/>
              </w:rPr>
              <w:t>-English Language Development in Elementary Schools</w:t>
            </w:r>
          </w:p>
          <w:p w14:paraId="4BB3FCBF" w14:textId="77777777" w:rsidR="0008041C" w:rsidRDefault="0008041C" w:rsidP="00E85DE0">
            <w:pPr>
              <w:ind w:left="113" w:right="113"/>
              <w:rPr>
                <w:rFonts w:ascii="Calibri" w:eastAsia="Calibri" w:hAnsi="Calibri" w:cs="Calibri"/>
                <w:b/>
                <w:sz w:val="20"/>
                <w:szCs w:val="20"/>
              </w:rPr>
            </w:pPr>
          </w:p>
        </w:tc>
        <w:tc>
          <w:tcPr>
            <w:tcW w:w="434" w:type="dxa"/>
            <w:textDirection w:val="btLr"/>
          </w:tcPr>
          <w:p w14:paraId="52F40B38" w14:textId="77777777" w:rsidR="0008041C" w:rsidRPr="00C23C99" w:rsidRDefault="0008041C" w:rsidP="00E85DE0">
            <w:pPr>
              <w:rPr>
                <w:sz w:val="16"/>
                <w:szCs w:val="16"/>
              </w:rPr>
            </w:pPr>
            <w:r w:rsidRPr="00C23C99">
              <w:rPr>
                <w:rFonts w:ascii="Calibri" w:hAnsi="Calibri" w:cs="Calibri"/>
                <w:b/>
                <w:color w:val="000000"/>
                <w:sz w:val="16"/>
                <w:szCs w:val="16"/>
              </w:rPr>
              <w:t>261</w:t>
            </w:r>
            <w:r w:rsidRPr="00C23C99">
              <w:rPr>
                <w:rFonts w:ascii="Calibri" w:hAnsi="Calibri" w:cs="Calibri"/>
                <w:color w:val="000000"/>
                <w:sz w:val="16"/>
                <w:szCs w:val="16"/>
              </w:rPr>
              <w:t>-Teaching Reading in Elementary Schools</w:t>
            </w:r>
          </w:p>
          <w:p w14:paraId="775F4965" w14:textId="77777777" w:rsidR="0008041C" w:rsidRDefault="0008041C" w:rsidP="00E85DE0">
            <w:pPr>
              <w:ind w:left="113" w:right="113"/>
              <w:rPr>
                <w:rFonts w:ascii="Calibri" w:eastAsia="Calibri" w:hAnsi="Calibri" w:cs="Calibri"/>
                <w:b/>
                <w:sz w:val="20"/>
                <w:szCs w:val="20"/>
              </w:rPr>
            </w:pPr>
          </w:p>
        </w:tc>
        <w:tc>
          <w:tcPr>
            <w:tcW w:w="520" w:type="dxa"/>
            <w:shd w:val="clear" w:color="auto" w:fill="auto"/>
            <w:textDirection w:val="btLr"/>
          </w:tcPr>
          <w:p w14:paraId="1D8F90AB" w14:textId="77777777" w:rsidR="0008041C" w:rsidRPr="00C23C99" w:rsidRDefault="0008041C" w:rsidP="00E85DE0">
            <w:pPr>
              <w:rPr>
                <w:sz w:val="16"/>
                <w:szCs w:val="16"/>
              </w:rPr>
            </w:pPr>
            <w:r w:rsidRPr="00C23C99">
              <w:rPr>
                <w:rFonts w:ascii="Calibri" w:hAnsi="Calibri" w:cs="Calibri"/>
                <w:b/>
                <w:color w:val="000000"/>
                <w:sz w:val="16"/>
                <w:szCs w:val="16"/>
              </w:rPr>
              <w:t>262</w:t>
            </w:r>
            <w:r w:rsidRPr="00C23C99">
              <w:rPr>
                <w:rFonts w:ascii="Calibri" w:hAnsi="Calibri" w:cs="Calibri"/>
                <w:color w:val="000000"/>
                <w:sz w:val="16"/>
                <w:szCs w:val="16"/>
              </w:rPr>
              <w:t>-Teaching Language Arts in Elementary Schools</w:t>
            </w:r>
          </w:p>
          <w:p w14:paraId="27ADB608" w14:textId="77777777" w:rsidR="0008041C" w:rsidRDefault="0008041C" w:rsidP="00E85DE0">
            <w:pPr>
              <w:ind w:left="113" w:right="113"/>
              <w:rPr>
                <w:rFonts w:ascii="Calibri" w:eastAsia="Calibri" w:hAnsi="Calibri" w:cs="Calibri"/>
                <w:b/>
                <w:sz w:val="20"/>
                <w:szCs w:val="20"/>
              </w:rPr>
            </w:pPr>
          </w:p>
        </w:tc>
        <w:tc>
          <w:tcPr>
            <w:tcW w:w="434" w:type="dxa"/>
            <w:shd w:val="clear" w:color="auto" w:fill="auto"/>
            <w:textDirection w:val="btLr"/>
          </w:tcPr>
          <w:p w14:paraId="4E2D1670" w14:textId="77777777" w:rsidR="0008041C" w:rsidRPr="00C23C99" w:rsidRDefault="0008041C" w:rsidP="00E85DE0">
            <w:pPr>
              <w:rPr>
                <w:sz w:val="16"/>
                <w:szCs w:val="16"/>
              </w:rPr>
            </w:pPr>
            <w:r w:rsidRPr="00C23C99">
              <w:rPr>
                <w:rFonts w:ascii="Calibri" w:hAnsi="Calibri" w:cs="Calibri"/>
                <w:b/>
                <w:color w:val="000000"/>
                <w:sz w:val="16"/>
                <w:szCs w:val="16"/>
              </w:rPr>
              <w:t>259A</w:t>
            </w:r>
            <w:r w:rsidRPr="00C23C99">
              <w:rPr>
                <w:rFonts w:ascii="Calibri" w:hAnsi="Calibri" w:cs="Calibri"/>
                <w:color w:val="000000"/>
                <w:sz w:val="16"/>
                <w:szCs w:val="16"/>
              </w:rPr>
              <w:t>-Elementary Math Methods I</w:t>
            </w:r>
          </w:p>
          <w:p w14:paraId="32C2B61B" w14:textId="77777777" w:rsidR="0008041C" w:rsidRDefault="0008041C" w:rsidP="00E85DE0">
            <w:pPr>
              <w:ind w:left="113" w:right="113"/>
              <w:rPr>
                <w:rFonts w:ascii="Calibri" w:eastAsia="Calibri" w:hAnsi="Calibri" w:cs="Calibri"/>
                <w:b/>
                <w:sz w:val="20"/>
                <w:szCs w:val="20"/>
              </w:rPr>
            </w:pPr>
          </w:p>
        </w:tc>
        <w:tc>
          <w:tcPr>
            <w:tcW w:w="434" w:type="dxa"/>
            <w:textDirection w:val="btLr"/>
          </w:tcPr>
          <w:p w14:paraId="72D10777" w14:textId="77777777" w:rsidR="0008041C" w:rsidRPr="00C23C99" w:rsidRDefault="0008041C" w:rsidP="00E85DE0">
            <w:pPr>
              <w:rPr>
                <w:sz w:val="16"/>
                <w:szCs w:val="16"/>
              </w:rPr>
            </w:pPr>
            <w:r w:rsidRPr="00C23C99">
              <w:rPr>
                <w:rFonts w:ascii="Calibri" w:hAnsi="Calibri" w:cs="Calibri"/>
                <w:b/>
                <w:color w:val="000000"/>
                <w:sz w:val="16"/>
                <w:szCs w:val="16"/>
              </w:rPr>
              <w:t>259B</w:t>
            </w:r>
            <w:r w:rsidRPr="00C23C99">
              <w:rPr>
                <w:rFonts w:ascii="Calibri" w:hAnsi="Calibri" w:cs="Calibri"/>
                <w:color w:val="000000"/>
                <w:sz w:val="16"/>
                <w:szCs w:val="16"/>
              </w:rPr>
              <w:t>-Elementary Math Methods II</w:t>
            </w:r>
          </w:p>
          <w:p w14:paraId="58186261" w14:textId="77777777" w:rsidR="0008041C" w:rsidRDefault="0008041C" w:rsidP="00E85DE0">
            <w:pPr>
              <w:ind w:left="113" w:right="113"/>
              <w:rPr>
                <w:sz w:val="20"/>
                <w:szCs w:val="20"/>
              </w:rPr>
            </w:pPr>
          </w:p>
        </w:tc>
        <w:tc>
          <w:tcPr>
            <w:tcW w:w="434" w:type="dxa"/>
            <w:textDirection w:val="btLr"/>
          </w:tcPr>
          <w:p w14:paraId="3A8310B6" w14:textId="77777777" w:rsidR="0008041C" w:rsidRPr="00C23C99" w:rsidRDefault="0008041C" w:rsidP="00E85DE0">
            <w:pPr>
              <w:rPr>
                <w:sz w:val="16"/>
                <w:szCs w:val="16"/>
              </w:rPr>
            </w:pPr>
            <w:r w:rsidRPr="00C23C99">
              <w:rPr>
                <w:rFonts w:ascii="Calibri" w:hAnsi="Calibri" w:cs="Calibri"/>
                <w:b/>
                <w:color w:val="000000"/>
                <w:sz w:val="16"/>
                <w:szCs w:val="16"/>
              </w:rPr>
              <w:t>263</w:t>
            </w:r>
            <w:r w:rsidRPr="00C23C99">
              <w:rPr>
                <w:rFonts w:ascii="Calibri" w:hAnsi="Calibri" w:cs="Calibri"/>
                <w:color w:val="000000"/>
                <w:sz w:val="16"/>
                <w:szCs w:val="16"/>
              </w:rPr>
              <w:t>-Elementary Methods in SS &amp; Visual/Performing Arts</w:t>
            </w:r>
          </w:p>
          <w:p w14:paraId="5124D80E" w14:textId="77777777" w:rsidR="0008041C" w:rsidRDefault="0008041C" w:rsidP="00E85DE0">
            <w:pPr>
              <w:ind w:left="113" w:right="113"/>
              <w:rPr>
                <w:sz w:val="20"/>
                <w:szCs w:val="20"/>
              </w:rPr>
            </w:pPr>
          </w:p>
        </w:tc>
        <w:tc>
          <w:tcPr>
            <w:tcW w:w="434" w:type="dxa"/>
            <w:textDirection w:val="btLr"/>
          </w:tcPr>
          <w:p w14:paraId="0D8164EF" w14:textId="77777777" w:rsidR="0008041C" w:rsidRPr="00C23C99" w:rsidRDefault="0008041C" w:rsidP="00E85DE0">
            <w:pPr>
              <w:rPr>
                <w:sz w:val="16"/>
                <w:szCs w:val="16"/>
              </w:rPr>
            </w:pPr>
            <w:r w:rsidRPr="00C23C99">
              <w:rPr>
                <w:rFonts w:ascii="Calibri" w:hAnsi="Calibri" w:cs="Calibri"/>
                <w:b/>
                <w:color w:val="000000"/>
                <w:sz w:val="16"/>
                <w:szCs w:val="16"/>
              </w:rPr>
              <w:t>264</w:t>
            </w:r>
            <w:r w:rsidRPr="00C23C99">
              <w:rPr>
                <w:rFonts w:ascii="Calibri" w:hAnsi="Calibri" w:cs="Calibri"/>
                <w:color w:val="000000"/>
                <w:sz w:val="16"/>
                <w:szCs w:val="16"/>
              </w:rPr>
              <w:t>-Elementary Methods in Science, Health &amp; PE</w:t>
            </w:r>
          </w:p>
          <w:p w14:paraId="3809E21E" w14:textId="77777777" w:rsidR="0008041C" w:rsidRDefault="0008041C" w:rsidP="00E85DE0">
            <w:pPr>
              <w:ind w:left="113" w:right="113"/>
              <w:rPr>
                <w:sz w:val="20"/>
                <w:szCs w:val="20"/>
              </w:rPr>
            </w:pPr>
          </w:p>
        </w:tc>
        <w:tc>
          <w:tcPr>
            <w:tcW w:w="434" w:type="dxa"/>
            <w:textDirection w:val="btLr"/>
          </w:tcPr>
          <w:p w14:paraId="6E3462B3" w14:textId="77777777" w:rsidR="0008041C" w:rsidRDefault="0008041C" w:rsidP="00E85DE0">
            <w:pPr>
              <w:rPr>
                <w:rFonts w:ascii="Calibri" w:eastAsia="Calibri" w:hAnsi="Calibri" w:cs="Calibri"/>
                <w:b/>
                <w:color w:val="000000"/>
                <w:sz w:val="16"/>
                <w:szCs w:val="16"/>
              </w:rPr>
            </w:pPr>
            <w:r>
              <w:rPr>
                <w:rFonts w:ascii="Calibri" w:hAnsi="Calibri" w:cs="Calibri"/>
                <w:b/>
                <w:color w:val="000000"/>
                <w:sz w:val="16"/>
                <w:szCs w:val="16"/>
              </w:rPr>
              <w:t xml:space="preserve">240 – </w:t>
            </w:r>
            <w:r w:rsidRPr="005812F0">
              <w:rPr>
                <w:rFonts w:ascii="Calibri" w:hAnsi="Calibri" w:cs="Calibri"/>
                <w:color w:val="000000"/>
                <w:sz w:val="16"/>
                <w:szCs w:val="16"/>
              </w:rPr>
              <w:t>Mild Moderate Disabilities (New</w:t>
            </w:r>
            <w:r>
              <w:rPr>
                <w:rFonts w:ascii="Calibri" w:hAnsi="Calibri" w:cs="Calibri"/>
                <w:b/>
                <w:color w:val="000000"/>
                <w:sz w:val="16"/>
                <w:szCs w:val="16"/>
              </w:rPr>
              <w:t xml:space="preserve"> </w:t>
            </w:r>
            <w:r w:rsidRPr="005812F0">
              <w:rPr>
                <w:rFonts w:ascii="Calibri" w:hAnsi="Calibri" w:cs="Calibri"/>
                <w:color w:val="000000"/>
                <w:sz w:val="16"/>
                <w:szCs w:val="16"/>
              </w:rPr>
              <w:t>Course)</w:t>
            </w:r>
          </w:p>
        </w:tc>
      </w:tr>
      <w:tr w:rsidR="006B2D19" w14:paraId="5EC23D99" w14:textId="77777777" w:rsidTr="006B2D19">
        <w:trPr>
          <w:trHeight w:val="286"/>
        </w:trPr>
        <w:tc>
          <w:tcPr>
            <w:tcW w:w="5401" w:type="dxa"/>
            <w:shd w:val="clear" w:color="auto" w:fill="auto"/>
          </w:tcPr>
          <w:p w14:paraId="32DEA7AB" w14:textId="77777777" w:rsidR="0008041C" w:rsidRDefault="00C85D9F" w:rsidP="00E85DE0">
            <w:pPr>
              <w:pBdr>
                <w:top w:val="nil"/>
                <w:left w:val="nil"/>
                <w:bottom w:val="nil"/>
                <w:right w:val="nil"/>
                <w:between w:val="nil"/>
              </w:pBdr>
              <w:ind w:left="360" w:hanging="450"/>
              <w:rPr>
                <w:rFonts w:ascii="Calibri" w:eastAsia="Calibri" w:hAnsi="Calibri" w:cs="Calibri"/>
                <w:color w:val="000000"/>
                <w:sz w:val="20"/>
                <w:szCs w:val="20"/>
              </w:rPr>
            </w:pPr>
            <w:sdt>
              <w:sdtPr>
                <w:tag w:val="goog_rdk_61"/>
                <w:id w:val="1771970655"/>
              </w:sdtPr>
              <w:sdtEndPr/>
              <w:sdtContent/>
            </w:sdt>
            <w:r w:rsidR="0008041C">
              <w:rPr>
                <w:rFonts w:ascii="Calibri" w:eastAsia="Calibri" w:hAnsi="Calibri" w:cs="Calibri"/>
                <w:i/>
                <w:color w:val="000000"/>
                <w:sz w:val="20"/>
                <w:szCs w:val="20"/>
              </w:rPr>
              <w:t xml:space="preserve">MM4.1 </w:t>
            </w:r>
            <w:r w:rsidR="0008041C">
              <w:rPr>
                <w:rFonts w:ascii="Calibri" w:eastAsia="Calibri" w:hAnsi="Calibri" w:cs="Calibri"/>
                <w:color w:val="000000"/>
                <w:sz w:val="20"/>
                <w:szCs w:val="20"/>
              </w:rPr>
              <w:t xml:space="preserve"> Demonstrate the ability to use assistive technology, augmentative and alternative communication (AAC) including low- and high-tech equipment and materials to facilitate communication, curriculum access, and skills development of students with disabilities. (U4.4)</w:t>
            </w:r>
          </w:p>
        </w:tc>
        <w:tc>
          <w:tcPr>
            <w:tcW w:w="520" w:type="dxa"/>
            <w:shd w:val="clear" w:color="auto" w:fill="auto"/>
            <w:vAlign w:val="center"/>
          </w:tcPr>
          <w:p w14:paraId="22D315E7" w14:textId="77777777" w:rsidR="0008041C" w:rsidRDefault="0008041C" w:rsidP="00E85DE0">
            <w:pPr>
              <w:jc w:val="center"/>
              <w:rPr>
                <w:rFonts w:ascii="Calibri" w:eastAsia="Calibri" w:hAnsi="Calibri" w:cs="Calibri"/>
                <w:b/>
                <w:sz w:val="18"/>
                <w:szCs w:val="18"/>
              </w:rPr>
            </w:pPr>
          </w:p>
        </w:tc>
        <w:tc>
          <w:tcPr>
            <w:tcW w:w="520" w:type="dxa"/>
            <w:shd w:val="clear" w:color="auto" w:fill="auto"/>
            <w:vAlign w:val="center"/>
          </w:tcPr>
          <w:p w14:paraId="16FBFD09" w14:textId="77777777" w:rsidR="0008041C" w:rsidRDefault="0008041C" w:rsidP="00E85DE0">
            <w:pPr>
              <w:jc w:val="center"/>
              <w:rPr>
                <w:rFonts w:ascii="Calibri" w:eastAsia="Calibri" w:hAnsi="Calibri" w:cs="Calibri"/>
                <w:b/>
                <w:sz w:val="18"/>
                <w:szCs w:val="18"/>
              </w:rPr>
            </w:pPr>
          </w:p>
        </w:tc>
        <w:tc>
          <w:tcPr>
            <w:tcW w:w="434" w:type="dxa"/>
            <w:shd w:val="clear" w:color="auto" w:fill="auto"/>
            <w:vAlign w:val="center"/>
          </w:tcPr>
          <w:p w14:paraId="5C270BFF"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61042BA6"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780B5C5D"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66E34C8D" w14:textId="43366963" w:rsidR="0008041C" w:rsidRDefault="00C85D9F" w:rsidP="00E85DE0">
            <w:pPr>
              <w:jc w:val="center"/>
              <w:rPr>
                <w:rFonts w:ascii="Calibri" w:eastAsia="Calibri" w:hAnsi="Calibri" w:cs="Calibri"/>
                <w:b/>
                <w:sz w:val="16"/>
                <w:szCs w:val="16"/>
              </w:rPr>
            </w:pPr>
            <w:hyperlink w:anchor="Assignments252" w:history="1">
              <w:r w:rsidR="0008041C" w:rsidRPr="00143BC4">
                <w:rPr>
                  <w:rStyle w:val="Hyperlink"/>
                  <w:rFonts w:ascii="Calibri" w:eastAsia="Calibri" w:hAnsi="Calibri" w:cs="Calibri"/>
                  <w:b/>
                  <w:sz w:val="16"/>
                  <w:szCs w:val="16"/>
                </w:rPr>
                <w:t>P</w:t>
              </w:r>
            </w:hyperlink>
          </w:p>
        </w:tc>
        <w:tc>
          <w:tcPr>
            <w:tcW w:w="434" w:type="dxa"/>
            <w:shd w:val="clear" w:color="auto" w:fill="auto"/>
            <w:vAlign w:val="center"/>
          </w:tcPr>
          <w:p w14:paraId="38FCA54C" w14:textId="660922BA" w:rsidR="0008041C" w:rsidRDefault="00C85D9F" w:rsidP="00E85DE0">
            <w:pPr>
              <w:jc w:val="center"/>
              <w:rPr>
                <w:rFonts w:ascii="Calibri" w:eastAsia="Calibri" w:hAnsi="Calibri" w:cs="Calibri"/>
                <w:b/>
                <w:color w:val="0000FF"/>
                <w:sz w:val="16"/>
                <w:szCs w:val="16"/>
                <w:u w:val="single"/>
              </w:rPr>
            </w:pPr>
            <w:hyperlink w:anchor="Introduce251" w:history="1">
              <w:r w:rsidR="0008041C" w:rsidRPr="00E169A7">
                <w:rPr>
                  <w:rStyle w:val="Hyperlink"/>
                  <w:rFonts w:ascii="Calibri" w:eastAsia="Calibri" w:hAnsi="Calibri" w:cs="Calibri"/>
                  <w:b/>
                  <w:sz w:val="16"/>
                  <w:szCs w:val="16"/>
                </w:rPr>
                <w:t>I</w:t>
              </w:r>
            </w:hyperlink>
          </w:p>
          <w:p w14:paraId="4F5E39E9" w14:textId="756B5C61" w:rsidR="0008041C" w:rsidRDefault="00C85D9F" w:rsidP="00E85DE0">
            <w:pPr>
              <w:jc w:val="center"/>
              <w:rPr>
                <w:rFonts w:ascii="Calibri" w:eastAsia="Calibri" w:hAnsi="Calibri" w:cs="Calibri"/>
                <w:b/>
                <w:highlight w:val="green"/>
              </w:rPr>
            </w:pPr>
            <w:hyperlink w:anchor="Assignments251" w:history="1">
              <w:r w:rsidR="0008041C" w:rsidRPr="003C36C3">
                <w:rPr>
                  <w:rStyle w:val="Hyperlink"/>
                  <w:rFonts w:ascii="Calibri" w:eastAsia="Calibri" w:hAnsi="Calibri" w:cs="Calibri"/>
                  <w:b/>
                  <w:highlight w:val="green"/>
                </w:rPr>
                <w:t>P</w:t>
              </w:r>
            </w:hyperlink>
          </w:p>
          <w:p w14:paraId="6CE08FA9" w14:textId="66B3F7E9" w:rsidR="0008041C" w:rsidRDefault="00C85D9F" w:rsidP="00E85DE0">
            <w:pPr>
              <w:jc w:val="center"/>
              <w:rPr>
                <w:rFonts w:ascii="Calibri" w:eastAsia="Calibri" w:hAnsi="Calibri" w:cs="Calibri"/>
                <w:b/>
                <w:sz w:val="16"/>
                <w:szCs w:val="16"/>
              </w:rPr>
            </w:pPr>
            <w:hyperlink w:anchor="GradingRubric251" w:history="1">
              <w:r w:rsidR="0008041C" w:rsidRPr="00827611">
                <w:rPr>
                  <w:rStyle w:val="Hyperlink"/>
                  <w:rFonts w:ascii="Calibri" w:eastAsia="Calibri" w:hAnsi="Calibri" w:cs="Calibri"/>
                  <w:b/>
                  <w:highlight w:val="green"/>
                </w:rPr>
                <w:t>A</w:t>
              </w:r>
            </w:hyperlink>
          </w:p>
        </w:tc>
        <w:tc>
          <w:tcPr>
            <w:tcW w:w="520" w:type="dxa"/>
            <w:shd w:val="clear" w:color="auto" w:fill="auto"/>
            <w:vAlign w:val="center"/>
          </w:tcPr>
          <w:p w14:paraId="7DF4356F"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1CB2EB06" w14:textId="77777777" w:rsidR="0008041C" w:rsidRDefault="0008041C" w:rsidP="00E85DE0">
            <w:pPr>
              <w:jc w:val="center"/>
              <w:rPr>
                <w:rFonts w:ascii="Calibri" w:eastAsia="Calibri" w:hAnsi="Calibri" w:cs="Calibri"/>
                <w:b/>
                <w:sz w:val="18"/>
                <w:szCs w:val="18"/>
              </w:rPr>
            </w:pPr>
          </w:p>
        </w:tc>
        <w:tc>
          <w:tcPr>
            <w:tcW w:w="520" w:type="dxa"/>
            <w:shd w:val="clear" w:color="auto" w:fill="auto"/>
            <w:vAlign w:val="center"/>
          </w:tcPr>
          <w:p w14:paraId="46467CD5" w14:textId="77777777" w:rsidR="008B488F" w:rsidRDefault="00C85D9F" w:rsidP="008B488F">
            <w:pPr>
              <w:jc w:val="center"/>
              <w:rPr>
                <w:rFonts w:ascii="Calibri" w:eastAsia="Calibri" w:hAnsi="Calibri" w:cs="Calibri"/>
                <w:b/>
                <w:highlight w:val="green"/>
              </w:rPr>
            </w:pPr>
            <w:hyperlink w:anchor="EDUC231CAssignments" w:history="1">
              <w:r w:rsidR="008B488F" w:rsidRPr="008B488F">
                <w:rPr>
                  <w:rStyle w:val="Hyperlink"/>
                  <w:rFonts w:ascii="Calibri" w:eastAsia="Calibri" w:hAnsi="Calibri" w:cs="Calibri"/>
                  <w:b/>
                  <w:highlight w:val="green"/>
                </w:rPr>
                <w:t>P</w:t>
              </w:r>
            </w:hyperlink>
          </w:p>
          <w:p w14:paraId="688119CE" w14:textId="192FD9FD" w:rsidR="0008041C" w:rsidRDefault="00C85D9F" w:rsidP="008B488F">
            <w:pPr>
              <w:jc w:val="center"/>
              <w:rPr>
                <w:rFonts w:ascii="Calibri" w:eastAsia="Calibri" w:hAnsi="Calibri" w:cs="Calibri"/>
                <w:b/>
                <w:sz w:val="18"/>
                <w:szCs w:val="18"/>
              </w:rPr>
            </w:pPr>
            <w:hyperlink w:anchor="EDUC231CAssessments" w:history="1">
              <w:r w:rsidR="008B488F" w:rsidRPr="008B488F">
                <w:rPr>
                  <w:rStyle w:val="Hyperlink"/>
                  <w:rFonts w:ascii="Calibri" w:eastAsia="Calibri" w:hAnsi="Calibri" w:cs="Calibri"/>
                  <w:b/>
                  <w:highlight w:val="green"/>
                </w:rPr>
                <w:t>A</w:t>
              </w:r>
            </w:hyperlink>
          </w:p>
        </w:tc>
        <w:tc>
          <w:tcPr>
            <w:tcW w:w="520" w:type="dxa"/>
            <w:shd w:val="clear" w:color="auto" w:fill="auto"/>
            <w:vAlign w:val="center"/>
          </w:tcPr>
          <w:p w14:paraId="3BC7E368" w14:textId="77777777" w:rsidR="0008041C" w:rsidRDefault="0008041C" w:rsidP="00E85DE0">
            <w:pPr>
              <w:rPr>
                <w:rFonts w:ascii="Calibri" w:eastAsia="Calibri" w:hAnsi="Calibri" w:cs="Calibri"/>
                <w:b/>
                <w:sz w:val="18"/>
                <w:szCs w:val="18"/>
              </w:rPr>
            </w:pPr>
          </w:p>
        </w:tc>
        <w:tc>
          <w:tcPr>
            <w:tcW w:w="520" w:type="dxa"/>
            <w:shd w:val="clear" w:color="auto" w:fill="auto"/>
            <w:vAlign w:val="center"/>
          </w:tcPr>
          <w:p w14:paraId="7E6BD203" w14:textId="77777777" w:rsidR="0008041C" w:rsidRDefault="0008041C" w:rsidP="00E85DE0">
            <w:pPr>
              <w:jc w:val="center"/>
              <w:rPr>
                <w:rFonts w:ascii="Calibri" w:eastAsia="Calibri" w:hAnsi="Calibri" w:cs="Calibri"/>
                <w:b/>
                <w:sz w:val="18"/>
                <w:szCs w:val="18"/>
              </w:rPr>
            </w:pPr>
          </w:p>
        </w:tc>
        <w:tc>
          <w:tcPr>
            <w:tcW w:w="434" w:type="dxa"/>
            <w:vAlign w:val="center"/>
          </w:tcPr>
          <w:p w14:paraId="0964B700" w14:textId="77777777" w:rsidR="0008041C" w:rsidRDefault="0008041C" w:rsidP="00E85DE0">
            <w:pPr>
              <w:jc w:val="center"/>
              <w:rPr>
                <w:rFonts w:ascii="Calibri" w:eastAsia="Calibri" w:hAnsi="Calibri" w:cs="Calibri"/>
                <w:b/>
                <w:sz w:val="18"/>
                <w:szCs w:val="18"/>
              </w:rPr>
            </w:pPr>
          </w:p>
        </w:tc>
        <w:tc>
          <w:tcPr>
            <w:tcW w:w="520" w:type="dxa"/>
            <w:shd w:val="clear" w:color="auto" w:fill="auto"/>
            <w:vAlign w:val="center"/>
          </w:tcPr>
          <w:p w14:paraId="77CD42DA" w14:textId="2D50C4BE" w:rsidR="0008041C" w:rsidRDefault="00C85D9F" w:rsidP="00E85DE0">
            <w:pPr>
              <w:jc w:val="center"/>
              <w:rPr>
                <w:rFonts w:ascii="Calibri" w:eastAsia="Calibri" w:hAnsi="Calibri" w:cs="Calibri"/>
                <w:b/>
                <w:highlight w:val="green"/>
              </w:rPr>
            </w:pPr>
            <w:hyperlink w:anchor="Introduce262" w:history="1">
              <w:r w:rsidR="0008041C" w:rsidRPr="008C28EF">
                <w:rPr>
                  <w:rStyle w:val="Hyperlink"/>
                  <w:rFonts w:ascii="Calibri" w:eastAsia="Calibri" w:hAnsi="Calibri" w:cs="Calibri"/>
                  <w:b/>
                  <w:highlight w:val="green"/>
                </w:rPr>
                <w:t>I</w:t>
              </w:r>
            </w:hyperlink>
          </w:p>
          <w:p w14:paraId="188AACD1" w14:textId="0A138C08" w:rsidR="0008041C" w:rsidRDefault="00C85D9F" w:rsidP="00E85DE0">
            <w:pPr>
              <w:jc w:val="center"/>
              <w:rPr>
                <w:rFonts w:ascii="Calibri" w:eastAsia="Calibri" w:hAnsi="Calibri" w:cs="Calibri"/>
                <w:b/>
                <w:sz w:val="18"/>
                <w:szCs w:val="18"/>
              </w:rPr>
            </w:pPr>
            <w:hyperlink w:anchor="Assignment262" w:history="1">
              <w:r w:rsidR="0008041C" w:rsidRPr="005B200C">
                <w:rPr>
                  <w:rStyle w:val="Hyperlink"/>
                  <w:rFonts w:ascii="Calibri" w:eastAsia="Calibri" w:hAnsi="Calibri" w:cs="Calibri"/>
                  <w:b/>
                  <w:highlight w:val="green"/>
                </w:rPr>
                <w:t>P</w:t>
              </w:r>
            </w:hyperlink>
          </w:p>
        </w:tc>
        <w:tc>
          <w:tcPr>
            <w:tcW w:w="434" w:type="dxa"/>
            <w:shd w:val="clear" w:color="auto" w:fill="auto"/>
            <w:vAlign w:val="center"/>
          </w:tcPr>
          <w:p w14:paraId="1B149F13" w14:textId="7A26FEE4" w:rsidR="0008041C" w:rsidRDefault="00C85D9F" w:rsidP="00E85DE0">
            <w:pPr>
              <w:jc w:val="center"/>
              <w:rPr>
                <w:rFonts w:ascii="Calibri" w:eastAsia="Calibri" w:hAnsi="Calibri" w:cs="Calibri"/>
                <w:b/>
                <w:highlight w:val="green"/>
              </w:rPr>
            </w:pPr>
            <w:hyperlink w:anchor="Introduce259a" w:history="1">
              <w:r w:rsidR="0008041C" w:rsidRPr="00C56A00">
                <w:rPr>
                  <w:rStyle w:val="Hyperlink"/>
                  <w:rFonts w:ascii="Calibri" w:eastAsia="Calibri" w:hAnsi="Calibri" w:cs="Calibri"/>
                  <w:b/>
                  <w:highlight w:val="green"/>
                </w:rPr>
                <w:t>I</w:t>
              </w:r>
            </w:hyperlink>
          </w:p>
          <w:p w14:paraId="01276AE2" w14:textId="0628706D" w:rsidR="0008041C" w:rsidRDefault="00C85D9F" w:rsidP="00E85DE0">
            <w:pPr>
              <w:jc w:val="center"/>
              <w:rPr>
                <w:rFonts w:ascii="Calibri" w:eastAsia="Calibri" w:hAnsi="Calibri" w:cs="Calibri"/>
                <w:b/>
                <w:sz w:val="18"/>
                <w:szCs w:val="18"/>
              </w:rPr>
            </w:pPr>
            <w:hyperlink w:anchor="Assignment259a" w:history="1">
              <w:r w:rsidR="0008041C" w:rsidRPr="007738A8">
                <w:rPr>
                  <w:rStyle w:val="Hyperlink"/>
                  <w:rFonts w:ascii="Calibri" w:eastAsia="Calibri" w:hAnsi="Calibri" w:cs="Calibri"/>
                  <w:b/>
                  <w:highlight w:val="green"/>
                </w:rPr>
                <w:t>P</w:t>
              </w:r>
            </w:hyperlink>
          </w:p>
        </w:tc>
        <w:tc>
          <w:tcPr>
            <w:tcW w:w="434" w:type="dxa"/>
            <w:vAlign w:val="center"/>
          </w:tcPr>
          <w:p w14:paraId="603BFE72" w14:textId="77777777" w:rsidR="0008041C" w:rsidRDefault="0008041C" w:rsidP="00E85DE0">
            <w:pPr>
              <w:jc w:val="center"/>
              <w:rPr>
                <w:rFonts w:ascii="Calibri" w:eastAsia="Calibri" w:hAnsi="Calibri" w:cs="Calibri"/>
                <w:b/>
                <w:sz w:val="18"/>
                <w:szCs w:val="18"/>
              </w:rPr>
            </w:pPr>
          </w:p>
        </w:tc>
        <w:tc>
          <w:tcPr>
            <w:tcW w:w="434" w:type="dxa"/>
            <w:vAlign w:val="center"/>
          </w:tcPr>
          <w:p w14:paraId="789D4AE8" w14:textId="149C4464" w:rsidR="0008041C" w:rsidRDefault="00C85D9F" w:rsidP="00E85DE0">
            <w:pPr>
              <w:jc w:val="center"/>
              <w:rPr>
                <w:rFonts w:ascii="Calibri" w:eastAsia="Calibri" w:hAnsi="Calibri" w:cs="Calibri"/>
                <w:b/>
                <w:highlight w:val="green"/>
              </w:rPr>
            </w:pPr>
            <w:hyperlink w:anchor="Introduction263" w:history="1">
              <w:r w:rsidR="0008041C" w:rsidRPr="00084DEB">
                <w:rPr>
                  <w:rStyle w:val="Hyperlink"/>
                  <w:rFonts w:ascii="Calibri" w:eastAsia="Calibri" w:hAnsi="Calibri" w:cs="Calibri"/>
                  <w:b/>
                  <w:highlight w:val="green"/>
                </w:rPr>
                <w:t>I</w:t>
              </w:r>
            </w:hyperlink>
          </w:p>
          <w:p w14:paraId="454F9660" w14:textId="1A9F0E6A" w:rsidR="0008041C" w:rsidRDefault="00C85D9F" w:rsidP="00E85DE0">
            <w:pPr>
              <w:jc w:val="center"/>
              <w:rPr>
                <w:rFonts w:ascii="Calibri" w:eastAsia="Calibri" w:hAnsi="Calibri" w:cs="Calibri"/>
                <w:b/>
                <w:sz w:val="18"/>
                <w:szCs w:val="18"/>
              </w:rPr>
            </w:pPr>
            <w:hyperlink w:anchor="Assignment263" w:history="1">
              <w:r w:rsidR="0008041C" w:rsidRPr="00533913">
                <w:rPr>
                  <w:rStyle w:val="Hyperlink"/>
                  <w:rFonts w:ascii="Calibri" w:eastAsia="Calibri" w:hAnsi="Calibri" w:cs="Calibri"/>
                  <w:b/>
                  <w:highlight w:val="green"/>
                </w:rPr>
                <w:t>P</w:t>
              </w:r>
            </w:hyperlink>
          </w:p>
        </w:tc>
        <w:tc>
          <w:tcPr>
            <w:tcW w:w="434" w:type="dxa"/>
            <w:vAlign w:val="center"/>
          </w:tcPr>
          <w:p w14:paraId="1948B087" w14:textId="381BA104" w:rsidR="0008041C" w:rsidRDefault="00C85D9F" w:rsidP="00E85DE0">
            <w:pPr>
              <w:jc w:val="center"/>
              <w:rPr>
                <w:rFonts w:ascii="Calibri" w:eastAsia="Calibri" w:hAnsi="Calibri" w:cs="Calibri"/>
                <w:b/>
                <w:highlight w:val="green"/>
              </w:rPr>
            </w:pPr>
            <w:hyperlink w:anchor="Introduce264" w:history="1">
              <w:r w:rsidR="0008041C" w:rsidRPr="00E66A1A">
                <w:rPr>
                  <w:rStyle w:val="Hyperlink"/>
                  <w:rFonts w:ascii="Calibri" w:eastAsia="Calibri" w:hAnsi="Calibri" w:cs="Calibri"/>
                  <w:b/>
                  <w:highlight w:val="green"/>
                </w:rPr>
                <w:t>I</w:t>
              </w:r>
            </w:hyperlink>
          </w:p>
          <w:p w14:paraId="14A8E1BE" w14:textId="0BC947C3" w:rsidR="0008041C" w:rsidRDefault="00C85D9F" w:rsidP="00E85DE0">
            <w:pPr>
              <w:jc w:val="center"/>
              <w:rPr>
                <w:rFonts w:ascii="Calibri" w:eastAsia="Calibri" w:hAnsi="Calibri" w:cs="Calibri"/>
                <w:b/>
                <w:sz w:val="18"/>
                <w:szCs w:val="18"/>
              </w:rPr>
            </w:pPr>
            <w:hyperlink w:anchor="Assignment264" w:history="1">
              <w:r w:rsidR="0008041C" w:rsidRPr="00E66A1A">
                <w:rPr>
                  <w:rStyle w:val="Hyperlink"/>
                  <w:rFonts w:ascii="Calibri" w:eastAsia="Calibri" w:hAnsi="Calibri" w:cs="Calibri"/>
                  <w:b/>
                  <w:highlight w:val="green"/>
                </w:rPr>
                <w:t>P</w:t>
              </w:r>
            </w:hyperlink>
          </w:p>
        </w:tc>
        <w:tc>
          <w:tcPr>
            <w:tcW w:w="434" w:type="dxa"/>
            <w:vAlign w:val="center"/>
          </w:tcPr>
          <w:p w14:paraId="2DE9006E" w14:textId="77777777" w:rsidR="0008041C" w:rsidRDefault="0008041C" w:rsidP="00E85DE0">
            <w:pPr>
              <w:jc w:val="center"/>
              <w:rPr>
                <w:rFonts w:ascii="Calibri" w:eastAsia="Calibri" w:hAnsi="Calibri" w:cs="Calibri"/>
                <w:b/>
                <w:sz w:val="18"/>
                <w:szCs w:val="18"/>
              </w:rPr>
            </w:pPr>
          </w:p>
        </w:tc>
      </w:tr>
      <w:tr w:rsidR="006B2D19" w14:paraId="4B0B8CE0" w14:textId="77777777" w:rsidTr="006B2D19">
        <w:trPr>
          <w:trHeight w:val="286"/>
        </w:trPr>
        <w:tc>
          <w:tcPr>
            <w:tcW w:w="5401" w:type="dxa"/>
            <w:shd w:val="clear" w:color="auto" w:fill="auto"/>
          </w:tcPr>
          <w:p w14:paraId="5CC1F4EA" w14:textId="77777777" w:rsidR="0008041C" w:rsidRDefault="00C85D9F" w:rsidP="00E85DE0">
            <w:pPr>
              <w:pBdr>
                <w:top w:val="nil"/>
                <w:left w:val="nil"/>
                <w:bottom w:val="nil"/>
                <w:right w:val="nil"/>
                <w:between w:val="nil"/>
              </w:pBdr>
              <w:ind w:left="360" w:hanging="450"/>
              <w:rPr>
                <w:rFonts w:ascii="Calibri" w:eastAsia="Calibri" w:hAnsi="Calibri" w:cs="Calibri"/>
                <w:color w:val="000000"/>
                <w:sz w:val="20"/>
                <w:szCs w:val="20"/>
              </w:rPr>
            </w:pPr>
            <w:sdt>
              <w:sdtPr>
                <w:tag w:val="goog_rdk_62"/>
                <w:id w:val="561830732"/>
              </w:sdtPr>
              <w:sdtEndPr/>
              <w:sdtContent/>
            </w:sdt>
            <w:r w:rsidR="0008041C">
              <w:rPr>
                <w:rFonts w:ascii="Calibri" w:eastAsia="Calibri" w:hAnsi="Calibri" w:cs="Calibri"/>
                <w:i/>
                <w:color w:val="000000"/>
                <w:sz w:val="20"/>
                <w:szCs w:val="20"/>
              </w:rPr>
              <w:t>MM4.2</w:t>
            </w:r>
            <w:r w:rsidR="0008041C">
              <w:rPr>
                <w:rFonts w:ascii="Calibri" w:eastAsia="Calibri" w:hAnsi="Calibri" w:cs="Calibri"/>
                <w:color w:val="000000"/>
                <w:sz w:val="20"/>
                <w:szCs w:val="20"/>
              </w:rPr>
              <w:t xml:space="preserve"> Demonstrate the ability to use evidenced-based high leverage practices with a range of student needs, and determine</w:t>
            </w:r>
            <w:r w:rsidR="0008041C">
              <w:rPr>
                <w:rFonts w:ascii="Calibri" w:eastAsia="Calibri" w:hAnsi="Calibri" w:cs="Calibri"/>
                <w:b/>
                <w:color w:val="000000"/>
                <w:sz w:val="20"/>
                <w:szCs w:val="20"/>
              </w:rPr>
              <w:t xml:space="preserve"> </w:t>
            </w:r>
            <w:r w:rsidR="0008041C">
              <w:rPr>
                <w:rFonts w:ascii="Calibri" w:eastAsia="Calibri" w:hAnsi="Calibri" w:cs="Calibri"/>
                <w:color w:val="000000"/>
                <w:sz w:val="20"/>
                <w:szCs w:val="20"/>
              </w:rPr>
              <w:t>a variety of pedagogical approaches to instruction, including scope and sequence, and unit and lesson plans, in order to provide students with disabilities equitable access to the content and experiences aligned with the state-adopted core curriculum. (U4.3)</w:t>
            </w:r>
          </w:p>
        </w:tc>
        <w:tc>
          <w:tcPr>
            <w:tcW w:w="520" w:type="dxa"/>
            <w:shd w:val="clear" w:color="auto" w:fill="auto"/>
            <w:vAlign w:val="center"/>
          </w:tcPr>
          <w:p w14:paraId="17DDA926"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2DAEDF1D"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28B219E1"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53978502"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76D6875F"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1F144C10"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68B6C1B9"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4632D416"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44CE133F" w14:textId="77777777" w:rsidR="007869F4" w:rsidRDefault="00C85D9F" w:rsidP="007869F4">
            <w:pPr>
              <w:jc w:val="center"/>
              <w:rPr>
                <w:rFonts w:ascii="Calibri" w:eastAsia="Calibri" w:hAnsi="Calibri" w:cs="Calibri"/>
                <w:b/>
                <w:highlight w:val="green"/>
              </w:rPr>
            </w:pPr>
            <w:hyperlink w:anchor="EDUC231BIntroductions" w:history="1">
              <w:r w:rsidR="007869F4" w:rsidRPr="007869F4">
                <w:rPr>
                  <w:rStyle w:val="Hyperlink"/>
                  <w:rFonts w:ascii="Calibri" w:eastAsia="Calibri" w:hAnsi="Calibri" w:cs="Calibri"/>
                  <w:b/>
                  <w:highlight w:val="green"/>
                </w:rPr>
                <w:t>I</w:t>
              </w:r>
            </w:hyperlink>
          </w:p>
          <w:p w14:paraId="26DA97B5" w14:textId="30C52E5B" w:rsidR="0008041C" w:rsidRDefault="00C85D9F" w:rsidP="007869F4">
            <w:pPr>
              <w:jc w:val="center"/>
              <w:rPr>
                <w:rFonts w:ascii="Calibri" w:eastAsia="Calibri" w:hAnsi="Calibri" w:cs="Calibri"/>
                <w:b/>
                <w:sz w:val="16"/>
                <w:szCs w:val="16"/>
              </w:rPr>
            </w:pPr>
            <w:hyperlink w:anchor="EDUC231BAssignments" w:history="1">
              <w:r w:rsidR="007869F4" w:rsidRPr="007869F4">
                <w:rPr>
                  <w:rStyle w:val="Hyperlink"/>
                  <w:rFonts w:ascii="Calibri" w:eastAsia="Calibri" w:hAnsi="Calibri" w:cs="Calibri"/>
                  <w:b/>
                  <w:highlight w:val="green"/>
                </w:rPr>
                <w:t>P</w:t>
              </w:r>
            </w:hyperlink>
          </w:p>
        </w:tc>
        <w:tc>
          <w:tcPr>
            <w:tcW w:w="520" w:type="dxa"/>
            <w:shd w:val="clear" w:color="auto" w:fill="auto"/>
            <w:vAlign w:val="center"/>
          </w:tcPr>
          <w:p w14:paraId="7C0BD3C8" w14:textId="77777777" w:rsidR="008B488F" w:rsidRDefault="00C85D9F" w:rsidP="008B488F">
            <w:pPr>
              <w:jc w:val="center"/>
              <w:rPr>
                <w:rFonts w:ascii="Calibri" w:eastAsia="Calibri" w:hAnsi="Calibri" w:cs="Calibri"/>
                <w:b/>
                <w:highlight w:val="green"/>
              </w:rPr>
            </w:pPr>
            <w:hyperlink w:anchor="EDUC231CIntroductions" w:history="1">
              <w:r w:rsidR="008B488F" w:rsidRPr="008B488F">
                <w:rPr>
                  <w:rStyle w:val="Hyperlink"/>
                  <w:rFonts w:ascii="Calibri" w:eastAsia="Calibri" w:hAnsi="Calibri" w:cs="Calibri"/>
                  <w:b/>
                  <w:highlight w:val="green"/>
                </w:rPr>
                <w:t>I</w:t>
              </w:r>
            </w:hyperlink>
          </w:p>
          <w:p w14:paraId="6CC89A76" w14:textId="77777777" w:rsidR="008B488F" w:rsidRDefault="00C85D9F" w:rsidP="008B488F">
            <w:pPr>
              <w:jc w:val="center"/>
              <w:rPr>
                <w:rFonts w:ascii="Calibri" w:eastAsia="Calibri" w:hAnsi="Calibri" w:cs="Calibri"/>
                <w:b/>
                <w:highlight w:val="green"/>
              </w:rPr>
            </w:pPr>
            <w:hyperlink w:anchor="EDUC231CAssignments" w:history="1">
              <w:r w:rsidR="008B488F" w:rsidRPr="008B488F">
                <w:rPr>
                  <w:rStyle w:val="Hyperlink"/>
                  <w:rFonts w:ascii="Calibri" w:eastAsia="Calibri" w:hAnsi="Calibri" w:cs="Calibri"/>
                  <w:b/>
                  <w:highlight w:val="green"/>
                </w:rPr>
                <w:t>P</w:t>
              </w:r>
            </w:hyperlink>
          </w:p>
          <w:p w14:paraId="703F84FB" w14:textId="2A8CF125"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4FDD761D"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7E0903C8" w14:textId="77777777" w:rsidR="0008041C" w:rsidRDefault="0008041C" w:rsidP="00E85DE0">
            <w:pPr>
              <w:jc w:val="center"/>
              <w:rPr>
                <w:rFonts w:ascii="Calibri" w:eastAsia="Calibri" w:hAnsi="Calibri" w:cs="Calibri"/>
                <w:b/>
                <w:sz w:val="16"/>
                <w:szCs w:val="16"/>
              </w:rPr>
            </w:pPr>
          </w:p>
        </w:tc>
        <w:tc>
          <w:tcPr>
            <w:tcW w:w="434" w:type="dxa"/>
            <w:vAlign w:val="center"/>
          </w:tcPr>
          <w:p w14:paraId="3AE31A46" w14:textId="6FB15CFB" w:rsidR="0008041C" w:rsidRDefault="00C85D9F" w:rsidP="00E85DE0">
            <w:pPr>
              <w:jc w:val="center"/>
              <w:rPr>
                <w:rFonts w:ascii="Calibri" w:eastAsia="Calibri" w:hAnsi="Calibri" w:cs="Calibri"/>
                <w:b/>
                <w:sz w:val="16"/>
                <w:szCs w:val="16"/>
              </w:rPr>
            </w:pPr>
            <w:hyperlink w:anchor="Introduce261" w:history="1">
              <w:r w:rsidR="0008041C" w:rsidRPr="00E3215B">
                <w:rPr>
                  <w:rStyle w:val="Hyperlink"/>
                  <w:rFonts w:ascii="Calibri" w:eastAsia="Calibri" w:hAnsi="Calibri" w:cs="Calibri"/>
                  <w:b/>
                  <w:sz w:val="16"/>
                  <w:szCs w:val="16"/>
                </w:rPr>
                <w:t>I</w:t>
              </w:r>
            </w:hyperlink>
          </w:p>
        </w:tc>
        <w:tc>
          <w:tcPr>
            <w:tcW w:w="520" w:type="dxa"/>
            <w:shd w:val="clear" w:color="auto" w:fill="auto"/>
            <w:vAlign w:val="center"/>
          </w:tcPr>
          <w:p w14:paraId="3573CAC5" w14:textId="668CDA9F" w:rsidR="0008041C" w:rsidRDefault="00C85D9F" w:rsidP="00E85DE0">
            <w:pPr>
              <w:jc w:val="center"/>
              <w:rPr>
                <w:rFonts w:ascii="Calibri" w:eastAsia="Calibri" w:hAnsi="Calibri" w:cs="Calibri"/>
                <w:b/>
                <w:sz w:val="16"/>
                <w:szCs w:val="16"/>
              </w:rPr>
            </w:pPr>
            <w:hyperlink w:anchor="Assignment262">
              <w:r w:rsidR="0008041C">
                <w:rPr>
                  <w:rFonts w:ascii="Calibri" w:eastAsia="Calibri" w:hAnsi="Calibri" w:cs="Calibri"/>
                  <w:b/>
                  <w:color w:val="0000FF"/>
                  <w:sz w:val="16"/>
                  <w:szCs w:val="16"/>
                  <w:u w:val="single"/>
                </w:rPr>
                <w:t>P</w:t>
              </w:r>
            </w:hyperlink>
            <w:hyperlink w:anchor="GradingRubric262">
              <w:r w:rsidR="0008041C">
                <w:rPr>
                  <w:rFonts w:ascii="Calibri" w:eastAsia="Calibri" w:hAnsi="Calibri" w:cs="Calibri"/>
                  <w:b/>
                  <w:color w:val="0000FF"/>
                  <w:sz w:val="16"/>
                  <w:szCs w:val="16"/>
                  <w:u w:val="single"/>
                </w:rPr>
                <w:t>A</w:t>
              </w:r>
            </w:hyperlink>
          </w:p>
        </w:tc>
        <w:tc>
          <w:tcPr>
            <w:tcW w:w="434" w:type="dxa"/>
            <w:shd w:val="clear" w:color="auto" w:fill="auto"/>
            <w:vAlign w:val="center"/>
          </w:tcPr>
          <w:p w14:paraId="3636AB27" w14:textId="1704FBB5" w:rsidR="0008041C" w:rsidRDefault="00C85D9F" w:rsidP="00E85DE0">
            <w:pPr>
              <w:jc w:val="center"/>
              <w:rPr>
                <w:rFonts w:ascii="Calibri" w:eastAsia="Calibri" w:hAnsi="Calibri" w:cs="Calibri"/>
                <w:b/>
                <w:highlight w:val="green"/>
              </w:rPr>
            </w:pPr>
            <w:hyperlink w:anchor="Introduce259a" w:history="1">
              <w:r w:rsidR="0008041C" w:rsidRPr="00C56A00">
                <w:rPr>
                  <w:rStyle w:val="Hyperlink"/>
                  <w:rFonts w:ascii="Calibri" w:eastAsia="Calibri" w:hAnsi="Calibri" w:cs="Calibri"/>
                  <w:b/>
                  <w:highlight w:val="green"/>
                </w:rPr>
                <w:t>I</w:t>
              </w:r>
            </w:hyperlink>
          </w:p>
        </w:tc>
        <w:tc>
          <w:tcPr>
            <w:tcW w:w="434" w:type="dxa"/>
            <w:vAlign w:val="center"/>
          </w:tcPr>
          <w:p w14:paraId="4FCC1045" w14:textId="77777777" w:rsidR="003667B7" w:rsidRDefault="00C85D9F" w:rsidP="003667B7">
            <w:pPr>
              <w:jc w:val="center"/>
              <w:rPr>
                <w:rFonts w:ascii="Calibri" w:eastAsia="Calibri" w:hAnsi="Calibri" w:cs="Calibri"/>
                <w:b/>
                <w:highlight w:val="green"/>
              </w:rPr>
            </w:pPr>
            <w:hyperlink w:anchor="Assignments259b" w:history="1">
              <w:r w:rsidR="003667B7" w:rsidRPr="003667B7">
                <w:rPr>
                  <w:rStyle w:val="Hyperlink"/>
                  <w:rFonts w:ascii="Calibri" w:eastAsia="Calibri" w:hAnsi="Calibri" w:cs="Calibri"/>
                  <w:b/>
                  <w:highlight w:val="green"/>
                </w:rPr>
                <w:t>P</w:t>
              </w:r>
            </w:hyperlink>
          </w:p>
          <w:p w14:paraId="38835601" w14:textId="1463C390" w:rsidR="0008041C" w:rsidRDefault="00C85D9F" w:rsidP="00E85DE0">
            <w:pPr>
              <w:jc w:val="center"/>
              <w:rPr>
                <w:rFonts w:ascii="Calibri" w:eastAsia="Calibri" w:hAnsi="Calibri" w:cs="Calibri"/>
                <w:b/>
                <w:sz w:val="16"/>
                <w:szCs w:val="16"/>
              </w:rPr>
            </w:pPr>
            <w:hyperlink w:anchor="GradingRubric259b" w:history="1">
              <w:r w:rsidR="0008041C" w:rsidRPr="005B5C64">
                <w:rPr>
                  <w:rStyle w:val="Hyperlink"/>
                  <w:rFonts w:ascii="Calibri" w:eastAsia="Calibri" w:hAnsi="Calibri" w:cs="Calibri"/>
                  <w:b/>
                  <w:highlight w:val="green"/>
                </w:rPr>
                <w:t>A</w:t>
              </w:r>
            </w:hyperlink>
          </w:p>
        </w:tc>
        <w:tc>
          <w:tcPr>
            <w:tcW w:w="434" w:type="dxa"/>
            <w:vAlign w:val="center"/>
          </w:tcPr>
          <w:p w14:paraId="21873669" w14:textId="3B4D6C17" w:rsidR="0008041C" w:rsidRDefault="00C85D9F" w:rsidP="00E85DE0">
            <w:pPr>
              <w:jc w:val="center"/>
              <w:rPr>
                <w:rFonts w:ascii="Calibri" w:eastAsia="Calibri" w:hAnsi="Calibri" w:cs="Calibri"/>
                <w:b/>
                <w:highlight w:val="green"/>
              </w:rPr>
            </w:pPr>
            <w:hyperlink w:anchor="Assignment263" w:history="1">
              <w:r w:rsidR="0008041C" w:rsidRPr="00533913">
                <w:rPr>
                  <w:rStyle w:val="Hyperlink"/>
                  <w:rFonts w:ascii="Calibri" w:eastAsia="Calibri" w:hAnsi="Calibri" w:cs="Calibri"/>
                  <w:b/>
                  <w:highlight w:val="green"/>
                </w:rPr>
                <w:t>P</w:t>
              </w:r>
            </w:hyperlink>
          </w:p>
          <w:p w14:paraId="5B3F3003" w14:textId="1C96FF68" w:rsidR="0008041C" w:rsidRDefault="00C85D9F" w:rsidP="00E85DE0">
            <w:pPr>
              <w:jc w:val="center"/>
              <w:rPr>
                <w:rFonts w:ascii="Calibri" w:eastAsia="Calibri" w:hAnsi="Calibri" w:cs="Calibri"/>
                <w:b/>
                <w:sz w:val="16"/>
                <w:szCs w:val="16"/>
              </w:rPr>
            </w:pPr>
            <w:hyperlink w:anchor="GradingRubric263" w:history="1">
              <w:r w:rsidR="0008041C" w:rsidRPr="00BB31A5">
                <w:rPr>
                  <w:rStyle w:val="Hyperlink"/>
                  <w:rFonts w:ascii="Calibri" w:eastAsia="Calibri" w:hAnsi="Calibri" w:cs="Calibri"/>
                  <w:b/>
                  <w:highlight w:val="green"/>
                </w:rPr>
                <w:t>A</w:t>
              </w:r>
            </w:hyperlink>
          </w:p>
        </w:tc>
        <w:tc>
          <w:tcPr>
            <w:tcW w:w="434" w:type="dxa"/>
            <w:vAlign w:val="center"/>
          </w:tcPr>
          <w:p w14:paraId="2221C313" w14:textId="7943791A" w:rsidR="0008041C" w:rsidRDefault="00C85D9F" w:rsidP="00E85DE0">
            <w:pPr>
              <w:jc w:val="center"/>
              <w:rPr>
                <w:rFonts w:ascii="Calibri" w:eastAsia="Calibri" w:hAnsi="Calibri" w:cs="Calibri"/>
                <w:b/>
                <w:highlight w:val="green"/>
              </w:rPr>
            </w:pPr>
            <w:hyperlink w:anchor="Assignment264" w:history="1">
              <w:r w:rsidR="0008041C" w:rsidRPr="00E66A1A">
                <w:rPr>
                  <w:rStyle w:val="Hyperlink"/>
                  <w:rFonts w:ascii="Calibri" w:eastAsia="Calibri" w:hAnsi="Calibri" w:cs="Calibri"/>
                  <w:b/>
                  <w:highlight w:val="green"/>
                </w:rPr>
                <w:t>P</w:t>
              </w:r>
            </w:hyperlink>
          </w:p>
          <w:p w14:paraId="04457D88" w14:textId="56AB3D2F" w:rsidR="0008041C" w:rsidRDefault="00C85D9F" w:rsidP="00E85DE0">
            <w:pPr>
              <w:jc w:val="center"/>
              <w:rPr>
                <w:rFonts w:ascii="Calibri" w:eastAsia="Calibri" w:hAnsi="Calibri" w:cs="Calibri"/>
                <w:b/>
                <w:sz w:val="16"/>
                <w:szCs w:val="16"/>
              </w:rPr>
            </w:pPr>
            <w:hyperlink w:anchor="GradingRubric264" w:history="1">
              <w:r w:rsidR="0008041C" w:rsidRPr="00E66A1A">
                <w:rPr>
                  <w:rStyle w:val="Hyperlink"/>
                  <w:rFonts w:ascii="Calibri" w:eastAsia="Calibri" w:hAnsi="Calibri" w:cs="Calibri"/>
                  <w:b/>
                  <w:highlight w:val="green"/>
                </w:rPr>
                <w:t>A</w:t>
              </w:r>
            </w:hyperlink>
          </w:p>
        </w:tc>
        <w:tc>
          <w:tcPr>
            <w:tcW w:w="434" w:type="dxa"/>
            <w:vAlign w:val="center"/>
          </w:tcPr>
          <w:p w14:paraId="78ED84C6" w14:textId="77777777" w:rsidR="0008041C" w:rsidRDefault="0008041C" w:rsidP="00E85DE0">
            <w:pPr>
              <w:jc w:val="center"/>
              <w:rPr>
                <w:rFonts w:ascii="Calibri" w:eastAsia="Calibri" w:hAnsi="Calibri" w:cs="Calibri"/>
                <w:b/>
                <w:sz w:val="16"/>
                <w:szCs w:val="16"/>
              </w:rPr>
            </w:pPr>
          </w:p>
        </w:tc>
      </w:tr>
      <w:tr w:rsidR="006B2D19" w14:paraId="68CBB1BA" w14:textId="77777777" w:rsidTr="006B2D19">
        <w:trPr>
          <w:trHeight w:val="286"/>
        </w:trPr>
        <w:tc>
          <w:tcPr>
            <w:tcW w:w="5401" w:type="dxa"/>
            <w:shd w:val="clear" w:color="auto" w:fill="auto"/>
          </w:tcPr>
          <w:p w14:paraId="15284B6A" w14:textId="77777777" w:rsidR="0008041C" w:rsidRDefault="00C85D9F" w:rsidP="00E85DE0">
            <w:pPr>
              <w:pBdr>
                <w:top w:val="nil"/>
                <w:left w:val="nil"/>
                <w:bottom w:val="nil"/>
                <w:right w:val="nil"/>
                <w:between w:val="nil"/>
              </w:pBdr>
              <w:ind w:left="360" w:hanging="450"/>
              <w:rPr>
                <w:rFonts w:ascii="Calibri" w:eastAsia="Calibri" w:hAnsi="Calibri" w:cs="Calibri"/>
                <w:color w:val="000000"/>
                <w:sz w:val="20"/>
                <w:szCs w:val="20"/>
              </w:rPr>
            </w:pPr>
            <w:sdt>
              <w:sdtPr>
                <w:tag w:val="goog_rdk_63"/>
                <w:id w:val="1487440557"/>
              </w:sdtPr>
              <w:sdtEndPr/>
              <w:sdtContent/>
            </w:sdt>
            <w:r w:rsidR="0008041C">
              <w:rPr>
                <w:rFonts w:ascii="Calibri" w:eastAsia="Calibri" w:hAnsi="Calibri" w:cs="Calibri"/>
                <w:i/>
                <w:color w:val="000000"/>
                <w:sz w:val="20"/>
                <w:szCs w:val="20"/>
              </w:rPr>
              <w:t xml:space="preserve">MM4.3 </w:t>
            </w:r>
            <w:r w:rsidR="0008041C">
              <w:rPr>
                <w:rFonts w:ascii="Calibri" w:eastAsia="Calibri" w:hAnsi="Calibri" w:cs="Calibri"/>
                <w:color w:val="000000"/>
                <w:sz w:val="20"/>
                <w:szCs w:val="20"/>
              </w:rPr>
              <w:t xml:space="preserve">Demonstrate the ability to identify and use behaviorally based teaching strategies with the understanding that behaviors are communicative and serve a function. </w:t>
            </w:r>
          </w:p>
        </w:tc>
        <w:tc>
          <w:tcPr>
            <w:tcW w:w="520" w:type="dxa"/>
            <w:shd w:val="clear" w:color="auto" w:fill="auto"/>
            <w:vAlign w:val="center"/>
          </w:tcPr>
          <w:p w14:paraId="74D69F4E"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45E1D369" w14:textId="76C16899"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03783BF0"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36A02308"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386CB044"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3CB2E9AF" w14:textId="61864550" w:rsidR="0008041C" w:rsidRDefault="00C85D9F" w:rsidP="00E85DE0">
            <w:pPr>
              <w:jc w:val="center"/>
              <w:rPr>
                <w:rFonts w:ascii="Calibri" w:eastAsia="Calibri" w:hAnsi="Calibri" w:cs="Calibri"/>
                <w:b/>
                <w:highlight w:val="green"/>
              </w:rPr>
            </w:pPr>
            <w:hyperlink w:anchor="Introduce258" w:history="1">
              <w:r w:rsidR="0008041C" w:rsidRPr="00854676">
                <w:rPr>
                  <w:rStyle w:val="Hyperlink"/>
                  <w:rFonts w:ascii="Calibri" w:eastAsia="Calibri" w:hAnsi="Calibri" w:cs="Calibri"/>
                  <w:b/>
                  <w:highlight w:val="green"/>
                </w:rPr>
                <w:t>I</w:t>
              </w:r>
            </w:hyperlink>
          </w:p>
          <w:p w14:paraId="36BBB544" w14:textId="2E408740" w:rsidR="0008041C" w:rsidRDefault="00C85D9F" w:rsidP="00E85DE0">
            <w:pPr>
              <w:jc w:val="center"/>
              <w:rPr>
                <w:rFonts w:ascii="Calibri" w:eastAsia="Calibri" w:hAnsi="Calibri" w:cs="Calibri"/>
                <w:b/>
                <w:sz w:val="16"/>
                <w:szCs w:val="16"/>
              </w:rPr>
            </w:pPr>
            <w:hyperlink w:anchor="Assignments258" w:history="1">
              <w:r w:rsidR="0008041C" w:rsidRPr="00D10F62">
                <w:rPr>
                  <w:rStyle w:val="Hyperlink"/>
                  <w:rFonts w:ascii="Calibri" w:eastAsia="Calibri" w:hAnsi="Calibri" w:cs="Calibri"/>
                  <w:b/>
                  <w:highlight w:val="green"/>
                </w:rPr>
                <w:t>P</w:t>
              </w:r>
            </w:hyperlink>
          </w:p>
        </w:tc>
        <w:tc>
          <w:tcPr>
            <w:tcW w:w="434" w:type="dxa"/>
            <w:shd w:val="clear" w:color="auto" w:fill="auto"/>
            <w:vAlign w:val="center"/>
          </w:tcPr>
          <w:p w14:paraId="5A25D19C"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77E73AB0"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7CC37D27"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72A52DE3"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45DE4CE2"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7C3857D5"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188E8F80" w14:textId="77777777" w:rsidR="0008041C" w:rsidRDefault="0008041C" w:rsidP="00E85DE0">
            <w:pPr>
              <w:jc w:val="center"/>
              <w:rPr>
                <w:rFonts w:ascii="Calibri" w:eastAsia="Calibri" w:hAnsi="Calibri" w:cs="Calibri"/>
                <w:b/>
                <w:sz w:val="16"/>
                <w:szCs w:val="16"/>
              </w:rPr>
            </w:pPr>
          </w:p>
        </w:tc>
        <w:tc>
          <w:tcPr>
            <w:tcW w:w="434" w:type="dxa"/>
            <w:vAlign w:val="center"/>
          </w:tcPr>
          <w:p w14:paraId="3023E490"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6C043197"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77EF606B" w14:textId="4B99C0B7" w:rsidR="0008041C" w:rsidRDefault="00C85D9F" w:rsidP="00E85DE0">
            <w:pPr>
              <w:jc w:val="center"/>
              <w:rPr>
                <w:rFonts w:ascii="Calibri" w:eastAsia="Calibri" w:hAnsi="Calibri" w:cs="Calibri"/>
                <w:b/>
                <w:sz w:val="16"/>
                <w:szCs w:val="16"/>
              </w:rPr>
            </w:pPr>
            <w:hyperlink w:anchor="Assignment259a" w:history="1">
              <w:r w:rsidR="007738A8" w:rsidRPr="007738A8">
                <w:rPr>
                  <w:rStyle w:val="Hyperlink"/>
                  <w:rFonts w:ascii="Calibri" w:eastAsia="Calibri" w:hAnsi="Calibri" w:cs="Calibri"/>
                  <w:b/>
                  <w:highlight w:val="green"/>
                </w:rPr>
                <w:t>P</w:t>
              </w:r>
            </w:hyperlink>
            <w:hyperlink w:anchor="GradingRubric259a" w:history="1">
              <w:r w:rsidR="0008041C" w:rsidRPr="00703294">
                <w:rPr>
                  <w:rStyle w:val="Hyperlink"/>
                  <w:rFonts w:ascii="Calibri" w:eastAsia="Calibri" w:hAnsi="Calibri" w:cs="Calibri"/>
                  <w:b/>
                  <w:sz w:val="16"/>
                  <w:szCs w:val="16"/>
                </w:rPr>
                <w:t>A</w:t>
              </w:r>
            </w:hyperlink>
          </w:p>
        </w:tc>
        <w:tc>
          <w:tcPr>
            <w:tcW w:w="434" w:type="dxa"/>
            <w:vAlign w:val="center"/>
          </w:tcPr>
          <w:p w14:paraId="6299198E" w14:textId="77777777" w:rsidR="003667B7" w:rsidRDefault="00C85D9F" w:rsidP="003667B7">
            <w:pPr>
              <w:jc w:val="center"/>
              <w:rPr>
                <w:rFonts w:ascii="Calibri" w:eastAsia="Calibri" w:hAnsi="Calibri" w:cs="Calibri"/>
                <w:b/>
                <w:highlight w:val="green"/>
              </w:rPr>
            </w:pPr>
            <w:hyperlink w:anchor="Assignments259b" w:history="1">
              <w:r w:rsidR="003667B7" w:rsidRPr="003667B7">
                <w:rPr>
                  <w:rStyle w:val="Hyperlink"/>
                  <w:rFonts w:ascii="Calibri" w:eastAsia="Calibri" w:hAnsi="Calibri" w:cs="Calibri"/>
                  <w:b/>
                  <w:highlight w:val="green"/>
                </w:rPr>
                <w:t>P</w:t>
              </w:r>
            </w:hyperlink>
          </w:p>
          <w:p w14:paraId="4737A17F" w14:textId="2A7A86D9" w:rsidR="0008041C" w:rsidRDefault="00C85D9F" w:rsidP="00E85DE0">
            <w:pPr>
              <w:jc w:val="center"/>
              <w:rPr>
                <w:rFonts w:ascii="Calibri" w:eastAsia="Calibri" w:hAnsi="Calibri" w:cs="Calibri"/>
                <w:b/>
                <w:sz w:val="16"/>
                <w:szCs w:val="16"/>
              </w:rPr>
            </w:pPr>
            <w:hyperlink w:anchor="GradingRubric259b" w:history="1">
              <w:r w:rsidR="0008041C" w:rsidRPr="005B5C64">
                <w:rPr>
                  <w:rStyle w:val="Hyperlink"/>
                  <w:rFonts w:ascii="Calibri" w:eastAsia="Calibri" w:hAnsi="Calibri" w:cs="Calibri"/>
                  <w:b/>
                  <w:highlight w:val="green"/>
                </w:rPr>
                <w:t>A</w:t>
              </w:r>
            </w:hyperlink>
          </w:p>
        </w:tc>
        <w:tc>
          <w:tcPr>
            <w:tcW w:w="434" w:type="dxa"/>
            <w:vAlign w:val="center"/>
          </w:tcPr>
          <w:p w14:paraId="3C3B5EC0" w14:textId="1076AF07" w:rsidR="0008041C" w:rsidRDefault="00C85D9F" w:rsidP="00E85DE0">
            <w:pPr>
              <w:jc w:val="center"/>
              <w:rPr>
                <w:rFonts w:ascii="Calibri" w:eastAsia="Calibri" w:hAnsi="Calibri" w:cs="Calibri"/>
                <w:b/>
                <w:highlight w:val="green"/>
              </w:rPr>
            </w:pPr>
            <w:hyperlink w:anchor="Assignment263" w:history="1">
              <w:r w:rsidR="0008041C" w:rsidRPr="00533913">
                <w:rPr>
                  <w:rStyle w:val="Hyperlink"/>
                  <w:rFonts w:ascii="Calibri" w:eastAsia="Calibri" w:hAnsi="Calibri" w:cs="Calibri"/>
                  <w:b/>
                  <w:highlight w:val="green"/>
                </w:rPr>
                <w:t>P</w:t>
              </w:r>
            </w:hyperlink>
          </w:p>
          <w:p w14:paraId="4CAECEE1" w14:textId="5B385E91" w:rsidR="0008041C" w:rsidRDefault="00C85D9F" w:rsidP="00E85DE0">
            <w:pPr>
              <w:jc w:val="center"/>
              <w:rPr>
                <w:rFonts w:ascii="Calibri" w:eastAsia="Calibri" w:hAnsi="Calibri" w:cs="Calibri"/>
                <w:b/>
                <w:sz w:val="16"/>
                <w:szCs w:val="16"/>
              </w:rPr>
            </w:pPr>
            <w:hyperlink w:anchor="GradingRubric263" w:history="1">
              <w:r w:rsidR="0008041C" w:rsidRPr="00BB31A5">
                <w:rPr>
                  <w:rStyle w:val="Hyperlink"/>
                  <w:rFonts w:ascii="Calibri" w:eastAsia="Calibri" w:hAnsi="Calibri" w:cs="Calibri"/>
                  <w:b/>
                  <w:highlight w:val="green"/>
                </w:rPr>
                <w:t>A</w:t>
              </w:r>
            </w:hyperlink>
          </w:p>
        </w:tc>
        <w:tc>
          <w:tcPr>
            <w:tcW w:w="434" w:type="dxa"/>
            <w:vAlign w:val="center"/>
          </w:tcPr>
          <w:p w14:paraId="6943737D" w14:textId="7EF9C386" w:rsidR="0008041C" w:rsidRDefault="00C85D9F" w:rsidP="00E85DE0">
            <w:pPr>
              <w:jc w:val="center"/>
              <w:rPr>
                <w:rFonts w:ascii="Calibri" w:eastAsia="Calibri" w:hAnsi="Calibri" w:cs="Calibri"/>
                <w:b/>
                <w:highlight w:val="green"/>
              </w:rPr>
            </w:pPr>
            <w:hyperlink w:anchor="Assignment264" w:history="1">
              <w:r w:rsidR="0008041C" w:rsidRPr="00E66A1A">
                <w:rPr>
                  <w:rStyle w:val="Hyperlink"/>
                  <w:rFonts w:ascii="Calibri" w:eastAsia="Calibri" w:hAnsi="Calibri" w:cs="Calibri"/>
                  <w:b/>
                  <w:highlight w:val="green"/>
                </w:rPr>
                <w:t>P</w:t>
              </w:r>
            </w:hyperlink>
          </w:p>
          <w:p w14:paraId="5BB275E0" w14:textId="2917DDEC" w:rsidR="0008041C" w:rsidRDefault="00C85D9F" w:rsidP="00E85DE0">
            <w:pPr>
              <w:jc w:val="center"/>
              <w:rPr>
                <w:rFonts w:ascii="Calibri" w:eastAsia="Calibri" w:hAnsi="Calibri" w:cs="Calibri"/>
                <w:b/>
                <w:sz w:val="16"/>
                <w:szCs w:val="16"/>
              </w:rPr>
            </w:pPr>
            <w:hyperlink w:anchor="GradingRubric264" w:history="1">
              <w:r w:rsidR="0008041C" w:rsidRPr="00E66A1A">
                <w:rPr>
                  <w:rStyle w:val="Hyperlink"/>
                  <w:rFonts w:ascii="Calibri" w:eastAsia="Calibri" w:hAnsi="Calibri" w:cs="Calibri"/>
                  <w:b/>
                  <w:highlight w:val="green"/>
                </w:rPr>
                <w:t>A</w:t>
              </w:r>
            </w:hyperlink>
          </w:p>
        </w:tc>
        <w:tc>
          <w:tcPr>
            <w:tcW w:w="434" w:type="dxa"/>
            <w:vAlign w:val="center"/>
          </w:tcPr>
          <w:p w14:paraId="6860E8B1" w14:textId="77777777" w:rsidR="0008041C" w:rsidRDefault="0008041C" w:rsidP="00E85DE0">
            <w:pPr>
              <w:jc w:val="center"/>
              <w:rPr>
                <w:rFonts w:ascii="Calibri" w:eastAsia="Calibri" w:hAnsi="Calibri" w:cs="Calibri"/>
                <w:b/>
                <w:sz w:val="16"/>
                <w:szCs w:val="16"/>
              </w:rPr>
            </w:pPr>
          </w:p>
        </w:tc>
      </w:tr>
      <w:tr w:rsidR="006B2D19" w14:paraId="2F356187" w14:textId="77777777" w:rsidTr="006B2D19">
        <w:trPr>
          <w:trHeight w:val="286"/>
        </w:trPr>
        <w:tc>
          <w:tcPr>
            <w:tcW w:w="5401" w:type="dxa"/>
            <w:shd w:val="clear" w:color="auto" w:fill="auto"/>
          </w:tcPr>
          <w:p w14:paraId="696E2E32" w14:textId="77777777" w:rsidR="0008041C" w:rsidRDefault="00C85D9F" w:rsidP="00E85DE0">
            <w:pPr>
              <w:ind w:left="360" w:hanging="450"/>
              <w:rPr>
                <w:rFonts w:ascii="Calibri" w:eastAsia="Calibri" w:hAnsi="Calibri" w:cs="Calibri"/>
                <w:i/>
                <w:sz w:val="20"/>
                <w:szCs w:val="20"/>
              </w:rPr>
            </w:pPr>
            <w:sdt>
              <w:sdtPr>
                <w:tag w:val="goog_rdk_64"/>
                <w:id w:val="2103675900"/>
              </w:sdtPr>
              <w:sdtEndPr/>
              <w:sdtContent/>
            </w:sdt>
            <w:r w:rsidR="0008041C">
              <w:rPr>
                <w:rFonts w:ascii="Calibri" w:eastAsia="Calibri" w:hAnsi="Calibri" w:cs="Calibri"/>
                <w:i/>
                <w:sz w:val="20"/>
                <w:szCs w:val="20"/>
              </w:rPr>
              <w:t>MM4.4</w:t>
            </w:r>
            <w:r w:rsidR="0008041C">
              <w:rPr>
                <w:rFonts w:ascii="Calibri" w:eastAsia="Calibri" w:hAnsi="Calibri" w:cs="Calibri"/>
                <w:sz w:val="20"/>
                <w:szCs w:val="20"/>
              </w:rPr>
              <w:t xml:space="preserve"> Demonstrate the ability to create short and long-term goals that are responsive to the unique needs of the student that meet the grade level requirements of the core curriculum, and systematically adjusted as needed to promote academic achievement within inclusive environments. (U4.1)</w:t>
            </w:r>
          </w:p>
        </w:tc>
        <w:tc>
          <w:tcPr>
            <w:tcW w:w="520" w:type="dxa"/>
            <w:shd w:val="clear" w:color="auto" w:fill="auto"/>
            <w:vAlign w:val="center"/>
          </w:tcPr>
          <w:p w14:paraId="2DEA1D75"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42EF1725" w14:textId="6A14756F"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6957BE41"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662ABF51"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10FA825C"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7567C787"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295E8A85"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2AF4C930"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0BD70B1C"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53D1EE63"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37B3352A"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710B66FE"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5D7B1D33" w14:textId="77777777" w:rsidR="0008041C" w:rsidRDefault="0008041C" w:rsidP="00E85DE0">
            <w:pPr>
              <w:jc w:val="center"/>
              <w:rPr>
                <w:rFonts w:ascii="Calibri" w:eastAsia="Calibri" w:hAnsi="Calibri" w:cs="Calibri"/>
                <w:b/>
                <w:sz w:val="16"/>
                <w:szCs w:val="16"/>
              </w:rPr>
            </w:pPr>
          </w:p>
        </w:tc>
        <w:tc>
          <w:tcPr>
            <w:tcW w:w="434" w:type="dxa"/>
            <w:vAlign w:val="center"/>
          </w:tcPr>
          <w:p w14:paraId="571C2257"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6D5E4443"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546DA451" w14:textId="17056F4B" w:rsidR="0008041C" w:rsidRDefault="00C85D9F" w:rsidP="00E85DE0">
            <w:pPr>
              <w:jc w:val="center"/>
              <w:rPr>
                <w:rFonts w:ascii="Calibri" w:eastAsia="Calibri" w:hAnsi="Calibri" w:cs="Calibri"/>
                <w:b/>
                <w:highlight w:val="green"/>
              </w:rPr>
            </w:pPr>
            <w:hyperlink w:anchor="Assignment259a" w:history="1">
              <w:r w:rsidR="0008041C" w:rsidRPr="007738A8">
                <w:rPr>
                  <w:rStyle w:val="Hyperlink"/>
                  <w:rFonts w:ascii="Calibri" w:eastAsia="Calibri" w:hAnsi="Calibri" w:cs="Calibri"/>
                  <w:b/>
                  <w:highlight w:val="green"/>
                </w:rPr>
                <w:t>P</w:t>
              </w:r>
            </w:hyperlink>
          </w:p>
          <w:p w14:paraId="0D459983" w14:textId="141C891D" w:rsidR="0008041C" w:rsidRDefault="00C85D9F" w:rsidP="00E85DE0">
            <w:pPr>
              <w:jc w:val="center"/>
              <w:rPr>
                <w:rFonts w:ascii="Calibri" w:eastAsia="Calibri" w:hAnsi="Calibri" w:cs="Calibri"/>
                <w:b/>
                <w:sz w:val="16"/>
                <w:szCs w:val="16"/>
              </w:rPr>
            </w:pPr>
            <w:hyperlink w:anchor="GradingRubric259a" w:history="1">
              <w:r w:rsidR="0008041C" w:rsidRPr="00703294">
                <w:rPr>
                  <w:rStyle w:val="Hyperlink"/>
                  <w:rFonts w:ascii="Calibri" w:eastAsia="Calibri" w:hAnsi="Calibri" w:cs="Calibri"/>
                  <w:b/>
                  <w:highlight w:val="green"/>
                </w:rPr>
                <w:t>A</w:t>
              </w:r>
            </w:hyperlink>
          </w:p>
        </w:tc>
        <w:tc>
          <w:tcPr>
            <w:tcW w:w="434" w:type="dxa"/>
            <w:vAlign w:val="center"/>
          </w:tcPr>
          <w:p w14:paraId="421EE126" w14:textId="77777777" w:rsidR="0008041C" w:rsidRDefault="0008041C" w:rsidP="00E85DE0">
            <w:pPr>
              <w:jc w:val="center"/>
              <w:rPr>
                <w:rFonts w:ascii="Calibri" w:eastAsia="Calibri" w:hAnsi="Calibri" w:cs="Calibri"/>
                <w:b/>
                <w:sz w:val="16"/>
                <w:szCs w:val="16"/>
              </w:rPr>
            </w:pPr>
          </w:p>
        </w:tc>
        <w:tc>
          <w:tcPr>
            <w:tcW w:w="434" w:type="dxa"/>
            <w:vAlign w:val="center"/>
          </w:tcPr>
          <w:p w14:paraId="35B04F3D" w14:textId="6F0253D8" w:rsidR="0008041C" w:rsidRDefault="00C85D9F" w:rsidP="00E85DE0">
            <w:pPr>
              <w:jc w:val="center"/>
              <w:rPr>
                <w:rFonts w:ascii="Calibri" w:eastAsia="Calibri" w:hAnsi="Calibri" w:cs="Calibri"/>
                <w:b/>
                <w:highlight w:val="green"/>
              </w:rPr>
            </w:pPr>
            <w:hyperlink w:anchor="Assignment263" w:history="1">
              <w:r w:rsidR="0008041C" w:rsidRPr="00533913">
                <w:rPr>
                  <w:rStyle w:val="Hyperlink"/>
                  <w:rFonts w:ascii="Calibri" w:eastAsia="Calibri" w:hAnsi="Calibri" w:cs="Calibri"/>
                  <w:b/>
                  <w:highlight w:val="green"/>
                </w:rPr>
                <w:t>P</w:t>
              </w:r>
            </w:hyperlink>
          </w:p>
          <w:p w14:paraId="47DCA83B" w14:textId="66850258" w:rsidR="0008041C" w:rsidRDefault="00C85D9F" w:rsidP="00E85DE0">
            <w:pPr>
              <w:jc w:val="center"/>
              <w:rPr>
                <w:rFonts w:ascii="Calibri" w:eastAsia="Calibri" w:hAnsi="Calibri" w:cs="Calibri"/>
                <w:b/>
                <w:sz w:val="16"/>
                <w:szCs w:val="16"/>
              </w:rPr>
            </w:pPr>
            <w:hyperlink w:anchor="GradingRubric263" w:history="1">
              <w:r w:rsidR="0008041C" w:rsidRPr="00BB31A5">
                <w:rPr>
                  <w:rStyle w:val="Hyperlink"/>
                  <w:rFonts w:ascii="Calibri" w:eastAsia="Calibri" w:hAnsi="Calibri" w:cs="Calibri"/>
                  <w:b/>
                  <w:highlight w:val="green"/>
                </w:rPr>
                <w:t>A</w:t>
              </w:r>
            </w:hyperlink>
          </w:p>
        </w:tc>
        <w:tc>
          <w:tcPr>
            <w:tcW w:w="434" w:type="dxa"/>
            <w:vAlign w:val="center"/>
          </w:tcPr>
          <w:p w14:paraId="772ECDCD" w14:textId="070AF253" w:rsidR="0008041C" w:rsidRDefault="00C85D9F" w:rsidP="00E85DE0">
            <w:pPr>
              <w:jc w:val="center"/>
              <w:rPr>
                <w:rFonts w:ascii="Calibri" w:eastAsia="Calibri" w:hAnsi="Calibri" w:cs="Calibri"/>
                <w:b/>
                <w:sz w:val="16"/>
                <w:szCs w:val="16"/>
              </w:rPr>
            </w:pPr>
            <w:hyperlink w:anchor="GradingRubric264" w:history="1">
              <w:r w:rsidR="0008041C" w:rsidRPr="00E66A1A">
                <w:rPr>
                  <w:rStyle w:val="Hyperlink"/>
                  <w:rFonts w:ascii="Calibri" w:eastAsia="Calibri" w:hAnsi="Calibri" w:cs="Calibri"/>
                  <w:b/>
                  <w:sz w:val="16"/>
                  <w:szCs w:val="16"/>
                </w:rPr>
                <w:t>P</w:t>
              </w:r>
            </w:hyperlink>
            <w:hyperlink w:anchor="GradingRubric264" w:history="1">
              <w:r w:rsidR="0008041C" w:rsidRPr="00E66A1A">
                <w:rPr>
                  <w:rStyle w:val="Hyperlink"/>
                  <w:rFonts w:ascii="Calibri" w:eastAsia="Calibri" w:hAnsi="Calibri" w:cs="Calibri"/>
                  <w:b/>
                  <w:sz w:val="16"/>
                  <w:szCs w:val="16"/>
                </w:rPr>
                <w:t>A</w:t>
              </w:r>
            </w:hyperlink>
          </w:p>
        </w:tc>
        <w:tc>
          <w:tcPr>
            <w:tcW w:w="434" w:type="dxa"/>
            <w:vAlign w:val="center"/>
          </w:tcPr>
          <w:p w14:paraId="427AD218" w14:textId="77777777" w:rsidR="00D0610D" w:rsidRDefault="00C85D9F" w:rsidP="00D0610D">
            <w:pPr>
              <w:jc w:val="center"/>
              <w:rPr>
                <w:rFonts w:ascii="Calibri" w:eastAsia="Calibri" w:hAnsi="Calibri" w:cs="Calibri"/>
                <w:b/>
                <w:highlight w:val="green"/>
              </w:rPr>
            </w:pPr>
            <w:hyperlink w:anchor="Assignments240" w:history="1">
              <w:r w:rsidR="00D0610D" w:rsidRPr="00D0610D">
                <w:rPr>
                  <w:rStyle w:val="Hyperlink"/>
                  <w:rFonts w:ascii="Calibri" w:eastAsia="Calibri" w:hAnsi="Calibri" w:cs="Calibri"/>
                  <w:b/>
                  <w:highlight w:val="green"/>
                </w:rPr>
                <w:t>P</w:t>
              </w:r>
            </w:hyperlink>
          </w:p>
          <w:p w14:paraId="08E408E1" w14:textId="7814F735" w:rsidR="0008041C" w:rsidRDefault="00C85D9F" w:rsidP="00E85DE0">
            <w:pPr>
              <w:jc w:val="center"/>
            </w:pPr>
            <w:hyperlink w:anchor="Assignments240" w:history="1">
              <w:r w:rsidR="00D0610D" w:rsidRPr="00D0610D">
                <w:rPr>
                  <w:rStyle w:val="Hyperlink"/>
                  <w:rFonts w:ascii="Calibri" w:eastAsia="Calibri" w:hAnsi="Calibri" w:cs="Calibri"/>
                  <w:b/>
                  <w:highlight w:val="green"/>
                </w:rPr>
                <w:t>A</w:t>
              </w:r>
            </w:hyperlink>
          </w:p>
        </w:tc>
      </w:tr>
      <w:tr w:rsidR="006B2D19" w14:paraId="0ABB5D44" w14:textId="77777777" w:rsidTr="006B2D19">
        <w:trPr>
          <w:trHeight w:val="286"/>
        </w:trPr>
        <w:tc>
          <w:tcPr>
            <w:tcW w:w="5401" w:type="dxa"/>
            <w:shd w:val="clear" w:color="auto" w:fill="auto"/>
          </w:tcPr>
          <w:p w14:paraId="2DEB3DF4" w14:textId="77777777" w:rsidR="0008041C" w:rsidRDefault="00C85D9F" w:rsidP="00E85DE0">
            <w:pPr>
              <w:ind w:left="360" w:hanging="360"/>
              <w:rPr>
                <w:rFonts w:ascii="Calibri" w:eastAsia="Calibri" w:hAnsi="Calibri" w:cs="Calibri"/>
                <w:i/>
                <w:sz w:val="20"/>
                <w:szCs w:val="20"/>
              </w:rPr>
            </w:pPr>
            <w:sdt>
              <w:sdtPr>
                <w:tag w:val="goog_rdk_65"/>
                <w:id w:val="-1457247359"/>
              </w:sdtPr>
              <w:sdtEndPr/>
              <w:sdtContent/>
            </w:sdt>
            <w:r w:rsidR="0008041C">
              <w:rPr>
                <w:rFonts w:ascii="Calibri" w:eastAsia="Calibri" w:hAnsi="Calibri" w:cs="Calibri"/>
                <w:i/>
                <w:sz w:val="20"/>
                <w:szCs w:val="20"/>
              </w:rPr>
              <w:t xml:space="preserve">MM4.5 </w:t>
            </w:r>
            <w:r w:rsidR="0008041C">
              <w:rPr>
                <w:rFonts w:ascii="Calibri" w:eastAsia="Calibri" w:hAnsi="Calibri" w:cs="Calibri"/>
                <w:sz w:val="20"/>
                <w:szCs w:val="20"/>
              </w:rPr>
              <w:t xml:space="preserve">Demonstrate knowledge of core challenges associated with the neurology of open or closed head injuries resulting in impairments and adjust teaching strategies based upon the unique profile of students who present with physical/medical access issues or who retain a general fund of knowledge, but demonstrate difficulty acquiring and retaining new information due to poor memory processing, as well as neuro behavioral issues (e.g., </w:t>
            </w:r>
            <w:r w:rsidR="0008041C">
              <w:rPr>
                <w:rFonts w:ascii="Calibri" w:eastAsia="Calibri" w:hAnsi="Calibri" w:cs="Calibri"/>
                <w:sz w:val="20"/>
                <w:szCs w:val="20"/>
              </w:rPr>
              <w:lastRenderedPageBreak/>
              <w:t>cognition; language; memory; attention; reasoning; abstract thinking; judgment; problem solving; sensory, perceptual, and motor abilities; psychosocial behavior; physical functions; information processing; and speech).</w:t>
            </w:r>
          </w:p>
        </w:tc>
        <w:tc>
          <w:tcPr>
            <w:tcW w:w="520" w:type="dxa"/>
            <w:shd w:val="clear" w:color="auto" w:fill="auto"/>
            <w:vAlign w:val="center"/>
          </w:tcPr>
          <w:p w14:paraId="38A104D0"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34B47F2D" w14:textId="7F569BB9"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0B7FAA68"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3BB90F14"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45844E0E"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7FB3361D"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192FFE3C"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6138F579"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612E0D34"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3EBD7376"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05033B1B"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67FF27FD"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42AE030E" w14:textId="77777777" w:rsidR="0008041C" w:rsidRDefault="0008041C" w:rsidP="00E85DE0">
            <w:pPr>
              <w:jc w:val="center"/>
              <w:rPr>
                <w:rFonts w:ascii="Calibri" w:eastAsia="Calibri" w:hAnsi="Calibri" w:cs="Calibri"/>
                <w:b/>
                <w:sz w:val="16"/>
                <w:szCs w:val="16"/>
              </w:rPr>
            </w:pPr>
          </w:p>
        </w:tc>
        <w:tc>
          <w:tcPr>
            <w:tcW w:w="434" w:type="dxa"/>
            <w:vAlign w:val="center"/>
          </w:tcPr>
          <w:p w14:paraId="28B80A60"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3772D9FF"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4C21CC4D" w14:textId="77777777" w:rsidR="0008041C" w:rsidRDefault="0008041C" w:rsidP="00E85DE0">
            <w:pPr>
              <w:jc w:val="center"/>
              <w:rPr>
                <w:rFonts w:ascii="Calibri" w:eastAsia="Calibri" w:hAnsi="Calibri" w:cs="Calibri"/>
                <w:b/>
                <w:sz w:val="16"/>
                <w:szCs w:val="16"/>
              </w:rPr>
            </w:pPr>
          </w:p>
        </w:tc>
        <w:tc>
          <w:tcPr>
            <w:tcW w:w="434" w:type="dxa"/>
            <w:vAlign w:val="center"/>
          </w:tcPr>
          <w:p w14:paraId="47A77672" w14:textId="77777777" w:rsidR="0008041C" w:rsidRDefault="0008041C" w:rsidP="00E85DE0">
            <w:pPr>
              <w:jc w:val="center"/>
              <w:rPr>
                <w:rFonts w:ascii="Calibri" w:eastAsia="Calibri" w:hAnsi="Calibri" w:cs="Calibri"/>
                <w:b/>
                <w:sz w:val="16"/>
                <w:szCs w:val="16"/>
              </w:rPr>
            </w:pPr>
          </w:p>
        </w:tc>
        <w:tc>
          <w:tcPr>
            <w:tcW w:w="434" w:type="dxa"/>
            <w:vAlign w:val="center"/>
          </w:tcPr>
          <w:p w14:paraId="7E77D066" w14:textId="6A1DA372" w:rsidR="0008041C" w:rsidRDefault="00C85D9F" w:rsidP="00E85DE0">
            <w:pPr>
              <w:jc w:val="center"/>
              <w:rPr>
                <w:rFonts w:ascii="Calibri" w:eastAsia="Calibri" w:hAnsi="Calibri" w:cs="Calibri"/>
                <w:b/>
                <w:sz w:val="16"/>
                <w:szCs w:val="16"/>
              </w:rPr>
            </w:pPr>
            <w:hyperlink w:anchor="Assignment263" w:history="1">
              <w:r w:rsidR="0008041C" w:rsidRPr="00533913">
                <w:rPr>
                  <w:rStyle w:val="Hyperlink"/>
                  <w:rFonts w:ascii="Calibri" w:eastAsia="Calibri" w:hAnsi="Calibri" w:cs="Calibri"/>
                  <w:b/>
                  <w:sz w:val="16"/>
                  <w:szCs w:val="16"/>
                </w:rPr>
                <w:t>P</w:t>
              </w:r>
            </w:hyperlink>
            <w:hyperlink w:anchor="GradingRubric263" w:history="1">
              <w:r w:rsidR="0008041C" w:rsidRPr="00533913">
                <w:rPr>
                  <w:rStyle w:val="Hyperlink"/>
                  <w:rFonts w:ascii="Calibri" w:eastAsia="Calibri" w:hAnsi="Calibri" w:cs="Calibri"/>
                  <w:b/>
                  <w:sz w:val="16"/>
                  <w:szCs w:val="16"/>
                </w:rPr>
                <w:t>A</w:t>
              </w:r>
            </w:hyperlink>
          </w:p>
        </w:tc>
        <w:tc>
          <w:tcPr>
            <w:tcW w:w="434" w:type="dxa"/>
            <w:vAlign w:val="center"/>
          </w:tcPr>
          <w:p w14:paraId="5582C2DA" w14:textId="77777777" w:rsidR="0008041C" w:rsidRDefault="0008041C" w:rsidP="00E85DE0">
            <w:pPr>
              <w:jc w:val="center"/>
              <w:rPr>
                <w:rFonts w:ascii="Calibri" w:eastAsia="Calibri" w:hAnsi="Calibri" w:cs="Calibri"/>
                <w:b/>
                <w:sz w:val="16"/>
                <w:szCs w:val="16"/>
              </w:rPr>
            </w:pPr>
          </w:p>
        </w:tc>
        <w:tc>
          <w:tcPr>
            <w:tcW w:w="434" w:type="dxa"/>
            <w:vAlign w:val="center"/>
          </w:tcPr>
          <w:p w14:paraId="7CDAC58C" w14:textId="77777777" w:rsidR="00D0610D" w:rsidRDefault="00C85D9F" w:rsidP="00D0610D">
            <w:pPr>
              <w:jc w:val="center"/>
              <w:rPr>
                <w:rFonts w:ascii="Calibri" w:eastAsia="Calibri" w:hAnsi="Calibri" w:cs="Calibri"/>
                <w:b/>
                <w:highlight w:val="green"/>
              </w:rPr>
            </w:pPr>
            <w:hyperlink w:anchor="Assignments240" w:history="1">
              <w:r w:rsidR="00D0610D" w:rsidRPr="00D0610D">
                <w:rPr>
                  <w:rStyle w:val="Hyperlink"/>
                  <w:rFonts w:ascii="Calibri" w:eastAsia="Calibri" w:hAnsi="Calibri" w:cs="Calibri"/>
                  <w:b/>
                  <w:highlight w:val="green"/>
                </w:rPr>
                <w:t>P</w:t>
              </w:r>
            </w:hyperlink>
          </w:p>
          <w:p w14:paraId="29F72E63" w14:textId="15688342" w:rsidR="0008041C" w:rsidRDefault="00C85D9F" w:rsidP="00E85DE0">
            <w:pPr>
              <w:jc w:val="center"/>
              <w:rPr>
                <w:rFonts w:ascii="Calibri" w:eastAsia="Calibri" w:hAnsi="Calibri" w:cs="Calibri"/>
                <w:b/>
                <w:sz w:val="16"/>
                <w:szCs w:val="16"/>
              </w:rPr>
            </w:pPr>
            <w:hyperlink w:anchor="Assignments240" w:history="1">
              <w:r w:rsidR="00D0610D" w:rsidRPr="00D0610D">
                <w:rPr>
                  <w:rStyle w:val="Hyperlink"/>
                  <w:rFonts w:ascii="Calibri" w:eastAsia="Calibri" w:hAnsi="Calibri" w:cs="Calibri"/>
                  <w:b/>
                  <w:highlight w:val="green"/>
                </w:rPr>
                <w:t>A</w:t>
              </w:r>
            </w:hyperlink>
          </w:p>
        </w:tc>
      </w:tr>
      <w:tr w:rsidR="006B2D19" w14:paraId="35F126C1" w14:textId="77777777" w:rsidTr="006B2D19">
        <w:trPr>
          <w:trHeight w:val="286"/>
        </w:trPr>
        <w:tc>
          <w:tcPr>
            <w:tcW w:w="5401" w:type="dxa"/>
            <w:shd w:val="clear" w:color="auto" w:fill="auto"/>
          </w:tcPr>
          <w:p w14:paraId="50F5B040" w14:textId="77777777" w:rsidR="0008041C" w:rsidRDefault="00C85D9F" w:rsidP="00E85DE0">
            <w:pPr>
              <w:pBdr>
                <w:top w:val="nil"/>
                <w:left w:val="nil"/>
                <w:bottom w:val="nil"/>
                <w:right w:val="nil"/>
                <w:between w:val="nil"/>
              </w:pBdr>
              <w:ind w:left="360" w:hanging="360"/>
              <w:jc w:val="both"/>
              <w:rPr>
                <w:rFonts w:ascii="Calibri" w:eastAsia="Calibri" w:hAnsi="Calibri" w:cs="Calibri"/>
                <w:color w:val="000000"/>
                <w:sz w:val="20"/>
                <w:szCs w:val="20"/>
              </w:rPr>
            </w:pPr>
            <w:sdt>
              <w:sdtPr>
                <w:tag w:val="goog_rdk_66"/>
                <w:id w:val="1039163980"/>
              </w:sdtPr>
              <w:sdtEndPr/>
              <w:sdtContent/>
            </w:sdt>
            <w:r w:rsidR="0008041C">
              <w:rPr>
                <w:rFonts w:ascii="Calibri" w:eastAsia="Calibri" w:hAnsi="Calibri" w:cs="Calibri"/>
                <w:i/>
                <w:color w:val="000000"/>
                <w:sz w:val="20"/>
                <w:szCs w:val="20"/>
              </w:rPr>
              <w:t>MM4.6</w:t>
            </w:r>
            <w:r w:rsidR="0008041C">
              <w:rPr>
                <w:rFonts w:ascii="Calibri" w:eastAsia="Calibri" w:hAnsi="Calibri" w:cs="Calibri"/>
                <w:color w:val="000000"/>
                <w:sz w:val="20"/>
                <w:szCs w:val="20"/>
              </w:rPr>
              <w:t xml:space="preserve"> Coordinate, collaborate, co-teach and communicate effectively with other service providers, including paraprofessionals, general education teachers, parents, students, and community agencies for instructional planning and successful student transitions. (U4.6)</w:t>
            </w:r>
          </w:p>
        </w:tc>
        <w:tc>
          <w:tcPr>
            <w:tcW w:w="520" w:type="dxa"/>
            <w:shd w:val="clear" w:color="auto" w:fill="auto"/>
            <w:vAlign w:val="center"/>
          </w:tcPr>
          <w:p w14:paraId="559FB16F"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0C2D7183"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466865F6"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2E1C7120"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142C9B8A"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0E57B87B"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564CF4C3" w14:textId="55E04D6E" w:rsidR="0008041C" w:rsidRDefault="00C85D9F" w:rsidP="00E85DE0">
            <w:pPr>
              <w:jc w:val="center"/>
              <w:rPr>
                <w:rFonts w:ascii="Calibri" w:eastAsia="Calibri" w:hAnsi="Calibri" w:cs="Calibri"/>
                <w:b/>
                <w:highlight w:val="green"/>
              </w:rPr>
            </w:pPr>
            <w:hyperlink w:anchor="Introduce252" w:history="1">
              <w:r w:rsidR="0008041C" w:rsidRPr="005C54D0">
                <w:rPr>
                  <w:rStyle w:val="Hyperlink"/>
                  <w:rFonts w:ascii="Calibri" w:eastAsia="Calibri" w:hAnsi="Calibri" w:cs="Calibri"/>
                  <w:b/>
                  <w:highlight w:val="green"/>
                </w:rPr>
                <w:t>I</w:t>
              </w:r>
            </w:hyperlink>
          </w:p>
          <w:p w14:paraId="6156D1E0"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5ABE73F0"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577297CD" w14:textId="6592829C" w:rsidR="0008041C" w:rsidRDefault="00C85D9F" w:rsidP="00E85DE0">
            <w:pPr>
              <w:jc w:val="center"/>
              <w:rPr>
                <w:rFonts w:ascii="Calibri" w:eastAsia="Calibri" w:hAnsi="Calibri" w:cs="Calibri"/>
                <w:b/>
                <w:sz w:val="16"/>
                <w:szCs w:val="16"/>
              </w:rPr>
            </w:pPr>
            <w:hyperlink w:anchor="Introduce231a" w:history="1">
              <w:r w:rsidR="0008041C" w:rsidRPr="00AD6570">
                <w:rPr>
                  <w:rStyle w:val="Hyperlink"/>
                  <w:rFonts w:ascii="Calibri" w:eastAsia="Calibri" w:hAnsi="Calibri" w:cs="Calibri"/>
                  <w:b/>
                  <w:sz w:val="16"/>
                  <w:szCs w:val="16"/>
                </w:rPr>
                <w:t>I</w:t>
              </w:r>
            </w:hyperlink>
          </w:p>
        </w:tc>
        <w:tc>
          <w:tcPr>
            <w:tcW w:w="520" w:type="dxa"/>
            <w:shd w:val="clear" w:color="auto" w:fill="auto"/>
            <w:vAlign w:val="center"/>
          </w:tcPr>
          <w:p w14:paraId="0FC44CD6" w14:textId="127DFC34" w:rsidR="007869F4" w:rsidRDefault="007869F4" w:rsidP="007869F4">
            <w:pPr>
              <w:jc w:val="center"/>
              <w:rPr>
                <w:rFonts w:ascii="Calibri" w:eastAsia="Calibri" w:hAnsi="Calibri" w:cs="Calibri"/>
                <w:b/>
                <w:highlight w:val="green"/>
              </w:rPr>
            </w:pPr>
          </w:p>
          <w:p w14:paraId="6236769A" w14:textId="78C46B1B" w:rsidR="0008041C" w:rsidRDefault="00C85D9F" w:rsidP="007869F4">
            <w:pPr>
              <w:jc w:val="center"/>
              <w:rPr>
                <w:rFonts w:ascii="Calibri" w:eastAsia="Calibri" w:hAnsi="Calibri" w:cs="Calibri"/>
                <w:b/>
                <w:sz w:val="16"/>
                <w:szCs w:val="16"/>
              </w:rPr>
            </w:pPr>
            <w:hyperlink w:anchor="EDUC231BAssignments" w:history="1">
              <w:r w:rsidR="007869F4" w:rsidRPr="007869F4">
                <w:rPr>
                  <w:rStyle w:val="Hyperlink"/>
                  <w:rFonts w:ascii="Calibri" w:eastAsia="Calibri" w:hAnsi="Calibri" w:cs="Calibri"/>
                  <w:b/>
                  <w:highlight w:val="green"/>
                </w:rPr>
                <w:t>P</w:t>
              </w:r>
            </w:hyperlink>
          </w:p>
        </w:tc>
        <w:tc>
          <w:tcPr>
            <w:tcW w:w="520" w:type="dxa"/>
            <w:shd w:val="clear" w:color="auto" w:fill="auto"/>
            <w:vAlign w:val="center"/>
          </w:tcPr>
          <w:p w14:paraId="00CC8F0E" w14:textId="0FC79501" w:rsidR="008B488F" w:rsidRDefault="008B488F" w:rsidP="008B488F">
            <w:pPr>
              <w:jc w:val="center"/>
              <w:rPr>
                <w:rFonts w:ascii="Calibri" w:eastAsia="Calibri" w:hAnsi="Calibri" w:cs="Calibri"/>
                <w:b/>
                <w:highlight w:val="green"/>
              </w:rPr>
            </w:pPr>
          </w:p>
          <w:p w14:paraId="5E70D7B2" w14:textId="4298B96B" w:rsidR="0008041C" w:rsidRDefault="00C85D9F" w:rsidP="008B488F">
            <w:pPr>
              <w:jc w:val="center"/>
              <w:rPr>
                <w:rFonts w:ascii="Calibri" w:eastAsia="Calibri" w:hAnsi="Calibri" w:cs="Calibri"/>
                <w:b/>
                <w:sz w:val="16"/>
                <w:szCs w:val="16"/>
              </w:rPr>
            </w:pPr>
            <w:hyperlink w:anchor="EDUC231CAssessments" w:history="1">
              <w:r w:rsidR="008B488F" w:rsidRPr="008B488F">
                <w:rPr>
                  <w:rStyle w:val="Hyperlink"/>
                  <w:rFonts w:ascii="Calibri" w:eastAsia="Calibri" w:hAnsi="Calibri" w:cs="Calibri"/>
                  <w:b/>
                  <w:highlight w:val="green"/>
                </w:rPr>
                <w:t>A</w:t>
              </w:r>
            </w:hyperlink>
          </w:p>
        </w:tc>
        <w:tc>
          <w:tcPr>
            <w:tcW w:w="520" w:type="dxa"/>
            <w:shd w:val="clear" w:color="auto" w:fill="auto"/>
            <w:vAlign w:val="center"/>
          </w:tcPr>
          <w:p w14:paraId="2A0FBB21"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388AB74E" w14:textId="77777777" w:rsidR="0008041C" w:rsidRDefault="0008041C" w:rsidP="00E85DE0">
            <w:pPr>
              <w:jc w:val="center"/>
              <w:rPr>
                <w:rFonts w:ascii="Calibri" w:eastAsia="Calibri" w:hAnsi="Calibri" w:cs="Calibri"/>
                <w:b/>
                <w:sz w:val="18"/>
                <w:szCs w:val="18"/>
              </w:rPr>
            </w:pPr>
          </w:p>
        </w:tc>
        <w:tc>
          <w:tcPr>
            <w:tcW w:w="434" w:type="dxa"/>
            <w:vAlign w:val="center"/>
          </w:tcPr>
          <w:p w14:paraId="3CA70EC4" w14:textId="77777777" w:rsidR="0008041C" w:rsidRDefault="0008041C" w:rsidP="00E85DE0">
            <w:pPr>
              <w:jc w:val="center"/>
              <w:rPr>
                <w:rFonts w:ascii="Calibri" w:eastAsia="Calibri" w:hAnsi="Calibri" w:cs="Calibri"/>
                <w:b/>
                <w:sz w:val="18"/>
                <w:szCs w:val="18"/>
              </w:rPr>
            </w:pPr>
          </w:p>
        </w:tc>
        <w:tc>
          <w:tcPr>
            <w:tcW w:w="520" w:type="dxa"/>
            <w:shd w:val="clear" w:color="auto" w:fill="auto"/>
            <w:vAlign w:val="center"/>
          </w:tcPr>
          <w:p w14:paraId="6FEE5077" w14:textId="77777777" w:rsidR="0008041C" w:rsidRDefault="0008041C" w:rsidP="00E85DE0">
            <w:pPr>
              <w:jc w:val="center"/>
              <w:rPr>
                <w:rFonts w:ascii="Calibri" w:eastAsia="Calibri" w:hAnsi="Calibri" w:cs="Calibri"/>
                <w:b/>
                <w:sz w:val="18"/>
                <w:szCs w:val="18"/>
              </w:rPr>
            </w:pPr>
          </w:p>
        </w:tc>
        <w:tc>
          <w:tcPr>
            <w:tcW w:w="434" w:type="dxa"/>
            <w:shd w:val="clear" w:color="auto" w:fill="auto"/>
            <w:vAlign w:val="center"/>
          </w:tcPr>
          <w:p w14:paraId="2491C836" w14:textId="77777777" w:rsidR="0008041C" w:rsidRDefault="0008041C" w:rsidP="00E85DE0">
            <w:pPr>
              <w:jc w:val="center"/>
              <w:rPr>
                <w:rFonts w:ascii="Calibri" w:eastAsia="Calibri" w:hAnsi="Calibri" w:cs="Calibri"/>
                <w:b/>
                <w:sz w:val="18"/>
                <w:szCs w:val="18"/>
              </w:rPr>
            </w:pPr>
          </w:p>
        </w:tc>
        <w:tc>
          <w:tcPr>
            <w:tcW w:w="434" w:type="dxa"/>
            <w:vAlign w:val="center"/>
          </w:tcPr>
          <w:p w14:paraId="07BA9783" w14:textId="77777777" w:rsidR="0008041C" w:rsidRDefault="0008041C" w:rsidP="00E85DE0">
            <w:pPr>
              <w:jc w:val="center"/>
              <w:rPr>
                <w:rFonts w:ascii="Calibri" w:eastAsia="Calibri" w:hAnsi="Calibri" w:cs="Calibri"/>
                <w:b/>
                <w:sz w:val="18"/>
                <w:szCs w:val="18"/>
              </w:rPr>
            </w:pPr>
          </w:p>
        </w:tc>
        <w:tc>
          <w:tcPr>
            <w:tcW w:w="434" w:type="dxa"/>
            <w:vAlign w:val="center"/>
          </w:tcPr>
          <w:p w14:paraId="1C53328A" w14:textId="77777777" w:rsidR="0008041C" w:rsidRDefault="0008041C" w:rsidP="00E85DE0">
            <w:pPr>
              <w:jc w:val="center"/>
              <w:rPr>
                <w:rFonts w:ascii="Calibri" w:eastAsia="Calibri" w:hAnsi="Calibri" w:cs="Calibri"/>
                <w:b/>
                <w:sz w:val="18"/>
                <w:szCs w:val="18"/>
              </w:rPr>
            </w:pPr>
          </w:p>
        </w:tc>
        <w:tc>
          <w:tcPr>
            <w:tcW w:w="434" w:type="dxa"/>
            <w:vAlign w:val="center"/>
          </w:tcPr>
          <w:p w14:paraId="3EC6A995" w14:textId="77777777" w:rsidR="0008041C" w:rsidRDefault="0008041C" w:rsidP="00E85DE0">
            <w:pPr>
              <w:jc w:val="center"/>
              <w:rPr>
                <w:rFonts w:ascii="Calibri" w:eastAsia="Calibri" w:hAnsi="Calibri" w:cs="Calibri"/>
                <w:b/>
                <w:sz w:val="18"/>
                <w:szCs w:val="18"/>
              </w:rPr>
            </w:pPr>
          </w:p>
        </w:tc>
        <w:tc>
          <w:tcPr>
            <w:tcW w:w="434" w:type="dxa"/>
            <w:vAlign w:val="center"/>
          </w:tcPr>
          <w:p w14:paraId="6FD97C19" w14:textId="77777777" w:rsidR="00D0610D" w:rsidRDefault="00C85D9F" w:rsidP="00D0610D">
            <w:pPr>
              <w:jc w:val="center"/>
              <w:rPr>
                <w:rFonts w:ascii="Calibri" w:eastAsia="Calibri" w:hAnsi="Calibri" w:cs="Calibri"/>
                <w:b/>
                <w:highlight w:val="green"/>
              </w:rPr>
            </w:pPr>
            <w:hyperlink w:anchor="Assignments240" w:history="1">
              <w:r w:rsidR="00D0610D" w:rsidRPr="00D0610D">
                <w:rPr>
                  <w:rStyle w:val="Hyperlink"/>
                  <w:rFonts w:ascii="Calibri" w:eastAsia="Calibri" w:hAnsi="Calibri" w:cs="Calibri"/>
                  <w:b/>
                  <w:highlight w:val="green"/>
                </w:rPr>
                <w:t>P</w:t>
              </w:r>
            </w:hyperlink>
          </w:p>
          <w:p w14:paraId="3833CAA0" w14:textId="04B06538" w:rsidR="0008041C" w:rsidRDefault="00C85D9F" w:rsidP="00E85DE0">
            <w:pPr>
              <w:jc w:val="center"/>
              <w:rPr>
                <w:rFonts w:ascii="Calibri" w:eastAsia="Calibri" w:hAnsi="Calibri" w:cs="Calibri"/>
                <w:b/>
                <w:sz w:val="18"/>
                <w:szCs w:val="18"/>
              </w:rPr>
            </w:pPr>
            <w:hyperlink w:anchor="Assignments240" w:history="1">
              <w:r w:rsidR="00D0610D" w:rsidRPr="00D0610D">
                <w:rPr>
                  <w:rStyle w:val="Hyperlink"/>
                  <w:rFonts w:ascii="Calibri" w:eastAsia="Calibri" w:hAnsi="Calibri" w:cs="Calibri"/>
                  <w:b/>
                  <w:highlight w:val="green"/>
                </w:rPr>
                <w:t>A</w:t>
              </w:r>
            </w:hyperlink>
          </w:p>
        </w:tc>
      </w:tr>
      <w:tr w:rsidR="006B2D19" w14:paraId="25393DB3" w14:textId="77777777" w:rsidTr="006B2D19">
        <w:trPr>
          <w:trHeight w:val="286"/>
        </w:trPr>
        <w:tc>
          <w:tcPr>
            <w:tcW w:w="5401" w:type="dxa"/>
            <w:shd w:val="clear" w:color="auto" w:fill="auto"/>
          </w:tcPr>
          <w:p w14:paraId="7F6890A7" w14:textId="77777777" w:rsidR="0008041C" w:rsidRDefault="00C85D9F" w:rsidP="00E85DE0">
            <w:pPr>
              <w:ind w:left="360" w:hanging="360"/>
              <w:rPr>
                <w:rFonts w:ascii="Calibri" w:eastAsia="Calibri" w:hAnsi="Calibri" w:cs="Calibri"/>
                <w:i/>
                <w:sz w:val="20"/>
                <w:szCs w:val="20"/>
              </w:rPr>
            </w:pPr>
            <w:sdt>
              <w:sdtPr>
                <w:tag w:val="goog_rdk_67"/>
                <w:id w:val="1460599430"/>
              </w:sdtPr>
              <w:sdtEndPr/>
              <w:sdtContent/>
            </w:sdt>
            <w:r w:rsidR="0008041C">
              <w:rPr>
                <w:rFonts w:ascii="Calibri" w:eastAsia="Calibri" w:hAnsi="Calibri" w:cs="Calibri"/>
                <w:i/>
                <w:sz w:val="20"/>
                <w:szCs w:val="20"/>
              </w:rPr>
              <w:t>MM4.7</w:t>
            </w:r>
            <w:r w:rsidR="0008041C">
              <w:rPr>
                <w:rFonts w:ascii="Calibri" w:eastAsia="Calibri" w:hAnsi="Calibri" w:cs="Calibri"/>
                <w:sz w:val="20"/>
                <w:szCs w:val="20"/>
              </w:rPr>
              <w:t xml:space="preserve"> Use person-centered/family centered planning processes, and strengths-based, functional/ecological assessments across classroom and non-classroom contexts that lead to students’ meaningful participation in standards-based curriculum, life skills curriculum, and/or wellness curriculum, and that support progress toward IEP goals and objectives. (U4.5)</w:t>
            </w:r>
          </w:p>
        </w:tc>
        <w:tc>
          <w:tcPr>
            <w:tcW w:w="520" w:type="dxa"/>
            <w:shd w:val="clear" w:color="auto" w:fill="auto"/>
            <w:vAlign w:val="center"/>
          </w:tcPr>
          <w:p w14:paraId="60702612"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69824F00" w14:textId="04F259EA"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471DA86A" w14:textId="36E89FEA" w:rsidR="0008041C" w:rsidRDefault="00C85D9F" w:rsidP="00E85DE0">
            <w:pPr>
              <w:jc w:val="center"/>
              <w:rPr>
                <w:rFonts w:ascii="Calibri" w:eastAsia="Calibri" w:hAnsi="Calibri" w:cs="Calibri"/>
                <w:b/>
                <w:sz w:val="16"/>
                <w:szCs w:val="16"/>
              </w:rPr>
            </w:pPr>
            <w:hyperlink w:anchor="Introduce250" w:history="1">
              <w:r w:rsidR="0008041C" w:rsidRPr="00A2205F">
                <w:rPr>
                  <w:rStyle w:val="Hyperlink"/>
                  <w:rFonts w:ascii="Calibri" w:eastAsia="Calibri" w:hAnsi="Calibri" w:cs="Calibri"/>
                  <w:b/>
                  <w:sz w:val="16"/>
                  <w:szCs w:val="16"/>
                </w:rPr>
                <w:t>I</w:t>
              </w:r>
            </w:hyperlink>
          </w:p>
        </w:tc>
        <w:tc>
          <w:tcPr>
            <w:tcW w:w="434" w:type="dxa"/>
            <w:shd w:val="clear" w:color="auto" w:fill="auto"/>
            <w:vAlign w:val="center"/>
          </w:tcPr>
          <w:p w14:paraId="57D2B62F"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49A41472" w14:textId="3E34C9AA" w:rsidR="0008041C" w:rsidRDefault="00C85D9F" w:rsidP="00E85DE0">
            <w:pPr>
              <w:jc w:val="center"/>
              <w:rPr>
                <w:rFonts w:ascii="Calibri" w:eastAsia="Calibri" w:hAnsi="Calibri" w:cs="Calibri"/>
                <w:b/>
                <w:sz w:val="16"/>
                <w:szCs w:val="16"/>
              </w:rPr>
            </w:pPr>
            <w:hyperlink w:anchor="Assinments265" w:history="1">
              <w:r w:rsidR="0008041C" w:rsidRPr="00854676">
                <w:rPr>
                  <w:rStyle w:val="Hyperlink"/>
                  <w:rFonts w:ascii="Calibri" w:eastAsia="Calibri" w:hAnsi="Calibri" w:cs="Calibri"/>
                  <w:b/>
                  <w:sz w:val="16"/>
                  <w:szCs w:val="16"/>
                </w:rPr>
                <w:t>P</w:t>
              </w:r>
            </w:hyperlink>
            <w:hyperlink w:anchor="GradingRubrics265" w:history="1">
              <w:r w:rsidR="0008041C" w:rsidRPr="008F0132">
                <w:rPr>
                  <w:rStyle w:val="Hyperlink"/>
                  <w:rFonts w:ascii="Calibri" w:eastAsia="Calibri" w:hAnsi="Calibri" w:cs="Calibri"/>
                  <w:b/>
                  <w:sz w:val="16"/>
                  <w:szCs w:val="16"/>
                </w:rPr>
                <w:t>A</w:t>
              </w:r>
            </w:hyperlink>
          </w:p>
        </w:tc>
        <w:tc>
          <w:tcPr>
            <w:tcW w:w="434" w:type="dxa"/>
            <w:shd w:val="clear" w:color="auto" w:fill="auto"/>
            <w:vAlign w:val="center"/>
          </w:tcPr>
          <w:p w14:paraId="36B13E6B"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48B46304" w14:textId="77777777" w:rsidR="0008041C" w:rsidRDefault="0008041C" w:rsidP="00E85DE0">
            <w:pPr>
              <w:jc w:val="center"/>
              <w:rPr>
                <w:rFonts w:ascii="Calibri" w:eastAsia="Calibri" w:hAnsi="Calibri" w:cs="Calibri"/>
                <w:b/>
                <w:sz w:val="16"/>
                <w:szCs w:val="16"/>
              </w:rPr>
            </w:pPr>
          </w:p>
        </w:tc>
        <w:tc>
          <w:tcPr>
            <w:tcW w:w="434" w:type="dxa"/>
            <w:shd w:val="clear" w:color="auto" w:fill="auto"/>
            <w:vAlign w:val="center"/>
          </w:tcPr>
          <w:p w14:paraId="4B47699E"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0DABB216"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09F235E8" w14:textId="6297D59E" w:rsidR="007869F4" w:rsidRDefault="007869F4" w:rsidP="007869F4">
            <w:pPr>
              <w:jc w:val="center"/>
              <w:rPr>
                <w:rFonts w:ascii="Calibri" w:eastAsia="Calibri" w:hAnsi="Calibri" w:cs="Calibri"/>
                <w:b/>
                <w:highlight w:val="green"/>
              </w:rPr>
            </w:pPr>
          </w:p>
          <w:p w14:paraId="0EDBA7BF" w14:textId="2C0AC9D8" w:rsidR="0008041C" w:rsidRDefault="00C85D9F" w:rsidP="007869F4">
            <w:pPr>
              <w:jc w:val="center"/>
              <w:rPr>
                <w:rFonts w:ascii="Calibri" w:eastAsia="Calibri" w:hAnsi="Calibri" w:cs="Calibri"/>
                <w:b/>
                <w:sz w:val="16"/>
                <w:szCs w:val="16"/>
              </w:rPr>
            </w:pPr>
            <w:hyperlink w:anchor="EDUC231BAssignments" w:history="1">
              <w:r w:rsidR="007869F4" w:rsidRPr="007869F4">
                <w:rPr>
                  <w:rStyle w:val="Hyperlink"/>
                  <w:rFonts w:ascii="Calibri" w:eastAsia="Calibri" w:hAnsi="Calibri" w:cs="Calibri"/>
                  <w:b/>
                  <w:highlight w:val="green"/>
                </w:rPr>
                <w:t>P</w:t>
              </w:r>
            </w:hyperlink>
          </w:p>
        </w:tc>
        <w:tc>
          <w:tcPr>
            <w:tcW w:w="520" w:type="dxa"/>
            <w:shd w:val="clear" w:color="auto" w:fill="auto"/>
            <w:vAlign w:val="center"/>
          </w:tcPr>
          <w:p w14:paraId="1BBF153E" w14:textId="605338D5" w:rsidR="0008041C" w:rsidRPr="008B488F" w:rsidRDefault="00C85D9F" w:rsidP="008B488F">
            <w:pPr>
              <w:jc w:val="center"/>
              <w:rPr>
                <w:rFonts w:ascii="Calibri" w:eastAsia="Calibri" w:hAnsi="Calibri" w:cs="Calibri"/>
                <w:b/>
                <w:highlight w:val="green"/>
              </w:rPr>
            </w:pPr>
            <w:hyperlink w:anchor="EDUC231CAssignments" w:history="1">
              <w:r w:rsidR="008B488F" w:rsidRPr="008B488F">
                <w:rPr>
                  <w:rStyle w:val="Hyperlink"/>
                  <w:rFonts w:ascii="Calibri" w:eastAsia="Calibri" w:hAnsi="Calibri" w:cs="Calibri"/>
                  <w:b/>
                  <w:highlight w:val="green"/>
                </w:rPr>
                <w:t>P</w:t>
              </w:r>
            </w:hyperlink>
          </w:p>
        </w:tc>
        <w:tc>
          <w:tcPr>
            <w:tcW w:w="520" w:type="dxa"/>
            <w:shd w:val="clear" w:color="auto" w:fill="auto"/>
            <w:vAlign w:val="center"/>
          </w:tcPr>
          <w:p w14:paraId="0C9EB09C" w14:textId="77777777" w:rsidR="0008041C" w:rsidRDefault="0008041C" w:rsidP="00E85DE0">
            <w:pPr>
              <w:jc w:val="center"/>
              <w:rPr>
                <w:rFonts w:ascii="Calibri" w:eastAsia="Calibri" w:hAnsi="Calibri" w:cs="Calibri"/>
                <w:b/>
                <w:sz w:val="16"/>
                <w:szCs w:val="16"/>
              </w:rPr>
            </w:pPr>
          </w:p>
        </w:tc>
        <w:tc>
          <w:tcPr>
            <w:tcW w:w="520" w:type="dxa"/>
            <w:shd w:val="clear" w:color="auto" w:fill="auto"/>
            <w:vAlign w:val="center"/>
          </w:tcPr>
          <w:p w14:paraId="3EEA1648" w14:textId="77777777" w:rsidR="0008041C" w:rsidRDefault="0008041C" w:rsidP="00E85DE0">
            <w:pPr>
              <w:jc w:val="center"/>
              <w:rPr>
                <w:rFonts w:ascii="Calibri" w:eastAsia="Calibri" w:hAnsi="Calibri" w:cs="Calibri"/>
                <w:b/>
                <w:sz w:val="18"/>
                <w:szCs w:val="18"/>
              </w:rPr>
            </w:pPr>
          </w:p>
        </w:tc>
        <w:tc>
          <w:tcPr>
            <w:tcW w:w="434" w:type="dxa"/>
            <w:vAlign w:val="center"/>
          </w:tcPr>
          <w:p w14:paraId="3565982E" w14:textId="77777777" w:rsidR="0008041C" w:rsidRDefault="0008041C" w:rsidP="00E85DE0">
            <w:pPr>
              <w:jc w:val="center"/>
              <w:rPr>
                <w:rFonts w:ascii="Calibri" w:eastAsia="Calibri" w:hAnsi="Calibri" w:cs="Calibri"/>
                <w:b/>
                <w:sz w:val="18"/>
                <w:szCs w:val="18"/>
              </w:rPr>
            </w:pPr>
          </w:p>
        </w:tc>
        <w:tc>
          <w:tcPr>
            <w:tcW w:w="520" w:type="dxa"/>
            <w:shd w:val="clear" w:color="auto" w:fill="auto"/>
            <w:vAlign w:val="center"/>
          </w:tcPr>
          <w:p w14:paraId="158BF641" w14:textId="77777777" w:rsidR="0008041C" w:rsidRDefault="0008041C" w:rsidP="00E85DE0">
            <w:pPr>
              <w:jc w:val="center"/>
              <w:rPr>
                <w:rFonts w:ascii="Calibri" w:eastAsia="Calibri" w:hAnsi="Calibri" w:cs="Calibri"/>
                <w:b/>
                <w:sz w:val="18"/>
                <w:szCs w:val="18"/>
              </w:rPr>
            </w:pPr>
          </w:p>
        </w:tc>
        <w:tc>
          <w:tcPr>
            <w:tcW w:w="434" w:type="dxa"/>
            <w:shd w:val="clear" w:color="auto" w:fill="auto"/>
            <w:vAlign w:val="center"/>
          </w:tcPr>
          <w:p w14:paraId="3572D16A" w14:textId="77777777" w:rsidR="0008041C" w:rsidRDefault="0008041C" w:rsidP="00E85DE0">
            <w:pPr>
              <w:jc w:val="center"/>
              <w:rPr>
                <w:rFonts w:ascii="Calibri" w:eastAsia="Calibri" w:hAnsi="Calibri" w:cs="Calibri"/>
                <w:b/>
                <w:sz w:val="18"/>
                <w:szCs w:val="18"/>
              </w:rPr>
            </w:pPr>
          </w:p>
        </w:tc>
        <w:tc>
          <w:tcPr>
            <w:tcW w:w="434" w:type="dxa"/>
            <w:vAlign w:val="center"/>
          </w:tcPr>
          <w:p w14:paraId="26764B68" w14:textId="77777777" w:rsidR="003667B7" w:rsidRDefault="00C85D9F" w:rsidP="003667B7">
            <w:pPr>
              <w:jc w:val="center"/>
              <w:rPr>
                <w:rFonts w:ascii="Calibri" w:eastAsia="Calibri" w:hAnsi="Calibri" w:cs="Calibri"/>
                <w:b/>
                <w:highlight w:val="green"/>
              </w:rPr>
            </w:pPr>
            <w:hyperlink w:anchor="Assignments259b" w:history="1">
              <w:r w:rsidR="003667B7" w:rsidRPr="003667B7">
                <w:rPr>
                  <w:rStyle w:val="Hyperlink"/>
                  <w:rFonts w:ascii="Calibri" w:eastAsia="Calibri" w:hAnsi="Calibri" w:cs="Calibri"/>
                  <w:b/>
                  <w:highlight w:val="green"/>
                </w:rPr>
                <w:t>P</w:t>
              </w:r>
            </w:hyperlink>
          </w:p>
          <w:p w14:paraId="5F8CF38B" w14:textId="05D8664A" w:rsidR="0008041C" w:rsidRDefault="00C85D9F" w:rsidP="00E85DE0">
            <w:pPr>
              <w:jc w:val="center"/>
              <w:rPr>
                <w:rFonts w:ascii="Calibri" w:eastAsia="Calibri" w:hAnsi="Calibri" w:cs="Calibri"/>
                <w:b/>
                <w:sz w:val="18"/>
                <w:szCs w:val="18"/>
              </w:rPr>
            </w:pPr>
            <w:hyperlink w:anchor="GradingRubric259b" w:history="1">
              <w:r w:rsidR="0008041C" w:rsidRPr="005B5C64">
                <w:rPr>
                  <w:rStyle w:val="Hyperlink"/>
                  <w:rFonts w:ascii="Calibri" w:eastAsia="Calibri" w:hAnsi="Calibri" w:cs="Calibri"/>
                  <w:b/>
                  <w:highlight w:val="green"/>
                </w:rPr>
                <w:t>A</w:t>
              </w:r>
            </w:hyperlink>
          </w:p>
        </w:tc>
        <w:tc>
          <w:tcPr>
            <w:tcW w:w="434" w:type="dxa"/>
            <w:vAlign w:val="center"/>
          </w:tcPr>
          <w:p w14:paraId="3D67F556" w14:textId="2ED09330" w:rsidR="0008041C" w:rsidRDefault="00C85D9F" w:rsidP="00E85DE0">
            <w:pPr>
              <w:jc w:val="center"/>
              <w:rPr>
                <w:rFonts w:ascii="Calibri" w:eastAsia="Calibri" w:hAnsi="Calibri" w:cs="Calibri"/>
                <w:b/>
                <w:highlight w:val="green"/>
              </w:rPr>
            </w:pPr>
            <w:hyperlink w:anchor="Assignment263" w:history="1">
              <w:r w:rsidR="0008041C" w:rsidRPr="00533913">
                <w:rPr>
                  <w:rStyle w:val="Hyperlink"/>
                  <w:rFonts w:ascii="Calibri" w:eastAsia="Calibri" w:hAnsi="Calibri" w:cs="Calibri"/>
                  <w:b/>
                  <w:highlight w:val="green"/>
                </w:rPr>
                <w:t>P</w:t>
              </w:r>
            </w:hyperlink>
          </w:p>
          <w:p w14:paraId="583BB5EA" w14:textId="259AC85F" w:rsidR="0008041C" w:rsidRDefault="00C85D9F" w:rsidP="00E85DE0">
            <w:pPr>
              <w:jc w:val="center"/>
              <w:rPr>
                <w:rFonts w:ascii="Calibri" w:eastAsia="Calibri" w:hAnsi="Calibri" w:cs="Calibri"/>
                <w:b/>
                <w:sz w:val="18"/>
                <w:szCs w:val="18"/>
              </w:rPr>
            </w:pPr>
            <w:hyperlink w:anchor="GradingRubric263" w:history="1">
              <w:r w:rsidR="0008041C" w:rsidRPr="00BB31A5">
                <w:rPr>
                  <w:rStyle w:val="Hyperlink"/>
                  <w:rFonts w:ascii="Calibri" w:eastAsia="Calibri" w:hAnsi="Calibri" w:cs="Calibri"/>
                  <w:b/>
                  <w:highlight w:val="green"/>
                </w:rPr>
                <w:t>A</w:t>
              </w:r>
            </w:hyperlink>
          </w:p>
        </w:tc>
        <w:tc>
          <w:tcPr>
            <w:tcW w:w="434" w:type="dxa"/>
            <w:vAlign w:val="center"/>
          </w:tcPr>
          <w:p w14:paraId="05BEAB67" w14:textId="65A63EE7" w:rsidR="0008041C" w:rsidRDefault="00C85D9F" w:rsidP="00E85DE0">
            <w:pPr>
              <w:jc w:val="center"/>
              <w:rPr>
                <w:rFonts w:ascii="Calibri" w:eastAsia="Calibri" w:hAnsi="Calibri" w:cs="Calibri"/>
                <w:b/>
                <w:highlight w:val="green"/>
              </w:rPr>
            </w:pPr>
            <w:hyperlink w:anchor="Assignment264" w:history="1">
              <w:r w:rsidR="0008041C" w:rsidRPr="00E66A1A">
                <w:rPr>
                  <w:rStyle w:val="Hyperlink"/>
                  <w:rFonts w:ascii="Calibri" w:eastAsia="Calibri" w:hAnsi="Calibri" w:cs="Calibri"/>
                  <w:b/>
                  <w:highlight w:val="green"/>
                </w:rPr>
                <w:t>P</w:t>
              </w:r>
            </w:hyperlink>
          </w:p>
          <w:p w14:paraId="7EC23647" w14:textId="4690E17C" w:rsidR="0008041C" w:rsidRDefault="00C85D9F" w:rsidP="00E85DE0">
            <w:pPr>
              <w:jc w:val="center"/>
              <w:rPr>
                <w:rFonts w:ascii="Calibri" w:eastAsia="Calibri" w:hAnsi="Calibri" w:cs="Calibri"/>
                <w:b/>
                <w:sz w:val="18"/>
                <w:szCs w:val="18"/>
              </w:rPr>
            </w:pPr>
            <w:hyperlink w:anchor="Assignment264" w:history="1">
              <w:r w:rsidR="0008041C" w:rsidRPr="00E66A1A">
                <w:rPr>
                  <w:rStyle w:val="Hyperlink"/>
                  <w:rFonts w:ascii="Calibri" w:eastAsia="Calibri" w:hAnsi="Calibri" w:cs="Calibri"/>
                  <w:b/>
                  <w:highlight w:val="green"/>
                </w:rPr>
                <w:t>A</w:t>
              </w:r>
            </w:hyperlink>
          </w:p>
        </w:tc>
        <w:tc>
          <w:tcPr>
            <w:tcW w:w="434" w:type="dxa"/>
            <w:vAlign w:val="center"/>
          </w:tcPr>
          <w:p w14:paraId="7BA933E8" w14:textId="77777777" w:rsidR="0008041C" w:rsidRDefault="0008041C" w:rsidP="00E85DE0">
            <w:pPr>
              <w:jc w:val="center"/>
              <w:rPr>
                <w:rFonts w:ascii="Calibri" w:eastAsia="Calibri" w:hAnsi="Calibri" w:cs="Calibri"/>
                <w:b/>
                <w:sz w:val="18"/>
                <w:szCs w:val="18"/>
              </w:rPr>
            </w:pPr>
          </w:p>
        </w:tc>
      </w:tr>
    </w:tbl>
    <w:p w14:paraId="2000BD98" w14:textId="77777777" w:rsidR="0008041C" w:rsidRDefault="0008041C" w:rsidP="0008041C">
      <w:pPr>
        <w:rPr>
          <w:sz w:val="20"/>
          <w:szCs w:val="20"/>
        </w:rPr>
      </w:pPr>
    </w:p>
    <w:p w14:paraId="57762139" w14:textId="77777777" w:rsidR="0008041C" w:rsidRDefault="0008041C" w:rsidP="0008041C">
      <w:pPr>
        <w:spacing w:before="240" w:after="360"/>
        <w:rPr>
          <w:sz w:val="20"/>
          <w:szCs w:val="20"/>
        </w:rPr>
      </w:pPr>
    </w:p>
    <w:tbl>
      <w:tblPr>
        <w:tblW w:w="14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23"/>
        <w:gridCol w:w="494"/>
        <w:gridCol w:w="494"/>
        <w:gridCol w:w="412"/>
        <w:gridCol w:w="412"/>
        <w:gridCol w:w="412"/>
        <w:gridCol w:w="384"/>
        <w:gridCol w:w="329"/>
        <w:gridCol w:w="83"/>
        <w:gridCol w:w="494"/>
        <w:gridCol w:w="576"/>
        <w:gridCol w:w="494"/>
        <w:gridCol w:w="494"/>
        <w:gridCol w:w="576"/>
        <w:gridCol w:w="329"/>
        <w:gridCol w:w="494"/>
        <w:gridCol w:w="412"/>
        <w:gridCol w:w="412"/>
        <w:gridCol w:w="568"/>
        <w:gridCol w:w="585"/>
        <w:gridCol w:w="585"/>
      </w:tblGrid>
      <w:tr w:rsidR="006B2D19" w14:paraId="4ACEB00D" w14:textId="77777777" w:rsidTr="006B2D19">
        <w:trPr>
          <w:trHeight w:val="3040"/>
        </w:trPr>
        <w:tc>
          <w:tcPr>
            <w:tcW w:w="5123" w:type="dxa"/>
            <w:shd w:val="clear" w:color="auto" w:fill="auto"/>
          </w:tcPr>
          <w:p w14:paraId="69E5599A" w14:textId="77777777" w:rsidR="0008041C" w:rsidRDefault="0008041C" w:rsidP="00E85DE0">
            <w:pPr>
              <w:rPr>
                <w:rFonts w:ascii="Calibri" w:eastAsia="Calibri" w:hAnsi="Calibri" w:cs="Calibri"/>
                <w:b/>
                <w:sz w:val="20"/>
                <w:szCs w:val="20"/>
              </w:rPr>
            </w:pPr>
            <w:r>
              <w:rPr>
                <w:rFonts w:ascii="Calibri" w:eastAsia="Calibri" w:hAnsi="Calibri" w:cs="Calibri"/>
                <w:b/>
                <w:sz w:val="20"/>
                <w:szCs w:val="20"/>
              </w:rPr>
              <w:t xml:space="preserve">TPE 5: Assessing Student Learning  ̶ </w:t>
            </w:r>
          </w:p>
          <w:p w14:paraId="1EAB573E" w14:textId="77777777" w:rsidR="0008041C" w:rsidRDefault="0008041C" w:rsidP="00E85DE0">
            <w:pPr>
              <w:rPr>
                <w:rFonts w:ascii="Calibri" w:eastAsia="Calibri" w:hAnsi="Calibri" w:cs="Calibri"/>
                <w:b/>
                <w:sz w:val="20"/>
                <w:szCs w:val="20"/>
              </w:rPr>
            </w:pPr>
            <w:r>
              <w:rPr>
                <w:rFonts w:ascii="Calibri" w:eastAsia="Calibri" w:hAnsi="Calibri" w:cs="Calibri"/>
                <w:b/>
                <w:sz w:val="20"/>
                <w:szCs w:val="20"/>
              </w:rPr>
              <w:t>Mild to Moderate Support Needs TPEs</w:t>
            </w:r>
          </w:p>
          <w:p w14:paraId="2E3EA763" w14:textId="77777777" w:rsidR="0008041C" w:rsidRDefault="0008041C" w:rsidP="00E85DE0">
            <w:pPr>
              <w:pBdr>
                <w:top w:val="nil"/>
                <w:left w:val="nil"/>
                <w:bottom w:val="nil"/>
                <w:right w:val="nil"/>
                <w:between w:val="nil"/>
              </w:pBdr>
              <w:jc w:val="both"/>
              <w:rPr>
                <w:rFonts w:ascii="Calibri" w:eastAsia="Calibri" w:hAnsi="Calibri" w:cs="Calibri"/>
                <w:i/>
                <w:color w:val="000000"/>
                <w:sz w:val="20"/>
                <w:szCs w:val="20"/>
              </w:rPr>
            </w:pPr>
            <w:r>
              <w:rPr>
                <w:rFonts w:ascii="Calibri" w:eastAsia="Calibri" w:hAnsi="Calibri" w:cs="Calibri"/>
                <w:b/>
                <w:color w:val="000000"/>
                <w:sz w:val="20"/>
                <w:szCs w:val="20"/>
              </w:rPr>
              <w:t>Beginning teachers:</w:t>
            </w:r>
          </w:p>
        </w:tc>
        <w:tc>
          <w:tcPr>
            <w:tcW w:w="494" w:type="dxa"/>
            <w:shd w:val="clear" w:color="auto" w:fill="auto"/>
            <w:textDirection w:val="btLr"/>
          </w:tcPr>
          <w:p w14:paraId="34A84DD8" w14:textId="77777777" w:rsidR="0008041C" w:rsidRPr="00C23C99" w:rsidRDefault="0008041C" w:rsidP="00E85DE0">
            <w:pPr>
              <w:rPr>
                <w:sz w:val="16"/>
                <w:szCs w:val="16"/>
              </w:rPr>
            </w:pPr>
            <w:r w:rsidRPr="00C23C99">
              <w:rPr>
                <w:rFonts w:ascii="Calibri" w:hAnsi="Calibri" w:cs="Calibri"/>
                <w:b/>
                <w:color w:val="000000"/>
                <w:sz w:val="16"/>
                <w:szCs w:val="16"/>
              </w:rPr>
              <w:t>221M</w:t>
            </w:r>
            <w:r w:rsidRPr="00C23C99">
              <w:rPr>
                <w:rFonts w:ascii="Calibri" w:hAnsi="Calibri" w:cs="Calibri"/>
                <w:color w:val="000000"/>
                <w:sz w:val="16"/>
                <w:szCs w:val="16"/>
              </w:rPr>
              <w:t>- Effective Teaching for Students with Disabilities</w:t>
            </w:r>
          </w:p>
          <w:p w14:paraId="37BF18E2" w14:textId="77777777" w:rsidR="0008041C" w:rsidRDefault="0008041C" w:rsidP="00E85DE0">
            <w:pPr>
              <w:ind w:left="113" w:right="113"/>
              <w:rPr>
                <w:rFonts w:ascii="Calibri" w:eastAsia="Calibri" w:hAnsi="Calibri" w:cs="Calibri"/>
                <w:b/>
                <w:sz w:val="20"/>
                <w:szCs w:val="20"/>
              </w:rPr>
            </w:pPr>
          </w:p>
        </w:tc>
        <w:tc>
          <w:tcPr>
            <w:tcW w:w="494" w:type="dxa"/>
            <w:shd w:val="clear" w:color="auto" w:fill="auto"/>
            <w:textDirection w:val="btLr"/>
          </w:tcPr>
          <w:p w14:paraId="392A5F88" w14:textId="77777777" w:rsidR="0008041C" w:rsidRPr="00C23C99" w:rsidRDefault="0008041C" w:rsidP="00E85DE0">
            <w:pPr>
              <w:rPr>
                <w:sz w:val="16"/>
                <w:szCs w:val="16"/>
              </w:rPr>
            </w:pPr>
            <w:r w:rsidRPr="00C23C99">
              <w:rPr>
                <w:rFonts w:ascii="Calibri" w:hAnsi="Calibri" w:cs="Calibri"/>
                <w:b/>
                <w:color w:val="000000"/>
                <w:sz w:val="16"/>
                <w:szCs w:val="16"/>
              </w:rPr>
              <w:t>250</w:t>
            </w:r>
            <w:r w:rsidRPr="00C23C99">
              <w:rPr>
                <w:rFonts w:ascii="Calibri" w:hAnsi="Calibri" w:cs="Calibri"/>
                <w:color w:val="000000"/>
                <w:sz w:val="16"/>
                <w:szCs w:val="16"/>
              </w:rPr>
              <w:t>-Ethics, Diversity, Reflection: Intro to TK - 12 teaching</w:t>
            </w:r>
          </w:p>
          <w:p w14:paraId="299FBE8C" w14:textId="77777777" w:rsidR="0008041C" w:rsidRDefault="0008041C" w:rsidP="00E85DE0">
            <w:pPr>
              <w:ind w:left="113" w:right="113"/>
              <w:rPr>
                <w:sz w:val="20"/>
                <w:szCs w:val="20"/>
              </w:rPr>
            </w:pPr>
          </w:p>
        </w:tc>
        <w:tc>
          <w:tcPr>
            <w:tcW w:w="412" w:type="dxa"/>
            <w:shd w:val="clear" w:color="auto" w:fill="auto"/>
            <w:textDirection w:val="btLr"/>
          </w:tcPr>
          <w:p w14:paraId="0A553A44" w14:textId="77777777" w:rsidR="00C30F70" w:rsidRPr="00C30F70" w:rsidRDefault="00C30F70" w:rsidP="00C30F70">
            <w:pPr>
              <w:rPr>
                <w:rFonts w:ascii="Calibri" w:hAnsi="Calibri" w:cs="Calibri"/>
                <w:color w:val="000000"/>
                <w:sz w:val="16"/>
                <w:szCs w:val="16"/>
              </w:rPr>
            </w:pPr>
            <w:r w:rsidRPr="00C23C99">
              <w:rPr>
                <w:rFonts w:ascii="Calibri" w:hAnsi="Calibri" w:cs="Calibri"/>
                <w:b/>
                <w:color w:val="000000"/>
                <w:sz w:val="16"/>
                <w:szCs w:val="16"/>
              </w:rPr>
              <w:t>253</w:t>
            </w:r>
            <w:r w:rsidRPr="00C23C99">
              <w:rPr>
                <w:rFonts w:ascii="Calibri" w:hAnsi="Calibri" w:cs="Calibri"/>
                <w:color w:val="000000"/>
                <w:sz w:val="16"/>
                <w:szCs w:val="16"/>
              </w:rPr>
              <w:t>-</w:t>
            </w:r>
            <w:r>
              <w:t xml:space="preserve"> </w:t>
            </w:r>
            <w:r w:rsidRPr="00C30F70">
              <w:rPr>
                <w:rFonts w:ascii="Calibri" w:hAnsi="Calibri" w:cs="Calibri"/>
                <w:color w:val="000000"/>
                <w:sz w:val="16"/>
                <w:szCs w:val="16"/>
              </w:rPr>
              <w:t>Typical &amp; Atypical Developmen</w:t>
            </w:r>
            <w:r>
              <w:rPr>
                <w:rFonts w:ascii="Calibri" w:hAnsi="Calibri" w:cs="Calibri"/>
                <w:color w:val="000000"/>
                <w:sz w:val="16"/>
                <w:szCs w:val="16"/>
              </w:rPr>
              <w:t>t and learning</w:t>
            </w:r>
          </w:p>
          <w:p w14:paraId="02A8E9F8" w14:textId="77777777" w:rsidR="00C30F70" w:rsidRPr="00C23C99" w:rsidRDefault="00C30F70" w:rsidP="00C30F70">
            <w:pPr>
              <w:rPr>
                <w:sz w:val="16"/>
                <w:szCs w:val="16"/>
              </w:rPr>
            </w:pPr>
            <w:r w:rsidRPr="00C30F70">
              <w:rPr>
                <w:rFonts w:ascii="Calibri" w:hAnsi="Calibri" w:cs="Calibri"/>
                <w:color w:val="000000"/>
                <w:sz w:val="16"/>
                <w:szCs w:val="16"/>
              </w:rPr>
              <w:t>Learning</w:t>
            </w:r>
            <w:r>
              <w:rPr>
                <w:rFonts w:ascii="Calibri" w:hAnsi="Calibri" w:cs="Calibri"/>
                <w:color w:val="000000"/>
                <w:sz w:val="16"/>
                <w:szCs w:val="16"/>
              </w:rPr>
              <w:t>s</w:t>
            </w:r>
          </w:p>
          <w:p w14:paraId="58D016E6" w14:textId="77777777" w:rsidR="0008041C" w:rsidRDefault="0008041C" w:rsidP="00E85DE0">
            <w:pPr>
              <w:ind w:left="113" w:right="113"/>
              <w:rPr>
                <w:sz w:val="20"/>
                <w:szCs w:val="20"/>
              </w:rPr>
            </w:pPr>
          </w:p>
        </w:tc>
        <w:tc>
          <w:tcPr>
            <w:tcW w:w="412" w:type="dxa"/>
            <w:shd w:val="clear" w:color="auto" w:fill="auto"/>
            <w:textDirection w:val="btLr"/>
          </w:tcPr>
          <w:p w14:paraId="420B6BB8" w14:textId="77777777" w:rsidR="0008041C" w:rsidRPr="00C23C99" w:rsidRDefault="0008041C" w:rsidP="00E85DE0">
            <w:pPr>
              <w:rPr>
                <w:sz w:val="16"/>
                <w:szCs w:val="16"/>
              </w:rPr>
            </w:pPr>
            <w:r w:rsidRPr="00C23C99">
              <w:rPr>
                <w:rFonts w:ascii="Calibri" w:hAnsi="Calibri" w:cs="Calibri"/>
                <w:b/>
                <w:color w:val="000000"/>
                <w:sz w:val="16"/>
                <w:szCs w:val="16"/>
              </w:rPr>
              <w:t>265</w:t>
            </w:r>
            <w:r w:rsidRPr="00C23C99">
              <w:rPr>
                <w:rFonts w:ascii="Calibri" w:hAnsi="Calibri" w:cs="Calibri"/>
                <w:color w:val="000000"/>
                <w:sz w:val="16"/>
                <w:szCs w:val="16"/>
              </w:rPr>
              <w:t>-Assessing Elementary Student Learning</w:t>
            </w:r>
          </w:p>
          <w:p w14:paraId="4B30367A" w14:textId="77777777" w:rsidR="0008041C" w:rsidRDefault="0008041C" w:rsidP="00E85DE0">
            <w:pPr>
              <w:ind w:left="113" w:right="113"/>
              <w:rPr>
                <w:sz w:val="20"/>
                <w:szCs w:val="20"/>
              </w:rPr>
            </w:pPr>
          </w:p>
        </w:tc>
        <w:tc>
          <w:tcPr>
            <w:tcW w:w="412" w:type="dxa"/>
            <w:shd w:val="clear" w:color="auto" w:fill="auto"/>
            <w:textDirection w:val="btLr"/>
          </w:tcPr>
          <w:p w14:paraId="2F772E9A" w14:textId="77777777" w:rsidR="009A537F" w:rsidRPr="009A537F" w:rsidRDefault="006B2D19" w:rsidP="009A537F">
            <w:pPr>
              <w:rPr>
                <w:rFonts w:ascii="Calibri" w:hAnsi="Calibri" w:cs="Calibri"/>
                <w:color w:val="000000"/>
                <w:sz w:val="16"/>
                <w:szCs w:val="16"/>
              </w:rPr>
            </w:pPr>
            <w:r w:rsidRPr="00C23C99">
              <w:rPr>
                <w:rFonts w:ascii="Calibri" w:hAnsi="Calibri" w:cs="Calibri"/>
                <w:b/>
                <w:color w:val="000000"/>
                <w:sz w:val="16"/>
                <w:szCs w:val="16"/>
              </w:rPr>
              <w:t>258</w:t>
            </w:r>
            <w:r w:rsidRPr="00C23C99">
              <w:rPr>
                <w:rFonts w:ascii="Calibri" w:hAnsi="Calibri" w:cs="Calibri"/>
                <w:color w:val="000000"/>
                <w:sz w:val="16"/>
                <w:szCs w:val="16"/>
              </w:rPr>
              <w:t>-</w:t>
            </w:r>
            <w:r w:rsidR="009A537F" w:rsidRPr="009A537F">
              <w:rPr>
                <w:rFonts w:ascii="Calibri" w:hAnsi="Calibri" w:cs="Calibri"/>
                <w:color w:val="000000"/>
                <w:sz w:val="16"/>
                <w:szCs w:val="16"/>
              </w:rPr>
              <w:t>Developing Positive Classroom Cultures</w:t>
            </w:r>
          </w:p>
          <w:p w14:paraId="015A1D39" w14:textId="0A438E49" w:rsidR="0008041C" w:rsidRDefault="0008041C" w:rsidP="00E85DE0">
            <w:pPr>
              <w:ind w:left="113" w:right="113"/>
              <w:rPr>
                <w:sz w:val="20"/>
                <w:szCs w:val="20"/>
              </w:rPr>
            </w:pPr>
          </w:p>
        </w:tc>
        <w:tc>
          <w:tcPr>
            <w:tcW w:w="384" w:type="dxa"/>
            <w:shd w:val="clear" w:color="auto" w:fill="auto"/>
            <w:textDirection w:val="btLr"/>
          </w:tcPr>
          <w:p w14:paraId="791FC4A2" w14:textId="77777777" w:rsidR="0008041C" w:rsidRPr="00C23C99" w:rsidRDefault="0008041C" w:rsidP="00E85DE0">
            <w:pPr>
              <w:rPr>
                <w:sz w:val="16"/>
                <w:szCs w:val="16"/>
              </w:rPr>
            </w:pPr>
            <w:r w:rsidRPr="00C23C99">
              <w:rPr>
                <w:rFonts w:ascii="Calibri" w:hAnsi="Calibri" w:cs="Calibri"/>
                <w:b/>
                <w:color w:val="000000"/>
                <w:sz w:val="16"/>
                <w:szCs w:val="16"/>
              </w:rPr>
              <w:t>252</w:t>
            </w:r>
            <w:r w:rsidRPr="00C23C99">
              <w:rPr>
                <w:rFonts w:ascii="Calibri" w:hAnsi="Calibri" w:cs="Calibri"/>
                <w:color w:val="000000"/>
                <w:sz w:val="16"/>
                <w:szCs w:val="16"/>
              </w:rPr>
              <w:t>-Social Foundations of Education</w:t>
            </w:r>
          </w:p>
          <w:p w14:paraId="52C76C25" w14:textId="77777777" w:rsidR="0008041C" w:rsidRDefault="0008041C" w:rsidP="00E85DE0">
            <w:pPr>
              <w:ind w:left="113" w:right="113"/>
              <w:rPr>
                <w:sz w:val="20"/>
                <w:szCs w:val="20"/>
              </w:rPr>
            </w:pPr>
          </w:p>
        </w:tc>
        <w:tc>
          <w:tcPr>
            <w:tcW w:w="412" w:type="dxa"/>
            <w:gridSpan w:val="2"/>
            <w:shd w:val="clear" w:color="auto" w:fill="auto"/>
            <w:textDirection w:val="btLr"/>
          </w:tcPr>
          <w:p w14:paraId="478C9F08" w14:textId="77777777" w:rsidR="0008041C" w:rsidRPr="00C23C99" w:rsidRDefault="0008041C" w:rsidP="00E85DE0">
            <w:pPr>
              <w:rPr>
                <w:sz w:val="16"/>
                <w:szCs w:val="16"/>
              </w:rPr>
            </w:pPr>
            <w:r w:rsidRPr="00C23C99">
              <w:rPr>
                <w:rFonts w:ascii="Calibri" w:hAnsi="Calibri" w:cs="Calibri"/>
                <w:b/>
                <w:color w:val="000000"/>
                <w:sz w:val="16"/>
                <w:szCs w:val="16"/>
              </w:rPr>
              <w:t>251</w:t>
            </w:r>
            <w:r w:rsidRPr="00C23C99">
              <w:rPr>
                <w:rFonts w:ascii="Calibri" w:hAnsi="Calibri" w:cs="Calibri"/>
                <w:color w:val="000000"/>
                <w:sz w:val="16"/>
                <w:szCs w:val="16"/>
              </w:rPr>
              <w:t>-Technology for Elementary Teachers</w:t>
            </w:r>
          </w:p>
          <w:p w14:paraId="78BDDCB4" w14:textId="77777777" w:rsidR="0008041C" w:rsidRDefault="0008041C" w:rsidP="00E85DE0">
            <w:pPr>
              <w:ind w:left="113" w:right="113"/>
              <w:rPr>
                <w:sz w:val="20"/>
                <w:szCs w:val="20"/>
              </w:rPr>
            </w:pPr>
          </w:p>
        </w:tc>
        <w:tc>
          <w:tcPr>
            <w:tcW w:w="494" w:type="dxa"/>
            <w:shd w:val="clear" w:color="auto" w:fill="auto"/>
            <w:textDirection w:val="btLr"/>
          </w:tcPr>
          <w:p w14:paraId="26C8EDB0" w14:textId="10779C78" w:rsidR="0008041C" w:rsidRPr="00C23C99" w:rsidRDefault="0008041C" w:rsidP="00E85DE0">
            <w:pPr>
              <w:rPr>
                <w:sz w:val="16"/>
                <w:szCs w:val="16"/>
              </w:rPr>
            </w:pPr>
            <w:r w:rsidRPr="00C23C99">
              <w:rPr>
                <w:rFonts w:ascii="Calibri" w:hAnsi="Calibri" w:cs="Calibri"/>
                <w:b/>
                <w:color w:val="000000"/>
                <w:sz w:val="16"/>
                <w:szCs w:val="16"/>
              </w:rPr>
              <w:t>231A</w:t>
            </w:r>
            <w:r w:rsidRPr="00C23C99">
              <w:rPr>
                <w:rFonts w:ascii="Calibri" w:hAnsi="Calibri" w:cs="Calibri"/>
                <w:color w:val="000000"/>
                <w:sz w:val="16"/>
                <w:szCs w:val="16"/>
              </w:rPr>
              <w:t>-</w:t>
            </w:r>
            <w:r w:rsidR="00995874">
              <w:rPr>
                <w:rFonts w:ascii="Calibri" w:hAnsi="Calibri" w:cs="Calibri"/>
                <w:color w:val="000000"/>
                <w:sz w:val="16"/>
                <w:szCs w:val="16"/>
              </w:rPr>
              <w:t xml:space="preserve">Ethical Reflective Practicum in Special Education </w:t>
            </w:r>
            <w:r w:rsidRPr="00C23C99">
              <w:rPr>
                <w:rFonts w:ascii="Calibri" w:hAnsi="Calibri" w:cs="Calibri"/>
                <w:color w:val="000000"/>
                <w:sz w:val="16"/>
                <w:szCs w:val="16"/>
              </w:rPr>
              <w:t>I</w:t>
            </w:r>
          </w:p>
          <w:p w14:paraId="05533C01" w14:textId="77777777" w:rsidR="0008041C" w:rsidRDefault="0008041C" w:rsidP="00E85DE0">
            <w:pPr>
              <w:ind w:left="113" w:right="113"/>
              <w:rPr>
                <w:sz w:val="20"/>
                <w:szCs w:val="20"/>
              </w:rPr>
            </w:pPr>
          </w:p>
        </w:tc>
        <w:tc>
          <w:tcPr>
            <w:tcW w:w="576" w:type="dxa"/>
            <w:shd w:val="clear" w:color="auto" w:fill="auto"/>
            <w:textDirection w:val="btLr"/>
          </w:tcPr>
          <w:p w14:paraId="65319547" w14:textId="24CB81A0" w:rsidR="0008041C" w:rsidRPr="00C23C99" w:rsidRDefault="0008041C" w:rsidP="00E85DE0">
            <w:pPr>
              <w:rPr>
                <w:sz w:val="16"/>
                <w:szCs w:val="16"/>
              </w:rPr>
            </w:pPr>
            <w:r w:rsidRPr="00C23C99">
              <w:rPr>
                <w:rFonts w:ascii="Calibri" w:hAnsi="Calibri" w:cs="Calibri"/>
                <w:b/>
                <w:color w:val="000000"/>
                <w:sz w:val="16"/>
                <w:szCs w:val="16"/>
              </w:rPr>
              <w:t>231B</w:t>
            </w:r>
            <w:r w:rsidRPr="00C23C99">
              <w:rPr>
                <w:rFonts w:ascii="Calibri" w:hAnsi="Calibri" w:cs="Calibri"/>
                <w:color w:val="000000"/>
                <w:sz w:val="16"/>
                <w:szCs w:val="16"/>
              </w:rPr>
              <w:t>-</w:t>
            </w:r>
            <w:r w:rsidR="00995874">
              <w:rPr>
                <w:rFonts w:ascii="Calibri" w:hAnsi="Calibri" w:cs="Calibri"/>
                <w:color w:val="000000"/>
                <w:sz w:val="16"/>
                <w:szCs w:val="16"/>
              </w:rPr>
              <w:t xml:space="preserve">Ethical Reflective Practicum in Special Education </w:t>
            </w:r>
            <w:r w:rsidRPr="00C23C99">
              <w:rPr>
                <w:rFonts w:ascii="Calibri" w:hAnsi="Calibri" w:cs="Calibri"/>
                <w:color w:val="000000"/>
                <w:sz w:val="16"/>
                <w:szCs w:val="16"/>
              </w:rPr>
              <w:t>II</w:t>
            </w:r>
          </w:p>
          <w:p w14:paraId="3A38B75C" w14:textId="77777777" w:rsidR="0008041C" w:rsidRDefault="0008041C" w:rsidP="00E85DE0">
            <w:pPr>
              <w:ind w:left="113" w:right="113"/>
              <w:rPr>
                <w:sz w:val="20"/>
                <w:szCs w:val="20"/>
              </w:rPr>
            </w:pPr>
          </w:p>
        </w:tc>
        <w:tc>
          <w:tcPr>
            <w:tcW w:w="494" w:type="dxa"/>
            <w:shd w:val="clear" w:color="auto" w:fill="auto"/>
            <w:textDirection w:val="btLr"/>
          </w:tcPr>
          <w:p w14:paraId="050933FE" w14:textId="17BC4986" w:rsidR="0008041C" w:rsidRDefault="008B488F" w:rsidP="008B488F">
            <w:pPr>
              <w:rPr>
                <w:sz w:val="20"/>
                <w:szCs w:val="20"/>
              </w:rPr>
            </w:pPr>
            <w:r w:rsidRPr="00C23C99">
              <w:rPr>
                <w:rFonts w:ascii="Calibri" w:hAnsi="Calibri" w:cs="Calibri"/>
                <w:b/>
                <w:color w:val="000000"/>
                <w:sz w:val="16"/>
                <w:szCs w:val="16"/>
              </w:rPr>
              <w:t>231C</w:t>
            </w:r>
            <w:r w:rsidRPr="00C23C99">
              <w:rPr>
                <w:rFonts w:ascii="Calibri" w:hAnsi="Calibri" w:cs="Calibri"/>
                <w:color w:val="000000"/>
                <w:sz w:val="16"/>
                <w:szCs w:val="16"/>
              </w:rPr>
              <w:t xml:space="preserve">- </w:t>
            </w:r>
            <w:r w:rsidR="00995874">
              <w:rPr>
                <w:rFonts w:ascii="Calibri" w:hAnsi="Calibri" w:cs="Calibri"/>
                <w:b/>
                <w:color w:val="000000"/>
                <w:sz w:val="16"/>
                <w:szCs w:val="16"/>
              </w:rPr>
              <w:t xml:space="preserve">Ethical Reflective Practicum in Special Education </w:t>
            </w:r>
            <w:r>
              <w:rPr>
                <w:rFonts w:ascii="Calibri" w:hAnsi="Calibri" w:cs="Calibri"/>
                <w:color w:val="000000"/>
                <w:sz w:val="16"/>
                <w:szCs w:val="16"/>
              </w:rPr>
              <w:t>III</w:t>
            </w:r>
            <w:r>
              <w:rPr>
                <w:rFonts w:ascii="Calibri" w:eastAsia="Calibri" w:hAnsi="Calibri" w:cs="Calibri"/>
                <w:b/>
                <w:sz w:val="20"/>
                <w:szCs w:val="20"/>
              </w:rPr>
              <w:t xml:space="preserve"> </w:t>
            </w:r>
          </w:p>
        </w:tc>
        <w:tc>
          <w:tcPr>
            <w:tcW w:w="494" w:type="dxa"/>
            <w:shd w:val="clear" w:color="auto" w:fill="auto"/>
            <w:textDirection w:val="btLr"/>
          </w:tcPr>
          <w:p w14:paraId="4D1C47AD" w14:textId="4C57AE87" w:rsidR="0008041C" w:rsidRPr="00C23C99" w:rsidRDefault="0008041C" w:rsidP="00E85DE0">
            <w:pPr>
              <w:rPr>
                <w:sz w:val="16"/>
                <w:szCs w:val="16"/>
              </w:rPr>
            </w:pPr>
            <w:r w:rsidRPr="00C23C99">
              <w:rPr>
                <w:rFonts w:ascii="Calibri" w:hAnsi="Calibri" w:cs="Calibri"/>
                <w:b/>
                <w:color w:val="000000"/>
                <w:sz w:val="16"/>
                <w:szCs w:val="16"/>
              </w:rPr>
              <w:t>231D</w:t>
            </w:r>
            <w:r w:rsidRPr="00C23C99">
              <w:rPr>
                <w:rFonts w:ascii="Calibri" w:hAnsi="Calibri" w:cs="Calibri"/>
                <w:color w:val="000000"/>
                <w:sz w:val="16"/>
                <w:szCs w:val="16"/>
              </w:rPr>
              <w:t>-</w:t>
            </w:r>
            <w:r w:rsidR="00995874">
              <w:rPr>
                <w:rFonts w:ascii="Calibri" w:hAnsi="Calibri" w:cs="Calibri"/>
                <w:color w:val="000000"/>
                <w:sz w:val="16"/>
                <w:szCs w:val="16"/>
              </w:rPr>
              <w:t xml:space="preserve">Ethical Reflective Practicum in Special Education </w:t>
            </w:r>
            <w:r w:rsidRPr="00C23C99">
              <w:rPr>
                <w:rFonts w:ascii="Calibri" w:hAnsi="Calibri" w:cs="Calibri"/>
                <w:color w:val="000000"/>
                <w:sz w:val="16"/>
                <w:szCs w:val="16"/>
              </w:rPr>
              <w:t>IV</w:t>
            </w:r>
          </w:p>
          <w:p w14:paraId="50F69EB9" w14:textId="77777777" w:rsidR="0008041C" w:rsidRDefault="0008041C" w:rsidP="00E85DE0">
            <w:pPr>
              <w:ind w:left="113" w:right="113"/>
              <w:rPr>
                <w:sz w:val="20"/>
                <w:szCs w:val="20"/>
              </w:rPr>
            </w:pPr>
          </w:p>
        </w:tc>
        <w:tc>
          <w:tcPr>
            <w:tcW w:w="576" w:type="dxa"/>
            <w:shd w:val="clear" w:color="auto" w:fill="auto"/>
            <w:textDirection w:val="btLr"/>
          </w:tcPr>
          <w:p w14:paraId="2034081C" w14:textId="77777777" w:rsidR="0008041C" w:rsidRPr="00C23C99" w:rsidRDefault="0008041C" w:rsidP="00E85DE0">
            <w:pPr>
              <w:rPr>
                <w:sz w:val="16"/>
                <w:szCs w:val="16"/>
              </w:rPr>
            </w:pPr>
            <w:r w:rsidRPr="00C23C99">
              <w:rPr>
                <w:rFonts w:ascii="Calibri" w:hAnsi="Calibri" w:cs="Calibri"/>
                <w:b/>
                <w:color w:val="000000"/>
                <w:sz w:val="16"/>
                <w:szCs w:val="16"/>
              </w:rPr>
              <w:t>257</w:t>
            </w:r>
            <w:r w:rsidRPr="00C23C99">
              <w:rPr>
                <w:rFonts w:ascii="Calibri" w:hAnsi="Calibri" w:cs="Calibri"/>
                <w:color w:val="000000"/>
                <w:sz w:val="16"/>
                <w:szCs w:val="16"/>
              </w:rPr>
              <w:t>-English Language Development in Elementary Schools</w:t>
            </w:r>
          </w:p>
          <w:p w14:paraId="0727D90A" w14:textId="77777777" w:rsidR="0008041C" w:rsidRDefault="0008041C" w:rsidP="00E85DE0">
            <w:pPr>
              <w:ind w:left="113" w:right="113"/>
              <w:rPr>
                <w:sz w:val="20"/>
                <w:szCs w:val="20"/>
              </w:rPr>
            </w:pPr>
          </w:p>
        </w:tc>
        <w:tc>
          <w:tcPr>
            <w:tcW w:w="329" w:type="dxa"/>
            <w:textDirection w:val="btLr"/>
          </w:tcPr>
          <w:p w14:paraId="1EBE1752" w14:textId="77777777" w:rsidR="0008041C" w:rsidRPr="00C23C99" w:rsidRDefault="0008041C" w:rsidP="00E85DE0">
            <w:pPr>
              <w:rPr>
                <w:sz w:val="16"/>
                <w:szCs w:val="16"/>
              </w:rPr>
            </w:pPr>
            <w:r w:rsidRPr="00C23C99">
              <w:rPr>
                <w:rFonts w:ascii="Calibri" w:hAnsi="Calibri" w:cs="Calibri"/>
                <w:b/>
                <w:color w:val="000000"/>
                <w:sz w:val="16"/>
                <w:szCs w:val="16"/>
              </w:rPr>
              <w:t>261</w:t>
            </w:r>
            <w:r w:rsidRPr="00C23C99">
              <w:rPr>
                <w:rFonts w:ascii="Calibri" w:hAnsi="Calibri" w:cs="Calibri"/>
                <w:color w:val="000000"/>
                <w:sz w:val="16"/>
                <w:szCs w:val="16"/>
              </w:rPr>
              <w:t>-Teaching Reading in Elementary Schools</w:t>
            </w:r>
          </w:p>
          <w:p w14:paraId="7D917196" w14:textId="77777777" w:rsidR="0008041C" w:rsidRDefault="0008041C" w:rsidP="00E85DE0">
            <w:pPr>
              <w:ind w:left="113" w:right="113"/>
              <w:rPr>
                <w:sz w:val="20"/>
                <w:szCs w:val="20"/>
              </w:rPr>
            </w:pPr>
          </w:p>
        </w:tc>
        <w:tc>
          <w:tcPr>
            <w:tcW w:w="494" w:type="dxa"/>
            <w:shd w:val="clear" w:color="auto" w:fill="auto"/>
            <w:textDirection w:val="btLr"/>
          </w:tcPr>
          <w:p w14:paraId="4FBF8EAA" w14:textId="77777777" w:rsidR="0008041C" w:rsidRPr="00C23C99" w:rsidRDefault="0008041C" w:rsidP="00E85DE0">
            <w:pPr>
              <w:rPr>
                <w:sz w:val="16"/>
                <w:szCs w:val="16"/>
              </w:rPr>
            </w:pPr>
            <w:r w:rsidRPr="00C23C99">
              <w:rPr>
                <w:rFonts w:ascii="Calibri" w:hAnsi="Calibri" w:cs="Calibri"/>
                <w:b/>
                <w:color w:val="000000"/>
                <w:sz w:val="16"/>
                <w:szCs w:val="16"/>
              </w:rPr>
              <w:t>262</w:t>
            </w:r>
            <w:r w:rsidRPr="00C23C99">
              <w:rPr>
                <w:rFonts w:ascii="Calibri" w:hAnsi="Calibri" w:cs="Calibri"/>
                <w:color w:val="000000"/>
                <w:sz w:val="16"/>
                <w:szCs w:val="16"/>
              </w:rPr>
              <w:t>-Teaching Language Arts in Elementary Schools</w:t>
            </w:r>
          </w:p>
          <w:p w14:paraId="02D0DD50" w14:textId="77777777" w:rsidR="0008041C" w:rsidRDefault="0008041C" w:rsidP="00E85DE0">
            <w:pPr>
              <w:ind w:left="113" w:right="113"/>
              <w:rPr>
                <w:sz w:val="20"/>
                <w:szCs w:val="20"/>
              </w:rPr>
            </w:pPr>
          </w:p>
        </w:tc>
        <w:tc>
          <w:tcPr>
            <w:tcW w:w="412" w:type="dxa"/>
            <w:shd w:val="clear" w:color="auto" w:fill="auto"/>
            <w:textDirection w:val="btLr"/>
          </w:tcPr>
          <w:p w14:paraId="21C6F977" w14:textId="77777777" w:rsidR="0008041C" w:rsidRPr="00C23C99" w:rsidRDefault="0008041C" w:rsidP="00E85DE0">
            <w:pPr>
              <w:rPr>
                <w:sz w:val="16"/>
                <w:szCs w:val="16"/>
              </w:rPr>
            </w:pPr>
            <w:r w:rsidRPr="00C23C99">
              <w:rPr>
                <w:rFonts w:ascii="Calibri" w:hAnsi="Calibri" w:cs="Calibri"/>
                <w:b/>
                <w:color w:val="000000"/>
                <w:sz w:val="16"/>
                <w:szCs w:val="16"/>
              </w:rPr>
              <w:t>259A</w:t>
            </w:r>
            <w:r w:rsidRPr="00C23C99">
              <w:rPr>
                <w:rFonts w:ascii="Calibri" w:hAnsi="Calibri" w:cs="Calibri"/>
                <w:color w:val="000000"/>
                <w:sz w:val="16"/>
                <w:szCs w:val="16"/>
              </w:rPr>
              <w:t>-Elementary Math Methods I</w:t>
            </w:r>
          </w:p>
          <w:p w14:paraId="695D14EF" w14:textId="77777777" w:rsidR="0008041C" w:rsidRDefault="0008041C" w:rsidP="00E85DE0">
            <w:pPr>
              <w:ind w:left="113" w:right="113"/>
              <w:rPr>
                <w:sz w:val="20"/>
                <w:szCs w:val="20"/>
              </w:rPr>
            </w:pPr>
          </w:p>
        </w:tc>
        <w:tc>
          <w:tcPr>
            <w:tcW w:w="412" w:type="dxa"/>
            <w:textDirection w:val="btLr"/>
          </w:tcPr>
          <w:p w14:paraId="32F90957" w14:textId="77777777" w:rsidR="0008041C" w:rsidRPr="00C23C99" w:rsidRDefault="0008041C" w:rsidP="00E85DE0">
            <w:pPr>
              <w:rPr>
                <w:sz w:val="16"/>
                <w:szCs w:val="16"/>
              </w:rPr>
            </w:pPr>
            <w:r w:rsidRPr="00C23C99">
              <w:rPr>
                <w:rFonts w:ascii="Calibri" w:hAnsi="Calibri" w:cs="Calibri"/>
                <w:b/>
                <w:color w:val="000000"/>
                <w:sz w:val="16"/>
                <w:szCs w:val="16"/>
              </w:rPr>
              <w:t>259B</w:t>
            </w:r>
            <w:r w:rsidRPr="00C23C99">
              <w:rPr>
                <w:rFonts w:ascii="Calibri" w:hAnsi="Calibri" w:cs="Calibri"/>
                <w:color w:val="000000"/>
                <w:sz w:val="16"/>
                <w:szCs w:val="16"/>
              </w:rPr>
              <w:t>-Elementary Math Methods II</w:t>
            </w:r>
          </w:p>
          <w:p w14:paraId="16E81364" w14:textId="77777777" w:rsidR="0008041C" w:rsidRDefault="0008041C" w:rsidP="00E85DE0">
            <w:pPr>
              <w:ind w:left="113" w:right="113"/>
              <w:rPr>
                <w:sz w:val="20"/>
                <w:szCs w:val="20"/>
              </w:rPr>
            </w:pPr>
          </w:p>
        </w:tc>
        <w:tc>
          <w:tcPr>
            <w:tcW w:w="568" w:type="dxa"/>
            <w:textDirection w:val="btLr"/>
          </w:tcPr>
          <w:p w14:paraId="603CB36D" w14:textId="77777777" w:rsidR="0008041C" w:rsidRPr="00C23C99" w:rsidRDefault="0008041C" w:rsidP="00E85DE0">
            <w:pPr>
              <w:rPr>
                <w:sz w:val="16"/>
                <w:szCs w:val="16"/>
              </w:rPr>
            </w:pPr>
            <w:r w:rsidRPr="00C23C99">
              <w:rPr>
                <w:rFonts w:ascii="Calibri" w:hAnsi="Calibri" w:cs="Calibri"/>
                <w:b/>
                <w:color w:val="000000"/>
                <w:sz w:val="16"/>
                <w:szCs w:val="16"/>
              </w:rPr>
              <w:t>263</w:t>
            </w:r>
            <w:r w:rsidRPr="00C23C99">
              <w:rPr>
                <w:rFonts w:ascii="Calibri" w:hAnsi="Calibri" w:cs="Calibri"/>
                <w:color w:val="000000"/>
                <w:sz w:val="16"/>
                <w:szCs w:val="16"/>
              </w:rPr>
              <w:t>-Elementary Methods in SS &amp; Visual/Performing Arts</w:t>
            </w:r>
          </w:p>
          <w:p w14:paraId="13BC3D1C" w14:textId="77777777" w:rsidR="0008041C" w:rsidRDefault="0008041C" w:rsidP="00E85DE0">
            <w:pPr>
              <w:ind w:left="113" w:right="113"/>
              <w:rPr>
                <w:sz w:val="20"/>
                <w:szCs w:val="20"/>
              </w:rPr>
            </w:pPr>
          </w:p>
        </w:tc>
        <w:tc>
          <w:tcPr>
            <w:tcW w:w="585" w:type="dxa"/>
            <w:textDirection w:val="btLr"/>
          </w:tcPr>
          <w:p w14:paraId="37810CDA" w14:textId="77777777" w:rsidR="0008041C" w:rsidRPr="00C23C99" w:rsidRDefault="0008041C" w:rsidP="00E85DE0">
            <w:pPr>
              <w:rPr>
                <w:sz w:val="16"/>
                <w:szCs w:val="16"/>
              </w:rPr>
            </w:pPr>
            <w:r w:rsidRPr="00C23C99">
              <w:rPr>
                <w:rFonts w:ascii="Calibri" w:hAnsi="Calibri" w:cs="Calibri"/>
                <w:b/>
                <w:color w:val="000000"/>
                <w:sz w:val="16"/>
                <w:szCs w:val="16"/>
              </w:rPr>
              <w:t>264</w:t>
            </w:r>
            <w:r w:rsidRPr="00C23C99">
              <w:rPr>
                <w:rFonts w:ascii="Calibri" w:hAnsi="Calibri" w:cs="Calibri"/>
                <w:color w:val="000000"/>
                <w:sz w:val="16"/>
                <w:szCs w:val="16"/>
              </w:rPr>
              <w:t>-Elementary Methods in Science, Health &amp; PE</w:t>
            </w:r>
          </w:p>
          <w:p w14:paraId="6CD6CB14" w14:textId="77777777" w:rsidR="0008041C" w:rsidRDefault="0008041C" w:rsidP="00E85DE0">
            <w:pPr>
              <w:ind w:left="113" w:right="113"/>
              <w:rPr>
                <w:sz w:val="20"/>
                <w:szCs w:val="20"/>
              </w:rPr>
            </w:pPr>
          </w:p>
        </w:tc>
        <w:tc>
          <w:tcPr>
            <w:tcW w:w="585" w:type="dxa"/>
            <w:textDirection w:val="btLr"/>
          </w:tcPr>
          <w:p w14:paraId="0739ADD6" w14:textId="77777777" w:rsidR="0008041C" w:rsidRDefault="0008041C" w:rsidP="00E85DE0">
            <w:pPr>
              <w:rPr>
                <w:rFonts w:ascii="Calibri" w:eastAsia="Calibri" w:hAnsi="Calibri" w:cs="Calibri"/>
                <w:b/>
                <w:color w:val="000000"/>
                <w:sz w:val="16"/>
                <w:szCs w:val="16"/>
              </w:rPr>
            </w:pPr>
            <w:r>
              <w:rPr>
                <w:rFonts w:ascii="Calibri" w:hAnsi="Calibri" w:cs="Calibri"/>
                <w:b/>
                <w:color w:val="000000"/>
                <w:sz w:val="16"/>
                <w:szCs w:val="16"/>
              </w:rPr>
              <w:t xml:space="preserve">240 – </w:t>
            </w:r>
            <w:r w:rsidRPr="005812F0">
              <w:rPr>
                <w:rFonts w:ascii="Calibri" w:hAnsi="Calibri" w:cs="Calibri"/>
                <w:color w:val="000000"/>
                <w:sz w:val="16"/>
                <w:szCs w:val="16"/>
              </w:rPr>
              <w:t>Mild Moderate Disabilities (New</w:t>
            </w:r>
            <w:r>
              <w:rPr>
                <w:rFonts w:ascii="Calibri" w:hAnsi="Calibri" w:cs="Calibri"/>
                <w:b/>
                <w:color w:val="000000"/>
                <w:sz w:val="16"/>
                <w:szCs w:val="16"/>
              </w:rPr>
              <w:t xml:space="preserve"> </w:t>
            </w:r>
            <w:r w:rsidRPr="005812F0">
              <w:rPr>
                <w:rFonts w:ascii="Calibri" w:hAnsi="Calibri" w:cs="Calibri"/>
                <w:color w:val="000000"/>
                <w:sz w:val="16"/>
                <w:szCs w:val="16"/>
              </w:rPr>
              <w:t>Course)</w:t>
            </w:r>
          </w:p>
        </w:tc>
      </w:tr>
      <w:tr w:rsidR="006B2D19" w14:paraId="153276B3" w14:textId="77777777" w:rsidTr="006B2D19">
        <w:trPr>
          <w:trHeight w:val="285"/>
        </w:trPr>
        <w:tc>
          <w:tcPr>
            <w:tcW w:w="5123" w:type="dxa"/>
            <w:shd w:val="clear" w:color="auto" w:fill="auto"/>
          </w:tcPr>
          <w:p w14:paraId="7644BD3C" w14:textId="77777777" w:rsidR="0008041C" w:rsidRDefault="00C85D9F" w:rsidP="00E85DE0">
            <w:pPr>
              <w:pBdr>
                <w:top w:val="nil"/>
                <w:left w:val="nil"/>
                <w:bottom w:val="nil"/>
                <w:right w:val="nil"/>
                <w:between w:val="nil"/>
              </w:pBdr>
              <w:ind w:left="360" w:hanging="450"/>
              <w:rPr>
                <w:rFonts w:ascii="Calibri" w:eastAsia="Calibri" w:hAnsi="Calibri" w:cs="Calibri"/>
                <w:color w:val="000000"/>
                <w:sz w:val="20"/>
                <w:szCs w:val="20"/>
              </w:rPr>
            </w:pPr>
            <w:sdt>
              <w:sdtPr>
                <w:tag w:val="goog_rdk_68"/>
                <w:id w:val="1406417546"/>
              </w:sdtPr>
              <w:sdtEndPr/>
              <w:sdtContent/>
            </w:sdt>
            <w:r w:rsidR="0008041C">
              <w:rPr>
                <w:rFonts w:ascii="Calibri" w:eastAsia="Calibri" w:hAnsi="Calibri" w:cs="Calibri"/>
                <w:i/>
                <w:color w:val="000000"/>
                <w:sz w:val="20"/>
                <w:szCs w:val="20"/>
              </w:rPr>
              <w:t xml:space="preserve">MM5.1 </w:t>
            </w:r>
            <w:r w:rsidR="0008041C">
              <w:rPr>
                <w:rFonts w:ascii="Calibri" w:eastAsia="Calibri" w:hAnsi="Calibri" w:cs="Calibri"/>
                <w:color w:val="000000"/>
                <w:sz w:val="20"/>
                <w:szCs w:val="20"/>
              </w:rPr>
              <w:t xml:space="preserve">Apply knowledge of the purposes, characteristics, and appropriate uses of different types of assessments used to determine special education eligibility, progress monitoring, placement in LRE, and services. Candidates also apply knowledge of when and how to use assessment sources that integrate alternative statewide assessments, formative assessments, and formal/informal assessment results as appropriate, </w:t>
            </w:r>
            <w:r w:rsidR="0008041C">
              <w:rPr>
                <w:rFonts w:ascii="Calibri" w:eastAsia="Calibri" w:hAnsi="Calibri" w:cs="Calibri"/>
                <w:color w:val="000000"/>
                <w:sz w:val="20"/>
                <w:szCs w:val="20"/>
              </w:rPr>
              <w:lastRenderedPageBreak/>
              <w:t>based on students’ needs. (U5.1/5.2)</w:t>
            </w:r>
          </w:p>
        </w:tc>
        <w:tc>
          <w:tcPr>
            <w:tcW w:w="494" w:type="dxa"/>
            <w:shd w:val="clear" w:color="auto" w:fill="auto"/>
            <w:vAlign w:val="center"/>
          </w:tcPr>
          <w:p w14:paraId="461C90D2" w14:textId="77777777" w:rsidR="0008041C" w:rsidRDefault="0008041C" w:rsidP="00E85DE0">
            <w:pPr>
              <w:jc w:val="center"/>
              <w:rPr>
                <w:b/>
                <w:sz w:val="16"/>
                <w:szCs w:val="16"/>
              </w:rPr>
            </w:pPr>
          </w:p>
        </w:tc>
        <w:tc>
          <w:tcPr>
            <w:tcW w:w="494" w:type="dxa"/>
            <w:shd w:val="clear" w:color="auto" w:fill="auto"/>
            <w:vAlign w:val="center"/>
          </w:tcPr>
          <w:p w14:paraId="50ECA307" w14:textId="77777777" w:rsidR="0008041C" w:rsidRDefault="0008041C" w:rsidP="00E85DE0">
            <w:pPr>
              <w:jc w:val="center"/>
              <w:rPr>
                <w:b/>
                <w:sz w:val="16"/>
                <w:szCs w:val="16"/>
              </w:rPr>
            </w:pPr>
          </w:p>
        </w:tc>
        <w:tc>
          <w:tcPr>
            <w:tcW w:w="412" w:type="dxa"/>
            <w:shd w:val="clear" w:color="auto" w:fill="auto"/>
            <w:vAlign w:val="center"/>
          </w:tcPr>
          <w:p w14:paraId="21371C1C" w14:textId="77777777" w:rsidR="0008041C" w:rsidRDefault="0008041C" w:rsidP="00E85DE0">
            <w:pPr>
              <w:jc w:val="center"/>
              <w:rPr>
                <w:b/>
                <w:sz w:val="16"/>
                <w:szCs w:val="16"/>
              </w:rPr>
            </w:pPr>
          </w:p>
        </w:tc>
        <w:tc>
          <w:tcPr>
            <w:tcW w:w="412" w:type="dxa"/>
            <w:shd w:val="clear" w:color="auto" w:fill="auto"/>
            <w:vAlign w:val="center"/>
          </w:tcPr>
          <w:p w14:paraId="5A3E2C78" w14:textId="15F9EBCF" w:rsidR="0008041C" w:rsidRDefault="00C85D9F" w:rsidP="00E85DE0">
            <w:pPr>
              <w:jc w:val="center"/>
              <w:rPr>
                <w:b/>
                <w:color w:val="0000FF"/>
                <w:sz w:val="16"/>
                <w:szCs w:val="16"/>
                <w:u w:val="single"/>
              </w:rPr>
            </w:pPr>
            <w:hyperlink w:anchor="Introduce265" w:history="1">
              <w:r w:rsidR="0008041C" w:rsidRPr="0085188E">
                <w:rPr>
                  <w:rStyle w:val="Hyperlink"/>
                  <w:b/>
                  <w:sz w:val="16"/>
                  <w:szCs w:val="16"/>
                </w:rPr>
                <w:t>I</w:t>
              </w:r>
            </w:hyperlink>
          </w:p>
          <w:p w14:paraId="1E3CF0AE" w14:textId="7750A95C" w:rsidR="0008041C" w:rsidRDefault="00C85D9F" w:rsidP="00E85DE0">
            <w:pPr>
              <w:jc w:val="center"/>
              <w:rPr>
                <w:b/>
                <w:sz w:val="16"/>
                <w:szCs w:val="16"/>
              </w:rPr>
            </w:pPr>
            <w:hyperlink w:anchor="Assinments265" w:history="1">
              <w:r w:rsidR="0008041C" w:rsidRPr="00854676">
                <w:rPr>
                  <w:rStyle w:val="Hyperlink"/>
                  <w:rFonts w:ascii="Calibri" w:eastAsia="Calibri" w:hAnsi="Calibri" w:cs="Calibri"/>
                  <w:b/>
                  <w:highlight w:val="green"/>
                </w:rPr>
                <w:t>P</w:t>
              </w:r>
            </w:hyperlink>
          </w:p>
        </w:tc>
        <w:tc>
          <w:tcPr>
            <w:tcW w:w="412" w:type="dxa"/>
            <w:shd w:val="clear" w:color="auto" w:fill="auto"/>
            <w:vAlign w:val="center"/>
          </w:tcPr>
          <w:p w14:paraId="22EA0B12" w14:textId="77777777" w:rsidR="0008041C" w:rsidRDefault="0008041C" w:rsidP="00E85DE0">
            <w:pPr>
              <w:jc w:val="center"/>
              <w:rPr>
                <w:b/>
                <w:sz w:val="16"/>
                <w:szCs w:val="16"/>
              </w:rPr>
            </w:pPr>
          </w:p>
        </w:tc>
        <w:tc>
          <w:tcPr>
            <w:tcW w:w="384" w:type="dxa"/>
            <w:shd w:val="clear" w:color="auto" w:fill="auto"/>
            <w:vAlign w:val="center"/>
          </w:tcPr>
          <w:p w14:paraId="07B76C70" w14:textId="0B5979DF" w:rsidR="0008041C" w:rsidRDefault="00C85D9F" w:rsidP="00E85DE0">
            <w:pPr>
              <w:jc w:val="center"/>
              <w:rPr>
                <w:b/>
                <w:sz w:val="16"/>
                <w:szCs w:val="16"/>
              </w:rPr>
            </w:pPr>
            <w:hyperlink w:anchor="Assignments252" w:history="1">
              <w:r w:rsidR="0008041C" w:rsidRPr="00397D84">
                <w:rPr>
                  <w:rStyle w:val="Hyperlink"/>
                  <w:b/>
                  <w:sz w:val="16"/>
                  <w:szCs w:val="16"/>
                </w:rPr>
                <w:t>P</w:t>
              </w:r>
            </w:hyperlink>
            <w:hyperlink w:anchor="GradingRubric252" w:history="1">
              <w:r w:rsidR="0008041C" w:rsidRPr="002026E3">
                <w:rPr>
                  <w:rStyle w:val="Hyperlink"/>
                  <w:b/>
                  <w:sz w:val="16"/>
                  <w:szCs w:val="16"/>
                </w:rPr>
                <w:t>A</w:t>
              </w:r>
            </w:hyperlink>
          </w:p>
        </w:tc>
        <w:tc>
          <w:tcPr>
            <w:tcW w:w="329" w:type="dxa"/>
            <w:shd w:val="clear" w:color="auto" w:fill="auto"/>
            <w:vAlign w:val="center"/>
          </w:tcPr>
          <w:p w14:paraId="22C7AF53" w14:textId="77777777" w:rsidR="0008041C" w:rsidRDefault="0008041C" w:rsidP="00E85DE0">
            <w:pPr>
              <w:jc w:val="center"/>
              <w:rPr>
                <w:b/>
                <w:sz w:val="16"/>
                <w:szCs w:val="16"/>
              </w:rPr>
            </w:pPr>
          </w:p>
        </w:tc>
        <w:tc>
          <w:tcPr>
            <w:tcW w:w="576" w:type="dxa"/>
            <w:gridSpan w:val="2"/>
            <w:shd w:val="clear" w:color="auto" w:fill="auto"/>
            <w:vAlign w:val="center"/>
          </w:tcPr>
          <w:p w14:paraId="619DC430" w14:textId="77777777" w:rsidR="0008041C" w:rsidRDefault="0008041C" w:rsidP="00E85DE0">
            <w:pPr>
              <w:jc w:val="center"/>
              <w:rPr>
                <w:b/>
                <w:sz w:val="16"/>
                <w:szCs w:val="16"/>
              </w:rPr>
            </w:pPr>
          </w:p>
        </w:tc>
        <w:tc>
          <w:tcPr>
            <w:tcW w:w="576" w:type="dxa"/>
            <w:shd w:val="clear" w:color="auto" w:fill="auto"/>
            <w:vAlign w:val="center"/>
          </w:tcPr>
          <w:p w14:paraId="7C7C58C0" w14:textId="77777777" w:rsidR="0008041C" w:rsidRDefault="0008041C" w:rsidP="00E85DE0">
            <w:pPr>
              <w:jc w:val="center"/>
              <w:rPr>
                <w:b/>
                <w:sz w:val="16"/>
                <w:szCs w:val="16"/>
              </w:rPr>
            </w:pPr>
          </w:p>
        </w:tc>
        <w:tc>
          <w:tcPr>
            <w:tcW w:w="494" w:type="dxa"/>
            <w:shd w:val="clear" w:color="auto" w:fill="auto"/>
            <w:vAlign w:val="center"/>
          </w:tcPr>
          <w:p w14:paraId="79821C4C" w14:textId="77777777" w:rsidR="008B488F" w:rsidRDefault="00C85D9F" w:rsidP="008B488F">
            <w:pPr>
              <w:jc w:val="center"/>
              <w:rPr>
                <w:rFonts w:ascii="Calibri" w:eastAsia="Calibri" w:hAnsi="Calibri" w:cs="Calibri"/>
                <w:b/>
                <w:highlight w:val="green"/>
              </w:rPr>
            </w:pPr>
            <w:hyperlink w:anchor="EDUC231CAssignments" w:history="1">
              <w:r w:rsidR="008B488F" w:rsidRPr="008B488F">
                <w:rPr>
                  <w:rStyle w:val="Hyperlink"/>
                  <w:rFonts w:ascii="Calibri" w:eastAsia="Calibri" w:hAnsi="Calibri" w:cs="Calibri"/>
                  <w:b/>
                  <w:highlight w:val="green"/>
                </w:rPr>
                <w:t>P</w:t>
              </w:r>
            </w:hyperlink>
          </w:p>
          <w:p w14:paraId="4965AC7E" w14:textId="2A4A58FB" w:rsidR="0008041C" w:rsidRDefault="0008041C" w:rsidP="008B488F">
            <w:pPr>
              <w:rPr>
                <w:sz w:val="20"/>
                <w:szCs w:val="20"/>
              </w:rPr>
            </w:pPr>
          </w:p>
        </w:tc>
        <w:tc>
          <w:tcPr>
            <w:tcW w:w="494" w:type="dxa"/>
            <w:shd w:val="clear" w:color="auto" w:fill="auto"/>
            <w:vAlign w:val="center"/>
          </w:tcPr>
          <w:p w14:paraId="5C974998" w14:textId="13FAF511" w:rsidR="0008041C" w:rsidRPr="008B488F" w:rsidRDefault="00C85D9F" w:rsidP="008B488F">
            <w:pPr>
              <w:jc w:val="center"/>
              <w:rPr>
                <w:rFonts w:ascii="Calibri" w:eastAsia="Calibri" w:hAnsi="Calibri" w:cs="Calibri"/>
                <w:b/>
                <w:color w:val="0000FF"/>
                <w:highlight w:val="green"/>
                <w:u w:val="single"/>
              </w:rPr>
            </w:pPr>
            <w:hyperlink w:anchor="EDUC231DAssignments" w:history="1">
              <w:r w:rsidR="008B488F" w:rsidRPr="008B488F">
                <w:rPr>
                  <w:rStyle w:val="Hyperlink"/>
                  <w:rFonts w:ascii="Calibri" w:eastAsia="Calibri" w:hAnsi="Calibri" w:cs="Calibri"/>
                  <w:b/>
                  <w:highlight w:val="green"/>
                </w:rPr>
                <w:t>P</w:t>
              </w:r>
            </w:hyperlink>
          </w:p>
        </w:tc>
        <w:tc>
          <w:tcPr>
            <w:tcW w:w="576" w:type="dxa"/>
            <w:shd w:val="clear" w:color="auto" w:fill="auto"/>
            <w:vAlign w:val="center"/>
          </w:tcPr>
          <w:p w14:paraId="32EF34AB" w14:textId="77777777" w:rsidR="0008041C" w:rsidRDefault="0008041C" w:rsidP="00E85DE0">
            <w:pPr>
              <w:jc w:val="center"/>
              <w:rPr>
                <w:sz w:val="20"/>
                <w:szCs w:val="20"/>
              </w:rPr>
            </w:pPr>
          </w:p>
        </w:tc>
        <w:tc>
          <w:tcPr>
            <w:tcW w:w="329" w:type="dxa"/>
            <w:vAlign w:val="center"/>
          </w:tcPr>
          <w:p w14:paraId="1DC465E8" w14:textId="77777777" w:rsidR="0008041C" w:rsidRDefault="0008041C" w:rsidP="00E85DE0">
            <w:pPr>
              <w:jc w:val="center"/>
              <w:rPr>
                <w:sz w:val="20"/>
                <w:szCs w:val="20"/>
              </w:rPr>
            </w:pPr>
          </w:p>
        </w:tc>
        <w:tc>
          <w:tcPr>
            <w:tcW w:w="494" w:type="dxa"/>
            <w:shd w:val="clear" w:color="auto" w:fill="auto"/>
            <w:vAlign w:val="center"/>
          </w:tcPr>
          <w:p w14:paraId="12862A55" w14:textId="1721AB57" w:rsidR="0008041C" w:rsidRDefault="00C85D9F" w:rsidP="00E85DE0">
            <w:pPr>
              <w:jc w:val="center"/>
              <w:rPr>
                <w:rFonts w:ascii="Calibri" w:eastAsia="Calibri" w:hAnsi="Calibri" w:cs="Calibri"/>
                <w:b/>
                <w:highlight w:val="green"/>
              </w:rPr>
            </w:pPr>
            <w:hyperlink w:anchor="Introduce262" w:history="1">
              <w:r w:rsidR="0008041C" w:rsidRPr="008C28EF">
                <w:rPr>
                  <w:rStyle w:val="Hyperlink"/>
                  <w:rFonts w:ascii="Calibri" w:eastAsia="Calibri" w:hAnsi="Calibri" w:cs="Calibri"/>
                  <w:b/>
                  <w:highlight w:val="green"/>
                </w:rPr>
                <w:t>I</w:t>
              </w:r>
            </w:hyperlink>
          </w:p>
          <w:p w14:paraId="4012C96F" w14:textId="61143C8D" w:rsidR="0008041C" w:rsidRDefault="00C85D9F" w:rsidP="00E85DE0">
            <w:pPr>
              <w:jc w:val="center"/>
              <w:rPr>
                <w:rFonts w:ascii="Calibri" w:eastAsia="Calibri" w:hAnsi="Calibri" w:cs="Calibri"/>
                <w:b/>
                <w:highlight w:val="green"/>
              </w:rPr>
            </w:pPr>
            <w:hyperlink w:anchor="Assignment262" w:history="1">
              <w:r w:rsidR="0008041C" w:rsidRPr="005B200C">
                <w:rPr>
                  <w:rStyle w:val="Hyperlink"/>
                  <w:rFonts w:ascii="Calibri" w:eastAsia="Calibri" w:hAnsi="Calibri" w:cs="Calibri"/>
                  <w:b/>
                  <w:highlight w:val="green"/>
                </w:rPr>
                <w:t>P</w:t>
              </w:r>
            </w:hyperlink>
          </w:p>
          <w:p w14:paraId="2BC676E6" w14:textId="27AE6BD1" w:rsidR="0008041C" w:rsidRDefault="00C85D9F" w:rsidP="00E85DE0">
            <w:pPr>
              <w:jc w:val="center"/>
              <w:rPr>
                <w:sz w:val="20"/>
                <w:szCs w:val="20"/>
              </w:rPr>
            </w:pPr>
            <w:hyperlink w:anchor="GradingRubric262" w:history="1">
              <w:r w:rsidR="0008041C" w:rsidRPr="004E7E9D">
                <w:rPr>
                  <w:rStyle w:val="Hyperlink"/>
                  <w:rFonts w:ascii="Calibri" w:eastAsia="Calibri" w:hAnsi="Calibri" w:cs="Calibri"/>
                  <w:b/>
                  <w:highlight w:val="green"/>
                </w:rPr>
                <w:t>A</w:t>
              </w:r>
            </w:hyperlink>
          </w:p>
        </w:tc>
        <w:tc>
          <w:tcPr>
            <w:tcW w:w="412" w:type="dxa"/>
            <w:shd w:val="clear" w:color="auto" w:fill="auto"/>
            <w:vAlign w:val="center"/>
          </w:tcPr>
          <w:p w14:paraId="77CC2BA5" w14:textId="77777777" w:rsidR="0008041C" w:rsidRDefault="0008041C" w:rsidP="00E85DE0">
            <w:pPr>
              <w:jc w:val="center"/>
              <w:rPr>
                <w:sz w:val="20"/>
                <w:szCs w:val="20"/>
              </w:rPr>
            </w:pPr>
          </w:p>
        </w:tc>
        <w:tc>
          <w:tcPr>
            <w:tcW w:w="412" w:type="dxa"/>
            <w:vAlign w:val="center"/>
          </w:tcPr>
          <w:p w14:paraId="6EB34DD4" w14:textId="12C8D42B" w:rsidR="0008041C" w:rsidRDefault="00C85D9F" w:rsidP="00E85DE0">
            <w:pPr>
              <w:jc w:val="center"/>
              <w:rPr>
                <w:rFonts w:ascii="Calibri" w:eastAsia="Calibri" w:hAnsi="Calibri" w:cs="Calibri"/>
                <w:b/>
                <w:highlight w:val="green"/>
              </w:rPr>
            </w:pPr>
            <w:hyperlink w:anchor="Introduce259b" w:history="1">
              <w:r w:rsidR="0008041C" w:rsidRPr="005C0E2C">
                <w:rPr>
                  <w:rStyle w:val="Hyperlink"/>
                  <w:rFonts w:ascii="Calibri" w:eastAsia="Calibri" w:hAnsi="Calibri" w:cs="Calibri"/>
                  <w:b/>
                  <w:highlight w:val="green"/>
                </w:rPr>
                <w:t>I</w:t>
              </w:r>
            </w:hyperlink>
          </w:p>
          <w:p w14:paraId="6FBDA5A4" w14:textId="58CA65DD" w:rsidR="0008041C" w:rsidRDefault="00C85D9F" w:rsidP="00E85DE0">
            <w:pPr>
              <w:jc w:val="center"/>
              <w:rPr>
                <w:rFonts w:ascii="Calibri" w:eastAsia="Calibri" w:hAnsi="Calibri" w:cs="Calibri"/>
                <w:b/>
                <w:highlight w:val="green"/>
              </w:rPr>
            </w:pPr>
            <w:hyperlink w:anchor="Assignments259b" w:history="1">
              <w:r w:rsidR="0008041C" w:rsidRPr="00494FF9">
                <w:rPr>
                  <w:rStyle w:val="Hyperlink"/>
                  <w:rFonts w:ascii="Calibri" w:eastAsia="Calibri" w:hAnsi="Calibri" w:cs="Calibri"/>
                  <w:b/>
                  <w:highlight w:val="green"/>
                </w:rPr>
                <w:t>P</w:t>
              </w:r>
            </w:hyperlink>
          </w:p>
          <w:p w14:paraId="59886682" w14:textId="3C99A9EA" w:rsidR="0008041C" w:rsidRDefault="00C85D9F" w:rsidP="00E85DE0">
            <w:pPr>
              <w:jc w:val="center"/>
              <w:rPr>
                <w:sz w:val="20"/>
                <w:szCs w:val="20"/>
              </w:rPr>
            </w:pPr>
            <w:hyperlink w:anchor="GradingRubric259b" w:history="1">
              <w:r w:rsidR="0008041C" w:rsidRPr="005B5C64">
                <w:rPr>
                  <w:rStyle w:val="Hyperlink"/>
                  <w:rFonts w:ascii="Calibri" w:eastAsia="Calibri" w:hAnsi="Calibri" w:cs="Calibri"/>
                  <w:b/>
                  <w:highlight w:val="green"/>
                </w:rPr>
                <w:t>A</w:t>
              </w:r>
            </w:hyperlink>
          </w:p>
        </w:tc>
        <w:tc>
          <w:tcPr>
            <w:tcW w:w="568" w:type="dxa"/>
            <w:vAlign w:val="center"/>
          </w:tcPr>
          <w:p w14:paraId="60D172A6" w14:textId="2CBCCE58" w:rsidR="0008041C" w:rsidRDefault="00C85D9F" w:rsidP="00E85DE0">
            <w:pPr>
              <w:jc w:val="center"/>
              <w:rPr>
                <w:rFonts w:ascii="Calibri" w:eastAsia="Calibri" w:hAnsi="Calibri" w:cs="Calibri"/>
                <w:b/>
                <w:highlight w:val="green"/>
              </w:rPr>
            </w:pPr>
            <w:hyperlink w:anchor="Introduction263" w:history="1">
              <w:r w:rsidR="0008041C" w:rsidRPr="00084DEB">
                <w:rPr>
                  <w:rStyle w:val="Hyperlink"/>
                  <w:rFonts w:ascii="Calibri" w:eastAsia="Calibri" w:hAnsi="Calibri" w:cs="Calibri"/>
                  <w:b/>
                  <w:highlight w:val="green"/>
                </w:rPr>
                <w:t>I</w:t>
              </w:r>
            </w:hyperlink>
          </w:p>
          <w:p w14:paraId="5E2839F2" w14:textId="7497B1DF" w:rsidR="0008041C" w:rsidRDefault="00C85D9F" w:rsidP="00E85DE0">
            <w:pPr>
              <w:jc w:val="center"/>
              <w:rPr>
                <w:rFonts w:ascii="Calibri" w:eastAsia="Calibri" w:hAnsi="Calibri" w:cs="Calibri"/>
                <w:b/>
                <w:highlight w:val="green"/>
              </w:rPr>
            </w:pPr>
            <w:hyperlink w:anchor="Assignment263" w:history="1">
              <w:r w:rsidR="0008041C" w:rsidRPr="00533913">
                <w:rPr>
                  <w:rStyle w:val="Hyperlink"/>
                  <w:rFonts w:ascii="Calibri" w:eastAsia="Calibri" w:hAnsi="Calibri" w:cs="Calibri"/>
                  <w:b/>
                  <w:highlight w:val="green"/>
                </w:rPr>
                <w:t>P</w:t>
              </w:r>
            </w:hyperlink>
          </w:p>
          <w:p w14:paraId="4843EB7B" w14:textId="352AFDBC" w:rsidR="0008041C" w:rsidRDefault="00C85D9F" w:rsidP="00E85DE0">
            <w:pPr>
              <w:jc w:val="center"/>
              <w:rPr>
                <w:sz w:val="20"/>
                <w:szCs w:val="20"/>
              </w:rPr>
            </w:pPr>
            <w:hyperlink w:anchor="GradingRubric263" w:history="1">
              <w:r w:rsidR="0008041C" w:rsidRPr="00BB31A5">
                <w:rPr>
                  <w:rStyle w:val="Hyperlink"/>
                  <w:rFonts w:ascii="Calibri" w:eastAsia="Calibri" w:hAnsi="Calibri" w:cs="Calibri"/>
                  <w:b/>
                  <w:highlight w:val="green"/>
                </w:rPr>
                <w:t>A</w:t>
              </w:r>
            </w:hyperlink>
          </w:p>
        </w:tc>
        <w:tc>
          <w:tcPr>
            <w:tcW w:w="585" w:type="dxa"/>
            <w:vAlign w:val="center"/>
          </w:tcPr>
          <w:p w14:paraId="70AD9D1B" w14:textId="13CF0DA4" w:rsidR="0008041C" w:rsidRDefault="00C85D9F" w:rsidP="00E85DE0">
            <w:pPr>
              <w:jc w:val="center"/>
              <w:rPr>
                <w:rFonts w:ascii="Calibri" w:eastAsia="Calibri" w:hAnsi="Calibri" w:cs="Calibri"/>
                <w:b/>
                <w:highlight w:val="green"/>
              </w:rPr>
            </w:pPr>
            <w:hyperlink w:anchor="Introduce264" w:history="1">
              <w:r w:rsidR="0008041C" w:rsidRPr="00E66A1A">
                <w:rPr>
                  <w:rStyle w:val="Hyperlink"/>
                  <w:rFonts w:ascii="Calibri" w:eastAsia="Calibri" w:hAnsi="Calibri" w:cs="Calibri"/>
                  <w:b/>
                  <w:highlight w:val="green"/>
                </w:rPr>
                <w:t>I</w:t>
              </w:r>
            </w:hyperlink>
          </w:p>
          <w:p w14:paraId="1E993E93" w14:textId="77777777" w:rsidR="00E66A1A" w:rsidRDefault="00C85D9F" w:rsidP="00E66A1A">
            <w:pPr>
              <w:jc w:val="center"/>
              <w:rPr>
                <w:rFonts w:ascii="Calibri" w:eastAsia="Calibri" w:hAnsi="Calibri" w:cs="Calibri"/>
                <w:b/>
                <w:highlight w:val="green"/>
              </w:rPr>
            </w:pPr>
            <w:hyperlink w:anchor="Assignment264" w:history="1">
              <w:r w:rsidR="00E66A1A" w:rsidRPr="00E66A1A">
                <w:rPr>
                  <w:rStyle w:val="Hyperlink"/>
                  <w:rFonts w:ascii="Calibri" w:eastAsia="Calibri" w:hAnsi="Calibri" w:cs="Calibri"/>
                  <w:b/>
                  <w:highlight w:val="green"/>
                </w:rPr>
                <w:t>P</w:t>
              </w:r>
            </w:hyperlink>
          </w:p>
          <w:p w14:paraId="3D99845C" w14:textId="514F9E03" w:rsidR="0008041C" w:rsidRDefault="00C85D9F" w:rsidP="00E85DE0">
            <w:pPr>
              <w:jc w:val="center"/>
              <w:rPr>
                <w:sz w:val="20"/>
                <w:szCs w:val="20"/>
              </w:rPr>
            </w:pPr>
            <w:hyperlink w:anchor="Assignment264" w:history="1">
              <w:r w:rsidR="00E66A1A" w:rsidRPr="00E66A1A">
                <w:rPr>
                  <w:rStyle w:val="Hyperlink"/>
                  <w:rFonts w:ascii="Calibri" w:eastAsia="Calibri" w:hAnsi="Calibri" w:cs="Calibri"/>
                  <w:b/>
                  <w:highlight w:val="green"/>
                </w:rPr>
                <w:t>A</w:t>
              </w:r>
            </w:hyperlink>
          </w:p>
        </w:tc>
        <w:tc>
          <w:tcPr>
            <w:tcW w:w="585" w:type="dxa"/>
          </w:tcPr>
          <w:p w14:paraId="457784E7" w14:textId="77777777" w:rsidR="0008041C" w:rsidRDefault="0008041C" w:rsidP="00E85DE0">
            <w:pPr>
              <w:jc w:val="center"/>
              <w:rPr>
                <w:rFonts w:ascii="Calibri" w:eastAsia="Calibri" w:hAnsi="Calibri" w:cs="Calibri"/>
                <w:b/>
                <w:highlight w:val="green"/>
              </w:rPr>
            </w:pPr>
          </w:p>
        </w:tc>
      </w:tr>
      <w:tr w:rsidR="006B2D19" w14:paraId="748B2A3B" w14:textId="77777777" w:rsidTr="006B2D19">
        <w:trPr>
          <w:trHeight w:val="285"/>
        </w:trPr>
        <w:tc>
          <w:tcPr>
            <w:tcW w:w="5123" w:type="dxa"/>
            <w:shd w:val="clear" w:color="auto" w:fill="auto"/>
          </w:tcPr>
          <w:p w14:paraId="4C007044" w14:textId="77777777" w:rsidR="0008041C" w:rsidRDefault="00C85D9F" w:rsidP="00E85DE0">
            <w:pPr>
              <w:pBdr>
                <w:top w:val="nil"/>
                <w:left w:val="nil"/>
                <w:bottom w:val="nil"/>
                <w:right w:val="nil"/>
                <w:between w:val="nil"/>
              </w:pBdr>
              <w:ind w:left="360" w:hanging="450"/>
              <w:rPr>
                <w:rFonts w:ascii="Calibri" w:eastAsia="Calibri" w:hAnsi="Calibri" w:cs="Calibri"/>
                <w:color w:val="000000"/>
                <w:sz w:val="20"/>
                <w:szCs w:val="20"/>
              </w:rPr>
            </w:pPr>
            <w:sdt>
              <w:sdtPr>
                <w:tag w:val="goog_rdk_69"/>
                <w:id w:val="255870761"/>
              </w:sdtPr>
              <w:sdtEndPr/>
              <w:sdtContent/>
            </w:sdt>
            <w:r w:rsidR="0008041C">
              <w:rPr>
                <w:rFonts w:ascii="Calibri" w:eastAsia="Calibri" w:hAnsi="Calibri" w:cs="Calibri"/>
                <w:i/>
                <w:color w:val="000000"/>
                <w:sz w:val="20"/>
                <w:szCs w:val="20"/>
              </w:rPr>
              <w:t>MM5.2</w:t>
            </w:r>
            <w:r w:rsidR="0008041C">
              <w:rPr>
                <w:rFonts w:ascii="Calibri" w:eastAsia="Calibri" w:hAnsi="Calibri" w:cs="Calibri"/>
                <w:color w:val="000000"/>
                <w:sz w:val="20"/>
                <w:szCs w:val="20"/>
              </w:rPr>
              <w:t xml:space="preserve"> Each candidate utilizes assessment data to:  1) identify effective intervention and support techniques, 2) develop needed augmentative and alternative systems, 3) implement instruction of communication and social skills, 4) create and facilitate opportunities for interaction; 5) develop communication methods to demonstrate student academic knowledge; and 6) address the unique learning, sensory and access needs of students with physical/orthopedic disabilities, other health impairments, and multiple disabilities.</w:t>
            </w:r>
          </w:p>
        </w:tc>
        <w:tc>
          <w:tcPr>
            <w:tcW w:w="494" w:type="dxa"/>
            <w:shd w:val="clear" w:color="auto" w:fill="auto"/>
            <w:vAlign w:val="center"/>
          </w:tcPr>
          <w:p w14:paraId="47DFC63B" w14:textId="77777777" w:rsidR="0008041C" w:rsidRDefault="0008041C" w:rsidP="00E85DE0">
            <w:pPr>
              <w:jc w:val="center"/>
              <w:rPr>
                <w:b/>
                <w:sz w:val="16"/>
                <w:szCs w:val="16"/>
              </w:rPr>
            </w:pPr>
          </w:p>
        </w:tc>
        <w:tc>
          <w:tcPr>
            <w:tcW w:w="494" w:type="dxa"/>
            <w:shd w:val="clear" w:color="auto" w:fill="auto"/>
            <w:vAlign w:val="center"/>
          </w:tcPr>
          <w:p w14:paraId="6EC4A3FE" w14:textId="77777777" w:rsidR="0008041C" w:rsidRDefault="0008041C" w:rsidP="00E85DE0">
            <w:pPr>
              <w:jc w:val="center"/>
              <w:rPr>
                <w:b/>
                <w:sz w:val="16"/>
                <w:szCs w:val="16"/>
              </w:rPr>
            </w:pPr>
          </w:p>
        </w:tc>
        <w:tc>
          <w:tcPr>
            <w:tcW w:w="412" w:type="dxa"/>
            <w:shd w:val="clear" w:color="auto" w:fill="auto"/>
            <w:vAlign w:val="center"/>
          </w:tcPr>
          <w:p w14:paraId="08D429F5" w14:textId="77777777" w:rsidR="0008041C" w:rsidRDefault="0008041C" w:rsidP="00E85DE0">
            <w:pPr>
              <w:jc w:val="center"/>
              <w:rPr>
                <w:b/>
                <w:sz w:val="16"/>
                <w:szCs w:val="16"/>
              </w:rPr>
            </w:pPr>
          </w:p>
        </w:tc>
        <w:tc>
          <w:tcPr>
            <w:tcW w:w="412" w:type="dxa"/>
            <w:shd w:val="clear" w:color="auto" w:fill="auto"/>
            <w:vAlign w:val="center"/>
          </w:tcPr>
          <w:p w14:paraId="4E5A5805" w14:textId="45C88EAF" w:rsidR="0008041C" w:rsidRDefault="00C85D9F" w:rsidP="00E85DE0">
            <w:pPr>
              <w:jc w:val="center"/>
              <w:rPr>
                <w:b/>
                <w:color w:val="0000FF"/>
                <w:sz w:val="16"/>
                <w:szCs w:val="16"/>
                <w:u w:val="single"/>
              </w:rPr>
            </w:pPr>
            <w:hyperlink w:anchor="Introduce265" w:history="1">
              <w:r w:rsidR="0008041C" w:rsidRPr="0085188E">
                <w:rPr>
                  <w:rStyle w:val="Hyperlink"/>
                  <w:b/>
                  <w:sz w:val="16"/>
                  <w:szCs w:val="16"/>
                </w:rPr>
                <w:t>I</w:t>
              </w:r>
            </w:hyperlink>
          </w:p>
          <w:p w14:paraId="7AEFA49C" w14:textId="1A31A572" w:rsidR="0008041C" w:rsidRDefault="00C85D9F" w:rsidP="00E85DE0">
            <w:pPr>
              <w:jc w:val="center"/>
              <w:rPr>
                <w:b/>
                <w:sz w:val="16"/>
                <w:szCs w:val="16"/>
              </w:rPr>
            </w:pPr>
            <w:hyperlink w:anchor="Assinments265" w:history="1">
              <w:r w:rsidR="0008041C" w:rsidRPr="00854676">
                <w:rPr>
                  <w:rStyle w:val="Hyperlink"/>
                  <w:rFonts w:ascii="Calibri" w:eastAsia="Calibri" w:hAnsi="Calibri" w:cs="Calibri"/>
                  <w:b/>
                  <w:highlight w:val="green"/>
                </w:rPr>
                <w:t>P</w:t>
              </w:r>
            </w:hyperlink>
          </w:p>
        </w:tc>
        <w:tc>
          <w:tcPr>
            <w:tcW w:w="412" w:type="dxa"/>
            <w:shd w:val="clear" w:color="auto" w:fill="auto"/>
            <w:vAlign w:val="center"/>
          </w:tcPr>
          <w:p w14:paraId="568AEAFC" w14:textId="77777777" w:rsidR="0008041C" w:rsidRDefault="0008041C" w:rsidP="00E85DE0">
            <w:pPr>
              <w:jc w:val="center"/>
              <w:rPr>
                <w:b/>
                <w:sz w:val="16"/>
                <w:szCs w:val="16"/>
              </w:rPr>
            </w:pPr>
          </w:p>
        </w:tc>
        <w:tc>
          <w:tcPr>
            <w:tcW w:w="384" w:type="dxa"/>
            <w:shd w:val="clear" w:color="auto" w:fill="auto"/>
            <w:vAlign w:val="center"/>
          </w:tcPr>
          <w:p w14:paraId="2A659832" w14:textId="77777777" w:rsidR="0008041C" w:rsidRDefault="0008041C" w:rsidP="00E85DE0">
            <w:pPr>
              <w:jc w:val="center"/>
              <w:rPr>
                <w:b/>
                <w:sz w:val="16"/>
                <w:szCs w:val="16"/>
              </w:rPr>
            </w:pPr>
          </w:p>
        </w:tc>
        <w:tc>
          <w:tcPr>
            <w:tcW w:w="329" w:type="dxa"/>
            <w:shd w:val="clear" w:color="auto" w:fill="auto"/>
            <w:vAlign w:val="center"/>
          </w:tcPr>
          <w:p w14:paraId="168C770E" w14:textId="5BB88823" w:rsidR="0008041C" w:rsidRDefault="00C85D9F" w:rsidP="00E85DE0">
            <w:pPr>
              <w:jc w:val="center"/>
              <w:rPr>
                <w:b/>
                <w:sz w:val="16"/>
                <w:szCs w:val="16"/>
              </w:rPr>
            </w:pPr>
            <w:hyperlink w:anchor="GradingRubrics251" w:history="1">
              <w:hyperlink w:anchor="Assignments251" w:history="1">
                <w:r w:rsidR="0008041C" w:rsidRPr="00827611">
                  <w:rPr>
                    <w:rStyle w:val="Hyperlink"/>
                    <w:b/>
                    <w:sz w:val="16"/>
                    <w:szCs w:val="16"/>
                  </w:rPr>
                  <w:t>P</w:t>
                </w:r>
              </w:hyperlink>
              <w:r w:rsidR="0008041C" w:rsidRPr="00827611">
                <w:rPr>
                  <w:rStyle w:val="Hyperlink"/>
                  <w:b/>
                  <w:sz w:val="16"/>
                  <w:szCs w:val="16"/>
                </w:rPr>
                <w:t>A</w:t>
              </w:r>
            </w:hyperlink>
          </w:p>
        </w:tc>
        <w:tc>
          <w:tcPr>
            <w:tcW w:w="576" w:type="dxa"/>
            <w:gridSpan w:val="2"/>
            <w:shd w:val="clear" w:color="auto" w:fill="auto"/>
            <w:vAlign w:val="center"/>
          </w:tcPr>
          <w:p w14:paraId="25C0131A" w14:textId="77777777" w:rsidR="0008041C" w:rsidRDefault="0008041C" w:rsidP="00E85DE0">
            <w:pPr>
              <w:jc w:val="center"/>
              <w:rPr>
                <w:b/>
                <w:sz w:val="16"/>
                <w:szCs w:val="16"/>
              </w:rPr>
            </w:pPr>
          </w:p>
        </w:tc>
        <w:tc>
          <w:tcPr>
            <w:tcW w:w="576" w:type="dxa"/>
            <w:shd w:val="clear" w:color="auto" w:fill="auto"/>
            <w:vAlign w:val="center"/>
          </w:tcPr>
          <w:p w14:paraId="54A99D11" w14:textId="77777777" w:rsidR="0008041C" w:rsidRDefault="0008041C" w:rsidP="00E85DE0">
            <w:pPr>
              <w:jc w:val="center"/>
              <w:rPr>
                <w:b/>
                <w:sz w:val="16"/>
                <w:szCs w:val="16"/>
              </w:rPr>
            </w:pPr>
          </w:p>
        </w:tc>
        <w:tc>
          <w:tcPr>
            <w:tcW w:w="494" w:type="dxa"/>
            <w:shd w:val="clear" w:color="auto" w:fill="auto"/>
            <w:vAlign w:val="center"/>
          </w:tcPr>
          <w:p w14:paraId="5AF21795" w14:textId="77777777" w:rsidR="008B488F" w:rsidRDefault="00C85D9F" w:rsidP="008B488F">
            <w:pPr>
              <w:jc w:val="center"/>
              <w:rPr>
                <w:rFonts w:ascii="Calibri" w:eastAsia="Calibri" w:hAnsi="Calibri" w:cs="Calibri"/>
                <w:b/>
                <w:highlight w:val="green"/>
              </w:rPr>
            </w:pPr>
            <w:hyperlink w:anchor="EDUC231CAssignments" w:history="1">
              <w:r w:rsidR="008B488F" w:rsidRPr="008B488F">
                <w:rPr>
                  <w:rStyle w:val="Hyperlink"/>
                  <w:rFonts w:ascii="Calibri" w:eastAsia="Calibri" w:hAnsi="Calibri" w:cs="Calibri"/>
                  <w:b/>
                  <w:highlight w:val="green"/>
                </w:rPr>
                <w:t>P</w:t>
              </w:r>
            </w:hyperlink>
          </w:p>
          <w:p w14:paraId="09FB801A" w14:textId="410E4176" w:rsidR="0008041C" w:rsidRDefault="0008041C" w:rsidP="00E85DE0">
            <w:pPr>
              <w:rPr>
                <w:sz w:val="20"/>
                <w:szCs w:val="20"/>
              </w:rPr>
            </w:pPr>
          </w:p>
        </w:tc>
        <w:tc>
          <w:tcPr>
            <w:tcW w:w="494" w:type="dxa"/>
            <w:shd w:val="clear" w:color="auto" w:fill="auto"/>
            <w:vAlign w:val="center"/>
          </w:tcPr>
          <w:p w14:paraId="7484FD61" w14:textId="77777777" w:rsidR="008B488F" w:rsidRPr="008B488F" w:rsidRDefault="00C85D9F" w:rsidP="008B488F">
            <w:pPr>
              <w:jc w:val="center"/>
              <w:rPr>
                <w:rFonts w:ascii="Calibri" w:eastAsia="Calibri" w:hAnsi="Calibri" w:cs="Calibri"/>
                <w:b/>
                <w:color w:val="0000FF"/>
                <w:highlight w:val="green"/>
                <w:u w:val="single"/>
              </w:rPr>
            </w:pPr>
            <w:hyperlink w:anchor="EDUC231DAssignments" w:history="1">
              <w:r w:rsidR="008B488F" w:rsidRPr="008B488F">
                <w:rPr>
                  <w:rStyle w:val="Hyperlink"/>
                  <w:rFonts w:ascii="Calibri" w:eastAsia="Calibri" w:hAnsi="Calibri" w:cs="Calibri"/>
                  <w:b/>
                  <w:highlight w:val="green"/>
                </w:rPr>
                <w:t>P</w:t>
              </w:r>
            </w:hyperlink>
          </w:p>
          <w:p w14:paraId="106E20A4" w14:textId="40451631" w:rsidR="0008041C" w:rsidRDefault="0008041C" w:rsidP="008B488F">
            <w:pPr>
              <w:rPr>
                <w:sz w:val="20"/>
                <w:szCs w:val="20"/>
              </w:rPr>
            </w:pPr>
          </w:p>
        </w:tc>
        <w:tc>
          <w:tcPr>
            <w:tcW w:w="576" w:type="dxa"/>
            <w:shd w:val="clear" w:color="auto" w:fill="auto"/>
            <w:vAlign w:val="center"/>
          </w:tcPr>
          <w:p w14:paraId="6BE6FA15" w14:textId="77777777" w:rsidR="0008041C" w:rsidRDefault="0008041C" w:rsidP="00E85DE0">
            <w:pPr>
              <w:rPr>
                <w:sz w:val="20"/>
                <w:szCs w:val="20"/>
              </w:rPr>
            </w:pPr>
          </w:p>
        </w:tc>
        <w:tc>
          <w:tcPr>
            <w:tcW w:w="329" w:type="dxa"/>
            <w:vAlign w:val="center"/>
          </w:tcPr>
          <w:p w14:paraId="1714F4E9" w14:textId="77777777" w:rsidR="0008041C" w:rsidRDefault="0008041C" w:rsidP="00E85DE0">
            <w:pPr>
              <w:rPr>
                <w:sz w:val="20"/>
                <w:szCs w:val="20"/>
              </w:rPr>
            </w:pPr>
          </w:p>
        </w:tc>
        <w:tc>
          <w:tcPr>
            <w:tcW w:w="494" w:type="dxa"/>
            <w:shd w:val="clear" w:color="auto" w:fill="auto"/>
            <w:vAlign w:val="center"/>
          </w:tcPr>
          <w:p w14:paraId="6B2342DA" w14:textId="0EB1ECA4" w:rsidR="0008041C" w:rsidRDefault="0008041C" w:rsidP="00E85DE0">
            <w:pPr>
              <w:rPr>
                <w:sz w:val="20"/>
                <w:szCs w:val="20"/>
              </w:rPr>
            </w:pPr>
          </w:p>
        </w:tc>
        <w:tc>
          <w:tcPr>
            <w:tcW w:w="412" w:type="dxa"/>
            <w:shd w:val="clear" w:color="auto" w:fill="auto"/>
            <w:vAlign w:val="center"/>
          </w:tcPr>
          <w:p w14:paraId="42C88734" w14:textId="77777777" w:rsidR="0008041C" w:rsidRDefault="0008041C" w:rsidP="00E85DE0">
            <w:pPr>
              <w:rPr>
                <w:sz w:val="20"/>
                <w:szCs w:val="20"/>
              </w:rPr>
            </w:pPr>
          </w:p>
        </w:tc>
        <w:tc>
          <w:tcPr>
            <w:tcW w:w="412" w:type="dxa"/>
            <w:vAlign w:val="center"/>
          </w:tcPr>
          <w:p w14:paraId="21F79FD9" w14:textId="4A11173A" w:rsidR="0008041C" w:rsidRDefault="00C85D9F" w:rsidP="00E85DE0">
            <w:pPr>
              <w:jc w:val="center"/>
              <w:rPr>
                <w:rFonts w:ascii="Calibri" w:eastAsia="Calibri" w:hAnsi="Calibri" w:cs="Calibri"/>
                <w:b/>
                <w:highlight w:val="green"/>
              </w:rPr>
            </w:pPr>
            <w:hyperlink w:anchor="Introduce259b" w:history="1">
              <w:r w:rsidR="0008041C" w:rsidRPr="005C0E2C">
                <w:rPr>
                  <w:rStyle w:val="Hyperlink"/>
                  <w:rFonts w:ascii="Calibri" w:eastAsia="Calibri" w:hAnsi="Calibri" w:cs="Calibri"/>
                  <w:b/>
                  <w:highlight w:val="green"/>
                </w:rPr>
                <w:t>I</w:t>
              </w:r>
            </w:hyperlink>
          </w:p>
          <w:p w14:paraId="33BC0606" w14:textId="69B5554C" w:rsidR="0008041C" w:rsidRDefault="00C85D9F" w:rsidP="00E85DE0">
            <w:pPr>
              <w:jc w:val="center"/>
              <w:rPr>
                <w:rFonts w:ascii="Calibri" w:eastAsia="Calibri" w:hAnsi="Calibri" w:cs="Calibri"/>
                <w:b/>
                <w:highlight w:val="green"/>
              </w:rPr>
            </w:pPr>
            <w:hyperlink w:anchor="Assignments259b" w:history="1">
              <w:r w:rsidR="0008041C" w:rsidRPr="00494FF9">
                <w:rPr>
                  <w:rStyle w:val="Hyperlink"/>
                  <w:rFonts w:ascii="Calibri" w:eastAsia="Calibri" w:hAnsi="Calibri" w:cs="Calibri"/>
                  <w:b/>
                  <w:highlight w:val="green"/>
                </w:rPr>
                <w:t>P</w:t>
              </w:r>
            </w:hyperlink>
          </w:p>
          <w:p w14:paraId="4F3FE4E0" w14:textId="32C2104B" w:rsidR="0008041C" w:rsidRDefault="00C85D9F" w:rsidP="00E85DE0">
            <w:pPr>
              <w:rPr>
                <w:sz w:val="20"/>
                <w:szCs w:val="20"/>
              </w:rPr>
            </w:pPr>
            <w:hyperlink w:anchor="GradingRubric259b" w:history="1">
              <w:r w:rsidR="0008041C" w:rsidRPr="005B5C64">
                <w:rPr>
                  <w:rStyle w:val="Hyperlink"/>
                  <w:rFonts w:ascii="Calibri" w:eastAsia="Calibri" w:hAnsi="Calibri" w:cs="Calibri"/>
                  <w:b/>
                  <w:highlight w:val="green"/>
                </w:rPr>
                <w:t>A</w:t>
              </w:r>
            </w:hyperlink>
          </w:p>
        </w:tc>
        <w:tc>
          <w:tcPr>
            <w:tcW w:w="568" w:type="dxa"/>
            <w:vAlign w:val="center"/>
          </w:tcPr>
          <w:p w14:paraId="613C5744" w14:textId="583540E1" w:rsidR="0008041C" w:rsidRDefault="00C85D9F" w:rsidP="00E85DE0">
            <w:pPr>
              <w:jc w:val="center"/>
              <w:rPr>
                <w:rFonts w:ascii="Calibri" w:eastAsia="Calibri" w:hAnsi="Calibri" w:cs="Calibri"/>
                <w:b/>
                <w:highlight w:val="green"/>
              </w:rPr>
            </w:pPr>
            <w:hyperlink w:anchor="Introduction263" w:history="1">
              <w:r w:rsidR="0008041C" w:rsidRPr="00084DEB">
                <w:rPr>
                  <w:rStyle w:val="Hyperlink"/>
                  <w:rFonts w:ascii="Calibri" w:eastAsia="Calibri" w:hAnsi="Calibri" w:cs="Calibri"/>
                  <w:b/>
                  <w:highlight w:val="green"/>
                </w:rPr>
                <w:t>I</w:t>
              </w:r>
            </w:hyperlink>
          </w:p>
          <w:p w14:paraId="62ECA923" w14:textId="38078C25" w:rsidR="0008041C" w:rsidRDefault="00C85D9F" w:rsidP="00E85DE0">
            <w:pPr>
              <w:jc w:val="center"/>
              <w:rPr>
                <w:rFonts w:ascii="Calibri" w:eastAsia="Calibri" w:hAnsi="Calibri" w:cs="Calibri"/>
                <w:b/>
                <w:highlight w:val="green"/>
              </w:rPr>
            </w:pPr>
            <w:hyperlink w:anchor="Assignment263" w:history="1">
              <w:r w:rsidR="0008041C" w:rsidRPr="00533913">
                <w:rPr>
                  <w:rStyle w:val="Hyperlink"/>
                  <w:rFonts w:ascii="Calibri" w:eastAsia="Calibri" w:hAnsi="Calibri" w:cs="Calibri"/>
                  <w:b/>
                  <w:highlight w:val="green"/>
                </w:rPr>
                <w:t>P</w:t>
              </w:r>
            </w:hyperlink>
          </w:p>
          <w:p w14:paraId="2C2190F6" w14:textId="05CCF4C7" w:rsidR="0008041C" w:rsidRDefault="00C85D9F" w:rsidP="00E85DE0">
            <w:pPr>
              <w:rPr>
                <w:sz w:val="20"/>
                <w:szCs w:val="20"/>
              </w:rPr>
            </w:pPr>
            <w:hyperlink w:anchor="GradingRubric263" w:history="1">
              <w:r w:rsidR="0008041C" w:rsidRPr="00BB31A5">
                <w:rPr>
                  <w:rStyle w:val="Hyperlink"/>
                  <w:rFonts w:ascii="Calibri" w:eastAsia="Calibri" w:hAnsi="Calibri" w:cs="Calibri"/>
                  <w:b/>
                  <w:highlight w:val="green"/>
                </w:rPr>
                <w:t>A</w:t>
              </w:r>
            </w:hyperlink>
          </w:p>
        </w:tc>
        <w:tc>
          <w:tcPr>
            <w:tcW w:w="585" w:type="dxa"/>
            <w:vAlign w:val="center"/>
          </w:tcPr>
          <w:p w14:paraId="2FE5DFED" w14:textId="77777777" w:rsidR="00E66A1A" w:rsidRDefault="00C85D9F" w:rsidP="00E66A1A">
            <w:pPr>
              <w:jc w:val="center"/>
              <w:rPr>
                <w:rFonts w:ascii="Calibri" w:eastAsia="Calibri" w:hAnsi="Calibri" w:cs="Calibri"/>
                <w:b/>
                <w:highlight w:val="green"/>
              </w:rPr>
            </w:pPr>
            <w:hyperlink w:anchor="Introduce264" w:history="1">
              <w:r w:rsidR="00E66A1A" w:rsidRPr="00E66A1A">
                <w:rPr>
                  <w:rStyle w:val="Hyperlink"/>
                  <w:rFonts w:ascii="Calibri" w:eastAsia="Calibri" w:hAnsi="Calibri" w:cs="Calibri"/>
                  <w:b/>
                  <w:highlight w:val="green"/>
                </w:rPr>
                <w:t>I</w:t>
              </w:r>
            </w:hyperlink>
          </w:p>
          <w:p w14:paraId="78025B66" w14:textId="77777777" w:rsidR="00E66A1A" w:rsidRDefault="00C85D9F" w:rsidP="00E66A1A">
            <w:pPr>
              <w:jc w:val="center"/>
              <w:rPr>
                <w:rFonts w:ascii="Calibri" w:eastAsia="Calibri" w:hAnsi="Calibri" w:cs="Calibri"/>
                <w:b/>
                <w:highlight w:val="green"/>
              </w:rPr>
            </w:pPr>
            <w:hyperlink w:anchor="Assignment264" w:history="1">
              <w:r w:rsidR="00E66A1A" w:rsidRPr="00E66A1A">
                <w:rPr>
                  <w:rStyle w:val="Hyperlink"/>
                  <w:rFonts w:ascii="Calibri" w:eastAsia="Calibri" w:hAnsi="Calibri" w:cs="Calibri"/>
                  <w:b/>
                  <w:highlight w:val="green"/>
                </w:rPr>
                <w:t>P</w:t>
              </w:r>
            </w:hyperlink>
          </w:p>
          <w:p w14:paraId="572AC3E4" w14:textId="6C58E4E5" w:rsidR="0008041C" w:rsidRDefault="00C85D9F" w:rsidP="00E85DE0">
            <w:pPr>
              <w:rPr>
                <w:sz w:val="20"/>
                <w:szCs w:val="20"/>
              </w:rPr>
            </w:pPr>
            <w:hyperlink w:anchor="Assignment264" w:history="1">
              <w:r w:rsidR="00E66A1A" w:rsidRPr="00E66A1A">
                <w:rPr>
                  <w:rStyle w:val="Hyperlink"/>
                  <w:rFonts w:ascii="Calibri" w:eastAsia="Calibri" w:hAnsi="Calibri" w:cs="Calibri"/>
                  <w:b/>
                  <w:highlight w:val="green"/>
                </w:rPr>
                <w:t>A</w:t>
              </w:r>
            </w:hyperlink>
          </w:p>
        </w:tc>
        <w:tc>
          <w:tcPr>
            <w:tcW w:w="585" w:type="dxa"/>
          </w:tcPr>
          <w:p w14:paraId="1EA9D633" w14:textId="77777777" w:rsidR="0008041C" w:rsidRDefault="0008041C" w:rsidP="00E85DE0">
            <w:pPr>
              <w:rPr>
                <w:sz w:val="20"/>
                <w:szCs w:val="20"/>
              </w:rPr>
            </w:pPr>
          </w:p>
        </w:tc>
      </w:tr>
      <w:tr w:rsidR="006B2D19" w14:paraId="511A3B3D" w14:textId="77777777" w:rsidTr="006B2D19">
        <w:trPr>
          <w:trHeight w:val="285"/>
        </w:trPr>
        <w:tc>
          <w:tcPr>
            <w:tcW w:w="5123" w:type="dxa"/>
            <w:shd w:val="clear" w:color="auto" w:fill="auto"/>
          </w:tcPr>
          <w:p w14:paraId="19E0131F" w14:textId="77777777" w:rsidR="0008041C" w:rsidRDefault="00C85D9F" w:rsidP="00E85DE0">
            <w:pPr>
              <w:pBdr>
                <w:top w:val="nil"/>
                <w:left w:val="nil"/>
                <w:bottom w:val="nil"/>
                <w:right w:val="nil"/>
                <w:between w:val="nil"/>
              </w:pBdr>
              <w:ind w:left="360" w:hanging="450"/>
              <w:rPr>
                <w:rFonts w:ascii="Calibri" w:eastAsia="Calibri" w:hAnsi="Calibri" w:cs="Calibri"/>
                <w:color w:val="000000"/>
                <w:sz w:val="20"/>
                <w:szCs w:val="20"/>
              </w:rPr>
            </w:pPr>
            <w:sdt>
              <w:sdtPr>
                <w:tag w:val="goog_rdk_70"/>
                <w:id w:val="1213695301"/>
              </w:sdtPr>
              <w:sdtEndPr/>
              <w:sdtContent/>
            </w:sdt>
            <w:r w:rsidR="0008041C">
              <w:rPr>
                <w:rFonts w:ascii="Calibri" w:eastAsia="Calibri" w:hAnsi="Calibri" w:cs="Calibri"/>
                <w:i/>
                <w:color w:val="000000"/>
                <w:sz w:val="20"/>
                <w:szCs w:val="20"/>
              </w:rPr>
              <w:t>MM5.3</w:t>
            </w:r>
            <w:r w:rsidR="0008041C">
              <w:rPr>
                <w:rFonts w:ascii="Calibri" w:eastAsia="Calibri" w:hAnsi="Calibri" w:cs="Calibri"/>
                <w:color w:val="000000"/>
                <w:sz w:val="20"/>
                <w:szCs w:val="20"/>
              </w:rPr>
              <w:t xml:space="preserve"> Demonstrate knowledge of special education law, including the administration and documentation of assessments and how to hold IEP meetings according to the guidelines established by law.</w:t>
            </w:r>
          </w:p>
        </w:tc>
        <w:tc>
          <w:tcPr>
            <w:tcW w:w="494" w:type="dxa"/>
            <w:shd w:val="clear" w:color="auto" w:fill="auto"/>
            <w:vAlign w:val="center"/>
          </w:tcPr>
          <w:p w14:paraId="1E6298DE"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6F65085D" w14:textId="731B7224" w:rsidR="0008041C" w:rsidRDefault="00C85D9F" w:rsidP="00E85DE0">
            <w:pPr>
              <w:jc w:val="center"/>
              <w:rPr>
                <w:b/>
                <w:sz w:val="16"/>
                <w:szCs w:val="16"/>
              </w:rPr>
            </w:pPr>
            <w:hyperlink w:anchor="Assignments221M" w:history="1">
              <w:r w:rsidR="0008041C" w:rsidRPr="001E0198">
                <w:rPr>
                  <w:rStyle w:val="Hyperlink"/>
                  <w:rFonts w:ascii="Calibri" w:eastAsia="Calibri" w:hAnsi="Calibri" w:cs="Calibri"/>
                  <w:b/>
                  <w:highlight w:val="green"/>
                </w:rPr>
                <w:t>P</w:t>
              </w:r>
            </w:hyperlink>
          </w:p>
        </w:tc>
        <w:tc>
          <w:tcPr>
            <w:tcW w:w="494" w:type="dxa"/>
            <w:shd w:val="clear" w:color="auto" w:fill="auto"/>
            <w:vAlign w:val="center"/>
          </w:tcPr>
          <w:p w14:paraId="11FED225" w14:textId="77777777" w:rsidR="0008041C" w:rsidRDefault="0008041C" w:rsidP="00E85DE0">
            <w:pPr>
              <w:jc w:val="center"/>
              <w:rPr>
                <w:b/>
                <w:sz w:val="16"/>
                <w:szCs w:val="16"/>
              </w:rPr>
            </w:pPr>
          </w:p>
        </w:tc>
        <w:tc>
          <w:tcPr>
            <w:tcW w:w="412" w:type="dxa"/>
            <w:shd w:val="clear" w:color="auto" w:fill="auto"/>
            <w:vAlign w:val="center"/>
          </w:tcPr>
          <w:p w14:paraId="77D0A0BE" w14:textId="77777777" w:rsidR="0008041C" w:rsidRDefault="0008041C" w:rsidP="00E85DE0">
            <w:pPr>
              <w:jc w:val="center"/>
              <w:rPr>
                <w:b/>
                <w:sz w:val="16"/>
                <w:szCs w:val="16"/>
              </w:rPr>
            </w:pPr>
          </w:p>
        </w:tc>
        <w:tc>
          <w:tcPr>
            <w:tcW w:w="412" w:type="dxa"/>
            <w:shd w:val="clear" w:color="auto" w:fill="auto"/>
            <w:vAlign w:val="center"/>
          </w:tcPr>
          <w:p w14:paraId="19B387EC" w14:textId="452B4736" w:rsidR="0008041C" w:rsidRDefault="00C85D9F" w:rsidP="00E85DE0">
            <w:pPr>
              <w:jc w:val="center"/>
              <w:rPr>
                <w:b/>
                <w:sz w:val="16"/>
                <w:szCs w:val="16"/>
              </w:rPr>
            </w:pPr>
            <w:hyperlink w:anchor="Assinments265" w:history="1">
              <w:r w:rsidR="0008041C" w:rsidRPr="00854676">
                <w:rPr>
                  <w:rStyle w:val="Hyperlink"/>
                  <w:b/>
                  <w:sz w:val="16"/>
                  <w:szCs w:val="16"/>
                </w:rPr>
                <w:t>P</w:t>
              </w:r>
            </w:hyperlink>
            <w:hyperlink w:anchor="GradingRubrics265" w:history="1">
              <w:r w:rsidR="0008041C" w:rsidRPr="008F0132">
                <w:rPr>
                  <w:rStyle w:val="Hyperlink"/>
                  <w:b/>
                  <w:sz w:val="16"/>
                  <w:szCs w:val="16"/>
                </w:rPr>
                <w:t>A</w:t>
              </w:r>
            </w:hyperlink>
          </w:p>
        </w:tc>
        <w:tc>
          <w:tcPr>
            <w:tcW w:w="412" w:type="dxa"/>
            <w:shd w:val="clear" w:color="auto" w:fill="auto"/>
            <w:vAlign w:val="center"/>
          </w:tcPr>
          <w:p w14:paraId="1772159F" w14:textId="77777777" w:rsidR="0008041C" w:rsidRDefault="0008041C" w:rsidP="00E85DE0">
            <w:pPr>
              <w:jc w:val="center"/>
              <w:rPr>
                <w:b/>
                <w:sz w:val="16"/>
                <w:szCs w:val="16"/>
              </w:rPr>
            </w:pPr>
          </w:p>
        </w:tc>
        <w:tc>
          <w:tcPr>
            <w:tcW w:w="384" w:type="dxa"/>
            <w:shd w:val="clear" w:color="auto" w:fill="auto"/>
            <w:vAlign w:val="center"/>
          </w:tcPr>
          <w:p w14:paraId="0EB420AC" w14:textId="77777777" w:rsidR="0008041C" w:rsidRDefault="0008041C" w:rsidP="00E85DE0">
            <w:pPr>
              <w:jc w:val="center"/>
              <w:rPr>
                <w:b/>
                <w:sz w:val="16"/>
                <w:szCs w:val="16"/>
              </w:rPr>
            </w:pPr>
          </w:p>
        </w:tc>
        <w:tc>
          <w:tcPr>
            <w:tcW w:w="329" w:type="dxa"/>
            <w:shd w:val="clear" w:color="auto" w:fill="auto"/>
            <w:vAlign w:val="center"/>
          </w:tcPr>
          <w:p w14:paraId="2F562AE5" w14:textId="77777777" w:rsidR="0008041C" w:rsidRDefault="0008041C" w:rsidP="00E85DE0">
            <w:pPr>
              <w:jc w:val="center"/>
              <w:rPr>
                <w:b/>
                <w:sz w:val="16"/>
                <w:szCs w:val="16"/>
              </w:rPr>
            </w:pPr>
          </w:p>
        </w:tc>
        <w:tc>
          <w:tcPr>
            <w:tcW w:w="576" w:type="dxa"/>
            <w:gridSpan w:val="2"/>
            <w:shd w:val="clear" w:color="auto" w:fill="auto"/>
            <w:vAlign w:val="center"/>
          </w:tcPr>
          <w:p w14:paraId="17B866D0" w14:textId="77777777" w:rsidR="0008041C" w:rsidRDefault="0008041C" w:rsidP="00E85DE0">
            <w:pPr>
              <w:jc w:val="center"/>
              <w:rPr>
                <w:b/>
                <w:sz w:val="16"/>
                <w:szCs w:val="16"/>
              </w:rPr>
            </w:pPr>
          </w:p>
        </w:tc>
        <w:tc>
          <w:tcPr>
            <w:tcW w:w="576" w:type="dxa"/>
            <w:shd w:val="clear" w:color="auto" w:fill="auto"/>
            <w:vAlign w:val="center"/>
          </w:tcPr>
          <w:p w14:paraId="75EB0335" w14:textId="77777777" w:rsidR="007869F4" w:rsidRDefault="00C85D9F" w:rsidP="007869F4">
            <w:pPr>
              <w:jc w:val="center"/>
              <w:rPr>
                <w:rFonts w:ascii="Calibri" w:eastAsia="Calibri" w:hAnsi="Calibri" w:cs="Calibri"/>
                <w:b/>
                <w:highlight w:val="green"/>
              </w:rPr>
            </w:pPr>
            <w:hyperlink w:anchor="EDUC231BIntroductions" w:history="1">
              <w:r w:rsidR="007869F4" w:rsidRPr="007869F4">
                <w:rPr>
                  <w:rStyle w:val="Hyperlink"/>
                  <w:rFonts w:ascii="Calibri" w:eastAsia="Calibri" w:hAnsi="Calibri" w:cs="Calibri"/>
                  <w:b/>
                  <w:highlight w:val="green"/>
                </w:rPr>
                <w:t>I</w:t>
              </w:r>
            </w:hyperlink>
          </w:p>
          <w:p w14:paraId="0DCF9BEE" w14:textId="53E70F46" w:rsidR="0008041C" w:rsidRDefault="00C85D9F" w:rsidP="007869F4">
            <w:pPr>
              <w:jc w:val="center"/>
              <w:rPr>
                <w:b/>
                <w:sz w:val="16"/>
                <w:szCs w:val="16"/>
              </w:rPr>
            </w:pPr>
            <w:hyperlink w:anchor="EDUC231BAssignments" w:history="1">
              <w:r w:rsidR="007869F4" w:rsidRPr="007869F4">
                <w:rPr>
                  <w:rStyle w:val="Hyperlink"/>
                  <w:rFonts w:ascii="Calibri" w:eastAsia="Calibri" w:hAnsi="Calibri" w:cs="Calibri"/>
                  <w:b/>
                  <w:highlight w:val="green"/>
                </w:rPr>
                <w:t>P</w:t>
              </w:r>
            </w:hyperlink>
          </w:p>
        </w:tc>
        <w:tc>
          <w:tcPr>
            <w:tcW w:w="494" w:type="dxa"/>
            <w:shd w:val="clear" w:color="auto" w:fill="auto"/>
          </w:tcPr>
          <w:p w14:paraId="709DB69A" w14:textId="77777777" w:rsidR="0008041C" w:rsidRDefault="0008041C" w:rsidP="00E85DE0">
            <w:pPr>
              <w:rPr>
                <w:sz w:val="20"/>
                <w:szCs w:val="20"/>
              </w:rPr>
            </w:pPr>
          </w:p>
        </w:tc>
        <w:tc>
          <w:tcPr>
            <w:tcW w:w="494" w:type="dxa"/>
            <w:shd w:val="clear" w:color="auto" w:fill="auto"/>
          </w:tcPr>
          <w:p w14:paraId="6D73142D" w14:textId="77777777" w:rsidR="0008041C" w:rsidRDefault="0008041C" w:rsidP="00E85DE0">
            <w:pPr>
              <w:rPr>
                <w:sz w:val="20"/>
                <w:szCs w:val="20"/>
              </w:rPr>
            </w:pPr>
          </w:p>
        </w:tc>
        <w:tc>
          <w:tcPr>
            <w:tcW w:w="576" w:type="dxa"/>
            <w:shd w:val="clear" w:color="auto" w:fill="auto"/>
          </w:tcPr>
          <w:p w14:paraId="72D9E147" w14:textId="77777777" w:rsidR="0008041C" w:rsidRDefault="0008041C" w:rsidP="00E85DE0">
            <w:pPr>
              <w:rPr>
                <w:sz w:val="20"/>
                <w:szCs w:val="20"/>
              </w:rPr>
            </w:pPr>
          </w:p>
        </w:tc>
        <w:tc>
          <w:tcPr>
            <w:tcW w:w="329" w:type="dxa"/>
          </w:tcPr>
          <w:p w14:paraId="2BA46664" w14:textId="77777777" w:rsidR="0008041C" w:rsidRDefault="0008041C" w:rsidP="00E85DE0">
            <w:pPr>
              <w:rPr>
                <w:sz w:val="20"/>
                <w:szCs w:val="20"/>
              </w:rPr>
            </w:pPr>
          </w:p>
        </w:tc>
        <w:tc>
          <w:tcPr>
            <w:tcW w:w="494" w:type="dxa"/>
            <w:shd w:val="clear" w:color="auto" w:fill="auto"/>
          </w:tcPr>
          <w:p w14:paraId="5CF8DF12" w14:textId="77777777" w:rsidR="0008041C" w:rsidRDefault="0008041C" w:rsidP="00E85DE0">
            <w:pPr>
              <w:rPr>
                <w:sz w:val="20"/>
                <w:szCs w:val="20"/>
              </w:rPr>
            </w:pPr>
          </w:p>
        </w:tc>
        <w:tc>
          <w:tcPr>
            <w:tcW w:w="412" w:type="dxa"/>
            <w:shd w:val="clear" w:color="auto" w:fill="auto"/>
          </w:tcPr>
          <w:p w14:paraId="5292A016" w14:textId="77777777" w:rsidR="0008041C" w:rsidRDefault="0008041C" w:rsidP="00E85DE0">
            <w:pPr>
              <w:rPr>
                <w:sz w:val="20"/>
                <w:szCs w:val="20"/>
              </w:rPr>
            </w:pPr>
          </w:p>
        </w:tc>
        <w:tc>
          <w:tcPr>
            <w:tcW w:w="412" w:type="dxa"/>
          </w:tcPr>
          <w:p w14:paraId="5E145112" w14:textId="77777777" w:rsidR="0008041C" w:rsidRDefault="0008041C" w:rsidP="00E85DE0">
            <w:pPr>
              <w:rPr>
                <w:sz w:val="20"/>
                <w:szCs w:val="20"/>
              </w:rPr>
            </w:pPr>
          </w:p>
        </w:tc>
        <w:tc>
          <w:tcPr>
            <w:tcW w:w="568" w:type="dxa"/>
          </w:tcPr>
          <w:p w14:paraId="4C76FAA7" w14:textId="77777777" w:rsidR="0008041C" w:rsidRDefault="0008041C" w:rsidP="00E85DE0">
            <w:pPr>
              <w:rPr>
                <w:sz w:val="20"/>
                <w:szCs w:val="20"/>
              </w:rPr>
            </w:pPr>
          </w:p>
        </w:tc>
        <w:tc>
          <w:tcPr>
            <w:tcW w:w="585" w:type="dxa"/>
          </w:tcPr>
          <w:p w14:paraId="0B7AADB7" w14:textId="77777777" w:rsidR="0008041C" w:rsidRDefault="0008041C" w:rsidP="00E85DE0">
            <w:pPr>
              <w:rPr>
                <w:sz w:val="20"/>
                <w:szCs w:val="20"/>
              </w:rPr>
            </w:pPr>
          </w:p>
        </w:tc>
        <w:tc>
          <w:tcPr>
            <w:tcW w:w="585" w:type="dxa"/>
          </w:tcPr>
          <w:p w14:paraId="057ACF2F" w14:textId="77777777" w:rsidR="00D0610D" w:rsidRDefault="00C85D9F" w:rsidP="00D0610D">
            <w:pPr>
              <w:jc w:val="center"/>
              <w:rPr>
                <w:rFonts w:ascii="Calibri" w:eastAsia="Calibri" w:hAnsi="Calibri" w:cs="Calibri"/>
                <w:b/>
                <w:highlight w:val="green"/>
              </w:rPr>
            </w:pPr>
            <w:hyperlink w:anchor="Assignments240" w:history="1">
              <w:r w:rsidR="00D0610D" w:rsidRPr="00D0610D">
                <w:rPr>
                  <w:rStyle w:val="Hyperlink"/>
                  <w:rFonts w:ascii="Calibri" w:eastAsia="Calibri" w:hAnsi="Calibri" w:cs="Calibri"/>
                  <w:b/>
                  <w:highlight w:val="green"/>
                </w:rPr>
                <w:t>P</w:t>
              </w:r>
            </w:hyperlink>
          </w:p>
          <w:p w14:paraId="165835F2" w14:textId="54F16D3F" w:rsidR="0008041C" w:rsidRDefault="00C85D9F" w:rsidP="00E85DE0">
            <w:pPr>
              <w:rPr>
                <w:sz w:val="20"/>
                <w:szCs w:val="20"/>
              </w:rPr>
            </w:pPr>
            <w:hyperlink w:anchor="Assignments240" w:history="1">
              <w:r w:rsidR="00D0610D" w:rsidRPr="00D0610D">
                <w:rPr>
                  <w:rStyle w:val="Hyperlink"/>
                  <w:rFonts w:ascii="Calibri" w:eastAsia="Calibri" w:hAnsi="Calibri" w:cs="Calibri"/>
                  <w:b/>
                  <w:highlight w:val="green"/>
                </w:rPr>
                <w:t>A</w:t>
              </w:r>
            </w:hyperlink>
          </w:p>
        </w:tc>
      </w:tr>
      <w:tr w:rsidR="006B2D19" w14:paraId="50D89E8B" w14:textId="77777777" w:rsidTr="006B2D19">
        <w:trPr>
          <w:trHeight w:val="285"/>
        </w:trPr>
        <w:tc>
          <w:tcPr>
            <w:tcW w:w="5123" w:type="dxa"/>
            <w:shd w:val="clear" w:color="auto" w:fill="auto"/>
          </w:tcPr>
          <w:p w14:paraId="765F6115" w14:textId="77777777" w:rsidR="0008041C" w:rsidRDefault="00C85D9F" w:rsidP="00E85DE0">
            <w:pPr>
              <w:pBdr>
                <w:top w:val="nil"/>
                <w:left w:val="nil"/>
                <w:bottom w:val="nil"/>
                <w:right w:val="nil"/>
                <w:between w:val="nil"/>
              </w:pBdr>
              <w:ind w:left="360" w:hanging="450"/>
              <w:rPr>
                <w:rFonts w:ascii="Calibri" w:eastAsia="Calibri" w:hAnsi="Calibri" w:cs="Calibri"/>
                <w:color w:val="000000"/>
                <w:sz w:val="20"/>
                <w:szCs w:val="20"/>
              </w:rPr>
            </w:pPr>
            <w:sdt>
              <w:sdtPr>
                <w:tag w:val="goog_rdk_71"/>
                <w:id w:val="-120463102"/>
              </w:sdtPr>
              <w:sdtEndPr/>
              <w:sdtContent/>
            </w:sdt>
            <w:r w:rsidR="0008041C">
              <w:rPr>
                <w:rFonts w:ascii="Calibri" w:eastAsia="Calibri" w:hAnsi="Calibri" w:cs="Calibri"/>
                <w:i/>
                <w:color w:val="000000"/>
                <w:sz w:val="20"/>
                <w:szCs w:val="20"/>
              </w:rPr>
              <w:t xml:space="preserve">MM5.4 </w:t>
            </w:r>
            <w:r w:rsidR="0008041C">
              <w:rPr>
                <w:rFonts w:ascii="Calibri" w:eastAsia="Calibri" w:hAnsi="Calibri" w:cs="Calibri"/>
                <w:color w:val="000000"/>
                <w:sz w:val="20"/>
                <w:szCs w:val="20"/>
              </w:rPr>
              <w:t>Demonstrate knowledge of requirements for appropriate assessment and identification of students whose cultural, ethnic, gender, or linguistic differences may be misunderstood or misidentified as manifestations of a disability. (U5.6)</w:t>
            </w:r>
          </w:p>
        </w:tc>
        <w:tc>
          <w:tcPr>
            <w:tcW w:w="494" w:type="dxa"/>
            <w:shd w:val="clear" w:color="auto" w:fill="auto"/>
            <w:vAlign w:val="center"/>
          </w:tcPr>
          <w:p w14:paraId="441C5F3C" w14:textId="77777777" w:rsidR="0008041C" w:rsidRDefault="0008041C" w:rsidP="00E85DE0">
            <w:pPr>
              <w:jc w:val="center"/>
              <w:rPr>
                <w:b/>
                <w:sz w:val="16"/>
                <w:szCs w:val="16"/>
              </w:rPr>
            </w:pPr>
          </w:p>
        </w:tc>
        <w:tc>
          <w:tcPr>
            <w:tcW w:w="494" w:type="dxa"/>
            <w:shd w:val="clear" w:color="auto" w:fill="auto"/>
            <w:vAlign w:val="center"/>
          </w:tcPr>
          <w:p w14:paraId="0F7E5D56" w14:textId="693A9C73" w:rsidR="0008041C" w:rsidRDefault="00C85D9F" w:rsidP="00E85DE0">
            <w:pPr>
              <w:jc w:val="center"/>
              <w:rPr>
                <w:rFonts w:ascii="Calibri" w:eastAsia="Calibri" w:hAnsi="Calibri" w:cs="Calibri"/>
                <w:b/>
                <w:highlight w:val="green"/>
              </w:rPr>
            </w:pPr>
            <w:hyperlink w:anchor="Assignments250" w:history="1">
              <w:r w:rsidR="0008041C" w:rsidRPr="00A2205F">
                <w:rPr>
                  <w:rStyle w:val="Hyperlink"/>
                  <w:rFonts w:ascii="Calibri" w:eastAsia="Calibri" w:hAnsi="Calibri" w:cs="Calibri"/>
                  <w:b/>
                  <w:highlight w:val="green"/>
                </w:rPr>
                <w:t>I</w:t>
              </w:r>
            </w:hyperlink>
          </w:p>
          <w:p w14:paraId="7DCF6C3A" w14:textId="7877064E" w:rsidR="0008041C" w:rsidRDefault="00C85D9F" w:rsidP="00E85DE0">
            <w:pPr>
              <w:jc w:val="center"/>
              <w:rPr>
                <w:rFonts w:ascii="Calibri" w:eastAsia="Calibri" w:hAnsi="Calibri" w:cs="Calibri"/>
                <w:b/>
                <w:highlight w:val="green"/>
              </w:rPr>
            </w:pPr>
            <w:hyperlink w:anchor="Assignments250" w:history="1">
              <w:r w:rsidR="0008041C" w:rsidRPr="00BB17A1">
                <w:rPr>
                  <w:rStyle w:val="Hyperlink"/>
                  <w:rFonts w:ascii="Calibri" w:eastAsia="Calibri" w:hAnsi="Calibri" w:cs="Calibri"/>
                  <w:b/>
                  <w:highlight w:val="green"/>
                </w:rPr>
                <w:t>P</w:t>
              </w:r>
            </w:hyperlink>
          </w:p>
          <w:p w14:paraId="1977F1EC" w14:textId="575F98AC" w:rsidR="0008041C" w:rsidRDefault="00C85D9F" w:rsidP="00E85DE0">
            <w:pPr>
              <w:jc w:val="center"/>
              <w:rPr>
                <w:b/>
                <w:sz w:val="16"/>
                <w:szCs w:val="16"/>
              </w:rPr>
            </w:pPr>
            <w:hyperlink w:anchor="GradingRubrics250" w:history="1">
              <w:r w:rsidR="0008041C" w:rsidRPr="00AE6D09">
                <w:rPr>
                  <w:rStyle w:val="Hyperlink"/>
                  <w:rFonts w:ascii="Calibri" w:eastAsia="Calibri" w:hAnsi="Calibri" w:cs="Calibri"/>
                  <w:b/>
                  <w:highlight w:val="green"/>
                </w:rPr>
                <w:t>A</w:t>
              </w:r>
            </w:hyperlink>
          </w:p>
        </w:tc>
        <w:tc>
          <w:tcPr>
            <w:tcW w:w="412" w:type="dxa"/>
            <w:shd w:val="clear" w:color="auto" w:fill="auto"/>
            <w:vAlign w:val="center"/>
          </w:tcPr>
          <w:p w14:paraId="2988A029" w14:textId="32ABF002" w:rsidR="0008041C" w:rsidRDefault="00C85D9F" w:rsidP="00E85DE0">
            <w:pPr>
              <w:jc w:val="center"/>
              <w:rPr>
                <w:b/>
                <w:sz w:val="16"/>
                <w:szCs w:val="16"/>
              </w:rPr>
            </w:pPr>
            <w:hyperlink w:anchor="Introduce253" w:history="1">
              <w:r w:rsidR="00F65A0A" w:rsidRPr="00F65A0A">
                <w:rPr>
                  <w:rStyle w:val="Hyperlink"/>
                  <w:rFonts w:ascii="Calibri" w:eastAsia="Calibri" w:hAnsi="Calibri" w:cs="Calibri"/>
                  <w:b/>
                  <w:sz w:val="16"/>
                  <w:szCs w:val="16"/>
                </w:rPr>
                <w:t>I</w:t>
              </w:r>
            </w:hyperlink>
          </w:p>
        </w:tc>
        <w:tc>
          <w:tcPr>
            <w:tcW w:w="412" w:type="dxa"/>
            <w:shd w:val="clear" w:color="auto" w:fill="auto"/>
            <w:vAlign w:val="center"/>
          </w:tcPr>
          <w:p w14:paraId="79750BEC" w14:textId="4313CE9C" w:rsidR="0008041C" w:rsidRDefault="00C85D9F" w:rsidP="00E85DE0">
            <w:pPr>
              <w:jc w:val="center"/>
              <w:rPr>
                <w:b/>
                <w:sz w:val="16"/>
                <w:szCs w:val="16"/>
              </w:rPr>
            </w:pPr>
            <w:hyperlink w:anchor="Assinments265" w:history="1">
              <w:r w:rsidR="0008041C" w:rsidRPr="00854676">
                <w:rPr>
                  <w:rStyle w:val="Hyperlink"/>
                  <w:b/>
                  <w:sz w:val="16"/>
                  <w:szCs w:val="16"/>
                </w:rPr>
                <w:t>P</w:t>
              </w:r>
            </w:hyperlink>
            <w:hyperlink w:anchor="GradingRubrics265" w:history="1">
              <w:r w:rsidR="0008041C" w:rsidRPr="008F0132">
                <w:rPr>
                  <w:rStyle w:val="Hyperlink"/>
                  <w:b/>
                  <w:sz w:val="16"/>
                  <w:szCs w:val="16"/>
                </w:rPr>
                <w:t>A</w:t>
              </w:r>
            </w:hyperlink>
          </w:p>
        </w:tc>
        <w:tc>
          <w:tcPr>
            <w:tcW w:w="412" w:type="dxa"/>
            <w:shd w:val="clear" w:color="auto" w:fill="auto"/>
            <w:vAlign w:val="center"/>
          </w:tcPr>
          <w:p w14:paraId="1A57646F" w14:textId="77777777" w:rsidR="0008041C" w:rsidRDefault="0008041C" w:rsidP="00E85DE0">
            <w:pPr>
              <w:jc w:val="center"/>
              <w:rPr>
                <w:b/>
                <w:sz w:val="16"/>
                <w:szCs w:val="16"/>
              </w:rPr>
            </w:pPr>
          </w:p>
        </w:tc>
        <w:tc>
          <w:tcPr>
            <w:tcW w:w="384" w:type="dxa"/>
            <w:shd w:val="clear" w:color="auto" w:fill="auto"/>
            <w:vAlign w:val="center"/>
          </w:tcPr>
          <w:p w14:paraId="25B4A801" w14:textId="07732AE9" w:rsidR="0008041C" w:rsidRDefault="00C85D9F" w:rsidP="00E85DE0">
            <w:pPr>
              <w:jc w:val="center"/>
              <w:rPr>
                <w:rFonts w:ascii="Calibri" w:eastAsia="Calibri" w:hAnsi="Calibri" w:cs="Calibri"/>
                <w:b/>
                <w:highlight w:val="green"/>
              </w:rPr>
            </w:pPr>
            <w:hyperlink w:anchor="Introduce252" w:history="1">
              <w:r w:rsidR="0008041C" w:rsidRPr="005C54D0">
                <w:rPr>
                  <w:rStyle w:val="Hyperlink"/>
                  <w:rFonts w:ascii="Calibri" w:eastAsia="Calibri" w:hAnsi="Calibri" w:cs="Calibri"/>
                  <w:b/>
                  <w:highlight w:val="green"/>
                </w:rPr>
                <w:t>I</w:t>
              </w:r>
            </w:hyperlink>
          </w:p>
          <w:p w14:paraId="1E9DF240" w14:textId="1DA81E7F" w:rsidR="0008041C" w:rsidRDefault="00C85D9F" w:rsidP="00E85DE0">
            <w:pPr>
              <w:jc w:val="center"/>
              <w:rPr>
                <w:rFonts w:ascii="Calibri" w:eastAsia="Calibri" w:hAnsi="Calibri" w:cs="Calibri"/>
                <w:b/>
                <w:highlight w:val="green"/>
              </w:rPr>
            </w:pPr>
            <w:hyperlink w:anchor="Assignments252" w:history="1">
              <w:r w:rsidR="0008041C" w:rsidRPr="00397D84">
                <w:rPr>
                  <w:rStyle w:val="Hyperlink"/>
                  <w:rFonts w:ascii="Calibri" w:eastAsia="Calibri" w:hAnsi="Calibri" w:cs="Calibri"/>
                  <w:b/>
                  <w:highlight w:val="green"/>
                </w:rPr>
                <w:t>P</w:t>
              </w:r>
            </w:hyperlink>
          </w:p>
        </w:tc>
        <w:tc>
          <w:tcPr>
            <w:tcW w:w="329" w:type="dxa"/>
            <w:shd w:val="clear" w:color="auto" w:fill="auto"/>
            <w:vAlign w:val="center"/>
          </w:tcPr>
          <w:p w14:paraId="2C634A75" w14:textId="77777777" w:rsidR="0008041C" w:rsidRDefault="0008041C" w:rsidP="00E85DE0">
            <w:pPr>
              <w:jc w:val="center"/>
              <w:rPr>
                <w:b/>
                <w:sz w:val="16"/>
                <w:szCs w:val="16"/>
              </w:rPr>
            </w:pPr>
          </w:p>
        </w:tc>
        <w:tc>
          <w:tcPr>
            <w:tcW w:w="576" w:type="dxa"/>
            <w:gridSpan w:val="2"/>
            <w:shd w:val="clear" w:color="auto" w:fill="auto"/>
            <w:vAlign w:val="center"/>
          </w:tcPr>
          <w:p w14:paraId="782C2FBC" w14:textId="77777777" w:rsidR="0008041C" w:rsidRDefault="0008041C" w:rsidP="00E85DE0">
            <w:pPr>
              <w:jc w:val="center"/>
              <w:rPr>
                <w:b/>
                <w:sz w:val="16"/>
                <w:szCs w:val="16"/>
              </w:rPr>
            </w:pPr>
          </w:p>
        </w:tc>
        <w:tc>
          <w:tcPr>
            <w:tcW w:w="576" w:type="dxa"/>
            <w:shd w:val="clear" w:color="auto" w:fill="auto"/>
            <w:vAlign w:val="center"/>
          </w:tcPr>
          <w:p w14:paraId="52303934" w14:textId="77777777" w:rsidR="0008041C" w:rsidRDefault="0008041C" w:rsidP="00E85DE0">
            <w:pPr>
              <w:jc w:val="center"/>
              <w:rPr>
                <w:rFonts w:ascii="Calibri" w:eastAsia="Calibri" w:hAnsi="Calibri" w:cs="Calibri"/>
                <w:b/>
                <w:highlight w:val="green"/>
              </w:rPr>
            </w:pPr>
          </w:p>
          <w:p w14:paraId="6241D68E" w14:textId="72962C8B" w:rsidR="007869F4" w:rsidRDefault="007869F4" w:rsidP="007869F4">
            <w:pPr>
              <w:rPr>
                <w:rFonts w:ascii="Calibri" w:eastAsia="Calibri" w:hAnsi="Calibri" w:cs="Calibri"/>
                <w:b/>
                <w:highlight w:val="green"/>
              </w:rPr>
            </w:pPr>
          </w:p>
          <w:p w14:paraId="2E00096E" w14:textId="12D0F588" w:rsidR="0008041C" w:rsidRDefault="00C85D9F" w:rsidP="007869F4">
            <w:pPr>
              <w:rPr>
                <w:b/>
                <w:sz w:val="16"/>
                <w:szCs w:val="16"/>
              </w:rPr>
            </w:pPr>
            <w:hyperlink w:anchor="EDUC231BAssignments" w:history="1">
              <w:r w:rsidR="007869F4" w:rsidRPr="007869F4">
                <w:rPr>
                  <w:rStyle w:val="Hyperlink"/>
                  <w:rFonts w:ascii="Calibri" w:eastAsia="Calibri" w:hAnsi="Calibri" w:cs="Calibri"/>
                  <w:b/>
                  <w:highlight w:val="green"/>
                </w:rPr>
                <w:t>P</w:t>
              </w:r>
            </w:hyperlink>
          </w:p>
        </w:tc>
        <w:tc>
          <w:tcPr>
            <w:tcW w:w="494" w:type="dxa"/>
            <w:shd w:val="clear" w:color="auto" w:fill="auto"/>
          </w:tcPr>
          <w:p w14:paraId="527691F5" w14:textId="77777777" w:rsidR="0008041C" w:rsidRDefault="0008041C" w:rsidP="00E85DE0">
            <w:pPr>
              <w:rPr>
                <w:sz w:val="20"/>
                <w:szCs w:val="20"/>
              </w:rPr>
            </w:pPr>
          </w:p>
        </w:tc>
        <w:tc>
          <w:tcPr>
            <w:tcW w:w="494" w:type="dxa"/>
            <w:shd w:val="clear" w:color="auto" w:fill="auto"/>
          </w:tcPr>
          <w:p w14:paraId="29CA4B68" w14:textId="77777777" w:rsidR="0008041C" w:rsidRDefault="0008041C" w:rsidP="00E85DE0">
            <w:pPr>
              <w:rPr>
                <w:sz w:val="20"/>
                <w:szCs w:val="20"/>
              </w:rPr>
            </w:pPr>
          </w:p>
        </w:tc>
        <w:tc>
          <w:tcPr>
            <w:tcW w:w="576" w:type="dxa"/>
            <w:shd w:val="clear" w:color="auto" w:fill="auto"/>
          </w:tcPr>
          <w:p w14:paraId="50BBA1BB" w14:textId="77777777" w:rsidR="0008041C" w:rsidRDefault="0008041C" w:rsidP="00E85DE0">
            <w:pPr>
              <w:rPr>
                <w:sz w:val="20"/>
                <w:szCs w:val="20"/>
              </w:rPr>
            </w:pPr>
          </w:p>
        </w:tc>
        <w:tc>
          <w:tcPr>
            <w:tcW w:w="329" w:type="dxa"/>
          </w:tcPr>
          <w:p w14:paraId="493871AD" w14:textId="77777777" w:rsidR="0008041C" w:rsidRDefault="0008041C" w:rsidP="00E85DE0">
            <w:pPr>
              <w:rPr>
                <w:sz w:val="20"/>
                <w:szCs w:val="20"/>
              </w:rPr>
            </w:pPr>
          </w:p>
        </w:tc>
        <w:tc>
          <w:tcPr>
            <w:tcW w:w="494" w:type="dxa"/>
            <w:shd w:val="clear" w:color="auto" w:fill="auto"/>
          </w:tcPr>
          <w:p w14:paraId="156DE586" w14:textId="77777777" w:rsidR="0008041C" w:rsidRDefault="0008041C" w:rsidP="00E85DE0">
            <w:pPr>
              <w:rPr>
                <w:sz w:val="20"/>
                <w:szCs w:val="20"/>
              </w:rPr>
            </w:pPr>
          </w:p>
        </w:tc>
        <w:tc>
          <w:tcPr>
            <w:tcW w:w="412" w:type="dxa"/>
            <w:shd w:val="clear" w:color="auto" w:fill="auto"/>
          </w:tcPr>
          <w:p w14:paraId="340AF9D5" w14:textId="77777777" w:rsidR="0008041C" w:rsidRDefault="0008041C" w:rsidP="00E85DE0">
            <w:pPr>
              <w:rPr>
                <w:sz w:val="20"/>
                <w:szCs w:val="20"/>
              </w:rPr>
            </w:pPr>
          </w:p>
        </w:tc>
        <w:tc>
          <w:tcPr>
            <w:tcW w:w="412" w:type="dxa"/>
          </w:tcPr>
          <w:p w14:paraId="241F240B" w14:textId="77777777" w:rsidR="0008041C" w:rsidRDefault="0008041C" w:rsidP="00E85DE0">
            <w:pPr>
              <w:rPr>
                <w:sz w:val="20"/>
                <w:szCs w:val="20"/>
              </w:rPr>
            </w:pPr>
          </w:p>
        </w:tc>
        <w:tc>
          <w:tcPr>
            <w:tcW w:w="568" w:type="dxa"/>
          </w:tcPr>
          <w:p w14:paraId="59B66E4B" w14:textId="77777777" w:rsidR="0008041C" w:rsidRDefault="0008041C" w:rsidP="00E85DE0">
            <w:pPr>
              <w:rPr>
                <w:sz w:val="20"/>
                <w:szCs w:val="20"/>
              </w:rPr>
            </w:pPr>
          </w:p>
        </w:tc>
        <w:tc>
          <w:tcPr>
            <w:tcW w:w="585" w:type="dxa"/>
          </w:tcPr>
          <w:p w14:paraId="46B22B35" w14:textId="77777777" w:rsidR="0008041C" w:rsidRDefault="0008041C" w:rsidP="00E85DE0">
            <w:pPr>
              <w:rPr>
                <w:sz w:val="20"/>
                <w:szCs w:val="20"/>
              </w:rPr>
            </w:pPr>
          </w:p>
        </w:tc>
        <w:tc>
          <w:tcPr>
            <w:tcW w:w="585" w:type="dxa"/>
          </w:tcPr>
          <w:p w14:paraId="536AFA8A" w14:textId="77777777" w:rsidR="00D0610D" w:rsidRDefault="00C85D9F" w:rsidP="00D0610D">
            <w:pPr>
              <w:jc w:val="center"/>
              <w:rPr>
                <w:rFonts w:ascii="Calibri" w:eastAsia="Calibri" w:hAnsi="Calibri" w:cs="Calibri"/>
                <w:b/>
                <w:highlight w:val="green"/>
              </w:rPr>
            </w:pPr>
            <w:hyperlink w:anchor="Assignments240" w:history="1">
              <w:r w:rsidR="00D0610D" w:rsidRPr="00D0610D">
                <w:rPr>
                  <w:rStyle w:val="Hyperlink"/>
                  <w:rFonts w:ascii="Calibri" w:eastAsia="Calibri" w:hAnsi="Calibri" w:cs="Calibri"/>
                  <w:b/>
                  <w:highlight w:val="green"/>
                </w:rPr>
                <w:t>P</w:t>
              </w:r>
            </w:hyperlink>
          </w:p>
          <w:p w14:paraId="27465932" w14:textId="070AFCCB" w:rsidR="0008041C" w:rsidRDefault="00C85D9F" w:rsidP="00E85DE0">
            <w:pPr>
              <w:rPr>
                <w:sz w:val="20"/>
                <w:szCs w:val="20"/>
              </w:rPr>
            </w:pPr>
            <w:hyperlink w:anchor="Assignments240" w:history="1">
              <w:r w:rsidR="00D0610D" w:rsidRPr="00D0610D">
                <w:rPr>
                  <w:rStyle w:val="Hyperlink"/>
                  <w:rFonts w:ascii="Calibri" w:eastAsia="Calibri" w:hAnsi="Calibri" w:cs="Calibri"/>
                  <w:b/>
                  <w:highlight w:val="green"/>
                </w:rPr>
                <w:t>A</w:t>
              </w:r>
            </w:hyperlink>
          </w:p>
        </w:tc>
      </w:tr>
      <w:tr w:rsidR="006B2D19" w14:paraId="1FA6790A" w14:textId="77777777" w:rsidTr="006B2D19">
        <w:trPr>
          <w:trHeight w:val="285"/>
        </w:trPr>
        <w:tc>
          <w:tcPr>
            <w:tcW w:w="5123" w:type="dxa"/>
            <w:shd w:val="clear" w:color="auto" w:fill="auto"/>
          </w:tcPr>
          <w:p w14:paraId="214709FF" w14:textId="77777777" w:rsidR="0008041C" w:rsidRDefault="00C85D9F" w:rsidP="00E85DE0">
            <w:pPr>
              <w:pBdr>
                <w:top w:val="nil"/>
                <w:left w:val="nil"/>
                <w:bottom w:val="nil"/>
                <w:right w:val="nil"/>
                <w:between w:val="nil"/>
              </w:pBdr>
              <w:ind w:left="360" w:hanging="450"/>
              <w:rPr>
                <w:rFonts w:ascii="Calibri" w:eastAsia="Calibri" w:hAnsi="Calibri" w:cs="Calibri"/>
                <w:color w:val="000000"/>
                <w:sz w:val="20"/>
                <w:szCs w:val="20"/>
              </w:rPr>
            </w:pPr>
            <w:sdt>
              <w:sdtPr>
                <w:tag w:val="goog_rdk_72"/>
                <w:id w:val="-2057927699"/>
              </w:sdtPr>
              <w:sdtEndPr/>
              <w:sdtContent/>
            </w:sdt>
            <w:r w:rsidR="0008041C">
              <w:rPr>
                <w:rFonts w:ascii="Calibri" w:eastAsia="Calibri" w:hAnsi="Calibri" w:cs="Calibri"/>
                <w:i/>
                <w:color w:val="000000"/>
                <w:sz w:val="20"/>
                <w:szCs w:val="20"/>
              </w:rPr>
              <w:t xml:space="preserve">MM5.5 </w:t>
            </w:r>
            <w:r w:rsidR="0008041C">
              <w:rPr>
                <w:rFonts w:ascii="Calibri" w:eastAsia="Calibri" w:hAnsi="Calibri" w:cs="Calibri"/>
                <w:color w:val="000000"/>
                <w:sz w:val="20"/>
                <w:szCs w:val="20"/>
              </w:rPr>
              <w:t>Demonstrate knowledge of second language development and the distinction between language disorders, disabilities, and language differences.</w:t>
            </w:r>
          </w:p>
        </w:tc>
        <w:tc>
          <w:tcPr>
            <w:tcW w:w="494" w:type="dxa"/>
            <w:shd w:val="clear" w:color="auto" w:fill="auto"/>
            <w:vAlign w:val="center"/>
          </w:tcPr>
          <w:p w14:paraId="493E8515"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3D574AC3" w14:textId="5D2756EC" w:rsidR="0008041C" w:rsidRDefault="0008041C" w:rsidP="00E85DE0">
            <w:pPr>
              <w:jc w:val="center"/>
              <w:rPr>
                <w:b/>
                <w:sz w:val="16"/>
                <w:szCs w:val="16"/>
              </w:rPr>
            </w:pPr>
          </w:p>
        </w:tc>
        <w:tc>
          <w:tcPr>
            <w:tcW w:w="494" w:type="dxa"/>
            <w:shd w:val="clear" w:color="auto" w:fill="auto"/>
            <w:vAlign w:val="center"/>
          </w:tcPr>
          <w:p w14:paraId="437FE7C4" w14:textId="7875B5E5" w:rsidR="00E554A2" w:rsidRDefault="00C85D9F" w:rsidP="00E554A2">
            <w:pPr>
              <w:jc w:val="center"/>
              <w:rPr>
                <w:rFonts w:ascii="Calibri" w:eastAsia="Calibri" w:hAnsi="Calibri" w:cs="Calibri"/>
                <w:b/>
                <w:highlight w:val="green"/>
              </w:rPr>
            </w:pPr>
            <w:hyperlink w:anchor="Introduce250" w:history="1">
              <w:r w:rsidR="00E554A2" w:rsidRPr="00A2205F">
                <w:rPr>
                  <w:rStyle w:val="Hyperlink"/>
                  <w:rFonts w:ascii="Calibri" w:eastAsia="Calibri" w:hAnsi="Calibri" w:cs="Calibri"/>
                  <w:b/>
                  <w:highlight w:val="green"/>
                </w:rPr>
                <w:t>I</w:t>
              </w:r>
            </w:hyperlink>
          </w:p>
          <w:p w14:paraId="0832954D" w14:textId="0281D7E7" w:rsidR="0008041C" w:rsidRDefault="00C85D9F" w:rsidP="00E85DE0">
            <w:pPr>
              <w:jc w:val="center"/>
              <w:rPr>
                <w:rFonts w:ascii="Calibri" w:eastAsia="Calibri" w:hAnsi="Calibri" w:cs="Calibri"/>
                <w:b/>
                <w:highlight w:val="green"/>
              </w:rPr>
            </w:pPr>
            <w:hyperlink w:anchor="Assignments250" w:history="1">
              <w:r w:rsidR="0008041C" w:rsidRPr="00BB17A1">
                <w:rPr>
                  <w:rStyle w:val="Hyperlink"/>
                  <w:rFonts w:ascii="Calibri" w:eastAsia="Calibri" w:hAnsi="Calibri" w:cs="Calibri"/>
                  <w:b/>
                  <w:highlight w:val="green"/>
                </w:rPr>
                <w:t>P</w:t>
              </w:r>
            </w:hyperlink>
          </w:p>
          <w:p w14:paraId="179669FD" w14:textId="6FCF3A59" w:rsidR="0008041C" w:rsidRDefault="00C85D9F" w:rsidP="00E85DE0">
            <w:pPr>
              <w:jc w:val="center"/>
              <w:rPr>
                <w:b/>
                <w:sz w:val="16"/>
                <w:szCs w:val="16"/>
              </w:rPr>
            </w:pPr>
            <w:hyperlink w:anchor="GradingRubrics250" w:history="1">
              <w:r w:rsidR="0008041C" w:rsidRPr="00AE6D09">
                <w:rPr>
                  <w:rStyle w:val="Hyperlink"/>
                  <w:rFonts w:ascii="Calibri" w:eastAsia="Calibri" w:hAnsi="Calibri" w:cs="Calibri"/>
                  <w:b/>
                  <w:highlight w:val="green"/>
                </w:rPr>
                <w:t>A</w:t>
              </w:r>
            </w:hyperlink>
          </w:p>
        </w:tc>
        <w:tc>
          <w:tcPr>
            <w:tcW w:w="412" w:type="dxa"/>
            <w:shd w:val="clear" w:color="auto" w:fill="auto"/>
            <w:vAlign w:val="center"/>
          </w:tcPr>
          <w:p w14:paraId="006CDF8A" w14:textId="77777777" w:rsidR="0008041C" w:rsidRDefault="0008041C" w:rsidP="00E85DE0">
            <w:pPr>
              <w:jc w:val="center"/>
              <w:rPr>
                <w:b/>
                <w:sz w:val="16"/>
                <w:szCs w:val="16"/>
              </w:rPr>
            </w:pPr>
          </w:p>
        </w:tc>
        <w:tc>
          <w:tcPr>
            <w:tcW w:w="412" w:type="dxa"/>
            <w:shd w:val="clear" w:color="auto" w:fill="auto"/>
            <w:vAlign w:val="center"/>
          </w:tcPr>
          <w:p w14:paraId="6BC84F54" w14:textId="77777777" w:rsidR="0008041C" w:rsidRDefault="0008041C" w:rsidP="00E85DE0">
            <w:pPr>
              <w:jc w:val="center"/>
              <w:rPr>
                <w:b/>
                <w:sz w:val="16"/>
                <w:szCs w:val="16"/>
              </w:rPr>
            </w:pPr>
          </w:p>
        </w:tc>
        <w:tc>
          <w:tcPr>
            <w:tcW w:w="412" w:type="dxa"/>
            <w:shd w:val="clear" w:color="auto" w:fill="auto"/>
            <w:vAlign w:val="center"/>
          </w:tcPr>
          <w:p w14:paraId="7E982B12" w14:textId="77777777" w:rsidR="0008041C" w:rsidRDefault="0008041C" w:rsidP="00E85DE0">
            <w:pPr>
              <w:jc w:val="center"/>
              <w:rPr>
                <w:b/>
                <w:sz w:val="16"/>
                <w:szCs w:val="16"/>
              </w:rPr>
            </w:pPr>
          </w:p>
        </w:tc>
        <w:tc>
          <w:tcPr>
            <w:tcW w:w="384" w:type="dxa"/>
            <w:shd w:val="clear" w:color="auto" w:fill="auto"/>
            <w:vAlign w:val="center"/>
          </w:tcPr>
          <w:p w14:paraId="2EB949F3" w14:textId="06AA1606" w:rsidR="0008041C" w:rsidRDefault="00C85D9F" w:rsidP="00E85DE0">
            <w:pPr>
              <w:jc w:val="center"/>
              <w:rPr>
                <w:rFonts w:ascii="Calibri" w:eastAsia="Calibri" w:hAnsi="Calibri" w:cs="Calibri"/>
                <w:b/>
                <w:highlight w:val="green"/>
              </w:rPr>
            </w:pPr>
            <w:hyperlink w:anchor="Introduce252" w:history="1">
              <w:r w:rsidR="0008041C" w:rsidRPr="005C54D0">
                <w:rPr>
                  <w:rStyle w:val="Hyperlink"/>
                  <w:rFonts w:ascii="Calibri" w:eastAsia="Calibri" w:hAnsi="Calibri" w:cs="Calibri"/>
                  <w:b/>
                  <w:highlight w:val="green"/>
                </w:rPr>
                <w:t>I</w:t>
              </w:r>
            </w:hyperlink>
          </w:p>
          <w:p w14:paraId="1556C539" w14:textId="5CB59E95" w:rsidR="0008041C" w:rsidRDefault="00C85D9F" w:rsidP="00E85DE0">
            <w:pPr>
              <w:jc w:val="center"/>
              <w:rPr>
                <w:rFonts w:ascii="Calibri" w:eastAsia="Calibri" w:hAnsi="Calibri" w:cs="Calibri"/>
                <w:b/>
                <w:highlight w:val="green"/>
              </w:rPr>
            </w:pPr>
            <w:hyperlink w:anchor="Assignments252" w:history="1">
              <w:r w:rsidR="0008041C" w:rsidRPr="00397D84">
                <w:rPr>
                  <w:rStyle w:val="Hyperlink"/>
                  <w:rFonts w:ascii="Calibri" w:eastAsia="Calibri" w:hAnsi="Calibri" w:cs="Calibri"/>
                  <w:b/>
                  <w:highlight w:val="green"/>
                </w:rPr>
                <w:t>P</w:t>
              </w:r>
            </w:hyperlink>
          </w:p>
          <w:p w14:paraId="3CD8DC4C" w14:textId="77777777" w:rsidR="0008041C" w:rsidRDefault="0008041C" w:rsidP="00E85DE0">
            <w:pPr>
              <w:rPr>
                <w:b/>
                <w:sz w:val="16"/>
                <w:szCs w:val="16"/>
              </w:rPr>
            </w:pPr>
          </w:p>
        </w:tc>
        <w:tc>
          <w:tcPr>
            <w:tcW w:w="329" w:type="dxa"/>
            <w:shd w:val="clear" w:color="auto" w:fill="auto"/>
            <w:vAlign w:val="center"/>
          </w:tcPr>
          <w:p w14:paraId="6688191D" w14:textId="77777777" w:rsidR="0008041C" w:rsidRDefault="0008041C" w:rsidP="00E85DE0">
            <w:pPr>
              <w:jc w:val="center"/>
              <w:rPr>
                <w:b/>
                <w:sz w:val="16"/>
                <w:szCs w:val="16"/>
              </w:rPr>
            </w:pPr>
          </w:p>
        </w:tc>
        <w:tc>
          <w:tcPr>
            <w:tcW w:w="576" w:type="dxa"/>
            <w:gridSpan w:val="2"/>
            <w:shd w:val="clear" w:color="auto" w:fill="auto"/>
            <w:vAlign w:val="center"/>
          </w:tcPr>
          <w:p w14:paraId="0E384EA5" w14:textId="77777777" w:rsidR="0008041C" w:rsidRDefault="0008041C" w:rsidP="00E85DE0">
            <w:pPr>
              <w:jc w:val="center"/>
              <w:rPr>
                <w:b/>
                <w:sz w:val="16"/>
                <w:szCs w:val="16"/>
              </w:rPr>
            </w:pPr>
          </w:p>
        </w:tc>
        <w:tc>
          <w:tcPr>
            <w:tcW w:w="576" w:type="dxa"/>
            <w:shd w:val="clear" w:color="auto" w:fill="auto"/>
            <w:vAlign w:val="center"/>
          </w:tcPr>
          <w:p w14:paraId="0637BF8B" w14:textId="7975AED0" w:rsidR="007869F4" w:rsidRDefault="007869F4" w:rsidP="007869F4">
            <w:pPr>
              <w:jc w:val="center"/>
              <w:rPr>
                <w:rFonts w:ascii="Calibri" w:eastAsia="Calibri" w:hAnsi="Calibri" w:cs="Calibri"/>
                <w:b/>
                <w:highlight w:val="green"/>
              </w:rPr>
            </w:pPr>
          </w:p>
          <w:p w14:paraId="760496A4" w14:textId="23BBF277" w:rsidR="0008041C" w:rsidRDefault="00C85D9F" w:rsidP="007869F4">
            <w:pPr>
              <w:jc w:val="center"/>
              <w:rPr>
                <w:b/>
                <w:sz w:val="16"/>
                <w:szCs w:val="16"/>
              </w:rPr>
            </w:pPr>
            <w:hyperlink w:anchor="EDUC231BAssignments" w:history="1">
              <w:r w:rsidR="007869F4" w:rsidRPr="007869F4">
                <w:rPr>
                  <w:rStyle w:val="Hyperlink"/>
                  <w:rFonts w:ascii="Calibri" w:eastAsia="Calibri" w:hAnsi="Calibri" w:cs="Calibri"/>
                  <w:b/>
                  <w:highlight w:val="green"/>
                </w:rPr>
                <w:t>P</w:t>
              </w:r>
            </w:hyperlink>
          </w:p>
        </w:tc>
        <w:tc>
          <w:tcPr>
            <w:tcW w:w="494" w:type="dxa"/>
            <w:shd w:val="clear" w:color="auto" w:fill="auto"/>
            <w:vAlign w:val="center"/>
          </w:tcPr>
          <w:p w14:paraId="29140425" w14:textId="77777777" w:rsidR="0008041C" w:rsidRDefault="0008041C" w:rsidP="00E85DE0">
            <w:pPr>
              <w:jc w:val="center"/>
              <w:rPr>
                <w:b/>
                <w:sz w:val="16"/>
                <w:szCs w:val="16"/>
              </w:rPr>
            </w:pPr>
          </w:p>
        </w:tc>
        <w:tc>
          <w:tcPr>
            <w:tcW w:w="494" w:type="dxa"/>
            <w:shd w:val="clear" w:color="auto" w:fill="auto"/>
            <w:vAlign w:val="center"/>
          </w:tcPr>
          <w:p w14:paraId="7FEFCEF0" w14:textId="77777777" w:rsidR="0008041C" w:rsidRDefault="0008041C" w:rsidP="00E85DE0">
            <w:pPr>
              <w:jc w:val="center"/>
              <w:rPr>
                <w:b/>
                <w:sz w:val="16"/>
                <w:szCs w:val="16"/>
              </w:rPr>
            </w:pPr>
          </w:p>
        </w:tc>
        <w:tc>
          <w:tcPr>
            <w:tcW w:w="576" w:type="dxa"/>
            <w:shd w:val="clear" w:color="auto" w:fill="auto"/>
            <w:vAlign w:val="center"/>
          </w:tcPr>
          <w:p w14:paraId="2DE2C2AD" w14:textId="079E60A3" w:rsidR="0008041C" w:rsidRDefault="00C85D9F" w:rsidP="00E85DE0">
            <w:pPr>
              <w:jc w:val="center"/>
              <w:rPr>
                <w:b/>
                <w:sz w:val="16"/>
                <w:szCs w:val="16"/>
              </w:rPr>
            </w:pPr>
            <w:hyperlink w:anchor="Assignment257" w:history="1">
              <w:r w:rsidR="0008041C" w:rsidRPr="00FC3D94">
                <w:rPr>
                  <w:rStyle w:val="Hyperlink"/>
                  <w:b/>
                  <w:sz w:val="16"/>
                  <w:szCs w:val="16"/>
                </w:rPr>
                <w:t>P</w:t>
              </w:r>
            </w:hyperlink>
            <w:hyperlink w:anchor="GradingRubric257" w:history="1">
              <w:r w:rsidR="0008041C" w:rsidRPr="00FC3D94">
                <w:rPr>
                  <w:rStyle w:val="Hyperlink"/>
                  <w:b/>
                  <w:sz w:val="16"/>
                  <w:szCs w:val="16"/>
                </w:rPr>
                <w:t>A</w:t>
              </w:r>
            </w:hyperlink>
          </w:p>
        </w:tc>
        <w:tc>
          <w:tcPr>
            <w:tcW w:w="329" w:type="dxa"/>
            <w:vAlign w:val="center"/>
          </w:tcPr>
          <w:p w14:paraId="6F53397E" w14:textId="77777777" w:rsidR="0008041C" w:rsidRDefault="0008041C" w:rsidP="00E85DE0">
            <w:pPr>
              <w:jc w:val="center"/>
              <w:rPr>
                <w:b/>
                <w:sz w:val="16"/>
                <w:szCs w:val="16"/>
              </w:rPr>
            </w:pPr>
          </w:p>
        </w:tc>
        <w:tc>
          <w:tcPr>
            <w:tcW w:w="494" w:type="dxa"/>
            <w:shd w:val="clear" w:color="auto" w:fill="auto"/>
            <w:vAlign w:val="center"/>
          </w:tcPr>
          <w:p w14:paraId="66D17E06" w14:textId="77777777" w:rsidR="0008041C" w:rsidRDefault="0008041C" w:rsidP="00E85DE0">
            <w:pPr>
              <w:jc w:val="center"/>
              <w:rPr>
                <w:b/>
                <w:sz w:val="16"/>
                <w:szCs w:val="16"/>
              </w:rPr>
            </w:pPr>
          </w:p>
        </w:tc>
        <w:tc>
          <w:tcPr>
            <w:tcW w:w="412" w:type="dxa"/>
            <w:shd w:val="clear" w:color="auto" w:fill="auto"/>
          </w:tcPr>
          <w:p w14:paraId="0DDC91B6" w14:textId="77777777" w:rsidR="0008041C" w:rsidRDefault="0008041C" w:rsidP="00E85DE0">
            <w:pPr>
              <w:rPr>
                <w:sz w:val="20"/>
                <w:szCs w:val="20"/>
              </w:rPr>
            </w:pPr>
          </w:p>
        </w:tc>
        <w:tc>
          <w:tcPr>
            <w:tcW w:w="412" w:type="dxa"/>
          </w:tcPr>
          <w:p w14:paraId="61CEAB50" w14:textId="77777777" w:rsidR="0008041C" w:rsidRDefault="0008041C" w:rsidP="00E85DE0">
            <w:pPr>
              <w:rPr>
                <w:sz w:val="20"/>
                <w:szCs w:val="20"/>
              </w:rPr>
            </w:pPr>
          </w:p>
        </w:tc>
        <w:tc>
          <w:tcPr>
            <w:tcW w:w="568" w:type="dxa"/>
          </w:tcPr>
          <w:p w14:paraId="508EFEBE" w14:textId="77777777" w:rsidR="0008041C" w:rsidRDefault="0008041C" w:rsidP="00E85DE0">
            <w:pPr>
              <w:rPr>
                <w:sz w:val="20"/>
                <w:szCs w:val="20"/>
              </w:rPr>
            </w:pPr>
          </w:p>
        </w:tc>
        <w:tc>
          <w:tcPr>
            <w:tcW w:w="585" w:type="dxa"/>
          </w:tcPr>
          <w:p w14:paraId="18CFA155" w14:textId="77777777" w:rsidR="0008041C" w:rsidRDefault="0008041C" w:rsidP="00E85DE0">
            <w:pPr>
              <w:rPr>
                <w:sz w:val="20"/>
                <w:szCs w:val="20"/>
              </w:rPr>
            </w:pPr>
          </w:p>
        </w:tc>
        <w:tc>
          <w:tcPr>
            <w:tcW w:w="585" w:type="dxa"/>
          </w:tcPr>
          <w:p w14:paraId="706CF957" w14:textId="77777777" w:rsidR="0008041C" w:rsidRDefault="0008041C" w:rsidP="00E85DE0">
            <w:pPr>
              <w:rPr>
                <w:sz w:val="20"/>
                <w:szCs w:val="20"/>
              </w:rPr>
            </w:pPr>
          </w:p>
        </w:tc>
      </w:tr>
      <w:tr w:rsidR="006B2D19" w14:paraId="7BABC399" w14:textId="77777777" w:rsidTr="006B2D19">
        <w:trPr>
          <w:trHeight w:val="285"/>
        </w:trPr>
        <w:tc>
          <w:tcPr>
            <w:tcW w:w="5123" w:type="dxa"/>
            <w:shd w:val="clear" w:color="auto" w:fill="auto"/>
          </w:tcPr>
          <w:p w14:paraId="507E46FA" w14:textId="77777777" w:rsidR="0008041C" w:rsidRDefault="00C85D9F" w:rsidP="00E85DE0">
            <w:pPr>
              <w:pBdr>
                <w:top w:val="nil"/>
                <w:left w:val="nil"/>
                <w:bottom w:val="nil"/>
                <w:right w:val="nil"/>
                <w:between w:val="nil"/>
              </w:pBdr>
              <w:ind w:left="360" w:hanging="450"/>
              <w:rPr>
                <w:rFonts w:ascii="Calibri" w:eastAsia="Calibri" w:hAnsi="Calibri" w:cs="Calibri"/>
                <w:color w:val="000000"/>
                <w:sz w:val="20"/>
                <w:szCs w:val="20"/>
              </w:rPr>
            </w:pPr>
            <w:sdt>
              <w:sdtPr>
                <w:tag w:val="goog_rdk_73"/>
                <w:id w:val="2143995942"/>
              </w:sdtPr>
              <w:sdtEndPr/>
              <w:sdtContent/>
            </w:sdt>
            <w:r w:rsidR="0008041C">
              <w:rPr>
                <w:rFonts w:ascii="Calibri" w:eastAsia="Calibri" w:hAnsi="Calibri" w:cs="Calibri"/>
                <w:i/>
                <w:color w:val="000000"/>
                <w:sz w:val="20"/>
                <w:szCs w:val="20"/>
              </w:rPr>
              <w:t xml:space="preserve">MM5.6 </w:t>
            </w:r>
            <w:r w:rsidR="0008041C">
              <w:rPr>
                <w:rFonts w:ascii="Calibri" w:eastAsia="Calibri" w:hAnsi="Calibri" w:cs="Calibri"/>
                <w:color w:val="000000"/>
                <w:sz w:val="20"/>
                <w:szCs w:val="20"/>
              </w:rPr>
              <w:t>Know how to appropriately administer assessments according to the established protocols for each assessment. Candidates also understand how to implement appropriate accommodations on assessments for students with disabilities that</w:t>
            </w:r>
            <w:r w:rsidR="0008041C">
              <w:rPr>
                <w:rFonts w:ascii="Calibri" w:eastAsia="Calibri" w:hAnsi="Calibri" w:cs="Calibri"/>
                <w:b/>
                <w:color w:val="000000"/>
                <w:sz w:val="20"/>
                <w:szCs w:val="20"/>
              </w:rPr>
              <w:t xml:space="preserve"> </w:t>
            </w:r>
            <w:r w:rsidR="0008041C">
              <w:rPr>
                <w:rFonts w:ascii="Calibri" w:eastAsia="Calibri" w:hAnsi="Calibri" w:cs="Calibri"/>
                <w:color w:val="000000"/>
                <w:sz w:val="20"/>
                <w:szCs w:val="20"/>
              </w:rPr>
              <w:t>do not fundamentally alter the nature and/or content of what is being tested, and how to use AAC appropriately for facilitating the participation in the assessment of students with complex communications needs. (U5.2/5.4)</w:t>
            </w:r>
          </w:p>
        </w:tc>
        <w:tc>
          <w:tcPr>
            <w:tcW w:w="494" w:type="dxa"/>
            <w:shd w:val="clear" w:color="auto" w:fill="auto"/>
            <w:vAlign w:val="center"/>
          </w:tcPr>
          <w:p w14:paraId="1775D690" w14:textId="77777777" w:rsidR="0008041C" w:rsidRDefault="0008041C" w:rsidP="00E85DE0">
            <w:pPr>
              <w:jc w:val="center"/>
              <w:rPr>
                <w:b/>
                <w:sz w:val="16"/>
                <w:szCs w:val="16"/>
              </w:rPr>
            </w:pPr>
          </w:p>
        </w:tc>
        <w:tc>
          <w:tcPr>
            <w:tcW w:w="494" w:type="dxa"/>
            <w:shd w:val="clear" w:color="auto" w:fill="auto"/>
            <w:vAlign w:val="center"/>
          </w:tcPr>
          <w:p w14:paraId="1EB521D0" w14:textId="77777777" w:rsidR="0008041C" w:rsidRDefault="0008041C" w:rsidP="00E85DE0">
            <w:pPr>
              <w:jc w:val="center"/>
              <w:rPr>
                <w:b/>
                <w:sz w:val="16"/>
                <w:szCs w:val="16"/>
              </w:rPr>
            </w:pPr>
          </w:p>
        </w:tc>
        <w:tc>
          <w:tcPr>
            <w:tcW w:w="412" w:type="dxa"/>
            <w:shd w:val="clear" w:color="auto" w:fill="auto"/>
            <w:vAlign w:val="center"/>
          </w:tcPr>
          <w:p w14:paraId="25DEF7B0" w14:textId="77777777" w:rsidR="0008041C" w:rsidRDefault="0008041C" w:rsidP="00E85DE0">
            <w:pPr>
              <w:jc w:val="center"/>
              <w:rPr>
                <w:b/>
                <w:sz w:val="16"/>
                <w:szCs w:val="16"/>
              </w:rPr>
            </w:pPr>
          </w:p>
        </w:tc>
        <w:tc>
          <w:tcPr>
            <w:tcW w:w="412" w:type="dxa"/>
            <w:shd w:val="clear" w:color="auto" w:fill="auto"/>
            <w:vAlign w:val="center"/>
          </w:tcPr>
          <w:p w14:paraId="75D0ED95" w14:textId="5CCECEB2" w:rsidR="0008041C" w:rsidRDefault="00C85D9F" w:rsidP="00E85DE0">
            <w:pPr>
              <w:jc w:val="center"/>
              <w:rPr>
                <w:b/>
                <w:sz w:val="16"/>
                <w:szCs w:val="16"/>
              </w:rPr>
            </w:pPr>
            <w:hyperlink w:anchor="Assinments265" w:history="1">
              <w:r w:rsidR="0008041C" w:rsidRPr="00854676">
                <w:rPr>
                  <w:rStyle w:val="Hyperlink"/>
                  <w:b/>
                  <w:sz w:val="16"/>
                  <w:szCs w:val="16"/>
                </w:rPr>
                <w:t>P</w:t>
              </w:r>
            </w:hyperlink>
            <w:hyperlink w:anchor="GradingRubrics265" w:history="1">
              <w:r w:rsidR="0008041C" w:rsidRPr="008F0132">
                <w:rPr>
                  <w:rStyle w:val="Hyperlink"/>
                  <w:b/>
                  <w:sz w:val="16"/>
                  <w:szCs w:val="16"/>
                </w:rPr>
                <w:t>A</w:t>
              </w:r>
            </w:hyperlink>
          </w:p>
        </w:tc>
        <w:tc>
          <w:tcPr>
            <w:tcW w:w="412" w:type="dxa"/>
            <w:shd w:val="clear" w:color="auto" w:fill="auto"/>
            <w:vAlign w:val="center"/>
          </w:tcPr>
          <w:p w14:paraId="6B375461" w14:textId="77777777" w:rsidR="0008041C" w:rsidRDefault="0008041C" w:rsidP="00E85DE0">
            <w:pPr>
              <w:jc w:val="center"/>
              <w:rPr>
                <w:b/>
                <w:sz w:val="16"/>
                <w:szCs w:val="16"/>
              </w:rPr>
            </w:pPr>
          </w:p>
        </w:tc>
        <w:tc>
          <w:tcPr>
            <w:tcW w:w="384" w:type="dxa"/>
            <w:shd w:val="clear" w:color="auto" w:fill="auto"/>
            <w:vAlign w:val="center"/>
          </w:tcPr>
          <w:p w14:paraId="44ACF2C4" w14:textId="77777777" w:rsidR="0008041C" w:rsidRDefault="0008041C" w:rsidP="00E85DE0">
            <w:pPr>
              <w:jc w:val="center"/>
              <w:rPr>
                <w:b/>
                <w:sz w:val="16"/>
                <w:szCs w:val="16"/>
              </w:rPr>
            </w:pPr>
          </w:p>
        </w:tc>
        <w:tc>
          <w:tcPr>
            <w:tcW w:w="329" w:type="dxa"/>
            <w:shd w:val="clear" w:color="auto" w:fill="auto"/>
            <w:vAlign w:val="center"/>
          </w:tcPr>
          <w:p w14:paraId="39EA27D7" w14:textId="77777777" w:rsidR="0008041C" w:rsidRDefault="0008041C" w:rsidP="00E85DE0">
            <w:pPr>
              <w:jc w:val="center"/>
              <w:rPr>
                <w:b/>
                <w:sz w:val="16"/>
                <w:szCs w:val="16"/>
              </w:rPr>
            </w:pPr>
          </w:p>
        </w:tc>
        <w:tc>
          <w:tcPr>
            <w:tcW w:w="576" w:type="dxa"/>
            <w:gridSpan w:val="2"/>
            <w:shd w:val="clear" w:color="auto" w:fill="auto"/>
            <w:vAlign w:val="center"/>
          </w:tcPr>
          <w:p w14:paraId="67072664" w14:textId="77777777" w:rsidR="0008041C" w:rsidRDefault="0008041C" w:rsidP="00E85DE0">
            <w:pPr>
              <w:jc w:val="center"/>
              <w:rPr>
                <w:b/>
                <w:sz w:val="16"/>
                <w:szCs w:val="16"/>
              </w:rPr>
            </w:pPr>
          </w:p>
        </w:tc>
        <w:tc>
          <w:tcPr>
            <w:tcW w:w="576" w:type="dxa"/>
            <w:shd w:val="clear" w:color="auto" w:fill="auto"/>
            <w:vAlign w:val="center"/>
          </w:tcPr>
          <w:p w14:paraId="1858A884" w14:textId="77777777" w:rsidR="0008041C" w:rsidRDefault="0008041C" w:rsidP="00E85DE0">
            <w:pPr>
              <w:jc w:val="center"/>
              <w:rPr>
                <w:b/>
                <w:sz w:val="16"/>
                <w:szCs w:val="16"/>
              </w:rPr>
            </w:pPr>
          </w:p>
        </w:tc>
        <w:tc>
          <w:tcPr>
            <w:tcW w:w="494" w:type="dxa"/>
            <w:shd w:val="clear" w:color="auto" w:fill="auto"/>
            <w:vAlign w:val="center"/>
          </w:tcPr>
          <w:p w14:paraId="147F8AD8" w14:textId="77777777" w:rsidR="008B488F" w:rsidRDefault="00C85D9F" w:rsidP="008B488F">
            <w:pPr>
              <w:jc w:val="center"/>
              <w:rPr>
                <w:rFonts w:ascii="Calibri" w:eastAsia="Calibri" w:hAnsi="Calibri" w:cs="Calibri"/>
                <w:b/>
                <w:highlight w:val="green"/>
              </w:rPr>
            </w:pPr>
            <w:hyperlink w:anchor="EDUC231CAssignments" w:history="1">
              <w:r w:rsidR="008B488F" w:rsidRPr="008B488F">
                <w:rPr>
                  <w:rStyle w:val="Hyperlink"/>
                  <w:rFonts w:ascii="Calibri" w:eastAsia="Calibri" w:hAnsi="Calibri" w:cs="Calibri"/>
                  <w:b/>
                  <w:highlight w:val="green"/>
                </w:rPr>
                <w:t>P</w:t>
              </w:r>
            </w:hyperlink>
          </w:p>
          <w:p w14:paraId="33AA2F4C" w14:textId="77777777" w:rsidR="0008041C" w:rsidRDefault="0008041C" w:rsidP="00E85DE0">
            <w:pPr>
              <w:jc w:val="center"/>
              <w:rPr>
                <w:b/>
                <w:sz w:val="16"/>
                <w:szCs w:val="16"/>
              </w:rPr>
            </w:pPr>
          </w:p>
        </w:tc>
        <w:tc>
          <w:tcPr>
            <w:tcW w:w="494" w:type="dxa"/>
            <w:shd w:val="clear" w:color="auto" w:fill="auto"/>
            <w:vAlign w:val="center"/>
          </w:tcPr>
          <w:p w14:paraId="4E106E34" w14:textId="0E7E4906" w:rsidR="0008041C" w:rsidRPr="008B488F" w:rsidRDefault="00C85D9F" w:rsidP="008B488F">
            <w:pPr>
              <w:jc w:val="center"/>
              <w:rPr>
                <w:rFonts w:ascii="Calibri" w:eastAsia="Calibri" w:hAnsi="Calibri" w:cs="Calibri"/>
                <w:b/>
                <w:color w:val="0000FF"/>
                <w:highlight w:val="green"/>
                <w:u w:val="single"/>
              </w:rPr>
            </w:pPr>
            <w:hyperlink w:anchor="EDUC231DAssignments" w:history="1">
              <w:r w:rsidR="008B488F" w:rsidRPr="008B488F">
                <w:rPr>
                  <w:rStyle w:val="Hyperlink"/>
                  <w:rFonts w:ascii="Calibri" w:eastAsia="Calibri" w:hAnsi="Calibri" w:cs="Calibri"/>
                  <w:b/>
                  <w:highlight w:val="green"/>
                </w:rPr>
                <w:t>P</w:t>
              </w:r>
            </w:hyperlink>
          </w:p>
        </w:tc>
        <w:tc>
          <w:tcPr>
            <w:tcW w:w="576" w:type="dxa"/>
            <w:shd w:val="clear" w:color="auto" w:fill="auto"/>
            <w:vAlign w:val="center"/>
          </w:tcPr>
          <w:p w14:paraId="6760AD62" w14:textId="77777777" w:rsidR="0008041C" w:rsidRDefault="0008041C" w:rsidP="00E85DE0">
            <w:pPr>
              <w:jc w:val="center"/>
              <w:rPr>
                <w:b/>
                <w:sz w:val="16"/>
                <w:szCs w:val="16"/>
              </w:rPr>
            </w:pPr>
          </w:p>
        </w:tc>
        <w:tc>
          <w:tcPr>
            <w:tcW w:w="329" w:type="dxa"/>
            <w:vAlign w:val="center"/>
          </w:tcPr>
          <w:p w14:paraId="02E88968" w14:textId="368BF72A" w:rsidR="0008041C" w:rsidRDefault="00C85D9F" w:rsidP="00E85DE0">
            <w:pPr>
              <w:jc w:val="center"/>
              <w:rPr>
                <w:b/>
                <w:sz w:val="16"/>
                <w:szCs w:val="16"/>
              </w:rPr>
            </w:pPr>
            <w:hyperlink w:anchor="Introduce261" w:history="1">
              <w:r w:rsidR="0008041C" w:rsidRPr="00E3215B">
                <w:rPr>
                  <w:rStyle w:val="Hyperlink"/>
                  <w:b/>
                  <w:sz w:val="16"/>
                  <w:szCs w:val="16"/>
                </w:rPr>
                <w:t>I</w:t>
              </w:r>
            </w:hyperlink>
          </w:p>
        </w:tc>
        <w:tc>
          <w:tcPr>
            <w:tcW w:w="494" w:type="dxa"/>
            <w:shd w:val="clear" w:color="auto" w:fill="auto"/>
            <w:vAlign w:val="center"/>
          </w:tcPr>
          <w:p w14:paraId="2DEC1779" w14:textId="37F2AD3E" w:rsidR="0008041C" w:rsidRDefault="00C85D9F" w:rsidP="00E85DE0">
            <w:pPr>
              <w:jc w:val="center"/>
              <w:rPr>
                <w:rFonts w:ascii="Calibri" w:eastAsia="Calibri" w:hAnsi="Calibri" w:cs="Calibri"/>
                <w:b/>
                <w:highlight w:val="green"/>
              </w:rPr>
            </w:pPr>
            <w:hyperlink w:anchor="Introduce262" w:history="1">
              <w:r w:rsidR="0008041C" w:rsidRPr="008C28EF">
                <w:rPr>
                  <w:rStyle w:val="Hyperlink"/>
                  <w:rFonts w:ascii="Calibri" w:eastAsia="Calibri" w:hAnsi="Calibri" w:cs="Calibri"/>
                  <w:b/>
                  <w:highlight w:val="green"/>
                </w:rPr>
                <w:t>I</w:t>
              </w:r>
            </w:hyperlink>
          </w:p>
          <w:p w14:paraId="554D5BBE" w14:textId="232FC81A" w:rsidR="0008041C" w:rsidRDefault="00C85D9F" w:rsidP="00E85DE0">
            <w:pPr>
              <w:jc w:val="center"/>
              <w:rPr>
                <w:rFonts w:ascii="Calibri" w:eastAsia="Calibri" w:hAnsi="Calibri" w:cs="Calibri"/>
                <w:b/>
                <w:highlight w:val="green"/>
              </w:rPr>
            </w:pPr>
            <w:hyperlink w:anchor="Assignment262" w:history="1">
              <w:r w:rsidR="0008041C" w:rsidRPr="005B200C">
                <w:rPr>
                  <w:rStyle w:val="Hyperlink"/>
                  <w:rFonts w:ascii="Calibri" w:eastAsia="Calibri" w:hAnsi="Calibri" w:cs="Calibri"/>
                  <w:b/>
                  <w:highlight w:val="green"/>
                </w:rPr>
                <w:t>P</w:t>
              </w:r>
            </w:hyperlink>
          </w:p>
          <w:p w14:paraId="13C57040" w14:textId="7CDBEDF3" w:rsidR="0008041C" w:rsidRDefault="00C85D9F" w:rsidP="00E85DE0">
            <w:pPr>
              <w:jc w:val="center"/>
              <w:rPr>
                <w:b/>
                <w:sz w:val="16"/>
                <w:szCs w:val="16"/>
              </w:rPr>
            </w:pPr>
            <w:hyperlink w:anchor="GradingRubric262" w:history="1">
              <w:r w:rsidR="0008041C" w:rsidRPr="004E7E9D">
                <w:rPr>
                  <w:rStyle w:val="Hyperlink"/>
                  <w:rFonts w:ascii="Calibri" w:eastAsia="Calibri" w:hAnsi="Calibri" w:cs="Calibri"/>
                  <w:b/>
                  <w:highlight w:val="green"/>
                </w:rPr>
                <w:t>A</w:t>
              </w:r>
            </w:hyperlink>
          </w:p>
        </w:tc>
        <w:tc>
          <w:tcPr>
            <w:tcW w:w="412" w:type="dxa"/>
            <w:shd w:val="clear" w:color="auto" w:fill="auto"/>
            <w:vAlign w:val="center"/>
          </w:tcPr>
          <w:p w14:paraId="18701421" w14:textId="3B075EAD" w:rsidR="0008041C" w:rsidRDefault="00C85D9F" w:rsidP="00E85DE0">
            <w:pPr>
              <w:jc w:val="center"/>
              <w:rPr>
                <w:rFonts w:ascii="Calibri" w:eastAsia="Calibri" w:hAnsi="Calibri" w:cs="Calibri"/>
                <w:b/>
                <w:highlight w:val="green"/>
              </w:rPr>
            </w:pPr>
            <w:hyperlink w:anchor="Introduce259a" w:history="1">
              <w:r w:rsidR="0008041C" w:rsidRPr="00C56A00">
                <w:rPr>
                  <w:rStyle w:val="Hyperlink"/>
                  <w:rFonts w:ascii="Calibri" w:eastAsia="Calibri" w:hAnsi="Calibri" w:cs="Calibri"/>
                  <w:b/>
                  <w:highlight w:val="green"/>
                </w:rPr>
                <w:t>I</w:t>
              </w:r>
            </w:hyperlink>
          </w:p>
          <w:p w14:paraId="1EC0F767" w14:textId="77777777" w:rsidR="0008041C" w:rsidRDefault="0008041C" w:rsidP="00E85DE0">
            <w:pPr>
              <w:jc w:val="center"/>
              <w:rPr>
                <w:sz w:val="20"/>
                <w:szCs w:val="20"/>
              </w:rPr>
            </w:pPr>
          </w:p>
        </w:tc>
        <w:tc>
          <w:tcPr>
            <w:tcW w:w="412" w:type="dxa"/>
            <w:vAlign w:val="center"/>
          </w:tcPr>
          <w:p w14:paraId="6BDFF3D8" w14:textId="7FE7089D" w:rsidR="0008041C" w:rsidRDefault="00C85D9F" w:rsidP="00E85DE0">
            <w:pPr>
              <w:jc w:val="center"/>
              <w:rPr>
                <w:rFonts w:ascii="Calibri" w:eastAsia="Calibri" w:hAnsi="Calibri" w:cs="Calibri"/>
                <w:b/>
                <w:highlight w:val="green"/>
              </w:rPr>
            </w:pPr>
            <w:hyperlink w:anchor="Assignments259b" w:history="1">
              <w:r w:rsidR="0008041C" w:rsidRPr="00494FF9">
                <w:rPr>
                  <w:rStyle w:val="Hyperlink"/>
                  <w:rFonts w:ascii="Calibri" w:eastAsia="Calibri" w:hAnsi="Calibri" w:cs="Calibri"/>
                  <w:b/>
                  <w:highlight w:val="green"/>
                </w:rPr>
                <w:t>P</w:t>
              </w:r>
            </w:hyperlink>
          </w:p>
          <w:p w14:paraId="099AA5F9" w14:textId="1D23DDF8" w:rsidR="0008041C" w:rsidRDefault="00C85D9F" w:rsidP="00E85DE0">
            <w:pPr>
              <w:jc w:val="center"/>
              <w:rPr>
                <w:sz w:val="20"/>
                <w:szCs w:val="20"/>
              </w:rPr>
            </w:pPr>
            <w:hyperlink w:anchor="GradingRubric259b" w:history="1">
              <w:r w:rsidR="0008041C" w:rsidRPr="005B5C64">
                <w:rPr>
                  <w:rStyle w:val="Hyperlink"/>
                  <w:rFonts w:ascii="Calibri" w:eastAsia="Calibri" w:hAnsi="Calibri" w:cs="Calibri"/>
                  <w:b/>
                  <w:highlight w:val="green"/>
                </w:rPr>
                <w:t>A</w:t>
              </w:r>
            </w:hyperlink>
          </w:p>
        </w:tc>
        <w:tc>
          <w:tcPr>
            <w:tcW w:w="568" w:type="dxa"/>
            <w:vAlign w:val="center"/>
          </w:tcPr>
          <w:p w14:paraId="0CDE08B8" w14:textId="517FDFE3" w:rsidR="0008041C" w:rsidRDefault="00C85D9F" w:rsidP="00E85DE0">
            <w:pPr>
              <w:jc w:val="center"/>
              <w:rPr>
                <w:rFonts w:ascii="Calibri" w:eastAsia="Calibri" w:hAnsi="Calibri" w:cs="Calibri"/>
                <w:b/>
                <w:highlight w:val="green"/>
              </w:rPr>
            </w:pPr>
            <w:hyperlink w:anchor="Introduction263" w:history="1">
              <w:r w:rsidR="0008041C" w:rsidRPr="00084DEB">
                <w:rPr>
                  <w:rStyle w:val="Hyperlink"/>
                  <w:rFonts w:ascii="Calibri" w:eastAsia="Calibri" w:hAnsi="Calibri" w:cs="Calibri"/>
                  <w:b/>
                  <w:highlight w:val="green"/>
                </w:rPr>
                <w:t>I</w:t>
              </w:r>
            </w:hyperlink>
          </w:p>
          <w:p w14:paraId="3D01245B" w14:textId="6FDF221A" w:rsidR="0008041C" w:rsidRDefault="00C85D9F" w:rsidP="00E85DE0">
            <w:pPr>
              <w:jc w:val="center"/>
              <w:rPr>
                <w:rFonts w:ascii="Calibri" w:eastAsia="Calibri" w:hAnsi="Calibri" w:cs="Calibri"/>
                <w:b/>
                <w:highlight w:val="green"/>
              </w:rPr>
            </w:pPr>
            <w:hyperlink w:anchor="GradingRubric263" w:history="1">
              <w:r w:rsidR="0008041C" w:rsidRPr="00533913">
                <w:rPr>
                  <w:rStyle w:val="Hyperlink"/>
                  <w:rFonts w:ascii="Calibri" w:eastAsia="Calibri" w:hAnsi="Calibri" w:cs="Calibri"/>
                  <w:b/>
                  <w:highlight w:val="green"/>
                </w:rPr>
                <w:t>P</w:t>
              </w:r>
            </w:hyperlink>
          </w:p>
          <w:p w14:paraId="6FDC82A9" w14:textId="1B58E6F2" w:rsidR="0008041C" w:rsidRDefault="00C85D9F" w:rsidP="00E85DE0">
            <w:pPr>
              <w:jc w:val="center"/>
              <w:rPr>
                <w:sz w:val="20"/>
                <w:szCs w:val="20"/>
              </w:rPr>
            </w:pPr>
            <w:hyperlink w:anchor="GradingRubric263" w:history="1">
              <w:r w:rsidR="0008041C" w:rsidRPr="00BB31A5">
                <w:rPr>
                  <w:rStyle w:val="Hyperlink"/>
                  <w:rFonts w:ascii="Calibri" w:eastAsia="Calibri" w:hAnsi="Calibri" w:cs="Calibri"/>
                  <w:b/>
                  <w:highlight w:val="green"/>
                </w:rPr>
                <w:t>A</w:t>
              </w:r>
            </w:hyperlink>
          </w:p>
        </w:tc>
        <w:tc>
          <w:tcPr>
            <w:tcW w:w="585" w:type="dxa"/>
            <w:vAlign w:val="center"/>
          </w:tcPr>
          <w:p w14:paraId="20CC5939" w14:textId="77777777" w:rsidR="00E66A1A" w:rsidRDefault="00C85D9F" w:rsidP="00E66A1A">
            <w:pPr>
              <w:jc w:val="center"/>
              <w:rPr>
                <w:rFonts w:ascii="Calibri" w:eastAsia="Calibri" w:hAnsi="Calibri" w:cs="Calibri"/>
                <w:b/>
                <w:highlight w:val="green"/>
              </w:rPr>
            </w:pPr>
            <w:hyperlink w:anchor="Introduce264" w:history="1">
              <w:r w:rsidR="00E66A1A" w:rsidRPr="00E66A1A">
                <w:rPr>
                  <w:rStyle w:val="Hyperlink"/>
                  <w:rFonts w:ascii="Calibri" w:eastAsia="Calibri" w:hAnsi="Calibri" w:cs="Calibri"/>
                  <w:b/>
                  <w:highlight w:val="green"/>
                </w:rPr>
                <w:t>I</w:t>
              </w:r>
            </w:hyperlink>
          </w:p>
          <w:p w14:paraId="0D795BA2" w14:textId="77777777" w:rsidR="00E66A1A" w:rsidRDefault="00C85D9F" w:rsidP="00E66A1A">
            <w:pPr>
              <w:jc w:val="center"/>
              <w:rPr>
                <w:rFonts w:ascii="Calibri" w:eastAsia="Calibri" w:hAnsi="Calibri" w:cs="Calibri"/>
                <w:b/>
                <w:highlight w:val="green"/>
              </w:rPr>
            </w:pPr>
            <w:hyperlink w:anchor="Assignment264" w:history="1">
              <w:r w:rsidR="00E66A1A" w:rsidRPr="00E66A1A">
                <w:rPr>
                  <w:rStyle w:val="Hyperlink"/>
                  <w:rFonts w:ascii="Calibri" w:eastAsia="Calibri" w:hAnsi="Calibri" w:cs="Calibri"/>
                  <w:b/>
                  <w:highlight w:val="green"/>
                </w:rPr>
                <w:t>P</w:t>
              </w:r>
            </w:hyperlink>
          </w:p>
          <w:p w14:paraId="199E39A5" w14:textId="4BE50E4E" w:rsidR="0008041C" w:rsidRDefault="00C85D9F" w:rsidP="00E85DE0">
            <w:pPr>
              <w:jc w:val="center"/>
              <w:rPr>
                <w:sz w:val="20"/>
                <w:szCs w:val="20"/>
              </w:rPr>
            </w:pPr>
            <w:hyperlink w:anchor="Assignment264" w:history="1">
              <w:r w:rsidR="00E66A1A" w:rsidRPr="00E66A1A">
                <w:rPr>
                  <w:rStyle w:val="Hyperlink"/>
                  <w:rFonts w:ascii="Calibri" w:eastAsia="Calibri" w:hAnsi="Calibri" w:cs="Calibri"/>
                  <w:b/>
                  <w:highlight w:val="green"/>
                </w:rPr>
                <w:t>A</w:t>
              </w:r>
            </w:hyperlink>
          </w:p>
        </w:tc>
        <w:tc>
          <w:tcPr>
            <w:tcW w:w="585" w:type="dxa"/>
            <w:vAlign w:val="center"/>
          </w:tcPr>
          <w:p w14:paraId="66162C3B" w14:textId="77777777" w:rsidR="0008041C" w:rsidRDefault="0008041C" w:rsidP="00E85DE0">
            <w:pPr>
              <w:jc w:val="center"/>
              <w:rPr>
                <w:sz w:val="20"/>
                <w:szCs w:val="20"/>
              </w:rPr>
            </w:pPr>
          </w:p>
        </w:tc>
      </w:tr>
    </w:tbl>
    <w:p w14:paraId="077BC191" w14:textId="77777777" w:rsidR="0008041C" w:rsidRDefault="0008041C" w:rsidP="0008041C">
      <w:pPr>
        <w:rPr>
          <w:sz w:val="20"/>
          <w:szCs w:val="20"/>
        </w:rPr>
        <w:sectPr w:rsidR="0008041C">
          <w:headerReference w:type="default" r:id="rId7"/>
          <w:footerReference w:type="default" r:id="rId8"/>
          <w:pgSz w:w="15840" w:h="12240" w:orient="landscape"/>
          <w:pgMar w:top="720" w:right="720" w:bottom="720" w:left="720" w:header="720" w:footer="720" w:gutter="0"/>
          <w:cols w:space="720"/>
        </w:sectPr>
      </w:pPr>
    </w:p>
    <w:p w14:paraId="31BD8A41" w14:textId="77777777" w:rsidR="0008041C" w:rsidRDefault="0008041C" w:rsidP="0008041C">
      <w:pPr>
        <w:rPr>
          <w:sz w:val="20"/>
          <w:szCs w:val="20"/>
        </w:rPr>
      </w:pPr>
    </w:p>
    <w:tbl>
      <w:tblPr>
        <w:tblW w:w="14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6"/>
        <w:gridCol w:w="474"/>
        <w:gridCol w:w="474"/>
        <w:gridCol w:w="474"/>
        <w:gridCol w:w="474"/>
        <w:gridCol w:w="474"/>
        <w:gridCol w:w="474"/>
        <w:gridCol w:w="474"/>
        <w:gridCol w:w="474"/>
        <w:gridCol w:w="474"/>
        <w:gridCol w:w="474"/>
        <w:gridCol w:w="474"/>
        <w:gridCol w:w="474"/>
        <w:gridCol w:w="474"/>
        <w:gridCol w:w="474"/>
        <w:gridCol w:w="474"/>
        <w:gridCol w:w="474"/>
        <w:gridCol w:w="474"/>
        <w:gridCol w:w="474"/>
        <w:gridCol w:w="474"/>
      </w:tblGrid>
      <w:tr w:rsidR="006B2D19" w14:paraId="59A30C64" w14:textId="77777777" w:rsidTr="006B2D19">
        <w:trPr>
          <w:trHeight w:val="3877"/>
        </w:trPr>
        <w:tc>
          <w:tcPr>
            <w:tcW w:w="5516" w:type="dxa"/>
            <w:shd w:val="clear" w:color="auto" w:fill="auto"/>
          </w:tcPr>
          <w:p w14:paraId="4F6DAA64" w14:textId="77777777" w:rsidR="0008041C" w:rsidRDefault="0008041C" w:rsidP="00E85DE0">
            <w:pPr>
              <w:rPr>
                <w:rFonts w:ascii="Calibri" w:eastAsia="Calibri" w:hAnsi="Calibri" w:cs="Calibri"/>
                <w:b/>
                <w:sz w:val="20"/>
                <w:szCs w:val="20"/>
              </w:rPr>
            </w:pPr>
            <w:r>
              <w:rPr>
                <w:rFonts w:ascii="Calibri" w:eastAsia="Calibri" w:hAnsi="Calibri" w:cs="Calibri"/>
                <w:b/>
                <w:sz w:val="20"/>
                <w:szCs w:val="20"/>
              </w:rPr>
              <w:t>TPE 6: Developing as a Professional Educator ̶</w:t>
            </w:r>
            <w:r>
              <w:rPr>
                <w:rFonts w:ascii="Calibri" w:eastAsia="Calibri" w:hAnsi="Calibri" w:cs="Calibri"/>
                <w:b/>
                <w:sz w:val="20"/>
                <w:szCs w:val="20"/>
              </w:rPr>
              <w:br/>
              <w:t>Mild to Moderate Support Needs TPEs</w:t>
            </w:r>
            <w:r>
              <w:rPr>
                <w:rFonts w:ascii="Calibri" w:eastAsia="Calibri" w:hAnsi="Calibri" w:cs="Calibri"/>
                <w:b/>
                <w:sz w:val="20"/>
                <w:szCs w:val="20"/>
              </w:rPr>
              <w:br/>
              <w:t>Beginning teachers:</w:t>
            </w:r>
          </w:p>
        </w:tc>
        <w:tc>
          <w:tcPr>
            <w:tcW w:w="474" w:type="dxa"/>
            <w:shd w:val="clear" w:color="auto" w:fill="auto"/>
            <w:textDirection w:val="btLr"/>
          </w:tcPr>
          <w:p w14:paraId="3D2EA2CF" w14:textId="77777777" w:rsidR="0008041C" w:rsidRPr="00C23C99" w:rsidRDefault="0008041C" w:rsidP="00E85DE0">
            <w:pPr>
              <w:rPr>
                <w:sz w:val="16"/>
                <w:szCs w:val="16"/>
              </w:rPr>
            </w:pPr>
            <w:r w:rsidRPr="00C23C99">
              <w:rPr>
                <w:rFonts w:ascii="Calibri" w:hAnsi="Calibri" w:cs="Calibri"/>
                <w:b/>
                <w:color w:val="000000"/>
                <w:sz w:val="16"/>
                <w:szCs w:val="16"/>
              </w:rPr>
              <w:t>221M</w:t>
            </w:r>
            <w:r w:rsidRPr="00C23C99">
              <w:rPr>
                <w:rFonts w:ascii="Calibri" w:hAnsi="Calibri" w:cs="Calibri"/>
                <w:color w:val="000000"/>
                <w:sz w:val="16"/>
                <w:szCs w:val="16"/>
              </w:rPr>
              <w:t>- Effective Teaching for Students with Disabilities</w:t>
            </w:r>
          </w:p>
          <w:p w14:paraId="4128A8EE" w14:textId="77777777" w:rsidR="0008041C" w:rsidRDefault="0008041C" w:rsidP="00E85DE0">
            <w:pPr>
              <w:ind w:left="113" w:right="113"/>
              <w:rPr>
                <w:rFonts w:ascii="Calibri" w:eastAsia="Calibri" w:hAnsi="Calibri" w:cs="Calibri"/>
                <w:b/>
                <w:sz w:val="20"/>
                <w:szCs w:val="20"/>
              </w:rPr>
            </w:pPr>
          </w:p>
        </w:tc>
        <w:tc>
          <w:tcPr>
            <w:tcW w:w="474" w:type="dxa"/>
            <w:shd w:val="clear" w:color="auto" w:fill="auto"/>
            <w:textDirection w:val="btLr"/>
          </w:tcPr>
          <w:p w14:paraId="4FE5821C" w14:textId="77777777" w:rsidR="0008041C" w:rsidRPr="00C23C99" w:rsidRDefault="0008041C" w:rsidP="00E85DE0">
            <w:pPr>
              <w:rPr>
                <w:sz w:val="16"/>
                <w:szCs w:val="16"/>
              </w:rPr>
            </w:pPr>
            <w:r w:rsidRPr="00C23C99">
              <w:rPr>
                <w:rFonts w:ascii="Calibri" w:hAnsi="Calibri" w:cs="Calibri"/>
                <w:b/>
                <w:color w:val="000000"/>
                <w:sz w:val="16"/>
                <w:szCs w:val="16"/>
              </w:rPr>
              <w:t>250</w:t>
            </w:r>
            <w:r w:rsidRPr="00C23C99">
              <w:rPr>
                <w:rFonts w:ascii="Calibri" w:hAnsi="Calibri" w:cs="Calibri"/>
                <w:color w:val="000000"/>
                <w:sz w:val="16"/>
                <w:szCs w:val="16"/>
              </w:rPr>
              <w:t>-Ethics, Diversity, Reflection: Intro to TK - 12 teaching</w:t>
            </w:r>
          </w:p>
          <w:p w14:paraId="32BD493C" w14:textId="77777777" w:rsidR="0008041C" w:rsidRDefault="0008041C" w:rsidP="00E85DE0">
            <w:pPr>
              <w:ind w:left="113" w:right="113"/>
              <w:rPr>
                <w:sz w:val="20"/>
                <w:szCs w:val="20"/>
              </w:rPr>
            </w:pPr>
          </w:p>
        </w:tc>
        <w:tc>
          <w:tcPr>
            <w:tcW w:w="474" w:type="dxa"/>
            <w:shd w:val="clear" w:color="auto" w:fill="auto"/>
            <w:textDirection w:val="btLr"/>
          </w:tcPr>
          <w:p w14:paraId="25248977" w14:textId="77777777" w:rsidR="00C30F70" w:rsidRPr="00C30F70" w:rsidRDefault="00C30F70" w:rsidP="00C30F70">
            <w:pPr>
              <w:rPr>
                <w:rFonts w:ascii="Calibri" w:hAnsi="Calibri" w:cs="Calibri"/>
                <w:color w:val="000000"/>
                <w:sz w:val="16"/>
                <w:szCs w:val="16"/>
              </w:rPr>
            </w:pPr>
            <w:r w:rsidRPr="00C23C99">
              <w:rPr>
                <w:rFonts w:ascii="Calibri" w:hAnsi="Calibri" w:cs="Calibri"/>
                <w:b/>
                <w:color w:val="000000"/>
                <w:sz w:val="16"/>
                <w:szCs w:val="16"/>
              </w:rPr>
              <w:t>253</w:t>
            </w:r>
            <w:r w:rsidRPr="00C23C99">
              <w:rPr>
                <w:rFonts w:ascii="Calibri" w:hAnsi="Calibri" w:cs="Calibri"/>
                <w:color w:val="000000"/>
                <w:sz w:val="16"/>
                <w:szCs w:val="16"/>
              </w:rPr>
              <w:t>-</w:t>
            </w:r>
            <w:r>
              <w:t xml:space="preserve"> </w:t>
            </w:r>
            <w:r w:rsidRPr="00C30F70">
              <w:rPr>
                <w:rFonts w:ascii="Calibri" w:hAnsi="Calibri" w:cs="Calibri"/>
                <w:color w:val="000000"/>
                <w:sz w:val="16"/>
                <w:szCs w:val="16"/>
              </w:rPr>
              <w:t>Typical &amp; Atypical Developmen</w:t>
            </w:r>
            <w:r>
              <w:rPr>
                <w:rFonts w:ascii="Calibri" w:hAnsi="Calibri" w:cs="Calibri"/>
                <w:color w:val="000000"/>
                <w:sz w:val="16"/>
                <w:szCs w:val="16"/>
              </w:rPr>
              <w:t>t and learning</w:t>
            </w:r>
          </w:p>
          <w:p w14:paraId="05BA60D2" w14:textId="77777777" w:rsidR="00C30F70" w:rsidRPr="00C23C99" w:rsidRDefault="00C30F70" w:rsidP="00C30F70">
            <w:pPr>
              <w:rPr>
                <w:sz w:val="16"/>
                <w:szCs w:val="16"/>
              </w:rPr>
            </w:pPr>
            <w:r w:rsidRPr="00C30F70">
              <w:rPr>
                <w:rFonts w:ascii="Calibri" w:hAnsi="Calibri" w:cs="Calibri"/>
                <w:color w:val="000000"/>
                <w:sz w:val="16"/>
                <w:szCs w:val="16"/>
              </w:rPr>
              <w:t>Learning</w:t>
            </w:r>
            <w:r>
              <w:rPr>
                <w:rFonts w:ascii="Calibri" w:hAnsi="Calibri" w:cs="Calibri"/>
                <w:color w:val="000000"/>
                <w:sz w:val="16"/>
                <w:szCs w:val="16"/>
              </w:rPr>
              <w:t>s</w:t>
            </w:r>
          </w:p>
          <w:p w14:paraId="3A318587" w14:textId="77777777" w:rsidR="0008041C" w:rsidRDefault="0008041C" w:rsidP="00E85DE0">
            <w:pPr>
              <w:ind w:left="113" w:right="113"/>
              <w:rPr>
                <w:sz w:val="20"/>
                <w:szCs w:val="20"/>
              </w:rPr>
            </w:pPr>
          </w:p>
        </w:tc>
        <w:tc>
          <w:tcPr>
            <w:tcW w:w="474" w:type="dxa"/>
            <w:shd w:val="clear" w:color="auto" w:fill="auto"/>
            <w:textDirection w:val="btLr"/>
          </w:tcPr>
          <w:p w14:paraId="18DC6A61" w14:textId="77777777" w:rsidR="0008041C" w:rsidRPr="00C23C99" w:rsidRDefault="0008041C" w:rsidP="00E85DE0">
            <w:pPr>
              <w:rPr>
                <w:sz w:val="16"/>
                <w:szCs w:val="16"/>
              </w:rPr>
            </w:pPr>
            <w:r w:rsidRPr="00C23C99">
              <w:rPr>
                <w:rFonts w:ascii="Calibri" w:hAnsi="Calibri" w:cs="Calibri"/>
                <w:b/>
                <w:color w:val="000000"/>
                <w:sz w:val="16"/>
                <w:szCs w:val="16"/>
              </w:rPr>
              <w:t>265</w:t>
            </w:r>
            <w:r w:rsidRPr="00C23C99">
              <w:rPr>
                <w:rFonts w:ascii="Calibri" w:hAnsi="Calibri" w:cs="Calibri"/>
                <w:color w:val="000000"/>
                <w:sz w:val="16"/>
                <w:szCs w:val="16"/>
              </w:rPr>
              <w:t>-Assessing Elementary Student Learning</w:t>
            </w:r>
          </w:p>
          <w:p w14:paraId="5AE9D903" w14:textId="77777777" w:rsidR="0008041C" w:rsidRDefault="0008041C" w:rsidP="00E85DE0">
            <w:pPr>
              <w:ind w:left="113" w:right="113"/>
              <w:rPr>
                <w:sz w:val="20"/>
                <w:szCs w:val="20"/>
              </w:rPr>
            </w:pPr>
          </w:p>
        </w:tc>
        <w:tc>
          <w:tcPr>
            <w:tcW w:w="474" w:type="dxa"/>
            <w:shd w:val="clear" w:color="auto" w:fill="auto"/>
            <w:textDirection w:val="btLr"/>
          </w:tcPr>
          <w:p w14:paraId="19918C56" w14:textId="77777777" w:rsidR="009A537F" w:rsidRPr="009A537F" w:rsidRDefault="009A537F" w:rsidP="009A537F">
            <w:pPr>
              <w:rPr>
                <w:rFonts w:ascii="Calibri" w:hAnsi="Calibri" w:cs="Calibri"/>
                <w:color w:val="000000"/>
                <w:sz w:val="16"/>
                <w:szCs w:val="16"/>
              </w:rPr>
            </w:pPr>
            <w:r w:rsidRPr="00C23C99">
              <w:rPr>
                <w:rFonts w:ascii="Calibri" w:hAnsi="Calibri" w:cs="Calibri"/>
                <w:b/>
                <w:color w:val="000000"/>
                <w:sz w:val="16"/>
                <w:szCs w:val="16"/>
              </w:rPr>
              <w:t>258</w:t>
            </w:r>
            <w:r w:rsidRPr="00C23C99">
              <w:rPr>
                <w:rFonts w:ascii="Calibri" w:hAnsi="Calibri" w:cs="Calibri"/>
                <w:color w:val="000000"/>
                <w:sz w:val="16"/>
                <w:szCs w:val="16"/>
              </w:rPr>
              <w:t>-</w:t>
            </w:r>
            <w:r w:rsidRPr="009A537F">
              <w:rPr>
                <w:rFonts w:ascii="Calibri" w:hAnsi="Calibri" w:cs="Calibri"/>
                <w:color w:val="000000"/>
                <w:sz w:val="16"/>
                <w:szCs w:val="16"/>
              </w:rPr>
              <w:t>Developing Positive Classroom Cultures</w:t>
            </w:r>
          </w:p>
          <w:p w14:paraId="593C952E" w14:textId="77777777" w:rsidR="0008041C" w:rsidRDefault="0008041C" w:rsidP="00E85DE0">
            <w:pPr>
              <w:ind w:left="113" w:right="113"/>
              <w:rPr>
                <w:sz w:val="20"/>
                <w:szCs w:val="20"/>
              </w:rPr>
            </w:pPr>
          </w:p>
        </w:tc>
        <w:tc>
          <w:tcPr>
            <w:tcW w:w="474" w:type="dxa"/>
            <w:shd w:val="clear" w:color="auto" w:fill="auto"/>
            <w:textDirection w:val="btLr"/>
          </w:tcPr>
          <w:p w14:paraId="0433E459" w14:textId="77777777" w:rsidR="0008041C" w:rsidRPr="00C23C99" w:rsidRDefault="0008041C" w:rsidP="00E85DE0">
            <w:pPr>
              <w:rPr>
                <w:sz w:val="16"/>
                <w:szCs w:val="16"/>
              </w:rPr>
            </w:pPr>
            <w:r w:rsidRPr="00C23C99">
              <w:rPr>
                <w:rFonts w:ascii="Calibri" w:hAnsi="Calibri" w:cs="Calibri"/>
                <w:b/>
                <w:color w:val="000000"/>
                <w:sz w:val="16"/>
                <w:szCs w:val="16"/>
              </w:rPr>
              <w:t>252</w:t>
            </w:r>
            <w:r w:rsidRPr="00C23C99">
              <w:rPr>
                <w:rFonts w:ascii="Calibri" w:hAnsi="Calibri" w:cs="Calibri"/>
                <w:color w:val="000000"/>
                <w:sz w:val="16"/>
                <w:szCs w:val="16"/>
              </w:rPr>
              <w:t>-Social Foundations of Education</w:t>
            </w:r>
          </w:p>
          <w:p w14:paraId="55CBED9E" w14:textId="77777777" w:rsidR="0008041C" w:rsidRDefault="0008041C" w:rsidP="00E85DE0">
            <w:pPr>
              <w:ind w:left="113" w:right="113"/>
              <w:rPr>
                <w:sz w:val="20"/>
                <w:szCs w:val="20"/>
              </w:rPr>
            </w:pPr>
          </w:p>
        </w:tc>
        <w:tc>
          <w:tcPr>
            <w:tcW w:w="474" w:type="dxa"/>
            <w:shd w:val="clear" w:color="auto" w:fill="auto"/>
            <w:textDirection w:val="btLr"/>
          </w:tcPr>
          <w:p w14:paraId="0B67A496" w14:textId="77777777" w:rsidR="0008041C" w:rsidRPr="00C23C99" w:rsidRDefault="0008041C" w:rsidP="00E85DE0">
            <w:pPr>
              <w:rPr>
                <w:sz w:val="16"/>
                <w:szCs w:val="16"/>
              </w:rPr>
            </w:pPr>
            <w:r w:rsidRPr="00C23C99">
              <w:rPr>
                <w:rFonts w:ascii="Calibri" w:hAnsi="Calibri" w:cs="Calibri"/>
                <w:b/>
                <w:color w:val="000000"/>
                <w:sz w:val="16"/>
                <w:szCs w:val="16"/>
              </w:rPr>
              <w:t>251</w:t>
            </w:r>
            <w:r w:rsidRPr="00C23C99">
              <w:rPr>
                <w:rFonts w:ascii="Calibri" w:hAnsi="Calibri" w:cs="Calibri"/>
                <w:color w:val="000000"/>
                <w:sz w:val="16"/>
                <w:szCs w:val="16"/>
              </w:rPr>
              <w:t>-Technology for Elementary Teachers</w:t>
            </w:r>
          </w:p>
          <w:p w14:paraId="2221CE55" w14:textId="77777777" w:rsidR="0008041C" w:rsidRDefault="0008041C" w:rsidP="00E85DE0">
            <w:pPr>
              <w:ind w:left="113" w:right="113"/>
              <w:rPr>
                <w:sz w:val="20"/>
                <w:szCs w:val="20"/>
              </w:rPr>
            </w:pPr>
          </w:p>
        </w:tc>
        <w:tc>
          <w:tcPr>
            <w:tcW w:w="474" w:type="dxa"/>
            <w:shd w:val="clear" w:color="auto" w:fill="auto"/>
            <w:textDirection w:val="btLr"/>
          </w:tcPr>
          <w:p w14:paraId="05F5636E" w14:textId="5E5307F1" w:rsidR="0008041C" w:rsidRPr="00C23C99" w:rsidRDefault="0008041C" w:rsidP="00E85DE0">
            <w:pPr>
              <w:rPr>
                <w:sz w:val="16"/>
                <w:szCs w:val="16"/>
              </w:rPr>
            </w:pPr>
            <w:r w:rsidRPr="00C23C99">
              <w:rPr>
                <w:rFonts w:ascii="Calibri" w:hAnsi="Calibri" w:cs="Calibri"/>
                <w:b/>
                <w:color w:val="000000"/>
                <w:sz w:val="16"/>
                <w:szCs w:val="16"/>
              </w:rPr>
              <w:t>231A</w:t>
            </w:r>
            <w:r w:rsidRPr="00C23C99">
              <w:rPr>
                <w:rFonts w:ascii="Calibri" w:hAnsi="Calibri" w:cs="Calibri"/>
                <w:color w:val="000000"/>
                <w:sz w:val="16"/>
                <w:szCs w:val="16"/>
              </w:rPr>
              <w:t>-</w:t>
            </w:r>
            <w:r w:rsidR="00995874">
              <w:rPr>
                <w:rFonts w:ascii="Calibri" w:hAnsi="Calibri" w:cs="Calibri"/>
                <w:color w:val="000000"/>
                <w:sz w:val="16"/>
                <w:szCs w:val="16"/>
              </w:rPr>
              <w:t xml:space="preserve">Ethical Reflective Practicum in Special Education </w:t>
            </w:r>
            <w:r w:rsidRPr="00C23C99">
              <w:rPr>
                <w:rFonts w:ascii="Calibri" w:hAnsi="Calibri" w:cs="Calibri"/>
                <w:color w:val="000000"/>
                <w:sz w:val="16"/>
                <w:szCs w:val="16"/>
              </w:rPr>
              <w:t>I</w:t>
            </w:r>
          </w:p>
          <w:p w14:paraId="31F4308E" w14:textId="77777777" w:rsidR="0008041C" w:rsidRDefault="0008041C" w:rsidP="00E85DE0">
            <w:pPr>
              <w:ind w:left="113" w:right="113"/>
              <w:rPr>
                <w:sz w:val="20"/>
                <w:szCs w:val="20"/>
              </w:rPr>
            </w:pPr>
          </w:p>
        </w:tc>
        <w:tc>
          <w:tcPr>
            <w:tcW w:w="474" w:type="dxa"/>
            <w:shd w:val="clear" w:color="auto" w:fill="auto"/>
            <w:textDirection w:val="btLr"/>
          </w:tcPr>
          <w:p w14:paraId="7FF776E6" w14:textId="59A8116C" w:rsidR="0008041C" w:rsidRPr="00C23C99" w:rsidRDefault="0008041C" w:rsidP="00E85DE0">
            <w:pPr>
              <w:rPr>
                <w:sz w:val="16"/>
                <w:szCs w:val="16"/>
              </w:rPr>
            </w:pPr>
            <w:r w:rsidRPr="00C23C99">
              <w:rPr>
                <w:rFonts w:ascii="Calibri" w:hAnsi="Calibri" w:cs="Calibri"/>
                <w:b/>
                <w:color w:val="000000"/>
                <w:sz w:val="16"/>
                <w:szCs w:val="16"/>
              </w:rPr>
              <w:t>231B</w:t>
            </w:r>
            <w:r w:rsidRPr="00C23C99">
              <w:rPr>
                <w:rFonts w:ascii="Calibri" w:hAnsi="Calibri" w:cs="Calibri"/>
                <w:color w:val="000000"/>
                <w:sz w:val="16"/>
                <w:szCs w:val="16"/>
              </w:rPr>
              <w:t>-</w:t>
            </w:r>
            <w:r w:rsidR="00995874">
              <w:rPr>
                <w:rFonts w:ascii="Calibri" w:hAnsi="Calibri" w:cs="Calibri"/>
                <w:color w:val="000000"/>
                <w:sz w:val="16"/>
                <w:szCs w:val="16"/>
              </w:rPr>
              <w:t xml:space="preserve">Ethical Reflective Practicum in Special Education </w:t>
            </w:r>
            <w:r w:rsidRPr="00C23C99">
              <w:rPr>
                <w:rFonts w:ascii="Calibri" w:hAnsi="Calibri" w:cs="Calibri"/>
                <w:color w:val="000000"/>
                <w:sz w:val="16"/>
                <w:szCs w:val="16"/>
              </w:rPr>
              <w:t>II</w:t>
            </w:r>
          </w:p>
          <w:p w14:paraId="5399420D" w14:textId="77777777" w:rsidR="0008041C" w:rsidRDefault="0008041C" w:rsidP="00E85DE0">
            <w:pPr>
              <w:ind w:left="113" w:right="113"/>
              <w:rPr>
                <w:sz w:val="20"/>
                <w:szCs w:val="20"/>
              </w:rPr>
            </w:pPr>
          </w:p>
        </w:tc>
        <w:tc>
          <w:tcPr>
            <w:tcW w:w="474" w:type="dxa"/>
            <w:shd w:val="clear" w:color="auto" w:fill="auto"/>
            <w:textDirection w:val="btLr"/>
          </w:tcPr>
          <w:p w14:paraId="28F052F4" w14:textId="723468DE" w:rsidR="0008041C" w:rsidRDefault="008B488F" w:rsidP="00E85DE0">
            <w:pPr>
              <w:ind w:left="113" w:right="113"/>
              <w:rPr>
                <w:sz w:val="20"/>
                <w:szCs w:val="20"/>
              </w:rPr>
            </w:pPr>
            <w:r w:rsidRPr="00C23C99">
              <w:rPr>
                <w:rFonts w:ascii="Calibri" w:hAnsi="Calibri" w:cs="Calibri"/>
                <w:b/>
                <w:color w:val="000000"/>
                <w:sz w:val="16"/>
                <w:szCs w:val="16"/>
              </w:rPr>
              <w:t>231C</w:t>
            </w:r>
            <w:r w:rsidRPr="00C23C99">
              <w:rPr>
                <w:rFonts w:ascii="Calibri" w:hAnsi="Calibri" w:cs="Calibri"/>
                <w:color w:val="000000"/>
                <w:sz w:val="16"/>
                <w:szCs w:val="16"/>
              </w:rPr>
              <w:t xml:space="preserve">- </w:t>
            </w:r>
            <w:r w:rsidR="00995874">
              <w:rPr>
                <w:rFonts w:ascii="Calibri" w:hAnsi="Calibri" w:cs="Calibri"/>
                <w:color w:val="000000"/>
                <w:sz w:val="16"/>
                <w:szCs w:val="16"/>
              </w:rPr>
              <w:t xml:space="preserve">Ethical Reflective Practicum in Special Education </w:t>
            </w:r>
            <w:r>
              <w:rPr>
                <w:rFonts w:ascii="Calibri" w:hAnsi="Calibri" w:cs="Calibri"/>
                <w:color w:val="000000"/>
                <w:sz w:val="16"/>
                <w:szCs w:val="16"/>
              </w:rPr>
              <w:t>III</w:t>
            </w:r>
            <w:r>
              <w:rPr>
                <w:rFonts w:ascii="Calibri" w:eastAsia="Calibri" w:hAnsi="Calibri" w:cs="Calibri"/>
                <w:b/>
                <w:sz w:val="20"/>
                <w:szCs w:val="20"/>
              </w:rPr>
              <w:t xml:space="preserve"> </w:t>
            </w:r>
          </w:p>
        </w:tc>
        <w:tc>
          <w:tcPr>
            <w:tcW w:w="474" w:type="dxa"/>
            <w:shd w:val="clear" w:color="auto" w:fill="auto"/>
            <w:textDirection w:val="btLr"/>
          </w:tcPr>
          <w:p w14:paraId="26AB1310" w14:textId="703A1D1E" w:rsidR="0008041C" w:rsidRPr="00C23C99" w:rsidRDefault="0008041C" w:rsidP="00E85DE0">
            <w:pPr>
              <w:rPr>
                <w:sz w:val="16"/>
                <w:szCs w:val="16"/>
              </w:rPr>
            </w:pPr>
            <w:r w:rsidRPr="00C23C99">
              <w:rPr>
                <w:rFonts w:ascii="Calibri" w:hAnsi="Calibri" w:cs="Calibri"/>
                <w:b/>
                <w:color w:val="000000"/>
                <w:sz w:val="16"/>
                <w:szCs w:val="16"/>
              </w:rPr>
              <w:t>231D</w:t>
            </w:r>
            <w:r w:rsidRPr="00C23C99">
              <w:rPr>
                <w:rFonts w:ascii="Calibri" w:hAnsi="Calibri" w:cs="Calibri"/>
                <w:color w:val="000000"/>
                <w:sz w:val="16"/>
                <w:szCs w:val="16"/>
              </w:rPr>
              <w:t>-</w:t>
            </w:r>
            <w:r w:rsidR="00995874">
              <w:rPr>
                <w:rFonts w:ascii="Calibri" w:hAnsi="Calibri" w:cs="Calibri"/>
                <w:color w:val="000000"/>
                <w:sz w:val="16"/>
                <w:szCs w:val="16"/>
              </w:rPr>
              <w:t xml:space="preserve">Ethical Reflective Practicum in Special Education </w:t>
            </w:r>
            <w:r w:rsidRPr="00C23C99">
              <w:rPr>
                <w:rFonts w:ascii="Calibri" w:hAnsi="Calibri" w:cs="Calibri"/>
                <w:color w:val="000000"/>
                <w:sz w:val="16"/>
                <w:szCs w:val="16"/>
              </w:rPr>
              <w:t>IV</w:t>
            </w:r>
          </w:p>
          <w:p w14:paraId="0C071E0A" w14:textId="77777777" w:rsidR="0008041C" w:rsidRDefault="0008041C" w:rsidP="00E85DE0">
            <w:pPr>
              <w:ind w:left="113" w:right="113"/>
              <w:rPr>
                <w:sz w:val="20"/>
                <w:szCs w:val="20"/>
              </w:rPr>
            </w:pPr>
          </w:p>
        </w:tc>
        <w:tc>
          <w:tcPr>
            <w:tcW w:w="474" w:type="dxa"/>
            <w:shd w:val="clear" w:color="auto" w:fill="auto"/>
            <w:textDirection w:val="btLr"/>
          </w:tcPr>
          <w:p w14:paraId="08181537" w14:textId="77777777" w:rsidR="0008041C" w:rsidRPr="00C23C99" w:rsidRDefault="0008041C" w:rsidP="00E85DE0">
            <w:pPr>
              <w:rPr>
                <w:sz w:val="16"/>
                <w:szCs w:val="16"/>
              </w:rPr>
            </w:pPr>
            <w:r w:rsidRPr="00C23C99">
              <w:rPr>
                <w:rFonts w:ascii="Calibri" w:hAnsi="Calibri" w:cs="Calibri"/>
                <w:b/>
                <w:color w:val="000000"/>
                <w:sz w:val="16"/>
                <w:szCs w:val="16"/>
              </w:rPr>
              <w:t>257</w:t>
            </w:r>
            <w:r w:rsidRPr="00C23C99">
              <w:rPr>
                <w:rFonts w:ascii="Calibri" w:hAnsi="Calibri" w:cs="Calibri"/>
                <w:color w:val="000000"/>
                <w:sz w:val="16"/>
                <w:szCs w:val="16"/>
              </w:rPr>
              <w:t>-English Language Development in Elementary Schools</w:t>
            </w:r>
          </w:p>
          <w:p w14:paraId="1EF29F92" w14:textId="77777777" w:rsidR="0008041C" w:rsidRDefault="0008041C" w:rsidP="00E85DE0">
            <w:pPr>
              <w:ind w:left="113" w:right="113"/>
              <w:rPr>
                <w:sz w:val="20"/>
                <w:szCs w:val="20"/>
              </w:rPr>
            </w:pPr>
          </w:p>
        </w:tc>
        <w:tc>
          <w:tcPr>
            <w:tcW w:w="474" w:type="dxa"/>
            <w:textDirection w:val="btLr"/>
          </w:tcPr>
          <w:p w14:paraId="5CE06D8B" w14:textId="77777777" w:rsidR="0008041C" w:rsidRPr="00C23C99" w:rsidRDefault="0008041C" w:rsidP="00E85DE0">
            <w:pPr>
              <w:rPr>
                <w:sz w:val="16"/>
                <w:szCs w:val="16"/>
              </w:rPr>
            </w:pPr>
            <w:r w:rsidRPr="00C23C99">
              <w:rPr>
                <w:rFonts w:ascii="Calibri" w:hAnsi="Calibri" w:cs="Calibri"/>
                <w:b/>
                <w:color w:val="000000"/>
                <w:sz w:val="16"/>
                <w:szCs w:val="16"/>
              </w:rPr>
              <w:t>261</w:t>
            </w:r>
            <w:r w:rsidRPr="00C23C99">
              <w:rPr>
                <w:rFonts w:ascii="Calibri" w:hAnsi="Calibri" w:cs="Calibri"/>
                <w:color w:val="000000"/>
                <w:sz w:val="16"/>
                <w:szCs w:val="16"/>
              </w:rPr>
              <w:t>-Teaching Reading in Elementary Schools</w:t>
            </w:r>
          </w:p>
          <w:p w14:paraId="28D74E9B" w14:textId="77777777" w:rsidR="0008041C" w:rsidRDefault="0008041C" w:rsidP="00E85DE0">
            <w:pPr>
              <w:ind w:left="113" w:right="113"/>
              <w:rPr>
                <w:sz w:val="20"/>
                <w:szCs w:val="20"/>
              </w:rPr>
            </w:pPr>
          </w:p>
        </w:tc>
        <w:tc>
          <w:tcPr>
            <w:tcW w:w="474" w:type="dxa"/>
            <w:shd w:val="clear" w:color="auto" w:fill="auto"/>
            <w:textDirection w:val="btLr"/>
          </w:tcPr>
          <w:p w14:paraId="66EF535E" w14:textId="77777777" w:rsidR="0008041C" w:rsidRPr="00C23C99" w:rsidRDefault="0008041C" w:rsidP="00E85DE0">
            <w:pPr>
              <w:rPr>
                <w:sz w:val="16"/>
                <w:szCs w:val="16"/>
              </w:rPr>
            </w:pPr>
            <w:r w:rsidRPr="00C23C99">
              <w:rPr>
                <w:rFonts w:ascii="Calibri" w:hAnsi="Calibri" w:cs="Calibri"/>
                <w:b/>
                <w:color w:val="000000"/>
                <w:sz w:val="16"/>
                <w:szCs w:val="16"/>
              </w:rPr>
              <w:t>262</w:t>
            </w:r>
            <w:r w:rsidRPr="00C23C99">
              <w:rPr>
                <w:rFonts w:ascii="Calibri" w:hAnsi="Calibri" w:cs="Calibri"/>
                <w:color w:val="000000"/>
                <w:sz w:val="16"/>
                <w:szCs w:val="16"/>
              </w:rPr>
              <w:t>-Teaching Language Arts in Elementary Schools</w:t>
            </w:r>
          </w:p>
          <w:p w14:paraId="065E2CCC" w14:textId="77777777" w:rsidR="0008041C" w:rsidRDefault="0008041C" w:rsidP="00E85DE0">
            <w:pPr>
              <w:ind w:left="113" w:right="113"/>
              <w:rPr>
                <w:sz w:val="20"/>
                <w:szCs w:val="20"/>
              </w:rPr>
            </w:pPr>
          </w:p>
        </w:tc>
        <w:tc>
          <w:tcPr>
            <w:tcW w:w="474" w:type="dxa"/>
            <w:shd w:val="clear" w:color="auto" w:fill="auto"/>
            <w:textDirection w:val="btLr"/>
          </w:tcPr>
          <w:p w14:paraId="65E933F2" w14:textId="77777777" w:rsidR="0008041C" w:rsidRPr="00C23C99" w:rsidRDefault="0008041C" w:rsidP="00E85DE0">
            <w:pPr>
              <w:rPr>
                <w:sz w:val="16"/>
                <w:szCs w:val="16"/>
              </w:rPr>
            </w:pPr>
            <w:r w:rsidRPr="00C23C99">
              <w:rPr>
                <w:rFonts w:ascii="Calibri" w:hAnsi="Calibri" w:cs="Calibri"/>
                <w:b/>
                <w:color w:val="000000"/>
                <w:sz w:val="16"/>
                <w:szCs w:val="16"/>
              </w:rPr>
              <w:t>259A</w:t>
            </w:r>
            <w:r w:rsidRPr="00C23C99">
              <w:rPr>
                <w:rFonts w:ascii="Calibri" w:hAnsi="Calibri" w:cs="Calibri"/>
                <w:color w:val="000000"/>
                <w:sz w:val="16"/>
                <w:szCs w:val="16"/>
              </w:rPr>
              <w:t>-Elementary Math Methods I</w:t>
            </w:r>
          </w:p>
          <w:p w14:paraId="3E7AC0B4" w14:textId="77777777" w:rsidR="0008041C" w:rsidRDefault="0008041C" w:rsidP="00E85DE0">
            <w:pPr>
              <w:ind w:left="113" w:right="113"/>
              <w:rPr>
                <w:sz w:val="20"/>
                <w:szCs w:val="20"/>
              </w:rPr>
            </w:pPr>
          </w:p>
        </w:tc>
        <w:tc>
          <w:tcPr>
            <w:tcW w:w="474" w:type="dxa"/>
            <w:textDirection w:val="btLr"/>
          </w:tcPr>
          <w:p w14:paraId="063F818D" w14:textId="77777777" w:rsidR="0008041C" w:rsidRPr="00C23C99" w:rsidRDefault="0008041C" w:rsidP="00E85DE0">
            <w:pPr>
              <w:rPr>
                <w:sz w:val="16"/>
                <w:szCs w:val="16"/>
              </w:rPr>
            </w:pPr>
            <w:r w:rsidRPr="00C23C99">
              <w:rPr>
                <w:rFonts w:ascii="Calibri" w:hAnsi="Calibri" w:cs="Calibri"/>
                <w:b/>
                <w:color w:val="000000"/>
                <w:sz w:val="16"/>
                <w:szCs w:val="16"/>
              </w:rPr>
              <w:t>259B</w:t>
            </w:r>
            <w:r w:rsidRPr="00C23C99">
              <w:rPr>
                <w:rFonts w:ascii="Calibri" w:hAnsi="Calibri" w:cs="Calibri"/>
                <w:color w:val="000000"/>
                <w:sz w:val="16"/>
                <w:szCs w:val="16"/>
              </w:rPr>
              <w:t>-Elementary Math Methods II</w:t>
            </w:r>
          </w:p>
          <w:p w14:paraId="4D59AEA0" w14:textId="77777777" w:rsidR="0008041C" w:rsidRDefault="0008041C" w:rsidP="00E85DE0">
            <w:pPr>
              <w:ind w:left="113" w:right="113"/>
              <w:rPr>
                <w:sz w:val="20"/>
                <w:szCs w:val="20"/>
              </w:rPr>
            </w:pPr>
          </w:p>
        </w:tc>
        <w:tc>
          <w:tcPr>
            <w:tcW w:w="474" w:type="dxa"/>
            <w:textDirection w:val="btLr"/>
          </w:tcPr>
          <w:p w14:paraId="048D1701" w14:textId="77777777" w:rsidR="0008041C" w:rsidRPr="00C23C99" w:rsidRDefault="0008041C" w:rsidP="00E85DE0">
            <w:pPr>
              <w:rPr>
                <w:sz w:val="16"/>
                <w:szCs w:val="16"/>
              </w:rPr>
            </w:pPr>
            <w:r w:rsidRPr="00C23C99">
              <w:rPr>
                <w:rFonts w:ascii="Calibri" w:hAnsi="Calibri" w:cs="Calibri"/>
                <w:b/>
                <w:color w:val="000000"/>
                <w:sz w:val="16"/>
                <w:szCs w:val="16"/>
              </w:rPr>
              <w:t>263</w:t>
            </w:r>
            <w:r w:rsidRPr="00C23C99">
              <w:rPr>
                <w:rFonts w:ascii="Calibri" w:hAnsi="Calibri" w:cs="Calibri"/>
                <w:color w:val="000000"/>
                <w:sz w:val="16"/>
                <w:szCs w:val="16"/>
              </w:rPr>
              <w:t>-Elementary Methods in SS &amp; Visual/Performing Arts</w:t>
            </w:r>
          </w:p>
          <w:p w14:paraId="33B843E7" w14:textId="77777777" w:rsidR="0008041C" w:rsidRDefault="0008041C" w:rsidP="00E85DE0">
            <w:pPr>
              <w:ind w:left="113" w:right="113"/>
              <w:rPr>
                <w:sz w:val="20"/>
                <w:szCs w:val="20"/>
              </w:rPr>
            </w:pPr>
          </w:p>
        </w:tc>
        <w:tc>
          <w:tcPr>
            <w:tcW w:w="474" w:type="dxa"/>
            <w:textDirection w:val="btLr"/>
          </w:tcPr>
          <w:p w14:paraId="3F11B3C8" w14:textId="77777777" w:rsidR="0008041C" w:rsidRPr="00C23C99" w:rsidRDefault="0008041C" w:rsidP="00E85DE0">
            <w:pPr>
              <w:rPr>
                <w:sz w:val="16"/>
                <w:szCs w:val="16"/>
              </w:rPr>
            </w:pPr>
            <w:r w:rsidRPr="00C23C99">
              <w:rPr>
                <w:rFonts w:ascii="Calibri" w:hAnsi="Calibri" w:cs="Calibri"/>
                <w:b/>
                <w:color w:val="000000"/>
                <w:sz w:val="16"/>
                <w:szCs w:val="16"/>
              </w:rPr>
              <w:t>264</w:t>
            </w:r>
            <w:r w:rsidRPr="00C23C99">
              <w:rPr>
                <w:rFonts w:ascii="Calibri" w:hAnsi="Calibri" w:cs="Calibri"/>
                <w:color w:val="000000"/>
                <w:sz w:val="16"/>
                <w:szCs w:val="16"/>
              </w:rPr>
              <w:t>-Elementary Methods in Science, Health &amp; PE</w:t>
            </w:r>
          </w:p>
          <w:p w14:paraId="252AE8B5" w14:textId="77777777" w:rsidR="0008041C" w:rsidRDefault="0008041C" w:rsidP="00E85DE0">
            <w:pPr>
              <w:ind w:left="113" w:right="113"/>
              <w:rPr>
                <w:sz w:val="20"/>
                <w:szCs w:val="20"/>
              </w:rPr>
            </w:pPr>
          </w:p>
        </w:tc>
        <w:tc>
          <w:tcPr>
            <w:tcW w:w="474" w:type="dxa"/>
            <w:textDirection w:val="btLr"/>
          </w:tcPr>
          <w:p w14:paraId="7A2E348D" w14:textId="77777777" w:rsidR="0008041C" w:rsidRDefault="0008041C" w:rsidP="00E85DE0">
            <w:pPr>
              <w:rPr>
                <w:rFonts w:ascii="Calibri" w:eastAsia="Calibri" w:hAnsi="Calibri" w:cs="Calibri"/>
                <w:b/>
                <w:color w:val="000000"/>
                <w:sz w:val="16"/>
                <w:szCs w:val="16"/>
              </w:rPr>
            </w:pPr>
            <w:r>
              <w:rPr>
                <w:rFonts w:ascii="Calibri" w:hAnsi="Calibri" w:cs="Calibri"/>
                <w:b/>
                <w:color w:val="000000"/>
                <w:sz w:val="16"/>
                <w:szCs w:val="16"/>
              </w:rPr>
              <w:t xml:space="preserve">240 – </w:t>
            </w:r>
            <w:r w:rsidRPr="005812F0">
              <w:rPr>
                <w:rFonts w:ascii="Calibri" w:hAnsi="Calibri" w:cs="Calibri"/>
                <w:color w:val="000000"/>
                <w:sz w:val="16"/>
                <w:szCs w:val="16"/>
              </w:rPr>
              <w:t>Mild Moderate Disabilities (New</w:t>
            </w:r>
            <w:r>
              <w:rPr>
                <w:rFonts w:ascii="Calibri" w:hAnsi="Calibri" w:cs="Calibri"/>
                <w:b/>
                <w:color w:val="000000"/>
                <w:sz w:val="16"/>
                <w:szCs w:val="16"/>
              </w:rPr>
              <w:t xml:space="preserve"> </w:t>
            </w:r>
            <w:r w:rsidRPr="005812F0">
              <w:rPr>
                <w:rFonts w:ascii="Calibri" w:hAnsi="Calibri" w:cs="Calibri"/>
                <w:color w:val="000000"/>
                <w:sz w:val="16"/>
                <w:szCs w:val="16"/>
              </w:rPr>
              <w:t>Course)</w:t>
            </w:r>
          </w:p>
        </w:tc>
      </w:tr>
      <w:tr w:rsidR="006B2D19" w14:paraId="30BB9FF8" w14:textId="77777777" w:rsidTr="006B2D19">
        <w:trPr>
          <w:trHeight w:val="289"/>
        </w:trPr>
        <w:tc>
          <w:tcPr>
            <w:tcW w:w="5516" w:type="dxa"/>
            <w:shd w:val="clear" w:color="auto" w:fill="auto"/>
          </w:tcPr>
          <w:p w14:paraId="5F1F4C3E" w14:textId="77777777" w:rsidR="0008041C" w:rsidRDefault="00C85D9F" w:rsidP="00E85DE0">
            <w:pPr>
              <w:pBdr>
                <w:top w:val="nil"/>
                <w:left w:val="nil"/>
                <w:bottom w:val="nil"/>
                <w:right w:val="nil"/>
                <w:between w:val="nil"/>
              </w:pBdr>
              <w:ind w:left="360" w:hanging="450"/>
              <w:rPr>
                <w:rFonts w:ascii="Calibri" w:eastAsia="Calibri" w:hAnsi="Calibri" w:cs="Calibri"/>
                <w:color w:val="000000"/>
                <w:sz w:val="20"/>
                <w:szCs w:val="20"/>
              </w:rPr>
            </w:pPr>
            <w:sdt>
              <w:sdtPr>
                <w:tag w:val="goog_rdk_74"/>
                <w:id w:val="-1137264867"/>
              </w:sdtPr>
              <w:sdtEndPr/>
              <w:sdtContent/>
            </w:sdt>
            <w:r w:rsidR="0008041C">
              <w:rPr>
                <w:rFonts w:ascii="Calibri" w:eastAsia="Calibri" w:hAnsi="Calibri" w:cs="Calibri"/>
                <w:i/>
                <w:color w:val="000000"/>
                <w:sz w:val="20"/>
                <w:szCs w:val="20"/>
              </w:rPr>
              <w:t xml:space="preserve">MM6.1 </w:t>
            </w:r>
            <w:r w:rsidR="0008041C">
              <w:rPr>
                <w:rFonts w:ascii="Calibri" w:eastAsia="Calibri" w:hAnsi="Calibri" w:cs="Calibri"/>
                <w:color w:val="000000"/>
                <w:sz w:val="20"/>
                <w:szCs w:val="20"/>
              </w:rPr>
              <w:t>Demonstrate the ability to coordinate and collaborate effectively with paraprofessionals and other adults in the classroom. (U6.4)</w:t>
            </w:r>
          </w:p>
        </w:tc>
        <w:tc>
          <w:tcPr>
            <w:tcW w:w="474" w:type="dxa"/>
            <w:shd w:val="clear" w:color="auto" w:fill="auto"/>
            <w:vAlign w:val="center"/>
          </w:tcPr>
          <w:p w14:paraId="374903A9"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3A29A196" w14:textId="0BEBD2FA" w:rsidR="0008041C" w:rsidRDefault="00C85D9F" w:rsidP="00E85DE0">
            <w:pPr>
              <w:jc w:val="center"/>
              <w:rPr>
                <w:b/>
                <w:sz w:val="16"/>
                <w:szCs w:val="16"/>
              </w:rPr>
            </w:pPr>
            <w:hyperlink w:anchor="Assignments221M" w:history="1">
              <w:r w:rsidR="0008041C" w:rsidRPr="00351160">
                <w:rPr>
                  <w:rStyle w:val="Hyperlink"/>
                  <w:rFonts w:ascii="Calibri" w:eastAsia="Calibri" w:hAnsi="Calibri" w:cs="Calibri"/>
                  <w:b/>
                  <w:highlight w:val="green"/>
                </w:rPr>
                <w:t>P</w:t>
              </w:r>
            </w:hyperlink>
          </w:p>
        </w:tc>
        <w:tc>
          <w:tcPr>
            <w:tcW w:w="474" w:type="dxa"/>
            <w:shd w:val="clear" w:color="auto" w:fill="auto"/>
            <w:vAlign w:val="center"/>
          </w:tcPr>
          <w:p w14:paraId="6A28D500" w14:textId="77777777" w:rsidR="0008041C" w:rsidRDefault="0008041C" w:rsidP="00E85DE0">
            <w:pPr>
              <w:jc w:val="center"/>
              <w:rPr>
                <w:b/>
                <w:sz w:val="16"/>
                <w:szCs w:val="16"/>
              </w:rPr>
            </w:pPr>
          </w:p>
        </w:tc>
        <w:tc>
          <w:tcPr>
            <w:tcW w:w="474" w:type="dxa"/>
            <w:shd w:val="clear" w:color="auto" w:fill="auto"/>
            <w:vAlign w:val="center"/>
          </w:tcPr>
          <w:p w14:paraId="3B805537" w14:textId="77777777" w:rsidR="0008041C" w:rsidRDefault="0008041C" w:rsidP="00E85DE0">
            <w:pPr>
              <w:jc w:val="center"/>
              <w:rPr>
                <w:b/>
                <w:sz w:val="16"/>
                <w:szCs w:val="16"/>
              </w:rPr>
            </w:pPr>
          </w:p>
        </w:tc>
        <w:tc>
          <w:tcPr>
            <w:tcW w:w="474" w:type="dxa"/>
            <w:shd w:val="clear" w:color="auto" w:fill="auto"/>
            <w:vAlign w:val="center"/>
          </w:tcPr>
          <w:p w14:paraId="4551EE41" w14:textId="77777777" w:rsidR="0008041C" w:rsidRDefault="0008041C" w:rsidP="00E85DE0">
            <w:pPr>
              <w:jc w:val="center"/>
              <w:rPr>
                <w:b/>
                <w:sz w:val="16"/>
                <w:szCs w:val="16"/>
              </w:rPr>
            </w:pPr>
          </w:p>
        </w:tc>
        <w:tc>
          <w:tcPr>
            <w:tcW w:w="474" w:type="dxa"/>
            <w:shd w:val="clear" w:color="auto" w:fill="auto"/>
            <w:vAlign w:val="center"/>
          </w:tcPr>
          <w:p w14:paraId="732E1431" w14:textId="77777777" w:rsidR="0008041C" w:rsidRDefault="0008041C" w:rsidP="00E85DE0">
            <w:pPr>
              <w:jc w:val="center"/>
              <w:rPr>
                <w:b/>
                <w:sz w:val="16"/>
                <w:szCs w:val="16"/>
              </w:rPr>
            </w:pPr>
          </w:p>
        </w:tc>
        <w:tc>
          <w:tcPr>
            <w:tcW w:w="474" w:type="dxa"/>
            <w:shd w:val="clear" w:color="auto" w:fill="auto"/>
            <w:vAlign w:val="center"/>
          </w:tcPr>
          <w:p w14:paraId="49C9A12C" w14:textId="77777777" w:rsidR="0008041C" w:rsidRDefault="0008041C" w:rsidP="00E85DE0">
            <w:pPr>
              <w:jc w:val="center"/>
              <w:rPr>
                <w:b/>
                <w:sz w:val="16"/>
                <w:szCs w:val="16"/>
              </w:rPr>
            </w:pPr>
          </w:p>
        </w:tc>
        <w:tc>
          <w:tcPr>
            <w:tcW w:w="474" w:type="dxa"/>
            <w:shd w:val="clear" w:color="auto" w:fill="auto"/>
            <w:vAlign w:val="center"/>
          </w:tcPr>
          <w:p w14:paraId="5738FB1C" w14:textId="77777777" w:rsidR="0008041C" w:rsidRDefault="0008041C" w:rsidP="00E85DE0">
            <w:pPr>
              <w:jc w:val="center"/>
              <w:rPr>
                <w:b/>
                <w:sz w:val="16"/>
                <w:szCs w:val="16"/>
              </w:rPr>
            </w:pPr>
          </w:p>
        </w:tc>
        <w:tc>
          <w:tcPr>
            <w:tcW w:w="474" w:type="dxa"/>
            <w:shd w:val="clear" w:color="auto" w:fill="auto"/>
            <w:vAlign w:val="center"/>
          </w:tcPr>
          <w:p w14:paraId="4006511D" w14:textId="231C3B2A" w:rsidR="0008041C" w:rsidRDefault="00C85D9F" w:rsidP="00E85DE0">
            <w:pPr>
              <w:jc w:val="center"/>
              <w:rPr>
                <w:b/>
                <w:sz w:val="16"/>
                <w:szCs w:val="16"/>
              </w:rPr>
            </w:pPr>
            <w:hyperlink w:anchor="Introduce231a" w:history="1">
              <w:r w:rsidR="0008041C" w:rsidRPr="00AD6570">
                <w:rPr>
                  <w:rStyle w:val="Hyperlink"/>
                  <w:b/>
                  <w:sz w:val="16"/>
                  <w:szCs w:val="16"/>
                </w:rPr>
                <w:t>I</w:t>
              </w:r>
            </w:hyperlink>
          </w:p>
        </w:tc>
        <w:tc>
          <w:tcPr>
            <w:tcW w:w="474" w:type="dxa"/>
            <w:shd w:val="clear" w:color="auto" w:fill="auto"/>
            <w:vAlign w:val="center"/>
          </w:tcPr>
          <w:p w14:paraId="1759E610" w14:textId="75CA67E5" w:rsidR="007869F4" w:rsidRDefault="007869F4" w:rsidP="007869F4">
            <w:pPr>
              <w:jc w:val="center"/>
              <w:rPr>
                <w:rFonts w:ascii="Calibri" w:eastAsia="Calibri" w:hAnsi="Calibri" w:cs="Calibri"/>
                <w:b/>
                <w:highlight w:val="green"/>
              </w:rPr>
            </w:pPr>
          </w:p>
          <w:p w14:paraId="4D62AD9C" w14:textId="6EDBAA35" w:rsidR="0008041C" w:rsidRDefault="00C85D9F" w:rsidP="007869F4">
            <w:pPr>
              <w:jc w:val="center"/>
              <w:rPr>
                <w:b/>
                <w:sz w:val="16"/>
                <w:szCs w:val="16"/>
              </w:rPr>
            </w:pPr>
            <w:hyperlink w:anchor="EDUC231BAssignments" w:history="1">
              <w:r w:rsidR="007869F4" w:rsidRPr="007869F4">
                <w:rPr>
                  <w:rStyle w:val="Hyperlink"/>
                  <w:rFonts w:ascii="Calibri" w:eastAsia="Calibri" w:hAnsi="Calibri" w:cs="Calibri"/>
                  <w:b/>
                  <w:highlight w:val="green"/>
                </w:rPr>
                <w:t>P</w:t>
              </w:r>
            </w:hyperlink>
          </w:p>
        </w:tc>
        <w:tc>
          <w:tcPr>
            <w:tcW w:w="474" w:type="dxa"/>
            <w:shd w:val="clear" w:color="auto" w:fill="auto"/>
            <w:vAlign w:val="center"/>
          </w:tcPr>
          <w:p w14:paraId="5DAB1EF9" w14:textId="5051BD62" w:rsidR="0008041C" w:rsidRDefault="00C85D9F" w:rsidP="00E85DE0">
            <w:pPr>
              <w:jc w:val="center"/>
              <w:rPr>
                <w:b/>
                <w:sz w:val="16"/>
                <w:szCs w:val="16"/>
              </w:rPr>
            </w:pPr>
            <w:hyperlink w:anchor="EDUC231CAssessments" w:history="1">
              <w:r w:rsidR="008B488F" w:rsidRPr="008B488F">
                <w:rPr>
                  <w:rStyle w:val="Hyperlink"/>
                  <w:rFonts w:ascii="Calibri" w:eastAsia="Calibri" w:hAnsi="Calibri" w:cs="Calibri"/>
                  <w:b/>
                </w:rPr>
                <w:t>A</w:t>
              </w:r>
            </w:hyperlink>
          </w:p>
        </w:tc>
        <w:tc>
          <w:tcPr>
            <w:tcW w:w="474" w:type="dxa"/>
            <w:shd w:val="clear" w:color="auto" w:fill="auto"/>
            <w:vAlign w:val="center"/>
          </w:tcPr>
          <w:p w14:paraId="08D0267B" w14:textId="77777777" w:rsidR="0008041C" w:rsidRDefault="0008041C" w:rsidP="00E85DE0">
            <w:pPr>
              <w:jc w:val="center"/>
              <w:rPr>
                <w:b/>
                <w:sz w:val="16"/>
                <w:szCs w:val="16"/>
              </w:rPr>
            </w:pPr>
          </w:p>
        </w:tc>
        <w:tc>
          <w:tcPr>
            <w:tcW w:w="474" w:type="dxa"/>
            <w:shd w:val="clear" w:color="auto" w:fill="auto"/>
            <w:vAlign w:val="center"/>
          </w:tcPr>
          <w:p w14:paraId="3460DF00" w14:textId="77777777" w:rsidR="0008041C" w:rsidRDefault="0008041C" w:rsidP="00E85DE0">
            <w:pPr>
              <w:jc w:val="center"/>
              <w:rPr>
                <w:b/>
                <w:sz w:val="16"/>
                <w:szCs w:val="16"/>
              </w:rPr>
            </w:pPr>
          </w:p>
        </w:tc>
        <w:tc>
          <w:tcPr>
            <w:tcW w:w="474" w:type="dxa"/>
            <w:vAlign w:val="center"/>
          </w:tcPr>
          <w:p w14:paraId="0357E430" w14:textId="77777777" w:rsidR="0008041C" w:rsidRDefault="0008041C" w:rsidP="00E85DE0">
            <w:pPr>
              <w:jc w:val="center"/>
              <w:rPr>
                <w:b/>
                <w:sz w:val="16"/>
                <w:szCs w:val="16"/>
              </w:rPr>
            </w:pPr>
          </w:p>
        </w:tc>
        <w:tc>
          <w:tcPr>
            <w:tcW w:w="474" w:type="dxa"/>
            <w:shd w:val="clear" w:color="auto" w:fill="auto"/>
            <w:vAlign w:val="center"/>
          </w:tcPr>
          <w:p w14:paraId="5DD9A91A" w14:textId="77777777" w:rsidR="0008041C" w:rsidRDefault="0008041C" w:rsidP="00E85DE0">
            <w:pPr>
              <w:jc w:val="center"/>
              <w:rPr>
                <w:b/>
                <w:sz w:val="16"/>
                <w:szCs w:val="16"/>
              </w:rPr>
            </w:pPr>
          </w:p>
        </w:tc>
        <w:tc>
          <w:tcPr>
            <w:tcW w:w="474" w:type="dxa"/>
            <w:shd w:val="clear" w:color="auto" w:fill="auto"/>
          </w:tcPr>
          <w:p w14:paraId="023935F9" w14:textId="77777777" w:rsidR="0008041C" w:rsidRDefault="0008041C" w:rsidP="00E85DE0">
            <w:pPr>
              <w:rPr>
                <w:sz w:val="20"/>
                <w:szCs w:val="20"/>
              </w:rPr>
            </w:pPr>
          </w:p>
        </w:tc>
        <w:tc>
          <w:tcPr>
            <w:tcW w:w="474" w:type="dxa"/>
          </w:tcPr>
          <w:p w14:paraId="67D837AB" w14:textId="77777777" w:rsidR="0008041C" w:rsidRDefault="0008041C" w:rsidP="00E85DE0">
            <w:pPr>
              <w:rPr>
                <w:sz w:val="20"/>
                <w:szCs w:val="20"/>
              </w:rPr>
            </w:pPr>
          </w:p>
        </w:tc>
        <w:tc>
          <w:tcPr>
            <w:tcW w:w="474" w:type="dxa"/>
          </w:tcPr>
          <w:p w14:paraId="6CDC8D63" w14:textId="77777777" w:rsidR="0008041C" w:rsidRDefault="0008041C" w:rsidP="00E85DE0">
            <w:pPr>
              <w:rPr>
                <w:sz w:val="20"/>
                <w:szCs w:val="20"/>
              </w:rPr>
            </w:pPr>
          </w:p>
        </w:tc>
        <w:tc>
          <w:tcPr>
            <w:tcW w:w="474" w:type="dxa"/>
          </w:tcPr>
          <w:p w14:paraId="6428FFE1" w14:textId="77777777" w:rsidR="0008041C" w:rsidRDefault="0008041C" w:rsidP="00E85DE0">
            <w:pPr>
              <w:rPr>
                <w:sz w:val="20"/>
                <w:szCs w:val="20"/>
              </w:rPr>
            </w:pPr>
          </w:p>
        </w:tc>
        <w:tc>
          <w:tcPr>
            <w:tcW w:w="474" w:type="dxa"/>
            <w:vAlign w:val="center"/>
          </w:tcPr>
          <w:p w14:paraId="13ED50C1" w14:textId="77777777" w:rsidR="0008041C" w:rsidRDefault="0008041C" w:rsidP="00E85DE0">
            <w:pPr>
              <w:jc w:val="center"/>
              <w:rPr>
                <w:rFonts w:ascii="Calibri" w:eastAsia="Calibri" w:hAnsi="Calibri" w:cs="Calibri"/>
                <w:b/>
                <w:highlight w:val="green"/>
              </w:rPr>
            </w:pPr>
          </w:p>
          <w:p w14:paraId="7355F075" w14:textId="77777777" w:rsidR="00D0610D" w:rsidRDefault="00C85D9F" w:rsidP="00D0610D">
            <w:pPr>
              <w:jc w:val="center"/>
              <w:rPr>
                <w:rFonts w:ascii="Calibri" w:eastAsia="Calibri" w:hAnsi="Calibri" w:cs="Calibri"/>
                <w:b/>
                <w:highlight w:val="green"/>
              </w:rPr>
            </w:pPr>
            <w:hyperlink w:anchor="Assignments240" w:history="1">
              <w:r w:rsidR="00D0610D" w:rsidRPr="00D0610D">
                <w:rPr>
                  <w:rStyle w:val="Hyperlink"/>
                  <w:rFonts w:ascii="Calibri" w:eastAsia="Calibri" w:hAnsi="Calibri" w:cs="Calibri"/>
                  <w:b/>
                  <w:highlight w:val="green"/>
                </w:rPr>
                <w:t>P</w:t>
              </w:r>
            </w:hyperlink>
          </w:p>
          <w:p w14:paraId="123FB2D0" w14:textId="4A1A7060" w:rsidR="0008041C" w:rsidRDefault="00C85D9F" w:rsidP="00E85DE0">
            <w:pPr>
              <w:jc w:val="center"/>
              <w:rPr>
                <w:sz w:val="20"/>
                <w:szCs w:val="20"/>
              </w:rPr>
            </w:pPr>
            <w:hyperlink w:anchor="Assignments240" w:history="1">
              <w:r w:rsidR="00D0610D" w:rsidRPr="00D0610D">
                <w:rPr>
                  <w:rStyle w:val="Hyperlink"/>
                  <w:rFonts w:ascii="Calibri" w:eastAsia="Calibri" w:hAnsi="Calibri" w:cs="Calibri"/>
                  <w:b/>
                  <w:highlight w:val="green"/>
                </w:rPr>
                <w:t>A</w:t>
              </w:r>
            </w:hyperlink>
          </w:p>
        </w:tc>
      </w:tr>
      <w:tr w:rsidR="006B2D19" w14:paraId="5359514F" w14:textId="77777777" w:rsidTr="006B2D19">
        <w:trPr>
          <w:trHeight w:val="289"/>
        </w:trPr>
        <w:tc>
          <w:tcPr>
            <w:tcW w:w="5516" w:type="dxa"/>
            <w:shd w:val="clear" w:color="auto" w:fill="auto"/>
          </w:tcPr>
          <w:p w14:paraId="28F4AEBC" w14:textId="77777777" w:rsidR="0008041C" w:rsidRDefault="00C85D9F" w:rsidP="00E85DE0">
            <w:pPr>
              <w:pBdr>
                <w:top w:val="nil"/>
                <w:left w:val="nil"/>
                <w:bottom w:val="nil"/>
                <w:right w:val="nil"/>
                <w:between w:val="nil"/>
              </w:pBdr>
              <w:ind w:left="360" w:hanging="450"/>
              <w:rPr>
                <w:rFonts w:ascii="Calibri" w:eastAsia="Calibri" w:hAnsi="Calibri" w:cs="Calibri"/>
                <w:color w:val="000000"/>
                <w:sz w:val="20"/>
                <w:szCs w:val="20"/>
              </w:rPr>
            </w:pPr>
            <w:sdt>
              <w:sdtPr>
                <w:tag w:val="goog_rdk_75"/>
                <w:id w:val="750090619"/>
              </w:sdtPr>
              <w:sdtEndPr/>
              <w:sdtContent/>
            </w:sdt>
            <w:r w:rsidR="0008041C">
              <w:rPr>
                <w:rFonts w:ascii="Calibri" w:eastAsia="Calibri" w:hAnsi="Calibri" w:cs="Calibri"/>
                <w:i/>
                <w:color w:val="000000"/>
                <w:sz w:val="20"/>
                <w:szCs w:val="20"/>
              </w:rPr>
              <w:t xml:space="preserve">MM6.2 </w:t>
            </w:r>
            <w:r w:rsidR="0008041C">
              <w:rPr>
                <w:rFonts w:ascii="Calibri" w:eastAsia="Calibri" w:hAnsi="Calibri" w:cs="Calibri"/>
                <w:color w:val="000000"/>
                <w:sz w:val="20"/>
                <w:szCs w:val="20"/>
              </w:rPr>
              <w:t>Identify and understand conflict resolution techniques that use communication, collaboration, and mediation approaches to address conflicts and disagreements that may arise during the facilitation of an IEP meeting or collaboration with other professionals.</w:t>
            </w:r>
          </w:p>
        </w:tc>
        <w:tc>
          <w:tcPr>
            <w:tcW w:w="474" w:type="dxa"/>
            <w:shd w:val="clear" w:color="auto" w:fill="auto"/>
            <w:vAlign w:val="center"/>
          </w:tcPr>
          <w:p w14:paraId="5220DBBA"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4DE01A45" w14:textId="2D8E9618" w:rsidR="0008041C" w:rsidRDefault="0008041C" w:rsidP="00E85DE0">
            <w:pPr>
              <w:jc w:val="center"/>
              <w:rPr>
                <w:b/>
                <w:sz w:val="16"/>
                <w:szCs w:val="16"/>
              </w:rPr>
            </w:pPr>
          </w:p>
        </w:tc>
        <w:tc>
          <w:tcPr>
            <w:tcW w:w="474" w:type="dxa"/>
            <w:shd w:val="clear" w:color="auto" w:fill="auto"/>
            <w:vAlign w:val="center"/>
          </w:tcPr>
          <w:p w14:paraId="295C96D8" w14:textId="77777777" w:rsidR="0008041C" w:rsidRDefault="0008041C" w:rsidP="00E85DE0">
            <w:pPr>
              <w:jc w:val="center"/>
              <w:rPr>
                <w:b/>
                <w:sz w:val="16"/>
                <w:szCs w:val="16"/>
              </w:rPr>
            </w:pPr>
          </w:p>
        </w:tc>
        <w:tc>
          <w:tcPr>
            <w:tcW w:w="474" w:type="dxa"/>
            <w:shd w:val="clear" w:color="auto" w:fill="auto"/>
            <w:vAlign w:val="center"/>
          </w:tcPr>
          <w:p w14:paraId="6013A4C6" w14:textId="77777777" w:rsidR="0008041C" w:rsidRDefault="0008041C" w:rsidP="00E85DE0">
            <w:pPr>
              <w:jc w:val="center"/>
              <w:rPr>
                <w:b/>
                <w:sz w:val="16"/>
                <w:szCs w:val="16"/>
              </w:rPr>
            </w:pPr>
          </w:p>
        </w:tc>
        <w:tc>
          <w:tcPr>
            <w:tcW w:w="474" w:type="dxa"/>
            <w:shd w:val="clear" w:color="auto" w:fill="auto"/>
            <w:vAlign w:val="center"/>
          </w:tcPr>
          <w:p w14:paraId="6CA524A2" w14:textId="77777777" w:rsidR="0008041C" w:rsidRDefault="0008041C" w:rsidP="00E85DE0">
            <w:pPr>
              <w:jc w:val="center"/>
              <w:rPr>
                <w:b/>
                <w:sz w:val="16"/>
                <w:szCs w:val="16"/>
              </w:rPr>
            </w:pPr>
          </w:p>
        </w:tc>
        <w:tc>
          <w:tcPr>
            <w:tcW w:w="474" w:type="dxa"/>
            <w:shd w:val="clear" w:color="auto" w:fill="auto"/>
            <w:vAlign w:val="center"/>
          </w:tcPr>
          <w:p w14:paraId="167B397D" w14:textId="77777777" w:rsidR="0008041C" w:rsidRDefault="0008041C" w:rsidP="00E85DE0">
            <w:pPr>
              <w:jc w:val="center"/>
              <w:rPr>
                <w:b/>
                <w:sz w:val="16"/>
                <w:szCs w:val="16"/>
              </w:rPr>
            </w:pPr>
          </w:p>
        </w:tc>
        <w:tc>
          <w:tcPr>
            <w:tcW w:w="474" w:type="dxa"/>
            <w:shd w:val="clear" w:color="auto" w:fill="auto"/>
            <w:vAlign w:val="center"/>
          </w:tcPr>
          <w:p w14:paraId="105933C6" w14:textId="77777777" w:rsidR="0008041C" w:rsidRDefault="0008041C" w:rsidP="00E85DE0">
            <w:pPr>
              <w:jc w:val="center"/>
              <w:rPr>
                <w:b/>
                <w:sz w:val="16"/>
                <w:szCs w:val="16"/>
              </w:rPr>
            </w:pPr>
          </w:p>
        </w:tc>
        <w:tc>
          <w:tcPr>
            <w:tcW w:w="474" w:type="dxa"/>
            <w:shd w:val="clear" w:color="auto" w:fill="auto"/>
            <w:vAlign w:val="center"/>
          </w:tcPr>
          <w:p w14:paraId="4923F1B8" w14:textId="77777777" w:rsidR="0008041C" w:rsidRDefault="0008041C" w:rsidP="00E85DE0">
            <w:pPr>
              <w:jc w:val="center"/>
              <w:rPr>
                <w:b/>
                <w:sz w:val="16"/>
                <w:szCs w:val="16"/>
              </w:rPr>
            </w:pPr>
          </w:p>
        </w:tc>
        <w:tc>
          <w:tcPr>
            <w:tcW w:w="474" w:type="dxa"/>
            <w:shd w:val="clear" w:color="auto" w:fill="auto"/>
            <w:vAlign w:val="center"/>
          </w:tcPr>
          <w:p w14:paraId="02FD01EE" w14:textId="77777777" w:rsidR="0008041C" w:rsidRDefault="0008041C" w:rsidP="00E85DE0">
            <w:pPr>
              <w:jc w:val="center"/>
              <w:rPr>
                <w:b/>
                <w:sz w:val="16"/>
                <w:szCs w:val="16"/>
              </w:rPr>
            </w:pPr>
          </w:p>
        </w:tc>
        <w:tc>
          <w:tcPr>
            <w:tcW w:w="474" w:type="dxa"/>
            <w:shd w:val="clear" w:color="auto" w:fill="auto"/>
            <w:vAlign w:val="center"/>
          </w:tcPr>
          <w:p w14:paraId="78020E9F" w14:textId="77777777" w:rsidR="007869F4" w:rsidRDefault="00C85D9F" w:rsidP="007869F4">
            <w:pPr>
              <w:jc w:val="center"/>
              <w:rPr>
                <w:rFonts w:ascii="Calibri" w:eastAsia="Calibri" w:hAnsi="Calibri" w:cs="Calibri"/>
                <w:b/>
                <w:highlight w:val="green"/>
              </w:rPr>
            </w:pPr>
            <w:hyperlink w:anchor="EDUC231BIntroductions" w:history="1">
              <w:r w:rsidR="007869F4" w:rsidRPr="007869F4">
                <w:rPr>
                  <w:rStyle w:val="Hyperlink"/>
                  <w:rFonts w:ascii="Calibri" w:eastAsia="Calibri" w:hAnsi="Calibri" w:cs="Calibri"/>
                  <w:b/>
                  <w:highlight w:val="green"/>
                </w:rPr>
                <w:t>I</w:t>
              </w:r>
            </w:hyperlink>
          </w:p>
          <w:p w14:paraId="3F3FB205" w14:textId="7E4A787D" w:rsidR="0008041C" w:rsidRDefault="0008041C" w:rsidP="007869F4">
            <w:pPr>
              <w:rPr>
                <w:b/>
                <w:sz w:val="16"/>
                <w:szCs w:val="16"/>
              </w:rPr>
            </w:pPr>
          </w:p>
        </w:tc>
        <w:tc>
          <w:tcPr>
            <w:tcW w:w="474" w:type="dxa"/>
            <w:shd w:val="clear" w:color="auto" w:fill="auto"/>
            <w:vAlign w:val="center"/>
          </w:tcPr>
          <w:p w14:paraId="099D4A41" w14:textId="77777777" w:rsidR="0008041C" w:rsidRDefault="0008041C" w:rsidP="00E85DE0">
            <w:pPr>
              <w:jc w:val="center"/>
              <w:rPr>
                <w:b/>
                <w:sz w:val="16"/>
                <w:szCs w:val="16"/>
              </w:rPr>
            </w:pPr>
          </w:p>
        </w:tc>
        <w:tc>
          <w:tcPr>
            <w:tcW w:w="474" w:type="dxa"/>
            <w:shd w:val="clear" w:color="auto" w:fill="auto"/>
            <w:vAlign w:val="center"/>
          </w:tcPr>
          <w:p w14:paraId="0657B609" w14:textId="77777777" w:rsidR="008B488F" w:rsidRPr="008B488F" w:rsidRDefault="00C85D9F" w:rsidP="008B488F">
            <w:pPr>
              <w:jc w:val="center"/>
              <w:rPr>
                <w:rFonts w:ascii="Calibri" w:eastAsia="Calibri" w:hAnsi="Calibri" w:cs="Calibri"/>
                <w:b/>
                <w:color w:val="0000FF"/>
                <w:highlight w:val="green"/>
                <w:u w:val="single"/>
              </w:rPr>
            </w:pPr>
            <w:hyperlink w:anchor="EDUC231DAssignments" w:history="1">
              <w:r w:rsidR="008B488F" w:rsidRPr="008B488F">
                <w:rPr>
                  <w:rStyle w:val="Hyperlink"/>
                  <w:rFonts w:ascii="Calibri" w:eastAsia="Calibri" w:hAnsi="Calibri" w:cs="Calibri"/>
                  <w:b/>
                  <w:highlight w:val="green"/>
                </w:rPr>
                <w:t>P</w:t>
              </w:r>
            </w:hyperlink>
          </w:p>
          <w:p w14:paraId="72366153" w14:textId="6DEF396E" w:rsidR="0008041C" w:rsidRDefault="00C85D9F" w:rsidP="008B488F">
            <w:pPr>
              <w:jc w:val="center"/>
              <w:rPr>
                <w:b/>
                <w:sz w:val="16"/>
                <w:szCs w:val="16"/>
              </w:rPr>
            </w:pPr>
            <w:hyperlink w:anchor="EDUC231DAssessments">
              <w:r w:rsidR="008B488F" w:rsidRPr="008B488F">
                <w:rPr>
                  <w:rFonts w:ascii="Calibri" w:eastAsia="Calibri" w:hAnsi="Calibri" w:cs="Calibri"/>
                  <w:b/>
                  <w:color w:val="0000FF"/>
                  <w:highlight w:val="green"/>
                  <w:u w:val="single"/>
                </w:rPr>
                <w:t>A</w:t>
              </w:r>
            </w:hyperlink>
          </w:p>
        </w:tc>
        <w:tc>
          <w:tcPr>
            <w:tcW w:w="474" w:type="dxa"/>
            <w:shd w:val="clear" w:color="auto" w:fill="auto"/>
            <w:vAlign w:val="center"/>
          </w:tcPr>
          <w:p w14:paraId="2B409275" w14:textId="77777777" w:rsidR="0008041C" w:rsidRDefault="0008041C" w:rsidP="00E85DE0">
            <w:pPr>
              <w:jc w:val="center"/>
              <w:rPr>
                <w:b/>
                <w:sz w:val="16"/>
                <w:szCs w:val="16"/>
              </w:rPr>
            </w:pPr>
          </w:p>
        </w:tc>
        <w:tc>
          <w:tcPr>
            <w:tcW w:w="474" w:type="dxa"/>
            <w:vAlign w:val="center"/>
          </w:tcPr>
          <w:p w14:paraId="673F5C28" w14:textId="77777777" w:rsidR="0008041C" w:rsidRDefault="0008041C" w:rsidP="00E85DE0">
            <w:pPr>
              <w:jc w:val="center"/>
              <w:rPr>
                <w:b/>
                <w:sz w:val="16"/>
                <w:szCs w:val="16"/>
              </w:rPr>
            </w:pPr>
          </w:p>
        </w:tc>
        <w:tc>
          <w:tcPr>
            <w:tcW w:w="474" w:type="dxa"/>
            <w:shd w:val="clear" w:color="auto" w:fill="auto"/>
            <w:vAlign w:val="center"/>
          </w:tcPr>
          <w:p w14:paraId="04BF5994" w14:textId="77777777" w:rsidR="0008041C" w:rsidRDefault="0008041C" w:rsidP="00E85DE0">
            <w:pPr>
              <w:jc w:val="center"/>
              <w:rPr>
                <w:b/>
                <w:sz w:val="16"/>
                <w:szCs w:val="16"/>
              </w:rPr>
            </w:pPr>
          </w:p>
        </w:tc>
        <w:tc>
          <w:tcPr>
            <w:tcW w:w="474" w:type="dxa"/>
            <w:shd w:val="clear" w:color="auto" w:fill="auto"/>
          </w:tcPr>
          <w:p w14:paraId="3BDC3D96" w14:textId="77777777" w:rsidR="0008041C" w:rsidRDefault="0008041C" w:rsidP="00E85DE0">
            <w:pPr>
              <w:rPr>
                <w:sz w:val="20"/>
                <w:szCs w:val="20"/>
              </w:rPr>
            </w:pPr>
          </w:p>
        </w:tc>
        <w:tc>
          <w:tcPr>
            <w:tcW w:w="474" w:type="dxa"/>
          </w:tcPr>
          <w:p w14:paraId="0B336D86" w14:textId="77777777" w:rsidR="0008041C" w:rsidRDefault="0008041C" w:rsidP="00E85DE0">
            <w:pPr>
              <w:rPr>
                <w:sz w:val="20"/>
                <w:szCs w:val="20"/>
              </w:rPr>
            </w:pPr>
          </w:p>
        </w:tc>
        <w:tc>
          <w:tcPr>
            <w:tcW w:w="474" w:type="dxa"/>
          </w:tcPr>
          <w:p w14:paraId="4EFD72D7" w14:textId="77777777" w:rsidR="0008041C" w:rsidRDefault="0008041C" w:rsidP="00E85DE0">
            <w:pPr>
              <w:rPr>
                <w:sz w:val="20"/>
                <w:szCs w:val="20"/>
              </w:rPr>
            </w:pPr>
          </w:p>
        </w:tc>
        <w:tc>
          <w:tcPr>
            <w:tcW w:w="474" w:type="dxa"/>
          </w:tcPr>
          <w:p w14:paraId="6C2B6EAE" w14:textId="77777777" w:rsidR="0008041C" w:rsidRDefault="0008041C" w:rsidP="00E85DE0">
            <w:pPr>
              <w:rPr>
                <w:sz w:val="20"/>
                <w:szCs w:val="20"/>
              </w:rPr>
            </w:pPr>
          </w:p>
        </w:tc>
        <w:tc>
          <w:tcPr>
            <w:tcW w:w="474" w:type="dxa"/>
            <w:vAlign w:val="center"/>
          </w:tcPr>
          <w:p w14:paraId="0D583218" w14:textId="77777777" w:rsidR="00D0610D" w:rsidRDefault="00C85D9F" w:rsidP="00D0610D">
            <w:pPr>
              <w:jc w:val="center"/>
              <w:rPr>
                <w:rFonts w:ascii="Calibri" w:eastAsia="Calibri" w:hAnsi="Calibri" w:cs="Calibri"/>
                <w:b/>
                <w:highlight w:val="green"/>
              </w:rPr>
            </w:pPr>
            <w:hyperlink w:anchor="Assignments240" w:history="1">
              <w:r w:rsidR="00D0610D" w:rsidRPr="00D0610D">
                <w:rPr>
                  <w:rStyle w:val="Hyperlink"/>
                  <w:rFonts w:ascii="Calibri" w:eastAsia="Calibri" w:hAnsi="Calibri" w:cs="Calibri"/>
                  <w:b/>
                  <w:highlight w:val="green"/>
                </w:rPr>
                <w:t>P</w:t>
              </w:r>
            </w:hyperlink>
          </w:p>
          <w:p w14:paraId="5941FB7A" w14:textId="42F6B3B0" w:rsidR="0008041C" w:rsidRDefault="00C85D9F" w:rsidP="00E85DE0">
            <w:pPr>
              <w:jc w:val="center"/>
              <w:rPr>
                <w:sz w:val="20"/>
                <w:szCs w:val="20"/>
              </w:rPr>
            </w:pPr>
            <w:hyperlink w:anchor="Assignments240" w:history="1">
              <w:r w:rsidR="00D0610D" w:rsidRPr="00D0610D">
                <w:rPr>
                  <w:rStyle w:val="Hyperlink"/>
                  <w:rFonts w:ascii="Calibri" w:eastAsia="Calibri" w:hAnsi="Calibri" w:cs="Calibri"/>
                  <w:b/>
                  <w:highlight w:val="green"/>
                </w:rPr>
                <w:t>A</w:t>
              </w:r>
            </w:hyperlink>
          </w:p>
        </w:tc>
      </w:tr>
      <w:tr w:rsidR="006B2D19" w14:paraId="7EF7BB92" w14:textId="77777777" w:rsidTr="006B2D19">
        <w:trPr>
          <w:trHeight w:val="289"/>
        </w:trPr>
        <w:tc>
          <w:tcPr>
            <w:tcW w:w="5516" w:type="dxa"/>
            <w:shd w:val="clear" w:color="auto" w:fill="auto"/>
          </w:tcPr>
          <w:p w14:paraId="2491234F" w14:textId="77777777" w:rsidR="0008041C" w:rsidRDefault="00C85D9F" w:rsidP="00E85DE0">
            <w:pPr>
              <w:pBdr>
                <w:top w:val="nil"/>
                <w:left w:val="nil"/>
                <w:bottom w:val="nil"/>
                <w:right w:val="nil"/>
                <w:between w:val="nil"/>
              </w:pBdr>
              <w:ind w:left="360" w:hanging="450"/>
              <w:rPr>
                <w:rFonts w:ascii="Calibri" w:eastAsia="Calibri" w:hAnsi="Calibri" w:cs="Calibri"/>
                <w:color w:val="000000"/>
                <w:sz w:val="20"/>
                <w:szCs w:val="20"/>
              </w:rPr>
            </w:pPr>
            <w:sdt>
              <w:sdtPr>
                <w:tag w:val="goog_rdk_76"/>
                <w:id w:val="-938206075"/>
              </w:sdtPr>
              <w:sdtEndPr/>
              <w:sdtContent/>
            </w:sdt>
            <w:r w:rsidR="0008041C">
              <w:rPr>
                <w:rFonts w:ascii="Calibri" w:eastAsia="Calibri" w:hAnsi="Calibri" w:cs="Calibri"/>
                <w:i/>
                <w:color w:val="000000"/>
                <w:sz w:val="20"/>
                <w:szCs w:val="20"/>
              </w:rPr>
              <w:t xml:space="preserve">MM6.3 </w:t>
            </w:r>
            <w:r w:rsidR="0008041C">
              <w:rPr>
                <w:rFonts w:ascii="Calibri" w:eastAsia="Calibri" w:hAnsi="Calibri" w:cs="Calibri"/>
                <w:color w:val="000000"/>
                <w:sz w:val="20"/>
                <w:szCs w:val="20"/>
              </w:rPr>
              <w:t>Demonstrate knowledge of historical interactions and contemporary legal, medical, pedagogical, and philosophical models of social responsibility, treatment and education in the lives of individuals with disabilities. (U6.7)</w:t>
            </w:r>
          </w:p>
        </w:tc>
        <w:tc>
          <w:tcPr>
            <w:tcW w:w="474" w:type="dxa"/>
            <w:shd w:val="clear" w:color="auto" w:fill="auto"/>
            <w:vAlign w:val="center"/>
          </w:tcPr>
          <w:p w14:paraId="2885028C"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15B779CF" w14:textId="24CE89D2" w:rsidR="0008041C" w:rsidRDefault="00C85D9F" w:rsidP="00E85DE0">
            <w:pPr>
              <w:jc w:val="center"/>
              <w:rPr>
                <w:b/>
                <w:sz w:val="16"/>
                <w:szCs w:val="16"/>
              </w:rPr>
            </w:pPr>
            <w:hyperlink w:anchor="Assignments221M" w:history="1">
              <w:r w:rsidR="0008041C" w:rsidRPr="001E0198">
                <w:rPr>
                  <w:rStyle w:val="Hyperlink"/>
                  <w:rFonts w:ascii="Calibri" w:eastAsia="Calibri" w:hAnsi="Calibri" w:cs="Calibri"/>
                  <w:b/>
                  <w:highlight w:val="green"/>
                </w:rPr>
                <w:t>P</w:t>
              </w:r>
            </w:hyperlink>
          </w:p>
        </w:tc>
        <w:tc>
          <w:tcPr>
            <w:tcW w:w="474" w:type="dxa"/>
            <w:shd w:val="clear" w:color="auto" w:fill="auto"/>
            <w:vAlign w:val="center"/>
          </w:tcPr>
          <w:p w14:paraId="01968568" w14:textId="775B0B19" w:rsidR="00E554A2" w:rsidRDefault="00C85D9F" w:rsidP="00E554A2">
            <w:pPr>
              <w:jc w:val="center"/>
              <w:rPr>
                <w:rFonts w:ascii="Calibri" w:eastAsia="Calibri" w:hAnsi="Calibri" w:cs="Calibri"/>
                <w:b/>
                <w:highlight w:val="green"/>
              </w:rPr>
            </w:pPr>
            <w:hyperlink w:anchor="Introduce250" w:history="1">
              <w:r w:rsidR="00E554A2" w:rsidRPr="00A2205F">
                <w:rPr>
                  <w:rStyle w:val="Hyperlink"/>
                  <w:rFonts w:ascii="Calibri" w:eastAsia="Calibri" w:hAnsi="Calibri" w:cs="Calibri"/>
                  <w:b/>
                  <w:highlight w:val="green"/>
                </w:rPr>
                <w:t>I</w:t>
              </w:r>
            </w:hyperlink>
          </w:p>
          <w:p w14:paraId="42567984" w14:textId="4B469B5E" w:rsidR="0008041C" w:rsidRDefault="00C85D9F" w:rsidP="00E85DE0">
            <w:pPr>
              <w:jc w:val="center"/>
              <w:rPr>
                <w:rFonts w:ascii="Calibri" w:eastAsia="Calibri" w:hAnsi="Calibri" w:cs="Calibri"/>
                <w:b/>
                <w:highlight w:val="green"/>
              </w:rPr>
            </w:pPr>
            <w:hyperlink w:anchor="Assignments250" w:history="1">
              <w:r w:rsidR="0008041C" w:rsidRPr="00BB17A1">
                <w:rPr>
                  <w:rStyle w:val="Hyperlink"/>
                  <w:rFonts w:ascii="Calibri" w:eastAsia="Calibri" w:hAnsi="Calibri" w:cs="Calibri"/>
                  <w:b/>
                  <w:highlight w:val="green"/>
                </w:rPr>
                <w:t>P</w:t>
              </w:r>
            </w:hyperlink>
          </w:p>
          <w:p w14:paraId="0A809958" w14:textId="6C3D4DCF" w:rsidR="0008041C" w:rsidRDefault="00C85D9F" w:rsidP="00E85DE0">
            <w:pPr>
              <w:jc w:val="center"/>
              <w:rPr>
                <w:b/>
                <w:sz w:val="16"/>
                <w:szCs w:val="16"/>
              </w:rPr>
            </w:pPr>
            <w:hyperlink w:anchor="GradingRubrics250" w:history="1">
              <w:r w:rsidR="0008041C" w:rsidRPr="00EE65C0">
                <w:rPr>
                  <w:rStyle w:val="Hyperlink"/>
                  <w:rFonts w:ascii="Calibri" w:eastAsia="Calibri" w:hAnsi="Calibri" w:cs="Calibri"/>
                  <w:b/>
                  <w:highlight w:val="green"/>
                </w:rPr>
                <w:t>A</w:t>
              </w:r>
            </w:hyperlink>
          </w:p>
        </w:tc>
        <w:tc>
          <w:tcPr>
            <w:tcW w:w="474" w:type="dxa"/>
            <w:shd w:val="clear" w:color="auto" w:fill="auto"/>
            <w:vAlign w:val="center"/>
          </w:tcPr>
          <w:p w14:paraId="02877706" w14:textId="77777777" w:rsidR="0008041C" w:rsidRDefault="0008041C" w:rsidP="00E85DE0">
            <w:pPr>
              <w:jc w:val="center"/>
              <w:rPr>
                <w:b/>
                <w:sz w:val="16"/>
                <w:szCs w:val="16"/>
              </w:rPr>
            </w:pPr>
          </w:p>
        </w:tc>
        <w:tc>
          <w:tcPr>
            <w:tcW w:w="474" w:type="dxa"/>
            <w:shd w:val="clear" w:color="auto" w:fill="auto"/>
            <w:vAlign w:val="center"/>
          </w:tcPr>
          <w:p w14:paraId="21EDE18C" w14:textId="77777777" w:rsidR="0008041C" w:rsidRDefault="0008041C" w:rsidP="00E85DE0">
            <w:pPr>
              <w:jc w:val="center"/>
              <w:rPr>
                <w:b/>
                <w:sz w:val="16"/>
                <w:szCs w:val="16"/>
              </w:rPr>
            </w:pPr>
          </w:p>
        </w:tc>
        <w:tc>
          <w:tcPr>
            <w:tcW w:w="474" w:type="dxa"/>
            <w:shd w:val="clear" w:color="auto" w:fill="auto"/>
            <w:vAlign w:val="center"/>
          </w:tcPr>
          <w:p w14:paraId="3DF26C76" w14:textId="77777777" w:rsidR="0008041C" w:rsidRDefault="0008041C" w:rsidP="00E85DE0">
            <w:pPr>
              <w:jc w:val="center"/>
              <w:rPr>
                <w:b/>
                <w:sz w:val="16"/>
                <w:szCs w:val="16"/>
              </w:rPr>
            </w:pPr>
          </w:p>
        </w:tc>
        <w:tc>
          <w:tcPr>
            <w:tcW w:w="474" w:type="dxa"/>
            <w:shd w:val="clear" w:color="auto" w:fill="auto"/>
            <w:vAlign w:val="center"/>
          </w:tcPr>
          <w:p w14:paraId="1837C8FB" w14:textId="03A22AFE" w:rsidR="0008041C" w:rsidRDefault="00C85D9F" w:rsidP="00E85DE0">
            <w:pPr>
              <w:jc w:val="center"/>
              <w:rPr>
                <w:rFonts w:ascii="Calibri" w:eastAsia="Calibri" w:hAnsi="Calibri" w:cs="Calibri"/>
                <w:b/>
                <w:highlight w:val="green"/>
              </w:rPr>
            </w:pPr>
            <w:hyperlink w:anchor="Introduce252" w:history="1">
              <w:r w:rsidR="0008041C" w:rsidRPr="005C54D0">
                <w:rPr>
                  <w:rStyle w:val="Hyperlink"/>
                  <w:rFonts w:ascii="Calibri" w:eastAsia="Calibri" w:hAnsi="Calibri" w:cs="Calibri"/>
                  <w:b/>
                  <w:highlight w:val="green"/>
                </w:rPr>
                <w:t>I</w:t>
              </w:r>
            </w:hyperlink>
          </w:p>
          <w:p w14:paraId="2F25FE0E" w14:textId="53643F30" w:rsidR="0008041C" w:rsidRDefault="00C85D9F" w:rsidP="00E85DE0">
            <w:pPr>
              <w:jc w:val="center"/>
              <w:rPr>
                <w:b/>
                <w:sz w:val="16"/>
                <w:szCs w:val="16"/>
              </w:rPr>
            </w:pPr>
            <w:hyperlink w:anchor="Assignments252" w:history="1">
              <w:r w:rsidR="0008041C" w:rsidRPr="00143BC4">
                <w:rPr>
                  <w:rStyle w:val="Hyperlink"/>
                  <w:rFonts w:ascii="Calibri" w:eastAsia="Calibri" w:hAnsi="Calibri" w:cs="Calibri"/>
                  <w:b/>
                  <w:highlight w:val="green"/>
                </w:rPr>
                <w:t>P</w:t>
              </w:r>
            </w:hyperlink>
          </w:p>
        </w:tc>
        <w:tc>
          <w:tcPr>
            <w:tcW w:w="474" w:type="dxa"/>
            <w:shd w:val="clear" w:color="auto" w:fill="auto"/>
            <w:vAlign w:val="center"/>
          </w:tcPr>
          <w:p w14:paraId="5F9033C1" w14:textId="77777777" w:rsidR="0008041C" w:rsidRDefault="0008041C" w:rsidP="00E85DE0">
            <w:pPr>
              <w:jc w:val="center"/>
              <w:rPr>
                <w:b/>
                <w:sz w:val="16"/>
                <w:szCs w:val="16"/>
              </w:rPr>
            </w:pPr>
          </w:p>
        </w:tc>
        <w:tc>
          <w:tcPr>
            <w:tcW w:w="474" w:type="dxa"/>
            <w:shd w:val="clear" w:color="auto" w:fill="auto"/>
            <w:vAlign w:val="center"/>
          </w:tcPr>
          <w:p w14:paraId="3A1E56B2" w14:textId="77777777" w:rsidR="0008041C" w:rsidRDefault="0008041C" w:rsidP="00E85DE0">
            <w:pPr>
              <w:jc w:val="center"/>
              <w:rPr>
                <w:b/>
                <w:sz w:val="16"/>
                <w:szCs w:val="16"/>
              </w:rPr>
            </w:pPr>
          </w:p>
        </w:tc>
        <w:tc>
          <w:tcPr>
            <w:tcW w:w="474" w:type="dxa"/>
            <w:shd w:val="clear" w:color="auto" w:fill="auto"/>
            <w:vAlign w:val="center"/>
          </w:tcPr>
          <w:p w14:paraId="5763756F" w14:textId="77777777" w:rsidR="007869F4" w:rsidRDefault="00C85D9F" w:rsidP="007869F4">
            <w:pPr>
              <w:jc w:val="center"/>
              <w:rPr>
                <w:rFonts w:ascii="Calibri" w:eastAsia="Calibri" w:hAnsi="Calibri" w:cs="Calibri"/>
                <w:b/>
                <w:highlight w:val="green"/>
              </w:rPr>
            </w:pPr>
            <w:hyperlink w:anchor="EDUC231BIntroductions" w:history="1">
              <w:r w:rsidR="007869F4" w:rsidRPr="007869F4">
                <w:rPr>
                  <w:rStyle w:val="Hyperlink"/>
                  <w:rFonts w:ascii="Calibri" w:eastAsia="Calibri" w:hAnsi="Calibri" w:cs="Calibri"/>
                  <w:b/>
                  <w:highlight w:val="green"/>
                </w:rPr>
                <w:t>I</w:t>
              </w:r>
            </w:hyperlink>
          </w:p>
          <w:p w14:paraId="38F0AD80" w14:textId="7E95693C" w:rsidR="0008041C" w:rsidRDefault="0008041C" w:rsidP="007869F4">
            <w:pPr>
              <w:jc w:val="center"/>
              <w:rPr>
                <w:b/>
                <w:sz w:val="16"/>
                <w:szCs w:val="16"/>
              </w:rPr>
            </w:pPr>
          </w:p>
        </w:tc>
        <w:tc>
          <w:tcPr>
            <w:tcW w:w="474" w:type="dxa"/>
            <w:shd w:val="clear" w:color="auto" w:fill="auto"/>
            <w:vAlign w:val="center"/>
          </w:tcPr>
          <w:p w14:paraId="63FE86DB" w14:textId="77777777" w:rsidR="008B488F" w:rsidRPr="008B488F" w:rsidRDefault="00C85D9F" w:rsidP="008B488F">
            <w:pPr>
              <w:jc w:val="center"/>
              <w:rPr>
                <w:rFonts w:ascii="Calibri" w:eastAsia="Calibri" w:hAnsi="Calibri" w:cs="Calibri"/>
                <w:b/>
              </w:rPr>
            </w:pPr>
            <w:hyperlink w:anchor="EDUC231CAssignments" w:history="1">
              <w:r w:rsidR="008B488F" w:rsidRPr="008B488F">
                <w:rPr>
                  <w:rStyle w:val="Hyperlink"/>
                  <w:rFonts w:ascii="Calibri" w:eastAsia="Calibri" w:hAnsi="Calibri" w:cs="Calibri"/>
                  <w:b/>
                </w:rPr>
                <w:t>P</w:t>
              </w:r>
            </w:hyperlink>
          </w:p>
          <w:p w14:paraId="043CE23E" w14:textId="7BFE4087" w:rsidR="0008041C" w:rsidRPr="008B488F" w:rsidRDefault="0008041C" w:rsidP="00E85DE0">
            <w:pPr>
              <w:jc w:val="center"/>
              <w:rPr>
                <w:b/>
                <w:sz w:val="16"/>
                <w:szCs w:val="16"/>
              </w:rPr>
            </w:pPr>
          </w:p>
        </w:tc>
        <w:tc>
          <w:tcPr>
            <w:tcW w:w="474" w:type="dxa"/>
            <w:shd w:val="clear" w:color="auto" w:fill="auto"/>
            <w:vAlign w:val="center"/>
          </w:tcPr>
          <w:p w14:paraId="4696328F" w14:textId="6D4931E8" w:rsidR="008B488F" w:rsidRPr="008B488F" w:rsidRDefault="008B488F" w:rsidP="008B488F">
            <w:pPr>
              <w:jc w:val="center"/>
              <w:rPr>
                <w:rFonts w:ascii="Calibri" w:eastAsia="Calibri" w:hAnsi="Calibri" w:cs="Calibri"/>
                <w:b/>
                <w:color w:val="0000FF"/>
                <w:highlight w:val="green"/>
                <w:u w:val="single"/>
              </w:rPr>
            </w:pPr>
          </w:p>
          <w:p w14:paraId="2EC016BA" w14:textId="0B1E70D1" w:rsidR="0008041C" w:rsidRDefault="00C85D9F" w:rsidP="008B488F">
            <w:pPr>
              <w:jc w:val="center"/>
              <w:rPr>
                <w:b/>
                <w:sz w:val="16"/>
                <w:szCs w:val="16"/>
              </w:rPr>
            </w:pPr>
            <w:hyperlink w:anchor="EDUC231DAssessments">
              <w:r w:rsidR="008B488F" w:rsidRPr="008B488F">
                <w:rPr>
                  <w:rFonts w:ascii="Calibri" w:eastAsia="Calibri" w:hAnsi="Calibri" w:cs="Calibri"/>
                  <w:b/>
                  <w:color w:val="0000FF"/>
                  <w:highlight w:val="green"/>
                  <w:u w:val="single"/>
                </w:rPr>
                <w:t>A</w:t>
              </w:r>
            </w:hyperlink>
          </w:p>
        </w:tc>
        <w:tc>
          <w:tcPr>
            <w:tcW w:w="474" w:type="dxa"/>
            <w:shd w:val="clear" w:color="auto" w:fill="auto"/>
            <w:vAlign w:val="center"/>
          </w:tcPr>
          <w:p w14:paraId="1A34ABDF" w14:textId="77777777" w:rsidR="0008041C" w:rsidRDefault="0008041C" w:rsidP="00E85DE0">
            <w:pPr>
              <w:jc w:val="center"/>
              <w:rPr>
                <w:b/>
                <w:sz w:val="16"/>
                <w:szCs w:val="16"/>
              </w:rPr>
            </w:pPr>
          </w:p>
        </w:tc>
        <w:tc>
          <w:tcPr>
            <w:tcW w:w="474" w:type="dxa"/>
            <w:vAlign w:val="center"/>
          </w:tcPr>
          <w:p w14:paraId="71B25CBB" w14:textId="77777777" w:rsidR="0008041C" w:rsidRDefault="0008041C" w:rsidP="00E85DE0">
            <w:pPr>
              <w:jc w:val="center"/>
              <w:rPr>
                <w:b/>
                <w:sz w:val="16"/>
                <w:szCs w:val="16"/>
              </w:rPr>
            </w:pPr>
          </w:p>
        </w:tc>
        <w:tc>
          <w:tcPr>
            <w:tcW w:w="474" w:type="dxa"/>
            <w:shd w:val="clear" w:color="auto" w:fill="auto"/>
            <w:vAlign w:val="center"/>
          </w:tcPr>
          <w:p w14:paraId="629C6027" w14:textId="77777777" w:rsidR="0008041C" w:rsidRDefault="0008041C" w:rsidP="00E85DE0">
            <w:pPr>
              <w:jc w:val="center"/>
              <w:rPr>
                <w:b/>
                <w:sz w:val="16"/>
                <w:szCs w:val="16"/>
              </w:rPr>
            </w:pPr>
          </w:p>
        </w:tc>
        <w:tc>
          <w:tcPr>
            <w:tcW w:w="474" w:type="dxa"/>
            <w:shd w:val="clear" w:color="auto" w:fill="auto"/>
          </w:tcPr>
          <w:p w14:paraId="24219980" w14:textId="77777777" w:rsidR="0008041C" w:rsidRDefault="0008041C" w:rsidP="00E85DE0">
            <w:pPr>
              <w:rPr>
                <w:sz w:val="20"/>
                <w:szCs w:val="20"/>
              </w:rPr>
            </w:pPr>
          </w:p>
        </w:tc>
        <w:tc>
          <w:tcPr>
            <w:tcW w:w="474" w:type="dxa"/>
          </w:tcPr>
          <w:p w14:paraId="380A9B77" w14:textId="77777777" w:rsidR="0008041C" w:rsidRDefault="0008041C" w:rsidP="00E85DE0">
            <w:pPr>
              <w:rPr>
                <w:sz w:val="20"/>
                <w:szCs w:val="20"/>
              </w:rPr>
            </w:pPr>
          </w:p>
        </w:tc>
        <w:tc>
          <w:tcPr>
            <w:tcW w:w="474" w:type="dxa"/>
          </w:tcPr>
          <w:p w14:paraId="09FB0784" w14:textId="77777777" w:rsidR="0008041C" w:rsidRDefault="0008041C" w:rsidP="00E85DE0">
            <w:pPr>
              <w:rPr>
                <w:sz w:val="20"/>
                <w:szCs w:val="20"/>
              </w:rPr>
            </w:pPr>
          </w:p>
        </w:tc>
        <w:tc>
          <w:tcPr>
            <w:tcW w:w="474" w:type="dxa"/>
          </w:tcPr>
          <w:p w14:paraId="7E5BF9EA" w14:textId="77777777" w:rsidR="0008041C" w:rsidRDefault="0008041C" w:rsidP="00E85DE0">
            <w:pPr>
              <w:rPr>
                <w:sz w:val="20"/>
                <w:szCs w:val="20"/>
              </w:rPr>
            </w:pPr>
          </w:p>
        </w:tc>
        <w:tc>
          <w:tcPr>
            <w:tcW w:w="474" w:type="dxa"/>
            <w:vAlign w:val="center"/>
          </w:tcPr>
          <w:p w14:paraId="298F713B" w14:textId="77777777" w:rsidR="0008041C" w:rsidRDefault="0008041C" w:rsidP="00E85DE0">
            <w:pPr>
              <w:jc w:val="center"/>
              <w:rPr>
                <w:sz w:val="20"/>
                <w:szCs w:val="20"/>
              </w:rPr>
            </w:pPr>
          </w:p>
        </w:tc>
      </w:tr>
      <w:tr w:rsidR="006B2D19" w14:paraId="2483AE27" w14:textId="77777777" w:rsidTr="006B2D19">
        <w:trPr>
          <w:trHeight w:val="289"/>
        </w:trPr>
        <w:tc>
          <w:tcPr>
            <w:tcW w:w="5516" w:type="dxa"/>
            <w:shd w:val="clear" w:color="auto" w:fill="auto"/>
          </w:tcPr>
          <w:p w14:paraId="00E3D9C3" w14:textId="77777777" w:rsidR="0008041C" w:rsidRDefault="00C85D9F" w:rsidP="00E85DE0">
            <w:pPr>
              <w:pBdr>
                <w:top w:val="nil"/>
                <w:left w:val="nil"/>
                <w:bottom w:val="nil"/>
                <w:right w:val="nil"/>
                <w:between w:val="nil"/>
              </w:pBdr>
              <w:ind w:left="360" w:hanging="450"/>
              <w:rPr>
                <w:rFonts w:ascii="Calibri" w:eastAsia="Calibri" w:hAnsi="Calibri" w:cs="Calibri"/>
                <w:color w:val="000000"/>
                <w:sz w:val="20"/>
                <w:szCs w:val="20"/>
              </w:rPr>
            </w:pPr>
            <w:sdt>
              <w:sdtPr>
                <w:tag w:val="goog_rdk_77"/>
                <w:id w:val="1905177516"/>
              </w:sdtPr>
              <w:sdtEndPr/>
              <w:sdtContent/>
            </w:sdt>
            <w:r w:rsidR="0008041C">
              <w:rPr>
                <w:rFonts w:ascii="Calibri" w:eastAsia="Calibri" w:hAnsi="Calibri" w:cs="Calibri"/>
                <w:i/>
                <w:color w:val="000000"/>
                <w:sz w:val="20"/>
                <w:szCs w:val="20"/>
              </w:rPr>
              <w:t xml:space="preserve">MM6.4 </w:t>
            </w:r>
            <w:r w:rsidR="0008041C">
              <w:rPr>
                <w:rFonts w:ascii="Calibri" w:eastAsia="Calibri" w:hAnsi="Calibri" w:cs="Calibri"/>
                <w:color w:val="000000"/>
                <w:sz w:val="20"/>
                <w:szCs w:val="20"/>
              </w:rPr>
              <w:t>Demonstrate knowledge of federal, state, and local policies related to specialized health care in educational settings.</w:t>
            </w:r>
          </w:p>
        </w:tc>
        <w:tc>
          <w:tcPr>
            <w:tcW w:w="474" w:type="dxa"/>
            <w:shd w:val="clear" w:color="auto" w:fill="auto"/>
            <w:vAlign w:val="center"/>
          </w:tcPr>
          <w:p w14:paraId="7CB85BDC"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02A71B6A" w14:textId="596028C3" w:rsidR="0008041C" w:rsidRDefault="00C85D9F" w:rsidP="00E85DE0">
            <w:pPr>
              <w:jc w:val="center"/>
              <w:rPr>
                <w:b/>
                <w:sz w:val="16"/>
                <w:szCs w:val="16"/>
              </w:rPr>
            </w:pPr>
            <w:hyperlink w:anchor="Assignments221M" w:history="1">
              <w:r w:rsidR="00934962" w:rsidRPr="001E0198">
                <w:rPr>
                  <w:rStyle w:val="Hyperlink"/>
                  <w:rFonts w:ascii="Calibri" w:eastAsia="Calibri" w:hAnsi="Calibri" w:cs="Calibri"/>
                  <w:b/>
                  <w:highlight w:val="green"/>
                </w:rPr>
                <w:t>P</w:t>
              </w:r>
            </w:hyperlink>
          </w:p>
        </w:tc>
        <w:tc>
          <w:tcPr>
            <w:tcW w:w="474" w:type="dxa"/>
            <w:shd w:val="clear" w:color="auto" w:fill="auto"/>
            <w:vAlign w:val="center"/>
          </w:tcPr>
          <w:p w14:paraId="5FD365CE" w14:textId="77777777" w:rsidR="0008041C" w:rsidRDefault="0008041C" w:rsidP="00E85DE0">
            <w:pPr>
              <w:jc w:val="center"/>
              <w:rPr>
                <w:b/>
                <w:sz w:val="16"/>
                <w:szCs w:val="16"/>
              </w:rPr>
            </w:pPr>
          </w:p>
        </w:tc>
        <w:tc>
          <w:tcPr>
            <w:tcW w:w="474" w:type="dxa"/>
            <w:shd w:val="clear" w:color="auto" w:fill="auto"/>
            <w:vAlign w:val="center"/>
          </w:tcPr>
          <w:p w14:paraId="4BF587CC" w14:textId="77777777" w:rsidR="0008041C" w:rsidRDefault="0008041C" w:rsidP="00E85DE0">
            <w:pPr>
              <w:jc w:val="center"/>
              <w:rPr>
                <w:b/>
                <w:sz w:val="16"/>
                <w:szCs w:val="16"/>
              </w:rPr>
            </w:pPr>
          </w:p>
        </w:tc>
        <w:tc>
          <w:tcPr>
            <w:tcW w:w="474" w:type="dxa"/>
            <w:shd w:val="clear" w:color="auto" w:fill="auto"/>
            <w:vAlign w:val="center"/>
          </w:tcPr>
          <w:p w14:paraId="25678689" w14:textId="77777777" w:rsidR="0008041C" w:rsidRDefault="0008041C" w:rsidP="00E85DE0">
            <w:pPr>
              <w:jc w:val="center"/>
              <w:rPr>
                <w:b/>
                <w:sz w:val="16"/>
                <w:szCs w:val="16"/>
              </w:rPr>
            </w:pPr>
          </w:p>
        </w:tc>
        <w:tc>
          <w:tcPr>
            <w:tcW w:w="474" w:type="dxa"/>
            <w:shd w:val="clear" w:color="auto" w:fill="auto"/>
            <w:vAlign w:val="center"/>
          </w:tcPr>
          <w:p w14:paraId="0FA0FF0D" w14:textId="77777777" w:rsidR="0008041C" w:rsidRDefault="0008041C" w:rsidP="00E85DE0">
            <w:pPr>
              <w:jc w:val="center"/>
              <w:rPr>
                <w:b/>
                <w:sz w:val="16"/>
                <w:szCs w:val="16"/>
              </w:rPr>
            </w:pPr>
          </w:p>
        </w:tc>
        <w:tc>
          <w:tcPr>
            <w:tcW w:w="474" w:type="dxa"/>
            <w:shd w:val="clear" w:color="auto" w:fill="auto"/>
            <w:vAlign w:val="center"/>
          </w:tcPr>
          <w:p w14:paraId="2E6561ED" w14:textId="6BDDBC4D" w:rsidR="0008041C" w:rsidRDefault="00C85D9F" w:rsidP="00E85DE0">
            <w:pPr>
              <w:jc w:val="center"/>
              <w:rPr>
                <w:rFonts w:ascii="Calibri" w:eastAsia="Calibri" w:hAnsi="Calibri" w:cs="Calibri"/>
                <w:b/>
                <w:highlight w:val="green"/>
              </w:rPr>
            </w:pPr>
            <w:hyperlink w:anchor="Introduce252" w:history="1">
              <w:r w:rsidR="0008041C" w:rsidRPr="005C54D0">
                <w:rPr>
                  <w:rStyle w:val="Hyperlink"/>
                  <w:rFonts w:ascii="Calibri" w:eastAsia="Calibri" w:hAnsi="Calibri" w:cs="Calibri"/>
                  <w:b/>
                  <w:highlight w:val="green"/>
                </w:rPr>
                <w:t>I</w:t>
              </w:r>
            </w:hyperlink>
          </w:p>
          <w:p w14:paraId="026A9087" w14:textId="30ADA724" w:rsidR="0008041C" w:rsidRDefault="00C85D9F" w:rsidP="00E85DE0">
            <w:pPr>
              <w:jc w:val="center"/>
              <w:rPr>
                <w:b/>
                <w:sz w:val="16"/>
                <w:szCs w:val="16"/>
              </w:rPr>
            </w:pPr>
            <w:hyperlink w:anchor="Assignments252" w:history="1">
              <w:r w:rsidR="0008041C" w:rsidRPr="00143BC4">
                <w:rPr>
                  <w:rStyle w:val="Hyperlink"/>
                  <w:rFonts w:ascii="Calibri" w:eastAsia="Calibri" w:hAnsi="Calibri" w:cs="Calibri"/>
                  <w:b/>
                  <w:highlight w:val="green"/>
                </w:rPr>
                <w:t>P</w:t>
              </w:r>
            </w:hyperlink>
          </w:p>
        </w:tc>
        <w:tc>
          <w:tcPr>
            <w:tcW w:w="474" w:type="dxa"/>
            <w:shd w:val="clear" w:color="auto" w:fill="auto"/>
            <w:vAlign w:val="center"/>
          </w:tcPr>
          <w:p w14:paraId="4D372CD6" w14:textId="77777777" w:rsidR="0008041C" w:rsidRDefault="0008041C" w:rsidP="00E85DE0">
            <w:pPr>
              <w:jc w:val="center"/>
              <w:rPr>
                <w:b/>
                <w:sz w:val="16"/>
                <w:szCs w:val="16"/>
              </w:rPr>
            </w:pPr>
          </w:p>
        </w:tc>
        <w:tc>
          <w:tcPr>
            <w:tcW w:w="474" w:type="dxa"/>
            <w:shd w:val="clear" w:color="auto" w:fill="auto"/>
            <w:vAlign w:val="center"/>
          </w:tcPr>
          <w:p w14:paraId="58BFE483" w14:textId="77777777" w:rsidR="0008041C" w:rsidRDefault="0008041C" w:rsidP="00E85DE0">
            <w:pPr>
              <w:jc w:val="center"/>
              <w:rPr>
                <w:b/>
                <w:sz w:val="16"/>
                <w:szCs w:val="16"/>
              </w:rPr>
            </w:pPr>
          </w:p>
        </w:tc>
        <w:tc>
          <w:tcPr>
            <w:tcW w:w="474" w:type="dxa"/>
            <w:shd w:val="clear" w:color="auto" w:fill="auto"/>
            <w:vAlign w:val="center"/>
          </w:tcPr>
          <w:p w14:paraId="3C004670" w14:textId="77777777" w:rsidR="007869F4" w:rsidRDefault="00C85D9F" w:rsidP="007869F4">
            <w:pPr>
              <w:jc w:val="center"/>
              <w:rPr>
                <w:rFonts w:ascii="Calibri" w:eastAsia="Calibri" w:hAnsi="Calibri" w:cs="Calibri"/>
                <w:b/>
                <w:highlight w:val="green"/>
              </w:rPr>
            </w:pPr>
            <w:hyperlink w:anchor="EDUC231BIntroductions" w:history="1">
              <w:r w:rsidR="007869F4" w:rsidRPr="007869F4">
                <w:rPr>
                  <w:rStyle w:val="Hyperlink"/>
                  <w:rFonts w:ascii="Calibri" w:eastAsia="Calibri" w:hAnsi="Calibri" w:cs="Calibri"/>
                  <w:b/>
                  <w:highlight w:val="green"/>
                </w:rPr>
                <w:t>I</w:t>
              </w:r>
            </w:hyperlink>
          </w:p>
          <w:p w14:paraId="54AE4D1B" w14:textId="53F2110A" w:rsidR="0008041C" w:rsidRDefault="0008041C" w:rsidP="007869F4">
            <w:pPr>
              <w:jc w:val="center"/>
              <w:rPr>
                <w:b/>
                <w:sz w:val="16"/>
                <w:szCs w:val="16"/>
              </w:rPr>
            </w:pPr>
          </w:p>
        </w:tc>
        <w:tc>
          <w:tcPr>
            <w:tcW w:w="474" w:type="dxa"/>
            <w:shd w:val="clear" w:color="auto" w:fill="auto"/>
            <w:vAlign w:val="center"/>
          </w:tcPr>
          <w:p w14:paraId="595EAB4C" w14:textId="77777777" w:rsidR="008B488F" w:rsidRPr="008B488F" w:rsidRDefault="00C85D9F" w:rsidP="008B488F">
            <w:pPr>
              <w:jc w:val="center"/>
              <w:rPr>
                <w:rFonts w:ascii="Calibri" w:eastAsia="Calibri" w:hAnsi="Calibri" w:cs="Calibri"/>
                <w:b/>
              </w:rPr>
            </w:pPr>
            <w:hyperlink w:anchor="EDUC231CAssignments" w:history="1">
              <w:r w:rsidR="008B488F" w:rsidRPr="008B488F">
                <w:rPr>
                  <w:rStyle w:val="Hyperlink"/>
                  <w:rFonts w:ascii="Calibri" w:eastAsia="Calibri" w:hAnsi="Calibri" w:cs="Calibri"/>
                  <w:b/>
                </w:rPr>
                <w:t>P</w:t>
              </w:r>
            </w:hyperlink>
          </w:p>
          <w:p w14:paraId="3DD0E4A4" w14:textId="34FFEE1D" w:rsidR="0008041C" w:rsidRPr="008B488F" w:rsidRDefault="0008041C" w:rsidP="00E85DE0">
            <w:pPr>
              <w:jc w:val="center"/>
              <w:rPr>
                <w:b/>
                <w:sz w:val="16"/>
                <w:szCs w:val="16"/>
              </w:rPr>
            </w:pPr>
          </w:p>
        </w:tc>
        <w:tc>
          <w:tcPr>
            <w:tcW w:w="474" w:type="dxa"/>
            <w:shd w:val="clear" w:color="auto" w:fill="auto"/>
            <w:vAlign w:val="center"/>
          </w:tcPr>
          <w:p w14:paraId="11E04DA2" w14:textId="744DE4E7" w:rsidR="0008041C" w:rsidRDefault="00C85D9F" w:rsidP="00E85DE0">
            <w:pPr>
              <w:jc w:val="center"/>
              <w:rPr>
                <w:b/>
                <w:sz w:val="16"/>
                <w:szCs w:val="16"/>
              </w:rPr>
            </w:pPr>
            <w:hyperlink w:anchor="EDUC231DAssessments">
              <w:r w:rsidR="008B488F" w:rsidRPr="008B488F">
                <w:rPr>
                  <w:rFonts w:ascii="Calibri" w:eastAsia="Calibri" w:hAnsi="Calibri" w:cs="Calibri"/>
                  <w:b/>
                  <w:color w:val="0000FF"/>
                  <w:highlight w:val="green"/>
                  <w:u w:val="single"/>
                </w:rPr>
                <w:t>A</w:t>
              </w:r>
            </w:hyperlink>
          </w:p>
        </w:tc>
        <w:tc>
          <w:tcPr>
            <w:tcW w:w="474" w:type="dxa"/>
            <w:shd w:val="clear" w:color="auto" w:fill="auto"/>
            <w:vAlign w:val="center"/>
          </w:tcPr>
          <w:p w14:paraId="650F0276" w14:textId="77777777" w:rsidR="0008041C" w:rsidRDefault="0008041C" w:rsidP="00E85DE0">
            <w:pPr>
              <w:jc w:val="center"/>
              <w:rPr>
                <w:b/>
                <w:sz w:val="16"/>
                <w:szCs w:val="16"/>
              </w:rPr>
            </w:pPr>
          </w:p>
        </w:tc>
        <w:tc>
          <w:tcPr>
            <w:tcW w:w="474" w:type="dxa"/>
            <w:vAlign w:val="center"/>
          </w:tcPr>
          <w:p w14:paraId="0BDE5511" w14:textId="77777777" w:rsidR="0008041C" w:rsidRDefault="0008041C" w:rsidP="00E85DE0">
            <w:pPr>
              <w:jc w:val="center"/>
              <w:rPr>
                <w:b/>
                <w:sz w:val="16"/>
                <w:szCs w:val="16"/>
              </w:rPr>
            </w:pPr>
          </w:p>
        </w:tc>
        <w:tc>
          <w:tcPr>
            <w:tcW w:w="474" w:type="dxa"/>
            <w:shd w:val="clear" w:color="auto" w:fill="auto"/>
            <w:vAlign w:val="center"/>
          </w:tcPr>
          <w:p w14:paraId="6B722BBD" w14:textId="77777777" w:rsidR="0008041C" w:rsidRDefault="0008041C" w:rsidP="00E85DE0">
            <w:pPr>
              <w:jc w:val="center"/>
              <w:rPr>
                <w:b/>
                <w:sz w:val="16"/>
                <w:szCs w:val="16"/>
              </w:rPr>
            </w:pPr>
          </w:p>
        </w:tc>
        <w:tc>
          <w:tcPr>
            <w:tcW w:w="474" w:type="dxa"/>
            <w:shd w:val="clear" w:color="auto" w:fill="auto"/>
          </w:tcPr>
          <w:p w14:paraId="1604E534" w14:textId="77777777" w:rsidR="0008041C" w:rsidRDefault="0008041C" w:rsidP="00E85DE0">
            <w:pPr>
              <w:rPr>
                <w:sz w:val="20"/>
                <w:szCs w:val="20"/>
              </w:rPr>
            </w:pPr>
          </w:p>
        </w:tc>
        <w:tc>
          <w:tcPr>
            <w:tcW w:w="474" w:type="dxa"/>
          </w:tcPr>
          <w:p w14:paraId="54D9B2F6" w14:textId="77777777" w:rsidR="0008041C" w:rsidRDefault="0008041C" w:rsidP="00E85DE0">
            <w:pPr>
              <w:rPr>
                <w:sz w:val="20"/>
                <w:szCs w:val="20"/>
              </w:rPr>
            </w:pPr>
          </w:p>
        </w:tc>
        <w:tc>
          <w:tcPr>
            <w:tcW w:w="474" w:type="dxa"/>
          </w:tcPr>
          <w:p w14:paraId="3EB3749D" w14:textId="77777777" w:rsidR="0008041C" w:rsidRDefault="0008041C" w:rsidP="00E85DE0">
            <w:pPr>
              <w:rPr>
                <w:sz w:val="20"/>
                <w:szCs w:val="20"/>
              </w:rPr>
            </w:pPr>
          </w:p>
        </w:tc>
        <w:tc>
          <w:tcPr>
            <w:tcW w:w="474" w:type="dxa"/>
          </w:tcPr>
          <w:p w14:paraId="058D7E6F" w14:textId="77777777" w:rsidR="0008041C" w:rsidRDefault="0008041C" w:rsidP="00E85DE0">
            <w:pPr>
              <w:rPr>
                <w:sz w:val="20"/>
                <w:szCs w:val="20"/>
              </w:rPr>
            </w:pPr>
          </w:p>
        </w:tc>
        <w:tc>
          <w:tcPr>
            <w:tcW w:w="474" w:type="dxa"/>
            <w:vAlign w:val="center"/>
          </w:tcPr>
          <w:p w14:paraId="4182418D" w14:textId="77777777" w:rsidR="00D0610D" w:rsidRDefault="00C85D9F" w:rsidP="00D0610D">
            <w:pPr>
              <w:jc w:val="center"/>
              <w:rPr>
                <w:rFonts w:ascii="Calibri" w:eastAsia="Calibri" w:hAnsi="Calibri" w:cs="Calibri"/>
                <w:b/>
                <w:highlight w:val="green"/>
              </w:rPr>
            </w:pPr>
            <w:hyperlink w:anchor="Assignments240" w:history="1">
              <w:r w:rsidR="00D0610D" w:rsidRPr="00D0610D">
                <w:rPr>
                  <w:rStyle w:val="Hyperlink"/>
                  <w:rFonts w:ascii="Calibri" w:eastAsia="Calibri" w:hAnsi="Calibri" w:cs="Calibri"/>
                  <w:b/>
                  <w:highlight w:val="green"/>
                </w:rPr>
                <w:t>P</w:t>
              </w:r>
            </w:hyperlink>
          </w:p>
          <w:p w14:paraId="2038222C" w14:textId="0B867D51" w:rsidR="0008041C" w:rsidRDefault="00C85D9F" w:rsidP="00E85DE0">
            <w:pPr>
              <w:jc w:val="center"/>
              <w:rPr>
                <w:sz w:val="20"/>
                <w:szCs w:val="20"/>
              </w:rPr>
            </w:pPr>
            <w:hyperlink w:anchor="Assignments240" w:history="1">
              <w:r w:rsidR="00D0610D" w:rsidRPr="00D0610D">
                <w:rPr>
                  <w:rStyle w:val="Hyperlink"/>
                  <w:rFonts w:ascii="Calibri" w:eastAsia="Calibri" w:hAnsi="Calibri" w:cs="Calibri"/>
                  <w:b/>
                  <w:highlight w:val="green"/>
                </w:rPr>
                <w:t>A</w:t>
              </w:r>
            </w:hyperlink>
          </w:p>
        </w:tc>
      </w:tr>
      <w:tr w:rsidR="006B2D19" w14:paraId="18621D1A" w14:textId="77777777" w:rsidTr="006B2D19">
        <w:trPr>
          <w:trHeight w:val="289"/>
        </w:trPr>
        <w:tc>
          <w:tcPr>
            <w:tcW w:w="5516" w:type="dxa"/>
            <w:shd w:val="clear" w:color="auto" w:fill="auto"/>
          </w:tcPr>
          <w:p w14:paraId="6ABCE289" w14:textId="77777777" w:rsidR="0008041C" w:rsidRDefault="00C85D9F" w:rsidP="00E85DE0">
            <w:pPr>
              <w:pBdr>
                <w:top w:val="nil"/>
                <w:left w:val="nil"/>
                <w:bottom w:val="nil"/>
                <w:right w:val="nil"/>
                <w:between w:val="nil"/>
              </w:pBdr>
              <w:ind w:left="360" w:hanging="450"/>
              <w:rPr>
                <w:rFonts w:ascii="Calibri" w:eastAsia="Calibri" w:hAnsi="Calibri" w:cs="Calibri"/>
                <w:color w:val="000000"/>
                <w:sz w:val="20"/>
                <w:szCs w:val="20"/>
              </w:rPr>
            </w:pPr>
            <w:sdt>
              <w:sdtPr>
                <w:tag w:val="goog_rdk_78"/>
                <w:id w:val="1034159294"/>
              </w:sdtPr>
              <w:sdtEndPr/>
              <w:sdtContent/>
            </w:sdt>
            <w:r w:rsidR="0008041C">
              <w:rPr>
                <w:rFonts w:ascii="Calibri" w:eastAsia="Calibri" w:hAnsi="Calibri" w:cs="Calibri"/>
                <w:i/>
                <w:color w:val="000000"/>
                <w:sz w:val="20"/>
                <w:szCs w:val="20"/>
              </w:rPr>
              <w:t xml:space="preserve">MM6.5 </w:t>
            </w:r>
            <w:r w:rsidR="0008041C">
              <w:rPr>
                <w:rFonts w:ascii="Calibri" w:eastAsia="Calibri" w:hAnsi="Calibri" w:cs="Calibri"/>
                <w:color w:val="000000"/>
                <w:sz w:val="20"/>
                <w:szCs w:val="20"/>
              </w:rPr>
              <w:t>Demonstrate knowledge of the unique experiences of families of students who are chronically ill, are hospitalized and/or in transition from hospitalization, and/or who have degenerative conditions.</w:t>
            </w:r>
          </w:p>
        </w:tc>
        <w:tc>
          <w:tcPr>
            <w:tcW w:w="474" w:type="dxa"/>
            <w:shd w:val="clear" w:color="auto" w:fill="auto"/>
            <w:vAlign w:val="center"/>
          </w:tcPr>
          <w:p w14:paraId="3A410B46" w14:textId="77777777" w:rsidR="00934962" w:rsidRDefault="00C85D9F" w:rsidP="00934962">
            <w:pPr>
              <w:jc w:val="center"/>
              <w:rPr>
                <w:rFonts w:ascii="Calibri" w:eastAsia="Calibri" w:hAnsi="Calibri" w:cs="Calibri"/>
                <w:b/>
                <w:color w:val="0000FF"/>
                <w:sz w:val="16"/>
                <w:szCs w:val="16"/>
                <w:u w:val="single"/>
              </w:rPr>
            </w:pPr>
            <w:hyperlink w:anchor="bookmark=id.3dy6vkm">
              <w:r w:rsidR="00934962">
                <w:rPr>
                  <w:rFonts w:ascii="Calibri" w:eastAsia="Calibri" w:hAnsi="Calibri" w:cs="Calibri"/>
                  <w:b/>
                  <w:color w:val="0000FF"/>
                  <w:sz w:val="16"/>
                  <w:szCs w:val="16"/>
                  <w:u w:val="single"/>
                </w:rPr>
                <w:t>I</w:t>
              </w:r>
            </w:hyperlink>
          </w:p>
          <w:p w14:paraId="4CD9FE6D" w14:textId="2EF46A7F" w:rsidR="0008041C" w:rsidRDefault="00C85D9F" w:rsidP="00E85DE0">
            <w:pPr>
              <w:jc w:val="center"/>
              <w:rPr>
                <w:b/>
                <w:sz w:val="16"/>
                <w:szCs w:val="16"/>
              </w:rPr>
            </w:pPr>
            <w:hyperlink w:anchor="Assignments221M" w:history="1">
              <w:r w:rsidR="0008041C" w:rsidRPr="001E0198">
                <w:rPr>
                  <w:rStyle w:val="Hyperlink"/>
                  <w:rFonts w:ascii="Calibri" w:eastAsia="Calibri" w:hAnsi="Calibri" w:cs="Calibri"/>
                  <w:b/>
                  <w:highlight w:val="green"/>
                </w:rPr>
                <w:t>P</w:t>
              </w:r>
            </w:hyperlink>
          </w:p>
        </w:tc>
        <w:tc>
          <w:tcPr>
            <w:tcW w:w="474" w:type="dxa"/>
            <w:shd w:val="clear" w:color="auto" w:fill="auto"/>
            <w:vAlign w:val="center"/>
          </w:tcPr>
          <w:p w14:paraId="43AC2F77" w14:textId="618A2EAC" w:rsidR="00E554A2" w:rsidRDefault="00C85D9F" w:rsidP="00E554A2">
            <w:pPr>
              <w:jc w:val="center"/>
              <w:rPr>
                <w:rFonts w:ascii="Calibri" w:eastAsia="Calibri" w:hAnsi="Calibri" w:cs="Calibri"/>
                <w:b/>
                <w:highlight w:val="green"/>
              </w:rPr>
            </w:pPr>
            <w:hyperlink w:anchor="Introduce250" w:history="1">
              <w:r w:rsidR="00E554A2" w:rsidRPr="00A2205F">
                <w:rPr>
                  <w:rStyle w:val="Hyperlink"/>
                  <w:rFonts w:ascii="Calibri" w:eastAsia="Calibri" w:hAnsi="Calibri" w:cs="Calibri"/>
                  <w:b/>
                  <w:highlight w:val="green"/>
                </w:rPr>
                <w:t>I</w:t>
              </w:r>
            </w:hyperlink>
          </w:p>
          <w:p w14:paraId="13491C66" w14:textId="7E15B852" w:rsidR="0008041C" w:rsidRDefault="00C85D9F" w:rsidP="00E85DE0">
            <w:pPr>
              <w:jc w:val="center"/>
              <w:rPr>
                <w:b/>
                <w:sz w:val="16"/>
                <w:szCs w:val="16"/>
              </w:rPr>
            </w:pPr>
            <w:hyperlink w:anchor="Assignments250" w:history="1">
              <w:r w:rsidR="0008041C" w:rsidRPr="00BB17A1">
                <w:rPr>
                  <w:rStyle w:val="Hyperlink"/>
                  <w:rFonts w:ascii="Calibri" w:eastAsia="Calibri" w:hAnsi="Calibri" w:cs="Calibri"/>
                  <w:b/>
                  <w:highlight w:val="green"/>
                </w:rPr>
                <w:t>P</w:t>
              </w:r>
            </w:hyperlink>
          </w:p>
        </w:tc>
        <w:tc>
          <w:tcPr>
            <w:tcW w:w="474" w:type="dxa"/>
            <w:shd w:val="clear" w:color="auto" w:fill="auto"/>
            <w:vAlign w:val="center"/>
          </w:tcPr>
          <w:p w14:paraId="76D322AF" w14:textId="77777777" w:rsidR="0008041C" w:rsidRDefault="0008041C" w:rsidP="00E85DE0">
            <w:pPr>
              <w:jc w:val="center"/>
              <w:rPr>
                <w:b/>
                <w:sz w:val="16"/>
                <w:szCs w:val="16"/>
              </w:rPr>
            </w:pPr>
          </w:p>
        </w:tc>
        <w:tc>
          <w:tcPr>
            <w:tcW w:w="474" w:type="dxa"/>
            <w:shd w:val="clear" w:color="auto" w:fill="auto"/>
            <w:vAlign w:val="center"/>
          </w:tcPr>
          <w:p w14:paraId="1CE6852B" w14:textId="77777777" w:rsidR="0008041C" w:rsidRDefault="0008041C" w:rsidP="00E85DE0">
            <w:pPr>
              <w:jc w:val="center"/>
              <w:rPr>
                <w:b/>
                <w:sz w:val="16"/>
                <w:szCs w:val="16"/>
              </w:rPr>
            </w:pPr>
          </w:p>
        </w:tc>
        <w:tc>
          <w:tcPr>
            <w:tcW w:w="474" w:type="dxa"/>
            <w:shd w:val="clear" w:color="auto" w:fill="auto"/>
            <w:vAlign w:val="center"/>
          </w:tcPr>
          <w:p w14:paraId="528F842F" w14:textId="77777777" w:rsidR="0008041C" w:rsidRDefault="0008041C" w:rsidP="00E85DE0">
            <w:pPr>
              <w:jc w:val="center"/>
              <w:rPr>
                <w:b/>
                <w:sz w:val="16"/>
                <w:szCs w:val="16"/>
              </w:rPr>
            </w:pPr>
          </w:p>
        </w:tc>
        <w:tc>
          <w:tcPr>
            <w:tcW w:w="474" w:type="dxa"/>
            <w:shd w:val="clear" w:color="auto" w:fill="auto"/>
            <w:vAlign w:val="center"/>
          </w:tcPr>
          <w:p w14:paraId="66CED670" w14:textId="1E141BEE" w:rsidR="0008041C" w:rsidRDefault="00C85D9F" w:rsidP="00E85DE0">
            <w:pPr>
              <w:jc w:val="center"/>
              <w:rPr>
                <w:rFonts w:ascii="Calibri" w:eastAsia="Calibri" w:hAnsi="Calibri" w:cs="Calibri"/>
                <w:b/>
                <w:highlight w:val="green"/>
              </w:rPr>
            </w:pPr>
            <w:hyperlink w:anchor="Assignments252" w:history="1">
              <w:r w:rsidR="0008041C" w:rsidRPr="005C54D0">
                <w:rPr>
                  <w:rStyle w:val="Hyperlink"/>
                  <w:rFonts w:ascii="Calibri" w:eastAsia="Calibri" w:hAnsi="Calibri" w:cs="Calibri"/>
                  <w:b/>
                  <w:highlight w:val="green"/>
                </w:rPr>
                <w:t>I</w:t>
              </w:r>
            </w:hyperlink>
          </w:p>
          <w:p w14:paraId="28057EF3" w14:textId="77777777" w:rsidR="0008041C" w:rsidRDefault="0008041C" w:rsidP="00E85DE0">
            <w:pPr>
              <w:rPr>
                <w:b/>
                <w:sz w:val="16"/>
                <w:szCs w:val="16"/>
              </w:rPr>
            </w:pPr>
          </w:p>
        </w:tc>
        <w:tc>
          <w:tcPr>
            <w:tcW w:w="474" w:type="dxa"/>
            <w:shd w:val="clear" w:color="auto" w:fill="auto"/>
            <w:vAlign w:val="center"/>
          </w:tcPr>
          <w:p w14:paraId="75E3F835" w14:textId="77777777" w:rsidR="0008041C" w:rsidRDefault="0008041C" w:rsidP="00E85DE0">
            <w:pPr>
              <w:jc w:val="center"/>
              <w:rPr>
                <w:b/>
                <w:sz w:val="16"/>
                <w:szCs w:val="16"/>
              </w:rPr>
            </w:pPr>
          </w:p>
        </w:tc>
        <w:tc>
          <w:tcPr>
            <w:tcW w:w="474" w:type="dxa"/>
            <w:shd w:val="clear" w:color="auto" w:fill="auto"/>
            <w:vAlign w:val="center"/>
          </w:tcPr>
          <w:p w14:paraId="45B5F17B" w14:textId="53B1F56E" w:rsidR="0008041C" w:rsidRDefault="00C85D9F" w:rsidP="00E85DE0">
            <w:pPr>
              <w:jc w:val="center"/>
              <w:rPr>
                <w:b/>
                <w:sz w:val="16"/>
                <w:szCs w:val="16"/>
              </w:rPr>
            </w:pPr>
            <w:hyperlink w:anchor="Introduce231a" w:history="1">
              <w:r w:rsidR="0008041C" w:rsidRPr="00AD6570">
                <w:rPr>
                  <w:rStyle w:val="Hyperlink"/>
                  <w:b/>
                  <w:sz w:val="16"/>
                  <w:szCs w:val="16"/>
                </w:rPr>
                <w:t>I</w:t>
              </w:r>
            </w:hyperlink>
          </w:p>
        </w:tc>
        <w:tc>
          <w:tcPr>
            <w:tcW w:w="474" w:type="dxa"/>
            <w:shd w:val="clear" w:color="auto" w:fill="auto"/>
            <w:vAlign w:val="center"/>
          </w:tcPr>
          <w:p w14:paraId="6FFDC8A2" w14:textId="5C20914F" w:rsidR="0008041C" w:rsidRDefault="00C85D9F" w:rsidP="00E85DE0">
            <w:pPr>
              <w:jc w:val="center"/>
              <w:rPr>
                <w:b/>
                <w:sz w:val="16"/>
                <w:szCs w:val="16"/>
              </w:rPr>
            </w:pPr>
            <w:hyperlink w:anchor="EDUC231BAssignments" w:history="1">
              <w:r w:rsidR="007869F4" w:rsidRPr="007869F4">
                <w:rPr>
                  <w:rStyle w:val="Hyperlink"/>
                  <w:rFonts w:ascii="Calibri" w:eastAsia="Calibri" w:hAnsi="Calibri" w:cs="Calibri"/>
                  <w:b/>
                  <w:highlight w:val="green"/>
                </w:rPr>
                <w:t>P</w:t>
              </w:r>
            </w:hyperlink>
          </w:p>
        </w:tc>
        <w:tc>
          <w:tcPr>
            <w:tcW w:w="474" w:type="dxa"/>
            <w:shd w:val="clear" w:color="auto" w:fill="auto"/>
            <w:vAlign w:val="center"/>
          </w:tcPr>
          <w:p w14:paraId="7606DD98" w14:textId="77777777" w:rsidR="0008041C" w:rsidRDefault="0008041C" w:rsidP="00E85DE0">
            <w:pPr>
              <w:jc w:val="center"/>
              <w:rPr>
                <w:b/>
                <w:sz w:val="16"/>
                <w:szCs w:val="16"/>
              </w:rPr>
            </w:pPr>
          </w:p>
        </w:tc>
        <w:tc>
          <w:tcPr>
            <w:tcW w:w="474" w:type="dxa"/>
            <w:shd w:val="clear" w:color="auto" w:fill="auto"/>
            <w:vAlign w:val="center"/>
          </w:tcPr>
          <w:p w14:paraId="006FFC0B" w14:textId="410671E3" w:rsidR="0008041C" w:rsidRDefault="0008041C" w:rsidP="00955B67">
            <w:pPr>
              <w:rPr>
                <w:b/>
                <w:sz w:val="16"/>
                <w:szCs w:val="16"/>
              </w:rPr>
            </w:pPr>
          </w:p>
        </w:tc>
        <w:tc>
          <w:tcPr>
            <w:tcW w:w="474" w:type="dxa"/>
            <w:shd w:val="clear" w:color="auto" w:fill="auto"/>
            <w:vAlign w:val="center"/>
          </w:tcPr>
          <w:p w14:paraId="6324F428" w14:textId="77777777" w:rsidR="0008041C" w:rsidRDefault="0008041C" w:rsidP="00E85DE0">
            <w:pPr>
              <w:jc w:val="center"/>
              <w:rPr>
                <w:b/>
                <w:sz w:val="16"/>
                <w:szCs w:val="16"/>
              </w:rPr>
            </w:pPr>
          </w:p>
        </w:tc>
        <w:tc>
          <w:tcPr>
            <w:tcW w:w="474" w:type="dxa"/>
            <w:vAlign w:val="center"/>
          </w:tcPr>
          <w:p w14:paraId="1BB78B49" w14:textId="77777777" w:rsidR="0008041C" w:rsidRDefault="0008041C" w:rsidP="00E85DE0">
            <w:pPr>
              <w:jc w:val="center"/>
              <w:rPr>
                <w:b/>
                <w:sz w:val="16"/>
                <w:szCs w:val="16"/>
              </w:rPr>
            </w:pPr>
          </w:p>
        </w:tc>
        <w:tc>
          <w:tcPr>
            <w:tcW w:w="474" w:type="dxa"/>
            <w:shd w:val="clear" w:color="auto" w:fill="auto"/>
            <w:vAlign w:val="center"/>
          </w:tcPr>
          <w:p w14:paraId="6B672BE9" w14:textId="77777777" w:rsidR="0008041C" w:rsidRDefault="0008041C" w:rsidP="00E85DE0">
            <w:pPr>
              <w:jc w:val="center"/>
              <w:rPr>
                <w:b/>
                <w:sz w:val="16"/>
                <w:szCs w:val="16"/>
              </w:rPr>
            </w:pPr>
          </w:p>
        </w:tc>
        <w:tc>
          <w:tcPr>
            <w:tcW w:w="474" w:type="dxa"/>
            <w:shd w:val="clear" w:color="auto" w:fill="auto"/>
          </w:tcPr>
          <w:p w14:paraId="700C72EB" w14:textId="77777777" w:rsidR="0008041C" w:rsidRDefault="0008041C" w:rsidP="00E85DE0">
            <w:pPr>
              <w:rPr>
                <w:sz w:val="20"/>
                <w:szCs w:val="20"/>
              </w:rPr>
            </w:pPr>
          </w:p>
        </w:tc>
        <w:tc>
          <w:tcPr>
            <w:tcW w:w="474" w:type="dxa"/>
          </w:tcPr>
          <w:p w14:paraId="28A18327" w14:textId="77777777" w:rsidR="0008041C" w:rsidRDefault="0008041C" w:rsidP="00E85DE0">
            <w:pPr>
              <w:rPr>
                <w:sz w:val="20"/>
                <w:szCs w:val="20"/>
              </w:rPr>
            </w:pPr>
          </w:p>
        </w:tc>
        <w:tc>
          <w:tcPr>
            <w:tcW w:w="474" w:type="dxa"/>
          </w:tcPr>
          <w:p w14:paraId="57314AA8" w14:textId="77777777" w:rsidR="0008041C" w:rsidRDefault="0008041C" w:rsidP="00E85DE0">
            <w:pPr>
              <w:rPr>
                <w:sz w:val="20"/>
                <w:szCs w:val="20"/>
              </w:rPr>
            </w:pPr>
          </w:p>
        </w:tc>
        <w:tc>
          <w:tcPr>
            <w:tcW w:w="474" w:type="dxa"/>
          </w:tcPr>
          <w:p w14:paraId="1909E08E" w14:textId="77777777" w:rsidR="0008041C" w:rsidRDefault="0008041C" w:rsidP="00E85DE0">
            <w:pPr>
              <w:rPr>
                <w:sz w:val="20"/>
                <w:szCs w:val="20"/>
              </w:rPr>
            </w:pPr>
          </w:p>
        </w:tc>
        <w:tc>
          <w:tcPr>
            <w:tcW w:w="474" w:type="dxa"/>
            <w:vAlign w:val="center"/>
          </w:tcPr>
          <w:p w14:paraId="18AC5DD8" w14:textId="77777777" w:rsidR="00D0610D" w:rsidRDefault="00C85D9F" w:rsidP="00D0610D">
            <w:pPr>
              <w:jc w:val="center"/>
              <w:rPr>
                <w:rFonts w:ascii="Calibri" w:eastAsia="Calibri" w:hAnsi="Calibri" w:cs="Calibri"/>
                <w:b/>
                <w:highlight w:val="green"/>
              </w:rPr>
            </w:pPr>
            <w:hyperlink w:anchor="Assignments240" w:history="1">
              <w:r w:rsidR="00D0610D" w:rsidRPr="00D0610D">
                <w:rPr>
                  <w:rStyle w:val="Hyperlink"/>
                  <w:rFonts w:ascii="Calibri" w:eastAsia="Calibri" w:hAnsi="Calibri" w:cs="Calibri"/>
                  <w:b/>
                  <w:highlight w:val="green"/>
                </w:rPr>
                <w:t>P</w:t>
              </w:r>
            </w:hyperlink>
          </w:p>
          <w:p w14:paraId="2AF8730A" w14:textId="3D198FBF" w:rsidR="0008041C" w:rsidRDefault="00C85D9F" w:rsidP="00E85DE0">
            <w:pPr>
              <w:jc w:val="center"/>
              <w:rPr>
                <w:rFonts w:ascii="Calibri" w:eastAsia="Calibri" w:hAnsi="Calibri" w:cs="Calibri"/>
                <w:b/>
                <w:highlight w:val="green"/>
              </w:rPr>
            </w:pPr>
            <w:hyperlink w:anchor="Assignments240" w:history="1">
              <w:r w:rsidR="00D0610D" w:rsidRPr="00D0610D">
                <w:rPr>
                  <w:rStyle w:val="Hyperlink"/>
                  <w:rFonts w:ascii="Calibri" w:eastAsia="Calibri" w:hAnsi="Calibri" w:cs="Calibri"/>
                  <w:b/>
                  <w:highlight w:val="green"/>
                </w:rPr>
                <w:t>A</w:t>
              </w:r>
            </w:hyperlink>
          </w:p>
        </w:tc>
      </w:tr>
      <w:tr w:rsidR="006B2D19" w14:paraId="05036109" w14:textId="77777777" w:rsidTr="006B2D19">
        <w:trPr>
          <w:trHeight w:val="289"/>
        </w:trPr>
        <w:tc>
          <w:tcPr>
            <w:tcW w:w="5516" w:type="dxa"/>
            <w:shd w:val="clear" w:color="auto" w:fill="auto"/>
          </w:tcPr>
          <w:p w14:paraId="07033974" w14:textId="77777777" w:rsidR="0008041C" w:rsidRDefault="00C85D9F" w:rsidP="00E85DE0">
            <w:pPr>
              <w:pBdr>
                <w:top w:val="nil"/>
                <w:left w:val="nil"/>
                <w:bottom w:val="nil"/>
                <w:right w:val="nil"/>
                <w:between w:val="nil"/>
              </w:pBdr>
              <w:ind w:left="360" w:hanging="450"/>
              <w:rPr>
                <w:rFonts w:ascii="Calibri" w:eastAsia="Calibri" w:hAnsi="Calibri" w:cs="Calibri"/>
                <w:color w:val="000000"/>
                <w:sz w:val="20"/>
                <w:szCs w:val="20"/>
              </w:rPr>
            </w:pPr>
            <w:sdt>
              <w:sdtPr>
                <w:tag w:val="goog_rdk_79"/>
                <w:id w:val="1181784143"/>
              </w:sdtPr>
              <w:sdtEndPr/>
              <w:sdtContent/>
            </w:sdt>
            <w:r w:rsidR="0008041C">
              <w:rPr>
                <w:rFonts w:ascii="Calibri" w:eastAsia="Calibri" w:hAnsi="Calibri" w:cs="Calibri"/>
                <w:i/>
                <w:color w:val="000000"/>
                <w:sz w:val="20"/>
                <w:szCs w:val="20"/>
              </w:rPr>
              <w:t xml:space="preserve">MM6.6 </w:t>
            </w:r>
            <w:r w:rsidR="0008041C">
              <w:rPr>
                <w:rFonts w:ascii="Calibri" w:eastAsia="Calibri" w:hAnsi="Calibri" w:cs="Calibri"/>
                <w:color w:val="000000"/>
                <w:sz w:val="20"/>
                <w:szCs w:val="20"/>
              </w:rPr>
              <w:t xml:space="preserve">Possess the knowledge that the diminishment or loss of previous abilities (learning, social, physical) may have significant, long-term effects on the self-concept and </w:t>
            </w:r>
            <w:r w:rsidR="0008041C">
              <w:rPr>
                <w:rFonts w:ascii="Calibri" w:eastAsia="Calibri" w:hAnsi="Calibri" w:cs="Calibri"/>
                <w:color w:val="000000"/>
                <w:sz w:val="20"/>
                <w:szCs w:val="20"/>
              </w:rPr>
              <w:lastRenderedPageBreak/>
              <w:t>emotional well-being of the student who acquires a traumatic brain injury as well as on their family members, requiring the provision of appropriate supports and services to address these issues.</w:t>
            </w:r>
          </w:p>
        </w:tc>
        <w:tc>
          <w:tcPr>
            <w:tcW w:w="474" w:type="dxa"/>
            <w:shd w:val="clear" w:color="auto" w:fill="auto"/>
            <w:vAlign w:val="center"/>
          </w:tcPr>
          <w:p w14:paraId="21BFC3CD" w14:textId="77777777" w:rsidR="0008041C" w:rsidRDefault="0008041C" w:rsidP="00E85DE0">
            <w:pPr>
              <w:jc w:val="center"/>
              <w:rPr>
                <w:b/>
                <w:sz w:val="16"/>
                <w:szCs w:val="16"/>
              </w:rPr>
            </w:pPr>
            <w:r>
              <w:rPr>
                <w:rFonts w:ascii="Calibri" w:eastAsia="Calibri" w:hAnsi="Calibri" w:cs="Calibri"/>
                <w:b/>
                <w:highlight w:val="green"/>
              </w:rPr>
              <w:lastRenderedPageBreak/>
              <w:t>I</w:t>
            </w:r>
          </w:p>
        </w:tc>
        <w:tc>
          <w:tcPr>
            <w:tcW w:w="474" w:type="dxa"/>
            <w:shd w:val="clear" w:color="auto" w:fill="auto"/>
            <w:vAlign w:val="center"/>
          </w:tcPr>
          <w:p w14:paraId="54C74CD7" w14:textId="77777777" w:rsidR="0008041C" w:rsidRDefault="0008041C" w:rsidP="00E85DE0">
            <w:pPr>
              <w:jc w:val="center"/>
              <w:rPr>
                <w:b/>
                <w:sz w:val="16"/>
                <w:szCs w:val="16"/>
              </w:rPr>
            </w:pPr>
          </w:p>
        </w:tc>
        <w:tc>
          <w:tcPr>
            <w:tcW w:w="474" w:type="dxa"/>
            <w:shd w:val="clear" w:color="auto" w:fill="auto"/>
            <w:vAlign w:val="center"/>
          </w:tcPr>
          <w:p w14:paraId="7CDBA4E0" w14:textId="77777777" w:rsidR="0008041C" w:rsidRDefault="0008041C" w:rsidP="00E85DE0">
            <w:pPr>
              <w:jc w:val="center"/>
              <w:rPr>
                <w:b/>
                <w:sz w:val="16"/>
                <w:szCs w:val="16"/>
              </w:rPr>
            </w:pPr>
          </w:p>
        </w:tc>
        <w:tc>
          <w:tcPr>
            <w:tcW w:w="474" w:type="dxa"/>
            <w:shd w:val="clear" w:color="auto" w:fill="auto"/>
            <w:vAlign w:val="center"/>
          </w:tcPr>
          <w:p w14:paraId="11511E3D" w14:textId="77777777" w:rsidR="0008041C" w:rsidRDefault="0008041C" w:rsidP="00E85DE0">
            <w:pPr>
              <w:jc w:val="center"/>
              <w:rPr>
                <w:b/>
                <w:sz w:val="16"/>
                <w:szCs w:val="16"/>
              </w:rPr>
            </w:pPr>
          </w:p>
        </w:tc>
        <w:tc>
          <w:tcPr>
            <w:tcW w:w="474" w:type="dxa"/>
            <w:shd w:val="clear" w:color="auto" w:fill="auto"/>
            <w:vAlign w:val="center"/>
          </w:tcPr>
          <w:p w14:paraId="7001BD2F" w14:textId="77777777" w:rsidR="0008041C" w:rsidRDefault="0008041C" w:rsidP="00E85DE0">
            <w:pPr>
              <w:jc w:val="center"/>
              <w:rPr>
                <w:b/>
                <w:sz w:val="16"/>
                <w:szCs w:val="16"/>
              </w:rPr>
            </w:pPr>
          </w:p>
        </w:tc>
        <w:tc>
          <w:tcPr>
            <w:tcW w:w="474" w:type="dxa"/>
            <w:shd w:val="clear" w:color="auto" w:fill="auto"/>
            <w:vAlign w:val="center"/>
          </w:tcPr>
          <w:p w14:paraId="0DC3A8AB" w14:textId="77777777" w:rsidR="0008041C" w:rsidRDefault="0008041C" w:rsidP="00E85DE0">
            <w:pPr>
              <w:jc w:val="center"/>
              <w:rPr>
                <w:b/>
                <w:sz w:val="16"/>
                <w:szCs w:val="16"/>
              </w:rPr>
            </w:pPr>
          </w:p>
        </w:tc>
        <w:tc>
          <w:tcPr>
            <w:tcW w:w="474" w:type="dxa"/>
            <w:shd w:val="clear" w:color="auto" w:fill="auto"/>
            <w:vAlign w:val="center"/>
          </w:tcPr>
          <w:p w14:paraId="262A4D83" w14:textId="77777777" w:rsidR="0008041C" w:rsidRDefault="0008041C" w:rsidP="00E85DE0">
            <w:pPr>
              <w:jc w:val="center"/>
              <w:rPr>
                <w:b/>
                <w:sz w:val="16"/>
                <w:szCs w:val="16"/>
              </w:rPr>
            </w:pPr>
          </w:p>
        </w:tc>
        <w:tc>
          <w:tcPr>
            <w:tcW w:w="474" w:type="dxa"/>
            <w:shd w:val="clear" w:color="auto" w:fill="auto"/>
            <w:vAlign w:val="center"/>
          </w:tcPr>
          <w:p w14:paraId="3FEC6691" w14:textId="0426D616" w:rsidR="0008041C" w:rsidRDefault="00C85D9F" w:rsidP="00E85DE0">
            <w:pPr>
              <w:jc w:val="center"/>
              <w:rPr>
                <w:b/>
                <w:sz w:val="16"/>
                <w:szCs w:val="16"/>
              </w:rPr>
            </w:pPr>
            <w:hyperlink w:anchor="Introduce231a" w:history="1">
              <w:r w:rsidR="0008041C" w:rsidRPr="00AD6570">
                <w:rPr>
                  <w:rStyle w:val="Hyperlink"/>
                  <w:b/>
                  <w:sz w:val="16"/>
                  <w:szCs w:val="16"/>
                </w:rPr>
                <w:t>I</w:t>
              </w:r>
            </w:hyperlink>
          </w:p>
        </w:tc>
        <w:tc>
          <w:tcPr>
            <w:tcW w:w="474" w:type="dxa"/>
            <w:shd w:val="clear" w:color="auto" w:fill="auto"/>
            <w:vAlign w:val="center"/>
          </w:tcPr>
          <w:p w14:paraId="6B27A98E" w14:textId="77777777" w:rsidR="0008041C" w:rsidRDefault="0008041C" w:rsidP="00E85DE0">
            <w:pPr>
              <w:jc w:val="center"/>
              <w:rPr>
                <w:b/>
                <w:sz w:val="16"/>
                <w:szCs w:val="16"/>
              </w:rPr>
            </w:pPr>
          </w:p>
        </w:tc>
        <w:tc>
          <w:tcPr>
            <w:tcW w:w="474" w:type="dxa"/>
            <w:shd w:val="clear" w:color="auto" w:fill="auto"/>
            <w:vAlign w:val="center"/>
          </w:tcPr>
          <w:p w14:paraId="640FD53A" w14:textId="77777777" w:rsidR="008B488F" w:rsidRPr="008B488F" w:rsidRDefault="00C85D9F" w:rsidP="008B488F">
            <w:pPr>
              <w:jc w:val="center"/>
              <w:rPr>
                <w:rFonts w:ascii="Calibri" w:eastAsia="Calibri" w:hAnsi="Calibri" w:cs="Calibri"/>
                <w:b/>
              </w:rPr>
            </w:pPr>
            <w:hyperlink w:anchor="EDUC231CAssignments" w:history="1">
              <w:r w:rsidR="008B488F" w:rsidRPr="008B488F">
                <w:rPr>
                  <w:rStyle w:val="Hyperlink"/>
                  <w:rFonts w:ascii="Calibri" w:eastAsia="Calibri" w:hAnsi="Calibri" w:cs="Calibri"/>
                  <w:b/>
                </w:rPr>
                <w:t>P</w:t>
              </w:r>
            </w:hyperlink>
          </w:p>
          <w:p w14:paraId="6BA0A777" w14:textId="08E8BFB9" w:rsidR="0008041C" w:rsidRDefault="0008041C" w:rsidP="00E85DE0">
            <w:pPr>
              <w:jc w:val="center"/>
              <w:rPr>
                <w:b/>
                <w:sz w:val="16"/>
                <w:szCs w:val="16"/>
              </w:rPr>
            </w:pPr>
          </w:p>
        </w:tc>
        <w:tc>
          <w:tcPr>
            <w:tcW w:w="474" w:type="dxa"/>
            <w:shd w:val="clear" w:color="auto" w:fill="auto"/>
            <w:vAlign w:val="center"/>
          </w:tcPr>
          <w:p w14:paraId="0D457C3D" w14:textId="7C5EF4CB" w:rsidR="0008041C" w:rsidRDefault="00C85D9F" w:rsidP="00E85DE0">
            <w:pPr>
              <w:jc w:val="center"/>
              <w:rPr>
                <w:b/>
                <w:sz w:val="16"/>
                <w:szCs w:val="16"/>
              </w:rPr>
            </w:pPr>
            <w:hyperlink w:anchor="EDUC231DAssessments">
              <w:r w:rsidR="008B488F" w:rsidRPr="008B488F">
                <w:rPr>
                  <w:rFonts w:ascii="Calibri" w:eastAsia="Calibri" w:hAnsi="Calibri" w:cs="Calibri"/>
                  <w:b/>
                  <w:color w:val="0000FF"/>
                  <w:highlight w:val="green"/>
                  <w:u w:val="single"/>
                </w:rPr>
                <w:t>A</w:t>
              </w:r>
            </w:hyperlink>
          </w:p>
        </w:tc>
        <w:tc>
          <w:tcPr>
            <w:tcW w:w="474" w:type="dxa"/>
            <w:shd w:val="clear" w:color="auto" w:fill="auto"/>
            <w:vAlign w:val="center"/>
          </w:tcPr>
          <w:p w14:paraId="3DBBFB50" w14:textId="77777777" w:rsidR="0008041C" w:rsidRDefault="0008041C" w:rsidP="00E85DE0">
            <w:pPr>
              <w:jc w:val="center"/>
              <w:rPr>
                <w:b/>
                <w:sz w:val="16"/>
                <w:szCs w:val="16"/>
              </w:rPr>
            </w:pPr>
          </w:p>
        </w:tc>
        <w:tc>
          <w:tcPr>
            <w:tcW w:w="474" w:type="dxa"/>
            <w:vAlign w:val="center"/>
          </w:tcPr>
          <w:p w14:paraId="6FA50D04" w14:textId="77777777" w:rsidR="0008041C" w:rsidRDefault="0008041C" w:rsidP="00E85DE0">
            <w:pPr>
              <w:jc w:val="center"/>
              <w:rPr>
                <w:b/>
                <w:sz w:val="16"/>
                <w:szCs w:val="16"/>
              </w:rPr>
            </w:pPr>
          </w:p>
        </w:tc>
        <w:tc>
          <w:tcPr>
            <w:tcW w:w="474" w:type="dxa"/>
            <w:shd w:val="clear" w:color="auto" w:fill="auto"/>
            <w:vAlign w:val="center"/>
          </w:tcPr>
          <w:p w14:paraId="29F1544E" w14:textId="77777777" w:rsidR="0008041C" w:rsidRDefault="0008041C" w:rsidP="00E85DE0">
            <w:pPr>
              <w:jc w:val="center"/>
              <w:rPr>
                <w:b/>
                <w:sz w:val="16"/>
                <w:szCs w:val="16"/>
              </w:rPr>
            </w:pPr>
          </w:p>
        </w:tc>
        <w:tc>
          <w:tcPr>
            <w:tcW w:w="474" w:type="dxa"/>
            <w:shd w:val="clear" w:color="auto" w:fill="auto"/>
          </w:tcPr>
          <w:p w14:paraId="2A3C05EF" w14:textId="77777777" w:rsidR="0008041C" w:rsidRDefault="0008041C" w:rsidP="00E85DE0">
            <w:pPr>
              <w:rPr>
                <w:sz w:val="20"/>
                <w:szCs w:val="20"/>
              </w:rPr>
            </w:pPr>
          </w:p>
        </w:tc>
        <w:tc>
          <w:tcPr>
            <w:tcW w:w="474" w:type="dxa"/>
          </w:tcPr>
          <w:p w14:paraId="5BBC743E" w14:textId="77777777" w:rsidR="0008041C" w:rsidRDefault="0008041C" w:rsidP="00E85DE0">
            <w:pPr>
              <w:rPr>
                <w:sz w:val="20"/>
                <w:szCs w:val="20"/>
              </w:rPr>
            </w:pPr>
          </w:p>
        </w:tc>
        <w:tc>
          <w:tcPr>
            <w:tcW w:w="474" w:type="dxa"/>
          </w:tcPr>
          <w:p w14:paraId="67C4673B" w14:textId="77777777" w:rsidR="0008041C" w:rsidRDefault="0008041C" w:rsidP="00E85DE0">
            <w:pPr>
              <w:rPr>
                <w:sz w:val="20"/>
                <w:szCs w:val="20"/>
              </w:rPr>
            </w:pPr>
          </w:p>
        </w:tc>
        <w:tc>
          <w:tcPr>
            <w:tcW w:w="474" w:type="dxa"/>
          </w:tcPr>
          <w:p w14:paraId="74B9342C" w14:textId="77777777" w:rsidR="0008041C" w:rsidRDefault="0008041C" w:rsidP="00E85DE0">
            <w:pPr>
              <w:rPr>
                <w:sz w:val="20"/>
                <w:szCs w:val="20"/>
              </w:rPr>
            </w:pPr>
          </w:p>
        </w:tc>
        <w:tc>
          <w:tcPr>
            <w:tcW w:w="474" w:type="dxa"/>
            <w:vAlign w:val="center"/>
          </w:tcPr>
          <w:p w14:paraId="2D92ED68" w14:textId="77777777" w:rsidR="00D0610D" w:rsidRDefault="00C85D9F" w:rsidP="00D0610D">
            <w:pPr>
              <w:jc w:val="center"/>
              <w:rPr>
                <w:rFonts w:ascii="Calibri" w:eastAsia="Calibri" w:hAnsi="Calibri" w:cs="Calibri"/>
                <w:b/>
                <w:highlight w:val="green"/>
              </w:rPr>
            </w:pPr>
            <w:hyperlink w:anchor="Assignments240" w:history="1">
              <w:r w:rsidR="00D0610D" w:rsidRPr="00D0610D">
                <w:rPr>
                  <w:rStyle w:val="Hyperlink"/>
                  <w:rFonts w:ascii="Calibri" w:eastAsia="Calibri" w:hAnsi="Calibri" w:cs="Calibri"/>
                  <w:b/>
                  <w:highlight w:val="green"/>
                </w:rPr>
                <w:t>P</w:t>
              </w:r>
            </w:hyperlink>
          </w:p>
          <w:p w14:paraId="001371DA" w14:textId="2798D793" w:rsidR="0008041C" w:rsidRDefault="00C85D9F" w:rsidP="00E85DE0">
            <w:pPr>
              <w:jc w:val="center"/>
              <w:rPr>
                <w:sz w:val="20"/>
                <w:szCs w:val="20"/>
              </w:rPr>
            </w:pPr>
            <w:hyperlink w:anchor="Assignments240" w:history="1">
              <w:r w:rsidR="00D0610D" w:rsidRPr="00D0610D">
                <w:rPr>
                  <w:rStyle w:val="Hyperlink"/>
                  <w:rFonts w:ascii="Calibri" w:eastAsia="Calibri" w:hAnsi="Calibri" w:cs="Calibri"/>
                  <w:b/>
                  <w:highlight w:val="green"/>
                </w:rPr>
                <w:t>A</w:t>
              </w:r>
            </w:hyperlink>
          </w:p>
        </w:tc>
      </w:tr>
    </w:tbl>
    <w:p w14:paraId="6DAE4985" w14:textId="77777777" w:rsidR="0008041C" w:rsidRDefault="0008041C" w:rsidP="00205119"/>
    <w:p w14:paraId="7767DC3D" w14:textId="77777777" w:rsidR="00483862" w:rsidRDefault="00483862">
      <w:pPr>
        <w:sectPr w:rsidR="00483862" w:rsidSect="00483862">
          <w:headerReference w:type="even" r:id="rId9"/>
          <w:headerReference w:type="default" r:id="rId10"/>
          <w:footerReference w:type="even" r:id="rId11"/>
          <w:footerReference w:type="default" r:id="rId12"/>
          <w:headerReference w:type="first" r:id="rId13"/>
          <w:footerReference w:type="first" r:id="rId14"/>
          <w:pgSz w:w="15840" w:h="12240" w:orient="landscape"/>
          <w:pgMar w:top="936" w:right="633" w:bottom="630" w:left="270" w:header="630" w:footer="737" w:gutter="0"/>
          <w:pgNumType w:start="1"/>
          <w:cols w:space="720"/>
          <w:docGrid w:linePitch="326"/>
        </w:sectPr>
      </w:pPr>
    </w:p>
    <w:p w14:paraId="060FC5EC" w14:textId="771B49FB" w:rsidR="00205119" w:rsidRPr="00483862" w:rsidRDefault="00205119" w:rsidP="00205119">
      <w:bookmarkStart w:id="1" w:name="bookmark=id.gjdgxs" w:colFirst="0" w:colLast="0"/>
      <w:bookmarkEnd w:id="1"/>
      <w:r>
        <w:rPr>
          <w:b/>
          <w:sz w:val="22"/>
          <w:szCs w:val="22"/>
        </w:rPr>
        <w:lastRenderedPageBreak/>
        <w:t xml:space="preserve">C7. Syllabus 221M.                                                                                                                       </w:t>
      </w:r>
    </w:p>
    <w:p w14:paraId="26289699" w14:textId="77777777" w:rsidR="00205119" w:rsidRDefault="00205119" w:rsidP="00205119">
      <w:pPr>
        <w:jc w:val="center"/>
        <w:rPr>
          <w:b/>
        </w:rPr>
      </w:pPr>
      <w:r>
        <w:rPr>
          <w:noProof/>
        </w:rPr>
        <w:drawing>
          <wp:inline distT="0" distB="0" distL="0" distR="0" wp14:anchorId="0AC53978" wp14:editId="4B3A6FD5">
            <wp:extent cx="2483445" cy="814812"/>
            <wp:effectExtent l="0" t="0" r="0" b="0"/>
            <wp:docPr id="1073741826" name="image1.png" descr="image2.png"/>
            <wp:cNvGraphicFramePr/>
            <a:graphic xmlns:a="http://schemas.openxmlformats.org/drawingml/2006/main">
              <a:graphicData uri="http://schemas.openxmlformats.org/drawingml/2006/picture">
                <pic:pic xmlns:pic="http://schemas.openxmlformats.org/drawingml/2006/picture">
                  <pic:nvPicPr>
                    <pic:cNvPr id="0" name="image1.png" descr="image2.png"/>
                    <pic:cNvPicPr preferRelativeResize="0"/>
                  </pic:nvPicPr>
                  <pic:blipFill>
                    <a:blip r:embed="rId15"/>
                    <a:srcRect/>
                    <a:stretch>
                      <a:fillRect/>
                    </a:stretch>
                  </pic:blipFill>
                  <pic:spPr>
                    <a:xfrm>
                      <a:off x="0" y="0"/>
                      <a:ext cx="2483445" cy="814812"/>
                    </a:xfrm>
                    <a:prstGeom prst="rect">
                      <a:avLst/>
                    </a:prstGeom>
                    <a:ln/>
                  </pic:spPr>
                </pic:pic>
              </a:graphicData>
            </a:graphic>
          </wp:inline>
        </w:drawing>
      </w:r>
    </w:p>
    <w:p w14:paraId="7E263755" w14:textId="77777777" w:rsidR="00205119" w:rsidRDefault="00205119" w:rsidP="00205119">
      <w:pPr>
        <w:jc w:val="center"/>
        <w:rPr>
          <w:b/>
        </w:rPr>
      </w:pPr>
    </w:p>
    <w:p w14:paraId="1B25AA39" w14:textId="77777777" w:rsidR="00205119" w:rsidRDefault="00205119" w:rsidP="00205119">
      <w:pPr>
        <w:jc w:val="center"/>
      </w:pPr>
      <w:r>
        <w:rPr>
          <w:b/>
        </w:rPr>
        <w:t>Department of Education</w:t>
      </w:r>
    </w:p>
    <w:p w14:paraId="0F000761" w14:textId="77777777" w:rsidR="00205119" w:rsidRDefault="00205119" w:rsidP="00205119">
      <w:pPr>
        <w:jc w:val="center"/>
      </w:pPr>
      <w:r>
        <w:rPr>
          <w:b/>
        </w:rPr>
        <w:t>MATTC Program</w:t>
      </w:r>
    </w:p>
    <w:p w14:paraId="0F27D056" w14:textId="77777777" w:rsidR="00205119" w:rsidRDefault="00205119" w:rsidP="00205119">
      <w:pPr>
        <w:jc w:val="center"/>
      </w:pPr>
      <w:bookmarkStart w:id="2" w:name="_heading=h.30j0zll" w:colFirst="0" w:colLast="0"/>
      <w:bookmarkEnd w:id="2"/>
      <w:r>
        <w:rPr>
          <w:b/>
        </w:rPr>
        <w:t>EDUC 221M Effective Teaching for Students with Disabilities (3 units)</w:t>
      </w:r>
    </w:p>
    <w:p w14:paraId="05701A49" w14:textId="77777777" w:rsidR="00205119" w:rsidRDefault="00205119" w:rsidP="00205119">
      <w:pPr>
        <w:jc w:val="center"/>
        <w:rPr>
          <w:b/>
        </w:rPr>
      </w:pPr>
      <w:r>
        <w:rPr>
          <w:b/>
        </w:rPr>
        <w:t>Term   Year</w:t>
      </w:r>
    </w:p>
    <w:p w14:paraId="38AD07FC" w14:textId="77777777" w:rsidR="00205119" w:rsidRDefault="00205119" w:rsidP="00205119">
      <w:pPr>
        <w:jc w:val="center"/>
        <w:rPr>
          <w:b/>
        </w:rPr>
      </w:pPr>
    </w:p>
    <w:tbl>
      <w:tblPr>
        <w:tblW w:w="11205"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11205"/>
      </w:tblGrid>
      <w:tr w:rsidR="00205119" w14:paraId="41629672" w14:textId="77777777" w:rsidTr="00F77DFF">
        <w:trPr>
          <w:trHeight w:val="1300"/>
          <w:jc w:val="center"/>
        </w:trPr>
        <w:tc>
          <w:tcPr>
            <w:tcW w:w="11205" w:type="dxa"/>
            <w:tcBorders>
              <w:top w:val="single" w:sz="8" w:space="0" w:color="000000"/>
              <w:left w:val="single" w:sz="8" w:space="0" w:color="000000"/>
              <w:bottom w:val="single" w:sz="8" w:space="0" w:color="000000"/>
              <w:right w:val="single" w:sz="8" w:space="0" w:color="000000"/>
            </w:tcBorders>
            <w:shd w:val="clear" w:color="auto" w:fill="D9D9D9"/>
            <w:tcMar>
              <w:top w:w="80" w:type="dxa"/>
              <w:left w:w="80" w:type="dxa"/>
              <w:bottom w:w="80" w:type="dxa"/>
              <w:right w:w="80" w:type="dxa"/>
            </w:tcMar>
          </w:tcPr>
          <w:p w14:paraId="6118217E" w14:textId="77777777" w:rsidR="00205119" w:rsidRDefault="00205119" w:rsidP="00F77DFF">
            <w:r>
              <w:rPr>
                <w:i/>
              </w:rPr>
              <w:t xml:space="preserve">     Professor:</w:t>
            </w:r>
            <w:r>
              <w:rPr>
                <w:b/>
              </w:rPr>
              <w:tab/>
            </w:r>
            <w:r>
              <w:t>Harold Jules Hoyle, Ph.D.</w:t>
            </w:r>
            <w:r>
              <w:rPr>
                <w:b/>
              </w:rPr>
              <w:t xml:space="preserve">                   </w:t>
            </w:r>
            <w:r>
              <w:rPr>
                <w:i/>
              </w:rPr>
              <w:t>Course Meeting:</w:t>
            </w:r>
            <w:r>
              <w:rPr>
                <w:b/>
              </w:rPr>
              <w:t xml:space="preserve">  </w:t>
            </w:r>
            <w:r>
              <w:t>Tues-Thurs, 4:30-7:30 pm</w:t>
            </w:r>
          </w:p>
          <w:p w14:paraId="75C9BB88" w14:textId="77777777" w:rsidR="00205119" w:rsidRDefault="00205119" w:rsidP="00F77DFF">
            <w:r>
              <w:t xml:space="preserve">     </w:t>
            </w:r>
            <w:r>
              <w:rPr>
                <w:i/>
              </w:rPr>
              <w:t>Office: Room 241, Guadalupe Hall</w:t>
            </w:r>
            <w:r>
              <w:rPr>
                <w:b/>
              </w:rPr>
              <w:tab/>
              <w:t xml:space="preserve">            </w:t>
            </w:r>
            <w:r>
              <w:rPr>
                <w:i/>
              </w:rPr>
              <w:t>Classroom:</w:t>
            </w:r>
            <w:r>
              <w:rPr>
                <w:b/>
                <w:i/>
              </w:rPr>
              <w:t xml:space="preserve"> </w:t>
            </w:r>
            <w:r>
              <w:rPr>
                <w:b/>
                <w:i/>
              </w:rPr>
              <w:tab/>
            </w:r>
            <w:r>
              <w:rPr>
                <w:i/>
              </w:rPr>
              <w:t>Virtual</w:t>
            </w:r>
          </w:p>
          <w:p w14:paraId="572C4BAA" w14:textId="77777777" w:rsidR="00205119" w:rsidRDefault="00205119" w:rsidP="00F77DFF">
            <w:r>
              <w:rPr>
                <w:i/>
              </w:rPr>
              <w:t xml:space="preserve">     Office Hours:</w:t>
            </w:r>
            <w:r>
              <w:t xml:space="preserve">  By appointment            </w:t>
            </w:r>
            <w:r>
              <w:tab/>
              <w:t xml:space="preserve">            </w:t>
            </w:r>
            <w:r>
              <w:rPr>
                <w:i/>
              </w:rPr>
              <w:t>Phone:</w:t>
            </w:r>
            <w:r>
              <w:rPr>
                <w:b/>
              </w:rPr>
              <w:t xml:space="preserve"> </w:t>
            </w:r>
            <w:r>
              <w:t>408-551-6010</w:t>
            </w:r>
          </w:p>
          <w:p w14:paraId="595F8AF4" w14:textId="77777777" w:rsidR="00205119" w:rsidRDefault="00205119" w:rsidP="00F77DFF">
            <w:r>
              <w:rPr>
                <w:i/>
              </w:rPr>
              <w:t xml:space="preserve">     Email</w:t>
            </w:r>
            <w:r>
              <w:t>: hhoyle@scu.edu</w:t>
            </w:r>
            <w:r>
              <w:tab/>
              <w:t xml:space="preserve"> </w:t>
            </w:r>
          </w:p>
        </w:tc>
      </w:tr>
    </w:tbl>
    <w:p w14:paraId="7E326B27" w14:textId="77777777" w:rsidR="00205119" w:rsidRDefault="00205119" w:rsidP="00205119">
      <w:pPr>
        <w:ind w:left="20" w:hanging="20"/>
        <w:jc w:val="center"/>
        <w:rPr>
          <w:b/>
        </w:rPr>
      </w:pPr>
    </w:p>
    <w:p w14:paraId="6F45ABE7" w14:textId="77777777" w:rsidR="00205119" w:rsidRDefault="00205119" w:rsidP="00205119">
      <w:pPr>
        <w:jc w:val="center"/>
      </w:pPr>
      <w:r>
        <w:rPr>
          <w:b/>
          <w:sz w:val="20"/>
          <w:szCs w:val="20"/>
        </w:rPr>
        <w:t xml:space="preserve"> </w:t>
      </w:r>
    </w:p>
    <w:p w14:paraId="5EE0BD1E" w14:textId="77777777" w:rsidR="00205119" w:rsidRDefault="00205119" w:rsidP="00205119">
      <w:pPr>
        <w:rPr>
          <w:b/>
        </w:rPr>
      </w:pPr>
    </w:p>
    <w:p w14:paraId="6EC42002" w14:textId="77777777" w:rsidR="00205119" w:rsidRDefault="00205119" w:rsidP="00205119">
      <w:r>
        <w:rPr>
          <w:b/>
        </w:rPr>
        <w:t>Mission and Goals of the Department of Education</w:t>
      </w:r>
    </w:p>
    <w:p w14:paraId="750CCD15" w14:textId="77777777" w:rsidR="00205119" w:rsidRDefault="00205119" w:rsidP="00205119">
      <w: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w:t>
      </w:r>
    </w:p>
    <w:p w14:paraId="07248F40" w14:textId="77777777" w:rsidR="00205119" w:rsidRDefault="00205119" w:rsidP="00205119">
      <w:r>
        <w:t xml:space="preserve"> </w:t>
      </w:r>
    </w:p>
    <w:p w14:paraId="20983E07" w14:textId="77777777" w:rsidR="00205119" w:rsidRDefault="00205119" w:rsidP="00205119">
      <w:r>
        <w:t>Faculty, staff, and students in the Department of Education:</w:t>
      </w:r>
    </w:p>
    <w:p w14:paraId="0B9059BA" w14:textId="77777777" w:rsidR="00205119" w:rsidRDefault="00205119" w:rsidP="00205119"/>
    <w:p w14:paraId="3BCEFD7A" w14:textId="77777777" w:rsidR="00205119" w:rsidRDefault="00205119" w:rsidP="000729EC">
      <w:pPr>
        <w:numPr>
          <w:ilvl w:val="0"/>
          <w:numId w:val="5"/>
        </w:numPr>
      </w:pPr>
      <w:r>
        <w:t>Make student learning our central focus</w:t>
      </w:r>
    </w:p>
    <w:p w14:paraId="0EDF010C" w14:textId="77777777" w:rsidR="00205119" w:rsidRDefault="00205119" w:rsidP="000729EC">
      <w:pPr>
        <w:numPr>
          <w:ilvl w:val="0"/>
          <w:numId w:val="5"/>
        </w:numPr>
      </w:pPr>
      <w:r>
        <w:t>Engage continuously in reflective and scholarly practice</w:t>
      </w:r>
    </w:p>
    <w:p w14:paraId="1C37E707" w14:textId="77777777" w:rsidR="00205119" w:rsidRDefault="00205119" w:rsidP="000729EC">
      <w:pPr>
        <w:numPr>
          <w:ilvl w:val="0"/>
          <w:numId w:val="5"/>
        </w:numPr>
      </w:pPr>
      <w:r>
        <w:t>Value diversity</w:t>
      </w:r>
    </w:p>
    <w:p w14:paraId="27A6BDD4" w14:textId="77777777" w:rsidR="00205119" w:rsidRDefault="00205119" w:rsidP="000729EC">
      <w:pPr>
        <w:numPr>
          <w:ilvl w:val="0"/>
          <w:numId w:val="5"/>
        </w:numPr>
      </w:pPr>
      <w:r>
        <w:t>Become leaders who model ethical conduct and a commitment to social justice</w:t>
      </w:r>
    </w:p>
    <w:p w14:paraId="42CD3007" w14:textId="77777777" w:rsidR="00205119" w:rsidRDefault="00205119" w:rsidP="000729EC">
      <w:pPr>
        <w:numPr>
          <w:ilvl w:val="0"/>
          <w:numId w:val="5"/>
        </w:numPr>
      </w:pPr>
      <w:r>
        <w:t>Seek collaboration with others in reaching these goals</w:t>
      </w:r>
    </w:p>
    <w:p w14:paraId="54B8575B" w14:textId="77777777" w:rsidR="00205119" w:rsidRDefault="00205119" w:rsidP="00205119">
      <w:r>
        <w:rPr>
          <w:i/>
        </w:rPr>
        <w:t xml:space="preserve"> </w:t>
      </w:r>
    </w:p>
    <w:p w14:paraId="3EFC1D98" w14:textId="77777777" w:rsidR="00205119" w:rsidRDefault="00205119" w:rsidP="00205119">
      <w:pPr>
        <w:rPr>
          <w:b/>
        </w:rPr>
      </w:pPr>
      <w:r>
        <w:rPr>
          <w:b/>
        </w:rPr>
        <w:t>MS/SS Teaching Credential Program Learning Goals (PLGs)</w:t>
      </w:r>
    </w:p>
    <w:p w14:paraId="69081A65" w14:textId="77777777" w:rsidR="00205119" w:rsidRDefault="00205119" w:rsidP="00205119">
      <w:r>
        <w:t>The PLGs represent our commitment to individuals who earn their MS/SS credential at Santa Clara University. The MS/SS faculty focus on ensuring each student will begin their teaching career ready to:</w:t>
      </w:r>
    </w:p>
    <w:p w14:paraId="76E98E26" w14:textId="77777777" w:rsidR="00205119" w:rsidRDefault="00205119" w:rsidP="00205119"/>
    <w:p w14:paraId="78FF3280" w14:textId="77777777" w:rsidR="00205119" w:rsidRDefault="00205119" w:rsidP="000729EC">
      <w:pPr>
        <w:numPr>
          <w:ilvl w:val="0"/>
          <w:numId w:val="1"/>
        </w:numPr>
      </w:pPr>
      <w:r>
        <w:t xml:space="preserve">Maximize learning for every student. </w:t>
      </w:r>
    </w:p>
    <w:p w14:paraId="71414B83" w14:textId="77777777" w:rsidR="00205119" w:rsidRDefault="00205119" w:rsidP="000729EC">
      <w:pPr>
        <w:numPr>
          <w:ilvl w:val="0"/>
          <w:numId w:val="1"/>
        </w:numPr>
      </w:pPr>
      <w:r>
        <w:t xml:space="preserve">Teach for student understanding. </w:t>
      </w:r>
    </w:p>
    <w:p w14:paraId="70FAD9E5" w14:textId="77777777" w:rsidR="00205119" w:rsidRDefault="00205119" w:rsidP="000729EC">
      <w:pPr>
        <w:numPr>
          <w:ilvl w:val="0"/>
          <w:numId w:val="1"/>
        </w:numPr>
      </w:pPr>
      <w:r>
        <w:t>Make evidence-based instructional decisions informed by student assessment data.</w:t>
      </w:r>
    </w:p>
    <w:p w14:paraId="62862964" w14:textId="77777777" w:rsidR="00205119" w:rsidRDefault="00205119" w:rsidP="000729EC">
      <w:pPr>
        <w:numPr>
          <w:ilvl w:val="0"/>
          <w:numId w:val="1"/>
        </w:numPr>
      </w:pPr>
      <w:r>
        <w:t xml:space="preserve">Improve your practice through critical reflection and collaboration. </w:t>
      </w:r>
    </w:p>
    <w:p w14:paraId="4FEEBD44" w14:textId="77777777" w:rsidR="00205119" w:rsidRDefault="00205119" w:rsidP="000729EC">
      <w:pPr>
        <w:numPr>
          <w:ilvl w:val="0"/>
          <w:numId w:val="1"/>
        </w:numPr>
      </w:pPr>
      <w:r>
        <w:t xml:space="preserve">Create productive, supportive learning environments. </w:t>
      </w:r>
    </w:p>
    <w:p w14:paraId="14DFAEAD" w14:textId="77777777" w:rsidR="00205119" w:rsidRDefault="00205119" w:rsidP="000729EC">
      <w:pPr>
        <w:numPr>
          <w:ilvl w:val="0"/>
          <w:numId w:val="1"/>
        </w:numPr>
      </w:pPr>
      <w:r>
        <w:t>Apply ethical principles to your professional decision-making</w:t>
      </w:r>
    </w:p>
    <w:p w14:paraId="643CD592" w14:textId="77777777" w:rsidR="00205119" w:rsidRDefault="00205119" w:rsidP="00205119"/>
    <w:p w14:paraId="0CDA411F" w14:textId="77777777" w:rsidR="00205119" w:rsidRDefault="00205119" w:rsidP="00205119">
      <w:r>
        <w:t>The PLGs guide our program.  Therefore, all MS/SS teaching credential program course objectives are cross-referenced with the PLGs. (A fully elaborated version of the MS/SS PLGs can be found in the Teacher Candidate Handbook, Preservice Pathway.)</w:t>
      </w:r>
    </w:p>
    <w:p w14:paraId="2C00F823" w14:textId="77777777" w:rsidR="00205119" w:rsidRDefault="00205119" w:rsidP="00205119">
      <w:r>
        <w:t xml:space="preserve"> </w:t>
      </w:r>
    </w:p>
    <w:p w14:paraId="3C3C2132" w14:textId="77777777" w:rsidR="00205119" w:rsidRDefault="00205119" w:rsidP="00205119">
      <w:pPr>
        <w:jc w:val="center"/>
        <w:rPr>
          <w:b/>
        </w:rPr>
      </w:pPr>
      <w:r>
        <w:rPr>
          <w:b/>
        </w:rPr>
        <w:lastRenderedPageBreak/>
        <w:t>Course Description</w:t>
      </w:r>
    </w:p>
    <w:p w14:paraId="69D243C4" w14:textId="77777777" w:rsidR="00205119" w:rsidRDefault="00205119" w:rsidP="00205119">
      <w:pPr>
        <w:jc w:val="center"/>
      </w:pPr>
    </w:p>
    <w:p w14:paraId="427EB6C8" w14:textId="77777777" w:rsidR="00205119" w:rsidRDefault="00205119" w:rsidP="00205119">
      <w:pPr>
        <w:rPr>
          <w:b/>
        </w:rPr>
      </w:pPr>
      <w:r>
        <w:t xml:space="preserve">EDUC 221M </w:t>
      </w:r>
      <w:r>
        <w:rPr>
          <w:i/>
        </w:rPr>
        <w:t>Effective Teaching for Students with Disabilities</w:t>
      </w:r>
      <w:r>
        <w:t xml:space="preserve"> provides multiple and single subject teaching credential candidates with an introduction to creating positive and effective, inclusive, instructional environments for all learners, including students with disabilities. This course introduces the candidates to a range of strategies for learning about their students’ background knowledge, experiences, and interests and for identifying their academic, language, and social skill levels.  Focused on the use of effective, inclusive teaching practices that enable all students to be successful, the course develops candidates’ ability to plan and implement flexible, standards-based instruction that will enable every student to learn every day.  This course includes a study of types of disabilities according to IDEA 2004 and California rules and regulations, and criteria for identification for special education services, as well as an examination of the types of services provided in response to student needs. Candidates examine the population of students included for special education services, the continuum of services available, and different models of service delivery. </w:t>
      </w:r>
    </w:p>
    <w:p w14:paraId="1236E4CF" w14:textId="77777777" w:rsidR="00205119" w:rsidRDefault="00205119" w:rsidP="00205119">
      <w:pPr>
        <w:widowControl w:val="0"/>
        <w:pBdr>
          <w:top w:val="nil"/>
          <w:left w:val="nil"/>
          <w:bottom w:val="nil"/>
          <w:right w:val="nil"/>
          <w:between w:val="nil"/>
        </w:pBdr>
        <w:spacing w:line="276" w:lineRule="auto"/>
        <w:rPr>
          <w:rFonts w:ascii="Arial" w:eastAsia="Arial" w:hAnsi="Arial" w:cs="Arial"/>
          <w:color w:val="000000"/>
          <w:sz w:val="22"/>
          <w:szCs w:val="22"/>
        </w:rPr>
      </w:pPr>
      <w:r>
        <w:br w:type="page"/>
      </w:r>
    </w:p>
    <w:tbl>
      <w:tblPr>
        <w:tblW w:w="1025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461"/>
        <w:gridCol w:w="5559"/>
        <w:gridCol w:w="900"/>
        <w:gridCol w:w="1170"/>
        <w:gridCol w:w="1080"/>
        <w:gridCol w:w="1080"/>
      </w:tblGrid>
      <w:tr w:rsidR="00205119" w14:paraId="29D7192D" w14:textId="77777777" w:rsidTr="00F77DFF">
        <w:trPr>
          <w:trHeight w:val="251"/>
        </w:trPr>
        <w:tc>
          <w:tcPr>
            <w:tcW w:w="6020" w:type="dxa"/>
            <w:gridSpan w:val="2"/>
            <w:vMerge w:val="restart"/>
            <w:tcBorders>
              <w:top w:val="single" w:sz="8" w:space="0" w:color="000000"/>
              <w:left w:val="single" w:sz="8" w:space="0" w:color="000000"/>
              <w:bottom w:val="single" w:sz="6" w:space="0" w:color="000000"/>
              <w:right w:val="single" w:sz="6" w:space="0" w:color="000000"/>
            </w:tcBorders>
            <w:shd w:val="clear" w:color="auto" w:fill="auto"/>
            <w:tcMar>
              <w:top w:w="80" w:type="dxa"/>
              <w:left w:w="180" w:type="dxa"/>
              <w:bottom w:w="80" w:type="dxa"/>
              <w:right w:w="80" w:type="dxa"/>
            </w:tcMar>
          </w:tcPr>
          <w:p w14:paraId="5EF49DFB" w14:textId="77777777" w:rsidR="00205119" w:rsidRDefault="00205119" w:rsidP="00F77DFF">
            <w:pPr>
              <w:jc w:val="center"/>
              <w:rPr>
                <w:b/>
              </w:rPr>
            </w:pPr>
            <w:r>
              <w:rPr>
                <w:b/>
              </w:rPr>
              <w:lastRenderedPageBreak/>
              <w:t>Course Objectives</w:t>
            </w:r>
          </w:p>
          <w:p w14:paraId="695D9CA5" w14:textId="77777777" w:rsidR="00205119" w:rsidRDefault="00205119" w:rsidP="00F77DFF">
            <w:pPr>
              <w:pStyle w:val="Heading2"/>
              <w:keepNext w:val="0"/>
              <w:keepLines w:val="0"/>
              <w:spacing w:after="80"/>
              <w:ind w:left="100"/>
            </w:pPr>
            <w:bookmarkStart w:id="3" w:name="bookmark=id.1fob9te" w:colFirst="0" w:colLast="0"/>
            <w:bookmarkEnd w:id="3"/>
            <w:r>
              <w:rPr>
                <w:rFonts w:ascii="Times New Roman" w:eastAsia="Times New Roman" w:hAnsi="Times New Roman" w:cs="Times New Roman"/>
                <w:sz w:val="24"/>
                <w:szCs w:val="24"/>
              </w:rPr>
              <w:t xml:space="preserve">This course will </w:t>
            </w:r>
            <w:bookmarkStart w:id="4" w:name="bookmark=id.3znysh7" w:colFirst="0" w:colLast="0"/>
            <w:bookmarkEnd w:id="4"/>
            <w:r>
              <w:rPr>
                <w:rFonts w:ascii="Times New Roman" w:eastAsia="Times New Roman" w:hAnsi="Times New Roman" w:cs="Times New Roman"/>
                <w:sz w:val="24"/>
                <w:szCs w:val="24"/>
              </w:rPr>
              <w:t>develop students’ knowledge of or skills with…</w:t>
            </w:r>
          </w:p>
        </w:tc>
        <w:tc>
          <w:tcPr>
            <w:tcW w:w="3150" w:type="dxa"/>
            <w:gridSpan w:val="3"/>
            <w:tcBorders>
              <w:top w:val="single" w:sz="8" w:space="0" w:color="000000"/>
              <w:left w:val="single" w:sz="6" w:space="0" w:color="000000"/>
              <w:bottom w:val="single" w:sz="6" w:space="0" w:color="000000"/>
              <w:right w:val="single" w:sz="8" w:space="0" w:color="000000"/>
            </w:tcBorders>
            <w:shd w:val="clear" w:color="auto" w:fill="C0C0C0"/>
            <w:tcMar>
              <w:top w:w="80" w:type="dxa"/>
              <w:left w:w="180" w:type="dxa"/>
              <w:bottom w:w="80" w:type="dxa"/>
              <w:right w:w="80" w:type="dxa"/>
            </w:tcMar>
          </w:tcPr>
          <w:p w14:paraId="474F4673" w14:textId="77777777" w:rsidR="00205119" w:rsidRDefault="00205119" w:rsidP="00F77DFF">
            <w:pPr>
              <w:ind w:left="100"/>
              <w:jc w:val="center"/>
            </w:pPr>
            <w:r>
              <w:rPr>
                <w:i/>
                <w:highlight w:val="lightGray"/>
              </w:rPr>
              <w:t>Standard/Goals Addressed</w:t>
            </w:r>
          </w:p>
        </w:tc>
        <w:tc>
          <w:tcPr>
            <w:tcW w:w="1080" w:type="dxa"/>
            <w:tcBorders>
              <w:top w:val="single" w:sz="8" w:space="0" w:color="000000"/>
              <w:left w:val="single" w:sz="6" w:space="0" w:color="000000"/>
              <w:bottom w:val="single" w:sz="6" w:space="0" w:color="000000"/>
              <w:right w:val="single" w:sz="8" w:space="0" w:color="000000"/>
            </w:tcBorders>
            <w:shd w:val="clear" w:color="auto" w:fill="C0C0C0"/>
          </w:tcPr>
          <w:p w14:paraId="474E81D1" w14:textId="77777777" w:rsidR="00205119" w:rsidRDefault="00205119" w:rsidP="00F77DFF">
            <w:pPr>
              <w:ind w:left="100"/>
              <w:jc w:val="center"/>
              <w:rPr>
                <w:i/>
                <w:highlight w:val="lightGray"/>
              </w:rPr>
            </w:pPr>
          </w:p>
        </w:tc>
      </w:tr>
      <w:tr w:rsidR="00205119" w14:paraId="01868537" w14:textId="77777777" w:rsidTr="00F77DFF">
        <w:trPr>
          <w:trHeight w:val="249"/>
        </w:trPr>
        <w:tc>
          <w:tcPr>
            <w:tcW w:w="6020" w:type="dxa"/>
            <w:gridSpan w:val="2"/>
            <w:vMerge/>
            <w:tcBorders>
              <w:top w:val="single" w:sz="8" w:space="0" w:color="000000"/>
              <w:left w:val="single" w:sz="8" w:space="0" w:color="000000"/>
              <w:bottom w:val="single" w:sz="6" w:space="0" w:color="000000"/>
              <w:right w:val="single" w:sz="6" w:space="0" w:color="000000"/>
            </w:tcBorders>
            <w:shd w:val="clear" w:color="auto" w:fill="auto"/>
            <w:tcMar>
              <w:top w:w="80" w:type="dxa"/>
              <w:left w:w="180" w:type="dxa"/>
              <w:bottom w:w="80" w:type="dxa"/>
              <w:right w:w="80" w:type="dxa"/>
            </w:tcMar>
          </w:tcPr>
          <w:p w14:paraId="3BED9C8E" w14:textId="77777777" w:rsidR="00205119" w:rsidRDefault="00205119" w:rsidP="00F77DFF">
            <w:pPr>
              <w:widowControl w:val="0"/>
              <w:pBdr>
                <w:top w:val="nil"/>
                <w:left w:val="nil"/>
                <w:bottom w:val="nil"/>
                <w:right w:val="nil"/>
                <w:between w:val="nil"/>
              </w:pBdr>
              <w:spacing w:line="276" w:lineRule="auto"/>
              <w:rPr>
                <w:i/>
                <w:highlight w:val="lightGray"/>
              </w:rPr>
            </w:pPr>
          </w:p>
        </w:tc>
        <w:tc>
          <w:tcPr>
            <w:tcW w:w="900" w:type="dxa"/>
            <w:tcBorders>
              <w:top w:val="single" w:sz="6" w:space="0" w:color="000000"/>
              <w:left w:val="single" w:sz="6" w:space="0" w:color="000000"/>
              <w:bottom w:val="single" w:sz="6" w:space="0" w:color="000000"/>
              <w:right w:val="single" w:sz="6" w:space="0" w:color="000000"/>
            </w:tcBorders>
            <w:shd w:val="clear" w:color="auto" w:fill="C0C0C0"/>
            <w:tcMar>
              <w:top w:w="80" w:type="dxa"/>
              <w:left w:w="180" w:type="dxa"/>
              <w:bottom w:w="80" w:type="dxa"/>
              <w:right w:w="80" w:type="dxa"/>
            </w:tcMar>
          </w:tcPr>
          <w:p w14:paraId="259BB8D2" w14:textId="77777777" w:rsidR="00205119" w:rsidRDefault="00205119" w:rsidP="00F77DFF">
            <w:pPr>
              <w:ind w:left="100"/>
              <w:jc w:val="center"/>
            </w:pPr>
            <w:r>
              <w:rPr>
                <w:b/>
                <w:i/>
                <w:highlight w:val="lightGray"/>
              </w:rPr>
              <w:t>DG #</w:t>
            </w:r>
          </w:p>
        </w:tc>
        <w:tc>
          <w:tcPr>
            <w:tcW w:w="1170" w:type="dxa"/>
            <w:tcBorders>
              <w:top w:val="single" w:sz="8" w:space="0" w:color="000000"/>
              <w:left w:val="single" w:sz="6" w:space="0" w:color="000000"/>
              <w:bottom w:val="single" w:sz="6" w:space="0" w:color="000000"/>
              <w:right w:val="single" w:sz="6" w:space="0" w:color="000000"/>
            </w:tcBorders>
            <w:shd w:val="clear" w:color="auto" w:fill="C0C0C0"/>
            <w:tcMar>
              <w:top w:w="80" w:type="dxa"/>
              <w:left w:w="180" w:type="dxa"/>
              <w:bottom w:w="80" w:type="dxa"/>
              <w:right w:w="80" w:type="dxa"/>
            </w:tcMar>
          </w:tcPr>
          <w:p w14:paraId="620E23D5" w14:textId="77777777" w:rsidR="00205119" w:rsidRDefault="00205119" w:rsidP="00F77DFF">
            <w:pPr>
              <w:ind w:left="100"/>
              <w:jc w:val="center"/>
            </w:pPr>
            <w:r>
              <w:rPr>
                <w:b/>
                <w:i/>
                <w:highlight w:val="lightGray"/>
              </w:rPr>
              <w:t>PLG  #</w:t>
            </w:r>
          </w:p>
        </w:tc>
        <w:tc>
          <w:tcPr>
            <w:tcW w:w="1080" w:type="dxa"/>
            <w:tcBorders>
              <w:top w:val="single" w:sz="8" w:space="0" w:color="000000"/>
              <w:left w:val="single" w:sz="6" w:space="0" w:color="000000"/>
              <w:bottom w:val="single" w:sz="6" w:space="0" w:color="000000"/>
              <w:right w:val="single" w:sz="8" w:space="0" w:color="000000"/>
            </w:tcBorders>
            <w:shd w:val="clear" w:color="auto" w:fill="C0C0C0"/>
            <w:tcMar>
              <w:top w:w="80" w:type="dxa"/>
              <w:left w:w="180" w:type="dxa"/>
              <w:bottom w:w="80" w:type="dxa"/>
              <w:right w:w="80" w:type="dxa"/>
            </w:tcMar>
          </w:tcPr>
          <w:p w14:paraId="53819086" w14:textId="77777777" w:rsidR="00205119" w:rsidRDefault="00205119" w:rsidP="00F77DFF">
            <w:pPr>
              <w:ind w:left="100"/>
              <w:jc w:val="center"/>
            </w:pPr>
            <w:r>
              <w:rPr>
                <w:b/>
                <w:i/>
                <w:highlight w:val="lightGray"/>
              </w:rPr>
              <w:t>TPE #</w:t>
            </w:r>
          </w:p>
        </w:tc>
        <w:tc>
          <w:tcPr>
            <w:tcW w:w="1080" w:type="dxa"/>
            <w:tcBorders>
              <w:top w:val="single" w:sz="8" w:space="0" w:color="000000"/>
              <w:left w:val="single" w:sz="6" w:space="0" w:color="000000"/>
              <w:bottom w:val="single" w:sz="6" w:space="0" w:color="000000"/>
              <w:right w:val="single" w:sz="8" w:space="0" w:color="000000"/>
            </w:tcBorders>
            <w:shd w:val="clear" w:color="auto" w:fill="C0C0C0"/>
          </w:tcPr>
          <w:p w14:paraId="2C923EF8" w14:textId="77777777" w:rsidR="00205119" w:rsidRDefault="00205119" w:rsidP="00F77DFF">
            <w:pPr>
              <w:ind w:left="100"/>
              <w:jc w:val="center"/>
              <w:rPr>
                <w:b/>
                <w:i/>
                <w:highlight w:val="lightGray"/>
              </w:rPr>
            </w:pPr>
            <w:r>
              <w:rPr>
                <w:b/>
                <w:i/>
                <w:sz w:val="22"/>
                <w:szCs w:val="22"/>
              </w:rPr>
              <w:t>MMSN TPE #</w:t>
            </w:r>
          </w:p>
        </w:tc>
      </w:tr>
      <w:tr w:rsidR="00205119" w14:paraId="7F48DBF7" w14:textId="77777777" w:rsidTr="00F77DFF">
        <w:trPr>
          <w:trHeight w:val="981"/>
        </w:trPr>
        <w:tc>
          <w:tcPr>
            <w:tcW w:w="461" w:type="dxa"/>
            <w:tcBorders>
              <w:top w:val="single" w:sz="6" w:space="0" w:color="000000"/>
              <w:left w:val="single" w:sz="8" w:space="0" w:color="000000"/>
              <w:bottom w:val="single" w:sz="6" w:space="0" w:color="000000"/>
              <w:right w:val="single" w:sz="6" w:space="0" w:color="000000"/>
            </w:tcBorders>
            <w:shd w:val="clear" w:color="auto" w:fill="auto"/>
            <w:tcMar>
              <w:top w:w="80" w:type="dxa"/>
              <w:left w:w="180" w:type="dxa"/>
              <w:bottom w:w="80" w:type="dxa"/>
              <w:right w:w="80" w:type="dxa"/>
            </w:tcMar>
          </w:tcPr>
          <w:p w14:paraId="20B14FA5" w14:textId="77777777" w:rsidR="00205119" w:rsidRDefault="00205119" w:rsidP="00F77DFF">
            <w:pPr>
              <w:ind w:left="100" w:hanging="100"/>
              <w:jc w:val="center"/>
            </w:pPr>
            <w:r>
              <w:t>1</w:t>
            </w:r>
          </w:p>
        </w:tc>
        <w:tc>
          <w:tcPr>
            <w:tcW w:w="5559"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4D493D6A" w14:textId="77777777" w:rsidR="00205119" w:rsidRDefault="00205119" w:rsidP="00F77DFF">
            <w:pPr>
              <w:ind w:left="100"/>
            </w:pPr>
            <w:r>
              <w:t>Engaging and supporting all students,</w:t>
            </w:r>
            <w:r>
              <w:rPr>
                <w:highlight w:val="green"/>
              </w:rPr>
              <w:t xml:space="preserve"> </w:t>
            </w:r>
            <w:r w:rsidRPr="00232CCE">
              <w:rPr>
                <w:highlight w:val="green"/>
              </w:rPr>
              <w:t xml:space="preserve">including those with atypical development,  linguistic, cultural, socio-economic differences, and students with identified disabilities </w:t>
            </w:r>
            <w:r>
              <w:t xml:space="preserve"> in learning using a variety of appropriate instructional strategies to promote academic, behavioral and social emotional achievement. </w:t>
            </w:r>
          </w:p>
        </w:tc>
        <w:tc>
          <w:tcPr>
            <w:tcW w:w="900"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0DC5F400" w14:textId="77777777" w:rsidR="00205119" w:rsidRDefault="00205119" w:rsidP="00F77DFF">
            <w:pPr>
              <w:ind w:left="100"/>
              <w:jc w:val="center"/>
            </w:pPr>
            <w:r>
              <w:t>1, 2, 3, 4, 5</w:t>
            </w:r>
          </w:p>
        </w:tc>
        <w:tc>
          <w:tcPr>
            <w:tcW w:w="1170"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7E2E4FC1" w14:textId="77777777" w:rsidR="00205119" w:rsidRDefault="00205119" w:rsidP="00F77DFF">
            <w:pPr>
              <w:ind w:left="100"/>
              <w:jc w:val="center"/>
            </w:pPr>
            <w:r>
              <w:t>1, 2, 3, 4, 5, 6</w:t>
            </w:r>
          </w:p>
        </w:tc>
        <w:tc>
          <w:tcPr>
            <w:tcW w:w="1080" w:type="dxa"/>
            <w:tcBorders>
              <w:top w:val="single" w:sz="6" w:space="0" w:color="000000"/>
              <w:left w:val="single" w:sz="6" w:space="0" w:color="000000"/>
              <w:bottom w:val="single" w:sz="6" w:space="0" w:color="000000"/>
              <w:right w:val="single" w:sz="8" w:space="0" w:color="000000"/>
            </w:tcBorders>
            <w:shd w:val="clear" w:color="auto" w:fill="auto"/>
            <w:tcMar>
              <w:top w:w="80" w:type="dxa"/>
              <w:left w:w="180" w:type="dxa"/>
              <w:bottom w:w="80" w:type="dxa"/>
              <w:right w:w="80" w:type="dxa"/>
            </w:tcMar>
          </w:tcPr>
          <w:p w14:paraId="51B6A250" w14:textId="77777777" w:rsidR="00205119" w:rsidRDefault="00205119" w:rsidP="00F77DFF">
            <w:pPr>
              <w:ind w:left="100"/>
              <w:jc w:val="center"/>
            </w:pPr>
            <w:r>
              <w:t>1.4</w:t>
            </w:r>
          </w:p>
        </w:tc>
        <w:tc>
          <w:tcPr>
            <w:tcW w:w="1080" w:type="dxa"/>
            <w:tcBorders>
              <w:top w:val="single" w:sz="6" w:space="0" w:color="000000"/>
              <w:left w:val="single" w:sz="6" w:space="0" w:color="000000"/>
              <w:bottom w:val="single" w:sz="6" w:space="0" w:color="000000"/>
              <w:right w:val="single" w:sz="8" w:space="0" w:color="000000"/>
            </w:tcBorders>
          </w:tcPr>
          <w:p w14:paraId="667DB2FF" w14:textId="77777777" w:rsidR="00205119" w:rsidRDefault="00205119" w:rsidP="00F77DFF">
            <w:pPr>
              <w:ind w:left="100"/>
              <w:jc w:val="center"/>
            </w:pPr>
            <w:r>
              <w:t>1.7, 2.1, 2.4, 2.8-2.11, 3.1, 3.3</w:t>
            </w:r>
          </w:p>
        </w:tc>
      </w:tr>
      <w:tr w:rsidR="00205119" w14:paraId="5C3852F2" w14:textId="77777777" w:rsidTr="00F77DFF">
        <w:trPr>
          <w:trHeight w:val="981"/>
        </w:trPr>
        <w:tc>
          <w:tcPr>
            <w:tcW w:w="461" w:type="dxa"/>
            <w:tcBorders>
              <w:top w:val="single" w:sz="6" w:space="0" w:color="000000"/>
              <w:left w:val="single" w:sz="8" w:space="0" w:color="000000"/>
              <w:bottom w:val="single" w:sz="6" w:space="0" w:color="000000"/>
              <w:right w:val="single" w:sz="6" w:space="0" w:color="000000"/>
            </w:tcBorders>
            <w:shd w:val="clear" w:color="auto" w:fill="auto"/>
            <w:tcMar>
              <w:top w:w="80" w:type="dxa"/>
              <w:left w:w="180" w:type="dxa"/>
              <w:bottom w:w="80" w:type="dxa"/>
              <w:right w:w="80" w:type="dxa"/>
            </w:tcMar>
          </w:tcPr>
          <w:p w14:paraId="292B922F" w14:textId="77777777" w:rsidR="00205119" w:rsidRDefault="00205119" w:rsidP="00F77DFF">
            <w:pPr>
              <w:ind w:left="100" w:hanging="100"/>
              <w:jc w:val="center"/>
            </w:pPr>
            <w:r>
              <w:t>2</w:t>
            </w:r>
          </w:p>
        </w:tc>
        <w:tc>
          <w:tcPr>
            <w:tcW w:w="5559"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0793EDDE" w14:textId="77777777" w:rsidR="00205119" w:rsidRDefault="00205119" w:rsidP="00F77DFF">
            <w:pPr>
              <w:ind w:left="100"/>
              <w:rPr>
                <w:highlight w:val="yellow"/>
              </w:rPr>
            </w:pPr>
            <w:r w:rsidRPr="00232CCE">
              <w:rPr>
                <w:highlight w:val="green"/>
              </w:rPr>
              <w:t>Demonstrate the ability to develop and implement Individualized Education Programs (IEP), Individual Transition Plans (ITP) including instructional goals that ensure access to the Common Core State Standards and California Preschool Learning Foundations, as appropriate, that lead to effective inclusion of students with disabilities in the general education core curriculum.</w:t>
            </w:r>
          </w:p>
        </w:tc>
        <w:tc>
          <w:tcPr>
            <w:tcW w:w="900"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51191A7D" w14:textId="77777777" w:rsidR="00205119" w:rsidRDefault="00205119" w:rsidP="00F77DFF">
            <w:pPr>
              <w:ind w:left="100"/>
              <w:jc w:val="center"/>
            </w:pPr>
            <w:r>
              <w:t>2, 3</w:t>
            </w:r>
          </w:p>
        </w:tc>
        <w:tc>
          <w:tcPr>
            <w:tcW w:w="1170"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4B1A1A21" w14:textId="77777777" w:rsidR="00205119" w:rsidRDefault="00205119" w:rsidP="00F77DFF">
            <w:pPr>
              <w:ind w:left="100"/>
              <w:jc w:val="center"/>
            </w:pPr>
            <w:r>
              <w:t>1, 2, 3, 5, 6</w:t>
            </w:r>
          </w:p>
        </w:tc>
        <w:tc>
          <w:tcPr>
            <w:tcW w:w="1080" w:type="dxa"/>
            <w:tcBorders>
              <w:top w:val="single" w:sz="6" w:space="0" w:color="000000"/>
              <w:left w:val="single" w:sz="6" w:space="0" w:color="000000"/>
              <w:bottom w:val="single" w:sz="6" w:space="0" w:color="000000"/>
              <w:right w:val="single" w:sz="8" w:space="0" w:color="000000"/>
            </w:tcBorders>
            <w:shd w:val="clear" w:color="auto" w:fill="auto"/>
            <w:tcMar>
              <w:top w:w="80" w:type="dxa"/>
              <w:left w:w="180" w:type="dxa"/>
              <w:bottom w:w="80" w:type="dxa"/>
              <w:right w:w="80" w:type="dxa"/>
            </w:tcMar>
          </w:tcPr>
          <w:p w14:paraId="43695355" w14:textId="77777777" w:rsidR="00205119" w:rsidRDefault="00205119" w:rsidP="00F77DFF">
            <w:pPr>
              <w:ind w:left="100"/>
              <w:jc w:val="center"/>
            </w:pPr>
            <w:r>
              <w:t>2.1, 2.3, 2.4, 2.5</w:t>
            </w:r>
          </w:p>
        </w:tc>
        <w:tc>
          <w:tcPr>
            <w:tcW w:w="1080" w:type="dxa"/>
            <w:tcBorders>
              <w:top w:val="single" w:sz="6" w:space="0" w:color="000000"/>
              <w:left w:val="single" w:sz="6" w:space="0" w:color="000000"/>
              <w:bottom w:val="single" w:sz="6" w:space="0" w:color="000000"/>
              <w:right w:val="single" w:sz="8" w:space="0" w:color="000000"/>
            </w:tcBorders>
          </w:tcPr>
          <w:p w14:paraId="3AAEBA92" w14:textId="77777777" w:rsidR="00205119" w:rsidRDefault="00205119" w:rsidP="00F77DFF">
            <w:pPr>
              <w:ind w:left="100"/>
              <w:jc w:val="center"/>
            </w:pPr>
            <w:r>
              <w:t>1.1, 1.2, 1.4,  1.5, 2.7, 6.1, 6.2</w:t>
            </w:r>
          </w:p>
        </w:tc>
      </w:tr>
      <w:tr w:rsidR="00205119" w14:paraId="345C08BC" w14:textId="77777777" w:rsidTr="00F77DFF">
        <w:trPr>
          <w:trHeight w:val="492"/>
        </w:trPr>
        <w:tc>
          <w:tcPr>
            <w:tcW w:w="461" w:type="dxa"/>
            <w:tcBorders>
              <w:top w:val="single" w:sz="6" w:space="0" w:color="000000"/>
              <w:left w:val="single" w:sz="8" w:space="0" w:color="000000"/>
              <w:bottom w:val="single" w:sz="6" w:space="0" w:color="000000"/>
              <w:right w:val="single" w:sz="6" w:space="0" w:color="000000"/>
            </w:tcBorders>
            <w:shd w:val="clear" w:color="auto" w:fill="auto"/>
            <w:tcMar>
              <w:top w:w="80" w:type="dxa"/>
              <w:left w:w="180" w:type="dxa"/>
              <w:bottom w:w="80" w:type="dxa"/>
              <w:right w:w="80" w:type="dxa"/>
            </w:tcMar>
          </w:tcPr>
          <w:p w14:paraId="77D2FAEF" w14:textId="77777777" w:rsidR="00205119" w:rsidRDefault="00205119" w:rsidP="00F77DFF">
            <w:pPr>
              <w:ind w:left="100" w:hanging="100"/>
              <w:jc w:val="center"/>
            </w:pPr>
            <w:r>
              <w:t>3</w:t>
            </w:r>
          </w:p>
        </w:tc>
        <w:tc>
          <w:tcPr>
            <w:tcW w:w="5559"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73F187AD" w14:textId="77777777" w:rsidR="00205119" w:rsidRPr="00232CCE" w:rsidRDefault="00205119" w:rsidP="00F77DFF">
            <w:pPr>
              <w:widowControl w:val="0"/>
              <w:ind w:left="100"/>
              <w:rPr>
                <w:highlight w:val="green"/>
              </w:rPr>
            </w:pPr>
            <w:r>
              <w:t>Understanding and organizing academic, behavioral and social emotional subject matter in ways that enable all students to succeed. Introducing strategies to support positive psychosocial development, self-determined behavior</w:t>
            </w:r>
            <w:r w:rsidRPr="00232CCE">
              <w:rPr>
                <w:highlight w:val="green"/>
              </w:rPr>
              <w:t xml:space="preserve">, and functional analysis of behavior of students with  linguistic, cultural, socio-economic differences, and students with identified disabilities. </w:t>
            </w:r>
          </w:p>
          <w:p w14:paraId="13EEE492" w14:textId="77777777" w:rsidR="00205119" w:rsidRDefault="00205119" w:rsidP="00F77DFF">
            <w:pPr>
              <w:ind w:left="100"/>
            </w:pPr>
          </w:p>
        </w:tc>
        <w:tc>
          <w:tcPr>
            <w:tcW w:w="900"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4EC37E18" w14:textId="77777777" w:rsidR="00205119" w:rsidRDefault="00205119" w:rsidP="00F77DFF">
            <w:pPr>
              <w:ind w:left="100"/>
              <w:jc w:val="center"/>
            </w:pPr>
            <w:r>
              <w:t>1, 2, 3, 4, 5</w:t>
            </w:r>
          </w:p>
        </w:tc>
        <w:tc>
          <w:tcPr>
            <w:tcW w:w="1170"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3CC93C61" w14:textId="77777777" w:rsidR="00205119" w:rsidRDefault="00205119" w:rsidP="00F77DFF">
            <w:pPr>
              <w:ind w:left="100"/>
              <w:jc w:val="center"/>
            </w:pPr>
            <w:r>
              <w:t>1, 2, 3, 5</w:t>
            </w:r>
          </w:p>
        </w:tc>
        <w:tc>
          <w:tcPr>
            <w:tcW w:w="1080" w:type="dxa"/>
            <w:tcBorders>
              <w:top w:val="single" w:sz="6" w:space="0" w:color="000000"/>
              <w:left w:val="single" w:sz="6" w:space="0" w:color="000000"/>
              <w:bottom w:val="single" w:sz="6" w:space="0" w:color="000000"/>
              <w:right w:val="single" w:sz="8" w:space="0" w:color="000000"/>
            </w:tcBorders>
            <w:shd w:val="clear" w:color="auto" w:fill="auto"/>
            <w:tcMar>
              <w:top w:w="80" w:type="dxa"/>
              <w:left w:w="180" w:type="dxa"/>
              <w:bottom w:w="80" w:type="dxa"/>
              <w:right w:w="80" w:type="dxa"/>
            </w:tcMar>
          </w:tcPr>
          <w:p w14:paraId="0F1E3107" w14:textId="77777777" w:rsidR="00205119" w:rsidRDefault="00205119" w:rsidP="00F77DFF">
            <w:pPr>
              <w:ind w:left="100"/>
              <w:jc w:val="center"/>
            </w:pPr>
            <w:r>
              <w:t>3.5,3.6</w:t>
            </w:r>
          </w:p>
        </w:tc>
        <w:tc>
          <w:tcPr>
            <w:tcW w:w="1080" w:type="dxa"/>
            <w:tcBorders>
              <w:top w:val="single" w:sz="6" w:space="0" w:color="000000"/>
              <w:left w:val="single" w:sz="6" w:space="0" w:color="000000"/>
              <w:bottom w:val="single" w:sz="6" w:space="0" w:color="000000"/>
              <w:right w:val="single" w:sz="8" w:space="0" w:color="000000"/>
            </w:tcBorders>
          </w:tcPr>
          <w:p w14:paraId="144BA094" w14:textId="77777777" w:rsidR="00205119" w:rsidRDefault="00205119" w:rsidP="00F77DFF">
            <w:pPr>
              <w:ind w:left="100"/>
              <w:jc w:val="center"/>
            </w:pPr>
            <w:r>
              <w:t>1.6, 1.7, 2.4, 2.5, 2.8-2.112.6, 4.3</w:t>
            </w:r>
          </w:p>
        </w:tc>
      </w:tr>
      <w:tr w:rsidR="00205119" w14:paraId="57445FB1" w14:textId="77777777" w:rsidTr="00F77DFF">
        <w:trPr>
          <w:trHeight w:val="736"/>
        </w:trPr>
        <w:tc>
          <w:tcPr>
            <w:tcW w:w="461" w:type="dxa"/>
            <w:tcBorders>
              <w:top w:val="single" w:sz="6" w:space="0" w:color="000000"/>
              <w:left w:val="single" w:sz="8" w:space="0" w:color="000000"/>
              <w:bottom w:val="single" w:sz="6" w:space="0" w:color="000000"/>
              <w:right w:val="single" w:sz="6" w:space="0" w:color="000000"/>
            </w:tcBorders>
            <w:shd w:val="clear" w:color="auto" w:fill="auto"/>
            <w:tcMar>
              <w:top w:w="80" w:type="dxa"/>
              <w:left w:w="180" w:type="dxa"/>
              <w:bottom w:w="80" w:type="dxa"/>
              <w:right w:w="80" w:type="dxa"/>
            </w:tcMar>
          </w:tcPr>
          <w:p w14:paraId="49C7EC43" w14:textId="77777777" w:rsidR="00205119" w:rsidRDefault="00205119" w:rsidP="00F77DFF">
            <w:pPr>
              <w:ind w:left="100" w:hanging="100"/>
              <w:jc w:val="center"/>
            </w:pPr>
            <w:r>
              <w:t>4</w:t>
            </w:r>
          </w:p>
        </w:tc>
        <w:tc>
          <w:tcPr>
            <w:tcW w:w="5559"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15BFA99F" w14:textId="77777777" w:rsidR="00205119" w:rsidRDefault="00205119" w:rsidP="00F77DFF">
            <w:pPr>
              <w:ind w:left="100"/>
              <w:rPr>
                <w:highlight w:val="yellow"/>
              </w:rPr>
            </w:pPr>
            <w:r>
              <w:t xml:space="preserve">Planning instruction and designing differentiated lessons for all students, including students with </w:t>
            </w:r>
            <w:r>
              <w:rPr>
                <w:color w:val="4F81BD"/>
                <w:u w:val="single"/>
              </w:rPr>
              <w:t xml:space="preserve"> </w:t>
            </w:r>
            <w:r w:rsidRPr="00232CCE">
              <w:rPr>
                <w:highlight w:val="green"/>
              </w:rPr>
              <w:t>linguistic, cultural, socio-economic differences, and students with identified disabilities and Traumatic Brain Injury and accompanied physical limitations.</w:t>
            </w:r>
          </w:p>
        </w:tc>
        <w:tc>
          <w:tcPr>
            <w:tcW w:w="900"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74DB0616" w14:textId="77777777" w:rsidR="00205119" w:rsidRDefault="00205119" w:rsidP="00F77DFF">
            <w:pPr>
              <w:ind w:left="100"/>
              <w:jc w:val="center"/>
            </w:pPr>
            <w:r>
              <w:t>1, 2, 3</w:t>
            </w:r>
          </w:p>
        </w:tc>
        <w:tc>
          <w:tcPr>
            <w:tcW w:w="1170"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11856538" w14:textId="77777777" w:rsidR="00205119" w:rsidRDefault="00205119" w:rsidP="00F77DFF">
            <w:pPr>
              <w:ind w:left="100"/>
              <w:jc w:val="center"/>
            </w:pPr>
            <w:r>
              <w:t>1, 2, 3, 4, 5, 6</w:t>
            </w:r>
          </w:p>
        </w:tc>
        <w:tc>
          <w:tcPr>
            <w:tcW w:w="1080" w:type="dxa"/>
            <w:tcBorders>
              <w:top w:val="single" w:sz="6" w:space="0" w:color="000000"/>
              <w:left w:val="single" w:sz="6" w:space="0" w:color="000000"/>
              <w:bottom w:val="single" w:sz="6" w:space="0" w:color="000000"/>
              <w:right w:val="single" w:sz="8" w:space="0" w:color="000000"/>
            </w:tcBorders>
            <w:shd w:val="clear" w:color="auto" w:fill="auto"/>
            <w:tcMar>
              <w:top w:w="80" w:type="dxa"/>
              <w:left w:w="180" w:type="dxa"/>
              <w:bottom w:w="80" w:type="dxa"/>
              <w:right w:w="80" w:type="dxa"/>
            </w:tcMar>
          </w:tcPr>
          <w:p w14:paraId="4588C61F" w14:textId="77777777" w:rsidR="00205119" w:rsidRDefault="00205119" w:rsidP="00F77DFF">
            <w:pPr>
              <w:ind w:left="100"/>
              <w:jc w:val="center"/>
            </w:pPr>
            <w:r>
              <w:t>4.1, 4.2, 4.4, 4.5</w:t>
            </w:r>
          </w:p>
        </w:tc>
        <w:tc>
          <w:tcPr>
            <w:tcW w:w="1080" w:type="dxa"/>
            <w:tcBorders>
              <w:top w:val="single" w:sz="6" w:space="0" w:color="000000"/>
              <w:left w:val="single" w:sz="6" w:space="0" w:color="000000"/>
              <w:bottom w:val="single" w:sz="6" w:space="0" w:color="000000"/>
              <w:right w:val="single" w:sz="8" w:space="0" w:color="000000"/>
            </w:tcBorders>
          </w:tcPr>
          <w:p w14:paraId="2B25769E" w14:textId="77777777" w:rsidR="00205119" w:rsidRDefault="00205119" w:rsidP="00F77DFF">
            <w:pPr>
              <w:ind w:left="100"/>
              <w:jc w:val="center"/>
            </w:pPr>
            <w:r>
              <w:t>4.3, 4.4, 4.5, 4.6, 6.1</w:t>
            </w:r>
          </w:p>
        </w:tc>
      </w:tr>
      <w:tr w:rsidR="00205119" w14:paraId="55660957" w14:textId="77777777" w:rsidTr="00F77DFF">
        <w:trPr>
          <w:trHeight w:val="492"/>
        </w:trPr>
        <w:tc>
          <w:tcPr>
            <w:tcW w:w="461" w:type="dxa"/>
            <w:tcBorders>
              <w:top w:val="single" w:sz="6" w:space="0" w:color="000000"/>
              <w:left w:val="single" w:sz="8" w:space="0" w:color="000000"/>
              <w:bottom w:val="single" w:sz="6" w:space="0" w:color="000000"/>
              <w:right w:val="single" w:sz="6" w:space="0" w:color="000000"/>
            </w:tcBorders>
            <w:shd w:val="clear" w:color="auto" w:fill="auto"/>
            <w:tcMar>
              <w:top w:w="80" w:type="dxa"/>
              <w:left w:w="180" w:type="dxa"/>
              <w:bottom w:w="80" w:type="dxa"/>
              <w:right w:w="80" w:type="dxa"/>
            </w:tcMar>
          </w:tcPr>
          <w:p w14:paraId="7517F066" w14:textId="77777777" w:rsidR="00205119" w:rsidRDefault="00205119" w:rsidP="00F77DFF">
            <w:pPr>
              <w:ind w:left="100" w:hanging="100"/>
              <w:jc w:val="center"/>
            </w:pPr>
            <w:r>
              <w:t>5</w:t>
            </w:r>
          </w:p>
        </w:tc>
        <w:tc>
          <w:tcPr>
            <w:tcW w:w="5559"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326E76DC" w14:textId="77777777" w:rsidR="00205119" w:rsidRDefault="00205119" w:rsidP="00F77DFF">
            <w:pPr>
              <w:ind w:left="100"/>
              <w:rPr>
                <w:highlight w:val="yellow"/>
                <w:u w:val="single"/>
              </w:rPr>
            </w:pPr>
            <w:r w:rsidRPr="00232CCE">
              <w:rPr>
                <w:highlight w:val="green"/>
              </w:rPr>
              <w:t xml:space="preserve">Introduced to the requirements of IDEA and Special Education assessments including those used for decisions in IEP meetings. </w:t>
            </w:r>
            <w:r>
              <w:t xml:space="preserve">Assessing individual student learning to make data-based decisions related to goals and interventions </w:t>
            </w:r>
            <w:r>
              <w:rPr>
                <w:color w:val="4F81BD"/>
                <w:u w:val="single"/>
              </w:rPr>
              <w:t xml:space="preserve"> </w:t>
            </w:r>
            <w:r w:rsidRPr="00232CCE">
              <w:rPr>
                <w:highlight w:val="green"/>
                <w:u w:val="single"/>
              </w:rPr>
              <w:t>for those with linguistic, cultural, socio-economic differences, and students with identified disabilities, including students on the autism spectrum disorders.</w:t>
            </w:r>
          </w:p>
        </w:tc>
        <w:tc>
          <w:tcPr>
            <w:tcW w:w="900"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52D2AEDC" w14:textId="77777777" w:rsidR="00205119" w:rsidRDefault="00205119" w:rsidP="00F77DFF">
            <w:pPr>
              <w:ind w:left="100"/>
              <w:jc w:val="center"/>
            </w:pPr>
            <w:r>
              <w:t>3</w:t>
            </w:r>
          </w:p>
        </w:tc>
        <w:tc>
          <w:tcPr>
            <w:tcW w:w="1170"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778B1F0F" w14:textId="77777777" w:rsidR="00205119" w:rsidRDefault="00205119" w:rsidP="00F77DFF">
            <w:pPr>
              <w:ind w:left="100"/>
              <w:jc w:val="center"/>
            </w:pPr>
            <w:r>
              <w:t>3</w:t>
            </w:r>
          </w:p>
        </w:tc>
        <w:tc>
          <w:tcPr>
            <w:tcW w:w="1080" w:type="dxa"/>
            <w:tcBorders>
              <w:top w:val="single" w:sz="6" w:space="0" w:color="000000"/>
              <w:left w:val="single" w:sz="6" w:space="0" w:color="000000"/>
              <w:bottom w:val="single" w:sz="6" w:space="0" w:color="000000"/>
              <w:right w:val="single" w:sz="8" w:space="0" w:color="000000"/>
            </w:tcBorders>
            <w:shd w:val="clear" w:color="auto" w:fill="auto"/>
            <w:tcMar>
              <w:top w:w="80" w:type="dxa"/>
              <w:left w:w="180" w:type="dxa"/>
              <w:bottom w:w="80" w:type="dxa"/>
              <w:right w:w="80" w:type="dxa"/>
            </w:tcMar>
          </w:tcPr>
          <w:p w14:paraId="2F338D4B" w14:textId="77777777" w:rsidR="00205119" w:rsidRDefault="00205119" w:rsidP="00F77DFF">
            <w:pPr>
              <w:ind w:left="100"/>
              <w:jc w:val="center"/>
            </w:pPr>
            <w:r>
              <w:t>5.6, 5.8</w:t>
            </w:r>
          </w:p>
        </w:tc>
        <w:tc>
          <w:tcPr>
            <w:tcW w:w="1080" w:type="dxa"/>
            <w:tcBorders>
              <w:top w:val="single" w:sz="6" w:space="0" w:color="000000"/>
              <w:left w:val="single" w:sz="6" w:space="0" w:color="000000"/>
              <w:bottom w:val="single" w:sz="6" w:space="0" w:color="000000"/>
              <w:right w:val="single" w:sz="8" w:space="0" w:color="000000"/>
            </w:tcBorders>
          </w:tcPr>
          <w:p w14:paraId="67C0400C" w14:textId="77777777" w:rsidR="00205119" w:rsidRDefault="00205119" w:rsidP="00F77DFF">
            <w:pPr>
              <w:ind w:left="100"/>
              <w:jc w:val="center"/>
            </w:pPr>
            <w:r>
              <w:t>5.3, 5.5, 6.3, 6.4</w:t>
            </w:r>
          </w:p>
        </w:tc>
      </w:tr>
      <w:tr w:rsidR="00205119" w14:paraId="158D9987" w14:textId="77777777" w:rsidTr="00F77DFF">
        <w:trPr>
          <w:trHeight w:val="492"/>
        </w:trPr>
        <w:tc>
          <w:tcPr>
            <w:tcW w:w="461" w:type="dxa"/>
            <w:tcBorders>
              <w:top w:val="single" w:sz="6" w:space="0" w:color="000000"/>
              <w:left w:val="single" w:sz="8" w:space="0" w:color="000000"/>
              <w:bottom w:val="single" w:sz="6" w:space="0" w:color="000000"/>
              <w:right w:val="single" w:sz="6" w:space="0" w:color="000000"/>
            </w:tcBorders>
            <w:shd w:val="clear" w:color="auto" w:fill="auto"/>
            <w:tcMar>
              <w:top w:w="80" w:type="dxa"/>
              <w:left w:w="180" w:type="dxa"/>
              <w:bottom w:w="80" w:type="dxa"/>
              <w:right w:w="80" w:type="dxa"/>
            </w:tcMar>
          </w:tcPr>
          <w:p w14:paraId="4681278C" w14:textId="77777777" w:rsidR="00205119" w:rsidRDefault="00205119" w:rsidP="00F77DFF">
            <w:pPr>
              <w:ind w:left="100" w:hanging="100"/>
              <w:jc w:val="center"/>
            </w:pPr>
            <w:r>
              <w:t>6</w:t>
            </w:r>
          </w:p>
        </w:tc>
        <w:tc>
          <w:tcPr>
            <w:tcW w:w="5559"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63D6F0A3" w14:textId="77777777" w:rsidR="00205119" w:rsidRDefault="00205119" w:rsidP="00F77DFF">
            <w:pPr>
              <w:rPr>
                <w:highlight w:val="yellow"/>
              </w:rPr>
            </w:pPr>
            <w:r w:rsidRPr="00232CCE">
              <w:rPr>
                <w:highlight w:val="green"/>
              </w:rPr>
              <w:t xml:space="preserve">Demonstrate the ability to address functional limitations of movement and/or sensation for students with orthopedic impairments who may have a co-existing health impairment and/or intellectual </w:t>
            </w:r>
            <w:r w:rsidRPr="00232CCE">
              <w:rPr>
                <w:highlight w:val="green"/>
              </w:rPr>
              <w:lastRenderedPageBreak/>
              <w:t>disability but have difficulty accessing their education die to physical limitations.</w:t>
            </w:r>
          </w:p>
        </w:tc>
        <w:tc>
          <w:tcPr>
            <w:tcW w:w="900"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47DA81B2" w14:textId="77777777" w:rsidR="00205119" w:rsidRDefault="00205119" w:rsidP="00F77DFF">
            <w:pPr>
              <w:ind w:left="100"/>
              <w:jc w:val="center"/>
            </w:pPr>
            <w:r>
              <w:lastRenderedPageBreak/>
              <w:t>3</w:t>
            </w:r>
          </w:p>
        </w:tc>
        <w:tc>
          <w:tcPr>
            <w:tcW w:w="1170"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24AE5365" w14:textId="77777777" w:rsidR="00205119" w:rsidRDefault="00205119" w:rsidP="00F77DFF">
            <w:pPr>
              <w:ind w:left="100"/>
              <w:jc w:val="center"/>
            </w:pPr>
            <w:r>
              <w:t>3</w:t>
            </w:r>
          </w:p>
        </w:tc>
        <w:tc>
          <w:tcPr>
            <w:tcW w:w="1080" w:type="dxa"/>
            <w:tcBorders>
              <w:top w:val="single" w:sz="6" w:space="0" w:color="000000"/>
              <w:left w:val="single" w:sz="6" w:space="0" w:color="000000"/>
              <w:bottom w:val="single" w:sz="6" w:space="0" w:color="000000"/>
              <w:right w:val="single" w:sz="8" w:space="0" w:color="000000"/>
            </w:tcBorders>
            <w:shd w:val="clear" w:color="auto" w:fill="auto"/>
            <w:tcMar>
              <w:top w:w="80" w:type="dxa"/>
              <w:left w:w="180" w:type="dxa"/>
              <w:bottom w:w="80" w:type="dxa"/>
              <w:right w:w="80" w:type="dxa"/>
            </w:tcMar>
          </w:tcPr>
          <w:p w14:paraId="4EC21957" w14:textId="77777777" w:rsidR="00205119" w:rsidRDefault="00205119" w:rsidP="00F77DFF">
            <w:pPr>
              <w:ind w:left="100"/>
              <w:jc w:val="center"/>
            </w:pPr>
          </w:p>
        </w:tc>
        <w:tc>
          <w:tcPr>
            <w:tcW w:w="1080" w:type="dxa"/>
            <w:tcBorders>
              <w:top w:val="single" w:sz="6" w:space="0" w:color="000000"/>
              <w:left w:val="single" w:sz="6" w:space="0" w:color="000000"/>
              <w:bottom w:val="single" w:sz="6" w:space="0" w:color="000000"/>
              <w:right w:val="single" w:sz="8" w:space="0" w:color="000000"/>
            </w:tcBorders>
          </w:tcPr>
          <w:p w14:paraId="0752FBAC" w14:textId="77777777" w:rsidR="00205119" w:rsidRDefault="00205119" w:rsidP="00F77DFF">
            <w:pPr>
              <w:ind w:left="100"/>
              <w:jc w:val="center"/>
            </w:pPr>
            <w:r>
              <w:t>2.2, 2.3, 6.5, 6.6</w:t>
            </w:r>
          </w:p>
        </w:tc>
      </w:tr>
      <w:tr w:rsidR="00205119" w14:paraId="114B2EB7" w14:textId="77777777" w:rsidTr="00F77DFF">
        <w:trPr>
          <w:trHeight w:val="249"/>
        </w:trPr>
        <w:tc>
          <w:tcPr>
            <w:tcW w:w="9170" w:type="dxa"/>
            <w:gridSpan w:val="5"/>
            <w:tcBorders>
              <w:top w:val="single" w:sz="6" w:space="0" w:color="000000"/>
              <w:left w:val="single" w:sz="8" w:space="0" w:color="000000"/>
              <w:bottom w:val="single" w:sz="8" w:space="0" w:color="000000"/>
              <w:right w:val="single" w:sz="8" w:space="0" w:color="000000"/>
            </w:tcBorders>
            <w:shd w:val="clear" w:color="auto" w:fill="auto"/>
            <w:tcMar>
              <w:top w:w="80" w:type="dxa"/>
              <w:left w:w="180" w:type="dxa"/>
              <w:bottom w:w="80" w:type="dxa"/>
              <w:right w:w="80" w:type="dxa"/>
            </w:tcMar>
          </w:tcPr>
          <w:p w14:paraId="744791AD" w14:textId="77777777" w:rsidR="00205119" w:rsidRDefault="00205119" w:rsidP="00F77DFF">
            <w:pPr>
              <w:ind w:left="100"/>
              <w:jc w:val="center"/>
            </w:pPr>
            <w:r>
              <w:t>*</w:t>
            </w:r>
            <w:r>
              <w:rPr>
                <w:b/>
              </w:rPr>
              <w:t>DG</w:t>
            </w:r>
            <w:r>
              <w:t xml:space="preserve">=Department Goals; </w:t>
            </w:r>
            <w:r>
              <w:rPr>
                <w:b/>
              </w:rPr>
              <w:t>PLG</w:t>
            </w:r>
            <w:r>
              <w:t xml:space="preserve">=Program Learning Goal; </w:t>
            </w:r>
            <w:r>
              <w:rPr>
                <w:b/>
              </w:rPr>
              <w:t>TPE</w:t>
            </w:r>
            <w:r>
              <w:t>=Teaching Performance Expectation Standard</w:t>
            </w:r>
          </w:p>
        </w:tc>
        <w:tc>
          <w:tcPr>
            <w:tcW w:w="1080" w:type="dxa"/>
            <w:tcBorders>
              <w:top w:val="single" w:sz="6" w:space="0" w:color="000000"/>
              <w:left w:val="single" w:sz="8" w:space="0" w:color="000000"/>
              <w:bottom w:val="single" w:sz="8" w:space="0" w:color="000000"/>
              <w:right w:val="single" w:sz="8" w:space="0" w:color="000000"/>
            </w:tcBorders>
          </w:tcPr>
          <w:p w14:paraId="78AC9E8B" w14:textId="77777777" w:rsidR="00205119" w:rsidRDefault="00205119" w:rsidP="00F77DFF">
            <w:pPr>
              <w:ind w:left="100"/>
              <w:jc w:val="center"/>
            </w:pPr>
          </w:p>
        </w:tc>
      </w:tr>
    </w:tbl>
    <w:p w14:paraId="0C4BCB78" w14:textId="77777777" w:rsidR="00205119" w:rsidRDefault="00205119" w:rsidP="00205119">
      <w:pPr>
        <w:jc w:val="center"/>
        <w:rPr>
          <w:b/>
        </w:rPr>
      </w:pPr>
    </w:p>
    <w:p w14:paraId="52C97BC8" w14:textId="77777777" w:rsidR="00205119" w:rsidRDefault="00205119" w:rsidP="00205119"/>
    <w:p w14:paraId="169E828C" w14:textId="77777777" w:rsidR="00205119" w:rsidRDefault="00205119" w:rsidP="00205119">
      <w:pPr>
        <w:jc w:val="both"/>
      </w:pPr>
      <w:r>
        <w:rPr>
          <w:b/>
        </w:rPr>
        <w:t>Required Texts</w:t>
      </w:r>
    </w:p>
    <w:p w14:paraId="5A02F4FF" w14:textId="77777777" w:rsidR="00205119" w:rsidRDefault="00205119" w:rsidP="00205119">
      <w:pPr>
        <w:ind w:left="720" w:hanging="720"/>
      </w:pPr>
    </w:p>
    <w:p w14:paraId="3E7DC70F" w14:textId="77777777" w:rsidR="00205119" w:rsidRDefault="00205119" w:rsidP="00205119">
      <w:pPr>
        <w:ind w:left="720" w:hanging="720"/>
      </w:pPr>
      <w:r>
        <w:t>Student online environment for text: edge.sagepub.com/</w:t>
      </w:r>
      <w:proofErr w:type="spellStart"/>
      <w:r>
        <w:t>bryant</w:t>
      </w:r>
      <w:proofErr w:type="spellEnd"/>
    </w:p>
    <w:p w14:paraId="7A4A5DEB" w14:textId="77777777" w:rsidR="00205119" w:rsidRDefault="00205119" w:rsidP="00205119">
      <w:pPr>
        <w:ind w:left="720" w:hanging="720"/>
      </w:pPr>
    </w:p>
    <w:p w14:paraId="1201E78D" w14:textId="77777777" w:rsidR="00205119" w:rsidRDefault="00205119" w:rsidP="00205119">
      <w:r>
        <w:t>Other:  Additional readings may be added in order to support students in attaining the learning outcomes of this course.</w:t>
      </w:r>
    </w:p>
    <w:p w14:paraId="6E1CC457" w14:textId="77777777" w:rsidR="00205119" w:rsidRDefault="00205119" w:rsidP="00205119">
      <w:pPr>
        <w:tabs>
          <w:tab w:val="left" w:pos="440"/>
        </w:tabs>
      </w:pPr>
      <w:r>
        <w:rPr>
          <w:b/>
        </w:rPr>
        <w:t>Recommended Texts for Improvement of Written Work for Graduate Students</w:t>
      </w:r>
      <w:r>
        <w:t>:</w:t>
      </w:r>
    </w:p>
    <w:p w14:paraId="60A53FAE" w14:textId="77777777" w:rsidR="00205119" w:rsidRDefault="00205119" w:rsidP="00205119">
      <w:pPr>
        <w:tabs>
          <w:tab w:val="left" w:pos="440"/>
        </w:tabs>
      </w:pPr>
      <w:r>
        <w:t xml:space="preserve">American Psychological Association (2010). </w:t>
      </w:r>
      <w:r>
        <w:rPr>
          <w:i/>
        </w:rPr>
        <w:t>Publication manual of the American Psychological Association</w:t>
      </w:r>
      <w:r>
        <w:t xml:space="preserve"> (6</w:t>
      </w:r>
      <w:r>
        <w:rPr>
          <w:vertAlign w:val="superscript"/>
        </w:rPr>
        <w:t>th</w:t>
      </w:r>
      <w:r>
        <w:t xml:space="preserve"> ed.). Washington, DC: American Psychological Association.</w:t>
      </w:r>
    </w:p>
    <w:p w14:paraId="3E88DCA3" w14:textId="77777777" w:rsidR="00205119" w:rsidRDefault="00205119" w:rsidP="00205119">
      <w:pPr>
        <w:tabs>
          <w:tab w:val="left" w:pos="440"/>
        </w:tabs>
      </w:pPr>
    </w:p>
    <w:p w14:paraId="23853EAB" w14:textId="77777777" w:rsidR="00205119" w:rsidRDefault="00205119" w:rsidP="00205119">
      <w:pPr>
        <w:tabs>
          <w:tab w:val="left" w:pos="440"/>
        </w:tabs>
      </w:pPr>
      <w:r>
        <w:t xml:space="preserve">Strunk, W. &amp; White, E. B. (2000). </w:t>
      </w:r>
      <w:r>
        <w:rPr>
          <w:i/>
        </w:rPr>
        <w:t>The elements of style</w:t>
      </w:r>
      <w:r>
        <w:t xml:space="preserve"> (4</w:t>
      </w:r>
      <w:r>
        <w:rPr>
          <w:vertAlign w:val="superscript"/>
        </w:rPr>
        <w:t>th</w:t>
      </w:r>
      <w:r>
        <w:t xml:space="preserve"> ed.). New York, NY: Longman.</w:t>
      </w:r>
    </w:p>
    <w:p w14:paraId="49C1FDB6" w14:textId="77777777" w:rsidR="00205119" w:rsidRDefault="00205119" w:rsidP="00205119">
      <w:pPr>
        <w:rPr>
          <w:b/>
        </w:rPr>
      </w:pPr>
    </w:p>
    <w:p w14:paraId="322F15EC" w14:textId="77777777" w:rsidR="00205119" w:rsidRDefault="00205119" w:rsidP="00205119">
      <w:pPr>
        <w:rPr>
          <w:b/>
        </w:rPr>
      </w:pPr>
    </w:p>
    <w:p w14:paraId="0C69D713" w14:textId="77777777" w:rsidR="00364DFB" w:rsidRDefault="00364DFB" w:rsidP="00205119">
      <w:pPr>
        <w:rPr>
          <w:b/>
        </w:rPr>
      </w:pPr>
      <w:bookmarkStart w:id="5" w:name="Assignments221M"/>
    </w:p>
    <w:p w14:paraId="08AED950" w14:textId="77777777" w:rsidR="00364DFB" w:rsidRDefault="00364DFB" w:rsidP="00205119">
      <w:pPr>
        <w:rPr>
          <w:b/>
        </w:rPr>
      </w:pPr>
    </w:p>
    <w:p w14:paraId="6C4C4A14" w14:textId="77777777" w:rsidR="00364DFB" w:rsidRDefault="00364DFB" w:rsidP="00205119">
      <w:pPr>
        <w:rPr>
          <w:b/>
        </w:rPr>
      </w:pPr>
    </w:p>
    <w:p w14:paraId="5CE0F1EA" w14:textId="77777777" w:rsidR="00364DFB" w:rsidRDefault="00364DFB" w:rsidP="00205119">
      <w:pPr>
        <w:rPr>
          <w:b/>
        </w:rPr>
      </w:pPr>
    </w:p>
    <w:p w14:paraId="6617EEC9" w14:textId="77777777" w:rsidR="00364DFB" w:rsidRDefault="00364DFB" w:rsidP="00205119">
      <w:pPr>
        <w:rPr>
          <w:b/>
        </w:rPr>
      </w:pPr>
    </w:p>
    <w:p w14:paraId="5368BA4D" w14:textId="3CAD796C" w:rsidR="00205119" w:rsidRDefault="00205119" w:rsidP="00205119">
      <w:r>
        <w:rPr>
          <w:b/>
        </w:rPr>
        <w:t>Course Requirements/Assignments</w:t>
      </w:r>
      <w:bookmarkEnd w:id="5"/>
    </w:p>
    <w:p w14:paraId="73C00552" w14:textId="77777777" w:rsidR="00205119" w:rsidRDefault="00205119" w:rsidP="00205119">
      <w:r>
        <w:t>Grades are based on a 500-</w:t>
      </w:r>
      <w:bookmarkStart w:id="6" w:name="bookmark=id.2et92p0" w:colFirst="0" w:colLast="0"/>
      <w:bookmarkEnd w:id="6"/>
      <w:r>
        <w:t xml:space="preserve">point total. Distribution of points across assignments is as follows: </w:t>
      </w:r>
    </w:p>
    <w:p w14:paraId="28990377" w14:textId="77777777" w:rsidR="00205119" w:rsidRDefault="00205119" w:rsidP="00205119"/>
    <w:p w14:paraId="1126BCA2" w14:textId="77777777" w:rsidR="00205119" w:rsidRDefault="00205119" w:rsidP="00205119"/>
    <w:tbl>
      <w:tblPr>
        <w:tblW w:w="8802" w:type="dxa"/>
        <w:tblInd w:w="27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342"/>
        <w:gridCol w:w="2880"/>
        <w:gridCol w:w="1530"/>
        <w:gridCol w:w="2430"/>
        <w:gridCol w:w="1620"/>
      </w:tblGrid>
      <w:tr w:rsidR="00205119" w14:paraId="6CA8254F" w14:textId="77777777" w:rsidTr="00F77DFF">
        <w:trPr>
          <w:trHeight w:val="767"/>
        </w:trPr>
        <w:tc>
          <w:tcPr>
            <w:tcW w:w="3222" w:type="dxa"/>
            <w:gridSpan w:val="2"/>
            <w:tcBorders>
              <w:top w:val="single" w:sz="8" w:space="0" w:color="000000"/>
              <w:left w:val="single" w:sz="8" w:space="0" w:color="000000"/>
              <w:bottom w:val="single" w:sz="6" w:space="0" w:color="000000"/>
              <w:right w:val="single" w:sz="6" w:space="0" w:color="000000"/>
            </w:tcBorders>
            <w:shd w:val="clear" w:color="auto" w:fill="auto"/>
            <w:tcMar>
              <w:top w:w="80" w:type="dxa"/>
              <w:left w:w="80" w:type="dxa"/>
              <w:bottom w:w="80" w:type="dxa"/>
              <w:right w:w="80" w:type="dxa"/>
            </w:tcMar>
          </w:tcPr>
          <w:p w14:paraId="161F4282" w14:textId="77777777" w:rsidR="00205119" w:rsidRDefault="00205119" w:rsidP="00F77DFF">
            <w:pPr>
              <w:jc w:val="right"/>
              <w:rPr>
                <w:b/>
              </w:rPr>
            </w:pPr>
            <w:r>
              <w:rPr>
                <w:b/>
              </w:rPr>
              <w:t xml:space="preserve"> Course Requirements/Assignments</w:t>
            </w:r>
          </w:p>
          <w:p w14:paraId="48473CC8" w14:textId="77777777" w:rsidR="00205119" w:rsidRDefault="00205119" w:rsidP="00F77DFF">
            <w:pPr>
              <w:jc w:val="right"/>
              <w:rPr>
                <w:b/>
              </w:rPr>
            </w:pPr>
            <w:r>
              <w:rPr>
                <w:b/>
              </w:rPr>
              <w:t>Professional Conduct (40% of grade)</w:t>
            </w:r>
          </w:p>
          <w:p w14:paraId="6FF3B067" w14:textId="77777777" w:rsidR="00205119" w:rsidRDefault="00205119" w:rsidP="00F77DFF">
            <w:pPr>
              <w:jc w:val="right"/>
            </w:pPr>
            <w:r>
              <w:rPr>
                <w:b/>
              </w:rPr>
              <w:t>Other Assignments (60% of grade)</w:t>
            </w:r>
          </w:p>
        </w:tc>
        <w:tc>
          <w:tcPr>
            <w:tcW w:w="1530" w:type="dxa"/>
            <w:tcBorders>
              <w:top w:val="single" w:sz="8"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72C340E6" w14:textId="77777777" w:rsidR="00205119" w:rsidRDefault="00205119" w:rsidP="00F77DFF">
            <w:pPr>
              <w:jc w:val="center"/>
            </w:pPr>
            <w:r>
              <w:rPr>
                <w:b/>
              </w:rPr>
              <w:t xml:space="preserve"> </w:t>
            </w:r>
          </w:p>
          <w:p w14:paraId="479D9D88" w14:textId="77777777" w:rsidR="00205119" w:rsidRDefault="00205119" w:rsidP="00F77DFF">
            <w:pPr>
              <w:jc w:val="center"/>
            </w:pPr>
            <w:r>
              <w:rPr>
                <w:b/>
              </w:rPr>
              <w:t>Points</w:t>
            </w:r>
          </w:p>
        </w:tc>
        <w:tc>
          <w:tcPr>
            <w:tcW w:w="2430" w:type="dxa"/>
            <w:tcBorders>
              <w:top w:val="single" w:sz="8" w:space="0" w:color="000000"/>
              <w:left w:val="single" w:sz="6" w:space="0" w:color="000000"/>
              <w:bottom w:val="single" w:sz="6" w:space="0" w:color="000000"/>
              <w:right w:val="single" w:sz="8" w:space="0" w:color="000000"/>
            </w:tcBorders>
            <w:shd w:val="clear" w:color="auto" w:fill="auto"/>
            <w:tcMar>
              <w:top w:w="80" w:type="dxa"/>
              <w:left w:w="80" w:type="dxa"/>
              <w:bottom w:w="80" w:type="dxa"/>
              <w:right w:w="80" w:type="dxa"/>
            </w:tcMar>
          </w:tcPr>
          <w:p w14:paraId="04B14C7E" w14:textId="77777777" w:rsidR="00205119" w:rsidRDefault="00205119" w:rsidP="00F77DFF">
            <w:pPr>
              <w:jc w:val="center"/>
            </w:pPr>
            <w:r>
              <w:rPr>
                <w:b/>
              </w:rPr>
              <w:t>TPEs Assessed</w:t>
            </w:r>
          </w:p>
        </w:tc>
        <w:tc>
          <w:tcPr>
            <w:tcW w:w="1620" w:type="dxa"/>
            <w:tcBorders>
              <w:top w:val="single" w:sz="8" w:space="0" w:color="000000"/>
              <w:left w:val="single" w:sz="6" w:space="0" w:color="000000"/>
              <w:bottom w:val="single" w:sz="6" w:space="0" w:color="000000"/>
              <w:right w:val="single" w:sz="8" w:space="0" w:color="000000"/>
            </w:tcBorders>
          </w:tcPr>
          <w:p w14:paraId="20D02856" w14:textId="77777777" w:rsidR="00205119" w:rsidRDefault="00205119" w:rsidP="00F77DFF">
            <w:pPr>
              <w:jc w:val="center"/>
              <w:rPr>
                <w:b/>
              </w:rPr>
            </w:pPr>
            <w:r>
              <w:rPr>
                <w:b/>
                <w:i/>
                <w:sz w:val="22"/>
                <w:szCs w:val="22"/>
              </w:rPr>
              <w:t>MMSN TPE #</w:t>
            </w:r>
          </w:p>
        </w:tc>
      </w:tr>
      <w:tr w:rsidR="00205119" w14:paraId="532F448B" w14:textId="77777777" w:rsidTr="00F77DFF">
        <w:trPr>
          <w:trHeight w:val="487"/>
        </w:trPr>
        <w:tc>
          <w:tcPr>
            <w:tcW w:w="342" w:type="dxa"/>
            <w:tcBorders>
              <w:top w:val="single" w:sz="6" w:space="0" w:color="000000"/>
              <w:left w:val="single" w:sz="8" w:space="0" w:color="000000"/>
              <w:bottom w:val="single" w:sz="6" w:space="0" w:color="000000"/>
              <w:right w:val="single" w:sz="6" w:space="0" w:color="000000"/>
            </w:tcBorders>
            <w:shd w:val="clear" w:color="auto" w:fill="auto"/>
            <w:tcMar>
              <w:top w:w="80" w:type="dxa"/>
              <w:left w:w="80" w:type="dxa"/>
              <w:bottom w:w="80" w:type="dxa"/>
              <w:right w:w="80" w:type="dxa"/>
            </w:tcMar>
          </w:tcPr>
          <w:p w14:paraId="09AC3F23" w14:textId="77777777" w:rsidR="00205119" w:rsidRDefault="00205119" w:rsidP="00F77DFF">
            <w:pPr>
              <w:jc w:val="center"/>
            </w:pPr>
            <w:r>
              <w:t>1</w:t>
            </w:r>
          </w:p>
        </w:tc>
        <w:tc>
          <w:tcPr>
            <w:tcW w:w="288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2FFEE9DF" w14:textId="77777777" w:rsidR="00205119" w:rsidRDefault="00205119" w:rsidP="00F77DFF">
            <w:pPr>
              <w:jc w:val="center"/>
            </w:pPr>
            <w:r>
              <w:t>Professional Conduct</w:t>
            </w:r>
          </w:p>
        </w:tc>
        <w:tc>
          <w:tcPr>
            <w:tcW w:w="153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615EE6C7" w14:textId="77777777" w:rsidR="00205119" w:rsidRDefault="00205119" w:rsidP="00F77DFF">
            <w:pPr>
              <w:jc w:val="center"/>
            </w:pPr>
            <w:r>
              <w:t>200-20%</w:t>
            </w:r>
          </w:p>
        </w:tc>
        <w:tc>
          <w:tcPr>
            <w:tcW w:w="2430" w:type="dxa"/>
            <w:tcBorders>
              <w:top w:val="single" w:sz="6" w:space="0" w:color="000000"/>
              <w:left w:val="single" w:sz="6" w:space="0" w:color="000000"/>
              <w:bottom w:val="single" w:sz="6" w:space="0" w:color="000000"/>
              <w:right w:val="single" w:sz="8" w:space="0" w:color="000000"/>
            </w:tcBorders>
            <w:shd w:val="clear" w:color="auto" w:fill="auto"/>
            <w:tcMar>
              <w:top w:w="80" w:type="dxa"/>
              <w:left w:w="80" w:type="dxa"/>
              <w:bottom w:w="80" w:type="dxa"/>
              <w:right w:w="80" w:type="dxa"/>
            </w:tcMar>
          </w:tcPr>
          <w:p w14:paraId="10C8472C" w14:textId="77777777" w:rsidR="00205119" w:rsidRDefault="00205119" w:rsidP="00F77DFF">
            <w:pPr>
              <w:jc w:val="center"/>
            </w:pPr>
            <w:r>
              <w:t>1.4, 2.1, 2.3, 2.4, 2.5, 3.5, 3.6, 4.1, 4.2, 4.4, 4.5, 5.6, 5.8</w:t>
            </w:r>
          </w:p>
        </w:tc>
        <w:tc>
          <w:tcPr>
            <w:tcW w:w="1620" w:type="dxa"/>
            <w:tcBorders>
              <w:top w:val="single" w:sz="6" w:space="0" w:color="000000"/>
              <w:left w:val="single" w:sz="6" w:space="0" w:color="000000"/>
              <w:bottom w:val="single" w:sz="6" w:space="0" w:color="000000"/>
              <w:right w:val="single" w:sz="8" w:space="0" w:color="000000"/>
            </w:tcBorders>
          </w:tcPr>
          <w:p w14:paraId="6E5F2585" w14:textId="77777777" w:rsidR="00205119" w:rsidRDefault="00205119" w:rsidP="00F77DFF">
            <w:pPr>
              <w:jc w:val="center"/>
              <w:rPr>
                <w:highlight w:val="green"/>
              </w:rPr>
            </w:pPr>
            <w:r>
              <w:rPr>
                <w:highlight w:val="green"/>
              </w:rPr>
              <w:t>1.1, 1.2, 6.1</w:t>
            </w:r>
          </w:p>
        </w:tc>
      </w:tr>
      <w:tr w:rsidR="00205119" w14:paraId="1860779D" w14:textId="77777777" w:rsidTr="00F77DFF">
        <w:trPr>
          <w:trHeight w:val="487"/>
        </w:trPr>
        <w:tc>
          <w:tcPr>
            <w:tcW w:w="342" w:type="dxa"/>
            <w:tcBorders>
              <w:top w:val="single" w:sz="6" w:space="0" w:color="000000"/>
              <w:left w:val="single" w:sz="8" w:space="0" w:color="000000"/>
              <w:bottom w:val="single" w:sz="6" w:space="0" w:color="000000"/>
              <w:right w:val="single" w:sz="6" w:space="0" w:color="000000"/>
            </w:tcBorders>
            <w:shd w:val="clear" w:color="auto" w:fill="auto"/>
            <w:tcMar>
              <w:top w:w="80" w:type="dxa"/>
              <w:left w:w="80" w:type="dxa"/>
              <w:bottom w:w="80" w:type="dxa"/>
              <w:right w:w="80" w:type="dxa"/>
            </w:tcMar>
          </w:tcPr>
          <w:p w14:paraId="5765719F" w14:textId="77777777" w:rsidR="00205119" w:rsidRDefault="00205119" w:rsidP="00F77DFF">
            <w:pPr>
              <w:jc w:val="center"/>
            </w:pPr>
            <w:r>
              <w:t>2</w:t>
            </w:r>
          </w:p>
        </w:tc>
        <w:tc>
          <w:tcPr>
            <w:tcW w:w="288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69C4B488" w14:textId="77777777" w:rsidR="00205119" w:rsidRDefault="00205119" w:rsidP="00F77DFF">
            <w:pPr>
              <w:jc w:val="center"/>
            </w:pPr>
            <w:r>
              <w:t xml:space="preserve">Personal Experience with Diversity and Inclusion  </w:t>
            </w:r>
          </w:p>
        </w:tc>
        <w:tc>
          <w:tcPr>
            <w:tcW w:w="153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A4EA218" w14:textId="77777777" w:rsidR="00205119" w:rsidRDefault="00205119" w:rsidP="00F77DFF">
            <w:pPr>
              <w:jc w:val="center"/>
            </w:pPr>
            <w:r>
              <w:t>16-20%</w:t>
            </w:r>
          </w:p>
        </w:tc>
        <w:tc>
          <w:tcPr>
            <w:tcW w:w="2430" w:type="dxa"/>
            <w:tcBorders>
              <w:top w:val="single" w:sz="6" w:space="0" w:color="000000"/>
              <w:left w:val="single" w:sz="6" w:space="0" w:color="000000"/>
              <w:bottom w:val="single" w:sz="6" w:space="0" w:color="000000"/>
              <w:right w:val="single" w:sz="8" w:space="0" w:color="000000"/>
            </w:tcBorders>
            <w:shd w:val="clear" w:color="auto" w:fill="auto"/>
            <w:tcMar>
              <w:top w:w="80" w:type="dxa"/>
              <w:left w:w="80" w:type="dxa"/>
              <w:bottom w:w="80" w:type="dxa"/>
              <w:right w:w="80" w:type="dxa"/>
            </w:tcMar>
          </w:tcPr>
          <w:p w14:paraId="75AD40A4" w14:textId="77777777" w:rsidR="00205119" w:rsidRDefault="00205119" w:rsidP="00F77DFF">
            <w:pPr>
              <w:jc w:val="center"/>
            </w:pPr>
            <w:r>
              <w:t>1.4, 2.1, 2.3</w:t>
            </w:r>
          </w:p>
        </w:tc>
        <w:tc>
          <w:tcPr>
            <w:tcW w:w="1620" w:type="dxa"/>
            <w:tcBorders>
              <w:top w:val="single" w:sz="6" w:space="0" w:color="000000"/>
              <w:left w:val="single" w:sz="6" w:space="0" w:color="000000"/>
              <w:bottom w:val="single" w:sz="6" w:space="0" w:color="000000"/>
              <w:right w:val="single" w:sz="8" w:space="0" w:color="000000"/>
            </w:tcBorders>
          </w:tcPr>
          <w:p w14:paraId="1295D030" w14:textId="77777777" w:rsidR="00205119" w:rsidRDefault="00205119" w:rsidP="00F77DFF">
            <w:pPr>
              <w:jc w:val="center"/>
              <w:rPr>
                <w:highlight w:val="green"/>
              </w:rPr>
            </w:pPr>
            <w:r>
              <w:rPr>
                <w:color w:val="4F81BD"/>
              </w:rPr>
              <w:t>1.6, 1.7,</w:t>
            </w:r>
            <w:r>
              <w:rPr>
                <w:color w:val="4F81BD"/>
                <w:highlight w:val="green"/>
              </w:rPr>
              <w:t>4.7, 4.8, 6.6</w:t>
            </w:r>
          </w:p>
        </w:tc>
      </w:tr>
      <w:tr w:rsidR="00205119" w14:paraId="70BC7887" w14:textId="77777777" w:rsidTr="00F77DFF">
        <w:trPr>
          <w:trHeight w:val="487"/>
        </w:trPr>
        <w:tc>
          <w:tcPr>
            <w:tcW w:w="342" w:type="dxa"/>
            <w:tcBorders>
              <w:top w:val="single" w:sz="6" w:space="0" w:color="000000"/>
              <w:left w:val="single" w:sz="8" w:space="0" w:color="000000"/>
              <w:bottom w:val="single" w:sz="6" w:space="0" w:color="000000"/>
              <w:right w:val="single" w:sz="6" w:space="0" w:color="000000"/>
            </w:tcBorders>
            <w:shd w:val="clear" w:color="auto" w:fill="auto"/>
            <w:tcMar>
              <w:top w:w="80" w:type="dxa"/>
              <w:left w:w="80" w:type="dxa"/>
              <w:bottom w:w="80" w:type="dxa"/>
              <w:right w:w="80" w:type="dxa"/>
            </w:tcMar>
          </w:tcPr>
          <w:p w14:paraId="47D98206" w14:textId="77777777" w:rsidR="00205119" w:rsidRDefault="00205119" w:rsidP="00F77DFF">
            <w:pPr>
              <w:jc w:val="center"/>
            </w:pPr>
            <w:r>
              <w:t>3</w:t>
            </w:r>
          </w:p>
        </w:tc>
        <w:tc>
          <w:tcPr>
            <w:tcW w:w="288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7E5DFEA9" w14:textId="77777777" w:rsidR="00205119" w:rsidRDefault="00205119" w:rsidP="00F77DFF">
            <w:pPr>
              <w:jc w:val="center"/>
            </w:pPr>
            <w:r>
              <w:t>Weekly Participation</w:t>
            </w:r>
          </w:p>
        </w:tc>
        <w:tc>
          <w:tcPr>
            <w:tcW w:w="153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76FF9B78" w14:textId="77777777" w:rsidR="00205119" w:rsidRDefault="00205119" w:rsidP="00F77DFF">
            <w:pPr>
              <w:jc w:val="center"/>
            </w:pPr>
            <w:r>
              <w:t>10 @ 20 pts. = 90-20%</w:t>
            </w:r>
          </w:p>
        </w:tc>
        <w:tc>
          <w:tcPr>
            <w:tcW w:w="2430" w:type="dxa"/>
            <w:tcBorders>
              <w:top w:val="single" w:sz="6" w:space="0" w:color="000000"/>
              <w:left w:val="single" w:sz="6" w:space="0" w:color="000000"/>
              <w:bottom w:val="single" w:sz="6" w:space="0" w:color="000000"/>
              <w:right w:val="single" w:sz="8" w:space="0" w:color="000000"/>
            </w:tcBorders>
            <w:shd w:val="clear" w:color="auto" w:fill="auto"/>
            <w:tcMar>
              <w:top w:w="80" w:type="dxa"/>
              <w:left w:w="80" w:type="dxa"/>
              <w:bottom w:w="80" w:type="dxa"/>
              <w:right w:w="80" w:type="dxa"/>
            </w:tcMar>
          </w:tcPr>
          <w:p w14:paraId="46FC3105" w14:textId="77777777" w:rsidR="00205119" w:rsidRDefault="00205119" w:rsidP="00F77DFF">
            <w:pPr>
              <w:jc w:val="center"/>
            </w:pPr>
            <w:r>
              <w:t>1.4, 2.1, 2.3, 2.4, 2.5, 3.5, 3.6, 4.1, 4.2, 4.4, 4.5, 5.6, 5.8</w:t>
            </w:r>
          </w:p>
        </w:tc>
        <w:tc>
          <w:tcPr>
            <w:tcW w:w="1620" w:type="dxa"/>
            <w:tcBorders>
              <w:top w:val="single" w:sz="6" w:space="0" w:color="000000"/>
              <w:left w:val="single" w:sz="6" w:space="0" w:color="000000"/>
              <w:bottom w:val="single" w:sz="6" w:space="0" w:color="000000"/>
              <w:right w:val="single" w:sz="8" w:space="0" w:color="000000"/>
            </w:tcBorders>
          </w:tcPr>
          <w:p w14:paraId="53F17258" w14:textId="77777777" w:rsidR="00205119" w:rsidRDefault="00205119" w:rsidP="00F77DFF">
            <w:pPr>
              <w:jc w:val="center"/>
              <w:rPr>
                <w:highlight w:val="green"/>
              </w:rPr>
            </w:pPr>
            <w:r>
              <w:rPr>
                <w:color w:val="4F81BD"/>
              </w:rPr>
              <w:t xml:space="preserve">1.6, 1.7, 2.3, </w:t>
            </w:r>
            <w:r>
              <w:rPr>
                <w:color w:val="4F81BD"/>
                <w:highlight w:val="green"/>
              </w:rPr>
              <w:t>2.5, 2.6, 2.7, 3.1 3.2,</w:t>
            </w:r>
            <w:r>
              <w:rPr>
                <w:color w:val="4F81BD"/>
              </w:rPr>
              <w:t xml:space="preserve"> 3.3, 4.3, </w:t>
            </w:r>
            <w:r>
              <w:rPr>
                <w:color w:val="4F81BD"/>
                <w:highlight w:val="green"/>
              </w:rPr>
              <w:t xml:space="preserve">4.6, 5.3, 5.5, 6.1, 6.2, 6.3, 6.4, 6.5, </w:t>
            </w:r>
            <w:r>
              <w:rPr>
                <w:color w:val="4F81BD"/>
                <w:highlight w:val="green"/>
              </w:rPr>
              <w:lastRenderedPageBreak/>
              <w:t>6.6</w:t>
            </w:r>
          </w:p>
        </w:tc>
      </w:tr>
      <w:tr w:rsidR="00205119" w14:paraId="3B99A890" w14:textId="77777777" w:rsidTr="00F77DFF">
        <w:trPr>
          <w:trHeight w:val="730"/>
        </w:trPr>
        <w:tc>
          <w:tcPr>
            <w:tcW w:w="342" w:type="dxa"/>
            <w:tcBorders>
              <w:top w:val="single" w:sz="6" w:space="0" w:color="000000"/>
              <w:left w:val="single" w:sz="8" w:space="0" w:color="000000"/>
              <w:bottom w:val="single" w:sz="6" w:space="0" w:color="000000"/>
              <w:right w:val="single" w:sz="6" w:space="0" w:color="000000"/>
            </w:tcBorders>
            <w:shd w:val="clear" w:color="auto" w:fill="auto"/>
            <w:tcMar>
              <w:top w:w="80" w:type="dxa"/>
              <w:left w:w="80" w:type="dxa"/>
              <w:bottom w:w="80" w:type="dxa"/>
              <w:right w:w="80" w:type="dxa"/>
            </w:tcMar>
          </w:tcPr>
          <w:p w14:paraId="0968B5BA" w14:textId="77777777" w:rsidR="00205119" w:rsidRDefault="00205119" w:rsidP="00F77DFF">
            <w:pPr>
              <w:jc w:val="center"/>
            </w:pPr>
            <w:r>
              <w:lastRenderedPageBreak/>
              <w:t>4</w:t>
            </w:r>
          </w:p>
        </w:tc>
        <w:tc>
          <w:tcPr>
            <w:tcW w:w="288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1105C97" w14:textId="77777777" w:rsidR="00205119" w:rsidRDefault="00205119" w:rsidP="00F77DFF">
            <w:pPr>
              <w:jc w:val="center"/>
            </w:pPr>
            <w:r>
              <w:t xml:space="preserve">Differentiated Instruction: Maximizing the Learning of All Students Project  </w:t>
            </w:r>
          </w:p>
        </w:tc>
        <w:tc>
          <w:tcPr>
            <w:tcW w:w="153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BBCD34A" w14:textId="77777777" w:rsidR="00205119" w:rsidRDefault="00205119" w:rsidP="00F77DFF">
            <w:pPr>
              <w:jc w:val="center"/>
            </w:pPr>
            <w:r>
              <w:t>60-20%</w:t>
            </w:r>
          </w:p>
        </w:tc>
        <w:tc>
          <w:tcPr>
            <w:tcW w:w="2430" w:type="dxa"/>
            <w:tcBorders>
              <w:top w:val="single" w:sz="6" w:space="0" w:color="000000"/>
              <w:left w:val="single" w:sz="6" w:space="0" w:color="000000"/>
              <w:bottom w:val="single" w:sz="6" w:space="0" w:color="000000"/>
              <w:right w:val="single" w:sz="8" w:space="0" w:color="000000"/>
            </w:tcBorders>
            <w:shd w:val="clear" w:color="auto" w:fill="auto"/>
            <w:tcMar>
              <w:top w:w="80" w:type="dxa"/>
              <w:left w:w="80" w:type="dxa"/>
              <w:bottom w:w="80" w:type="dxa"/>
              <w:right w:w="80" w:type="dxa"/>
            </w:tcMar>
          </w:tcPr>
          <w:p w14:paraId="56028DD5" w14:textId="77777777" w:rsidR="00205119" w:rsidRDefault="00205119" w:rsidP="00F77DFF">
            <w:pPr>
              <w:jc w:val="center"/>
            </w:pPr>
            <w:r>
              <w:t xml:space="preserve">1.4, 2.1, 2.4, 2.5, 3.5, 3.6, 4.4, 5.8 </w:t>
            </w:r>
          </w:p>
        </w:tc>
        <w:tc>
          <w:tcPr>
            <w:tcW w:w="1620" w:type="dxa"/>
            <w:tcBorders>
              <w:top w:val="single" w:sz="6" w:space="0" w:color="000000"/>
              <w:left w:val="single" w:sz="6" w:space="0" w:color="000000"/>
              <w:bottom w:val="single" w:sz="6" w:space="0" w:color="000000"/>
              <w:right w:val="single" w:sz="8" w:space="0" w:color="000000"/>
            </w:tcBorders>
          </w:tcPr>
          <w:p w14:paraId="3B07F6F3" w14:textId="77777777" w:rsidR="00205119" w:rsidRDefault="00205119" w:rsidP="00F77DFF">
            <w:pPr>
              <w:jc w:val="center"/>
              <w:rPr>
                <w:highlight w:val="green"/>
              </w:rPr>
            </w:pPr>
            <w:r>
              <w:rPr>
                <w:color w:val="4F81BD"/>
              </w:rPr>
              <w:t xml:space="preserve">1.6, 1.7, </w:t>
            </w:r>
            <w:r>
              <w:rPr>
                <w:color w:val="4F81BD"/>
                <w:highlight w:val="green"/>
              </w:rPr>
              <w:t xml:space="preserve">2.1, 2.2, </w:t>
            </w:r>
            <w:r>
              <w:rPr>
                <w:color w:val="4F81BD"/>
              </w:rPr>
              <w:t xml:space="preserve">4.3, </w:t>
            </w:r>
            <w:r>
              <w:rPr>
                <w:color w:val="4F81BD"/>
                <w:highlight w:val="green"/>
              </w:rPr>
              <w:t>4.4,</w:t>
            </w:r>
            <w:r>
              <w:rPr>
                <w:color w:val="4F81BD"/>
              </w:rPr>
              <w:t xml:space="preserve"> 4.5, </w:t>
            </w:r>
            <w:r>
              <w:rPr>
                <w:color w:val="4F81BD"/>
                <w:highlight w:val="green"/>
              </w:rPr>
              <w:t>6.1, 6.6</w:t>
            </w:r>
          </w:p>
        </w:tc>
      </w:tr>
      <w:tr w:rsidR="00205119" w14:paraId="38191BC7" w14:textId="77777777" w:rsidTr="00F77DFF">
        <w:trPr>
          <w:trHeight w:val="973"/>
        </w:trPr>
        <w:tc>
          <w:tcPr>
            <w:tcW w:w="342" w:type="dxa"/>
            <w:tcBorders>
              <w:top w:val="single" w:sz="6" w:space="0" w:color="000000"/>
              <w:left w:val="single" w:sz="8" w:space="0" w:color="000000"/>
              <w:bottom w:val="single" w:sz="8" w:space="0" w:color="000000"/>
              <w:right w:val="single" w:sz="6" w:space="0" w:color="000000"/>
            </w:tcBorders>
            <w:shd w:val="clear" w:color="auto" w:fill="auto"/>
            <w:tcMar>
              <w:top w:w="80" w:type="dxa"/>
              <w:left w:w="80" w:type="dxa"/>
              <w:bottom w:w="80" w:type="dxa"/>
              <w:right w:w="80" w:type="dxa"/>
            </w:tcMar>
          </w:tcPr>
          <w:p w14:paraId="10E45F74" w14:textId="77777777" w:rsidR="00205119" w:rsidRDefault="00205119" w:rsidP="00F77DFF">
            <w:pPr>
              <w:jc w:val="center"/>
            </w:pPr>
            <w:r>
              <w:t>5</w:t>
            </w:r>
          </w:p>
        </w:tc>
        <w:tc>
          <w:tcPr>
            <w:tcW w:w="2880" w:type="dxa"/>
            <w:tcBorders>
              <w:top w:val="single" w:sz="6" w:space="0" w:color="000000"/>
              <w:left w:val="single" w:sz="6" w:space="0" w:color="000000"/>
              <w:bottom w:val="single" w:sz="8" w:space="0" w:color="000000"/>
              <w:right w:val="single" w:sz="6" w:space="0" w:color="000000"/>
            </w:tcBorders>
            <w:shd w:val="clear" w:color="auto" w:fill="auto"/>
            <w:tcMar>
              <w:top w:w="80" w:type="dxa"/>
              <w:left w:w="80" w:type="dxa"/>
              <w:bottom w:w="80" w:type="dxa"/>
              <w:right w:w="80" w:type="dxa"/>
            </w:tcMar>
          </w:tcPr>
          <w:p w14:paraId="242E8F07" w14:textId="77777777" w:rsidR="00205119" w:rsidRDefault="00205119" w:rsidP="00F77DFF">
            <w:pPr>
              <w:jc w:val="center"/>
            </w:pPr>
            <w:r>
              <w:t xml:space="preserve">Instructional Unit Plan and Universal Design of Learning (UDL) </w:t>
            </w:r>
          </w:p>
          <w:p w14:paraId="2931C7A0" w14:textId="77777777" w:rsidR="00205119" w:rsidRDefault="00205119" w:rsidP="00F77DFF">
            <w:pPr>
              <w:jc w:val="center"/>
            </w:pPr>
            <w:r>
              <w:t>Lesson Plan Project</w:t>
            </w:r>
          </w:p>
          <w:p w14:paraId="75C414EC" w14:textId="77777777" w:rsidR="00205119" w:rsidRDefault="00205119" w:rsidP="00F77DFF">
            <w:pPr>
              <w:jc w:val="center"/>
            </w:pPr>
            <w:r>
              <w:t xml:space="preserve"> (Signature Assignment)</w:t>
            </w:r>
          </w:p>
        </w:tc>
        <w:tc>
          <w:tcPr>
            <w:tcW w:w="1530" w:type="dxa"/>
            <w:tcBorders>
              <w:top w:val="single" w:sz="6" w:space="0" w:color="000000"/>
              <w:left w:val="single" w:sz="6" w:space="0" w:color="000000"/>
              <w:bottom w:val="single" w:sz="8" w:space="0" w:color="000000"/>
              <w:right w:val="single" w:sz="6" w:space="0" w:color="000000"/>
            </w:tcBorders>
            <w:shd w:val="clear" w:color="auto" w:fill="auto"/>
            <w:tcMar>
              <w:top w:w="80" w:type="dxa"/>
              <w:left w:w="80" w:type="dxa"/>
              <w:bottom w:w="80" w:type="dxa"/>
              <w:right w:w="80" w:type="dxa"/>
            </w:tcMar>
          </w:tcPr>
          <w:p w14:paraId="7E638CBA" w14:textId="77777777" w:rsidR="00205119" w:rsidRDefault="00205119" w:rsidP="00F77DFF">
            <w:pPr>
              <w:jc w:val="center"/>
            </w:pPr>
            <w:r>
              <w:t>125-20%</w:t>
            </w:r>
          </w:p>
        </w:tc>
        <w:tc>
          <w:tcPr>
            <w:tcW w:w="2430" w:type="dxa"/>
            <w:tcBorders>
              <w:top w:val="single" w:sz="6" w:space="0" w:color="000000"/>
              <w:left w:val="single" w:sz="6" w:space="0" w:color="000000"/>
              <w:bottom w:val="single" w:sz="8" w:space="0" w:color="000000"/>
              <w:right w:val="single" w:sz="8" w:space="0" w:color="000000"/>
            </w:tcBorders>
            <w:shd w:val="clear" w:color="auto" w:fill="auto"/>
            <w:tcMar>
              <w:top w:w="80" w:type="dxa"/>
              <w:left w:w="80" w:type="dxa"/>
              <w:bottom w:w="80" w:type="dxa"/>
              <w:right w:w="80" w:type="dxa"/>
            </w:tcMar>
          </w:tcPr>
          <w:p w14:paraId="4C1ACA75" w14:textId="77777777" w:rsidR="00205119" w:rsidRDefault="00205119" w:rsidP="00F77DFF">
            <w:pPr>
              <w:jc w:val="center"/>
            </w:pPr>
            <w:r>
              <w:t>1.4, 2.3, 2.4, 2.5, 3.5, 3.6, 4.1, 4.2, 4.4</w:t>
            </w:r>
          </w:p>
        </w:tc>
        <w:tc>
          <w:tcPr>
            <w:tcW w:w="1620" w:type="dxa"/>
            <w:tcBorders>
              <w:top w:val="single" w:sz="6" w:space="0" w:color="000000"/>
              <w:left w:val="single" w:sz="6" w:space="0" w:color="000000"/>
              <w:bottom w:val="single" w:sz="8" w:space="0" w:color="000000"/>
              <w:right w:val="single" w:sz="8" w:space="0" w:color="000000"/>
            </w:tcBorders>
          </w:tcPr>
          <w:p w14:paraId="3AD5D354" w14:textId="77777777" w:rsidR="00205119" w:rsidRDefault="00205119" w:rsidP="00F77DFF">
            <w:pPr>
              <w:jc w:val="center"/>
              <w:rPr>
                <w:highlight w:val="green"/>
              </w:rPr>
            </w:pPr>
            <w:r>
              <w:rPr>
                <w:color w:val="4F81BD"/>
                <w:highlight w:val="green"/>
              </w:rPr>
              <w:t xml:space="preserve">1.4, 1.5, 1.6, 2.3, 2.4, 2.9, 2.10, 2.11, </w:t>
            </w:r>
            <w:r>
              <w:rPr>
                <w:color w:val="4F81BD"/>
              </w:rPr>
              <w:t xml:space="preserve">5.3, 5.5. </w:t>
            </w:r>
            <w:r>
              <w:rPr>
                <w:color w:val="4F81BD"/>
                <w:highlight w:val="green"/>
              </w:rPr>
              <w:t>6.1</w:t>
            </w:r>
          </w:p>
        </w:tc>
      </w:tr>
    </w:tbl>
    <w:p w14:paraId="364B681A" w14:textId="77777777" w:rsidR="00205119" w:rsidRDefault="00205119" w:rsidP="00205119">
      <w:pPr>
        <w:ind w:left="170" w:hanging="170"/>
      </w:pPr>
    </w:p>
    <w:p w14:paraId="05E579E0" w14:textId="77777777" w:rsidR="00205119" w:rsidRDefault="00205119" w:rsidP="00205119">
      <w:pPr>
        <w:jc w:val="both"/>
      </w:pPr>
      <w:r>
        <w:t xml:space="preserve">  </w:t>
      </w:r>
    </w:p>
    <w:p w14:paraId="4F814457" w14:textId="77777777" w:rsidR="00205119" w:rsidRDefault="00205119" w:rsidP="00205119">
      <w:pPr>
        <w:widowControl w:val="0"/>
        <w:pBdr>
          <w:top w:val="nil"/>
          <w:left w:val="nil"/>
          <w:bottom w:val="nil"/>
          <w:right w:val="nil"/>
          <w:between w:val="nil"/>
        </w:pBdr>
        <w:spacing w:line="276" w:lineRule="auto"/>
        <w:rPr>
          <w:rFonts w:ascii="Arial" w:eastAsia="Arial" w:hAnsi="Arial" w:cs="Arial"/>
          <w:color w:val="000000"/>
          <w:sz w:val="22"/>
          <w:szCs w:val="22"/>
        </w:rPr>
      </w:pPr>
      <w:r>
        <w:br w:type="page"/>
      </w:r>
    </w:p>
    <w:p w14:paraId="2D279FC3" w14:textId="77777777" w:rsidR="00205119" w:rsidRDefault="00205119" w:rsidP="00205119">
      <w:pPr>
        <w:jc w:val="both"/>
        <w:rPr>
          <w:b/>
        </w:rPr>
      </w:pPr>
      <w:r>
        <w:rPr>
          <w:b/>
        </w:rPr>
        <w:lastRenderedPageBreak/>
        <w:t xml:space="preserve">Assignment 1: Professional Conduct  </w:t>
      </w:r>
    </w:p>
    <w:p w14:paraId="6428D3BB" w14:textId="77777777" w:rsidR="00205119" w:rsidRDefault="00205119" w:rsidP="00205119">
      <w:pPr>
        <w:jc w:val="both"/>
      </w:pPr>
      <w:r>
        <w:rPr>
          <w:i/>
        </w:rPr>
        <w:t xml:space="preserve">TPEs: </w:t>
      </w:r>
      <w:r>
        <w:t>1.4, 2.1, 2.3, 2.4, 2.5, 3.5, 3.6, 4.1, 4.2, 4.4, 4.5, 5.6, 5.8</w:t>
      </w:r>
    </w:p>
    <w:p w14:paraId="6EFFC145" w14:textId="77777777" w:rsidR="00F76EC8" w:rsidRPr="00F76EC8" w:rsidRDefault="00205119" w:rsidP="00F76EC8">
      <w:r>
        <w:t xml:space="preserve">MMSN TPE: </w:t>
      </w:r>
      <w:r w:rsidR="00F76EC8" w:rsidRPr="00F76EC8">
        <w:rPr>
          <w:color w:val="000000"/>
          <w:highlight w:val="green"/>
          <w:shd w:val="clear" w:color="auto" w:fill="00FFFF"/>
        </w:rPr>
        <w:t>Introduce and Practice 1.1, 1.2, 6.1,</w:t>
      </w:r>
      <w:r w:rsidR="00F76EC8" w:rsidRPr="00F76EC8">
        <w:rPr>
          <w:color w:val="000000"/>
          <w:shd w:val="clear" w:color="auto" w:fill="00FFFF"/>
        </w:rPr>
        <w:t xml:space="preserve"> </w:t>
      </w:r>
    </w:p>
    <w:p w14:paraId="0D4F8940" w14:textId="02B4D944" w:rsidR="00205119" w:rsidRDefault="00205119" w:rsidP="00205119">
      <w:pPr>
        <w:jc w:val="both"/>
        <w:rPr>
          <w:highlight w:val="green"/>
        </w:rPr>
      </w:pPr>
    </w:p>
    <w:p w14:paraId="3F510756" w14:textId="77777777" w:rsidR="00205119" w:rsidRDefault="00205119" w:rsidP="00205119">
      <w:pPr>
        <w:spacing w:line="120" w:lineRule="auto"/>
        <w:rPr>
          <w:b/>
        </w:rPr>
      </w:pPr>
    </w:p>
    <w:p w14:paraId="229332BB" w14:textId="77777777" w:rsidR="00205119" w:rsidRDefault="00205119" w:rsidP="00205119">
      <w:pPr>
        <w:spacing w:line="120" w:lineRule="auto"/>
        <w:rPr>
          <w:b/>
        </w:rPr>
      </w:pPr>
    </w:p>
    <w:p w14:paraId="040DE42A" w14:textId="77777777" w:rsidR="00205119" w:rsidRDefault="00205119" w:rsidP="00205119">
      <w:pPr>
        <w:spacing w:line="120" w:lineRule="auto"/>
        <w:rPr>
          <w:b/>
        </w:rPr>
      </w:pPr>
    </w:p>
    <w:p w14:paraId="23F6C386" w14:textId="77777777" w:rsidR="00205119" w:rsidRDefault="00205119" w:rsidP="00205119">
      <w:pPr>
        <w:spacing w:line="120" w:lineRule="auto"/>
        <w:rPr>
          <w:u w:val="single"/>
        </w:rPr>
      </w:pPr>
      <w:r>
        <w:rPr>
          <w:b/>
        </w:rPr>
        <w:t>DUE</w:t>
      </w:r>
      <w:r>
        <w:t>: Each class meeting</w:t>
      </w:r>
      <w:r>
        <w:tab/>
      </w:r>
    </w:p>
    <w:p w14:paraId="4CB7C239" w14:textId="77777777" w:rsidR="00205119" w:rsidRDefault="00205119" w:rsidP="00205119">
      <w:r>
        <w:t>The professional conduct requirement includes the six dimensions described below.</w:t>
      </w:r>
    </w:p>
    <w:p w14:paraId="40A2D6AE" w14:textId="77777777" w:rsidR="00205119" w:rsidRDefault="00205119" w:rsidP="00205119">
      <w:pPr>
        <w:jc w:val="center"/>
        <w:rPr>
          <w:u w:val="single"/>
        </w:rPr>
      </w:pPr>
    </w:p>
    <w:p w14:paraId="4212A01C" w14:textId="77777777" w:rsidR="00205119" w:rsidRDefault="00205119" w:rsidP="00205119">
      <w:r>
        <w:t>1.</w:t>
      </w:r>
      <w:r>
        <w:rPr>
          <w:u w:val="single"/>
        </w:rPr>
        <w:t xml:space="preserve"> </w:t>
      </w:r>
      <w:r>
        <w:t xml:space="preserve">Attendance Participation.  </w:t>
      </w:r>
    </w:p>
    <w:p w14:paraId="5F953646" w14:textId="77777777" w:rsidR="00205119" w:rsidRDefault="00205119" w:rsidP="00205119">
      <w:r>
        <w:t xml:space="preserve">Attendance  and participation at all class sessions is a requirement of this course.  For each class session you attend and participate in, 20 points will be entered for as part of your professional conduct grade. </w:t>
      </w:r>
    </w:p>
    <w:p w14:paraId="7A500F0A" w14:textId="77777777" w:rsidR="00205119" w:rsidRDefault="00205119" w:rsidP="00205119"/>
    <w:p w14:paraId="6C5DFD3F" w14:textId="77777777" w:rsidR="00205119" w:rsidRDefault="00205119" w:rsidP="00205119">
      <w:r>
        <w:t xml:space="preserve">Each of you will be granted one Emergency Release (ER) for the course. Your ER permits you to miss class and incur only half the grade penalty (loss of 10 points instead of 20).  To use your ER, you must notify the instructor by email BEFORE the class session you will be missing.  Good reasons for using an ER are for medical issues and family demands.  </w:t>
      </w:r>
    </w:p>
    <w:p w14:paraId="6CC95B96" w14:textId="77777777" w:rsidR="00205119" w:rsidRDefault="00205119" w:rsidP="00205119"/>
    <w:p w14:paraId="03CB7385" w14:textId="77777777" w:rsidR="00205119" w:rsidRDefault="00205119" w:rsidP="00205119">
      <w:r>
        <w:t xml:space="preserve">Students will be granted an excused absence to observe religious holidays that fall on our scheduled class day; please give the course instructor advance notice of these absences so that necessary accommodations can be made.  Thank you.  </w:t>
      </w:r>
    </w:p>
    <w:p w14:paraId="2F1B69B1" w14:textId="77777777" w:rsidR="00205119" w:rsidRDefault="00205119" w:rsidP="00205119"/>
    <w:p w14:paraId="49B283DE" w14:textId="77777777" w:rsidR="00205119" w:rsidRDefault="00205119" w:rsidP="00205119">
      <w:r>
        <w:rPr>
          <w:u w:val="single"/>
        </w:rPr>
        <w:t>2. Punctuality.</w:t>
      </w:r>
      <w:r>
        <w:t xml:space="preserve">  </w:t>
      </w:r>
    </w:p>
    <w:p w14:paraId="6079A9F2" w14:textId="77777777" w:rsidR="00205119" w:rsidRDefault="00205119" w:rsidP="00205119">
      <w:pPr>
        <w:rPr>
          <w:strike/>
        </w:rPr>
      </w:pPr>
      <w:r>
        <w:t>Coming to class Working through the modules on time and being ready to learn is a course expectation. Please sign in on the class attendance record when you arrive for class to receive credit for your on-time arrival for class. Knowing that there are times when unexpected circumstances arise that may result in late arrival, please note this on the sign in sheet. Depending on the time of your arrival may impact whether or not you receive the full 20 points for your Professional Conduct grade.</w:t>
      </w:r>
      <w:r>
        <w:rPr>
          <w:strike/>
        </w:rPr>
        <w:t xml:space="preserve"> </w:t>
      </w:r>
    </w:p>
    <w:p w14:paraId="3679A200" w14:textId="77777777" w:rsidR="00205119" w:rsidRDefault="00205119" w:rsidP="00205119"/>
    <w:p w14:paraId="7348A1DA" w14:textId="77777777" w:rsidR="00205119" w:rsidRDefault="00205119" w:rsidP="00205119">
      <w:r>
        <w:rPr>
          <w:u w:val="single"/>
        </w:rPr>
        <w:t>3. Preparation</w:t>
      </w:r>
      <w:r>
        <w:t>.</w:t>
      </w:r>
    </w:p>
    <w:p w14:paraId="44762FD1" w14:textId="77777777" w:rsidR="00205119" w:rsidRDefault="00205119" w:rsidP="00205119">
      <w:pPr>
        <w:rPr>
          <w:i/>
        </w:rPr>
      </w:pPr>
      <w:r>
        <w:t xml:space="preserve">The quality of our class discussions and the depth of your learning depend directly on your preparation. Please be prepared for class based on the expectations outlined in the course syllabus and by the class norms. </w:t>
      </w:r>
    </w:p>
    <w:p w14:paraId="05153614" w14:textId="77777777" w:rsidR="00205119" w:rsidRDefault="00205119" w:rsidP="00205119"/>
    <w:p w14:paraId="19C845E1" w14:textId="77777777" w:rsidR="00205119" w:rsidRDefault="00205119" w:rsidP="00205119">
      <w:pPr>
        <w:rPr>
          <w:b/>
        </w:rPr>
      </w:pPr>
      <w:r>
        <w:rPr>
          <w:u w:val="single"/>
        </w:rPr>
        <w:t>4.  Participation.</w:t>
      </w:r>
      <w:r>
        <w:rPr>
          <w:b/>
        </w:rPr>
        <w:t xml:space="preserve"> </w:t>
      </w:r>
    </w:p>
    <w:p w14:paraId="332D8D73" w14:textId="77777777" w:rsidR="00205119" w:rsidRDefault="00205119" w:rsidP="00205119">
      <w:r>
        <w:t xml:space="preserve">This requirement includes but is not limited to (a) engaging actively in all discussions and activities (this includes making contributions, listening actively, and </w:t>
      </w:r>
      <w:r>
        <w:rPr>
          <w:i/>
        </w:rPr>
        <w:t>withholding contributions to leave space to allow other classmates to participate)</w:t>
      </w:r>
      <w:r>
        <w:t>, (b) completing all in-class learning activities and the end of class “exit ticket” assessments at the end of each class session by responding to the survey.</w:t>
      </w:r>
    </w:p>
    <w:p w14:paraId="75983DE8" w14:textId="77777777" w:rsidR="00205119" w:rsidRDefault="00205119" w:rsidP="00205119"/>
    <w:p w14:paraId="6C8BD1E8" w14:textId="77777777" w:rsidR="00205119" w:rsidRDefault="00205119" w:rsidP="00205119">
      <w:r>
        <w:rPr>
          <w:u w:val="single"/>
        </w:rPr>
        <w:t>5. Responsible use of technology.</w:t>
      </w:r>
      <w:r>
        <w:t xml:space="preserve">  </w:t>
      </w:r>
    </w:p>
    <w:p w14:paraId="4B00AF63" w14:textId="77777777" w:rsidR="00205119" w:rsidRDefault="00205119" w:rsidP="00205119">
      <w:r>
        <w:t>While our class is in session, please engage in activity that is directly related to what is taking place in our classroom.  Electronic devices may be used during class to support learning.  Please note that:</w:t>
      </w:r>
    </w:p>
    <w:p w14:paraId="74553769" w14:textId="77777777" w:rsidR="00205119" w:rsidRDefault="00205119" w:rsidP="00205119"/>
    <w:p w14:paraId="043BBE2B" w14:textId="77777777" w:rsidR="00205119" w:rsidRDefault="00205119" w:rsidP="00205119">
      <w:pPr>
        <w:ind w:left="720"/>
      </w:pPr>
      <w:r>
        <w:t xml:space="preserve">There are times that you will be asked to close your laptop or put away some other form of technology during class; when/if this occurs, please respond quickly and without protest to avoid further disruption of the class’s learning. </w:t>
      </w:r>
    </w:p>
    <w:p w14:paraId="02FB3764" w14:textId="77777777" w:rsidR="00205119" w:rsidRDefault="00205119" w:rsidP="00205119"/>
    <w:p w14:paraId="7A889A8B" w14:textId="77777777" w:rsidR="00205119" w:rsidRDefault="00205119" w:rsidP="00205119">
      <w:pPr>
        <w:ind w:left="720"/>
      </w:pPr>
      <w:r>
        <w:t>I strongly encourage all of you to assist each other in meeting these expectations for technology use.  If someone sitting near you is using technology in an inappropriate manner during class, it is your responsibility to remind that classmate to stop.</w:t>
      </w:r>
    </w:p>
    <w:p w14:paraId="659DAE92" w14:textId="77777777" w:rsidR="00205119" w:rsidRDefault="00205119" w:rsidP="00205119">
      <w:pPr>
        <w:ind w:left="720"/>
      </w:pPr>
    </w:p>
    <w:p w14:paraId="6D3F1358" w14:textId="77777777" w:rsidR="00205119" w:rsidRDefault="00205119" w:rsidP="00205119">
      <w:r>
        <w:t>If you would like more detailed clarification about the expectations regarding appropriate and inappropriate in-class technology use, please feel free to contact me for further information.</w:t>
      </w:r>
    </w:p>
    <w:p w14:paraId="27D5FDEC" w14:textId="77777777" w:rsidR="00205119" w:rsidRDefault="00205119" w:rsidP="00205119"/>
    <w:p w14:paraId="577B1063" w14:textId="77777777" w:rsidR="00205119" w:rsidRDefault="00205119" w:rsidP="00205119">
      <w:pPr>
        <w:rPr>
          <w:b/>
        </w:rPr>
      </w:pPr>
      <w:r>
        <w:rPr>
          <w:u w:val="single"/>
        </w:rPr>
        <w:t>6. Communication</w:t>
      </w:r>
      <w:r>
        <w:t>.</w:t>
      </w:r>
      <w:r>
        <w:rPr>
          <w:b/>
        </w:rPr>
        <w:t xml:space="preserve"> </w:t>
      </w:r>
    </w:p>
    <w:p w14:paraId="27309503" w14:textId="77777777" w:rsidR="00205119" w:rsidRDefault="00205119" w:rsidP="00205119">
      <w:pPr>
        <w:rPr>
          <w:b/>
          <w:u w:val="single"/>
        </w:rPr>
      </w:pPr>
      <w:r>
        <w:t xml:space="preserve">Email using our SCU email address will be our primary means of communication outside of class.  You must check your SCU email and our course’s Camino site </w:t>
      </w:r>
      <w:r>
        <w:rPr>
          <w:u w:val="single"/>
        </w:rPr>
        <w:t>every day</w:t>
      </w:r>
      <w:r>
        <w:t xml:space="preserve"> to ensure you maintain a connection with the course content, your classmates, and your instructors.</w:t>
      </w:r>
    </w:p>
    <w:p w14:paraId="0DD14EE9" w14:textId="77777777" w:rsidR="00205119" w:rsidRDefault="00205119" w:rsidP="00205119">
      <w:pPr>
        <w:rPr>
          <w:b/>
          <w:u w:val="single"/>
        </w:rPr>
      </w:pPr>
    </w:p>
    <w:p w14:paraId="31CD0AAD" w14:textId="77777777" w:rsidR="00205119" w:rsidRDefault="00205119" w:rsidP="00205119">
      <w:pPr>
        <w:rPr>
          <w:i/>
        </w:rPr>
      </w:pPr>
      <w:r>
        <w:t>Your Professional Conduct grade will be determined by analysis of evidence gathered through my ongoing observation and documentation throughout each quarter. If I have reason to feel you are not meeting the expectations spelled out in this syllabus, I will contact you privately to discuss the issue, to clarify the expectations as needed, and to offer my support in helping you reach these expectations.  If I do not contact you with a concern, you can assume your performance is satisfying the course requirements.  However, if you would like specific feedback on your professional conduct, you are welcome to contact me any time and I will be glad to share my assessment with you.</w:t>
      </w:r>
    </w:p>
    <w:p w14:paraId="221F5402" w14:textId="77777777" w:rsidR="00205119" w:rsidRDefault="00205119" w:rsidP="00205119">
      <w:pPr>
        <w:jc w:val="both"/>
      </w:pPr>
    </w:p>
    <w:p w14:paraId="26E69D4E" w14:textId="77777777" w:rsidR="00205119" w:rsidRDefault="00205119" w:rsidP="00205119">
      <w:pPr>
        <w:rPr>
          <w:b/>
        </w:rPr>
      </w:pPr>
      <w:r>
        <w:rPr>
          <w:b/>
        </w:rPr>
        <w:t xml:space="preserve">Assignment 2: Personal Experience with Diversity and Inclusion  </w:t>
      </w:r>
    </w:p>
    <w:p w14:paraId="782D853C" w14:textId="77777777" w:rsidR="00205119" w:rsidRDefault="00205119" w:rsidP="00205119">
      <w:r>
        <w:rPr>
          <w:i/>
        </w:rPr>
        <w:t xml:space="preserve">TPEs: </w:t>
      </w:r>
      <w:r>
        <w:t>1.4, 2.1, 2.3</w:t>
      </w:r>
    </w:p>
    <w:p w14:paraId="3689972F" w14:textId="5779C502" w:rsidR="00F76EC8" w:rsidRPr="00F76EC8" w:rsidRDefault="00205119" w:rsidP="00F76EC8">
      <w:r>
        <w:rPr>
          <w:highlight w:val="green"/>
        </w:rPr>
        <w:t>MMSN TPE</w:t>
      </w:r>
      <w:r w:rsidRPr="00F76EC8">
        <w:rPr>
          <w:highlight w:val="green"/>
        </w:rPr>
        <w:t>:</w:t>
      </w:r>
      <w:r w:rsidR="00F76EC8" w:rsidRPr="00F76EC8">
        <w:rPr>
          <w:color w:val="000000"/>
          <w:highlight w:val="green"/>
          <w:shd w:val="clear" w:color="auto" w:fill="00FFFF"/>
        </w:rPr>
        <w:t xml:space="preserve"> Introduce and Practice 1.6, 1.7,4.7, 4.8, 6.1, 6.6</w:t>
      </w:r>
    </w:p>
    <w:p w14:paraId="67AF648A" w14:textId="79D9E094" w:rsidR="00205119" w:rsidRDefault="00205119" w:rsidP="00205119">
      <w:r>
        <w:rPr>
          <w:b/>
        </w:rPr>
        <w:t>DUE</w:t>
      </w:r>
      <w:r>
        <w:t xml:space="preserve">: </w:t>
      </w:r>
      <w:r>
        <w:tab/>
      </w:r>
      <w:r>
        <w:tab/>
        <w:t xml:space="preserve">                           </w:t>
      </w:r>
      <w:r>
        <w:rPr>
          <w:b/>
        </w:rPr>
        <w:t>POINTS</w:t>
      </w:r>
      <w:r>
        <w:t>: 20 points</w:t>
      </w:r>
    </w:p>
    <w:p w14:paraId="4EB0FDC4" w14:textId="77777777" w:rsidR="00205119" w:rsidRDefault="00205119" w:rsidP="00205119">
      <w:r>
        <w:rPr>
          <w:b/>
          <w:i/>
        </w:rPr>
        <w:t>Reflection Paper.</w:t>
      </w:r>
    </w:p>
    <w:p w14:paraId="770416CD" w14:textId="77777777" w:rsidR="00205119" w:rsidRDefault="00205119" w:rsidP="00205119">
      <w:r>
        <w:t xml:space="preserve">This assignment requires you to identify, examine, and reflect upon an aspect of your personal identity as a learner that others have perceived as a “difference” or that may prevent you from fitting easily into typical learning groups, expectations, or preferences. </w:t>
      </w:r>
      <w:r w:rsidRPr="00232CCE">
        <w:rPr>
          <w:highlight w:val="green"/>
        </w:rPr>
        <w:t xml:space="preserve">Consider </w:t>
      </w:r>
      <w:r w:rsidRPr="00232CCE">
        <w:rPr>
          <w:highlight w:val="green"/>
          <w:u w:val="single"/>
        </w:rPr>
        <w:t>linguistic, cultural, socio-economic differences, and experience with students with identified disabilities.</w:t>
      </w:r>
      <w:r w:rsidRPr="00232CCE">
        <w:rPr>
          <w:highlight w:val="green"/>
        </w:rPr>
        <w:t xml:space="preserve"> </w:t>
      </w:r>
      <w:r>
        <w:t xml:space="preserve"> You will connect these reflections to your aspirations as a teacher </w:t>
      </w:r>
      <w:r w:rsidRPr="00232CCE">
        <w:rPr>
          <w:highlight w:val="green"/>
        </w:rPr>
        <w:t>and your plans to create a truly inclusive environment for students with disabilities.</w:t>
      </w:r>
      <w:r>
        <w:t xml:space="preserve"> Assignment guidelines are above. This will be a 3-5-page paper.</w:t>
      </w:r>
    </w:p>
    <w:p w14:paraId="72EBA510" w14:textId="77777777" w:rsidR="00205119" w:rsidRDefault="00205119" w:rsidP="00205119">
      <w:r>
        <w:t xml:space="preserve">Assignment details, guidelines and a rubric are available on Camino. </w:t>
      </w:r>
    </w:p>
    <w:p w14:paraId="55285AE9" w14:textId="77777777" w:rsidR="00205119" w:rsidRDefault="00205119" w:rsidP="00205119"/>
    <w:p w14:paraId="08347F7B" w14:textId="77777777" w:rsidR="00205119" w:rsidRDefault="00205119" w:rsidP="00205119"/>
    <w:p w14:paraId="610B3533" w14:textId="77777777" w:rsidR="00205119" w:rsidRDefault="00205119" w:rsidP="00205119"/>
    <w:p w14:paraId="0604C31E" w14:textId="77777777" w:rsidR="00205119" w:rsidRDefault="00205119" w:rsidP="00205119"/>
    <w:p w14:paraId="7FBE045A" w14:textId="77777777" w:rsidR="00205119" w:rsidRDefault="00205119" w:rsidP="00205119">
      <w:pPr>
        <w:rPr>
          <w:b/>
        </w:rPr>
      </w:pPr>
      <w:r>
        <w:rPr>
          <w:b/>
        </w:rPr>
        <w:t>Assignment 3: Participation</w:t>
      </w:r>
    </w:p>
    <w:p w14:paraId="37B9E236" w14:textId="77777777" w:rsidR="00205119" w:rsidRDefault="00205119" w:rsidP="00205119">
      <w:r>
        <w:rPr>
          <w:i/>
        </w:rPr>
        <w:t xml:space="preserve">TPEs: </w:t>
      </w:r>
      <w:r>
        <w:t>1.4, 2.1, 2.3, 2.4, 2.5, 3.5, 3.6, 4.1, 4.2, 4.4, 4.5, 5.6, 5.8</w:t>
      </w:r>
    </w:p>
    <w:p w14:paraId="712812A6" w14:textId="77777777" w:rsidR="00205119" w:rsidRDefault="00205119" w:rsidP="00205119">
      <w:r>
        <w:t>4.7, 4.8</w:t>
      </w:r>
    </w:p>
    <w:p w14:paraId="01980B45" w14:textId="565959B3" w:rsidR="00F76EC8" w:rsidRPr="00F76EC8" w:rsidRDefault="00205119" w:rsidP="00F76EC8">
      <w:pPr>
        <w:pStyle w:val="NormalWeb"/>
        <w:spacing w:before="0" w:beforeAutospacing="0" w:after="0" w:afterAutospacing="0"/>
      </w:pPr>
      <w:r w:rsidRPr="00F76EC8">
        <w:rPr>
          <w:highlight w:val="green"/>
        </w:rPr>
        <w:t>MMSN TPE:</w:t>
      </w:r>
      <w:r w:rsidR="00F76EC8" w:rsidRPr="00F76EC8">
        <w:rPr>
          <w:color w:val="000000"/>
          <w:highlight w:val="green"/>
          <w:shd w:val="clear" w:color="auto" w:fill="00FFFF"/>
        </w:rPr>
        <w:t xml:space="preserve"> Introduce and Practice 1.6, 1.7, 2.7, 2.8, 4.6. 4.7, 4.8, 6.1, 6.2, 6.3, 6.4, 6.5, 6.6</w:t>
      </w:r>
    </w:p>
    <w:p w14:paraId="40F50D11" w14:textId="77777777" w:rsidR="00F76EC8" w:rsidRPr="00F76EC8" w:rsidRDefault="00F76EC8" w:rsidP="00F76EC8"/>
    <w:p w14:paraId="6E6DA263" w14:textId="023D37F3" w:rsidR="00205119" w:rsidRDefault="00205119" w:rsidP="00205119">
      <w:pPr>
        <w:rPr>
          <w:b/>
        </w:rPr>
      </w:pPr>
      <w:r>
        <w:rPr>
          <w:b/>
        </w:rPr>
        <w:t>Due: Each Session</w:t>
      </w:r>
      <w:r>
        <w:rPr>
          <w:b/>
        </w:rPr>
        <w:tab/>
        <w:t xml:space="preserve">POINTS: 20 points for each action plan </w:t>
      </w:r>
    </w:p>
    <w:p w14:paraId="7EFBB017" w14:textId="77777777" w:rsidR="00205119" w:rsidRDefault="00205119" w:rsidP="00205119"/>
    <w:p w14:paraId="189F5393" w14:textId="77777777" w:rsidR="00205119" w:rsidRDefault="00205119" w:rsidP="00205119">
      <w:pPr>
        <w:rPr>
          <w:b/>
        </w:rPr>
      </w:pPr>
      <w:r>
        <w:t>Please make your way through the modules and let me know if you have any questions.</w:t>
      </w:r>
    </w:p>
    <w:p w14:paraId="3355F390" w14:textId="77777777" w:rsidR="00205119" w:rsidRDefault="00205119" w:rsidP="00205119"/>
    <w:p w14:paraId="036DA7E5" w14:textId="77777777" w:rsidR="00205119" w:rsidRDefault="00205119" w:rsidP="00205119">
      <w:pPr>
        <w:rPr>
          <w:b/>
        </w:rPr>
      </w:pPr>
      <w:r>
        <w:rPr>
          <w:b/>
        </w:rPr>
        <w:t xml:space="preserve">Assignment 4: Differentiated Instruction - Maximizing the Learning of All Students Project </w:t>
      </w:r>
    </w:p>
    <w:p w14:paraId="20CEA1BC" w14:textId="77777777" w:rsidR="00205119" w:rsidRDefault="00205119" w:rsidP="00205119">
      <w:r>
        <w:rPr>
          <w:i/>
        </w:rPr>
        <w:t xml:space="preserve">TPEs: </w:t>
      </w:r>
      <w:r>
        <w:t>1.4, 2.1, 2.4, 2.5, 3.5, 3.6, 4.4, 5.8</w:t>
      </w:r>
    </w:p>
    <w:p w14:paraId="556A3427" w14:textId="7D7A8BD7" w:rsidR="00F76EC8" w:rsidRPr="00F76EC8" w:rsidRDefault="00205119" w:rsidP="00F76EC8">
      <w:pPr>
        <w:pStyle w:val="NormalWeb"/>
        <w:spacing w:before="0" w:beforeAutospacing="0" w:after="0" w:afterAutospacing="0"/>
      </w:pPr>
      <w:r>
        <w:rPr>
          <w:highlight w:val="green"/>
        </w:rPr>
        <w:t>MMSN TPE</w:t>
      </w:r>
      <w:r w:rsidRPr="00F76EC8">
        <w:rPr>
          <w:highlight w:val="green"/>
        </w:rPr>
        <w:t>:</w:t>
      </w:r>
      <w:r w:rsidR="00F76EC8" w:rsidRPr="00F76EC8">
        <w:rPr>
          <w:color w:val="000000"/>
          <w:highlight w:val="green"/>
          <w:shd w:val="clear" w:color="auto" w:fill="00FFFF"/>
        </w:rPr>
        <w:t xml:space="preserve"> Introduce and Practice 1.6, 1.7, 2.1, 2.2, 4.3, 4.4, 4.5, 6.1, 6.6</w:t>
      </w:r>
    </w:p>
    <w:p w14:paraId="665F9F99" w14:textId="77777777" w:rsidR="00F76EC8" w:rsidRPr="00F76EC8" w:rsidRDefault="00F76EC8" w:rsidP="00F76EC8"/>
    <w:p w14:paraId="7839C978" w14:textId="50728BCE" w:rsidR="00205119" w:rsidRDefault="00205119" w:rsidP="00205119">
      <w:r>
        <w:rPr>
          <w:b/>
        </w:rPr>
        <w:t>DUE:</w:t>
      </w:r>
      <w:r>
        <w:rPr>
          <w:b/>
        </w:rPr>
        <w:tab/>
      </w:r>
      <w:r>
        <w:rPr>
          <w:b/>
        </w:rPr>
        <w:tab/>
      </w:r>
      <w:r>
        <w:rPr>
          <w:b/>
        </w:rPr>
        <w:tab/>
        <w:t xml:space="preserve">POINTS: </w:t>
      </w:r>
      <w:r>
        <w:t>60 points</w:t>
      </w:r>
    </w:p>
    <w:p w14:paraId="5BF2FC39" w14:textId="77777777" w:rsidR="00205119" w:rsidRDefault="00205119" w:rsidP="00205119">
      <w:r>
        <w:t xml:space="preserve">Complete the IRIS Star Legacy Module on Differentiated Instruction. To view the module, go to </w:t>
      </w:r>
      <w:hyperlink r:id="rId16">
        <w:r>
          <w:rPr>
            <w:color w:val="0563C1"/>
            <w:u w:val="single"/>
          </w:rPr>
          <w:t>http://iris.peabody.vanderbilt.edu/di/chalcycle.htm</w:t>
        </w:r>
      </w:hyperlink>
      <w:r>
        <w:rPr>
          <w:color w:val="0009EC"/>
        </w:rPr>
        <w:t xml:space="preserve">. </w:t>
      </w:r>
      <w:r>
        <w:t xml:space="preserve">Make two entries in the “Differentiated Instruction </w:t>
      </w:r>
      <w:r>
        <w:lastRenderedPageBreak/>
        <w:t>Discussion Board in Camino.” The entries are to reflect how you plan to integrate the differentiated instruction knowledge into designing lessons to meet the needs of your TK-12 students specifically for</w:t>
      </w:r>
      <w:r>
        <w:rPr>
          <w:highlight w:val="yellow"/>
        </w:rPr>
        <w:t xml:space="preserve"> </w:t>
      </w:r>
      <w:r w:rsidRPr="00232CCE">
        <w:rPr>
          <w:highlight w:val="green"/>
          <w:u w:val="single"/>
        </w:rPr>
        <w:t>linguistic, cultural, socio-economic differences, and students with identified disabilities</w:t>
      </w:r>
      <w:r w:rsidRPr="00232CCE">
        <w:rPr>
          <w:highlight w:val="green"/>
        </w:rPr>
        <w:t xml:space="preserve">.  You will need to integrate objectives and goals for a specific student with an identified disability. </w:t>
      </w:r>
      <w:r>
        <w:t xml:space="preserve">Assignment details, guidelines and a rubric will be available on the EDUC 221M Camino Assignment 4 portal. </w:t>
      </w:r>
    </w:p>
    <w:p w14:paraId="13C30BD3" w14:textId="77777777" w:rsidR="00205119" w:rsidRDefault="00205119" w:rsidP="00205119">
      <w:pPr>
        <w:rPr>
          <w:i/>
        </w:rPr>
      </w:pPr>
      <w:r>
        <w:t xml:space="preserve"> </w:t>
      </w:r>
    </w:p>
    <w:p w14:paraId="3CA94D75" w14:textId="77777777" w:rsidR="00205119" w:rsidRDefault="00205119" w:rsidP="00205119">
      <w:pPr>
        <w:rPr>
          <w:b/>
        </w:rPr>
      </w:pPr>
      <w:r>
        <w:rPr>
          <w:b/>
        </w:rPr>
        <w:t>Assignment 5: Instructional Unit Plan and Universal Design of Learning (UDL) Lesson Plan Project</w:t>
      </w:r>
      <w:r>
        <w:rPr>
          <w:b/>
          <w:color w:val="4F81BD"/>
        </w:rPr>
        <w:t xml:space="preserve"> and IEP</w:t>
      </w:r>
      <w:r>
        <w:rPr>
          <w:b/>
        </w:rPr>
        <w:t xml:space="preserve"> (Signature Assignment)</w:t>
      </w:r>
    </w:p>
    <w:p w14:paraId="460D56FF" w14:textId="77777777" w:rsidR="00205119" w:rsidRDefault="00205119" w:rsidP="00205119">
      <w:r>
        <w:rPr>
          <w:i/>
        </w:rPr>
        <w:t xml:space="preserve"> TPEs: </w:t>
      </w:r>
      <w:r>
        <w:t xml:space="preserve">1.4, 2.3, 2.4, 2.5, 3.5, 3.6, 4.1, 4.2, 4.4 </w:t>
      </w:r>
    </w:p>
    <w:p w14:paraId="2BFF7AC1" w14:textId="29975C90" w:rsidR="00F76EC8" w:rsidRPr="00F76EC8" w:rsidRDefault="00205119" w:rsidP="00F76EC8">
      <w:pPr>
        <w:pStyle w:val="NormalWeb"/>
        <w:spacing w:before="0" w:beforeAutospacing="0" w:after="0" w:afterAutospacing="0"/>
      </w:pPr>
      <w:r>
        <w:rPr>
          <w:highlight w:val="green"/>
        </w:rPr>
        <w:t>MMSN TPE:</w:t>
      </w:r>
      <w:r w:rsidR="00F76EC8" w:rsidRPr="00F76EC8">
        <w:rPr>
          <w:highlight w:val="green"/>
        </w:rPr>
        <w:t xml:space="preserve"> I</w:t>
      </w:r>
      <w:r w:rsidR="00F76EC8" w:rsidRPr="00F76EC8">
        <w:rPr>
          <w:color w:val="000000"/>
          <w:highlight w:val="green"/>
          <w:shd w:val="clear" w:color="auto" w:fill="00FFFF"/>
        </w:rPr>
        <w:t>ntroduce, Practice, and Assess 1.4, 1.5, 1.6, 2.3, 2.4, 2.9, 2.10, 2.11, 5.3, 5.5. 6.1</w:t>
      </w:r>
    </w:p>
    <w:p w14:paraId="03150CF1" w14:textId="77777777" w:rsidR="00F76EC8" w:rsidRPr="00F76EC8" w:rsidRDefault="00F76EC8" w:rsidP="00F76EC8"/>
    <w:p w14:paraId="15753F50" w14:textId="408E3E79" w:rsidR="00205119" w:rsidRDefault="00205119" w:rsidP="00205119">
      <w:r>
        <w:rPr>
          <w:b/>
        </w:rPr>
        <w:t xml:space="preserve">DUE: </w:t>
      </w:r>
      <w:r>
        <w:rPr>
          <w:b/>
        </w:rPr>
        <w:tab/>
      </w:r>
      <w:r>
        <w:rPr>
          <w:b/>
        </w:rPr>
        <w:tab/>
      </w:r>
      <w:r>
        <w:rPr>
          <w:b/>
        </w:rPr>
        <w:tab/>
        <w:t>POINTS:</w:t>
      </w:r>
      <w:r>
        <w:t xml:space="preserve"> 100 points</w:t>
      </w:r>
    </w:p>
    <w:p w14:paraId="4E0A988F" w14:textId="77777777" w:rsidR="00205119" w:rsidRDefault="00205119" w:rsidP="00205119">
      <w:r>
        <w:t xml:space="preserve">For Assignment 5, students will be expected to work collaboratively with a small group to 1) develop an instructional unit, and 2) prepare a series of  universal design for learning lesson plans as part of the unit </w:t>
      </w:r>
      <w:r>
        <w:rPr>
          <w:color w:val="0000FF"/>
        </w:rPr>
        <w:t>(</w:t>
      </w:r>
      <w:hyperlink r:id="rId17">
        <w:r>
          <w:rPr>
            <w:color w:val="0563C1"/>
            <w:u w:val="single"/>
          </w:rPr>
          <w:t>http://cast.org/udl/index.html</w:t>
        </w:r>
      </w:hyperlink>
      <w:r>
        <w:rPr>
          <w:color w:val="0000FF"/>
        </w:rPr>
        <w:t>), and develop IEP goals for an identified student with a disability</w:t>
      </w:r>
      <w:r>
        <w:t xml:space="preserve">. Assignment details, guidelines and a rubric will be available on Camino. </w:t>
      </w:r>
    </w:p>
    <w:p w14:paraId="078B7E25" w14:textId="77777777" w:rsidR="00205119" w:rsidRDefault="00205119" w:rsidP="00205119"/>
    <w:p w14:paraId="0D72FCE7" w14:textId="77777777" w:rsidR="00205119" w:rsidRDefault="00205119" w:rsidP="00205119">
      <w:pPr>
        <w:rPr>
          <w:b/>
        </w:rPr>
      </w:pPr>
    </w:p>
    <w:p w14:paraId="0F5CEAE2" w14:textId="77777777" w:rsidR="00205119" w:rsidRDefault="00205119" w:rsidP="00205119">
      <w:pPr>
        <w:widowControl w:val="0"/>
        <w:pBdr>
          <w:top w:val="nil"/>
          <w:left w:val="nil"/>
          <w:bottom w:val="nil"/>
          <w:right w:val="nil"/>
          <w:between w:val="nil"/>
        </w:pBdr>
        <w:spacing w:line="276" w:lineRule="auto"/>
        <w:rPr>
          <w:rFonts w:ascii="Arial" w:eastAsia="Arial" w:hAnsi="Arial" w:cs="Arial"/>
          <w:color w:val="000000"/>
          <w:sz w:val="22"/>
          <w:szCs w:val="22"/>
        </w:rPr>
      </w:pPr>
      <w:r>
        <w:br w:type="page"/>
      </w:r>
    </w:p>
    <w:p w14:paraId="7AABA615" w14:textId="77777777" w:rsidR="00205119" w:rsidRDefault="00205119" w:rsidP="00205119">
      <w:pPr>
        <w:jc w:val="center"/>
      </w:pPr>
      <w:r>
        <w:rPr>
          <w:b/>
        </w:rPr>
        <w:lastRenderedPageBreak/>
        <w:t>Assessments &amp; Grading Criteria</w:t>
      </w:r>
    </w:p>
    <w:p w14:paraId="260F667F" w14:textId="77777777" w:rsidR="00205119" w:rsidRDefault="00205119" w:rsidP="00205119">
      <w:r>
        <w:t xml:space="preserve">1. All written and oral assignments must reflect graduate-level standards. Written assignments are to be submitted at Microsoft Word or Pages documents so that feedback can be written in tracked changes and returned to you via the Camino assignment portal. Please attend to this feedback. </w:t>
      </w:r>
    </w:p>
    <w:p w14:paraId="37DBDB26" w14:textId="77777777" w:rsidR="00205119" w:rsidRDefault="00205119" w:rsidP="00205119">
      <w:r>
        <w:t xml:space="preserve">2. Attendance and participation in all class meetings is required. If you are going to be absent from class, you must email or call me to inform me of your absence.  You will still be responsible for all missed content and in-class work. </w:t>
      </w:r>
    </w:p>
    <w:p w14:paraId="0872FF73" w14:textId="77777777" w:rsidR="00205119" w:rsidRDefault="00205119" w:rsidP="00205119">
      <w:r>
        <w:t>3. Letter grades are assigned on the standard scale based upon a possible total of 500 points.</w:t>
      </w:r>
    </w:p>
    <w:p w14:paraId="3EBE8C8F" w14:textId="77777777" w:rsidR="00205119" w:rsidRDefault="00205119" w:rsidP="00205119"/>
    <w:tbl>
      <w:tblPr>
        <w:tblW w:w="514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735"/>
        <w:gridCol w:w="1710"/>
        <w:gridCol w:w="840"/>
        <w:gridCol w:w="1860"/>
      </w:tblGrid>
      <w:tr w:rsidR="00205119" w14:paraId="52033A4A" w14:textId="77777777" w:rsidTr="00F77DFF">
        <w:trPr>
          <w:trHeight w:val="480"/>
        </w:trPr>
        <w:tc>
          <w:tcPr>
            <w:tcW w:w="735" w:type="dxa"/>
            <w:tcBorders>
              <w:top w:val="single" w:sz="8" w:space="0" w:color="000000"/>
              <w:left w:val="single" w:sz="8" w:space="0" w:color="000000"/>
              <w:bottom w:val="single" w:sz="6" w:space="0" w:color="000000"/>
              <w:right w:val="single" w:sz="6" w:space="0" w:color="000000"/>
            </w:tcBorders>
            <w:shd w:val="clear" w:color="auto" w:fill="auto"/>
            <w:tcMar>
              <w:top w:w="80" w:type="dxa"/>
              <w:left w:w="200" w:type="dxa"/>
              <w:bottom w:w="80" w:type="dxa"/>
              <w:right w:w="200" w:type="dxa"/>
            </w:tcMar>
          </w:tcPr>
          <w:p w14:paraId="2F23231E" w14:textId="77777777" w:rsidR="00205119" w:rsidRDefault="00205119" w:rsidP="00F77DFF">
            <w:pPr>
              <w:ind w:left="120" w:right="120"/>
              <w:jc w:val="center"/>
            </w:pPr>
            <w:r>
              <w:rPr>
                <w:b/>
              </w:rPr>
              <w:t>A</w:t>
            </w:r>
          </w:p>
        </w:tc>
        <w:tc>
          <w:tcPr>
            <w:tcW w:w="1710" w:type="dxa"/>
            <w:tcBorders>
              <w:top w:val="single" w:sz="8" w:space="0" w:color="000000"/>
              <w:left w:val="single" w:sz="6" w:space="0" w:color="000000"/>
              <w:bottom w:val="single" w:sz="6" w:space="0" w:color="000000"/>
              <w:right w:val="single" w:sz="6" w:space="0" w:color="000000"/>
            </w:tcBorders>
            <w:shd w:val="clear" w:color="auto" w:fill="auto"/>
            <w:tcMar>
              <w:top w:w="80" w:type="dxa"/>
              <w:left w:w="200" w:type="dxa"/>
              <w:bottom w:w="80" w:type="dxa"/>
              <w:right w:w="200" w:type="dxa"/>
            </w:tcMar>
          </w:tcPr>
          <w:p w14:paraId="7206EF37" w14:textId="77777777" w:rsidR="00205119" w:rsidRDefault="00205119" w:rsidP="00F77DFF">
            <w:pPr>
              <w:ind w:left="120" w:right="120"/>
              <w:jc w:val="center"/>
            </w:pPr>
            <w:r>
              <w:t>94-100</w:t>
            </w:r>
          </w:p>
        </w:tc>
        <w:tc>
          <w:tcPr>
            <w:tcW w:w="840" w:type="dxa"/>
            <w:tcBorders>
              <w:top w:val="single" w:sz="8" w:space="0" w:color="000000"/>
              <w:left w:val="single" w:sz="6" w:space="0" w:color="000000"/>
              <w:bottom w:val="single" w:sz="6" w:space="0" w:color="000000"/>
              <w:right w:val="single" w:sz="6" w:space="0" w:color="000000"/>
            </w:tcBorders>
            <w:shd w:val="clear" w:color="auto" w:fill="auto"/>
            <w:tcMar>
              <w:top w:w="80" w:type="dxa"/>
              <w:left w:w="200" w:type="dxa"/>
              <w:bottom w:w="80" w:type="dxa"/>
              <w:right w:w="200" w:type="dxa"/>
            </w:tcMar>
          </w:tcPr>
          <w:p w14:paraId="0F140F76" w14:textId="77777777" w:rsidR="00205119" w:rsidRDefault="00205119" w:rsidP="00F77DFF">
            <w:pPr>
              <w:ind w:left="120" w:right="120"/>
              <w:jc w:val="center"/>
            </w:pPr>
            <w:r>
              <w:rPr>
                <w:b/>
              </w:rPr>
              <w:t>C+</w:t>
            </w:r>
          </w:p>
        </w:tc>
        <w:tc>
          <w:tcPr>
            <w:tcW w:w="1860" w:type="dxa"/>
            <w:tcBorders>
              <w:top w:val="single" w:sz="8" w:space="0" w:color="000000"/>
              <w:left w:val="single" w:sz="6" w:space="0" w:color="000000"/>
              <w:bottom w:val="single" w:sz="6" w:space="0" w:color="000000"/>
              <w:right w:val="single" w:sz="8" w:space="0" w:color="000000"/>
            </w:tcBorders>
            <w:shd w:val="clear" w:color="auto" w:fill="auto"/>
            <w:tcMar>
              <w:top w:w="80" w:type="dxa"/>
              <w:left w:w="200" w:type="dxa"/>
              <w:bottom w:w="80" w:type="dxa"/>
              <w:right w:w="200" w:type="dxa"/>
            </w:tcMar>
          </w:tcPr>
          <w:p w14:paraId="0FA1ECB9" w14:textId="77777777" w:rsidR="00205119" w:rsidRDefault="00205119" w:rsidP="00F77DFF">
            <w:pPr>
              <w:ind w:left="120" w:right="120"/>
              <w:jc w:val="center"/>
            </w:pPr>
            <w:r>
              <w:t>77-79</w:t>
            </w:r>
          </w:p>
        </w:tc>
      </w:tr>
      <w:tr w:rsidR="00205119" w14:paraId="27FA8E08" w14:textId="77777777" w:rsidTr="00F77DFF">
        <w:trPr>
          <w:trHeight w:val="305"/>
        </w:trPr>
        <w:tc>
          <w:tcPr>
            <w:tcW w:w="735" w:type="dxa"/>
            <w:tcBorders>
              <w:top w:val="single" w:sz="6" w:space="0" w:color="000000"/>
              <w:left w:val="single" w:sz="8" w:space="0" w:color="000000"/>
              <w:bottom w:val="single" w:sz="6" w:space="0" w:color="000000"/>
              <w:right w:val="single" w:sz="6" w:space="0" w:color="000000"/>
            </w:tcBorders>
            <w:shd w:val="clear" w:color="auto" w:fill="auto"/>
            <w:tcMar>
              <w:top w:w="80" w:type="dxa"/>
              <w:left w:w="200" w:type="dxa"/>
              <w:bottom w:w="80" w:type="dxa"/>
              <w:right w:w="200" w:type="dxa"/>
            </w:tcMar>
          </w:tcPr>
          <w:p w14:paraId="60E014DA" w14:textId="77777777" w:rsidR="00205119" w:rsidRDefault="00205119" w:rsidP="00F77DFF">
            <w:pPr>
              <w:ind w:left="120" w:right="120"/>
              <w:jc w:val="center"/>
            </w:pPr>
            <w:r>
              <w:rPr>
                <w:b/>
              </w:rPr>
              <w:t>A-</w:t>
            </w:r>
          </w:p>
        </w:tc>
        <w:tc>
          <w:tcPr>
            <w:tcW w:w="1710" w:type="dxa"/>
            <w:tcBorders>
              <w:top w:val="single" w:sz="6" w:space="0" w:color="000000"/>
              <w:left w:val="single" w:sz="6" w:space="0" w:color="000000"/>
              <w:bottom w:val="single" w:sz="6" w:space="0" w:color="000000"/>
              <w:right w:val="single" w:sz="6" w:space="0" w:color="000000"/>
            </w:tcBorders>
            <w:shd w:val="clear" w:color="auto" w:fill="auto"/>
            <w:tcMar>
              <w:top w:w="80" w:type="dxa"/>
              <w:left w:w="200" w:type="dxa"/>
              <w:bottom w:w="80" w:type="dxa"/>
              <w:right w:w="200" w:type="dxa"/>
            </w:tcMar>
          </w:tcPr>
          <w:p w14:paraId="0F8CE596" w14:textId="77777777" w:rsidR="00205119" w:rsidRDefault="00205119" w:rsidP="00F77DFF">
            <w:pPr>
              <w:ind w:left="120" w:right="120"/>
              <w:jc w:val="center"/>
            </w:pPr>
            <w:r>
              <w:t>90-93</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80" w:type="dxa"/>
              <w:left w:w="200" w:type="dxa"/>
              <w:bottom w:w="80" w:type="dxa"/>
              <w:right w:w="200" w:type="dxa"/>
            </w:tcMar>
          </w:tcPr>
          <w:p w14:paraId="2B505EAB" w14:textId="77777777" w:rsidR="00205119" w:rsidRDefault="00205119" w:rsidP="00F77DFF">
            <w:pPr>
              <w:ind w:left="120" w:right="120"/>
              <w:jc w:val="center"/>
            </w:pPr>
            <w:r>
              <w:rPr>
                <w:b/>
              </w:rPr>
              <w:t>C</w:t>
            </w:r>
          </w:p>
        </w:tc>
        <w:tc>
          <w:tcPr>
            <w:tcW w:w="1860" w:type="dxa"/>
            <w:tcBorders>
              <w:top w:val="single" w:sz="6" w:space="0" w:color="000000"/>
              <w:left w:val="single" w:sz="6" w:space="0" w:color="000000"/>
              <w:bottom w:val="single" w:sz="6" w:space="0" w:color="000000"/>
              <w:right w:val="single" w:sz="8" w:space="0" w:color="000000"/>
            </w:tcBorders>
            <w:shd w:val="clear" w:color="auto" w:fill="auto"/>
            <w:tcMar>
              <w:top w:w="80" w:type="dxa"/>
              <w:left w:w="200" w:type="dxa"/>
              <w:bottom w:w="80" w:type="dxa"/>
              <w:right w:w="200" w:type="dxa"/>
            </w:tcMar>
          </w:tcPr>
          <w:p w14:paraId="454CA248" w14:textId="77777777" w:rsidR="00205119" w:rsidRDefault="00205119" w:rsidP="00F77DFF">
            <w:pPr>
              <w:ind w:left="120" w:right="120"/>
              <w:jc w:val="center"/>
            </w:pPr>
            <w:r>
              <w:t>74-76</w:t>
            </w:r>
          </w:p>
        </w:tc>
      </w:tr>
      <w:tr w:rsidR="00205119" w14:paraId="3C97CC0F" w14:textId="77777777" w:rsidTr="00F77DFF">
        <w:trPr>
          <w:trHeight w:val="305"/>
        </w:trPr>
        <w:tc>
          <w:tcPr>
            <w:tcW w:w="735" w:type="dxa"/>
            <w:tcBorders>
              <w:top w:val="single" w:sz="6" w:space="0" w:color="000000"/>
              <w:left w:val="single" w:sz="8" w:space="0" w:color="000000"/>
              <w:bottom w:val="single" w:sz="6" w:space="0" w:color="000000"/>
              <w:right w:val="single" w:sz="6" w:space="0" w:color="000000"/>
            </w:tcBorders>
            <w:shd w:val="clear" w:color="auto" w:fill="auto"/>
            <w:tcMar>
              <w:top w:w="80" w:type="dxa"/>
              <w:left w:w="200" w:type="dxa"/>
              <w:bottom w:w="80" w:type="dxa"/>
              <w:right w:w="200" w:type="dxa"/>
            </w:tcMar>
          </w:tcPr>
          <w:p w14:paraId="522795A2" w14:textId="77777777" w:rsidR="00205119" w:rsidRDefault="00205119" w:rsidP="00F77DFF">
            <w:pPr>
              <w:ind w:left="120" w:right="120"/>
              <w:jc w:val="center"/>
            </w:pPr>
            <w:r>
              <w:rPr>
                <w:b/>
              </w:rPr>
              <w:t>B+</w:t>
            </w:r>
          </w:p>
        </w:tc>
        <w:tc>
          <w:tcPr>
            <w:tcW w:w="1710" w:type="dxa"/>
            <w:tcBorders>
              <w:top w:val="single" w:sz="6" w:space="0" w:color="000000"/>
              <w:left w:val="single" w:sz="6" w:space="0" w:color="000000"/>
              <w:bottom w:val="single" w:sz="6" w:space="0" w:color="000000"/>
              <w:right w:val="single" w:sz="6" w:space="0" w:color="000000"/>
            </w:tcBorders>
            <w:shd w:val="clear" w:color="auto" w:fill="auto"/>
            <w:tcMar>
              <w:top w:w="80" w:type="dxa"/>
              <w:left w:w="200" w:type="dxa"/>
              <w:bottom w:w="80" w:type="dxa"/>
              <w:right w:w="200" w:type="dxa"/>
            </w:tcMar>
          </w:tcPr>
          <w:p w14:paraId="53A441B1" w14:textId="77777777" w:rsidR="00205119" w:rsidRDefault="00205119" w:rsidP="00F77DFF">
            <w:pPr>
              <w:ind w:left="120" w:right="120"/>
              <w:jc w:val="center"/>
            </w:pPr>
            <w:r>
              <w:t>87-89</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80" w:type="dxa"/>
              <w:left w:w="200" w:type="dxa"/>
              <w:bottom w:w="80" w:type="dxa"/>
              <w:right w:w="200" w:type="dxa"/>
            </w:tcMar>
          </w:tcPr>
          <w:p w14:paraId="5F78F4F9" w14:textId="77777777" w:rsidR="00205119" w:rsidRDefault="00205119" w:rsidP="00F77DFF">
            <w:pPr>
              <w:ind w:left="120" w:right="120"/>
              <w:jc w:val="center"/>
            </w:pPr>
            <w:r>
              <w:rPr>
                <w:b/>
              </w:rPr>
              <w:t>C-</w:t>
            </w:r>
          </w:p>
        </w:tc>
        <w:tc>
          <w:tcPr>
            <w:tcW w:w="1860" w:type="dxa"/>
            <w:tcBorders>
              <w:top w:val="single" w:sz="6" w:space="0" w:color="000000"/>
              <w:left w:val="single" w:sz="6" w:space="0" w:color="000000"/>
              <w:bottom w:val="single" w:sz="6" w:space="0" w:color="000000"/>
              <w:right w:val="single" w:sz="8" w:space="0" w:color="000000"/>
            </w:tcBorders>
            <w:shd w:val="clear" w:color="auto" w:fill="auto"/>
            <w:tcMar>
              <w:top w:w="80" w:type="dxa"/>
              <w:left w:w="200" w:type="dxa"/>
              <w:bottom w:w="80" w:type="dxa"/>
              <w:right w:w="200" w:type="dxa"/>
            </w:tcMar>
          </w:tcPr>
          <w:p w14:paraId="3E5ACDD9" w14:textId="77777777" w:rsidR="00205119" w:rsidRDefault="00205119" w:rsidP="00F77DFF">
            <w:pPr>
              <w:ind w:left="120" w:right="120"/>
              <w:jc w:val="center"/>
            </w:pPr>
            <w:r>
              <w:t>70-73</w:t>
            </w:r>
          </w:p>
        </w:tc>
      </w:tr>
      <w:tr w:rsidR="00205119" w14:paraId="654E6CBD" w14:textId="77777777" w:rsidTr="00F77DFF">
        <w:trPr>
          <w:trHeight w:val="305"/>
        </w:trPr>
        <w:tc>
          <w:tcPr>
            <w:tcW w:w="735" w:type="dxa"/>
            <w:tcBorders>
              <w:top w:val="single" w:sz="6" w:space="0" w:color="000000"/>
              <w:left w:val="single" w:sz="8" w:space="0" w:color="000000"/>
              <w:bottom w:val="single" w:sz="6" w:space="0" w:color="000000"/>
              <w:right w:val="single" w:sz="6" w:space="0" w:color="000000"/>
            </w:tcBorders>
            <w:shd w:val="clear" w:color="auto" w:fill="auto"/>
            <w:tcMar>
              <w:top w:w="80" w:type="dxa"/>
              <w:left w:w="200" w:type="dxa"/>
              <w:bottom w:w="80" w:type="dxa"/>
              <w:right w:w="200" w:type="dxa"/>
            </w:tcMar>
          </w:tcPr>
          <w:p w14:paraId="267C2734" w14:textId="77777777" w:rsidR="00205119" w:rsidRDefault="00205119" w:rsidP="00F77DFF">
            <w:pPr>
              <w:ind w:left="120" w:right="120"/>
              <w:jc w:val="center"/>
            </w:pPr>
            <w:r>
              <w:rPr>
                <w:b/>
              </w:rPr>
              <w:t>B</w:t>
            </w:r>
          </w:p>
        </w:tc>
        <w:tc>
          <w:tcPr>
            <w:tcW w:w="1710" w:type="dxa"/>
            <w:tcBorders>
              <w:top w:val="single" w:sz="6" w:space="0" w:color="000000"/>
              <w:left w:val="single" w:sz="6" w:space="0" w:color="000000"/>
              <w:bottom w:val="single" w:sz="6" w:space="0" w:color="000000"/>
              <w:right w:val="single" w:sz="6" w:space="0" w:color="000000"/>
            </w:tcBorders>
            <w:shd w:val="clear" w:color="auto" w:fill="auto"/>
            <w:tcMar>
              <w:top w:w="80" w:type="dxa"/>
              <w:left w:w="200" w:type="dxa"/>
              <w:bottom w:w="80" w:type="dxa"/>
              <w:right w:w="200" w:type="dxa"/>
            </w:tcMar>
          </w:tcPr>
          <w:p w14:paraId="03F8C1DF" w14:textId="77777777" w:rsidR="00205119" w:rsidRDefault="00205119" w:rsidP="00F77DFF">
            <w:pPr>
              <w:ind w:left="120" w:right="120"/>
              <w:jc w:val="center"/>
            </w:pPr>
            <w:r>
              <w:t>84-86</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80" w:type="dxa"/>
              <w:left w:w="200" w:type="dxa"/>
              <w:bottom w:w="80" w:type="dxa"/>
              <w:right w:w="200" w:type="dxa"/>
            </w:tcMar>
          </w:tcPr>
          <w:p w14:paraId="79324287" w14:textId="77777777" w:rsidR="00205119" w:rsidRDefault="00205119" w:rsidP="00F77DFF">
            <w:pPr>
              <w:ind w:left="120" w:right="120"/>
              <w:jc w:val="center"/>
            </w:pPr>
            <w:r>
              <w:rPr>
                <w:b/>
              </w:rPr>
              <w:t>D+</w:t>
            </w:r>
          </w:p>
        </w:tc>
        <w:tc>
          <w:tcPr>
            <w:tcW w:w="1860" w:type="dxa"/>
            <w:tcBorders>
              <w:top w:val="single" w:sz="6" w:space="0" w:color="000000"/>
              <w:left w:val="single" w:sz="6" w:space="0" w:color="000000"/>
              <w:bottom w:val="single" w:sz="6" w:space="0" w:color="000000"/>
              <w:right w:val="single" w:sz="8" w:space="0" w:color="000000"/>
            </w:tcBorders>
            <w:shd w:val="clear" w:color="auto" w:fill="auto"/>
            <w:tcMar>
              <w:top w:w="80" w:type="dxa"/>
              <w:left w:w="200" w:type="dxa"/>
              <w:bottom w:w="80" w:type="dxa"/>
              <w:right w:w="200" w:type="dxa"/>
            </w:tcMar>
          </w:tcPr>
          <w:p w14:paraId="182F2FEE" w14:textId="77777777" w:rsidR="00205119" w:rsidRDefault="00205119" w:rsidP="00F77DFF">
            <w:pPr>
              <w:ind w:left="120" w:right="120"/>
              <w:jc w:val="center"/>
            </w:pPr>
            <w:r>
              <w:t>67-69</w:t>
            </w:r>
          </w:p>
        </w:tc>
      </w:tr>
      <w:tr w:rsidR="00205119" w14:paraId="1EAC206F" w14:textId="77777777" w:rsidTr="00F77DFF">
        <w:trPr>
          <w:trHeight w:val="307"/>
        </w:trPr>
        <w:tc>
          <w:tcPr>
            <w:tcW w:w="735" w:type="dxa"/>
            <w:tcBorders>
              <w:top w:val="single" w:sz="6" w:space="0" w:color="000000"/>
              <w:left w:val="single" w:sz="8" w:space="0" w:color="000000"/>
              <w:bottom w:val="single" w:sz="8" w:space="0" w:color="000000"/>
              <w:right w:val="single" w:sz="6" w:space="0" w:color="000000"/>
            </w:tcBorders>
            <w:shd w:val="clear" w:color="auto" w:fill="auto"/>
            <w:tcMar>
              <w:top w:w="80" w:type="dxa"/>
              <w:left w:w="200" w:type="dxa"/>
              <w:bottom w:w="80" w:type="dxa"/>
              <w:right w:w="200" w:type="dxa"/>
            </w:tcMar>
          </w:tcPr>
          <w:p w14:paraId="0CAE801B" w14:textId="77777777" w:rsidR="00205119" w:rsidRDefault="00205119" w:rsidP="00F77DFF">
            <w:pPr>
              <w:ind w:left="120" w:right="120"/>
              <w:jc w:val="center"/>
            </w:pPr>
            <w:r>
              <w:rPr>
                <w:b/>
              </w:rPr>
              <w:t>B-</w:t>
            </w:r>
          </w:p>
        </w:tc>
        <w:tc>
          <w:tcPr>
            <w:tcW w:w="1710" w:type="dxa"/>
            <w:tcBorders>
              <w:top w:val="single" w:sz="6" w:space="0" w:color="000000"/>
              <w:left w:val="single" w:sz="6" w:space="0" w:color="000000"/>
              <w:bottom w:val="single" w:sz="8" w:space="0" w:color="000000"/>
              <w:right w:val="single" w:sz="6" w:space="0" w:color="000000"/>
            </w:tcBorders>
            <w:shd w:val="clear" w:color="auto" w:fill="auto"/>
            <w:tcMar>
              <w:top w:w="80" w:type="dxa"/>
              <w:left w:w="200" w:type="dxa"/>
              <w:bottom w:w="80" w:type="dxa"/>
              <w:right w:w="200" w:type="dxa"/>
            </w:tcMar>
          </w:tcPr>
          <w:p w14:paraId="1D753F70" w14:textId="77777777" w:rsidR="00205119" w:rsidRDefault="00205119" w:rsidP="00F77DFF">
            <w:pPr>
              <w:ind w:left="120" w:right="120"/>
              <w:jc w:val="center"/>
            </w:pPr>
            <w:r>
              <w:t>80-83</w:t>
            </w:r>
          </w:p>
        </w:tc>
        <w:tc>
          <w:tcPr>
            <w:tcW w:w="840" w:type="dxa"/>
            <w:tcBorders>
              <w:top w:val="single" w:sz="6" w:space="0" w:color="000000"/>
              <w:left w:val="single" w:sz="6" w:space="0" w:color="000000"/>
              <w:bottom w:val="single" w:sz="8" w:space="0" w:color="000000"/>
              <w:right w:val="single" w:sz="6" w:space="0" w:color="000000"/>
            </w:tcBorders>
            <w:shd w:val="clear" w:color="auto" w:fill="auto"/>
            <w:tcMar>
              <w:top w:w="80" w:type="dxa"/>
              <w:left w:w="200" w:type="dxa"/>
              <w:bottom w:w="80" w:type="dxa"/>
              <w:right w:w="200" w:type="dxa"/>
            </w:tcMar>
          </w:tcPr>
          <w:p w14:paraId="360F64EF" w14:textId="77777777" w:rsidR="00205119" w:rsidRDefault="00205119" w:rsidP="00F77DFF">
            <w:pPr>
              <w:ind w:left="120" w:right="120"/>
              <w:jc w:val="center"/>
            </w:pPr>
            <w:r>
              <w:rPr>
                <w:b/>
              </w:rPr>
              <w:t>D</w:t>
            </w:r>
          </w:p>
        </w:tc>
        <w:tc>
          <w:tcPr>
            <w:tcW w:w="1860" w:type="dxa"/>
            <w:tcBorders>
              <w:top w:val="single" w:sz="6" w:space="0" w:color="000000"/>
              <w:left w:val="single" w:sz="6" w:space="0" w:color="000000"/>
              <w:bottom w:val="single" w:sz="8" w:space="0" w:color="000000"/>
              <w:right w:val="single" w:sz="8" w:space="0" w:color="000000"/>
            </w:tcBorders>
            <w:shd w:val="clear" w:color="auto" w:fill="auto"/>
            <w:tcMar>
              <w:top w:w="80" w:type="dxa"/>
              <w:left w:w="200" w:type="dxa"/>
              <w:bottom w:w="80" w:type="dxa"/>
              <w:right w:w="200" w:type="dxa"/>
            </w:tcMar>
          </w:tcPr>
          <w:p w14:paraId="079FF5FA" w14:textId="77777777" w:rsidR="00205119" w:rsidRDefault="00205119" w:rsidP="00F77DFF">
            <w:pPr>
              <w:ind w:left="120" w:right="120"/>
              <w:jc w:val="center"/>
            </w:pPr>
            <w:r>
              <w:t>63-66</w:t>
            </w:r>
          </w:p>
        </w:tc>
      </w:tr>
    </w:tbl>
    <w:p w14:paraId="4C650708" w14:textId="77777777" w:rsidR="00205119" w:rsidRDefault="00205119" w:rsidP="00205119"/>
    <w:p w14:paraId="5ACBAD66" w14:textId="77777777" w:rsidR="00205119" w:rsidRDefault="00205119" w:rsidP="00205119">
      <w:r>
        <w:t xml:space="preserve"> </w:t>
      </w:r>
    </w:p>
    <w:p w14:paraId="52C806AF" w14:textId="77777777" w:rsidR="00205119" w:rsidRDefault="00205119" w:rsidP="00205119">
      <w:r>
        <w:t>4. When assignments are done in groups all members of the group will receive the same grade, unless otherwise stated.</w:t>
      </w:r>
    </w:p>
    <w:p w14:paraId="5EB53F3D" w14:textId="77777777" w:rsidR="00205119" w:rsidRDefault="00205119" w:rsidP="00205119"/>
    <w:p w14:paraId="6A47F4EE" w14:textId="77777777" w:rsidR="00205119" w:rsidRDefault="00205119" w:rsidP="00205119">
      <w:r>
        <w:t>5. Final grades will reflect students’ contributions (e.g., attendance, class discussions, quality of presentation, ability to lead discussion groups, completion and quality of course assignments), critical thinking and ability/degree to which student integrates theory, research and practice.</w:t>
      </w:r>
    </w:p>
    <w:p w14:paraId="658C2C45" w14:textId="77777777" w:rsidR="00205119" w:rsidRDefault="00205119" w:rsidP="00205119">
      <w:r>
        <w:t xml:space="preserve"> </w:t>
      </w:r>
    </w:p>
    <w:p w14:paraId="4D8B3CCA" w14:textId="77777777" w:rsidR="00205119" w:rsidRDefault="00205119" w:rsidP="00205119">
      <w:r>
        <w:t xml:space="preserve">6. All assignments are expected on their due dates and submitted online to the Camino assignment portal.  No other submission of assignment format is acceptable. Extensions of due dates for extenuating circumstances for individual students will be considered if discussed with the instructor in advance of the due dates. </w:t>
      </w:r>
    </w:p>
    <w:p w14:paraId="71A7F689" w14:textId="77777777" w:rsidR="00205119" w:rsidRDefault="00205119" w:rsidP="00205119"/>
    <w:p w14:paraId="53A9C7DA" w14:textId="77777777" w:rsidR="00205119" w:rsidRDefault="00205119" w:rsidP="00205119">
      <w:r>
        <w:t xml:space="preserve">7. You are welcome to revise and resubmit an assignment for which you receive a grade lower than a B- (i.e., &lt; 80%). Revised assignments must reflect revisions based on the instructor’s feedback to the original assignment and are to be submitted to the Camino portal for the assignment. Please discuss the assignment with the course instructor for any clarifications needed. </w:t>
      </w:r>
      <w:r>
        <w:rPr>
          <w:b/>
        </w:rPr>
        <w:t>All resubmissions are due on July 24, 2017</w:t>
      </w:r>
      <w:r>
        <w:t xml:space="preserve"> with the exception of Assignment 5. If Assignment 5 is to be resubmitted, please resubmit no later than July 28. </w:t>
      </w:r>
    </w:p>
    <w:p w14:paraId="3364C732" w14:textId="77777777" w:rsidR="00205119" w:rsidRDefault="00205119" w:rsidP="00205119"/>
    <w:p w14:paraId="3C3A8A34" w14:textId="77777777" w:rsidR="00205119" w:rsidRDefault="00205119" w:rsidP="00205119">
      <w:pPr>
        <w:jc w:val="center"/>
      </w:pPr>
      <w:r>
        <w:rPr>
          <w:b/>
        </w:rPr>
        <w:t>Canvas/Camino Course Management System</w:t>
      </w:r>
    </w:p>
    <w:p w14:paraId="2CD4B9D8" w14:textId="77777777" w:rsidR="00205119" w:rsidRDefault="00205119" w:rsidP="00205119">
      <w:r>
        <w:t>To access course materials and participate in online activities, please be sure to review Canvas (also known as Camino). Reminders, tools, readings and assignment descriptions will be made available through this online course management system. Your SCU username and password gets you access to Canvas/Camino.</w:t>
      </w:r>
    </w:p>
    <w:p w14:paraId="7A9AAA0B" w14:textId="77777777" w:rsidR="006B2D19" w:rsidRDefault="006B2D19" w:rsidP="006B2D19">
      <w:bookmarkStart w:id="7" w:name="Introduce221M"/>
      <w:r>
        <w:t xml:space="preserve"> </w:t>
      </w:r>
    </w:p>
    <w:p w14:paraId="62169FA3" w14:textId="77777777" w:rsidR="006B2D19" w:rsidRDefault="006B2D19">
      <w:r>
        <w:br w:type="page"/>
      </w:r>
    </w:p>
    <w:p w14:paraId="74D27F80" w14:textId="1A7A54DF" w:rsidR="00205119" w:rsidRPr="006B2D19" w:rsidRDefault="00205119" w:rsidP="006B2D19">
      <w:r>
        <w:rPr>
          <w:b/>
        </w:rPr>
        <w:lastRenderedPageBreak/>
        <w:t xml:space="preserve">Course Outline &amp; Class Schedule                                        </w:t>
      </w:r>
      <w:bookmarkEnd w:id="7"/>
      <w:r>
        <w:rPr>
          <w:b/>
        </w:rPr>
        <w:tab/>
      </w:r>
      <w:r>
        <w:rPr>
          <w:b/>
          <w:i/>
          <w:sz w:val="18"/>
          <w:szCs w:val="18"/>
        </w:rPr>
        <w:t>*Course Plan Subject to Change</w:t>
      </w:r>
    </w:p>
    <w:tbl>
      <w:tblPr>
        <w:tblpPr w:leftFromText="180" w:rightFromText="180" w:vertAnchor="text" w:tblpX="50" w:tblpY="1"/>
        <w:tblOverlap w:val="never"/>
        <w:tblW w:w="104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1940"/>
        <w:gridCol w:w="2970"/>
        <w:gridCol w:w="4050"/>
        <w:gridCol w:w="1440"/>
      </w:tblGrid>
      <w:tr w:rsidR="006B2D19" w14:paraId="3111D51A" w14:textId="77777777" w:rsidTr="006B2D19">
        <w:trPr>
          <w:trHeight w:val="735"/>
        </w:trPr>
        <w:tc>
          <w:tcPr>
            <w:tcW w:w="1940" w:type="dxa"/>
            <w:tcBorders>
              <w:top w:val="single" w:sz="8" w:space="0" w:color="000000"/>
              <w:left w:val="single" w:sz="8" w:space="0" w:color="000000"/>
              <w:bottom w:val="single" w:sz="8" w:space="0" w:color="000000"/>
              <w:right w:val="single" w:sz="8" w:space="0" w:color="000000"/>
            </w:tcBorders>
            <w:shd w:val="clear" w:color="auto" w:fill="DDD9C3"/>
            <w:tcMar>
              <w:top w:w="80" w:type="dxa"/>
              <w:left w:w="320" w:type="dxa"/>
              <w:bottom w:w="80" w:type="dxa"/>
              <w:right w:w="320" w:type="dxa"/>
            </w:tcMar>
          </w:tcPr>
          <w:p w14:paraId="4A725274" w14:textId="77777777" w:rsidR="00205119" w:rsidRDefault="00205119" w:rsidP="001E0198">
            <w:pPr>
              <w:ind w:left="240" w:right="240"/>
              <w:jc w:val="center"/>
            </w:pPr>
            <w:r>
              <w:rPr>
                <w:b/>
                <w:sz w:val="20"/>
                <w:szCs w:val="20"/>
                <w:shd w:val="clear" w:color="auto" w:fill="DDD9C3"/>
              </w:rPr>
              <w:t>Course Meeting</w:t>
            </w:r>
          </w:p>
        </w:tc>
        <w:tc>
          <w:tcPr>
            <w:tcW w:w="2970" w:type="dxa"/>
            <w:tcBorders>
              <w:top w:val="single" w:sz="8" w:space="0" w:color="000000"/>
              <w:left w:val="single" w:sz="8" w:space="0" w:color="000000"/>
              <w:bottom w:val="single" w:sz="8" w:space="0" w:color="000000"/>
              <w:right w:val="single" w:sz="8" w:space="0" w:color="000000"/>
            </w:tcBorders>
            <w:shd w:val="clear" w:color="auto" w:fill="DDD9C3"/>
            <w:tcMar>
              <w:top w:w="80" w:type="dxa"/>
              <w:left w:w="320" w:type="dxa"/>
              <w:bottom w:w="80" w:type="dxa"/>
              <w:right w:w="320" w:type="dxa"/>
            </w:tcMar>
          </w:tcPr>
          <w:p w14:paraId="1ED1F6D9" w14:textId="77777777" w:rsidR="00205119" w:rsidRDefault="00205119" w:rsidP="001E0198">
            <w:pPr>
              <w:ind w:left="240" w:right="240"/>
              <w:jc w:val="center"/>
              <w:rPr>
                <w:b/>
                <w:sz w:val="20"/>
                <w:szCs w:val="20"/>
                <w:shd w:val="clear" w:color="auto" w:fill="DDD9C3"/>
              </w:rPr>
            </w:pPr>
            <w:r>
              <w:rPr>
                <w:b/>
                <w:sz w:val="20"/>
                <w:szCs w:val="20"/>
                <w:shd w:val="clear" w:color="auto" w:fill="DDD9C3"/>
              </w:rPr>
              <w:t>Course</w:t>
            </w:r>
          </w:p>
          <w:p w14:paraId="77F799FA" w14:textId="77777777" w:rsidR="00205119" w:rsidRDefault="00205119" w:rsidP="001E0198">
            <w:pPr>
              <w:ind w:left="240" w:right="240"/>
              <w:jc w:val="center"/>
            </w:pPr>
            <w:r>
              <w:rPr>
                <w:b/>
                <w:sz w:val="20"/>
                <w:szCs w:val="20"/>
                <w:shd w:val="clear" w:color="auto" w:fill="DDD9C3"/>
              </w:rPr>
              <w:t>Topics</w:t>
            </w:r>
          </w:p>
        </w:tc>
        <w:tc>
          <w:tcPr>
            <w:tcW w:w="4050" w:type="dxa"/>
            <w:tcBorders>
              <w:top w:val="single" w:sz="8" w:space="0" w:color="000000"/>
              <w:left w:val="single" w:sz="8" w:space="0" w:color="000000"/>
              <w:bottom w:val="single" w:sz="8" w:space="0" w:color="000000"/>
              <w:right w:val="single" w:sz="8" w:space="0" w:color="000000"/>
            </w:tcBorders>
            <w:shd w:val="clear" w:color="auto" w:fill="DDD9C3"/>
            <w:tcMar>
              <w:top w:w="80" w:type="dxa"/>
              <w:left w:w="320" w:type="dxa"/>
              <w:bottom w:w="80" w:type="dxa"/>
              <w:right w:w="320" w:type="dxa"/>
            </w:tcMar>
          </w:tcPr>
          <w:p w14:paraId="70DB0008" w14:textId="77777777" w:rsidR="00205119" w:rsidRDefault="00205119" w:rsidP="001E0198">
            <w:pPr>
              <w:ind w:left="240" w:right="240"/>
              <w:jc w:val="center"/>
              <w:rPr>
                <w:b/>
                <w:sz w:val="20"/>
                <w:szCs w:val="20"/>
                <w:shd w:val="clear" w:color="auto" w:fill="DDD9C3"/>
              </w:rPr>
            </w:pPr>
            <w:r>
              <w:rPr>
                <w:b/>
                <w:sz w:val="20"/>
                <w:szCs w:val="20"/>
                <w:shd w:val="clear" w:color="auto" w:fill="DDD9C3"/>
              </w:rPr>
              <w:t>Course</w:t>
            </w:r>
          </w:p>
          <w:p w14:paraId="1C9D289F" w14:textId="77777777" w:rsidR="00205119" w:rsidRDefault="00205119" w:rsidP="001E0198">
            <w:pPr>
              <w:ind w:left="240" w:right="240"/>
              <w:jc w:val="center"/>
              <w:rPr>
                <w:b/>
                <w:sz w:val="20"/>
                <w:szCs w:val="20"/>
                <w:shd w:val="clear" w:color="auto" w:fill="DDD9C3"/>
              </w:rPr>
            </w:pPr>
            <w:r>
              <w:rPr>
                <w:b/>
                <w:sz w:val="20"/>
                <w:szCs w:val="20"/>
                <w:shd w:val="clear" w:color="auto" w:fill="DDD9C3"/>
              </w:rPr>
              <w:t xml:space="preserve">Readings </w:t>
            </w:r>
          </w:p>
          <w:p w14:paraId="542C1D06" w14:textId="77777777" w:rsidR="00205119" w:rsidRDefault="00205119" w:rsidP="001E0198">
            <w:pPr>
              <w:ind w:left="240" w:right="240"/>
              <w:jc w:val="center"/>
            </w:pPr>
            <w:r>
              <w:rPr>
                <w:b/>
                <w:sz w:val="20"/>
                <w:szCs w:val="20"/>
                <w:shd w:val="clear" w:color="auto" w:fill="DDD9C3"/>
              </w:rPr>
              <w:t>(Complete before class)</w:t>
            </w:r>
          </w:p>
        </w:tc>
        <w:tc>
          <w:tcPr>
            <w:tcW w:w="1440" w:type="dxa"/>
            <w:tcBorders>
              <w:top w:val="single" w:sz="8" w:space="0" w:color="000000"/>
              <w:left w:val="single" w:sz="8" w:space="0" w:color="000000"/>
              <w:bottom w:val="single" w:sz="8" w:space="0" w:color="000000"/>
              <w:right w:val="single" w:sz="8" w:space="0" w:color="000000"/>
            </w:tcBorders>
            <w:shd w:val="clear" w:color="auto" w:fill="DDD9C3"/>
            <w:tcMar>
              <w:top w:w="80" w:type="dxa"/>
              <w:left w:w="320" w:type="dxa"/>
              <w:bottom w:w="80" w:type="dxa"/>
              <w:right w:w="320" w:type="dxa"/>
            </w:tcMar>
          </w:tcPr>
          <w:p w14:paraId="3B625109" w14:textId="77777777" w:rsidR="00205119" w:rsidRDefault="00205119" w:rsidP="006B2D19">
            <w:pPr>
              <w:tabs>
                <w:tab w:val="left" w:pos="9810"/>
              </w:tabs>
              <w:ind w:right="-110"/>
              <w:jc w:val="center"/>
              <w:rPr>
                <w:b/>
                <w:sz w:val="20"/>
                <w:szCs w:val="20"/>
                <w:shd w:val="clear" w:color="auto" w:fill="DDD9C3"/>
              </w:rPr>
            </w:pPr>
            <w:r>
              <w:rPr>
                <w:b/>
                <w:sz w:val="20"/>
                <w:szCs w:val="20"/>
                <w:shd w:val="clear" w:color="auto" w:fill="DDD9C3"/>
              </w:rPr>
              <w:t>Course</w:t>
            </w:r>
          </w:p>
          <w:p w14:paraId="45CBA8A6" w14:textId="77777777" w:rsidR="00205119" w:rsidRDefault="00205119" w:rsidP="006B2D19">
            <w:pPr>
              <w:tabs>
                <w:tab w:val="left" w:pos="8820"/>
              </w:tabs>
              <w:ind w:left="240" w:right="-20"/>
              <w:jc w:val="center"/>
            </w:pPr>
            <w:r>
              <w:rPr>
                <w:b/>
                <w:sz w:val="20"/>
                <w:szCs w:val="20"/>
                <w:shd w:val="clear" w:color="auto" w:fill="DDD9C3"/>
              </w:rPr>
              <w:t>Assignments and TPE Alignment</w:t>
            </w:r>
          </w:p>
        </w:tc>
      </w:tr>
      <w:tr w:rsidR="006B2D19" w14:paraId="49CAC1D9" w14:textId="77777777" w:rsidTr="006B2D19">
        <w:trPr>
          <w:trHeight w:val="2714"/>
        </w:trPr>
        <w:tc>
          <w:tcPr>
            <w:tcW w:w="1940" w:type="dxa"/>
            <w:tcBorders>
              <w:top w:val="single" w:sz="8" w:space="0" w:color="000000"/>
              <w:left w:val="single" w:sz="8" w:space="0" w:color="000000"/>
              <w:bottom w:val="single" w:sz="8" w:space="0" w:color="000000"/>
              <w:right w:val="single" w:sz="8" w:space="0" w:color="000000"/>
            </w:tcBorders>
            <w:shd w:val="clear" w:color="auto" w:fill="auto"/>
            <w:tcMar>
              <w:top w:w="80" w:type="dxa"/>
              <w:left w:w="320" w:type="dxa"/>
              <w:bottom w:w="80" w:type="dxa"/>
              <w:right w:w="320" w:type="dxa"/>
            </w:tcMar>
          </w:tcPr>
          <w:p w14:paraId="14291666" w14:textId="77777777" w:rsidR="00205119" w:rsidRDefault="00205119" w:rsidP="001E0198">
            <w:pPr>
              <w:ind w:left="-144"/>
            </w:pPr>
            <w:r>
              <w:t>Session 1</w:t>
            </w: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320" w:type="dxa"/>
            </w:tcMar>
          </w:tcPr>
          <w:p w14:paraId="074CF344" w14:textId="77777777" w:rsidR="00205119" w:rsidRDefault="00205119" w:rsidP="001E0198">
            <w:pPr>
              <w:ind w:right="240"/>
            </w:pPr>
            <w:bookmarkStart w:id="8" w:name="bookmark=id.tyjcwt" w:colFirst="0" w:colLast="0"/>
            <w:bookmarkEnd w:id="8"/>
            <w:r>
              <w:t>- Overview of Course</w:t>
            </w:r>
          </w:p>
          <w:p w14:paraId="2E1D31A0" w14:textId="77777777" w:rsidR="00205119" w:rsidRDefault="00205119" w:rsidP="001E0198">
            <w:pPr>
              <w:ind w:right="240"/>
            </w:pPr>
            <w:r>
              <w:t>- Foundations of Inclusive Education</w:t>
            </w:r>
          </w:p>
          <w:p w14:paraId="31058A43" w14:textId="77777777" w:rsidR="00205119" w:rsidRDefault="00205119" w:rsidP="001E0198">
            <w:pPr>
              <w:ind w:left="20"/>
            </w:pPr>
            <w:r>
              <w:t xml:space="preserve">  - What do general education teachers need to know about special education?</w:t>
            </w:r>
          </w:p>
          <w:p w14:paraId="3C95FC97" w14:textId="77777777" w:rsidR="00205119" w:rsidRDefault="00205119" w:rsidP="001E0198">
            <w:r>
              <w:t xml:space="preserve">   - Every student.  Every day.  No exceptions.</w:t>
            </w:r>
          </w:p>
          <w:p w14:paraId="6107F4EF" w14:textId="77777777" w:rsidR="00205119" w:rsidRDefault="00205119" w:rsidP="001E0198">
            <w:pPr>
              <w:ind w:right="240"/>
            </w:pPr>
            <w:r>
              <w:rPr>
                <w:b/>
              </w:rPr>
              <w:t xml:space="preserve">   </w:t>
            </w:r>
          </w:p>
        </w:tc>
        <w:tc>
          <w:tcPr>
            <w:tcW w:w="405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94C6AFD" w14:textId="77777777" w:rsidR="00205119" w:rsidRDefault="00205119" w:rsidP="000729EC">
            <w:pPr>
              <w:numPr>
                <w:ilvl w:val="0"/>
                <w:numId w:val="2"/>
              </w:numPr>
            </w:pPr>
            <w:r>
              <w:t xml:space="preserve">Course Syllabus (See Camino – Course </w:t>
            </w:r>
            <w:bookmarkStart w:id="9" w:name="bookmark=id.3dy6vkm" w:colFirst="0" w:colLast="0"/>
            <w:bookmarkEnd w:id="9"/>
            <w:r>
              <w:t>Materials Module)</w:t>
            </w:r>
          </w:p>
          <w:p w14:paraId="53B1308B" w14:textId="77777777" w:rsidR="00205119" w:rsidRDefault="00205119" w:rsidP="000729EC">
            <w:pPr>
              <w:numPr>
                <w:ilvl w:val="0"/>
                <w:numId w:val="2"/>
              </w:numPr>
            </w:pPr>
            <w:r>
              <w:t>Bryant, Bryant &amp; Smith (2016) Chapter 1</w:t>
            </w:r>
          </w:p>
          <w:p w14:paraId="4FA02D05" w14:textId="77777777" w:rsidR="00205119" w:rsidRDefault="00205119" w:rsidP="000729EC">
            <w:pPr>
              <w:numPr>
                <w:ilvl w:val="0"/>
                <w:numId w:val="2"/>
              </w:numPr>
            </w:pPr>
            <w:r>
              <w:t xml:space="preserve">Edited version of Goldstein, L.S. (2004) (see Camino – Foundations of Inclusive Education Module) </w:t>
            </w:r>
          </w:p>
          <w:p w14:paraId="6ABD1044" w14:textId="77777777" w:rsidR="00F76EC8" w:rsidRDefault="00205119" w:rsidP="00F76EC8">
            <w:r w:rsidRPr="00F76EC8">
              <w:rPr>
                <w:color w:val="4F81BD"/>
                <w:highlight w:val="green"/>
              </w:rPr>
              <w:t>Review of MMTPEs</w:t>
            </w:r>
            <w:r w:rsidR="00F76EC8" w:rsidRPr="00F76EC8">
              <w:rPr>
                <w:color w:val="4F81BD"/>
                <w:highlight w:val="green"/>
              </w:rPr>
              <w:t xml:space="preserve"> </w:t>
            </w:r>
            <w:r w:rsidR="00F76EC8" w:rsidRPr="00F76EC8">
              <w:rPr>
                <w:color w:val="4F81BD"/>
                <w:highlight w:val="green"/>
                <w:shd w:val="clear" w:color="auto" w:fill="00FFFF"/>
              </w:rPr>
              <w:t>Introduce 1.4, 1.5, 1.6, 2.3, 2.4, 2.9, 2.10, 2.11, 5.3, 5.5. 6.1</w:t>
            </w:r>
          </w:p>
          <w:p w14:paraId="4EEC0191" w14:textId="169B8413" w:rsidR="00205119" w:rsidRDefault="00205119" w:rsidP="00F76EC8">
            <w:pPr>
              <w:ind w:left="720"/>
              <w:rPr>
                <w:highlight w:val="yellow"/>
              </w:rPr>
            </w:pPr>
          </w:p>
          <w:p w14:paraId="4F04EEF7" w14:textId="77777777" w:rsidR="00205119" w:rsidRDefault="00205119" w:rsidP="001E0198"/>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80" w:type="dxa"/>
              <w:left w:w="320" w:type="dxa"/>
              <w:bottom w:w="80" w:type="dxa"/>
              <w:right w:w="320" w:type="dxa"/>
            </w:tcMar>
          </w:tcPr>
          <w:p w14:paraId="0B506B07" w14:textId="77777777" w:rsidR="00205119" w:rsidRDefault="00205119" w:rsidP="001E0198">
            <w:pPr>
              <w:ind w:left="240" w:right="240"/>
              <w:rPr>
                <w:b/>
              </w:rPr>
            </w:pPr>
          </w:p>
          <w:p w14:paraId="2726913C" w14:textId="77777777" w:rsidR="00205119" w:rsidRDefault="00205119" w:rsidP="001E0198">
            <w:pPr>
              <w:ind w:left="240" w:right="240"/>
              <w:rPr>
                <w:b/>
              </w:rPr>
            </w:pPr>
          </w:p>
          <w:p w14:paraId="0D9E6C4A" w14:textId="77777777" w:rsidR="00205119" w:rsidRDefault="00205119" w:rsidP="001E0198">
            <w:pPr>
              <w:ind w:left="240" w:right="240"/>
              <w:rPr>
                <w:b/>
              </w:rPr>
            </w:pPr>
            <w:r>
              <w:rPr>
                <w:b/>
              </w:rPr>
              <w:t xml:space="preserve"> </w:t>
            </w:r>
          </w:p>
          <w:p w14:paraId="11ACFCEC" w14:textId="77777777" w:rsidR="00205119" w:rsidRDefault="00205119" w:rsidP="001E0198">
            <w:pPr>
              <w:ind w:left="240" w:right="240"/>
              <w:rPr>
                <w:b/>
              </w:rPr>
            </w:pPr>
          </w:p>
          <w:p w14:paraId="346F9964" w14:textId="77777777" w:rsidR="00205119" w:rsidRDefault="00205119" w:rsidP="001E0198">
            <w:pPr>
              <w:ind w:left="240" w:right="240"/>
              <w:rPr>
                <w:b/>
              </w:rPr>
            </w:pPr>
          </w:p>
          <w:p w14:paraId="385C58E3" w14:textId="77777777" w:rsidR="00205119" w:rsidRDefault="00205119" w:rsidP="001E0198">
            <w:pPr>
              <w:ind w:left="240" w:right="240"/>
            </w:pPr>
          </w:p>
        </w:tc>
      </w:tr>
      <w:tr w:rsidR="006B2D19" w14:paraId="174FBE61" w14:textId="77777777" w:rsidTr="006B2D19">
        <w:trPr>
          <w:trHeight w:val="2027"/>
        </w:trPr>
        <w:tc>
          <w:tcPr>
            <w:tcW w:w="1940" w:type="dxa"/>
            <w:tcBorders>
              <w:top w:val="single" w:sz="8" w:space="0" w:color="000000"/>
              <w:left w:val="single" w:sz="8" w:space="0" w:color="000000"/>
              <w:bottom w:val="single" w:sz="8" w:space="0" w:color="000000"/>
              <w:right w:val="single" w:sz="8" w:space="0" w:color="000000"/>
            </w:tcBorders>
            <w:shd w:val="clear" w:color="auto" w:fill="auto"/>
            <w:tcMar>
              <w:top w:w="80" w:type="dxa"/>
              <w:left w:w="320" w:type="dxa"/>
              <w:bottom w:w="80" w:type="dxa"/>
              <w:right w:w="320" w:type="dxa"/>
            </w:tcMar>
          </w:tcPr>
          <w:p w14:paraId="027B8351" w14:textId="0960E673" w:rsidR="00205119" w:rsidRDefault="00977DBA" w:rsidP="00977DBA">
            <w:pPr>
              <w:ind w:left="-288" w:right="240"/>
            </w:pPr>
            <w:r>
              <w:t xml:space="preserve">    </w:t>
            </w:r>
            <w:r w:rsidR="00205119">
              <w:t>Session 2</w:t>
            </w: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320" w:type="dxa"/>
            </w:tcMar>
          </w:tcPr>
          <w:p w14:paraId="576979F7" w14:textId="77777777" w:rsidR="00205119" w:rsidRDefault="00205119" w:rsidP="001E0198">
            <w:pPr>
              <w:ind w:right="240"/>
            </w:pPr>
            <w:r>
              <w:rPr>
                <w:b/>
              </w:rPr>
              <w:t xml:space="preserve">- </w:t>
            </w:r>
            <w:r>
              <w:t>Historical Foundations</w:t>
            </w:r>
          </w:p>
          <w:p w14:paraId="0478D3C6" w14:textId="77777777" w:rsidR="00205119" w:rsidRDefault="00205119" w:rsidP="00F76EC8">
            <w:pPr>
              <w:numPr>
                <w:ilvl w:val="0"/>
                <w:numId w:val="3"/>
              </w:numPr>
              <w:ind w:right="240"/>
            </w:pPr>
            <w:r>
              <w:t xml:space="preserve">Foundations of Inclusive Education </w:t>
            </w:r>
          </w:p>
          <w:p w14:paraId="2A6111A5" w14:textId="77777777" w:rsidR="00205119" w:rsidRDefault="00205119" w:rsidP="00F76EC8">
            <w:pPr>
              <w:numPr>
                <w:ilvl w:val="0"/>
                <w:numId w:val="3"/>
              </w:numPr>
              <w:ind w:right="240"/>
            </w:pPr>
            <w:r>
              <w:t>Creating a Diverse Community of Learners</w:t>
            </w:r>
          </w:p>
          <w:p w14:paraId="65E6930F" w14:textId="77777777" w:rsidR="00F76EC8" w:rsidRPr="00F76EC8" w:rsidRDefault="00F76EC8" w:rsidP="00F76EC8">
            <w:pPr>
              <w:pStyle w:val="NormalWeb"/>
              <w:numPr>
                <w:ilvl w:val="0"/>
                <w:numId w:val="3"/>
              </w:numPr>
              <w:spacing w:before="0" w:beforeAutospacing="0" w:after="0" w:afterAutospacing="0"/>
              <w:ind w:right="240"/>
              <w:textAlignment w:val="baseline"/>
              <w:rPr>
                <w:color w:val="000000"/>
                <w:highlight w:val="green"/>
              </w:rPr>
            </w:pPr>
            <w:r w:rsidRPr="00F76EC8">
              <w:rPr>
                <w:color w:val="4F81BD"/>
                <w:highlight w:val="green"/>
                <w:shd w:val="clear" w:color="auto" w:fill="FFFF00"/>
              </w:rPr>
              <w:t xml:space="preserve">IEP/ITP </w:t>
            </w:r>
            <w:r w:rsidRPr="00F76EC8">
              <w:rPr>
                <w:color w:val="4F81BD"/>
                <w:highlight w:val="green"/>
                <w:shd w:val="clear" w:color="auto" w:fill="00FFFF"/>
              </w:rPr>
              <w:t>MMSE Introduce 1.4, 1.5, 1.6, 2.3, 2.4, 2.9, 2.10, 2.11, 5.3, 5.5. 6.1</w:t>
            </w:r>
          </w:p>
          <w:p w14:paraId="2A976822" w14:textId="77777777" w:rsidR="00205119" w:rsidRDefault="00205119" w:rsidP="001E0198">
            <w:pPr>
              <w:ind w:right="240"/>
            </w:pPr>
          </w:p>
        </w:tc>
        <w:tc>
          <w:tcPr>
            <w:tcW w:w="405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D829A0D" w14:textId="77777777" w:rsidR="00205119" w:rsidRDefault="00205119" w:rsidP="000729EC">
            <w:pPr>
              <w:numPr>
                <w:ilvl w:val="0"/>
                <w:numId w:val="4"/>
              </w:numPr>
            </w:pPr>
            <w:r>
              <w:t>Camino</w:t>
            </w:r>
          </w:p>
          <w:p w14:paraId="2CAC5C74" w14:textId="77777777" w:rsidR="00F76EC8" w:rsidRPr="00F76EC8" w:rsidRDefault="00205119" w:rsidP="00BE39C6">
            <w:pPr>
              <w:pStyle w:val="NormalWeb"/>
              <w:numPr>
                <w:ilvl w:val="0"/>
                <w:numId w:val="223"/>
              </w:numPr>
              <w:spacing w:before="0" w:beforeAutospacing="0" w:after="0" w:afterAutospacing="0"/>
              <w:textAlignment w:val="baseline"/>
              <w:rPr>
                <w:rFonts w:ascii="Noto Sans Symbols" w:hAnsi="Noto Sans Symbols"/>
                <w:color w:val="4F81BD"/>
                <w:highlight w:val="green"/>
              </w:rPr>
            </w:pPr>
            <w:r w:rsidRPr="00F76EC8">
              <w:rPr>
                <w:color w:val="4F81BD"/>
                <w:highlight w:val="green"/>
              </w:rPr>
              <w:t>Dudley, Marley (2004) Social Construction of a learning disability. Journal of Learning Disabilities</w:t>
            </w:r>
            <w:r w:rsidR="00F76EC8" w:rsidRPr="00F76EC8">
              <w:rPr>
                <w:color w:val="4F81BD"/>
                <w:highlight w:val="green"/>
              </w:rPr>
              <w:t xml:space="preserve"> </w:t>
            </w:r>
            <w:r w:rsidR="00F76EC8" w:rsidRPr="00F76EC8">
              <w:rPr>
                <w:color w:val="4F81BD"/>
                <w:highlight w:val="green"/>
                <w:shd w:val="clear" w:color="auto" w:fill="00FFFF"/>
              </w:rPr>
              <w:t>MMSE Introduce 1.4, 1.5, 1.6, 2.3, 2.4, 2.9, 2.10, 2.11, 5.3, 5.5. 6.1</w:t>
            </w:r>
          </w:p>
          <w:p w14:paraId="665C92F4" w14:textId="59A48109" w:rsidR="00205119" w:rsidRPr="00F76EC8" w:rsidRDefault="00205119" w:rsidP="00F76EC8">
            <w:pPr>
              <w:ind w:left="720"/>
              <w:rPr>
                <w:color w:val="4F81BD"/>
                <w:highlight w:val="green"/>
              </w:rPr>
            </w:pPr>
          </w:p>
          <w:p w14:paraId="528A4268" w14:textId="77777777" w:rsidR="00F76EC8" w:rsidRPr="00F76EC8" w:rsidRDefault="00205119" w:rsidP="00BE39C6">
            <w:pPr>
              <w:pStyle w:val="NormalWeb"/>
              <w:numPr>
                <w:ilvl w:val="0"/>
                <w:numId w:val="224"/>
              </w:numPr>
              <w:spacing w:before="0" w:beforeAutospacing="0" w:after="0" w:afterAutospacing="0"/>
              <w:textAlignment w:val="baseline"/>
              <w:rPr>
                <w:rFonts w:ascii="Noto Sans Symbols" w:hAnsi="Noto Sans Symbols"/>
                <w:color w:val="4F81BD"/>
                <w:highlight w:val="green"/>
              </w:rPr>
            </w:pPr>
            <w:r w:rsidRPr="00F76EC8">
              <w:rPr>
                <w:color w:val="4F81BD"/>
                <w:highlight w:val="green"/>
              </w:rPr>
              <w:t>UNESCO Universal Declaration on Diversity 2002</w:t>
            </w:r>
            <w:r w:rsidR="00F76EC8" w:rsidRPr="00F76EC8">
              <w:rPr>
                <w:color w:val="4F81BD"/>
                <w:highlight w:val="green"/>
              </w:rPr>
              <w:t xml:space="preserve"> </w:t>
            </w:r>
            <w:r w:rsidR="00F76EC8" w:rsidRPr="00F76EC8">
              <w:rPr>
                <w:color w:val="4F81BD"/>
                <w:highlight w:val="green"/>
                <w:shd w:val="clear" w:color="auto" w:fill="00FFFF"/>
              </w:rPr>
              <w:t>MMSE Introduce 1.4, 1.5, 1.6, 2.3, 2.4, 2.9, 2.10, 2.11, 5.3, 5.5. 6.1</w:t>
            </w:r>
          </w:p>
          <w:p w14:paraId="087E7741" w14:textId="6B63A5CE" w:rsidR="00205119" w:rsidRDefault="00205119" w:rsidP="00F76EC8">
            <w:pPr>
              <w:ind w:left="720"/>
              <w:rPr>
                <w:color w:val="4F81BD"/>
                <w:highlight w:val="yellow"/>
              </w:rPr>
            </w:pP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80" w:type="dxa"/>
              <w:left w:w="200" w:type="dxa"/>
              <w:bottom w:w="80" w:type="dxa"/>
              <w:right w:w="200" w:type="dxa"/>
            </w:tcMar>
          </w:tcPr>
          <w:p w14:paraId="76B1BF91" w14:textId="77777777" w:rsidR="00205119" w:rsidRDefault="00205119" w:rsidP="001E0198">
            <w:pPr>
              <w:ind w:left="120" w:right="120"/>
              <w:rPr>
                <w:b/>
              </w:rPr>
            </w:pPr>
          </w:p>
          <w:p w14:paraId="1C0F1E68" w14:textId="77777777" w:rsidR="00205119" w:rsidRDefault="00205119" w:rsidP="001E0198">
            <w:pPr>
              <w:ind w:left="120" w:right="120"/>
              <w:jc w:val="center"/>
              <w:rPr>
                <w:b/>
              </w:rPr>
            </w:pPr>
          </w:p>
          <w:p w14:paraId="0B0E31A9" w14:textId="77777777" w:rsidR="00205119" w:rsidRDefault="00205119" w:rsidP="001E0198">
            <w:pPr>
              <w:ind w:left="120" w:right="120"/>
              <w:jc w:val="center"/>
              <w:rPr>
                <w:b/>
              </w:rPr>
            </w:pPr>
          </w:p>
          <w:p w14:paraId="51E69E32" w14:textId="5F2489A5" w:rsidR="00205119" w:rsidRPr="006B2D19" w:rsidRDefault="00205119" w:rsidP="006B2D19">
            <w:pPr>
              <w:ind w:right="240"/>
              <w:rPr>
                <w:b/>
              </w:rPr>
            </w:pPr>
            <w:r>
              <w:t>TPEs: 1.4, 2.1, 2.3, 2.4, 2.5, 3.5, 3.6; 4.1, 4.2, 4.4</w:t>
            </w:r>
          </w:p>
        </w:tc>
      </w:tr>
      <w:tr w:rsidR="006B2D19" w14:paraId="0B6C83CA" w14:textId="77777777" w:rsidTr="006B2D19">
        <w:trPr>
          <w:trHeight w:val="980"/>
        </w:trPr>
        <w:tc>
          <w:tcPr>
            <w:tcW w:w="1940" w:type="dxa"/>
            <w:tcBorders>
              <w:top w:val="single" w:sz="8" w:space="0" w:color="000000"/>
              <w:left w:val="single" w:sz="8" w:space="0" w:color="000000"/>
              <w:bottom w:val="single" w:sz="8" w:space="0" w:color="000000"/>
              <w:right w:val="single" w:sz="8" w:space="0" w:color="000000"/>
            </w:tcBorders>
            <w:shd w:val="clear" w:color="auto" w:fill="auto"/>
            <w:tcMar>
              <w:top w:w="80" w:type="dxa"/>
              <w:left w:w="320" w:type="dxa"/>
              <w:bottom w:w="80" w:type="dxa"/>
              <w:right w:w="320" w:type="dxa"/>
            </w:tcMar>
          </w:tcPr>
          <w:p w14:paraId="69475D63" w14:textId="77777777" w:rsidR="00205119" w:rsidRDefault="00205119" w:rsidP="001E0198">
            <w:r>
              <w:t xml:space="preserve"> </w:t>
            </w:r>
          </w:p>
          <w:p w14:paraId="71D68A1C" w14:textId="77777777" w:rsidR="00205119" w:rsidRDefault="00205119" w:rsidP="001E0198">
            <w:r>
              <w:t xml:space="preserve">Session 3 </w:t>
            </w: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320" w:type="dxa"/>
            </w:tcMar>
          </w:tcPr>
          <w:p w14:paraId="4E7D4AA2" w14:textId="77777777" w:rsidR="00205119" w:rsidRDefault="00205119" w:rsidP="001E0198">
            <w:pPr>
              <w:ind w:right="240"/>
            </w:pPr>
            <w:r>
              <w:t>- Planning for Exceptional Learners</w:t>
            </w:r>
          </w:p>
          <w:p w14:paraId="37A5096F" w14:textId="77777777" w:rsidR="00205119" w:rsidRDefault="00205119" w:rsidP="001E0198">
            <w:pPr>
              <w:ind w:right="240"/>
            </w:pPr>
            <w:r>
              <w:t xml:space="preserve">   - Managing instruction in an inclusive classroom:</w:t>
            </w:r>
          </w:p>
          <w:p w14:paraId="5167C655" w14:textId="77777777" w:rsidR="00205119" w:rsidRDefault="00205119" w:rsidP="006B2D19">
            <w:pPr>
              <w:ind w:left="240" w:right="-107"/>
            </w:pPr>
            <w:r>
              <w:t>- Universal Design for Learning</w:t>
            </w:r>
          </w:p>
          <w:p w14:paraId="15309102" w14:textId="77777777" w:rsidR="00205119" w:rsidRDefault="00205119" w:rsidP="001E0198">
            <w:pPr>
              <w:ind w:left="240" w:right="240"/>
            </w:pPr>
            <w:r>
              <w:t>- ADAPT Framework</w:t>
            </w:r>
          </w:p>
          <w:p w14:paraId="0337C34F" w14:textId="77777777" w:rsidR="00205119" w:rsidRDefault="00205119" w:rsidP="001E0198">
            <w:pPr>
              <w:ind w:right="240"/>
            </w:pPr>
            <w:r>
              <w:t xml:space="preserve">- English Learners Differentiated </w:t>
            </w:r>
            <w:r>
              <w:lastRenderedPageBreak/>
              <w:t>Instruction</w:t>
            </w:r>
          </w:p>
        </w:tc>
        <w:tc>
          <w:tcPr>
            <w:tcW w:w="405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D4C6F6A" w14:textId="77777777" w:rsidR="00205119" w:rsidRDefault="00205119" w:rsidP="000729EC">
            <w:pPr>
              <w:numPr>
                <w:ilvl w:val="0"/>
                <w:numId w:val="4"/>
              </w:numPr>
            </w:pPr>
            <w:r>
              <w:lastRenderedPageBreak/>
              <w:t>Camino</w:t>
            </w:r>
          </w:p>
          <w:p w14:paraId="6460C06C" w14:textId="2E8F54B6" w:rsidR="00205119" w:rsidRPr="001F78B5" w:rsidRDefault="00205119" w:rsidP="001F78B5">
            <w:pPr>
              <w:rPr>
                <w:highlight w:val="green"/>
              </w:rPr>
            </w:pPr>
            <w:r w:rsidRPr="001F78B5">
              <w:rPr>
                <w:color w:val="4F81BD"/>
                <w:highlight w:val="green"/>
              </w:rPr>
              <w:t>Johnston, P, Nichols, J. (1995) Voices We Want to Hear and Voices we Don’t. Theory into Practice. Ohio State University.</w:t>
            </w:r>
            <w:r w:rsidR="001F78B5" w:rsidRPr="001F78B5">
              <w:rPr>
                <w:color w:val="4F81BD"/>
                <w:highlight w:val="green"/>
              </w:rPr>
              <w:t xml:space="preserve"> </w:t>
            </w:r>
            <w:r w:rsidR="001F78B5" w:rsidRPr="001F78B5">
              <w:rPr>
                <w:color w:val="4F81BD"/>
                <w:highlight w:val="green"/>
                <w:shd w:val="clear" w:color="auto" w:fill="00FFFF"/>
              </w:rPr>
              <w:t>MMSE Introduce 1.4, 1.5, 1.6</w:t>
            </w:r>
            <w:r w:rsidR="001F78B5" w:rsidRPr="001F78B5">
              <w:rPr>
                <w:highlight w:val="green"/>
              </w:rPr>
              <w:t xml:space="preserve"> </w:t>
            </w:r>
            <w:r w:rsidRPr="001F78B5">
              <w:rPr>
                <w:color w:val="4F81BD"/>
                <w:highlight w:val="green"/>
              </w:rPr>
              <w:t>Accommodations Manuel 2005 The Council of Chief State School Officers</w:t>
            </w:r>
          </w:p>
          <w:p w14:paraId="2F02F41B" w14:textId="77777777" w:rsidR="001F78B5" w:rsidRPr="001F78B5" w:rsidRDefault="00205119" w:rsidP="00BE39C6">
            <w:pPr>
              <w:pStyle w:val="NormalWeb"/>
              <w:numPr>
                <w:ilvl w:val="0"/>
                <w:numId w:val="225"/>
              </w:numPr>
              <w:spacing w:before="0" w:beforeAutospacing="0" w:after="0" w:afterAutospacing="0"/>
              <w:textAlignment w:val="baseline"/>
              <w:rPr>
                <w:rFonts w:ascii="Noto Sans Symbols" w:hAnsi="Noto Sans Symbols"/>
                <w:color w:val="4F81BD"/>
                <w:highlight w:val="green"/>
              </w:rPr>
            </w:pPr>
            <w:r w:rsidRPr="001F78B5">
              <w:rPr>
                <w:color w:val="4F81BD"/>
                <w:highlight w:val="green"/>
              </w:rPr>
              <w:t>A COMPARISON of ADA, IDEA, and Section 504 (2015) Disability Rights Education and Defense Fund</w:t>
            </w:r>
            <w:r w:rsidR="001F78B5" w:rsidRPr="001F78B5">
              <w:rPr>
                <w:color w:val="4F81BD"/>
                <w:highlight w:val="green"/>
              </w:rPr>
              <w:t xml:space="preserve"> </w:t>
            </w:r>
            <w:r w:rsidR="001F78B5" w:rsidRPr="001F78B5">
              <w:rPr>
                <w:color w:val="4F81BD"/>
                <w:highlight w:val="green"/>
                <w:shd w:val="clear" w:color="auto" w:fill="00FFFF"/>
              </w:rPr>
              <w:t xml:space="preserve">MMSE Introduce </w:t>
            </w:r>
            <w:r w:rsidR="001F78B5" w:rsidRPr="001F78B5">
              <w:rPr>
                <w:color w:val="4F81BD"/>
                <w:highlight w:val="green"/>
                <w:shd w:val="clear" w:color="auto" w:fill="00FFFF"/>
              </w:rPr>
              <w:lastRenderedPageBreak/>
              <w:t>5.3, 5.5. 6.1</w:t>
            </w:r>
          </w:p>
          <w:p w14:paraId="46EFB2CA" w14:textId="77777777" w:rsidR="00205119" w:rsidRDefault="00205119" w:rsidP="001E0198"/>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80" w:type="dxa"/>
              <w:left w:w="200" w:type="dxa"/>
              <w:bottom w:w="80" w:type="dxa"/>
              <w:right w:w="200" w:type="dxa"/>
            </w:tcMar>
          </w:tcPr>
          <w:p w14:paraId="74AADC67" w14:textId="77777777" w:rsidR="00205119" w:rsidRDefault="00205119" w:rsidP="001E0198">
            <w:pPr>
              <w:ind w:left="120" w:right="120"/>
              <w:rPr>
                <w:b/>
              </w:rPr>
            </w:pPr>
          </w:p>
          <w:p w14:paraId="59D64045" w14:textId="77777777" w:rsidR="00205119" w:rsidRDefault="00205119" w:rsidP="001E0198">
            <w:pPr>
              <w:ind w:right="120"/>
            </w:pPr>
          </w:p>
        </w:tc>
      </w:tr>
    </w:tbl>
    <w:p w14:paraId="5D08A55D" w14:textId="46F06B02" w:rsidR="00205119" w:rsidRDefault="007615BA" w:rsidP="00205119">
      <w:pPr>
        <w:widowControl w:val="0"/>
        <w:pBdr>
          <w:top w:val="single" w:sz="4" w:space="0" w:color="000000"/>
          <w:left w:val="nil"/>
          <w:bottom w:val="nil"/>
          <w:right w:val="nil"/>
          <w:between w:val="nil"/>
        </w:pBdr>
        <w:spacing w:line="276" w:lineRule="auto"/>
        <w:rPr>
          <w:rFonts w:ascii="Arial" w:eastAsia="Arial" w:hAnsi="Arial" w:cs="Arial"/>
          <w:color w:val="000000"/>
          <w:sz w:val="22"/>
          <w:szCs w:val="22"/>
        </w:rPr>
      </w:pPr>
      <w:r>
        <w:br w:type="textWrapping" w:clear="all"/>
      </w:r>
      <w:r w:rsidR="00205119">
        <w:br w:type="page"/>
      </w:r>
    </w:p>
    <w:tbl>
      <w:tblPr>
        <w:tblW w:w="10806" w:type="dxa"/>
        <w:tblInd w:w="-4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1334"/>
        <w:gridCol w:w="3723"/>
        <w:gridCol w:w="4617"/>
        <w:gridCol w:w="1132"/>
      </w:tblGrid>
      <w:tr w:rsidR="00205119" w14:paraId="01D208CC" w14:textId="77777777" w:rsidTr="006B2D19">
        <w:trPr>
          <w:trHeight w:val="2329"/>
        </w:trPr>
        <w:tc>
          <w:tcPr>
            <w:tcW w:w="1334" w:type="dxa"/>
            <w:tcBorders>
              <w:top w:val="single" w:sz="4" w:space="0" w:color="000000"/>
              <w:left w:val="single" w:sz="8" w:space="0" w:color="000000"/>
              <w:bottom w:val="nil"/>
              <w:right w:val="single" w:sz="8" w:space="0" w:color="000000"/>
            </w:tcBorders>
            <w:shd w:val="clear" w:color="auto" w:fill="auto"/>
            <w:tcMar>
              <w:top w:w="80" w:type="dxa"/>
              <w:left w:w="320" w:type="dxa"/>
              <w:bottom w:w="80" w:type="dxa"/>
              <w:right w:w="320" w:type="dxa"/>
            </w:tcMar>
          </w:tcPr>
          <w:p w14:paraId="2FBCB77A" w14:textId="77777777" w:rsidR="00205119" w:rsidRDefault="00205119" w:rsidP="00F77DFF">
            <w:pPr>
              <w:ind w:left="-144" w:right="-144"/>
              <w:jc w:val="center"/>
            </w:pPr>
            <w:r>
              <w:lastRenderedPageBreak/>
              <w:t>Session 4</w:t>
            </w:r>
          </w:p>
          <w:p w14:paraId="75D7A33A" w14:textId="77777777" w:rsidR="00205119" w:rsidRDefault="00205119" w:rsidP="00F77DFF">
            <w:pPr>
              <w:ind w:left="-144" w:right="-144"/>
              <w:jc w:val="center"/>
            </w:pPr>
          </w:p>
        </w:tc>
        <w:tc>
          <w:tcPr>
            <w:tcW w:w="3723" w:type="dxa"/>
            <w:tcBorders>
              <w:top w:val="single" w:sz="4" w:space="0" w:color="000000"/>
              <w:left w:val="single" w:sz="8" w:space="0" w:color="000000"/>
              <w:bottom w:val="nil"/>
              <w:right w:val="single" w:sz="8" w:space="0" w:color="000000"/>
            </w:tcBorders>
            <w:shd w:val="clear" w:color="auto" w:fill="auto"/>
            <w:tcMar>
              <w:top w:w="80" w:type="dxa"/>
              <w:left w:w="80" w:type="dxa"/>
              <w:bottom w:w="80" w:type="dxa"/>
              <w:right w:w="320" w:type="dxa"/>
            </w:tcMar>
          </w:tcPr>
          <w:p w14:paraId="6C9DD517" w14:textId="77777777" w:rsidR="00205119" w:rsidRDefault="00205119" w:rsidP="00F77DFF">
            <w:pPr>
              <w:ind w:left="240" w:right="240"/>
            </w:pPr>
            <w:r>
              <w:t>-Dyscalculia</w:t>
            </w:r>
          </w:p>
          <w:p w14:paraId="7E04B848" w14:textId="77777777" w:rsidR="00205119" w:rsidRDefault="00205119" w:rsidP="00F77DFF">
            <w:pPr>
              <w:ind w:left="240" w:right="240"/>
            </w:pPr>
            <w:r>
              <w:t>-ADHD</w:t>
            </w:r>
          </w:p>
          <w:p w14:paraId="161E95C6" w14:textId="77777777" w:rsidR="00205119" w:rsidRDefault="00205119" w:rsidP="00F77DFF">
            <w:pPr>
              <w:ind w:left="240" w:right="240"/>
            </w:pPr>
          </w:p>
        </w:tc>
        <w:tc>
          <w:tcPr>
            <w:tcW w:w="4617" w:type="dxa"/>
            <w:tcBorders>
              <w:top w:val="single" w:sz="4" w:space="0" w:color="000000"/>
              <w:left w:val="single" w:sz="8" w:space="0" w:color="000000"/>
              <w:bottom w:val="nil"/>
              <w:right w:val="single" w:sz="8" w:space="0" w:color="000000"/>
            </w:tcBorders>
            <w:shd w:val="clear" w:color="auto" w:fill="auto"/>
            <w:tcMar>
              <w:top w:w="80" w:type="dxa"/>
              <w:left w:w="80" w:type="dxa"/>
              <w:bottom w:w="80" w:type="dxa"/>
              <w:right w:w="80" w:type="dxa"/>
            </w:tcMar>
          </w:tcPr>
          <w:p w14:paraId="2E648AE6" w14:textId="77777777" w:rsidR="00205119" w:rsidRDefault="00205119" w:rsidP="000729EC">
            <w:pPr>
              <w:numPr>
                <w:ilvl w:val="0"/>
                <w:numId w:val="4"/>
              </w:numPr>
            </w:pPr>
            <w:r>
              <w:t>Camino</w:t>
            </w:r>
          </w:p>
          <w:p w14:paraId="62315559" w14:textId="41A3E26B" w:rsidR="00205119" w:rsidRPr="001F78B5" w:rsidRDefault="00205119" w:rsidP="001F78B5">
            <w:pPr>
              <w:rPr>
                <w:highlight w:val="green"/>
              </w:rPr>
            </w:pPr>
            <w:proofErr w:type="spellStart"/>
            <w:r w:rsidRPr="001F78B5">
              <w:rPr>
                <w:color w:val="4F81BD"/>
                <w:highlight w:val="green"/>
              </w:rPr>
              <w:t>DuPaul</w:t>
            </w:r>
            <w:proofErr w:type="spellEnd"/>
            <w:r w:rsidRPr="001F78B5">
              <w:rPr>
                <w:color w:val="4F81BD"/>
                <w:highlight w:val="green"/>
              </w:rPr>
              <w:t xml:space="preserve">, G. </w:t>
            </w:r>
            <w:proofErr w:type="spellStart"/>
            <w:r w:rsidRPr="001F78B5">
              <w:rPr>
                <w:color w:val="4F81BD"/>
                <w:highlight w:val="green"/>
              </w:rPr>
              <w:t>Weyandt</w:t>
            </w:r>
            <w:proofErr w:type="spellEnd"/>
            <w:r w:rsidRPr="001F78B5">
              <w:rPr>
                <w:color w:val="4F81BD"/>
                <w:highlight w:val="green"/>
              </w:rPr>
              <w:t xml:space="preserve"> L. </w:t>
            </w:r>
            <w:proofErr w:type="spellStart"/>
            <w:r w:rsidRPr="001F78B5">
              <w:rPr>
                <w:color w:val="4F81BD"/>
                <w:highlight w:val="green"/>
              </w:rPr>
              <w:t>Janusis</w:t>
            </w:r>
            <w:proofErr w:type="spellEnd"/>
            <w:r w:rsidRPr="001F78B5">
              <w:rPr>
                <w:color w:val="4F81BD"/>
                <w:highlight w:val="green"/>
              </w:rPr>
              <w:t>, G. (2011) ADHD Effective Classroom Interventions The Ohio State University</w:t>
            </w:r>
            <w:r w:rsidR="001F78B5" w:rsidRPr="001F78B5">
              <w:rPr>
                <w:color w:val="4F81BD"/>
                <w:highlight w:val="green"/>
              </w:rPr>
              <w:t xml:space="preserve"> </w:t>
            </w:r>
            <w:r w:rsidR="001F78B5" w:rsidRPr="001F78B5">
              <w:rPr>
                <w:color w:val="4F81BD"/>
                <w:highlight w:val="green"/>
                <w:shd w:val="clear" w:color="auto" w:fill="00FFFF"/>
              </w:rPr>
              <w:t>MMSE Introduce 2.3, 2.4, 2.9, 2.10, 2.11</w:t>
            </w:r>
          </w:p>
          <w:tbl>
            <w:tblPr>
              <w:tblW w:w="8007" w:type="dxa"/>
              <w:tblLayout w:type="fixed"/>
              <w:tblLook w:val="0400" w:firstRow="0" w:lastRow="0" w:firstColumn="0" w:lastColumn="0" w:noHBand="0" w:noVBand="1"/>
            </w:tblPr>
            <w:tblGrid>
              <w:gridCol w:w="4069"/>
              <w:gridCol w:w="3938"/>
            </w:tblGrid>
            <w:tr w:rsidR="00205119" w14:paraId="1100C344" w14:textId="77777777" w:rsidTr="006B2D19">
              <w:trPr>
                <w:gridAfter w:val="1"/>
                <w:wAfter w:w="3938" w:type="dxa"/>
                <w:trHeight w:val="1562"/>
              </w:trPr>
              <w:tc>
                <w:tcPr>
                  <w:tcW w:w="4069" w:type="dxa"/>
                  <w:shd w:val="clear" w:color="auto" w:fill="FFFFFF"/>
                  <w:vAlign w:val="center"/>
                </w:tcPr>
                <w:p w14:paraId="19A40F3A" w14:textId="4731FF68" w:rsidR="00205119" w:rsidRPr="001F78B5" w:rsidRDefault="00205119" w:rsidP="000729EC">
                  <w:pPr>
                    <w:widowControl w:val="0"/>
                    <w:numPr>
                      <w:ilvl w:val="0"/>
                      <w:numId w:val="4"/>
                    </w:numPr>
                    <w:spacing w:line="276" w:lineRule="auto"/>
                    <w:rPr>
                      <w:color w:val="4F81BD"/>
                      <w:highlight w:val="green"/>
                    </w:rPr>
                  </w:pPr>
                  <w:r w:rsidRPr="001F78B5">
                    <w:rPr>
                      <w:color w:val="4F81BD"/>
                      <w:highlight w:val="green"/>
                    </w:rPr>
                    <w:t xml:space="preserve">Arroyos-Jurado, E. Savage, </w:t>
                  </w:r>
                  <w:proofErr w:type="spellStart"/>
                  <w:r w:rsidRPr="001F78B5">
                    <w:rPr>
                      <w:color w:val="4F81BD"/>
                      <w:highlight w:val="green"/>
                    </w:rPr>
                    <w:t>Todd,A</w:t>
                  </w:r>
                  <w:proofErr w:type="spellEnd"/>
                  <w:r w:rsidRPr="001F78B5">
                    <w:rPr>
                      <w:color w:val="4F81BD"/>
                      <w:highlight w:val="green"/>
                    </w:rPr>
                    <w:t xml:space="preserve"> (2008) Intervention Strategies for Serving Students With Traumatic Brain Injury. Intervention in School &amp; Clinic</w:t>
                  </w:r>
                </w:p>
                <w:p w14:paraId="340A939C" w14:textId="77777777" w:rsidR="001F78B5" w:rsidRPr="001F78B5" w:rsidRDefault="001F78B5" w:rsidP="001F78B5">
                  <w:pPr>
                    <w:pStyle w:val="NormalWeb"/>
                    <w:spacing w:before="0" w:beforeAutospacing="0" w:after="0" w:afterAutospacing="0"/>
                    <w:ind w:left="360"/>
                    <w:rPr>
                      <w:highlight w:val="green"/>
                    </w:rPr>
                  </w:pPr>
                  <w:r w:rsidRPr="001F78B5">
                    <w:rPr>
                      <w:color w:val="000000"/>
                      <w:highlight w:val="green"/>
                      <w:shd w:val="clear" w:color="auto" w:fill="00FFFF"/>
                    </w:rPr>
                    <w:t>MMSE Introduce 2.3, 2.4, 2.9, 2.10, 2.11</w:t>
                  </w:r>
                </w:p>
                <w:p w14:paraId="14CD8AA9" w14:textId="77777777" w:rsidR="001F78B5" w:rsidRPr="001F78B5" w:rsidRDefault="001F78B5" w:rsidP="001F78B5">
                  <w:pPr>
                    <w:rPr>
                      <w:highlight w:val="green"/>
                    </w:rPr>
                  </w:pPr>
                </w:p>
                <w:p w14:paraId="64201F22" w14:textId="77777777" w:rsidR="001F78B5" w:rsidRPr="001F78B5" w:rsidRDefault="001F78B5" w:rsidP="001F78B5">
                  <w:pPr>
                    <w:widowControl w:val="0"/>
                    <w:spacing w:line="276" w:lineRule="auto"/>
                    <w:ind w:left="720"/>
                    <w:rPr>
                      <w:color w:val="4F81BD"/>
                      <w:highlight w:val="green"/>
                    </w:rPr>
                  </w:pPr>
                </w:p>
                <w:p w14:paraId="45E8DA05" w14:textId="77777777" w:rsidR="00205119" w:rsidRPr="001F78B5" w:rsidRDefault="00205119" w:rsidP="00F77DFF">
                  <w:pPr>
                    <w:widowControl w:val="0"/>
                    <w:pBdr>
                      <w:top w:val="nil"/>
                      <w:left w:val="nil"/>
                      <w:bottom w:val="nil"/>
                      <w:right w:val="nil"/>
                      <w:between w:val="nil"/>
                    </w:pBdr>
                    <w:spacing w:line="276" w:lineRule="auto"/>
                    <w:ind w:left="360"/>
                    <w:rPr>
                      <w:highlight w:val="green"/>
                    </w:rPr>
                  </w:pPr>
                </w:p>
              </w:tc>
            </w:tr>
            <w:tr w:rsidR="00205119" w14:paraId="14615F2D" w14:textId="77777777" w:rsidTr="006B2D19">
              <w:trPr>
                <w:trHeight w:val="630"/>
              </w:trPr>
              <w:tc>
                <w:tcPr>
                  <w:tcW w:w="4069" w:type="dxa"/>
                  <w:shd w:val="clear" w:color="auto" w:fill="FFFFFF"/>
                  <w:vAlign w:val="center"/>
                </w:tcPr>
                <w:p w14:paraId="654FCC30" w14:textId="77777777" w:rsidR="00205119" w:rsidRDefault="00205119" w:rsidP="00F77DFF">
                  <w:pPr>
                    <w:widowControl w:val="0"/>
                    <w:pBdr>
                      <w:top w:val="nil"/>
                      <w:left w:val="nil"/>
                      <w:bottom w:val="nil"/>
                      <w:right w:val="nil"/>
                      <w:between w:val="nil"/>
                    </w:pBdr>
                    <w:spacing w:line="276" w:lineRule="auto"/>
                    <w:rPr>
                      <w:b/>
                      <w:highlight w:val="yellow"/>
                    </w:rPr>
                  </w:pPr>
                </w:p>
              </w:tc>
              <w:tc>
                <w:tcPr>
                  <w:tcW w:w="3938" w:type="dxa"/>
                  <w:shd w:val="clear" w:color="auto" w:fill="FFFFFF"/>
                  <w:vAlign w:val="center"/>
                </w:tcPr>
                <w:p w14:paraId="41592807" w14:textId="77777777" w:rsidR="00205119" w:rsidRDefault="00205119" w:rsidP="00F77DFF">
                  <w:pPr>
                    <w:widowControl w:val="0"/>
                    <w:pBdr>
                      <w:top w:val="nil"/>
                      <w:left w:val="nil"/>
                      <w:bottom w:val="nil"/>
                      <w:right w:val="nil"/>
                      <w:between w:val="nil"/>
                    </w:pBdr>
                    <w:spacing w:line="276" w:lineRule="auto"/>
                    <w:ind w:left="720"/>
                    <w:rPr>
                      <w:highlight w:val="yellow"/>
                    </w:rPr>
                  </w:pPr>
                  <w:r>
                    <w:rPr>
                      <w:highlight w:val="yellow"/>
                    </w:rPr>
                    <w:t>Arroyos-Jurado, Elsa</w:t>
                  </w:r>
                  <w:r>
                    <w:rPr>
                      <w:highlight w:val="yellow"/>
                    </w:rPr>
                    <w:br/>
                    <w:t>Savage, Todd A.</w:t>
                  </w:r>
                </w:p>
              </w:tc>
            </w:tr>
            <w:tr w:rsidR="00205119" w14:paraId="4F935A80" w14:textId="77777777" w:rsidTr="006B2D19">
              <w:trPr>
                <w:trHeight w:val="933"/>
              </w:trPr>
              <w:tc>
                <w:tcPr>
                  <w:tcW w:w="4069" w:type="dxa"/>
                  <w:shd w:val="clear" w:color="auto" w:fill="FFFFFF"/>
                  <w:vAlign w:val="center"/>
                </w:tcPr>
                <w:p w14:paraId="768CF186" w14:textId="77777777" w:rsidR="00205119" w:rsidRDefault="00205119" w:rsidP="00F77DFF">
                  <w:pPr>
                    <w:widowControl w:val="0"/>
                    <w:pBdr>
                      <w:top w:val="nil"/>
                      <w:left w:val="nil"/>
                      <w:bottom w:val="nil"/>
                      <w:right w:val="nil"/>
                      <w:between w:val="nil"/>
                    </w:pBdr>
                    <w:spacing w:line="276" w:lineRule="auto"/>
                    <w:rPr>
                      <w:b/>
                      <w:highlight w:val="yellow"/>
                    </w:rPr>
                  </w:pPr>
                </w:p>
              </w:tc>
              <w:tc>
                <w:tcPr>
                  <w:tcW w:w="3938" w:type="dxa"/>
                  <w:shd w:val="clear" w:color="auto" w:fill="FFFFFF"/>
                  <w:vAlign w:val="center"/>
                </w:tcPr>
                <w:p w14:paraId="181A9A04" w14:textId="77777777" w:rsidR="00205119" w:rsidRDefault="00205119" w:rsidP="00F77DFF">
                  <w:pPr>
                    <w:widowControl w:val="0"/>
                    <w:pBdr>
                      <w:top w:val="nil"/>
                      <w:left w:val="nil"/>
                      <w:bottom w:val="nil"/>
                      <w:right w:val="nil"/>
                      <w:between w:val="nil"/>
                    </w:pBdr>
                    <w:spacing w:line="276" w:lineRule="auto"/>
                    <w:ind w:left="720"/>
                    <w:rPr>
                      <w:highlight w:val="yellow"/>
                    </w:rPr>
                  </w:pPr>
                  <w:r>
                    <w:rPr>
                      <w:highlight w:val="yellow"/>
                    </w:rPr>
                    <w:t>Intervention in School &amp; Clinic; March 2008, Vol. 43 Issue 4, p252-254</w:t>
                  </w:r>
                </w:p>
              </w:tc>
            </w:tr>
          </w:tbl>
          <w:p w14:paraId="6303D28A" w14:textId="77777777" w:rsidR="00205119" w:rsidRDefault="00205119" w:rsidP="00F77DFF"/>
          <w:p w14:paraId="24B0E382" w14:textId="77777777" w:rsidR="00205119" w:rsidRDefault="00205119" w:rsidP="00F77DFF"/>
        </w:tc>
        <w:tc>
          <w:tcPr>
            <w:tcW w:w="1132" w:type="dxa"/>
            <w:tcBorders>
              <w:top w:val="single" w:sz="4" w:space="0" w:color="000000"/>
              <w:left w:val="single" w:sz="8" w:space="0" w:color="000000"/>
              <w:bottom w:val="nil"/>
              <w:right w:val="single" w:sz="8" w:space="0" w:color="000000"/>
            </w:tcBorders>
            <w:shd w:val="clear" w:color="auto" w:fill="auto"/>
            <w:tcMar>
              <w:top w:w="80" w:type="dxa"/>
              <w:left w:w="200" w:type="dxa"/>
              <w:bottom w:w="80" w:type="dxa"/>
              <w:right w:w="200" w:type="dxa"/>
            </w:tcMar>
          </w:tcPr>
          <w:p w14:paraId="3114B0DE" w14:textId="77777777" w:rsidR="00205119" w:rsidRDefault="00205119" w:rsidP="00F77DFF">
            <w:pPr>
              <w:ind w:left="120" w:right="120"/>
              <w:jc w:val="center"/>
            </w:pPr>
          </w:p>
        </w:tc>
      </w:tr>
      <w:tr w:rsidR="00205119" w14:paraId="25824A46" w14:textId="77777777" w:rsidTr="006B2D19">
        <w:trPr>
          <w:trHeight w:val="305"/>
        </w:trPr>
        <w:tc>
          <w:tcPr>
            <w:tcW w:w="1334" w:type="dxa"/>
            <w:tcBorders>
              <w:top w:val="nil"/>
              <w:left w:val="single" w:sz="8" w:space="0" w:color="000000"/>
              <w:bottom w:val="single" w:sz="8" w:space="0" w:color="000000"/>
              <w:right w:val="single" w:sz="8" w:space="0" w:color="000000"/>
            </w:tcBorders>
            <w:shd w:val="clear" w:color="auto" w:fill="auto"/>
            <w:tcMar>
              <w:top w:w="80" w:type="dxa"/>
              <w:left w:w="80" w:type="dxa"/>
              <w:bottom w:w="80" w:type="dxa"/>
              <w:right w:w="320" w:type="dxa"/>
            </w:tcMar>
          </w:tcPr>
          <w:p w14:paraId="71A82CE8" w14:textId="77777777" w:rsidR="00205119" w:rsidRDefault="00205119" w:rsidP="00F77DFF"/>
        </w:tc>
        <w:tc>
          <w:tcPr>
            <w:tcW w:w="3723" w:type="dxa"/>
            <w:tcBorders>
              <w:top w:val="nil"/>
              <w:left w:val="single" w:sz="8" w:space="0" w:color="000000"/>
              <w:bottom w:val="single" w:sz="8" w:space="0" w:color="000000"/>
              <w:right w:val="single" w:sz="8" w:space="0" w:color="000000"/>
            </w:tcBorders>
            <w:shd w:val="clear" w:color="auto" w:fill="auto"/>
            <w:tcMar>
              <w:top w:w="80" w:type="dxa"/>
              <w:left w:w="80" w:type="dxa"/>
              <w:bottom w:w="80" w:type="dxa"/>
              <w:right w:w="320" w:type="dxa"/>
            </w:tcMar>
          </w:tcPr>
          <w:p w14:paraId="5BCFC654" w14:textId="77777777" w:rsidR="00205119" w:rsidRDefault="00205119" w:rsidP="00F77DFF"/>
        </w:tc>
        <w:tc>
          <w:tcPr>
            <w:tcW w:w="4617" w:type="dxa"/>
            <w:tcBorders>
              <w:top w:val="nil"/>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4CF873A2" w14:textId="77777777" w:rsidR="00205119" w:rsidRDefault="00205119" w:rsidP="00F77DFF"/>
        </w:tc>
        <w:tc>
          <w:tcPr>
            <w:tcW w:w="1132" w:type="dxa"/>
            <w:tcBorders>
              <w:top w:val="nil"/>
              <w:left w:val="single" w:sz="8" w:space="0" w:color="000000"/>
              <w:bottom w:val="single" w:sz="8" w:space="0" w:color="000000"/>
              <w:right w:val="single" w:sz="8" w:space="0" w:color="000000"/>
            </w:tcBorders>
            <w:shd w:val="clear" w:color="auto" w:fill="auto"/>
            <w:tcMar>
              <w:top w:w="80" w:type="dxa"/>
              <w:left w:w="80" w:type="dxa"/>
              <w:bottom w:w="80" w:type="dxa"/>
              <w:right w:w="200" w:type="dxa"/>
            </w:tcMar>
          </w:tcPr>
          <w:p w14:paraId="7278F600" w14:textId="77777777" w:rsidR="00205119" w:rsidRDefault="00205119" w:rsidP="00F77DFF"/>
        </w:tc>
      </w:tr>
    </w:tbl>
    <w:p w14:paraId="1268250B" w14:textId="77777777" w:rsidR="00205119" w:rsidRDefault="00205119" w:rsidP="00205119">
      <w:pPr>
        <w:widowControl w:val="0"/>
        <w:pBdr>
          <w:top w:val="nil"/>
          <w:left w:val="nil"/>
          <w:bottom w:val="nil"/>
          <w:right w:val="nil"/>
          <w:between w:val="nil"/>
        </w:pBdr>
        <w:rPr>
          <w:rFonts w:ascii="Arial" w:eastAsia="Arial" w:hAnsi="Arial" w:cs="Arial"/>
          <w:color w:val="000000"/>
          <w:sz w:val="22"/>
          <w:szCs w:val="22"/>
        </w:rPr>
      </w:pPr>
    </w:p>
    <w:tbl>
      <w:tblPr>
        <w:tblW w:w="10605"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1237"/>
        <w:gridCol w:w="3115"/>
        <w:gridCol w:w="3981"/>
        <w:gridCol w:w="2272"/>
      </w:tblGrid>
      <w:tr w:rsidR="006B2D19" w14:paraId="0877DCD2" w14:textId="77777777" w:rsidTr="006B2D19">
        <w:trPr>
          <w:trHeight w:val="1965"/>
          <w:jc w:val="center"/>
        </w:trPr>
        <w:tc>
          <w:tcPr>
            <w:tcW w:w="1237" w:type="dxa"/>
            <w:tcBorders>
              <w:top w:val="single" w:sz="4" w:space="0" w:color="000000"/>
              <w:left w:val="single" w:sz="8" w:space="0" w:color="000000"/>
              <w:bottom w:val="single" w:sz="8" w:space="0" w:color="000000"/>
              <w:right w:val="single" w:sz="8" w:space="0" w:color="000000"/>
            </w:tcBorders>
            <w:shd w:val="clear" w:color="auto" w:fill="auto"/>
            <w:tcMar>
              <w:top w:w="80" w:type="dxa"/>
              <w:left w:w="80" w:type="dxa"/>
              <w:bottom w:w="80" w:type="dxa"/>
              <w:right w:w="320" w:type="dxa"/>
            </w:tcMar>
          </w:tcPr>
          <w:p w14:paraId="4061C0A8" w14:textId="77777777" w:rsidR="00205119" w:rsidRDefault="00205119" w:rsidP="00F77DFF">
            <w:pPr>
              <w:jc w:val="center"/>
            </w:pPr>
            <w:r>
              <w:t>Session 5</w:t>
            </w:r>
          </w:p>
        </w:tc>
        <w:tc>
          <w:tcPr>
            <w:tcW w:w="3115" w:type="dxa"/>
            <w:tcBorders>
              <w:top w:val="single" w:sz="4" w:space="0" w:color="000000"/>
              <w:left w:val="single" w:sz="8" w:space="0" w:color="000000"/>
              <w:bottom w:val="single" w:sz="8" w:space="0" w:color="000000"/>
              <w:right w:val="single" w:sz="8" w:space="0" w:color="000000"/>
            </w:tcBorders>
            <w:shd w:val="clear" w:color="auto" w:fill="auto"/>
            <w:tcMar>
              <w:top w:w="80" w:type="dxa"/>
              <w:left w:w="80" w:type="dxa"/>
              <w:bottom w:w="80" w:type="dxa"/>
              <w:right w:w="320" w:type="dxa"/>
            </w:tcMar>
          </w:tcPr>
          <w:p w14:paraId="0128C693" w14:textId="77777777" w:rsidR="00205119" w:rsidRDefault="00205119" w:rsidP="00F77DFF">
            <w:pPr>
              <w:ind w:right="240"/>
            </w:pPr>
            <w:r>
              <w:t>- Planning for Exceptional Learners</w:t>
            </w:r>
          </w:p>
          <w:p w14:paraId="1456AB34" w14:textId="77777777" w:rsidR="00205119" w:rsidRDefault="00205119" w:rsidP="00F77DFF">
            <w:pPr>
              <w:ind w:right="240"/>
            </w:pPr>
            <w:r>
              <w:t xml:space="preserve">   - Managing instruction in an inclusive classroom:</w:t>
            </w:r>
          </w:p>
          <w:p w14:paraId="5BF2AD67" w14:textId="77777777" w:rsidR="00205119" w:rsidRDefault="00205119" w:rsidP="00F77DFF">
            <w:pPr>
              <w:ind w:left="240" w:right="240"/>
            </w:pPr>
            <w:r>
              <w:t xml:space="preserve"> - Individual Education Plan (IEP)</w:t>
            </w:r>
          </w:p>
          <w:p w14:paraId="07F320A6" w14:textId="77777777" w:rsidR="00205119" w:rsidRDefault="00205119" w:rsidP="00F77DFF">
            <w:pPr>
              <w:ind w:left="240" w:right="240"/>
            </w:pPr>
            <w:r>
              <w:t>-  Collaborative partnership</w:t>
            </w:r>
          </w:p>
        </w:tc>
        <w:tc>
          <w:tcPr>
            <w:tcW w:w="3981" w:type="dxa"/>
            <w:tcBorders>
              <w:top w:val="single" w:sz="4"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15384265" w14:textId="77777777" w:rsidR="00205119" w:rsidRDefault="00205119" w:rsidP="000729EC">
            <w:pPr>
              <w:numPr>
                <w:ilvl w:val="0"/>
                <w:numId w:val="4"/>
              </w:numPr>
            </w:pPr>
            <w:r>
              <w:t>Camino</w:t>
            </w:r>
          </w:p>
          <w:p w14:paraId="2A57D81C" w14:textId="77777777" w:rsidR="00205119" w:rsidRDefault="00205119" w:rsidP="000729EC">
            <w:pPr>
              <w:widowControl w:val="0"/>
              <w:numPr>
                <w:ilvl w:val="0"/>
                <w:numId w:val="4"/>
              </w:numPr>
              <w:pBdr>
                <w:top w:val="nil"/>
                <w:left w:val="nil"/>
                <w:bottom w:val="nil"/>
                <w:right w:val="nil"/>
                <w:between w:val="nil"/>
              </w:pBdr>
              <w:spacing w:line="276" w:lineRule="auto"/>
              <w:rPr>
                <w:color w:val="000000"/>
              </w:rPr>
            </w:pPr>
            <w:r>
              <w:t xml:space="preserve">Tobin, R Co-teaching LD kids Language Arts (2005) </w:t>
            </w:r>
            <w:r>
              <w:rPr>
                <w:color w:val="000000"/>
              </w:rPr>
              <w:t xml:space="preserve">Canadian Journal of Education </w:t>
            </w:r>
          </w:p>
          <w:p w14:paraId="070A8597" w14:textId="77777777" w:rsidR="00205119" w:rsidRDefault="00205119" w:rsidP="000729EC">
            <w:pPr>
              <w:widowControl w:val="0"/>
              <w:numPr>
                <w:ilvl w:val="0"/>
                <w:numId w:val="4"/>
              </w:numPr>
              <w:pBdr>
                <w:top w:val="nil"/>
                <w:left w:val="nil"/>
                <w:bottom w:val="nil"/>
                <w:right w:val="nil"/>
                <w:between w:val="nil"/>
              </w:pBdr>
              <w:spacing w:line="276" w:lineRule="auto"/>
            </w:pPr>
            <w:r>
              <w:t>Evans-Santiago, B Lin, M (2016) Inclusion With Sensitivity. Young Children.</w:t>
            </w:r>
          </w:p>
          <w:p w14:paraId="39B3960C" w14:textId="77777777" w:rsidR="00205119" w:rsidRDefault="00205119" w:rsidP="00F77DFF">
            <w:pPr>
              <w:widowControl w:val="0"/>
              <w:pBdr>
                <w:top w:val="nil"/>
                <w:left w:val="nil"/>
                <w:bottom w:val="nil"/>
                <w:right w:val="nil"/>
                <w:between w:val="nil"/>
              </w:pBdr>
              <w:spacing w:line="276" w:lineRule="auto"/>
            </w:pPr>
          </w:p>
          <w:p w14:paraId="399019EF" w14:textId="77777777" w:rsidR="00205119" w:rsidRDefault="00205119" w:rsidP="00F77DFF"/>
        </w:tc>
        <w:tc>
          <w:tcPr>
            <w:tcW w:w="2272" w:type="dxa"/>
            <w:tcBorders>
              <w:top w:val="single" w:sz="4" w:space="0" w:color="000000"/>
              <w:left w:val="single" w:sz="8" w:space="0" w:color="000000"/>
              <w:bottom w:val="single" w:sz="8" w:space="0" w:color="000000"/>
              <w:right w:val="single" w:sz="8" w:space="0" w:color="000000"/>
            </w:tcBorders>
            <w:shd w:val="clear" w:color="auto" w:fill="auto"/>
            <w:tcMar>
              <w:top w:w="80" w:type="dxa"/>
              <w:left w:w="200" w:type="dxa"/>
              <w:bottom w:w="80" w:type="dxa"/>
              <w:right w:w="200" w:type="dxa"/>
            </w:tcMar>
          </w:tcPr>
          <w:p w14:paraId="683FBBEA" w14:textId="77777777" w:rsidR="00205119" w:rsidRDefault="00205119" w:rsidP="00F77DFF">
            <w:pPr>
              <w:ind w:left="120" w:right="120"/>
              <w:jc w:val="center"/>
              <w:rPr>
                <w:b/>
              </w:rPr>
            </w:pPr>
            <w:r>
              <w:rPr>
                <w:b/>
              </w:rPr>
              <w:t>Assignment 2: Personal Experience with Diversity and Inclusion</w:t>
            </w:r>
          </w:p>
          <w:p w14:paraId="7018F4E5" w14:textId="77777777" w:rsidR="00205119" w:rsidRDefault="00205119" w:rsidP="00F77DFF">
            <w:pPr>
              <w:ind w:left="120" w:right="120"/>
              <w:jc w:val="center"/>
            </w:pPr>
          </w:p>
        </w:tc>
      </w:tr>
      <w:tr w:rsidR="006B2D19" w14:paraId="511FEECB" w14:textId="77777777" w:rsidTr="006B2D19">
        <w:trPr>
          <w:trHeight w:val="2637"/>
          <w:jc w:val="center"/>
        </w:trPr>
        <w:tc>
          <w:tcPr>
            <w:tcW w:w="1237" w:type="dxa"/>
            <w:tcBorders>
              <w:top w:val="single" w:sz="8" w:space="0" w:color="000000"/>
              <w:left w:val="single" w:sz="8" w:space="0" w:color="000000"/>
              <w:bottom w:val="single" w:sz="8" w:space="0" w:color="000000"/>
              <w:right w:val="single" w:sz="8" w:space="0" w:color="000000"/>
            </w:tcBorders>
            <w:shd w:val="clear" w:color="auto" w:fill="auto"/>
            <w:tcMar>
              <w:top w:w="80" w:type="dxa"/>
              <w:left w:w="200" w:type="dxa"/>
              <w:bottom w:w="80" w:type="dxa"/>
              <w:right w:w="320" w:type="dxa"/>
            </w:tcMar>
          </w:tcPr>
          <w:p w14:paraId="795F1FDB" w14:textId="77777777" w:rsidR="00205119" w:rsidRDefault="00205119" w:rsidP="00F77DFF">
            <w:pPr>
              <w:ind w:right="144"/>
              <w:jc w:val="center"/>
            </w:pPr>
            <w:r>
              <w:t>Session 6</w:t>
            </w:r>
          </w:p>
        </w:tc>
        <w:tc>
          <w:tcPr>
            <w:tcW w:w="3115"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320" w:type="dxa"/>
            </w:tcMar>
          </w:tcPr>
          <w:p w14:paraId="5155FDE8" w14:textId="77777777" w:rsidR="00205119" w:rsidRDefault="00205119" w:rsidP="00F77DFF">
            <w:pPr>
              <w:ind w:right="240"/>
            </w:pPr>
            <w:r>
              <w:t>- Planning for Exceptional Learners</w:t>
            </w:r>
          </w:p>
          <w:p w14:paraId="6AFA961B" w14:textId="77777777" w:rsidR="00205119" w:rsidRDefault="00205119" w:rsidP="00F77DFF">
            <w:pPr>
              <w:ind w:right="240"/>
            </w:pPr>
            <w:r>
              <w:t xml:space="preserve">    - Managing instruction in an inclusive classroom:</w:t>
            </w:r>
          </w:p>
          <w:p w14:paraId="2A5D6812" w14:textId="77777777" w:rsidR="00205119" w:rsidRDefault="00205119" w:rsidP="00F77DFF">
            <w:pPr>
              <w:ind w:right="240"/>
            </w:pPr>
            <w:r>
              <w:t xml:space="preserve">      - Assessing and Reporting Student Performance</w:t>
            </w:r>
          </w:p>
          <w:p w14:paraId="5C6E417F" w14:textId="77777777" w:rsidR="00205119" w:rsidRDefault="00205119" w:rsidP="00F77DFF">
            <w:pPr>
              <w:ind w:right="240"/>
            </w:pPr>
            <w:r>
              <w:t xml:space="preserve">        - Multi-Tiered Systems of Support (MTSS)</w:t>
            </w:r>
          </w:p>
        </w:tc>
        <w:tc>
          <w:tcPr>
            <w:tcW w:w="3981"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CD37F81" w14:textId="77777777" w:rsidR="00205119" w:rsidRDefault="00205119" w:rsidP="000729EC">
            <w:pPr>
              <w:numPr>
                <w:ilvl w:val="0"/>
                <w:numId w:val="4"/>
              </w:numPr>
            </w:pPr>
            <w:r>
              <w:t>Camino</w:t>
            </w:r>
          </w:p>
          <w:p w14:paraId="28CF2D97" w14:textId="5C832330" w:rsidR="00205119" w:rsidRPr="001F78B5" w:rsidRDefault="00205119" w:rsidP="00BE39C6">
            <w:pPr>
              <w:pStyle w:val="NormalWeb"/>
              <w:numPr>
                <w:ilvl w:val="0"/>
                <w:numId w:val="226"/>
              </w:numPr>
              <w:spacing w:before="0" w:beforeAutospacing="0" w:after="0" w:afterAutospacing="0"/>
              <w:textAlignment w:val="baseline"/>
              <w:rPr>
                <w:rFonts w:ascii="Noto Sans Symbols" w:hAnsi="Noto Sans Symbols"/>
                <w:color w:val="4F81BD"/>
                <w:highlight w:val="green"/>
              </w:rPr>
            </w:pPr>
            <w:proofErr w:type="spellStart"/>
            <w:r w:rsidRPr="001F78B5">
              <w:rPr>
                <w:color w:val="4F81BD"/>
                <w:highlight w:val="green"/>
              </w:rPr>
              <w:t>Wormelli</w:t>
            </w:r>
            <w:proofErr w:type="spellEnd"/>
            <w:r w:rsidRPr="001F78B5">
              <w:rPr>
                <w:color w:val="4F81BD"/>
                <w:highlight w:val="green"/>
              </w:rPr>
              <w:t>, R (2006) Accountability Assessment and Grading. American Secondary Education.</w:t>
            </w:r>
            <w:r w:rsidR="001F78B5" w:rsidRPr="001F78B5">
              <w:rPr>
                <w:color w:val="4F81BD"/>
                <w:highlight w:val="green"/>
                <w:shd w:val="clear" w:color="auto" w:fill="00FFFF"/>
              </w:rPr>
              <w:t xml:space="preserve"> MMSE Introduce, 5.3, 5.5. 6.1</w:t>
            </w:r>
          </w:p>
          <w:p w14:paraId="62B7F086" w14:textId="77777777" w:rsidR="001F78B5" w:rsidRPr="001F78B5" w:rsidRDefault="00205119" w:rsidP="001F78B5">
            <w:pPr>
              <w:rPr>
                <w:highlight w:val="green"/>
              </w:rPr>
            </w:pPr>
            <w:r w:rsidRPr="001F78B5">
              <w:rPr>
                <w:color w:val="4F81BD"/>
                <w:highlight w:val="green"/>
              </w:rPr>
              <w:t>IEP Goal Bank Medford Oregon</w:t>
            </w:r>
            <w:r w:rsidR="001F78B5" w:rsidRPr="001F78B5">
              <w:rPr>
                <w:color w:val="4F81BD"/>
                <w:highlight w:val="green"/>
              </w:rPr>
              <w:t xml:space="preserve"> </w:t>
            </w:r>
            <w:r w:rsidR="001F78B5" w:rsidRPr="001F78B5">
              <w:rPr>
                <w:color w:val="000000"/>
                <w:highlight w:val="green"/>
                <w:shd w:val="clear" w:color="auto" w:fill="00FFFF"/>
              </w:rPr>
              <w:t>MMSE Introduce, 1.4, 1.5, 1.6, 2.3, 2.4, 2.9, 2.10, 2.11</w:t>
            </w:r>
          </w:p>
          <w:p w14:paraId="2F14B666" w14:textId="2DE9C4D3" w:rsidR="00205119" w:rsidRPr="001F78B5" w:rsidRDefault="00205119" w:rsidP="001F78B5">
            <w:pPr>
              <w:ind w:left="720"/>
              <w:rPr>
                <w:color w:val="4F81BD"/>
                <w:highlight w:val="green"/>
              </w:rPr>
            </w:pPr>
          </w:p>
          <w:p w14:paraId="48A637E7" w14:textId="77777777" w:rsidR="00205119" w:rsidRDefault="00205119" w:rsidP="00F77DFF"/>
        </w:tc>
        <w:tc>
          <w:tcPr>
            <w:tcW w:w="2272" w:type="dxa"/>
            <w:tcBorders>
              <w:top w:val="single" w:sz="8" w:space="0" w:color="000000"/>
              <w:left w:val="single" w:sz="8" w:space="0" w:color="000000"/>
              <w:bottom w:val="single" w:sz="8" w:space="0" w:color="000000"/>
              <w:right w:val="single" w:sz="8" w:space="0" w:color="000000"/>
            </w:tcBorders>
            <w:shd w:val="clear" w:color="auto" w:fill="auto"/>
            <w:tcMar>
              <w:top w:w="80" w:type="dxa"/>
              <w:left w:w="200" w:type="dxa"/>
              <w:bottom w:w="80" w:type="dxa"/>
              <w:right w:w="200" w:type="dxa"/>
            </w:tcMar>
          </w:tcPr>
          <w:p w14:paraId="2BBB7262" w14:textId="77777777" w:rsidR="00205119" w:rsidRDefault="00205119" w:rsidP="00F77DFF">
            <w:pPr>
              <w:ind w:left="120" w:right="120"/>
              <w:jc w:val="center"/>
            </w:pPr>
          </w:p>
        </w:tc>
      </w:tr>
      <w:tr w:rsidR="006B2D19" w14:paraId="3173ADA6" w14:textId="77777777" w:rsidTr="006B2D19">
        <w:trPr>
          <w:trHeight w:val="968"/>
          <w:jc w:val="center"/>
        </w:trPr>
        <w:tc>
          <w:tcPr>
            <w:tcW w:w="1237" w:type="dxa"/>
            <w:tcBorders>
              <w:top w:val="single" w:sz="8" w:space="0" w:color="000000"/>
              <w:left w:val="single" w:sz="8" w:space="0" w:color="000000"/>
              <w:bottom w:val="single" w:sz="8" w:space="0" w:color="000000"/>
              <w:right w:val="single" w:sz="8" w:space="0" w:color="000000"/>
            </w:tcBorders>
            <w:shd w:val="clear" w:color="auto" w:fill="auto"/>
            <w:tcMar>
              <w:top w:w="80" w:type="dxa"/>
              <w:left w:w="200" w:type="dxa"/>
              <w:bottom w:w="80" w:type="dxa"/>
              <w:right w:w="320" w:type="dxa"/>
            </w:tcMar>
          </w:tcPr>
          <w:p w14:paraId="5118CFBD" w14:textId="77777777" w:rsidR="00205119" w:rsidRDefault="00205119" w:rsidP="00F77DFF">
            <w:pPr>
              <w:ind w:right="240"/>
              <w:jc w:val="center"/>
            </w:pPr>
            <w:r>
              <w:lastRenderedPageBreak/>
              <w:t>Session 7</w:t>
            </w:r>
          </w:p>
        </w:tc>
        <w:tc>
          <w:tcPr>
            <w:tcW w:w="3115"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320" w:type="dxa"/>
            </w:tcMar>
          </w:tcPr>
          <w:p w14:paraId="3FE67860" w14:textId="77777777" w:rsidR="00205119" w:rsidRDefault="00205119" w:rsidP="00F77DFF">
            <w:pPr>
              <w:ind w:right="240"/>
            </w:pPr>
            <w:r>
              <w:t>- Adaptations to Meet Individual Needs</w:t>
            </w:r>
          </w:p>
          <w:p w14:paraId="07A4D83D" w14:textId="77777777" w:rsidR="00205119" w:rsidRDefault="00205119" w:rsidP="00F77DFF">
            <w:pPr>
              <w:ind w:right="240"/>
            </w:pPr>
            <w:r>
              <w:t xml:space="preserve">   - Behavioral and Social Achievement (Autism)</w:t>
            </w:r>
          </w:p>
        </w:tc>
        <w:tc>
          <w:tcPr>
            <w:tcW w:w="3981"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5A085C13" w14:textId="77777777" w:rsidR="00205119" w:rsidRDefault="00205119" w:rsidP="000729EC">
            <w:pPr>
              <w:numPr>
                <w:ilvl w:val="0"/>
                <w:numId w:val="4"/>
              </w:numPr>
            </w:pPr>
            <w:r>
              <w:t xml:space="preserve"> Camino</w:t>
            </w:r>
          </w:p>
          <w:p w14:paraId="0DC11C6C" w14:textId="295D6827" w:rsidR="00205119" w:rsidRPr="001F78B5" w:rsidRDefault="00205119" w:rsidP="001F78B5">
            <w:pPr>
              <w:pStyle w:val="NormalWeb"/>
              <w:spacing w:before="0" w:beforeAutospacing="0" w:after="0" w:afterAutospacing="0"/>
              <w:ind w:left="720"/>
              <w:textAlignment w:val="baseline"/>
              <w:rPr>
                <w:rFonts w:ascii="Noto Sans Symbols" w:hAnsi="Noto Sans Symbols"/>
                <w:color w:val="4F81BD"/>
                <w:highlight w:val="green"/>
              </w:rPr>
            </w:pPr>
            <w:r w:rsidRPr="001F78B5">
              <w:rPr>
                <w:color w:val="4F81BD"/>
                <w:highlight w:val="green"/>
              </w:rPr>
              <w:t>High-Leverage Practices in Special Education CEC</w:t>
            </w:r>
            <w:r w:rsidR="001F78B5" w:rsidRPr="001F78B5">
              <w:rPr>
                <w:color w:val="4F81BD"/>
                <w:highlight w:val="green"/>
              </w:rPr>
              <w:t xml:space="preserve"> </w:t>
            </w:r>
            <w:r w:rsidR="001F78B5" w:rsidRPr="001F78B5">
              <w:rPr>
                <w:color w:val="1A1A1A"/>
                <w:highlight w:val="green"/>
                <w:shd w:val="clear" w:color="auto" w:fill="00FFFF"/>
              </w:rPr>
              <w:t>MMSE Introduce, 1.4, 1.5, 1.6, 2.3, 2.4, 2.9, 2.10, 2.11</w:t>
            </w:r>
          </w:p>
          <w:p w14:paraId="77E6FD32" w14:textId="77777777" w:rsidR="001F78B5" w:rsidRDefault="00205119" w:rsidP="001F78B5">
            <w:pPr>
              <w:pStyle w:val="NormalWeb"/>
              <w:spacing w:before="0" w:beforeAutospacing="0" w:after="0" w:afterAutospacing="0"/>
              <w:ind w:left="720"/>
            </w:pPr>
            <w:r w:rsidRPr="001F78B5">
              <w:rPr>
                <w:color w:val="4F81BD"/>
                <w:highlight w:val="green"/>
              </w:rPr>
              <w:t xml:space="preserve">Hall, L. J. </w:t>
            </w:r>
            <w:r w:rsidRPr="001F78B5">
              <w:rPr>
                <w:rFonts w:ascii="Georgia" w:eastAsia="Georgia" w:hAnsi="Georgia" w:cs="Georgia"/>
                <w:b/>
                <w:color w:val="003057"/>
                <w:highlight w:val="green"/>
              </w:rPr>
              <w:t>Autism Spectrum Disorders: From Theory to Practice, 3rd Edition. Ch. 3 Effective Implementation of Evidence based Practices</w:t>
            </w:r>
            <w:r w:rsidR="001F78B5" w:rsidRPr="001F78B5">
              <w:rPr>
                <w:rFonts w:ascii="Georgia" w:eastAsia="Georgia" w:hAnsi="Georgia" w:cs="Georgia"/>
                <w:b/>
                <w:color w:val="003057"/>
                <w:highlight w:val="green"/>
              </w:rPr>
              <w:t xml:space="preserve"> </w:t>
            </w:r>
            <w:r w:rsidR="001F78B5" w:rsidRPr="001F78B5">
              <w:rPr>
                <w:color w:val="1A1A1A"/>
                <w:highlight w:val="green"/>
                <w:shd w:val="clear" w:color="auto" w:fill="00FFFF"/>
              </w:rPr>
              <w:t>MMSE Introduce, 1.4, 1.5, 1.6, 2.3, 2.4, 2.9, 2.10, 2.1, 3.6, 4.3, 4.4, 4.5,</w:t>
            </w:r>
          </w:p>
          <w:p w14:paraId="738C6770" w14:textId="77777777" w:rsidR="001F78B5" w:rsidRDefault="001F78B5" w:rsidP="001F78B5"/>
          <w:p w14:paraId="446C14B4" w14:textId="15A54AF6" w:rsidR="00205119" w:rsidRDefault="00205119" w:rsidP="00F77DFF">
            <w:pPr>
              <w:pStyle w:val="Heading1"/>
              <w:rPr>
                <w:rFonts w:ascii="Georgia" w:eastAsia="Georgia" w:hAnsi="Georgia" w:cs="Georgia"/>
                <w:b w:val="0"/>
                <w:color w:val="003057"/>
                <w:highlight w:val="yellow"/>
              </w:rPr>
            </w:pPr>
          </w:p>
          <w:p w14:paraId="01632372" w14:textId="77777777" w:rsidR="00205119" w:rsidRDefault="00205119" w:rsidP="00F77DFF">
            <w:pPr>
              <w:ind w:left="720"/>
              <w:rPr>
                <w:color w:val="4F81BD"/>
              </w:rPr>
            </w:pPr>
          </w:p>
          <w:p w14:paraId="53538F06" w14:textId="77777777" w:rsidR="00205119" w:rsidRDefault="00205119" w:rsidP="00F77DFF">
            <w:pPr>
              <w:ind w:left="720"/>
              <w:rPr>
                <w:color w:val="4F81BD"/>
              </w:rPr>
            </w:pPr>
          </w:p>
          <w:p w14:paraId="47A2C561" w14:textId="77777777" w:rsidR="00205119" w:rsidRDefault="00205119" w:rsidP="00F77DFF">
            <w:pPr>
              <w:ind w:left="720"/>
              <w:rPr>
                <w:color w:val="4F81BD"/>
              </w:rPr>
            </w:pPr>
          </w:p>
          <w:p w14:paraId="4A7AE444" w14:textId="77777777" w:rsidR="00205119" w:rsidRDefault="00205119" w:rsidP="00F77DFF"/>
        </w:tc>
        <w:tc>
          <w:tcPr>
            <w:tcW w:w="2272" w:type="dxa"/>
            <w:tcBorders>
              <w:top w:val="single" w:sz="8" w:space="0" w:color="000000"/>
              <w:left w:val="single" w:sz="8" w:space="0" w:color="000000"/>
              <w:bottom w:val="single" w:sz="8" w:space="0" w:color="000000"/>
              <w:right w:val="single" w:sz="8" w:space="0" w:color="000000"/>
            </w:tcBorders>
            <w:shd w:val="clear" w:color="auto" w:fill="auto"/>
            <w:tcMar>
              <w:top w:w="80" w:type="dxa"/>
              <w:left w:w="200" w:type="dxa"/>
              <w:bottom w:w="80" w:type="dxa"/>
              <w:right w:w="200" w:type="dxa"/>
            </w:tcMar>
          </w:tcPr>
          <w:p w14:paraId="6793F039" w14:textId="77777777" w:rsidR="00205119" w:rsidRDefault="00205119" w:rsidP="00F77DFF">
            <w:pPr>
              <w:ind w:left="120" w:right="120"/>
              <w:jc w:val="center"/>
            </w:pPr>
          </w:p>
        </w:tc>
      </w:tr>
      <w:tr w:rsidR="006B2D19" w14:paraId="7EC5DA20" w14:textId="77777777" w:rsidTr="006B2D19">
        <w:trPr>
          <w:trHeight w:val="1969"/>
          <w:jc w:val="center"/>
        </w:trPr>
        <w:tc>
          <w:tcPr>
            <w:tcW w:w="1237" w:type="dxa"/>
            <w:tcBorders>
              <w:top w:val="single" w:sz="8" w:space="0" w:color="000000"/>
              <w:left w:val="single" w:sz="8" w:space="0" w:color="000000"/>
              <w:bottom w:val="single" w:sz="8" w:space="0" w:color="000000"/>
              <w:right w:val="single" w:sz="8" w:space="0" w:color="000000"/>
            </w:tcBorders>
            <w:shd w:val="clear" w:color="auto" w:fill="auto"/>
            <w:tcMar>
              <w:top w:w="80" w:type="dxa"/>
              <w:left w:w="200" w:type="dxa"/>
              <w:bottom w:w="80" w:type="dxa"/>
              <w:right w:w="320" w:type="dxa"/>
            </w:tcMar>
          </w:tcPr>
          <w:p w14:paraId="3DD98535" w14:textId="77777777" w:rsidR="00205119" w:rsidRDefault="00205119" w:rsidP="00F77DFF">
            <w:pPr>
              <w:ind w:right="144"/>
              <w:jc w:val="center"/>
            </w:pPr>
            <w:r>
              <w:t>Session 8</w:t>
            </w:r>
          </w:p>
        </w:tc>
        <w:tc>
          <w:tcPr>
            <w:tcW w:w="3115"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320" w:type="dxa"/>
            </w:tcMar>
          </w:tcPr>
          <w:p w14:paraId="5CD81C2B" w14:textId="77777777" w:rsidR="00205119" w:rsidRDefault="00205119" w:rsidP="00F77DFF">
            <w:pPr>
              <w:ind w:right="240"/>
            </w:pPr>
            <w:r>
              <w:t>- Adaptations to Meet Individual Needs</w:t>
            </w:r>
          </w:p>
          <w:p w14:paraId="69BD7642" w14:textId="77777777" w:rsidR="00205119" w:rsidRDefault="00205119" w:rsidP="00F77DFF">
            <w:pPr>
              <w:ind w:right="240"/>
            </w:pPr>
            <w:r>
              <w:t xml:space="preserve">   - Common Core and Performance Accountability: Literacy</w:t>
            </w:r>
          </w:p>
        </w:tc>
        <w:tc>
          <w:tcPr>
            <w:tcW w:w="3981"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246EBD9C" w14:textId="77777777" w:rsidR="00205119" w:rsidRDefault="00205119" w:rsidP="00F77DFF">
            <w:pPr>
              <w:ind w:right="240"/>
            </w:pPr>
            <w:r>
              <w:t xml:space="preserve">- Common Core Standards Initiative </w:t>
            </w:r>
            <w:hyperlink r:id="rId18">
              <w:r>
                <w:rPr>
                  <w:color w:val="1155CC"/>
                  <w:u w:val="single"/>
                </w:rPr>
                <w:t>http://www.corestandards.org/the-standards</w:t>
              </w:r>
            </w:hyperlink>
          </w:p>
          <w:p w14:paraId="476CD846" w14:textId="77777777" w:rsidR="00205119" w:rsidRDefault="00205119" w:rsidP="00F77DFF">
            <w:pPr>
              <w:ind w:right="240"/>
            </w:pPr>
            <w:r>
              <w:t xml:space="preserve">- Applications of the Common Core Standards to Students with Disabilities </w:t>
            </w:r>
            <w:hyperlink r:id="rId19">
              <w:r>
                <w:rPr>
                  <w:color w:val="1155CC"/>
                  <w:u w:val="single"/>
                </w:rPr>
                <w:t>http://www.corestandards.org/assets/application-to-students-with-disabilities.pdf</w:t>
              </w:r>
            </w:hyperlink>
          </w:p>
        </w:tc>
        <w:tc>
          <w:tcPr>
            <w:tcW w:w="2272" w:type="dxa"/>
            <w:tcBorders>
              <w:top w:val="single" w:sz="8" w:space="0" w:color="000000"/>
              <w:left w:val="single" w:sz="8" w:space="0" w:color="000000"/>
              <w:bottom w:val="single" w:sz="8" w:space="0" w:color="000000"/>
              <w:right w:val="single" w:sz="8" w:space="0" w:color="000000"/>
            </w:tcBorders>
            <w:shd w:val="clear" w:color="auto" w:fill="auto"/>
            <w:tcMar>
              <w:top w:w="80" w:type="dxa"/>
              <w:left w:w="200" w:type="dxa"/>
              <w:bottom w:w="80" w:type="dxa"/>
              <w:right w:w="200" w:type="dxa"/>
            </w:tcMar>
          </w:tcPr>
          <w:p w14:paraId="35B1BDA9" w14:textId="77777777" w:rsidR="00205119" w:rsidRDefault="00205119" w:rsidP="00F77DFF">
            <w:pPr>
              <w:ind w:left="120" w:right="120"/>
              <w:jc w:val="center"/>
            </w:pPr>
            <w:r>
              <w:rPr>
                <w:b/>
              </w:rPr>
              <w:t>Assignment 4: Differentiated Instruction - Maximizing the Learning of All Students Project</w:t>
            </w:r>
          </w:p>
        </w:tc>
      </w:tr>
    </w:tbl>
    <w:p w14:paraId="074E06BF" w14:textId="77777777" w:rsidR="00205119" w:rsidRDefault="00205119" w:rsidP="00205119">
      <w:pPr>
        <w:widowControl w:val="0"/>
        <w:pBdr>
          <w:top w:val="nil"/>
          <w:left w:val="nil"/>
          <w:bottom w:val="nil"/>
          <w:right w:val="nil"/>
          <w:between w:val="nil"/>
        </w:pBdr>
        <w:rPr>
          <w:rFonts w:ascii="Arial" w:eastAsia="Arial" w:hAnsi="Arial" w:cs="Arial"/>
          <w:color w:val="000000"/>
          <w:sz w:val="22"/>
          <w:szCs w:val="22"/>
        </w:rPr>
      </w:pPr>
    </w:p>
    <w:tbl>
      <w:tblPr>
        <w:tblW w:w="10825" w:type="dxa"/>
        <w:tblBorders>
          <w:top w:val="single" w:sz="4" w:space="0" w:color="000000"/>
          <w:left w:val="single" w:sz="4" w:space="0" w:color="000000"/>
          <w:bottom w:val="single" w:sz="4" w:space="0" w:color="000000"/>
          <w:right w:val="single" w:sz="4" w:space="0" w:color="000000"/>
          <w:insideH w:val="single" w:sz="8" w:space="0" w:color="000000"/>
          <w:insideV w:val="single" w:sz="8" w:space="0" w:color="000000"/>
        </w:tblBorders>
        <w:tblLayout w:type="fixed"/>
        <w:tblLook w:val="0400" w:firstRow="0" w:lastRow="0" w:firstColumn="0" w:lastColumn="0" w:noHBand="0" w:noVBand="1"/>
      </w:tblPr>
      <w:tblGrid>
        <w:gridCol w:w="1333"/>
        <w:gridCol w:w="3111"/>
        <w:gridCol w:w="4063"/>
        <w:gridCol w:w="2318"/>
      </w:tblGrid>
      <w:tr w:rsidR="006B2D19" w14:paraId="2CABAAD6" w14:textId="77777777" w:rsidTr="006B2D19">
        <w:trPr>
          <w:trHeight w:val="1240"/>
        </w:trPr>
        <w:tc>
          <w:tcPr>
            <w:tcW w:w="1333" w:type="dxa"/>
            <w:shd w:val="clear" w:color="auto" w:fill="auto"/>
            <w:tcMar>
              <w:top w:w="80" w:type="dxa"/>
              <w:left w:w="200" w:type="dxa"/>
              <w:bottom w:w="80" w:type="dxa"/>
              <w:right w:w="320" w:type="dxa"/>
            </w:tcMar>
          </w:tcPr>
          <w:p w14:paraId="57659072" w14:textId="77777777" w:rsidR="00205119" w:rsidRDefault="00205119" w:rsidP="00F77DFF">
            <w:pPr>
              <w:ind w:right="144"/>
              <w:jc w:val="center"/>
            </w:pPr>
            <w:r>
              <w:t>Session 9</w:t>
            </w:r>
          </w:p>
        </w:tc>
        <w:tc>
          <w:tcPr>
            <w:tcW w:w="3111" w:type="dxa"/>
            <w:shd w:val="clear" w:color="auto" w:fill="auto"/>
            <w:tcMar>
              <w:top w:w="80" w:type="dxa"/>
              <w:left w:w="80" w:type="dxa"/>
              <w:bottom w:w="80" w:type="dxa"/>
              <w:right w:w="320" w:type="dxa"/>
            </w:tcMar>
          </w:tcPr>
          <w:p w14:paraId="6E63550E" w14:textId="77777777" w:rsidR="00205119" w:rsidRDefault="00205119" w:rsidP="00F77DFF">
            <w:pPr>
              <w:ind w:right="240"/>
            </w:pPr>
            <w:r>
              <w:t>- Adaptations to Meet Individual Needs</w:t>
            </w:r>
          </w:p>
          <w:p w14:paraId="73C2ECA6" w14:textId="77777777" w:rsidR="00205119" w:rsidRDefault="00205119" w:rsidP="00F77DFF">
            <w:pPr>
              <w:ind w:right="240"/>
            </w:pPr>
            <w:r>
              <w:t xml:space="preserve">  - Common Core and Performance Accountability: Math; Content-Area Instruction and Study Skills</w:t>
            </w:r>
          </w:p>
        </w:tc>
        <w:tc>
          <w:tcPr>
            <w:tcW w:w="4063" w:type="dxa"/>
            <w:shd w:val="clear" w:color="auto" w:fill="auto"/>
            <w:tcMar>
              <w:top w:w="80" w:type="dxa"/>
              <w:left w:w="80" w:type="dxa"/>
              <w:bottom w:w="80" w:type="dxa"/>
              <w:right w:w="80" w:type="dxa"/>
            </w:tcMar>
          </w:tcPr>
          <w:p w14:paraId="17FD922B" w14:textId="77777777" w:rsidR="00205119" w:rsidRDefault="00205119" w:rsidP="000729EC">
            <w:pPr>
              <w:numPr>
                <w:ilvl w:val="0"/>
                <w:numId w:val="4"/>
              </w:numPr>
            </w:pPr>
            <w:r>
              <w:t>Camino</w:t>
            </w:r>
          </w:p>
          <w:p w14:paraId="75DD4AD1" w14:textId="77777777" w:rsidR="00205119" w:rsidRDefault="00205119" w:rsidP="000729EC">
            <w:pPr>
              <w:numPr>
                <w:ilvl w:val="0"/>
                <w:numId w:val="4"/>
              </w:numPr>
              <w:rPr>
                <w:color w:val="4F81BD"/>
              </w:rPr>
            </w:pPr>
            <w:r>
              <w:rPr>
                <w:color w:val="4F81BD"/>
              </w:rPr>
              <w:t>Harkins Monaco, E. (2020) Pursuing Academic and Functional Advancement: Goals, Services, and Measuring Progress. Teaching Exceptional Children</w:t>
            </w:r>
          </w:p>
          <w:p w14:paraId="458C33E7" w14:textId="77777777" w:rsidR="00205119" w:rsidRDefault="00205119" w:rsidP="000729EC">
            <w:pPr>
              <w:numPr>
                <w:ilvl w:val="0"/>
                <w:numId w:val="4"/>
              </w:numPr>
              <w:rPr>
                <w:color w:val="4F81BD"/>
              </w:rPr>
            </w:pPr>
            <w:r>
              <w:rPr>
                <w:color w:val="4F81BD"/>
              </w:rPr>
              <w:t xml:space="preserve">Yell, M. Collins, J. </w:t>
            </w:r>
            <w:proofErr w:type="spellStart"/>
            <w:r>
              <w:rPr>
                <w:color w:val="4F81BD"/>
              </w:rPr>
              <w:t>Kumpiene</w:t>
            </w:r>
            <w:proofErr w:type="spellEnd"/>
            <w:r>
              <w:rPr>
                <w:color w:val="4F81BD"/>
              </w:rPr>
              <w:t>, G. Bateman D.</w:t>
            </w:r>
          </w:p>
          <w:p w14:paraId="2EB0080D" w14:textId="77777777" w:rsidR="00205119" w:rsidRDefault="00205119" w:rsidP="000729EC">
            <w:pPr>
              <w:numPr>
                <w:ilvl w:val="0"/>
                <w:numId w:val="4"/>
              </w:numPr>
            </w:pPr>
            <w:r>
              <w:rPr>
                <w:color w:val="4F81BD"/>
              </w:rPr>
              <w:t xml:space="preserve"> (2020) The Individualized Education Program: Procedural and Substantive Requirements. Teaching Exceptional Children</w:t>
            </w:r>
          </w:p>
          <w:p w14:paraId="5114CA5A" w14:textId="77777777" w:rsidR="001F78B5" w:rsidRDefault="00205119" w:rsidP="001F78B5">
            <w:r w:rsidRPr="001F78B5">
              <w:rPr>
                <w:highlight w:val="green"/>
              </w:rPr>
              <w:t xml:space="preserve">Yell, M . L. (2019). The Law and Special Education. Ch.4 The Individuals with Disabilities Education Act; Ch.5 </w:t>
            </w:r>
            <w:r w:rsidRPr="001F78B5">
              <w:rPr>
                <w:highlight w:val="green"/>
              </w:rPr>
              <w:lastRenderedPageBreak/>
              <w:t>Section 504 of the Rehabilitation Act of 1973.</w:t>
            </w:r>
            <w:r w:rsidR="001F78B5" w:rsidRPr="001F78B5">
              <w:rPr>
                <w:highlight w:val="green"/>
              </w:rPr>
              <w:t xml:space="preserve"> </w:t>
            </w:r>
            <w:r w:rsidR="001F78B5" w:rsidRPr="001F78B5">
              <w:rPr>
                <w:color w:val="000000"/>
                <w:highlight w:val="green"/>
                <w:shd w:val="clear" w:color="auto" w:fill="00FFFF"/>
              </w:rPr>
              <w:t>MMSE Introduce, 1.4, 1.5, 1.6, 2.3, 2.4, 2.9, 2.10, 2.1, 3.6, 4.3, 4.4, 4.5</w:t>
            </w:r>
          </w:p>
          <w:p w14:paraId="32319A1D" w14:textId="23CD95DD" w:rsidR="00205119" w:rsidRDefault="00205119" w:rsidP="001F78B5">
            <w:pPr>
              <w:ind w:left="720"/>
              <w:rPr>
                <w:highlight w:val="yellow"/>
              </w:rPr>
            </w:pPr>
          </w:p>
          <w:p w14:paraId="33F217A3" w14:textId="77777777" w:rsidR="00205119" w:rsidRDefault="00205119" w:rsidP="00F77DFF"/>
        </w:tc>
        <w:tc>
          <w:tcPr>
            <w:tcW w:w="2318" w:type="dxa"/>
            <w:shd w:val="clear" w:color="auto" w:fill="auto"/>
            <w:tcMar>
              <w:top w:w="80" w:type="dxa"/>
              <w:left w:w="200" w:type="dxa"/>
              <w:bottom w:w="80" w:type="dxa"/>
              <w:right w:w="200" w:type="dxa"/>
            </w:tcMar>
          </w:tcPr>
          <w:p w14:paraId="69819E88" w14:textId="77777777" w:rsidR="00205119" w:rsidRDefault="00205119" w:rsidP="00F77DFF">
            <w:pPr>
              <w:ind w:left="120" w:right="120"/>
              <w:jc w:val="center"/>
            </w:pPr>
          </w:p>
        </w:tc>
      </w:tr>
      <w:tr w:rsidR="006B2D19" w14:paraId="34623B2B" w14:textId="77777777" w:rsidTr="006B2D19">
        <w:trPr>
          <w:trHeight w:val="1559"/>
        </w:trPr>
        <w:tc>
          <w:tcPr>
            <w:tcW w:w="1333" w:type="dxa"/>
            <w:shd w:val="clear" w:color="auto" w:fill="auto"/>
            <w:tcMar>
              <w:top w:w="80" w:type="dxa"/>
              <w:left w:w="200" w:type="dxa"/>
              <w:bottom w:w="80" w:type="dxa"/>
              <w:right w:w="320" w:type="dxa"/>
            </w:tcMar>
          </w:tcPr>
          <w:p w14:paraId="50C5AF01" w14:textId="77777777" w:rsidR="00205119" w:rsidRDefault="00205119" w:rsidP="00F77DFF">
            <w:pPr>
              <w:ind w:right="144"/>
              <w:jc w:val="center"/>
            </w:pPr>
            <w:r>
              <w:t>Session 10</w:t>
            </w:r>
          </w:p>
        </w:tc>
        <w:tc>
          <w:tcPr>
            <w:tcW w:w="3111" w:type="dxa"/>
            <w:shd w:val="clear" w:color="auto" w:fill="auto"/>
            <w:tcMar>
              <w:top w:w="80" w:type="dxa"/>
              <w:left w:w="80" w:type="dxa"/>
              <w:bottom w:w="80" w:type="dxa"/>
              <w:right w:w="320" w:type="dxa"/>
            </w:tcMar>
          </w:tcPr>
          <w:p w14:paraId="4AD79C58" w14:textId="77777777" w:rsidR="00205119" w:rsidRDefault="00205119" w:rsidP="00F77DFF">
            <w:pPr>
              <w:ind w:right="240"/>
            </w:pPr>
            <w:r>
              <w:t>- Course Wrap Up</w:t>
            </w:r>
          </w:p>
          <w:p w14:paraId="4C95B3C9" w14:textId="77777777" w:rsidR="00205119" w:rsidRDefault="00205119" w:rsidP="00F77DFF">
            <w:pPr>
              <w:ind w:right="240"/>
            </w:pPr>
          </w:p>
          <w:p w14:paraId="261EFB5D" w14:textId="77777777" w:rsidR="00205119" w:rsidRDefault="00205119" w:rsidP="00F77DFF">
            <w:pPr>
              <w:ind w:right="240"/>
            </w:pPr>
            <w:r>
              <w:t>- Group Presentations: Assignment 5</w:t>
            </w:r>
          </w:p>
        </w:tc>
        <w:tc>
          <w:tcPr>
            <w:tcW w:w="4063" w:type="dxa"/>
            <w:shd w:val="clear" w:color="auto" w:fill="auto"/>
            <w:tcMar>
              <w:top w:w="80" w:type="dxa"/>
              <w:left w:w="80" w:type="dxa"/>
              <w:bottom w:w="80" w:type="dxa"/>
              <w:right w:w="320" w:type="dxa"/>
            </w:tcMar>
          </w:tcPr>
          <w:p w14:paraId="0D9DF45B" w14:textId="77777777" w:rsidR="00205119" w:rsidRDefault="00205119" w:rsidP="000729EC">
            <w:pPr>
              <w:numPr>
                <w:ilvl w:val="0"/>
                <w:numId w:val="4"/>
              </w:numPr>
            </w:pPr>
            <w:r>
              <w:t>Camino</w:t>
            </w:r>
          </w:p>
          <w:p w14:paraId="7FB40B2A" w14:textId="77777777" w:rsidR="00205119" w:rsidRDefault="00205119" w:rsidP="00F77DFF"/>
        </w:tc>
        <w:tc>
          <w:tcPr>
            <w:tcW w:w="2318" w:type="dxa"/>
            <w:shd w:val="clear" w:color="auto" w:fill="auto"/>
            <w:tcMar>
              <w:top w:w="80" w:type="dxa"/>
              <w:left w:w="200" w:type="dxa"/>
              <w:bottom w:w="80" w:type="dxa"/>
              <w:right w:w="200" w:type="dxa"/>
            </w:tcMar>
          </w:tcPr>
          <w:p w14:paraId="391D4EBB" w14:textId="77777777" w:rsidR="00205119" w:rsidRDefault="00205119" w:rsidP="00F77DFF">
            <w:pPr>
              <w:ind w:left="120" w:right="120"/>
              <w:jc w:val="center"/>
            </w:pPr>
            <w:r>
              <w:rPr>
                <w:b/>
              </w:rPr>
              <w:t>Assignment 5: Instructional Unit Plan and Universal Design for Learning (UDL) Lesson Plan Project</w:t>
            </w:r>
          </w:p>
        </w:tc>
      </w:tr>
    </w:tbl>
    <w:p w14:paraId="3784B54A" w14:textId="77777777" w:rsidR="00205119" w:rsidRDefault="00205119" w:rsidP="00205119">
      <w:pPr>
        <w:widowControl w:val="0"/>
        <w:pBdr>
          <w:top w:val="nil"/>
          <w:left w:val="nil"/>
          <w:bottom w:val="nil"/>
          <w:right w:val="nil"/>
          <w:between w:val="nil"/>
        </w:pBdr>
        <w:rPr>
          <w:rFonts w:ascii="Arial" w:eastAsia="Arial" w:hAnsi="Arial" w:cs="Arial"/>
          <w:color w:val="000000"/>
          <w:sz w:val="22"/>
          <w:szCs w:val="22"/>
        </w:rPr>
      </w:pPr>
    </w:p>
    <w:p w14:paraId="792BBB76" w14:textId="77777777" w:rsidR="00205119" w:rsidRDefault="00205119" w:rsidP="00205119">
      <w:pPr>
        <w:rPr>
          <w:rFonts w:ascii="Calibri" w:eastAsia="Calibri" w:hAnsi="Calibri" w:cs="Calibri"/>
          <w:b/>
        </w:rPr>
      </w:pPr>
    </w:p>
    <w:p w14:paraId="1DC38712" w14:textId="77777777" w:rsidR="00205119" w:rsidRDefault="00205119" w:rsidP="00205119">
      <w:pPr>
        <w:widowControl w:val="0"/>
        <w:pBdr>
          <w:top w:val="nil"/>
          <w:left w:val="nil"/>
          <w:bottom w:val="nil"/>
          <w:right w:val="nil"/>
          <w:between w:val="nil"/>
        </w:pBdr>
        <w:spacing w:line="276" w:lineRule="auto"/>
        <w:rPr>
          <w:rFonts w:ascii="Arial" w:eastAsia="Arial" w:hAnsi="Arial" w:cs="Arial"/>
          <w:color w:val="000000"/>
          <w:sz w:val="22"/>
          <w:szCs w:val="22"/>
        </w:rPr>
      </w:pPr>
      <w:r>
        <w:br w:type="page"/>
      </w:r>
    </w:p>
    <w:p w14:paraId="712171E9" w14:textId="77777777" w:rsidR="00205119" w:rsidRDefault="00205119" w:rsidP="00205119">
      <w:pPr>
        <w:ind w:left="5040" w:firstLine="720"/>
        <w:rPr>
          <w:rFonts w:ascii="Calibri" w:eastAsia="Calibri" w:hAnsi="Calibri" w:cs="Calibri"/>
          <w:b/>
        </w:rPr>
      </w:pPr>
      <w:r>
        <w:rPr>
          <w:rFonts w:ascii="Calibri" w:eastAsia="Calibri" w:hAnsi="Calibri" w:cs="Calibri"/>
          <w:b/>
        </w:rPr>
        <w:lastRenderedPageBreak/>
        <w:t>Academic Integrity</w:t>
      </w:r>
    </w:p>
    <w:p w14:paraId="2B1BF693" w14:textId="77777777" w:rsidR="00205119" w:rsidRDefault="00205119" w:rsidP="00205119">
      <w:r>
        <w:rPr>
          <w:rFonts w:ascii="Cambria" w:eastAsia="Cambria" w:hAnsi="Cambria" w:cs="Cambria"/>
          <w:b/>
        </w:rPr>
        <w:t>Academic Integrity Pledge</w:t>
      </w:r>
    </w:p>
    <w:p w14:paraId="6ACF33DA" w14:textId="77777777" w:rsidR="00205119" w:rsidRDefault="00205119" w:rsidP="00205119">
      <w:r>
        <w:rPr>
          <w:rFonts w:ascii="Cambria" w:eastAsia="Cambria" w:hAnsi="Cambria" w:cs="Cambria"/>
        </w:rPr>
        <w:t xml:space="preserve"> </w:t>
      </w:r>
      <w:r>
        <w:rPr>
          <w:rFonts w:ascii="Cambria" w:eastAsia="Cambria" w:hAnsi="Cambria" w:cs="Cambria"/>
          <w:i/>
        </w:rPr>
        <w:t>The Academic Integrity pledge is an expression of the University’s commitment to fostering an understanding of -- and commitment to -- a culture of integrity at Santa Clara University. The Academic Integrity pledge, which applies to all students, states:</w:t>
      </w:r>
    </w:p>
    <w:p w14:paraId="2A0512DB" w14:textId="77777777" w:rsidR="00205119" w:rsidRDefault="00205119" w:rsidP="00205119">
      <w:pPr>
        <w:ind w:left="720"/>
      </w:pPr>
      <w:r>
        <w:rPr>
          <w:rFonts w:ascii="Cambria" w:eastAsia="Cambria" w:hAnsi="Cambria" w:cs="Cambria"/>
          <w:i/>
        </w:rPr>
        <w:t xml:space="preserve">I am committed to being a person of integrity. I pledge, as a member of the Santa Clara University community, to abide by and uphold the standards of academic integrity contained in the Student Conduct Code </w:t>
      </w:r>
    </w:p>
    <w:p w14:paraId="1FB11B53" w14:textId="77777777" w:rsidR="00205119" w:rsidRDefault="00205119" w:rsidP="00205119">
      <w:r>
        <w:rPr>
          <w:rFonts w:ascii="Cambria" w:eastAsia="Cambria" w:hAnsi="Cambria" w:cs="Cambria"/>
          <w:i/>
        </w:rPr>
        <w:t>Students are expected to uphold the principles of this pledge for all work in this class.</w:t>
      </w:r>
    </w:p>
    <w:p w14:paraId="687208BB" w14:textId="77777777" w:rsidR="00205119" w:rsidRDefault="00205119" w:rsidP="00205119"/>
    <w:p w14:paraId="79C5D601" w14:textId="77777777" w:rsidR="00205119" w:rsidRDefault="00205119" w:rsidP="00205119">
      <w:r>
        <w:t xml:space="preserve">The University is committed to academic excellence and integrity.  Students are expected to do their own work and to cite any sources they use according to the rules for citation in the </w:t>
      </w:r>
      <w:r>
        <w:rPr>
          <w:i/>
        </w:rPr>
        <w:t>6</w:t>
      </w:r>
      <w:r>
        <w:rPr>
          <w:i/>
          <w:vertAlign w:val="superscript"/>
        </w:rPr>
        <w:t>th</w:t>
      </w:r>
      <w:r>
        <w:rPr>
          <w:i/>
        </w:rPr>
        <w:t xml:space="preserve"> Edition of the Publication Manual of the American Psychological Association</w:t>
      </w:r>
      <w:r>
        <w:t xml:space="preserve"> (APA, 2010).  A student who is guilty of dishonest acts in an examination, paper, or other required work for a course, or who assists others in such acts, will receive a grade of F for the course.  In addition, a student guilty of dishonest acts will be immediately dismissed from the University.  Students that violate copyright laws, including those covering the copying of software programs, or who knowingly alter official academic records from this or any other institution, are subject to disciplinary action (SECP Graduate Bulletin, 2016-2017).  </w:t>
      </w:r>
    </w:p>
    <w:p w14:paraId="35AFF008" w14:textId="77777777" w:rsidR="00205119" w:rsidRDefault="00205119" w:rsidP="00205119"/>
    <w:p w14:paraId="39982C90" w14:textId="77777777" w:rsidR="00205119" w:rsidRDefault="00205119" w:rsidP="00205119">
      <w:pPr>
        <w:spacing w:line="360" w:lineRule="auto"/>
        <w:ind w:left="360" w:hanging="360"/>
        <w:jc w:val="center"/>
        <w:rPr>
          <w:b/>
        </w:rPr>
      </w:pPr>
      <w:r>
        <w:rPr>
          <w:b/>
        </w:rPr>
        <w:t xml:space="preserve">Additional Information </w:t>
      </w:r>
    </w:p>
    <w:tbl>
      <w:tblPr>
        <w:tblW w:w="9900"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9900"/>
      </w:tblGrid>
      <w:tr w:rsidR="00205119" w14:paraId="22A4F789" w14:textId="77777777" w:rsidTr="00F77DFF">
        <w:trPr>
          <w:trHeight w:val="3391"/>
        </w:trPr>
        <w:tc>
          <w:tcPr>
            <w:tcW w:w="99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F258FF" w14:textId="77777777" w:rsidR="00205119" w:rsidRDefault="00205119" w:rsidP="00F77DFF">
            <w:pPr>
              <w:jc w:val="center"/>
            </w:pPr>
            <w:r>
              <w:rPr>
                <w:b/>
                <w:color w:val="141414"/>
              </w:rPr>
              <w:t xml:space="preserve">Disabilities Resources  </w:t>
            </w:r>
          </w:p>
          <w:p w14:paraId="754CE974" w14:textId="77777777" w:rsidR="00205119" w:rsidRDefault="00205119" w:rsidP="00F77DFF">
            <w:r>
              <w:rPr>
                <w:i/>
                <w:color w:val="141414"/>
              </w:rPr>
              <w:t>If you have a disability for which accommodations may be required in this class, please contact Disabilities Resources, Benson 216,</w:t>
            </w:r>
            <w:hyperlink r:id="rId20">
              <w:r>
                <w:rPr>
                  <w:i/>
                  <w:color w:val="141414"/>
                </w:rPr>
                <w:t xml:space="preserve"> </w:t>
              </w:r>
            </w:hyperlink>
            <w:hyperlink r:id="rId21">
              <w:r>
                <w:rPr>
                  <w:i/>
                  <w:color w:val="1155CC"/>
                  <w:u w:val="single"/>
                </w:rPr>
                <w:t>http://www.scu.edu/disabilities</w:t>
              </w:r>
            </w:hyperlink>
            <w:r>
              <w:rPr>
                <w:i/>
                <w:color w:val="141414"/>
              </w:rPr>
              <w:t xml:space="preserve"> as soon as possible to discuss your needs and register for accommodations with the University. If you have already arranged accommodations through Disabilities Resources, please discuss them with me during my office hours. Students who have medical needs related to pregnancy may also be eligible for accommodations. While I am happy to assist you, I am unable to provide accommodations until I have received verification from Disabilities Resources. The Disabilities Resources office will work with students and faculty to arrange proctored exams for students whose accommodations include double time for exams and/or assisted technology.  (Students with approved accommodations of time-and-a-half should talk with me as soon as possible).  Disabilities Resources must be contacted in advance to schedule proctored examinations or to arrange other accommodations. The Disabilities Resources office would be grateful for advance notice of at least two weeks. For more information you may contact Disabilities Resources at </w:t>
            </w:r>
            <w:r>
              <w:rPr>
                <w:i/>
                <w:color w:val="0E24B2"/>
              </w:rPr>
              <w:t>408-554-4109</w:t>
            </w:r>
            <w:r>
              <w:rPr>
                <w:i/>
                <w:color w:val="141414"/>
              </w:rPr>
              <w:t>.</w:t>
            </w:r>
          </w:p>
        </w:tc>
      </w:tr>
    </w:tbl>
    <w:p w14:paraId="2DB907EE" w14:textId="77777777" w:rsidR="00205119" w:rsidRDefault="00205119" w:rsidP="00205119">
      <w:pPr>
        <w:jc w:val="center"/>
        <w:rPr>
          <w:b/>
        </w:rPr>
      </w:pPr>
    </w:p>
    <w:p w14:paraId="2E72020A" w14:textId="77777777" w:rsidR="00205119" w:rsidRDefault="00205119" w:rsidP="00205119"/>
    <w:tbl>
      <w:tblPr>
        <w:tblW w:w="9787"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9787"/>
      </w:tblGrid>
      <w:tr w:rsidR="00205119" w14:paraId="4B0F3C37" w14:textId="77777777" w:rsidTr="00F77DFF">
        <w:trPr>
          <w:trHeight w:val="2017"/>
        </w:trPr>
        <w:tc>
          <w:tcPr>
            <w:tcW w:w="97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C50588" w14:textId="77777777" w:rsidR="00205119" w:rsidRDefault="00205119" w:rsidP="00F77DFF">
            <w:pPr>
              <w:jc w:val="center"/>
            </w:pPr>
            <w:r>
              <w:rPr>
                <w:b/>
                <w:color w:val="141414"/>
              </w:rPr>
              <w:t>Accommodations for Pregnancy and Parenting</w:t>
            </w:r>
          </w:p>
          <w:p w14:paraId="2F7232AF" w14:textId="77777777" w:rsidR="00205119" w:rsidRDefault="00205119" w:rsidP="00F77DFF">
            <w:r>
              <w:rPr>
                <w:i/>
                <w:color w:val="222222"/>
              </w:rPr>
              <w:t xml:space="preserve">In alignment with Title IX of the Education Amendments of 1972, and with the California Education Code, Section 66281.7, Santa Clara University provides reasonable accommodations to students who are pregnant, have recently experienced childbirth, and/or have medically related needs. Pregnant and parenting students can often arrange accommodations by working directly with their instructors, supervisors, or departments. Alternatively, a pregnant or parenting student experiencing related medical conditions may request  accommodations through Disability Resources. </w:t>
            </w:r>
          </w:p>
        </w:tc>
      </w:tr>
    </w:tbl>
    <w:p w14:paraId="2285DF40" w14:textId="77777777" w:rsidR="00205119" w:rsidRDefault="00205119" w:rsidP="00205119"/>
    <w:p w14:paraId="04D268DB" w14:textId="77777777" w:rsidR="00205119" w:rsidRDefault="00205119" w:rsidP="00205119">
      <w:pPr>
        <w:rPr>
          <w:b/>
        </w:rPr>
      </w:pPr>
    </w:p>
    <w:p w14:paraId="5BC4F4B9" w14:textId="77777777" w:rsidR="00977DBA" w:rsidRDefault="00977DBA" w:rsidP="00205119">
      <w:pPr>
        <w:jc w:val="center"/>
        <w:rPr>
          <w:b/>
        </w:rPr>
      </w:pPr>
    </w:p>
    <w:p w14:paraId="01AD4A4B" w14:textId="77777777" w:rsidR="00977DBA" w:rsidRDefault="00977DBA" w:rsidP="00205119">
      <w:pPr>
        <w:jc w:val="center"/>
        <w:rPr>
          <w:b/>
        </w:rPr>
      </w:pPr>
    </w:p>
    <w:p w14:paraId="170D3B6E" w14:textId="2DED3F97" w:rsidR="00205119" w:rsidRDefault="00205119" w:rsidP="00205119">
      <w:pPr>
        <w:jc w:val="center"/>
        <w:rPr>
          <w:b/>
        </w:rPr>
      </w:pPr>
      <w:r>
        <w:rPr>
          <w:b/>
        </w:rPr>
        <w:t>Title IX</w:t>
      </w:r>
    </w:p>
    <w:p w14:paraId="3D266812" w14:textId="0B4412A4" w:rsidR="00977DBA" w:rsidRPr="00977DBA" w:rsidRDefault="00205119" w:rsidP="00977DBA">
      <w:r>
        <w:rPr>
          <w:i/>
          <w:color w:val="1A1A1A"/>
        </w:rPr>
        <w:t xml:space="preserve">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Gender-Based Discrimination and Sexual Misconduct Policy </w:t>
      </w:r>
      <w:hyperlink r:id="rId22">
        <w:r>
          <w:rPr>
            <w:i/>
            <w:color w:val="1A1A1A"/>
          </w:rPr>
          <w:t>at</w:t>
        </w:r>
      </w:hyperlink>
      <w:hyperlink r:id="rId23">
        <w:r>
          <w:rPr>
            <w:i/>
            <w:color w:val="1A1A1A"/>
          </w:rPr>
          <w:t xml:space="preserve"> </w:t>
        </w:r>
      </w:hyperlink>
      <w:hyperlink r:id="rId24">
        <w:r>
          <w:rPr>
            <w:i/>
            <w:color w:val="1155CC"/>
            <w:u w:val="single"/>
          </w:rPr>
          <w:t>http://bit.ly/2ce1hBb</w:t>
        </w:r>
      </w:hyperlink>
      <w:r>
        <w:t xml:space="preserve"> </w:t>
      </w:r>
      <w:r>
        <w:rPr>
          <w:i/>
          <w:color w:val="1A1A1A"/>
        </w:rPr>
        <w:t>or contact the University's EEO and Title IX Coordinator, Belinda Guthrie, at</w:t>
      </w:r>
      <w:r>
        <w:rPr>
          <w:i/>
          <w:color w:val="0000FF"/>
          <w:highlight w:val="white"/>
          <w:u w:val="single"/>
        </w:rPr>
        <w:t xml:space="preserve"> 408-554-3043, </w:t>
      </w:r>
      <w:r>
        <w:rPr>
          <w:i/>
          <w:color w:val="103CC0"/>
        </w:rPr>
        <w:t>bguthrie@scu.edu</w:t>
      </w:r>
      <w:r>
        <w:rPr>
          <w:i/>
          <w:color w:val="1A1A1A"/>
        </w:rPr>
        <w:t>.  Reports may be submitted online through</w:t>
      </w:r>
      <w:hyperlink r:id="rId25">
        <w:r>
          <w:rPr>
            <w:i/>
            <w:color w:val="1A1A1A"/>
          </w:rPr>
          <w:t xml:space="preserve"> </w:t>
        </w:r>
      </w:hyperlink>
      <w:hyperlink r:id="rId26">
        <w:r>
          <w:rPr>
            <w:i/>
            <w:color w:val="1155CC"/>
            <w:u w:val="single"/>
          </w:rPr>
          <w:t>https://www.scu.edu/osl/report/</w:t>
        </w:r>
      </w:hyperlink>
      <w:r>
        <w:rPr>
          <w:i/>
          <w:color w:val="1A1A1A"/>
        </w:rPr>
        <w:t xml:space="preserve"> or anonymously through </w:t>
      </w:r>
      <w:proofErr w:type="spellStart"/>
      <w:r>
        <w:rPr>
          <w:i/>
          <w:color w:val="1A1A1A"/>
        </w:rPr>
        <w:t>Ethicspoint</w:t>
      </w:r>
      <w:proofErr w:type="spellEnd"/>
      <w:r w:rsidR="009F3155">
        <w:fldChar w:fldCharType="begin"/>
      </w:r>
      <w:r w:rsidR="009F3155">
        <w:instrText xml:space="preserve"> HYPERLINK "https://www.scu.edu/hr/quick-links/ethicspoint/" \h </w:instrText>
      </w:r>
      <w:r w:rsidR="009F3155">
        <w:fldChar w:fldCharType="separate"/>
      </w:r>
      <w:r>
        <w:rPr>
          <w:i/>
          <w:color w:val="1A1A1A"/>
        </w:rPr>
        <w:t xml:space="preserve"> </w:t>
      </w:r>
      <w:r w:rsidR="009F3155">
        <w:rPr>
          <w:i/>
          <w:color w:val="1A1A1A"/>
        </w:rPr>
        <w:fldChar w:fldCharType="end"/>
      </w:r>
      <w:r w:rsidR="00977DBA" w:rsidRPr="00977DBA">
        <w:t xml:space="preserve"> </w:t>
      </w:r>
    </w:p>
    <w:p w14:paraId="6391F5C1" w14:textId="77777777" w:rsidR="00977DBA" w:rsidRDefault="00977DBA" w:rsidP="00977DBA">
      <w:pPr>
        <w:rPr>
          <w:b/>
          <w:u w:val="single"/>
        </w:rPr>
      </w:pPr>
    </w:p>
    <w:p w14:paraId="6B3DF776" w14:textId="77777777" w:rsidR="00977DBA" w:rsidRDefault="00977DBA" w:rsidP="00205119">
      <w:pPr>
        <w:jc w:val="center"/>
        <w:rPr>
          <w:b/>
          <w:u w:val="single"/>
        </w:rPr>
      </w:pPr>
    </w:p>
    <w:p w14:paraId="51D208A7" w14:textId="77777777" w:rsidR="00977DBA" w:rsidRDefault="00977DBA" w:rsidP="00977DBA">
      <w:pPr>
        <w:rPr>
          <w:b/>
          <w:u w:val="single"/>
        </w:rPr>
      </w:pPr>
    </w:p>
    <w:p w14:paraId="5E8842A9" w14:textId="77777777" w:rsidR="00977DBA" w:rsidRDefault="00977DBA" w:rsidP="00205119">
      <w:pPr>
        <w:jc w:val="center"/>
        <w:rPr>
          <w:b/>
          <w:u w:val="single"/>
        </w:rPr>
      </w:pPr>
    </w:p>
    <w:p w14:paraId="372EEE32" w14:textId="77777777" w:rsidR="00977DBA" w:rsidRDefault="00977DBA" w:rsidP="00205119">
      <w:pPr>
        <w:jc w:val="center"/>
        <w:rPr>
          <w:b/>
          <w:u w:val="single"/>
        </w:rPr>
      </w:pPr>
    </w:p>
    <w:p w14:paraId="10FC2547" w14:textId="2C724788" w:rsidR="00205119" w:rsidRDefault="00205119" w:rsidP="00205119">
      <w:pPr>
        <w:jc w:val="center"/>
        <w:rPr>
          <w:b/>
          <w:u w:val="single"/>
        </w:rPr>
      </w:pPr>
      <w:r>
        <w:rPr>
          <w:b/>
          <w:u w:val="single"/>
        </w:rPr>
        <w:t xml:space="preserve">Appendix </w:t>
      </w:r>
    </w:p>
    <w:p w14:paraId="342EDE13" w14:textId="77777777" w:rsidR="00205119" w:rsidRDefault="00205119" w:rsidP="00205119">
      <w:pPr>
        <w:rPr>
          <w:b/>
          <w:u w:val="single"/>
        </w:rPr>
      </w:pPr>
      <w:bookmarkStart w:id="10" w:name="_heading=h.dbvnrc6y99e4" w:colFirst="0" w:colLast="0"/>
      <w:bookmarkEnd w:id="10"/>
    </w:p>
    <w:p w14:paraId="050A4B1C" w14:textId="77777777" w:rsidR="00205119" w:rsidRDefault="00205119" w:rsidP="00205119">
      <w:pPr>
        <w:spacing w:after="200"/>
        <w:rPr>
          <w:b/>
        </w:rPr>
      </w:pPr>
      <w:r>
        <w:rPr>
          <w:b/>
        </w:rPr>
        <w:t xml:space="preserve"> </w:t>
      </w:r>
    </w:p>
    <w:p w14:paraId="76F01A3B" w14:textId="77777777" w:rsidR="00205119" w:rsidRDefault="00205119" w:rsidP="00205119">
      <w:pPr>
        <w:spacing w:after="200"/>
        <w:jc w:val="center"/>
        <w:rPr>
          <w:b/>
          <w:sz w:val="28"/>
          <w:szCs w:val="28"/>
        </w:rPr>
      </w:pPr>
      <w:r>
        <w:rPr>
          <w:b/>
          <w:sz w:val="28"/>
          <w:szCs w:val="28"/>
        </w:rPr>
        <w:t>Differentiated Learning Discussion</w:t>
      </w:r>
    </w:p>
    <w:p w14:paraId="2530F7B0" w14:textId="77777777" w:rsidR="001F78B5" w:rsidRDefault="00205119" w:rsidP="001F78B5">
      <w:pPr>
        <w:pStyle w:val="NormalWeb"/>
        <w:spacing w:before="0" w:beforeAutospacing="0" w:after="200" w:afterAutospacing="0"/>
        <w:jc w:val="center"/>
      </w:pPr>
      <w:bookmarkStart w:id="11" w:name="GradingRubrics221M"/>
      <w:r>
        <w:rPr>
          <w:b/>
          <w:sz w:val="28"/>
          <w:szCs w:val="28"/>
        </w:rPr>
        <w:t xml:space="preserve">Grading Rubric </w:t>
      </w:r>
      <w:bookmarkEnd w:id="11"/>
      <w:r>
        <w:rPr>
          <w:b/>
          <w:sz w:val="28"/>
          <w:szCs w:val="28"/>
        </w:rPr>
        <w:t>Assignment 4</w:t>
      </w:r>
      <w:r w:rsidR="001F78B5">
        <w:rPr>
          <w:b/>
          <w:sz w:val="28"/>
          <w:szCs w:val="28"/>
        </w:rPr>
        <w:t xml:space="preserve"> </w:t>
      </w:r>
      <w:r w:rsidR="001F78B5" w:rsidRPr="001F78B5">
        <w:rPr>
          <w:b/>
          <w:bCs/>
          <w:color w:val="000000"/>
          <w:sz w:val="28"/>
          <w:szCs w:val="28"/>
          <w:highlight w:val="green"/>
          <w:shd w:val="clear" w:color="auto" w:fill="00FFFF"/>
        </w:rPr>
        <w:t xml:space="preserve">MMSN </w:t>
      </w:r>
      <w:proofErr w:type="spellStart"/>
      <w:r w:rsidR="001F78B5" w:rsidRPr="001F78B5">
        <w:rPr>
          <w:b/>
          <w:bCs/>
          <w:color w:val="000000"/>
          <w:sz w:val="28"/>
          <w:szCs w:val="28"/>
          <w:highlight w:val="green"/>
          <w:shd w:val="clear" w:color="auto" w:fill="00FFFF"/>
        </w:rPr>
        <w:t>TPE:Introduce</w:t>
      </w:r>
      <w:proofErr w:type="spellEnd"/>
      <w:r w:rsidR="001F78B5" w:rsidRPr="001F78B5">
        <w:rPr>
          <w:b/>
          <w:bCs/>
          <w:color w:val="000000"/>
          <w:sz w:val="28"/>
          <w:szCs w:val="28"/>
          <w:highlight w:val="green"/>
          <w:shd w:val="clear" w:color="auto" w:fill="00FFFF"/>
        </w:rPr>
        <w:t>, Practice, and Assess 1.4, 1.5, 1.6, 2.3, 2.4, 2.9, 2.10, 2.11, 5.3, 5.5. 6.1</w:t>
      </w:r>
    </w:p>
    <w:p w14:paraId="629AEB09" w14:textId="77777777" w:rsidR="001F78B5" w:rsidRDefault="001F78B5" w:rsidP="001F78B5"/>
    <w:p w14:paraId="742B37F3" w14:textId="25A3B28B" w:rsidR="00205119" w:rsidRDefault="00205119" w:rsidP="00205119">
      <w:pPr>
        <w:spacing w:after="200"/>
        <w:jc w:val="center"/>
        <w:rPr>
          <w:b/>
          <w:sz w:val="28"/>
          <w:szCs w:val="28"/>
        </w:rPr>
      </w:pPr>
    </w:p>
    <w:p w14:paraId="390E627C" w14:textId="77777777" w:rsidR="00205119" w:rsidRDefault="00205119" w:rsidP="00205119">
      <w:pPr>
        <w:spacing w:after="200"/>
        <w:jc w:val="center"/>
        <w:rPr>
          <w:sz w:val="28"/>
          <w:szCs w:val="28"/>
        </w:rPr>
      </w:pPr>
      <w:r>
        <w:rPr>
          <w:sz w:val="28"/>
          <w:szCs w:val="28"/>
        </w:rPr>
        <w:t xml:space="preserve"> </w:t>
      </w:r>
    </w:p>
    <w:tbl>
      <w:tblPr>
        <w:tblW w:w="8100" w:type="dxa"/>
        <w:tblBorders>
          <w:top w:val="nil"/>
          <w:left w:val="nil"/>
          <w:bottom w:val="nil"/>
          <w:right w:val="nil"/>
          <w:insideH w:val="nil"/>
          <w:insideV w:val="nil"/>
        </w:tblBorders>
        <w:tblLayout w:type="fixed"/>
        <w:tblLook w:val="0600" w:firstRow="0" w:lastRow="0" w:firstColumn="0" w:lastColumn="0" w:noHBand="1" w:noVBand="1"/>
      </w:tblPr>
      <w:tblGrid>
        <w:gridCol w:w="1620"/>
        <w:gridCol w:w="1605"/>
        <w:gridCol w:w="1605"/>
        <w:gridCol w:w="1605"/>
        <w:gridCol w:w="1665"/>
      </w:tblGrid>
      <w:tr w:rsidR="00205119" w14:paraId="4156BE77" w14:textId="77777777" w:rsidTr="00F77DFF">
        <w:trPr>
          <w:trHeight w:val="905"/>
        </w:trPr>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E4F69A" w14:textId="77777777" w:rsidR="00205119" w:rsidRDefault="00205119" w:rsidP="00F77DFF">
            <w:pPr>
              <w:spacing w:after="200"/>
              <w:jc w:val="center"/>
              <w:rPr>
                <w:b/>
                <w:sz w:val="22"/>
                <w:szCs w:val="22"/>
              </w:rPr>
            </w:pPr>
            <w:r>
              <w:rPr>
                <w:b/>
                <w:sz w:val="22"/>
                <w:szCs w:val="22"/>
              </w:rPr>
              <w:t>Component and Standard</w:t>
            </w:r>
          </w:p>
        </w:tc>
        <w:tc>
          <w:tcPr>
            <w:tcW w:w="160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D55DB2" w14:textId="77777777" w:rsidR="00205119" w:rsidRDefault="00205119" w:rsidP="00F77DFF">
            <w:pPr>
              <w:spacing w:after="200"/>
              <w:jc w:val="center"/>
              <w:rPr>
                <w:b/>
                <w:color w:val="0000FF"/>
                <w:sz w:val="22"/>
                <w:szCs w:val="22"/>
              </w:rPr>
            </w:pPr>
            <w:r>
              <w:rPr>
                <w:b/>
                <w:color w:val="0000FF"/>
                <w:sz w:val="22"/>
                <w:szCs w:val="22"/>
              </w:rPr>
              <w:t>Exceeds Standards</w:t>
            </w:r>
          </w:p>
        </w:tc>
        <w:tc>
          <w:tcPr>
            <w:tcW w:w="160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57830F0" w14:textId="77777777" w:rsidR="00205119" w:rsidRDefault="00205119" w:rsidP="00F77DFF">
            <w:pPr>
              <w:spacing w:after="200"/>
              <w:jc w:val="center"/>
              <w:rPr>
                <w:b/>
                <w:color w:val="0000FF"/>
                <w:sz w:val="22"/>
                <w:szCs w:val="22"/>
              </w:rPr>
            </w:pPr>
            <w:r>
              <w:rPr>
                <w:b/>
                <w:color w:val="0000FF"/>
                <w:sz w:val="22"/>
                <w:szCs w:val="22"/>
              </w:rPr>
              <w:t>Meets Standards</w:t>
            </w:r>
          </w:p>
        </w:tc>
        <w:tc>
          <w:tcPr>
            <w:tcW w:w="160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EFA0E4C" w14:textId="77777777" w:rsidR="00205119" w:rsidRDefault="00205119" w:rsidP="00F77DFF">
            <w:pPr>
              <w:spacing w:after="200"/>
              <w:jc w:val="center"/>
              <w:rPr>
                <w:b/>
                <w:color w:val="0000FF"/>
                <w:sz w:val="22"/>
                <w:szCs w:val="22"/>
              </w:rPr>
            </w:pPr>
            <w:r>
              <w:rPr>
                <w:b/>
                <w:color w:val="0000FF"/>
                <w:sz w:val="22"/>
                <w:szCs w:val="22"/>
              </w:rPr>
              <w:t>Approaches Standards</w:t>
            </w:r>
          </w:p>
        </w:tc>
        <w:tc>
          <w:tcPr>
            <w:tcW w:w="166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A0372C6" w14:textId="77777777" w:rsidR="00205119" w:rsidRDefault="00205119" w:rsidP="00F77DFF">
            <w:pPr>
              <w:spacing w:after="200"/>
              <w:jc w:val="center"/>
              <w:rPr>
                <w:b/>
                <w:color w:val="0000FF"/>
                <w:sz w:val="22"/>
                <w:szCs w:val="22"/>
              </w:rPr>
            </w:pPr>
            <w:r>
              <w:rPr>
                <w:b/>
                <w:color w:val="0000FF"/>
                <w:sz w:val="22"/>
                <w:szCs w:val="22"/>
              </w:rPr>
              <w:t>Does Not Meet Standards</w:t>
            </w:r>
          </w:p>
        </w:tc>
      </w:tr>
      <w:tr w:rsidR="00205119" w14:paraId="5A0AE0AC" w14:textId="77777777" w:rsidTr="00F77DFF">
        <w:trPr>
          <w:trHeight w:val="7400"/>
        </w:trPr>
        <w:tc>
          <w:tcPr>
            <w:tcW w:w="16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7D5BF56" w14:textId="77777777" w:rsidR="00205119" w:rsidRDefault="00205119" w:rsidP="00F77DFF">
            <w:pPr>
              <w:spacing w:after="200"/>
              <w:jc w:val="center"/>
              <w:rPr>
                <w:sz w:val="22"/>
                <w:szCs w:val="22"/>
              </w:rPr>
            </w:pPr>
            <w:r>
              <w:rPr>
                <w:sz w:val="22"/>
                <w:szCs w:val="22"/>
              </w:rPr>
              <w:lastRenderedPageBreak/>
              <w:t>Reflection on Planning</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1E1A137F" w14:textId="77777777" w:rsidR="00205119" w:rsidRDefault="00205119" w:rsidP="00F77DFF">
            <w:pPr>
              <w:spacing w:after="200"/>
              <w:rPr>
                <w:sz w:val="22"/>
                <w:szCs w:val="22"/>
                <w:highlight w:val="green"/>
              </w:rPr>
            </w:pPr>
            <w:r>
              <w:rPr>
                <w:sz w:val="22"/>
                <w:szCs w:val="22"/>
              </w:rPr>
              <w:t xml:space="preserve">Includes clear and thoughtful rationale for selecting particular instructional activities. Potential misconceptions are clearly described. Descriptions are detailed and rationales are thoroughly explained. </w:t>
            </w:r>
            <w:r>
              <w:rPr>
                <w:sz w:val="22"/>
                <w:szCs w:val="22"/>
                <w:highlight w:val="green"/>
              </w:rPr>
              <w:t>Clearly describes modifications for English learners and students with identified disabilities.</w:t>
            </w:r>
          </w:p>
          <w:p w14:paraId="696AAD06" w14:textId="77777777" w:rsidR="00205119" w:rsidRDefault="00205119" w:rsidP="00F77DFF">
            <w:pPr>
              <w:spacing w:after="200"/>
              <w:jc w:val="center"/>
              <w:rPr>
                <w:sz w:val="22"/>
                <w:szCs w:val="22"/>
              </w:rPr>
            </w:pPr>
            <w:r>
              <w:rPr>
                <w:sz w:val="22"/>
                <w:szCs w:val="22"/>
              </w:rPr>
              <w:t xml:space="preserve"> </w:t>
            </w:r>
          </w:p>
          <w:p w14:paraId="3C7CC0BB" w14:textId="77777777" w:rsidR="00205119" w:rsidRDefault="00205119" w:rsidP="00F77DFF">
            <w:pPr>
              <w:spacing w:after="200"/>
              <w:rPr>
                <w:b/>
                <w:sz w:val="22"/>
                <w:szCs w:val="22"/>
              </w:rPr>
            </w:pPr>
            <w:r>
              <w:rPr>
                <w:b/>
                <w:sz w:val="22"/>
                <w:szCs w:val="22"/>
              </w:rPr>
              <w:t xml:space="preserve"> </w:t>
            </w:r>
          </w:p>
          <w:p w14:paraId="18FAA1F3" w14:textId="77777777" w:rsidR="00205119" w:rsidRDefault="00205119" w:rsidP="00F77DFF">
            <w:pPr>
              <w:spacing w:after="200"/>
              <w:jc w:val="center"/>
              <w:rPr>
                <w:b/>
                <w:sz w:val="22"/>
                <w:szCs w:val="22"/>
              </w:rPr>
            </w:pPr>
            <w:r>
              <w:rPr>
                <w:b/>
                <w:sz w:val="22"/>
                <w:szCs w:val="22"/>
              </w:rPr>
              <w:t>5 points</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62239CD9" w14:textId="77777777" w:rsidR="00205119" w:rsidRDefault="00205119" w:rsidP="00F77DFF">
            <w:pPr>
              <w:spacing w:after="200"/>
              <w:rPr>
                <w:sz w:val="22"/>
                <w:szCs w:val="22"/>
                <w:highlight w:val="green"/>
              </w:rPr>
            </w:pPr>
            <w:r>
              <w:rPr>
                <w:sz w:val="22"/>
                <w:szCs w:val="22"/>
              </w:rPr>
              <w:t>Includes clear and thoughtful rationale for selecting particular instructional activities. Potential misconceptions are described. Descriptions include some amount of detail and rationales are moderately explained.</w:t>
            </w:r>
            <w:r>
              <w:rPr>
                <w:sz w:val="22"/>
                <w:szCs w:val="22"/>
                <w:highlight w:val="green"/>
              </w:rPr>
              <w:t xml:space="preserve"> Describes modifications for English learners and students with identified disabilities.</w:t>
            </w:r>
          </w:p>
          <w:p w14:paraId="0B452C2B" w14:textId="77777777" w:rsidR="00205119" w:rsidRDefault="00205119" w:rsidP="00F77DFF">
            <w:pPr>
              <w:spacing w:after="200"/>
              <w:jc w:val="center"/>
              <w:rPr>
                <w:sz w:val="22"/>
                <w:szCs w:val="22"/>
              </w:rPr>
            </w:pPr>
            <w:r>
              <w:rPr>
                <w:sz w:val="22"/>
                <w:szCs w:val="22"/>
              </w:rPr>
              <w:t xml:space="preserve"> </w:t>
            </w:r>
          </w:p>
          <w:p w14:paraId="77BC2058" w14:textId="77777777" w:rsidR="00205119" w:rsidRDefault="00205119" w:rsidP="00F77DFF">
            <w:pPr>
              <w:spacing w:after="200"/>
              <w:jc w:val="center"/>
              <w:rPr>
                <w:b/>
                <w:sz w:val="22"/>
                <w:szCs w:val="22"/>
              </w:rPr>
            </w:pPr>
            <w:r>
              <w:rPr>
                <w:b/>
                <w:sz w:val="22"/>
                <w:szCs w:val="22"/>
              </w:rPr>
              <w:t>4 points</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0731CF0D" w14:textId="77777777" w:rsidR="00205119" w:rsidRDefault="00205119" w:rsidP="00F77DFF">
            <w:pPr>
              <w:spacing w:after="200"/>
              <w:rPr>
                <w:sz w:val="22"/>
                <w:szCs w:val="22"/>
                <w:highlight w:val="green"/>
              </w:rPr>
            </w:pPr>
            <w:r>
              <w:rPr>
                <w:sz w:val="22"/>
                <w:szCs w:val="22"/>
              </w:rPr>
              <w:t xml:space="preserve">Includes some rationale for selecting particular instructional activities. Potential misconceptions are mentioned. Descriptions lack detail and rationales are explained minimally. </w:t>
            </w:r>
            <w:r>
              <w:rPr>
                <w:sz w:val="22"/>
                <w:szCs w:val="22"/>
                <w:highlight w:val="green"/>
              </w:rPr>
              <w:t>Minimally describes modifications for English learners and students with identified disabilities.</w:t>
            </w:r>
          </w:p>
          <w:p w14:paraId="1CE0DB99" w14:textId="77777777" w:rsidR="00205119" w:rsidRDefault="00205119" w:rsidP="00F77DFF">
            <w:pPr>
              <w:spacing w:after="200"/>
              <w:jc w:val="center"/>
              <w:rPr>
                <w:sz w:val="22"/>
                <w:szCs w:val="22"/>
              </w:rPr>
            </w:pPr>
            <w:r>
              <w:rPr>
                <w:sz w:val="22"/>
                <w:szCs w:val="22"/>
              </w:rPr>
              <w:t xml:space="preserve"> </w:t>
            </w:r>
          </w:p>
          <w:p w14:paraId="7955470F" w14:textId="77777777" w:rsidR="00205119" w:rsidRDefault="00205119" w:rsidP="00F77DFF">
            <w:pPr>
              <w:spacing w:after="200"/>
              <w:jc w:val="center"/>
              <w:rPr>
                <w:b/>
                <w:sz w:val="22"/>
                <w:szCs w:val="22"/>
              </w:rPr>
            </w:pPr>
            <w:r>
              <w:rPr>
                <w:b/>
                <w:sz w:val="22"/>
                <w:szCs w:val="22"/>
              </w:rPr>
              <w:t xml:space="preserve"> </w:t>
            </w:r>
          </w:p>
          <w:p w14:paraId="5793F96B" w14:textId="77777777" w:rsidR="00205119" w:rsidRDefault="00205119" w:rsidP="00F77DFF">
            <w:pPr>
              <w:spacing w:after="200"/>
              <w:jc w:val="center"/>
              <w:rPr>
                <w:b/>
                <w:sz w:val="22"/>
                <w:szCs w:val="22"/>
              </w:rPr>
            </w:pPr>
            <w:r>
              <w:rPr>
                <w:b/>
                <w:sz w:val="22"/>
                <w:szCs w:val="22"/>
              </w:rPr>
              <w:t xml:space="preserve"> </w:t>
            </w:r>
          </w:p>
          <w:p w14:paraId="62D45828" w14:textId="77777777" w:rsidR="00205119" w:rsidRDefault="00205119" w:rsidP="00F77DFF">
            <w:pPr>
              <w:spacing w:after="200"/>
              <w:jc w:val="center"/>
              <w:rPr>
                <w:b/>
                <w:sz w:val="22"/>
                <w:szCs w:val="22"/>
              </w:rPr>
            </w:pPr>
            <w:r>
              <w:rPr>
                <w:b/>
                <w:sz w:val="22"/>
                <w:szCs w:val="22"/>
              </w:rPr>
              <w:t>2.5 points</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14:paraId="0746F204" w14:textId="77777777" w:rsidR="00205119" w:rsidRDefault="00205119" w:rsidP="00F77DFF">
            <w:pPr>
              <w:spacing w:after="200"/>
              <w:rPr>
                <w:sz w:val="22"/>
                <w:szCs w:val="22"/>
                <w:highlight w:val="green"/>
              </w:rPr>
            </w:pPr>
            <w:r>
              <w:rPr>
                <w:sz w:val="22"/>
                <w:szCs w:val="22"/>
              </w:rPr>
              <w:t>Does not include rationale for selecting particular instructional activities.</w:t>
            </w:r>
            <w:r>
              <w:rPr>
                <w:sz w:val="22"/>
                <w:szCs w:val="22"/>
                <w:highlight w:val="green"/>
              </w:rPr>
              <w:t xml:space="preserve"> Does not describe modifications for English learners and/or students with identified disabilities.</w:t>
            </w:r>
          </w:p>
          <w:p w14:paraId="47BF441E" w14:textId="77777777" w:rsidR="00205119" w:rsidRDefault="00205119" w:rsidP="00F77DFF">
            <w:pPr>
              <w:spacing w:after="200"/>
              <w:jc w:val="center"/>
              <w:rPr>
                <w:sz w:val="22"/>
                <w:szCs w:val="22"/>
              </w:rPr>
            </w:pPr>
            <w:r>
              <w:rPr>
                <w:sz w:val="22"/>
                <w:szCs w:val="22"/>
              </w:rPr>
              <w:t xml:space="preserve"> </w:t>
            </w:r>
          </w:p>
          <w:p w14:paraId="0FA50360" w14:textId="77777777" w:rsidR="00205119" w:rsidRDefault="00205119" w:rsidP="00F77DFF">
            <w:pPr>
              <w:spacing w:after="200"/>
              <w:jc w:val="center"/>
              <w:rPr>
                <w:b/>
                <w:sz w:val="22"/>
                <w:szCs w:val="22"/>
              </w:rPr>
            </w:pPr>
            <w:r>
              <w:rPr>
                <w:b/>
                <w:sz w:val="22"/>
                <w:szCs w:val="22"/>
              </w:rPr>
              <w:t xml:space="preserve"> </w:t>
            </w:r>
          </w:p>
          <w:p w14:paraId="487F307F" w14:textId="77777777" w:rsidR="00205119" w:rsidRDefault="00205119" w:rsidP="00F77DFF">
            <w:pPr>
              <w:spacing w:after="200"/>
              <w:jc w:val="center"/>
              <w:rPr>
                <w:b/>
                <w:sz w:val="22"/>
                <w:szCs w:val="22"/>
              </w:rPr>
            </w:pPr>
            <w:r>
              <w:rPr>
                <w:b/>
                <w:sz w:val="22"/>
                <w:szCs w:val="22"/>
              </w:rPr>
              <w:t xml:space="preserve"> </w:t>
            </w:r>
          </w:p>
          <w:p w14:paraId="527461EF" w14:textId="77777777" w:rsidR="00205119" w:rsidRDefault="00205119" w:rsidP="00F77DFF">
            <w:pPr>
              <w:spacing w:after="200"/>
              <w:jc w:val="center"/>
              <w:rPr>
                <w:b/>
                <w:sz w:val="22"/>
                <w:szCs w:val="22"/>
              </w:rPr>
            </w:pPr>
            <w:r>
              <w:rPr>
                <w:b/>
                <w:sz w:val="22"/>
                <w:szCs w:val="22"/>
              </w:rPr>
              <w:t xml:space="preserve"> </w:t>
            </w:r>
          </w:p>
          <w:p w14:paraId="55DDF9F2" w14:textId="77777777" w:rsidR="00205119" w:rsidRDefault="00205119" w:rsidP="00F77DFF">
            <w:pPr>
              <w:spacing w:after="200"/>
              <w:jc w:val="center"/>
              <w:rPr>
                <w:b/>
                <w:sz w:val="22"/>
                <w:szCs w:val="22"/>
              </w:rPr>
            </w:pPr>
            <w:r>
              <w:rPr>
                <w:b/>
                <w:sz w:val="22"/>
                <w:szCs w:val="22"/>
              </w:rPr>
              <w:t xml:space="preserve"> </w:t>
            </w:r>
          </w:p>
          <w:p w14:paraId="3FCA96E0" w14:textId="77777777" w:rsidR="00205119" w:rsidRDefault="00205119" w:rsidP="00F77DFF">
            <w:pPr>
              <w:spacing w:after="200"/>
              <w:jc w:val="center"/>
              <w:rPr>
                <w:b/>
                <w:sz w:val="22"/>
                <w:szCs w:val="22"/>
              </w:rPr>
            </w:pPr>
            <w:r>
              <w:rPr>
                <w:b/>
                <w:sz w:val="22"/>
                <w:szCs w:val="22"/>
              </w:rPr>
              <w:t>0 points</w:t>
            </w:r>
          </w:p>
        </w:tc>
      </w:tr>
      <w:tr w:rsidR="00205119" w14:paraId="640C5508" w14:textId="77777777" w:rsidTr="00F77DFF">
        <w:trPr>
          <w:trHeight w:val="11660"/>
        </w:trPr>
        <w:tc>
          <w:tcPr>
            <w:tcW w:w="16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E5A0365" w14:textId="77777777" w:rsidR="00205119" w:rsidRDefault="00205119" w:rsidP="00F77DFF">
            <w:pPr>
              <w:spacing w:after="200"/>
              <w:jc w:val="center"/>
              <w:rPr>
                <w:sz w:val="22"/>
                <w:szCs w:val="22"/>
              </w:rPr>
            </w:pPr>
            <w:r>
              <w:rPr>
                <w:sz w:val="22"/>
                <w:szCs w:val="22"/>
              </w:rPr>
              <w:lastRenderedPageBreak/>
              <w:t>Reflection on Implementation</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0E411C86" w14:textId="77777777" w:rsidR="00205119" w:rsidRDefault="00205119" w:rsidP="00F77DFF">
            <w:pPr>
              <w:spacing w:after="200"/>
              <w:rPr>
                <w:sz w:val="22"/>
                <w:szCs w:val="22"/>
                <w:highlight w:val="green"/>
              </w:rPr>
            </w:pPr>
            <w:r>
              <w:rPr>
                <w:sz w:val="22"/>
                <w:szCs w:val="22"/>
              </w:rPr>
              <w:t xml:space="preserve">Description provides specific examples of what occurred during the differentiated instruction activity. Description thoroughly addresses how and if  differentiated instruction activity fit into or align with existing classroom culture, norms and learning experiences. </w:t>
            </w:r>
            <w:r>
              <w:rPr>
                <w:sz w:val="22"/>
                <w:szCs w:val="22"/>
                <w:highlight w:val="green"/>
              </w:rPr>
              <w:t xml:space="preserve">Clearly addresses how issues of status manifest in your facilitation of the differentiated instruction </w:t>
            </w:r>
            <w:proofErr w:type="spellStart"/>
            <w:r>
              <w:rPr>
                <w:sz w:val="22"/>
                <w:szCs w:val="22"/>
                <w:highlight w:val="green"/>
              </w:rPr>
              <w:t>activitywith</w:t>
            </w:r>
            <w:proofErr w:type="spellEnd"/>
            <w:r>
              <w:rPr>
                <w:sz w:val="22"/>
                <w:szCs w:val="22"/>
                <w:highlight w:val="green"/>
              </w:rPr>
              <w:t xml:space="preserve"> specific attention to English Learners and students with identified disabilities.</w:t>
            </w:r>
          </w:p>
          <w:p w14:paraId="72F00AA2" w14:textId="77777777" w:rsidR="00205119" w:rsidRDefault="00205119" w:rsidP="00F77DFF">
            <w:pPr>
              <w:spacing w:after="200"/>
              <w:jc w:val="center"/>
              <w:rPr>
                <w:b/>
                <w:sz w:val="22"/>
                <w:szCs w:val="22"/>
              </w:rPr>
            </w:pPr>
            <w:r>
              <w:rPr>
                <w:b/>
                <w:sz w:val="22"/>
                <w:szCs w:val="22"/>
              </w:rPr>
              <w:t>10 points</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7DD4CD67" w14:textId="77777777" w:rsidR="00205119" w:rsidRDefault="00205119" w:rsidP="00F77DFF">
            <w:pPr>
              <w:spacing w:after="200"/>
              <w:rPr>
                <w:sz w:val="22"/>
                <w:szCs w:val="22"/>
                <w:highlight w:val="green"/>
              </w:rPr>
            </w:pPr>
            <w:r>
              <w:rPr>
                <w:sz w:val="22"/>
                <w:szCs w:val="22"/>
              </w:rPr>
              <w:t>Description provides specific examples of what occurred during the differentiated instruction activity. Description moderately addresses how and if  differentiated instruction activity fit into or align with existing classroom culture, norms and learning experiences.</w:t>
            </w:r>
            <w:r>
              <w:rPr>
                <w:sz w:val="22"/>
                <w:szCs w:val="22"/>
                <w:highlight w:val="green"/>
              </w:rPr>
              <w:t xml:space="preserve"> Addresses how issues of status manifest in your facilitation of the differentiated instruction activity with specific attention to English Learners and students with identified disabilities.</w:t>
            </w:r>
          </w:p>
          <w:p w14:paraId="67D8DFA0" w14:textId="77777777" w:rsidR="00205119" w:rsidRDefault="00205119" w:rsidP="00F77DFF">
            <w:pPr>
              <w:spacing w:after="200"/>
              <w:jc w:val="center"/>
              <w:rPr>
                <w:b/>
                <w:sz w:val="22"/>
                <w:szCs w:val="22"/>
              </w:rPr>
            </w:pPr>
            <w:r>
              <w:rPr>
                <w:b/>
                <w:sz w:val="22"/>
                <w:szCs w:val="22"/>
              </w:rPr>
              <w:t>8 points</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0607FD08" w14:textId="77777777" w:rsidR="00205119" w:rsidRDefault="00205119" w:rsidP="00F77DFF">
            <w:pPr>
              <w:spacing w:after="200"/>
              <w:rPr>
                <w:sz w:val="22"/>
                <w:szCs w:val="22"/>
                <w:highlight w:val="green"/>
              </w:rPr>
            </w:pPr>
            <w:r>
              <w:rPr>
                <w:sz w:val="22"/>
                <w:szCs w:val="22"/>
              </w:rPr>
              <w:t xml:space="preserve">Description provides examples of what occurred during the differentiated instruction activity. Description minimally addresses how and if  differentiated instruction activity fit into or align with  existing classroom culture, norms and learning experiences. </w:t>
            </w:r>
            <w:r>
              <w:rPr>
                <w:sz w:val="22"/>
                <w:szCs w:val="22"/>
                <w:highlight w:val="green"/>
              </w:rPr>
              <w:t>Minimally addresses how issues of status manifest in your facilitation of the differentiated instruction activity with some attention to English Learners and students with identified disabilities.</w:t>
            </w:r>
          </w:p>
          <w:p w14:paraId="7B82D1B4" w14:textId="77777777" w:rsidR="00205119" w:rsidRDefault="00205119" w:rsidP="00F77DFF">
            <w:pPr>
              <w:spacing w:after="200"/>
              <w:jc w:val="center"/>
              <w:rPr>
                <w:b/>
                <w:sz w:val="22"/>
                <w:szCs w:val="22"/>
              </w:rPr>
            </w:pPr>
            <w:r>
              <w:rPr>
                <w:b/>
                <w:sz w:val="22"/>
                <w:szCs w:val="22"/>
              </w:rPr>
              <w:t>5 points</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14:paraId="64B3D043" w14:textId="77777777" w:rsidR="00205119" w:rsidRDefault="00205119" w:rsidP="00F77DFF">
            <w:pPr>
              <w:spacing w:after="200"/>
              <w:rPr>
                <w:sz w:val="22"/>
                <w:szCs w:val="22"/>
                <w:highlight w:val="green"/>
              </w:rPr>
            </w:pPr>
            <w:r>
              <w:rPr>
                <w:sz w:val="22"/>
                <w:szCs w:val="22"/>
              </w:rPr>
              <w:t xml:space="preserve">Description provides examples of what occurred during the differentiated instruction activity. Does not include reflections on what worked well, what was challenging, and what was surprising. Does not address how  differentiated instruction activity fit into  existing classroom culture, norms and learning experiences. </w:t>
            </w:r>
            <w:r>
              <w:rPr>
                <w:sz w:val="22"/>
                <w:szCs w:val="22"/>
                <w:highlight w:val="green"/>
              </w:rPr>
              <w:t>Does not address how issues of status manifest in your facilitation of the differentiated instruction activity.</w:t>
            </w:r>
          </w:p>
          <w:p w14:paraId="61498D81" w14:textId="77777777" w:rsidR="00205119" w:rsidRDefault="00205119" w:rsidP="00F77DFF">
            <w:pPr>
              <w:spacing w:after="200"/>
              <w:jc w:val="center"/>
              <w:rPr>
                <w:sz w:val="22"/>
                <w:szCs w:val="22"/>
              </w:rPr>
            </w:pPr>
            <w:r>
              <w:rPr>
                <w:sz w:val="22"/>
                <w:szCs w:val="22"/>
              </w:rPr>
              <w:t xml:space="preserve"> </w:t>
            </w:r>
          </w:p>
          <w:p w14:paraId="5DC66EAB" w14:textId="77777777" w:rsidR="00205119" w:rsidRDefault="00205119" w:rsidP="00F77DFF">
            <w:pPr>
              <w:spacing w:after="200"/>
              <w:jc w:val="center"/>
              <w:rPr>
                <w:b/>
                <w:sz w:val="22"/>
                <w:szCs w:val="22"/>
              </w:rPr>
            </w:pPr>
            <w:r>
              <w:rPr>
                <w:b/>
                <w:sz w:val="22"/>
                <w:szCs w:val="22"/>
              </w:rPr>
              <w:t xml:space="preserve"> </w:t>
            </w:r>
          </w:p>
          <w:p w14:paraId="20908A0A" w14:textId="77777777" w:rsidR="00205119" w:rsidRDefault="00205119" w:rsidP="00F77DFF">
            <w:pPr>
              <w:spacing w:after="200"/>
              <w:jc w:val="center"/>
              <w:rPr>
                <w:b/>
                <w:sz w:val="22"/>
                <w:szCs w:val="22"/>
              </w:rPr>
            </w:pPr>
            <w:r>
              <w:rPr>
                <w:b/>
                <w:sz w:val="22"/>
                <w:szCs w:val="22"/>
              </w:rPr>
              <w:t>0 points</w:t>
            </w:r>
          </w:p>
        </w:tc>
      </w:tr>
      <w:tr w:rsidR="00205119" w14:paraId="32F8D1E7" w14:textId="77777777" w:rsidTr="00F77DFF">
        <w:trPr>
          <w:trHeight w:val="8240"/>
        </w:trPr>
        <w:tc>
          <w:tcPr>
            <w:tcW w:w="16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82704F9" w14:textId="77777777" w:rsidR="00205119" w:rsidRDefault="00205119" w:rsidP="00F77DFF">
            <w:pPr>
              <w:spacing w:after="200"/>
              <w:jc w:val="center"/>
              <w:rPr>
                <w:sz w:val="22"/>
                <w:szCs w:val="22"/>
              </w:rPr>
            </w:pPr>
            <w:r>
              <w:rPr>
                <w:sz w:val="22"/>
                <w:szCs w:val="22"/>
              </w:rPr>
              <w:lastRenderedPageBreak/>
              <w:t xml:space="preserve"> </w:t>
            </w:r>
          </w:p>
          <w:p w14:paraId="1BF6A1F8" w14:textId="77777777" w:rsidR="00205119" w:rsidRDefault="00205119" w:rsidP="00F77DFF">
            <w:pPr>
              <w:spacing w:after="200"/>
              <w:jc w:val="center"/>
              <w:rPr>
                <w:sz w:val="22"/>
                <w:szCs w:val="22"/>
              </w:rPr>
            </w:pPr>
            <w:r>
              <w:rPr>
                <w:sz w:val="22"/>
                <w:szCs w:val="22"/>
              </w:rPr>
              <w:t>Analysis of  differentiated instruction activity</w:t>
            </w:r>
          </w:p>
          <w:p w14:paraId="5FB074F1" w14:textId="77777777" w:rsidR="00205119" w:rsidRDefault="00205119" w:rsidP="00F77DFF">
            <w:pPr>
              <w:spacing w:after="200"/>
              <w:jc w:val="center"/>
              <w:rPr>
                <w:sz w:val="22"/>
                <w:szCs w:val="22"/>
              </w:rPr>
            </w:pPr>
            <w:r>
              <w:rPr>
                <w:sz w:val="22"/>
                <w:szCs w:val="22"/>
              </w:rPr>
              <w:t xml:space="preserve"> </w:t>
            </w:r>
          </w:p>
          <w:p w14:paraId="0F833731" w14:textId="77777777" w:rsidR="00205119" w:rsidRDefault="00205119" w:rsidP="00F77DFF">
            <w:pPr>
              <w:spacing w:after="200"/>
              <w:jc w:val="center"/>
              <w:rPr>
                <w:sz w:val="22"/>
                <w:szCs w:val="22"/>
              </w:rPr>
            </w:pPr>
            <w:r>
              <w:rPr>
                <w:sz w:val="22"/>
                <w:szCs w:val="22"/>
              </w:rPr>
              <w:t>Problem #1</w:t>
            </w:r>
          </w:p>
          <w:p w14:paraId="37E90D05" w14:textId="77777777" w:rsidR="00205119" w:rsidRDefault="00205119" w:rsidP="00F77DFF">
            <w:pPr>
              <w:spacing w:after="200"/>
              <w:jc w:val="center"/>
              <w:rPr>
                <w:sz w:val="22"/>
                <w:szCs w:val="22"/>
              </w:rPr>
            </w:pPr>
            <w:r>
              <w:rPr>
                <w:sz w:val="22"/>
                <w:szCs w:val="22"/>
              </w:rPr>
              <w:t xml:space="preserve"> </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02A557D4" w14:textId="77777777" w:rsidR="00205119" w:rsidRDefault="00205119" w:rsidP="00F77DFF">
            <w:pPr>
              <w:spacing w:after="200"/>
              <w:jc w:val="center"/>
              <w:rPr>
                <w:sz w:val="22"/>
                <w:szCs w:val="22"/>
              </w:rPr>
            </w:pPr>
            <w:r>
              <w:rPr>
                <w:sz w:val="22"/>
                <w:szCs w:val="22"/>
              </w:rPr>
              <w:t xml:space="preserve"> </w:t>
            </w:r>
          </w:p>
          <w:p w14:paraId="1C271FC8" w14:textId="77777777" w:rsidR="00205119" w:rsidRDefault="00205119" w:rsidP="00F77DFF">
            <w:pPr>
              <w:spacing w:after="200"/>
              <w:rPr>
                <w:sz w:val="22"/>
                <w:szCs w:val="22"/>
              </w:rPr>
            </w:pPr>
            <w:r>
              <w:rPr>
                <w:sz w:val="22"/>
                <w:szCs w:val="22"/>
              </w:rPr>
              <w:t>Description includes rich details about how the students might interact with the strategies the students used, and/or the level of thinking and understanding that is evidenced. Draws clear connections between students’ strategies.</w:t>
            </w:r>
          </w:p>
          <w:p w14:paraId="23FB053D" w14:textId="77777777" w:rsidR="00205119" w:rsidRDefault="00205119" w:rsidP="00F77DFF">
            <w:pPr>
              <w:spacing w:after="200"/>
              <w:jc w:val="center"/>
              <w:rPr>
                <w:b/>
                <w:sz w:val="22"/>
                <w:szCs w:val="22"/>
              </w:rPr>
            </w:pPr>
            <w:r>
              <w:rPr>
                <w:b/>
                <w:sz w:val="22"/>
                <w:szCs w:val="22"/>
              </w:rPr>
              <w:t xml:space="preserve"> </w:t>
            </w:r>
          </w:p>
          <w:p w14:paraId="7004CDDF" w14:textId="77777777" w:rsidR="00205119" w:rsidRDefault="00205119" w:rsidP="00F77DFF">
            <w:pPr>
              <w:spacing w:after="200"/>
              <w:jc w:val="center"/>
              <w:rPr>
                <w:b/>
                <w:sz w:val="22"/>
                <w:szCs w:val="22"/>
              </w:rPr>
            </w:pPr>
            <w:r>
              <w:rPr>
                <w:b/>
                <w:sz w:val="22"/>
                <w:szCs w:val="22"/>
              </w:rPr>
              <w:t xml:space="preserve"> </w:t>
            </w:r>
          </w:p>
          <w:p w14:paraId="035AE69E" w14:textId="77777777" w:rsidR="00205119" w:rsidRDefault="00205119" w:rsidP="00F77DFF">
            <w:pPr>
              <w:spacing w:after="200"/>
              <w:rPr>
                <w:b/>
                <w:sz w:val="22"/>
                <w:szCs w:val="22"/>
              </w:rPr>
            </w:pPr>
            <w:r>
              <w:rPr>
                <w:b/>
                <w:sz w:val="22"/>
                <w:szCs w:val="22"/>
              </w:rPr>
              <w:t xml:space="preserve"> </w:t>
            </w:r>
          </w:p>
          <w:p w14:paraId="514DDF97" w14:textId="77777777" w:rsidR="00205119" w:rsidRDefault="00205119" w:rsidP="00F77DFF">
            <w:pPr>
              <w:spacing w:after="200"/>
              <w:jc w:val="center"/>
              <w:rPr>
                <w:b/>
                <w:sz w:val="22"/>
                <w:szCs w:val="22"/>
              </w:rPr>
            </w:pPr>
            <w:r>
              <w:rPr>
                <w:b/>
                <w:sz w:val="22"/>
                <w:szCs w:val="22"/>
              </w:rPr>
              <w:t>5 points</w:t>
            </w:r>
          </w:p>
          <w:p w14:paraId="3387736E" w14:textId="77777777" w:rsidR="00205119" w:rsidRDefault="00205119" w:rsidP="00F77DFF">
            <w:pPr>
              <w:spacing w:after="200"/>
              <w:jc w:val="center"/>
              <w:rPr>
                <w:sz w:val="22"/>
                <w:szCs w:val="22"/>
              </w:rPr>
            </w:pPr>
            <w:r>
              <w:rPr>
                <w:sz w:val="22"/>
                <w:szCs w:val="22"/>
              </w:rPr>
              <w:t xml:space="preserve"> </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6E64190D" w14:textId="77777777" w:rsidR="00205119" w:rsidRDefault="00205119" w:rsidP="00F77DFF">
            <w:pPr>
              <w:spacing w:after="200"/>
              <w:jc w:val="center"/>
              <w:rPr>
                <w:sz w:val="22"/>
                <w:szCs w:val="22"/>
              </w:rPr>
            </w:pPr>
            <w:r>
              <w:rPr>
                <w:sz w:val="22"/>
                <w:szCs w:val="22"/>
              </w:rPr>
              <w:t xml:space="preserve"> </w:t>
            </w:r>
          </w:p>
          <w:p w14:paraId="1121FC9D" w14:textId="77777777" w:rsidR="00205119" w:rsidRDefault="00205119" w:rsidP="00F77DFF">
            <w:pPr>
              <w:spacing w:after="200"/>
              <w:rPr>
                <w:sz w:val="22"/>
                <w:szCs w:val="22"/>
              </w:rPr>
            </w:pPr>
            <w:r>
              <w:rPr>
                <w:sz w:val="22"/>
                <w:szCs w:val="22"/>
              </w:rPr>
              <w:t>Description includes moderate details about how the students might interact with the strategies. When appropriate, description names the strategy used, and/or the level of thinking and understanding evidenced. Draws moderate connections between students’ strategies.</w:t>
            </w:r>
          </w:p>
          <w:p w14:paraId="5FE4D44C" w14:textId="77777777" w:rsidR="00205119" w:rsidRDefault="00205119" w:rsidP="00F77DFF">
            <w:pPr>
              <w:spacing w:after="200"/>
              <w:jc w:val="center"/>
              <w:rPr>
                <w:sz w:val="22"/>
                <w:szCs w:val="22"/>
              </w:rPr>
            </w:pPr>
            <w:r>
              <w:rPr>
                <w:sz w:val="22"/>
                <w:szCs w:val="22"/>
              </w:rPr>
              <w:t xml:space="preserve"> </w:t>
            </w:r>
          </w:p>
          <w:p w14:paraId="68B14977" w14:textId="77777777" w:rsidR="00205119" w:rsidRDefault="00205119" w:rsidP="00F77DFF">
            <w:pPr>
              <w:spacing w:after="200"/>
              <w:jc w:val="center"/>
              <w:rPr>
                <w:b/>
                <w:sz w:val="22"/>
                <w:szCs w:val="22"/>
              </w:rPr>
            </w:pPr>
            <w:r>
              <w:rPr>
                <w:b/>
                <w:sz w:val="22"/>
                <w:szCs w:val="22"/>
              </w:rPr>
              <w:t>4 points</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745C3C9C" w14:textId="77777777" w:rsidR="00205119" w:rsidRDefault="00205119" w:rsidP="00F77DFF">
            <w:pPr>
              <w:spacing w:after="200"/>
              <w:jc w:val="center"/>
              <w:rPr>
                <w:sz w:val="22"/>
                <w:szCs w:val="22"/>
              </w:rPr>
            </w:pPr>
            <w:r>
              <w:rPr>
                <w:sz w:val="22"/>
                <w:szCs w:val="22"/>
              </w:rPr>
              <w:t xml:space="preserve"> </w:t>
            </w:r>
          </w:p>
          <w:p w14:paraId="118E1979" w14:textId="77777777" w:rsidR="00205119" w:rsidRDefault="00205119" w:rsidP="00F77DFF">
            <w:pPr>
              <w:spacing w:after="200"/>
              <w:jc w:val="center"/>
              <w:rPr>
                <w:sz w:val="22"/>
                <w:szCs w:val="22"/>
              </w:rPr>
            </w:pPr>
            <w:r>
              <w:rPr>
                <w:sz w:val="22"/>
                <w:szCs w:val="22"/>
              </w:rPr>
              <w:t>Description includes details about how the students might interact with the strategies, but description is lacking in detail, categorization, or justification. Draws minimal connection between students’ strategies.</w:t>
            </w:r>
          </w:p>
          <w:p w14:paraId="1373E08C" w14:textId="77777777" w:rsidR="00205119" w:rsidRDefault="00205119" w:rsidP="00F77DFF">
            <w:pPr>
              <w:spacing w:after="200"/>
              <w:jc w:val="center"/>
              <w:rPr>
                <w:sz w:val="22"/>
                <w:szCs w:val="22"/>
              </w:rPr>
            </w:pPr>
            <w:r>
              <w:rPr>
                <w:sz w:val="22"/>
                <w:szCs w:val="22"/>
              </w:rPr>
              <w:t xml:space="preserve"> </w:t>
            </w:r>
          </w:p>
          <w:p w14:paraId="5F7A0711" w14:textId="77777777" w:rsidR="00205119" w:rsidRDefault="00205119" w:rsidP="00F77DFF">
            <w:pPr>
              <w:spacing w:after="200"/>
              <w:jc w:val="center"/>
              <w:rPr>
                <w:sz w:val="22"/>
                <w:szCs w:val="22"/>
              </w:rPr>
            </w:pPr>
            <w:r>
              <w:rPr>
                <w:sz w:val="22"/>
                <w:szCs w:val="22"/>
              </w:rPr>
              <w:t xml:space="preserve"> </w:t>
            </w:r>
          </w:p>
          <w:p w14:paraId="676DF775" w14:textId="77777777" w:rsidR="00205119" w:rsidRDefault="00205119" w:rsidP="00F77DFF">
            <w:pPr>
              <w:spacing w:after="200"/>
              <w:jc w:val="center"/>
              <w:rPr>
                <w:b/>
                <w:sz w:val="22"/>
                <w:szCs w:val="22"/>
              </w:rPr>
            </w:pPr>
            <w:r>
              <w:rPr>
                <w:b/>
                <w:sz w:val="22"/>
                <w:szCs w:val="22"/>
              </w:rPr>
              <w:t xml:space="preserve"> </w:t>
            </w:r>
          </w:p>
          <w:p w14:paraId="00BB2D02" w14:textId="77777777" w:rsidR="00205119" w:rsidRDefault="00205119" w:rsidP="00F77DFF">
            <w:pPr>
              <w:spacing w:after="200"/>
              <w:jc w:val="center"/>
              <w:rPr>
                <w:b/>
                <w:sz w:val="22"/>
                <w:szCs w:val="22"/>
              </w:rPr>
            </w:pPr>
            <w:r>
              <w:rPr>
                <w:b/>
                <w:sz w:val="22"/>
                <w:szCs w:val="22"/>
              </w:rPr>
              <w:t xml:space="preserve"> </w:t>
            </w:r>
          </w:p>
          <w:p w14:paraId="27BA4F9D" w14:textId="77777777" w:rsidR="00205119" w:rsidRDefault="00205119" w:rsidP="00F77DFF">
            <w:pPr>
              <w:spacing w:after="200"/>
              <w:jc w:val="center"/>
              <w:rPr>
                <w:b/>
                <w:sz w:val="22"/>
                <w:szCs w:val="22"/>
              </w:rPr>
            </w:pPr>
            <w:r>
              <w:rPr>
                <w:b/>
                <w:sz w:val="22"/>
                <w:szCs w:val="22"/>
              </w:rPr>
              <w:t xml:space="preserve"> </w:t>
            </w:r>
          </w:p>
          <w:p w14:paraId="318D021E" w14:textId="77777777" w:rsidR="00205119" w:rsidRDefault="00205119" w:rsidP="00F77DFF">
            <w:pPr>
              <w:spacing w:after="200"/>
              <w:jc w:val="center"/>
              <w:rPr>
                <w:b/>
                <w:sz w:val="22"/>
                <w:szCs w:val="22"/>
              </w:rPr>
            </w:pPr>
            <w:r>
              <w:rPr>
                <w:b/>
                <w:sz w:val="22"/>
                <w:szCs w:val="22"/>
              </w:rPr>
              <w:t>2.5 points</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14:paraId="09971434" w14:textId="77777777" w:rsidR="00205119" w:rsidRDefault="00205119" w:rsidP="00F77DFF">
            <w:pPr>
              <w:spacing w:after="200"/>
              <w:jc w:val="center"/>
              <w:rPr>
                <w:sz w:val="22"/>
                <w:szCs w:val="22"/>
              </w:rPr>
            </w:pPr>
            <w:r>
              <w:rPr>
                <w:sz w:val="22"/>
                <w:szCs w:val="22"/>
              </w:rPr>
              <w:t xml:space="preserve"> </w:t>
            </w:r>
          </w:p>
          <w:p w14:paraId="03EEBBD0" w14:textId="77777777" w:rsidR="00205119" w:rsidRDefault="00205119" w:rsidP="00F77DFF">
            <w:pPr>
              <w:spacing w:after="200"/>
              <w:rPr>
                <w:sz w:val="22"/>
                <w:szCs w:val="22"/>
              </w:rPr>
            </w:pPr>
            <w:r>
              <w:rPr>
                <w:sz w:val="22"/>
                <w:szCs w:val="22"/>
              </w:rPr>
              <w:t>Description narrates how students might interact with the strategies, but description of student strategies are brief and generally lacking in detail. Does not draw connections between students’ strategies.</w:t>
            </w:r>
          </w:p>
          <w:p w14:paraId="78A7DD22" w14:textId="77777777" w:rsidR="00205119" w:rsidRDefault="00205119" w:rsidP="00F77DFF">
            <w:pPr>
              <w:spacing w:after="200"/>
              <w:jc w:val="center"/>
              <w:rPr>
                <w:sz w:val="22"/>
                <w:szCs w:val="22"/>
              </w:rPr>
            </w:pPr>
            <w:r>
              <w:rPr>
                <w:sz w:val="22"/>
                <w:szCs w:val="22"/>
              </w:rPr>
              <w:t xml:space="preserve"> </w:t>
            </w:r>
          </w:p>
          <w:p w14:paraId="5ADB5D3F" w14:textId="77777777" w:rsidR="00205119" w:rsidRDefault="00205119" w:rsidP="00F77DFF">
            <w:pPr>
              <w:spacing w:after="200"/>
              <w:jc w:val="center"/>
              <w:rPr>
                <w:b/>
                <w:sz w:val="22"/>
                <w:szCs w:val="22"/>
              </w:rPr>
            </w:pPr>
            <w:r>
              <w:rPr>
                <w:b/>
                <w:sz w:val="22"/>
                <w:szCs w:val="22"/>
              </w:rPr>
              <w:t xml:space="preserve"> </w:t>
            </w:r>
          </w:p>
          <w:p w14:paraId="2C950DBC" w14:textId="77777777" w:rsidR="00205119" w:rsidRDefault="00205119" w:rsidP="00F77DFF">
            <w:pPr>
              <w:spacing w:after="200"/>
              <w:jc w:val="center"/>
              <w:rPr>
                <w:b/>
                <w:sz w:val="22"/>
                <w:szCs w:val="22"/>
              </w:rPr>
            </w:pPr>
            <w:r>
              <w:rPr>
                <w:b/>
                <w:sz w:val="22"/>
                <w:szCs w:val="22"/>
              </w:rPr>
              <w:t xml:space="preserve"> </w:t>
            </w:r>
          </w:p>
          <w:p w14:paraId="6D3CA296" w14:textId="77777777" w:rsidR="00205119" w:rsidRDefault="00205119" w:rsidP="00F77DFF">
            <w:pPr>
              <w:spacing w:after="200"/>
              <w:jc w:val="center"/>
              <w:rPr>
                <w:b/>
                <w:sz w:val="22"/>
                <w:szCs w:val="22"/>
              </w:rPr>
            </w:pPr>
            <w:r>
              <w:rPr>
                <w:b/>
                <w:sz w:val="22"/>
                <w:szCs w:val="22"/>
              </w:rPr>
              <w:t xml:space="preserve"> </w:t>
            </w:r>
          </w:p>
          <w:p w14:paraId="4A3644A9" w14:textId="77777777" w:rsidR="00205119" w:rsidRDefault="00205119" w:rsidP="00F77DFF">
            <w:pPr>
              <w:spacing w:after="200"/>
              <w:jc w:val="center"/>
              <w:rPr>
                <w:b/>
                <w:sz w:val="22"/>
                <w:szCs w:val="22"/>
              </w:rPr>
            </w:pPr>
            <w:r>
              <w:rPr>
                <w:b/>
                <w:sz w:val="22"/>
                <w:szCs w:val="22"/>
              </w:rPr>
              <w:t xml:space="preserve"> </w:t>
            </w:r>
          </w:p>
          <w:p w14:paraId="1EF4DE17" w14:textId="77777777" w:rsidR="00205119" w:rsidRDefault="00205119" w:rsidP="00F77DFF">
            <w:pPr>
              <w:spacing w:after="200"/>
              <w:jc w:val="center"/>
              <w:rPr>
                <w:b/>
                <w:sz w:val="22"/>
                <w:szCs w:val="22"/>
              </w:rPr>
            </w:pPr>
            <w:r>
              <w:rPr>
                <w:b/>
                <w:sz w:val="22"/>
                <w:szCs w:val="22"/>
              </w:rPr>
              <w:t>0 points</w:t>
            </w:r>
          </w:p>
        </w:tc>
      </w:tr>
      <w:tr w:rsidR="00205119" w14:paraId="568AA53B" w14:textId="77777777" w:rsidTr="00F77DFF">
        <w:trPr>
          <w:trHeight w:val="6215"/>
        </w:trPr>
        <w:tc>
          <w:tcPr>
            <w:tcW w:w="16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E995194" w14:textId="77777777" w:rsidR="00205119" w:rsidRDefault="00205119" w:rsidP="00F77DFF">
            <w:pPr>
              <w:spacing w:after="200"/>
              <w:jc w:val="center"/>
              <w:rPr>
                <w:sz w:val="22"/>
                <w:szCs w:val="22"/>
              </w:rPr>
            </w:pPr>
            <w:r>
              <w:rPr>
                <w:sz w:val="22"/>
                <w:szCs w:val="22"/>
              </w:rPr>
              <w:lastRenderedPageBreak/>
              <w:t>Next Steps</w:t>
            </w:r>
          </w:p>
          <w:p w14:paraId="2ADB5942" w14:textId="77777777" w:rsidR="00205119" w:rsidRDefault="00205119" w:rsidP="00F77DFF">
            <w:pPr>
              <w:spacing w:after="200"/>
              <w:jc w:val="center"/>
              <w:rPr>
                <w:sz w:val="22"/>
                <w:szCs w:val="22"/>
              </w:rPr>
            </w:pPr>
            <w:r>
              <w:rPr>
                <w:sz w:val="22"/>
                <w:szCs w:val="22"/>
              </w:rPr>
              <w:t xml:space="preserve"> </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3BFBFF2F" w14:textId="77777777" w:rsidR="00205119" w:rsidRDefault="00205119" w:rsidP="00F77DFF">
            <w:pPr>
              <w:spacing w:after="200"/>
              <w:rPr>
                <w:sz w:val="22"/>
                <w:szCs w:val="22"/>
              </w:rPr>
            </w:pPr>
            <w:r>
              <w:rPr>
                <w:sz w:val="22"/>
                <w:szCs w:val="22"/>
              </w:rPr>
              <w:t>Includes thoughtful and rich reflection and rationale for next steps related to instruction. Reflection attends to at least three rich examples of what teacher anticipates doing next.</w:t>
            </w:r>
          </w:p>
          <w:p w14:paraId="4D798F7B" w14:textId="77777777" w:rsidR="00205119" w:rsidRDefault="00205119" w:rsidP="00F77DFF">
            <w:pPr>
              <w:spacing w:after="200"/>
              <w:jc w:val="center"/>
              <w:rPr>
                <w:sz w:val="22"/>
                <w:szCs w:val="22"/>
              </w:rPr>
            </w:pPr>
            <w:r>
              <w:rPr>
                <w:sz w:val="22"/>
                <w:szCs w:val="22"/>
              </w:rPr>
              <w:t xml:space="preserve"> </w:t>
            </w:r>
          </w:p>
          <w:p w14:paraId="4B82409E" w14:textId="77777777" w:rsidR="00205119" w:rsidRDefault="00205119" w:rsidP="00F77DFF">
            <w:pPr>
              <w:spacing w:after="200"/>
              <w:jc w:val="center"/>
              <w:rPr>
                <w:b/>
                <w:sz w:val="22"/>
                <w:szCs w:val="22"/>
              </w:rPr>
            </w:pPr>
            <w:r>
              <w:rPr>
                <w:b/>
                <w:sz w:val="22"/>
                <w:szCs w:val="22"/>
              </w:rPr>
              <w:t xml:space="preserve"> </w:t>
            </w:r>
          </w:p>
          <w:p w14:paraId="5EF5CC8E" w14:textId="77777777" w:rsidR="00205119" w:rsidRDefault="00205119" w:rsidP="00F77DFF">
            <w:pPr>
              <w:spacing w:after="200"/>
              <w:jc w:val="center"/>
              <w:rPr>
                <w:b/>
                <w:sz w:val="22"/>
                <w:szCs w:val="22"/>
              </w:rPr>
            </w:pPr>
            <w:r>
              <w:rPr>
                <w:b/>
                <w:sz w:val="22"/>
                <w:szCs w:val="22"/>
              </w:rPr>
              <w:t>10 points</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16B557A7" w14:textId="77777777" w:rsidR="00205119" w:rsidRDefault="00205119" w:rsidP="00F77DFF">
            <w:pPr>
              <w:spacing w:after="200"/>
              <w:rPr>
                <w:sz w:val="22"/>
                <w:szCs w:val="22"/>
              </w:rPr>
            </w:pPr>
            <w:r>
              <w:rPr>
                <w:sz w:val="22"/>
                <w:szCs w:val="22"/>
              </w:rPr>
              <w:t>Includes thoughtful and moderate reflection and rationale for next steps related to instruction. Reflection attends to at least three examples of what teacher anticipates doing next. These examples are moderate in detail.</w:t>
            </w:r>
          </w:p>
          <w:p w14:paraId="45F06301" w14:textId="77777777" w:rsidR="00205119" w:rsidRDefault="00205119" w:rsidP="00F77DFF">
            <w:pPr>
              <w:spacing w:after="200"/>
              <w:jc w:val="center"/>
              <w:rPr>
                <w:b/>
                <w:sz w:val="22"/>
                <w:szCs w:val="22"/>
              </w:rPr>
            </w:pPr>
            <w:r>
              <w:rPr>
                <w:b/>
                <w:sz w:val="22"/>
                <w:szCs w:val="22"/>
              </w:rPr>
              <w:t xml:space="preserve"> </w:t>
            </w:r>
          </w:p>
          <w:p w14:paraId="32130630" w14:textId="77777777" w:rsidR="00205119" w:rsidRDefault="00205119" w:rsidP="00F77DFF">
            <w:pPr>
              <w:spacing w:after="200"/>
              <w:jc w:val="center"/>
              <w:rPr>
                <w:b/>
                <w:sz w:val="22"/>
                <w:szCs w:val="22"/>
              </w:rPr>
            </w:pPr>
            <w:r>
              <w:rPr>
                <w:b/>
                <w:sz w:val="22"/>
                <w:szCs w:val="22"/>
              </w:rPr>
              <w:t>8 points</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1EE13DB3" w14:textId="77777777" w:rsidR="00205119" w:rsidRDefault="00205119" w:rsidP="00F77DFF">
            <w:pPr>
              <w:spacing w:after="200"/>
              <w:rPr>
                <w:sz w:val="22"/>
                <w:szCs w:val="22"/>
              </w:rPr>
            </w:pPr>
            <w:r>
              <w:rPr>
                <w:sz w:val="22"/>
                <w:szCs w:val="22"/>
              </w:rPr>
              <w:t>Includes reflection on next steps related to mathematics instruction. Reflection attends to fewer than three examples of what teacher anticipates doing next. These examples are minimal in detail.</w:t>
            </w:r>
          </w:p>
          <w:p w14:paraId="4208C2D6" w14:textId="77777777" w:rsidR="00205119" w:rsidRDefault="00205119" w:rsidP="00F77DFF">
            <w:pPr>
              <w:spacing w:after="200"/>
              <w:jc w:val="center"/>
              <w:rPr>
                <w:b/>
                <w:sz w:val="22"/>
                <w:szCs w:val="22"/>
              </w:rPr>
            </w:pPr>
            <w:r>
              <w:rPr>
                <w:b/>
                <w:sz w:val="22"/>
                <w:szCs w:val="22"/>
              </w:rPr>
              <w:t xml:space="preserve"> </w:t>
            </w:r>
          </w:p>
          <w:p w14:paraId="6527582B" w14:textId="77777777" w:rsidR="00205119" w:rsidRDefault="00205119" w:rsidP="00F77DFF">
            <w:pPr>
              <w:spacing w:after="200"/>
              <w:jc w:val="center"/>
              <w:rPr>
                <w:b/>
                <w:sz w:val="22"/>
                <w:szCs w:val="22"/>
              </w:rPr>
            </w:pPr>
            <w:r>
              <w:rPr>
                <w:b/>
                <w:sz w:val="22"/>
                <w:szCs w:val="22"/>
              </w:rPr>
              <w:t xml:space="preserve"> </w:t>
            </w:r>
          </w:p>
          <w:p w14:paraId="316E4DF4" w14:textId="77777777" w:rsidR="00205119" w:rsidRDefault="00205119" w:rsidP="00F77DFF">
            <w:pPr>
              <w:spacing w:after="200"/>
              <w:jc w:val="center"/>
              <w:rPr>
                <w:b/>
                <w:sz w:val="22"/>
                <w:szCs w:val="22"/>
              </w:rPr>
            </w:pPr>
            <w:r>
              <w:rPr>
                <w:b/>
                <w:sz w:val="22"/>
                <w:szCs w:val="22"/>
              </w:rPr>
              <w:t>5 points</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14:paraId="6FB1456E" w14:textId="77777777" w:rsidR="00205119" w:rsidRDefault="00205119" w:rsidP="00F77DFF">
            <w:pPr>
              <w:spacing w:after="200"/>
              <w:jc w:val="center"/>
              <w:rPr>
                <w:sz w:val="22"/>
                <w:szCs w:val="22"/>
              </w:rPr>
            </w:pPr>
            <w:r>
              <w:rPr>
                <w:sz w:val="22"/>
                <w:szCs w:val="22"/>
              </w:rPr>
              <w:t>Does not attend to next steps.</w:t>
            </w:r>
          </w:p>
          <w:p w14:paraId="7EC18B36" w14:textId="77777777" w:rsidR="00205119" w:rsidRDefault="00205119" w:rsidP="00F77DFF">
            <w:pPr>
              <w:spacing w:after="200"/>
              <w:jc w:val="center"/>
              <w:rPr>
                <w:b/>
                <w:sz w:val="22"/>
                <w:szCs w:val="22"/>
              </w:rPr>
            </w:pPr>
            <w:r>
              <w:rPr>
                <w:b/>
                <w:sz w:val="22"/>
                <w:szCs w:val="22"/>
              </w:rPr>
              <w:t xml:space="preserve"> </w:t>
            </w:r>
          </w:p>
          <w:p w14:paraId="6206995E" w14:textId="77777777" w:rsidR="00205119" w:rsidRDefault="00205119" w:rsidP="00F77DFF">
            <w:pPr>
              <w:spacing w:after="200"/>
              <w:jc w:val="center"/>
              <w:rPr>
                <w:b/>
                <w:sz w:val="22"/>
                <w:szCs w:val="22"/>
              </w:rPr>
            </w:pPr>
            <w:r>
              <w:rPr>
                <w:b/>
                <w:sz w:val="22"/>
                <w:szCs w:val="22"/>
              </w:rPr>
              <w:t xml:space="preserve"> </w:t>
            </w:r>
          </w:p>
          <w:p w14:paraId="323683A4" w14:textId="77777777" w:rsidR="00205119" w:rsidRDefault="00205119" w:rsidP="00F77DFF">
            <w:pPr>
              <w:spacing w:after="200"/>
              <w:jc w:val="center"/>
              <w:rPr>
                <w:b/>
                <w:sz w:val="22"/>
                <w:szCs w:val="22"/>
              </w:rPr>
            </w:pPr>
            <w:r>
              <w:rPr>
                <w:b/>
                <w:sz w:val="22"/>
                <w:szCs w:val="22"/>
              </w:rPr>
              <w:t xml:space="preserve"> </w:t>
            </w:r>
          </w:p>
          <w:p w14:paraId="7064F1E8" w14:textId="77777777" w:rsidR="00205119" w:rsidRDefault="00205119" w:rsidP="00F77DFF">
            <w:pPr>
              <w:spacing w:after="200"/>
              <w:jc w:val="center"/>
              <w:rPr>
                <w:b/>
                <w:sz w:val="22"/>
                <w:szCs w:val="22"/>
              </w:rPr>
            </w:pPr>
            <w:r>
              <w:rPr>
                <w:b/>
                <w:sz w:val="22"/>
                <w:szCs w:val="22"/>
              </w:rPr>
              <w:t xml:space="preserve"> </w:t>
            </w:r>
          </w:p>
          <w:p w14:paraId="6BA14E7C" w14:textId="77777777" w:rsidR="00205119" w:rsidRDefault="00205119" w:rsidP="00F77DFF">
            <w:pPr>
              <w:spacing w:after="200"/>
              <w:jc w:val="center"/>
              <w:rPr>
                <w:b/>
                <w:sz w:val="22"/>
                <w:szCs w:val="22"/>
              </w:rPr>
            </w:pPr>
            <w:r>
              <w:rPr>
                <w:b/>
                <w:sz w:val="22"/>
                <w:szCs w:val="22"/>
              </w:rPr>
              <w:t xml:space="preserve"> </w:t>
            </w:r>
          </w:p>
          <w:p w14:paraId="264CD8F8" w14:textId="77777777" w:rsidR="00205119" w:rsidRDefault="00205119" w:rsidP="00F77DFF">
            <w:pPr>
              <w:spacing w:after="200"/>
              <w:jc w:val="center"/>
              <w:rPr>
                <w:b/>
                <w:sz w:val="22"/>
                <w:szCs w:val="22"/>
              </w:rPr>
            </w:pPr>
            <w:r>
              <w:rPr>
                <w:b/>
                <w:sz w:val="22"/>
                <w:szCs w:val="22"/>
              </w:rPr>
              <w:t xml:space="preserve"> </w:t>
            </w:r>
          </w:p>
          <w:p w14:paraId="6D2C678D" w14:textId="77777777" w:rsidR="00205119" w:rsidRDefault="00205119" w:rsidP="00F77DFF">
            <w:pPr>
              <w:spacing w:after="200"/>
              <w:jc w:val="center"/>
              <w:rPr>
                <w:b/>
                <w:sz w:val="22"/>
                <w:szCs w:val="22"/>
              </w:rPr>
            </w:pPr>
            <w:r>
              <w:rPr>
                <w:b/>
                <w:sz w:val="22"/>
                <w:szCs w:val="22"/>
              </w:rPr>
              <w:t xml:space="preserve"> </w:t>
            </w:r>
          </w:p>
          <w:p w14:paraId="5B8D74AC" w14:textId="77777777" w:rsidR="00205119" w:rsidRDefault="00205119" w:rsidP="00F77DFF">
            <w:pPr>
              <w:spacing w:after="200"/>
              <w:jc w:val="center"/>
              <w:rPr>
                <w:b/>
                <w:sz w:val="22"/>
                <w:szCs w:val="22"/>
              </w:rPr>
            </w:pPr>
            <w:r>
              <w:rPr>
                <w:b/>
                <w:sz w:val="22"/>
                <w:szCs w:val="22"/>
              </w:rPr>
              <w:t xml:space="preserve"> </w:t>
            </w:r>
          </w:p>
          <w:p w14:paraId="5CC1CC6A" w14:textId="77777777" w:rsidR="00205119" w:rsidRDefault="00205119" w:rsidP="00F77DFF">
            <w:pPr>
              <w:spacing w:after="200"/>
              <w:jc w:val="center"/>
              <w:rPr>
                <w:b/>
                <w:sz w:val="22"/>
                <w:szCs w:val="22"/>
              </w:rPr>
            </w:pPr>
            <w:r>
              <w:rPr>
                <w:b/>
                <w:sz w:val="22"/>
                <w:szCs w:val="22"/>
              </w:rPr>
              <w:t xml:space="preserve"> </w:t>
            </w:r>
          </w:p>
          <w:p w14:paraId="11CBE7DC" w14:textId="77777777" w:rsidR="00205119" w:rsidRDefault="00205119" w:rsidP="00F77DFF">
            <w:pPr>
              <w:spacing w:after="200"/>
              <w:jc w:val="center"/>
              <w:rPr>
                <w:b/>
                <w:sz w:val="22"/>
                <w:szCs w:val="22"/>
              </w:rPr>
            </w:pPr>
            <w:r>
              <w:rPr>
                <w:b/>
                <w:sz w:val="22"/>
                <w:szCs w:val="22"/>
              </w:rPr>
              <w:t>0 points</w:t>
            </w:r>
          </w:p>
        </w:tc>
      </w:tr>
      <w:tr w:rsidR="00205119" w14:paraId="2B61CF0F" w14:textId="77777777" w:rsidTr="00F77DFF">
        <w:trPr>
          <w:trHeight w:val="5480"/>
        </w:trPr>
        <w:tc>
          <w:tcPr>
            <w:tcW w:w="16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FF1BF1F" w14:textId="77777777" w:rsidR="00205119" w:rsidRDefault="00205119" w:rsidP="00F77DFF">
            <w:pPr>
              <w:spacing w:after="200"/>
              <w:jc w:val="center"/>
              <w:rPr>
                <w:sz w:val="22"/>
                <w:szCs w:val="22"/>
              </w:rPr>
            </w:pPr>
            <w:r>
              <w:rPr>
                <w:sz w:val="22"/>
                <w:szCs w:val="22"/>
              </w:rPr>
              <w:t>Connection to course readings and ideas</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183DD750" w14:textId="77777777" w:rsidR="00205119" w:rsidRDefault="00205119" w:rsidP="00F77DFF">
            <w:pPr>
              <w:spacing w:after="200"/>
              <w:rPr>
                <w:sz w:val="22"/>
                <w:szCs w:val="22"/>
              </w:rPr>
            </w:pPr>
            <w:r>
              <w:rPr>
                <w:sz w:val="22"/>
                <w:szCs w:val="22"/>
              </w:rPr>
              <w:t>Draws on specific examples and key ideas from course readings to support the claims made. Connections to reading are well founded and relevant to author’s argument. Connections are made throughout the write-up.</w:t>
            </w:r>
          </w:p>
          <w:p w14:paraId="1779E3BE" w14:textId="77777777" w:rsidR="00205119" w:rsidRDefault="00205119" w:rsidP="00F77DFF">
            <w:pPr>
              <w:spacing w:after="200"/>
              <w:rPr>
                <w:b/>
                <w:sz w:val="22"/>
                <w:szCs w:val="22"/>
              </w:rPr>
            </w:pPr>
            <w:r>
              <w:rPr>
                <w:b/>
                <w:sz w:val="22"/>
                <w:szCs w:val="22"/>
              </w:rPr>
              <w:t xml:space="preserve"> </w:t>
            </w:r>
          </w:p>
          <w:p w14:paraId="3A22B508" w14:textId="77777777" w:rsidR="00205119" w:rsidRDefault="00205119" w:rsidP="00F77DFF">
            <w:pPr>
              <w:spacing w:after="200"/>
              <w:jc w:val="center"/>
              <w:rPr>
                <w:b/>
                <w:sz w:val="22"/>
                <w:szCs w:val="22"/>
              </w:rPr>
            </w:pPr>
            <w:r>
              <w:rPr>
                <w:b/>
                <w:sz w:val="22"/>
                <w:szCs w:val="22"/>
              </w:rPr>
              <w:t>10 points</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6087D8E8" w14:textId="77777777" w:rsidR="00205119" w:rsidRDefault="00205119" w:rsidP="00F77DFF">
            <w:pPr>
              <w:spacing w:after="200"/>
              <w:rPr>
                <w:sz w:val="22"/>
                <w:szCs w:val="22"/>
              </w:rPr>
            </w:pPr>
            <w:r>
              <w:rPr>
                <w:sz w:val="22"/>
                <w:szCs w:val="22"/>
              </w:rPr>
              <w:t>Draws on specific examples and key ideas from course readings to support the claims made. Connections to readings are mostly relevant to author’s argument. Connections are made throughout the write-up.</w:t>
            </w:r>
          </w:p>
          <w:p w14:paraId="569936CA" w14:textId="77777777" w:rsidR="00205119" w:rsidRDefault="00205119" w:rsidP="00F77DFF">
            <w:pPr>
              <w:spacing w:after="200"/>
              <w:rPr>
                <w:b/>
                <w:sz w:val="22"/>
                <w:szCs w:val="22"/>
              </w:rPr>
            </w:pPr>
            <w:r>
              <w:rPr>
                <w:b/>
                <w:sz w:val="22"/>
                <w:szCs w:val="22"/>
              </w:rPr>
              <w:t xml:space="preserve"> </w:t>
            </w:r>
          </w:p>
          <w:p w14:paraId="4ED7BC8C" w14:textId="77777777" w:rsidR="00205119" w:rsidRDefault="00205119" w:rsidP="00F77DFF">
            <w:pPr>
              <w:spacing w:after="200"/>
              <w:jc w:val="center"/>
              <w:rPr>
                <w:b/>
                <w:sz w:val="22"/>
                <w:szCs w:val="22"/>
              </w:rPr>
            </w:pPr>
            <w:r>
              <w:rPr>
                <w:b/>
                <w:sz w:val="22"/>
                <w:szCs w:val="22"/>
              </w:rPr>
              <w:t>8 points</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4569268B" w14:textId="77777777" w:rsidR="00205119" w:rsidRDefault="00205119" w:rsidP="00F77DFF">
            <w:pPr>
              <w:spacing w:after="200"/>
              <w:jc w:val="both"/>
              <w:rPr>
                <w:sz w:val="22"/>
                <w:szCs w:val="22"/>
              </w:rPr>
            </w:pPr>
            <w:r>
              <w:rPr>
                <w:sz w:val="22"/>
                <w:szCs w:val="22"/>
              </w:rPr>
              <w:t>Draws minimally on specific examples and key ideas from course readings to support the claims made. Connections to readings are not relevant to author’s argument.</w:t>
            </w:r>
          </w:p>
          <w:p w14:paraId="6DF87A9C" w14:textId="77777777" w:rsidR="00205119" w:rsidRDefault="00205119" w:rsidP="00F77DFF">
            <w:pPr>
              <w:spacing w:after="200"/>
              <w:rPr>
                <w:b/>
                <w:sz w:val="22"/>
                <w:szCs w:val="22"/>
              </w:rPr>
            </w:pPr>
            <w:r>
              <w:rPr>
                <w:b/>
                <w:sz w:val="22"/>
                <w:szCs w:val="22"/>
              </w:rPr>
              <w:t xml:space="preserve"> </w:t>
            </w:r>
          </w:p>
          <w:p w14:paraId="7084A3E3" w14:textId="77777777" w:rsidR="00205119" w:rsidRDefault="00205119" w:rsidP="00F77DFF">
            <w:pPr>
              <w:spacing w:after="200"/>
              <w:jc w:val="center"/>
              <w:rPr>
                <w:b/>
                <w:sz w:val="22"/>
                <w:szCs w:val="22"/>
              </w:rPr>
            </w:pPr>
            <w:r>
              <w:rPr>
                <w:b/>
                <w:sz w:val="22"/>
                <w:szCs w:val="22"/>
              </w:rPr>
              <w:t xml:space="preserve"> </w:t>
            </w:r>
          </w:p>
          <w:p w14:paraId="2B9026FD" w14:textId="77777777" w:rsidR="00205119" w:rsidRDefault="00205119" w:rsidP="00F77DFF">
            <w:pPr>
              <w:spacing w:after="200"/>
              <w:jc w:val="center"/>
              <w:rPr>
                <w:b/>
                <w:sz w:val="22"/>
                <w:szCs w:val="22"/>
              </w:rPr>
            </w:pPr>
            <w:r>
              <w:rPr>
                <w:b/>
                <w:sz w:val="22"/>
                <w:szCs w:val="22"/>
              </w:rPr>
              <w:t xml:space="preserve"> </w:t>
            </w:r>
          </w:p>
          <w:p w14:paraId="54348490" w14:textId="77777777" w:rsidR="00205119" w:rsidRDefault="00205119" w:rsidP="00F77DFF">
            <w:pPr>
              <w:spacing w:after="200"/>
              <w:jc w:val="center"/>
              <w:rPr>
                <w:b/>
                <w:sz w:val="22"/>
                <w:szCs w:val="22"/>
              </w:rPr>
            </w:pPr>
            <w:r>
              <w:rPr>
                <w:b/>
                <w:sz w:val="22"/>
                <w:szCs w:val="22"/>
              </w:rPr>
              <w:t>5 points</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14:paraId="7DCE5B2E" w14:textId="77777777" w:rsidR="00205119" w:rsidRDefault="00205119" w:rsidP="00F77DFF">
            <w:pPr>
              <w:spacing w:after="200"/>
              <w:rPr>
                <w:sz w:val="22"/>
                <w:szCs w:val="22"/>
              </w:rPr>
            </w:pPr>
            <w:r>
              <w:rPr>
                <w:sz w:val="22"/>
                <w:szCs w:val="22"/>
              </w:rPr>
              <w:t>No connections to course readings.</w:t>
            </w:r>
          </w:p>
          <w:p w14:paraId="708CEFDD" w14:textId="77777777" w:rsidR="00205119" w:rsidRDefault="00205119" w:rsidP="00F77DFF">
            <w:pPr>
              <w:spacing w:after="200"/>
              <w:jc w:val="center"/>
              <w:rPr>
                <w:sz w:val="22"/>
                <w:szCs w:val="22"/>
              </w:rPr>
            </w:pPr>
            <w:r>
              <w:rPr>
                <w:sz w:val="22"/>
                <w:szCs w:val="22"/>
              </w:rPr>
              <w:t xml:space="preserve"> </w:t>
            </w:r>
          </w:p>
          <w:p w14:paraId="69DAF0BC" w14:textId="77777777" w:rsidR="00205119" w:rsidRDefault="00205119" w:rsidP="00F77DFF">
            <w:pPr>
              <w:spacing w:after="200"/>
              <w:jc w:val="center"/>
              <w:rPr>
                <w:sz w:val="22"/>
                <w:szCs w:val="22"/>
              </w:rPr>
            </w:pPr>
            <w:r>
              <w:rPr>
                <w:sz w:val="22"/>
                <w:szCs w:val="22"/>
              </w:rPr>
              <w:t xml:space="preserve"> </w:t>
            </w:r>
          </w:p>
          <w:p w14:paraId="0F525B74" w14:textId="77777777" w:rsidR="00205119" w:rsidRDefault="00205119" w:rsidP="00F77DFF">
            <w:pPr>
              <w:spacing w:after="200"/>
              <w:jc w:val="center"/>
              <w:rPr>
                <w:sz w:val="22"/>
                <w:szCs w:val="22"/>
              </w:rPr>
            </w:pPr>
            <w:r>
              <w:rPr>
                <w:sz w:val="22"/>
                <w:szCs w:val="22"/>
              </w:rPr>
              <w:t xml:space="preserve"> </w:t>
            </w:r>
          </w:p>
          <w:p w14:paraId="658B2DFB" w14:textId="77777777" w:rsidR="00205119" w:rsidRDefault="00205119" w:rsidP="00F77DFF">
            <w:pPr>
              <w:spacing w:after="200"/>
              <w:jc w:val="center"/>
              <w:rPr>
                <w:sz w:val="22"/>
                <w:szCs w:val="22"/>
              </w:rPr>
            </w:pPr>
            <w:r>
              <w:rPr>
                <w:sz w:val="22"/>
                <w:szCs w:val="22"/>
              </w:rPr>
              <w:t xml:space="preserve"> </w:t>
            </w:r>
          </w:p>
          <w:p w14:paraId="276FE2E8" w14:textId="77777777" w:rsidR="00205119" w:rsidRDefault="00205119" w:rsidP="00F77DFF">
            <w:pPr>
              <w:spacing w:after="200"/>
              <w:jc w:val="center"/>
              <w:rPr>
                <w:sz w:val="22"/>
                <w:szCs w:val="22"/>
              </w:rPr>
            </w:pPr>
            <w:r>
              <w:rPr>
                <w:sz w:val="22"/>
                <w:szCs w:val="22"/>
              </w:rPr>
              <w:t xml:space="preserve"> </w:t>
            </w:r>
          </w:p>
          <w:p w14:paraId="0A60A744" w14:textId="77777777" w:rsidR="00205119" w:rsidRDefault="00205119" w:rsidP="00F77DFF">
            <w:pPr>
              <w:spacing w:after="200"/>
              <w:jc w:val="center"/>
              <w:rPr>
                <w:sz w:val="22"/>
                <w:szCs w:val="22"/>
              </w:rPr>
            </w:pPr>
            <w:r>
              <w:rPr>
                <w:sz w:val="22"/>
                <w:szCs w:val="22"/>
              </w:rPr>
              <w:t xml:space="preserve"> </w:t>
            </w:r>
          </w:p>
          <w:p w14:paraId="38FD8C08" w14:textId="77777777" w:rsidR="00205119" w:rsidRDefault="00205119" w:rsidP="00F77DFF">
            <w:pPr>
              <w:spacing w:after="200"/>
              <w:jc w:val="center"/>
              <w:rPr>
                <w:b/>
                <w:sz w:val="22"/>
                <w:szCs w:val="22"/>
              </w:rPr>
            </w:pPr>
            <w:r>
              <w:rPr>
                <w:b/>
                <w:sz w:val="22"/>
                <w:szCs w:val="22"/>
              </w:rPr>
              <w:t xml:space="preserve"> </w:t>
            </w:r>
          </w:p>
          <w:p w14:paraId="71F1EED0" w14:textId="77777777" w:rsidR="00205119" w:rsidRDefault="00205119" w:rsidP="00F77DFF">
            <w:pPr>
              <w:spacing w:after="200"/>
              <w:jc w:val="center"/>
              <w:rPr>
                <w:b/>
                <w:sz w:val="22"/>
                <w:szCs w:val="22"/>
              </w:rPr>
            </w:pPr>
            <w:r>
              <w:rPr>
                <w:b/>
                <w:sz w:val="22"/>
                <w:szCs w:val="22"/>
              </w:rPr>
              <w:t xml:space="preserve"> </w:t>
            </w:r>
          </w:p>
          <w:p w14:paraId="69638E95" w14:textId="77777777" w:rsidR="00205119" w:rsidRDefault="00205119" w:rsidP="00F77DFF">
            <w:pPr>
              <w:spacing w:after="200"/>
              <w:jc w:val="center"/>
              <w:rPr>
                <w:b/>
                <w:sz w:val="22"/>
                <w:szCs w:val="22"/>
              </w:rPr>
            </w:pPr>
            <w:r>
              <w:rPr>
                <w:b/>
                <w:sz w:val="22"/>
                <w:szCs w:val="22"/>
              </w:rPr>
              <w:t>0 points</w:t>
            </w:r>
          </w:p>
        </w:tc>
      </w:tr>
    </w:tbl>
    <w:p w14:paraId="62513FA0" w14:textId="77777777" w:rsidR="00205119" w:rsidRDefault="00205119" w:rsidP="00205119">
      <w:pPr>
        <w:spacing w:after="200"/>
      </w:pPr>
      <w:r>
        <w:t xml:space="preserve"> </w:t>
      </w:r>
    </w:p>
    <w:p w14:paraId="6202BA69" w14:textId="77777777" w:rsidR="00205119" w:rsidRDefault="00205119" w:rsidP="00205119">
      <w:r>
        <w:t xml:space="preserve"> </w:t>
      </w:r>
    </w:p>
    <w:p w14:paraId="1DB62D75" w14:textId="77777777" w:rsidR="00205119" w:rsidRDefault="00205119" w:rsidP="00205119">
      <w:bookmarkStart w:id="12" w:name="_heading=h.xowcxzr5ehgj" w:colFirst="0" w:colLast="0"/>
      <w:bookmarkEnd w:id="12"/>
    </w:p>
    <w:p w14:paraId="70FA96C6" w14:textId="77777777" w:rsidR="00205119" w:rsidRDefault="00205119" w:rsidP="00205119">
      <w:pPr>
        <w:rPr>
          <w:b/>
          <w:u w:val="single"/>
        </w:rPr>
      </w:pPr>
      <w:bookmarkStart w:id="13" w:name="_heading=h.wxl4ilfxxvv5" w:colFirst="0" w:colLast="0"/>
      <w:bookmarkEnd w:id="13"/>
    </w:p>
    <w:p w14:paraId="58772FC0" w14:textId="77777777" w:rsidR="00205119" w:rsidRDefault="00205119" w:rsidP="00205119">
      <w:pPr>
        <w:rPr>
          <w:b/>
          <w:u w:val="single"/>
        </w:rPr>
      </w:pPr>
      <w:bookmarkStart w:id="14" w:name="_heading=h.gqvaxsivp88y" w:colFirst="0" w:colLast="0"/>
      <w:bookmarkEnd w:id="14"/>
    </w:p>
    <w:tbl>
      <w:tblPr>
        <w:tblW w:w="9300" w:type="dxa"/>
        <w:tblBorders>
          <w:top w:val="nil"/>
          <w:left w:val="nil"/>
          <w:bottom w:val="nil"/>
          <w:right w:val="nil"/>
          <w:insideH w:val="nil"/>
          <w:insideV w:val="nil"/>
        </w:tblBorders>
        <w:tblLayout w:type="fixed"/>
        <w:tblLook w:val="0600" w:firstRow="0" w:lastRow="0" w:firstColumn="0" w:lastColumn="0" w:noHBand="1" w:noVBand="1"/>
      </w:tblPr>
      <w:tblGrid>
        <w:gridCol w:w="1110"/>
        <w:gridCol w:w="2175"/>
        <w:gridCol w:w="1875"/>
        <w:gridCol w:w="1845"/>
        <w:gridCol w:w="2295"/>
      </w:tblGrid>
      <w:tr w:rsidR="00205119" w14:paraId="2D84811D" w14:textId="77777777" w:rsidTr="00F77DFF">
        <w:trPr>
          <w:trHeight w:val="455"/>
        </w:trPr>
        <w:tc>
          <w:tcPr>
            <w:tcW w:w="9300" w:type="dxa"/>
            <w:gridSpan w:val="5"/>
            <w:tcBorders>
              <w:top w:val="single" w:sz="8" w:space="0" w:color="000000"/>
              <w:left w:val="single" w:sz="8" w:space="0" w:color="000000"/>
              <w:bottom w:val="single" w:sz="8" w:space="0" w:color="000000"/>
              <w:right w:val="single" w:sz="8" w:space="0" w:color="000000"/>
            </w:tcBorders>
            <w:shd w:val="clear" w:color="auto" w:fill="E0E0E0"/>
            <w:tcMar>
              <w:top w:w="100" w:type="dxa"/>
              <w:left w:w="100" w:type="dxa"/>
              <w:bottom w:w="100" w:type="dxa"/>
              <w:right w:w="100" w:type="dxa"/>
            </w:tcMar>
          </w:tcPr>
          <w:p w14:paraId="6D5AB218" w14:textId="77777777" w:rsidR="001F78B5" w:rsidRDefault="00205119" w:rsidP="001F78B5">
            <w:r>
              <w:rPr>
                <w:rFonts w:ascii="Cambria" w:eastAsia="Cambria" w:hAnsi="Cambria" w:cs="Cambria"/>
                <w:sz w:val="20"/>
                <w:szCs w:val="20"/>
                <w:u w:val="single"/>
              </w:rPr>
              <w:lastRenderedPageBreak/>
              <w:t>EDUC 221 M Assignment 5  UDL Lesson Plan Presentation Rubric</w:t>
            </w:r>
            <w:r w:rsidR="001F78B5">
              <w:rPr>
                <w:rFonts w:ascii="Cambria" w:eastAsia="Cambria" w:hAnsi="Cambria" w:cs="Cambria"/>
                <w:sz w:val="20"/>
                <w:szCs w:val="20"/>
                <w:u w:val="single"/>
              </w:rPr>
              <w:t xml:space="preserve"> </w:t>
            </w:r>
            <w:r w:rsidR="001F78B5" w:rsidRPr="001F78B5">
              <w:rPr>
                <w:rFonts w:ascii="Cambria" w:hAnsi="Cambria"/>
                <w:color w:val="000000"/>
                <w:sz w:val="20"/>
                <w:szCs w:val="20"/>
                <w:highlight w:val="green"/>
                <w:u w:val="single"/>
                <w:shd w:val="clear" w:color="auto" w:fill="00FFFF"/>
              </w:rPr>
              <w:t xml:space="preserve">MMSN </w:t>
            </w:r>
            <w:proofErr w:type="spellStart"/>
            <w:r w:rsidR="001F78B5" w:rsidRPr="001F78B5">
              <w:rPr>
                <w:rFonts w:ascii="Cambria" w:hAnsi="Cambria"/>
                <w:color w:val="000000"/>
                <w:sz w:val="20"/>
                <w:szCs w:val="20"/>
                <w:highlight w:val="green"/>
                <w:u w:val="single"/>
                <w:shd w:val="clear" w:color="auto" w:fill="00FFFF"/>
              </w:rPr>
              <w:t>TPE:Introduce</w:t>
            </w:r>
            <w:proofErr w:type="spellEnd"/>
            <w:r w:rsidR="001F78B5" w:rsidRPr="001F78B5">
              <w:rPr>
                <w:rFonts w:ascii="Cambria" w:hAnsi="Cambria"/>
                <w:color w:val="000000"/>
                <w:sz w:val="20"/>
                <w:szCs w:val="20"/>
                <w:highlight w:val="green"/>
                <w:u w:val="single"/>
                <w:shd w:val="clear" w:color="auto" w:fill="00FFFF"/>
              </w:rPr>
              <w:t>, Practice, and Assess 1.4, 1.5, 1.6, 2.3, 2.4, 2.9, 2.10, 2.11, 5.3, 5.5. 6.1</w:t>
            </w:r>
          </w:p>
          <w:p w14:paraId="6F6FC279" w14:textId="6C3798C6" w:rsidR="00205119" w:rsidRDefault="00205119" w:rsidP="00F77DFF">
            <w:pPr>
              <w:ind w:left="140" w:right="140"/>
              <w:jc w:val="center"/>
              <w:rPr>
                <w:rFonts w:ascii="Cambria" w:eastAsia="Cambria" w:hAnsi="Cambria" w:cs="Cambria"/>
                <w:sz w:val="20"/>
                <w:szCs w:val="20"/>
                <w:u w:val="single"/>
              </w:rPr>
            </w:pPr>
          </w:p>
        </w:tc>
      </w:tr>
      <w:tr w:rsidR="00205119" w14:paraId="2A7E264E" w14:textId="77777777" w:rsidTr="00F77DFF">
        <w:trPr>
          <w:trHeight w:val="455"/>
        </w:trPr>
        <w:tc>
          <w:tcPr>
            <w:tcW w:w="111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F59F167" w14:textId="77777777" w:rsidR="00205119" w:rsidRDefault="00205119" w:rsidP="00F77DFF">
            <w:pPr>
              <w:ind w:left="140" w:right="140"/>
              <w:jc w:val="center"/>
              <w:rPr>
                <w:rFonts w:ascii="Cambria" w:eastAsia="Cambria" w:hAnsi="Cambria" w:cs="Cambria"/>
                <w:i/>
                <w:sz w:val="20"/>
                <w:szCs w:val="20"/>
              </w:rPr>
            </w:pPr>
            <w:r>
              <w:rPr>
                <w:rFonts w:ascii="Cambria" w:eastAsia="Cambria" w:hAnsi="Cambria" w:cs="Cambria"/>
                <w:i/>
                <w:sz w:val="20"/>
                <w:szCs w:val="20"/>
              </w:rPr>
              <w:t>Level</w:t>
            </w:r>
          </w:p>
        </w:tc>
        <w:tc>
          <w:tcPr>
            <w:tcW w:w="21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88EDB47" w14:textId="77777777" w:rsidR="00205119" w:rsidRDefault="00205119" w:rsidP="00F77DFF">
            <w:pPr>
              <w:ind w:left="140" w:right="140"/>
              <w:jc w:val="center"/>
              <w:rPr>
                <w:rFonts w:ascii="Cambria" w:eastAsia="Cambria" w:hAnsi="Cambria" w:cs="Cambria"/>
                <w:i/>
                <w:sz w:val="20"/>
                <w:szCs w:val="20"/>
              </w:rPr>
            </w:pPr>
            <w:r>
              <w:rPr>
                <w:rFonts w:ascii="Cambria" w:eastAsia="Cambria" w:hAnsi="Cambria" w:cs="Cambria"/>
                <w:i/>
                <w:sz w:val="20"/>
                <w:szCs w:val="20"/>
              </w:rPr>
              <w:t>UDL Principles &amp; Guidelines</w:t>
            </w:r>
          </w:p>
        </w:tc>
        <w:tc>
          <w:tcPr>
            <w:tcW w:w="18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B7F0AFC" w14:textId="77777777" w:rsidR="00205119" w:rsidRDefault="00205119" w:rsidP="00F77DFF">
            <w:pPr>
              <w:ind w:left="140" w:right="140"/>
              <w:jc w:val="center"/>
              <w:rPr>
                <w:rFonts w:ascii="Cambria" w:eastAsia="Cambria" w:hAnsi="Cambria" w:cs="Cambria"/>
                <w:i/>
                <w:sz w:val="20"/>
                <w:szCs w:val="20"/>
              </w:rPr>
            </w:pPr>
            <w:r>
              <w:rPr>
                <w:rFonts w:ascii="Cambria" w:eastAsia="Cambria" w:hAnsi="Cambria" w:cs="Cambria"/>
                <w:i/>
                <w:sz w:val="20"/>
                <w:szCs w:val="20"/>
              </w:rPr>
              <w:t>UDL Lesson Plan Elements</w:t>
            </w:r>
          </w:p>
        </w:tc>
        <w:tc>
          <w:tcPr>
            <w:tcW w:w="18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3D5375E" w14:textId="77777777" w:rsidR="00205119" w:rsidRDefault="00205119" w:rsidP="00F77DFF">
            <w:pPr>
              <w:ind w:left="140" w:right="140"/>
              <w:jc w:val="center"/>
              <w:rPr>
                <w:rFonts w:ascii="Cambria" w:eastAsia="Cambria" w:hAnsi="Cambria" w:cs="Cambria"/>
                <w:i/>
                <w:sz w:val="20"/>
                <w:szCs w:val="20"/>
              </w:rPr>
            </w:pPr>
            <w:r>
              <w:rPr>
                <w:rFonts w:ascii="Cambria" w:eastAsia="Cambria" w:hAnsi="Cambria" w:cs="Cambria"/>
                <w:i/>
                <w:sz w:val="20"/>
                <w:szCs w:val="20"/>
              </w:rPr>
              <w:t>Organization &amp; Language</w:t>
            </w:r>
          </w:p>
        </w:tc>
        <w:tc>
          <w:tcPr>
            <w:tcW w:w="22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5B9F879" w14:textId="77777777" w:rsidR="00205119" w:rsidRDefault="00205119" w:rsidP="00F77DFF">
            <w:pPr>
              <w:ind w:left="140" w:right="140"/>
              <w:jc w:val="center"/>
              <w:rPr>
                <w:rFonts w:ascii="Cambria" w:eastAsia="Cambria" w:hAnsi="Cambria" w:cs="Cambria"/>
                <w:i/>
                <w:sz w:val="20"/>
                <w:szCs w:val="20"/>
              </w:rPr>
            </w:pPr>
            <w:r>
              <w:rPr>
                <w:rFonts w:ascii="Cambria" w:eastAsia="Cambria" w:hAnsi="Cambria" w:cs="Cambria"/>
                <w:i/>
                <w:sz w:val="20"/>
                <w:szCs w:val="20"/>
              </w:rPr>
              <w:t>Presentation</w:t>
            </w:r>
          </w:p>
        </w:tc>
      </w:tr>
      <w:tr w:rsidR="00205119" w14:paraId="1D08B876" w14:textId="77777777" w:rsidTr="00F77DFF">
        <w:trPr>
          <w:trHeight w:val="2555"/>
        </w:trPr>
        <w:tc>
          <w:tcPr>
            <w:tcW w:w="111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4904AD6" w14:textId="77777777" w:rsidR="00205119" w:rsidRDefault="00205119" w:rsidP="00F77DFF">
            <w:pPr>
              <w:ind w:left="140" w:right="140"/>
              <w:rPr>
                <w:rFonts w:ascii="Cambria" w:eastAsia="Cambria" w:hAnsi="Cambria" w:cs="Cambria"/>
                <w:i/>
                <w:sz w:val="20"/>
                <w:szCs w:val="20"/>
              </w:rPr>
            </w:pPr>
            <w:r>
              <w:rPr>
                <w:rFonts w:ascii="Cambria" w:eastAsia="Cambria" w:hAnsi="Cambria" w:cs="Cambria"/>
                <w:i/>
                <w:sz w:val="20"/>
                <w:szCs w:val="20"/>
              </w:rPr>
              <w:t xml:space="preserve"> </w:t>
            </w:r>
          </w:p>
          <w:p w14:paraId="6E93DF09" w14:textId="77777777" w:rsidR="00205119" w:rsidRDefault="00205119" w:rsidP="00F77DFF">
            <w:pPr>
              <w:ind w:left="140" w:right="140"/>
              <w:rPr>
                <w:rFonts w:ascii="Cambria" w:eastAsia="Cambria" w:hAnsi="Cambria" w:cs="Cambria"/>
                <w:i/>
                <w:sz w:val="20"/>
                <w:szCs w:val="20"/>
              </w:rPr>
            </w:pPr>
            <w:r>
              <w:rPr>
                <w:rFonts w:ascii="Cambria" w:eastAsia="Cambria" w:hAnsi="Cambria" w:cs="Cambria"/>
                <w:i/>
                <w:sz w:val="20"/>
                <w:szCs w:val="20"/>
              </w:rPr>
              <w:t xml:space="preserve"> </w:t>
            </w:r>
          </w:p>
          <w:p w14:paraId="39E060AB" w14:textId="77777777" w:rsidR="00205119" w:rsidRDefault="00205119" w:rsidP="00F77DFF">
            <w:pPr>
              <w:ind w:left="140" w:right="140"/>
              <w:jc w:val="center"/>
              <w:rPr>
                <w:rFonts w:ascii="Cambria" w:eastAsia="Cambria" w:hAnsi="Cambria" w:cs="Cambria"/>
                <w:sz w:val="20"/>
                <w:szCs w:val="20"/>
              </w:rPr>
            </w:pPr>
            <w:r>
              <w:rPr>
                <w:rFonts w:ascii="Cambria" w:eastAsia="Cambria" w:hAnsi="Cambria" w:cs="Cambria"/>
                <w:sz w:val="20"/>
                <w:szCs w:val="20"/>
              </w:rPr>
              <w:t>Exceeds Expectations</w:t>
            </w:r>
          </w:p>
        </w:tc>
        <w:tc>
          <w:tcPr>
            <w:tcW w:w="21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FE95875"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t>·Universal design for learning (UDL) principles and guidelines (Bryant et. al., 2017, p. 261) are clearly evident in the lesson plan presentation</w:t>
            </w:r>
          </w:p>
          <w:p w14:paraId="65F386A0" w14:textId="77777777" w:rsidR="00205119" w:rsidRDefault="00205119" w:rsidP="00F77DFF">
            <w:pPr>
              <w:ind w:left="500" w:right="140"/>
              <w:rPr>
                <w:rFonts w:ascii="Cambria" w:eastAsia="Cambria" w:hAnsi="Cambria" w:cs="Cambria"/>
                <w:sz w:val="20"/>
                <w:szCs w:val="20"/>
              </w:rPr>
            </w:pPr>
            <w:r>
              <w:rPr>
                <w:rFonts w:ascii="Cambria" w:eastAsia="Cambria" w:hAnsi="Cambria" w:cs="Cambria"/>
                <w:sz w:val="20"/>
                <w:szCs w:val="20"/>
              </w:rPr>
              <w:t xml:space="preserve"> </w:t>
            </w:r>
          </w:p>
        </w:tc>
        <w:tc>
          <w:tcPr>
            <w:tcW w:w="18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A80875C" w14:textId="77777777" w:rsidR="00205119" w:rsidRDefault="00205119" w:rsidP="00F77DFF">
            <w:pPr>
              <w:ind w:left="180" w:right="140" w:hanging="45"/>
              <w:rPr>
                <w:rFonts w:ascii="Cambria" w:eastAsia="Cambria" w:hAnsi="Cambria" w:cs="Cambria"/>
                <w:sz w:val="20"/>
                <w:szCs w:val="20"/>
              </w:rPr>
            </w:pPr>
            <w:r>
              <w:rPr>
                <w:rFonts w:ascii="Cambria" w:eastAsia="Cambria" w:hAnsi="Cambria" w:cs="Cambria"/>
                <w:sz w:val="20"/>
                <w:szCs w:val="20"/>
              </w:rPr>
              <w:t>·Presents</w:t>
            </w:r>
            <w:r>
              <w:rPr>
                <w:rFonts w:ascii="Cambria" w:eastAsia="Cambria" w:hAnsi="Cambria" w:cs="Cambria"/>
                <w:i/>
                <w:sz w:val="20"/>
                <w:szCs w:val="20"/>
              </w:rPr>
              <w:t xml:space="preserve"> all </w:t>
            </w:r>
            <w:r>
              <w:rPr>
                <w:rFonts w:ascii="Cambria" w:eastAsia="Cambria" w:hAnsi="Cambria" w:cs="Cambria"/>
                <w:sz w:val="20"/>
                <w:szCs w:val="20"/>
              </w:rPr>
              <w:t>of the</w:t>
            </w:r>
            <w:r>
              <w:rPr>
                <w:rFonts w:ascii="Cambria" w:eastAsia="Cambria" w:hAnsi="Cambria" w:cs="Cambria"/>
                <w:i/>
                <w:sz w:val="20"/>
                <w:szCs w:val="20"/>
              </w:rPr>
              <w:t xml:space="preserve"> </w:t>
            </w:r>
            <w:r>
              <w:rPr>
                <w:rFonts w:ascii="Cambria" w:eastAsia="Cambria" w:hAnsi="Cambria" w:cs="Cambria"/>
                <w:sz w:val="20"/>
                <w:szCs w:val="20"/>
              </w:rPr>
              <w:t>required UDL Lesson Plan elements (</w:t>
            </w:r>
            <w:hyperlink r:id="rId27">
              <w:r>
                <w:rPr>
                  <w:rFonts w:ascii="Cambria" w:eastAsia="Cambria" w:hAnsi="Cambria" w:cs="Cambria"/>
                  <w:color w:val="0000FF"/>
                  <w:sz w:val="20"/>
                  <w:szCs w:val="20"/>
                </w:rPr>
                <w:t>http://udlexchange.cast.org/home</w:t>
              </w:r>
            </w:hyperlink>
            <w:r>
              <w:rPr>
                <w:rFonts w:ascii="Cambria" w:eastAsia="Cambria" w:hAnsi="Cambria" w:cs="Cambria"/>
                <w:sz w:val="20"/>
                <w:szCs w:val="20"/>
              </w:rPr>
              <w:t>) as well as other components clearly &amp; concisely, allowing audience to follow line of reasoning</w:t>
            </w:r>
          </w:p>
        </w:tc>
        <w:tc>
          <w:tcPr>
            <w:tcW w:w="18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FD5A917"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t>·Organization of ideas is clear and logical with smooth transitions</w:t>
            </w:r>
          </w:p>
          <w:p w14:paraId="02C4BAF0"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Utilizes precise academic vocabulary appropriately (free of “likes”)</w:t>
            </w:r>
          </w:p>
          <w:p w14:paraId="50444C06"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t>·Elocution has clear authoritative &amp; enthusiastic voice</w:t>
            </w:r>
          </w:p>
        </w:tc>
        <w:tc>
          <w:tcPr>
            <w:tcW w:w="22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255CEB"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Free of spelling, punctuation, grammar, pronunciation errors</w:t>
            </w:r>
          </w:p>
          <w:p w14:paraId="1F6A92F1"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Active/attentive participation</w:t>
            </w:r>
          </w:p>
          <w:p w14:paraId="5693ECC9"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Body language (eye contact, poise, movement) demonstrates self-confidence that holds attention of audience</w:t>
            </w:r>
          </w:p>
          <w:p w14:paraId="03EFAE92"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Uses audio/visual aids without trouble that enhances presentation</w:t>
            </w:r>
          </w:p>
        </w:tc>
      </w:tr>
      <w:tr w:rsidR="00205119" w14:paraId="53B882D2" w14:textId="77777777" w:rsidTr="00F77DFF">
        <w:trPr>
          <w:trHeight w:val="2105"/>
        </w:trPr>
        <w:tc>
          <w:tcPr>
            <w:tcW w:w="111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2993ACA" w14:textId="77777777" w:rsidR="00205119" w:rsidRDefault="00205119" w:rsidP="00F77DFF">
            <w:pPr>
              <w:ind w:left="140" w:right="140"/>
              <w:rPr>
                <w:rFonts w:ascii="Cambria" w:eastAsia="Cambria" w:hAnsi="Cambria" w:cs="Cambria"/>
                <w:i/>
                <w:sz w:val="20"/>
                <w:szCs w:val="20"/>
              </w:rPr>
            </w:pPr>
            <w:r>
              <w:rPr>
                <w:rFonts w:ascii="Cambria" w:eastAsia="Cambria" w:hAnsi="Cambria" w:cs="Cambria"/>
                <w:i/>
                <w:sz w:val="20"/>
                <w:szCs w:val="20"/>
              </w:rPr>
              <w:t xml:space="preserve"> </w:t>
            </w:r>
          </w:p>
          <w:p w14:paraId="7B7152DD" w14:textId="77777777" w:rsidR="00205119" w:rsidRDefault="00205119" w:rsidP="00F77DFF">
            <w:pPr>
              <w:ind w:left="140" w:right="140"/>
              <w:rPr>
                <w:rFonts w:ascii="Cambria" w:eastAsia="Cambria" w:hAnsi="Cambria" w:cs="Cambria"/>
                <w:i/>
                <w:sz w:val="20"/>
                <w:szCs w:val="20"/>
              </w:rPr>
            </w:pPr>
            <w:r>
              <w:rPr>
                <w:rFonts w:ascii="Cambria" w:eastAsia="Cambria" w:hAnsi="Cambria" w:cs="Cambria"/>
                <w:i/>
                <w:sz w:val="20"/>
                <w:szCs w:val="20"/>
              </w:rPr>
              <w:t xml:space="preserve"> </w:t>
            </w:r>
          </w:p>
          <w:p w14:paraId="4584CF50" w14:textId="77777777" w:rsidR="00205119" w:rsidRDefault="00205119" w:rsidP="00F77DFF">
            <w:pPr>
              <w:ind w:right="140"/>
              <w:jc w:val="center"/>
              <w:rPr>
                <w:rFonts w:ascii="Cambria" w:eastAsia="Cambria" w:hAnsi="Cambria" w:cs="Cambria"/>
                <w:sz w:val="20"/>
                <w:szCs w:val="20"/>
              </w:rPr>
            </w:pPr>
            <w:r>
              <w:rPr>
                <w:rFonts w:ascii="Cambria" w:eastAsia="Cambria" w:hAnsi="Cambria" w:cs="Cambria"/>
                <w:sz w:val="20"/>
                <w:szCs w:val="20"/>
              </w:rPr>
              <w:t>Meets Expectations</w:t>
            </w:r>
          </w:p>
        </w:tc>
        <w:tc>
          <w:tcPr>
            <w:tcW w:w="21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312009D"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 xml:space="preserve">UDL principles and guidelines are </w:t>
            </w:r>
            <w:r>
              <w:rPr>
                <w:rFonts w:ascii="Cambria" w:eastAsia="Cambria" w:hAnsi="Cambria" w:cs="Cambria"/>
                <w:i/>
                <w:sz w:val="20"/>
                <w:szCs w:val="20"/>
              </w:rPr>
              <w:t>mostly</w:t>
            </w:r>
            <w:r>
              <w:rPr>
                <w:rFonts w:ascii="Cambria" w:eastAsia="Cambria" w:hAnsi="Cambria" w:cs="Cambria"/>
                <w:sz w:val="20"/>
                <w:szCs w:val="20"/>
              </w:rPr>
              <w:t xml:space="preserve"> evident in the lesson plan presentation</w:t>
            </w:r>
          </w:p>
          <w:p w14:paraId="34AE44A1" w14:textId="77777777" w:rsidR="00205119" w:rsidRDefault="00205119" w:rsidP="00F77DFF">
            <w:pPr>
              <w:ind w:left="500" w:right="140"/>
              <w:rPr>
                <w:rFonts w:ascii="Cambria" w:eastAsia="Cambria" w:hAnsi="Cambria" w:cs="Cambria"/>
                <w:sz w:val="20"/>
                <w:szCs w:val="20"/>
              </w:rPr>
            </w:pPr>
            <w:r>
              <w:rPr>
                <w:rFonts w:ascii="Cambria" w:eastAsia="Cambria" w:hAnsi="Cambria" w:cs="Cambria"/>
                <w:sz w:val="20"/>
                <w:szCs w:val="20"/>
              </w:rPr>
              <w:t xml:space="preserve"> </w:t>
            </w:r>
          </w:p>
        </w:tc>
        <w:tc>
          <w:tcPr>
            <w:tcW w:w="18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C8B93CE"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 xml:space="preserve">Presents </w:t>
            </w:r>
            <w:r>
              <w:rPr>
                <w:rFonts w:ascii="Cambria" w:eastAsia="Cambria" w:hAnsi="Cambria" w:cs="Cambria"/>
                <w:i/>
                <w:sz w:val="20"/>
                <w:szCs w:val="20"/>
              </w:rPr>
              <w:t xml:space="preserve">most </w:t>
            </w:r>
            <w:r>
              <w:rPr>
                <w:rFonts w:ascii="Cambria" w:eastAsia="Cambria" w:hAnsi="Cambria" w:cs="Cambria"/>
                <w:sz w:val="20"/>
                <w:szCs w:val="20"/>
              </w:rPr>
              <w:t>of the</w:t>
            </w:r>
            <w:r>
              <w:rPr>
                <w:rFonts w:ascii="Cambria" w:eastAsia="Cambria" w:hAnsi="Cambria" w:cs="Cambria"/>
                <w:i/>
                <w:sz w:val="20"/>
                <w:szCs w:val="20"/>
              </w:rPr>
              <w:t xml:space="preserve"> </w:t>
            </w:r>
            <w:r>
              <w:rPr>
                <w:rFonts w:ascii="Cambria" w:eastAsia="Cambria" w:hAnsi="Cambria" w:cs="Cambria"/>
                <w:sz w:val="20"/>
                <w:szCs w:val="20"/>
              </w:rPr>
              <w:t>required elements clearly &amp; concisely, allowing audience to follow line of reasoning</w:t>
            </w:r>
          </w:p>
        </w:tc>
        <w:tc>
          <w:tcPr>
            <w:tcW w:w="18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B20BF8"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Organization of ideas is logical</w:t>
            </w:r>
          </w:p>
          <w:p w14:paraId="16820389"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Utilizes mostly precise academic vocabulary appropriately (few “likes”)</w:t>
            </w:r>
          </w:p>
          <w:p w14:paraId="14CE5B77"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Elocution is clear and can be heard by most classmates</w:t>
            </w:r>
          </w:p>
        </w:tc>
        <w:tc>
          <w:tcPr>
            <w:tcW w:w="22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B979CA7"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Minor spelling, punctuation, grammar, pronunciation errors</w:t>
            </w:r>
          </w:p>
          <w:p w14:paraId="126183E5"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Mostly Active/attentive participation</w:t>
            </w:r>
          </w:p>
          <w:p w14:paraId="420D97C5"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Body language demonstrates self-confidence</w:t>
            </w:r>
          </w:p>
          <w:p w14:paraId="1E844785"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Uses audio/visual aids without trouble</w:t>
            </w:r>
          </w:p>
        </w:tc>
      </w:tr>
      <w:tr w:rsidR="00205119" w14:paraId="28452F8D" w14:textId="77777777" w:rsidTr="00F77DFF">
        <w:trPr>
          <w:trHeight w:val="2105"/>
        </w:trPr>
        <w:tc>
          <w:tcPr>
            <w:tcW w:w="111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7F9365" w14:textId="77777777" w:rsidR="00205119" w:rsidRDefault="00205119" w:rsidP="00F77DFF">
            <w:pPr>
              <w:ind w:left="140" w:right="140"/>
              <w:rPr>
                <w:rFonts w:ascii="Cambria" w:eastAsia="Cambria" w:hAnsi="Cambria" w:cs="Cambria"/>
                <w:i/>
                <w:sz w:val="20"/>
                <w:szCs w:val="20"/>
              </w:rPr>
            </w:pPr>
            <w:r>
              <w:rPr>
                <w:rFonts w:ascii="Cambria" w:eastAsia="Cambria" w:hAnsi="Cambria" w:cs="Cambria"/>
                <w:i/>
                <w:sz w:val="20"/>
                <w:szCs w:val="20"/>
              </w:rPr>
              <w:t xml:space="preserve"> </w:t>
            </w:r>
          </w:p>
          <w:p w14:paraId="0146731F" w14:textId="77777777" w:rsidR="00205119" w:rsidRDefault="00205119" w:rsidP="00F77DFF">
            <w:pPr>
              <w:ind w:left="140" w:right="140"/>
              <w:rPr>
                <w:rFonts w:ascii="Cambria" w:eastAsia="Cambria" w:hAnsi="Cambria" w:cs="Cambria"/>
                <w:i/>
                <w:sz w:val="20"/>
                <w:szCs w:val="20"/>
              </w:rPr>
            </w:pPr>
            <w:r>
              <w:rPr>
                <w:rFonts w:ascii="Cambria" w:eastAsia="Cambria" w:hAnsi="Cambria" w:cs="Cambria"/>
                <w:i/>
                <w:sz w:val="20"/>
                <w:szCs w:val="20"/>
              </w:rPr>
              <w:t xml:space="preserve"> </w:t>
            </w:r>
          </w:p>
          <w:p w14:paraId="06BB0F2F" w14:textId="77777777" w:rsidR="00205119" w:rsidRDefault="00205119" w:rsidP="00F77DFF">
            <w:pPr>
              <w:ind w:left="140" w:right="140"/>
              <w:jc w:val="center"/>
              <w:rPr>
                <w:rFonts w:ascii="Cambria" w:eastAsia="Cambria" w:hAnsi="Cambria" w:cs="Cambria"/>
                <w:sz w:val="20"/>
                <w:szCs w:val="20"/>
              </w:rPr>
            </w:pPr>
            <w:r>
              <w:rPr>
                <w:rFonts w:ascii="Cambria" w:eastAsia="Cambria" w:hAnsi="Cambria" w:cs="Cambria"/>
                <w:sz w:val="20"/>
                <w:szCs w:val="20"/>
              </w:rPr>
              <w:t>Approaching Expectations</w:t>
            </w:r>
          </w:p>
        </w:tc>
        <w:tc>
          <w:tcPr>
            <w:tcW w:w="21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14223EA"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 xml:space="preserve">UDL principles and guidelines are </w:t>
            </w:r>
            <w:r>
              <w:rPr>
                <w:rFonts w:ascii="Cambria" w:eastAsia="Cambria" w:hAnsi="Cambria" w:cs="Cambria"/>
                <w:i/>
                <w:sz w:val="20"/>
                <w:szCs w:val="20"/>
              </w:rPr>
              <w:t xml:space="preserve">somewhat </w:t>
            </w:r>
            <w:r>
              <w:rPr>
                <w:rFonts w:ascii="Cambria" w:eastAsia="Cambria" w:hAnsi="Cambria" w:cs="Cambria"/>
                <w:sz w:val="20"/>
                <w:szCs w:val="20"/>
              </w:rPr>
              <w:t>evident in the lesson plan presentation</w:t>
            </w:r>
          </w:p>
          <w:p w14:paraId="7168A2EE" w14:textId="77777777" w:rsidR="00205119" w:rsidRDefault="00205119" w:rsidP="00F77DFF">
            <w:pPr>
              <w:ind w:left="500" w:right="140"/>
              <w:rPr>
                <w:rFonts w:ascii="Cambria" w:eastAsia="Cambria" w:hAnsi="Cambria" w:cs="Cambria"/>
                <w:sz w:val="20"/>
                <w:szCs w:val="20"/>
              </w:rPr>
            </w:pPr>
            <w:r>
              <w:rPr>
                <w:rFonts w:ascii="Cambria" w:eastAsia="Cambria" w:hAnsi="Cambria" w:cs="Cambria"/>
                <w:sz w:val="20"/>
                <w:szCs w:val="20"/>
              </w:rPr>
              <w:t xml:space="preserve"> </w:t>
            </w:r>
          </w:p>
        </w:tc>
        <w:tc>
          <w:tcPr>
            <w:tcW w:w="18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63F8197"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 xml:space="preserve">Presents </w:t>
            </w:r>
            <w:r>
              <w:rPr>
                <w:rFonts w:ascii="Cambria" w:eastAsia="Cambria" w:hAnsi="Cambria" w:cs="Cambria"/>
                <w:i/>
                <w:sz w:val="20"/>
                <w:szCs w:val="20"/>
              </w:rPr>
              <w:t xml:space="preserve">some </w:t>
            </w:r>
            <w:r>
              <w:rPr>
                <w:rFonts w:ascii="Cambria" w:eastAsia="Cambria" w:hAnsi="Cambria" w:cs="Cambria"/>
                <w:sz w:val="20"/>
                <w:szCs w:val="20"/>
              </w:rPr>
              <w:t>of the</w:t>
            </w:r>
            <w:r>
              <w:rPr>
                <w:rFonts w:ascii="Cambria" w:eastAsia="Cambria" w:hAnsi="Cambria" w:cs="Cambria"/>
                <w:i/>
                <w:sz w:val="20"/>
                <w:szCs w:val="20"/>
              </w:rPr>
              <w:t xml:space="preserve"> </w:t>
            </w:r>
            <w:r>
              <w:rPr>
                <w:rFonts w:ascii="Cambria" w:eastAsia="Cambria" w:hAnsi="Cambria" w:cs="Cambria"/>
                <w:sz w:val="20"/>
                <w:szCs w:val="20"/>
              </w:rPr>
              <w:t>required elements clearly &amp; concisely</w:t>
            </w:r>
          </w:p>
        </w:tc>
        <w:tc>
          <w:tcPr>
            <w:tcW w:w="18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D5B64E1"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Organization of ideas is somewhat logical</w:t>
            </w:r>
          </w:p>
          <w:p w14:paraId="163A0294"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Utilizes mostly precise academic vocabulary appropriately (some “likes”)</w:t>
            </w:r>
          </w:p>
          <w:p w14:paraId="4A819E63"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Elocution is low and can be heard by some classmates</w:t>
            </w:r>
          </w:p>
        </w:tc>
        <w:tc>
          <w:tcPr>
            <w:tcW w:w="22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A625C3"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Some spelling, punctuation, grammar, pronunciation errors</w:t>
            </w:r>
          </w:p>
          <w:p w14:paraId="260395F7"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Some Active/attentive participation</w:t>
            </w:r>
          </w:p>
          <w:p w14:paraId="729CDC53"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Body language demonstrates some self-confidence</w:t>
            </w:r>
          </w:p>
          <w:p w14:paraId="06BD53D1"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Uses some audio/visual aids with trouble</w:t>
            </w:r>
          </w:p>
        </w:tc>
      </w:tr>
      <w:tr w:rsidR="00205119" w14:paraId="131ACF16" w14:textId="77777777" w:rsidTr="00F77DFF">
        <w:trPr>
          <w:trHeight w:val="1640"/>
        </w:trPr>
        <w:tc>
          <w:tcPr>
            <w:tcW w:w="111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13DF7AA" w14:textId="77777777" w:rsidR="00205119" w:rsidRDefault="00205119" w:rsidP="00F77DFF">
            <w:pPr>
              <w:ind w:left="140" w:right="140"/>
              <w:rPr>
                <w:rFonts w:ascii="Cambria" w:eastAsia="Cambria" w:hAnsi="Cambria" w:cs="Cambria"/>
                <w:i/>
                <w:sz w:val="20"/>
                <w:szCs w:val="20"/>
              </w:rPr>
            </w:pPr>
            <w:r>
              <w:rPr>
                <w:rFonts w:ascii="Cambria" w:eastAsia="Cambria" w:hAnsi="Cambria" w:cs="Cambria"/>
                <w:i/>
                <w:sz w:val="20"/>
                <w:szCs w:val="20"/>
              </w:rPr>
              <w:t xml:space="preserve"> </w:t>
            </w:r>
          </w:p>
          <w:p w14:paraId="4152D427" w14:textId="77777777" w:rsidR="00205119" w:rsidRDefault="00205119" w:rsidP="00F77DFF">
            <w:pPr>
              <w:ind w:left="140" w:right="140"/>
              <w:rPr>
                <w:rFonts w:ascii="Cambria" w:eastAsia="Cambria" w:hAnsi="Cambria" w:cs="Cambria"/>
                <w:i/>
                <w:sz w:val="20"/>
                <w:szCs w:val="20"/>
              </w:rPr>
            </w:pPr>
            <w:r>
              <w:rPr>
                <w:rFonts w:ascii="Cambria" w:eastAsia="Cambria" w:hAnsi="Cambria" w:cs="Cambria"/>
                <w:i/>
                <w:sz w:val="20"/>
                <w:szCs w:val="20"/>
              </w:rPr>
              <w:t xml:space="preserve"> </w:t>
            </w:r>
          </w:p>
          <w:p w14:paraId="21A1BA22" w14:textId="77777777" w:rsidR="00205119" w:rsidRDefault="00205119" w:rsidP="00F77DFF">
            <w:pPr>
              <w:ind w:left="-90" w:right="140"/>
              <w:jc w:val="center"/>
              <w:rPr>
                <w:rFonts w:ascii="Cambria" w:eastAsia="Cambria" w:hAnsi="Cambria" w:cs="Cambria"/>
                <w:sz w:val="20"/>
                <w:szCs w:val="20"/>
              </w:rPr>
            </w:pPr>
            <w:r>
              <w:rPr>
                <w:rFonts w:ascii="Cambria" w:eastAsia="Cambria" w:hAnsi="Cambria" w:cs="Cambria"/>
                <w:sz w:val="20"/>
                <w:szCs w:val="20"/>
              </w:rPr>
              <w:t>Minimum Expectations</w:t>
            </w:r>
          </w:p>
        </w:tc>
        <w:tc>
          <w:tcPr>
            <w:tcW w:w="21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6E60C0" w14:textId="77777777" w:rsidR="00205119" w:rsidRDefault="00205119" w:rsidP="00F77DFF">
            <w:pPr>
              <w:ind w:right="140" w:hanging="5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sz w:val="14"/>
                <w:szCs w:val="14"/>
              </w:rPr>
              <w:tab/>
            </w:r>
            <w:r>
              <w:rPr>
                <w:rFonts w:ascii="Cambria" w:eastAsia="Cambria" w:hAnsi="Cambria" w:cs="Cambria"/>
                <w:sz w:val="20"/>
                <w:szCs w:val="20"/>
              </w:rPr>
              <w:t xml:space="preserve">UDL principles and guidelines are </w:t>
            </w:r>
            <w:r>
              <w:rPr>
                <w:rFonts w:ascii="Cambria" w:eastAsia="Cambria" w:hAnsi="Cambria" w:cs="Cambria"/>
                <w:i/>
                <w:sz w:val="20"/>
                <w:szCs w:val="20"/>
              </w:rPr>
              <w:t>vaguely</w:t>
            </w:r>
            <w:r>
              <w:rPr>
                <w:rFonts w:ascii="Cambria" w:eastAsia="Cambria" w:hAnsi="Cambria" w:cs="Cambria"/>
                <w:sz w:val="20"/>
                <w:szCs w:val="20"/>
              </w:rPr>
              <w:t xml:space="preserve"> evident in the lesson plan presentation</w:t>
            </w:r>
          </w:p>
          <w:p w14:paraId="29827AA5" w14:textId="77777777" w:rsidR="00205119" w:rsidRDefault="00205119" w:rsidP="00F77DFF">
            <w:pPr>
              <w:ind w:left="500" w:right="140"/>
              <w:rPr>
                <w:rFonts w:ascii="Cambria" w:eastAsia="Cambria" w:hAnsi="Cambria" w:cs="Cambria"/>
                <w:sz w:val="20"/>
                <w:szCs w:val="20"/>
              </w:rPr>
            </w:pPr>
            <w:r>
              <w:rPr>
                <w:rFonts w:ascii="Cambria" w:eastAsia="Cambria" w:hAnsi="Cambria" w:cs="Cambria"/>
                <w:sz w:val="20"/>
                <w:szCs w:val="20"/>
              </w:rPr>
              <w:t xml:space="preserve"> </w:t>
            </w:r>
          </w:p>
        </w:tc>
        <w:tc>
          <w:tcPr>
            <w:tcW w:w="18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DA7DE11" w14:textId="77777777" w:rsidR="00205119" w:rsidRDefault="00205119" w:rsidP="00F77DFF">
            <w:pPr>
              <w:ind w:left="-90" w:right="140" w:hanging="45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sz w:val="14"/>
                <w:szCs w:val="14"/>
              </w:rPr>
              <w:tab/>
            </w:r>
            <w:r>
              <w:rPr>
                <w:rFonts w:ascii="Cambria" w:eastAsia="Cambria" w:hAnsi="Cambria" w:cs="Cambria"/>
                <w:sz w:val="20"/>
                <w:szCs w:val="20"/>
              </w:rPr>
              <w:t xml:space="preserve">Presents </w:t>
            </w:r>
            <w:r>
              <w:rPr>
                <w:rFonts w:ascii="Cambria" w:eastAsia="Cambria" w:hAnsi="Cambria" w:cs="Cambria"/>
                <w:i/>
                <w:sz w:val="20"/>
                <w:szCs w:val="20"/>
              </w:rPr>
              <w:t xml:space="preserve">few </w:t>
            </w:r>
            <w:r>
              <w:rPr>
                <w:rFonts w:ascii="Cambria" w:eastAsia="Cambria" w:hAnsi="Cambria" w:cs="Cambria"/>
                <w:sz w:val="20"/>
                <w:szCs w:val="20"/>
              </w:rPr>
              <w:t>of the</w:t>
            </w:r>
            <w:r>
              <w:rPr>
                <w:rFonts w:ascii="Cambria" w:eastAsia="Cambria" w:hAnsi="Cambria" w:cs="Cambria"/>
                <w:i/>
                <w:sz w:val="20"/>
                <w:szCs w:val="20"/>
              </w:rPr>
              <w:t xml:space="preserve"> </w:t>
            </w:r>
            <w:r>
              <w:rPr>
                <w:rFonts w:ascii="Cambria" w:eastAsia="Cambria" w:hAnsi="Cambria" w:cs="Cambria"/>
                <w:sz w:val="20"/>
                <w:szCs w:val="20"/>
              </w:rPr>
              <w:t>required elements</w:t>
            </w:r>
          </w:p>
        </w:tc>
        <w:tc>
          <w:tcPr>
            <w:tcW w:w="18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BFEE8A5"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Logic to organization makes it difficult to follow</w:t>
            </w:r>
          </w:p>
          <w:p w14:paraId="7D30042A"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Utilizes everyday vocabulary</w:t>
            </w:r>
          </w:p>
          <w:p w14:paraId="361CB3C6"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lastRenderedPageBreak/>
              <w:t>·</w:t>
            </w:r>
            <w:r>
              <w:rPr>
                <w:sz w:val="14"/>
                <w:szCs w:val="14"/>
              </w:rPr>
              <w:t xml:space="preserve">  </w:t>
            </w:r>
            <w:r>
              <w:rPr>
                <w:rFonts w:ascii="Cambria" w:eastAsia="Cambria" w:hAnsi="Cambria" w:cs="Cambria"/>
                <w:sz w:val="20"/>
                <w:szCs w:val="20"/>
              </w:rPr>
              <w:t>Elocution is low and cannot be heard by most classmates</w:t>
            </w:r>
          </w:p>
        </w:tc>
        <w:tc>
          <w:tcPr>
            <w:tcW w:w="22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62977CB"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lastRenderedPageBreak/>
              <w:t>·</w:t>
            </w:r>
            <w:r>
              <w:rPr>
                <w:sz w:val="14"/>
                <w:szCs w:val="14"/>
              </w:rPr>
              <w:t xml:space="preserve">   </w:t>
            </w:r>
            <w:r>
              <w:rPr>
                <w:rFonts w:ascii="Cambria" w:eastAsia="Cambria" w:hAnsi="Cambria" w:cs="Cambria"/>
                <w:sz w:val="20"/>
                <w:szCs w:val="20"/>
              </w:rPr>
              <w:t>Several spelling, punctuation, grammar, pronunciation errors</w:t>
            </w:r>
          </w:p>
          <w:p w14:paraId="7FE55772"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Off task behavior</w:t>
            </w:r>
          </w:p>
          <w:p w14:paraId="1C58B32B"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 xml:space="preserve">Body language demonstrates little </w:t>
            </w:r>
            <w:r>
              <w:rPr>
                <w:rFonts w:ascii="Cambria" w:eastAsia="Cambria" w:hAnsi="Cambria" w:cs="Cambria"/>
                <w:sz w:val="20"/>
                <w:szCs w:val="20"/>
              </w:rPr>
              <w:lastRenderedPageBreak/>
              <w:t>self-confidence</w:t>
            </w:r>
          </w:p>
          <w:p w14:paraId="11DE2AC0"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Doesn’t use audio/visual aids</w:t>
            </w:r>
          </w:p>
        </w:tc>
      </w:tr>
    </w:tbl>
    <w:p w14:paraId="06872F7A" w14:textId="77777777" w:rsidR="00205119" w:rsidRDefault="00205119" w:rsidP="00205119">
      <w:pPr>
        <w:rPr>
          <w:rFonts w:ascii="Cambria" w:eastAsia="Cambria" w:hAnsi="Cambria" w:cs="Cambria"/>
          <w:b/>
          <w:sz w:val="21"/>
          <w:szCs w:val="21"/>
          <w:u w:val="single"/>
        </w:rPr>
      </w:pPr>
      <w:bookmarkStart w:id="15" w:name="_heading=h.eia7o4bs5jnf" w:colFirst="0" w:colLast="0"/>
      <w:bookmarkEnd w:id="15"/>
      <w:r>
        <w:rPr>
          <w:rFonts w:ascii="Cambria" w:eastAsia="Cambria" w:hAnsi="Cambria" w:cs="Cambria"/>
          <w:b/>
          <w:sz w:val="21"/>
          <w:szCs w:val="21"/>
          <w:u w:val="single"/>
        </w:rPr>
        <w:lastRenderedPageBreak/>
        <w:t xml:space="preserve"> </w:t>
      </w:r>
    </w:p>
    <w:p w14:paraId="0B34FC71" w14:textId="77777777" w:rsidR="00205119" w:rsidRDefault="00205119" w:rsidP="00205119">
      <w:pPr>
        <w:rPr>
          <w:b/>
          <w:sz w:val="28"/>
          <w:szCs w:val="28"/>
        </w:rPr>
      </w:pPr>
      <w:bookmarkStart w:id="16" w:name="_heading=h.bxgamuv7n6xv" w:colFirst="0" w:colLast="0"/>
      <w:bookmarkEnd w:id="16"/>
    </w:p>
    <w:p w14:paraId="3CB21A33" w14:textId="2C0F8703" w:rsidR="00FA58C0" w:rsidRDefault="00FA58C0" w:rsidP="00205119"/>
    <w:p w14:paraId="6ABB4CD6" w14:textId="77777777" w:rsidR="00FA58C0" w:rsidRDefault="00FA58C0">
      <w:r>
        <w:br w:type="page"/>
      </w:r>
    </w:p>
    <w:p w14:paraId="4EA66E1B" w14:textId="77777777" w:rsidR="005844AC" w:rsidRDefault="005844AC" w:rsidP="005844AC">
      <w:pPr>
        <w:rPr>
          <w:b/>
        </w:rPr>
      </w:pPr>
      <w:r>
        <w:lastRenderedPageBreak/>
        <w:t xml:space="preserve">C1. Syllabus EDUC 250 </w:t>
      </w:r>
    </w:p>
    <w:p w14:paraId="61DAD859" w14:textId="77777777" w:rsidR="005844AC" w:rsidRDefault="005844AC" w:rsidP="005844AC">
      <w:pPr>
        <w:jc w:val="center"/>
      </w:pPr>
      <w:r>
        <w:rPr>
          <w:b/>
        </w:rPr>
        <w:t>Department of Education</w:t>
      </w:r>
    </w:p>
    <w:p w14:paraId="23AAC6AB" w14:textId="77777777" w:rsidR="005844AC" w:rsidRDefault="005844AC" w:rsidP="005844AC">
      <w:pPr>
        <w:jc w:val="center"/>
      </w:pPr>
      <w:r>
        <w:rPr>
          <w:b/>
        </w:rPr>
        <w:t>MATTC</w:t>
      </w:r>
    </w:p>
    <w:p w14:paraId="69945D05" w14:textId="77777777" w:rsidR="005844AC" w:rsidRDefault="005844AC" w:rsidP="005844AC">
      <w:pPr>
        <w:jc w:val="center"/>
        <w:rPr>
          <w:b/>
        </w:rPr>
      </w:pPr>
      <w:r>
        <w:rPr>
          <w:b/>
        </w:rPr>
        <w:t xml:space="preserve">EDUC 250- Ethics, Diversity, Reflection:  Introduction to TK-12 Teaching </w:t>
      </w:r>
    </w:p>
    <w:p w14:paraId="7BC16CEB" w14:textId="77777777" w:rsidR="005844AC" w:rsidRDefault="005844AC" w:rsidP="005844AC">
      <w:pPr>
        <w:jc w:val="center"/>
      </w:pPr>
      <w:r>
        <w:rPr>
          <w:b/>
        </w:rPr>
        <w:t xml:space="preserve"> (2 units)</w:t>
      </w:r>
    </w:p>
    <w:p w14:paraId="467C66FC" w14:textId="77777777" w:rsidR="005844AC" w:rsidRDefault="005844AC" w:rsidP="005844AC">
      <w:pPr>
        <w:jc w:val="center"/>
        <w:rPr>
          <w:b/>
        </w:rPr>
      </w:pPr>
      <w:r>
        <w:rPr>
          <w:b/>
        </w:rPr>
        <w:t>Summer Pre-session 2021</w:t>
      </w:r>
    </w:p>
    <w:p w14:paraId="2D87B5E1" w14:textId="77777777" w:rsidR="005844AC" w:rsidRDefault="005844AC" w:rsidP="005844AC">
      <w:pPr>
        <w:jc w:val="center"/>
      </w:pPr>
    </w:p>
    <w:tbl>
      <w:tblPr>
        <w:tblW w:w="10360" w:type="dxa"/>
        <w:tblBorders>
          <w:top w:val="single" w:sz="8" w:space="0" w:color="000000"/>
          <w:left w:val="single" w:sz="8" w:space="0" w:color="000000"/>
          <w:bottom w:val="single" w:sz="8" w:space="0" w:color="000000"/>
          <w:right w:val="single" w:sz="8" w:space="0" w:color="000000"/>
        </w:tblBorders>
        <w:tblLayout w:type="fixed"/>
        <w:tblLook w:val="0600" w:firstRow="0" w:lastRow="0" w:firstColumn="0" w:lastColumn="0" w:noHBand="1" w:noVBand="1"/>
      </w:tblPr>
      <w:tblGrid>
        <w:gridCol w:w="10360"/>
      </w:tblGrid>
      <w:tr w:rsidR="005844AC" w14:paraId="717E1195" w14:textId="77777777" w:rsidTr="00F77DFF">
        <w:trPr>
          <w:trHeight w:val="1100"/>
        </w:trPr>
        <w:tc>
          <w:tcPr>
            <w:tcW w:w="10360" w:type="dxa"/>
            <w:shd w:val="clear" w:color="auto" w:fill="D9D9D9"/>
            <w:tcMar>
              <w:top w:w="100" w:type="dxa"/>
              <w:left w:w="100" w:type="dxa"/>
              <w:bottom w:w="100" w:type="dxa"/>
              <w:right w:w="100" w:type="dxa"/>
            </w:tcMar>
          </w:tcPr>
          <w:p w14:paraId="4A593488" w14:textId="77777777" w:rsidR="005844AC" w:rsidRDefault="005844AC" w:rsidP="00F77DFF">
            <w:r>
              <w:rPr>
                <w:i/>
              </w:rPr>
              <w:t xml:space="preserve"> Instructors:</w:t>
            </w:r>
            <w:r>
              <w:rPr>
                <w:b/>
              </w:rPr>
              <w:t xml:space="preserve">         Cheryl Bowen              </w:t>
            </w:r>
            <w:r>
              <w:rPr>
                <w:b/>
              </w:rPr>
              <w:tab/>
              <w:t xml:space="preserve"> </w:t>
            </w:r>
          </w:p>
          <w:p w14:paraId="5B411D4C" w14:textId="77777777" w:rsidR="005844AC" w:rsidRDefault="005844AC" w:rsidP="00F77DFF">
            <w:r>
              <w:rPr>
                <w:i/>
              </w:rPr>
              <w:t xml:space="preserve">Office:     </w:t>
            </w:r>
            <w:r>
              <w:rPr>
                <w:b/>
              </w:rPr>
              <w:t xml:space="preserve">             246 Guadalupe Hall (Bowen)    </w:t>
            </w:r>
            <w:r>
              <w:rPr>
                <w:b/>
              </w:rPr>
              <w:tab/>
            </w:r>
            <w:r>
              <w:rPr>
                <w:b/>
                <w:i/>
              </w:rPr>
              <w:tab/>
            </w:r>
            <w:r>
              <w:t xml:space="preserve"> </w:t>
            </w:r>
          </w:p>
          <w:p w14:paraId="6C0DC8EB" w14:textId="77777777" w:rsidR="005844AC" w:rsidRDefault="005844AC" w:rsidP="00F77DFF">
            <w:pPr>
              <w:widowControl w:val="0"/>
            </w:pPr>
            <w:r>
              <w:rPr>
                <w:i/>
              </w:rPr>
              <w:t>Office Hours:</w:t>
            </w:r>
            <w:r>
              <w:t xml:space="preserve">      </w:t>
            </w:r>
            <w:r>
              <w:rPr>
                <w:b/>
              </w:rPr>
              <w:t xml:space="preserve">Daily before/after class; other times by Zoom appointment         </w:t>
            </w:r>
            <w:r>
              <w:tab/>
              <w:t xml:space="preserve">        </w:t>
            </w:r>
            <w:r>
              <w:tab/>
              <w:t xml:space="preserve">                                                            </w:t>
            </w:r>
            <w:r>
              <w:rPr>
                <w:i/>
              </w:rPr>
              <w:t>Phone:</w:t>
            </w:r>
            <w:r>
              <w:rPr>
                <w:b/>
              </w:rPr>
              <w:t xml:space="preserve">                 Cheryl’s cell – (408) 828-1671</w:t>
            </w:r>
          </w:p>
          <w:p w14:paraId="67E1D72E" w14:textId="77777777" w:rsidR="005844AC" w:rsidRDefault="005844AC" w:rsidP="00F77DFF">
            <w:pPr>
              <w:widowControl w:val="0"/>
              <w:rPr>
                <w:b/>
              </w:rPr>
            </w:pPr>
            <w:r>
              <w:rPr>
                <w:i/>
              </w:rPr>
              <w:t>Email</w:t>
            </w:r>
            <w:r>
              <w:t>:</w:t>
            </w:r>
            <w:r>
              <w:tab/>
            </w:r>
            <w:r>
              <w:rPr>
                <w:b/>
              </w:rPr>
              <w:t xml:space="preserve">                 </w:t>
            </w:r>
            <w:hyperlink r:id="rId28">
              <w:r>
                <w:rPr>
                  <w:b/>
                  <w:color w:val="0000FF"/>
                  <w:u w:val="single"/>
                </w:rPr>
                <w:t>cbowen@scu.edu</w:t>
              </w:r>
            </w:hyperlink>
            <w:r>
              <w:t xml:space="preserve"> </w:t>
            </w:r>
            <w:r>
              <w:rPr>
                <w:b/>
              </w:rPr>
              <w:t xml:space="preserve">  </w:t>
            </w:r>
          </w:p>
          <w:p w14:paraId="5E08EAA2" w14:textId="77777777" w:rsidR="005844AC" w:rsidRDefault="005844AC" w:rsidP="00F77DFF">
            <w:pPr>
              <w:widowControl w:val="0"/>
              <w:rPr>
                <w:b/>
              </w:rPr>
            </w:pPr>
            <w:r>
              <w:rPr>
                <w:i/>
              </w:rPr>
              <w:t xml:space="preserve">Course Meeting: </w:t>
            </w:r>
            <w:r>
              <w:rPr>
                <w:b/>
                <w:i/>
              </w:rPr>
              <w:t xml:space="preserve"> </w:t>
            </w:r>
            <w:r>
              <w:rPr>
                <w:b/>
              </w:rPr>
              <w:t>June 14-18, 2021 (Monday-Friday)</w:t>
            </w:r>
          </w:p>
          <w:p w14:paraId="171E2A69" w14:textId="77777777" w:rsidR="005844AC" w:rsidRDefault="005844AC" w:rsidP="00F77DFF">
            <w:pPr>
              <w:widowControl w:val="0"/>
              <w:rPr>
                <w:b/>
              </w:rPr>
            </w:pPr>
            <w:r>
              <w:rPr>
                <w:b/>
              </w:rPr>
              <w:t xml:space="preserve">                             1:00 pm -5:00 pm </w:t>
            </w:r>
          </w:p>
          <w:p w14:paraId="7B4DC4A6" w14:textId="77777777" w:rsidR="005844AC" w:rsidRDefault="005844AC" w:rsidP="00F77DFF">
            <w:pPr>
              <w:widowControl w:val="0"/>
              <w:rPr>
                <w:i/>
              </w:rPr>
            </w:pPr>
            <w:r>
              <w:t>Room:</w:t>
            </w:r>
            <w:r>
              <w:rPr>
                <w:b/>
              </w:rPr>
              <w:t xml:space="preserve">                  ONLINE</w:t>
            </w:r>
          </w:p>
        </w:tc>
      </w:tr>
    </w:tbl>
    <w:p w14:paraId="0C7575F2" w14:textId="77777777" w:rsidR="005844AC" w:rsidRDefault="005844AC" w:rsidP="005844AC">
      <w:pPr>
        <w:jc w:val="center"/>
      </w:pPr>
      <w:r>
        <w:rPr>
          <w:b/>
          <w:sz w:val="20"/>
          <w:szCs w:val="20"/>
        </w:rPr>
        <w:t xml:space="preserve"> </w:t>
      </w:r>
    </w:p>
    <w:p w14:paraId="113A7F49" w14:textId="77777777" w:rsidR="005844AC" w:rsidRDefault="005844AC" w:rsidP="005844AC">
      <w:r>
        <w:rPr>
          <w:b/>
        </w:rPr>
        <w:t>Mission and Goals of the Department of Education</w:t>
      </w:r>
    </w:p>
    <w:p w14:paraId="0C31DA1B" w14:textId="77777777" w:rsidR="005844AC" w:rsidRDefault="005844AC" w:rsidP="005844AC">
      <w: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w:t>
      </w:r>
    </w:p>
    <w:p w14:paraId="6F88F554" w14:textId="77777777" w:rsidR="005844AC" w:rsidRDefault="005844AC" w:rsidP="005844AC">
      <w:r>
        <w:t xml:space="preserve"> </w:t>
      </w:r>
    </w:p>
    <w:p w14:paraId="74388834" w14:textId="77777777" w:rsidR="005844AC" w:rsidRDefault="005844AC" w:rsidP="005844AC">
      <w:r>
        <w:t>Faculty, staff, and students in the Department of Education:</w:t>
      </w:r>
    </w:p>
    <w:p w14:paraId="37CE3A49" w14:textId="77777777" w:rsidR="005844AC" w:rsidRDefault="005844AC" w:rsidP="000729EC">
      <w:pPr>
        <w:numPr>
          <w:ilvl w:val="0"/>
          <w:numId w:val="9"/>
        </w:numPr>
        <w:ind w:hanging="360"/>
      </w:pPr>
      <w:r>
        <w:t>Make student learning our central focus</w:t>
      </w:r>
    </w:p>
    <w:p w14:paraId="7D9EE50C" w14:textId="77777777" w:rsidR="005844AC" w:rsidRDefault="005844AC" w:rsidP="000729EC">
      <w:pPr>
        <w:numPr>
          <w:ilvl w:val="0"/>
          <w:numId w:val="9"/>
        </w:numPr>
        <w:ind w:hanging="360"/>
      </w:pPr>
      <w:r>
        <w:t>Engage continuously in reflective and scholarly practice</w:t>
      </w:r>
    </w:p>
    <w:p w14:paraId="53C5F817" w14:textId="77777777" w:rsidR="005844AC" w:rsidRDefault="005844AC" w:rsidP="000729EC">
      <w:pPr>
        <w:numPr>
          <w:ilvl w:val="0"/>
          <w:numId w:val="9"/>
        </w:numPr>
        <w:ind w:hanging="360"/>
      </w:pPr>
      <w:r>
        <w:t>Value diversity</w:t>
      </w:r>
    </w:p>
    <w:p w14:paraId="6CCB7893" w14:textId="77777777" w:rsidR="005844AC" w:rsidRDefault="005844AC" w:rsidP="000729EC">
      <w:pPr>
        <w:numPr>
          <w:ilvl w:val="0"/>
          <w:numId w:val="9"/>
        </w:numPr>
        <w:ind w:hanging="360"/>
      </w:pPr>
      <w:r>
        <w:t>Become leaders who model ethical conduct and a commitment to social justice</w:t>
      </w:r>
    </w:p>
    <w:p w14:paraId="54DD80A9" w14:textId="77777777" w:rsidR="005844AC" w:rsidRDefault="005844AC" w:rsidP="000729EC">
      <w:pPr>
        <w:numPr>
          <w:ilvl w:val="0"/>
          <w:numId w:val="9"/>
        </w:numPr>
        <w:ind w:hanging="360"/>
      </w:pPr>
      <w:r>
        <w:t>Seek collaboration with others in reaching these goals</w:t>
      </w:r>
    </w:p>
    <w:p w14:paraId="509DA48B" w14:textId="77777777" w:rsidR="005844AC" w:rsidRDefault="005844AC" w:rsidP="005844AC">
      <w:r>
        <w:rPr>
          <w:i/>
        </w:rPr>
        <w:t xml:space="preserve"> </w:t>
      </w:r>
    </w:p>
    <w:p w14:paraId="4ABE3778" w14:textId="77777777" w:rsidR="005844AC" w:rsidRDefault="005844AC" w:rsidP="005844AC">
      <w:pPr>
        <w:rPr>
          <w:b/>
        </w:rPr>
      </w:pPr>
      <w:r>
        <w:rPr>
          <w:b/>
        </w:rPr>
        <w:t>MS/SS Teaching Credential Program Learning Goals (PLGs)</w:t>
      </w:r>
    </w:p>
    <w:p w14:paraId="7E62E1AA" w14:textId="77777777" w:rsidR="005844AC" w:rsidRDefault="005844AC" w:rsidP="005844AC">
      <w:r>
        <w:t>The PLGs represent our commitment to individuals who earn their MS/SS credential at Santa Clara University. The MS/SS faculty focus on ensuring each student will begin their teaching career ready to:</w:t>
      </w:r>
    </w:p>
    <w:p w14:paraId="32782641" w14:textId="77777777" w:rsidR="005844AC" w:rsidRDefault="005844AC" w:rsidP="005844AC"/>
    <w:p w14:paraId="466049E1" w14:textId="77777777" w:rsidR="005844AC" w:rsidRDefault="005844AC" w:rsidP="000729EC">
      <w:pPr>
        <w:numPr>
          <w:ilvl w:val="0"/>
          <w:numId w:val="10"/>
        </w:numPr>
        <w:ind w:hanging="360"/>
      </w:pPr>
      <w:r>
        <w:t xml:space="preserve">Maximize learning for every student. </w:t>
      </w:r>
    </w:p>
    <w:p w14:paraId="76FF1467" w14:textId="77777777" w:rsidR="005844AC" w:rsidRDefault="005844AC" w:rsidP="000729EC">
      <w:pPr>
        <w:numPr>
          <w:ilvl w:val="0"/>
          <w:numId w:val="10"/>
        </w:numPr>
        <w:ind w:hanging="360"/>
      </w:pPr>
      <w:r>
        <w:t xml:space="preserve">Teach for student understanding. </w:t>
      </w:r>
    </w:p>
    <w:p w14:paraId="32BEA130" w14:textId="77777777" w:rsidR="005844AC" w:rsidRDefault="005844AC" w:rsidP="000729EC">
      <w:pPr>
        <w:numPr>
          <w:ilvl w:val="0"/>
          <w:numId w:val="10"/>
        </w:numPr>
        <w:ind w:right="-990" w:hanging="360"/>
      </w:pPr>
      <w:r>
        <w:t>Make evidence-based instructional decisions informed by student assessment data.</w:t>
      </w:r>
    </w:p>
    <w:p w14:paraId="563A8C52" w14:textId="77777777" w:rsidR="005844AC" w:rsidRDefault="005844AC" w:rsidP="000729EC">
      <w:pPr>
        <w:numPr>
          <w:ilvl w:val="0"/>
          <w:numId w:val="10"/>
        </w:numPr>
        <w:ind w:hanging="360"/>
      </w:pPr>
      <w:r>
        <w:t xml:space="preserve">Improve your practice through critical reflection and collaboration. </w:t>
      </w:r>
    </w:p>
    <w:p w14:paraId="1F26167C" w14:textId="77777777" w:rsidR="005844AC" w:rsidRDefault="005844AC" w:rsidP="000729EC">
      <w:pPr>
        <w:numPr>
          <w:ilvl w:val="0"/>
          <w:numId w:val="10"/>
        </w:numPr>
        <w:ind w:hanging="360"/>
      </w:pPr>
      <w:r>
        <w:t xml:space="preserve">Create productive, supportive learning environments. </w:t>
      </w:r>
    </w:p>
    <w:p w14:paraId="13394DB8" w14:textId="77777777" w:rsidR="005844AC" w:rsidRDefault="005844AC" w:rsidP="000729EC">
      <w:pPr>
        <w:numPr>
          <w:ilvl w:val="0"/>
          <w:numId w:val="10"/>
        </w:numPr>
        <w:ind w:hanging="360"/>
      </w:pPr>
      <w:r>
        <w:t>Apply ethical principles to your professional decision-making</w:t>
      </w:r>
    </w:p>
    <w:p w14:paraId="186747F0" w14:textId="77777777" w:rsidR="005844AC" w:rsidRDefault="005844AC" w:rsidP="005844AC"/>
    <w:p w14:paraId="4D3F8F97" w14:textId="77777777" w:rsidR="005844AC" w:rsidRDefault="005844AC" w:rsidP="005844AC">
      <w:r>
        <w:t>The PLGs guide our program.  Therefore, all MS/SS teaching credential program course objectives are cross-referenced with the PLGs. (A fully elaborated version of the MS/SS PLGs can be found in the Teacher Candidate Handbook, Preservice Pathway.)</w:t>
      </w:r>
    </w:p>
    <w:p w14:paraId="1A745FAF" w14:textId="77777777" w:rsidR="005844AC" w:rsidRDefault="005844AC" w:rsidP="005844AC">
      <w:pPr>
        <w:rPr>
          <w:b/>
        </w:rPr>
      </w:pPr>
    </w:p>
    <w:p w14:paraId="7D878F84" w14:textId="77777777" w:rsidR="005844AC" w:rsidRDefault="005844AC" w:rsidP="005844AC">
      <w:r>
        <w:rPr>
          <w:b/>
        </w:rPr>
        <w:t>Course Description</w:t>
      </w:r>
    </w:p>
    <w:p w14:paraId="5499BE14" w14:textId="77777777" w:rsidR="005844AC" w:rsidRDefault="005844AC" w:rsidP="005844AC">
      <w:r>
        <w:t xml:space="preserve">This intensive five-day course orients credential candidates to the MATTC preliminary teaching credential program and to the teaching profession.  Emphasis is placed on providing opportunities for candidates to learn </w:t>
      </w:r>
      <w:r>
        <w:lastRenderedPageBreak/>
        <w:t>and to practice the inquiry, thinking, and reflection skills that are the foundation for teachers’ ongoing professional development throughout their careers.  Inclusive learning is a focus of the course</w:t>
      </w:r>
    </w:p>
    <w:p w14:paraId="291DDA50" w14:textId="77777777" w:rsidR="005844AC" w:rsidRDefault="005844AC" w:rsidP="005844AC">
      <w:pPr>
        <w:jc w:val="both"/>
        <w:rPr>
          <w:b/>
          <w:sz w:val="16"/>
          <w:szCs w:val="16"/>
        </w:rPr>
      </w:pPr>
    </w:p>
    <w:p w14:paraId="794CE8C1" w14:textId="77777777" w:rsidR="005844AC" w:rsidRDefault="005844AC" w:rsidP="005844AC">
      <w:pPr>
        <w:jc w:val="both"/>
        <w:rPr>
          <w:b/>
        </w:rPr>
      </w:pPr>
      <w:r>
        <w:rPr>
          <w:b/>
        </w:rPr>
        <w:t>Course Objectives</w:t>
      </w:r>
    </w:p>
    <w:tbl>
      <w:tblPr>
        <w:tblW w:w="10170" w:type="dxa"/>
        <w:tblInd w:w="-1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40"/>
        <w:gridCol w:w="5580"/>
        <w:gridCol w:w="720"/>
        <w:gridCol w:w="900"/>
        <w:gridCol w:w="1170"/>
        <w:gridCol w:w="1260"/>
      </w:tblGrid>
      <w:tr w:rsidR="005844AC" w14:paraId="07285900" w14:textId="77777777" w:rsidTr="00F77DFF">
        <w:tc>
          <w:tcPr>
            <w:tcW w:w="6120"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8A2F13" w14:textId="77777777" w:rsidR="005844AC" w:rsidRDefault="005844AC" w:rsidP="00F77DFF">
            <w:pPr>
              <w:pStyle w:val="Heading2"/>
              <w:keepNext w:val="0"/>
              <w:keepLines w:val="0"/>
              <w:spacing w:after="80" w:line="240" w:lineRule="auto"/>
              <w:ind w:right="-90"/>
              <w:rPr>
                <w:rFonts w:ascii="Times New Roman" w:eastAsia="Times New Roman" w:hAnsi="Times New Roman" w:cs="Times New Roman"/>
                <w:b/>
                <w:sz w:val="24"/>
                <w:szCs w:val="24"/>
              </w:rPr>
            </w:pPr>
            <w:bookmarkStart w:id="17" w:name="Assignments250"/>
            <w:r>
              <w:rPr>
                <w:rFonts w:ascii="Times New Roman" w:eastAsia="Times New Roman" w:hAnsi="Times New Roman" w:cs="Times New Roman"/>
                <w:b/>
                <w:sz w:val="24"/>
                <w:szCs w:val="24"/>
              </w:rPr>
              <w:t>Course Requirements/Assignments</w:t>
            </w:r>
            <w:bookmarkEnd w:id="17"/>
          </w:p>
        </w:tc>
        <w:tc>
          <w:tcPr>
            <w:tcW w:w="4050" w:type="dxa"/>
            <w:gridSpan w:val="4"/>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4E3CA23A" w14:textId="77777777" w:rsidR="005844AC" w:rsidRDefault="005844AC" w:rsidP="00F77DFF">
            <w:pPr>
              <w:ind w:left="100"/>
              <w:jc w:val="center"/>
              <w:rPr>
                <w:i/>
                <w:highlight w:val="lightGray"/>
              </w:rPr>
            </w:pPr>
            <w:r>
              <w:rPr>
                <w:i/>
                <w:highlight w:val="lightGray"/>
              </w:rPr>
              <w:t>Standard/Goals Addressed</w:t>
            </w:r>
          </w:p>
        </w:tc>
      </w:tr>
      <w:tr w:rsidR="005844AC" w14:paraId="0E27F4E6" w14:textId="77777777" w:rsidTr="00F77DFF">
        <w:trPr>
          <w:trHeight w:val="420"/>
        </w:trPr>
        <w:tc>
          <w:tcPr>
            <w:tcW w:w="6120"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EB04E1" w14:textId="77777777" w:rsidR="005844AC" w:rsidRDefault="005844AC" w:rsidP="00F77DFF">
            <w:pPr>
              <w:widowControl w:val="0"/>
              <w:pBdr>
                <w:top w:val="nil"/>
                <w:left w:val="nil"/>
                <w:bottom w:val="nil"/>
                <w:right w:val="nil"/>
                <w:between w:val="nil"/>
              </w:pBdr>
              <w:spacing w:line="276" w:lineRule="auto"/>
              <w:rPr>
                <w:i/>
                <w:highlight w:val="lightGray"/>
              </w:rPr>
            </w:pPr>
          </w:p>
        </w:tc>
        <w:tc>
          <w:tcPr>
            <w:tcW w:w="720" w:type="dxa"/>
            <w:tcBorders>
              <w:bottom w:val="single" w:sz="8" w:space="0" w:color="000000"/>
              <w:right w:val="single" w:sz="8" w:space="0" w:color="000000"/>
            </w:tcBorders>
            <w:shd w:val="clear" w:color="auto" w:fill="C0C0C0"/>
            <w:tcMar>
              <w:top w:w="100" w:type="dxa"/>
              <w:left w:w="100" w:type="dxa"/>
              <w:bottom w:w="100" w:type="dxa"/>
              <w:right w:w="100" w:type="dxa"/>
            </w:tcMar>
          </w:tcPr>
          <w:p w14:paraId="20270834" w14:textId="77777777" w:rsidR="005844AC" w:rsidRDefault="005844AC" w:rsidP="00F77DFF">
            <w:pPr>
              <w:ind w:left="-301"/>
              <w:jc w:val="center"/>
            </w:pPr>
            <w:r>
              <w:rPr>
                <w:b/>
                <w:i/>
                <w:highlight w:val="lightGray"/>
              </w:rPr>
              <w:t xml:space="preserve">    DG </w:t>
            </w:r>
          </w:p>
        </w:tc>
        <w:tc>
          <w:tcPr>
            <w:tcW w:w="90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14726BEA" w14:textId="77777777" w:rsidR="005844AC" w:rsidRDefault="005844AC" w:rsidP="00F77DFF">
            <w:pPr>
              <w:ind w:left="-31"/>
              <w:jc w:val="center"/>
            </w:pPr>
            <w:r>
              <w:rPr>
                <w:b/>
                <w:i/>
                <w:highlight w:val="lightGray"/>
              </w:rPr>
              <w:t>PLG</w:t>
            </w:r>
          </w:p>
        </w:tc>
        <w:tc>
          <w:tcPr>
            <w:tcW w:w="117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04A2AC41" w14:textId="77777777" w:rsidR="005844AC" w:rsidRDefault="005844AC" w:rsidP="00F77DFF">
            <w:pPr>
              <w:ind w:left="-10"/>
              <w:jc w:val="center"/>
            </w:pPr>
            <w:r>
              <w:rPr>
                <w:b/>
                <w:i/>
                <w:highlight w:val="lightGray"/>
              </w:rPr>
              <w:t xml:space="preserve">TPE </w:t>
            </w:r>
          </w:p>
        </w:tc>
        <w:tc>
          <w:tcPr>
            <w:tcW w:w="1260" w:type="dxa"/>
            <w:tcBorders>
              <w:top w:val="single" w:sz="8" w:space="0" w:color="000000"/>
              <w:bottom w:val="single" w:sz="8" w:space="0" w:color="000000"/>
              <w:right w:val="single" w:sz="8" w:space="0" w:color="000000"/>
            </w:tcBorders>
            <w:shd w:val="clear" w:color="auto" w:fill="C0C0C0"/>
          </w:tcPr>
          <w:p w14:paraId="6FB6EE96" w14:textId="77777777" w:rsidR="005844AC" w:rsidRDefault="005844AC" w:rsidP="00F77DFF">
            <w:pPr>
              <w:ind w:left="-112" w:right="-111"/>
              <w:jc w:val="center"/>
              <w:rPr>
                <w:rFonts w:ascii="Times" w:eastAsia="Times" w:hAnsi="Times" w:cs="Times"/>
                <w:b/>
                <w:i/>
                <w:shd w:val="clear" w:color="auto" w:fill="D2D2D2"/>
              </w:rPr>
            </w:pPr>
            <w:r>
              <w:rPr>
                <w:rFonts w:ascii="Times" w:eastAsia="Times" w:hAnsi="Times" w:cs="Times"/>
                <w:b/>
                <w:i/>
                <w:shd w:val="clear" w:color="auto" w:fill="D2D2D2"/>
              </w:rPr>
              <w:t>MMSN</w:t>
            </w:r>
          </w:p>
          <w:p w14:paraId="57EBDA71" w14:textId="77777777" w:rsidR="005844AC" w:rsidRDefault="005844AC" w:rsidP="00F77DFF">
            <w:pPr>
              <w:ind w:left="-112" w:right="-111"/>
              <w:jc w:val="center"/>
              <w:rPr>
                <w:b/>
                <w:i/>
                <w:highlight w:val="lightGray"/>
              </w:rPr>
            </w:pPr>
            <w:r>
              <w:rPr>
                <w:rFonts w:ascii="Times" w:eastAsia="Times" w:hAnsi="Times" w:cs="Times"/>
                <w:b/>
                <w:i/>
                <w:shd w:val="clear" w:color="auto" w:fill="D2D2D2"/>
              </w:rPr>
              <w:t>TPE</w:t>
            </w:r>
          </w:p>
        </w:tc>
      </w:tr>
      <w:tr w:rsidR="005844AC" w14:paraId="5ABE1442" w14:textId="77777777" w:rsidTr="00F77DFF">
        <w:trPr>
          <w:trHeight w:val="1055"/>
        </w:trPr>
        <w:tc>
          <w:tcPr>
            <w:tcW w:w="54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DEAD8D9" w14:textId="77777777" w:rsidR="005844AC" w:rsidRDefault="005844AC" w:rsidP="00F77DFF">
            <w:pPr>
              <w:ind w:left="100" w:right="-20" w:hanging="260"/>
              <w:jc w:val="center"/>
            </w:pPr>
            <w:r>
              <w:t>1</w:t>
            </w:r>
          </w:p>
        </w:tc>
        <w:tc>
          <w:tcPr>
            <w:tcW w:w="5580" w:type="dxa"/>
            <w:tcBorders>
              <w:bottom w:val="single" w:sz="8" w:space="0" w:color="000000"/>
              <w:right w:val="single" w:sz="8" w:space="0" w:color="000000"/>
            </w:tcBorders>
            <w:tcMar>
              <w:top w:w="100" w:type="dxa"/>
              <w:left w:w="100" w:type="dxa"/>
              <w:bottom w:w="100" w:type="dxa"/>
              <w:right w:w="100" w:type="dxa"/>
            </w:tcMar>
          </w:tcPr>
          <w:p w14:paraId="258DC6A3" w14:textId="77777777" w:rsidR="005844AC" w:rsidRDefault="005844AC" w:rsidP="00F77DFF">
            <w:pPr>
              <w:ind w:left="100"/>
            </w:pPr>
            <w:r>
              <w:t xml:space="preserve">Expectations, requirements, and legal responsibilities for teaching credential candidates and practicing teachers in the state of California and begin the preparation to meet these obligations successfully. </w:t>
            </w:r>
            <w:r w:rsidRPr="00232CCE">
              <w:rPr>
                <w:highlight w:val="green"/>
              </w:rPr>
              <w:t>This includes monitoring student progress toward learning goals that are guided by content standards and students IEP/Individual Transition Plan.</w:t>
            </w:r>
          </w:p>
        </w:tc>
        <w:tc>
          <w:tcPr>
            <w:tcW w:w="720" w:type="dxa"/>
            <w:tcBorders>
              <w:bottom w:val="single" w:sz="8" w:space="0" w:color="000000"/>
              <w:right w:val="single" w:sz="8" w:space="0" w:color="000000"/>
            </w:tcBorders>
            <w:tcMar>
              <w:top w:w="100" w:type="dxa"/>
              <w:left w:w="100" w:type="dxa"/>
              <w:bottom w:w="100" w:type="dxa"/>
              <w:right w:w="100" w:type="dxa"/>
            </w:tcMar>
          </w:tcPr>
          <w:p w14:paraId="4B0A31D5" w14:textId="77777777" w:rsidR="005844AC" w:rsidRDefault="005844AC" w:rsidP="00F77DFF">
            <w:pPr>
              <w:ind w:left="100"/>
              <w:jc w:val="center"/>
            </w:pPr>
            <w:r>
              <w:t>4, 6</w:t>
            </w:r>
          </w:p>
        </w:tc>
        <w:tc>
          <w:tcPr>
            <w:tcW w:w="900" w:type="dxa"/>
            <w:tcBorders>
              <w:bottom w:val="single" w:sz="8" w:space="0" w:color="000000"/>
              <w:right w:val="single" w:sz="8" w:space="0" w:color="000000"/>
            </w:tcBorders>
            <w:tcMar>
              <w:top w:w="100" w:type="dxa"/>
              <w:left w:w="100" w:type="dxa"/>
              <w:bottom w:w="100" w:type="dxa"/>
              <w:right w:w="100" w:type="dxa"/>
            </w:tcMar>
          </w:tcPr>
          <w:p w14:paraId="61269151" w14:textId="77777777" w:rsidR="005844AC" w:rsidRDefault="005844AC" w:rsidP="00F77DFF">
            <w:pPr>
              <w:ind w:left="100"/>
              <w:jc w:val="center"/>
            </w:pPr>
            <w:r>
              <w:t>4, 6</w:t>
            </w:r>
          </w:p>
        </w:tc>
        <w:tc>
          <w:tcPr>
            <w:tcW w:w="1170" w:type="dxa"/>
            <w:tcBorders>
              <w:bottom w:val="single" w:sz="8" w:space="0" w:color="000000"/>
              <w:right w:val="single" w:sz="8" w:space="0" w:color="000000"/>
            </w:tcBorders>
            <w:tcMar>
              <w:top w:w="100" w:type="dxa"/>
              <w:left w:w="100" w:type="dxa"/>
              <w:bottom w:w="100" w:type="dxa"/>
              <w:right w:w="100" w:type="dxa"/>
            </w:tcMar>
          </w:tcPr>
          <w:p w14:paraId="1FA1C192" w14:textId="77777777" w:rsidR="005844AC" w:rsidRDefault="005844AC" w:rsidP="00F77DFF">
            <w:pPr>
              <w:ind w:left="100"/>
              <w:jc w:val="center"/>
            </w:pPr>
            <w:r>
              <w:t>1.1, 2.2, 6.1, 6.2, 6.5, 6.6, 6.7</w:t>
            </w:r>
          </w:p>
        </w:tc>
        <w:tc>
          <w:tcPr>
            <w:tcW w:w="1260" w:type="dxa"/>
            <w:tcBorders>
              <w:bottom w:val="single" w:sz="8" w:space="0" w:color="000000"/>
              <w:right w:val="single" w:sz="8" w:space="0" w:color="000000"/>
            </w:tcBorders>
          </w:tcPr>
          <w:p w14:paraId="1B8BBC28" w14:textId="77777777" w:rsidR="005844AC" w:rsidRDefault="005844AC" w:rsidP="00F77DFF">
            <w:pPr>
              <w:ind w:left="-112"/>
              <w:jc w:val="center"/>
            </w:pPr>
            <w:r w:rsidRPr="00232CCE">
              <w:rPr>
                <w:highlight w:val="green"/>
              </w:rPr>
              <w:t>1.4</w:t>
            </w:r>
          </w:p>
        </w:tc>
      </w:tr>
      <w:tr w:rsidR="005844AC" w14:paraId="55183FBB" w14:textId="77777777" w:rsidTr="00F77DFF">
        <w:tc>
          <w:tcPr>
            <w:tcW w:w="54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91C1DFD" w14:textId="77777777" w:rsidR="005844AC" w:rsidRDefault="005844AC" w:rsidP="00F77DFF">
            <w:pPr>
              <w:ind w:left="100" w:right="-20" w:hanging="260"/>
              <w:jc w:val="center"/>
            </w:pPr>
            <w:r>
              <w:t>2</w:t>
            </w:r>
          </w:p>
        </w:tc>
        <w:tc>
          <w:tcPr>
            <w:tcW w:w="5580" w:type="dxa"/>
            <w:tcBorders>
              <w:bottom w:val="single" w:sz="8" w:space="0" w:color="000000"/>
              <w:right w:val="single" w:sz="8" w:space="0" w:color="000000"/>
            </w:tcBorders>
            <w:tcMar>
              <w:top w:w="100" w:type="dxa"/>
              <w:left w:w="100" w:type="dxa"/>
              <w:bottom w:w="100" w:type="dxa"/>
              <w:right w:w="100" w:type="dxa"/>
            </w:tcMar>
          </w:tcPr>
          <w:p w14:paraId="56B74FF8" w14:textId="77777777" w:rsidR="005844AC" w:rsidRDefault="005844AC" w:rsidP="00F77DFF">
            <w:pPr>
              <w:ind w:left="100"/>
            </w:pPr>
            <w:r>
              <w:t xml:space="preserve">Examining own experiences, assumptions, and beliefs about schooling, teaching, learning, culture, language, race/ethnicity, social class, dis/ability, opportunity, privilege, knowledge, power, and society and develop strategies </w:t>
            </w:r>
            <w:r w:rsidRPr="00232CCE">
              <w:rPr>
                <w:highlight w:val="green"/>
              </w:rPr>
              <w:t>(e.g., use person-centered/family centered planning processes, asset-based framework)</w:t>
            </w:r>
            <w:r>
              <w:t xml:space="preserve"> for noticing and managing the impact of one’s own personal background on their professional practices </w:t>
            </w:r>
            <w:r w:rsidRPr="00232CCE">
              <w:rPr>
                <w:highlight w:val="green"/>
              </w:rPr>
              <w:t>to give access to the core curriculum, life skills curriculum, and wellness curriculum to all students (IEP-goal guided for students with disabilities).</w:t>
            </w:r>
            <w:r>
              <w:t xml:space="preserve"> </w:t>
            </w:r>
          </w:p>
        </w:tc>
        <w:tc>
          <w:tcPr>
            <w:tcW w:w="720" w:type="dxa"/>
            <w:tcBorders>
              <w:bottom w:val="single" w:sz="8" w:space="0" w:color="000000"/>
              <w:right w:val="single" w:sz="8" w:space="0" w:color="000000"/>
            </w:tcBorders>
            <w:tcMar>
              <w:top w:w="100" w:type="dxa"/>
              <w:left w:w="100" w:type="dxa"/>
              <w:bottom w:w="100" w:type="dxa"/>
              <w:right w:w="100" w:type="dxa"/>
            </w:tcMar>
          </w:tcPr>
          <w:p w14:paraId="5183CDDC" w14:textId="77777777" w:rsidR="005844AC" w:rsidRDefault="005844AC" w:rsidP="00F77DFF">
            <w:pPr>
              <w:ind w:left="100"/>
              <w:jc w:val="center"/>
            </w:pPr>
            <w:r>
              <w:t>4, 6</w:t>
            </w:r>
          </w:p>
        </w:tc>
        <w:tc>
          <w:tcPr>
            <w:tcW w:w="900" w:type="dxa"/>
            <w:tcBorders>
              <w:bottom w:val="single" w:sz="8" w:space="0" w:color="000000"/>
              <w:right w:val="single" w:sz="8" w:space="0" w:color="000000"/>
            </w:tcBorders>
            <w:tcMar>
              <w:top w:w="100" w:type="dxa"/>
              <w:left w:w="100" w:type="dxa"/>
              <w:bottom w:w="100" w:type="dxa"/>
              <w:right w:w="100" w:type="dxa"/>
            </w:tcMar>
          </w:tcPr>
          <w:p w14:paraId="487D58EC" w14:textId="77777777" w:rsidR="005844AC" w:rsidRDefault="005844AC" w:rsidP="00F77DFF">
            <w:pPr>
              <w:ind w:left="100"/>
              <w:jc w:val="center"/>
            </w:pPr>
            <w:r>
              <w:t>4, 6</w:t>
            </w:r>
          </w:p>
        </w:tc>
        <w:tc>
          <w:tcPr>
            <w:tcW w:w="1170" w:type="dxa"/>
            <w:tcBorders>
              <w:bottom w:val="single" w:sz="8" w:space="0" w:color="000000"/>
              <w:right w:val="single" w:sz="8" w:space="0" w:color="000000"/>
            </w:tcBorders>
            <w:tcMar>
              <w:top w:w="100" w:type="dxa"/>
              <w:left w:w="100" w:type="dxa"/>
              <w:bottom w:w="100" w:type="dxa"/>
              <w:right w:w="100" w:type="dxa"/>
            </w:tcMar>
          </w:tcPr>
          <w:p w14:paraId="0BC93413" w14:textId="77777777" w:rsidR="005844AC" w:rsidRDefault="005844AC" w:rsidP="00F77DFF">
            <w:pPr>
              <w:ind w:left="100"/>
              <w:jc w:val="center"/>
            </w:pPr>
            <w:r>
              <w:t>6.2</w:t>
            </w:r>
          </w:p>
        </w:tc>
        <w:tc>
          <w:tcPr>
            <w:tcW w:w="1260" w:type="dxa"/>
            <w:tcBorders>
              <w:bottom w:val="single" w:sz="8" w:space="0" w:color="000000"/>
              <w:right w:val="single" w:sz="8" w:space="0" w:color="000000"/>
            </w:tcBorders>
          </w:tcPr>
          <w:p w14:paraId="40DF6451" w14:textId="77777777" w:rsidR="005844AC" w:rsidRDefault="005844AC" w:rsidP="00F77DFF">
            <w:pPr>
              <w:ind w:left="-112"/>
              <w:jc w:val="center"/>
              <w:rPr>
                <w:shd w:val="clear" w:color="auto" w:fill="B6D7A8"/>
              </w:rPr>
            </w:pPr>
            <w:r>
              <w:rPr>
                <w:shd w:val="clear" w:color="auto" w:fill="B6D7A8"/>
              </w:rPr>
              <w:t xml:space="preserve">4.7, 5.4, 5.5, 6.3 </w:t>
            </w:r>
          </w:p>
        </w:tc>
      </w:tr>
      <w:tr w:rsidR="005844AC" w14:paraId="2EA13380" w14:textId="77777777" w:rsidTr="00F77DFF">
        <w:tc>
          <w:tcPr>
            <w:tcW w:w="54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E51CDA4" w14:textId="77777777" w:rsidR="005844AC" w:rsidRDefault="005844AC" w:rsidP="00F77DFF">
            <w:pPr>
              <w:ind w:left="100" w:right="-20" w:hanging="260"/>
              <w:jc w:val="center"/>
            </w:pPr>
            <w:r>
              <w:t>3</w:t>
            </w:r>
          </w:p>
        </w:tc>
        <w:tc>
          <w:tcPr>
            <w:tcW w:w="5580" w:type="dxa"/>
            <w:tcBorders>
              <w:bottom w:val="single" w:sz="8" w:space="0" w:color="000000"/>
              <w:right w:val="single" w:sz="8" w:space="0" w:color="000000"/>
            </w:tcBorders>
            <w:tcMar>
              <w:top w:w="100" w:type="dxa"/>
              <w:left w:w="100" w:type="dxa"/>
              <w:bottom w:w="100" w:type="dxa"/>
              <w:right w:w="100" w:type="dxa"/>
            </w:tcMar>
          </w:tcPr>
          <w:p w14:paraId="434AC4D9" w14:textId="77777777" w:rsidR="005844AC" w:rsidRDefault="005844AC" w:rsidP="00F77DFF">
            <w:pPr>
              <w:ind w:left="100"/>
            </w:pPr>
            <w:r>
              <w:t>Understanding of the moral work of teaching and the ethical responsibilities teachers hold toward their students, their colleagues, and society.</w:t>
            </w:r>
          </w:p>
        </w:tc>
        <w:tc>
          <w:tcPr>
            <w:tcW w:w="720" w:type="dxa"/>
            <w:tcBorders>
              <w:bottom w:val="single" w:sz="8" w:space="0" w:color="000000"/>
              <w:right w:val="single" w:sz="8" w:space="0" w:color="000000"/>
            </w:tcBorders>
            <w:tcMar>
              <w:top w:w="100" w:type="dxa"/>
              <w:left w:w="100" w:type="dxa"/>
              <w:bottom w:w="100" w:type="dxa"/>
              <w:right w:w="100" w:type="dxa"/>
            </w:tcMar>
          </w:tcPr>
          <w:p w14:paraId="266EA27C" w14:textId="77777777" w:rsidR="005844AC" w:rsidRDefault="005844AC" w:rsidP="00F77DFF">
            <w:pPr>
              <w:ind w:left="100"/>
              <w:jc w:val="center"/>
            </w:pPr>
            <w:r>
              <w:t>4, 6</w:t>
            </w:r>
          </w:p>
        </w:tc>
        <w:tc>
          <w:tcPr>
            <w:tcW w:w="900" w:type="dxa"/>
            <w:tcBorders>
              <w:bottom w:val="single" w:sz="8" w:space="0" w:color="000000"/>
              <w:right w:val="single" w:sz="8" w:space="0" w:color="000000"/>
            </w:tcBorders>
            <w:tcMar>
              <w:top w:w="100" w:type="dxa"/>
              <w:left w:w="100" w:type="dxa"/>
              <w:bottom w:w="100" w:type="dxa"/>
              <w:right w:w="100" w:type="dxa"/>
            </w:tcMar>
          </w:tcPr>
          <w:p w14:paraId="7D5C26DD" w14:textId="77777777" w:rsidR="005844AC" w:rsidRDefault="005844AC" w:rsidP="00F77DFF">
            <w:pPr>
              <w:ind w:left="100"/>
              <w:jc w:val="center"/>
            </w:pPr>
            <w:r>
              <w:t>4, 6</w:t>
            </w:r>
          </w:p>
        </w:tc>
        <w:tc>
          <w:tcPr>
            <w:tcW w:w="1170" w:type="dxa"/>
            <w:tcBorders>
              <w:bottom w:val="single" w:sz="8" w:space="0" w:color="000000"/>
              <w:right w:val="single" w:sz="8" w:space="0" w:color="000000"/>
            </w:tcBorders>
            <w:tcMar>
              <w:top w:w="100" w:type="dxa"/>
              <w:left w:w="100" w:type="dxa"/>
              <w:bottom w:w="100" w:type="dxa"/>
              <w:right w:w="100" w:type="dxa"/>
            </w:tcMar>
          </w:tcPr>
          <w:p w14:paraId="534BF8DA" w14:textId="77777777" w:rsidR="005844AC" w:rsidRDefault="005844AC" w:rsidP="00F77DFF">
            <w:pPr>
              <w:ind w:left="100"/>
              <w:jc w:val="center"/>
            </w:pPr>
            <w:r>
              <w:t>6.2, 6.3, 6.5, 6.6</w:t>
            </w:r>
          </w:p>
        </w:tc>
        <w:tc>
          <w:tcPr>
            <w:tcW w:w="1260" w:type="dxa"/>
            <w:tcBorders>
              <w:bottom w:val="single" w:sz="8" w:space="0" w:color="000000"/>
              <w:right w:val="single" w:sz="8" w:space="0" w:color="000000"/>
            </w:tcBorders>
          </w:tcPr>
          <w:p w14:paraId="249693BF" w14:textId="77777777" w:rsidR="005844AC" w:rsidRDefault="005844AC" w:rsidP="00F77DFF">
            <w:pPr>
              <w:ind w:left="-112"/>
              <w:jc w:val="center"/>
            </w:pPr>
          </w:p>
          <w:p w14:paraId="3FAEC3FA" w14:textId="77777777" w:rsidR="005844AC" w:rsidRDefault="005844AC" w:rsidP="00F77DFF">
            <w:pPr>
              <w:ind w:left="-112"/>
              <w:jc w:val="center"/>
              <w:rPr>
                <w:shd w:val="clear" w:color="auto" w:fill="B6D7A8"/>
              </w:rPr>
            </w:pPr>
            <w:r>
              <w:rPr>
                <w:shd w:val="clear" w:color="auto" w:fill="B6D7A8"/>
              </w:rPr>
              <w:t>1.4, 4.7, 6.5</w:t>
            </w:r>
          </w:p>
        </w:tc>
      </w:tr>
      <w:tr w:rsidR="005844AC" w14:paraId="2833267D" w14:textId="77777777" w:rsidTr="00F77DFF">
        <w:tc>
          <w:tcPr>
            <w:tcW w:w="54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9417BA1" w14:textId="77777777" w:rsidR="005844AC" w:rsidRDefault="005844AC" w:rsidP="00F77DFF">
            <w:pPr>
              <w:ind w:left="100" w:right="-20" w:hanging="260"/>
              <w:jc w:val="center"/>
            </w:pPr>
            <w:r>
              <w:t>4</w:t>
            </w:r>
          </w:p>
        </w:tc>
        <w:tc>
          <w:tcPr>
            <w:tcW w:w="5580" w:type="dxa"/>
            <w:tcBorders>
              <w:bottom w:val="single" w:sz="8" w:space="0" w:color="000000"/>
              <w:right w:val="single" w:sz="8" w:space="0" w:color="000000"/>
            </w:tcBorders>
            <w:tcMar>
              <w:top w:w="100" w:type="dxa"/>
              <w:left w:w="100" w:type="dxa"/>
              <w:bottom w:w="100" w:type="dxa"/>
              <w:right w:w="100" w:type="dxa"/>
            </w:tcMar>
          </w:tcPr>
          <w:p w14:paraId="6030D04A" w14:textId="77777777" w:rsidR="005844AC" w:rsidRDefault="005844AC" w:rsidP="00F77DFF">
            <w:pPr>
              <w:ind w:left="100"/>
            </w:pPr>
            <w:r>
              <w:t>Developing inquiry, thinking, and reflection skills that are the foundation for teachers’ ongoing personal and professional development throughout their careers.</w:t>
            </w:r>
          </w:p>
        </w:tc>
        <w:tc>
          <w:tcPr>
            <w:tcW w:w="720" w:type="dxa"/>
            <w:tcBorders>
              <w:bottom w:val="single" w:sz="8" w:space="0" w:color="000000"/>
              <w:right w:val="single" w:sz="8" w:space="0" w:color="000000"/>
            </w:tcBorders>
            <w:tcMar>
              <w:top w:w="100" w:type="dxa"/>
              <w:left w:w="100" w:type="dxa"/>
              <w:bottom w:w="100" w:type="dxa"/>
              <w:right w:w="100" w:type="dxa"/>
            </w:tcMar>
          </w:tcPr>
          <w:p w14:paraId="4BB38A03" w14:textId="77777777" w:rsidR="005844AC" w:rsidRDefault="005844AC" w:rsidP="00F77DFF">
            <w:pPr>
              <w:ind w:left="100"/>
              <w:jc w:val="center"/>
            </w:pPr>
            <w:r>
              <w:t>4, 6</w:t>
            </w:r>
          </w:p>
        </w:tc>
        <w:tc>
          <w:tcPr>
            <w:tcW w:w="900" w:type="dxa"/>
            <w:tcBorders>
              <w:bottom w:val="single" w:sz="8" w:space="0" w:color="000000"/>
              <w:right w:val="single" w:sz="8" w:space="0" w:color="000000"/>
            </w:tcBorders>
            <w:tcMar>
              <w:top w:w="100" w:type="dxa"/>
              <w:left w:w="100" w:type="dxa"/>
              <w:bottom w:w="100" w:type="dxa"/>
              <w:right w:w="100" w:type="dxa"/>
            </w:tcMar>
          </w:tcPr>
          <w:p w14:paraId="41C27AD8" w14:textId="77777777" w:rsidR="005844AC" w:rsidRDefault="005844AC" w:rsidP="00F77DFF">
            <w:pPr>
              <w:ind w:left="100"/>
              <w:jc w:val="center"/>
            </w:pPr>
            <w:r>
              <w:t>4, 6</w:t>
            </w:r>
          </w:p>
        </w:tc>
        <w:tc>
          <w:tcPr>
            <w:tcW w:w="1170" w:type="dxa"/>
            <w:tcBorders>
              <w:bottom w:val="single" w:sz="8" w:space="0" w:color="000000"/>
              <w:right w:val="single" w:sz="8" w:space="0" w:color="000000"/>
            </w:tcBorders>
            <w:tcMar>
              <w:top w:w="100" w:type="dxa"/>
              <w:left w:w="100" w:type="dxa"/>
              <w:bottom w:w="100" w:type="dxa"/>
              <w:right w:w="100" w:type="dxa"/>
            </w:tcMar>
          </w:tcPr>
          <w:p w14:paraId="5CEF7D92" w14:textId="77777777" w:rsidR="005844AC" w:rsidRDefault="005844AC" w:rsidP="00F77DFF">
            <w:pPr>
              <w:ind w:left="100"/>
              <w:jc w:val="center"/>
            </w:pPr>
            <w:r>
              <w:t>6.1, 6.3, 6.4, 6.5, 6.6</w:t>
            </w:r>
          </w:p>
        </w:tc>
        <w:tc>
          <w:tcPr>
            <w:tcW w:w="1260" w:type="dxa"/>
            <w:tcBorders>
              <w:bottom w:val="single" w:sz="8" w:space="0" w:color="000000"/>
              <w:right w:val="single" w:sz="8" w:space="0" w:color="000000"/>
            </w:tcBorders>
          </w:tcPr>
          <w:p w14:paraId="6AB1205B" w14:textId="77777777" w:rsidR="005844AC" w:rsidRDefault="005844AC" w:rsidP="00F77DFF">
            <w:pPr>
              <w:ind w:left="-112"/>
              <w:jc w:val="center"/>
            </w:pPr>
          </w:p>
        </w:tc>
      </w:tr>
      <w:tr w:rsidR="005844AC" w14:paraId="531AFD77" w14:textId="77777777" w:rsidTr="00F77DFF">
        <w:tc>
          <w:tcPr>
            <w:tcW w:w="10170" w:type="dxa"/>
            <w:gridSpan w:val="6"/>
            <w:tcBorders>
              <w:left w:val="single" w:sz="8" w:space="0" w:color="000000"/>
              <w:bottom w:val="single" w:sz="8" w:space="0" w:color="000000"/>
              <w:right w:val="single" w:sz="8" w:space="0" w:color="000000"/>
            </w:tcBorders>
            <w:tcMar>
              <w:top w:w="100" w:type="dxa"/>
              <w:left w:w="100" w:type="dxa"/>
              <w:bottom w:w="100" w:type="dxa"/>
              <w:right w:w="100" w:type="dxa"/>
            </w:tcMar>
          </w:tcPr>
          <w:p w14:paraId="4D5864AC" w14:textId="77777777" w:rsidR="005844AC" w:rsidRDefault="005844AC" w:rsidP="00F77DFF">
            <w:pPr>
              <w:ind w:left="100"/>
              <w:rPr>
                <w:b/>
              </w:rPr>
            </w:pPr>
            <w:r>
              <w:t>*</w:t>
            </w:r>
            <w:r>
              <w:rPr>
                <w:b/>
              </w:rPr>
              <w:t>DG</w:t>
            </w:r>
            <w:r>
              <w:t xml:space="preserve">=Department Goals; </w:t>
            </w:r>
            <w:r>
              <w:rPr>
                <w:b/>
              </w:rPr>
              <w:t>PLG</w:t>
            </w:r>
            <w:r>
              <w:t xml:space="preserve">=Program Learning Goal; </w:t>
            </w:r>
            <w:r>
              <w:rPr>
                <w:b/>
              </w:rPr>
              <w:t>TPE</w:t>
            </w:r>
            <w:r>
              <w:t xml:space="preserve">=Teaching Performance Expectation Standard; </w:t>
            </w:r>
            <w:r>
              <w:rPr>
                <w:b/>
              </w:rPr>
              <w:t>Mild to Moderate Support Needs (MMSN) TPE.</w:t>
            </w:r>
          </w:p>
        </w:tc>
      </w:tr>
    </w:tbl>
    <w:p w14:paraId="4D7A960C" w14:textId="77777777" w:rsidR="005844AC" w:rsidRDefault="005844AC" w:rsidP="005844AC">
      <w:pPr>
        <w:jc w:val="both"/>
        <w:rPr>
          <w:b/>
        </w:rPr>
      </w:pPr>
    </w:p>
    <w:p w14:paraId="72DB1FB3" w14:textId="77777777" w:rsidR="005844AC" w:rsidRDefault="005844AC" w:rsidP="005844AC">
      <w:pPr>
        <w:jc w:val="both"/>
        <w:rPr>
          <w:b/>
        </w:rPr>
      </w:pPr>
    </w:p>
    <w:p w14:paraId="5B5C11F5" w14:textId="77777777" w:rsidR="005844AC" w:rsidRDefault="005844AC" w:rsidP="005844AC">
      <w:pPr>
        <w:jc w:val="both"/>
        <w:rPr>
          <w:b/>
        </w:rPr>
      </w:pPr>
    </w:p>
    <w:p w14:paraId="7629CEA0" w14:textId="77777777" w:rsidR="005844AC" w:rsidRDefault="005844AC" w:rsidP="005844AC">
      <w:pPr>
        <w:jc w:val="both"/>
        <w:rPr>
          <w:b/>
        </w:rPr>
      </w:pPr>
    </w:p>
    <w:p w14:paraId="3CE8BC2C" w14:textId="77777777" w:rsidR="005844AC" w:rsidRDefault="005844AC" w:rsidP="005844AC">
      <w:pPr>
        <w:jc w:val="both"/>
        <w:rPr>
          <w:b/>
        </w:rPr>
      </w:pPr>
      <w:r>
        <w:rPr>
          <w:b/>
        </w:rPr>
        <w:t>Required Texts</w:t>
      </w:r>
    </w:p>
    <w:p w14:paraId="4787BB20" w14:textId="77777777" w:rsidR="005844AC" w:rsidRDefault="005844AC" w:rsidP="000729EC">
      <w:pPr>
        <w:numPr>
          <w:ilvl w:val="0"/>
          <w:numId w:val="12"/>
        </w:numPr>
        <w:pBdr>
          <w:top w:val="nil"/>
          <w:left w:val="nil"/>
          <w:bottom w:val="nil"/>
          <w:right w:val="nil"/>
          <w:between w:val="nil"/>
        </w:pBdr>
        <w:spacing w:line="276" w:lineRule="auto"/>
        <w:ind w:left="360"/>
        <w:rPr>
          <w:color w:val="000000"/>
        </w:rPr>
      </w:pPr>
      <w:r>
        <w:rPr>
          <w:color w:val="000000"/>
        </w:rPr>
        <w:t xml:space="preserve">California Commission on Teacher Credentialing. (2016).  </w:t>
      </w:r>
      <w:r>
        <w:rPr>
          <w:i/>
          <w:color w:val="000000"/>
          <w:u w:val="single"/>
        </w:rPr>
        <w:t>California Teaching Performance Expectations</w:t>
      </w:r>
      <w:r>
        <w:rPr>
          <w:color w:val="000000"/>
        </w:rPr>
        <w:t xml:space="preserve">.  Sacramento, CA:  California Department of Education.  A short version of the TPEs is presented at the end of the syllabus. Download a fully elaborated version of the TPEs from </w:t>
      </w:r>
      <w:hyperlink r:id="rId29">
        <w:r>
          <w:rPr>
            <w:b/>
            <w:color w:val="0000FF"/>
            <w:u w:val="single"/>
          </w:rPr>
          <w:t>http://www.ctc.ca.gov/educator-prep/TPA-files/TPEs-adopted-2016.pdf</w:t>
        </w:r>
      </w:hyperlink>
      <w:r>
        <w:rPr>
          <w:b/>
          <w:color w:val="000000"/>
        </w:rPr>
        <w:t xml:space="preserve"> </w:t>
      </w:r>
      <w:r>
        <w:rPr>
          <w:color w:val="000000"/>
        </w:rPr>
        <w:t xml:space="preserve">and the </w:t>
      </w:r>
      <w:hyperlink r:id="rId30">
        <w:r>
          <w:rPr>
            <w:b/>
            <w:color w:val="0000FF"/>
            <w:u w:val="single"/>
          </w:rPr>
          <w:t>Mild to Moderate Support Needs Teaching Performance Comparison Chart.</w:t>
        </w:r>
      </w:hyperlink>
      <w:r>
        <w:rPr>
          <w:b/>
          <w:color w:val="000000"/>
        </w:rPr>
        <w:t xml:space="preserve"> </w:t>
      </w:r>
    </w:p>
    <w:p w14:paraId="3D229DFB" w14:textId="77777777" w:rsidR="005844AC" w:rsidRDefault="005844AC" w:rsidP="005844AC">
      <w:pPr>
        <w:pBdr>
          <w:top w:val="nil"/>
          <w:left w:val="nil"/>
          <w:bottom w:val="nil"/>
          <w:right w:val="nil"/>
          <w:between w:val="nil"/>
        </w:pBdr>
        <w:spacing w:line="276" w:lineRule="auto"/>
        <w:ind w:left="360" w:hanging="360"/>
        <w:rPr>
          <w:b/>
        </w:rPr>
      </w:pPr>
    </w:p>
    <w:p w14:paraId="74137A7A" w14:textId="77777777" w:rsidR="005844AC" w:rsidRDefault="005844AC" w:rsidP="000729EC">
      <w:pPr>
        <w:numPr>
          <w:ilvl w:val="0"/>
          <w:numId w:val="12"/>
        </w:numPr>
        <w:pBdr>
          <w:top w:val="nil"/>
          <w:left w:val="nil"/>
          <w:bottom w:val="nil"/>
          <w:right w:val="nil"/>
          <w:between w:val="nil"/>
        </w:pBdr>
        <w:spacing w:line="276" w:lineRule="auto"/>
        <w:ind w:left="360"/>
      </w:pPr>
      <w:proofErr w:type="spellStart"/>
      <w:r>
        <w:t>Fritzgerald</w:t>
      </w:r>
      <w:proofErr w:type="spellEnd"/>
      <w:r>
        <w:t xml:space="preserve">, </w:t>
      </w:r>
      <w:proofErr w:type="spellStart"/>
      <w:r>
        <w:t>Andratesha</w:t>
      </w:r>
      <w:proofErr w:type="spellEnd"/>
      <w:r>
        <w:t xml:space="preserve">. (2020). </w:t>
      </w:r>
      <w:hyperlink r:id="rId31">
        <w:r>
          <w:rPr>
            <w:b/>
            <w:color w:val="0000FF"/>
            <w:u w:val="single"/>
          </w:rPr>
          <w:t xml:space="preserve">Antiracism and Universal Design for Learning: Building Expressways to Success. </w:t>
        </w:r>
      </w:hyperlink>
      <w:r>
        <w:t>Wakefield, MA: CAST Professional Publishing.</w:t>
      </w:r>
    </w:p>
    <w:p w14:paraId="2A4E816C" w14:textId="77777777" w:rsidR="005844AC" w:rsidRDefault="005844AC" w:rsidP="005844AC">
      <w:pPr>
        <w:pBdr>
          <w:top w:val="nil"/>
          <w:left w:val="nil"/>
          <w:bottom w:val="nil"/>
          <w:right w:val="nil"/>
          <w:between w:val="nil"/>
        </w:pBdr>
        <w:spacing w:line="276" w:lineRule="auto"/>
        <w:ind w:left="360" w:hanging="360"/>
      </w:pPr>
    </w:p>
    <w:p w14:paraId="20C7E3AE" w14:textId="77777777" w:rsidR="005844AC" w:rsidRDefault="005844AC" w:rsidP="000729EC">
      <w:pPr>
        <w:numPr>
          <w:ilvl w:val="0"/>
          <w:numId w:val="12"/>
        </w:numPr>
        <w:pBdr>
          <w:top w:val="nil"/>
          <w:left w:val="nil"/>
          <w:bottom w:val="nil"/>
          <w:right w:val="nil"/>
          <w:between w:val="nil"/>
        </w:pBdr>
        <w:spacing w:line="276" w:lineRule="auto"/>
        <w:ind w:left="360"/>
        <w:rPr>
          <w:color w:val="000000"/>
        </w:rPr>
      </w:pPr>
      <w:r>
        <w:rPr>
          <w:color w:val="000000"/>
        </w:rPr>
        <w:t xml:space="preserve">California Commission on Teacher Credentialing. (2016). </w:t>
      </w:r>
      <w:hyperlink r:id="rId32">
        <w:r>
          <w:rPr>
            <w:b/>
            <w:i/>
            <w:color w:val="0000FF"/>
            <w:u w:val="single"/>
          </w:rPr>
          <w:t>California Teaching Performance Expectations</w:t>
        </w:r>
      </w:hyperlink>
      <w:r>
        <w:rPr>
          <w:color w:val="000000"/>
        </w:rPr>
        <w:t xml:space="preserve">.  Sacramento, CA:  California Department of Education.  </w:t>
      </w:r>
    </w:p>
    <w:p w14:paraId="2F763CB7" w14:textId="77777777" w:rsidR="005844AC" w:rsidRDefault="005844AC" w:rsidP="005844AC">
      <w:pPr>
        <w:pBdr>
          <w:top w:val="nil"/>
          <w:left w:val="nil"/>
          <w:bottom w:val="nil"/>
          <w:right w:val="nil"/>
          <w:between w:val="nil"/>
        </w:pBdr>
        <w:spacing w:line="276" w:lineRule="auto"/>
        <w:ind w:left="360" w:hanging="360"/>
      </w:pPr>
    </w:p>
    <w:p w14:paraId="6603FC4A" w14:textId="77777777" w:rsidR="005844AC" w:rsidRDefault="00C85D9F" w:rsidP="000729EC">
      <w:pPr>
        <w:numPr>
          <w:ilvl w:val="0"/>
          <w:numId w:val="12"/>
        </w:numPr>
        <w:pBdr>
          <w:top w:val="nil"/>
          <w:left w:val="nil"/>
          <w:bottom w:val="nil"/>
          <w:right w:val="nil"/>
          <w:between w:val="nil"/>
        </w:pBdr>
        <w:spacing w:line="276" w:lineRule="auto"/>
        <w:ind w:left="360"/>
        <w:rPr>
          <w:color w:val="000000"/>
        </w:rPr>
      </w:pPr>
      <w:hyperlink r:id="rId33">
        <w:r w:rsidR="005844AC">
          <w:rPr>
            <w:b/>
            <w:color w:val="0000FF"/>
            <w:u w:val="single"/>
          </w:rPr>
          <w:t xml:space="preserve">MATTC Program Credential Candidate Handbook </w:t>
        </w:r>
      </w:hyperlink>
      <w:r w:rsidR="005844AC">
        <w:rPr>
          <w:b/>
          <w:color w:val="000000"/>
        </w:rPr>
        <w:t xml:space="preserve"> </w:t>
      </w:r>
    </w:p>
    <w:p w14:paraId="41F28B7C" w14:textId="77777777" w:rsidR="005844AC" w:rsidRDefault="005844AC" w:rsidP="005844AC">
      <w:pPr>
        <w:rPr>
          <w:b/>
        </w:rPr>
      </w:pPr>
    </w:p>
    <w:p w14:paraId="10DDDD68" w14:textId="77777777" w:rsidR="005844AC" w:rsidRDefault="005844AC" w:rsidP="005844AC">
      <w:pPr>
        <w:rPr>
          <w:b/>
        </w:rPr>
      </w:pPr>
      <w:r>
        <w:rPr>
          <w:b/>
        </w:rPr>
        <w:t>Course Requirements/Assignments</w:t>
      </w:r>
    </w:p>
    <w:p w14:paraId="2A838B97" w14:textId="77777777" w:rsidR="005844AC" w:rsidRDefault="005844AC" w:rsidP="005844AC">
      <w:r>
        <w:t xml:space="preserve">This class is offered on a Pass/No Pass basis.  Students must meet all the expectations listed in this syllabus to earn a grade of Pass.  All assignments must be completed and handed in on their due date. </w:t>
      </w:r>
    </w:p>
    <w:p w14:paraId="138EEB29" w14:textId="77777777" w:rsidR="005844AC" w:rsidRDefault="005844AC" w:rsidP="005844AC">
      <w:pPr>
        <w:rPr>
          <w:sz w:val="16"/>
          <w:szCs w:val="16"/>
        </w:rPr>
      </w:pPr>
    </w:p>
    <w:p w14:paraId="6CE04C6C" w14:textId="77777777" w:rsidR="005844AC" w:rsidRDefault="005844AC" w:rsidP="005844AC">
      <w:r>
        <w:t xml:space="preserve">Grades are based on a 290-point total. Distribution of points across assignments is as follows: </w:t>
      </w:r>
    </w:p>
    <w:p w14:paraId="73E0C4D7" w14:textId="77777777" w:rsidR="005844AC" w:rsidRDefault="005844AC" w:rsidP="005844AC"/>
    <w:tbl>
      <w:tblPr>
        <w:tblW w:w="9360" w:type="dxa"/>
        <w:tblInd w:w="-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05"/>
        <w:gridCol w:w="5225"/>
        <w:gridCol w:w="915"/>
        <w:gridCol w:w="1245"/>
        <w:gridCol w:w="1570"/>
      </w:tblGrid>
      <w:tr w:rsidR="005844AC" w14:paraId="1329D2D1" w14:textId="77777777" w:rsidTr="00F77DFF">
        <w:trPr>
          <w:trHeight w:val="321"/>
        </w:trPr>
        <w:tc>
          <w:tcPr>
            <w:tcW w:w="563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EC64D1" w14:textId="77777777" w:rsidR="005844AC" w:rsidRDefault="005844AC" w:rsidP="00F77DFF">
            <w:r>
              <w:rPr>
                <w:b/>
              </w:rPr>
              <w:t xml:space="preserve"> Course/Requirements/Assignments</w:t>
            </w:r>
          </w:p>
        </w:tc>
        <w:tc>
          <w:tcPr>
            <w:tcW w:w="9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7E47161" w14:textId="77777777" w:rsidR="005844AC" w:rsidRDefault="005844AC" w:rsidP="00F77DFF">
            <w:r>
              <w:rPr>
                <w:b/>
              </w:rPr>
              <w:t>Points</w:t>
            </w:r>
          </w:p>
        </w:tc>
        <w:tc>
          <w:tcPr>
            <w:tcW w:w="124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71DE6CB4" w14:textId="77777777" w:rsidR="005844AC" w:rsidRDefault="005844AC" w:rsidP="00F77DFF">
            <w:pPr>
              <w:jc w:val="center"/>
              <w:rPr>
                <w:b/>
              </w:rPr>
            </w:pPr>
            <w:r>
              <w:rPr>
                <w:b/>
              </w:rPr>
              <w:t>TPE</w:t>
            </w:r>
          </w:p>
        </w:tc>
        <w:tc>
          <w:tcPr>
            <w:tcW w:w="1570" w:type="dxa"/>
            <w:tcBorders>
              <w:top w:val="single" w:sz="8" w:space="0" w:color="000000"/>
              <w:bottom w:val="single" w:sz="8" w:space="0" w:color="000000"/>
              <w:right w:val="single" w:sz="8" w:space="0" w:color="000000"/>
            </w:tcBorders>
          </w:tcPr>
          <w:p w14:paraId="7CFD26C1" w14:textId="77777777" w:rsidR="005844AC" w:rsidRDefault="005844AC" w:rsidP="00F77DFF">
            <w:pPr>
              <w:jc w:val="center"/>
              <w:rPr>
                <w:b/>
              </w:rPr>
            </w:pPr>
            <w:r>
              <w:rPr>
                <w:b/>
              </w:rPr>
              <w:t xml:space="preserve">MMSN </w:t>
            </w:r>
          </w:p>
          <w:p w14:paraId="16C4B393" w14:textId="77777777" w:rsidR="005844AC" w:rsidRDefault="005844AC" w:rsidP="00F77DFF">
            <w:pPr>
              <w:jc w:val="center"/>
              <w:rPr>
                <w:b/>
              </w:rPr>
            </w:pPr>
            <w:r>
              <w:rPr>
                <w:b/>
              </w:rPr>
              <w:t xml:space="preserve">TPE </w:t>
            </w:r>
          </w:p>
        </w:tc>
      </w:tr>
      <w:tr w:rsidR="005844AC" w14:paraId="26A46A21" w14:textId="77777777" w:rsidTr="00F77DFF">
        <w:tc>
          <w:tcPr>
            <w:tcW w:w="40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689492F" w14:textId="77777777" w:rsidR="005844AC" w:rsidRDefault="005844AC" w:rsidP="00F77DFF">
            <w:pPr>
              <w:jc w:val="center"/>
            </w:pPr>
            <w:r>
              <w:t>1</w:t>
            </w:r>
          </w:p>
        </w:tc>
        <w:tc>
          <w:tcPr>
            <w:tcW w:w="5225" w:type="dxa"/>
            <w:tcBorders>
              <w:bottom w:val="single" w:sz="8" w:space="0" w:color="000000"/>
              <w:right w:val="single" w:sz="8" w:space="0" w:color="000000"/>
            </w:tcBorders>
            <w:tcMar>
              <w:top w:w="100" w:type="dxa"/>
              <w:left w:w="100" w:type="dxa"/>
              <w:bottom w:w="100" w:type="dxa"/>
              <w:right w:w="100" w:type="dxa"/>
            </w:tcMar>
          </w:tcPr>
          <w:p w14:paraId="1BC95ED4" w14:textId="77777777" w:rsidR="005844AC" w:rsidRDefault="005844AC" w:rsidP="00F77DFF">
            <w:r>
              <w:t>Professional Conduct</w:t>
            </w:r>
          </w:p>
        </w:tc>
        <w:tc>
          <w:tcPr>
            <w:tcW w:w="915" w:type="dxa"/>
            <w:tcBorders>
              <w:bottom w:val="single" w:sz="8" w:space="0" w:color="000000"/>
              <w:right w:val="single" w:sz="8" w:space="0" w:color="000000"/>
            </w:tcBorders>
            <w:tcMar>
              <w:top w:w="100" w:type="dxa"/>
              <w:left w:w="100" w:type="dxa"/>
              <w:bottom w:w="100" w:type="dxa"/>
              <w:right w:w="100" w:type="dxa"/>
            </w:tcMar>
          </w:tcPr>
          <w:p w14:paraId="17479AD3" w14:textId="77777777" w:rsidR="005844AC" w:rsidRDefault="005844AC" w:rsidP="00F77DFF">
            <w:pPr>
              <w:jc w:val="center"/>
            </w:pPr>
            <w:r>
              <w:t>200</w:t>
            </w:r>
          </w:p>
        </w:tc>
        <w:tc>
          <w:tcPr>
            <w:tcW w:w="1245" w:type="dxa"/>
            <w:tcBorders>
              <w:bottom w:val="single" w:sz="8" w:space="0" w:color="000000"/>
              <w:right w:val="single" w:sz="8" w:space="0" w:color="000000"/>
            </w:tcBorders>
            <w:tcMar>
              <w:top w:w="100" w:type="dxa"/>
              <w:left w:w="100" w:type="dxa"/>
              <w:bottom w:w="100" w:type="dxa"/>
              <w:right w:w="100" w:type="dxa"/>
            </w:tcMar>
          </w:tcPr>
          <w:p w14:paraId="310B3FC9" w14:textId="77777777" w:rsidR="005844AC" w:rsidRDefault="005844AC" w:rsidP="00F77DFF">
            <w:pPr>
              <w:jc w:val="center"/>
            </w:pPr>
            <w:r>
              <w:t xml:space="preserve">6.1, 6.2, 6.3, 6.5, 6.6. </w:t>
            </w:r>
          </w:p>
        </w:tc>
        <w:tc>
          <w:tcPr>
            <w:tcW w:w="1570" w:type="dxa"/>
            <w:tcBorders>
              <w:bottom w:val="single" w:sz="8" w:space="0" w:color="000000"/>
              <w:right w:val="single" w:sz="8" w:space="0" w:color="000000"/>
            </w:tcBorders>
          </w:tcPr>
          <w:p w14:paraId="179ABF2A" w14:textId="77777777" w:rsidR="005844AC" w:rsidRDefault="005844AC" w:rsidP="00F77DFF">
            <w:pPr>
              <w:jc w:val="center"/>
            </w:pPr>
          </w:p>
        </w:tc>
      </w:tr>
      <w:tr w:rsidR="005844AC" w14:paraId="7109650D" w14:textId="77777777" w:rsidTr="00F77DFF">
        <w:tc>
          <w:tcPr>
            <w:tcW w:w="40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C882C7D" w14:textId="77777777" w:rsidR="005844AC" w:rsidRDefault="005844AC" w:rsidP="00F77DFF">
            <w:pPr>
              <w:jc w:val="center"/>
            </w:pPr>
            <w:r>
              <w:t>2</w:t>
            </w:r>
          </w:p>
        </w:tc>
        <w:tc>
          <w:tcPr>
            <w:tcW w:w="5225" w:type="dxa"/>
            <w:tcBorders>
              <w:bottom w:val="single" w:sz="8" w:space="0" w:color="000000"/>
              <w:right w:val="single" w:sz="8" w:space="0" w:color="000000"/>
            </w:tcBorders>
            <w:tcMar>
              <w:top w:w="100" w:type="dxa"/>
              <w:left w:w="100" w:type="dxa"/>
              <w:bottom w:w="100" w:type="dxa"/>
              <w:right w:w="100" w:type="dxa"/>
            </w:tcMar>
          </w:tcPr>
          <w:p w14:paraId="5F1F693C" w14:textId="77777777" w:rsidR="005844AC" w:rsidRDefault="005844AC" w:rsidP="00F77DFF">
            <w:r>
              <w:t>Asynchronous Book Club Response &amp; Discussion</w:t>
            </w:r>
          </w:p>
        </w:tc>
        <w:tc>
          <w:tcPr>
            <w:tcW w:w="915" w:type="dxa"/>
            <w:tcBorders>
              <w:bottom w:val="single" w:sz="8" w:space="0" w:color="000000"/>
              <w:right w:val="single" w:sz="8" w:space="0" w:color="000000"/>
            </w:tcBorders>
            <w:tcMar>
              <w:top w:w="100" w:type="dxa"/>
              <w:left w:w="100" w:type="dxa"/>
              <w:bottom w:w="100" w:type="dxa"/>
              <w:right w:w="100" w:type="dxa"/>
            </w:tcMar>
          </w:tcPr>
          <w:p w14:paraId="53151AFB" w14:textId="77777777" w:rsidR="005844AC" w:rsidRDefault="005844AC" w:rsidP="00F77DFF">
            <w:pPr>
              <w:jc w:val="center"/>
            </w:pPr>
            <w:r>
              <w:t>30</w:t>
            </w:r>
          </w:p>
        </w:tc>
        <w:tc>
          <w:tcPr>
            <w:tcW w:w="1245" w:type="dxa"/>
            <w:tcBorders>
              <w:bottom w:val="single" w:sz="8" w:space="0" w:color="000000"/>
              <w:right w:val="single" w:sz="8" w:space="0" w:color="000000"/>
            </w:tcBorders>
            <w:tcMar>
              <w:top w:w="100" w:type="dxa"/>
              <w:left w:w="100" w:type="dxa"/>
              <w:bottom w:w="100" w:type="dxa"/>
              <w:right w:w="100" w:type="dxa"/>
            </w:tcMar>
          </w:tcPr>
          <w:p w14:paraId="6BB8F682" w14:textId="77777777" w:rsidR="005844AC" w:rsidRDefault="005844AC" w:rsidP="00F77DFF">
            <w:pPr>
              <w:jc w:val="center"/>
            </w:pPr>
            <w:r>
              <w:t>6.1, 6.2, 6.5</w:t>
            </w:r>
          </w:p>
        </w:tc>
        <w:tc>
          <w:tcPr>
            <w:tcW w:w="1570" w:type="dxa"/>
            <w:tcBorders>
              <w:bottom w:val="single" w:sz="8" w:space="0" w:color="000000"/>
              <w:right w:val="single" w:sz="8" w:space="0" w:color="000000"/>
            </w:tcBorders>
          </w:tcPr>
          <w:p w14:paraId="31D5C593" w14:textId="77777777" w:rsidR="005844AC" w:rsidRDefault="005844AC" w:rsidP="00F77DFF">
            <w:pPr>
              <w:jc w:val="center"/>
            </w:pPr>
            <w:r w:rsidRPr="00232CCE">
              <w:rPr>
                <w:highlight w:val="green"/>
              </w:rPr>
              <w:t>1.4, 4.7, 5.4, 5.5, 6.3</w:t>
            </w:r>
          </w:p>
        </w:tc>
      </w:tr>
      <w:tr w:rsidR="005844AC" w14:paraId="13C523DB" w14:textId="77777777" w:rsidTr="00F77DFF">
        <w:tc>
          <w:tcPr>
            <w:tcW w:w="40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0769CF6" w14:textId="77777777" w:rsidR="005844AC" w:rsidRDefault="005844AC" w:rsidP="00F77DFF">
            <w:pPr>
              <w:jc w:val="center"/>
            </w:pPr>
            <w:r>
              <w:t>3</w:t>
            </w:r>
          </w:p>
        </w:tc>
        <w:tc>
          <w:tcPr>
            <w:tcW w:w="5225" w:type="dxa"/>
            <w:tcBorders>
              <w:bottom w:val="single" w:sz="8" w:space="0" w:color="000000"/>
              <w:right w:val="single" w:sz="8" w:space="0" w:color="000000"/>
            </w:tcBorders>
            <w:tcMar>
              <w:top w:w="100" w:type="dxa"/>
              <w:left w:w="100" w:type="dxa"/>
              <w:bottom w:w="100" w:type="dxa"/>
              <w:right w:w="100" w:type="dxa"/>
            </w:tcMar>
          </w:tcPr>
          <w:p w14:paraId="317038F3" w14:textId="77777777" w:rsidR="005844AC" w:rsidRDefault="005844AC" w:rsidP="00F77DFF">
            <w:r>
              <w:t>Life Graph (Signature Assignment)</w:t>
            </w:r>
          </w:p>
        </w:tc>
        <w:tc>
          <w:tcPr>
            <w:tcW w:w="915" w:type="dxa"/>
            <w:tcBorders>
              <w:bottom w:val="single" w:sz="8" w:space="0" w:color="000000"/>
              <w:right w:val="single" w:sz="8" w:space="0" w:color="000000"/>
            </w:tcBorders>
            <w:tcMar>
              <w:top w:w="100" w:type="dxa"/>
              <w:left w:w="100" w:type="dxa"/>
              <w:bottom w:w="100" w:type="dxa"/>
              <w:right w:w="100" w:type="dxa"/>
            </w:tcMar>
          </w:tcPr>
          <w:p w14:paraId="394582DE" w14:textId="77777777" w:rsidR="005844AC" w:rsidRDefault="005844AC" w:rsidP="00F77DFF">
            <w:pPr>
              <w:jc w:val="center"/>
            </w:pPr>
            <w:r>
              <w:t>30</w:t>
            </w:r>
          </w:p>
        </w:tc>
        <w:tc>
          <w:tcPr>
            <w:tcW w:w="1245" w:type="dxa"/>
            <w:tcBorders>
              <w:bottom w:val="single" w:sz="8" w:space="0" w:color="000000"/>
              <w:right w:val="single" w:sz="8" w:space="0" w:color="000000"/>
            </w:tcBorders>
            <w:tcMar>
              <w:top w:w="100" w:type="dxa"/>
              <w:left w:w="100" w:type="dxa"/>
              <w:bottom w:w="100" w:type="dxa"/>
              <w:right w:w="100" w:type="dxa"/>
            </w:tcMar>
          </w:tcPr>
          <w:p w14:paraId="3ABA4827" w14:textId="77777777" w:rsidR="005844AC" w:rsidRDefault="005844AC" w:rsidP="00F77DFF">
            <w:pPr>
              <w:jc w:val="center"/>
            </w:pPr>
            <w:r>
              <w:t>6.1, 6.2, 6.3, 6.5, 6.6</w:t>
            </w:r>
          </w:p>
        </w:tc>
        <w:tc>
          <w:tcPr>
            <w:tcW w:w="1570" w:type="dxa"/>
            <w:tcBorders>
              <w:bottom w:val="single" w:sz="8" w:space="0" w:color="000000"/>
              <w:right w:val="single" w:sz="8" w:space="0" w:color="000000"/>
            </w:tcBorders>
          </w:tcPr>
          <w:p w14:paraId="176EE147" w14:textId="77777777" w:rsidR="005844AC" w:rsidRDefault="005844AC" w:rsidP="00F77DFF">
            <w:pPr>
              <w:jc w:val="center"/>
            </w:pPr>
          </w:p>
        </w:tc>
      </w:tr>
      <w:tr w:rsidR="005844AC" w14:paraId="3F3F331C" w14:textId="77777777" w:rsidTr="00F77DFF">
        <w:tc>
          <w:tcPr>
            <w:tcW w:w="40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CFD51D8" w14:textId="77777777" w:rsidR="005844AC" w:rsidRDefault="005844AC" w:rsidP="00F77DFF">
            <w:pPr>
              <w:jc w:val="center"/>
            </w:pPr>
            <w:r>
              <w:t>4</w:t>
            </w:r>
          </w:p>
        </w:tc>
        <w:tc>
          <w:tcPr>
            <w:tcW w:w="5225" w:type="dxa"/>
            <w:tcBorders>
              <w:bottom w:val="single" w:sz="8" w:space="0" w:color="000000"/>
              <w:right w:val="single" w:sz="8" w:space="0" w:color="000000"/>
            </w:tcBorders>
            <w:tcMar>
              <w:top w:w="100" w:type="dxa"/>
              <w:left w:w="100" w:type="dxa"/>
              <w:bottom w:w="100" w:type="dxa"/>
              <w:right w:w="100" w:type="dxa"/>
            </w:tcMar>
          </w:tcPr>
          <w:p w14:paraId="6D39714E" w14:textId="77777777" w:rsidR="005844AC" w:rsidRDefault="005844AC" w:rsidP="00F77DFF">
            <w:r>
              <w:t>In Class Final Written Evaluation</w:t>
            </w:r>
          </w:p>
        </w:tc>
        <w:tc>
          <w:tcPr>
            <w:tcW w:w="915" w:type="dxa"/>
            <w:tcBorders>
              <w:bottom w:val="single" w:sz="8" w:space="0" w:color="000000"/>
              <w:right w:val="single" w:sz="8" w:space="0" w:color="000000"/>
            </w:tcBorders>
            <w:tcMar>
              <w:top w:w="100" w:type="dxa"/>
              <w:left w:w="100" w:type="dxa"/>
              <w:bottom w:w="100" w:type="dxa"/>
              <w:right w:w="100" w:type="dxa"/>
            </w:tcMar>
          </w:tcPr>
          <w:p w14:paraId="4FBCB31F" w14:textId="77777777" w:rsidR="005844AC" w:rsidRDefault="005844AC" w:rsidP="00F77DFF">
            <w:pPr>
              <w:jc w:val="center"/>
            </w:pPr>
            <w:r>
              <w:t>30</w:t>
            </w:r>
          </w:p>
        </w:tc>
        <w:tc>
          <w:tcPr>
            <w:tcW w:w="1245" w:type="dxa"/>
            <w:tcBorders>
              <w:bottom w:val="single" w:sz="8" w:space="0" w:color="000000"/>
              <w:right w:val="single" w:sz="8" w:space="0" w:color="000000"/>
            </w:tcBorders>
            <w:tcMar>
              <w:top w:w="100" w:type="dxa"/>
              <w:left w:w="100" w:type="dxa"/>
              <w:bottom w:w="100" w:type="dxa"/>
              <w:right w:w="100" w:type="dxa"/>
            </w:tcMar>
          </w:tcPr>
          <w:p w14:paraId="15309AC9" w14:textId="77777777" w:rsidR="005844AC" w:rsidRDefault="005844AC" w:rsidP="00F77DFF">
            <w:pPr>
              <w:jc w:val="center"/>
            </w:pPr>
            <w:r>
              <w:t>6.1, 6.2, 6.3, 6.5, 6.6</w:t>
            </w:r>
          </w:p>
        </w:tc>
        <w:tc>
          <w:tcPr>
            <w:tcW w:w="1570" w:type="dxa"/>
            <w:tcBorders>
              <w:bottom w:val="single" w:sz="8" w:space="0" w:color="000000"/>
              <w:right w:val="single" w:sz="8" w:space="0" w:color="000000"/>
            </w:tcBorders>
          </w:tcPr>
          <w:p w14:paraId="04AEC16D" w14:textId="77777777" w:rsidR="005844AC" w:rsidRDefault="005844AC" w:rsidP="00F77DFF">
            <w:pPr>
              <w:jc w:val="center"/>
            </w:pPr>
            <w:r w:rsidRPr="00232CCE">
              <w:rPr>
                <w:highlight w:val="green"/>
              </w:rPr>
              <w:t>1.4, 4.7</w:t>
            </w:r>
          </w:p>
        </w:tc>
      </w:tr>
    </w:tbl>
    <w:p w14:paraId="7698A212" w14:textId="77777777" w:rsidR="005844AC" w:rsidRDefault="005844AC" w:rsidP="005844AC">
      <w:pPr>
        <w:jc w:val="both"/>
        <w:rPr>
          <w:b/>
          <w:sz w:val="16"/>
          <w:szCs w:val="16"/>
        </w:rPr>
      </w:pPr>
      <w:r>
        <w:t xml:space="preserve">  </w:t>
      </w:r>
    </w:p>
    <w:p w14:paraId="588E71C4" w14:textId="77777777" w:rsidR="005844AC" w:rsidRDefault="005844AC" w:rsidP="005844AC">
      <w:pPr>
        <w:jc w:val="both"/>
        <w:rPr>
          <w:b/>
          <w:u w:val="single"/>
        </w:rPr>
      </w:pPr>
    </w:p>
    <w:p w14:paraId="6BAF5553" w14:textId="77777777" w:rsidR="005844AC" w:rsidRDefault="005844AC" w:rsidP="005844AC">
      <w:pPr>
        <w:jc w:val="both"/>
        <w:rPr>
          <w:b/>
          <w:u w:val="single"/>
        </w:rPr>
      </w:pPr>
    </w:p>
    <w:p w14:paraId="40694B49" w14:textId="77777777" w:rsidR="005844AC" w:rsidRDefault="005844AC" w:rsidP="005844AC">
      <w:pPr>
        <w:jc w:val="both"/>
        <w:rPr>
          <w:b/>
          <w:u w:val="single"/>
        </w:rPr>
      </w:pPr>
    </w:p>
    <w:p w14:paraId="227A0C5C" w14:textId="77777777" w:rsidR="005844AC" w:rsidRDefault="005844AC" w:rsidP="005844AC"/>
    <w:p w14:paraId="3F38DAEC" w14:textId="77777777" w:rsidR="005844AC" w:rsidRDefault="005844AC" w:rsidP="005844AC"/>
    <w:p w14:paraId="03335DBD" w14:textId="77777777" w:rsidR="005844AC" w:rsidRDefault="005844AC" w:rsidP="005844AC"/>
    <w:p w14:paraId="649FD281" w14:textId="77777777" w:rsidR="005844AC" w:rsidRDefault="005844AC" w:rsidP="005844AC">
      <w:pPr>
        <w:spacing w:line="276" w:lineRule="auto"/>
        <w:jc w:val="both"/>
        <w:rPr>
          <w:b/>
          <w:sz w:val="16"/>
          <w:szCs w:val="16"/>
          <w:shd w:val="clear" w:color="auto" w:fill="CFE2F3"/>
        </w:rPr>
      </w:pPr>
      <w:r>
        <w:rPr>
          <w:b/>
          <w:sz w:val="16"/>
          <w:szCs w:val="16"/>
          <w:shd w:val="clear" w:color="auto" w:fill="CFE2F3"/>
        </w:rPr>
        <w:t xml:space="preserve"> </w:t>
      </w:r>
    </w:p>
    <w:p w14:paraId="625B9D91" w14:textId="77777777" w:rsidR="005844AC" w:rsidRDefault="005844AC" w:rsidP="005844AC">
      <w:pPr>
        <w:shd w:val="clear" w:color="auto" w:fill="DBE5F1"/>
        <w:spacing w:line="276" w:lineRule="auto"/>
        <w:jc w:val="both"/>
        <w:rPr>
          <w:b/>
          <w:shd w:val="clear" w:color="auto" w:fill="CFE2F3"/>
        </w:rPr>
      </w:pPr>
      <w:r>
        <w:rPr>
          <w:b/>
          <w:shd w:val="clear" w:color="auto" w:fill="CFE2F3"/>
        </w:rPr>
        <w:t xml:space="preserve">1. Professional Conduct (200 pts)                                                </w:t>
      </w:r>
      <w:r>
        <w:rPr>
          <w:b/>
          <w:shd w:val="clear" w:color="auto" w:fill="CFE2F3"/>
        </w:rPr>
        <w:tab/>
        <w:t xml:space="preserve">               DUE: Daily</w:t>
      </w:r>
    </w:p>
    <w:p w14:paraId="6FB8BA6F" w14:textId="77777777" w:rsidR="005844AC" w:rsidRDefault="005844AC" w:rsidP="005844AC">
      <w:r>
        <w:t>The professional conduct requirement includes the six dimensions described below.</w:t>
      </w:r>
    </w:p>
    <w:p w14:paraId="1CD530B5" w14:textId="77777777" w:rsidR="005844AC" w:rsidRDefault="005844AC" w:rsidP="005844AC"/>
    <w:p w14:paraId="39BA5750" w14:textId="77777777" w:rsidR="005844AC" w:rsidRDefault="005844AC" w:rsidP="005844AC">
      <w:pPr>
        <w:rPr>
          <w:b/>
          <w:u w:val="single"/>
        </w:rPr>
      </w:pPr>
      <w:r>
        <w:rPr>
          <w:b/>
          <w:u w:val="single"/>
        </w:rPr>
        <w:t xml:space="preserve">Attendance  </w:t>
      </w:r>
    </w:p>
    <w:p w14:paraId="3CB45D72" w14:textId="77777777" w:rsidR="005844AC" w:rsidRDefault="005844AC" w:rsidP="005844AC">
      <w:r>
        <w:t>Regular attendance at all scheduled class meetings is a requirement in the MATTC program. You must use Zoom to join ALL online synchronous classes.</w:t>
      </w:r>
    </w:p>
    <w:p w14:paraId="6E71BFE5" w14:textId="77777777" w:rsidR="005844AC" w:rsidRDefault="005844AC" w:rsidP="005844AC"/>
    <w:p w14:paraId="1CDB9A19" w14:textId="77777777" w:rsidR="005844AC" w:rsidRDefault="005844AC" w:rsidP="005844AC">
      <w:r>
        <w:t>You will choose to attend ONE of the following synchronous class times. It doesn’t matter which class time you choose. They are both the same. You do not have to attend the same time each day.</w:t>
      </w:r>
    </w:p>
    <w:p w14:paraId="2FB365C2" w14:textId="77777777" w:rsidR="005844AC" w:rsidRDefault="005844AC" w:rsidP="005844AC">
      <w:r>
        <w:lastRenderedPageBreak/>
        <w:t>1:00 pm – 2:30 pm</w:t>
      </w:r>
    </w:p>
    <w:p w14:paraId="1053918E" w14:textId="77777777" w:rsidR="005844AC" w:rsidRDefault="005844AC" w:rsidP="005844AC">
      <w:r>
        <w:t>2:30 pm – 4:00 pm</w:t>
      </w:r>
    </w:p>
    <w:p w14:paraId="7103B266" w14:textId="77777777" w:rsidR="005844AC" w:rsidRDefault="005844AC" w:rsidP="005844AC"/>
    <w:p w14:paraId="35DFEDA3" w14:textId="77777777" w:rsidR="005844AC" w:rsidRDefault="005844AC" w:rsidP="005844AC">
      <w:r>
        <w:t>I will hold office hours 4:00 pm – 5:00 pm each day. If you want to meet with me, please send me an email or text message.</w:t>
      </w:r>
    </w:p>
    <w:p w14:paraId="6AAC6658" w14:textId="77777777" w:rsidR="005844AC" w:rsidRDefault="005844AC" w:rsidP="005844AC"/>
    <w:p w14:paraId="72DF3FE4" w14:textId="77777777" w:rsidR="005844AC" w:rsidRDefault="005844AC" w:rsidP="005844AC">
      <w:r>
        <w:t xml:space="preserve">You will complete one asynchronous module titled “Becoming an Antiracist Educator” on Wednesday, June 16th. There will be no class that day. You receive 40 Professional Conduct points for handing in your responses for this module.  </w:t>
      </w:r>
    </w:p>
    <w:p w14:paraId="79A30CAE" w14:textId="77777777" w:rsidR="005844AC" w:rsidRDefault="005844AC" w:rsidP="005844AC"/>
    <w:p w14:paraId="7F2A5CFA" w14:textId="77777777" w:rsidR="005844AC" w:rsidRDefault="005844AC" w:rsidP="005844AC">
      <w:r>
        <w:t xml:space="preserve">Each of you will be granted one Emergency Release (ER) per course. Your ER excuses you from one class entirely without any point reduction.  To use your ER, you must notify me by email or phone BEFORE class.  Save your ER for medical issues, family demands, car trouble, etc. </w:t>
      </w:r>
    </w:p>
    <w:p w14:paraId="173DE712" w14:textId="77777777" w:rsidR="005844AC" w:rsidRDefault="005844AC" w:rsidP="005844AC"/>
    <w:p w14:paraId="3CD667F2" w14:textId="77777777" w:rsidR="005844AC" w:rsidRDefault="005844AC" w:rsidP="005844AC">
      <w:r>
        <w:t>•  1 unexcused absence – 40 points deducted from your final grade.</w:t>
      </w:r>
    </w:p>
    <w:p w14:paraId="085E708E" w14:textId="77777777" w:rsidR="005844AC" w:rsidRDefault="005844AC" w:rsidP="005844AC">
      <w:r>
        <w:t>•  2 absences –80 points deducted from your final grade.</w:t>
      </w:r>
    </w:p>
    <w:p w14:paraId="2A10AF8F" w14:textId="77777777" w:rsidR="005844AC" w:rsidRDefault="005844AC" w:rsidP="005844AC">
      <w:r>
        <w:t>•  3 or more unexcused absences – You will be dropped</w:t>
      </w:r>
    </w:p>
    <w:p w14:paraId="5D2BCEB9" w14:textId="77777777" w:rsidR="005844AC" w:rsidRDefault="005844AC" w:rsidP="005844AC"/>
    <w:p w14:paraId="74A67DE0" w14:textId="77777777" w:rsidR="005844AC" w:rsidRDefault="005844AC" w:rsidP="005844AC">
      <w:r>
        <w:t>Students will not be penalized for absences due to the observance of religious holidays falling on scheduled class days; please give me advance notice of these absences so I can make the necessary accommodations.</w:t>
      </w:r>
    </w:p>
    <w:p w14:paraId="3237DF14" w14:textId="77777777" w:rsidR="005844AC" w:rsidRDefault="005844AC" w:rsidP="005844AC"/>
    <w:p w14:paraId="2475E0E7" w14:textId="77777777" w:rsidR="005844AC" w:rsidRDefault="005844AC" w:rsidP="005844AC">
      <w:pPr>
        <w:rPr>
          <w:b/>
          <w:u w:val="single"/>
        </w:rPr>
      </w:pPr>
      <w:r>
        <w:rPr>
          <w:b/>
          <w:u w:val="single"/>
        </w:rPr>
        <w:t>Punctuality</w:t>
      </w:r>
    </w:p>
    <w:p w14:paraId="5941C134" w14:textId="77777777" w:rsidR="005844AC" w:rsidRDefault="005844AC" w:rsidP="005844AC">
      <w:r>
        <w:t>Zooming into class on time and ready to learn is a course expectation. Please check-in on the Zoom Chat Box with your reflection at the beginning of class to receive credit for your on-time arrival to class. Knowing that there are times when unexpected circumstances arise that may result in late arrival, please inform me of your tardiness BEFORE class. The time of your arrival may impact whether you receive the full 40 Professional Conduct points.</w:t>
      </w:r>
    </w:p>
    <w:p w14:paraId="4A9DC613" w14:textId="77777777" w:rsidR="005844AC" w:rsidRDefault="005844AC" w:rsidP="005844AC"/>
    <w:p w14:paraId="21C4AD1B" w14:textId="77777777" w:rsidR="005844AC" w:rsidRDefault="005844AC" w:rsidP="005844AC">
      <w:pPr>
        <w:rPr>
          <w:b/>
          <w:u w:val="single"/>
        </w:rPr>
      </w:pPr>
      <w:r>
        <w:rPr>
          <w:b/>
          <w:u w:val="single"/>
        </w:rPr>
        <w:t>Preparation</w:t>
      </w:r>
    </w:p>
    <w:p w14:paraId="1131B55C" w14:textId="77777777" w:rsidR="005844AC" w:rsidRDefault="005844AC" w:rsidP="005844AC">
      <w:r>
        <w:t>The quality of our class sessions and the depth of your learning depend directly on your preparation. Please be prepared for all synchronous and asynchronous classes based on the expectations outlined in the course syllabus and by the class norms.</w:t>
      </w:r>
    </w:p>
    <w:p w14:paraId="3B074803" w14:textId="77777777" w:rsidR="005844AC" w:rsidRDefault="005844AC" w:rsidP="005844AC"/>
    <w:p w14:paraId="216280C5" w14:textId="77777777" w:rsidR="005844AC" w:rsidRDefault="005844AC" w:rsidP="005844AC"/>
    <w:p w14:paraId="5AF2CBB3" w14:textId="77777777" w:rsidR="005844AC" w:rsidRDefault="005844AC" w:rsidP="005844AC"/>
    <w:p w14:paraId="2F7D6C78" w14:textId="77777777" w:rsidR="005844AC" w:rsidRDefault="005844AC" w:rsidP="005844AC"/>
    <w:p w14:paraId="79B6F448" w14:textId="77777777" w:rsidR="005844AC" w:rsidRDefault="005844AC" w:rsidP="005844AC">
      <w:pPr>
        <w:rPr>
          <w:b/>
          <w:u w:val="single"/>
        </w:rPr>
      </w:pPr>
    </w:p>
    <w:p w14:paraId="7AC6734D" w14:textId="77777777" w:rsidR="005844AC" w:rsidRDefault="005844AC" w:rsidP="005844AC">
      <w:pPr>
        <w:rPr>
          <w:b/>
          <w:u w:val="single"/>
        </w:rPr>
      </w:pPr>
      <w:r>
        <w:rPr>
          <w:b/>
          <w:u w:val="single"/>
        </w:rPr>
        <w:t>Participation</w:t>
      </w:r>
    </w:p>
    <w:p w14:paraId="2A4248A3" w14:textId="77777777" w:rsidR="005844AC" w:rsidRDefault="005844AC" w:rsidP="005844AC">
      <w:r>
        <w:t>This requirement includes but is not limited to (a) engaging actively in all discussions and activities, (b) making contributions, (c) listening actively, and withholding contributions to leave space to allow other classmates to participate, (d) completing all in-class learning activities.</w:t>
      </w:r>
    </w:p>
    <w:p w14:paraId="4BE94BD6" w14:textId="77777777" w:rsidR="005844AC" w:rsidRDefault="005844AC" w:rsidP="005844AC"/>
    <w:p w14:paraId="500F3A8A" w14:textId="77777777" w:rsidR="005844AC" w:rsidRDefault="005844AC" w:rsidP="005844AC">
      <w:pPr>
        <w:rPr>
          <w:b/>
          <w:u w:val="single"/>
        </w:rPr>
      </w:pPr>
      <w:r>
        <w:rPr>
          <w:b/>
          <w:u w:val="single"/>
        </w:rPr>
        <w:t>Responsible Use of Technology</w:t>
      </w:r>
    </w:p>
    <w:p w14:paraId="7345AC40" w14:textId="77777777" w:rsidR="005844AC" w:rsidRDefault="005844AC" w:rsidP="005844AC">
      <w:r>
        <w:t xml:space="preserve">While our class is in session, please engage in activity that is directly related to what is taking place in our classroom. Video enabled electronic devices MUST be used during class to support learning. </w:t>
      </w:r>
    </w:p>
    <w:p w14:paraId="52EE1793" w14:textId="77777777" w:rsidR="005844AC" w:rsidRDefault="005844AC" w:rsidP="005844AC"/>
    <w:p w14:paraId="130B33DA" w14:textId="77777777" w:rsidR="005844AC" w:rsidRDefault="005844AC" w:rsidP="005844AC">
      <w:pPr>
        <w:rPr>
          <w:b/>
          <w:u w:val="single"/>
        </w:rPr>
      </w:pPr>
      <w:r>
        <w:rPr>
          <w:b/>
          <w:u w:val="single"/>
        </w:rPr>
        <w:t>Communication</w:t>
      </w:r>
    </w:p>
    <w:p w14:paraId="2FD0F6AE" w14:textId="77777777" w:rsidR="005844AC" w:rsidRDefault="005844AC" w:rsidP="005844AC">
      <w:r>
        <w:lastRenderedPageBreak/>
        <w:t>Email using our SCU email address will be our primary means of communication outside of class. You must check your SCU email, the REDS Class Google Folder, and the Camino site every day to ensure you maintain a connection with the course content, your classmates, and your instructor.</w:t>
      </w:r>
    </w:p>
    <w:p w14:paraId="7E944BCC" w14:textId="77777777" w:rsidR="005844AC" w:rsidRDefault="005844AC" w:rsidP="005844AC"/>
    <w:p w14:paraId="1A2CC21B" w14:textId="77777777" w:rsidR="005844AC" w:rsidRDefault="005844AC" w:rsidP="005844AC">
      <w:r>
        <w:t xml:space="preserve">Your Professional Conduct grade will be </w:t>
      </w:r>
      <w:r>
        <w:rPr>
          <w:u w:val="single"/>
        </w:rPr>
        <w:t>determined through my ongoing observation and documentation throughout the quarter</w:t>
      </w:r>
      <w:r>
        <w:t xml:space="preserve">. </w:t>
      </w:r>
    </w:p>
    <w:p w14:paraId="421F35FD" w14:textId="77777777" w:rsidR="005844AC" w:rsidRDefault="005844AC" w:rsidP="005844AC"/>
    <w:p w14:paraId="4266FCE2" w14:textId="77777777" w:rsidR="005844AC" w:rsidRDefault="005844AC" w:rsidP="005844AC">
      <w:r>
        <w:t xml:space="preserve">If I have reason to feel you are not meeting the expectations spelled out in this syllabus, I will contact you privately to discuss the issue, to clarify the expectations as needed, and to offer my support in helping you reach these expectations. </w:t>
      </w:r>
    </w:p>
    <w:p w14:paraId="04003901" w14:textId="77777777" w:rsidR="005844AC" w:rsidRDefault="005844AC" w:rsidP="005844AC"/>
    <w:p w14:paraId="1797991B" w14:textId="77777777" w:rsidR="005844AC" w:rsidRDefault="005844AC" w:rsidP="005844AC">
      <w:r>
        <w:t>If I do not contact you with a concern, you can assume your performance is satisfying the course requirements. However, if you would like specific feedback on your professional conduct, you are welcome to contact me at any time and I will be glad to share my assessment with you.</w:t>
      </w:r>
    </w:p>
    <w:p w14:paraId="2DD96E10" w14:textId="77777777" w:rsidR="005844AC" w:rsidRDefault="005844AC" w:rsidP="005844AC">
      <w:pPr>
        <w:spacing w:line="276" w:lineRule="auto"/>
        <w:rPr>
          <w:sz w:val="18"/>
          <w:szCs w:val="18"/>
        </w:rPr>
      </w:pPr>
    </w:p>
    <w:p w14:paraId="096019B5" w14:textId="77777777" w:rsidR="005844AC" w:rsidRDefault="005844AC" w:rsidP="005844AC">
      <w:pPr>
        <w:shd w:val="clear" w:color="auto" w:fill="DBE5F1"/>
        <w:spacing w:line="276" w:lineRule="auto"/>
        <w:rPr>
          <w:b/>
        </w:rPr>
      </w:pPr>
      <w:r>
        <w:rPr>
          <w:b/>
        </w:rPr>
        <w:t>2.  Asynchronous Book Club Response &amp; Discussion (30 pts)     DUE: 6/14, 6/15, 6/17</w:t>
      </w:r>
    </w:p>
    <w:p w14:paraId="46C6E994" w14:textId="77777777" w:rsidR="005844AC" w:rsidRDefault="005844AC" w:rsidP="005844AC">
      <w:pPr>
        <w:spacing w:line="276" w:lineRule="auto"/>
      </w:pPr>
      <w:r>
        <w:t xml:space="preserve">Individually, you will read, respond, and participate in an online discussion of selected chapters from the book </w:t>
      </w:r>
      <w:r>
        <w:rPr>
          <w:i/>
        </w:rPr>
        <w:t>Antiracism and Universal Design for Learning</w:t>
      </w:r>
      <w:r>
        <w:t xml:space="preserve"> by, </w:t>
      </w:r>
      <w:proofErr w:type="spellStart"/>
      <w:r>
        <w:t>Andratesha</w:t>
      </w:r>
      <w:proofErr w:type="spellEnd"/>
      <w:r>
        <w:t xml:space="preserve"> </w:t>
      </w:r>
      <w:proofErr w:type="spellStart"/>
      <w:r>
        <w:t>Fritzgerald</w:t>
      </w:r>
      <w:proofErr w:type="spellEnd"/>
      <w:r>
        <w:t xml:space="preserve">, </w:t>
      </w:r>
      <w:proofErr w:type="spellStart"/>
      <w:r>
        <w:t>EdS.</w:t>
      </w:r>
      <w:proofErr w:type="spellEnd"/>
    </w:p>
    <w:p w14:paraId="57FBAEC7" w14:textId="77777777" w:rsidR="005844AC" w:rsidRDefault="005844AC" w:rsidP="005844AC">
      <w:pPr>
        <w:spacing w:line="276" w:lineRule="auto"/>
      </w:pPr>
      <w:r>
        <w:t xml:space="preserve"> </w:t>
      </w:r>
    </w:p>
    <w:p w14:paraId="6D6CE43A" w14:textId="77777777" w:rsidR="005844AC" w:rsidRDefault="005844AC" w:rsidP="005844AC">
      <w:pPr>
        <w:spacing w:line="276" w:lineRule="auto"/>
        <w:rPr>
          <w:b/>
          <w:color w:val="FF0000"/>
        </w:rPr>
      </w:pPr>
      <w:r>
        <w:t xml:space="preserve">The book provides practical suggestions for making inclusion, antiracism, and the acceptance of differences the first and most important step in instruction for diverse </w:t>
      </w:r>
      <w:proofErr w:type="spellStart"/>
      <w:r>
        <w:t>classrooms.</w:t>
      </w:r>
      <w:r>
        <w:rPr>
          <w:u w:val="single"/>
        </w:rPr>
        <w:t>Your</w:t>
      </w:r>
      <w:proofErr w:type="spellEnd"/>
      <w:r>
        <w:rPr>
          <w:u w:val="single"/>
        </w:rPr>
        <w:t xml:space="preserve"> reading response must be posted in the Discussion Forum and must include the following</w:t>
      </w:r>
      <w:r>
        <w:t xml:space="preserve">. </w:t>
      </w:r>
      <w:r>
        <w:rPr>
          <w:b/>
          <w:color w:val="FF0000"/>
        </w:rPr>
        <w:t>For full credit, you must also respond to at least two other reading responses</w:t>
      </w:r>
    </w:p>
    <w:p w14:paraId="057C8068" w14:textId="77777777" w:rsidR="005844AC" w:rsidRDefault="005844AC" w:rsidP="005844AC">
      <w:pPr>
        <w:spacing w:line="276" w:lineRule="auto"/>
        <w:rPr>
          <w:u w:val="single"/>
        </w:rPr>
      </w:pPr>
      <w:r>
        <w:rPr>
          <w:u w:val="single"/>
        </w:rPr>
        <w:t xml:space="preserve"> </w:t>
      </w:r>
    </w:p>
    <w:p w14:paraId="1456C8A9" w14:textId="77777777" w:rsidR="005844AC" w:rsidRDefault="005844AC" w:rsidP="005844AC">
      <w:pPr>
        <w:spacing w:line="276" w:lineRule="auto"/>
        <w:rPr>
          <w:b/>
        </w:rPr>
      </w:pPr>
      <w:r>
        <w:rPr>
          <w:b/>
        </w:rPr>
        <w:t>1 – CONNECTIONS</w:t>
      </w:r>
    </w:p>
    <w:p w14:paraId="605CBBAE" w14:textId="77777777" w:rsidR="005844AC" w:rsidRDefault="005844AC" w:rsidP="005844AC">
      <w:pPr>
        <w:spacing w:line="276" w:lineRule="auto"/>
      </w:pPr>
      <w:r>
        <w:t>Provide three clear examples of personal connections you had with reading.</w:t>
      </w:r>
    </w:p>
    <w:p w14:paraId="6098FC91" w14:textId="77777777" w:rsidR="005844AC" w:rsidRDefault="005844AC" w:rsidP="005844AC">
      <w:pPr>
        <w:spacing w:line="276" w:lineRule="auto"/>
        <w:rPr>
          <w:b/>
        </w:rPr>
      </w:pPr>
      <w:r>
        <w:rPr>
          <w:b/>
        </w:rPr>
        <w:t>2 – QUESTIONS</w:t>
      </w:r>
    </w:p>
    <w:p w14:paraId="681E3844" w14:textId="77777777" w:rsidR="005844AC" w:rsidRDefault="005844AC" w:rsidP="005844AC">
      <w:pPr>
        <w:spacing w:line="276" w:lineRule="auto"/>
      </w:pPr>
      <w:r>
        <w:t>Pose two questions that came to your mind while reading the selected chapters.</w:t>
      </w:r>
    </w:p>
    <w:p w14:paraId="6A6170A0" w14:textId="77777777" w:rsidR="005844AC" w:rsidRDefault="005844AC" w:rsidP="005844AC">
      <w:pPr>
        <w:spacing w:line="276" w:lineRule="auto"/>
      </w:pPr>
      <w:r>
        <w:t xml:space="preserve">  </w:t>
      </w:r>
    </w:p>
    <w:p w14:paraId="372AA7DB" w14:textId="77777777" w:rsidR="005844AC" w:rsidRDefault="005844AC" w:rsidP="005844AC">
      <w:pPr>
        <w:spacing w:line="276" w:lineRule="auto"/>
        <w:rPr>
          <w:b/>
          <w:u w:val="single"/>
        </w:rPr>
      </w:pPr>
    </w:p>
    <w:p w14:paraId="7A764E74" w14:textId="77777777" w:rsidR="005844AC" w:rsidRDefault="005844AC" w:rsidP="005844AC">
      <w:pPr>
        <w:spacing w:line="276" w:lineRule="auto"/>
        <w:rPr>
          <w:b/>
          <w:u w:val="single"/>
        </w:rPr>
      </w:pPr>
    </w:p>
    <w:p w14:paraId="27ACA670" w14:textId="77777777" w:rsidR="005844AC" w:rsidRDefault="005844AC" w:rsidP="005844AC">
      <w:pPr>
        <w:spacing w:line="276" w:lineRule="auto"/>
        <w:rPr>
          <w:b/>
          <w:u w:val="single"/>
        </w:rPr>
      </w:pPr>
      <w:r>
        <w:rPr>
          <w:b/>
          <w:u w:val="single"/>
        </w:rPr>
        <w:t>Assigned Reading Schedule</w:t>
      </w:r>
    </w:p>
    <w:p w14:paraId="2579D88D" w14:textId="77777777" w:rsidR="005844AC" w:rsidRDefault="005844AC" w:rsidP="005844AC">
      <w:pPr>
        <w:spacing w:line="276" w:lineRule="auto"/>
      </w:pPr>
      <w:r>
        <w:t xml:space="preserve"> </w:t>
      </w:r>
    </w:p>
    <w:tbl>
      <w:tblPr>
        <w:tblW w:w="8745" w:type="dxa"/>
        <w:tblBorders>
          <w:top w:val="nil"/>
          <w:left w:val="nil"/>
          <w:bottom w:val="nil"/>
          <w:right w:val="nil"/>
          <w:insideH w:val="nil"/>
          <w:insideV w:val="nil"/>
        </w:tblBorders>
        <w:tblLayout w:type="fixed"/>
        <w:tblLook w:val="0600" w:firstRow="0" w:lastRow="0" w:firstColumn="0" w:lastColumn="0" w:noHBand="1" w:noVBand="1"/>
      </w:tblPr>
      <w:tblGrid>
        <w:gridCol w:w="1365"/>
        <w:gridCol w:w="2115"/>
        <w:gridCol w:w="5265"/>
      </w:tblGrid>
      <w:tr w:rsidR="005844AC" w14:paraId="7BFAC7D5" w14:textId="77777777" w:rsidTr="00F77DFF">
        <w:trPr>
          <w:trHeight w:val="485"/>
        </w:trPr>
        <w:tc>
          <w:tcPr>
            <w:tcW w:w="1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756619" w14:textId="77777777" w:rsidR="005844AC" w:rsidRDefault="005844AC" w:rsidP="00F77DFF">
            <w:pPr>
              <w:spacing w:line="276" w:lineRule="auto"/>
            </w:pPr>
            <w:r>
              <w:t>DUE Date</w:t>
            </w:r>
          </w:p>
        </w:tc>
        <w:tc>
          <w:tcPr>
            <w:tcW w:w="211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8DAB4DD" w14:textId="77777777" w:rsidR="005844AC" w:rsidRDefault="005844AC" w:rsidP="00F77DFF">
            <w:pPr>
              <w:spacing w:line="276" w:lineRule="auto"/>
            </w:pPr>
            <w:r>
              <w:t>Reading Selection</w:t>
            </w:r>
          </w:p>
        </w:tc>
        <w:tc>
          <w:tcPr>
            <w:tcW w:w="526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959255A" w14:textId="77777777" w:rsidR="005844AC" w:rsidRDefault="005844AC" w:rsidP="00F77DFF">
            <w:pPr>
              <w:spacing w:line="276" w:lineRule="auto"/>
            </w:pPr>
            <w:r>
              <w:t>Title</w:t>
            </w:r>
          </w:p>
        </w:tc>
      </w:tr>
      <w:tr w:rsidR="005844AC" w14:paraId="73DCAFD7" w14:textId="77777777" w:rsidTr="00F77DFF">
        <w:trPr>
          <w:trHeight w:val="1565"/>
        </w:trPr>
        <w:tc>
          <w:tcPr>
            <w:tcW w:w="1365" w:type="dxa"/>
            <w:tcBorders>
              <w:top w:val="nil"/>
              <w:left w:val="single" w:sz="8" w:space="0" w:color="000000"/>
              <w:bottom w:val="single" w:sz="8" w:space="0" w:color="000000"/>
              <w:right w:val="single" w:sz="8" w:space="0" w:color="000000"/>
            </w:tcBorders>
            <w:shd w:val="clear" w:color="auto" w:fill="FFF478"/>
            <w:tcMar>
              <w:top w:w="100" w:type="dxa"/>
              <w:left w:w="100" w:type="dxa"/>
              <w:bottom w:w="100" w:type="dxa"/>
              <w:right w:w="100" w:type="dxa"/>
            </w:tcMar>
          </w:tcPr>
          <w:p w14:paraId="5ED123EC" w14:textId="77777777" w:rsidR="005844AC" w:rsidRDefault="005844AC" w:rsidP="00F77DFF">
            <w:pPr>
              <w:spacing w:line="276" w:lineRule="auto"/>
            </w:pPr>
            <w:r>
              <w:t>6/14</w:t>
            </w:r>
          </w:p>
        </w:tc>
        <w:tc>
          <w:tcPr>
            <w:tcW w:w="2115" w:type="dxa"/>
            <w:tcBorders>
              <w:top w:val="nil"/>
              <w:left w:val="nil"/>
              <w:bottom w:val="single" w:sz="8" w:space="0" w:color="000000"/>
              <w:right w:val="single" w:sz="8" w:space="0" w:color="000000"/>
            </w:tcBorders>
            <w:shd w:val="clear" w:color="auto" w:fill="FFF478"/>
            <w:tcMar>
              <w:top w:w="100" w:type="dxa"/>
              <w:left w:w="100" w:type="dxa"/>
              <w:bottom w:w="100" w:type="dxa"/>
              <w:right w:w="100" w:type="dxa"/>
            </w:tcMar>
          </w:tcPr>
          <w:p w14:paraId="185C0428" w14:textId="77777777" w:rsidR="005844AC" w:rsidRDefault="005844AC" w:rsidP="00F77DFF">
            <w:pPr>
              <w:spacing w:line="276" w:lineRule="auto"/>
            </w:pPr>
            <w:r>
              <w:t>Forward</w:t>
            </w:r>
          </w:p>
          <w:p w14:paraId="1D1829D5" w14:textId="77777777" w:rsidR="005844AC" w:rsidRDefault="005844AC" w:rsidP="00F77DFF">
            <w:pPr>
              <w:spacing w:line="276" w:lineRule="auto"/>
            </w:pPr>
            <w:r>
              <w:t>Prologue</w:t>
            </w:r>
          </w:p>
          <w:p w14:paraId="430985CE" w14:textId="77777777" w:rsidR="005844AC" w:rsidRDefault="005844AC" w:rsidP="00F77DFF">
            <w:pPr>
              <w:spacing w:line="276" w:lineRule="auto"/>
            </w:pPr>
            <w:r>
              <w:t>Chapter #1</w:t>
            </w:r>
          </w:p>
          <w:p w14:paraId="5F5EF6DE" w14:textId="77777777" w:rsidR="005844AC" w:rsidRDefault="005844AC" w:rsidP="00F77DFF">
            <w:pPr>
              <w:spacing w:line="276" w:lineRule="auto"/>
            </w:pPr>
            <w:r>
              <w:t>Chapter #2</w:t>
            </w:r>
          </w:p>
          <w:p w14:paraId="593183FB" w14:textId="77777777" w:rsidR="005844AC" w:rsidRDefault="005844AC" w:rsidP="00F77DFF">
            <w:pPr>
              <w:spacing w:line="276" w:lineRule="auto"/>
            </w:pPr>
            <w:r>
              <w:t>Chapter #3</w:t>
            </w:r>
          </w:p>
        </w:tc>
        <w:tc>
          <w:tcPr>
            <w:tcW w:w="5265" w:type="dxa"/>
            <w:tcBorders>
              <w:top w:val="nil"/>
              <w:left w:val="nil"/>
              <w:bottom w:val="single" w:sz="8" w:space="0" w:color="000000"/>
              <w:right w:val="single" w:sz="8" w:space="0" w:color="000000"/>
            </w:tcBorders>
            <w:shd w:val="clear" w:color="auto" w:fill="FFF478"/>
            <w:tcMar>
              <w:top w:w="100" w:type="dxa"/>
              <w:left w:w="100" w:type="dxa"/>
              <w:bottom w:w="100" w:type="dxa"/>
              <w:right w:w="100" w:type="dxa"/>
            </w:tcMar>
          </w:tcPr>
          <w:p w14:paraId="5BA10C26" w14:textId="77777777" w:rsidR="005844AC" w:rsidRDefault="005844AC" w:rsidP="00F77DFF">
            <w:pPr>
              <w:spacing w:line="276" w:lineRule="auto"/>
              <w:ind w:left="340" w:right="-270" w:hanging="180"/>
            </w:pPr>
            <w:r>
              <w:t>•</w:t>
            </w:r>
            <w:r>
              <w:rPr>
                <w:sz w:val="14"/>
                <w:szCs w:val="14"/>
              </w:rPr>
              <w:t xml:space="preserve">   </w:t>
            </w:r>
            <w:r>
              <w:t>Forward by Samaria Rice, mother of Tamir Rice</w:t>
            </w:r>
          </w:p>
          <w:p w14:paraId="4C5BF116" w14:textId="77777777" w:rsidR="005844AC" w:rsidRDefault="005844AC" w:rsidP="00F77DFF">
            <w:pPr>
              <w:spacing w:line="276" w:lineRule="auto"/>
              <w:ind w:left="340" w:hanging="180"/>
            </w:pPr>
            <w:r>
              <w:t>•</w:t>
            </w:r>
            <w:r>
              <w:rPr>
                <w:sz w:val="14"/>
                <w:szCs w:val="14"/>
              </w:rPr>
              <w:t xml:space="preserve">   </w:t>
            </w:r>
            <w:r>
              <w:t>Invitation to “Good Trouble”</w:t>
            </w:r>
          </w:p>
          <w:p w14:paraId="7E3CA651" w14:textId="77777777" w:rsidR="005844AC" w:rsidRDefault="005844AC" w:rsidP="00F77DFF">
            <w:pPr>
              <w:spacing w:line="276" w:lineRule="auto"/>
              <w:ind w:left="340" w:hanging="180"/>
            </w:pPr>
            <w:r>
              <w:t>•</w:t>
            </w:r>
            <w:r>
              <w:rPr>
                <w:sz w:val="14"/>
                <w:szCs w:val="14"/>
              </w:rPr>
              <w:t xml:space="preserve">   </w:t>
            </w:r>
            <w:r>
              <w:t>Antiracism and UDL Begin with Honor</w:t>
            </w:r>
          </w:p>
          <w:p w14:paraId="77C55CA5" w14:textId="77777777" w:rsidR="005844AC" w:rsidRDefault="005844AC" w:rsidP="00F77DFF">
            <w:pPr>
              <w:spacing w:line="276" w:lineRule="auto"/>
              <w:ind w:left="340" w:hanging="180"/>
            </w:pPr>
            <w:r>
              <w:t>•</w:t>
            </w:r>
            <w:r>
              <w:rPr>
                <w:sz w:val="14"/>
                <w:szCs w:val="14"/>
              </w:rPr>
              <w:t xml:space="preserve">   </w:t>
            </w:r>
            <w:r>
              <w:t>The Urban Teacher’s Reality</w:t>
            </w:r>
          </w:p>
          <w:p w14:paraId="69802372" w14:textId="77777777" w:rsidR="005844AC" w:rsidRDefault="005844AC" w:rsidP="00F77DFF">
            <w:pPr>
              <w:spacing w:line="276" w:lineRule="auto"/>
              <w:ind w:left="340" w:hanging="180"/>
            </w:pPr>
            <w:r>
              <w:t>•</w:t>
            </w:r>
            <w:r>
              <w:rPr>
                <w:sz w:val="14"/>
                <w:szCs w:val="14"/>
              </w:rPr>
              <w:t xml:space="preserve">   </w:t>
            </w:r>
            <w:r>
              <w:t>Safety Checks on the UDL Expressway</w:t>
            </w:r>
          </w:p>
        </w:tc>
      </w:tr>
      <w:tr w:rsidR="005844AC" w14:paraId="0A27274F" w14:textId="77777777" w:rsidTr="00F77DFF">
        <w:trPr>
          <w:trHeight w:val="755"/>
        </w:trPr>
        <w:tc>
          <w:tcPr>
            <w:tcW w:w="1365" w:type="dxa"/>
            <w:tcBorders>
              <w:top w:val="nil"/>
              <w:left w:val="single" w:sz="8" w:space="0" w:color="000000"/>
              <w:bottom w:val="single" w:sz="8" w:space="0" w:color="000000"/>
              <w:right w:val="single" w:sz="8" w:space="0" w:color="000000"/>
            </w:tcBorders>
            <w:shd w:val="clear" w:color="auto" w:fill="FFF478"/>
            <w:tcMar>
              <w:top w:w="100" w:type="dxa"/>
              <w:left w:w="100" w:type="dxa"/>
              <w:bottom w:w="100" w:type="dxa"/>
              <w:right w:w="100" w:type="dxa"/>
            </w:tcMar>
          </w:tcPr>
          <w:p w14:paraId="7452CCBB" w14:textId="77777777" w:rsidR="005844AC" w:rsidRDefault="005844AC" w:rsidP="00F77DFF">
            <w:pPr>
              <w:spacing w:line="276" w:lineRule="auto"/>
            </w:pPr>
            <w:r>
              <w:t>6/15</w:t>
            </w:r>
          </w:p>
        </w:tc>
        <w:tc>
          <w:tcPr>
            <w:tcW w:w="2115" w:type="dxa"/>
            <w:tcBorders>
              <w:top w:val="nil"/>
              <w:left w:val="nil"/>
              <w:bottom w:val="single" w:sz="8" w:space="0" w:color="000000"/>
              <w:right w:val="single" w:sz="8" w:space="0" w:color="000000"/>
            </w:tcBorders>
            <w:shd w:val="clear" w:color="auto" w:fill="FFF478"/>
            <w:tcMar>
              <w:top w:w="100" w:type="dxa"/>
              <w:left w:w="100" w:type="dxa"/>
              <w:bottom w:w="100" w:type="dxa"/>
              <w:right w:w="100" w:type="dxa"/>
            </w:tcMar>
          </w:tcPr>
          <w:p w14:paraId="27850511" w14:textId="77777777" w:rsidR="005844AC" w:rsidRDefault="005844AC" w:rsidP="00F77DFF">
            <w:pPr>
              <w:spacing w:line="276" w:lineRule="auto"/>
            </w:pPr>
            <w:r>
              <w:t>Chapter #4</w:t>
            </w:r>
          </w:p>
          <w:p w14:paraId="35201CA4" w14:textId="77777777" w:rsidR="005844AC" w:rsidRDefault="005844AC" w:rsidP="00F77DFF">
            <w:pPr>
              <w:spacing w:line="276" w:lineRule="auto"/>
            </w:pPr>
            <w:r>
              <w:t>Chapter #5</w:t>
            </w:r>
          </w:p>
        </w:tc>
        <w:tc>
          <w:tcPr>
            <w:tcW w:w="5265" w:type="dxa"/>
            <w:tcBorders>
              <w:top w:val="nil"/>
              <w:left w:val="nil"/>
              <w:bottom w:val="single" w:sz="8" w:space="0" w:color="000000"/>
              <w:right w:val="single" w:sz="8" w:space="0" w:color="000000"/>
            </w:tcBorders>
            <w:shd w:val="clear" w:color="auto" w:fill="FFF478"/>
            <w:tcMar>
              <w:top w:w="100" w:type="dxa"/>
              <w:left w:w="100" w:type="dxa"/>
              <w:bottom w:w="100" w:type="dxa"/>
              <w:right w:w="100" w:type="dxa"/>
            </w:tcMar>
          </w:tcPr>
          <w:p w14:paraId="2BF793A6" w14:textId="77777777" w:rsidR="005844AC" w:rsidRDefault="005844AC" w:rsidP="00F77DFF">
            <w:pPr>
              <w:spacing w:line="276" w:lineRule="auto"/>
              <w:ind w:left="340" w:hanging="180"/>
            </w:pPr>
            <w:r>
              <w:t>•</w:t>
            </w:r>
            <w:r>
              <w:rPr>
                <w:sz w:val="14"/>
                <w:szCs w:val="14"/>
              </w:rPr>
              <w:t xml:space="preserve">   </w:t>
            </w:r>
            <w:r>
              <w:t>Building the UDL Expressway</w:t>
            </w:r>
          </w:p>
          <w:p w14:paraId="53E81980" w14:textId="77777777" w:rsidR="005844AC" w:rsidRDefault="005844AC" w:rsidP="00F77DFF">
            <w:pPr>
              <w:spacing w:line="276" w:lineRule="auto"/>
              <w:ind w:left="340" w:hanging="180"/>
            </w:pPr>
            <w:r>
              <w:t>•</w:t>
            </w:r>
            <w:r>
              <w:rPr>
                <w:sz w:val="14"/>
                <w:szCs w:val="14"/>
              </w:rPr>
              <w:t xml:space="preserve">   </w:t>
            </w:r>
            <w:r>
              <w:t>Engagement as License to Learn</w:t>
            </w:r>
          </w:p>
        </w:tc>
      </w:tr>
      <w:tr w:rsidR="005844AC" w14:paraId="35E80354" w14:textId="77777777" w:rsidTr="00F77DFF">
        <w:trPr>
          <w:trHeight w:val="1025"/>
        </w:trPr>
        <w:tc>
          <w:tcPr>
            <w:tcW w:w="1365" w:type="dxa"/>
            <w:tcBorders>
              <w:top w:val="nil"/>
              <w:left w:val="single" w:sz="8" w:space="0" w:color="000000"/>
              <w:bottom w:val="single" w:sz="8" w:space="0" w:color="000000"/>
              <w:right w:val="single" w:sz="8" w:space="0" w:color="000000"/>
            </w:tcBorders>
            <w:shd w:val="clear" w:color="auto" w:fill="FFF478"/>
            <w:tcMar>
              <w:top w:w="100" w:type="dxa"/>
              <w:left w:w="100" w:type="dxa"/>
              <w:bottom w:w="100" w:type="dxa"/>
              <w:right w:w="100" w:type="dxa"/>
            </w:tcMar>
          </w:tcPr>
          <w:p w14:paraId="1B1BB314" w14:textId="77777777" w:rsidR="005844AC" w:rsidRDefault="005844AC" w:rsidP="00F77DFF">
            <w:pPr>
              <w:spacing w:line="276" w:lineRule="auto"/>
            </w:pPr>
            <w:r>
              <w:lastRenderedPageBreak/>
              <w:t>6/17</w:t>
            </w:r>
          </w:p>
        </w:tc>
        <w:tc>
          <w:tcPr>
            <w:tcW w:w="2115" w:type="dxa"/>
            <w:tcBorders>
              <w:top w:val="nil"/>
              <w:left w:val="nil"/>
              <w:bottom w:val="single" w:sz="8" w:space="0" w:color="000000"/>
              <w:right w:val="single" w:sz="8" w:space="0" w:color="000000"/>
            </w:tcBorders>
            <w:shd w:val="clear" w:color="auto" w:fill="FFF478"/>
            <w:tcMar>
              <w:top w:w="100" w:type="dxa"/>
              <w:left w:w="100" w:type="dxa"/>
              <w:bottom w:w="100" w:type="dxa"/>
              <w:right w:w="100" w:type="dxa"/>
            </w:tcMar>
          </w:tcPr>
          <w:p w14:paraId="10B1D4A5" w14:textId="77777777" w:rsidR="005844AC" w:rsidRDefault="005844AC" w:rsidP="00F77DFF">
            <w:pPr>
              <w:spacing w:line="276" w:lineRule="auto"/>
            </w:pPr>
            <w:r>
              <w:t>Chapter #6</w:t>
            </w:r>
          </w:p>
          <w:p w14:paraId="11377145" w14:textId="77777777" w:rsidR="005844AC" w:rsidRDefault="005844AC" w:rsidP="00F77DFF">
            <w:pPr>
              <w:spacing w:line="276" w:lineRule="auto"/>
            </w:pPr>
            <w:r>
              <w:t>Chapter #7</w:t>
            </w:r>
          </w:p>
          <w:p w14:paraId="170127CE" w14:textId="77777777" w:rsidR="005844AC" w:rsidRDefault="005844AC" w:rsidP="00F77DFF">
            <w:pPr>
              <w:spacing w:line="276" w:lineRule="auto"/>
            </w:pPr>
            <w:r>
              <w:t>Chapter #8</w:t>
            </w:r>
          </w:p>
        </w:tc>
        <w:tc>
          <w:tcPr>
            <w:tcW w:w="5265" w:type="dxa"/>
            <w:tcBorders>
              <w:top w:val="nil"/>
              <w:left w:val="nil"/>
              <w:bottom w:val="single" w:sz="8" w:space="0" w:color="000000"/>
              <w:right w:val="single" w:sz="8" w:space="0" w:color="000000"/>
            </w:tcBorders>
            <w:shd w:val="clear" w:color="auto" w:fill="FFF478"/>
            <w:tcMar>
              <w:top w:w="100" w:type="dxa"/>
              <w:left w:w="100" w:type="dxa"/>
              <w:bottom w:w="100" w:type="dxa"/>
              <w:right w:w="100" w:type="dxa"/>
            </w:tcMar>
          </w:tcPr>
          <w:p w14:paraId="2260C51B" w14:textId="77777777" w:rsidR="005844AC" w:rsidRDefault="005844AC" w:rsidP="00F77DFF">
            <w:pPr>
              <w:spacing w:line="276" w:lineRule="auto"/>
              <w:ind w:left="340" w:hanging="180"/>
            </w:pPr>
            <w:r>
              <w:t>•</w:t>
            </w:r>
            <w:r>
              <w:rPr>
                <w:sz w:val="14"/>
                <w:szCs w:val="14"/>
              </w:rPr>
              <w:t xml:space="preserve">   </w:t>
            </w:r>
            <w:r>
              <w:t>Representation: Honoring by Invitation</w:t>
            </w:r>
          </w:p>
          <w:p w14:paraId="75766A48" w14:textId="77777777" w:rsidR="005844AC" w:rsidRDefault="005844AC" w:rsidP="00F77DFF">
            <w:pPr>
              <w:spacing w:line="276" w:lineRule="auto"/>
              <w:ind w:left="340" w:hanging="180"/>
            </w:pPr>
            <w:r>
              <w:t>•</w:t>
            </w:r>
            <w:r>
              <w:rPr>
                <w:sz w:val="14"/>
                <w:szCs w:val="14"/>
              </w:rPr>
              <w:t xml:space="preserve">   </w:t>
            </w:r>
            <w:r>
              <w:t>Action and Expression: Honoring by Releasing</w:t>
            </w:r>
          </w:p>
          <w:p w14:paraId="5AD84550" w14:textId="77777777" w:rsidR="005844AC" w:rsidRDefault="005844AC" w:rsidP="00F77DFF">
            <w:pPr>
              <w:spacing w:line="276" w:lineRule="auto"/>
              <w:ind w:left="340" w:hanging="180"/>
            </w:pPr>
            <w:r>
              <w:t>•</w:t>
            </w:r>
            <w:r>
              <w:rPr>
                <w:sz w:val="14"/>
                <w:szCs w:val="14"/>
              </w:rPr>
              <w:t xml:space="preserve">   </w:t>
            </w:r>
            <w:r>
              <w:t>Failure as Feedback for Excellence</w:t>
            </w:r>
          </w:p>
        </w:tc>
      </w:tr>
    </w:tbl>
    <w:p w14:paraId="20D46B42" w14:textId="77777777" w:rsidR="005844AC" w:rsidRDefault="005844AC" w:rsidP="005844AC">
      <w:pPr>
        <w:spacing w:line="276" w:lineRule="auto"/>
      </w:pPr>
      <w:r>
        <w:t xml:space="preserve"> </w:t>
      </w:r>
    </w:p>
    <w:p w14:paraId="1023903B" w14:textId="77777777" w:rsidR="005844AC" w:rsidRDefault="005844AC" w:rsidP="005844AC">
      <w:pPr>
        <w:shd w:val="clear" w:color="auto" w:fill="DBE5F1"/>
        <w:spacing w:line="276" w:lineRule="auto"/>
        <w:rPr>
          <w:b/>
        </w:rPr>
      </w:pPr>
      <w:r>
        <w:rPr>
          <w:b/>
        </w:rPr>
        <w:t xml:space="preserve">3. </w:t>
      </w:r>
      <w:r>
        <w:rPr>
          <w:b/>
          <w:i/>
        </w:rPr>
        <w:t>Signature Assignment—</w:t>
      </w:r>
      <w:r>
        <w:rPr>
          <w:b/>
        </w:rPr>
        <w:t xml:space="preserve">Life Graph (30 pts)                                          </w:t>
      </w:r>
      <w:r>
        <w:rPr>
          <w:b/>
        </w:rPr>
        <w:tab/>
        <w:t>DUE: 6/18</w:t>
      </w:r>
    </w:p>
    <w:p w14:paraId="3F60E553" w14:textId="77777777" w:rsidR="005844AC" w:rsidRDefault="005844AC" w:rsidP="005844AC">
      <w:pPr>
        <w:spacing w:line="276" w:lineRule="auto"/>
      </w:pPr>
      <w:r>
        <w:t>Following the format shown in our</w:t>
      </w:r>
      <w:hyperlink r:id="rId34">
        <w:r>
          <w:t xml:space="preserve"> </w:t>
        </w:r>
      </w:hyperlink>
      <w:hyperlink r:id="rId35">
        <w:r>
          <w:rPr>
            <w:b/>
            <w:color w:val="0000FF"/>
            <w:u w:val="single"/>
          </w:rPr>
          <w:t>Google Drive</w:t>
        </w:r>
      </w:hyperlink>
      <w:r>
        <w:t xml:space="preserve"> select 8-12 critical incidents from your own life—incidents you believe played a decisive role on your path to becoming a teacher—and create a life graph that features </w:t>
      </w:r>
      <w:r>
        <w:rPr>
          <w:u w:val="single"/>
        </w:rPr>
        <w:t>visual representations</w:t>
      </w:r>
      <w:r>
        <w:t xml:space="preserve"> (NO WORDS) of those incidents.</w:t>
      </w:r>
    </w:p>
    <w:p w14:paraId="034A7C58" w14:textId="77777777" w:rsidR="005844AC" w:rsidRDefault="005844AC" w:rsidP="005844AC">
      <w:pPr>
        <w:spacing w:line="276" w:lineRule="auto"/>
        <w:rPr>
          <w:sz w:val="20"/>
          <w:szCs w:val="20"/>
        </w:rPr>
      </w:pPr>
      <w:r>
        <w:rPr>
          <w:sz w:val="20"/>
          <w:szCs w:val="20"/>
        </w:rPr>
        <w:t xml:space="preserve"> </w:t>
      </w:r>
    </w:p>
    <w:p w14:paraId="5B90F19E" w14:textId="77777777" w:rsidR="005844AC" w:rsidRDefault="005844AC" w:rsidP="005844AC">
      <w:pPr>
        <w:spacing w:line="276" w:lineRule="auto"/>
        <w:rPr>
          <w:i/>
        </w:rPr>
      </w:pPr>
      <w:r>
        <w:t>On Friday, June 18</w:t>
      </w:r>
      <w:r>
        <w:rPr>
          <w:vertAlign w:val="superscript"/>
        </w:rPr>
        <w:t>th</w:t>
      </w:r>
      <w:r>
        <w:t xml:space="preserve"> you will present your Life Graph using PowerPoint slides in a small breakout room. For your Life Graph presentation, you will choose </w:t>
      </w:r>
      <w:r>
        <w:rPr>
          <w:u w:val="single"/>
        </w:rPr>
        <w:t>only 3</w:t>
      </w:r>
      <w:r>
        <w:t xml:space="preserve"> of your critical incidents and discuss their impact on your path to teaching.  To earn full credit for this assignment, (a) your life graph must include 8-12 illustrations/drawings/symbols that represent critical incidents in your life; (b) your presentation must include a discussion of the impact of 3 of those critical incidents on your path to becoming a teacher; and (c) you will attend thoughtfully to the presentations given by your classmates.  </w:t>
      </w:r>
      <w:r>
        <w:rPr>
          <w:i/>
        </w:rPr>
        <w:t>Please refer to the attached rubric on Camino for more information.</w:t>
      </w:r>
    </w:p>
    <w:p w14:paraId="62921656" w14:textId="77777777" w:rsidR="005844AC" w:rsidRDefault="005844AC" w:rsidP="005844AC">
      <w:pPr>
        <w:spacing w:line="276" w:lineRule="auto"/>
        <w:rPr>
          <w:sz w:val="22"/>
          <w:szCs w:val="22"/>
        </w:rPr>
      </w:pPr>
      <w:r>
        <w:rPr>
          <w:sz w:val="22"/>
          <w:szCs w:val="22"/>
        </w:rPr>
        <w:t xml:space="preserve"> </w:t>
      </w:r>
    </w:p>
    <w:p w14:paraId="196FCD37" w14:textId="77777777" w:rsidR="005844AC" w:rsidRDefault="005844AC" w:rsidP="005844AC">
      <w:pPr>
        <w:shd w:val="clear" w:color="auto" w:fill="DBE5F1"/>
        <w:spacing w:line="276" w:lineRule="auto"/>
        <w:rPr>
          <w:b/>
        </w:rPr>
      </w:pPr>
      <w:r>
        <w:rPr>
          <w:b/>
        </w:rPr>
        <w:t xml:space="preserve">4. Written Evaluation (30 pts)                                                        </w:t>
      </w:r>
      <w:r>
        <w:rPr>
          <w:b/>
        </w:rPr>
        <w:tab/>
        <w:t xml:space="preserve"> </w:t>
      </w:r>
      <w:r>
        <w:rPr>
          <w:b/>
        </w:rPr>
        <w:tab/>
        <w:t>DUE: 6/18</w:t>
      </w:r>
    </w:p>
    <w:p w14:paraId="71208700" w14:textId="77777777" w:rsidR="005844AC" w:rsidRDefault="005844AC" w:rsidP="005844AC">
      <w:pPr>
        <w:spacing w:line="276" w:lineRule="auto"/>
      </w:pPr>
      <w:r>
        <w:t xml:space="preserve">On Friday, June 18 you will complete a written evaluation of the content discussed during the week. You may use your notes or lectures to help you answer any of the questions. It will be a combination of recognition and recall and will be </w:t>
      </w:r>
      <w:r>
        <w:rPr>
          <w:b/>
          <w:color w:val="FF0000"/>
        </w:rPr>
        <w:t>DUE BY MIDNIGHT</w:t>
      </w:r>
      <w:r>
        <w:t>.</w:t>
      </w:r>
    </w:p>
    <w:p w14:paraId="07E80AE8" w14:textId="77777777" w:rsidR="005844AC" w:rsidRDefault="005844AC" w:rsidP="005844AC">
      <w:pPr>
        <w:spacing w:line="276" w:lineRule="auto"/>
        <w:rPr>
          <w:b/>
        </w:rPr>
      </w:pPr>
      <w:r>
        <w:rPr>
          <w:b/>
        </w:rPr>
        <w:t xml:space="preserve"> </w:t>
      </w:r>
    </w:p>
    <w:p w14:paraId="6BF71C27" w14:textId="77777777" w:rsidR="005844AC" w:rsidRDefault="005844AC" w:rsidP="005844AC">
      <w:pPr>
        <w:spacing w:line="276" w:lineRule="auto"/>
        <w:rPr>
          <w:b/>
        </w:rPr>
      </w:pPr>
      <w:r>
        <w:rPr>
          <w:b/>
        </w:rPr>
        <w:t>Assessments &amp; Grading Criteria</w:t>
      </w:r>
    </w:p>
    <w:p w14:paraId="01FFF504" w14:textId="77777777" w:rsidR="005844AC" w:rsidRDefault="005844AC" w:rsidP="005844AC">
      <w:pPr>
        <w:spacing w:line="276" w:lineRule="auto"/>
      </w:pPr>
      <w:r>
        <w:t>1. All written and oral assignments must reflect graduate-level standards. As a future teacher, you must be able to model communication skills for your students.</w:t>
      </w:r>
    </w:p>
    <w:p w14:paraId="53673CD8" w14:textId="77777777" w:rsidR="005844AC" w:rsidRDefault="005844AC" w:rsidP="005844AC">
      <w:pPr>
        <w:spacing w:line="276" w:lineRule="auto"/>
      </w:pPr>
      <w:r>
        <w:t xml:space="preserve"> </w:t>
      </w:r>
    </w:p>
    <w:p w14:paraId="3A96129F" w14:textId="77777777" w:rsidR="005844AC" w:rsidRDefault="005844AC" w:rsidP="005844AC">
      <w:pPr>
        <w:spacing w:line="276" w:lineRule="auto"/>
      </w:pPr>
      <w:r>
        <w:t>2. Attendance and participation in all class meetings is required. If you are going to be absent from class, you must email or call me to inform me of your absence.  You will still be responsible for all missed content and in-class work.</w:t>
      </w:r>
    </w:p>
    <w:p w14:paraId="2A553AAD" w14:textId="77777777" w:rsidR="005844AC" w:rsidRDefault="005844AC" w:rsidP="005844AC">
      <w:pPr>
        <w:spacing w:line="276" w:lineRule="auto"/>
      </w:pPr>
      <w:r>
        <w:t xml:space="preserve"> </w:t>
      </w:r>
    </w:p>
    <w:p w14:paraId="22B8BB51" w14:textId="77777777" w:rsidR="005844AC" w:rsidRDefault="005844AC" w:rsidP="005844AC">
      <w:pPr>
        <w:spacing w:line="276" w:lineRule="auto"/>
      </w:pPr>
      <w:r>
        <w:t xml:space="preserve">3. Letter grades are assigned on the standard scale based upon a possible total of 290 pts. </w:t>
      </w:r>
    </w:p>
    <w:p w14:paraId="23F6DC4F" w14:textId="77777777" w:rsidR="005844AC" w:rsidRDefault="005844AC" w:rsidP="005844AC">
      <w:pPr>
        <w:spacing w:line="276" w:lineRule="auto"/>
      </w:pPr>
    </w:p>
    <w:p w14:paraId="506E79EC" w14:textId="77777777" w:rsidR="005844AC" w:rsidRDefault="005844AC" w:rsidP="005844AC">
      <w:pPr>
        <w:spacing w:line="276" w:lineRule="auto"/>
        <w:ind w:right="5130"/>
        <w:jc w:val="center"/>
      </w:pPr>
      <w:r>
        <w:rPr>
          <w:b/>
        </w:rPr>
        <w:t>A</w:t>
      </w:r>
      <w:r>
        <w:rPr>
          <w:b/>
        </w:rPr>
        <w:tab/>
      </w:r>
      <w:r>
        <w:t>94-100</w:t>
      </w:r>
      <w:r>
        <w:tab/>
        <w:t xml:space="preserve">   </w:t>
      </w:r>
      <w:r>
        <w:rPr>
          <w:b/>
        </w:rPr>
        <w:t xml:space="preserve"> C+</w:t>
      </w:r>
      <w:r>
        <w:rPr>
          <w:b/>
        </w:rPr>
        <w:tab/>
      </w:r>
      <w:r>
        <w:t xml:space="preserve">     77-79</w:t>
      </w:r>
    </w:p>
    <w:p w14:paraId="3948278E" w14:textId="77777777" w:rsidR="005844AC" w:rsidRDefault="005844AC" w:rsidP="005844AC">
      <w:pPr>
        <w:spacing w:line="276" w:lineRule="auto"/>
        <w:ind w:right="5130"/>
        <w:jc w:val="center"/>
      </w:pPr>
      <w:r>
        <w:rPr>
          <w:b/>
        </w:rPr>
        <w:t>A-</w:t>
      </w:r>
      <w:r>
        <w:rPr>
          <w:b/>
        </w:rPr>
        <w:tab/>
      </w:r>
      <w:r>
        <w:t>90-93</w:t>
      </w:r>
      <w:r>
        <w:tab/>
        <w:t xml:space="preserve">    </w:t>
      </w:r>
      <w:r>
        <w:rPr>
          <w:b/>
        </w:rPr>
        <w:t>C</w:t>
      </w:r>
      <w:r>
        <w:rPr>
          <w:b/>
        </w:rPr>
        <w:tab/>
      </w:r>
      <w:r>
        <w:t xml:space="preserve">     74-76</w:t>
      </w:r>
    </w:p>
    <w:p w14:paraId="20223DBE" w14:textId="77777777" w:rsidR="005844AC" w:rsidRDefault="005844AC" w:rsidP="005844AC">
      <w:pPr>
        <w:spacing w:line="276" w:lineRule="auto"/>
        <w:ind w:right="5130"/>
        <w:jc w:val="center"/>
      </w:pPr>
      <w:r>
        <w:rPr>
          <w:b/>
        </w:rPr>
        <w:t>B+</w:t>
      </w:r>
      <w:r>
        <w:rPr>
          <w:b/>
        </w:rPr>
        <w:tab/>
      </w:r>
      <w:r>
        <w:t>87-89</w:t>
      </w:r>
      <w:r>
        <w:tab/>
        <w:t xml:space="preserve">   </w:t>
      </w:r>
      <w:r>
        <w:rPr>
          <w:b/>
        </w:rPr>
        <w:t xml:space="preserve"> C-</w:t>
      </w:r>
      <w:r>
        <w:rPr>
          <w:b/>
        </w:rPr>
        <w:tab/>
      </w:r>
      <w:r>
        <w:t xml:space="preserve">     70-73</w:t>
      </w:r>
    </w:p>
    <w:p w14:paraId="5CA75C9E" w14:textId="77777777" w:rsidR="005844AC" w:rsidRDefault="005844AC" w:rsidP="005844AC">
      <w:pPr>
        <w:spacing w:line="276" w:lineRule="auto"/>
        <w:ind w:right="5130"/>
        <w:jc w:val="center"/>
      </w:pPr>
      <w:r>
        <w:rPr>
          <w:b/>
        </w:rPr>
        <w:t>B</w:t>
      </w:r>
      <w:r>
        <w:rPr>
          <w:b/>
        </w:rPr>
        <w:tab/>
      </w:r>
      <w:r>
        <w:t>84-86</w:t>
      </w:r>
      <w:r>
        <w:tab/>
        <w:t xml:space="preserve">    </w:t>
      </w:r>
      <w:r>
        <w:rPr>
          <w:b/>
        </w:rPr>
        <w:t>D+</w:t>
      </w:r>
      <w:r>
        <w:tab/>
        <w:t xml:space="preserve">     67-69</w:t>
      </w:r>
    </w:p>
    <w:p w14:paraId="1B98F4E3" w14:textId="77777777" w:rsidR="005844AC" w:rsidRDefault="005844AC" w:rsidP="005844AC">
      <w:pPr>
        <w:spacing w:line="276" w:lineRule="auto"/>
        <w:ind w:right="5130"/>
        <w:jc w:val="center"/>
      </w:pPr>
      <w:r>
        <w:rPr>
          <w:b/>
        </w:rPr>
        <w:t>B-</w:t>
      </w:r>
      <w:r>
        <w:rPr>
          <w:b/>
        </w:rPr>
        <w:tab/>
      </w:r>
      <w:r>
        <w:t>80-83</w:t>
      </w:r>
      <w:r>
        <w:tab/>
        <w:t xml:space="preserve">    </w:t>
      </w:r>
      <w:r>
        <w:rPr>
          <w:b/>
        </w:rPr>
        <w:t>D</w:t>
      </w:r>
      <w:r>
        <w:tab/>
        <w:t xml:space="preserve">     63-66</w:t>
      </w:r>
    </w:p>
    <w:p w14:paraId="55F779FC" w14:textId="77777777" w:rsidR="005844AC" w:rsidRDefault="005844AC" w:rsidP="005844AC">
      <w:pPr>
        <w:spacing w:line="276" w:lineRule="auto"/>
        <w:ind w:right="5130"/>
        <w:jc w:val="center"/>
      </w:pPr>
    </w:p>
    <w:p w14:paraId="120FAA5E" w14:textId="77777777" w:rsidR="005844AC" w:rsidRDefault="005844AC" w:rsidP="005844AC">
      <w:pPr>
        <w:spacing w:line="276" w:lineRule="auto"/>
        <w:rPr>
          <w:b/>
          <w:color w:val="FF0000"/>
        </w:rPr>
      </w:pPr>
      <w:r>
        <w:rPr>
          <w:b/>
          <w:color w:val="FF0000"/>
        </w:rPr>
        <w:t>A grade below a C- is considered No Pass.</w:t>
      </w:r>
    </w:p>
    <w:p w14:paraId="7E078840" w14:textId="77777777" w:rsidR="005844AC" w:rsidRDefault="005844AC" w:rsidP="005844AC">
      <w:pPr>
        <w:spacing w:line="276" w:lineRule="auto"/>
      </w:pPr>
      <w:r>
        <w:t xml:space="preserve"> </w:t>
      </w:r>
    </w:p>
    <w:p w14:paraId="0202F09F" w14:textId="77777777" w:rsidR="005844AC" w:rsidRDefault="005844AC" w:rsidP="005844AC">
      <w:pPr>
        <w:spacing w:line="276" w:lineRule="auto"/>
      </w:pPr>
      <w:r>
        <w:t>4. When assignments are done in pairs, both partners will receive the same grade, unless otherwise stated.</w:t>
      </w:r>
    </w:p>
    <w:p w14:paraId="45D5B07E" w14:textId="77777777" w:rsidR="005844AC" w:rsidRDefault="005844AC" w:rsidP="005844AC">
      <w:pPr>
        <w:spacing w:line="276" w:lineRule="auto"/>
        <w:rPr>
          <w:sz w:val="22"/>
          <w:szCs w:val="22"/>
        </w:rPr>
      </w:pPr>
      <w:r>
        <w:rPr>
          <w:sz w:val="22"/>
          <w:szCs w:val="22"/>
        </w:rPr>
        <w:t xml:space="preserve"> </w:t>
      </w:r>
    </w:p>
    <w:p w14:paraId="31E0BC7A" w14:textId="77777777" w:rsidR="005844AC" w:rsidRDefault="005844AC" w:rsidP="005844AC">
      <w:pPr>
        <w:spacing w:line="276" w:lineRule="auto"/>
      </w:pPr>
      <w:r>
        <w:lastRenderedPageBreak/>
        <w:t>5. Final grades will reflect students’ contributions (e.g., attendance, class discussions, quality of presentation, ability to lead discussion groups, completion and quality of course assignments), critical thinking and ability/degree to which student integrates theory, research and practice.</w:t>
      </w:r>
    </w:p>
    <w:p w14:paraId="15AB519D" w14:textId="77777777" w:rsidR="005844AC" w:rsidRDefault="005844AC" w:rsidP="005844AC">
      <w:pPr>
        <w:spacing w:line="276" w:lineRule="auto"/>
        <w:rPr>
          <w:sz w:val="22"/>
          <w:szCs w:val="22"/>
        </w:rPr>
      </w:pPr>
      <w:r>
        <w:rPr>
          <w:sz w:val="22"/>
          <w:szCs w:val="22"/>
        </w:rPr>
        <w:t xml:space="preserve"> </w:t>
      </w:r>
    </w:p>
    <w:p w14:paraId="6866BDD6" w14:textId="77777777" w:rsidR="005844AC" w:rsidRDefault="005844AC" w:rsidP="005844AC">
      <w:pPr>
        <w:spacing w:line="276" w:lineRule="auto"/>
      </w:pPr>
      <w:r>
        <w:t>6. All assignments are expected on their due dates in the room where our class meets.  I cannot be responsible for papers submitted at other times or in other formats.  Unless we have made special arrangements beforehand, late assignments will be docked 3 points for each day past the due date that they are submitted.</w:t>
      </w:r>
    </w:p>
    <w:p w14:paraId="488DB7B9" w14:textId="77777777" w:rsidR="005844AC" w:rsidRDefault="005844AC" w:rsidP="005844AC">
      <w:pPr>
        <w:spacing w:line="276" w:lineRule="auto"/>
        <w:rPr>
          <w:b/>
        </w:rPr>
      </w:pPr>
      <w:r>
        <w:rPr>
          <w:b/>
        </w:rPr>
        <w:t xml:space="preserve"> </w:t>
      </w:r>
    </w:p>
    <w:p w14:paraId="7FCE0D25" w14:textId="77777777" w:rsidR="005844AC" w:rsidRDefault="005844AC" w:rsidP="005844AC">
      <w:pPr>
        <w:spacing w:line="276" w:lineRule="auto"/>
        <w:rPr>
          <w:b/>
        </w:rPr>
      </w:pPr>
      <w:r>
        <w:rPr>
          <w:b/>
        </w:rPr>
        <w:t>Canvas/Camino Course Management System</w:t>
      </w:r>
    </w:p>
    <w:p w14:paraId="1EDB3596" w14:textId="77777777" w:rsidR="005844AC" w:rsidRDefault="005844AC" w:rsidP="005844AC">
      <w:pPr>
        <w:spacing w:line="276" w:lineRule="auto"/>
      </w:pPr>
      <w:r>
        <w:t>To access course materials and participate in Online activities, please be sure to review Canvas (also known as Camino). Reminders, tools, readings and assignment descriptions will be made available through this online course management system. Your SCU username and password gets you access to Canvas and the class Google Folder.</w:t>
      </w:r>
    </w:p>
    <w:p w14:paraId="5AA379C2" w14:textId="77777777" w:rsidR="005844AC" w:rsidRDefault="005844AC" w:rsidP="005844AC">
      <w:pPr>
        <w:spacing w:line="276" w:lineRule="auto"/>
      </w:pPr>
    </w:p>
    <w:p w14:paraId="4C82DF24" w14:textId="77777777" w:rsidR="005844AC" w:rsidRDefault="005844AC" w:rsidP="005844AC">
      <w:pPr>
        <w:spacing w:line="276" w:lineRule="auto"/>
        <w:rPr>
          <w:b/>
        </w:rPr>
      </w:pPr>
      <w:r>
        <w:rPr>
          <w:b/>
        </w:rPr>
        <w:t>Disability Accommodations Procedure</w:t>
      </w:r>
    </w:p>
    <w:p w14:paraId="53B755D9" w14:textId="77777777" w:rsidR="005844AC" w:rsidRDefault="005844AC" w:rsidP="005844AC">
      <w:pPr>
        <w:spacing w:line="276" w:lineRule="auto"/>
      </w:pPr>
      <w:r>
        <w:t>If you have a disability for which accommodations may be required in this class, please contact Disabilities Resources, Benson 216,</w:t>
      </w:r>
      <w:hyperlink r:id="rId36">
        <w:r>
          <w:rPr>
            <w:color w:val="1155CC"/>
          </w:rPr>
          <w:t xml:space="preserve"> http://www.scu.edu/disabilities</w:t>
        </w:r>
      </w:hyperlink>
      <w:r>
        <w:t xml:space="preserve"> as soon as possible to discuss your needs and register for accommodations with the University.</w:t>
      </w:r>
    </w:p>
    <w:p w14:paraId="3B6543A5" w14:textId="77777777" w:rsidR="005844AC" w:rsidRDefault="005844AC" w:rsidP="005844AC">
      <w:pPr>
        <w:spacing w:line="276" w:lineRule="auto"/>
      </w:pPr>
      <w:r>
        <w:t xml:space="preserve">While I am happy to assist you, I am unable to provide accommodations until I have received verification from Disabilities Resources. </w:t>
      </w:r>
    </w:p>
    <w:p w14:paraId="36E0D44E" w14:textId="77777777" w:rsidR="005844AC" w:rsidRDefault="005844AC" w:rsidP="005844AC">
      <w:pPr>
        <w:spacing w:line="276" w:lineRule="auto"/>
      </w:pPr>
      <w:r>
        <w:t>The Disabilities Resources office will work with students and faculty to arrange proctored exams for students whose accommodations include double time for exams and/or assisted technology.  (Students with approved accommodations of time-and-a-half should talk with me as soon as possible).  Disabilities Resources must be contacted in advance to schedule proctored examinations or to arrange other accommodations. The Disabilities Resources office would be grateful for advance notice of at least two weeks. For more information, you may contact Disabilities Resources at 408-554-4109.</w:t>
      </w:r>
    </w:p>
    <w:p w14:paraId="6A3D7320" w14:textId="77777777" w:rsidR="005844AC" w:rsidRDefault="005844AC" w:rsidP="005844AC">
      <w:pPr>
        <w:spacing w:line="276" w:lineRule="auto"/>
        <w:rPr>
          <w:b/>
        </w:rPr>
      </w:pPr>
      <w:r>
        <w:rPr>
          <w:b/>
        </w:rPr>
        <w:t xml:space="preserve"> </w:t>
      </w:r>
    </w:p>
    <w:p w14:paraId="527674B5" w14:textId="77777777" w:rsidR="005844AC" w:rsidRDefault="005844AC" w:rsidP="005844AC">
      <w:pPr>
        <w:spacing w:line="276" w:lineRule="auto"/>
        <w:rPr>
          <w:b/>
        </w:rPr>
      </w:pPr>
      <w:r>
        <w:rPr>
          <w:b/>
        </w:rPr>
        <w:t>Accommodations for Pregnancy and Parenting</w:t>
      </w:r>
    </w:p>
    <w:p w14:paraId="256814AE" w14:textId="77777777" w:rsidR="005844AC" w:rsidRDefault="005844AC" w:rsidP="005844AC">
      <w:pPr>
        <w:spacing w:line="276" w:lineRule="auto"/>
      </w:pPr>
      <w:r>
        <w:t>In alignment with Title IX of the Education Amendments of 1972, and with the California Education Code, Section 66281.7, Santa Clara University provides reasonable accommodations to students who are pregnant, have recently experienced childbirth, and/or have medically related needs. Pregnant and parenting students can often arrange accommodations by working directly with their instructors, supervisors, or departments. Alternatively, a pregnant or parenting student experiencing related medical conditions may request accommodations through Disability Resources.</w:t>
      </w:r>
    </w:p>
    <w:p w14:paraId="24EE1148" w14:textId="77777777" w:rsidR="005844AC" w:rsidRDefault="005844AC" w:rsidP="005844AC">
      <w:pPr>
        <w:spacing w:line="276" w:lineRule="auto"/>
      </w:pPr>
      <w:r>
        <w:t xml:space="preserve"> </w:t>
      </w:r>
    </w:p>
    <w:p w14:paraId="5C19C83A" w14:textId="77777777" w:rsidR="005844AC" w:rsidRDefault="005844AC" w:rsidP="005844AC">
      <w:pPr>
        <w:spacing w:line="276" w:lineRule="auto"/>
        <w:rPr>
          <w:b/>
        </w:rPr>
      </w:pPr>
      <w:r>
        <w:rPr>
          <w:b/>
        </w:rPr>
        <w:t>Discrimination and Sexual Misconduct (Title IX)</w:t>
      </w:r>
    </w:p>
    <w:p w14:paraId="64234770" w14:textId="77777777" w:rsidR="005844AC" w:rsidRDefault="005844AC" w:rsidP="005844AC">
      <w:pPr>
        <w:spacing w:line="276" w:lineRule="auto"/>
      </w:pPr>
      <w:r>
        <w:t>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Gender-Based Discrimination and Sexual Misconduct Policy</w:t>
      </w:r>
      <w:hyperlink r:id="rId37">
        <w:r>
          <w:rPr>
            <w:color w:val="1155CC"/>
          </w:rPr>
          <w:t xml:space="preserve"> at</w:t>
        </w:r>
      </w:hyperlink>
      <w:hyperlink r:id="rId38">
        <w:r>
          <w:rPr>
            <w:color w:val="1155CC"/>
          </w:rPr>
          <w:t xml:space="preserve"> http://bit.ly/2ce1hBb</w:t>
        </w:r>
      </w:hyperlink>
      <w:r>
        <w:t xml:space="preserve"> or contact the University's EEO and Title IX Coordinator, Belinda Guthrie, at</w:t>
      </w:r>
      <w:r>
        <w:rPr>
          <w:highlight w:val="white"/>
        </w:rPr>
        <w:t xml:space="preserve"> 408-554-3043, </w:t>
      </w:r>
      <w:r>
        <w:t>bguthrie@scu.edu.</w:t>
      </w:r>
    </w:p>
    <w:p w14:paraId="387882E2" w14:textId="77777777" w:rsidR="005844AC" w:rsidRDefault="005844AC" w:rsidP="005844AC">
      <w:pPr>
        <w:spacing w:line="276" w:lineRule="auto"/>
      </w:pPr>
      <w:r>
        <w:t xml:space="preserve"> </w:t>
      </w:r>
    </w:p>
    <w:p w14:paraId="0241E0DC" w14:textId="77777777" w:rsidR="005844AC" w:rsidRDefault="005844AC" w:rsidP="005844AC">
      <w:pPr>
        <w:spacing w:line="276" w:lineRule="auto"/>
        <w:rPr>
          <w:b/>
        </w:rPr>
      </w:pPr>
      <w:r>
        <w:rPr>
          <w:b/>
        </w:rPr>
        <w:lastRenderedPageBreak/>
        <w:t>Academic Integrity</w:t>
      </w:r>
    </w:p>
    <w:p w14:paraId="345C19B6" w14:textId="77777777" w:rsidR="005844AC" w:rsidRDefault="005844AC" w:rsidP="005844AC">
      <w:pPr>
        <w:spacing w:line="276" w:lineRule="auto"/>
      </w:pPr>
      <w:r>
        <w:t>The University is committed to academic excellence and integrity. Students are expected to do their own work and to cite any sources they use. A student who is guilty of dishonest acts in an examination, paper, or other required work for a course, or who assists others in such acts, will receive a grade of F for the course.  In addition, a student guilty of dishonest acts will be immediately dismissed from the University.  Students that violate copyright laws, including those covering the copying of software programs, or who knowingly alter official academic records from this or any other institution, are subject to disciplinary action (ECP Graduate Bulletin, 2020-2021)</w:t>
      </w:r>
    </w:p>
    <w:p w14:paraId="4C532107" w14:textId="77777777" w:rsidR="005844AC" w:rsidRDefault="005844AC" w:rsidP="005844AC">
      <w:pPr>
        <w:spacing w:line="276" w:lineRule="auto"/>
      </w:pPr>
      <w:r>
        <w:t xml:space="preserve"> </w:t>
      </w:r>
    </w:p>
    <w:p w14:paraId="2C26E615" w14:textId="77777777" w:rsidR="005844AC" w:rsidRDefault="005844AC" w:rsidP="005844AC">
      <w:pPr>
        <w:spacing w:line="276" w:lineRule="auto"/>
        <w:rPr>
          <w:b/>
        </w:rPr>
      </w:pPr>
      <w:r>
        <w:rPr>
          <w:b/>
        </w:rPr>
        <w:t xml:space="preserve"> </w:t>
      </w:r>
    </w:p>
    <w:p w14:paraId="6B55739E" w14:textId="77777777" w:rsidR="005844AC" w:rsidRDefault="005844AC" w:rsidP="005844AC">
      <w:pPr>
        <w:spacing w:line="276" w:lineRule="auto"/>
        <w:rPr>
          <w:b/>
        </w:rPr>
      </w:pPr>
    </w:p>
    <w:p w14:paraId="484152E2" w14:textId="77777777" w:rsidR="005844AC" w:rsidRDefault="005844AC" w:rsidP="005844AC">
      <w:pPr>
        <w:spacing w:line="276" w:lineRule="auto"/>
        <w:rPr>
          <w:b/>
        </w:rPr>
      </w:pPr>
    </w:p>
    <w:p w14:paraId="0D1583E4" w14:textId="77777777" w:rsidR="005844AC" w:rsidRDefault="005844AC" w:rsidP="005844AC">
      <w:pPr>
        <w:spacing w:line="276" w:lineRule="auto"/>
        <w:rPr>
          <w:b/>
        </w:rPr>
      </w:pPr>
    </w:p>
    <w:p w14:paraId="0D7188DD" w14:textId="77777777" w:rsidR="005844AC" w:rsidRDefault="005844AC" w:rsidP="005844AC">
      <w:pPr>
        <w:spacing w:line="276" w:lineRule="auto"/>
        <w:rPr>
          <w:b/>
        </w:rPr>
      </w:pPr>
    </w:p>
    <w:p w14:paraId="579C4141" w14:textId="77777777" w:rsidR="005844AC" w:rsidRDefault="005844AC" w:rsidP="005844AC">
      <w:pPr>
        <w:spacing w:line="276" w:lineRule="auto"/>
        <w:rPr>
          <w:b/>
        </w:rPr>
      </w:pPr>
    </w:p>
    <w:p w14:paraId="20803295" w14:textId="77777777" w:rsidR="005844AC" w:rsidRDefault="005844AC" w:rsidP="005844AC">
      <w:pPr>
        <w:spacing w:line="276" w:lineRule="auto"/>
        <w:rPr>
          <w:b/>
        </w:rPr>
      </w:pPr>
    </w:p>
    <w:p w14:paraId="71213B0B" w14:textId="77777777" w:rsidR="005844AC" w:rsidRDefault="005844AC" w:rsidP="005844AC">
      <w:pPr>
        <w:spacing w:line="276" w:lineRule="auto"/>
        <w:rPr>
          <w:b/>
        </w:rPr>
      </w:pPr>
    </w:p>
    <w:p w14:paraId="22E308B0" w14:textId="77777777" w:rsidR="005844AC" w:rsidRDefault="005844AC" w:rsidP="005844AC">
      <w:pPr>
        <w:spacing w:line="276" w:lineRule="auto"/>
        <w:ind w:left="-540" w:right="-540"/>
        <w:jc w:val="center"/>
        <w:rPr>
          <w:b/>
        </w:rPr>
      </w:pPr>
    </w:p>
    <w:p w14:paraId="7AD10CCB" w14:textId="77777777" w:rsidR="005844AC" w:rsidRDefault="005844AC" w:rsidP="005844AC">
      <w:pPr>
        <w:spacing w:line="276" w:lineRule="auto"/>
        <w:ind w:left="-540" w:right="-540"/>
        <w:jc w:val="center"/>
        <w:rPr>
          <w:b/>
        </w:rPr>
      </w:pPr>
    </w:p>
    <w:p w14:paraId="40E4C52D" w14:textId="77777777" w:rsidR="005844AC" w:rsidRDefault="005844AC" w:rsidP="005844AC">
      <w:pPr>
        <w:spacing w:line="276" w:lineRule="auto"/>
        <w:ind w:left="-540" w:right="-540"/>
        <w:jc w:val="center"/>
        <w:rPr>
          <w:b/>
        </w:rPr>
      </w:pPr>
    </w:p>
    <w:p w14:paraId="236D2BE3" w14:textId="77777777" w:rsidR="005844AC" w:rsidRDefault="005844AC" w:rsidP="005844AC">
      <w:pPr>
        <w:spacing w:line="276" w:lineRule="auto"/>
        <w:ind w:left="-540" w:right="-540"/>
        <w:jc w:val="center"/>
        <w:rPr>
          <w:b/>
        </w:rPr>
      </w:pPr>
      <w:r>
        <w:rPr>
          <w:b/>
        </w:rPr>
        <w:t>RESPECT FOR DIVERSITY AGREEMENT</w:t>
      </w:r>
    </w:p>
    <w:p w14:paraId="2E396374" w14:textId="77777777" w:rsidR="005844AC" w:rsidRDefault="005844AC" w:rsidP="005844AC">
      <w:pPr>
        <w:spacing w:line="276" w:lineRule="auto"/>
        <w:ind w:left="-540" w:right="-540"/>
        <w:jc w:val="center"/>
        <w:rPr>
          <w:b/>
        </w:rPr>
      </w:pPr>
    </w:p>
    <w:p w14:paraId="6AA9379F" w14:textId="77777777" w:rsidR="005844AC" w:rsidRDefault="005844AC" w:rsidP="005844AC">
      <w:pPr>
        <w:spacing w:before="20" w:line="276" w:lineRule="auto"/>
        <w:ind w:left="-540" w:right="-450"/>
      </w:pPr>
      <w:r>
        <w:t>The following agreement is inspired by the work of</w:t>
      </w:r>
      <w:hyperlink r:id="rId39">
        <w:r>
          <w:t xml:space="preserve"> </w:t>
        </w:r>
      </w:hyperlink>
      <w:hyperlink r:id="rId40">
        <w:r>
          <w:rPr>
            <w:color w:val="0000FF"/>
            <w:u w:val="single"/>
          </w:rPr>
          <w:t>Santa Clara University’s Racial Justice Coalition</w:t>
        </w:r>
      </w:hyperlink>
      <w:r>
        <w:t xml:space="preserve"> and the</w:t>
      </w:r>
      <w:hyperlink r:id="rId41">
        <w:r>
          <w:t xml:space="preserve"> </w:t>
        </w:r>
      </w:hyperlink>
      <w:hyperlink r:id="rId42">
        <w:r>
          <w:rPr>
            <w:color w:val="0000FF"/>
            <w:u w:val="single"/>
          </w:rPr>
          <w:t>Showing Up for Racial Justice</w:t>
        </w:r>
      </w:hyperlink>
      <w:r>
        <w:t xml:space="preserve"> network.</w:t>
      </w:r>
    </w:p>
    <w:p w14:paraId="78C7D0D6" w14:textId="77777777" w:rsidR="005844AC" w:rsidRDefault="005844AC" w:rsidP="005844AC">
      <w:pPr>
        <w:spacing w:line="276" w:lineRule="auto"/>
        <w:ind w:left="-540" w:right="-450"/>
        <w:rPr>
          <w:sz w:val="18"/>
          <w:szCs w:val="18"/>
        </w:rPr>
      </w:pPr>
      <w:r>
        <w:rPr>
          <w:sz w:val="18"/>
          <w:szCs w:val="18"/>
        </w:rPr>
        <w:t xml:space="preserve"> </w:t>
      </w:r>
    </w:p>
    <w:p w14:paraId="24A3882C" w14:textId="77777777" w:rsidR="005844AC" w:rsidRDefault="005844AC" w:rsidP="005844AC">
      <w:pPr>
        <w:spacing w:line="276" w:lineRule="auto"/>
        <w:ind w:left="-540" w:right="-450"/>
      </w:pPr>
      <w:r>
        <w:t>I agree to value the perspectives of individuals from all backgrounds, reflecting the diversity of all my class colleagues. I broadly define diversity to include race, gender identity, national origin, ethnicity, religion, social class, age, sexual orientation, political preferences, and physical and learning ability. I will strive to make the classroom—in person or virtual—an inclusive learning environment for all learners.</w:t>
      </w:r>
    </w:p>
    <w:p w14:paraId="30ABBF26" w14:textId="77777777" w:rsidR="005844AC" w:rsidRDefault="005844AC" w:rsidP="005844AC">
      <w:pPr>
        <w:spacing w:line="276" w:lineRule="auto"/>
        <w:ind w:left="-540" w:right="-450"/>
        <w:rPr>
          <w:sz w:val="18"/>
          <w:szCs w:val="18"/>
        </w:rPr>
      </w:pPr>
      <w:r>
        <w:rPr>
          <w:sz w:val="18"/>
          <w:szCs w:val="18"/>
        </w:rPr>
        <w:t xml:space="preserve"> </w:t>
      </w:r>
    </w:p>
    <w:p w14:paraId="47D0F35D" w14:textId="77777777" w:rsidR="005844AC" w:rsidRDefault="005844AC" w:rsidP="005844AC">
      <w:pPr>
        <w:spacing w:line="276" w:lineRule="auto"/>
        <w:ind w:left="-540" w:right="-450"/>
        <w:rPr>
          <w:b/>
          <w:u w:val="single"/>
        </w:rPr>
      </w:pPr>
      <w:r>
        <w:rPr>
          <w:b/>
          <w:u w:val="single"/>
        </w:rPr>
        <w:t>I commit to the following principles and values:</w:t>
      </w:r>
    </w:p>
    <w:p w14:paraId="36151977" w14:textId="77777777" w:rsidR="005844AC" w:rsidRDefault="005844AC" w:rsidP="005844AC">
      <w:pPr>
        <w:spacing w:line="276" w:lineRule="auto"/>
        <w:ind w:left="-540" w:right="-450"/>
      </w:pPr>
      <w:r>
        <w:t>1.</w:t>
      </w:r>
      <w:r>
        <w:rPr>
          <w:sz w:val="14"/>
          <w:szCs w:val="14"/>
        </w:rPr>
        <w:t xml:space="preserve"> </w:t>
      </w:r>
      <w:r>
        <w:rPr>
          <w:sz w:val="14"/>
          <w:szCs w:val="14"/>
        </w:rPr>
        <w:tab/>
      </w:r>
      <w:r>
        <w:t>Respect the dignity and essential worth of all individuals.</w:t>
      </w:r>
    </w:p>
    <w:p w14:paraId="627ECC89" w14:textId="77777777" w:rsidR="005844AC" w:rsidRDefault="005844AC" w:rsidP="005844AC">
      <w:pPr>
        <w:spacing w:line="276" w:lineRule="auto"/>
        <w:ind w:left="-540" w:right="-450"/>
      </w:pPr>
      <w:r>
        <w:rPr>
          <w:sz w:val="22"/>
          <w:szCs w:val="22"/>
        </w:rPr>
        <w:t>2.</w:t>
      </w:r>
      <w:r>
        <w:rPr>
          <w:sz w:val="14"/>
          <w:szCs w:val="14"/>
        </w:rPr>
        <w:t xml:space="preserve"> </w:t>
      </w:r>
      <w:r>
        <w:rPr>
          <w:sz w:val="14"/>
          <w:szCs w:val="14"/>
        </w:rPr>
        <w:tab/>
      </w:r>
      <w:r>
        <w:t xml:space="preserve">Esteem practices of inclusivity, integrity, and solidarity that celebrate racially diverse  </w:t>
      </w:r>
    </w:p>
    <w:p w14:paraId="35798999" w14:textId="77777777" w:rsidR="005844AC" w:rsidRDefault="005844AC" w:rsidP="005844AC">
      <w:pPr>
        <w:spacing w:line="276" w:lineRule="auto"/>
        <w:ind w:left="-540" w:right="-450"/>
      </w:pPr>
      <w:r>
        <w:t xml:space="preserve">         identities and experiences.</w:t>
      </w:r>
    </w:p>
    <w:p w14:paraId="12A086A8" w14:textId="77777777" w:rsidR="005844AC" w:rsidRDefault="005844AC" w:rsidP="005844AC">
      <w:pPr>
        <w:spacing w:line="276" w:lineRule="auto"/>
        <w:ind w:left="-540" w:right="-450"/>
      </w:pPr>
      <w:r>
        <w:t>3.</w:t>
      </w:r>
      <w:r>
        <w:rPr>
          <w:sz w:val="14"/>
          <w:szCs w:val="14"/>
        </w:rPr>
        <w:t xml:space="preserve"> </w:t>
      </w:r>
      <w:r>
        <w:rPr>
          <w:sz w:val="14"/>
          <w:szCs w:val="14"/>
        </w:rPr>
        <w:tab/>
      </w:r>
      <w:r>
        <w:t>Value the courage needed to engage in</w:t>
      </w:r>
      <w:hyperlink r:id="rId43">
        <w:r>
          <w:t xml:space="preserve"> </w:t>
        </w:r>
      </w:hyperlink>
      <w:hyperlink r:id="rId44">
        <w:r>
          <w:rPr>
            <w:color w:val="0000FF"/>
            <w:u w:val="single"/>
          </w:rPr>
          <w:t>antiracist dialogue</w:t>
        </w:r>
      </w:hyperlink>
      <w:r>
        <w:t>.</w:t>
      </w:r>
    </w:p>
    <w:p w14:paraId="335A86DE" w14:textId="77777777" w:rsidR="005844AC" w:rsidRDefault="005844AC" w:rsidP="005844AC">
      <w:pPr>
        <w:spacing w:line="276" w:lineRule="auto"/>
        <w:ind w:left="-540" w:right="-450"/>
      </w:pPr>
      <w:r>
        <w:t>4.</w:t>
      </w:r>
      <w:r>
        <w:rPr>
          <w:sz w:val="14"/>
          <w:szCs w:val="14"/>
        </w:rPr>
        <w:t xml:space="preserve"> </w:t>
      </w:r>
      <w:r>
        <w:rPr>
          <w:sz w:val="14"/>
          <w:szCs w:val="14"/>
        </w:rPr>
        <w:tab/>
      </w:r>
      <w:r>
        <w:t>Strengthen agency and empowerment by embracing difference.</w:t>
      </w:r>
    </w:p>
    <w:p w14:paraId="32F4B017" w14:textId="77777777" w:rsidR="005844AC" w:rsidRDefault="005844AC" w:rsidP="005844AC">
      <w:pPr>
        <w:spacing w:line="276" w:lineRule="auto"/>
        <w:ind w:left="-540" w:right="-450"/>
      </w:pPr>
      <w:r>
        <w:t>5.</w:t>
      </w:r>
      <w:r>
        <w:rPr>
          <w:sz w:val="14"/>
          <w:szCs w:val="14"/>
        </w:rPr>
        <w:t xml:space="preserve"> </w:t>
      </w:r>
      <w:r>
        <w:rPr>
          <w:sz w:val="14"/>
          <w:szCs w:val="14"/>
        </w:rPr>
        <w:tab/>
      </w:r>
      <w:r>
        <w:t>Reject bigotry, discrimination, violence, or intimidation of any kind.</w:t>
      </w:r>
    </w:p>
    <w:p w14:paraId="70143A18" w14:textId="77777777" w:rsidR="005844AC" w:rsidRDefault="005844AC" w:rsidP="005844AC">
      <w:pPr>
        <w:spacing w:line="276" w:lineRule="auto"/>
        <w:ind w:left="-540" w:right="-450"/>
      </w:pPr>
      <w:r>
        <w:t>6.</w:t>
      </w:r>
      <w:r>
        <w:rPr>
          <w:sz w:val="14"/>
          <w:szCs w:val="14"/>
        </w:rPr>
        <w:t xml:space="preserve"> </w:t>
      </w:r>
      <w:r>
        <w:rPr>
          <w:sz w:val="14"/>
          <w:szCs w:val="14"/>
        </w:rPr>
        <w:tab/>
      </w:r>
      <w:r>
        <w:t>Practice personal integrity and expect it from others.</w:t>
      </w:r>
    </w:p>
    <w:p w14:paraId="53059F75" w14:textId="77777777" w:rsidR="005844AC" w:rsidRDefault="005844AC" w:rsidP="005844AC">
      <w:pPr>
        <w:spacing w:line="276" w:lineRule="auto"/>
        <w:ind w:left="-540" w:right="-450"/>
      </w:pPr>
      <w:r>
        <w:t>7.</w:t>
      </w:r>
      <w:r>
        <w:rPr>
          <w:sz w:val="14"/>
          <w:szCs w:val="14"/>
        </w:rPr>
        <w:t xml:space="preserve"> </w:t>
      </w:r>
      <w:r>
        <w:rPr>
          <w:sz w:val="14"/>
          <w:szCs w:val="14"/>
        </w:rPr>
        <w:tab/>
      </w:r>
      <w:r>
        <w:t>Do the work to become an</w:t>
      </w:r>
      <w:hyperlink r:id="rId45">
        <w:r>
          <w:t xml:space="preserve"> </w:t>
        </w:r>
      </w:hyperlink>
      <w:hyperlink r:id="rId46">
        <w:r>
          <w:rPr>
            <w:color w:val="0000FF"/>
            <w:u w:val="single"/>
          </w:rPr>
          <w:t>antiracist educator</w:t>
        </w:r>
      </w:hyperlink>
      <w:r>
        <w:t>.</w:t>
      </w:r>
    </w:p>
    <w:p w14:paraId="19C32558" w14:textId="77777777" w:rsidR="005844AC" w:rsidRDefault="005844AC" w:rsidP="005844AC">
      <w:pPr>
        <w:spacing w:line="276" w:lineRule="auto"/>
        <w:ind w:left="-540" w:right="-450"/>
        <w:rPr>
          <w:sz w:val="18"/>
          <w:szCs w:val="18"/>
        </w:rPr>
      </w:pPr>
      <w:r>
        <w:rPr>
          <w:sz w:val="18"/>
          <w:szCs w:val="18"/>
        </w:rPr>
        <w:t xml:space="preserve"> </w:t>
      </w:r>
    </w:p>
    <w:p w14:paraId="6E7C72A3" w14:textId="77777777" w:rsidR="005844AC" w:rsidRDefault="005844AC" w:rsidP="005844AC">
      <w:pPr>
        <w:spacing w:line="276" w:lineRule="auto"/>
        <w:ind w:left="-540" w:right="-450"/>
        <w:rPr>
          <w:b/>
          <w:u w:val="single"/>
        </w:rPr>
      </w:pPr>
      <w:r>
        <w:rPr>
          <w:b/>
          <w:u w:val="single"/>
        </w:rPr>
        <w:t>Discussion Norms</w:t>
      </w:r>
    </w:p>
    <w:p w14:paraId="3746D6F8" w14:textId="77777777" w:rsidR="005844AC" w:rsidRDefault="005844AC" w:rsidP="005844AC">
      <w:pPr>
        <w:spacing w:line="276" w:lineRule="auto"/>
        <w:ind w:left="-540" w:right="-450"/>
      </w:pPr>
      <w:r>
        <w:t>I agree to adhere to the following norms for all class discussions including breakout room and asynchronous conversations.</w:t>
      </w:r>
    </w:p>
    <w:p w14:paraId="33B1B665" w14:textId="77777777" w:rsidR="005844AC" w:rsidRDefault="005844AC" w:rsidP="005844AC">
      <w:pPr>
        <w:spacing w:line="276" w:lineRule="auto"/>
        <w:ind w:left="-540" w:right="-450"/>
        <w:rPr>
          <w:sz w:val="18"/>
          <w:szCs w:val="18"/>
        </w:rPr>
      </w:pPr>
      <w:r>
        <w:rPr>
          <w:sz w:val="18"/>
          <w:szCs w:val="18"/>
        </w:rPr>
        <w:t xml:space="preserve"> </w:t>
      </w:r>
    </w:p>
    <w:p w14:paraId="43AF136A" w14:textId="77777777" w:rsidR="005844AC" w:rsidRDefault="005844AC" w:rsidP="005844AC">
      <w:pPr>
        <w:spacing w:line="276" w:lineRule="auto"/>
        <w:ind w:left="-540" w:right="-450"/>
        <w:rPr>
          <w:b/>
          <w:u w:val="single"/>
        </w:rPr>
      </w:pPr>
      <w:r>
        <w:rPr>
          <w:b/>
          <w:u w:val="single"/>
        </w:rPr>
        <w:lastRenderedPageBreak/>
        <w:t>Ground Rules</w:t>
      </w:r>
    </w:p>
    <w:p w14:paraId="2E88915E" w14:textId="77777777" w:rsidR="005844AC" w:rsidRDefault="005844AC" w:rsidP="005844AC">
      <w:pPr>
        <w:spacing w:line="276" w:lineRule="auto"/>
        <w:ind w:left="-540" w:right="-450"/>
      </w:pPr>
      <w:r>
        <w:rPr>
          <w:sz w:val="22"/>
          <w:szCs w:val="22"/>
        </w:rPr>
        <w:t>•</w:t>
      </w:r>
      <w:r>
        <w:rPr>
          <w:sz w:val="14"/>
          <w:szCs w:val="14"/>
        </w:rPr>
        <w:t xml:space="preserve">   </w:t>
      </w:r>
      <w:r>
        <w:rPr>
          <w:sz w:val="14"/>
          <w:szCs w:val="14"/>
        </w:rPr>
        <w:tab/>
      </w:r>
      <w:r>
        <w:t>This is a safe and brave space.</w:t>
      </w:r>
    </w:p>
    <w:p w14:paraId="483D7E0B" w14:textId="77777777" w:rsidR="005844AC" w:rsidRDefault="005844AC" w:rsidP="005844AC">
      <w:pPr>
        <w:spacing w:line="276" w:lineRule="auto"/>
        <w:ind w:right="-450" w:hanging="540"/>
        <w:rPr>
          <w:color w:val="0000FF"/>
          <w:sz w:val="20"/>
          <w:szCs w:val="20"/>
          <w:u w:val="single"/>
        </w:rPr>
      </w:pPr>
      <w:r>
        <w:rPr>
          <w:sz w:val="22"/>
          <w:szCs w:val="22"/>
        </w:rPr>
        <w:t>•</w:t>
      </w:r>
      <w:r>
        <w:rPr>
          <w:sz w:val="14"/>
          <w:szCs w:val="14"/>
        </w:rPr>
        <w:t xml:space="preserve">   </w:t>
      </w:r>
      <w:r>
        <w:rPr>
          <w:sz w:val="14"/>
          <w:szCs w:val="14"/>
        </w:rPr>
        <w:tab/>
      </w:r>
      <w:r>
        <w:t>Ouch! Oops</w:t>
      </w:r>
      <w:r>
        <w:rPr>
          <w:sz w:val="20"/>
          <w:szCs w:val="20"/>
        </w:rPr>
        <w:t>!</w:t>
      </w:r>
      <w:r>
        <w:rPr>
          <w:i/>
          <w:sz w:val="20"/>
          <w:szCs w:val="20"/>
        </w:rPr>
        <w:t xml:space="preserve"> If you say something that is hurtful and you realize it, you can say “oops” to acknowledge it. Also, if someone else says something harmful, you can say “ouch”, which lets everyone know that there’s something that needs to be discussed further.</w:t>
      </w:r>
      <w:hyperlink r:id="rId47">
        <w:r>
          <w:rPr>
            <w:i/>
            <w:sz w:val="20"/>
            <w:szCs w:val="20"/>
          </w:rPr>
          <w:t xml:space="preserve"> </w:t>
        </w:r>
      </w:hyperlink>
      <w:hyperlink r:id="rId48">
        <w:r>
          <w:rPr>
            <w:color w:val="0000FF"/>
            <w:sz w:val="20"/>
            <w:szCs w:val="20"/>
            <w:u w:val="single"/>
          </w:rPr>
          <w:t>Getting Called Out: How to Apologize</w:t>
        </w:r>
      </w:hyperlink>
    </w:p>
    <w:p w14:paraId="7A193CFE" w14:textId="77777777" w:rsidR="005844AC" w:rsidRDefault="005844AC" w:rsidP="005844AC">
      <w:pPr>
        <w:spacing w:line="276" w:lineRule="auto"/>
        <w:ind w:left="-540" w:right="-450"/>
      </w:pPr>
      <w:r>
        <w:rPr>
          <w:sz w:val="22"/>
          <w:szCs w:val="22"/>
        </w:rPr>
        <w:t>•</w:t>
      </w:r>
      <w:r>
        <w:rPr>
          <w:sz w:val="14"/>
          <w:szCs w:val="14"/>
        </w:rPr>
        <w:t xml:space="preserve">   </w:t>
      </w:r>
      <w:r>
        <w:rPr>
          <w:sz w:val="14"/>
          <w:szCs w:val="14"/>
        </w:rPr>
        <w:tab/>
      </w:r>
      <w:r>
        <w:t>Take space, give space.</w:t>
      </w:r>
    </w:p>
    <w:p w14:paraId="3545C3AD" w14:textId="77777777" w:rsidR="005844AC" w:rsidRDefault="005844AC" w:rsidP="005844AC">
      <w:pPr>
        <w:spacing w:line="276" w:lineRule="auto"/>
        <w:ind w:left="-540" w:right="-450"/>
      </w:pPr>
      <w:r>
        <w:rPr>
          <w:sz w:val="22"/>
          <w:szCs w:val="22"/>
        </w:rPr>
        <w:t>•</w:t>
      </w:r>
      <w:r>
        <w:rPr>
          <w:sz w:val="14"/>
          <w:szCs w:val="14"/>
        </w:rPr>
        <w:t xml:space="preserve">   </w:t>
      </w:r>
      <w:r>
        <w:rPr>
          <w:sz w:val="14"/>
          <w:szCs w:val="14"/>
        </w:rPr>
        <w:tab/>
      </w:r>
      <w:r>
        <w:t>What is said here stays here and what is learned here, leaves here.</w:t>
      </w:r>
    </w:p>
    <w:p w14:paraId="507090CC" w14:textId="77777777" w:rsidR="005844AC" w:rsidRDefault="005844AC" w:rsidP="005844AC">
      <w:pPr>
        <w:spacing w:line="276" w:lineRule="auto"/>
        <w:ind w:left="-540" w:right="-450"/>
      </w:pPr>
      <w:r>
        <w:rPr>
          <w:sz w:val="22"/>
          <w:szCs w:val="22"/>
        </w:rPr>
        <w:t>•</w:t>
      </w:r>
      <w:r>
        <w:rPr>
          <w:sz w:val="14"/>
          <w:szCs w:val="14"/>
        </w:rPr>
        <w:t xml:space="preserve">   </w:t>
      </w:r>
      <w:r>
        <w:rPr>
          <w:sz w:val="14"/>
          <w:szCs w:val="14"/>
        </w:rPr>
        <w:tab/>
      </w:r>
      <w:r>
        <w:t>Challenge ideas, not individuals.</w:t>
      </w:r>
    </w:p>
    <w:p w14:paraId="096FD0DB" w14:textId="77777777" w:rsidR="005844AC" w:rsidRDefault="005844AC" w:rsidP="005844AC">
      <w:pPr>
        <w:spacing w:line="276" w:lineRule="auto"/>
        <w:ind w:left="-540" w:right="-450"/>
        <w:rPr>
          <w:sz w:val="18"/>
          <w:szCs w:val="18"/>
        </w:rPr>
      </w:pPr>
      <w:r>
        <w:rPr>
          <w:sz w:val="18"/>
          <w:szCs w:val="18"/>
        </w:rPr>
        <w:t xml:space="preserve"> </w:t>
      </w:r>
    </w:p>
    <w:p w14:paraId="21AC26DF" w14:textId="77777777" w:rsidR="005844AC" w:rsidRDefault="005844AC" w:rsidP="005844AC">
      <w:pPr>
        <w:spacing w:line="276" w:lineRule="auto"/>
        <w:ind w:left="-540" w:right="-450"/>
        <w:rPr>
          <w:b/>
        </w:rPr>
      </w:pPr>
      <w:r>
        <w:rPr>
          <w:b/>
          <w:u w:val="single"/>
        </w:rPr>
        <w:t>Permission Slip</w:t>
      </w:r>
      <w:r>
        <w:rPr>
          <w:b/>
        </w:rPr>
        <w:t xml:space="preserve"> </w:t>
      </w:r>
    </w:p>
    <w:p w14:paraId="645BED29" w14:textId="77777777" w:rsidR="005844AC" w:rsidRDefault="005844AC" w:rsidP="005844AC">
      <w:pPr>
        <w:spacing w:line="276" w:lineRule="auto"/>
        <w:ind w:left="-540" w:right="-810"/>
      </w:pPr>
      <w:r>
        <w:t>•</w:t>
      </w:r>
      <w:r>
        <w:rPr>
          <w:sz w:val="14"/>
          <w:szCs w:val="14"/>
        </w:rPr>
        <w:t xml:space="preserve">   </w:t>
      </w:r>
      <w:r>
        <w:rPr>
          <w:sz w:val="14"/>
          <w:szCs w:val="14"/>
        </w:rPr>
        <w:tab/>
      </w:r>
      <w:r>
        <w:t>I give myself permission to be imperfect in regard to human diversity and issues of oppression.</w:t>
      </w:r>
    </w:p>
    <w:p w14:paraId="35A627EB" w14:textId="77777777" w:rsidR="005844AC" w:rsidRDefault="005844AC" w:rsidP="005844AC">
      <w:pPr>
        <w:spacing w:line="276" w:lineRule="auto"/>
        <w:ind w:right="-450" w:hanging="540"/>
      </w:pPr>
      <w:r>
        <w:t>•</w:t>
      </w:r>
      <w:r>
        <w:rPr>
          <w:sz w:val="14"/>
          <w:szCs w:val="14"/>
        </w:rPr>
        <w:t xml:space="preserve">   </w:t>
      </w:r>
      <w:r>
        <w:rPr>
          <w:sz w:val="14"/>
          <w:szCs w:val="14"/>
        </w:rPr>
        <w:tab/>
      </w:r>
      <w:r>
        <w:t>It is okay if I do not know all the answers or if at times my ignorance and misunderstandings become obvious.</w:t>
      </w:r>
    </w:p>
    <w:p w14:paraId="42563D09" w14:textId="77777777" w:rsidR="005844AC" w:rsidRDefault="005844AC" w:rsidP="005844AC">
      <w:pPr>
        <w:spacing w:line="276" w:lineRule="auto"/>
        <w:ind w:right="-450" w:hanging="540"/>
      </w:pPr>
      <w:r>
        <w:t>•</w:t>
      </w:r>
      <w:r>
        <w:rPr>
          <w:sz w:val="14"/>
          <w:szCs w:val="14"/>
        </w:rPr>
        <w:t xml:space="preserve">   </w:t>
      </w:r>
      <w:r>
        <w:rPr>
          <w:sz w:val="14"/>
          <w:szCs w:val="14"/>
        </w:rPr>
        <w:tab/>
      </w:r>
      <w:r>
        <w:t>I have permission to ask questions that may appear simple or self-explanatory. I have permission to struggle with these issues and be upfront and honest about my feelings.</w:t>
      </w:r>
    </w:p>
    <w:p w14:paraId="017053DF" w14:textId="77777777" w:rsidR="005844AC" w:rsidRDefault="005844AC" w:rsidP="005844AC">
      <w:pPr>
        <w:spacing w:line="276" w:lineRule="auto"/>
        <w:ind w:left="-540" w:right="-450"/>
      </w:pPr>
      <w:r>
        <w:t>•</w:t>
      </w:r>
      <w:r>
        <w:rPr>
          <w:sz w:val="14"/>
          <w:szCs w:val="14"/>
        </w:rPr>
        <w:t xml:space="preserve">   </w:t>
      </w:r>
      <w:r>
        <w:rPr>
          <w:sz w:val="14"/>
          <w:szCs w:val="14"/>
        </w:rPr>
        <w:tab/>
      </w:r>
      <w:r>
        <w:t>I have the right to state my opinion.</w:t>
      </w:r>
    </w:p>
    <w:p w14:paraId="4D4E3E12" w14:textId="77777777" w:rsidR="005844AC" w:rsidRDefault="005844AC" w:rsidP="005844AC">
      <w:pPr>
        <w:spacing w:line="276" w:lineRule="auto"/>
        <w:ind w:left="-540"/>
      </w:pPr>
      <w:r>
        <w:t>•</w:t>
      </w:r>
      <w:r>
        <w:rPr>
          <w:sz w:val="14"/>
          <w:szCs w:val="14"/>
        </w:rPr>
        <w:t xml:space="preserve">   </w:t>
      </w:r>
      <w:r>
        <w:rPr>
          <w:sz w:val="14"/>
          <w:szCs w:val="14"/>
        </w:rPr>
        <w:tab/>
      </w:r>
      <w:r>
        <w:t>I do not feel guilty about who I am or what I know.</w:t>
      </w:r>
    </w:p>
    <w:p w14:paraId="4DB00AE3" w14:textId="5ACB81DB" w:rsidR="005844AC" w:rsidRDefault="005844AC" w:rsidP="005844AC">
      <w:pPr>
        <w:spacing w:line="276" w:lineRule="auto"/>
        <w:ind w:left="-540"/>
      </w:pPr>
      <w:r>
        <w:t>•</w:t>
      </w:r>
      <w:r>
        <w:rPr>
          <w:sz w:val="14"/>
          <w:szCs w:val="14"/>
        </w:rPr>
        <w:t xml:space="preserve">   </w:t>
      </w:r>
      <w:r>
        <w:rPr>
          <w:sz w:val="14"/>
          <w:szCs w:val="14"/>
        </w:rPr>
        <w:tab/>
      </w:r>
      <w:r>
        <w:t>I will respect the opinions of others, even if they are different from my own.</w:t>
      </w:r>
    </w:p>
    <w:p w14:paraId="4C41A219" w14:textId="0CF4765F" w:rsidR="00977DBA" w:rsidRDefault="00977DBA">
      <w:r>
        <w:br w:type="page"/>
      </w:r>
    </w:p>
    <w:p w14:paraId="196DD376" w14:textId="77777777" w:rsidR="00977DBA" w:rsidRDefault="00977DBA" w:rsidP="005844AC">
      <w:pPr>
        <w:spacing w:line="276" w:lineRule="auto"/>
        <w:ind w:left="-540"/>
      </w:pPr>
    </w:p>
    <w:p w14:paraId="759E7D4E" w14:textId="77777777" w:rsidR="005844AC" w:rsidRDefault="005844AC" w:rsidP="005844AC">
      <w:pPr>
        <w:widowControl w:val="0"/>
        <w:ind w:left="360"/>
        <w:jc w:val="center"/>
        <w:rPr>
          <w:b/>
          <w:sz w:val="28"/>
          <w:szCs w:val="28"/>
        </w:rPr>
      </w:pPr>
    </w:p>
    <w:p w14:paraId="5C3A072E" w14:textId="77777777" w:rsidR="005844AC" w:rsidRDefault="005844AC" w:rsidP="005844AC">
      <w:pPr>
        <w:widowControl w:val="0"/>
        <w:jc w:val="center"/>
      </w:pPr>
      <w:bookmarkStart w:id="18" w:name="Introduce250"/>
      <w:r>
        <w:rPr>
          <w:b/>
          <w:sz w:val="28"/>
          <w:szCs w:val="28"/>
        </w:rPr>
        <w:t xml:space="preserve">Course Outline &amp; Class Schedule </w:t>
      </w:r>
      <w:r>
        <w:rPr>
          <w:b/>
        </w:rPr>
        <w:t xml:space="preserve">                                                            </w:t>
      </w:r>
    </w:p>
    <w:tbl>
      <w:tblPr>
        <w:tblW w:w="10619" w:type="dxa"/>
        <w:tblInd w:w="-240" w:type="dxa"/>
        <w:tblLayout w:type="fixed"/>
        <w:tblLook w:val="0400" w:firstRow="0" w:lastRow="0" w:firstColumn="0" w:lastColumn="0" w:noHBand="0" w:noVBand="1"/>
      </w:tblPr>
      <w:tblGrid>
        <w:gridCol w:w="1166"/>
        <w:gridCol w:w="3295"/>
        <w:gridCol w:w="6158"/>
      </w:tblGrid>
      <w:tr w:rsidR="005844AC" w14:paraId="60F4315D" w14:textId="77777777" w:rsidTr="006B2D19">
        <w:trPr>
          <w:trHeight w:val="218"/>
        </w:trPr>
        <w:tc>
          <w:tcPr>
            <w:tcW w:w="1166" w:type="dxa"/>
            <w:tcBorders>
              <w:top w:val="single" w:sz="6" w:space="0" w:color="000000"/>
              <w:left w:val="single" w:sz="6" w:space="0" w:color="000000"/>
              <w:bottom w:val="single" w:sz="6" w:space="0" w:color="000000"/>
              <w:right w:val="single" w:sz="6" w:space="0" w:color="000000"/>
            </w:tcBorders>
            <w:shd w:val="clear" w:color="auto" w:fill="DDD9C3"/>
            <w:tcMar>
              <w:top w:w="105" w:type="dxa"/>
              <w:left w:w="120" w:type="dxa"/>
              <w:bottom w:w="105" w:type="dxa"/>
              <w:right w:w="120" w:type="dxa"/>
            </w:tcMar>
          </w:tcPr>
          <w:bookmarkEnd w:id="18"/>
          <w:p w14:paraId="393254A4" w14:textId="77777777" w:rsidR="005844AC" w:rsidRDefault="005844AC" w:rsidP="00F77DFF">
            <w:pPr>
              <w:ind w:left="120" w:right="120"/>
              <w:jc w:val="center"/>
            </w:pPr>
            <w:r>
              <w:rPr>
                <w:b/>
                <w:sz w:val="20"/>
                <w:szCs w:val="20"/>
                <w:shd w:val="clear" w:color="auto" w:fill="DDD9C3"/>
              </w:rPr>
              <w:t>Date</w:t>
            </w:r>
          </w:p>
        </w:tc>
        <w:tc>
          <w:tcPr>
            <w:tcW w:w="3295" w:type="dxa"/>
            <w:tcBorders>
              <w:top w:val="single" w:sz="6" w:space="0" w:color="000000"/>
              <w:left w:val="single" w:sz="6" w:space="0" w:color="000000"/>
              <w:bottom w:val="single" w:sz="6" w:space="0" w:color="000000"/>
              <w:right w:val="single" w:sz="6" w:space="0" w:color="000000"/>
            </w:tcBorders>
            <w:shd w:val="clear" w:color="auto" w:fill="DDD9C3"/>
            <w:tcMar>
              <w:top w:w="105" w:type="dxa"/>
              <w:left w:w="120" w:type="dxa"/>
              <w:bottom w:w="105" w:type="dxa"/>
              <w:right w:w="120" w:type="dxa"/>
            </w:tcMar>
          </w:tcPr>
          <w:p w14:paraId="5AE5E4C1" w14:textId="77777777" w:rsidR="005844AC" w:rsidRDefault="005844AC" w:rsidP="00F77DFF">
            <w:pPr>
              <w:ind w:left="120" w:right="120"/>
              <w:jc w:val="center"/>
            </w:pPr>
            <w:r>
              <w:rPr>
                <w:b/>
                <w:shd w:val="clear" w:color="auto" w:fill="DDD9C3"/>
              </w:rPr>
              <w:t>Due in today’s class</w:t>
            </w:r>
          </w:p>
        </w:tc>
        <w:tc>
          <w:tcPr>
            <w:tcW w:w="6158" w:type="dxa"/>
            <w:tcBorders>
              <w:top w:val="single" w:sz="6" w:space="0" w:color="000000"/>
              <w:left w:val="single" w:sz="6" w:space="0" w:color="000000"/>
              <w:bottom w:val="single" w:sz="6" w:space="0" w:color="000000"/>
              <w:right w:val="single" w:sz="6" w:space="0" w:color="000000"/>
            </w:tcBorders>
            <w:shd w:val="clear" w:color="auto" w:fill="DDD9C3"/>
            <w:tcMar>
              <w:top w:w="105" w:type="dxa"/>
              <w:left w:w="120" w:type="dxa"/>
              <w:bottom w:w="105" w:type="dxa"/>
              <w:right w:w="120" w:type="dxa"/>
            </w:tcMar>
          </w:tcPr>
          <w:p w14:paraId="40859D66" w14:textId="77777777" w:rsidR="005844AC" w:rsidRDefault="005844AC" w:rsidP="00F77DFF">
            <w:pPr>
              <w:ind w:left="120" w:right="120"/>
              <w:jc w:val="center"/>
              <w:rPr>
                <w:b/>
              </w:rPr>
            </w:pPr>
            <w:r>
              <w:rPr>
                <w:b/>
              </w:rPr>
              <w:t>Discussion Topics</w:t>
            </w:r>
          </w:p>
        </w:tc>
      </w:tr>
      <w:tr w:rsidR="005844AC" w14:paraId="1DB14A9D" w14:textId="77777777" w:rsidTr="006B2D19">
        <w:trPr>
          <w:trHeight w:val="1824"/>
        </w:trPr>
        <w:tc>
          <w:tcPr>
            <w:tcW w:w="116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316986D" w14:textId="77777777" w:rsidR="005844AC" w:rsidRDefault="005844AC" w:rsidP="00F77DFF">
            <w:pPr>
              <w:ind w:left="120" w:right="120"/>
              <w:jc w:val="center"/>
            </w:pPr>
            <w:r>
              <w:t>Mon</w:t>
            </w:r>
          </w:p>
          <w:p w14:paraId="64E246B1" w14:textId="77777777" w:rsidR="005844AC" w:rsidRDefault="005844AC" w:rsidP="00F77DFF">
            <w:pPr>
              <w:ind w:left="120" w:right="120"/>
              <w:jc w:val="center"/>
            </w:pPr>
            <w:r>
              <w:t>June 14</w:t>
            </w:r>
          </w:p>
        </w:tc>
        <w:tc>
          <w:tcPr>
            <w:tcW w:w="3295"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57BEDDE0" w14:textId="77777777" w:rsidR="005844AC" w:rsidRDefault="005844AC" w:rsidP="00F77DFF">
            <w:pPr>
              <w:rPr>
                <w:b/>
              </w:rPr>
            </w:pPr>
            <w:r>
              <w:rPr>
                <w:b/>
              </w:rPr>
              <w:t>DUE: Asynchronous Book Club Response &amp; Discussion</w:t>
            </w:r>
          </w:p>
          <w:p w14:paraId="5052B197" w14:textId="77777777" w:rsidR="005844AC" w:rsidRDefault="005844AC" w:rsidP="00F77DFF">
            <w:pPr>
              <w:rPr>
                <w:b/>
              </w:rPr>
            </w:pPr>
          </w:p>
          <w:p w14:paraId="0F73D82F" w14:textId="77777777" w:rsidR="005844AC" w:rsidRDefault="005844AC" w:rsidP="00F77DFF">
            <w:r>
              <w:t xml:space="preserve">Review course syllabus, rubrics, assignments </w:t>
            </w:r>
          </w:p>
        </w:tc>
        <w:tc>
          <w:tcPr>
            <w:tcW w:w="6158"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A392CE2" w14:textId="77777777" w:rsidR="005844AC" w:rsidRDefault="005844AC" w:rsidP="000729EC">
            <w:pPr>
              <w:numPr>
                <w:ilvl w:val="0"/>
                <w:numId w:val="7"/>
              </w:numPr>
              <w:spacing w:line="276" w:lineRule="auto"/>
              <w:ind w:left="450" w:right="-60"/>
            </w:pPr>
            <w:r>
              <w:t>Respect for Diversity Agreement</w:t>
            </w:r>
          </w:p>
          <w:p w14:paraId="2E7BC194" w14:textId="77777777" w:rsidR="005844AC" w:rsidRDefault="005844AC" w:rsidP="000729EC">
            <w:pPr>
              <w:numPr>
                <w:ilvl w:val="0"/>
                <w:numId w:val="7"/>
              </w:numPr>
              <w:spacing w:line="276" w:lineRule="auto"/>
              <w:ind w:left="450" w:right="-60"/>
            </w:pPr>
            <w:r>
              <w:t>Understanding myself.</w:t>
            </w:r>
          </w:p>
          <w:p w14:paraId="5CBE1EAF" w14:textId="77777777" w:rsidR="005844AC" w:rsidRDefault="005844AC" w:rsidP="000729EC">
            <w:pPr>
              <w:numPr>
                <w:ilvl w:val="0"/>
                <w:numId w:val="7"/>
              </w:numPr>
              <w:spacing w:line="276" w:lineRule="auto"/>
              <w:ind w:left="450" w:right="-60"/>
            </w:pPr>
            <w:r>
              <w:t xml:space="preserve">First Impressions. </w:t>
            </w:r>
          </w:p>
          <w:p w14:paraId="04AC0A33" w14:textId="77777777" w:rsidR="005844AC" w:rsidRDefault="005844AC" w:rsidP="000729EC">
            <w:pPr>
              <w:numPr>
                <w:ilvl w:val="0"/>
                <w:numId w:val="7"/>
              </w:numPr>
              <w:spacing w:line="276" w:lineRule="auto"/>
              <w:ind w:left="450" w:right="-60"/>
            </w:pPr>
            <w:r>
              <w:t>Personal Schema.</w:t>
            </w:r>
          </w:p>
          <w:p w14:paraId="57100C36" w14:textId="77777777" w:rsidR="005844AC" w:rsidRDefault="005844AC" w:rsidP="000729EC">
            <w:pPr>
              <w:numPr>
                <w:ilvl w:val="0"/>
                <w:numId w:val="7"/>
              </w:numPr>
              <w:spacing w:line="276" w:lineRule="auto"/>
              <w:ind w:left="450" w:right="-60"/>
            </w:pPr>
            <w:r>
              <w:t xml:space="preserve">Essential Question: </w:t>
            </w:r>
            <w:r>
              <w:rPr>
                <w:b/>
                <w:color w:val="000000"/>
              </w:rPr>
              <w:t>Who am I and why do I want to be a teacher?</w:t>
            </w:r>
          </w:p>
        </w:tc>
      </w:tr>
      <w:tr w:rsidR="005844AC" w14:paraId="7FE973FF" w14:textId="77777777" w:rsidTr="006B2D19">
        <w:trPr>
          <w:trHeight w:val="1866"/>
        </w:trPr>
        <w:tc>
          <w:tcPr>
            <w:tcW w:w="116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35881817" w14:textId="77777777" w:rsidR="005844AC" w:rsidRDefault="005844AC" w:rsidP="00F77DFF">
            <w:pPr>
              <w:ind w:left="120" w:right="120"/>
              <w:jc w:val="center"/>
            </w:pPr>
            <w:r>
              <w:t>Tues</w:t>
            </w:r>
          </w:p>
          <w:p w14:paraId="411106E4" w14:textId="77777777" w:rsidR="005844AC" w:rsidRDefault="005844AC" w:rsidP="00F77DFF">
            <w:pPr>
              <w:ind w:left="120" w:right="120"/>
              <w:jc w:val="center"/>
            </w:pPr>
            <w:r>
              <w:t>June 15</w:t>
            </w:r>
          </w:p>
          <w:p w14:paraId="45423F2E" w14:textId="77777777" w:rsidR="005844AC" w:rsidRDefault="005844AC" w:rsidP="00F77DFF">
            <w:pPr>
              <w:ind w:left="120" w:right="120"/>
              <w:jc w:val="center"/>
            </w:pPr>
          </w:p>
          <w:p w14:paraId="197EA633" w14:textId="77777777" w:rsidR="005844AC" w:rsidRDefault="005844AC" w:rsidP="00F77DFF">
            <w:pPr>
              <w:ind w:left="120" w:right="120"/>
              <w:jc w:val="center"/>
            </w:pPr>
          </w:p>
        </w:tc>
        <w:tc>
          <w:tcPr>
            <w:tcW w:w="3295"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ABAA7E1" w14:textId="77777777" w:rsidR="005844AC" w:rsidRDefault="005844AC" w:rsidP="00F77DFF">
            <w:pPr>
              <w:ind w:right="120"/>
              <w:rPr>
                <w:b/>
              </w:rPr>
            </w:pPr>
          </w:p>
          <w:p w14:paraId="55C722CD" w14:textId="77777777" w:rsidR="005844AC" w:rsidRDefault="005844AC" w:rsidP="00F77DFF">
            <w:pPr>
              <w:ind w:right="-45"/>
              <w:rPr>
                <w:b/>
              </w:rPr>
            </w:pPr>
            <w:r>
              <w:rPr>
                <w:b/>
              </w:rPr>
              <w:t>DUE: Asynchronous Book Club</w:t>
            </w:r>
          </w:p>
          <w:p w14:paraId="538EF7ED" w14:textId="77777777" w:rsidR="005844AC" w:rsidRDefault="005844AC" w:rsidP="00F77DFF">
            <w:pPr>
              <w:ind w:right="-45"/>
              <w:rPr>
                <w:b/>
              </w:rPr>
            </w:pPr>
            <w:r>
              <w:rPr>
                <w:b/>
              </w:rPr>
              <w:t>Response &amp; Discussion</w:t>
            </w:r>
          </w:p>
          <w:p w14:paraId="2ECA16B1" w14:textId="77777777" w:rsidR="005844AC" w:rsidRDefault="005844AC" w:rsidP="00F77DFF">
            <w:pPr>
              <w:ind w:right="120"/>
            </w:pPr>
          </w:p>
        </w:tc>
        <w:tc>
          <w:tcPr>
            <w:tcW w:w="6158"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9D544BE" w14:textId="77777777" w:rsidR="005844AC" w:rsidRDefault="005844AC" w:rsidP="000729EC">
            <w:pPr>
              <w:numPr>
                <w:ilvl w:val="0"/>
                <w:numId w:val="8"/>
              </w:numPr>
              <w:spacing w:line="276" w:lineRule="auto"/>
              <w:ind w:left="450" w:right="-60"/>
            </w:pPr>
            <w:r>
              <w:t>MATTC Program Cornerstones</w:t>
            </w:r>
          </w:p>
          <w:p w14:paraId="25BAE898" w14:textId="77777777" w:rsidR="005844AC" w:rsidRDefault="005844AC" w:rsidP="000729EC">
            <w:pPr>
              <w:numPr>
                <w:ilvl w:val="0"/>
                <w:numId w:val="8"/>
              </w:numPr>
              <w:spacing w:line="276" w:lineRule="auto"/>
              <w:ind w:left="450" w:right="-60"/>
            </w:pPr>
            <w:r>
              <w:t xml:space="preserve">Review TPEs, and the </w:t>
            </w:r>
            <w:r w:rsidRPr="00232CCE">
              <w:rPr>
                <w:highlight w:val="green"/>
              </w:rPr>
              <w:t>Mild to Moderate Support Needs (MMSN) Teaching Performance Expectations.</w:t>
            </w:r>
            <w:r>
              <w:t xml:space="preserve"> </w:t>
            </w:r>
          </w:p>
          <w:p w14:paraId="0E79D235" w14:textId="77777777" w:rsidR="005844AC" w:rsidRDefault="005844AC" w:rsidP="000729EC">
            <w:pPr>
              <w:numPr>
                <w:ilvl w:val="0"/>
                <w:numId w:val="8"/>
              </w:numPr>
              <w:spacing w:line="276" w:lineRule="auto"/>
              <w:ind w:left="450" w:right="-60"/>
            </w:pPr>
            <w:r>
              <w:t>Effective Teaching Practices</w:t>
            </w:r>
          </w:p>
          <w:p w14:paraId="7281FD90" w14:textId="77777777" w:rsidR="005844AC" w:rsidRDefault="005844AC" w:rsidP="000729EC">
            <w:pPr>
              <w:numPr>
                <w:ilvl w:val="0"/>
                <w:numId w:val="8"/>
              </w:numPr>
              <w:spacing w:line="276" w:lineRule="auto"/>
              <w:ind w:left="450" w:right="-60"/>
            </w:pPr>
            <w:r>
              <w:t xml:space="preserve">Essential Question: </w:t>
            </w:r>
            <w:r>
              <w:rPr>
                <w:b/>
                <w:color w:val="000000"/>
              </w:rPr>
              <w:t>What does influential teaching look like?</w:t>
            </w:r>
          </w:p>
        </w:tc>
      </w:tr>
      <w:tr w:rsidR="005844AC" w14:paraId="32583AAD" w14:textId="77777777" w:rsidTr="006B2D19">
        <w:trPr>
          <w:trHeight w:val="2819"/>
        </w:trPr>
        <w:tc>
          <w:tcPr>
            <w:tcW w:w="116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3A13F30D" w14:textId="77777777" w:rsidR="005844AC" w:rsidRDefault="005844AC" w:rsidP="00F77DFF">
            <w:pPr>
              <w:ind w:left="120" w:right="120"/>
              <w:jc w:val="center"/>
            </w:pPr>
            <w:r>
              <w:t>Wed</w:t>
            </w:r>
          </w:p>
          <w:p w14:paraId="2A60057A" w14:textId="77777777" w:rsidR="005844AC" w:rsidRDefault="005844AC" w:rsidP="00F77DFF">
            <w:pPr>
              <w:ind w:left="120" w:right="120"/>
              <w:jc w:val="center"/>
            </w:pPr>
            <w:r>
              <w:t>June 16</w:t>
            </w:r>
          </w:p>
        </w:tc>
        <w:tc>
          <w:tcPr>
            <w:tcW w:w="3295"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40BEE54C" w14:textId="77777777" w:rsidR="005844AC" w:rsidRDefault="005844AC" w:rsidP="00F77DFF">
            <w:pPr>
              <w:ind w:right="-13760"/>
              <w:rPr>
                <w:b/>
              </w:rPr>
            </w:pPr>
            <w:r>
              <w:rPr>
                <w:b/>
              </w:rPr>
              <w:t>DUE: Asynchronous Module</w:t>
            </w:r>
          </w:p>
          <w:p w14:paraId="766F757D" w14:textId="77777777" w:rsidR="005844AC" w:rsidRDefault="005844AC" w:rsidP="00F77DFF">
            <w:pPr>
              <w:ind w:right="-13760"/>
            </w:pPr>
            <w:r>
              <w:rPr>
                <w:b/>
              </w:rPr>
              <w:t>“Becoming an Antiracist Educator”</w:t>
            </w:r>
          </w:p>
        </w:tc>
        <w:tc>
          <w:tcPr>
            <w:tcW w:w="6158"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CFB374B" w14:textId="77777777" w:rsidR="005844AC" w:rsidRDefault="005844AC" w:rsidP="000729EC">
            <w:pPr>
              <w:numPr>
                <w:ilvl w:val="0"/>
                <w:numId w:val="8"/>
              </w:numPr>
              <w:spacing w:line="276" w:lineRule="auto"/>
              <w:ind w:left="450" w:right="-60"/>
            </w:pPr>
            <w:r>
              <w:t>Engage in vigilant self-awareness.</w:t>
            </w:r>
          </w:p>
          <w:p w14:paraId="5772AEE8" w14:textId="72BC6D6C" w:rsidR="005844AC" w:rsidRPr="000E2D94" w:rsidRDefault="005844AC" w:rsidP="000E2D94">
            <w:r>
              <w:rPr>
                <w:shd w:val="clear" w:color="auto" w:fill="B6D7A8"/>
              </w:rPr>
              <w:t xml:space="preserve">Center an antiracist, equity lens into your work to dismantle racist school policies and ensure that the needs of your culturally and linguistically special education students are met in a fully inclusive classroom setting. </w:t>
            </w:r>
            <w:r w:rsidR="000E2D94" w:rsidRPr="000E2D94">
              <w:rPr>
                <w:color w:val="000000"/>
                <w:highlight w:val="green"/>
                <w:shd w:val="clear" w:color="auto" w:fill="00FFFF"/>
              </w:rPr>
              <w:t>Introduce/Practice/Assess</w:t>
            </w:r>
            <w:r w:rsidR="000E2D94">
              <w:t xml:space="preserve"> </w:t>
            </w:r>
            <w:r>
              <w:rPr>
                <w:shd w:val="clear" w:color="auto" w:fill="B6D7A8"/>
              </w:rPr>
              <w:t>(MMSN TPEs 5.4, 5.5,</w:t>
            </w:r>
            <w:r w:rsidR="000E2D94">
              <w:rPr>
                <w:shd w:val="clear" w:color="auto" w:fill="B6D7A8"/>
              </w:rPr>
              <w:t xml:space="preserve"> </w:t>
            </w:r>
            <w:r w:rsidR="000E2D94" w:rsidRPr="000E2D94">
              <w:rPr>
                <w:color w:val="000000"/>
                <w:highlight w:val="green"/>
                <w:shd w:val="clear" w:color="auto" w:fill="00FFFF"/>
              </w:rPr>
              <w:t>Introduce/Practice</w:t>
            </w:r>
            <w:r>
              <w:rPr>
                <w:shd w:val="clear" w:color="auto" w:fill="B6D7A8"/>
              </w:rPr>
              <w:t xml:space="preserve"> 6.3)</w:t>
            </w:r>
          </w:p>
          <w:p w14:paraId="65ACD445" w14:textId="77777777" w:rsidR="005844AC" w:rsidRDefault="005844AC" w:rsidP="000729EC">
            <w:pPr>
              <w:numPr>
                <w:ilvl w:val="0"/>
                <w:numId w:val="8"/>
              </w:numPr>
              <w:spacing w:line="276" w:lineRule="auto"/>
              <w:ind w:left="450" w:right="-60"/>
            </w:pPr>
            <w:r>
              <w:t xml:space="preserve">Essential Question: </w:t>
            </w:r>
            <w:r>
              <w:rPr>
                <w:b/>
                <w:color w:val="000000"/>
              </w:rPr>
              <w:t>What does it mean to be a</w:t>
            </w:r>
            <w:r>
              <w:rPr>
                <w:b/>
              </w:rPr>
              <w:t>n antiracist educator for all students including diverse students with identified learning disabilities</w:t>
            </w:r>
            <w:r>
              <w:rPr>
                <w:b/>
                <w:color w:val="000000"/>
              </w:rPr>
              <w:t>?</w:t>
            </w:r>
          </w:p>
        </w:tc>
      </w:tr>
      <w:tr w:rsidR="005844AC" w14:paraId="041485D8" w14:textId="77777777" w:rsidTr="006B2D19">
        <w:trPr>
          <w:trHeight w:val="2603"/>
        </w:trPr>
        <w:tc>
          <w:tcPr>
            <w:tcW w:w="116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7DCFCFFE" w14:textId="77777777" w:rsidR="005844AC" w:rsidRDefault="005844AC" w:rsidP="00F77DFF">
            <w:pPr>
              <w:ind w:left="120" w:right="120"/>
              <w:jc w:val="center"/>
            </w:pPr>
            <w:r>
              <w:t>Thurs</w:t>
            </w:r>
          </w:p>
          <w:p w14:paraId="286B389D" w14:textId="77777777" w:rsidR="005844AC" w:rsidRDefault="005844AC" w:rsidP="00F77DFF">
            <w:pPr>
              <w:ind w:left="120" w:right="120"/>
              <w:jc w:val="center"/>
            </w:pPr>
            <w:r>
              <w:t>June 17</w:t>
            </w:r>
          </w:p>
        </w:tc>
        <w:tc>
          <w:tcPr>
            <w:tcW w:w="3295"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3467A3E5" w14:textId="77777777" w:rsidR="005844AC" w:rsidRDefault="005844AC" w:rsidP="00F77DFF">
            <w:pPr>
              <w:ind w:right="120"/>
              <w:rPr>
                <w:b/>
              </w:rPr>
            </w:pPr>
            <w:r>
              <w:rPr>
                <w:b/>
              </w:rPr>
              <w:t>DUE: Asynchronous Book Club</w:t>
            </w:r>
          </w:p>
          <w:p w14:paraId="07075F43" w14:textId="77777777" w:rsidR="005844AC" w:rsidRDefault="005844AC" w:rsidP="00F77DFF">
            <w:pPr>
              <w:ind w:right="-45"/>
              <w:rPr>
                <w:b/>
              </w:rPr>
            </w:pPr>
            <w:r>
              <w:rPr>
                <w:b/>
              </w:rPr>
              <w:t>Response &amp; Discussion</w:t>
            </w:r>
          </w:p>
          <w:p w14:paraId="40DE435D" w14:textId="77777777" w:rsidR="005844AC" w:rsidRDefault="005844AC" w:rsidP="00F77DFF">
            <w:pPr>
              <w:ind w:right="120"/>
              <w:rPr>
                <w:b/>
              </w:rPr>
            </w:pPr>
          </w:p>
        </w:tc>
        <w:tc>
          <w:tcPr>
            <w:tcW w:w="6158"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9CB1F34" w14:textId="77777777" w:rsidR="005844AC" w:rsidRDefault="005844AC" w:rsidP="000729EC">
            <w:pPr>
              <w:numPr>
                <w:ilvl w:val="0"/>
                <w:numId w:val="11"/>
              </w:numPr>
              <w:spacing w:line="276" w:lineRule="auto"/>
              <w:ind w:left="450" w:right="-60"/>
            </w:pPr>
            <w:r>
              <w:t>Understanding the legal, moral and ethical elements of teaching</w:t>
            </w:r>
          </w:p>
          <w:p w14:paraId="7078CE40" w14:textId="77777777" w:rsidR="005844AC" w:rsidRDefault="005844AC" w:rsidP="000729EC">
            <w:pPr>
              <w:numPr>
                <w:ilvl w:val="0"/>
                <w:numId w:val="11"/>
              </w:numPr>
              <w:spacing w:line="276" w:lineRule="auto"/>
              <w:ind w:left="450" w:right="-60"/>
            </w:pPr>
            <w:r>
              <w:t>Understanding the California State Standards</w:t>
            </w:r>
          </w:p>
          <w:p w14:paraId="66B81F8E" w14:textId="77777777" w:rsidR="00A541A4" w:rsidRPr="00A541A4" w:rsidRDefault="005844AC" w:rsidP="00A541A4">
            <w:pPr>
              <w:rPr>
                <w:highlight w:val="green"/>
              </w:rPr>
            </w:pPr>
            <w:r w:rsidRPr="00A541A4">
              <w:rPr>
                <w:highlight w:val="green"/>
              </w:rPr>
              <w:t>Monitoring student progress (</w:t>
            </w:r>
            <w:r w:rsidR="00A541A4" w:rsidRPr="00A541A4">
              <w:rPr>
                <w:color w:val="000000"/>
                <w:highlight w:val="green"/>
                <w:shd w:val="clear" w:color="auto" w:fill="00FFFF"/>
              </w:rPr>
              <w:t>Introduce</w:t>
            </w:r>
          </w:p>
          <w:p w14:paraId="523DA93F" w14:textId="77777777" w:rsidR="00A541A4" w:rsidRPr="00A541A4" w:rsidRDefault="005844AC" w:rsidP="00A541A4">
            <w:pPr>
              <w:rPr>
                <w:highlight w:val="green"/>
              </w:rPr>
            </w:pPr>
            <w:r w:rsidRPr="00A541A4">
              <w:rPr>
                <w:highlight w:val="green"/>
              </w:rPr>
              <w:t>MMSN TPE 1.4) through person-centered/family centered strengths-based assessments (</w:t>
            </w:r>
            <w:r w:rsidR="00A541A4" w:rsidRPr="00A541A4">
              <w:rPr>
                <w:color w:val="000000"/>
                <w:highlight w:val="green"/>
                <w:shd w:val="clear" w:color="auto" w:fill="00FFFF"/>
              </w:rPr>
              <w:t>Introduce</w:t>
            </w:r>
          </w:p>
          <w:p w14:paraId="658D6E93" w14:textId="6E65CB85" w:rsidR="005844AC" w:rsidRPr="00A541A4" w:rsidRDefault="005844AC" w:rsidP="000729EC">
            <w:pPr>
              <w:numPr>
                <w:ilvl w:val="0"/>
                <w:numId w:val="11"/>
              </w:numPr>
              <w:spacing w:line="276" w:lineRule="auto"/>
              <w:ind w:left="450" w:right="-60"/>
              <w:rPr>
                <w:highlight w:val="green"/>
              </w:rPr>
            </w:pPr>
            <w:r w:rsidRPr="00A541A4">
              <w:rPr>
                <w:highlight w:val="green"/>
              </w:rPr>
              <w:t>MMSN TPE 4.7)</w:t>
            </w:r>
          </w:p>
          <w:p w14:paraId="7DD7EB05" w14:textId="77777777" w:rsidR="005844AC" w:rsidRDefault="005844AC" w:rsidP="000729EC">
            <w:pPr>
              <w:numPr>
                <w:ilvl w:val="0"/>
                <w:numId w:val="11"/>
              </w:numPr>
              <w:spacing w:line="276" w:lineRule="auto"/>
              <w:ind w:left="450" w:right="-60"/>
              <w:rPr>
                <w:shd w:val="clear" w:color="auto" w:fill="B6D7A8"/>
              </w:rPr>
            </w:pPr>
            <w:r>
              <w:rPr>
                <w:shd w:val="clear" w:color="auto" w:fill="B6D7A8"/>
              </w:rPr>
              <w:t xml:space="preserve">Provide guidance for families and schools that service chronically ill students (MMSN TPE 6.5) </w:t>
            </w:r>
          </w:p>
          <w:p w14:paraId="5F60150D" w14:textId="77777777" w:rsidR="005844AC" w:rsidRDefault="005844AC" w:rsidP="000729EC">
            <w:pPr>
              <w:numPr>
                <w:ilvl w:val="0"/>
                <w:numId w:val="11"/>
              </w:numPr>
              <w:spacing w:line="276" w:lineRule="auto"/>
              <w:ind w:left="450" w:right="-60"/>
              <w:rPr>
                <w:highlight w:val="yellow"/>
              </w:rPr>
            </w:pPr>
            <w:r w:rsidRPr="00232CCE">
              <w:rPr>
                <w:highlight w:val="green"/>
              </w:rPr>
              <w:t xml:space="preserve">Essential Question: </w:t>
            </w:r>
            <w:r>
              <w:rPr>
                <w:b/>
              </w:rPr>
              <w:t xml:space="preserve">What does it look like to be an ethical teacher </w:t>
            </w:r>
            <w:r w:rsidRPr="00232CCE">
              <w:rPr>
                <w:b/>
                <w:highlight w:val="green"/>
              </w:rPr>
              <w:t>in a Special Education Setting?</w:t>
            </w:r>
          </w:p>
        </w:tc>
      </w:tr>
      <w:tr w:rsidR="005844AC" w14:paraId="17F8027C" w14:textId="77777777" w:rsidTr="006B2D19">
        <w:trPr>
          <w:trHeight w:val="860"/>
        </w:trPr>
        <w:tc>
          <w:tcPr>
            <w:tcW w:w="116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25F5516" w14:textId="77777777" w:rsidR="005844AC" w:rsidRDefault="005844AC" w:rsidP="00F77DFF">
            <w:pPr>
              <w:ind w:right="120"/>
              <w:jc w:val="center"/>
            </w:pPr>
            <w:r>
              <w:t>Fri</w:t>
            </w:r>
          </w:p>
          <w:p w14:paraId="3E4FE783" w14:textId="77777777" w:rsidR="005844AC" w:rsidRDefault="005844AC" w:rsidP="00F77DFF">
            <w:pPr>
              <w:ind w:right="120"/>
              <w:jc w:val="center"/>
            </w:pPr>
            <w:r>
              <w:t>June 18</w:t>
            </w:r>
          </w:p>
        </w:tc>
        <w:tc>
          <w:tcPr>
            <w:tcW w:w="3295"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A71611D" w14:textId="77777777" w:rsidR="005844AC" w:rsidRDefault="005844AC" w:rsidP="00F77DFF">
            <w:pPr>
              <w:ind w:right="120"/>
              <w:rPr>
                <w:b/>
              </w:rPr>
            </w:pPr>
            <w:r>
              <w:rPr>
                <w:b/>
              </w:rPr>
              <w:t xml:space="preserve">DUE Life Graph </w:t>
            </w:r>
          </w:p>
          <w:p w14:paraId="0AA744D2" w14:textId="77777777" w:rsidR="005844AC" w:rsidRDefault="005844AC" w:rsidP="00F77DFF">
            <w:pPr>
              <w:ind w:right="120"/>
              <w:rPr>
                <w:b/>
              </w:rPr>
            </w:pPr>
            <w:r>
              <w:rPr>
                <w:b/>
              </w:rPr>
              <w:t>DUE: Final Written Evaluation</w:t>
            </w:r>
          </w:p>
        </w:tc>
        <w:tc>
          <w:tcPr>
            <w:tcW w:w="6158"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879395E" w14:textId="0D9AC97B" w:rsidR="00A541A4" w:rsidRPr="00A541A4" w:rsidRDefault="005844AC" w:rsidP="00BE39C6">
            <w:pPr>
              <w:pStyle w:val="NormalWeb"/>
              <w:numPr>
                <w:ilvl w:val="0"/>
                <w:numId w:val="239"/>
              </w:numPr>
              <w:spacing w:before="0" w:beforeAutospacing="0" w:after="0" w:afterAutospacing="0"/>
              <w:ind w:left="450" w:right="-60"/>
              <w:textAlignment w:val="baseline"/>
              <w:rPr>
                <w:color w:val="000000"/>
                <w:highlight w:val="green"/>
              </w:rPr>
            </w:pPr>
            <w:r>
              <w:rPr>
                <w:shd w:val="clear" w:color="auto" w:fill="93C47D"/>
              </w:rPr>
              <w:t>Final Written Evaluation</w:t>
            </w:r>
            <w:r w:rsidR="00A541A4">
              <w:rPr>
                <w:shd w:val="clear" w:color="auto" w:fill="93C47D"/>
              </w:rPr>
              <w:t xml:space="preserve"> (</w:t>
            </w:r>
            <w:r w:rsidR="00A541A4" w:rsidRPr="00A541A4">
              <w:rPr>
                <w:color w:val="000000"/>
                <w:highlight w:val="green"/>
                <w:shd w:val="clear" w:color="auto" w:fill="00FFFF"/>
              </w:rPr>
              <w:t>Practice TPE 1.4, Practice TPE 4.7)</w:t>
            </w:r>
          </w:p>
          <w:p w14:paraId="4E07D101" w14:textId="2292C083" w:rsidR="005844AC" w:rsidRDefault="005844AC" w:rsidP="00A541A4">
            <w:pPr>
              <w:spacing w:line="276" w:lineRule="auto"/>
              <w:ind w:left="450" w:right="-60"/>
              <w:rPr>
                <w:shd w:val="clear" w:color="auto" w:fill="93C47D"/>
              </w:rPr>
            </w:pPr>
          </w:p>
          <w:p w14:paraId="1CE9ED5B" w14:textId="77777777" w:rsidR="005844AC" w:rsidRDefault="005844AC" w:rsidP="000729EC">
            <w:pPr>
              <w:numPr>
                <w:ilvl w:val="0"/>
                <w:numId w:val="11"/>
              </w:numPr>
              <w:spacing w:line="276" w:lineRule="auto"/>
              <w:ind w:left="450" w:right="-60"/>
            </w:pPr>
            <w:r>
              <w:lastRenderedPageBreak/>
              <w:t>Life Graph Sharing</w:t>
            </w:r>
          </w:p>
          <w:p w14:paraId="5543754E" w14:textId="77777777" w:rsidR="005844AC" w:rsidRDefault="005844AC" w:rsidP="000729EC">
            <w:pPr>
              <w:numPr>
                <w:ilvl w:val="0"/>
                <w:numId w:val="11"/>
              </w:numPr>
              <w:spacing w:line="276" w:lineRule="auto"/>
              <w:ind w:left="450" w:right="-60"/>
            </w:pPr>
            <w:r>
              <w:t xml:space="preserve">Essential Question: </w:t>
            </w:r>
            <w:r>
              <w:rPr>
                <w:b/>
              </w:rPr>
              <w:t>What kind of teacher do I want to be?</w:t>
            </w:r>
          </w:p>
        </w:tc>
      </w:tr>
    </w:tbl>
    <w:p w14:paraId="20841E06" w14:textId="77777777" w:rsidR="005844AC" w:rsidRDefault="005844AC" w:rsidP="005844AC">
      <w:pPr>
        <w:ind w:left="540" w:hanging="360"/>
      </w:pPr>
    </w:p>
    <w:p w14:paraId="078090E5" w14:textId="77777777" w:rsidR="005844AC" w:rsidRDefault="005844AC" w:rsidP="005844AC">
      <w:pPr>
        <w:tabs>
          <w:tab w:val="left" w:pos="5220"/>
        </w:tabs>
        <w:ind w:left="-540" w:right="-540"/>
      </w:pPr>
    </w:p>
    <w:p w14:paraId="6A4343F5" w14:textId="77777777" w:rsidR="005844AC" w:rsidRDefault="005844AC" w:rsidP="005844AC">
      <w:pPr>
        <w:pBdr>
          <w:top w:val="nil"/>
          <w:left w:val="nil"/>
          <w:bottom w:val="nil"/>
          <w:right w:val="nil"/>
          <w:between w:val="nil"/>
        </w:pBdr>
        <w:tabs>
          <w:tab w:val="center" w:pos="4680"/>
          <w:tab w:val="right" w:pos="9360"/>
        </w:tabs>
        <w:jc w:val="center"/>
      </w:pPr>
    </w:p>
    <w:p w14:paraId="3192F2A2" w14:textId="77777777" w:rsidR="005844AC" w:rsidRDefault="005844AC" w:rsidP="005844AC">
      <w:pPr>
        <w:pBdr>
          <w:top w:val="nil"/>
          <w:left w:val="nil"/>
          <w:bottom w:val="nil"/>
          <w:right w:val="nil"/>
          <w:between w:val="nil"/>
        </w:pBdr>
        <w:tabs>
          <w:tab w:val="center" w:pos="4680"/>
          <w:tab w:val="right" w:pos="9360"/>
        </w:tabs>
        <w:jc w:val="center"/>
        <w:rPr>
          <w:b/>
          <w:color w:val="000000"/>
        </w:rPr>
      </w:pPr>
      <w:bookmarkStart w:id="19" w:name="GradingRubrics250"/>
      <w:r>
        <w:rPr>
          <w:b/>
          <w:color w:val="000000"/>
        </w:rPr>
        <w:t>Life Graph/Life Graph Presentation RUBRIC</w:t>
      </w:r>
    </w:p>
    <w:bookmarkEnd w:id="19"/>
    <w:p w14:paraId="6D730884" w14:textId="77777777" w:rsidR="005844AC" w:rsidRDefault="005844AC" w:rsidP="005844AC"/>
    <w:p w14:paraId="711A9DB8" w14:textId="77777777" w:rsidR="005844AC" w:rsidRDefault="005844AC" w:rsidP="005844AC">
      <w:pPr>
        <w:rPr>
          <w:b/>
          <w:sz w:val="20"/>
          <w:szCs w:val="20"/>
        </w:rPr>
      </w:pPr>
      <w:r>
        <w:rPr>
          <w:b/>
          <w:sz w:val="20"/>
          <w:szCs w:val="20"/>
        </w:rPr>
        <w:tab/>
      </w:r>
      <w:r>
        <w:rPr>
          <w:b/>
          <w:sz w:val="20"/>
          <w:szCs w:val="20"/>
        </w:rPr>
        <w:tab/>
        <w:t>STUDENT NAME</w:t>
      </w:r>
      <w:r>
        <w:rPr>
          <w:b/>
          <w:sz w:val="20"/>
          <w:szCs w:val="20"/>
        </w:rPr>
        <w:tab/>
      </w:r>
      <w:r>
        <w:rPr>
          <w:b/>
          <w:sz w:val="20"/>
          <w:szCs w:val="20"/>
        </w:rPr>
        <w:tab/>
      </w:r>
      <w:r>
        <w:rPr>
          <w:b/>
          <w:sz w:val="20"/>
          <w:szCs w:val="20"/>
        </w:rPr>
        <w:tab/>
      </w:r>
      <w:r>
        <w:rPr>
          <w:b/>
          <w:sz w:val="20"/>
          <w:szCs w:val="20"/>
        </w:rPr>
        <w:tab/>
      </w:r>
      <w:r>
        <w:rPr>
          <w:b/>
          <w:sz w:val="20"/>
          <w:szCs w:val="20"/>
        </w:rPr>
        <w:tab/>
        <w:t>ASSIGNMENT GRADE</w:t>
      </w:r>
    </w:p>
    <w:p w14:paraId="2521A018" w14:textId="77777777" w:rsidR="005844AC" w:rsidRDefault="005844AC" w:rsidP="005844AC">
      <w:pPr>
        <w:rPr>
          <w:sz w:val="20"/>
          <w:szCs w:val="20"/>
        </w:rPr>
      </w:pPr>
    </w:p>
    <w:tbl>
      <w:tblPr>
        <w:tblW w:w="8827" w:type="dxa"/>
        <w:tblInd w:w="6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39"/>
        <w:gridCol w:w="6688"/>
      </w:tblGrid>
      <w:tr w:rsidR="005844AC" w14:paraId="7BE7D0A9" w14:textId="77777777" w:rsidTr="00F77DFF">
        <w:tc>
          <w:tcPr>
            <w:tcW w:w="8827" w:type="dxa"/>
            <w:gridSpan w:val="2"/>
            <w:shd w:val="clear" w:color="auto" w:fill="DFDFDF"/>
          </w:tcPr>
          <w:p w14:paraId="16078320" w14:textId="77777777" w:rsidR="005844AC" w:rsidRDefault="005844AC" w:rsidP="00F77DFF">
            <w:pPr>
              <w:rPr>
                <w:b/>
                <w:sz w:val="20"/>
                <w:szCs w:val="20"/>
              </w:rPr>
            </w:pPr>
          </w:p>
          <w:p w14:paraId="393E2443" w14:textId="77777777" w:rsidR="005844AC" w:rsidRDefault="005844AC" w:rsidP="00F77DFF">
            <w:pPr>
              <w:rPr>
                <w:b/>
                <w:sz w:val="20"/>
                <w:szCs w:val="20"/>
              </w:rPr>
            </w:pPr>
            <w:r>
              <w:rPr>
                <w:b/>
                <w:sz w:val="20"/>
                <w:szCs w:val="20"/>
              </w:rPr>
              <w:t>LIFE GRAPH</w:t>
            </w:r>
          </w:p>
          <w:p w14:paraId="2001FCAD" w14:textId="77777777" w:rsidR="005844AC" w:rsidRDefault="005844AC" w:rsidP="00F77DFF">
            <w:pPr>
              <w:rPr>
                <w:sz w:val="20"/>
                <w:szCs w:val="20"/>
              </w:rPr>
            </w:pPr>
            <w:r>
              <w:rPr>
                <w:sz w:val="20"/>
                <w:szCs w:val="20"/>
              </w:rPr>
              <w:t>•  8-12 visual representations of critical incidents on the path to becoming a teacher</w:t>
            </w:r>
          </w:p>
          <w:p w14:paraId="074746A1" w14:textId="77777777" w:rsidR="005844AC" w:rsidRDefault="005844AC" w:rsidP="00F77DFF">
            <w:pPr>
              <w:rPr>
                <w:sz w:val="20"/>
                <w:szCs w:val="20"/>
              </w:rPr>
            </w:pPr>
            <w:r>
              <w:rPr>
                <w:sz w:val="20"/>
                <w:szCs w:val="20"/>
              </w:rPr>
              <w:t>•  Completed graph available for presentation in class on Friday</w:t>
            </w:r>
          </w:p>
          <w:p w14:paraId="546D306E" w14:textId="77777777" w:rsidR="005844AC" w:rsidRDefault="005844AC" w:rsidP="00F77DFF">
            <w:pPr>
              <w:rPr>
                <w:sz w:val="20"/>
                <w:szCs w:val="20"/>
              </w:rPr>
            </w:pPr>
          </w:p>
        </w:tc>
      </w:tr>
      <w:tr w:rsidR="005844AC" w14:paraId="10A2AC76" w14:textId="77777777" w:rsidTr="00F77DFF">
        <w:tc>
          <w:tcPr>
            <w:tcW w:w="2139" w:type="dxa"/>
            <w:shd w:val="clear" w:color="auto" w:fill="B3B3B3"/>
          </w:tcPr>
          <w:p w14:paraId="073CE865" w14:textId="77777777" w:rsidR="005844AC" w:rsidRDefault="005844AC" w:rsidP="00F77DFF">
            <w:pPr>
              <w:jc w:val="center"/>
              <w:rPr>
                <w:b/>
                <w:sz w:val="20"/>
                <w:szCs w:val="20"/>
              </w:rPr>
            </w:pPr>
            <w:r>
              <w:rPr>
                <w:b/>
                <w:sz w:val="20"/>
                <w:szCs w:val="20"/>
              </w:rPr>
              <w:t>Pass</w:t>
            </w:r>
          </w:p>
          <w:p w14:paraId="46AC2E0D" w14:textId="77777777" w:rsidR="005844AC" w:rsidRDefault="005844AC" w:rsidP="00F77DFF">
            <w:pPr>
              <w:jc w:val="center"/>
              <w:rPr>
                <w:b/>
                <w:sz w:val="20"/>
                <w:szCs w:val="20"/>
              </w:rPr>
            </w:pPr>
          </w:p>
        </w:tc>
        <w:tc>
          <w:tcPr>
            <w:tcW w:w="6688" w:type="dxa"/>
            <w:vMerge w:val="restart"/>
            <w:shd w:val="clear" w:color="auto" w:fill="auto"/>
          </w:tcPr>
          <w:p w14:paraId="566F8DE0" w14:textId="77777777" w:rsidR="005844AC" w:rsidRDefault="005844AC" w:rsidP="00F77DFF">
            <w:pPr>
              <w:jc w:val="center"/>
              <w:rPr>
                <w:b/>
                <w:sz w:val="20"/>
                <w:szCs w:val="20"/>
              </w:rPr>
            </w:pPr>
            <w:r>
              <w:rPr>
                <w:b/>
                <w:sz w:val="20"/>
                <w:szCs w:val="20"/>
              </w:rPr>
              <w:t>COMMENTS/NOTES</w:t>
            </w:r>
          </w:p>
        </w:tc>
      </w:tr>
      <w:tr w:rsidR="005844AC" w14:paraId="48AB0B57" w14:textId="77777777" w:rsidTr="00F77DFF">
        <w:trPr>
          <w:trHeight w:val="460"/>
        </w:trPr>
        <w:tc>
          <w:tcPr>
            <w:tcW w:w="2139" w:type="dxa"/>
            <w:tcBorders>
              <w:bottom w:val="single" w:sz="4" w:space="0" w:color="000000"/>
            </w:tcBorders>
            <w:shd w:val="clear" w:color="auto" w:fill="B3B3B3"/>
          </w:tcPr>
          <w:p w14:paraId="4BBED56D" w14:textId="77777777" w:rsidR="005844AC" w:rsidRDefault="005844AC" w:rsidP="00F77DFF">
            <w:pPr>
              <w:jc w:val="center"/>
              <w:rPr>
                <w:b/>
                <w:sz w:val="20"/>
                <w:szCs w:val="20"/>
              </w:rPr>
            </w:pPr>
            <w:r>
              <w:rPr>
                <w:b/>
                <w:sz w:val="20"/>
                <w:szCs w:val="20"/>
              </w:rPr>
              <w:t>No Pass</w:t>
            </w:r>
          </w:p>
          <w:p w14:paraId="730E9707" w14:textId="77777777" w:rsidR="005844AC" w:rsidRDefault="005844AC" w:rsidP="00F77DFF">
            <w:pPr>
              <w:jc w:val="center"/>
              <w:rPr>
                <w:b/>
                <w:sz w:val="20"/>
                <w:szCs w:val="20"/>
              </w:rPr>
            </w:pPr>
          </w:p>
        </w:tc>
        <w:tc>
          <w:tcPr>
            <w:tcW w:w="6688" w:type="dxa"/>
            <w:vMerge/>
            <w:shd w:val="clear" w:color="auto" w:fill="auto"/>
          </w:tcPr>
          <w:p w14:paraId="11C4DEFB" w14:textId="77777777" w:rsidR="005844AC" w:rsidRDefault="005844AC" w:rsidP="00F77DFF">
            <w:pPr>
              <w:widowControl w:val="0"/>
              <w:pBdr>
                <w:top w:val="nil"/>
                <w:left w:val="nil"/>
                <w:bottom w:val="nil"/>
                <w:right w:val="nil"/>
                <w:between w:val="nil"/>
              </w:pBdr>
              <w:spacing w:line="276" w:lineRule="auto"/>
              <w:rPr>
                <w:b/>
                <w:sz w:val="20"/>
                <w:szCs w:val="20"/>
              </w:rPr>
            </w:pPr>
          </w:p>
        </w:tc>
      </w:tr>
      <w:tr w:rsidR="005844AC" w14:paraId="647AFF0B" w14:textId="77777777" w:rsidTr="00F77DFF">
        <w:tc>
          <w:tcPr>
            <w:tcW w:w="8827" w:type="dxa"/>
            <w:gridSpan w:val="2"/>
            <w:shd w:val="clear" w:color="auto" w:fill="DFDFDF"/>
          </w:tcPr>
          <w:p w14:paraId="64DEDF5F" w14:textId="77777777" w:rsidR="005844AC" w:rsidRDefault="005844AC" w:rsidP="00F77DFF">
            <w:pPr>
              <w:rPr>
                <w:sz w:val="20"/>
                <w:szCs w:val="20"/>
              </w:rPr>
            </w:pPr>
          </w:p>
          <w:p w14:paraId="552C2663" w14:textId="77777777" w:rsidR="005844AC" w:rsidRDefault="005844AC" w:rsidP="00F77DFF">
            <w:pPr>
              <w:rPr>
                <w:sz w:val="20"/>
                <w:szCs w:val="20"/>
              </w:rPr>
            </w:pPr>
            <w:r>
              <w:rPr>
                <w:b/>
                <w:sz w:val="20"/>
                <w:szCs w:val="20"/>
              </w:rPr>
              <w:t>LIFE GRAPH PRESENTATION</w:t>
            </w:r>
          </w:p>
          <w:p w14:paraId="19C98CDE" w14:textId="77777777" w:rsidR="005844AC" w:rsidRDefault="005844AC" w:rsidP="00F77DFF">
            <w:pPr>
              <w:rPr>
                <w:sz w:val="20"/>
                <w:szCs w:val="20"/>
              </w:rPr>
            </w:pPr>
            <w:r>
              <w:rPr>
                <w:sz w:val="20"/>
                <w:szCs w:val="20"/>
              </w:rPr>
              <w:t>•  Explained the significance of 3 critical incidents</w:t>
            </w:r>
          </w:p>
          <w:p w14:paraId="642DDF83" w14:textId="77777777" w:rsidR="005844AC" w:rsidRDefault="005844AC" w:rsidP="00F77DFF">
            <w:pPr>
              <w:rPr>
                <w:sz w:val="20"/>
                <w:szCs w:val="20"/>
              </w:rPr>
            </w:pPr>
            <w:r>
              <w:rPr>
                <w:sz w:val="20"/>
                <w:szCs w:val="20"/>
              </w:rPr>
              <w:t>•  Connected ONE critical incident with their decision to become a teacher</w:t>
            </w:r>
          </w:p>
          <w:p w14:paraId="4EE48DA4" w14:textId="77777777" w:rsidR="005844AC" w:rsidRDefault="005844AC" w:rsidP="00F77DFF">
            <w:pPr>
              <w:rPr>
                <w:sz w:val="20"/>
                <w:szCs w:val="20"/>
              </w:rPr>
            </w:pPr>
            <w:r>
              <w:rPr>
                <w:sz w:val="20"/>
                <w:szCs w:val="20"/>
              </w:rPr>
              <w:t>•  Described how ONE critical incident will influence their future teaching practices</w:t>
            </w:r>
          </w:p>
          <w:p w14:paraId="311A9962" w14:textId="77777777" w:rsidR="005844AC" w:rsidRDefault="005844AC" w:rsidP="00F77DFF">
            <w:pPr>
              <w:rPr>
                <w:sz w:val="20"/>
                <w:szCs w:val="20"/>
              </w:rPr>
            </w:pPr>
          </w:p>
        </w:tc>
      </w:tr>
      <w:tr w:rsidR="005844AC" w14:paraId="77772057" w14:textId="77777777" w:rsidTr="00F77DFF">
        <w:tc>
          <w:tcPr>
            <w:tcW w:w="2139" w:type="dxa"/>
            <w:shd w:val="clear" w:color="auto" w:fill="BFBFBF"/>
          </w:tcPr>
          <w:p w14:paraId="5D973CE9" w14:textId="77777777" w:rsidR="005844AC" w:rsidRDefault="005844AC" w:rsidP="00F77DFF">
            <w:pPr>
              <w:jc w:val="center"/>
              <w:rPr>
                <w:b/>
                <w:sz w:val="20"/>
                <w:szCs w:val="20"/>
              </w:rPr>
            </w:pPr>
            <w:r>
              <w:rPr>
                <w:b/>
                <w:sz w:val="20"/>
                <w:szCs w:val="20"/>
              </w:rPr>
              <w:t>Pass</w:t>
            </w:r>
          </w:p>
          <w:p w14:paraId="0E089069" w14:textId="77777777" w:rsidR="005844AC" w:rsidRDefault="005844AC" w:rsidP="00F77DFF">
            <w:pPr>
              <w:jc w:val="center"/>
              <w:rPr>
                <w:b/>
                <w:sz w:val="20"/>
                <w:szCs w:val="20"/>
              </w:rPr>
            </w:pPr>
          </w:p>
        </w:tc>
        <w:tc>
          <w:tcPr>
            <w:tcW w:w="6688" w:type="dxa"/>
            <w:vMerge w:val="restart"/>
            <w:shd w:val="clear" w:color="auto" w:fill="auto"/>
          </w:tcPr>
          <w:p w14:paraId="7998D6D8" w14:textId="77777777" w:rsidR="005844AC" w:rsidRDefault="005844AC" w:rsidP="00F77DFF">
            <w:pPr>
              <w:jc w:val="center"/>
              <w:rPr>
                <w:b/>
                <w:sz w:val="20"/>
                <w:szCs w:val="20"/>
              </w:rPr>
            </w:pPr>
            <w:r>
              <w:rPr>
                <w:b/>
                <w:sz w:val="20"/>
                <w:szCs w:val="20"/>
              </w:rPr>
              <w:t>COMMENTS/NOTES</w:t>
            </w:r>
          </w:p>
        </w:tc>
      </w:tr>
      <w:tr w:rsidR="005844AC" w14:paraId="53AB8E3D" w14:textId="77777777" w:rsidTr="00F77DFF">
        <w:trPr>
          <w:trHeight w:val="460"/>
        </w:trPr>
        <w:tc>
          <w:tcPr>
            <w:tcW w:w="2139" w:type="dxa"/>
            <w:tcBorders>
              <w:bottom w:val="single" w:sz="4" w:space="0" w:color="000000"/>
            </w:tcBorders>
            <w:shd w:val="clear" w:color="auto" w:fill="B3B3B3"/>
          </w:tcPr>
          <w:p w14:paraId="30209DD2" w14:textId="77777777" w:rsidR="005844AC" w:rsidRDefault="005844AC" w:rsidP="00F77DFF">
            <w:pPr>
              <w:jc w:val="center"/>
              <w:rPr>
                <w:b/>
                <w:sz w:val="20"/>
                <w:szCs w:val="20"/>
              </w:rPr>
            </w:pPr>
            <w:r>
              <w:rPr>
                <w:b/>
                <w:sz w:val="20"/>
                <w:szCs w:val="20"/>
              </w:rPr>
              <w:t>No Pass</w:t>
            </w:r>
          </w:p>
          <w:p w14:paraId="6E5350A3" w14:textId="77777777" w:rsidR="005844AC" w:rsidRDefault="005844AC" w:rsidP="00F77DFF">
            <w:pPr>
              <w:rPr>
                <w:sz w:val="20"/>
                <w:szCs w:val="20"/>
              </w:rPr>
            </w:pPr>
          </w:p>
        </w:tc>
        <w:tc>
          <w:tcPr>
            <w:tcW w:w="6688" w:type="dxa"/>
            <w:vMerge/>
            <w:shd w:val="clear" w:color="auto" w:fill="auto"/>
          </w:tcPr>
          <w:p w14:paraId="0D4964C5" w14:textId="77777777" w:rsidR="005844AC" w:rsidRDefault="005844AC" w:rsidP="00F77DFF">
            <w:pPr>
              <w:widowControl w:val="0"/>
              <w:pBdr>
                <w:top w:val="nil"/>
                <w:left w:val="nil"/>
                <w:bottom w:val="nil"/>
                <w:right w:val="nil"/>
                <w:between w:val="nil"/>
              </w:pBdr>
              <w:spacing w:line="276" w:lineRule="auto"/>
              <w:rPr>
                <w:sz w:val="20"/>
                <w:szCs w:val="20"/>
              </w:rPr>
            </w:pPr>
          </w:p>
        </w:tc>
      </w:tr>
      <w:tr w:rsidR="005844AC" w14:paraId="77FD1FD4" w14:textId="77777777" w:rsidTr="00F77DFF">
        <w:tc>
          <w:tcPr>
            <w:tcW w:w="8827" w:type="dxa"/>
            <w:gridSpan w:val="2"/>
            <w:shd w:val="clear" w:color="auto" w:fill="DFDFDF"/>
          </w:tcPr>
          <w:p w14:paraId="777CAE98" w14:textId="77777777" w:rsidR="005844AC" w:rsidRDefault="005844AC" w:rsidP="00F77DFF">
            <w:pPr>
              <w:jc w:val="both"/>
              <w:rPr>
                <w:sz w:val="20"/>
                <w:szCs w:val="20"/>
              </w:rPr>
            </w:pPr>
          </w:p>
          <w:p w14:paraId="054307C4" w14:textId="77777777" w:rsidR="005844AC" w:rsidRDefault="005844AC" w:rsidP="00F77DFF">
            <w:pPr>
              <w:jc w:val="both"/>
              <w:rPr>
                <w:b/>
                <w:sz w:val="20"/>
                <w:szCs w:val="20"/>
              </w:rPr>
            </w:pPr>
            <w:r>
              <w:rPr>
                <w:b/>
                <w:sz w:val="20"/>
                <w:szCs w:val="20"/>
              </w:rPr>
              <w:t>PROFESSIONAL AWARENESS</w:t>
            </w:r>
          </w:p>
          <w:p w14:paraId="778D9822" w14:textId="77777777" w:rsidR="005844AC" w:rsidRDefault="005844AC" w:rsidP="00F77DFF">
            <w:pPr>
              <w:jc w:val="both"/>
              <w:rPr>
                <w:sz w:val="20"/>
                <w:szCs w:val="20"/>
              </w:rPr>
            </w:pPr>
            <w:r>
              <w:rPr>
                <w:sz w:val="20"/>
                <w:szCs w:val="20"/>
              </w:rPr>
              <w:t>•  Presentation was focused, ideas were presented clearly</w:t>
            </w:r>
          </w:p>
          <w:p w14:paraId="0E123775" w14:textId="77777777" w:rsidR="005844AC" w:rsidRDefault="005844AC" w:rsidP="00F77DFF">
            <w:pPr>
              <w:jc w:val="both"/>
              <w:rPr>
                <w:sz w:val="20"/>
                <w:szCs w:val="20"/>
              </w:rPr>
            </w:pPr>
            <w:r>
              <w:rPr>
                <w:sz w:val="20"/>
                <w:szCs w:val="20"/>
              </w:rPr>
              <w:t>•  Provided an appropriate amount of descriptive detail</w:t>
            </w:r>
          </w:p>
          <w:p w14:paraId="6BE63494" w14:textId="77777777" w:rsidR="005844AC" w:rsidRDefault="005844AC" w:rsidP="00F77DFF">
            <w:pPr>
              <w:jc w:val="both"/>
              <w:rPr>
                <w:sz w:val="20"/>
                <w:szCs w:val="20"/>
              </w:rPr>
            </w:pPr>
            <w:r>
              <w:rPr>
                <w:sz w:val="20"/>
                <w:szCs w:val="20"/>
              </w:rPr>
              <w:t>•  Completed presentation within the predetermined time limit</w:t>
            </w:r>
          </w:p>
          <w:p w14:paraId="797C10FE" w14:textId="77777777" w:rsidR="005844AC" w:rsidRDefault="005844AC" w:rsidP="00F77DFF">
            <w:pPr>
              <w:jc w:val="both"/>
              <w:rPr>
                <w:sz w:val="20"/>
                <w:szCs w:val="20"/>
              </w:rPr>
            </w:pPr>
            <w:r>
              <w:rPr>
                <w:sz w:val="20"/>
                <w:szCs w:val="20"/>
              </w:rPr>
              <w:t>•  Spoke using a volume level and pace that enabled classmates to connect with the presentation</w:t>
            </w:r>
          </w:p>
          <w:p w14:paraId="27A4CA99" w14:textId="77777777" w:rsidR="005844AC" w:rsidRDefault="005844AC" w:rsidP="00F77DFF">
            <w:pPr>
              <w:jc w:val="both"/>
              <w:rPr>
                <w:sz w:val="20"/>
                <w:szCs w:val="20"/>
              </w:rPr>
            </w:pPr>
          </w:p>
        </w:tc>
      </w:tr>
      <w:tr w:rsidR="005844AC" w14:paraId="014EB86C" w14:textId="77777777" w:rsidTr="00F77DFF">
        <w:tc>
          <w:tcPr>
            <w:tcW w:w="2139" w:type="dxa"/>
            <w:shd w:val="clear" w:color="auto" w:fill="BFBFBF"/>
          </w:tcPr>
          <w:p w14:paraId="44BAF676" w14:textId="77777777" w:rsidR="005844AC" w:rsidRDefault="005844AC" w:rsidP="00F77DFF">
            <w:pPr>
              <w:jc w:val="center"/>
              <w:rPr>
                <w:b/>
                <w:sz w:val="20"/>
                <w:szCs w:val="20"/>
              </w:rPr>
            </w:pPr>
            <w:r>
              <w:rPr>
                <w:b/>
                <w:sz w:val="20"/>
                <w:szCs w:val="20"/>
              </w:rPr>
              <w:t>Pass</w:t>
            </w:r>
          </w:p>
          <w:p w14:paraId="538DDCD1" w14:textId="77777777" w:rsidR="005844AC" w:rsidRDefault="005844AC" w:rsidP="00F77DFF">
            <w:pPr>
              <w:jc w:val="center"/>
              <w:rPr>
                <w:b/>
                <w:sz w:val="20"/>
                <w:szCs w:val="20"/>
              </w:rPr>
            </w:pPr>
          </w:p>
        </w:tc>
        <w:tc>
          <w:tcPr>
            <w:tcW w:w="6688" w:type="dxa"/>
            <w:vMerge w:val="restart"/>
            <w:shd w:val="clear" w:color="auto" w:fill="auto"/>
          </w:tcPr>
          <w:p w14:paraId="045D1080" w14:textId="77777777" w:rsidR="005844AC" w:rsidRDefault="005844AC" w:rsidP="00F77DFF">
            <w:pPr>
              <w:jc w:val="center"/>
              <w:rPr>
                <w:b/>
                <w:sz w:val="20"/>
                <w:szCs w:val="20"/>
              </w:rPr>
            </w:pPr>
            <w:r>
              <w:rPr>
                <w:b/>
                <w:sz w:val="20"/>
                <w:szCs w:val="20"/>
              </w:rPr>
              <w:t>COMMENTS/NOTES</w:t>
            </w:r>
          </w:p>
        </w:tc>
      </w:tr>
      <w:tr w:rsidR="005844AC" w14:paraId="432F57BF" w14:textId="77777777" w:rsidTr="00F77DFF">
        <w:trPr>
          <w:trHeight w:val="460"/>
        </w:trPr>
        <w:tc>
          <w:tcPr>
            <w:tcW w:w="2139" w:type="dxa"/>
            <w:tcBorders>
              <w:bottom w:val="single" w:sz="4" w:space="0" w:color="000000"/>
            </w:tcBorders>
            <w:shd w:val="clear" w:color="auto" w:fill="B3B3B3"/>
          </w:tcPr>
          <w:p w14:paraId="4405CA5F" w14:textId="77777777" w:rsidR="005844AC" w:rsidRDefault="005844AC" w:rsidP="00F77DFF">
            <w:pPr>
              <w:jc w:val="center"/>
              <w:rPr>
                <w:b/>
                <w:sz w:val="20"/>
                <w:szCs w:val="20"/>
              </w:rPr>
            </w:pPr>
            <w:r>
              <w:rPr>
                <w:b/>
                <w:sz w:val="20"/>
                <w:szCs w:val="20"/>
              </w:rPr>
              <w:t>No Pass</w:t>
            </w:r>
          </w:p>
          <w:p w14:paraId="2D316EC3" w14:textId="77777777" w:rsidR="005844AC" w:rsidRDefault="005844AC" w:rsidP="00F77DFF">
            <w:pPr>
              <w:rPr>
                <w:sz w:val="20"/>
                <w:szCs w:val="20"/>
              </w:rPr>
            </w:pPr>
          </w:p>
        </w:tc>
        <w:tc>
          <w:tcPr>
            <w:tcW w:w="6688" w:type="dxa"/>
            <w:vMerge/>
            <w:shd w:val="clear" w:color="auto" w:fill="auto"/>
          </w:tcPr>
          <w:p w14:paraId="5C730262" w14:textId="77777777" w:rsidR="005844AC" w:rsidRDefault="005844AC" w:rsidP="00F77DFF">
            <w:pPr>
              <w:widowControl w:val="0"/>
              <w:pBdr>
                <w:top w:val="nil"/>
                <w:left w:val="nil"/>
                <w:bottom w:val="nil"/>
                <w:right w:val="nil"/>
                <w:between w:val="nil"/>
              </w:pBdr>
              <w:spacing w:line="276" w:lineRule="auto"/>
              <w:rPr>
                <w:sz w:val="20"/>
                <w:szCs w:val="20"/>
              </w:rPr>
            </w:pPr>
          </w:p>
        </w:tc>
      </w:tr>
      <w:tr w:rsidR="005844AC" w14:paraId="71B33469" w14:textId="77777777" w:rsidTr="00F77DFF">
        <w:tc>
          <w:tcPr>
            <w:tcW w:w="8827" w:type="dxa"/>
            <w:gridSpan w:val="2"/>
            <w:shd w:val="clear" w:color="auto" w:fill="DFDFDF"/>
          </w:tcPr>
          <w:p w14:paraId="0A4614AE" w14:textId="77777777" w:rsidR="005844AC" w:rsidRDefault="005844AC" w:rsidP="00F77DFF">
            <w:pPr>
              <w:jc w:val="both"/>
              <w:rPr>
                <w:sz w:val="20"/>
                <w:szCs w:val="20"/>
              </w:rPr>
            </w:pPr>
          </w:p>
          <w:p w14:paraId="3D9405F7" w14:textId="77777777" w:rsidR="005844AC" w:rsidRDefault="005844AC" w:rsidP="00F77DFF">
            <w:pPr>
              <w:jc w:val="both"/>
              <w:rPr>
                <w:sz w:val="20"/>
                <w:szCs w:val="20"/>
              </w:rPr>
            </w:pPr>
            <w:r>
              <w:rPr>
                <w:b/>
                <w:sz w:val="20"/>
                <w:szCs w:val="20"/>
              </w:rPr>
              <w:t>THOUGHTFUL, ATTENTIVE LISTENING</w:t>
            </w:r>
          </w:p>
          <w:p w14:paraId="72B5BBC1" w14:textId="77777777" w:rsidR="005844AC" w:rsidRDefault="005844AC" w:rsidP="00F77DFF">
            <w:pPr>
              <w:jc w:val="both"/>
              <w:rPr>
                <w:sz w:val="20"/>
                <w:szCs w:val="20"/>
              </w:rPr>
            </w:pPr>
            <w:r>
              <w:rPr>
                <w:sz w:val="20"/>
                <w:szCs w:val="20"/>
              </w:rPr>
              <w:t>•  Demonstrated respectful attention to classmates’ presentations</w:t>
            </w:r>
          </w:p>
          <w:p w14:paraId="40F0D1F3" w14:textId="77777777" w:rsidR="005844AC" w:rsidRDefault="005844AC" w:rsidP="00F77DFF">
            <w:pPr>
              <w:jc w:val="both"/>
              <w:rPr>
                <w:sz w:val="20"/>
                <w:szCs w:val="20"/>
              </w:rPr>
            </w:pPr>
          </w:p>
        </w:tc>
      </w:tr>
      <w:tr w:rsidR="005844AC" w14:paraId="0F546937" w14:textId="77777777" w:rsidTr="00F77DFF">
        <w:tc>
          <w:tcPr>
            <w:tcW w:w="2139" w:type="dxa"/>
            <w:shd w:val="clear" w:color="auto" w:fill="BFBFBF"/>
          </w:tcPr>
          <w:p w14:paraId="02EE97E2" w14:textId="77777777" w:rsidR="005844AC" w:rsidRDefault="005844AC" w:rsidP="00F77DFF">
            <w:pPr>
              <w:jc w:val="center"/>
              <w:rPr>
                <w:b/>
                <w:sz w:val="20"/>
                <w:szCs w:val="20"/>
              </w:rPr>
            </w:pPr>
            <w:r>
              <w:rPr>
                <w:b/>
                <w:sz w:val="20"/>
                <w:szCs w:val="20"/>
              </w:rPr>
              <w:t>Pass</w:t>
            </w:r>
          </w:p>
          <w:p w14:paraId="164576C5" w14:textId="77777777" w:rsidR="005844AC" w:rsidRDefault="005844AC" w:rsidP="00F77DFF">
            <w:pPr>
              <w:jc w:val="center"/>
              <w:rPr>
                <w:b/>
                <w:sz w:val="20"/>
                <w:szCs w:val="20"/>
              </w:rPr>
            </w:pPr>
          </w:p>
        </w:tc>
        <w:tc>
          <w:tcPr>
            <w:tcW w:w="6688" w:type="dxa"/>
            <w:vMerge w:val="restart"/>
            <w:shd w:val="clear" w:color="auto" w:fill="auto"/>
          </w:tcPr>
          <w:p w14:paraId="01EA29DB" w14:textId="77777777" w:rsidR="005844AC" w:rsidRDefault="005844AC" w:rsidP="00F77DFF">
            <w:pPr>
              <w:jc w:val="center"/>
              <w:rPr>
                <w:b/>
                <w:sz w:val="20"/>
                <w:szCs w:val="20"/>
              </w:rPr>
            </w:pPr>
            <w:r>
              <w:rPr>
                <w:b/>
                <w:sz w:val="20"/>
                <w:szCs w:val="20"/>
              </w:rPr>
              <w:t>COMMENTS/NOTES</w:t>
            </w:r>
          </w:p>
        </w:tc>
      </w:tr>
      <w:tr w:rsidR="005844AC" w14:paraId="2E103A6C" w14:textId="77777777" w:rsidTr="00F77DFF">
        <w:trPr>
          <w:trHeight w:val="460"/>
        </w:trPr>
        <w:tc>
          <w:tcPr>
            <w:tcW w:w="2139" w:type="dxa"/>
            <w:tcBorders>
              <w:bottom w:val="single" w:sz="4" w:space="0" w:color="000000"/>
            </w:tcBorders>
            <w:shd w:val="clear" w:color="auto" w:fill="B3B3B3"/>
          </w:tcPr>
          <w:p w14:paraId="34550E5E" w14:textId="77777777" w:rsidR="005844AC" w:rsidRDefault="005844AC" w:rsidP="00F77DFF">
            <w:pPr>
              <w:jc w:val="center"/>
              <w:rPr>
                <w:b/>
                <w:sz w:val="20"/>
                <w:szCs w:val="20"/>
              </w:rPr>
            </w:pPr>
            <w:r>
              <w:rPr>
                <w:b/>
                <w:sz w:val="20"/>
                <w:szCs w:val="20"/>
              </w:rPr>
              <w:t>No Pass</w:t>
            </w:r>
          </w:p>
          <w:p w14:paraId="3E14FD25" w14:textId="77777777" w:rsidR="005844AC" w:rsidRDefault="005844AC" w:rsidP="00F77DFF">
            <w:pPr>
              <w:rPr>
                <w:sz w:val="20"/>
                <w:szCs w:val="20"/>
              </w:rPr>
            </w:pPr>
          </w:p>
        </w:tc>
        <w:tc>
          <w:tcPr>
            <w:tcW w:w="6688" w:type="dxa"/>
            <w:vMerge/>
            <w:shd w:val="clear" w:color="auto" w:fill="auto"/>
          </w:tcPr>
          <w:p w14:paraId="46405BD8" w14:textId="77777777" w:rsidR="005844AC" w:rsidRDefault="005844AC" w:rsidP="00F77DFF">
            <w:pPr>
              <w:widowControl w:val="0"/>
              <w:pBdr>
                <w:top w:val="nil"/>
                <w:left w:val="nil"/>
                <w:bottom w:val="nil"/>
                <w:right w:val="nil"/>
                <w:between w:val="nil"/>
              </w:pBdr>
              <w:spacing w:line="276" w:lineRule="auto"/>
              <w:rPr>
                <w:sz w:val="20"/>
                <w:szCs w:val="20"/>
              </w:rPr>
            </w:pPr>
          </w:p>
        </w:tc>
      </w:tr>
    </w:tbl>
    <w:p w14:paraId="3F9E099E" w14:textId="77777777" w:rsidR="005844AC" w:rsidRDefault="005844AC" w:rsidP="005844AC">
      <w:pPr>
        <w:rPr>
          <w:b/>
        </w:rPr>
      </w:pPr>
    </w:p>
    <w:p w14:paraId="2CE3B7B5" w14:textId="77777777" w:rsidR="005844AC" w:rsidRDefault="005844AC" w:rsidP="005844AC">
      <w:pPr>
        <w:rPr>
          <w:b/>
        </w:rPr>
      </w:pPr>
    </w:p>
    <w:p w14:paraId="370B7545" w14:textId="77777777" w:rsidR="005844AC" w:rsidRDefault="005844AC" w:rsidP="005844AC">
      <w:pPr>
        <w:rPr>
          <w:b/>
          <w:sz w:val="20"/>
          <w:szCs w:val="20"/>
        </w:rPr>
      </w:pPr>
    </w:p>
    <w:p w14:paraId="4D9E9BBA" w14:textId="77777777" w:rsidR="005844AC" w:rsidRDefault="005844AC" w:rsidP="005844AC"/>
    <w:p w14:paraId="58C9093B" w14:textId="77777777" w:rsidR="005844AC" w:rsidRDefault="005844AC" w:rsidP="005844AC"/>
    <w:p w14:paraId="33741465" w14:textId="77777777" w:rsidR="005844AC" w:rsidRDefault="005844AC" w:rsidP="005844AC"/>
    <w:p w14:paraId="073F391E" w14:textId="77777777" w:rsidR="005844AC" w:rsidRDefault="005844AC" w:rsidP="005844AC">
      <w:pPr>
        <w:rPr>
          <w:b/>
        </w:rPr>
      </w:pPr>
    </w:p>
    <w:p w14:paraId="1F7EDFE2" w14:textId="77777777" w:rsidR="005844AC" w:rsidRDefault="005844AC" w:rsidP="005844AC">
      <w:pPr>
        <w:rPr>
          <w:b/>
        </w:rPr>
      </w:pPr>
    </w:p>
    <w:p w14:paraId="615FAC7A" w14:textId="77777777" w:rsidR="005844AC" w:rsidRDefault="005844AC" w:rsidP="005844AC">
      <w:pPr>
        <w:rPr>
          <w:b/>
        </w:rPr>
      </w:pPr>
    </w:p>
    <w:p w14:paraId="2E68BA2F" w14:textId="77777777" w:rsidR="005844AC" w:rsidRDefault="005844AC" w:rsidP="005844AC">
      <w:pPr>
        <w:rPr>
          <w:b/>
        </w:rPr>
      </w:pPr>
    </w:p>
    <w:p w14:paraId="02BB6C34" w14:textId="77777777" w:rsidR="005844AC" w:rsidRDefault="005844AC" w:rsidP="005844AC">
      <w:pPr>
        <w:rPr>
          <w:b/>
        </w:rPr>
      </w:pPr>
    </w:p>
    <w:p w14:paraId="6B32B32C" w14:textId="77777777" w:rsidR="005844AC" w:rsidRDefault="005844AC" w:rsidP="005844AC">
      <w:pPr>
        <w:rPr>
          <w:b/>
        </w:rPr>
      </w:pPr>
    </w:p>
    <w:p w14:paraId="1310863E" w14:textId="77777777" w:rsidR="005844AC" w:rsidRDefault="005844AC" w:rsidP="005844AC">
      <w:pPr>
        <w:rPr>
          <w:b/>
        </w:rPr>
      </w:pPr>
    </w:p>
    <w:p w14:paraId="7BFAA840" w14:textId="77777777" w:rsidR="005844AC" w:rsidRDefault="005844AC" w:rsidP="005844AC">
      <w:r w:rsidRPr="00A541A4">
        <w:rPr>
          <w:b/>
          <w:highlight w:val="green"/>
        </w:rPr>
        <w:t>Evidence of MM 1.4</w:t>
      </w:r>
      <w:r w:rsidRPr="00A541A4">
        <w:rPr>
          <w:highlight w:val="green"/>
        </w:rPr>
        <w:t xml:space="preserve"> - </w:t>
      </w:r>
      <w:r w:rsidRPr="00A541A4">
        <w:rPr>
          <w:b/>
          <w:highlight w:val="green"/>
        </w:rPr>
        <w:t>Introduce</w:t>
      </w:r>
      <w:r>
        <w:t xml:space="preserve"> using a breakout room discussion.</w:t>
      </w:r>
    </w:p>
    <w:p w14:paraId="5A159423" w14:textId="77777777" w:rsidR="005844AC" w:rsidRDefault="005844AC" w:rsidP="005844AC"/>
    <w:p w14:paraId="08E0EA58" w14:textId="77777777" w:rsidR="005844AC" w:rsidRDefault="005844AC" w:rsidP="005844AC">
      <w:r>
        <w:rPr>
          <w:noProof/>
        </w:rPr>
        <w:drawing>
          <wp:inline distT="114300" distB="114300" distL="114300" distR="114300" wp14:anchorId="64C3BE8B" wp14:editId="4471C0EC">
            <wp:extent cx="5486400" cy="3073400"/>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9"/>
                    <a:srcRect/>
                    <a:stretch>
                      <a:fillRect/>
                    </a:stretch>
                  </pic:blipFill>
                  <pic:spPr>
                    <a:xfrm>
                      <a:off x="0" y="0"/>
                      <a:ext cx="5486400" cy="3073400"/>
                    </a:xfrm>
                    <a:prstGeom prst="rect">
                      <a:avLst/>
                    </a:prstGeom>
                    <a:ln/>
                  </pic:spPr>
                </pic:pic>
              </a:graphicData>
            </a:graphic>
          </wp:inline>
        </w:drawing>
      </w:r>
    </w:p>
    <w:p w14:paraId="378AED76" w14:textId="77777777" w:rsidR="005844AC" w:rsidRDefault="005844AC" w:rsidP="005844AC"/>
    <w:p w14:paraId="67C4AA3F" w14:textId="77777777" w:rsidR="005844AC" w:rsidRDefault="005844AC" w:rsidP="005844AC">
      <w:pPr>
        <w:rPr>
          <w:b/>
        </w:rPr>
      </w:pPr>
      <w:r w:rsidRPr="00A541A4">
        <w:rPr>
          <w:b/>
          <w:highlight w:val="green"/>
        </w:rPr>
        <w:t xml:space="preserve">Evidence of MM 1.4 &amp; 4.7 </w:t>
      </w:r>
      <w:r w:rsidRPr="00A541A4">
        <w:rPr>
          <w:highlight w:val="green"/>
        </w:rPr>
        <w:t xml:space="preserve">- </w:t>
      </w:r>
      <w:r w:rsidRPr="00A541A4">
        <w:rPr>
          <w:b/>
          <w:highlight w:val="green"/>
        </w:rPr>
        <w:t>Practice</w:t>
      </w:r>
      <w:r>
        <w:t xml:space="preserve"> through student daily reflection assignment.</w:t>
      </w:r>
    </w:p>
    <w:p w14:paraId="7EC41FAE" w14:textId="77777777" w:rsidR="005844AC" w:rsidRDefault="005844AC" w:rsidP="005844AC">
      <w:pPr>
        <w:rPr>
          <w:b/>
        </w:rPr>
      </w:pPr>
      <w:r>
        <w:rPr>
          <w:b/>
          <w:noProof/>
        </w:rPr>
        <w:lastRenderedPageBreak/>
        <w:drawing>
          <wp:inline distT="114300" distB="114300" distL="114300" distR="114300" wp14:anchorId="5B030330" wp14:editId="1D9E2008">
            <wp:extent cx="5486400" cy="4114800"/>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0"/>
                    <a:srcRect/>
                    <a:stretch>
                      <a:fillRect/>
                    </a:stretch>
                  </pic:blipFill>
                  <pic:spPr>
                    <a:xfrm>
                      <a:off x="0" y="0"/>
                      <a:ext cx="5486400" cy="4114800"/>
                    </a:xfrm>
                    <a:prstGeom prst="rect">
                      <a:avLst/>
                    </a:prstGeom>
                    <a:ln/>
                  </pic:spPr>
                </pic:pic>
              </a:graphicData>
            </a:graphic>
          </wp:inline>
        </w:drawing>
      </w:r>
    </w:p>
    <w:p w14:paraId="45004C86" w14:textId="77777777" w:rsidR="005844AC" w:rsidRDefault="005844AC" w:rsidP="005844AC">
      <w:pPr>
        <w:rPr>
          <w:b/>
        </w:rPr>
      </w:pPr>
    </w:p>
    <w:p w14:paraId="37848354" w14:textId="77777777" w:rsidR="005844AC" w:rsidRDefault="005844AC" w:rsidP="005844AC">
      <w:pPr>
        <w:rPr>
          <w:b/>
        </w:rPr>
      </w:pPr>
    </w:p>
    <w:p w14:paraId="71AEEE67" w14:textId="77777777" w:rsidR="005844AC" w:rsidRDefault="005844AC" w:rsidP="005844AC">
      <w:pPr>
        <w:rPr>
          <w:b/>
        </w:rPr>
      </w:pPr>
    </w:p>
    <w:p w14:paraId="5EFCCACB" w14:textId="77777777" w:rsidR="005844AC" w:rsidRDefault="005844AC" w:rsidP="005844AC">
      <w:pPr>
        <w:rPr>
          <w:b/>
        </w:rPr>
      </w:pPr>
    </w:p>
    <w:p w14:paraId="22FCC4CF" w14:textId="77777777" w:rsidR="005844AC" w:rsidRDefault="005844AC" w:rsidP="005844AC">
      <w:pPr>
        <w:rPr>
          <w:b/>
        </w:rPr>
      </w:pPr>
    </w:p>
    <w:p w14:paraId="561704BA" w14:textId="77777777" w:rsidR="005844AC" w:rsidRDefault="005844AC" w:rsidP="005844AC">
      <w:r w:rsidRPr="00A541A4">
        <w:rPr>
          <w:b/>
          <w:highlight w:val="green"/>
        </w:rPr>
        <w:t>Evidence of MM 4.7, 6.5 - Introduce/</w:t>
      </w:r>
      <w:r>
        <w:rPr>
          <w:b/>
        </w:rPr>
        <w:t xml:space="preserve">Practice </w:t>
      </w:r>
      <w:r>
        <w:t>through breakout room discussion.</w:t>
      </w:r>
    </w:p>
    <w:p w14:paraId="4C1D3101" w14:textId="77777777" w:rsidR="005844AC" w:rsidRDefault="005844AC" w:rsidP="005844AC"/>
    <w:p w14:paraId="16EDE09D" w14:textId="77777777" w:rsidR="005844AC" w:rsidRDefault="005844AC" w:rsidP="005844AC">
      <w:r>
        <w:rPr>
          <w:noProof/>
        </w:rPr>
        <w:lastRenderedPageBreak/>
        <w:drawing>
          <wp:inline distT="114300" distB="114300" distL="114300" distR="114300" wp14:anchorId="563F9358" wp14:editId="600478E6">
            <wp:extent cx="5486400" cy="4140200"/>
            <wp:effectExtent l="0" t="0" r="0" b="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1"/>
                    <a:srcRect/>
                    <a:stretch>
                      <a:fillRect/>
                    </a:stretch>
                  </pic:blipFill>
                  <pic:spPr>
                    <a:xfrm>
                      <a:off x="0" y="0"/>
                      <a:ext cx="5486400" cy="4140200"/>
                    </a:xfrm>
                    <a:prstGeom prst="rect">
                      <a:avLst/>
                    </a:prstGeom>
                    <a:ln/>
                  </pic:spPr>
                </pic:pic>
              </a:graphicData>
            </a:graphic>
          </wp:inline>
        </w:drawing>
      </w:r>
    </w:p>
    <w:p w14:paraId="3ECE9411" w14:textId="77777777" w:rsidR="005844AC" w:rsidRDefault="005844AC" w:rsidP="005844AC">
      <w:pPr>
        <w:rPr>
          <w:b/>
        </w:rPr>
      </w:pPr>
    </w:p>
    <w:p w14:paraId="16133063" w14:textId="77777777" w:rsidR="005844AC" w:rsidRDefault="005844AC" w:rsidP="005844AC">
      <w:r w:rsidRPr="00A541A4">
        <w:rPr>
          <w:b/>
          <w:highlight w:val="green"/>
        </w:rPr>
        <w:t>Evidence of MM 1.4, 4.7</w:t>
      </w:r>
      <w:r w:rsidRPr="00A541A4">
        <w:rPr>
          <w:highlight w:val="green"/>
        </w:rPr>
        <w:t xml:space="preserve"> - </w:t>
      </w:r>
      <w:r w:rsidRPr="00A541A4">
        <w:rPr>
          <w:b/>
          <w:highlight w:val="green"/>
        </w:rPr>
        <w:t>Practice</w:t>
      </w:r>
      <w:r>
        <w:rPr>
          <w:b/>
        </w:rPr>
        <w:t xml:space="preserve"> </w:t>
      </w:r>
      <w:r>
        <w:t>through Final Written Evaluation</w:t>
      </w:r>
    </w:p>
    <w:p w14:paraId="79340221" w14:textId="77777777" w:rsidR="005844AC" w:rsidRDefault="005844AC" w:rsidP="005844AC"/>
    <w:p w14:paraId="5B42A6B8" w14:textId="77777777" w:rsidR="005844AC" w:rsidRDefault="005844AC" w:rsidP="005844AC">
      <w:pPr>
        <w:rPr>
          <w:u w:val="single"/>
        </w:rPr>
      </w:pPr>
      <w:r>
        <w:t xml:space="preserve">    </w:t>
      </w:r>
      <w:r>
        <w:rPr>
          <w:u w:val="single"/>
        </w:rPr>
        <w:t>QUESTIONS:</w:t>
      </w:r>
    </w:p>
    <w:p w14:paraId="2702CF11" w14:textId="77777777" w:rsidR="005844AC" w:rsidRDefault="005844AC" w:rsidP="000729EC">
      <w:pPr>
        <w:numPr>
          <w:ilvl w:val="0"/>
          <w:numId w:val="6"/>
        </w:numPr>
      </w:pPr>
      <w:r>
        <w:t>What’s included on an IEP?</w:t>
      </w:r>
    </w:p>
    <w:p w14:paraId="31CE7A12" w14:textId="77777777" w:rsidR="005844AC" w:rsidRDefault="005844AC" w:rsidP="000729EC">
      <w:pPr>
        <w:numPr>
          <w:ilvl w:val="0"/>
          <w:numId w:val="6"/>
        </w:numPr>
      </w:pPr>
      <w:r>
        <w:t>How are parents included in the development of an IEP?</w:t>
      </w:r>
    </w:p>
    <w:p w14:paraId="592DD589" w14:textId="77777777" w:rsidR="005844AC" w:rsidRDefault="005844AC" w:rsidP="000729EC">
      <w:pPr>
        <w:numPr>
          <w:ilvl w:val="0"/>
          <w:numId w:val="6"/>
        </w:numPr>
      </w:pPr>
      <w:r>
        <w:t>What are annual educational goals?</w:t>
      </w:r>
    </w:p>
    <w:p w14:paraId="4E65D02C" w14:textId="77777777" w:rsidR="005844AC" w:rsidRDefault="005844AC" w:rsidP="000729EC">
      <w:pPr>
        <w:numPr>
          <w:ilvl w:val="0"/>
          <w:numId w:val="6"/>
        </w:numPr>
      </w:pPr>
      <w:r>
        <w:t>What are accommodations and modifications?</w:t>
      </w:r>
    </w:p>
    <w:p w14:paraId="32EFF4F0" w14:textId="77777777" w:rsidR="005844AC" w:rsidRDefault="005844AC" w:rsidP="000729EC">
      <w:pPr>
        <w:numPr>
          <w:ilvl w:val="0"/>
          <w:numId w:val="6"/>
        </w:numPr>
      </w:pPr>
      <w:r>
        <w:t>What is a Free Appropriate Public Education (FAPE)?</w:t>
      </w:r>
    </w:p>
    <w:p w14:paraId="3A946392" w14:textId="77777777" w:rsidR="005844AC" w:rsidRDefault="005844AC" w:rsidP="000729EC">
      <w:pPr>
        <w:numPr>
          <w:ilvl w:val="0"/>
          <w:numId w:val="6"/>
        </w:numPr>
      </w:pPr>
      <w:r>
        <w:t>What is a Transition Plan?</w:t>
      </w:r>
    </w:p>
    <w:p w14:paraId="69BC9D58" w14:textId="77777777" w:rsidR="005844AC" w:rsidRDefault="005844AC" w:rsidP="000729EC">
      <w:pPr>
        <w:numPr>
          <w:ilvl w:val="0"/>
          <w:numId w:val="6"/>
        </w:numPr>
      </w:pPr>
      <w:r>
        <w:t xml:space="preserve">How can you utilize the strengths of your student with disabilities to create person/family centered instruction to help him/her access the core curriculum in your </w:t>
      </w:r>
      <w:proofErr w:type="gramStart"/>
      <w:r>
        <w:t>classroom.</w:t>
      </w:r>
      <w:proofErr w:type="gramEnd"/>
      <w:r>
        <w:t xml:space="preserve"> </w:t>
      </w:r>
    </w:p>
    <w:p w14:paraId="03ED39D9" w14:textId="77777777" w:rsidR="005844AC" w:rsidRDefault="005844AC" w:rsidP="005844AC">
      <w:pPr>
        <w:ind w:left="720"/>
      </w:pPr>
    </w:p>
    <w:p w14:paraId="3ED0FD7E" w14:textId="77777777" w:rsidR="005844AC" w:rsidRDefault="005844AC" w:rsidP="005844AC">
      <w:pPr>
        <w:ind w:left="720"/>
      </w:pPr>
    </w:p>
    <w:p w14:paraId="7299A56F" w14:textId="77777777" w:rsidR="005844AC" w:rsidRDefault="005844AC" w:rsidP="005844AC"/>
    <w:p w14:paraId="24A9C4A6" w14:textId="77777777" w:rsidR="005844AC" w:rsidRDefault="005844AC" w:rsidP="005844AC"/>
    <w:p w14:paraId="1FE9D259" w14:textId="77777777" w:rsidR="005844AC" w:rsidRDefault="005844AC" w:rsidP="005844AC"/>
    <w:p w14:paraId="68376317" w14:textId="77777777" w:rsidR="005844AC" w:rsidRDefault="005844AC" w:rsidP="005844AC">
      <w:pPr>
        <w:rPr>
          <w:b/>
        </w:rPr>
      </w:pPr>
    </w:p>
    <w:p w14:paraId="164D81B6" w14:textId="77777777" w:rsidR="007615BA" w:rsidRDefault="007615BA" w:rsidP="005844AC">
      <w:pPr>
        <w:rPr>
          <w:b/>
        </w:rPr>
      </w:pPr>
    </w:p>
    <w:p w14:paraId="6315071C" w14:textId="77777777" w:rsidR="007615BA" w:rsidRDefault="007615BA" w:rsidP="005844AC">
      <w:pPr>
        <w:rPr>
          <w:b/>
        </w:rPr>
      </w:pPr>
    </w:p>
    <w:p w14:paraId="2FE1637D" w14:textId="3675DFBC" w:rsidR="005844AC" w:rsidRDefault="005844AC" w:rsidP="005844AC">
      <w:r w:rsidRPr="00A541A4">
        <w:rPr>
          <w:b/>
          <w:highlight w:val="green"/>
        </w:rPr>
        <w:t>Evidence of MM 5.4, 5.5, 6.3</w:t>
      </w:r>
      <w:r>
        <w:rPr>
          <w:b/>
        </w:rPr>
        <w:t xml:space="preserve"> </w:t>
      </w:r>
      <w:r>
        <w:t xml:space="preserve">- </w:t>
      </w:r>
      <w:r>
        <w:rPr>
          <w:b/>
        </w:rPr>
        <w:t xml:space="preserve">Introduce, Practice, and Assess </w:t>
      </w:r>
      <w:r>
        <w:t>through Becoming An Antiracist Educator Asynchronous Module</w:t>
      </w:r>
    </w:p>
    <w:p w14:paraId="74B28F18" w14:textId="77777777" w:rsidR="005844AC" w:rsidRDefault="005844AC" w:rsidP="005844AC">
      <w:r>
        <w:rPr>
          <w:noProof/>
        </w:rPr>
        <w:lastRenderedPageBreak/>
        <w:drawing>
          <wp:inline distT="114300" distB="114300" distL="114300" distR="114300" wp14:anchorId="269EF8E8" wp14:editId="3BBF9E98">
            <wp:extent cx="5998232" cy="4538663"/>
            <wp:effectExtent l="0" t="0" r="0" b="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2"/>
                    <a:srcRect/>
                    <a:stretch>
                      <a:fillRect/>
                    </a:stretch>
                  </pic:blipFill>
                  <pic:spPr>
                    <a:xfrm>
                      <a:off x="0" y="0"/>
                      <a:ext cx="5998232" cy="4538663"/>
                    </a:xfrm>
                    <a:prstGeom prst="rect">
                      <a:avLst/>
                    </a:prstGeom>
                    <a:ln/>
                  </pic:spPr>
                </pic:pic>
              </a:graphicData>
            </a:graphic>
          </wp:inline>
        </w:drawing>
      </w:r>
    </w:p>
    <w:p w14:paraId="01288003" w14:textId="77777777" w:rsidR="005844AC" w:rsidRDefault="005844AC" w:rsidP="005844AC"/>
    <w:p w14:paraId="09C3A2F9" w14:textId="77777777" w:rsidR="005844AC" w:rsidRDefault="005844AC" w:rsidP="005844AC">
      <w:pPr>
        <w:ind w:left="-90"/>
      </w:pPr>
      <w:r>
        <w:rPr>
          <w:noProof/>
        </w:rPr>
        <w:drawing>
          <wp:inline distT="114300" distB="114300" distL="114300" distR="114300" wp14:anchorId="4133FD8B" wp14:editId="02928C8D">
            <wp:extent cx="6363822" cy="1738313"/>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3"/>
                    <a:srcRect/>
                    <a:stretch>
                      <a:fillRect/>
                    </a:stretch>
                  </pic:blipFill>
                  <pic:spPr>
                    <a:xfrm>
                      <a:off x="0" y="0"/>
                      <a:ext cx="6363822" cy="1738313"/>
                    </a:xfrm>
                    <a:prstGeom prst="rect">
                      <a:avLst/>
                    </a:prstGeom>
                    <a:ln/>
                  </pic:spPr>
                </pic:pic>
              </a:graphicData>
            </a:graphic>
          </wp:inline>
        </w:drawing>
      </w:r>
    </w:p>
    <w:p w14:paraId="314FE08F" w14:textId="77777777" w:rsidR="005844AC" w:rsidRDefault="005844AC" w:rsidP="005844AC">
      <w:pPr>
        <w:ind w:left="720"/>
      </w:pPr>
    </w:p>
    <w:p w14:paraId="60669278" w14:textId="77777777" w:rsidR="005844AC" w:rsidRDefault="005844AC" w:rsidP="005844AC"/>
    <w:p w14:paraId="5A0DF6D9" w14:textId="77777777" w:rsidR="005844AC" w:rsidRDefault="005844AC" w:rsidP="005844AC"/>
    <w:p w14:paraId="335702B4" w14:textId="56DC8D66" w:rsidR="007D550B" w:rsidRDefault="007D550B" w:rsidP="00205119"/>
    <w:p w14:paraId="6629731F" w14:textId="77777777" w:rsidR="007D550B" w:rsidRDefault="007D550B">
      <w:r>
        <w:br w:type="page"/>
      </w:r>
    </w:p>
    <w:p w14:paraId="4DB76B72" w14:textId="77777777" w:rsidR="007D550B" w:rsidRDefault="007D550B" w:rsidP="007D550B"/>
    <w:p w14:paraId="10A1CF88" w14:textId="77777777" w:rsidR="007D550B" w:rsidRDefault="007D550B" w:rsidP="007D550B">
      <w:r>
        <w:t xml:space="preserve">C2. Syllabus 253  </w:t>
      </w:r>
    </w:p>
    <w:p w14:paraId="2AA34317" w14:textId="77777777" w:rsidR="007D550B" w:rsidRDefault="007D550B" w:rsidP="007D550B"/>
    <w:p w14:paraId="5451830D" w14:textId="77777777" w:rsidR="007D550B" w:rsidRDefault="007D550B" w:rsidP="007D550B">
      <w:pPr>
        <w:jc w:val="center"/>
        <w:rPr>
          <w:b/>
        </w:rPr>
      </w:pPr>
      <w:r>
        <w:rPr>
          <w:noProof/>
        </w:rPr>
        <w:drawing>
          <wp:inline distT="0" distB="0" distL="0" distR="0" wp14:anchorId="1CFD3FD4" wp14:editId="3A865AE5">
            <wp:extent cx="2483445" cy="814811"/>
            <wp:effectExtent l="0" t="0" r="0" b="0"/>
            <wp:docPr id="2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2483445" cy="814811"/>
                    </a:xfrm>
                    <a:prstGeom prst="rect">
                      <a:avLst/>
                    </a:prstGeom>
                    <a:ln/>
                  </pic:spPr>
                </pic:pic>
              </a:graphicData>
            </a:graphic>
          </wp:inline>
        </w:drawing>
      </w:r>
    </w:p>
    <w:p w14:paraId="561D5E51" w14:textId="77777777" w:rsidR="007D550B" w:rsidRDefault="007D550B" w:rsidP="007D550B">
      <w:pPr>
        <w:jc w:val="center"/>
        <w:rPr>
          <w:b/>
        </w:rPr>
      </w:pPr>
    </w:p>
    <w:p w14:paraId="3FB8260A" w14:textId="77777777" w:rsidR="007D550B" w:rsidRDefault="007D550B" w:rsidP="007D550B">
      <w:pPr>
        <w:jc w:val="center"/>
      </w:pPr>
      <w:r>
        <w:rPr>
          <w:b/>
        </w:rPr>
        <w:t>Department of Education</w:t>
      </w:r>
    </w:p>
    <w:p w14:paraId="16981498" w14:textId="77777777" w:rsidR="007D550B" w:rsidRDefault="007D550B" w:rsidP="007D550B">
      <w:pPr>
        <w:jc w:val="center"/>
      </w:pPr>
      <w:r>
        <w:rPr>
          <w:b/>
        </w:rPr>
        <w:t>MATTC</w:t>
      </w:r>
    </w:p>
    <w:p w14:paraId="635ABF38" w14:textId="77777777" w:rsidR="007D550B" w:rsidRDefault="007D550B" w:rsidP="007D550B">
      <w:pPr>
        <w:jc w:val="center"/>
      </w:pPr>
      <w:r>
        <w:rPr>
          <w:b/>
        </w:rPr>
        <w:t>EDUC 253 (MS) (3 units)</w:t>
      </w:r>
    </w:p>
    <w:p w14:paraId="61585248" w14:textId="77777777" w:rsidR="00ED3970" w:rsidRPr="00ED3970" w:rsidRDefault="00ED3970" w:rsidP="00ED3970">
      <w:pPr>
        <w:shd w:val="clear" w:color="auto" w:fill="FFFFFF"/>
        <w:spacing w:line="253" w:lineRule="atLeast"/>
        <w:jc w:val="center"/>
        <w:rPr>
          <w:b/>
        </w:rPr>
      </w:pPr>
      <w:r w:rsidRPr="00ED3970">
        <w:rPr>
          <w:b/>
          <w:lang w:val="en"/>
        </w:rPr>
        <w:t>Typical &amp; Atypical Development and</w:t>
      </w:r>
    </w:p>
    <w:p w14:paraId="14597604" w14:textId="79F06F63" w:rsidR="00ED3970" w:rsidRPr="00ED3970" w:rsidRDefault="00ED3970" w:rsidP="00ED3970">
      <w:pPr>
        <w:shd w:val="clear" w:color="auto" w:fill="FFFFFF"/>
        <w:spacing w:line="253" w:lineRule="atLeast"/>
        <w:jc w:val="center"/>
        <w:rPr>
          <w:b/>
        </w:rPr>
      </w:pPr>
      <w:r w:rsidRPr="00ED3970">
        <w:rPr>
          <w:b/>
          <w:lang w:val="en"/>
        </w:rPr>
        <w:t>Learning</w:t>
      </w:r>
    </w:p>
    <w:p w14:paraId="1B9895DE" w14:textId="47113378" w:rsidR="007D550B" w:rsidRDefault="00ED3970" w:rsidP="00ED3970">
      <w:pPr>
        <w:jc w:val="center"/>
      </w:pPr>
      <w:r>
        <w:rPr>
          <w:b/>
        </w:rPr>
        <w:t xml:space="preserve"> </w:t>
      </w:r>
      <w:r w:rsidR="007D550B">
        <w:rPr>
          <w:b/>
        </w:rPr>
        <w:t>Summer 2020</w:t>
      </w:r>
    </w:p>
    <w:tbl>
      <w:tblPr>
        <w:tblW w:w="10836" w:type="dxa"/>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Look w:val="0600" w:firstRow="0" w:lastRow="0" w:firstColumn="0" w:lastColumn="0" w:noHBand="1" w:noVBand="1"/>
      </w:tblPr>
      <w:tblGrid>
        <w:gridCol w:w="10836"/>
      </w:tblGrid>
      <w:tr w:rsidR="007D550B" w14:paraId="7F6F2AF3" w14:textId="77777777" w:rsidTr="00F77DFF">
        <w:trPr>
          <w:trHeight w:val="249"/>
        </w:trPr>
        <w:tc>
          <w:tcPr>
            <w:tcW w:w="10836" w:type="dxa"/>
            <w:shd w:val="clear" w:color="auto" w:fill="D9D9D9"/>
            <w:tcMar>
              <w:top w:w="100" w:type="dxa"/>
              <w:left w:w="100" w:type="dxa"/>
              <w:bottom w:w="100" w:type="dxa"/>
              <w:right w:w="100" w:type="dxa"/>
            </w:tcMar>
          </w:tcPr>
          <w:p w14:paraId="47BA367F" w14:textId="77777777" w:rsidR="007D550B" w:rsidRDefault="007D550B" w:rsidP="00F77DFF">
            <w:r>
              <w:rPr>
                <w:i/>
              </w:rPr>
              <w:t xml:space="preserve">     Professor:</w:t>
            </w:r>
            <w:r>
              <w:rPr>
                <w:b/>
              </w:rPr>
              <w:tab/>
              <w:t xml:space="preserve"> </w:t>
            </w:r>
            <w:r>
              <w:t xml:space="preserve">Keith </w:t>
            </w:r>
            <w:proofErr w:type="spellStart"/>
            <w:r>
              <w:t>Yocam</w:t>
            </w:r>
            <w:proofErr w:type="spellEnd"/>
            <w:r>
              <w:t xml:space="preserve">                   </w:t>
            </w:r>
          </w:p>
          <w:p w14:paraId="4DC97F9A" w14:textId="77777777" w:rsidR="007D550B" w:rsidRDefault="007D550B" w:rsidP="00F77DFF">
            <w:pPr>
              <w:widowControl w:val="0"/>
            </w:pPr>
            <w:r>
              <w:rPr>
                <w:i/>
              </w:rPr>
              <w:t xml:space="preserve">     Office:</w:t>
            </w:r>
            <w:r>
              <w:tab/>
              <w:t>Virtual (Asynchronous and Synchronous)</w:t>
            </w:r>
          </w:p>
          <w:p w14:paraId="46310C24" w14:textId="77777777" w:rsidR="007D550B" w:rsidRDefault="007D550B" w:rsidP="00F77DFF">
            <w:pPr>
              <w:widowControl w:val="0"/>
            </w:pPr>
            <w:r>
              <w:rPr>
                <w:i/>
              </w:rPr>
              <w:t xml:space="preserve">     Class:       </w:t>
            </w:r>
            <w:r>
              <w:t xml:space="preserve"> Tuesday and Thursday: June 23 – July 23</w:t>
            </w:r>
          </w:p>
          <w:p w14:paraId="62AB88B5" w14:textId="77777777" w:rsidR="007D550B" w:rsidRDefault="007D550B" w:rsidP="00F77DFF">
            <w:pPr>
              <w:widowControl w:val="0"/>
            </w:pPr>
            <w:r>
              <w:rPr>
                <w:i/>
              </w:rPr>
              <w:t xml:space="preserve">     Office Hours:</w:t>
            </w:r>
            <w:r>
              <w:t xml:space="preserve"> Drop in times to be posted and by appointment</w:t>
            </w:r>
            <w:r>
              <w:tab/>
              <w:t xml:space="preserve">        </w:t>
            </w:r>
            <w:r>
              <w:tab/>
              <w:t xml:space="preserve">                                     </w:t>
            </w:r>
          </w:p>
          <w:p w14:paraId="69A87A78" w14:textId="77777777" w:rsidR="007D550B" w:rsidRDefault="007D550B" w:rsidP="00F77DFF">
            <w:pPr>
              <w:widowControl w:val="0"/>
              <w:rPr>
                <w:b/>
              </w:rPr>
            </w:pPr>
            <w:r>
              <w:rPr>
                <w:i/>
              </w:rPr>
              <w:t xml:space="preserve">     Email</w:t>
            </w:r>
            <w:r>
              <w:t>:</w:t>
            </w:r>
            <w:r>
              <w:tab/>
            </w:r>
            <w:hyperlink r:id="rId54">
              <w:r>
                <w:rPr>
                  <w:color w:val="0563C1"/>
                  <w:u w:val="single"/>
                </w:rPr>
                <w:t>kyocam@scu.edu</w:t>
              </w:r>
            </w:hyperlink>
          </w:p>
        </w:tc>
      </w:tr>
    </w:tbl>
    <w:p w14:paraId="66CFB8EA" w14:textId="77777777" w:rsidR="007D550B" w:rsidRDefault="007D550B" w:rsidP="007D550B">
      <w:pPr>
        <w:jc w:val="center"/>
      </w:pPr>
      <w:r>
        <w:rPr>
          <w:b/>
          <w:sz w:val="20"/>
          <w:szCs w:val="20"/>
        </w:rPr>
        <w:t xml:space="preserve"> </w:t>
      </w:r>
    </w:p>
    <w:p w14:paraId="49F5E6F6" w14:textId="77777777" w:rsidR="007D550B" w:rsidRDefault="007D550B" w:rsidP="007D550B">
      <w:pPr>
        <w:ind w:left="-180"/>
      </w:pPr>
      <w:r>
        <w:rPr>
          <w:b/>
        </w:rPr>
        <w:t>Mission and Goals of the Department of Education</w:t>
      </w:r>
    </w:p>
    <w:p w14:paraId="79AA522A" w14:textId="77777777" w:rsidR="007D550B" w:rsidRDefault="007D550B" w:rsidP="007D550B">
      <w: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w:t>
      </w:r>
    </w:p>
    <w:p w14:paraId="161F1D8E" w14:textId="77777777" w:rsidR="007D550B" w:rsidRDefault="007D550B" w:rsidP="007D550B">
      <w:r>
        <w:t xml:space="preserve"> </w:t>
      </w:r>
    </w:p>
    <w:p w14:paraId="42BD93A6" w14:textId="77777777" w:rsidR="007D550B" w:rsidRDefault="007D550B" w:rsidP="007D550B">
      <w:r>
        <w:t>Faculty, staff, and students in the Department of Education:</w:t>
      </w:r>
    </w:p>
    <w:p w14:paraId="7DD61095" w14:textId="77777777" w:rsidR="007D550B" w:rsidRDefault="007D550B" w:rsidP="000729EC">
      <w:pPr>
        <w:numPr>
          <w:ilvl w:val="0"/>
          <w:numId w:val="13"/>
        </w:numPr>
        <w:ind w:firstLine="0"/>
      </w:pPr>
      <w:r>
        <w:t>Make student learning our central focus</w:t>
      </w:r>
    </w:p>
    <w:p w14:paraId="184716B2" w14:textId="77777777" w:rsidR="007D550B" w:rsidRDefault="007D550B" w:rsidP="000729EC">
      <w:pPr>
        <w:numPr>
          <w:ilvl w:val="0"/>
          <w:numId w:val="13"/>
        </w:numPr>
        <w:ind w:firstLine="0"/>
      </w:pPr>
      <w:r>
        <w:t>Engage continuously in reflective and scholarly practice</w:t>
      </w:r>
    </w:p>
    <w:p w14:paraId="7A3E7A29" w14:textId="77777777" w:rsidR="007D550B" w:rsidRDefault="007D550B" w:rsidP="000729EC">
      <w:pPr>
        <w:numPr>
          <w:ilvl w:val="0"/>
          <w:numId w:val="13"/>
        </w:numPr>
        <w:ind w:firstLine="0"/>
      </w:pPr>
      <w:r>
        <w:t>Value diversity</w:t>
      </w:r>
    </w:p>
    <w:p w14:paraId="49E16C62" w14:textId="77777777" w:rsidR="007D550B" w:rsidRDefault="007D550B" w:rsidP="000729EC">
      <w:pPr>
        <w:numPr>
          <w:ilvl w:val="0"/>
          <w:numId w:val="13"/>
        </w:numPr>
        <w:ind w:firstLine="0"/>
      </w:pPr>
      <w:r>
        <w:t>Become leaders who model ethical conduct and a commitment to social justice</w:t>
      </w:r>
    </w:p>
    <w:p w14:paraId="6807BE3F" w14:textId="77777777" w:rsidR="007D550B" w:rsidRDefault="007D550B" w:rsidP="000729EC">
      <w:pPr>
        <w:numPr>
          <w:ilvl w:val="0"/>
          <w:numId w:val="13"/>
        </w:numPr>
        <w:ind w:firstLine="0"/>
      </w:pPr>
      <w:r>
        <w:t>Seek collaboration with others in reaching these goals</w:t>
      </w:r>
    </w:p>
    <w:p w14:paraId="0C1A5E24" w14:textId="77777777" w:rsidR="007D550B" w:rsidRDefault="007D550B" w:rsidP="007D550B">
      <w:r>
        <w:rPr>
          <w:i/>
        </w:rPr>
        <w:t xml:space="preserve"> </w:t>
      </w:r>
    </w:p>
    <w:p w14:paraId="6A9A4A17" w14:textId="77777777" w:rsidR="007D550B" w:rsidRDefault="007D550B" w:rsidP="007D550B">
      <w:r>
        <w:rPr>
          <w:i/>
        </w:rPr>
        <w:t>MS/SS Teaching Credential Program Learning Goals (PLGs)</w:t>
      </w:r>
    </w:p>
    <w:p w14:paraId="3C194B58" w14:textId="77777777" w:rsidR="007D550B" w:rsidRDefault="007D550B" w:rsidP="007D550B">
      <w:r>
        <w:t>The PLGs represent our commitment to individuals who earn their MS/SS credential at Santa Clara University. The MS/SS faculty focus on ensuring each student will begin their teaching career ready to:</w:t>
      </w:r>
    </w:p>
    <w:p w14:paraId="316C3388" w14:textId="77777777" w:rsidR="007D550B" w:rsidRDefault="007D550B" w:rsidP="000729EC">
      <w:pPr>
        <w:numPr>
          <w:ilvl w:val="0"/>
          <w:numId w:val="14"/>
        </w:numPr>
        <w:ind w:firstLine="0"/>
      </w:pPr>
      <w:r>
        <w:t xml:space="preserve">Maximize learning for every student. </w:t>
      </w:r>
    </w:p>
    <w:p w14:paraId="1F01A39A" w14:textId="77777777" w:rsidR="007D550B" w:rsidRDefault="007D550B" w:rsidP="000729EC">
      <w:pPr>
        <w:numPr>
          <w:ilvl w:val="0"/>
          <w:numId w:val="14"/>
        </w:numPr>
        <w:ind w:firstLine="0"/>
      </w:pPr>
      <w:r>
        <w:t xml:space="preserve">Teach for student understanding. </w:t>
      </w:r>
    </w:p>
    <w:p w14:paraId="1CEE1175" w14:textId="77777777" w:rsidR="007D550B" w:rsidRDefault="007D550B" w:rsidP="000729EC">
      <w:pPr>
        <w:numPr>
          <w:ilvl w:val="0"/>
          <w:numId w:val="14"/>
        </w:numPr>
        <w:ind w:firstLine="0"/>
      </w:pPr>
      <w:r>
        <w:t>Make evidence-based instructional decisions informed by student assessment data.</w:t>
      </w:r>
    </w:p>
    <w:p w14:paraId="7420660E" w14:textId="77777777" w:rsidR="007D550B" w:rsidRDefault="007D550B" w:rsidP="000729EC">
      <w:pPr>
        <w:numPr>
          <w:ilvl w:val="0"/>
          <w:numId w:val="14"/>
        </w:numPr>
        <w:ind w:firstLine="0"/>
      </w:pPr>
      <w:r>
        <w:t xml:space="preserve">Improve your practice through critical reflection and collaboration. </w:t>
      </w:r>
    </w:p>
    <w:p w14:paraId="19F81BE7" w14:textId="77777777" w:rsidR="007D550B" w:rsidRDefault="007D550B" w:rsidP="000729EC">
      <w:pPr>
        <w:numPr>
          <w:ilvl w:val="0"/>
          <w:numId w:val="14"/>
        </w:numPr>
        <w:ind w:firstLine="0"/>
      </w:pPr>
      <w:r>
        <w:t xml:space="preserve">Create productive, supportive learning environments. </w:t>
      </w:r>
    </w:p>
    <w:p w14:paraId="5E532749" w14:textId="77777777" w:rsidR="007D550B" w:rsidRDefault="007D550B" w:rsidP="000729EC">
      <w:pPr>
        <w:numPr>
          <w:ilvl w:val="0"/>
          <w:numId w:val="14"/>
        </w:numPr>
        <w:ind w:firstLine="0"/>
      </w:pPr>
      <w:r>
        <w:t>Apply ethical principles to your professional decision-making</w:t>
      </w:r>
    </w:p>
    <w:p w14:paraId="37170877" w14:textId="77777777" w:rsidR="007D550B" w:rsidRDefault="007D550B" w:rsidP="007D550B"/>
    <w:p w14:paraId="09AC9B1F" w14:textId="77777777" w:rsidR="007D550B" w:rsidRDefault="007D550B" w:rsidP="007D550B">
      <w:pPr>
        <w:rPr>
          <w:color w:val="212529"/>
          <w:shd w:val="clear" w:color="auto" w:fill="93C47D"/>
        </w:rPr>
      </w:pPr>
      <w:r>
        <w:t xml:space="preserve">The PLGs guide our program. Therefore, all MS/SS teaching credential program course objectives are cross-referenced with the PLGs. (A fully elaborated version of the MS/SS PLGs can be found in the Teacher Candidate Handbook, Pre-Service Pathway.) </w:t>
      </w:r>
      <w:r>
        <w:rPr>
          <w:color w:val="212529"/>
          <w:shd w:val="clear" w:color="auto" w:fill="93C47D"/>
        </w:rPr>
        <w:t>The Teacher Performance Expectations (TPE) for California educators and Education Specialists TPEs for Mild Moderate Special Needs (MMSN) are also mapped on the course objectives.</w:t>
      </w:r>
    </w:p>
    <w:p w14:paraId="3DC7983A" w14:textId="77777777" w:rsidR="007D550B" w:rsidRDefault="007D550B" w:rsidP="007D550B">
      <w:pPr>
        <w:rPr>
          <w:shd w:val="clear" w:color="auto" w:fill="93C47D"/>
        </w:rPr>
      </w:pPr>
    </w:p>
    <w:p w14:paraId="2D27CA1B" w14:textId="77777777" w:rsidR="007D550B" w:rsidRDefault="007D550B" w:rsidP="007D550B"/>
    <w:p w14:paraId="6A8129E6" w14:textId="77777777" w:rsidR="007D550B" w:rsidRDefault="007D550B" w:rsidP="007D550B">
      <w:r>
        <w:t xml:space="preserve"> </w:t>
      </w:r>
    </w:p>
    <w:p w14:paraId="78315051" w14:textId="77777777" w:rsidR="007D550B" w:rsidRDefault="007D550B" w:rsidP="007D550B">
      <w:pPr>
        <w:rPr>
          <w:b/>
        </w:rPr>
      </w:pPr>
      <w:r>
        <w:rPr>
          <w:b/>
        </w:rPr>
        <w:t>Course Description</w:t>
      </w:r>
    </w:p>
    <w:p w14:paraId="16E3259F" w14:textId="77777777" w:rsidR="007D550B" w:rsidRDefault="007D550B" w:rsidP="007D550B">
      <w:pPr>
        <w:rPr>
          <w:b/>
        </w:rPr>
      </w:pPr>
    </w:p>
    <w:p w14:paraId="2326F159" w14:textId="77777777" w:rsidR="007D550B" w:rsidRDefault="007D550B" w:rsidP="007D550B">
      <w:r>
        <w:t xml:space="preserve">Drawing on both developmental and educational psychology, this course examines theories and patterns of </w:t>
      </w:r>
      <w:r w:rsidRPr="00232CCE">
        <w:rPr>
          <w:highlight w:val="green"/>
        </w:rPr>
        <w:t>typical and atypical</w:t>
      </w:r>
      <w:r>
        <w:t xml:space="preserve"> development as this relate to teaching practices and educational programs. Students apply theories of cognitive, physical, and social/emotional and motivation to learning contexts among children, youth and early adulthood.</w:t>
      </w:r>
    </w:p>
    <w:p w14:paraId="280599BB" w14:textId="77777777" w:rsidR="007D550B" w:rsidRDefault="007D550B" w:rsidP="007D550B"/>
    <w:p w14:paraId="79E76FD3" w14:textId="77777777" w:rsidR="007D550B" w:rsidRDefault="007D550B" w:rsidP="007D550B">
      <w:r>
        <w:t xml:space="preserve">Students will be expected to fully engage in classroom exercises, literature circle groups, and whole-class discussions on the assigned readings.  </w:t>
      </w:r>
    </w:p>
    <w:p w14:paraId="3EB9EA23" w14:textId="77777777" w:rsidR="007D550B" w:rsidRDefault="007D550B" w:rsidP="007D550B">
      <w:pPr>
        <w:jc w:val="both"/>
        <w:rPr>
          <w:b/>
        </w:rPr>
      </w:pPr>
    </w:p>
    <w:p w14:paraId="7D581D8C" w14:textId="77777777" w:rsidR="007D550B" w:rsidRDefault="007D550B" w:rsidP="007D550B">
      <w:pPr>
        <w:jc w:val="both"/>
        <w:rPr>
          <w:b/>
        </w:rPr>
      </w:pPr>
      <w:r>
        <w:rPr>
          <w:b/>
        </w:rPr>
        <w:t>Course Objectives</w:t>
      </w:r>
    </w:p>
    <w:tbl>
      <w:tblPr>
        <w:tblW w:w="107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67"/>
        <w:gridCol w:w="5580"/>
        <w:gridCol w:w="1173"/>
        <w:gridCol w:w="1077"/>
        <w:gridCol w:w="1083"/>
        <w:gridCol w:w="1440"/>
      </w:tblGrid>
      <w:tr w:rsidR="007D550B" w14:paraId="365F992B" w14:textId="77777777" w:rsidTr="00F77DFF">
        <w:tc>
          <w:tcPr>
            <w:tcW w:w="5947"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728616" w14:textId="77777777" w:rsidR="007D550B" w:rsidRDefault="007D550B" w:rsidP="00F77DFF">
            <w:pPr>
              <w:pStyle w:val="Heading2"/>
              <w:keepNext w:val="0"/>
              <w:keepLines w:val="0"/>
              <w:spacing w:after="80" w:line="240" w:lineRule="auto"/>
              <w:ind w:left="100"/>
            </w:pPr>
            <w:r>
              <w:rPr>
                <w:rFonts w:ascii="Times New Roman" w:eastAsia="Times New Roman" w:hAnsi="Times New Roman" w:cs="Times New Roman"/>
                <w:sz w:val="22"/>
                <w:szCs w:val="22"/>
              </w:rPr>
              <w:t>This course will develop students’ knowledge of or skills with…</w:t>
            </w:r>
          </w:p>
        </w:tc>
        <w:tc>
          <w:tcPr>
            <w:tcW w:w="1173" w:type="dxa"/>
            <w:tcBorders>
              <w:top w:val="single" w:sz="8" w:space="0" w:color="000000"/>
              <w:bottom w:val="single" w:sz="8" w:space="0" w:color="000000"/>
            </w:tcBorders>
            <w:shd w:val="clear" w:color="auto" w:fill="C0C0C0"/>
          </w:tcPr>
          <w:p w14:paraId="1C8EC825" w14:textId="77777777" w:rsidR="007D550B" w:rsidRDefault="007D550B" w:rsidP="00F77DFF">
            <w:pPr>
              <w:ind w:left="100"/>
              <w:jc w:val="center"/>
              <w:rPr>
                <w:i/>
                <w:highlight w:val="lightGray"/>
              </w:rPr>
            </w:pPr>
          </w:p>
        </w:tc>
        <w:tc>
          <w:tcPr>
            <w:tcW w:w="3600" w:type="dxa"/>
            <w:gridSpan w:val="3"/>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2CA0F83A" w14:textId="77777777" w:rsidR="007D550B" w:rsidRDefault="007D550B" w:rsidP="00F77DFF">
            <w:pPr>
              <w:tabs>
                <w:tab w:val="left" w:pos="10800"/>
              </w:tabs>
              <w:ind w:left="100"/>
              <w:jc w:val="center"/>
            </w:pPr>
            <w:r>
              <w:rPr>
                <w:i/>
                <w:highlight w:val="lightGray"/>
              </w:rPr>
              <w:t>Standard/Goals Addressed</w:t>
            </w:r>
          </w:p>
        </w:tc>
      </w:tr>
      <w:tr w:rsidR="007D550B" w14:paraId="7A98A183" w14:textId="77777777" w:rsidTr="00F77DFF">
        <w:tc>
          <w:tcPr>
            <w:tcW w:w="5947"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83E722" w14:textId="77777777" w:rsidR="007D550B" w:rsidRDefault="007D550B" w:rsidP="00F77DFF">
            <w:pPr>
              <w:widowControl w:val="0"/>
              <w:pBdr>
                <w:top w:val="nil"/>
                <w:left w:val="nil"/>
                <w:bottom w:val="nil"/>
                <w:right w:val="nil"/>
                <w:between w:val="nil"/>
              </w:pBdr>
              <w:spacing w:line="276" w:lineRule="auto"/>
            </w:pPr>
          </w:p>
        </w:tc>
        <w:tc>
          <w:tcPr>
            <w:tcW w:w="1173" w:type="dxa"/>
            <w:tcBorders>
              <w:bottom w:val="single" w:sz="8" w:space="0" w:color="000000"/>
              <w:right w:val="single" w:sz="8" w:space="0" w:color="000000"/>
            </w:tcBorders>
            <w:shd w:val="clear" w:color="auto" w:fill="C0C0C0"/>
            <w:tcMar>
              <w:top w:w="100" w:type="dxa"/>
              <w:left w:w="100" w:type="dxa"/>
              <w:bottom w:w="100" w:type="dxa"/>
              <w:right w:w="100" w:type="dxa"/>
            </w:tcMar>
          </w:tcPr>
          <w:p w14:paraId="3B46B508" w14:textId="77777777" w:rsidR="007D550B" w:rsidRDefault="007D550B" w:rsidP="00F77DFF">
            <w:pPr>
              <w:ind w:left="100"/>
              <w:jc w:val="center"/>
            </w:pPr>
            <w:r>
              <w:rPr>
                <w:b/>
                <w:i/>
                <w:highlight w:val="lightGray"/>
              </w:rPr>
              <w:t>DG #</w:t>
            </w:r>
          </w:p>
        </w:tc>
        <w:tc>
          <w:tcPr>
            <w:tcW w:w="1077"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229BB7CB" w14:textId="77777777" w:rsidR="007D550B" w:rsidRDefault="007D550B" w:rsidP="00F77DFF">
            <w:pPr>
              <w:ind w:left="100"/>
              <w:jc w:val="center"/>
            </w:pPr>
            <w:r>
              <w:rPr>
                <w:b/>
                <w:i/>
                <w:highlight w:val="lightGray"/>
              </w:rPr>
              <w:t>PLG  #</w:t>
            </w:r>
          </w:p>
        </w:tc>
        <w:tc>
          <w:tcPr>
            <w:tcW w:w="1083" w:type="dxa"/>
            <w:tcBorders>
              <w:top w:val="single" w:sz="8" w:space="0" w:color="000000"/>
              <w:bottom w:val="single" w:sz="8" w:space="0" w:color="000000"/>
            </w:tcBorders>
            <w:shd w:val="clear" w:color="auto" w:fill="C0C0C0"/>
          </w:tcPr>
          <w:p w14:paraId="4AE6AFF3" w14:textId="77777777" w:rsidR="007D550B" w:rsidRDefault="007D550B" w:rsidP="00F77DFF">
            <w:pPr>
              <w:ind w:left="100"/>
              <w:jc w:val="center"/>
              <w:rPr>
                <w:b/>
                <w:i/>
                <w:highlight w:val="lightGray"/>
              </w:rPr>
            </w:pPr>
            <w:r>
              <w:rPr>
                <w:b/>
                <w:i/>
                <w:highlight w:val="lightGray"/>
              </w:rPr>
              <w:t>TPE#</w:t>
            </w:r>
          </w:p>
        </w:tc>
        <w:tc>
          <w:tcPr>
            <w:tcW w:w="144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0EF8E8E1" w14:textId="77777777" w:rsidR="007D550B" w:rsidRDefault="007D550B" w:rsidP="00F77DFF">
            <w:pPr>
              <w:ind w:left="100"/>
              <w:rPr>
                <w:b/>
                <w:i/>
                <w:sz w:val="20"/>
                <w:szCs w:val="20"/>
                <w:highlight w:val="lightGray"/>
              </w:rPr>
            </w:pPr>
            <w:r>
              <w:rPr>
                <w:b/>
                <w:i/>
                <w:sz w:val="20"/>
                <w:szCs w:val="20"/>
                <w:highlight w:val="lightGray"/>
              </w:rPr>
              <w:t>MMSN</w:t>
            </w:r>
          </w:p>
          <w:p w14:paraId="7E0AACEB" w14:textId="77777777" w:rsidR="007D550B" w:rsidRDefault="007D550B" w:rsidP="00F77DFF">
            <w:pPr>
              <w:ind w:left="100" w:right="530"/>
            </w:pPr>
            <w:r>
              <w:rPr>
                <w:b/>
                <w:i/>
                <w:sz w:val="20"/>
                <w:szCs w:val="20"/>
                <w:highlight w:val="lightGray"/>
              </w:rPr>
              <w:t>TPE#</w:t>
            </w:r>
          </w:p>
        </w:tc>
      </w:tr>
      <w:tr w:rsidR="007D550B" w14:paraId="63D09B83" w14:textId="77777777" w:rsidTr="00F77DFF">
        <w:tc>
          <w:tcPr>
            <w:tcW w:w="367"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C791F64" w14:textId="77777777" w:rsidR="007D550B" w:rsidRDefault="007D550B" w:rsidP="00F77DFF">
            <w:pPr>
              <w:ind w:left="100" w:right="-20" w:hanging="260"/>
              <w:jc w:val="center"/>
            </w:pPr>
            <w:r>
              <w:t>1</w:t>
            </w:r>
          </w:p>
        </w:tc>
        <w:tc>
          <w:tcPr>
            <w:tcW w:w="5580" w:type="dxa"/>
            <w:tcBorders>
              <w:bottom w:val="single" w:sz="8" w:space="0" w:color="000000"/>
              <w:right w:val="single" w:sz="8" w:space="0" w:color="000000"/>
            </w:tcBorders>
            <w:tcMar>
              <w:top w:w="100" w:type="dxa"/>
              <w:left w:w="100" w:type="dxa"/>
              <w:bottom w:w="100" w:type="dxa"/>
              <w:right w:w="100" w:type="dxa"/>
            </w:tcMar>
          </w:tcPr>
          <w:p w14:paraId="5DB62275" w14:textId="77777777" w:rsidR="007D550B" w:rsidRDefault="007D550B" w:rsidP="00F77DFF">
            <w:pPr>
              <w:rPr>
                <w:color w:val="000000"/>
                <w:sz w:val="20"/>
                <w:szCs w:val="20"/>
                <w:highlight w:val="yellow"/>
              </w:rPr>
            </w:pPr>
            <w:r>
              <w:rPr>
                <w:sz w:val="20"/>
                <w:szCs w:val="20"/>
              </w:rPr>
              <w:t>Understanding and applying knowledge of the characteristics of typical and atypical development of children and youth to help inform instruction</w:t>
            </w:r>
            <w:r>
              <w:rPr>
                <w:color w:val="000000"/>
                <w:sz w:val="20"/>
                <w:szCs w:val="20"/>
                <w:highlight w:val="white"/>
              </w:rPr>
              <w:t xml:space="preserve"> </w:t>
            </w:r>
            <w:r w:rsidRPr="00232CCE">
              <w:rPr>
                <w:color w:val="000000"/>
                <w:sz w:val="20"/>
                <w:szCs w:val="20"/>
                <w:highlight w:val="green"/>
              </w:rPr>
              <w:t>to ensure that interventions and/or instructional environments are appropriate to the student’s chronological age, developmental levels, and disability-specific needs.</w:t>
            </w:r>
          </w:p>
          <w:p w14:paraId="2F54C842" w14:textId="77777777" w:rsidR="007D550B" w:rsidRDefault="007D550B" w:rsidP="00F77DFF">
            <w:pPr>
              <w:rPr>
                <w:color w:val="000000"/>
                <w:sz w:val="20"/>
                <w:szCs w:val="20"/>
                <w:highlight w:val="yellow"/>
              </w:rPr>
            </w:pPr>
          </w:p>
          <w:p w14:paraId="62935913" w14:textId="77777777" w:rsidR="007D550B" w:rsidRDefault="007D550B" w:rsidP="00F77DFF">
            <w:pPr>
              <w:rPr>
                <w:sz w:val="20"/>
                <w:szCs w:val="20"/>
              </w:rPr>
            </w:pPr>
            <w:r w:rsidRPr="00232CCE">
              <w:rPr>
                <w:color w:val="000000"/>
                <w:sz w:val="20"/>
                <w:szCs w:val="20"/>
                <w:highlight w:val="green"/>
              </w:rPr>
              <w:t>Demonstrate comprehensive knowledge of atypical development associated with various disabilities and risk conditions as well as resilience and protective factors and their implications for learning.</w:t>
            </w:r>
          </w:p>
          <w:p w14:paraId="49CD2A95" w14:textId="77777777" w:rsidR="007D550B" w:rsidRDefault="007D550B" w:rsidP="00F77DFF"/>
        </w:tc>
        <w:tc>
          <w:tcPr>
            <w:tcW w:w="1173" w:type="dxa"/>
            <w:tcBorders>
              <w:bottom w:val="single" w:sz="8" w:space="0" w:color="000000"/>
              <w:right w:val="single" w:sz="8" w:space="0" w:color="000000"/>
            </w:tcBorders>
            <w:tcMar>
              <w:top w:w="100" w:type="dxa"/>
              <w:left w:w="100" w:type="dxa"/>
              <w:bottom w:w="100" w:type="dxa"/>
              <w:right w:w="100" w:type="dxa"/>
            </w:tcMar>
          </w:tcPr>
          <w:p w14:paraId="5EE7798F" w14:textId="77777777" w:rsidR="007D550B" w:rsidRDefault="007D550B" w:rsidP="00F77DFF">
            <w:pPr>
              <w:jc w:val="center"/>
            </w:pPr>
            <w:r>
              <w:t>1</w:t>
            </w:r>
          </w:p>
        </w:tc>
        <w:tc>
          <w:tcPr>
            <w:tcW w:w="1077" w:type="dxa"/>
            <w:tcBorders>
              <w:bottom w:val="single" w:sz="8" w:space="0" w:color="000000"/>
              <w:right w:val="single" w:sz="8" w:space="0" w:color="000000"/>
            </w:tcBorders>
            <w:tcMar>
              <w:top w:w="100" w:type="dxa"/>
              <w:left w:w="100" w:type="dxa"/>
              <w:bottom w:w="100" w:type="dxa"/>
              <w:right w:w="100" w:type="dxa"/>
            </w:tcMar>
          </w:tcPr>
          <w:p w14:paraId="712F3E36" w14:textId="77777777" w:rsidR="007D550B" w:rsidRDefault="007D550B" w:rsidP="00F77DFF">
            <w:pPr>
              <w:ind w:left="100"/>
              <w:jc w:val="center"/>
            </w:pPr>
            <w:r>
              <w:t>2</w:t>
            </w:r>
          </w:p>
        </w:tc>
        <w:tc>
          <w:tcPr>
            <w:tcW w:w="1083" w:type="dxa"/>
            <w:tcBorders>
              <w:bottom w:val="single" w:sz="8" w:space="0" w:color="000000"/>
            </w:tcBorders>
          </w:tcPr>
          <w:p w14:paraId="3C728099" w14:textId="77777777" w:rsidR="007D550B" w:rsidRDefault="007D550B" w:rsidP="00F77DFF">
            <w:pPr>
              <w:ind w:left="100"/>
              <w:jc w:val="center"/>
            </w:pPr>
            <w:r>
              <w:t>4.2</w:t>
            </w:r>
          </w:p>
          <w:p w14:paraId="0FBC457A" w14:textId="77777777" w:rsidR="007D550B" w:rsidRDefault="007D550B" w:rsidP="00F77DFF">
            <w:pPr>
              <w:ind w:left="100"/>
              <w:jc w:val="center"/>
            </w:pPr>
          </w:p>
        </w:tc>
        <w:tc>
          <w:tcPr>
            <w:tcW w:w="1440" w:type="dxa"/>
            <w:tcBorders>
              <w:bottom w:val="single" w:sz="8" w:space="0" w:color="000000"/>
              <w:right w:val="single" w:sz="8" w:space="0" w:color="000000"/>
            </w:tcBorders>
            <w:tcMar>
              <w:top w:w="100" w:type="dxa"/>
              <w:left w:w="100" w:type="dxa"/>
              <w:bottom w:w="100" w:type="dxa"/>
              <w:right w:w="100" w:type="dxa"/>
            </w:tcMar>
          </w:tcPr>
          <w:p w14:paraId="44C20F45" w14:textId="77777777" w:rsidR="007D550B" w:rsidRDefault="007D550B" w:rsidP="00F77DFF">
            <w:pPr>
              <w:ind w:left="100"/>
              <w:jc w:val="center"/>
            </w:pPr>
            <w:r>
              <w:t>2.9, 3.3</w:t>
            </w:r>
          </w:p>
        </w:tc>
      </w:tr>
      <w:tr w:rsidR="007D550B" w14:paraId="24EEA85A" w14:textId="77777777" w:rsidTr="00F77DFF">
        <w:tc>
          <w:tcPr>
            <w:tcW w:w="367"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4EADB70" w14:textId="77777777" w:rsidR="007D550B" w:rsidRDefault="007D550B" w:rsidP="00F77DFF">
            <w:pPr>
              <w:ind w:left="100" w:right="-20" w:hanging="260"/>
              <w:jc w:val="center"/>
            </w:pPr>
            <w:r>
              <w:t>2</w:t>
            </w:r>
          </w:p>
        </w:tc>
        <w:tc>
          <w:tcPr>
            <w:tcW w:w="5580" w:type="dxa"/>
            <w:tcBorders>
              <w:bottom w:val="single" w:sz="8" w:space="0" w:color="000000"/>
              <w:right w:val="single" w:sz="8" w:space="0" w:color="000000"/>
            </w:tcBorders>
            <w:tcMar>
              <w:top w:w="100" w:type="dxa"/>
              <w:left w:w="100" w:type="dxa"/>
              <w:bottom w:w="100" w:type="dxa"/>
              <w:right w:w="100" w:type="dxa"/>
            </w:tcMar>
          </w:tcPr>
          <w:p w14:paraId="50F13246" w14:textId="77777777" w:rsidR="007D550B" w:rsidRPr="00232CCE" w:rsidRDefault="007D550B" w:rsidP="00F77DFF">
            <w:pPr>
              <w:rPr>
                <w:color w:val="000000"/>
                <w:sz w:val="20"/>
                <w:szCs w:val="20"/>
                <w:highlight w:val="green"/>
              </w:rPr>
            </w:pPr>
            <w:r>
              <w:rPr>
                <w:sz w:val="20"/>
                <w:szCs w:val="20"/>
              </w:rPr>
              <w:t>Applying theories of development in creating productive learning environments</w:t>
            </w:r>
            <w:r>
              <w:rPr>
                <w:strike/>
                <w:sz w:val="20"/>
                <w:szCs w:val="20"/>
              </w:rPr>
              <w:t xml:space="preserve"> </w:t>
            </w:r>
            <w:r w:rsidRPr="00232CCE">
              <w:rPr>
                <w:color w:val="000000"/>
                <w:sz w:val="20"/>
                <w:szCs w:val="20"/>
                <w:highlight w:val="green"/>
              </w:rPr>
              <w:t xml:space="preserve">to support the movement, mobility, sensory and specialized health care needs required </w:t>
            </w:r>
            <w:r>
              <w:rPr>
                <w:sz w:val="20"/>
                <w:szCs w:val="20"/>
              </w:rPr>
              <w:t>for students with diverse cultural and linguistic backgrounds</w:t>
            </w:r>
            <w:r>
              <w:rPr>
                <w:color w:val="000000"/>
                <w:sz w:val="20"/>
                <w:szCs w:val="20"/>
                <w:highlight w:val="white"/>
              </w:rPr>
              <w:t xml:space="preserve"> </w:t>
            </w:r>
            <w:r w:rsidRPr="00232CCE">
              <w:rPr>
                <w:color w:val="000000"/>
                <w:sz w:val="20"/>
                <w:szCs w:val="20"/>
                <w:highlight w:val="green"/>
              </w:rPr>
              <w:t>to participate fully in classrooms, schools and the community.</w:t>
            </w:r>
          </w:p>
          <w:p w14:paraId="5022986C" w14:textId="77777777" w:rsidR="007D550B" w:rsidRDefault="007D550B" w:rsidP="00F77DFF">
            <w:pPr>
              <w:rPr>
                <w:color w:val="000000"/>
                <w:sz w:val="20"/>
                <w:szCs w:val="20"/>
                <w:highlight w:val="white"/>
              </w:rPr>
            </w:pPr>
          </w:p>
          <w:p w14:paraId="5A3E3DC6" w14:textId="77777777" w:rsidR="007D550B" w:rsidRDefault="007D550B" w:rsidP="00F77DFF">
            <w:pPr>
              <w:rPr>
                <w:sz w:val="20"/>
                <w:szCs w:val="20"/>
              </w:rPr>
            </w:pPr>
            <w:r w:rsidRPr="00232CCE">
              <w:rPr>
                <w:color w:val="000000"/>
                <w:sz w:val="20"/>
                <w:szCs w:val="20"/>
                <w:highlight w:val="green"/>
              </w:rPr>
              <w:t xml:space="preserve">Demonstrate knowledge of students’ language development across disabilities </w:t>
            </w:r>
          </w:p>
          <w:p w14:paraId="20D4CD44" w14:textId="77777777" w:rsidR="007D550B" w:rsidRDefault="007D550B" w:rsidP="00F77DFF"/>
        </w:tc>
        <w:tc>
          <w:tcPr>
            <w:tcW w:w="1173" w:type="dxa"/>
            <w:tcBorders>
              <w:bottom w:val="single" w:sz="8" w:space="0" w:color="000000"/>
              <w:right w:val="single" w:sz="8" w:space="0" w:color="000000"/>
            </w:tcBorders>
            <w:tcMar>
              <w:top w:w="100" w:type="dxa"/>
              <w:left w:w="100" w:type="dxa"/>
              <w:bottom w:w="100" w:type="dxa"/>
              <w:right w:w="100" w:type="dxa"/>
            </w:tcMar>
          </w:tcPr>
          <w:p w14:paraId="1ED3789B" w14:textId="77777777" w:rsidR="007D550B" w:rsidRDefault="007D550B" w:rsidP="00F77DFF">
            <w:pPr>
              <w:ind w:left="100"/>
              <w:jc w:val="center"/>
            </w:pPr>
            <w:r>
              <w:t>2</w:t>
            </w:r>
          </w:p>
        </w:tc>
        <w:tc>
          <w:tcPr>
            <w:tcW w:w="1077" w:type="dxa"/>
            <w:tcBorders>
              <w:bottom w:val="single" w:sz="8" w:space="0" w:color="000000"/>
              <w:right w:val="single" w:sz="8" w:space="0" w:color="000000"/>
            </w:tcBorders>
            <w:tcMar>
              <w:top w:w="100" w:type="dxa"/>
              <w:left w:w="100" w:type="dxa"/>
              <w:bottom w:w="100" w:type="dxa"/>
              <w:right w:w="100" w:type="dxa"/>
            </w:tcMar>
          </w:tcPr>
          <w:p w14:paraId="31C6900D" w14:textId="77777777" w:rsidR="007D550B" w:rsidRDefault="007D550B" w:rsidP="00F77DFF">
            <w:pPr>
              <w:ind w:left="100"/>
              <w:jc w:val="center"/>
            </w:pPr>
            <w:r>
              <w:t>4</w:t>
            </w:r>
          </w:p>
        </w:tc>
        <w:tc>
          <w:tcPr>
            <w:tcW w:w="1083" w:type="dxa"/>
            <w:tcBorders>
              <w:bottom w:val="single" w:sz="8" w:space="0" w:color="000000"/>
            </w:tcBorders>
          </w:tcPr>
          <w:p w14:paraId="29910FFA" w14:textId="77777777" w:rsidR="007D550B" w:rsidRDefault="007D550B" w:rsidP="00F77DFF">
            <w:pPr>
              <w:ind w:left="100"/>
              <w:jc w:val="center"/>
            </w:pPr>
            <w:r>
              <w:t>2.2</w:t>
            </w:r>
          </w:p>
          <w:p w14:paraId="3D1EA7B6" w14:textId="77777777" w:rsidR="007D550B" w:rsidRDefault="007D550B" w:rsidP="00F77DFF">
            <w:pPr>
              <w:ind w:left="100"/>
              <w:jc w:val="center"/>
            </w:pPr>
          </w:p>
        </w:tc>
        <w:tc>
          <w:tcPr>
            <w:tcW w:w="1440" w:type="dxa"/>
            <w:tcBorders>
              <w:bottom w:val="single" w:sz="8" w:space="0" w:color="000000"/>
              <w:right w:val="single" w:sz="8" w:space="0" w:color="000000"/>
            </w:tcBorders>
            <w:tcMar>
              <w:top w:w="100" w:type="dxa"/>
              <w:left w:w="100" w:type="dxa"/>
              <w:bottom w:w="100" w:type="dxa"/>
              <w:right w:w="100" w:type="dxa"/>
            </w:tcMar>
          </w:tcPr>
          <w:p w14:paraId="5C14CC4E" w14:textId="77777777" w:rsidR="007D550B" w:rsidRDefault="007D550B" w:rsidP="00F77DFF">
            <w:pPr>
              <w:ind w:left="100"/>
              <w:jc w:val="center"/>
              <w:rPr>
                <w:shd w:val="clear" w:color="auto" w:fill="70AD47"/>
              </w:rPr>
            </w:pPr>
            <w:r>
              <w:t xml:space="preserve">2.2, </w:t>
            </w:r>
            <w:r>
              <w:rPr>
                <w:shd w:val="clear" w:color="auto" w:fill="70AD47"/>
              </w:rPr>
              <w:t>1.3</w:t>
            </w:r>
          </w:p>
        </w:tc>
      </w:tr>
      <w:tr w:rsidR="007D550B" w14:paraId="16E76D15" w14:textId="77777777" w:rsidTr="00F77DFF">
        <w:tc>
          <w:tcPr>
            <w:tcW w:w="367"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2BD3A44" w14:textId="77777777" w:rsidR="007D550B" w:rsidRDefault="007D550B" w:rsidP="00F77DFF">
            <w:pPr>
              <w:ind w:left="100" w:right="-20" w:hanging="260"/>
              <w:jc w:val="center"/>
            </w:pPr>
            <w:r>
              <w:t>3</w:t>
            </w:r>
          </w:p>
        </w:tc>
        <w:tc>
          <w:tcPr>
            <w:tcW w:w="5580" w:type="dxa"/>
            <w:tcBorders>
              <w:bottom w:val="single" w:sz="8" w:space="0" w:color="000000"/>
              <w:right w:val="single" w:sz="8" w:space="0" w:color="000000"/>
            </w:tcBorders>
            <w:tcMar>
              <w:top w:w="100" w:type="dxa"/>
              <w:left w:w="100" w:type="dxa"/>
              <w:bottom w:w="100" w:type="dxa"/>
              <w:right w:w="100" w:type="dxa"/>
            </w:tcMar>
          </w:tcPr>
          <w:p w14:paraId="60713E09" w14:textId="77777777" w:rsidR="007D550B" w:rsidRPr="00232CCE" w:rsidRDefault="007D550B" w:rsidP="00F77DFF">
            <w:pPr>
              <w:rPr>
                <w:color w:val="000000"/>
                <w:sz w:val="20"/>
                <w:szCs w:val="20"/>
                <w:highlight w:val="green"/>
              </w:rPr>
            </w:pPr>
            <w:r w:rsidRPr="00232CCE">
              <w:rPr>
                <w:sz w:val="20"/>
                <w:szCs w:val="20"/>
                <w:highlight w:val="green"/>
                <w:shd w:val="clear" w:color="auto" w:fill="93C47D"/>
              </w:rPr>
              <w:t xml:space="preserve">Acquiring teaching and learning models that support students in assuming increasing responsibility for learning and self-advocacy based on individual needs through promotion of wide interaction models </w:t>
            </w:r>
            <w:r w:rsidRPr="00232CCE">
              <w:rPr>
                <w:color w:val="000000"/>
                <w:sz w:val="20"/>
                <w:szCs w:val="20"/>
                <w:highlight w:val="green"/>
              </w:rPr>
              <w:t>including incorporating instructional and assistive technology, and alternative and augmentative procedures to optimize the learning opportunities and outcomes for all students.</w:t>
            </w:r>
          </w:p>
          <w:p w14:paraId="7365B882" w14:textId="77777777" w:rsidR="007D550B" w:rsidRPr="00232CCE" w:rsidRDefault="007D550B" w:rsidP="00F77DFF">
            <w:pPr>
              <w:rPr>
                <w:highlight w:val="green"/>
              </w:rPr>
            </w:pPr>
            <w:r w:rsidRPr="00232CCE">
              <w:rPr>
                <w:color w:val="000000"/>
                <w:sz w:val="20"/>
                <w:szCs w:val="20"/>
                <w:highlight w:val="green"/>
              </w:rPr>
              <w:t>Facilitate and support students in assuming increasing responsibility for learning and self-advocacy based on individual needs.</w:t>
            </w:r>
          </w:p>
        </w:tc>
        <w:tc>
          <w:tcPr>
            <w:tcW w:w="1173" w:type="dxa"/>
            <w:tcBorders>
              <w:bottom w:val="single" w:sz="8" w:space="0" w:color="000000"/>
              <w:right w:val="single" w:sz="8" w:space="0" w:color="000000"/>
            </w:tcBorders>
            <w:tcMar>
              <w:top w:w="100" w:type="dxa"/>
              <w:left w:w="100" w:type="dxa"/>
              <w:bottom w:w="100" w:type="dxa"/>
              <w:right w:w="100" w:type="dxa"/>
            </w:tcMar>
          </w:tcPr>
          <w:p w14:paraId="206439E1" w14:textId="77777777" w:rsidR="007D550B" w:rsidRDefault="007D550B" w:rsidP="00F77DFF">
            <w:pPr>
              <w:ind w:left="100"/>
              <w:jc w:val="center"/>
            </w:pPr>
            <w:r>
              <w:t>4</w:t>
            </w:r>
          </w:p>
        </w:tc>
        <w:tc>
          <w:tcPr>
            <w:tcW w:w="1077" w:type="dxa"/>
            <w:tcBorders>
              <w:bottom w:val="single" w:sz="8" w:space="0" w:color="000000"/>
              <w:right w:val="single" w:sz="8" w:space="0" w:color="000000"/>
            </w:tcBorders>
            <w:tcMar>
              <w:top w:w="100" w:type="dxa"/>
              <w:left w:w="100" w:type="dxa"/>
              <w:bottom w:w="100" w:type="dxa"/>
              <w:right w:w="100" w:type="dxa"/>
            </w:tcMar>
          </w:tcPr>
          <w:p w14:paraId="400D40E2" w14:textId="77777777" w:rsidR="007D550B" w:rsidRDefault="007D550B" w:rsidP="00F77DFF">
            <w:pPr>
              <w:ind w:left="100"/>
              <w:jc w:val="center"/>
            </w:pPr>
            <w:r>
              <w:t>5</w:t>
            </w:r>
          </w:p>
        </w:tc>
        <w:tc>
          <w:tcPr>
            <w:tcW w:w="1083" w:type="dxa"/>
            <w:tcBorders>
              <w:bottom w:val="single" w:sz="8" w:space="0" w:color="000000"/>
            </w:tcBorders>
          </w:tcPr>
          <w:p w14:paraId="577EF744" w14:textId="77777777" w:rsidR="007D550B" w:rsidRDefault="007D550B" w:rsidP="00F77DFF">
            <w:pPr>
              <w:ind w:left="100"/>
              <w:jc w:val="center"/>
            </w:pPr>
            <w:r>
              <w:t>4.7</w:t>
            </w:r>
          </w:p>
        </w:tc>
        <w:tc>
          <w:tcPr>
            <w:tcW w:w="1440" w:type="dxa"/>
            <w:tcBorders>
              <w:bottom w:val="single" w:sz="8" w:space="0" w:color="000000"/>
              <w:right w:val="single" w:sz="8" w:space="0" w:color="000000"/>
            </w:tcBorders>
            <w:tcMar>
              <w:top w:w="100" w:type="dxa"/>
              <w:left w:w="100" w:type="dxa"/>
              <w:bottom w:w="100" w:type="dxa"/>
              <w:right w:w="100" w:type="dxa"/>
            </w:tcMar>
          </w:tcPr>
          <w:p w14:paraId="3CE0CB63" w14:textId="77777777" w:rsidR="007D550B" w:rsidRDefault="007D550B" w:rsidP="00F77DFF">
            <w:pPr>
              <w:ind w:left="100"/>
              <w:jc w:val="center"/>
              <w:rPr>
                <w:shd w:val="clear" w:color="auto" w:fill="93C47D"/>
              </w:rPr>
            </w:pPr>
            <w:r>
              <w:t xml:space="preserve">2.1, </w:t>
            </w:r>
            <w:r>
              <w:rPr>
                <w:shd w:val="clear" w:color="auto" w:fill="93C47D"/>
              </w:rPr>
              <w:t>1.6</w:t>
            </w:r>
          </w:p>
        </w:tc>
      </w:tr>
      <w:tr w:rsidR="007D550B" w14:paraId="179DDFC1" w14:textId="77777777" w:rsidTr="00F77DFF">
        <w:tc>
          <w:tcPr>
            <w:tcW w:w="367"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750897B" w14:textId="77777777" w:rsidR="007D550B" w:rsidRDefault="007D550B" w:rsidP="00F77DFF">
            <w:pPr>
              <w:ind w:left="100" w:right="-20" w:hanging="260"/>
              <w:jc w:val="center"/>
            </w:pPr>
            <w:r>
              <w:t>4</w:t>
            </w:r>
          </w:p>
        </w:tc>
        <w:tc>
          <w:tcPr>
            <w:tcW w:w="5580" w:type="dxa"/>
            <w:tcBorders>
              <w:bottom w:val="single" w:sz="8" w:space="0" w:color="000000"/>
              <w:right w:val="single" w:sz="8" w:space="0" w:color="000000"/>
            </w:tcBorders>
            <w:tcMar>
              <w:top w:w="100" w:type="dxa"/>
              <w:left w:w="100" w:type="dxa"/>
              <w:bottom w:w="100" w:type="dxa"/>
              <w:right w:w="100" w:type="dxa"/>
            </w:tcMar>
          </w:tcPr>
          <w:p w14:paraId="77B71F21" w14:textId="77777777" w:rsidR="007D550B" w:rsidRDefault="007D550B" w:rsidP="00F77DFF">
            <w:pPr>
              <w:rPr>
                <w:sz w:val="20"/>
                <w:szCs w:val="20"/>
              </w:rPr>
            </w:pPr>
            <w:r>
              <w:rPr>
                <w:sz w:val="20"/>
                <w:szCs w:val="20"/>
              </w:rPr>
              <w:t>Understanding and describing the cultural nature of human development and be able to apply practices of culturally and linguistically responsive teaching to make subject matter relevant to student experiences.</w:t>
            </w:r>
          </w:p>
          <w:p w14:paraId="473220F6" w14:textId="77777777" w:rsidR="007D550B" w:rsidRDefault="007D550B" w:rsidP="00F77DFF">
            <w:pPr>
              <w:rPr>
                <w:sz w:val="20"/>
                <w:szCs w:val="20"/>
              </w:rPr>
            </w:pPr>
          </w:p>
          <w:p w14:paraId="69274D77" w14:textId="77777777" w:rsidR="007D550B" w:rsidRPr="00232CCE" w:rsidRDefault="007D550B" w:rsidP="00F77DFF">
            <w:pPr>
              <w:rPr>
                <w:color w:val="000000"/>
                <w:sz w:val="20"/>
                <w:szCs w:val="20"/>
                <w:highlight w:val="green"/>
              </w:rPr>
            </w:pPr>
            <w:r w:rsidRPr="00232CCE">
              <w:rPr>
                <w:color w:val="000000"/>
                <w:sz w:val="20"/>
                <w:szCs w:val="20"/>
                <w:highlight w:val="green"/>
              </w:rPr>
              <w:t>Understand and address the needs of the peers and family members of students who have sustained a traumatic brain injury as they transition to school and present with a change in function.</w:t>
            </w:r>
          </w:p>
          <w:p w14:paraId="23D3AEBD" w14:textId="77777777" w:rsidR="007D550B" w:rsidRPr="00232CCE" w:rsidRDefault="007D550B" w:rsidP="00F77DFF">
            <w:pPr>
              <w:rPr>
                <w:color w:val="000000"/>
                <w:sz w:val="20"/>
                <w:szCs w:val="20"/>
                <w:highlight w:val="green"/>
              </w:rPr>
            </w:pPr>
          </w:p>
          <w:p w14:paraId="0AE360B4" w14:textId="77777777" w:rsidR="007D550B" w:rsidRDefault="007D550B" w:rsidP="00F77DFF">
            <w:r w:rsidRPr="00232CCE">
              <w:rPr>
                <w:color w:val="000000"/>
                <w:sz w:val="20"/>
                <w:szCs w:val="20"/>
                <w:highlight w:val="green"/>
              </w:rPr>
              <w:t xml:space="preserve">Demonstrate knowledge of requirements for appropriate assessment and identification of students whose cultural, ethnic, gender, or linguistic differences </w:t>
            </w:r>
          </w:p>
        </w:tc>
        <w:tc>
          <w:tcPr>
            <w:tcW w:w="1173" w:type="dxa"/>
            <w:tcBorders>
              <w:bottom w:val="single" w:sz="8" w:space="0" w:color="000000"/>
              <w:right w:val="single" w:sz="8" w:space="0" w:color="000000"/>
            </w:tcBorders>
            <w:tcMar>
              <w:top w:w="100" w:type="dxa"/>
              <w:left w:w="100" w:type="dxa"/>
              <w:bottom w:w="100" w:type="dxa"/>
              <w:right w:w="100" w:type="dxa"/>
            </w:tcMar>
          </w:tcPr>
          <w:p w14:paraId="50019D46" w14:textId="77777777" w:rsidR="007D550B" w:rsidRDefault="007D550B" w:rsidP="00F77DFF">
            <w:pPr>
              <w:ind w:left="100"/>
              <w:jc w:val="center"/>
            </w:pPr>
            <w:r>
              <w:lastRenderedPageBreak/>
              <w:t>3</w:t>
            </w:r>
          </w:p>
        </w:tc>
        <w:tc>
          <w:tcPr>
            <w:tcW w:w="1077" w:type="dxa"/>
            <w:tcBorders>
              <w:bottom w:val="single" w:sz="8" w:space="0" w:color="000000"/>
              <w:right w:val="single" w:sz="8" w:space="0" w:color="000000"/>
            </w:tcBorders>
            <w:tcMar>
              <w:top w:w="100" w:type="dxa"/>
              <w:left w:w="100" w:type="dxa"/>
              <w:bottom w:w="100" w:type="dxa"/>
              <w:right w:w="100" w:type="dxa"/>
            </w:tcMar>
          </w:tcPr>
          <w:p w14:paraId="68FB75FF" w14:textId="77777777" w:rsidR="007D550B" w:rsidRDefault="007D550B" w:rsidP="00F77DFF">
            <w:pPr>
              <w:ind w:left="100"/>
              <w:jc w:val="center"/>
            </w:pPr>
            <w:r>
              <w:t>1</w:t>
            </w:r>
          </w:p>
        </w:tc>
        <w:tc>
          <w:tcPr>
            <w:tcW w:w="1083" w:type="dxa"/>
            <w:tcBorders>
              <w:bottom w:val="single" w:sz="8" w:space="0" w:color="000000"/>
            </w:tcBorders>
          </w:tcPr>
          <w:p w14:paraId="11EAA33D" w14:textId="77777777" w:rsidR="007D550B" w:rsidRDefault="007D550B" w:rsidP="00F77DFF">
            <w:pPr>
              <w:ind w:left="100"/>
              <w:jc w:val="center"/>
            </w:pPr>
            <w:r>
              <w:t>4.7</w:t>
            </w:r>
          </w:p>
        </w:tc>
        <w:tc>
          <w:tcPr>
            <w:tcW w:w="1440" w:type="dxa"/>
            <w:tcBorders>
              <w:bottom w:val="single" w:sz="8" w:space="0" w:color="000000"/>
              <w:right w:val="single" w:sz="8" w:space="0" w:color="000000"/>
            </w:tcBorders>
            <w:tcMar>
              <w:top w:w="100" w:type="dxa"/>
              <w:left w:w="100" w:type="dxa"/>
              <w:bottom w:w="100" w:type="dxa"/>
              <w:right w:w="100" w:type="dxa"/>
            </w:tcMar>
          </w:tcPr>
          <w:p w14:paraId="71850857" w14:textId="77777777" w:rsidR="007D550B" w:rsidRDefault="007D550B" w:rsidP="00F77DFF">
            <w:pPr>
              <w:ind w:left="100"/>
              <w:jc w:val="center"/>
            </w:pPr>
            <w:r>
              <w:t>2.11, 5.4</w:t>
            </w:r>
          </w:p>
        </w:tc>
      </w:tr>
      <w:tr w:rsidR="007D550B" w14:paraId="626B9A3A" w14:textId="77777777" w:rsidTr="00F77DFF">
        <w:tc>
          <w:tcPr>
            <w:tcW w:w="367"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E9DA331" w14:textId="77777777" w:rsidR="007D550B" w:rsidRDefault="007D550B" w:rsidP="00F77DFF">
            <w:pPr>
              <w:ind w:left="100" w:right="-20" w:hanging="260"/>
              <w:jc w:val="center"/>
            </w:pPr>
            <w:r>
              <w:t>5</w:t>
            </w:r>
          </w:p>
        </w:tc>
        <w:tc>
          <w:tcPr>
            <w:tcW w:w="5580" w:type="dxa"/>
            <w:tcBorders>
              <w:bottom w:val="single" w:sz="8" w:space="0" w:color="000000"/>
              <w:right w:val="single" w:sz="8" w:space="0" w:color="000000"/>
            </w:tcBorders>
            <w:tcMar>
              <w:top w:w="100" w:type="dxa"/>
              <w:left w:w="100" w:type="dxa"/>
              <w:bottom w:w="100" w:type="dxa"/>
              <w:right w:w="100" w:type="dxa"/>
            </w:tcMar>
          </w:tcPr>
          <w:p w14:paraId="208A4B7F" w14:textId="77777777" w:rsidR="007D550B" w:rsidRDefault="007D550B" w:rsidP="00F77DFF">
            <w:pPr>
              <w:rPr>
                <w:sz w:val="20"/>
                <w:szCs w:val="20"/>
              </w:rPr>
            </w:pPr>
            <w:r>
              <w:rPr>
                <w:sz w:val="20"/>
                <w:szCs w:val="20"/>
              </w:rPr>
              <w:t xml:space="preserve">Understanding and critiquing concepts and vocabulary associated with developmental and learning theories from students in TK-12 setting, including support of student motivation and </w:t>
            </w:r>
            <w:r w:rsidRPr="00232CCE">
              <w:rPr>
                <w:color w:val="000000"/>
                <w:sz w:val="20"/>
                <w:szCs w:val="20"/>
                <w:highlight w:val="green"/>
              </w:rPr>
              <w:t>supports needed to establish and maintain student success in the least restrictive environment, according to students’ unique needs.</w:t>
            </w:r>
          </w:p>
        </w:tc>
        <w:tc>
          <w:tcPr>
            <w:tcW w:w="1173" w:type="dxa"/>
            <w:tcBorders>
              <w:bottom w:val="single" w:sz="8" w:space="0" w:color="000000"/>
              <w:right w:val="single" w:sz="8" w:space="0" w:color="000000"/>
            </w:tcBorders>
            <w:tcMar>
              <w:top w:w="100" w:type="dxa"/>
              <w:left w:w="100" w:type="dxa"/>
              <w:bottom w:w="100" w:type="dxa"/>
              <w:right w:w="100" w:type="dxa"/>
            </w:tcMar>
          </w:tcPr>
          <w:p w14:paraId="747EFF8E" w14:textId="77777777" w:rsidR="007D550B" w:rsidRDefault="007D550B" w:rsidP="00F77DFF">
            <w:pPr>
              <w:ind w:left="100"/>
              <w:jc w:val="center"/>
            </w:pPr>
            <w:r>
              <w:t>2</w:t>
            </w:r>
          </w:p>
        </w:tc>
        <w:tc>
          <w:tcPr>
            <w:tcW w:w="1077" w:type="dxa"/>
            <w:tcBorders>
              <w:bottom w:val="single" w:sz="8" w:space="0" w:color="000000"/>
              <w:right w:val="single" w:sz="8" w:space="0" w:color="000000"/>
            </w:tcBorders>
            <w:tcMar>
              <w:top w:w="100" w:type="dxa"/>
              <w:left w:w="100" w:type="dxa"/>
              <w:bottom w:w="100" w:type="dxa"/>
              <w:right w:w="100" w:type="dxa"/>
            </w:tcMar>
          </w:tcPr>
          <w:p w14:paraId="471EE22C" w14:textId="77777777" w:rsidR="007D550B" w:rsidRDefault="007D550B" w:rsidP="00F77DFF">
            <w:pPr>
              <w:ind w:left="100"/>
              <w:jc w:val="center"/>
            </w:pPr>
            <w:r>
              <w:t>6</w:t>
            </w:r>
          </w:p>
        </w:tc>
        <w:tc>
          <w:tcPr>
            <w:tcW w:w="1083" w:type="dxa"/>
            <w:tcBorders>
              <w:bottom w:val="single" w:sz="8" w:space="0" w:color="000000"/>
            </w:tcBorders>
          </w:tcPr>
          <w:p w14:paraId="06D787EE" w14:textId="77777777" w:rsidR="007D550B" w:rsidRDefault="007D550B" w:rsidP="00F77DFF">
            <w:pPr>
              <w:ind w:left="100"/>
              <w:jc w:val="center"/>
            </w:pPr>
            <w:r>
              <w:t>1.3</w:t>
            </w:r>
          </w:p>
        </w:tc>
        <w:tc>
          <w:tcPr>
            <w:tcW w:w="1440" w:type="dxa"/>
            <w:tcBorders>
              <w:bottom w:val="single" w:sz="8" w:space="0" w:color="000000"/>
              <w:right w:val="single" w:sz="8" w:space="0" w:color="000000"/>
            </w:tcBorders>
            <w:tcMar>
              <w:top w:w="100" w:type="dxa"/>
              <w:left w:w="100" w:type="dxa"/>
              <w:bottom w:w="100" w:type="dxa"/>
              <w:right w:w="100" w:type="dxa"/>
            </w:tcMar>
          </w:tcPr>
          <w:p w14:paraId="1586760D" w14:textId="77777777" w:rsidR="007D550B" w:rsidRDefault="007D550B" w:rsidP="00F77DFF">
            <w:pPr>
              <w:ind w:left="100"/>
              <w:jc w:val="center"/>
            </w:pPr>
            <w:r>
              <w:t>2.8</w:t>
            </w:r>
          </w:p>
        </w:tc>
      </w:tr>
      <w:tr w:rsidR="007D550B" w14:paraId="130E59FC" w14:textId="77777777" w:rsidTr="00F77DFF">
        <w:tc>
          <w:tcPr>
            <w:tcW w:w="367"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508842D" w14:textId="77777777" w:rsidR="007D550B" w:rsidRDefault="007D550B" w:rsidP="00F77DFF">
            <w:pPr>
              <w:ind w:left="100" w:right="-20" w:hanging="260"/>
              <w:jc w:val="center"/>
            </w:pPr>
            <w:r>
              <w:t>6</w:t>
            </w:r>
          </w:p>
        </w:tc>
        <w:tc>
          <w:tcPr>
            <w:tcW w:w="5580" w:type="dxa"/>
            <w:tcBorders>
              <w:bottom w:val="single" w:sz="8" w:space="0" w:color="000000"/>
              <w:right w:val="single" w:sz="8" w:space="0" w:color="000000"/>
            </w:tcBorders>
            <w:tcMar>
              <w:top w:w="100" w:type="dxa"/>
              <w:left w:w="100" w:type="dxa"/>
              <w:bottom w:w="100" w:type="dxa"/>
              <w:right w:w="100" w:type="dxa"/>
            </w:tcMar>
          </w:tcPr>
          <w:p w14:paraId="42C39BC6" w14:textId="77777777" w:rsidR="007D550B" w:rsidRDefault="007D550B" w:rsidP="00F77DFF">
            <w:r>
              <w:rPr>
                <w:sz w:val="20"/>
                <w:szCs w:val="20"/>
              </w:rPr>
              <w:t xml:space="preserve">Understanding of instructional strategies and accommodations for all students to meet their learning needs and assist with transition plans (e.g., IEP, 504 Plan, English Learning redesignation) </w:t>
            </w:r>
            <w:r w:rsidRPr="00232CCE">
              <w:rPr>
                <w:color w:val="000000"/>
                <w:sz w:val="20"/>
                <w:szCs w:val="20"/>
                <w:highlight w:val="green"/>
              </w:rPr>
              <w:t>Develop an</w:t>
            </w:r>
            <w:r w:rsidRPr="00232CCE">
              <w:rPr>
                <w:sz w:val="20"/>
                <w:szCs w:val="20"/>
                <w:highlight w:val="green"/>
              </w:rPr>
              <w:t xml:space="preserve"> </w:t>
            </w:r>
            <w:r w:rsidRPr="00232CCE">
              <w:rPr>
                <w:color w:val="000000"/>
                <w:sz w:val="20"/>
                <w:szCs w:val="20"/>
                <w:highlight w:val="green"/>
              </w:rPr>
              <w:t>Individualized Education P</w:t>
            </w:r>
            <w:r w:rsidRPr="00232CCE">
              <w:rPr>
                <w:sz w:val="20"/>
                <w:szCs w:val="20"/>
                <w:highlight w:val="green"/>
              </w:rPr>
              <w:t>lan</w:t>
            </w:r>
            <w:r w:rsidRPr="00232CCE">
              <w:rPr>
                <w:color w:val="000000"/>
                <w:sz w:val="20"/>
                <w:szCs w:val="20"/>
                <w:highlight w:val="green"/>
              </w:rPr>
              <w:t xml:space="preserve"> (IEP), including instructional goals that ensure access to the Common Core State Standards. </w:t>
            </w:r>
          </w:p>
        </w:tc>
        <w:tc>
          <w:tcPr>
            <w:tcW w:w="1173" w:type="dxa"/>
            <w:tcBorders>
              <w:bottom w:val="single" w:sz="8" w:space="0" w:color="000000"/>
              <w:right w:val="single" w:sz="8" w:space="0" w:color="000000"/>
            </w:tcBorders>
            <w:tcMar>
              <w:top w:w="100" w:type="dxa"/>
              <w:left w:w="100" w:type="dxa"/>
              <w:bottom w:w="100" w:type="dxa"/>
              <w:right w:w="100" w:type="dxa"/>
            </w:tcMar>
          </w:tcPr>
          <w:p w14:paraId="653BC435" w14:textId="77777777" w:rsidR="007D550B" w:rsidRDefault="007D550B" w:rsidP="00F77DFF">
            <w:pPr>
              <w:ind w:left="100"/>
              <w:jc w:val="center"/>
            </w:pPr>
            <w:r>
              <w:t>3</w:t>
            </w:r>
          </w:p>
        </w:tc>
        <w:tc>
          <w:tcPr>
            <w:tcW w:w="1077" w:type="dxa"/>
            <w:tcBorders>
              <w:bottom w:val="single" w:sz="8" w:space="0" w:color="000000"/>
              <w:right w:val="single" w:sz="8" w:space="0" w:color="000000"/>
            </w:tcBorders>
            <w:tcMar>
              <w:top w:w="100" w:type="dxa"/>
              <w:left w:w="100" w:type="dxa"/>
              <w:bottom w:w="100" w:type="dxa"/>
              <w:right w:w="100" w:type="dxa"/>
            </w:tcMar>
          </w:tcPr>
          <w:p w14:paraId="40E317D2" w14:textId="77777777" w:rsidR="007D550B" w:rsidRDefault="007D550B" w:rsidP="00F77DFF">
            <w:pPr>
              <w:ind w:left="100"/>
              <w:jc w:val="center"/>
            </w:pPr>
            <w:r>
              <w:t>3</w:t>
            </w:r>
          </w:p>
        </w:tc>
        <w:tc>
          <w:tcPr>
            <w:tcW w:w="1083" w:type="dxa"/>
            <w:tcBorders>
              <w:bottom w:val="single" w:sz="8" w:space="0" w:color="000000"/>
            </w:tcBorders>
          </w:tcPr>
          <w:p w14:paraId="6315A2B6" w14:textId="77777777" w:rsidR="007D550B" w:rsidRDefault="007D550B" w:rsidP="00F77DFF">
            <w:pPr>
              <w:ind w:left="100"/>
              <w:jc w:val="center"/>
            </w:pPr>
            <w:r>
              <w:t>2.5, 4.5</w:t>
            </w:r>
          </w:p>
        </w:tc>
        <w:tc>
          <w:tcPr>
            <w:tcW w:w="1440" w:type="dxa"/>
            <w:tcBorders>
              <w:bottom w:val="single" w:sz="8" w:space="0" w:color="000000"/>
              <w:right w:val="single" w:sz="8" w:space="0" w:color="000000"/>
            </w:tcBorders>
            <w:tcMar>
              <w:top w:w="100" w:type="dxa"/>
              <w:left w:w="100" w:type="dxa"/>
              <w:bottom w:w="100" w:type="dxa"/>
              <w:right w:w="100" w:type="dxa"/>
            </w:tcMar>
          </w:tcPr>
          <w:p w14:paraId="50100EA3" w14:textId="77777777" w:rsidR="007D550B" w:rsidRDefault="007D550B" w:rsidP="00F77DFF">
            <w:pPr>
              <w:ind w:left="100"/>
              <w:jc w:val="center"/>
              <w:rPr>
                <w:shd w:val="clear" w:color="auto" w:fill="70AD47"/>
              </w:rPr>
            </w:pPr>
            <w:r>
              <w:rPr>
                <w:shd w:val="clear" w:color="auto" w:fill="70AD47"/>
              </w:rPr>
              <w:t>1.1</w:t>
            </w:r>
          </w:p>
        </w:tc>
      </w:tr>
      <w:tr w:rsidR="007D550B" w14:paraId="1B9EBFEA" w14:textId="77777777" w:rsidTr="00F77DFF">
        <w:tc>
          <w:tcPr>
            <w:tcW w:w="367"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89ED910" w14:textId="77777777" w:rsidR="007D550B" w:rsidRDefault="007D550B" w:rsidP="00F77DFF">
            <w:pPr>
              <w:ind w:left="100" w:right="-20" w:hanging="260"/>
              <w:jc w:val="center"/>
            </w:pPr>
            <w:r>
              <w:t>7</w:t>
            </w:r>
          </w:p>
        </w:tc>
        <w:tc>
          <w:tcPr>
            <w:tcW w:w="5580" w:type="dxa"/>
            <w:tcBorders>
              <w:bottom w:val="single" w:sz="8" w:space="0" w:color="000000"/>
              <w:right w:val="single" w:sz="8" w:space="0" w:color="000000"/>
            </w:tcBorders>
            <w:tcMar>
              <w:top w:w="100" w:type="dxa"/>
              <w:left w:w="100" w:type="dxa"/>
              <w:bottom w:w="100" w:type="dxa"/>
              <w:right w:w="100" w:type="dxa"/>
            </w:tcMar>
          </w:tcPr>
          <w:p w14:paraId="70F9FD59" w14:textId="77777777" w:rsidR="007D550B" w:rsidRDefault="007D550B" w:rsidP="00F77DFF">
            <w:r>
              <w:rPr>
                <w:sz w:val="20"/>
                <w:szCs w:val="20"/>
              </w:rPr>
              <w:t xml:space="preserve">Establishing and monitoring inclusive learning environments that are academically challenging and safe (e.g., emotional, health) with assistance of UDL and MTSS to provide access to instruction for </w:t>
            </w:r>
            <w:r>
              <w:rPr>
                <w:strike/>
                <w:sz w:val="20"/>
                <w:szCs w:val="20"/>
              </w:rPr>
              <w:t>all</w:t>
            </w:r>
            <w:r>
              <w:rPr>
                <w:sz w:val="20"/>
                <w:szCs w:val="20"/>
              </w:rPr>
              <w:t xml:space="preserve"> students </w:t>
            </w:r>
            <w:r w:rsidRPr="00232CCE">
              <w:rPr>
                <w:color w:val="000000"/>
                <w:sz w:val="20"/>
                <w:szCs w:val="20"/>
                <w:highlight w:val="green"/>
              </w:rPr>
              <w:t xml:space="preserve">who may have a co-existing health impairment and/or intellectual disability but have difficulty accessing their education due to physical limitations. </w:t>
            </w:r>
          </w:p>
        </w:tc>
        <w:tc>
          <w:tcPr>
            <w:tcW w:w="1173" w:type="dxa"/>
            <w:tcBorders>
              <w:bottom w:val="single" w:sz="8" w:space="0" w:color="000000"/>
              <w:right w:val="single" w:sz="8" w:space="0" w:color="000000"/>
            </w:tcBorders>
            <w:tcMar>
              <w:top w:w="100" w:type="dxa"/>
              <w:left w:w="100" w:type="dxa"/>
              <w:bottom w:w="100" w:type="dxa"/>
              <w:right w:w="100" w:type="dxa"/>
            </w:tcMar>
          </w:tcPr>
          <w:p w14:paraId="4179248F" w14:textId="77777777" w:rsidR="007D550B" w:rsidRDefault="007D550B" w:rsidP="00F77DFF">
            <w:pPr>
              <w:ind w:left="100"/>
              <w:jc w:val="center"/>
            </w:pPr>
            <w:r>
              <w:t>1</w:t>
            </w:r>
          </w:p>
        </w:tc>
        <w:tc>
          <w:tcPr>
            <w:tcW w:w="1077" w:type="dxa"/>
            <w:tcBorders>
              <w:bottom w:val="single" w:sz="8" w:space="0" w:color="000000"/>
              <w:right w:val="single" w:sz="8" w:space="0" w:color="000000"/>
            </w:tcBorders>
            <w:tcMar>
              <w:top w:w="100" w:type="dxa"/>
              <w:left w:w="100" w:type="dxa"/>
              <w:bottom w:w="100" w:type="dxa"/>
              <w:right w:w="100" w:type="dxa"/>
            </w:tcMar>
          </w:tcPr>
          <w:p w14:paraId="5F7C6B12" w14:textId="77777777" w:rsidR="007D550B" w:rsidRDefault="007D550B" w:rsidP="00F77DFF">
            <w:pPr>
              <w:ind w:left="100"/>
              <w:jc w:val="center"/>
            </w:pPr>
            <w:r>
              <w:t>5</w:t>
            </w:r>
          </w:p>
        </w:tc>
        <w:tc>
          <w:tcPr>
            <w:tcW w:w="1083" w:type="dxa"/>
            <w:tcBorders>
              <w:bottom w:val="single" w:sz="8" w:space="0" w:color="000000"/>
            </w:tcBorders>
          </w:tcPr>
          <w:p w14:paraId="43248BAC" w14:textId="77777777" w:rsidR="007D550B" w:rsidRDefault="007D550B" w:rsidP="00F77DFF">
            <w:pPr>
              <w:ind w:left="100"/>
              <w:jc w:val="center"/>
            </w:pPr>
            <w:r>
              <w:t>1.4, 2.3</w:t>
            </w:r>
          </w:p>
        </w:tc>
        <w:tc>
          <w:tcPr>
            <w:tcW w:w="1440" w:type="dxa"/>
            <w:tcBorders>
              <w:bottom w:val="single" w:sz="8" w:space="0" w:color="000000"/>
              <w:right w:val="single" w:sz="8" w:space="0" w:color="000000"/>
            </w:tcBorders>
            <w:tcMar>
              <w:top w:w="100" w:type="dxa"/>
              <w:left w:w="100" w:type="dxa"/>
              <w:bottom w:w="100" w:type="dxa"/>
              <w:right w:w="100" w:type="dxa"/>
            </w:tcMar>
          </w:tcPr>
          <w:p w14:paraId="6C0F222B" w14:textId="77777777" w:rsidR="007D550B" w:rsidRDefault="007D550B" w:rsidP="00F77DFF">
            <w:pPr>
              <w:ind w:left="100"/>
              <w:jc w:val="center"/>
            </w:pPr>
            <w:r>
              <w:t>2.3</w:t>
            </w:r>
          </w:p>
        </w:tc>
      </w:tr>
      <w:tr w:rsidR="007D550B" w14:paraId="75AE97EC" w14:textId="77777777" w:rsidTr="00F77DFF">
        <w:tc>
          <w:tcPr>
            <w:tcW w:w="10720" w:type="dxa"/>
            <w:gridSpan w:val="6"/>
            <w:tcBorders>
              <w:left w:val="single" w:sz="8" w:space="0" w:color="000000"/>
              <w:bottom w:val="single" w:sz="8" w:space="0" w:color="000000"/>
              <w:right w:val="single" w:sz="8" w:space="0" w:color="000000"/>
            </w:tcBorders>
          </w:tcPr>
          <w:p w14:paraId="343523E3" w14:textId="77777777" w:rsidR="007D550B" w:rsidRDefault="007D550B" w:rsidP="00F77DFF">
            <w:pPr>
              <w:ind w:left="100"/>
              <w:rPr>
                <w:sz w:val="8"/>
                <w:szCs w:val="8"/>
                <w:shd w:val="clear" w:color="auto" w:fill="B6D7A8"/>
              </w:rPr>
            </w:pPr>
            <w:r>
              <w:rPr>
                <w:sz w:val="16"/>
                <w:szCs w:val="16"/>
              </w:rPr>
              <w:t>*</w:t>
            </w:r>
            <w:r>
              <w:rPr>
                <w:b/>
                <w:sz w:val="16"/>
                <w:szCs w:val="16"/>
              </w:rPr>
              <w:t>DG</w:t>
            </w:r>
            <w:r>
              <w:rPr>
                <w:sz w:val="16"/>
                <w:szCs w:val="16"/>
              </w:rPr>
              <w:t xml:space="preserve">=Department Goals; </w:t>
            </w:r>
            <w:r>
              <w:rPr>
                <w:b/>
                <w:sz w:val="16"/>
                <w:szCs w:val="16"/>
              </w:rPr>
              <w:t>PLG</w:t>
            </w:r>
            <w:r>
              <w:rPr>
                <w:sz w:val="16"/>
                <w:szCs w:val="16"/>
              </w:rPr>
              <w:t xml:space="preserve">=Program Learning Goal; </w:t>
            </w:r>
            <w:r>
              <w:rPr>
                <w:b/>
                <w:sz w:val="16"/>
                <w:szCs w:val="16"/>
              </w:rPr>
              <w:t>TPE</w:t>
            </w:r>
            <w:r>
              <w:rPr>
                <w:sz w:val="16"/>
                <w:szCs w:val="16"/>
              </w:rPr>
              <w:t xml:space="preserve">=Teaching Performance Expectation Standard; </w:t>
            </w:r>
            <w:r>
              <w:rPr>
                <w:b/>
                <w:sz w:val="16"/>
                <w:szCs w:val="16"/>
              </w:rPr>
              <w:t>TPA</w:t>
            </w:r>
            <w:r>
              <w:rPr>
                <w:sz w:val="16"/>
                <w:szCs w:val="16"/>
              </w:rPr>
              <w:t xml:space="preserve">=Teaching Performance Assessment; </w:t>
            </w:r>
            <w:r>
              <w:rPr>
                <w:b/>
                <w:sz w:val="16"/>
                <w:szCs w:val="16"/>
                <w:shd w:val="clear" w:color="auto" w:fill="B6D7A8"/>
              </w:rPr>
              <w:t>MMSN</w:t>
            </w:r>
            <w:r>
              <w:rPr>
                <w:sz w:val="16"/>
                <w:szCs w:val="16"/>
                <w:shd w:val="clear" w:color="auto" w:fill="B6D7A8"/>
              </w:rPr>
              <w:t xml:space="preserve">=TPEs for Mild Moderate Special Needs </w:t>
            </w:r>
          </w:p>
        </w:tc>
      </w:tr>
    </w:tbl>
    <w:p w14:paraId="46073E7B" w14:textId="77777777" w:rsidR="007D550B" w:rsidRDefault="007D550B" w:rsidP="007D550B">
      <w:pPr>
        <w:jc w:val="both"/>
        <w:rPr>
          <w:b/>
          <w:sz w:val="16"/>
          <w:szCs w:val="16"/>
        </w:rPr>
      </w:pPr>
    </w:p>
    <w:p w14:paraId="1EF4D75E" w14:textId="77777777" w:rsidR="007D550B" w:rsidRDefault="007D550B" w:rsidP="007D550B">
      <w:pPr>
        <w:jc w:val="both"/>
      </w:pPr>
      <w:r>
        <w:rPr>
          <w:b/>
        </w:rPr>
        <w:t>Required Text</w:t>
      </w:r>
    </w:p>
    <w:p w14:paraId="31F6ED18" w14:textId="77777777" w:rsidR="007D550B" w:rsidRDefault="007D550B" w:rsidP="007D550B">
      <w:proofErr w:type="spellStart"/>
      <w:r>
        <w:t>Slavin</w:t>
      </w:r>
      <w:proofErr w:type="spellEnd"/>
      <w:r>
        <w:t xml:space="preserve">, R.E. (2018). </w:t>
      </w:r>
      <w:r>
        <w:rPr>
          <w:i/>
        </w:rPr>
        <w:t>Educational Psychology: Theory and Practice</w:t>
      </w:r>
      <w:r>
        <w:t xml:space="preserve"> (12</w:t>
      </w:r>
      <w:r>
        <w:rPr>
          <w:vertAlign w:val="superscript"/>
        </w:rPr>
        <w:t>th</w:t>
      </w:r>
      <w:r>
        <w:t xml:space="preserve"> ed.). New York: Pearson</w:t>
      </w:r>
    </w:p>
    <w:p w14:paraId="68F2712E" w14:textId="77777777" w:rsidR="007D550B" w:rsidRDefault="007D550B" w:rsidP="007D550B">
      <w:pPr>
        <w:ind w:left="720"/>
        <w:rPr>
          <w:sz w:val="16"/>
          <w:szCs w:val="16"/>
        </w:rPr>
      </w:pPr>
    </w:p>
    <w:p w14:paraId="37ECEC25" w14:textId="77777777" w:rsidR="007D550B" w:rsidRDefault="007D550B" w:rsidP="007D550B">
      <w:pPr>
        <w:rPr>
          <w:b/>
        </w:rPr>
      </w:pPr>
      <w:r>
        <w:rPr>
          <w:b/>
          <w:i/>
        </w:rPr>
        <w:t xml:space="preserve"> </w:t>
      </w:r>
      <w:r>
        <w:rPr>
          <w:b/>
        </w:rPr>
        <w:t>Recommended Reading</w:t>
      </w:r>
    </w:p>
    <w:p w14:paraId="172C19A4" w14:textId="77777777" w:rsidR="007D550B" w:rsidRDefault="007D550B" w:rsidP="007D550B">
      <w:pPr>
        <w:rPr>
          <w:sz w:val="16"/>
          <w:szCs w:val="16"/>
        </w:rPr>
      </w:pPr>
    </w:p>
    <w:p w14:paraId="11E06606" w14:textId="77777777" w:rsidR="007D550B" w:rsidRDefault="007D550B" w:rsidP="007D550B">
      <w:r w:rsidRPr="00232CCE">
        <w:rPr>
          <w:highlight w:val="green"/>
        </w:rPr>
        <w:t xml:space="preserve">Dell, A. D., Newton, D. A., Petroff, J. G. (2017). </w:t>
      </w:r>
      <w:hyperlink r:id="rId55">
        <w:r w:rsidRPr="00232CCE">
          <w:rPr>
            <w:color w:val="1155CC"/>
            <w:highlight w:val="green"/>
            <w:u w:val="single"/>
          </w:rPr>
          <w:t>Assistive Technology in the Classroom: Enhancing the School Experiences of Students with Disabilities.</w:t>
        </w:r>
      </w:hyperlink>
      <w:r w:rsidRPr="00232CCE">
        <w:rPr>
          <w:highlight w:val="green"/>
        </w:rPr>
        <w:t xml:space="preserve"> NY: Pearson.</w:t>
      </w:r>
      <w:r>
        <w:t xml:space="preserve"> </w:t>
      </w:r>
    </w:p>
    <w:p w14:paraId="68B6A58E" w14:textId="77777777" w:rsidR="007D550B" w:rsidRDefault="007D550B" w:rsidP="007D550B">
      <w:pPr>
        <w:rPr>
          <w:sz w:val="16"/>
          <w:szCs w:val="16"/>
        </w:rPr>
      </w:pPr>
    </w:p>
    <w:p w14:paraId="41FA2D53" w14:textId="77777777" w:rsidR="007D550B" w:rsidRDefault="007D550B" w:rsidP="007D550B">
      <w:pPr>
        <w:widowControl w:val="0"/>
        <w:rPr>
          <w:color w:val="262626"/>
        </w:rPr>
      </w:pPr>
      <w:proofErr w:type="spellStart"/>
      <w:r w:rsidRPr="00232CCE">
        <w:rPr>
          <w:highlight w:val="green"/>
        </w:rPr>
        <w:t>Heward</w:t>
      </w:r>
      <w:proofErr w:type="spellEnd"/>
      <w:r w:rsidRPr="00232CCE">
        <w:rPr>
          <w:highlight w:val="green"/>
        </w:rPr>
        <w:t xml:space="preserve">, W. L., </w:t>
      </w:r>
      <w:proofErr w:type="spellStart"/>
      <w:r w:rsidRPr="00232CCE">
        <w:rPr>
          <w:highlight w:val="green"/>
        </w:rPr>
        <w:t>ALber</w:t>
      </w:r>
      <w:proofErr w:type="spellEnd"/>
      <w:r w:rsidRPr="00232CCE">
        <w:rPr>
          <w:highlight w:val="green"/>
        </w:rPr>
        <w:t xml:space="preserve">-Morgan, S. R., Konrad, M. (2022). </w:t>
      </w:r>
      <w:hyperlink r:id="rId56">
        <w:r w:rsidRPr="00232CCE">
          <w:rPr>
            <w:color w:val="1155CC"/>
            <w:highlight w:val="green"/>
            <w:u w:val="single"/>
          </w:rPr>
          <w:t>Exceptional Children: An Introduction to Special Education, 11th ed.</w:t>
        </w:r>
      </w:hyperlink>
      <w:r w:rsidRPr="00232CCE">
        <w:rPr>
          <w:highlight w:val="green"/>
        </w:rPr>
        <w:t xml:space="preserve"> NY: Pearson.</w:t>
      </w:r>
      <w:r>
        <w:t xml:space="preserve"> </w:t>
      </w:r>
      <w:r>
        <w:rPr>
          <w:color w:val="262626"/>
        </w:rPr>
        <w:t xml:space="preserve">            </w:t>
      </w:r>
    </w:p>
    <w:p w14:paraId="35A9A2D8" w14:textId="77777777" w:rsidR="007D550B" w:rsidRDefault="007D550B" w:rsidP="007D550B">
      <w:pPr>
        <w:widowControl w:val="0"/>
        <w:rPr>
          <w:b/>
          <w:sz w:val="16"/>
          <w:szCs w:val="16"/>
        </w:rPr>
      </w:pPr>
      <w:r>
        <w:rPr>
          <w:rFonts w:ascii="Arial" w:eastAsia="Arial" w:hAnsi="Arial" w:cs="Arial"/>
          <w:color w:val="000000"/>
        </w:rPr>
        <w:t xml:space="preserve">     </w:t>
      </w:r>
    </w:p>
    <w:p w14:paraId="47D8FC34" w14:textId="77777777" w:rsidR="007D550B" w:rsidRPr="00232CCE" w:rsidRDefault="007D550B" w:rsidP="007D550B">
      <w:pPr>
        <w:pBdr>
          <w:top w:val="nil"/>
          <w:left w:val="nil"/>
          <w:bottom w:val="nil"/>
          <w:right w:val="nil"/>
          <w:between w:val="nil"/>
        </w:pBdr>
        <w:rPr>
          <w:color w:val="000000"/>
          <w:highlight w:val="green"/>
        </w:rPr>
      </w:pPr>
      <w:r w:rsidRPr="00232CCE">
        <w:rPr>
          <w:rFonts w:ascii="Times" w:eastAsia="Times" w:hAnsi="Times" w:cs="Times"/>
          <w:b/>
          <w:color w:val="000000"/>
          <w:highlight w:val="green"/>
        </w:rPr>
        <w:t xml:space="preserve">Resources: </w:t>
      </w:r>
    </w:p>
    <w:p w14:paraId="6A503885" w14:textId="77777777" w:rsidR="007D550B" w:rsidRDefault="007D550B" w:rsidP="007D550B">
      <w:pPr>
        <w:pBdr>
          <w:top w:val="nil"/>
          <w:left w:val="nil"/>
          <w:bottom w:val="nil"/>
          <w:right w:val="nil"/>
          <w:between w:val="nil"/>
        </w:pBdr>
        <w:rPr>
          <w:b/>
        </w:rPr>
      </w:pPr>
      <w:r w:rsidRPr="00232CCE">
        <w:rPr>
          <w:color w:val="000000"/>
          <w:highlight w:val="green"/>
        </w:rPr>
        <w:t xml:space="preserve">Council for Exceptional Children- </w:t>
      </w:r>
      <w:r w:rsidRPr="00232CCE">
        <w:rPr>
          <w:color w:val="0000FF"/>
          <w:highlight w:val="green"/>
        </w:rPr>
        <w:t xml:space="preserve">http://www.cec.sped.org </w:t>
      </w:r>
      <w:r w:rsidRPr="00232CCE">
        <w:rPr>
          <w:color w:val="000000"/>
          <w:highlight w:val="green"/>
        </w:rPr>
        <w:t>Autism Speaks - http://www.autismspeaks.org</w:t>
      </w:r>
      <w:r w:rsidRPr="00232CCE">
        <w:rPr>
          <w:color w:val="000000"/>
          <w:highlight w:val="green"/>
        </w:rPr>
        <w:br/>
        <w:t xml:space="preserve">National Center for Learning Disabilities- </w:t>
      </w:r>
      <w:r w:rsidRPr="00232CCE">
        <w:rPr>
          <w:color w:val="0000FF"/>
          <w:highlight w:val="green"/>
        </w:rPr>
        <w:t>www.ncld.org</w:t>
      </w:r>
      <w:r>
        <w:rPr>
          <w:color w:val="0000FF"/>
        </w:rPr>
        <w:t xml:space="preserve"> </w:t>
      </w:r>
    </w:p>
    <w:p w14:paraId="22953A28" w14:textId="77777777" w:rsidR="007D550B" w:rsidRDefault="007D550B" w:rsidP="007D550B">
      <w:pPr>
        <w:rPr>
          <w:b/>
        </w:rPr>
      </w:pPr>
    </w:p>
    <w:p w14:paraId="51E4E354" w14:textId="77777777" w:rsidR="007D550B" w:rsidRDefault="007D550B" w:rsidP="007D550B">
      <w:pPr>
        <w:rPr>
          <w:b/>
        </w:rPr>
      </w:pPr>
      <w:bookmarkStart w:id="20" w:name="Assignment253"/>
      <w:bookmarkEnd w:id="20"/>
      <w:r>
        <w:rPr>
          <w:b/>
        </w:rPr>
        <w:t>Course Requirements and Assignments</w:t>
      </w:r>
    </w:p>
    <w:p w14:paraId="54F1DC57" w14:textId="77777777" w:rsidR="007D550B" w:rsidRDefault="007D550B" w:rsidP="007D550B">
      <w:pPr>
        <w:rPr>
          <w:b/>
        </w:rPr>
      </w:pPr>
    </w:p>
    <w:p w14:paraId="5D9ED2BD" w14:textId="77777777" w:rsidR="007D550B" w:rsidRDefault="007D550B" w:rsidP="007D550B">
      <w:r>
        <w:t>There are four components for the course grade</w:t>
      </w:r>
    </w:p>
    <w:tbl>
      <w:tblPr>
        <w:tblW w:w="9854" w:type="dxa"/>
        <w:tblInd w:w="27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10"/>
        <w:gridCol w:w="5080"/>
        <w:gridCol w:w="2250"/>
        <w:gridCol w:w="2014"/>
      </w:tblGrid>
      <w:tr w:rsidR="007D550B" w14:paraId="6BB2D81D" w14:textId="77777777" w:rsidTr="00F77DFF">
        <w:tc>
          <w:tcPr>
            <w:tcW w:w="559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079466" w14:textId="77777777" w:rsidR="007D550B" w:rsidRDefault="007D550B" w:rsidP="00F77DFF">
            <w:pPr>
              <w:jc w:val="right"/>
            </w:pPr>
            <w:r>
              <w:rPr>
                <w:b/>
              </w:rPr>
              <w:t xml:space="preserve"> </w:t>
            </w:r>
          </w:p>
          <w:p w14:paraId="0AD4CA93" w14:textId="77777777" w:rsidR="007D550B" w:rsidRDefault="007D550B" w:rsidP="00F77DFF">
            <w:pPr>
              <w:jc w:val="center"/>
            </w:pPr>
            <w:r>
              <w:rPr>
                <w:b/>
              </w:rPr>
              <w:t>Course Requirements and Assignments</w:t>
            </w:r>
          </w:p>
        </w:tc>
        <w:tc>
          <w:tcPr>
            <w:tcW w:w="2250" w:type="dxa"/>
            <w:tcBorders>
              <w:top w:val="single" w:sz="8" w:space="0" w:color="000000"/>
              <w:bottom w:val="single" w:sz="8" w:space="0" w:color="000000"/>
            </w:tcBorders>
          </w:tcPr>
          <w:p w14:paraId="206C21C0" w14:textId="77777777" w:rsidR="007D550B" w:rsidRDefault="007D550B" w:rsidP="00F77DFF">
            <w:pPr>
              <w:jc w:val="center"/>
              <w:rPr>
                <w:b/>
              </w:rPr>
            </w:pPr>
          </w:p>
          <w:p w14:paraId="6F578D00" w14:textId="77777777" w:rsidR="007D550B" w:rsidRDefault="007D550B" w:rsidP="00F77DFF">
            <w:pPr>
              <w:jc w:val="center"/>
              <w:rPr>
                <w:b/>
              </w:rPr>
            </w:pPr>
            <w:r>
              <w:rPr>
                <w:b/>
              </w:rPr>
              <w:t>Percentage of Course Grade</w:t>
            </w:r>
          </w:p>
        </w:tc>
        <w:tc>
          <w:tcPr>
            <w:tcW w:w="2014"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CC9396E" w14:textId="77777777" w:rsidR="007D550B" w:rsidRDefault="007D550B" w:rsidP="00F77DFF">
            <w:pPr>
              <w:jc w:val="center"/>
              <w:rPr>
                <w:b/>
              </w:rPr>
            </w:pPr>
            <w:r>
              <w:rPr>
                <w:b/>
              </w:rPr>
              <w:t xml:space="preserve">MM TPE </w:t>
            </w:r>
          </w:p>
          <w:p w14:paraId="1EACF154" w14:textId="77777777" w:rsidR="007D550B" w:rsidRDefault="007D550B" w:rsidP="00F77DFF">
            <w:pPr>
              <w:jc w:val="center"/>
            </w:pPr>
            <w:r>
              <w:rPr>
                <w:b/>
              </w:rPr>
              <w:t>Assessed</w:t>
            </w:r>
          </w:p>
        </w:tc>
      </w:tr>
      <w:tr w:rsidR="007D550B" w14:paraId="47BDC207" w14:textId="77777777" w:rsidTr="00F77DFF">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719BE01" w14:textId="77777777" w:rsidR="007D550B" w:rsidRDefault="007D550B" w:rsidP="00F77DFF">
            <w:pPr>
              <w:jc w:val="center"/>
            </w:pPr>
            <w:r>
              <w:t>1</w:t>
            </w:r>
          </w:p>
        </w:tc>
        <w:tc>
          <w:tcPr>
            <w:tcW w:w="5080" w:type="dxa"/>
            <w:tcBorders>
              <w:bottom w:val="single" w:sz="8" w:space="0" w:color="000000"/>
              <w:right w:val="single" w:sz="8" w:space="0" w:color="000000"/>
            </w:tcBorders>
            <w:tcMar>
              <w:top w:w="100" w:type="dxa"/>
              <w:left w:w="100" w:type="dxa"/>
              <w:bottom w:w="100" w:type="dxa"/>
              <w:right w:w="100" w:type="dxa"/>
            </w:tcMar>
          </w:tcPr>
          <w:p w14:paraId="419B14BD" w14:textId="77777777" w:rsidR="007D550B" w:rsidRDefault="007D550B" w:rsidP="00F77DFF">
            <w:r>
              <w:rPr>
                <w:sz w:val="22"/>
                <w:szCs w:val="22"/>
              </w:rPr>
              <w:t>Class Attendance and Asynchronous Participation</w:t>
            </w:r>
          </w:p>
        </w:tc>
        <w:tc>
          <w:tcPr>
            <w:tcW w:w="2250" w:type="dxa"/>
            <w:tcBorders>
              <w:bottom w:val="single" w:sz="8" w:space="0" w:color="000000"/>
            </w:tcBorders>
          </w:tcPr>
          <w:p w14:paraId="75777178" w14:textId="77777777" w:rsidR="007D550B" w:rsidRDefault="007D550B" w:rsidP="00F77DFF">
            <w:pPr>
              <w:jc w:val="center"/>
            </w:pPr>
            <w:r>
              <w:t>20%</w:t>
            </w:r>
          </w:p>
        </w:tc>
        <w:tc>
          <w:tcPr>
            <w:tcW w:w="2014" w:type="dxa"/>
            <w:tcBorders>
              <w:bottom w:val="single" w:sz="8" w:space="0" w:color="000000"/>
              <w:right w:val="single" w:sz="8" w:space="0" w:color="000000"/>
            </w:tcBorders>
            <w:tcMar>
              <w:top w:w="100" w:type="dxa"/>
              <w:left w:w="100" w:type="dxa"/>
              <w:bottom w:w="100" w:type="dxa"/>
              <w:right w:w="100" w:type="dxa"/>
            </w:tcMar>
          </w:tcPr>
          <w:p w14:paraId="02490E7F" w14:textId="77777777" w:rsidR="007D550B" w:rsidRDefault="007D550B" w:rsidP="00F77DFF">
            <w:pPr>
              <w:jc w:val="center"/>
            </w:pPr>
            <w:r>
              <w:t>6.3</w:t>
            </w:r>
          </w:p>
        </w:tc>
      </w:tr>
      <w:tr w:rsidR="007D550B" w14:paraId="252A2137" w14:textId="77777777" w:rsidTr="00F77DFF">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5C9609C" w14:textId="77777777" w:rsidR="007D550B" w:rsidRDefault="007D550B" w:rsidP="00F77DFF">
            <w:pPr>
              <w:jc w:val="center"/>
            </w:pPr>
            <w:r>
              <w:lastRenderedPageBreak/>
              <w:t>2</w:t>
            </w:r>
          </w:p>
        </w:tc>
        <w:tc>
          <w:tcPr>
            <w:tcW w:w="5080" w:type="dxa"/>
            <w:tcBorders>
              <w:bottom w:val="single" w:sz="8" w:space="0" w:color="000000"/>
              <w:right w:val="single" w:sz="8" w:space="0" w:color="000000"/>
            </w:tcBorders>
            <w:tcMar>
              <w:top w:w="100" w:type="dxa"/>
              <w:left w:w="100" w:type="dxa"/>
              <w:bottom w:w="100" w:type="dxa"/>
              <w:right w:w="100" w:type="dxa"/>
            </w:tcMar>
          </w:tcPr>
          <w:p w14:paraId="298C17E4" w14:textId="77777777" w:rsidR="007D550B" w:rsidRDefault="007D550B" w:rsidP="00F77DFF">
            <w:r>
              <w:rPr>
                <w:sz w:val="22"/>
                <w:szCs w:val="22"/>
              </w:rPr>
              <w:t>Assignments &amp; Discussions</w:t>
            </w:r>
          </w:p>
        </w:tc>
        <w:tc>
          <w:tcPr>
            <w:tcW w:w="2250" w:type="dxa"/>
            <w:tcBorders>
              <w:bottom w:val="single" w:sz="8" w:space="0" w:color="000000"/>
            </w:tcBorders>
          </w:tcPr>
          <w:p w14:paraId="7E7D49C9" w14:textId="77777777" w:rsidR="007D550B" w:rsidRDefault="007D550B" w:rsidP="00F77DFF">
            <w:pPr>
              <w:jc w:val="center"/>
            </w:pPr>
            <w:r>
              <w:t>20%</w:t>
            </w:r>
          </w:p>
        </w:tc>
        <w:tc>
          <w:tcPr>
            <w:tcW w:w="2014" w:type="dxa"/>
            <w:tcBorders>
              <w:bottom w:val="single" w:sz="8" w:space="0" w:color="000000"/>
              <w:right w:val="single" w:sz="8" w:space="0" w:color="000000"/>
            </w:tcBorders>
            <w:tcMar>
              <w:top w:w="100" w:type="dxa"/>
              <w:left w:w="100" w:type="dxa"/>
              <w:bottom w:w="100" w:type="dxa"/>
              <w:right w:w="100" w:type="dxa"/>
            </w:tcMar>
          </w:tcPr>
          <w:p w14:paraId="27849A8F" w14:textId="77777777" w:rsidR="007D550B" w:rsidRDefault="007D550B" w:rsidP="00F77DFF">
            <w:pPr>
              <w:jc w:val="center"/>
            </w:pPr>
            <w:r>
              <w:t>4.2; 2.2; 4.5</w:t>
            </w:r>
          </w:p>
        </w:tc>
      </w:tr>
      <w:tr w:rsidR="007D550B" w14:paraId="6F6D1C16" w14:textId="77777777" w:rsidTr="00F77DFF">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C48F679" w14:textId="77777777" w:rsidR="007D550B" w:rsidRDefault="007D550B" w:rsidP="00F77DFF">
            <w:pPr>
              <w:jc w:val="center"/>
            </w:pPr>
            <w:r>
              <w:t>3</w:t>
            </w:r>
          </w:p>
        </w:tc>
        <w:tc>
          <w:tcPr>
            <w:tcW w:w="5080" w:type="dxa"/>
            <w:tcBorders>
              <w:bottom w:val="single" w:sz="8" w:space="0" w:color="000000"/>
              <w:right w:val="single" w:sz="8" w:space="0" w:color="000000"/>
            </w:tcBorders>
            <w:tcMar>
              <w:top w:w="100" w:type="dxa"/>
              <w:left w:w="100" w:type="dxa"/>
              <w:bottom w:w="100" w:type="dxa"/>
              <w:right w:w="100" w:type="dxa"/>
            </w:tcMar>
          </w:tcPr>
          <w:p w14:paraId="76246256" w14:textId="77777777" w:rsidR="007D550B" w:rsidRDefault="007D550B" w:rsidP="000729EC">
            <w:pPr>
              <w:keepNext/>
              <w:numPr>
                <w:ilvl w:val="0"/>
                <w:numId w:val="15"/>
              </w:numPr>
              <w:pBdr>
                <w:top w:val="nil"/>
                <w:left w:val="nil"/>
                <w:bottom w:val="nil"/>
                <w:right w:val="nil"/>
                <w:between w:val="nil"/>
              </w:pBdr>
              <w:rPr>
                <w:color w:val="000000"/>
              </w:rPr>
            </w:pPr>
            <w:r>
              <w:rPr>
                <w:color w:val="000000"/>
                <w:sz w:val="22"/>
                <w:szCs w:val="22"/>
              </w:rPr>
              <w:t>Midterm Options:</w:t>
            </w:r>
          </w:p>
          <w:p w14:paraId="6CDD6A09" w14:textId="77777777" w:rsidR="007D550B" w:rsidRDefault="007D550B" w:rsidP="000729EC">
            <w:pPr>
              <w:keepNext/>
              <w:numPr>
                <w:ilvl w:val="0"/>
                <w:numId w:val="15"/>
              </w:numPr>
              <w:pBdr>
                <w:top w:val="nil"/>
                <w:left w:val="nil"/>
                <w:bottom w:val="nil"/>
                <w:right w:val="nil"/>
                <w:between w:val="nil"/>
              </w:pBdr>
              <w:rPr>
                <w:color w:val="000000"/>
              </w:rPr>
            </w:pPr>
            <w:r>
              <w:rPr>
                <w:color w:val="000000"/>
                <w:sz w:val="22"/>
                <w:szCs w:val="22"/>
              </w:rPr>
              <w:t>Option 1: Caregiver Interview</w:t>
            </w:r>
          </w:p>
          <w:p w14:paraId="0539D196" w14:textId="77777777" w:rsidR="007D550B" w:rsidRDefault="007D550B" w:rsidP="00F77DFF">
            <w:r>
              <w:rPr>
                <w:sz w:val="22"/>
                <w:szCs w:val="22"/>
              </w:rPr>
              <w:t>Option 2: Field Interview/Consequences</w:t>
            </w:r>
          </w:p>
        </w:tc>
        <w:tc>
          <w:tcPr>
            <w:tcW w:w="2250" w:type="dxa"/>
            <w:tcBorders>
              <w:bottom w:val="single" w:sz="8" w:space="0" w:color="000000"/>
            </w:tcBorders>
          </w:tcPr>
          <w:p w14:paraId="162A13C7" w14:textId="77777777" w:rsidR="007D550B" w:rsidRDefault="007D550B" w:rsidP="00F77DFF">
            <w:pPr>
              <w:jc w:val="center"/>
            </w:pPr>
            <w:r>
              <w:t>20%</w:t>
            </w:r>
          </w:p>
        </w:tc>
        <w:tc>
          <w:tcPr>
            <w:tcW w:w="2014" w:type="dxa"/>
            <w:tcBorders>
              <w:bottom w:val="single" w:sz="8" w:space="0" w:color="000000"/>
              <w:right w:val="single" w:sz="8" w:space="0" w:color="000000"/>
            </w:tcBorders>
            <w:tcMar>
              <w:top w:w="100" w:type="dxa"/>
              <w:left w:w="100" w:type="dxa"/>
              <w:bottom w:w="100" w:type="dxa"/>
              <w:right w:w="100" w:type="dxa"/>
            </w:tcMar>
          </w:tcPr>
          <w:p w14:paraId="67457A2E" w14:textId="77777777" w:rsidR="007D550B" w:rsidRDefault="007D550B" w:rsidP="00F77DFF">
            <w:pPr>
              <w:jc w:val="center"/>
            </w:pPr>
            <w:r>
              <w:t>1.3; 2.5; 1.4</w:t>
            </w:r>
          </w:p>
        </w:tc>
      </w:tr>
      <w:tr w:rsidR="007D550B" w14:paraId="2AABADAC" w14:textId="77777777" w:rsidTr="00F77DFF">
        <w:tc>
          <w:tcPr>
            <w:tcW w:w="510" w:type="dxa"/>
            <w:tcBorders>
              <w:left w:val="single" w:sz="8" w:space="0" w:color="000000"/>
              <w:right w:val="single" w:sz="8" w:space="0" w:color="000000"/>
            </w:tcBorders>
            <w:tcMar>
              <w:top w:w="100" w:type="dxa"/>
              <w:left w:w="100" w:type="dxa"/>
              <w:bottom w:w="100" w:type="dxa"/>
              <w:right w:w="100" w:type="dxa"/>
            </w:tcMar>
          </w:tcPr>
          <w:p w14:paraId="47DB6EFA" w14:textId="77777777" w:rsidR="007D550B" w:rsidRDefault="007D550B" w:rsidP="00F77DFF">
            <w:pPr>
              <w:jc w:val="center"/>
            </w:pPr>
            <w:r>
              <w:t>4</w:t>
            </w:r>
          </w:p>
        </w:tc>
        <w:tc>
          <w:tcPr>
            <w:tcW w:w="5080" w:type="dxa"/>
            <w:tcBorders>
              <w:right w:val="single" w:sz="8" w:space="0" w:color="000000"/>
            </w:tcBorders>
            <w:tcMar>
              <w:top w:w="100" w:type="dxa"/>
              <w:left w:w="100" w:type="dxa"/>
              <w:bottom w:w="100" w:type="dxa"/>
              <w:right w:w="100" w:type="dxa"/>
            </w:tcMar>
          </w:tcPr>
          <w:p w14:paraId="483D57BE" w14:textId="77777777" w:rsidR="007D550B" w:rsidRDefault="007D550B" w:rsidP="000729EC">
            <w:pPr>
              <w:keepNext/>
              <w:numPr>
                <w:ilvl w:val="0"/>
                <w:numId w:val="15"/>
              </w:numPr>
              <w:pBdr>
                <w:top w:val="nil"/>
                <w:left w:val="nil"/>
                <w:bottom w:val="nil"/>
                <w:right w:val="nil"/>
                <w:between w:val="nil"/>
              </w:pBdr>
              <w:rPr>
                <w:color w:val="000000"/>
              </w:rPr>
            </w:pPr>
            <w:r>
              <w:rPr>
                <w:color w:val="000000"/>
                <w:sz w:val="22"/>
                <w:szCs w:val="22"/>
              </w:rPr>
              <w:t>Signature Assignment:</w:t>
            </w:r>
          </w:p>
          <w:p w14:paraId="745BF594" w14:textId="77777777" w:rsidR="007D550B" w:rsidRDefault="007D550B" w:rsidP="00F77DFF">
            <w:r>
              <w:rPr>
                <w:sz w:val="22"/>
                <w:szCs w:val="22"/>
              </w:rPr>
              <w:t>ZPD Assignment</w:t>
            </w:r>
          </w:p>
        </w:tc>
        <w:tc>
          <w:tcPr>
            <w:tcW w:w="2250" w:type="dxa"/>
          </w:tcPr>
          <w:p w14:paraId="06E91BA4" w14:textId="77777777" w:rsidR="007D550B" w:rsidRDefault="007D550B" w:rsidP="00F77DFF">
            <w:pPr>
              <w:jc w:val="center"/>
            </w:pPr>
            <w:r>
              <w:t>40%</w:t>
            </w:r>
          </w:p>
        </w:tc>
        <w:tc>
          <w:tcPr>
            <w:tcW w:w="2014" w:type="dxa"/>
            <w:tcBorders>
              <w:right w:val="single" w:sz="8" w:space="0" w:color="000000"/>
            </w:tcBorders>
            <w:tcMar>
              <w:top w:w="100" w:type="dxa"/>
              <w:left w:w="100" w:type="dxa"/>
              <w:bottom w:w="100" w:type="dxa"/>
              <w:right w:w="100" w:type="dxa"/>
            </w:tcMar>
          </w:tcPr>
          <w:p w14:paraId="37D61335" w14:textId="77777777" w:rsidR="007D550B" w:rsidRDefault="007D550B" w:rsidP="00F77DFF">
            <w:pPr>
              <w:jc w:val="center"/>
              <w:rPr>
                <w:shd w:val="clear" w:color="auto" w:fill="70AD47"/>
              </w:rPr>
            </w:pPr>
            <w:r>
              <w:t xml:space="preserve">4.7; </w:t>
            </w:r>
            <w:r>
              <w:rPr>
                <w:shd w:val="clear" w:color="auto" w:fill="70AD47"/>
              </w:rPr>
              <w:t>2.1</w:t>
            </w:r>
            <w:r>
              <w:t xml:space="preserve">; 2.3; </w:t>
            </w:r>
            <w:r>
              <w:rPr>
                <w:shd w:val="clear" w:color="auto" w:fill="70AD47"/>
              </w:rPr>
              <w:t>1.6, 1.1</w:t>
            </w:r>
          </w:p>
        </w:tc>
      </w:tr>
    </w:tbl>
    <w:p w14:paraId="17327C06" w14:textId="77777777" w:rsidR="007D550B" w:rsidRDefault="007D550B" w:rsidP="007D550B">
      <w:pPr>
        <w:jc w:val="both"/>
        <w:rPr>
          <w:sz w:val="18"/>
          <w:szCs w:val="18"/>
        </w:rPr>
      </w:pPr>
    </w:p>
    <w:p w14:paraId="06CCB22C" w14:textId="77777777" w:rsidR="007D550B" w:rsidRDefault="007D550B" w:rsidP="007D550B">
      <w:pPr>
        <w:ind w:left="180" w:hanging="180"/>
        <w:jc w:val="both"/>
      </w:pPr>
      <w:r>
        <w:rPr>
          <w:b/>
          <w:sz w:val="22"/>
          <w:szCs w:val="22"/>
        </w:rPr>
        <w:t>Midterm​ Options:</w:t>
      </w:r>
    </w:p>
    <w:p w14:paraId="75DBFA1A" w14:textId="77777777" w:rsidR="007D550B" w:rsidRDefault="007D550B" w:rsidP="007D550B">
      <w:pPr>
        <w:ind w:left="180" w:hanging="180"/>
        <w:jc w:val="both"/>
        <w:rPr>
          <w:i/>
          <w:color w:val="000000"/>
          <w:sz w:val="22"/>
          <w:szCs w:val="22"/>
        </w:rPr>
      </w:pPr>
      <w:r>
        <w:rPr>
          <w:i/>
          <w:sz w:val="22"/>
          <w:szCs w:val="22"/>
        </w:rPr>
        <w:t xml:space="preserve">Descriptions of the  ​​midterm options will ​​be ​​available ​​in Assignments on ​​Camino.​​ </w:t>
      </w:r>
    </w:p>
    <w:p w14:paraId="1316B986" w14:textId="77777777" w:rsidR="007D550B" w:rsidRDefault="007D550B" w:rsidP="000729EC">
      <w:pPr>
        <w:keepNext/>
        <w:numPr>
          <w:ilvl w:val="0"/>
          <w:numId w:val="15"/>
        </w:numPr>
        <w:pBdr>
          <w:top w:val="nil"/>
          <w:left w:val="nil"/>
          <w:bottom w:val="nil"/>
          <w:right w:val="nil"/>
          <w:between w:val="nil"/>
        </w:pBdr>
        <w:rPr>
          <w:color w:val="000000"/>
          <w:sz w:val="22"/>
          <w:szCs w:val="22"/>
        </w:rPr>
      </w:pPr>
      <w:r>
        <w:rPr>
          <w:color w:val="000000"/>
          <w:sz w:val="22"/>
          <w:szCs w:val="22"/>
        </w:rPr>
        <w:t>Option 1: Caregiver Interview</w:t>
      </w:r>
    </w:p>
    <w:p w14:paraId="69D809BE" w14:textId="77777777" w:rsidR="007D550B" w:rsidRDefault="007D550B" w:rsidP="000729EC">
      <w:pPr>
        <w:keepNext/>
        <w:numPr>
          <w:ilvl w:val="0"/>
          <w:numId w:val="15"/>
        </w:numPr>
        <w:pBdr>
          <w:top w:val="nil"/>
          <w:left w:val="nil"/>
          <w:bottom w:val="nil"/>
          <w:right w:val="nil"/>
          <w:between w:val="nil"/>
        </w:pBdr>
        <w:rPr>
          <w:i/>
          <w:color w:val="000000"/>
          <w:sz w:val="22"/>
          <w:szCs w:val="22"/>
        </w:rPr>
      </w:pPr>
      <w:r>
        <w:rPr>
          <w:color w:val="000000"/>
          <w:sz w:val="22"/>
          <w:szCs w:val="22"/>
        </w:rPr>
        <w:t>Option 2: Field Interview/Consequences</w:t>
      </w:r>
    </w:p>
    <w:p w14:paraId="1FFAA37B" w14:textId="77777777" w:rsidR="007D550B" w:rsidRDefault="007D550B" w:rsidP="007D550B">
      <w:pPr>
        <w:jc w:val="both"/>
        <w:rPr>
          <w:sz w:val="18"/>
          <w:szCs w:val="18"/>
        </w:rPr>
      </w:pPr>
    </w:p>
    <w:p w14:paraId="6D5E56E9" w14:textId="77777777" w:rsidR="007D550B" w:rsidRDefault="007D550B" w:rsidP="007D550B">
      <w:pPr>
        <w:shd w:val="clear" w:color="auto" w:fill="C2D69B"/>
        <w:jc w:val="both"/>
        <w:rPr>
          <w:b/>
        </w:rPr>
      </w:pPr>
      <w:r>
        <w:rPr>
          <w:b/>
        </w:rPr>
        <w:t>Signature Assignment PowerPoint Slide Presentation – ZPD</w:t>
      </w:r>
    </w:p>
    <w:p w14:paraId="57390F72" w14:textId="77777777" w:rsidR="007D550B" w:rsidRDefault="007D550B" w:rsidP="007D550B">
      <w:pPr>
        <w:shd w:val="clear" w:color="auto" w:fill="FFFFFF"/>
        <w:rPr>
          <w:color w:val="2D3B45"/>
          <w:sz w:val="22"/>
          <w:szCs w:val="22"/>
        </w:rPr>
      </w:pPr>
      <w:r>
        <w:rPr>
          <w:color w:val="2D3B45"/>
          <w:sz w:val="22"/>
          <w:szCs w:val="22"/>
        </w:rPr>
        <w:t xml:space="preserve">This group assignment will give you the opportunity to interact with your peers in their </w:t>
      </w:r>
      <w:r>
        <w:rPr>
          <w:i/>
          <w:color w:val="2D3B45"/>
          <w:sz w:val="22"/>
          <w:szCs w:val="22"/>
        </w:rPr>
        <w:t>zone of proximal development</w:t>
      </w:r>
      <w:r>
        <w:rPr>
          <w:color w:val="2D3B45"/>
          <w:sz w:val="22"/>
          <w:szCs w:val="22"/>
        </w:rPr>
        <w:t xml:space="preserve">, using the concept of </w:t>
      </w:r>
      <w:r>
        <w:rPr>
          <w:i/>
          <w:color w:val="2D3B45"/>
          <w:sz w:val="22"/>
          <w:szCs w:val="22"/>
        </w:rPr>
        <w:t>scaffolding</w:t>
      </w:r>
      <w:r>
        <w:rPr>
          <w:color w:val="2D3B45"/>
          <w:sz w:val="22"/>
          <w:szCs w:val="22"/>
        </w:rPr>
        <w:t xml:space="preserve">.  Your group will need to design a lesson that improves a skill or your group’s understanding of a concept. You are required to create several video clips of your scaffolding efforts. </w:t>
      </w:r>
    </w:p>
    <w:p w14:paraId="43126A58" w14:textId="77777777" w:rsidR="007D550B" w:rsidRDefault="007D550B" w:rsidP="007D550B">
      <w:pPr>
        <w:shd w:val="clear" w:color="auto" w:fill="FFFFFF"/>
        <w:jc w:val="both"/>
        <w:rPr>
          <w:color w:val="2D3B45"/>
          <w:sz w:val="16"/>
          <w:szCs w:val="16"/>
        </w:rPr>
      </w:pPr>
      <w:r>
        <w:rPr>
          <w:color w:val="2D3B45"/>
          <w:sz w:val="22"/>
          <w:szCs w:val="22"/>
        </w:rPr>
        <w:t xml:space="preserve"> </w:t>
      </w:r>
    </w:p>
    <w:p w14:paraId="34869B52" w14:textId="77777777" w:rsidR="007D550B" w:rsidRDefault="007D550B" w:rsidP="007D550B">
      <w:pPr>
        <w:shd w:val="clear" w:color="auto" w:fill="C2D69B"/>
        <w:rPr>
          <w:color w:val="2D3B45"/>
          <w:sz w:val="22"/>
          <w:szCs w:val="22"/>
        </w:rPr>
      </w:pPr>
      <w:r>
        <w:rPr>
          <w:color w:val="2D3B45"/>
          <w:sz w:val="22"/>
          <w:szCs w:val="22"/>
        </w:rPr>
        <w:t>Additionally, you will choose an</w:t>
      </w:r>
      <w:hyperlink r:id="rId57">
        <w:r>
          <w:rPr>
            <w:color w:val="2D3B45"/>
            <w:sz w:val="22"/>
            <w:szCs w:val="22"/>
          </w:rPr>
          <w:t xml:space="preserve"> </w:t>
        </w:r>
      </w:hyperlink>
      <w:hyperlink r:id="rId58">
        <w:r>
          <w:rPr>
            <w:color w:val="0000FF"/>
            <w:sz w:val="22"/>
            <w:szCs w:val="22"/>
            <w:u w:val="single"/>
          </w:rPr>
          <w:t>IEP/504 Plan Snapshot Case Study</w:t>
        </w:r>
      </w:hyperlink>
      <w:r>
        <w:rPr>
          <w:color w:val="2D3B45"/>
          <w:sz w:val="22"/>
          <w:szCs w:val="22"/>
        </w:rPr>
        <w:t xml:space="preserve"> of a Student With Disabilities (SWD). In your lesson design, incorporate</w:t>
      </w:r>
      <w:hyperlink r:id="rId59">
        <w:r>
          <w:rPr>
            <w:color w:val="2D3B45"/>
            <w:sz w:val="22"/>
            <w:szCs w:val="22"/>
          </w:rPr>
          <w:t xml:space="preserve"> </w:t>
        </w:r>
      </w:hyperlink>
      <w:hyperlink r:id="rId60">
        <w:r>
          <w:rPr>
            <w:color w:val="0000FF"/>
            <w:sz w:val="22"/>
            <w:szCs w:val="22"/>
            <w:u w:val="single"/>
          </w:rPr>
          <w:t>recommended learning and technology accommodations and modifications</w:t>
        </w:r>
      </w:hyperlink>
      <w:r>
        <w:rPr>
          <w:color w:val="2D3B45"/>
          <w:sz w:val="22"/>
          <w:szCs w:val="22"/>
        </w:rPr>
        <w:t xml:space="preserve"> based on the student’s IEP or 504 Plan that will improve the skill or understanding of your lesson concept. You will need to show instructional evidence in your video clips that you used specific accommodations and/or modifications that would facilitate learning and support your SWD in assuming increasing responsibility for learning and self-advocacy.</w:t>
      </w:r>
    </w:p>
    <w:p w14:paraId="2B015B1A" w14:textId="77777777" w:rsidR="007D550B" w:rsidRDefault="007D550B" w:rsidP="007D550B">
      <w:pPr>
        <w:shd w:val="clear" w:color="auto" w:fill="C2D69B"/>
        <w:jc w:val="both"/>
        <w:rPr>
          <w:color w:val="2D3B45"/>
          <w:sz w:val="22"/>
          <w:szCs w:val="22"/>
        </w:rPr>
      </w:pPr>
      <w:r>
        <w:rPr>
          <w:color w:val="2D3B45"/>
          <w:sz w:val="22"/>
          <w:szCs w:val="22"/>
        </w:rPr>
        <w:t xml:space="preserve">Finally, you will create a PowerPoint slide presentation that includes the following information. </w:t>
      </w:r>
    </w:p>
    <w:p w14:paraId="6E10C4C4" w14:textId="77777777" w:rsidR="007D550B" w:rsidRDefault="007D550B" w:rsidP="007D550B">
      <w:pPr>
        <w:shd w:val="clear" w:color="auto" w:fill="C2D69B"/>
        <w:jc w:val="both"/>
        <w:rPr>
          <w:i/>
          <w:color w:val="2D3B45"/>
          <w:sz w:val="18"/>
          <w:szCs w:val="18"/>
        </w:rPr>
      </w:pPr>
    </w:p>
    <w:p w14:paraId="1459889E" w14:textId="77777777" w:rsidR="007D550B" w:rsidRDefault="007D550B" w:rsidP="007D550B">
      <w:pPr>
        <w:shd w:val="clear" w:color="auto" w:fill="C2D69B"/>
        <w:jc w:val="both"/>
        <w:rPr>
          <w:b/>
          <w:i/>
          <w:color w:val="2D3B45"/>
          <w:sz w:val="22"/>
          <w:szCs w:val="22"/>
        </w:rPr>
      </w:pPr>
      <w:r>
        <w:rPr>
          <w:i/>
          <w:color w:val="2D3B45"/>
          <w:sz w:val="22"/>
          <w:szCs w:val="22"/>
        </w:rPr>
        <w:t>Please review the Signature Assignment Rubric and upload</w:t>
      </w:r>
      <w:r>
        <w:rPr>
          <w:b/>
          <w:i/>
          <w:color w:val="2D3B45"/>
          <w:sz w:val="22"/>
          <w:szCs w:val="22"/>
        </w:rPr>
        <w:t xml:space="preserve"> your presentation on Camino and our class Google Drive.</w:t>
      </w:r>
    </w:p>
    <w:p w14:paraId="49DAE127" w14:textId="77777777" w:rsidR="007D550B" w:rsidRDefault="007D550B" w:rsidP="007D550B">
      <w:pPr>
        <w:shd w:val="clear" w:color="auto" w:fill="C2D69B"/>
        <w:jc w:val="both"/>
        <w:rPr>
          <w:b/>
          <w:i/>
          <w:color w:val="2D3B45"/>
          <w:sz w:val="22"/>
          <w:szCs w:val="22"/>
        </w:rPr>
      </w:pPr>
    </w:p>
    <w:p w14:paraId="6CFC6125" w14:textId="77777777" w:rsidR="007D550B" w:rsidRDefault="007D550B" w:rsidP="007D550B">
      <w:pPr>
        <w:shd w:val="clear" w:color="auto" w:fill="C2D69B"/>
        <w:jc w:val="both"/>
        <w:rPr>
          <w:color w:val="2D3B45"/>
          <w:sz w:val="22"/>
          <w:szCs w:val="22"/>
        </w:rPr>
      </w:pPr>
      <w:r>
        <w:rPr>
          <w:color w:val="2D3B45"/>
          <w:sz w:val="22"/>
          <w:szCs w:val="22"/>
        </w:rPr>
        <w:t>1.  Briefly describe all learners, including information about the SWD from their IEP.</w:t>
      </w:r>
    </w:p>
    <w:p w14:paraId="2927A953" w14:textId="77777777" w:rsidR="007D550B" w:rsidRDefault="007D550B" w:rsidP="007D550B">
      <w:pPr>
        <w:shd w:val="clear" w:color="auto" w:fill="C2D69B"/>
        <w:jc w:val="both"/>
        <w:rPr>
          <w:color w:val="2D3B45"/>
          <w:sz w:val="22"/>
          <w:szCs w:val="22"/>
        </w:rPr>
      </w:pPr>
      <w:r>
        <w:rPr>
          <w:color w:val="2D3B45"/>
          <w:sz w:val="22"/>
          <w:szCs w:val="22"/>
        </w:rPr>
        <w:t>2.  Describe the task. What are you teaching? What makes you an expert in this field?</w:t>
      </w:r>
    </w:p>
    <w:p w14:paraId="7197A9BE" w14:textId="77777777" w:rsidR="007D550B" w:rsidRDefault="007D550B" w:rsidP="007D550B">
      <w:pPr>
        <w:shd w:val="clear" w:color="auto" w:fill="C2D69B"/>
        <w:jc w:val="both"/>
        <w:rPr>
          <w:color w:val="2D3B45"/>
          <w:sz w:val="22"/>
          <w:szCs w:val="22"/>
        </w:rPr>
      </w:pPr>
      <w:r>
        <w:rPr>
          <w:color w:val="2D3B45"/>
          <w:sz w:val="22"/>
          <w:szCs w:val="22"/>
        </w:rPr>
        <w:t>3.  What will the SWD learner be able to do/know regarding the skill/concept?</w:t>
      </w:r>
    </w:p>
    <w:p w14:paraId="6257E0FF" w14:textId="77777777" w:rsidR="007D550B" w:rsidRDefault="007D550B" w:rsidP="007D550B">
      <w:pPr>
        <w:shd w:val="clear" w:color="auto" w:fill="C2D69B"/>
        <w:jc w:val="both"/>
        <w:rPr>
          <w:color w:val="2D3B45"/>
          <w:sz w:val="22"/>
          <w:szCs w:val="22"/>
        </w:rPr>
      </w:pPr>
      <w:r>
        <w:rPr>
          <w:color w:val="2D3B45"/>
          <w:sz w:val="22"/>
          <w:szCs w:val="22"/>
        </w:rPr>
        <w:t>4.  What would be too difficult for the SWD learner with respect to the task?</w:t>
      </w:r>
    </w:p>
    <w:p w14:paraId="605F83F5" w14:textId="77777777" w:rsidR="007D550B" w:rsidRDefault="007D550B" w:rsidP="007D550B">
      <w:pPr>
        <w:shd w:val="clear" w:color="auto" w:fill="C2D69B"/>
        <w:ind w:left="360" w:hanging="360"/>
        <w:rPr>
          <w:color w:val="2D3B45"/>
          <w:sz w:val="22"/>
          <w:szCs w:val="22"/>
        </w:rPr>
      </w:pPr>
      <w:r>
        <w:rPr>
          <w:color w:val="2D3B45"/>
          <w:sz w:val="22"/>
          <w:szCs w:val="22"/>
        </w:rPr>
        <w:t>5.  Identify examples of your attempts to scaffold. Include clips from your recording that clearly show your efforts to scaffold. What did you do/say? How did the learners respond?</w:t>
      </w:r>
    </w:p>
    <w:p w14:paraId="4B56285E" w14:textId="77777777" w:rsidR="007D550B" w:rsidRDefault="007D550B" w:rsidP="007D550B">
      <w:pPr>
        <w:shd w:val="clear" w:color="auto" w:fill="C2D69B"/>
        <w:ind w:left="360" w:hanging="360"/>
        <w:rPr>
          <w:color w:val="2D3B45"/>
          <w:sz w:val="22"/>
          <w:szCs w:val="22"/>
        </w:rPr>
      </w:pPr>
      <w:r>
        <w:rPr>
          <w:color w:val="2D3B45"/>
          <w:sz w:val="22"/>
          <w:szCs w:val="22"/>
        </w:rPr>
        <w:t>6.  How would you scaffold the lesson for your SWD? What accommodations or modifications would you recommend to facilitate his/her learning and support self-efficacy?</w:t>
      </w:r>
    </w:p>
    <w:p w14:paraId="43577A3C" w14:textId="77777777" w:rsidR="007D550B" w:rsidRDefault="007D550B" w:rsidP="007D550B">
      <w:pPr>
        <w:shd w:val="clear" w:color="auto" w:fill="C2D69B"/>
        <w:ind w:left="360" w:hanging="360"/>
        <w:rPr>
          <w:color w:val="2D3B45"/>
          <w:sz w:val="22"/>
          <w:szCs w:val="22"/>
        </w:rPr>
      </w:pPr>
      <w:r>
        <w:rPr>
          <w:color w:val="2D3B45"/>
          <w:sz w:val="22"/>
          <w:szCs w:val="22"/>
        </w:rPr>
        <w:t>7.  Evaluate your attempts to scaffold. Were they effective/successful? (Yes/No/Partially?) Why or why not? What evidence supports your evaluation?</w:t>
      </w:r>
    </w:p>
    <w:p w14:paraId="0DF932B5" w14:textId="77777777" w:rsidR="007D550B" w:rsidRDefault="007D550B" w:rsidP="007D550B">
      <w:pPr>
        <w:shd w:val="clear" w:color="auto" w:fill="C2D69B"/>
        <w:rPr>
          <w:color w:val="2D3B45"/>
          <w:sz w:val="22"/>
          <w:szCs w:val="22"/>
        </w:rPr>
      </w:pPr>
      <w:r>
        <w:rPr>
          <w:color w:val="2D3B45"/>
          <w:sz w:val="22"/>
          <w:szCs w:val="22"/>
        </w:rPr>
        <w:t>8.  Were there any extenuating circumstances that impacted teaching &amp; learning?</w:t>
      </w:r>
    </w:p>
    <w:p w14:paraId="2C1AF43D" w14:textId="77777777" w:rsidR="007D550B" w:rsidRDefault="007D550B" w:rsidP="007D550B">
      <w:pPr>
        <w:shd w:val="clear" w:color="auto" w:fill="C2D69B"/>
        <w:spacing w:after="280"/>
        <w:ind w:left="360" w:hanging="360"/>
        <w:jc w:val="both"/>
        <w:rPr>
          <w:color w:val="2D3B45"/>
          <w:sz w:val="22"/>
          <w:szCs w:val="22"/>
        </w:rPr>
      </w:pPr>
      <w:r>
        <w:rPr>
          <w:color w:val="2D3B45"/>
          <w:sz w:val="22"/>
          <w:szCs w:val="22"/>
        </w:rPr>
        <w:t>9.  What do you think about the overall teaching experience? What worked/didn’t work? What modifications would you suggest?</w:t>
      </w:r>
    </w:p>
    <w:p w14:paraId="45112BC6" w14:textId="77777777" w:rsidR="00470774" w:rsidRDefault="00470774" w:rsidP="00470774">
      <w:r w:rsidRPr="00470774">
        <w:rPr>
          <w:b/>
          <w:bCs/>
          <w:color w:val="000000"/>
          <w:highlight w:val="green"/>
          <w:shd w:val="clear" w:color="auto" w:fill="00FFFF"/>
        </w:rPr>
        <w:t>MMSN TPEs ( Practice TPE 1.1, Practice/Assess TPE 1.6, Introduce TPE 2.1, Introduce TPE 2.3, )</w:t>
      </w:r>
    </w:p>
    <w:p w14:paraId="2118A1A0" w14:textId="77777777" w:rsidR="007D550B" w:rsidRDefault="007D550B" w:rsidP="007D550B">
      <w:pPr>
        <w:jc w:val="both"/>
      </w:pPr>
    </w:p>
    <w:p w14:paraId="48FD4C51" w14:textId="77777777" w:rsidR="007D550B" w:rsidRDefault="007D550B" w:rsidP="007D550B">
      <w:pPr>
        <w:jc w:val="both"/>
      </w:pPr>
      <w:r>
        <w:rPr>
          <w:b/>
        </w:rPr>
        <w:t>Assessments &amp; Grading Criteria</w:t>
      </w:r>
    </w:p>
    <w:p w14:paraId="3865AD6C" w14:textId="77777777" w:rsidR="007D550B" w:rsidRDefault="007D550B" w:rsidP="007D550B"/>
    <w:p w14:paraId="2FBAD496" w14:textId="77777777" w:rsidR="007D550B" w:rsidRDefault="007D550B" w:rsidP="007D550B">
      <w:pPr>
        <w:ind w:left="180" w:hanging="180"/>
      </w:pPr>
      <w:r>
        <w:t>1.</w:t>
      </w:r>
      <w:r>
        <w:rPr>
          <w:sz w:val="14"/>
          <w:szCs w:val="14"/>
        </w:rPr>
        <w:t xml:space="preserve"> </w:t>
      </w:r>
      <w:r>
        <w:t>All written and oral assignments must reflect graduate-level standards. As a future teacher, you must be able to model communication skills for your students.</w:t>
      </w:r>
    </w:p>
    <w:p w14:paraId="2D7A5BDB" w14:textId="77777777" w:rsidR="007D550B" w:rsidRDefault="007D550B" w:rsidP="007D550B">
      <w:pPr>
        <w:ind w:left="180" w:hanging="180"/>
      </w:pPr>
      <w:r>
        <w:t xml:space="preserve"> </w:t>
      </w:r>
    </w:p>
    <w:p w14:paraId="4A22A079" w14:textId="77777777" w:rsidR="007D550B" w:rsidRDefault="007D550B" w:rsidP="007D550B">
      <w:pPr>
        <w:ind w:left="180" w:hanging="180"/>
      </w:pPr>
      <w:r>
        <w:t>2.</w:t>
      </w:r>
      <w:r>
        <w:rPr>
          <w:sz w:val="14"/>
          <w:szCs w:val="14"/>
        </w:rPr>
        <w:t xml:space="preserve"> </w:t>
      </w:r>
      <w:r>
        <w:t xml:space="preserve">Attendance and participation in all class meetings are required. If you are going to be absent from class, you must email or call me to inform me of your absence. You will still be responsible for all missed content and in-class work. </w:t>
      </w:r>
    </w:p>
    <w:p w14:paraId="2D73197A" w14:textId="77777777" w:rsidR="007D550B" w:rsidRDefault="007D550B" w:rsidP="007D550B">
      <w:pPr>
        <w:ind w:left="180" w:hanging="180"/>
      </w:pPr>
    </w:p>
    <w:p w14:paraId="33A516CB" w14:textId="77777777" w:rsidR="007D550B" w:rsidRDefault="007D550B" w:rsidP="007D550B">
      <w:pPr>
        <w:ind w:left="180" w:hanging="180"/>
      </w:pPr>
      <w:r>
        <w:t>3.</w:t>
      </w:r>
      <w:r>
        <w:rPr>
          <w:sz w:val="14"/>
          <w:szCs w:val="14"/>
        </w:rPr>
        <w:t xml:space="preserve"> </w:t>
      </w:r>
      <w:r>
        <w:t>Grades are assigned based on 100-point total. The distribution of points across assignments is as follows:</w:t>
      </w:r>
      <w:r>
        <w:tab/>
      </w:r>
    </w:p>
    <w:tbl>
      <w:tblPr>
        <w:tblW w:w="70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9"/>
        <w:gridCol w:w="5072"/>
        <w:gridCol w:w="1417"/>
      </w:tblGrid>
      <w:tr w:rsidR="007D550B" w14:paraId="3D82FFCE" w14:textId="77777777" w:rsidTr="00F77DFF">
        <w:trPr>
          <w:trHeight w:val="289"/>
        </w:trPr>
        <w:tc>
          <w:tcPr>
            <w:tcW w:w="5631" w:type="dxa"/>
            <w:gridSpan w:val="2"/>
            <w:shd w:val="clear" w:color="auto" w:fill="auto"/>
          </w:tcPr>
          <w:p w14:paraId="5F68296F" w14:textId="77777777" w:rsidR="007D550B" w:rsidRDefault="007D550B" w:rsidP="00F77DFF">
            <w:r>
              <w:rPr>
                <w:b/>
              </w:rPr>
              <w:t>Assignment</w:t>
            </w:r>
          </w:p>
        </w:tc>
        <w:tc>
          <w:tcPr>
            <w:tcW w:w="1417" w:type="dxa"/>
            <w:shd w:val="clear" w:color="auto" w:fill="auto"/>
          </w:tcPr>
          <w:p w14:paraId="3A0A704D" w14:textId="77777777" w:rsidR="007D550B" w:rsidRDefault="007D550B" w:rsidP="00F77DFF">
            <w:pPr>
              <w:jc w:val="center"/>
              <w:rPr>
                <w:b/>
              </w:rPr>
            </w:pPr>
            <w:r>
              <w:rPr>
                <w:b/>
              </w:rPr>
              <w:t>Points</w:t>
            </w:r>
          </w:p>
        </w:tc>
      </w:tr>
      <w:tr w:rsidR="007D550B" w14:paraId="0D8F8BFE" w14:textId="77777777" w:rsidTr="00F77DFF">
        <w:tc>
          <w:tcPr>
            <w:tcW w:w="559" w:type="dxa"/>
            <w:shd w:val="clear" w:color="auto" w:fill="auto"/>
          </w:tcPr>
          <w:p w14:paraId="659C66C3" w14:textId="77777777" w:rsidR="007D550B" w:rsidRDefault="007D550B" w:rsidP="00F77DFF">
            <w:r>
              <w:t>1</w:t>
            </w:r>
          </w:p>
        </w:tc>
        <w:tc>
          <w:tcPr>
            <w:tcW w:w="5072" w:type="dxa"/>
            <w:shd w:val="clear" w:color="auto" w:fill="auto"/>
          </w:tcPr>
          <w:p w14:paraId="3C1F3A61" w14:textId="77777777" w:rsidR="007D550B" w:rsidRDefault="007D550B" w:rsidP="00F77DFF">
            <w:r>
              <w:t>Class Attendance and Participation</w:t>
            </w:r>
          </w:p>
        </w:tc>
        <w:tc>
          <w:tcPr>
            <w:tcW w:w="1417" w:type="dxa"/>
            <w:shd w:val="clear" w:color="auto" w:fill="auto"/>
          </w:tcPr>
          <w:p w14:paraId="150F7887" w14:textId="77777777" w:rsidR="007D550B" w:rsidRDefault="007D550B" w:rsidP="00F77DFF">
            <w:pPr>
              <w:jc w:val="center"/>
            </w:pPr>
            <w:r>
              <w:t>20%</w:t>
            </w:r>
          </w:p>
        </w:tc>
      </w:tr>
      <w:tr w:rsidR="007D550B" w14:paraId="609E0E37" w14:textId="77777777" w:rsidTr="00F77DFF">
        <w:tc>
          <w:tcPr>
            <w:tcW w:w="559" w:type="dxa"/>
            <w:shd w:val="clear" w:color="auto" w:fill="auto"/>
          </w:tcPr>
          <w:p w14:paraId="56FA448C" w14:textId="77777777" w:rsidR="007D550B" w:rsidRDefault="007D550B" w:rsidP="00F77DFF">
            <w:r>
              <w:t>2</w:t>
            </w:r>
          </w:p>
        </w:tc>
        <w:tc>
          <w:tcPr>
            <w:tcW w:w="5072" w:type="dxa"/>
            <w:tcBorders>
              <w:bottom w:val="single" w:sz="4" w:space="0" w:color="000000"/>
            </w:tcBorders>
            <w:shd w:val="clear" w:color="auto" w:fill="auto"/>
          </w:tcPr>
          <w:p w14:paraId="5A248E51" w14:textId="77777777" w:rsidR="007D550B" w:rsidRDefault="007D550B" w:rsidP="00F77DFF">
            <w:pPr>
              <w:rPr>
                <w:sz w:val="26"/>
                <w:szCs w:val="26"/>
              </w:rPr>
            </w:pPr>
            <w:r>
              <w:t>Asynchronous Assignments &amp; Discussion</w:t>
            </w:r>
          </w:p>
        </w:tc>
        <w:tc>
          <w:tcPr>
            <w:tcW w:w="1417" w:type="dxa"/>
            <w:shd w:val="clear" w:color="auto" w:fill="auto"/>
          </w:tcPr>
          <w:p w14:paraId="4774A300" w14:textId="77777777" w:rsidR="007D550B" w:rsidRDefault="007D550B" w:rsidP="00F77DFF">
            <w:pPr>
              <w:jc w:val="center"/>
            </w:pPr>
            <w:r>
              <w:t>20%</w:t>
            </w:r>
          </w:p>
        </w:tc>
      </w:tr>
      <w:tr w:rsidR="007D550B" w14:paraId="60891D4F" w14:textId="77777777" w:rsidTr="00F77DFF">
        <w:tc>
          <w:tcPr>
            <w:tcW w:w="559" w:type="dxa"/>
            <w:shd w:val="clear" w:color="auto" w:fill="auto"/>
          </w:tcPr>
          <w:p w14:paraId="2A943E4E" w14:textId="77777777" w:rsidR="007D550B" w:rsidRDefault="007D550B" w:rsidP="00F77DFF">
            <w:r>
              <w:t>3</w:t>
            </w:r>
          </w:p>
        </w:tc>
        <w:tc>
          <w:tcPr>
            <w:tcW w:w="5072" w:type="dxa"/>
            <w:tcBorders>
              <w:bottom w:val="single" w:sz="4" w:space="0" w:color="000000"/>
            </w:tcBorders>
            <w:shd w:val="clear" w:color="auto" w:fill="auto"/>
          </w:tcPr>
          <w:p w14:paraId="14270683" w14:textId="77777777" w:rsidR="007D550B" w:rsidRDefault="007D550B" w:rsidP="00F77DFF">
            <w:r>
              <w:rPr>
                <w:sz w:val="22"/>
                <w:szCs w:val="22"/>
              </w:rPr>
              <w:t>Mid Term Options</w:t>
            </w:r>
          </w:p>
        </w:tc>
        <w:tc>
          <w:tcPr>
            <w:tcW w:w="1417" w:type="dxa"/>
            <w:shd w:val="clear" w:color="auto" w:fill="auto"/>
          </w:tcPr>
          <w:p w14:paraId="383190B4" w14:textId="77777777" w:rsidR="007D550B" w:rsidRDefault="007D550B" w:rsidP="00F77DFF">
            <w:pPr>
              <w:jc w:val="center"/>
            </w:pPr>
            <w:r>
              <w:t>20%</w:t>
            </w:r>
          </w:p>
        </w:tc>
      </w:tr>
      <w:tr w:rsidR="007D550B" w14:paraId="07BC4105" w14:textId="77777777" w:rsidTr="00F77DFF">
        <w:tc>
          <w:tcPr>
            <w:tcW w:w="559" w:type="dxa"/>
            <w:shd w:val="clear" w:color="auto" w:fill="auto"/>
          </w:tcPr>
          <w:p w14:paraId="07364A53" w14:textId="77777777" w:rsidR="007D550B" w:rsidRDefault="007D550B" w:rsidP="00F77DFF">
            <w:r>
              <w:t>4</w:t>
            </w:r>
          </w:p>
        </w:tc>
        <w:tc>
          <w:tcPr>
            <w:tcW w:w="5072" w:type="dxa"/>
            <w:tcBorders>
              <w:bottom w:val="single" w:sz="4" w:space="0" w:color="000000"/>
            </w:tcBorders>
            <w:shd w:val="clear" w:color="auto" w:fill="auto"/>
          </w:tcPr>
          <w:p w14:paraId="48CE17D6" w14:textId="77777777" w:rsidR="007D550B" w:rsidRDefault="007D550B" w:rsidP="00F77DFF">
            <w:r>
              <w:t>*Signature Assignment</w:t>
            </w:r>
          </w:p>
          <w:p w14:paraId="257543BC" w14:textId="77777777" w:rsidR="007D550B" w:rsidRDefault="007D550B" w:rsidP="00F77DFF">
            <w:r>
              <w:rPr>
                <w:sz w:val="22"/>
                <w:szCs w:val="22"/>
              </w:rPr>
              <w:t>ZPD Assignment</w:t>
            </w:r>
          </w:p>
        </w:tc>
        <w:tc>
          <w:tcPr>
            <w:tcW w:w="1417" w:type="dxa"/>
            <w:shd w:val="clear" w:color="auto" w:fill="auto"/>
          </w:tcPr>
          <w:p w14:paraId="1EB458B8" w14:textId="77777777" w:rsidR="007D550B" w:rsidRDefault="007D550B" w:rsidP="00F77DFF">
            <w:pPr>
              <w:jc w:val="center"/>
            </w:pPr>
            <w:r>
              <w:t>40%</w:t>
            </w:r>
          </w:p>
        </w:tc>
      </w:tr>
    </w:tbl>
    <w:p w14:paraId="5C171CCE" w14:textId="77777777" w:rsidR="007D550B" w:rsidRDefault="007D550B" w:rsidP="007D550B">
      <w:pPr>
        <w:rPr>
          <w:b/>
          <w:u w:val="single"/>
        </w:rPr>
      </w:pPr>
    </w:p>
    <w:p w14:paraId="7DB8E951" w14:textId="77777777" w:rsidR="007D550B" w:rsidRDefault="007D550B" w:rsidP="006B2D19">
      <w:pPr>
        <w:ind w:right="594"/>
        <w:rPr>
          <w:b/>
          <w:u w:val="single"/>
        </w:rPr>
      </w:pPr>
      <w:r>
        <w:rPr>
          <w:b/>
          <w:u w:val="single"/>
        </w:rPr>
        <w:t xml:space="preserve">Course Grading Criteria </w:t>
      </w:r>
    </w:p>
    <w:p w14:paraId="39DBCA81" w14:textId="77777777" w:rsidR="007D550B" w:rsidRDefault="007D550B" w:rsidP="006B2D19">
      <w:pPr>
        <w:ind w:right="594"/>
      </w:pPr>
      <w:r>
        <w:t>The following grading rubric will be used to assess your class performance:</w:t>
      </w:r>
    </w:p>
    <w:p w14:paraId="3FF476ED" w14:textId="77777777" w:rsidR="007D550B" w:rsidRDefault="007D550B" w:rsidP="006B2D19">
      <w:pPr>
        <w:ind w:right="594"/>
      </w:pPr>
      <w:r>
        <w:t>Exceeds expectations = **A        Meets expectations = *B         Below standards = C        Unacceptable = D</w:t>
      </w:r>
    </w:p>
    <w:p w14:paraId="2083478E" w14:textId="77777777" w:rsidR="007D550B" w:rsidRDefault="007D550B" w:rsidP="006B2D19">
      <w:pPr>
        <w:ind w:right="594"/>
      </w:pPr>
    </w:p>
    <w:p w14:paraId="675CC3D0" w14:textId="77777777" w:rsidR="007D550B" w:rsidRDefault="007D550B" w:rsidP="006B2D19">
      <w:pPr>
        <w:ind w:left="180" w:right="594" w:hanging="180"/>
      </w:pPr>
      <w:r>
        <w:t xml:space="preserve">** In order to earn an A on an assignment or project, a candidate’s independent, unassisted performance/product must clearly, consistently, and convincingly demonstrate high levels of proficiency in all aspects of the skills assessed. The performance/product must go beyond completion and accuracy by demonstrating strong evidence of original, creative thought and/or sophisticated insight into the students and the context. </w:t>
      </w:r>
    </w:p>
    <w:p w14:paraId="6CD0E95D" w14:textId="77777777" w:rsidR="007D550B" w:rsidRDefault="007D550B" w:rsidP="006B2D19">
      <w:pPr>
        <w:ind w:left="180" w:right="594" w:hanging="180"/>
      </w:pPr>
      <w:r>
        <w:t xml:space="preserve"> * A candidate earns a B when s/he has fulfilled every requirement, and met every expectation.</w:t>
      </w:r>
    </w:p>
    <w:p w14:paraId="259576B8" w14:textId="77777777" w:rsidR="007D550B" w:rsidRDefault="007D550B" w:rsidP="006B2D19">
      <w:pPr>
        <w:ind w:right="594"/>
      </w:pPr>
    </w:p>
    <w:p w14:paraId="71F833E7" w14:textId="77777777" w:rsidR="007D550B" w:rsidRDefault="007D550B" w:rsidP="006B2D19">
      <w:pPr>
        <w:ind w:right="594"/>
      </w:pPr>
      <w:r>
        <w:t>Letter grades are assigned on the percentage scale:</w:t>
      </w:r>
    </w:p>
    <w:p w14:paraId="59EC148F" w14:textId="77777777" w:rsidR="007D550B" w:rsidRDefault="007D550B" w:rsidP="007D550B">
      <w:pPr>
        <w:ind w:left="360"/>
      </w:pPr>
    </w:p>
    <w:tbl>
      <w:tblPr>
        <w:tblW w:w="37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3"/>
        <w:gridCol w:w="1396"/>
        <w:gridCol w:w="540"/>
        <w:gridCol w:w="1350"/>
      </w:tblGrid>
      <w:tr w:rsidR="007D550B" w14:paraId="2F49031F" w14:textId="77777777" w:rsidTr="00F77DFF">
        <w:tc>
          <w:tcPr>
            <w:tcW w:w="513" w:type="dxa"/>
            <w:tcBorders>
              <w:right w:val="nil"/>
            </w:tcBorders>
          </w:tcPr>
          <w:p w14:paraId="50DDA4AA" w14:textId="77777777" w:rsidR="007D550B" w:rsidRDefault="007D550B" w:rsidP="00F77DFF">
            <w:pPr>
              <w:rPr>
                <w:b/>
              </w:rPr>
            </w:pPr>
            <w:r>
              <w:rPr>
                <w:b/>
              </w:rPr>
              <w:t>A</w:t>
            </w:r>
          </w:p>
        </w:tc>
        <w:tc>
          <w:tcPr>
            <w:tcW w:w="1396" w:type="dxa"/>
            <w:tcBorders>
              <w:left w:val="nil"/>
            </w:tcBorders>
          </w:tcPr>
          <w:p w14:paraId="6202EB1E" w14:textId="77777777" w:rsidR="007D550B" w:rsidRDefault="007D550B" w:rsidP="00F77DFF">
            <w:r>
              <w:t>95-100%</w:t>
            </w:r>
          </w:p>
        </w:tc>
        <w:tc>
          <w:tcPr>
            <w:tcW w:w="540" w:type="dxa"/>
            <w:tcBorders>
              <w:right w:val="nil"/>
            </w:tcBorders>
          </w:tcPr>
          <w:p w14:paraId="2502C42D" w14:textId="77777777" w:rsidR="007D550B" w:rsidRDefault="007D550B" w:rsidP="00F77DFF">
            <w:pPr>
              <w:rPr>
                <w:b/>
              </w:rPr>
            </w:pPr>
            <w:r>
              <w:rPr>
                <w:b/>
              </w:rPr>
              <w:t>C+</w:t>
            </w:r>
          </w:p>
        </w:tc>
        <w:tc>
          <w:tcPr>
            <w:tcW w:w="1350" w:type="dxa"/>
            <w:tcBorders>
              <w:left w:val="nil"/>
            </w:tcBorders>
          </w:tcPr>
          <w:p w14:paraId="762CC9DC" w14:textId="77777777" w:rsidR="007D550B" w:rsidRDefault="007D550B" w:rsidP="00F77DFF">
            <w:r>
              <w:t>77-79%</w:t>
            </w:r>
          </w:p>
        </w:tc>
      </w:tr>
      <w:tr w:rsidR="007D550B" w14:paraId="10278B84" w14:textId="77777777" w:rsidTr="00F77DFF">
        <w:tc>
          <w:tcPr>
            <w:tcW w:w="513" w:type="dxa"/>
            <w:tcBorders>
              <w:right w:val="nil"/>
            </w:tcBorders>
          </w:tcPr>
          <w:p w14:paraId="1F097C07" w14:textId="77777777" w:rsidR="007D550B" w:rsidRDefault="007D550B" w:rsidP="00F77DFF">
            <w:pPr>
              <w:rPr>
                <w:b/>
              </w:rPr>
            </w:pPr>
            <w:r>
              <w:rPr>
                <w:b/>
              </w:rPr>
              <w:t>A-</w:t>
            </w:r>
          </w:p>
        </w:tc>
        <w:tc>
          <w:tcPr>
            <w:tcW w:w="1396" w:type="dxa"/>
            <w:tcBorders>
              <w:left w:val="nil"/>
            </w:tcBorders>
          </w:tcPr>
          <w:p w14:paraId="49E7E21F" w14:textId="77777777" w:rsidR="007D550B" w:rsidRDefault="007D550B" w:rsidP="00F77DFF">
            <w:r>
              <w:t>90-94%</w:t>
            </w:r>
          </w:p>
        </w:tc>
        <w:tc>
          <w:tcPr>
            <w:tcW w:w="540" w:type="dxa"/>
            <w:tcBorders>
              <w:right w:val="nil"/>
            </w:tcBorders>
          </w:tcPr>
          <w:p w14:paraId="5FDAA756" w14:textId="77777777" w:rsidR="007D550B" w:rsidRDefault="007D550B" w:rsidP="00F77DFF">
            <w:pPr>
              <w:rPr>
                <w:b/>
              </w:rPr>
            </w:pPr>
            <w:r>
              <w:rPr>
                <w:b/>
              </w:rPr>
              <w:t>C</w:t>
            </w:r>
          </w:p>
        </w:tc>
        <w:tc>
          <w:tcPr>
            <w:tcW w:w="1350" w:type="dxa"/>
            <w:tcBorders>
              <w:left w:val="nil"/>
            </w:tcBorders>
          </w:tcPr>
          <w:p w14:paraId="6252738B" w14:textId="77777777" w:rsidR="007D550B" w:rsidRDefault="007D550B" w:rsidP="00F77DFF">
            <w:r>
              <w:t>73-76%</w:t>
            </w:r>
          </w:p>
        </w:tc>
      </w:tr>
      <w:tr w:rsidR="007D550B" w14:paraId="18C019EE" w14:textId="77777777" w:rsidTr="00F77DFF">
        <w:tc>
          <w:tcPr>
            <w:tcW w:w="513" w:type="dxa"/>
            <w:tcBorders>
              <w:right w:val="nil"/>
            </w:tcBorders>
          </w:tcPr>
          <w:p w14:paraId="58200FA2" w14:textId="77777777" w:rsidR="007D550B" w:rsidRDefault="007D550B" w:rsidP="00F77DFF">
            <w:pPr>
              <w:rPr>
                <w:b/>
              </w:rPr>
            </w:pPr>
            <w:r>
              <w:rPr>
                <w:b/>
              </w:rPr>
              <w:t>B+</w:t>
            </w:r>
          </w:p>
        </w:tc>
        <w:tc>
          <w:tcPr>
            <w:tcW w:w="1396" w:type="dxa"/>
            <w:tcBorders>
              <w:left w:val="nil"/>
            </w:tcBorders>
          </w:tcPr>
          <w:p w14:paraId="61049B08" w14:textId="77777777" w:rsidR="007D550B" w:rsidRDefault="007D550B" w:rsidP="00F77DFF">
            <w:r>
              <w:t>87-89%</w:t>
            </w:r>
          </w:p>
        </w:tc>
        <w:tc>
          <w:tcPr>
            <w:tcW w:w="540" w:type="dxa"/>
            <w:tcBorders>
              <w:right w:val="nil"/>
            </w:tcBorders>
          </w:tcPr>
          <w:p w14:paraId="08BC724D" w14:textId="77777777" w:rsidR="007D550B" w:rsidRDefault="007D550B" w:rsidP="00F77DFF">
            <w:pPr>
              <w:rPr>
                <w:b/>
              </w:rPr>
            </w:pPr>
            <w:r>
              <w:rPr>
                <w:b/>
              </w:rPr>
              <w:t>C-</w:t>
            </w:r>
          </w:p>
        </w:tc>
        <w:tc>
          <w:tcPr>
            <w:tcW w:w="1350" w:type="dxa"/>
            <w:tcBorders>
              <w:left w:val="nil"/>
            </w:tcBorders>
          </w:tcPr>
          <w:p w14:paraId="4079B922" w14:textId="77777777" w:rsidR="007D550B" w:rsidRDefault="007D550B" w:rsidP="00F77DFF">
            <w:r>
              <w:t>70-72%</w:t>
            </w:r>
          </w:p>
        </w:tc>
      </w:tr>
      <w:tr w:rsidR="007D550B" w14:paraId="69A1F6ED" w14:textId="77777777" w:rsidTr="00F77DFF">
        <w:tc>
          <w:tcPr>
            <w:tcW w:w="513" w:type="dxa"/>
            <w:tcBorders>
              <w:right w:val="nil"/>
            </w:tcBorders>
          </w:tcPr>
          <w:p w14:paraId="1CAF8B5E" w14:textId="77777777" w:rsidR="007D550B" w:rsidRDefault="007D550B" w:rsidP="00F77DFF">
            <w:pPr>
              <w:rPr>
                <w:b/>
              </w:rPr>
            </w:pPr>
            <w:r>
              <w:rPr>
                <w:b/>
              </w:rPr>
              <w:t>B</w:t>
            </w:r>
          </w:p>
        </w:tc>
        <w:tc>
          <w:tcPr>
            <w:tcW w:w="1396" w:type="dxa"/>
            <w:tcBorders>
              <w:left w:val="nil"/>
            </w:tcBorders>
          </w:tcPr>
          <w:p w14:paraId="158248B4" w14:textId="77777777" w:rsidR="007D550B" w:rsidRDefault="007D550B" w:rsidP="00F77DFF">
            <w:r>
              <w:t>83-86%</w:t>
            </w:r>
          </w:p>
        </w:tc>
        <w:tc>
          <w:tcPr>
            <w:tcW w:w="540" w:type="dxa"/>
            <w:tcBorders>
              <w:right w:val="nil"/>
            </w:tcBorders>
          </w:tcPr>
          <w:p w14:paraId="422BD3AB" w14:textId="77777777" w:rsidR="007D550B" w:rsidRDefault="007D550B" w:rsidP="00F77DFF">
            <w:pPr>
              <w:rPr>
                <w:b/>
              </w:rPr>
            </w:pPr>
            <w:r>
              <w:rPr>
                <w:b/>
              </w:rPr>
              <w:t>D+</w:t>
            </w:r>
          </w:p>
        </w:tc>
        <w:tc>
          <w:tcPr>
            <w:tcW w:w="1350" w:type="dxa"/>
            <w:tcBorders>
              <w:left w:val="nil"/>
            </w:tcBorders>
          </w:tcPr>
          <w:p w14:paraId="26641C64" w14:textId="77777777" w:rsidR="007D550B" w:rsidRDefault="007D550B" w:rsidP="00F77DFF">
            <w:r>
              <w:t>67-69%</w:t>
            </w:r>
          </w:p>
        </w:tc>
      </w:tr>
      <w:tr w:rsidR="007D550B" w14:paraId="1A3E56DA" w14:textId="77777777" w:rsidTr="00F77DFF">
        <w:tc>
          <w:tcPr>
            <w:tcW w:w="513" w:type="dxa"/>
            <w:tcBorders>
              <w:right w:val="nil"/>
            </w:tcBorders>
          </w:tcPr>
          <w:p w14:paraId="058AD0B2" w14:textId="77777777" w:rsidR="007D550B" w:rsidRDefault="007D550B" w:rsidP="00F77DFF">
            <w:pPr>
              <w:rPr>
                <w:b/>
              </w:rPr>
            </w:pPr>
            <w:r>
              <w:rPr>
                <w:b/>
              </w:rPr>
              <w:t>B-</w:t>
            </w:r>
          </w:p>
        </w:tc>
        <w:tc>
          <w:tcPr>
            <w:tcW w:w="1396" w:type="dxa"/>
            <w:tcBorders>
              <w:left w:val="nil"/>
            </w:tcBorders>
          </w:tcPr>
          <w:p w14:paraId="3974F409" w14:textId="77777777" w:rsidR="007D550B" w:rsidRDefault="007D550B" w:rsidP="00F77DFF">
            <w:r>
              <w:t>80-82%</w:t>
            </w:r>
          </w:p>
        </w:tc>
        <w:tc>
          <w:tcPr>
            <w:tcW w:w="540" w:type="dxa"/>
            <w:tcBorders>
              <w:right w:val="nil"/>
            </w:tcBorders>
          </w:tcPr>
          <w:p w14:paraId="56C2E006" w14:textId="77777777" w:rsidR="007D550B" w:rsidRDefault="007D550B" w:rsidP="00F77DFF">
            <w:pPr>
              <w:rPr>
                <w:b/>
              </w:rPr>
            </w:pPr>
            <w:r>
              <w:rPr>
                <w:b/>
              </w:rPr>
              <w:t>D</w:t>
            </w:r>
          </w:p>
        </w:tc>
        <w:tc>
          <w:tcPr>
            <w:tcW w:w="1350" w:type="dxa"/>
            <w:tcBorders>
              <w:left w:val="nil"/>
            </w:tcBorders>
          </w:tcPr>
          <w:p w14:paraId="0D192F75" w14:textId="77777777" w:rsidR="007D550B" w:rsidRDefault="007D550B" w:rsidP="00F77DFF">
            <w:r>
              <w:t>63-66%</w:t>
            </w:r>
          </w:p>
        </w:tc>
      </w:tr>
    </w:tbl>
    <w:p w14:paraId="64969746" w14:textId="77777777" w:rsidR="007D550B" w:rsidRDefault="007D550B" w:rsidP="007D550B"/>
    <w:p w14:paraId="00364D79" w14:textId="77777777" w:rsidR="007D550B" w:rsidRDefault="007D550B" w:rsidP="007D550B">
      <w:r>
        <w:t>4. Assignments done in pairs/groups, each person will receive the same grade, unless otherwise stated.</w:t>
      </w:r>
    </w:p>
    <w:p w14:paraId="3E46C3CB" w14:textId="77777777" w:rsidR="007D550B" w:rsidRDefault="007D550B" w:rsidP="007D550B">
      <w:pPr>
        <w:rPr>
          <w:b/>
          <w:color w:val="70AD47"/>
        </w:rPr>
      </w:pPr>
    </w:p>
    <w:p w14:paraId="3BD21C5D" w14:textId="77777777" w:rsidR="007D550B" w:rsidRDefault="007D550B" w:rsidP="007D550B">
      <w:pPr>
        <w:ind w:left="180" w:hanging="180"/>
      </w:pPr>
      <w:r>
        <w:t>5. Final grades will reflect students’ contributions (e.g., attendance, class discussions, quality of presentation, ability to lead discussion groups, completion and quality of course assignments), critical thinking and ability/degree to which student integrates theory, research and practice.</w:t>
      </w:r>
    </w:p>
    <w:p w14:paraId="0696E6F1" w14:textId="77777777" w:rsidR="007D550B" w:rsidRDefault="007D550B" w:rsidP="007D550B">
      <w:pPr>
        <w:ind w:left="180" w:hanging="180"/>
      </w:pPr>
    </w:p>
    <w:p w14:paraId="66266625" w14:textId="77777777" w:rsidR="007D550B" w:rsidRDefault="007D550B" w:rsidP="007D550B">
      <w:pPr>
        <w:ind w:left="180" w:hanging="180"/>
      </w:pPr>
      <w:r>
        <w:t xml:space="preserve">6. All assignments are expected on their due dates in the room where our class meets.  I cannot be responsible for projects submitted at other times or in other formats.  </w:t>
      </w:r>
      <w:r>
        <w:rPr>
          <w:b/>
        </w:rPr>
        <w:t xml:space="preserve">Unless we have made special arrangements beforehand, late assignments will be docked 3 points for each day past the due date that they are submitted.  </w:t>
      </w:r>
    </w:p>
    <w:p w14:paraId="6A2974ED" w14:textId="77777777" w:rsidR="007D550B" w:rsidRDefault="007D550B" w:rsidP="007D550B">
      <w:pPr>
        <w:rPr>
          <w:b/>
        </w:rPr>
      </w:pPr>
    </w:p>
    <w:p w14:paraId="53779FFB" w14:textId="77777777" w:rsidR="007D550B" w:rsidRDefault="007D550B" w:rsidP="007D550B">
      <w:r>
        <w:rPr>
          <w:b/>
        </w:rPr>
        <w:t>Canvas/Camino Course Management System</w:t>
      </w:r>
    </w:p>
    <w:p w14:paraId="2F415200" w14:textId="77777777" w:rsidR="007D550B" w:rsidRDefault="007D550B" w:rsidP="007D550B">
      <w:r>
        <w:t>To access course materials and participate in online activities, please be sure to review Canvas (also known as Camino). Reminders, tools, readings and assignment descriptions will be made available through this on-line course management system. Your SCU username and password gets you access to Canvas.</w:t>
      </w:r>
    </w:p>
    <w:p w14:paraId="77F3A077" w14:textId="77777777" w:rsidR="007D550B" w:rsidRDefault="007D550B" w:rsidP="007D550B">
      <w:pPr>
        <w:jc w:val="both"/>
      </w:pPr>
    </w:p>
    <w:p w14:paraId="585FE699" w14:textId="77777777" w:rsidR="007D550B" w:rsidRDefault="007D550B" w:rsidP="007D550B">
      <w:r>
        <w:rPr>
          <w:b/>
        </w:rPr>
        <w:t xml:space="preserve">Attendance. </w:t>
      </w:r>
      <w:r>
        <w:t xml:space="preserve">Regular attendance at all class meetings is a requirement in this program. Any absences will proportionally affect the final grade. </w:t>
      </w:r>
      <w:r>
        <w:rPr>
          <w:b/>
        </w:rPr>
        <w:t xml:space="preserve">Please consult with the instructor if extraordinary circumstances will </w:t>
      </w:r>
      <w:r>
        <w:rPr>
          <w:b/>
        </w:rPr>
        <w:lastRenderedPageBreak/>
        <w:t xml:space="preserve">cause you to miss </w:t>
      </w:r>
      <w:r>
        <w:rPr>
          <w:b/>
          <w:u w:val="single"/>
        </w:rPr>
        <w:t>any</w:t>
      </w:r>
      <w:r>
        <w:rPr>
          <w:b/>
        </w:rPr>
        <w:t xml:space="preserve"> portion of the class.</w:t>
      </w:r>
      <w:r>
        <w:t xml:space="preserve"> You must notify the instructor by email or phone BEFORE class. Save your ER for medical issues, family demands, car trouble, etc. </w:t>
      </w:r>
    </w:p>
    <w:p w14:paraId="721E4EAD" w14:textId="77777777" w:rsidR="007D550B" w:rsidRDefault="007D550B" w:rsidP="007D550B">
      <w:r>
        <w:t xml:space="preserve"> </w:t>
      </w:r>
    </w:p>
    <w:p w14:paraId="0FBD2D8C" w14:textId="77777777" w:rsidR="007D550B" w:rsidRDefault="007D550B" w:rsidP="007D550B">
      <w:r>
        <w:t xml:space="preserve">Students will not be penalized for absences due to the observance of religious holidays that fall on our scheduled class day; please give me advance notice of these absences so I can make the necessary accommodations. All other absences are unexcused and will affect your grade. </w:t>
      </w:r>
    </w:p>
    <w:p w14:paraId="67892082" w14:textId="77777777" w:rsidR="007D550B" w:rsidRDefault="007D550B" w:rsidP="007D550B">
      <w:pPr>
        <w:jc w:val="both"/>
      </w:pPr>
      <w:r>
        <w:t xml:space="preserve"> </w:t>
      </w:r>
    </w:p>
    <w:p w14:paraId="12B11477" w14:textId="77777777" w:rsidR="007D550B" w:rsidRDefault="007D550B" w:rsidP="007D550B">
      <w:r>
        <w:rPr>
          <w:b/>
        </w:rPr>
        <w:t xml:space="preserve">Punctuality. </w:t>
      </w:r>
      <w:r>
        <w:t xml:space="preserve">Coming to class (and returning from breaks) on time is another course requirement. </w:t>
      </w:r>
    </w:p>
    <w:p w14:paraId="2E6AC8A9" w14:textId="77777777" w:rsidR="007D550B" w:rsidRDefault="007D550B" w:rsidP="007D550B"/>
    <w:p w14:paraId="51A0D469" w14:textId="77777777" w:rsidR="007D550B" w:rsidRDefault="007D550B" w:rsidP="007D550B">
      <w:r>
        <w:rPr>
          <w:b/>
        </w:rPr>
        <w:t xml:space="preserve">Professional Conduct. </w:t>
      </w:r>
      <w:r>
        <w:t>If an instructor has reason to feel you are not meeting all the expectations spelled out below, s/he will contact you privately to discuss the issue, to clarify the expectations as needed, and to offer his/her support in helping you reach those expectations. If your instructor does not contact you with a concern, you can assume you are satisfying these requirements. However, if you would like specific feedback on your professional conduct during the quarter, you are welcome to contact your instructor at any time and s/he will be glad to share his/her assessment with you.</w:t>
      </w:r>
    </w:p>
    <w:p w14:paraId="220191E5" w14:textId="77777777" w:rsidR="007D550B" w:rsidRDefault="007D550B" w:rsidP="007D550B">
      <w:r>
        <w:t xml:space="preserve"> </w:t>
      </w:r>
    </w:p>
    <w:p w14:paraId="3146B830" w14:textId="77777777" w:rsidR="007D550B" w:rsidRDefault="007D550B" w:rsidP="007D550B">
      <w:r>
        <w:t xml:space="preserve">As we will read about and study in this course, everyone’s learning is enhanced by the quantity and quality of the interactions in the learning environment. Hence, your participation in whole class discussions, group work and pair group is essential for the success of this course. </w:t>
      </w:r>
    </w:p>
    <w:p w14:paraId="0114D38C" w14:textId="77777777" w:rsidR="007D550B" w:rsidRDefault="007D550B" w:rsidP="007D550B">
      <w:r>
        <w:t xml:space="preserve"> </w:t>
      </w:r>
    </w:p>
    <w:p w14:paraId="170447A0" w14:textId="77777777" w:rsidR="007D550B" w:rsidRDefault="007D550B" w:rsidP="007D550B">
      <w:r>
        <w:t>While a class is in session, you should not engage in any activity not directly related to what is taking place in the classroom. Instructors reserve the right to ask you to close your laptop or put away some other form of technology at their discretion; when/if this occurs, please respond quickly and without protest to avoid further disruption of the class’s learning.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your instructor for further information.</w:t>
      </w:r>
    </w:p>
    <w:p w14:paraId="1A3C8D96" w14:textId="77777777" w:rsidR="007D550B" w:rsidRDefault="007D550B" w:rsidP="007D550B">
      <w:pPr>
        <w:jc w:val="both"/>
      </w:pPr>
      <w:r>
        <w:t xml:space="preserve"> </w:t>
      </w:r>
    </w:p>
    <w:p w14:paraId="201064E9" w14:textId="77777777" w:rsidR="007D550B" w:rsidRDefault="007D550B" w:rsidP="007D550B">
      <w:r>
        <w:rPr>
          <w:b/>
        </w:rPr>
        <w:t>Note:</w:t>
      </w:r>
      <w:r>
        <w:t xml:space="preserve"> Poor attendance and/or lack of punctuality will impact your final grade. A student with excellent participation on assignments and other aspects of professional conduct can earn a poor course grade as a result of excessive absence or chronic lateness.</w:t>
      </w:r>
    </w:p>
    <w:p w14:paraId="2FFBFD53" w14:textId="77777777" w:rsidR="007D550B" w:rsidRDefault="007D550B" w:rsidP="007D550B"/>
    <w:p w14:paraId="71321D99" w14:textId="77777777" w:rsidR="007D550B" w:rsidRDefault="007D550B" w:rsidP="007D550B">
      <w:pPr>
        <w:shd w:val="clear" w:color="auto" w:fill="FFFFFF"/>
        <w:spacing w:before="180" w:after="180"/>
        <w:rPr>
          <w:b/>
          <w:color w:val="2D3B45"/>
        </w:rPr>
      </w:pPr>
    </w:p>
    <w:p w14:paraId="2AA660DF" w14:textId="77777777" w:rsidR="007D550B" w:rsidRDefault="007D550B" w:rsidP="007D550B">
      <w:pPr>
        <w:shd w:val="clear" w:color="auto" w:fill="FFFFFF"/>
        <w:spacing w:before="180" w:after="180"/>
        <w:rPr>
          <w:b/>
          <w:color w:val="2D3B45"/>
        </w:rPr>
      </w:pPr>
    </w:p>
    <w:p w14:paraId="4BDF04A2" w14:textId="77777777" w:rsidR="007D550B" w:rsidRDefault="007D550B" w:rsidP="007D550B">
      <w:pPr>
        <w:shd w:val="clear" w:color="auto" w:fill="FFFFFF"/>
        <w:spacing w:before="180" w:after="180"/>
        <w:rPr>
          <w:color w:val="2D3B45"/>
        </w:rPr>
      </w:pPr>
      <w:r>
        <w:rPr>
          <w:b/>
          <w:color w:val="2D3B45"/>
        </w:rPr>
        <w:t>Academic Integrity</w:t>
      </w:r>
    </w:p>
    <w:p w14:paraId="45C1887A" w14:textId="77777777" w:rsidR="007D550B" w:rsidRDefault="007D550B" w:rsidP="007D550B">
      <w:pPr>
        <w:shd w:val="clear" w:color="auto" w:fill="FFFFFF"/>
        <w:spacing w:before="180" w:after="180"/>
        <w:rPr>
          <w:color w:val="2D3B45"/>
        </w:rPr>
      </w:pPr>
      <w:r>
        <w:rPr>
          <w:color w:val="2D3B45"/>
        </w:rPr>
        <w:t>The University is committed to academic excellence and integrity. Students are expected to do their own work and to cite any sources they use. A student who is guilty of dishonest acts in an examination, paper, or other required work for a course, or who assists others in such acts, will receive a grade of F for the course. In addition, a student guilty of dishonest acts will be immediately dismissed from the University. Students that violate copyright laws, including those covering the copying of software programs, or who knowingly alter official academic records from this or any other institution, are subject to disciplinary action (ECP Graduate Bulletin, 2018-2019).</w:t>
      </w:r>
    </w:p>
    <w:p w14:paraId="2C9D910E" w14:textId="77777777" w:rsidR="007D550B" w:rsidRDefault="007D550B" w:rsidP="007D550B">
      <w:pPr>
        <w:shd w:val="clear" w:color="auto" w:fill="FFFFFF"/>
        <w:spacing w:before="180" w:after="180"/>
        <w:rPr>
          <w:color w:val="2D3B45"/>
        </w:rPr>
      </w:pPr>
      <w:r>
        <w:rPr>
          <w:b/>
          <w:color w:val="2D3B45"/>
        </w:rPr>
        <w:t>Academic Integrity Pledge </w:t>
      </w:r>
      <w:r>
        <w:rPr>
          <w:i/>
          <w:color w:val="2D3B45"/>
        </w:rPr>
        <w:t>Santa Clara University is implementing an Academic Integrity</w:t>
      </w:r>
      <w:r>
        <w:rPr>
          <w:rFonts w:ascii="Helvetica Neue" w:eastAsia="Helvetica Neue" w:hAnsi="Helvetica Neue" w:cs="Helvetica Neue"/>
          <w:i/>
          <w:color w:val="2D3B45"/>
        </w:rPr>
        <w:t xml:space="preserve"> </w:t>
      </w:r>
      <w:r>
        <w:rPr>
          <w:i/>
          <w:color w:val="2D3B45"/>
        </w:rPr>
        <w:t>pledge designed to deepen the understanding of and commitment to honesty and academic integrity.</w:t>
      </w:r>
    </w:p>
    <w:p w14:paraId="33D28CAB" w14:textId="77777777" w:rsidR="007D550B" w:rsidRDefault="007D550B" w:rsidP="007D550B">
      <w:pPr>
        <w:shd w:val="clear" w:color="auto" w:fill="FFFFFF"/>
        <w:spacing w:before="180" w:after="180"/>
        <w:rPr>
          <w:color w:val="2D3B45"/>
        </w:rPr>
      </w:pPr>
      <w:r>
        <w:rPr>
          <w:i/>
          <w:color w:val="2D3B45"/>
        </w:rPr>
        <w:t>The Academic Integrity Pledge states:</w:t>
      </w:r>
    </w:p>
    <w:p w14:paraId="2F6B5A02" w14:textId="77777777" w:rsidR="007D550B" w:rsidRDefault="007D550B" w:rsidP="007D550B">
      <w:pPr>
        <w:shd w:val="clear" w:color="auto" w:fill="FFFFFF"/>
        <w:spacing w:before="180" w:after="180"/>
        <w:ind w:left="720"/>
        <w:rPr>
          <w:color w:val="2D3B45"/>
        </w:rPr>
      </w:pPr>
      <w:r>
        <w:rPr>
          <w:i/>
          <w:color w:val="2D3B45"/>
        </w:rPr>
        <w:lastRenderedPageBreak/>
        <w:t>"I am committed to being a person of integrity. I pledge, as a member of the Santa Clara University community, to abide by and uphold the standards of academic integrity contained in the Student Conduct Code."</w:t>
      </w:r>
    </w:p>
    <w:p w14:paraId="4468C90E" w14:textId="77777777" w:rsidR="007D550B" w:rsidRDefault="007D550B" w:rsidP="007D550B">
      <w:pPr>
        <w:shd w:val="clear" w:color="auto" w:fill="FFFFFF"/>
        <w:spacing w:before="180" w:after="180"/>
        <w:rPr>
          <w:b/>
          <w:i/>
          <w:color w:val="2D3B45"/>
        </w:rPr>
      </w:pPr>
      <w:r>
        <w:rPr>
          <w:b/>
          <w:i/>
          <w:color w:val="2D3B45"/>
        </w:rPr>
        <w:t>I ask that you affirm this pledge and apply these principles to your work in this class.</w:t>
      </w:r>
    </w:p>
    <w:p w14:paraId="02F5FF1F" w14:textId="77777777" w:rsidR="007D550B" w:rsidRDefault="007D550B" w:rsidP="007D550B">
      <w:pPr>
        <w:shd w:val="clear" w:color="auto" w:fill="FFFFFF"/>
        <w:spacing w:before="180" w:after="180"/>
        <w:rPr>
          <w:b/>
          <w:color w:val="2D3B45"/>
        </w:rPr>
      </w:pPr>
      <w:r>
        <w:rPr>
          <w:b/>
          <w:color w:val="2D3B45"/>
        </w:rPr>
        <w:t>Department​​ of ​​Education ​​and​​ University ​​Resources</w:t>
      </w:r>
    </w:p>
    <w:p w14:paraId="3249045B" w14:textId="77777777" w:rsidR="007D550B" w:rsidRDefault="007D550B" w:rsidP="007D550B">
      <w:pPr>
        <w:shd w:val="clear" w:color="auto" w:fill="FFFFFF"/>
        <w:spacing w:before="180" w:after="180"/>
        <w:rPr>
          <w:color w:val="2D3B45"/>
        </w:rPr>
      </w:pPr>
      <w:r>
        <w:rPr>
          <w:b/>
          <w:i/>
          <w:color w:val="2D3B45"/>
        </w:rPr>
        <w:t>Academic​​ Action​​ Plan</w:t>
      </w:r>
      <w:r>
        <w:rPr>
          <w:color w:val="2D3B45"/>
        </w:rPr>
        <w:t>​​​ Students ​​who ​​are ​​struggling​​ to​​ meet​​ course​​ expectations​​will​​ be ​​placed on​​ an​​ Academic​​Action ​​Plan​​ (AAP).​​ The ​​purpose ​​of​​ the ​​AAP ​​is ​​to ​​document​​ the ​​areas​​ of difficulty,​​ the ​​support​​ to​​ be ​​provided,​​and​​ the ​​time ​​frame ​​in ​​which ​​the​​ student ​​must​​improve performance.​​ More​​ information​​ about​​ the​​ AAP ​​is​​available​​ in ​​the​​ MATTC​​ Handbook.</w:t>
      </w:r>
    </w:p>
    <w:p w14:paraId="3638E476" w14:textId="77777777" w:rsidR="007D550B" w:rsidRDefault="007D550B" w:rsidP="007D550B">
      <w:pPr>
        <w:rPr>
          <w:b/>
        </w:rPr>
      </w:pPr>
    </w:p>
    <w:p w14:paraId="3FA165B3" w14:textId="77777777" w:rsidR="007D550B" w:rsidRDefault="007D550B" w:rsidP="007D550B">
      <w:pPr>
        <w:rPr>
          <w:b/>
        </w:rPr>
      </w:pPr>
      <w:r>
        <w:rPr>
          <w:b/>
        </w:rPr>
        <w:t>Disability Accommodations Procedure</w:t>
      </w:r>
    </w:p>
    <w:p w14:paraId="2DC74DE8" w14:textId="77777777" w:rsidR="007D550B" w:rsidRDefault="007D550B" w:rsidP="007D550B"/>
    <w:p w14:paraId="52049ADE" w14:textId="77777777" w:rsidR="007D550B" w:rsidRDefault="007D550B" w:rsidP="007D550B">
      <w:r>
        <w:t>If you have a disability for which accommodations may be required in this class, please contact Disabilities Resources, Benson 216,</w:t>
      </w:r>
      <w:hyperlink r:id="rId61">
        <w:r>
          <w:rPr>
            <w:color w:val="1155CC"/>
          </w:rPr>
          <w:t xml:space="preserve"> http://www.scu.edu/disabilities</w:t>
        </w:r>
      </w:hyperlink>
      <w:r>
        <w:t xml:space="preserve"> as soon as possible to discuss your needs and register for accommodations with the University. If you have already arranged accommodations through Disabilities Resources, please discuss them with me during my office hours. Students who have medical needs related to pregnancy may also be eligible for accommodations.</w:t>
      </w:r>
    </w:p>
    <w:p w14:paraId="15B60B78" w14:textId="77777777" w:rsidR="007D550B" w:rsidRDefault="007D550B" w:rsidP="007D550B">
      <w:r>
        <w:t xml:space="preserve"> </w:t>
      </w:r>
    </w:p>
    <w:p w14:paraId="03E2C5C0" w14:textId="77777777" w:rsidR="007D550B" w:rsidRDefault="007D550B" w:rsidP="007D550B">
      <w:r>
        <w:t>While I am happy to assist you, I am unable to provide accommodations until I have received verification from Disabilities Resources. The Disabilities Resources office will work with students and faculty to arrange proctored exams for students whose accommodations include double time for exams and/or assisted technology.  (Students with approved accommodations of time-and-a-half should talk with me as soon as possible).  Disabilities Resources must be contacted in advance to schedule proctored examinations or to arrange other accommodations. The Disabilities Resources office would be grateful for advance notice of at least two weeks. For more information, you may contact Disabilities Resources at 408-554-4109.</w:t>
      </w:r>
    </w:p>
    <w:p w14:paraId="2DC91158" w14:textId="77777777" w:rsidR="007D550B" w:rsidRDefault="007D550B" w:rsidP="007D550B">
      <w:pPr>
        <w:rPr>
          <w:b/>
        </w:rPr>
      </w:pPr>
    </w:p>
    <w:p w14:paraId="15AB3876" w14:textId="77777777" w:rsidR="007D550B" w:rsidRDefault="007D550B" w:rsidP="007D550B">
      <w:pPr>
        <w:rPr>
          <w:b/>
        </w:rPr>
      </w:pPr>
      <w:r>
        <w:rPr>
          <w:b/>
        </w:rPr>
        <w:t>Accommodations for Pregnancy and Parenting</w:t>
      </w:r>
    </w:p>
    <w:p w14:paraId="64A1B206" w14:textId="77777777" w:rsidR="007D550B" w:rsidRDefault="007D550B" w:rsidP="007D550B">
      <w:pPr>
        <w:rPr>
          <w:b/>
        </w:rPr>
      </w:pPr>
    </w:p>
    <w:p w14:paraId="2A3781FF" w14:textId="77777777" w:rsidR="007D550B" w:rsidRDefault="007D550B" w:rsidP="007D550B">
      <w:r>
        <w:t>In alignment with Title IX of the Education Amendments of 1972, and with the California Education Code, Section 66281.7, Santa Clara University provides reasonable accommodations to students who are pregnant, have recently experienced childbirth, and/or have medically related needs. Pregnant and parenting students can often arrange accommodations by working directly with their instructors, supervisors, or departments. Alternatively, a pregnant or parenting student experiencing related medical conditions may request accommodations through Disability Resources.</w:t>
      </w:r>
    </w:p>
    <w:p w14:paraId="2E82EA1B" w14:textId="77777777" w:rsidR="007D550B" w:rsidRDefault="007D550B" w:rsidP="007D550B">
      <w:r>
        <w:t xml:space="preserve"> </w:t>
      </w:r>
    </w:p>
    <w:p w14:paraId="6F5BD8CF" w14:textId="77777777" w:rsidR="007D550B" w:rsidRDefault="007D550B" w:rsidP="007D550B">
      <w:pPr>
        <w:rPr>
          <w:b/>
        </w:rPr>
      </w:pPr>
      <w:r>
        <w:rPr>
          <w:b/>
        </w:rPr>
        <w:t>Discrimination and Sexual Misconduct (Title IX)</w:t>
      </w:r>
    </w:p>
    <w:p w14:paraId="31997696" w14:textId="77777777" w:rsidR="007D550B" w:rsidRDefault="007D550B" w:rsidP="007D550B"/>
    <w:p w14:paraId="676715DB" w14:textId="77777777" w:rsidR="007D550B" w:rsidRDefault="007D550B" w:rsidP="007D550B">
      <w:r>
        <w:t>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Gender-Based Discrimination and Sexual Misconduct Policy</w:t>
      </w:r>
      <w:hyperlink r:id="rId62">
        <w:r>
          <w:t xml:space="preserve"> </w:t>
        </w:r>
      </w:hyperlink>
      <w:hyperlink r:id="rId63">
        <w:r>
          <w:rPr>
            <w:color w:val="1155CC"/>
          </w:rPr>
          <w:t>at</w:t>
        </w:r>
      </w:hyperlink>
      <w:hyperlink r:id="rId64">
        <w:r>
          <w:rPr>
            <w:color w:val="1155CC"/>
          </w:rPr>
          <w:t xml:space="preserve"> http://bit.ly/2ce1hBb</w:t>
        </w:r>
      </w:hyperlink>
      <w:r>
        <w:t xml:space="preserve"> or contact the University's EEO and Title IX Coordinator, Belinda Guthrie, at</w:t>
      </w:r>
      <w:r>
        <w:rPr>
          <w:highlight w:val="white"/>
        </w:rPr>
        <w:t xml:space="preserve"> 408-554-3043, </w:t>
      </w:r>
      <w:r>
        <w:t>bguthrie@scu.edu.  Reports may be submitted online through</w:t>
      </w:r>
      <w:hyperlink r:id="rId65">
        <w:r>
          <w:rPr>
            <w:color w:val="1155CC"/>
          </w:rPr>
          <w:t xml:space="preserve"> https://www.scu.edu/osl/report/</w:t>
        </w:r>
      </w:hyperlink>
      <w:r>
        <w:t xml:space="preserve"> or anonymously through </w:t>
      </w:r>
      <w:proofErr w:type="spellStart"/>
      <w:r>
        <w:rPr>
          <w:i/>
        </w:rPr>
        <w:t>Ethicspoint</w:t>
      </w:r>
      <w:proofErr w:type="spellEnd"/>
      <w:r w:rsidR="009F3155">
        <w:fldChar w:fldCharType="begin"/>
      </w:r>
      <w:r w:rsidR="009F3155">
        <w:instrText xml:space="preserve"> HYPERLINK "https://www.scu.edu/hr/quick-links/ethicspoint/" \h </w:instrText>
      </w:r>
      <w:r w:rsidR="009F3155">
        <w:fldChar w:fldCharType="separate"/>
      </w:r>
      <w:r>
        <w:rPr>
          <w:color w:val="1155CC"/>
        </w:rPr>
        <w:t xml:space="preserve"> https://www.scu.edu/hr/quick-links/ethicspoint/</w:t>
      </w:r>
      <w:r w:rsidR="009F3155">
        <w:rPr>
          <w:color w:val="1155CC"/>
        </w:rPr>
        <w:fldChar w:fldCharType="end"/>
      </w:r>
    </w:p>
    <w:p w14:paraId="78BE69B1" w14:textId="77777777" w:rsidR="007D550B" w:rsidRDefault="007D550B" w:rsidP="007D550B">
      <w:r>
        <w:t xml:space="preserve"> </w:t>
      </w:r>
    </w:p>
    <w:p w14:paraId="3BE9A429" w14:textId="77777777" w:rsidR="007D550B" w:rsidRDefault="007D550B" w:rsidP="007D550B">
      <w:pPr>
        <w:ind w:left="90" w:right="90"/>
        <w:rPr>
          <w:b/>
        </w:rPr>
      </w:pPr>
      <w:r>
        <w:rPr>
          <w:b/>
        </w:rPr>
        <w:t>In-Class Recordings</w:t>
      </w:r>
    </w:p>
    <w:p w14:paraId="0D4B924A" w14:textId="77777777" w:rsidR="007D550B" w:rsidRDefault="007D550B" w:rsidP="007D550B">
      <w:pPr>
        <w:ind w:left="90" w:right="90"/>
      </w:pPr>
    </w:p>
    <w:p w14:paraId="2737C8BF" w14:textId="77777777" w:rsidR="007D550B" w:rsidRDefault="007D550B" w:rsidP="007D550B">
      <w:pPr>
        <w:ind w:left="90" w:right="90"/>
      </w:pPr>
      <w:r>
        <w:lastRenderedPageBreak/>
        <w:t xml:space="preserve">The </w:t>
      </w:r>
      <w:hyperlink r:id="rId66">
        <w:r>
          <w:rPr>
            <w:color w:val="0563C1"/>
            <w:u w:val="single"/>
          </w:rPr>
          <w:t>Student Conduct Code</w:t>
        </w:r>
      </w:hyperlink>
      <w:r>
        <w:t xml:space="preserve"> (p. 13) prohibits students from “(m)</w:t>
      </w:r>
      <w:proofErr w:type="spellStart"/>
      <w:r>
        <w:t>aking</w:t>
      </w:r>
      <w:proofErr w:type="spellEnd"/>
      <w:r>
        <w:t xml:space="preserve"> a video recording, audio recording, or streaming audio/video of private, non-public conversations and/or meetings, inclusive of the classroom setting, without the knowledge and consent of all recorded parties,” except in cases of approved disability accommodations. The Student Conduct Code also prohibits the “falsification or misuse, including non-authentic, altered, or fraudulent misuse, of University records, permits, documents, communication equipment, or identification cards and government-issued documents.” Dissemination or sharing of any classroom recording without the permission of the instructor would be considered “misuse” and, therefore, prohibited. Violations of these policies may result in disciplinary action by the University. At the instructor’s discretion, violations may also have an adverse effect on the student’s grade.</w:t>
      </w:r>
    </w:p>
    <w:p w14:paraId="221D1324" w14:textId="77777777" w:rsidR="007D550B" w:rsidRDefault="007D550B" w:rsidP="007D550B">
      <w:pPr>
        <w:rPr>
          <w:sz w:val="20"/>
          <w:szCs w:val="20"/>
        </w:rPr>
      </w:pPr>
    </w:p>
    <w:p w14:paraId="5074180E" w14:textId="77777777" w:rsidR="007D550B" w:rsidRDefault="007D550B" w:rsidP="007D550B">
      <w:pPr>
        <w:rPr>
          <w:sz w:val="20"/>
          <w:szCs w:val="20"/>
        </w:rPr>
      </w:pPr>
    </w:p>
    <w:p w14:paraId="10CBB1F9" w14:textId="77777777" w:rsidR="007D550B" w:rsidRDefault="007D550B" w:rsidP="007D550B">
      <w:pPr>
        <w:rPr>
          <w:sz w:val="20"/>
          <w:szCs w:val="20"/>
        </w:rPr>
      </w:pPr>
    </w:p>
    <w:p w14:paraId="71774B9C" w14:textId="77777777" w:rsidR="007D550B" w:rsidRDefault="007D550B" w:rsidP="007D550B">
      <w:pPr>
        <w:spacing w:line="276" w:lineRule="auto"/>
        <w:rPr>
          <w:sz w:val="20"/>
          <w:szCs w:val="20"/>
        </w:rPr>
      </w:pPr>
      <w:r>
        <w:br w:type="page"/>
      </w:r>
    </w:p>
    <w:p w14:paraId="089C9BAF" w14:textId="77777777" w:rsidR="007D550B" w:rsidRDefault="007D550B" w:rsidP="007D550B">
      <w:pPr>
        <w:jc w:val="center"/>
        <w:rPr>
          <w:b/>
        </w:rPr>
      </w:pPr>
    </w:p>
    <w:p w14:paraId="7B0D2D5C" w14:textId="77777777" w:rsidR="007D550B" w:rsidRDefault="007D550B" w:rsidP="007D550B">
      <w:pPr>
        <w:jc w:val="center"/>
        <w:rPr>
          <w:b/>
        </w:rPr>
      </w:pPr>
    </w:p>
    <w:p w14:paraId="439229BE" w14:textId="77777777" w:rsidR="007D550B" w:rsidRDefault="007D550B" w:rsidP="007D550B">
      <w:pPr>
        <w:jc w:val="center"/>
        <w:rPr>
          <w:b/>
        </w:rPr>
      </w:pPr>
      <w:bookmarkStart w:id="21" w:name="Introduce253"/>
      <w:r>
        <w:rPr>
          <w:b/>
        </w:rPr>
        <w:t>EDUC 253 Course Outline and Class Schedule</w:t>
      </w:r>
    </w:p>
    <w:bookmarkEnd w:id="21"/>
    <w:p w14:paraId="595839A9" w14:textId="77777777" w:rsidR="007D550B" w:rsidRDefault="007D550B" w:rsidP="007D550B">
      <w:pPr>
        <w:jc w:val="center"/>
        <w:rPr>
          <w:i/>
        </w:rPr>
      </w:pPr>
      <w:r>
        <w:rPr>
          <w:i/>
        </w:rPr>
        <w:t>Subject to change. Changes will be communicated via an in-class announcement, Camino, and/or email</w:t>
      </w:r>
    </w:p>
    <w:p w14:paraId="28A8E7DB" w14:textId="77777777" w:rsidR="007D550B" w:rsidRDefault="007D550B" w:rsidP="007D550B">
      <w:pPr>
        <w:jc w:val="center"/>
        <w:rPr>
          <w:i/>
        </w:rPr>
      </w:pPr>
    </w:p>
    <w:tbl>
      <w:tblPr>
        <w:tblW w:w="101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22"/>
        <w:gridCol w:w="3275"/>
        <w:gridCol w:w="4690"/>
      </w:tblGrid>
      <w:tr w:rsidR="007D550B" w14:paraId="3BDA3E5C" w14:textId="77777777" w:rsidTr="006B2D19">
        <w:trPr>
          <w:trHeight w:val="1505"/>
        </w:trPr>
        <w:tc>
          <w:tcPr>
            <w:tcW w:w="2222" w:type="dxa"/>
            <w:shd w:val="clear" w:color="auto" w:fill="BFBFBF"/>
          </w:tcPr>
          <w:p w14:paraId="72D37FC4" w14:textId="77777777" w:rsidR="007D550B" w:rsidRDefault="007D550B" w:rsidP="00F77DFF">
            <w:pPr>
              <w:jc w:val="center"/>
              <w:rPr>
                <w:b/>
              </w:rPr>
            </w:pPr>
            <w:r>
              <w:rPr>
                <w:b/>
              </w:rPr>
              <w:t>Class Session &amp; Date</w:t>
            </w:r>
          </w:p>
        </w:tc>
        <w:tc>
          <w:tcPr>
            <w:tcW w:w="3275" w:type="dxa"/>
            <w:shd w:val="clear" w:color="auto" w:fill="BFBFBF"/>
          </w:tcPr>
          <w:p w14:paraId="36D97FC9" w14:textId="77777777" w:rsidR="007D550B" w:rsidRDefault="007D550B" w:rsidP="00F77DFF">
            <w:pPr>
              <w:jc w:val="center"/>
              <w:rPr>
                <w:b/>
              </w:rPr>
            </w:pPr>
            <w:r>
              <w:rPr>
                <w:b/>
              </w:rPr>
              <w:t>Course Topics</w:t>
            </w:r>
          </w:p>
        </w:tc>
        <w:tc>
          <w:tcPr>
            <w:tcW w:w="4690" w:type="dxa"/>
            <w:shd w:val="clear" w:color="auto" w:fill="BFBFBF"/>
          </w:tcPr>
          <w:p w14:paraId="510805FB" w14:textId="77777777" w:rsidR="007D550B" w:rsidRDefault="007D550B" w:rsidP="00F77DFF">
            <w:pPr>
              <w:jc w:val="center"/>
              <w:rPr>
                <w:b/>
              </w:rPr>
            </w:pPr>
            <w:r>
              <w:rPr>
                <w:b/>
              </w:rPr>
              <w:t xml:space="preserve">Assignments/Homework </w:t>
            </w:r>
          </w:p>
        </w:tc>
      </w:tr>
      <w:tr w:rsidR="007D550B" w14:paraId="1B4698D2" w14:textId="77777777" w:rsidTr="006B2D19">
        <w:trPr>
          <w:trHeight w:val="4856"/>
        </w:trPr>
        <w:tc>
          <w:tcPr>
            <w:tcW w:w="2222" w:type="dxa"/>
          </w:tcPr>
          <w:p w14:paraId="44622BB0" w14:textId="77777777" w:rsidR="007D550B" w:rsidRDefault="007D550B" w:rsidP="006B2D19">
            <w:r>
              <w:t>Session 1 – June 23</w:t>
            </w:r>
          </w:p>
        </w:tc>
        <w:tc>
          <w:tcPr>
            <w:tcW w:w="3275" w:type="dxa"/>
          </w:tcPr>
          <w:p w14:paraId="0532E990" w14:textId="77777777" w:rsidR="007D550B" w:rsidRDefault="007D550B" w:rsidP="00F77DFF">
            <w:r>
              <w:t>Introductions</w:t>
            </w:r>
          </w:p>
          <w:p w14:paraId="0D36FF00" w14:textId="77777777" w:rsidR="007D550B" w:rsidRDefault="007D550B" w:rsidP="00F77DFF"/>
          <w:p w14:paraId="11E153A2" w14:textId="77777777" w:rsidR="007D550B" w:rsidRDefault="007D550B" w:rsidP="00F77DFF">
            <w:r>
              <w:t>Course Overview</w:t>
            </w:r>
          </w:p>
          <w:p w14:paraId="0C521CE9" w14:textId="77777777" w:rsidR="007D550B" w:rsidRDefault="007D550B" w:rsidP="00F77DFF"/>
          <w:p w14:paraId="452BCCD1" w14:textId="11F5799A" w:rsidR="007D550B" w:rsidRDefault="007D550B" w:rsidP="00F77DFF">
            <w:r>
              <w:t>What is Developmentally Appropriate Practice?</w:t>
            </w:r>
          </w:p>
          <w:p w14:paraId="1146C471" w14:textId="77777777" w:rsidR="00470774" w:rsidRDefault="00470774" w:rsidP="00F77DFF"/>
          <w:p w14:paraId="3C5D5447" w14:textId="2DACCF68" w:rsidR="007D550B" w:rsidRPr="00A65F2A" w:rsidRDefault="00470774" w:rsidP="00F77DFF">
            <w:pPr>
              <w:rPr>
                <w:highlight w:val="green"/>
              </w:rPr>
            </w:pPr>
            <w:r w:rsidRPr="00470774">
              <w:rPr>
                <w:b/>
                <w:bCs/>
                <w:color w:val="000000"/>
                <w:highlight w:val="green"/>
                <w:shd w:val="clear" w:color="auto" w:fill="00FFFF"/>
              </w:rPr>
              <w:t xml:space="preserve">MMSN TPEs (Introduce </w:t>
            </w:r>
            <w:r w:rsidRPr="00A65F2A">
              <w:rPr>
                <w:b/>
                <w:bCs/>
                <w:color w:val="000000"/>
                <w:highlight w:val="green"/>
                <w:shd w:val="clear" w:color="auto" w:fill="00FFFF"/>
              </w:rPr>
              <w:t>TPE 1.2 and TPE 2.2)</w:t>
            </w:r>
          </w:p>
          <w:p w14:paraId="63770647" w14:textId="77777777" w:rsidR="007D550B" w:rsidRDefault="007D550B" w:rsidP="00F77DFF">
            <w:r w:rsidRPr="00A65F2A">
              <w:rPr>
                <w:color w:val="000000"/>
                <w:sz w:val="20"/>
                <w:szCs w:val="20"/>
                <w:highlight w:val="green"/>
              </w:rPr>
              <w:t xml:space="preserve">Ensure that interventions and/or instructional environments </w:t>
            </w:r>
            <w:r w:rsidRPr="00A65F2A">
              <w:rPr>
                <w:color w:val="000000"/>
                <w:sz w:val="20"/>
                <w:szCs w:val="20"/>
                <w:highlight w:val="green"/>
                <w:shd w:val="clear" w:color="auto" w:fill="93C47D"/>
              </w:rPr>
              <w:t xml:space="preserve">are in the least restrictive environment </w:t>
            </w:r>
            <w:r w:rsidRPr="00A65F2A">
              <w:rPr>
                <w:color w:val="000000"/>
                <w:sz w:val="20"/>
                <w:szCs w:val="20"/>
                <w:highlight w:val="green"/>
              </w:rPr>
              <w:t>and are appropriate to the student’s chronological age, developmental levels, and disability-specific needs.</w:t>
            </w:r>
          </w:p>
        </w:tc>
        <w:tc>
          <w:tcPr>
            <w:tcW w:w="4690" w:type="dxa"/>
          </w:tcPr>
          <w:p w14:paraId="6838AD81" w14:textId="77777777" w:rsidR="007D550B" w:rsidRDefault="007D550B" w:rsidP="00F77DFF">
            <w:r>
              <w:t>** Pre-class Written Reflection</w:t>
            </w:r>
          </w:p>
          <w:p w14:paraId="6165144A" w14:textId="77777777" w:rsidR="007D550B" w:rsidRDefault="007D550B" w:rsidP="00F77DFF">
            <w:pPr>
              <w:pBdr>
                <w:top w:val="nil"/>
                <w:left w:val="nil"/>
                <w:bottom w:val="nil"/>
                <w:right w:val="nil"/>
                <w:between w:val="nil"/>
              </w:pBdr>
              <w:shd w:val="clear" w:color="auto" w:fill="FFFFFF"/>
              <w:spacing w:before="180" w:after="180" w:line="276" w:lineRule="auto"/>
              <w:rPr>
                <w:color w:val="2D3B45"/>
              </w:rPr>
            </w:pPr>
            <w:r>
              <w:rPr>
                <w:color w:val="2D3B45"/>
              </w:rPr>
              <w:t xml:space="preserve">Robert E. </w:t>
            </w:r>
            <w:bookmarkStart w:id="22" w:name="bookmark=id.1t3h5sf" w:colFirst="0" w:colLast="0"/>
            <w:bookmarkEnd w:id="22"/>
            <w:proofErr w:type="spellStart"/>
            <w:r>
              <w:rPr>
                <w:color w:val="2D3B45"/>
              </w:rPr>
              <w:t>Slavin</w:t>
            </w:r>
            <w:proofErr w:type="spellEnd"/>
            <w:r>
              <w:rPr>
                <w:color w:val="2D3B45"/>
              </w:rPr>
              <w:t>, "Educational Psychology" Theory and Practice"</w:t>
            </w:r>
          </w:p>
          <w:p w14:paraId="7DC84055" w14:textId="77777777" w:rsidR="007D550B" w:rsidRDefault="007D550B" w:rsidP="00F77DFF">
            <w:pPr>
              <w:pBdr>
                <w:top w:val="nil"/>
                <w:left w:val="nil"/>
                <w:bottom w:val="nil"/>
                <w:right w:val="nil"/>
                <w:between w:val="nil"/>
              </w:pBdr>
              <w:shd w:val="clear" w:color="auto" w:fill="FFFFFF"/>
              <w:spacing w:before="180" w:after="180" w:line="276" w:lineRule="auto"/>
              <w:rPr>
                <w:color w:val="2D3B45"/>
              </w:rPr>
            </w:pPr>
            <w:r>
              <w:rPr>
                <w:color w:val="2D3B45"/>
              </w:rPr>
              <w:t xml:space="preserve">1.Chapter 1 – pp. 4-10 &amp; pp. 14 - 16 </w:t>
            </w:r>
          </w:p>
          <w:p w14:paraId="0658FAD6" w14:textId="77777777" w:rsidR="007D550B" w:rsidRDefault="007D550B" w:rsidP="00F77DFF">
            <w:pPr>
              <w:pBdr>
                <w:top w:val="nil"/>
                <w:left w:val="nil"/>
                <w:bottom w:val="nil"/>
                <w:right w:val="nil"/>
                <w:between w:val="nil"/>
              </w:pBdr>
              <w:shd w:val="clear" w:color="auto" w:fill="FFFFFF"/>
              <w:spacing w:before="180" w:after="180" w:line="276" w:lineRule="auto"/>
              <w:rPr>
                <w:color w:val="2D3B45"/>
              </w:rPr>
            </w:pPr>
            <w:r>
              <w:rPr>
                <w:color w:val="2D3B45"/>
              </w:rPr>
              <w:t>2.Chapter 2 "Cognitive Development"</w:t>
            </w:r>
          </w:p>
          <w:p w14:paraId="1E9BA442" w14:textId="77777777" w:rsidR="007D550B" w:rsidRDefault="007D550B" w:rsidP="00F77DFF">
            <w:pPr>
              <w:pBdr>
                <w:top w:val="nil"/>
                <w:left w:val="nil"/>
                <w:bottom w:val="nil"/>
                <w:right w:val="nil"/>
                <w:between w:val="nil"/>
              </w:pBdr>
              <w:shd w:val="clear" w:color="auto" w:fill="FFFFFF"/>
              <w:spacing w:before="180" w:line="276" w:lineRule="auto"/>
              <w:rPr>
                <w:color w:val="2D3B45"/>
              </w:rPr>
            </w:pPr>
            <w:r>
              <w:rPr>
                <w:color w:val="2D3B45"/>
              </w:rPr>
              <w:t xml:space="preserve">3.Discussions: Reading Response - </w:t>
            </w:r>
            <w:proofErr w:type="spellStart"/>
            <w:r>
              <w:rPr>
                <w:color w:val="2D3B45"/>
              </w:rPr>
              <w:t>Slavin</w:t>
            </w:r>
            <w:proofErr w:type="spellEnd"/>
            <w:r>
              <w:rPr>
                <w:color w:val="2D3B45"/>
              </w:rPr>
              <w:t>, Chapter 2</w:t>
            </w:r>
          </w:p>
          <w:p w14:paraId="53F93A83" w14:textId="77777777" w:rsidR="007D550B" w:rsidRDefault="007D550B" w:rsidP="00F77DFF">
            <w:pPr>
              <w:pBdr>
                <w:top w:val="nil"/>
                <w:left w:val="nil"/>
                <w:bottom w:val="nil"/>
                <w:right w:val="nil"/>
                <w:between w:val="nil"/>
              </w:pBdr>
              <w:shd w:val="clear" w:color="auto" w:fill="FFFFFF"/>
              <w:spacing w:before="180" w:line="276" w:lineRule="auto"/>
              <w:rPr>
                <w:rFonts w:ascii="Cambria" w:eastAsia="Cambria" w:hAnsi="Cambria" w:cs="Cambria"/>
                <w:color w:val="2D3B45"/>
              </w:rPr>
            </w:pPr>
            <w:r w:rsidRPr="00232CCE">
              <w:rPr>
                <w:color w:val="000000"/>
                <w:highlight w:val="green"/>
              </w:rPr>
              <w:t xml:space="preserve">4.  </w:t>
            </w:r>
            <w:hyperlink r:id="rId67">
              <w:r w:rsidRPr="00232CCE">
                <w:rPr>
                  <w:color w:val="0000FF"/>
                  <w:highlight w:val="green"/>
                  <w:u w:val="single"/>
                </w:rPr>
                <w:t>Early Identification: Normal and Atypical Development</w:t>
              </w:r>
            </w:hyperlink>
            <w:r w:rsidRPr="00232CCE">
              <w:rPr>
                <w:color w:val="000000"/>
                <w:highlight w:val="green"/>
              </w:rPr>
              <w:t>. National Center for Learning Disabilities.</w:t>
            </w:r>
          </w:p>
        </w:tc>
      </w:tr>
      <w:tr w:rsidR="007D550B" w14:paraId="1460DDAE" w14:textId="77777777" w:rsidTr="006B2D19">
        <w:trPr>
          <w:trHeight w:val="1505"/>
        </w:trPr>
        <w:tc>
          <w:tcPr>
            <w:tcW w:w="2222" w:type="dxa"/>
          </w:tcPr>
          <w:p w14:paraId="7E6172F9" w14:textId="77777777" w:rsidR="007D550B" w:rsidRDefault="007D550B" w:rsidP="00F77DFF">
            <w:pPr>
              <w:jc w:val="center"/>
            </w:pPr>
            <w:r>
              <w:t>Session 2 – June 25</w:t>
            </w:r>
          </w:p>
          <w:p w14:paraId="7B84AD9E" w14:textId="77777777" w:rsidR="007D550B" w:rsidRDefault="007D550B" w:rsidP="00F77DFF">
            <w:pPr>
              <w:jc w:val="center"/>
            </w:pPr>
          </w:p>
        </w:tc>
        <w:tc>
          <w:tcPr>
            <w:tcW w:w="3275" w:type="dxa"/>
          </w:tcPr>
          <w:p w14:paraId="2C058DA5" w14:textId="599D9B5A" w:rsidR="007D550B" w:rsidRDefault="007D550B" w:rsidP="00F77DFF">
            <w:r>
              <w:t>Cognitive Development</w:t>
            </w:r>
          </w:p>
          <w:p w14:paraId="0E5DABFB" w14:textId="3A9B7F52" w:rsidR="00470774" w:rsidRDefault="00470774" w:rsidP="00F77DFF"/>
          <w:p w14:paraId="6C17C788" w14:textId="2D67B745" w:rsidR="007D550B" w:rsidRDefault="00470774" w:rsidP="00F77DFF">
            <w:r w:rsidRPr="00470774">
              <w:rPr>
                <w:b/>
                <w:bCs/>
                <w:color w:val="000000"/>
                <w:highlight w:val="green"/>
                <w:shd w:val="clear" w:color="auto" w:fill="00FFFF"/>
              </w:rPr>
              <w:t>MMSN TPE (Introduce TPE 2.1)</w:t>
            </w:r>
          </w:p>
          <w:p w14:paraId="674EAF61" w14:textId="77777777" w:rsidR="007D550B" w:rsidRPr="00A65F2A" w:rsidRDefault="007D550B" w:rsidP="00F77DFF">
            <w:pPr>
              <w:rPr>
                <w:color w:val="000000"/>
                <w:sz w:val="20"/>
                <w:szCs w:val="20"/>
                <w:highlight w:val="green"/>
              </w:rPr>
            </w:pPr>
            <w:r w:rsidRPr="00A65F2A">
              <w:rPr>
                <w:color w:val="000000"/>
                <w:sz w:val="20"/>
                <w:szCs w:val="20"/>
                <w:highlight w:val="green"/>
              </w:rPr>
              <w:t>Incorporating instructional and assistive technology, and alternative and augmentative procedures to optimize the learning opportunities and outcomes for all students.</w:t>
            </w:r>
          </w:p>
          <w:p w14:paraId="50AB098F" w14:textId="77777777" w:rsidR="007D550B" w:rsidRDefault="007D550B" w:rsidP="00F77DFF"/>
          <w:p w14:paraId="4C9A8D50" w14:textId="77777777" w:rsidR="007D550B" w:rsidRDefault="007D550B" w:rsidP="00F77DFF"/>
          <w:p w14:paraId="602C1226" w14:textId="77777777" w:rsidR="007D550B" w:rsidRDefault="007D550B" w:rsidP="00F77DFF"/>
        </w:tc>
        <w:tc>
          <w:tcPr>
            <w:tcW w:w="4690" w:type="dxa"/>
          </w:tcPr>
          <w:p w14:paraId="15C11EB7" w14:textId="77777777" w:rsidR="007D550B" w:rsidRDefault="007D550B" w:rsidP="00F77DFF">
            <w:r>
              <w:t xml:space="preserve">1. </w:t>
            </w:r>
            <w:proofErr w:type="spellStart"/>
            <w:r>
              <w:t>Slavin</w:t>
            </w:r>
            <w:proofErr w:type="spellEnd"/>
            <w:r>
              <w:t>, Chapter 3</w:t>
            </w:r>
          </w:p>
          <w:p w14:paraId="2CC3FCF7" w14:textId="77777777" w:rsidR="007D550B" w:rsidRDefault="007D550B" w:rsidP="00F77DFF"/>
          <w:p w14:paraId="75CC6931" w14:textId="77777777" w:rsidR="007D550B" w:rsidRPr="00232CCE" w:rsidRDefault="007D550B" w:rsidP="00F77DFF">
            <w:pPr>
              <w:rPr>
                <w:color w:val="000000"/>
                <w:highlight w:val="green"/>
              </w:rPr>
            </w:pPr>
            <w:r w:rsidRPr="00232CCE">
              <w:rPr>
                <w:color w:val="000000"/>
                <w:highlight w:val="green"/>
              </w:rPr>
              <w:t>2. Amy Dell, (2017). Assistive Technology in the Classroom: Enhancing the School Experiences of Students with Disabilities. (Ch 4 Technology to Support Universal Design for Learning and Differentiated Instruction (pg. 77-92)</w:t>
            </w:r>
          </w:p>
          <w:p w14:paraId="3DEC785C" w14:textId="77777777" w:rsidR="007D550B" w:rsidRDefault="007D550B" w:rsidP="00F77DFF">
            <w:pPr>
              <w:rPr>
                <w:highlight w:val="yellow"/>
              </w:rPr>
            </w:pPr>
          </w:p>
          <w:p w14:paraId="33D22921" w14:textId="77777777" w:rsidR="007D550B" w:rsidRDefault="007D550B" w:rsidP="00F77DFF">
            <w:pPr>
              <w:keepNext/>
              <w:pBdr>
                <w:top w:val="nil"/>
                <w:left w:val="nil"/>
                <w:bottom w:val="nil"/>
                <w:right w:val="nil"/>
                <w:between w:val="nil"/>
              </w:pBdr>
              <w:rPr>
                <w:color w:val="000000"/>
              </w:rPr>
            </w:pPr>
            <w:r>
              <w:rPr>
                <w:color w:val="000000"/>
              </w:rPr>
              <w:t>3.Vialogues Activity</w:t>
            </w:r>
          </w:p>
          <w:p w14:paraId="2080AA50" w14:textId="77777777" w:rsidR="007D550B" w:rsidRDefault="007D550B" w:rsidP="00F77DFF">
            <w:pPr>
              <w:keepNext/>
              <w:pBdr>
                <w:top w:val="nil"/>
                <w:left w:val="nil"/>
                <w:bottom w:val="nil"/>
                <w:right w:val="nil"/>
                <w:between w:val="nil"/>
              </w:pBdr>
              <w:ind w:left="360"/>
              <w:rPr>
                <w:color w:val="000000"/>
              </w:rPr>
            </w:pPr>
            <w:r>
              <w:rPr>
                <w:color w:val="000000"/>
              </w:rPr>
              <w:t xml:space="preserve">Empathy is a Verb – Michele </w:t>
            </w:r>
            <w:proofErr w:type="spellStart"/>
            <w:r>
              <w:rPr>
                <w:color w:val="000000"/>
              </w:rPr>
              <w:t>Borba</w:t>
            </w:r>
            <w:proofErr w:type="spellEnd"/>
          </w:p>
          <w:p w14:paraId="031271F1" w14:textId="77777777" w:rsidR="007D550B" w:rsidRDefault="00C85D9F" w:rsidP="00F77DFF">
            <w:pPr>
              <w:keepNext/>
              <w:pBdr>
                <w:top w:val="nil"/>
                <w:left w:val="nil"/>
                <w:bottom w:val="nil"/>
                <w:right w:val="nil"/>
                <w:between w:val="nil"/>
              </w:pBdr>
              <w:ind w:left="360"/>
              <w:rPr>
                <w:sz w:val="22"/>
                <w:szCs w:val="22"/>
              </w:rPr>
            </w:pPr>
            <w:hyperlink r:id="rId68">
              <w:r w:rsidR="007D550B">
                <w:rPr>
                  <w:color w:val="0563C1"/>
                  <w:u w:val="single"/>
                </w:rPr>
                <w:t>https://www.vialogues.com/vialogues/play/57262/</w:t>
              </w:r>
            </w:hyperlink>
          </w:p>
          <w:p w14:paraId="75A9EAD6" w14:textId="77777777" w:rsidR="007D550B" w:rsidRDefault="007D550B" w:rsidP="00F77DFF">
            <w:pPr>
              <w:keepNext/>
              <w:pBdr>
                <w:top w:val="nil"/>
                <w:left w:val="nil"/>
                <w:bottom w:val="nil"/>
                <w:right w:val="nil"/>
                <w:between w:val="nil"/>
              </w:pBdr>
              <w:ind w:left="360"/>
              <w:rPr>
                <w:sz w:val="22"/>
                <w:szCs w:val="22"/>
              </w:rPr>
            </w:pPr>
          </w:p>
          <w:p w14:paraId="12A30E1B" w14:textId="77777777" w:rsidR="007D550B" w:rsidRDefault="007D550B" w:rsidP="00F77DFF">
            <w:pPr>
              <w:rPr>
                <w:rFonts w:ascii="Arial" w:eastAsia="Arial" w:hAnsi="Arial" w:cs="Arial"/>
                <w:color w:val="000000"/>
                <w:sz w:val="22"/>
                <w:szCs w:val="22"/>
              </w:rPr>
            </w:pPr>
            <w:r>
              <w:t>4. Reading Response – Chapter 3</w:t>
            </w:r>
          </w:p>
        </w:tc>
      </w:tr>
      <w:tr w:rsidR="007D550B" w14:paraId="66DA0556" w14:textId="77777777" w:rsidTr="006B2D19">
        <w:trPr>
          <w:trHeight w:val="3524"/>
        </w:trPr>
        <w:tc>
          <w:tcPr>
            <w:tcW w:w="2222" w:type="dxa"/>
          </w:tcPr>
          <w:p w14:paraId="632514B4" w14:textId="77777777" w:rsidR="007D550B" w:rsidRDefault="007D550B" w:rsidP="00F77DFF">
            <w:pPr>
              <w:jc w:val="center"/>
            </w:pPr>
            <w:r>
              <w:lastRenderedPageBreak/>
              <w:t>Session 3 – June 30</w:t>
            </w:r>
          </w:p>
          <w:p w14:paraId="20983BF2" w14:textId="77777777" w:rsidR="007D550B" w:rsidRDefault="007D550B" w:rsidP="00F77DFF">
            <w:pPr>
              <w:jc w:val="center"/>
            </w:pPr>
          </w:p>
        </w:tc>
        <w:tc>
          <w:tcPr>
            <w:tcW w:w="3275" w:type="dxa"/>
          </w:tcPr>
          <w:p w14:paraId="0B4084BD" w14:textId="77777777" w:rsidR="007D550B" w:rsidRDefault="007D550B" w:rsidP="00F77DFF">
            <w:r>
              <w:t>Social, Moral, and Emotional Development</w:t>
            </w:r>
          </w:p>
          <w:p w14:paraId="4531079F" w14:textId="77777777" w:rsidR="007D550B" w:rsidRDefault="007D550B" w:rsidP="00F77DFF"/>
          <w:p w14:paraId="00B87554" w14:textId="77777777" w:rsidR="00470774" w:rsidRDefault="00470774" w:rsidP="00470774">
            <w:r w:rsidRPr="00470774">
              <w:rPr>
                <w:b/>
                <w:bCs/>
                <w:color w:val="000000"/>
                <w:highlight w:val="green"/>
                <w:shd w:val="clear" w:color="auto" w:fill="00FFFF"/>
              </w:rPr>
              <w:t>MMSN TPE (Introduce TPE 5.4</w:t>
            </w:r>
          </w:p>
          <w:p w14:paraId="04FE4B1D" w14:textId="77777777" w:rsidR="007D550B" w:rsidRDefault="007D550B" w:rsidP="00F77DFF">
            <w:r w:rsidRPr="00A65F2A">
              <w:rPr>
                <w:color w:val="000000"/>
                <w:sz w:val="20"/>
                <w:szCs w:val="20"/>
                <w:highlight w:val="green"/>
              </w:rPr>
              <w:t>Demonstrate knowledge of requirements for appropriate assessment and identification of students whose</w:t>
            </w:r>
            <w:r w:rsidRPr="00A65F2A">
              <w:rPr>
                <w:sz w:val="20"/>
                <w:szCs w:val="20"/>
                <w:highlight w:val="green"/>
              </w:rPr>
              <w:t xml:space="preserve"> </w:t>
            </w:r>
            <w:r w:rsidRPr="00A65F2A">
              <w:rPr>
                <w:color w:val="000000"/>
                <w:sz w:val="20"/>
                <w:szCs w:val="20"/>
                <w:highlight w:val="green"/>
              </w:rPr>
              <w:t xml:space="preserve">cultural, ethnic, gender, or linguistic differences </w:t>
            </w:r>
          </w:p>
        </w:tc>
        <w:tc>
          <w:tcPr>
            <w:tcW w:w="4690" w:type="dxa"/>
          </w:tcPr>
          <w:p w14:paraId="2A943DAD" w14:textId="77777777" w:rsidR="007D550B" w:rsidRDefault="007D550B" w:rsidP="00F77DFF">
            <w:r>
              <w:t>1.Slavin, Chapter 5</w:t>
            </w:r>
          </w:p>
          <w:p w14:paraId="140EDAC9" w14:textId="77777777" w:rsidR="007D550B" w:rsidRDefault="007D550B" w:rsidP="00F77DFF"/>
          <w:p w14:paraId="18EC08B2" w14:textId="77777777" w:rsidR="007D550B" w:rsidRDefault="007D550B" w:rsidP="00F77DFF">
            <w:pPr>
              <w:pBdr>
                <w:top w:val="nil"/>
                <w:left w:val="nil"/>
                <w:bottom w:val="nil"/>
                <w:right w:val="nil"/>
                <w:between w:val="nil"/>
              </w:pBdr>
              <w:rPr>
                <w:color w:val="000000"/>
              </w:rPr>
            </w:pPr>
            <w:r>
              <w:t xml:space="preserve">2. </w:t>
            </w:r>
            <w:r>
              <w:rPr>
                <w:color w:val="000000"/>
              </w:rPr>
              <w:t>Reading Response – Chapter 5</w:t>
            </w:r>
          </w:p>
          <w:p w14:paraId="32164691" w14:textId="77777777" w:rsidR="007D550B" w:rsidRDefault="007D550B" w:rsidP="00F77DFF">
            <w:pPr>
              <w:pBdr>
                <w:top w:val="nil"/>
                <w:left w:val="nil"/>
                <w:bottom w:val="nil"/>
                <w:right w:val="nil"/>
                <w:between w:val="nil"/>
              </w:pBdr>
            </w:pPr>
          </w:p>
          <w:p w14:paraId="1B9E0178" w14:textId="77777777" w:rsidR="007D550B" w:rsidRPr="00232CCE" w:rsidRDefault="007D550B" w:rsidP="00F77DFF">
            <w:pPr>
              <w:rPr>
                <w:color w:val="000000"/>
                <w:highlight w:val="green"/>
              </w:rPr>
            </w:pPr>
            <w:r>
              <w:t>3</w:t>
            </w:r>
            <w:r>
              <w:rPr>
                <w:color w:val="000000"/>
              </w:rPr>
              <w:t xml:space="preserve">. </w:t>
            </w:r>
            <w:proofErr w:type="spellStart"/>
            <w:r w:rsidRPr="00232CCE">
              <w:rPr>
                <w:color w:val="000000"/>
                <w:highlight w:val="green"/>
              </w:rPr>
              <w:t>Heward</w:t>
            </w:r>
            <w:proofErr w:type="spellEnd"/>
            <w:r w:rsidRPr="00232CCE">
              <w:rPr>
                <w:color w:val="000000"/>
                <w:highlight w:val="green"/>
              </w:rPr>
              <w:t xml:space="preserve">, </w:t>
            </w:r>
            <w:proofErr w:type="spellStart"/>
            <w:r w:rsidRPr="00232CCE">
              <w:rPr>
                <w:color w:val="000000"/>
                <w:highlight w:val="green"/>
              </w:rPr>
              <w:t>Alber</w:t>
            </w:r>
            <w:proofErr w:type="spellEnd"/>
            <w:r w:rsidRPr="00232CCE">
              <w:rPr>
                <w:color w:val="000000"/>
                <w:highlight w:val="green"/>
              </w:rPr>
              <w:t xml:space="preserve">-Morgan, &amp; Konrad, </w:t>
            </w:r>
            <w:r w:rsidRPr="00232CCE">
              <w:rPr>
                <w:color w:val="000000"/>
                <w:highlight w:val="green"/>
                <w:u w:val="single"/>
              </w:rPr>
              <w:t>Exceptional Children: An Introduction to Special Education</w:t>
            </w:r>
            <w:r w:rsidRPr="00232CCE">
              <w:rPr>
                <w:color w:val="000000"/>
                <w:highlight w:val="green"/>
              </w:rPr>
              <w:t xml:space="preserve"> (</w:t>
            </w:r>
            <w:proofErr w:type="spellStart"/>
            <w:r w:rsidRPr="00232CCE">
              <w:rPr>
                <w:color w:val="000000"/>
                <w:highlight w:val="green"/>
              </w:rPr>
              <w:t>ch.</w:t>
            </w:r>
            <w:proofErr w:type="spellEnd"/>
            <w:r w:rsidRPr="00232CCE">
              <w:rPr>
                <w:color w:val="000000"/>
                <w:highlight w:val="green"/>
              </w:rPr>
              <w:t xml:space="preserve"> 6: Emotional or Behavioral Disorders)</w:t>
            </w:r>
          </w:p>
          <w:p w14:paraId="17AB1570" w14:textId="77777777" w:rsidR="007D550B" w:rsidRDefault="007D550B" w:rsidP="00F77DFF">
            <w:pPr>
              <w:rPr>
                <w:highlight w:val="yellow"/>
              </w:rPr>
            </w:pPr>
          </w:p>
          <w:p w14:paraId="1962300C" w14:textId="77777777" w:rsidR="007D550B" w:rsidRDefault="007D550B" w:rsidP="00F77DFF">
            <w:pPr>
              <w:rPr>
                <w:highlight w:val="yellow"/>
              </w:rPr>
            </w:pPr>
          </w:p>
        </w:tc>
      </w:tr>
      <w:tr w:rsidR="007D550B" w14:paraId="1B02C9FD" w14:textId="77777777" w:rsidTr="006B2D19">
        <w:trPr>
          <w:trHeight w:val="1505"/>
        </w:trPr>
        <w:tc>
          <w:tcPr>
            <w:tcW w:w="2222" w:type="dxa"/>
          </w:tcPr>
          <w:p w14:paraId="550BB14C" w14:textId="77777777" w:rsidR="007D550B" w:rsidRDefault="007D550B" w:rsidP="00F77DFF">
            <w:pPr>
              <w:jc w:val="center"/>
            </w:pPr>
            <w:r>
              <w:t>Session 4 – July 2</w:t>
            </w:r>
          </w:p>
          <w:p w14:paraId="3C9D9085" w14:textId="77777777" w:rsidR="007D550B" w:rsidRDefault="007D550B" w:rsidP="00F77DFF">
            <w:pPr>
              <w:jc w:val="center"/>
            </w:pPr>
          </w:p>
        </w:tc>
        <w:tc>
          <w:tcPr>
            <w:tcW w:w="3275" w:type="dxa"/>
          </w:tcPr>
          <w:p w14:paraId="03BE04FA" w14:textId="77777777" w:rsidR="007D550B" w:rsidRDefault="007D550B" w:rsidP="00F77DFF">
            <w:r>
              <w:t>Behavioral and Social Theories of Learning</w:t>
            </w:r>
          </w:p>
        </w:tc>
        <w:tc>
          <w:tcPr>
            <w:tcW w:w="4690" w:type="dxa"/>
          </w:tcPr>
          <w:p w14:paraId="2BD1A950" w14:textId="77777777" w:rsidR="007D550B" w:rsidRDefault="007D550B" w:rsidP="00F77DFF">
            <w:r>
              <w:t xml:space="preserve">1. </w:t>
            </w:r>
            <w:proofErr w:type="spellStart"/>
            <w:r>
              <w:t>Slavin</w:t>
            </w:r>
            <w:proofErr w:type="spellEnd"/>
            <w:r>
              <w:t>, Chapter 6</w:t>
            </w:r>
          </w:p>
          <w:p w14:paraId="25592846" w14:textId="77777777" w:rsidR="007D550B" w:rsidRDefault="007D550B" w:rsidP="00F77DFF">
            <w:r>
              <w:t>2. Reading Response – Chapter 6</w:t>
            </w:r>
          </w:p>
          <w:p w14:paraId="686AC079" w14:textId="77777777" w:rsidR="007D550B" w:rsidRDefault="007D550B" w:rsidP="00F77DFF">
            <w:r>
              <w:rPr>
                <w:color w:val="2D3B45"/>
                <w:highlight w:val="white"/>
              </w:rPr>
              <w:t>3. Read the short research article, "</w:t>
            </w:r>
            <w:r>
              <w:rPr>
                <w:i/>
                <w:color w:val="2D3B45"/>
                <w:highlight w:val="white"/>
              </w:rPr>
              <w:t>Building Students' Developmental Assets to Promote Health and School Success</w:t>
            </w:r>
            <w:r>
              <w:rPr>
                <w:color w:val="2D3B45"/>
                <w:highlight w:val="white"/>
              </w:rPr>
              <w:t>" by Peter C. Scales</w:t>
            </w:r>
          </w:p>
          <w:p w14:paraId="6266C0E4" w14:textId="77777777" w:rsidR="007D550B" w:rsidRDefault="007D550B" w:rsidP="00F77DFF">
            <w:r>
              <w:t>4. Midterm Options (Camino) Due July 9</w:t>
            </w:r>
          </w:p>
        </w:tc>
      </w:tr>
      <w:tr w:rsidR="007D550B" w14:paraId="7BCC9A13" w14:textId="77777777" w:rsidTr="006B2D19">
        <w:trPr>
          <w:trHeight w:val="1505"/>
        </w:trPr>
        <w:tc>
          <w:tcPr>
            <w:tcW w:w="2222" w:type="dxa"/>
          </w:tcPr>
          <w:p w14:paraId="550BBC9C" w14:textId="77777777" w:rsidR="007D550B" w:rsidRDefault="007D550B" w:rsidP="00F77DFF">
            <w:pPr>
              <w:jc w:val="center"/>
            </w:pPr>
            <w:r>
              <w:t>Session 5 – July 7</w:t>
            </w:r>
          </w:p>
          <w:p w14:paraId="3E4F9460" w14:textId="77777777" w:rsidR="007D550B" w:rsidRDefault="007D550B" w:rsidP="00F77DFF">
            <w:pPr>
              <w:jc w:val="center"/>
            </w:pPr>
          </w:p>
        </w:tc>
        <w:tc>
          <w:tcPr>
            <w:tcW w:w="3275" w:type="dxa"/>
          </w:tcPr>
          <w:p w14:paraId="0DFBE957" w14:textId="3471622C" w:rsidR="007D550B" w:rsidRDefault="007D550B" w:rsidP="00F77DFF">
            <w:r>
              <w:t>Information Processing &amp; Cognitive Theories of Learning</w:t>
            </w:r>
          </w:p>
          <w:p w14:paraId="7CD00946" w14:textId="77777777" w:rsidR="00470774" w:rsidRDefault="00470774" w:rsidP="00F77DFF"/>
          <w:p w14:paraId="14336681" w14:textId="5400B3B8" w:rsidR="007D550B" w:rsidRDefault="00470774" w:rsidP="00F77DFF">
            <w:r w:rsidRPr="00470774">
              <w:rPr>
                <w:b/>
                <w:bCs/>
                <w:color w:val="000000"/>
                <w:highlight w:val="green"/>
                <w:shd w:val="clear" w:color="auto" w:fill="00FFFF"/>
              </w:rPr>
              <w:t>MMSN TPEs (Introduce TPE 1.3, Practice/Assess TPE 3.3)</w:t>
            </w:r>
          </w:p>
          <w:p w14:paraId="12F029AC" w14:textId="77777777" w:rsidR="007D550B" w:rsidRDefault="007D550B" w:rsidP="00F77DFF">
            <w:r w:rsidRPr="00A65F2A">
              <w:rPr>
                <w:color w:val="000000"/>
                <w:sz w:val="20"/>
                <w:szCs w:val="20"/>
                <w:highlight w:val="green"/>
              </w:rPr>
              <w:t>Demonstrate comprehensive knowledge of atypical development associated with various disabilities and risk conditions as well as resilience and protective factors and their implications for learning.</w:t>
            </w:r>
          </w:p>
        </w:tc>
        <w:tc>
          <w:tcPr>
            <w:tcW w:w="4690" w:type="dxa"/>
          </w:tcPr>
          <w:p w14:paraId="227B77EA" w14:textId="77777777" w:rsidR="007D550B" w:rsidRDefault="007D550B" w:rsidP="00F77DFF">
            <w:r>
              <w:t xml:space="preserve">1. </w:t>
            </w:r>
            <w:proofErr w:type="spellStart"/>
            <w:r>
              <w:t>Slavin</w:t>
            </w:r>
            <w:proofErr w:type="spellEnd"/>
            <w:r>
              <w:t>, Chapter 8</w:t>
            </w:r>
          </w:p>
          <w:p w14:paraId="75B409F8" w14:textId="77777777" w:rsidR="007D550B" w:rsidRDefault="007D550B" w:rsidP="00F77DFF">
            <w:r>
              <w:t>2</w:t>
            </w:r>
            <w:r w:rsidRPr="00232CCE">
              <w:rPr>
                <w:highlight w:val="green"/>
              </w:rPr>
              <w:t xml:space="preserve">. </w:t>
            </w:r>
            <w:proofErr w:type="spellStart"/>
            <w:r w:rsidRPr="00232CCE">
              <w:rPr>
                <w:highlight w:val="green"/>
              </w:rPr>
              <w:t>Heward</w:t>
            </w:r>
            <w:proofErr w:type="spellEnd"/>
            <w:r w:rsidRPr="00232CCE">
              <w:rPr>
                <w:highlight w:val="green"/>
              </w:rPr>
              <w:t xml:space="preserve">, </w:t>
            </w:r>
            <w:proofErr w:type="spellStart"/>
            <w:r w:rsidRPr="00232CCE">
              <w:rPr>
                <w:highlight w:val="green"/>
              </w:rPr>
              <w:t>Alber</w:t>
            </w:r>
            <w:proofErr w:type="spellEnd"/>
            <w:r w:rsidRPr="00232CCE">
              <w:rPr>
                <w:highlight w:val="green"/>
              </w:rPr>
              <w:t xml:space="preserve">-Morgan, &amp; Konrad, </w:t>
            </w:r>
            <w:r w:rsidRPr="00232CCE">
              <w:rPr>
                <w:highlight w:val="green"/>
                <w:u w:val="single"/>
              </w:rPr>
              <w:t>Exceptional Children: An Introduction to Special Education</w:t>
            </w:r>
            <w:r w:rsidRPr="00232CCE">
              <w:rPr>
                <w:highlight w:val="green"/>
              </w:rPr>
              <w:t xml:space="preserve"> (</w:t>
            </w:r>
            <w:proofErr w:type="spellStart"/>
            <w:r w:rsidRPr="00232CCE">
              <w:rPr>
                <w:highlight w:val="green"/>
              </w:rPr>
              <w:t>ch.</w:t>
            </w:r>
            <w:proofErr w:type="spellEnd"/>
            <w:r w:rsidRPr="00232CCE">
              <w:rPr>
                <w:highlight w:val="green"/>
              </w:rPr>
              <w:t xml:space="preserve"> 7 Autism Spectrum Disorders)</w:t>
            </w:r>
          </w:p>
          <w:p w14:paraId="16EF779E" w14:textId="77777777" w:rsidR="007D550B" w:rsidRDefault="007D550B" w:rsidP="00F77DFF">
            <w:pPr>
              <w:pBdr>
                <w:top w:val="nil"/>
                <w:left w:val="nil"/>
                <w:bottom w:val="nil"/>
                <w:right w:val="nil"/>
                <w:between w:val="nil"/>
              </w:pBdr>
            </w:pPr>
            <w:r>
              <w:t xml:space="preserve">3. </w:t>
            </w:r>
            <w:r>
              <w:rPr>
                <w:color w:val="000000"/>
              </w:rPr>
              <w:t>Reading Response  - Chapter 8</w:t>
            </w:r>
          </w:p>
        </w:tc>
      </w:tr>
      <w:tr w:rsidR="007D550B" w14:paraId="5292BA3D" w14:textId="77777777" w:rsidTr="006B2D19">
        <w:trPr>
          <w:trHeight w:val="5684"/>
        </w:trPr>
        <w:tc>
          <w:tcPr>
            <w:tcW w:w="2222" w:type="dxa"/>
          </w:tcPr>
          <w:p w14:paraId="733FB526" w14:textId="77777777" w:rsidR="007D550B" w:rsidRDefault="007D550B" w:rsidP="00F77DFF">
            <w:pPr>
              <w:jc w:val="center"/>
            </w:pPr>
            <w:r>
              <w:lastRenderedPageBreak/>
              <w:t>Session 6 – July 9</w:t>
            </w:r>
          </w:p>
          <w:p w14:paraId="6E156285" w14:textId="77777777" w:rsidR="007D550B" w:rsidRDefault="007D550B" w:rsidP="00F77DFF">
            <w:pPr>
              <w:jc w:val="center"/>
            </w:pPr>
          </w:p>
        </w:tc>
        <w:tc>
          <w:tcPr>
            <w:tcW w:w="3275" w:type="dxa"/>
          </w:tcPr>
          <w:p w14:paraId="457181ED" w14:textId="77777777" w:rsidR="007D550B" w:rsidRDefault="007D550B" w:rsidP="00F77DFF">
            <w:r>
              <w:t>Student Centered &amp; Constructivist Approaches to Instruction</w:t>
            </w:r>
          </w:p>
          <w:p w14:paraId="2E923372" w14:textId="14894225" w:rsidR="007D550B" w:rsidRDefault="00470774" w:rsidP="00F77DFF">
            <w:r w:rsidRPr="00A65F2A">
              <w:rPr>
                <w:b/>
                <w:bCs/>
                <w:color w:val="000000"/>
                <w:highlight w:val="green"/>
                <w:shd w:val="clear" w:color="auto" w:fill="00FFFF"/>
              </w:rPr>
              <w:t>MMSN TPE (Introduce TPE 2.3</w:t>
            </w:r>
          </w:p>
          <w:p w14:paraId="39CC67CB" w14:textId="77777777" w:rsidR="007D550B" w:rsidRDefault="007D550B" w:rsidP="00F77DFF">
            <w:pPr>
              <w:rPr>
                <w:sz w:val="20"/>
                <w:szCs w:val="20"/>
                <w:shd w:val="clear" w:color="auto" w:fill="93C47D"/>
              </w:rPr>
            </w:pPr>
            <w:r>
              <w:rPr>
                <w:sz w:val="20"/>
                <w:szCs w:val="20"/>
                <w:shd w:val="clear" w:color="auto" w:fill="93C47D"/>
              </w:rPr>
              <w:t>Review UDL and MTSS Systems of support that support students with identified disabilities including students with functional limitations of movement and/or sensation for students with orthopedic impairments or other physical limitations.</w:t>
            </w:r>
          </w:p>
        </w:tc>
        <w:tc>
          <w:tcPr>
            <w:tcW w:w="4690" w:type="dxa"/>
          </w:tcPr>
          <w:p w14:paraId="71B6A63E" w14:textId="77777777" w:rsidR="007D550B" w:rsidRDefault="007D550B" w:rsidP="00F77DFF">
            <w:r>
              <w:t xml:space="preserve">1. </w:t>
            </w:r>
            <w:proofErr w:type="spellStart"/>
            <w:r>
              <w:t>Slavin</w:t>
            </w:r>
            <w:proofErr w:type="spellEnd"/>
            <w:r>
              <w:t>, Chapter 10</w:t>
            </w:r>
          </w:p>
          <w:p w14:paraId="07148E04" w14:textId="77777777" w:rsidR="007D550B" w:rsidRDefault="007D550B" w:rsidP="00F77DFF">
            <w:r>
              <w:t>2. Reading Response – Chapter 10</w:t>
            </w:r>
          </w:p>
          <w:p w14:paraId="3A98DBBD" w14:textId="77777777" w:rsidR="007D550B" w:rsidRDefault="007D550B" w:rsidP="00F77DFF">
            <w:pPr>
              <w:rPr>
                <w:b/>
                <w:color w:val="2D3B45"/>
              </w:rPr>
            </w:pPr>
            <w:r>
              <w:rPr>
                <w:color w:val="2D3B45"/>
              </w:rPr>
              <w:t xml:space="preserve">3. </w:t>
            </w:r>
            <w:proofErr w:type="spellStart"/>
            <w:r>
              <w:rPr>
                <w:color w:val="2D3B45"/>
              </w:rPr>
              <w:t>Vialogues</w:t>
            </w:r>
            <w:proofErr w:type="spellEnd"/>
            <w:r>
              <w:rPr>
                <w:color w:val="2D3B45"/>
              </w:rPr>
              <w:t xml:space="preserve"> activity: </w:t>
            </w:r>
          </w:p>
          <w:p w14:paraId="1532A28D" w14:textId="77777777" w:rsidR="007D550B" w:rsidRDefault="007D550B" w:rsidP="00F77DFF">
            <w:pPr>
              <w:pBdr>
                <w:top w:val="nil"/>
                <w:left w:val="nil"/>
                <w:bottom w:val="nil"/>
                <w:right w:val="nil"/>
                <w:between w:val="nil"/>
              </w:pBdr>
              <w:shd w:val="clear" w:color="auto" w:fill="FFFFFF"/>
              <w:spacing w:before="180" w:after="180" w:line="276" w:lineRule="auto"/>
            </w:pPr>
            <w:r>
              <w:rPr>
                <w:color w:val="2D3B45"/>
              </w:rPr>
              <w:t>Carol Dweck - </w:t>
            </w:r>
            <w:r>
              <w:rPr>
                <w:i/>
                <w:color w:val="2D3B45"/>
              </w:rPr>
              <w:t>The power of believing that you can improve</w:t>
            </w:r>
            <w:r>
              <w:rPr>
                <w:color w:val="2D3B45"/>
              </w:rPr>
              <w:t xml:space="preserve"> - </w:t>
            </w:r>
            <w:proofErr w:type="spellStart"/>
            <w:r>
              <w:rPr>
                <w:color w:val="2D3B45"/>
              </w:rPr>
              <w:t>TedX</w:t>
            </w:r>
            <w:proofErr w:type="spellEnd"/>
          </w:p>
        </w:tc>
      </w:tr>
      <w:tr w:rsidR="007D550B" w14:paraId="2F509473" w14:textId="77777777" w:rsidTr="006B2D19">
        <w:trPr>
          <w:trHeight w:val="1505"/>
        </w:trPr>
        <w:tc>
          <w:tcPr>
            <w:tcW w:w="2222" w:type="dxa"/>
          </w:tcPr>
          <w:p w14:paraId="61FF86C8" w14:textId="77777777" w:rsidR="007D550B" w:rsidRDefault="007D550B" w:rsidP="00F77DFF">
            <w:pPr>
              <w:jc w:val="center"/>
            </w:pPr>
            <w:r>
              <w:t>Session 7 – July 14</w:t>
            </w:r>
          </w:p>
          <w:p w14:paraId="22E29195" w14:textId="77777777" w:rsidR="007D550B" w:rsidRDefault="007D550B" w:rsidP="00F77DFF">
            <w:pPr>
              <w:jc w:val="center"/>
            </w:pPr>
          </w:p>
          <w:p w14:paraId="68F7BC52" w14:textId="77777777" w:rsidR="007D550B" w:rsidRDefault="007D550B" w:rsidP="00F77DFF">
            <w:pPr>
              <w:jc w:val="center"/>
            </w:pPr>
          </w:p>
        </w:tc>
        <w:tc>
          <w:tcPr>
            <w:tcW w:w="3275" w:type="dxa"/>
          </w:tcPr>
          <w:p w14:paraId="030082AA" w14:textId="55086780" w:rsidR="007D550B" w:rsidRDefault="007D550B" w:rsidP="00F77DFF">
            <w:r>
              <w:t>Motivating Students to Learn</w:t>
            </w:r>
          </w:p>
          <w:p w14:paraId="3E777B0F" w14:textId="77777777" w:rsidR="00A65F2A" w:rsidRDefault="00A65F2A" w:rsidP="00F77DFF"/>
          <w:p w14:paraId="2E49B9C0" w14:textId="08B8B4F6" w:rsidR="00A65F2A" w:rsidRDefault="00A65F2A" w:rsidP="00F77DFF">
            <w:r w:rsidRPr="00A65F2A">
              <w:rPr>
                <w:b/>
                <w:bCs/>
                <w:color w:val="000000"/>
                <w:highlight w:val="green"/>
                <w:shd w:val="clear" w:color="auto" w:fill="00FFFF"/>
              </w:rPr>
              <w:t>MMSN TPEs (Introduce TPE 2.8, Introduce TPE 2.9</w:t>
            </w:r>
            <w:r w:rsidRPr="00A65F2A">
              <w:rPr>
                <w:b/>
                <w:bCs/>
                <w:color w:val="000000"/>
                <w:highlight w:val="green"/>
              </w:rPr>
              <w:t>)</w:t>
            </w:r>
          </w:p>
          <w:p w14:paraId="45A16450" w14:textId="77777777" w:rsidR="007D550B" w:rsidRDefault="007D550B" w:rsidP="00F77DFF">
            <w:pPr>
              <w:rPr>
                <w:sz w:val="20"/>
                <w:szCs w:val="20"/>
              </w:rPr>
            </w:pPr>
            <w:r w:rsidRPr="00A65F2A">
              <w:rPr>
                <w:sz w:val="20"/>
                <w:szCs w:val="20"/>
                <w:highlight w:val="green"/>
              </w:rPr>
              <w:t xml:space="preserve">Support of student motivation and the </w:t>
            </w:r>
            <w:r w:rsidRPr="00A65F2A">
              <w:rPr>
                <w:color w:val="000000"/>
                <w:sz w:val="20"/>
                <w:szCs w:val="20"/>
                <w:highlight w:val="green"/>
              </w:rPr>
              <w:t>supports needed to establish and maintain student success in the least restrictive environment, according to students’ unique needs.</w:t>
            </w:r>
          </w:p>
          <w:p w14:paraId="5B921F83" w14:textId="77777777" w:rsidR="007D550B" w:rsidRDefault="007D550B" w:rsidP="00F77DFF"/>
        </w:tc>
        <w:tc>
          <w:tcPr>
            <w:tcW w:w="4690" w:type="dxa"/>
          </w:tcPr>
          <w:p w14:paraId="0FCFDC41" w14:textId="77777777" w:rsidR="007D550B" w:rsidRDefault="007D550B" w:rsidP="00F77DFF">
            <w:r>
              <w:t xml:space="preserve">1. </w:t>
            </w:r>
            <w:proofErr w:type="spellStart"/>
            <w:r>
              <w:t>Slavin</w:t>
            </w:r>
            <w:proofErr w:type="spellEnd"/>
            <w:r>
              <w:t>, Chapter 4</w:t>
            </w:r>
          </w:p>
          <w:p w14:paraId="3441602A" w14:textId="77777777" w:rsidR="007D550B" w:rsidRDefault="007D550B" w:rsidP="00F77DFF">
            <w:r>
              <w:t>2. Reading Response – Chapter 4</w:t>
            </w:r>
          </w:p>
          <w:p w14:paraId="4B12E7B9" w14:textId="77777777" w:rsidR="007D550B" w:rsidRDefault="007D550B" w:rsidP="00F77DFF">
            <w:pPr>
              <w:rPr>
                <w:sz w:val="22"/>
                <w:szCs w:val="22"/>
              </w:rPr>
            </w:pPr>
            <w:r>
              <w:t xml:space="preserve">3. </w:t>
            </w:r>
            <w:proofErr w:type="spellStart"/>
            <w:r w:rsidRPr="00232CCE">
              <w:rPr>
                <w:color w:val="000000"/>
                <w:highlight w:val="green"/>
              </w:rPr>
              <w:t>Heward</w:t>
            </w:r>
            <w:proofErr w:type="spellEnd"/>
            <w:r w:rsidRPr="00232CCE">
              <w:rPr>
                <w:color w:val="000000"/>
                <w:highlight w:val="green"/>
              </w:rPr>
              <w:t xml:space="preserve">, </w:t>
            </w:r>
            <w:proofErr w:type="spellStart"/>
            <w:r w:rsidRPr="00232CCE">
              <w:rPr>
                <w:color w:val="000000"/>
                <w:highlight w:val="green"/>
              </w:rPr>
              <w:t>Alber</w:t>
            </w:r>
            <w:proofErr w:type="spellEnd"/>
            <w:r w:rsidRPr="00232CCE">
              <w:rPr>
                <w:color w:val="000000"/>
                <w:highlight w:val="green"/>
              </w:rPr>
              <w:t xml:space="preserve">-Morgan, &amp; Konrad, </w:t>
            </w:r>
            <w:r w:rsidRPr="00232CCE">
              <w:rPr>
                <w:color w:val="000000"/>
                <w:highlight w:val="green"/>
                <w:u w:val="single"/>
              </w:rPr>
              <w:t>Exceptional Children: An Introduction to Special Education</w:t>
            </w:r>
            <w:r w:rsidRPr="00232CCE">
              <w:rPr>
                <w:color w:val="000000"/>
                <w:highlight w:val="green"/>
              </w:rPr>
              <w:t xml:space="preserve"> (</w:t>
            </w:r>
            <w:proofErr w:type="spellStart"/>
            <w:r w:rsidRPr="00232CCE">
              <w:rPr>
                <w:color w:val="000000"/>
                <w:highlight w:val="green"/>
              </w:rPr>
              <w:t>ch.</w:t>
            </w:r>
            <w:proofErr w:type="spellEnd"/>
            <w:r w:rsidRPr="00232CCE">
              <w:rPr>
                <w:color w:val="000000"/>
                <w:highlight w:val="green"/>
              </w:rPr>
              <w:t xml:space="preserve"> 2 Planning and Providing Special Education Services)</w:t>
            </w:r>
          </w:p>
        </w:tc>
      </w:tr>
      <w:tr w:rsidR="007D550B" w14:paraId="567DED24" w14:textId="77777777" w:rsidTr="006B2D19">
        <w:trPr>
          <w:trHeight w:val="1505"/>
        </w:trPr>
        <w:tc>
          <w:tcPr>
            <w:tcW w:w="2222" w:type="dxa"/>
          </w:tcPr>
          <w:p w14:paraId="415BDD5D" w14:textId="77777777" w:rsidR="007D550B" w:rsidRDefault="007D550B" w:rsidP="00F77DFF">
            <w:pPr>
              <w:jc w:val="center"/>
            </w:pPr>
            <w:r>
              <w:t>Session 8 – July 16</w:t>
            </w:r>
          </w:p>
          <w:p w14:paraId="7C480D9A" w14:textId="77777777" w:rsidR="007D550B" w:rsidRDefault="007D550B" w:rsidP="00F77DFF">
            <w:pPr>
              <w:jc w:val="center"/>
            </w:pPr>
          </w:p>
        </w:tc>
        <w:tc>
          <w:tcPr>
            <w:tcW w:w="3275" w:type="dxa"/>
          </w:tcPr>
          <w:p w14:paraId="5907B92F" w14:textId="3C1E9136" w:rsidR="00A65F2A" w:rsidRDefault="007D550B" w:rsidP="00F77DFF">
            <w:r>
              <w:t xml:space="preserve">Student Diversity </w:t>
            </w:r>
          </w:p>
          <w:p w14:paraId="4981EB66" w14:textId="77777777" w:rsidR="00A65F2A" w:rsidRDefault="00A65F2A" w:rsidP="00A65F2A"/>
          <w:p w14:paraId="07EC8BEA" w14:textId="6891CAD1" w:rsidR="00A65F2A" w:rsidRDefault="00A65F2A" w:rsidP="00A65F2A">
            <w:pPr>
              <w:pStyle w:val="NormalWeb"/>
              <w:spacing w:before="0" w:beforeAutospacing="0" w:after="0" w:afterAutospacing="0"/>
            </w:pPr>
            <w:r w:rsidRPr="00A65F2A">
              <w:rPr>
                <w:b/>
                <w:bCs/>
                <w:color w:val="000000"/>
                <w:highlight w:val="green"/>
                <w:shd w:val="clear" w:color="auto" w:fill="00FFFF"/>
              </w:rPr>
              <w:t>MMSN TPEs (Practice/Assess TPE 2.11, Introduce TPE 5.4)</w:t>
            </w:r>
          </w:p>
          <w:p w14:paraId="491D95E6" w14:textId="77777777" w:rsidR="007D550B" w:rsidRDefault="007D550B" w:rsidP="00F77DFF"/>
          <w:p w14:paraId="0F0C7B17" w14:textId="77777777" w:rsidR="007D550B" w:rsidRDefault="007D550B" w:rsidP="00F77DFF">
            <w:pPr>
              <w:rPr>
                <w:sz w:val="20"/>
                <w:szCs w:val="20"/>
                <w:shd w:val="clear" w:color="auto" w:fill="93C47D"/>
              </w:rPr>
            </w:pPr>
            <w:r>
              <w:rPr>
                <w:color w:val="000000"/>
                <w:sz w:val="20"/>
                <w:szCs w:val="20"/>
                <w:shd w:val="clear" w:color="auto" w:fill="93C47D"/>
              </w:rPr>
              <w:t xml:space="preserve">Demonstrate knowledge of requirements for appropriate assessment and identification of students whose cultural, ethnic, gender, or linguistic differences </w:t>
            </w:r>
          </w:p>
          <w:p w14:paraId="6CDACF5C" w14:textId="77777777" w:rsidR="007D550B" w:rsidRDefault="007D550B" w:rsidP="00F77DFF"/>
        </w:tc>
        <w:tc>
          <w:tcPr>
            <w:tcW w:w="4690" w:type="dxa"/>
          </w:tcPr>
          <w:p w14:paraId="2151EA7E" w14:textId="77777777" w:rsidR="007D550B" w:rsidRPr="00232CCE" w:rsidRDefault="007D550B" w:rsidP="00F77DFF">
            <w:pPr>
              <w:rPr>
                <w:highlight w:val="green"/>
              </w:rPr>
            </w:pPr>
            <w:r w:rsidRPr="00232CCE">
              <w:rPr>
                <w:highlight w:val="green"/>
              </w:rPr>
              <w:t xml:space="preserve">1. </w:t>
            </w:r>
            <w:proofErr w:type="spellStart"/>
            <w:r w:rsidRPr="00232CCE">
              <w:rPr>
                <w:highlight w:val="green"/>
              </w:rPr>
              <w:t>Slavin</w:t>
            </w:r>
            <w:proofErr w:type="spellEnd"/>
            <w:r w:rsidRPr="00232CCE">
              <w:rPr>
                <w:highlight w:val="green"/>
              </w:rPr>
              <w:t xml:space="preserve">, Chapter 12 - </w:t>
            </w:r>
            <w:r w:rsidRPr="00232CCE">
              <w:rPr>
                <w:i/>
                <w:highlight w:val="green"/>
              </w:rPr>
              <w:t xml:space="preserve">Learners with Exceptionalities </w:t>
            </w:r>
          </w:p>
          <w:p w14:paraId="5E9DB72B" w14:textId="77777777" w:rsidR="007D550B" w:rsidRPr="00232CCE" w:rsidRDefault="007D550B" w:rsidP="00F77DFF">
            <w:pPr>
              <w:rPr>
                <w:color w:val="000000"/>
                <w:highlight w:val="green"/>
              </w:rPr>
            </w:pPr>
            <w:r w:rsidRPr="00232CCE">
              <w:rPr>
                <w:highlight w:val="green"/>
              </w:rPr>
              <w:t xml:space="preserve">2. </w:t>
            </w:r>
            <w:proofErr w:type="spellStart"/>
            <w:r w:rsidRPr="00232CCE">
              <w:rPr>
                <w:color w:val="000000"/>
                <w:highlight w:val="green"/>
              </w:rPr>
              <w:t>Heward</w:t>
            </w:r>
            <w:proofErr w:type="spellEnd"/>
            <w:r w:rsidRPr="00232CCE">
              <w:rPr>
                <w:color w:val="000000"/>
                <w:highlight w:val="green"/>
              </w:rPr>
              <w:t xml:space="preserve">, </w:t>
            </w:r>
            <w:proofErr w:type="spellStart"/>
            <w:r w:rsidRPr="00232CCE">
              <w:rPr>
                <w:color w:val="000000"/>
                <w:highlight w:val="green"/>
              </w:rPr>
              <w:t>Alber</w:t>
            </w:r>
            <w:proofErr w:type="spellEnd"/>
            <w:r w:rsidRPr="00232CCE">
              <w:rPr>
                <w:color w:val="000000"/>
                <w:highlight w:val="green"/>
              </w:rPr>
              <w:t xml:space="preserve">-Morgan, &amp; Konrad, </w:t>
            </w:r>
            <w:r w:rsidRPr="00232CCE">
              <w:rPr>
                <w:color w:val="000000"/>
                <w:highlight w:val="green"/>
                <w:u w:val="single"/>
              </w:rPr>
              <w:t>Exceptional Children: An Introduction to Special Education</w:t>
            </w:r>
            <w:r w:rsidRPr="00232CCE">
              <w:rPr>
                <w:color w:val="000000"/>
                <w:highlight w:val="green"/>
              </w:rPr>
              <w:t xml:space="preserve"> (</w:t>
            </w:r>
            <w:proofErr w:type="spellStart"/>
            <w:r w:rsidRPr="00232CCE">
              <w:rPr>
                <w:color w:val="000000"/>
                <w:highlight w:val="green"/>
              </w:rPr>
              <w:t>ch.</w:t>
            </w:r>
            <w:proofErr w:type="spellEnd"/>
            <w:r w:rsidRPr="00232CCE">
              <w:rPr>
                <w:color w:val="000000"/>
                <w:highlight w:val="green"/>
              </w:rPr>
              <w:t xml:space="preserve"> 1 The Purpose and Promise of </w:t>
            </w:r>
            <w:r w:rsidRPr="00232CCE">
              <w:rPr>
                <w:highlight w:val="green"/>
              </w:rPr>
              <w:t>Special</w:t>
            </w:r>
            <w:r w:rsidRPr="00232CCE">
              <w:rPr>
                <w:color w:val="000000"/>
                <w:highlight w:val="green"/>
              </w:rPr>
              <w:t xml:space="preserve"> Education</w:t>
            </w:r>
          </w:p>
          <w:p w14:paraId="6388CCD4" w14:textId="77777777" w:rsidR="007D550B" w:rsidRDefault="007D550B" w:rsidP="00F77DFF">
            <w:r w:rsidRPr="00232CCE">
              <w:rPr>
                <w:highlight w:val="green"/>
              </w:rPr>
              <w:t xml:space="preserve">3. </w:t>
            </w:r>
            <w:proofErr w:type="spellStart"/>
            <w:r w:rsidRPr="00232CCE">
              <w:rPr>
                <w:highlight w:val="green"/>
              </w:rPr>
              <w:t>Heward</w:t>
            </w:r>
            <w:proofErr w:type="spellEnd"/>
            <w:r w:rsidRPr="00232CCE">
              <w:rPr>
                <w:highlight w:val="green"/>
              </w:rPr>
              <w:t xml:space="preserve">, </w:t>
            </w:r>
            <w:proofErr w:type="spellStart"/>
            <w:r w:rsidRPr="00232CCE">
              <w:rPr>
                <w:highlight w:val="green"/>
              </w:rPr>
              <w:t>Alber</w:t>
            </w:r>
            <w:proofErr w:type="spellEnd"/>
            <w:r w:rsidRPr="00232CCE">
              <w:rPr>
                <w:highlight w:val="green"/>
              </w:rPr>
              <w:t xml:space="preserve">-Morgan, &amp; Konrad, </w:t>
            </w:r>
            <w:r w:rsidRPr="00232CCE">
              <w:rPr>
                <w:highlight w:val="green"/>
                <w:u w:val="single"/>
              </w:rPr>
              <w:t>Exceptional Children: An Introduction to Special Education</w:t>
            </w:r>
            <w:r w:rsidRPr="00232CCE">
              <w:rPr>
                <w:highlight w:val="green"/>
              </w:rPr>
              <w:t xml:space="preserve"> (</w:t>
            </w:r>
            <w:proofErr w:type="spellStart"/>
            <w:r w:rsidRPr="00232CCE">
              <w:rPr>
                <w:highlight w:val="green"/>
              </w:rPr>
              <w:t>ch.</w:t>
            </w:r>
            <w:proofErr w:type="spellEnd"/>
            <w:r w:rsidRPr="00232CCE">
              <w:rPr>
                <w:highlight w:val="green"/>
              </w:rPr>
              <w:t xml:space="preserve"> 9 Deafness and Hearing Loss; Ch. 12. Low-Incidence Disabilities: Multiple Disabilities, Deaf-Blindness, and Traumatic Brain Injury)</w:t>
            </w:r>
          </w:p>
          <w:p w14:paraId="1226C38D" w14:textId="77777777" w:rsidR="007D550B" w:rsidRDefault="007D550B" w:rsidP="00F77DFF">
            <w:r>
              <w:t>4. Reading Response – Chapter 12</w:t>
            </w:r>
          </w:p>
          <w:p w14:paraId="7428A63A" w14:textId="77777777" w:rsidR="007D550B" w:rsidRDefault="007D550B" w:rsidP="00F77DFF"/>
        </w:tc>
      </w:tr>
      <w:tr w:rsidR="007D550B" w14:paraId="36863B74" w14:textId="77777777" w:rsidTr="006B2D19">
        <w:trPr>
          <w:trHeight w:val="1505"/>
        </w:trPr>
        <w:tc>
          <w:tcPr>
            <w:tcW w:w="2222" w:type="dxa"/>
          </w:tcPr>
          <w:p w14:paraId="37FF5179" w14:textId="77777777" w:rsidR="007D550B" w:rsidRDefault="007D550B" w:rsidP="00F77DFF">
            <w:pPr>
              <w:jc w:val="center"/>
            </w:pPr>
            <w:r>
              <w:t>Session 9 – July 21</w:t>
            </w:r>
          </w:p>
          <w:p w14:paraId="58E56F2A" w14:textId="77777777" w:rsidR="007D550B" w:rsidRDefault="007D550B" w:rsidP="00F77DFF">
            <w:pPr>
              <w:jc w:val="center"/>
            </w:pPr>
          </w:p>
          <w:p w14:paraId="74E680C9" w14:textId="77777777" w:rsidR="007D550B" w:rsidRDefault="007D550B" w:rsidP="00F77DFF">
            <w:pPr>
              <w:jc w:val="center"/>
            </w:pPr>
          </w:p>
        </w:tc>
        <w:tc>
          <w:tcPr>
            <w:tcW w:w="3275" w:type="dxa"/>
          </w:tcPr>
          <w:p w14:paraId="49E799C0" w14:textId="77777777" w:rsidR="007D550B" w:rsidRDefault="007D550B" w:rsidP="00F77DFF">
            <w:pPr>
              <w:keepNext/>
              <w:pBdr>
                <w:top w:val="nil"/>
                <w:left w:val="nil"/>
                <w:bottom w:val="nil"/>
                <w:right w:val="nil"/>
                <w:between w:val="nil"/>
              </w:pBdr>
              <w:rPr>
                <w:color w:val="000000"/>
              </w:rPr>
            </w:pPr>
            <w:r>
              <w:rPr>
                <w:color w:val="000000"/>
              </w:rPr>
              <w:t>Learners with Exceptionalities</w:t>
            </w:r>
          </w:p>
          <w:p w14:paraId="550248F8" w14:textId="77777777" w:rsidR="007D550B" w:rsidRDefault="007D550B" w:rsidP="000729EC">
            <w:pPr>
              <w:keepNext/>
              <w:numPr>
                <w:ilvl w:val="0"/>
                <w:numId w:val="15"/>
              </w:numPr>
              <w:pBdr>
                <w:top w:val="nil"/>
                <w:left w:val="nil"/>
                <w:bottom w:val="nil"/>
                <w:right w:val="nil"/>
                <w:between w:val="nil"/>
              </w:pBdr>
              <w:rPr>
                <w:color w:val="000000"/>
              </w:rPr>
            </w:pPr>
            <w:bookmarkStart w:id="23" w:name="_heading=h.4d34og8" w:colFirst="0" w:colLast="0"/>
            <w:bookmarkEnd w:id="23"/>
          </w:p>
          <w:p w14:paraId="594B41FC" w14:textId="77777777" w:rsidR="00A65F2A" w:rsidRDefault="00A65F2A" w:rsidP="00A65F2A">
            <w:r w:rsidRPr="00A65F2A">
              <w:rPr>
                <w:b/>
                <w:bCs/>
                <w:color w:val="000000"/>
                <w:highlight w:val="green"/>
                <w:shd w:val="clear" w:color="auto" w:fill="00FFFF"/>
              </w:rPr>
              <w:t>MMSN TPE (Introduce TPE 2.2</w:t>
            </w:r>
          </w:p>
          <w:p w14:paraId="53B6335A" w14:textId="77777777" w:rsidR="007D550B" w:rsidRDefault="007D550B" w:rsidP="00F77DFF">
            <w:pPr>
              <w:rPr>
                <w:color w:val="000000"/>
                <w:sz w:val="20"/>
                <w:szCs w:val="20"/>
                <w:highlight w:val="yellow"/>
              </w:rPr>
            </w:pPr>
            <w:r w:rsidRPr="00A65F2A">
              <w:rPr>
                <w:color w:val="000000"/>
                <w:sz w:val="20"/>
                <w:szCs w:val="20"/>
                <w:highlight w:val="green"/>
              </w:rPr>
              <w:t xml:space="preserve">Support the movement, mobility, sensory and specialized health care </w:t>
            </w:r>
            <w:r w:rsidRPr="00A65F2A">
              <w:rPr>
                <w:color w:val="000000"/>
                <w:sz w:val="20"/>
                <w:szCs w:val="20"/>
                <w:highlight w:val="green"/>
              </w:rPr>
              <w:lastRenderedPageBreak/>
              <w:t>needs required to participate fully in classrooms, schools and the community.</w:t>
            </w:r>
          </w:p>
          <w:p w14:paraId="0FDCD4B2" w14:textId="2D8CF7E2" w:rsidR="007D550B" w:rsidRPr="00A65F2A" w:rsidRDefault="00A65F2A" w:rsidP="00F77DFF">
            <w:r w:rsidRPr="00A65F2A">
              <w:rPr>
                <w:b/>
                <w:bCs/>
                <w:color w:val="000000"/>
                <w:highlight w:val="green"/>
                <w:shd w:val="clear" w:color="auto" w:fill="00FFFF"/>
              </w:rPr>
              <w:t>MMSN TPE (Practice TPE 1.1)</w:t>
            </w:r>
          </w:p>
          <w:p w14:paraId="25D871B4" w14:textId="77777777" w:rsidR="007D550B" w:rsidRDefault="007D550B" w:rsidP="00F77DFF">
            <w:pPr>
              <w:rPr>
                <w:sz w:val="20"/>
                <w:szCs w:val="20"/>
                <w:shd w:val="clear" w:color="auto" w:fill="93C47D"/>
              </w:rPr>
            </w:pPr>
            <w:r>
              <w:rPr>
                <w:sz w:val="20"/>
                <w:szCs w:val="20"/>
                <w:shd w:val="clear" w:color="auto" w:fill="93C47D"/>
              </w:rPr>
              <w:t xml:space="preserve">Demonstrate the ability to collaboratively develop and implement an IEP including instructional goals to ensure access to core curriculum and that will lead to the inclusion of students with disabilities in general including students who have sustained a traumatic brain injury. </w:t>
            </w:r>
          </w:p>
          <w:p w14:paraId="7B8ED357" w14:textId="77777777" w:rsidR="007D550B" w:rsidRDefault="007D550B" w:rsidP="00F77DFF">
            <w:pPr>
              <w:keepNext/>
              <w:pBdr>
                <w:top w:val="nil"/>
                <w:left w:val="nil"/>
                <w:bottom w:val="nil"/>
                <w:right w:val="nil"/>
                <w:between w:val="nil"/>
              </w:pBdr>
            </w:pPr>
          </w:p>
          <w:p w14:paraId="51600EEC" w14:textId="77777777" w:rsidR="00A65F2A" w:rsidRDefault="00A65F2A" w:rsidP="00A65F2A"/>
          <w:p w14:paraId="661300BE" w14:textId="021069A5" w:rsidR="00A65F2A" w:rsidRDefault="00A65F2A" w:rsidP="00A65F2A">
            <w:pPr>
              <w:pStyle w:val="NormalWeb"/>
              <w:spacing w:before="0" w:beforeAutospacing="0" w:after="0" w:afterAutospacing="0"/>
            </w:pPr>
            <w:r w:rsidRPr="00A65F2A">
              <w:rPr>
                <w:b/>
                <w:bCs/>
                <w:color w:val="000000"/>
                <w:highlight w:val="green"/>
                <w:shd w:val="clear" w:color="auto" w:fill="00FFFF"/>
              </w:rPr>
              <w:t>MMSN TPEs (Practice TPE 1.1, Practice/Assess 2.11)</w:t>
            </w:r>
          </w:p>
          <w:p w14:paraId="314E9F5A" w14:textId="29B9A0F1" w:rsidR="007D550B" w:rsidRDefault="007D550B" w:rsidP="00F77DFF">
            <w:pPr>
              <w:keepNext/>
              <w:pBdr>
                <w:top w:val="nil"/>
                <w:left w:val="nil"/>
                <w:bottom w:val="nil"/>
                <w:right w:val="nil"/>
                <w:between w:val="nil"/>
              </w:pBdr>
              <w:rPr>
                <w:sz w:val="20"/>
                <w:szCs w:val="20"/>
                <w:shd w:val="clear" w:color="auto" w:fill="93C47D"/>
              </w:rPr>
            </w:pPr>
            <w:r>
              <w:rPr>
                <w:sz w:val="20"/>
                <w:szCs w:val="20"/>
                <w:shd w:val="clear" w:color="auto" w:fill="93C47D"/>
              </w:rPr>
              <w:t xml:space="preserve">= In class, students will review the IEP example on pages 324 &amp; 325 in the </w:t>
            </w:r>
            <w:proofErr w:type="spellStart"/>
            <w:r>
              <w:rPr>
                <w:sz w:val="20"/>
                <w:szCs w:val="20"/>
                <w:shd w:val="clear" w:color="auto" w:fill="93C47D"/>
              </w:rPr>
              <w:t>Slavin’s</w:t>
            </w:r>
            <w:proofErr w:type="spellEnd"/>
            <w:r>
              <w:rPr>
                <w:sz w:val="20"/>
                <w:szCs w:val="20"/>
                <w:shd w:val="clear" w:color="auto" w:fill="93C47D"/>
              </w:rPr>
              <w:t xml:space="preserve"> text. Students will work in groups to complete two IEPs. One IEP will describe accommodations for  a student with an identified learning disability. A second IEP will describe accommodations for a student with a traumatic brain injury (see below for activity)</w:t>
            </w:r>
          </w:p>
          <w:p w14:paraId="30440528" w14:textId="77777777" w:rsidR="007D550B" w:rsidRDefault="007D550B" w:rsidP="00F77DFF">
            <w:pPr>
              <w:keepNext/>
              <w:pBdr>
                <w:top w:val="nil"/>
                <w:left w:val="nil"/>
                <w:bottom w:val="nil"/>
                <w:right w:val="nil"/>
                <w:between w:val="nil"/>
              </w:pBdr>
              <w:rPr>
                <w:shd w:val="clear" w:color="auto" w:fill="93C47D"/>
              </w:rPr>
            </w:pPr>
          </w:p>
          <w:p w14:paraId="77D8CB70" w14:textId="77777777" w:rsidR="00A65F2A" w:rsidRDefault="00A65F2A" w:rsidP="00A65F2A">
            <w:r w:rsidRPr="00A65F2A">
              <w:rPr>
                <w:b/>
                <w:bCs/>
                <w:color w:val="000000"/>
                <w:highlight w:val="green"/>
                <w:shd w:val="clear" w:color="auto" w:fill="00FFFF"/>
              </w:rPr>
              <w:t>MMSN TPE (Introduce TPE 1.3</w:t>
            </w:r>
          </w:p>
          <w:p w14:paraId="3C86919E" w14:textId="5301783B" w:rsidR="007D550B" w:rsidRDefault="007D550B" w:rsidP="00F77DFF">
            <w:pPr>
              <w:keepNext/>
              <w:pBdr>
                <w:top w:val="nil"/>
                <w:left w:val="nil"/>
                <w:bottom w:val="nil"/>
                <w:right w:val="nil"/>
                <w:between w:val="nil"/>
              </w:pBdr>
              <w:rPr>
                <w:sz w:val="20"/>
                <w:szCs w:val="20"/>
                <w:shd w:val="clear" w:color="auto" w:fill="93C47D"/>
              </w:rPr>
            </w:pPr>
            <w:r>
              <w:rPr>
                <w:sz w:val="20"/>
                <w:szCs w:val="20"/>
                <w:shd w:val="clear" w:color="auto" w:fill="93C47D"/>
              </w:rPr>
              <w:t>In class, students will read an article on language development and discuss examples of accommodations they could include in their own classrooms.</w:t>
            </w:r>
          </w:p>
          <w:p w14:paraId="118D3C2F" w14:textId="77777777" w:rsidR="007D550B" w:rsidRDefault="007D550B" w:rsidP="00F77DFF">
            <w:pPr>
              <w:keepNext/>
              <w:pBdr>
                <w:top w:val="nil"/>
                <w:left w:val="nil"/>
                <w:bottom w:val="nil"/>
                <w:right w:val="nil"/>
                <w:between w:val="nil"/>
              </w:pBdr>
              <w:rPr>
                <w:sz w:val="20"/>
                <w:szCs w:val="20"/>
                <w:shd w:val="clear" w:color="auto" w:fill="93C47D"/>
              </w:rPr>
            </w:pPr>
            <w:r>
              <w:rPr>
                <w:sz w:val="20"/>
                <w:szCs w:val="20"/>
                <w:shd w:val="clear" w:color="auto" w:fill="93C47D"/>
              </w:rPr>
              <w:t>(see below for activity)</w:t>
            </w:r>
          </w:p>
          <w:p w14:paraId="724A8C1F" w14:textId="77777777" w:rsidR="007D550B" w:rsidRDefault="007D550B" w:rsidP="00F77DFF"/>
        </w:tc>
        <w:tc>
          <w:tcPr>
            <w:tcW w:w="4690" w:type="dxa"/>
          </w:tcPr>
          <w:p w14:paraId="30EE722E" w14:textId="77777777" w:rsidR="007D550B" w:rsidRDefault="007D550B" w:rsidP="00F77DFF">
            <w:pPr>
              <w:keepNext/>
              <w:pBdr>
                <w:top w:val="nil"/>
                <w:left w:val="nil"/>
                <w:bottom w:val="nil"/>
                <w:right w:val="nil"/>
                <w:between w:val="nil"/>
              </w:pBdr>
              <w:rPr>
                <w:color w:val="000000"/>
              </w:rPr>
            </w:pPr>
            <w:r>
              <w:lastRenderedPageBreak/>
              <w:t xml:space="preserve">1. </w:t>
            </w:r>
            <w:r>
              <w:rPr>
                <w:color w:val="000000"/>
              </w:rPr>
              <w:t>Signature Assignment  - ZDP</w:t>
            </w:r>
          </w:p>
          <w:p w14:paraId="469F1E5C" w14:textId="77777777" w:rsidR="007D550B" w:rsidRDefault="007D550B" w:rsidP="00F77DFF">
            <w:pPr>
              <w:keepNext/>
              <w:pBdr>
                <w:top w:val="nil"/>
                <w:left w:val="nil"/>
                <w:bottom w:val="nil"/>
                <w:right w:val="nil"/>
                <w:between w:val="nil"/>
              </w:pBdr>
            </w:pPr>
          </w:p>
          <w:p w14:paraId="615C8C7B" w14:textId="77777777" w:rsidR="007D550B" w:rsidRDefault="007D550B" w:rsidP="00F77DFF">
            <w:pPr>
              <w:keepNext/>
              <w:pBdr>
                <w:top w:val="nil"/>
                <w:left w:val="nil"/>
                <w:bottom w:val="nil"/>
                <w:right w:val="nil"/>
                <w:between w:val="nil"/>
              </w:pBdr>
              <w:rPr>
                <w:color w:val="000000"/>
              </w:rPr>
            </w:pPr>
            <w:r>
              <w:t xml:space="preserve">2. </w:t>
            </w:r>
            <w:r>
              <w:rPr>
                <w:color w:val="000000"/>
              </w:rPr>
              <w:t>Final Discussion</w:t>
            </w:r>
          </w:p>
        </w:tc>
      </w:tr>
      <w:tr w:rsidR="007D550B" w14:paraId="6C8B7902" w14:textId="77777777" w:rsidTr="006B2D19">
        <w:trPr>
          <w:trHeight w:val="1505"/>
        </w:trPr>
        <w:tc>
          <w:tcPr>
            <w:tcW w:w="2222" w:type="dxa"/>
          </w:tcPr>
          <w:p w14:paraId="56A392C7" w14:textId="77777777" w:rsidR="007D550B" w:rsidRDefault="007D550B" w:rsidP="00F77DFF">
            <w:pPr>
              <w:jc w:val="center"/>
            </w:pPr>
            <w:r>
              <w:t>Session 10 – July 23</w:t>
            </w:r>
          </w:p>
        </w:tc>
        <w:tc>
          <w:tcPr>
            <w:tcW w:w="3275" w:type="dxa"/>
          </w:tcPr>
          <w:p w14:paraId="5C42BAA0" w14:textId="77777777" w:rsidR="007D550B" w:rsidRDefault="007D550B" w:rsidP="00F77DFF">
            <w:r>
              <w:t>Final Class</w:t>
            </w:r>
          </w:p>
        </w:tc>
        <w:tc>
          <w:tcPr>
            <w:tcW w:w="4690" w:type="dxa"/>
          </w:tcPr>
          <w:p w14:paraId="06FE8045" w14:textId="77777777" w:rsidR="007D550B" w:rsidRDefault="007D550B" w:rsidP="00F77DFF">
            <w:pPr>
              <w:jc w:val="both"/>
            </w:pPr>
            <w:r>
              <w:t>Signature Assignment Presentations</w:t>
            </w:r>
          </w:p>
        </w:tc>
      </w:tr>
    </w:tbl>
    <w:p w14:paraId="3DAE266E" w14:textId="77777777" w:rsidR="007D550B" w:rsidRDefault="007D550B" w:rsidP="006B2D19">
      <w:pPr>
        <w:framePr w:w="9993" w:wrap="auto" w:hAnchor="text"/>
        <w:widowControl w:val="0"/>
        <w:rPr>
          <w:b/>
        </w:rPr>
        <w:sectPr w:rsidR="007D550B" w:rsidSect="00977DBA">
          <w:pgSz w:w="12240" w:h="15840"/>
          <w:pgMar w:top="633" w:right="630" w:bottom="270" w:left="936" w:header="630" w:footer="737" w:gutter="0"/>
          <w:pgNumType w:start="1"/>
          <w:cols w:space="720"/>
          <w:docGrid w:linePitch="326"/>
        </w:sectPr>
      </w:pPr>
      <w:r>
        <w:rPr>
          <w:rFonts w:ascii="Arial" w:eastAsia="Arial" w:hAnsi="Arial" w:cs="Arial"/>
          <w:b/>
          <w:color w:val="000000"/>
          <w:sz w:val="22"/>
          <w:szCs w:val="22"/>
        </w:rPr>
        <w:t>NOTE:</w:t>
      </w:r>
      <w:r>
        <w:rPr>
          <w:b/>
          <w:sz w:val="22"/>
          <w:szCs w:val="22"/>
        </w:rPr>
        <w:t xml:space="preserve"> The class will meet during the Finals week on July 21 &amp; 23 </w:t>
      </w:r>
    </w:p>
    <w:p w14:paraId="5D052898" w14:textId="0BD69AC2" w:rsidR="007D550B" w:rsidRDefault="007D550B" w:rsidP="007D550B">
      <w:pPr>
        <w:rPr>
          <w:shd w:val="clear" w:color="auto" w:fill="B6D7A8"/>
        </w:rPr>
      </w:pPr>
      <w:bookmarkStart w:id="24" w:name="_heading=h.2s8eyo1" w:colFirst="0" w:colLast="0"/>
      <w:bookmarkEnd w:id="24"/>
      <w:r w:rsidRPr="00DD7572">
        <w:rPr>
          <w:highlight w:val="green"/>
          <w:shd w:val="clear" w:color="auto" w:fill="B6D7A8"/>
        </w:rPr>
        <w:lastRenderedPageBreak/>
        <w:t>Evidence of MM</w:t>
      </w:r>
      <w:r w:rsidR="00A65F2A" w:rsidRPr="00DD7572">
        <w:rPr>
          <w:highlight w:val="green"/>
          <w:shd w:val="clear" w:color="auto" w:fill="B6D7A8"/>
        </w:rPr>
        <w:t>SN TPEs (Practice</w:t>
      </w:r>
      <w:r w:rsidRPr="00DD7572">
        <w:rPr>
          <w:highlight w:val="green"/>
          <w:shd w:val="clear" w:color="auto" w:fill="B6D7A8"/>
        </w:rPr>
        <w:t xml:space="preserve"> 1.1;</w:t>
      </w:r>
      <w:r w:rsidR="00A65F2A" w:rsidRPr="00DD7572">
        <w:rPr>
          <w:highlight w:val="green"/>
          <w:shd w:val="clear" w:color="auto" w:fill="B6D7A8"/>
        </w:rPr>
        <w:t xml:space="preserve"> Practice/Assess TPE 2</w:t>
      </w:r>
      <w:r w:rsidR="00DD7572" w:rsidRPr="00DD7572">
        <w:rPr>
          <w:highlight w:val="green"/>
          <w:shd w:val="clear" w:color="auto" w:fill="B6D7A8"/>
        </w:rPr>
        <w:t>.</w:t>
      </w:r>
      <w:r w:rsidR="00A65F2A" w:rsidRPr="00DD7572">
        <w:rPr>
          <w:highlight w:val="green"/>
          <w:shd w:val="clear" w:color="auto" w:fill="B6D7A8"/>
        </w:rPr>
        <w:t xml:space="preserve">11; </w:t>
      </w:r>
      <w:r w:rsidRPr="00DD7572">
        <w:rPr>
          <w:highlight w:val="green"/>
          <w:shd w:val="clear" w:color="auto" w:fill="B6D7A8"/>
        </w:rPr>
        <w:t>Practice</w:t>
      </w:r>
      <w:r w:rsidR="00A65F2A" w:rsidRPr="00DD7572">
        <w:rPr>
          <w:highlight w:val="green"/>
          <w:shd w:val="clear" w:color="auto" w:fill="B6D7A8"/>
        </w:rPr>
        <w:t>/</w:t>
      </w:r>
      <w:r w:rsidRPr="00DD7572">
        <w:rPr>
          <w:highlight w:val="green"/>
          <w:shd w:val="clear" w:color="auto" w:fill="B6D7A8"/>
        </w:rPr>
        <w:t>Assess</w:t>
      </w:r>
      <w:r w:rsidR="00A65F2A" w:rsidRPr="00DD7572">
        <w:rPr>
          <w:highlight w:val="green"/>
          <w:shd w:val="clear" w:color="auto" w:fill="B6D7A8"/>
        </w:rPr>
        <w:t xml:space="preserve"> TPE 3.3</w:t>
      </w:r>
      <w:r w:rsidRPr="00DD7572">
        <w:rPr>
          <w:highlight w:val="green"/>
          <w:shd w:val="clear" w:color="auto" w:fill="B6D7A8"/>
        </w:rPr>
        <w:t xml:space="preserve"> through breakout room activity</w:t>
      </w:r>
    </w:p>
    <w:p w14:paraId="29F338DF" w14:textId="77777777" w:rsidR="007D550B" w:rsidRDefault="007D550B" w:rsidP="007D550B">
      <w:bookmarkStart w:id="25" w:name="_heading=h.ke17y2mck1u2" w:colFirst="0" w:colLast="0"/>
      <w:bookmarkEnd w:id="25"/>
      <w:r>
        <w:rPr>
          <w:noProof/>
        </w:rPr>
        <w:drawing>
          <wp:inline distT="114300" distB="114300" distL="114300" distR="114300" wp14:anchorId="4F59C37B" wp14:editId="41AD19AE">
            <wp:extent cx="5486400" cy="3302000"/>
            <wp:effectExtent l="0" t="0" r="0" b="0"/>
            <wp:docPr id="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9"/>
                    <a:srcRect/>
                    <a:stretch>
                      <a:fillRect/>
                    </a:stretch>
                  </pic:blipFill>
                  <pic:spPr>
                    <a:xfrm>
                      <a:off x="0" y="0"/>
                      <a:ext cx="5486400" cy="3302000"/>
                    </a:xfrm>
                    <a:prstGeom prst="rect">
                      <a:avLst/>
                    </a:prstGeom>
                    <a:ln/>
                  </pic:spPr>
                </pic:pic>
              </a:graphicData>
            </a:graphic>
          </wp:inline>
        </w:drawing>
      </w:r>
    </w:p>
    <w:p w14:paraId="6081AEDF" w14:textId="6A1E85B7" w:rsidR="00DD7572" w:rsidRDefault="00DD7572" w:rsidP="00DD7572">
      <w:bookmarkStart w:id="26" w:name="_heading=h.1y050gn1mlwa" w:colFirst="0" w:colLast="0"/>
      <w:bookmarkStart w:id="27" w:name="_heading=h.sess3gpkrmzl" w:colFirst="0" w:colLast="0"/>
      <w:bookmarkEnd w:id="26"/>
      <w:bookmarkEnd w:id="27"/>
      <w:r>
        <w:rPr>
          <w:color w:val="000000"/>
          <w:highlight w:val="green"/>
          <w:shd w:val="clear" w:color="auto" w:fill="B6D7A8"/>
        </w:rPr>
        <w:t>E</w:t>
      </w:r>
      <w:r w:rsidRPr="00DD7572">
        <w:rPr>
          <w:color w:val="000000"/>
          <w:highlight w:val="green"/>
          <w:shd w:val="clear" w:color="auto" w:fill="B6D7A8"/>
        </w:rPr>
        <w:t xml:space="preserve">vidence of </w:t>
      </w:r>
      <w:r w:rsidRPr="00DD7572">
        <w:rPr>
          <w:b/>
          <w:bCs/>
          <w:color w:val="000000"/>
          <w:highlight w:val="green"/>
          <w:shd w:val="clear" w:color="auto" w:fill="00FFFF"/>
        </w:rPr>
        <w:t>MMSN TPEs (Practice/Assess TPE  2.11, Practice/Assess TPE 3.3)</w:t>
      </w:r>
      <w:r w:rsidRPr="00DD7572">
        <w:rPr>
          <w:color w:val="000000"/>
          <w:highlight w:val="green"/>
          <w:shd w:val="clear" w:color="auto" w:fill="B6D7A8"/>
        </w:rPr>
        <w:t xml:space="preserve"> through Breakout Room activity</w:t>
      </w:r>
    </w:p>
    <w:p w14:paraId="1C4A2395" w14:textId="77777777" w:rsidR="007D550B" w:rsidRDefault="007D550B" w:rsidP="007D550B"/>
    <w:p w14:paraId="6343DBAD" w14:textId="77777777" w:rsidR="007D550B" w:rsidRDefault="007D550B" w:rsidP="007D550B">
      <w:bookmarkStart w:id="28" w:name="_heading=h.nlzligsf3obs" w:colFirst="0" w:colLast="0"/>
      <w:bookmarkEnd w:id="28"/>
      <w:r>
        <w:rPr>
          <w:noProof/>
        </w:rPr>
        <w:drawing>
          <wp:inline distT="114300" distB="114300" distL="114300" distR="114300" wp14:anchorId="28BEF371" wp14:editId="408DF79D">
            <wp:extent cx="5486400" cy="4076700"/>
            <wp:effectExtent l="0" t="0" r="0" b="0"/>
            <wp:docPr id="2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0"/>
                    <a:srcRect/>
                    <a:stretch>
                      <a:fillRect/>
                    </a:stretch>
                  </pic:blipFill>
                  <pic:spPr>
                    <a:xfrm>
                      <a:off x="0" y="0"/>
                      <a:ext cx="5486400" cy="4076700"/>
                    </a:xfrm>
                    <a:prstGeom prst="rect">
                      <a:avLst/>
                    </a:prstGeom>
                    <a:ln/>
                  </pic:spPr>
                </pic:pic>
              </a:graphicData>
            </a:graphic>
          </wp:inline>
        </w:drawing>
      </w:r>
    </w:p>
    <w:p w14:paraId="3D4F5FCD" w14:textId="77777777" w:rsidR="007D550B" w:rsidRDefault="007D550B" w:rsidP="007D550B">
      <w:bookmarkStart w:id="29" w:name="_heading=h.kgn3c5jex6ul" w:colFirst="0" w:colLast="0"/>
      <w:bookmarkEnd w:id="29"/>
    </w:p>
    <w:p w14:paraId="291B2127" w14:textId="77777777" w:rsidR="007D550B" w:rsidRDefault="007D550B" w:rsidP="007D550B">
      <w:pPr>
        <w:ind w:left="-720"/>
        <w:rPr>
          <w:shd w:val="clear" w:color="auto" w:fill="B6D7A8"/>
        </w:rPr>
      </w:pPr>
      <w:bookmarkStart w:id="30" w:name="_heading=h.tencvvo9g1yg" w:colFirst="0" w:colLast="0"/>
      <w:bookmarkEnd w:id="30"/>
      <w:r>
        <w:rPr>
          <w:b/>
          <w:shd w:val="clear" w:color="auto" w:fill="B6D7A8"/>
        </w:rPr>
        <w:t>Evidence of MM 2.11; 3.3 Practice/Assess</w:t>
      </w:r>
      <w:r>
        <w:rPr>
          <w:shd w:val="clear" w:color="auto" w:fill="B6D7A8"/>
        </w:rPr>
        <w:t xml:space="preserve"> through Breakout Room Activity </w:t>
      </w:r>
    </w:p>
    <w:p w14:paraId="10D39B4E" w14:textId="77777777" w:rsidR="007D550B" w:rsidRDefault="007D550B" w:rsidP="007D550B">
      <w:bookmarkStart w:id="31" w:name="_heading=h.l41afmb9urwu" w:colFirst="0" w:colLast="0"/>
      <w:bookmarkStart w:id="32" w:name="GradingRubric253"/>
      <w:bookmarkEnd w:id="31"/>
    </w:p>
    <w:p w14:paraId="20F9B36A" w14:textId="77777777" w:rsidR="007D550B" w:rsidRDefault="007D550B" w:rsidP="007D550B">
      <w:pPr>
        <w:jc w:val="center"/>
        <w:rPr>
          <w:b/>
        </w:rPr>
      </w:pPr>
      <w:bookmarkStart w:id="33" w:name="_heading=h.as68fmujvv4o" w:colFirst="0" w:colLast="0"/>
      <w:bookmarkEnd w:id="33"/>
      <w:r>
        <w:rPr>
          <w:b/>
        </w:rPr>
        <w:t>Class Participation Rubric</w:t>
      </w:r>
    </w:p>
    <w:p w14:paraId="2664A634" w14:textId="77777777" w:rsidR="007D550B" w:rsidRDefault="007D550B" w:rsidP="007D550B">
      <w:bookmarkStart w:id="34" w:name="_heading=h.28wjo41fh3pl" w:colFirst="0" w:colLast="0"/>
      <w:bookmarkEnd w:id="32"/>
      <w:bookmarkEnd w:id="34"/>
    </w:p>
    <w:tbl>
      <w:tblPr>
        <w:tblW w:w="10305" w:type="dxa"/>
        <w:tblInd w:w="-6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50"/>
        <w:gridCol w:w="1530"/>
        <w:gridCol w:w="1575"/>
        <w:gridCol w:w="1515"/>
        <w:gridCol w:w="2325"/>
        <w:gridCol w:w="1710"/>
      </w:tblGrid>
      <w:tr w:rsidR="007D550B" w14:paraId="2F0047B9" w14:textId="77777777" w:rsidTr="00F77DFF">
        <w:tc>
          <w:tcPr>
            <w:tcW w:w="1650" w:type="dxa"/>
            <w:shd w:val="clear" w:color="auto" w:fill="auto"/>
            <w:tcMar>
              <w:top w:w="100" w:type="dxa"/>
              <w:left w:w="100" w:type="dxa"/>
              <w:bottom w:w="100" w:type="dxa"/>
              <w:right w:w="100" w:type="dxa"/>
            </w:tcMar>
          </w:tcPr>
          <w:p w14:paraId="7E48D14F" w14:textId="77777777" w:rsidR="007D550B" w:rsidRDefault="007D550B" w:rsidP="00F77DFF">
            <w:pPr>
              <w:widowControl w:val="0"/>
              <w:pBdr>
                <w:top w:val="nil"/>
                <w:left w:val="nil"/>
                <w:bottom w:val="nil"/>
                <w:right w:val="nil"/>
                <w:between w:val="nil"/>
              </w:pBdr>
              <w:ind w:left="-630"/>
            </w:pPr>
          </w:p>
        </w:tc>
        <w:tc>
          <w:tcPr>
            <w:tcW w:w="1530" w:type="dxa"/>
            <w:shd w:val="clear" w:color="auto" w:fill="auto"/>
            <w:tcMar>
              <w:top w:w="100" w:type="dxa"/>
              <w:left w:w="100" w:type="dxa"/>
              <w:bottom w:w="100" w:type="dxa"/>
              <w:right w:w="100" w:type="dxa"/>
            </w:tcMar>
          </w:tcPr>
          <w:p w14:paraId="4A92BB49" w14:textId="77777777" w:rsidR="007D550B" w:rsidRDefault="007D550B" w:rsidP="00F77DFF">
            <w:pPr>
              <w:widowControl w:val="0"/>
              <w:pBdr>
                <w:top w:val="nil"/>
                <w:left w:val="nil"/>
                <w:bottom w:val="nil"/>
                <w:right w:val="nil"/>
                <w:between w:val="nil"/>
              </w:pBdr>
              <w:jc w:val="center"/>
              <w:rPr>
                <w:b/>
              </w:rPr>
            </w:pPr>
            <w:r>
              <w:rPr>
                <w:b/>
              </w:rPr>
              <w:t>4 pts</w:t>
            </w:r>
          </w:p>
          <w:p w14:paraId="7A27B576" w14:textId="77777777" w:rsidR="007D550B" w:rsidRDefault="007D550B" w:rsidP="00F77DFF">
            <w:pPr>
              <w:widowControl w:val="0"/>
              <w:pBdr>
                <w:top w:val="nil"/>
                <w:left w:val="nil"/>
                <w:bottom w:val="nil"/>
                <w:right w:val="nil"/>
                <w:between w:val="nil"/>
              </w:pBdr>
              <w:jc w:val="center"/>
              <w:rPr>
                <w:b/>
              </w:rPr>
            </w:pPr>
            <w:r>
              <w:rPr>
                <w:b/>
              </w:rPr>
              <w:t>Exceptional</w:t>
            </w:r>
          </w:p>
        </w:tc>
        <w:tc>
          <w:tcPr>
            <w:tcW w:w="1575" w:type="dxa"/>
            <w:shd w:val="clear" w:color="auto" w:fill="auto"/>
            <w:tcMar>
              <w:top w:w="100" w:type="dxa"/>
              <w:left w:w="100" w:type="dxa"/>
              <w:bottom w:w="100" w:type="dxa"/>
              <w:right w:w="100" w:type="dxa"/>
            </w:tcMar>
          </w:tcPr>
          <w:p w14:paraId="606956D1" w14:textId="77777777" w:rsidR="007D550B" w:rsidRDefault="007D550B" w:rsidP="00F77DFF">
            <w:pPr>
              <w:widowControl w:val="0"/>
              <w:pBdr>
                <w:top w:val="nil"/>
                <w:left w:val="nil"/>
                <w:bottom w:val="nil"/>
                <w:right w:val="nil"/>
                <w:between w:val="nil"/>
              </w:pBdr>
              <w:jc w:val="center"/>
              <w:rPr>
                <w:b/>
              </w:rPr>
            </w:pPr>
            <w:r>
              <w:rPr>
                <w:b/>
              </w:rPr>
              <w:t>3 pts</w:t>
            </w:r>
          </w:p>
          <w:p w14:paraId="44347FF2" w14:textId="77777777" w:rsidR="007D550B" w:rsidRDefault="007D550B" w:rsidP="00F77DFF">
            <w:pPr>
              <w:widowControl w:val="0"/>
              <w:pBdr>
                <w:top w:val="nil"/>
                <w:left w:val="nil"/>
                <w:bottom w:val="nil"/>
                <w:right w:val="nil"/>
                <w:between w:val="nil"/>
              </w:pBdr>
              <w:jc w:val="center"/>
              <w:rPr>
                <w:b/>
              </w:rPr>
            </w:pPr>
            <w:r>
              <w:rPr>
                <w:b/>
              </w:rPr>
              <w:t>Very Good</w:t>
            </w:r>
          </w:p>
        </w:tc>
        <w:tc>
          <w:tcPr>
            <w:tcW w:w="1515" w:type="dxa"/>
            <w:shd w:val="clear" w:color="auto" w:fill="auto"/>
            <w:tcMar>
              <w:top w:w="100" w:type="dxa"/>
              <w:left w:w="100" w:type="dxa"/>
              <w:bottom w:w="100" w:type="dxa"/>
              <w:right w:w="100" w:type="dxa"/>
            </w:tcMar>
          </w:tcPr>
          <w:p w14:paraId="2D1D2F99" w14:textId="77777777" w:rsidR="007D550B" w:rsidRDefault="007D550B" w:rsidP="00F77DFF">
            <w:pPr>
              <w:widowControl w:val="0"/>
              <w:pBdr>
                <w:top w:val="nil"/>
                <w:left w:val="nil"/>
                <w:bottom w:val="nil"/>
                <w:right w:val="nil"/>
                <w:between w:val="nil"/>
              </w:pBdr>
              <w:jc w:val="center"/>
              <w:rPr>
                <w:b/>
              </w:rPr>
            </w:pPr>
            <w:r>
              <w:rPr>
                <w:b/>
              </w:rPr>
              <w:t>2 pts</w:t>
            </w:r>
          </w:p>
          <w:p w14:paraId="53B7BB66" w14:textId="77777777" w:rsidR="007D550B" w:rsidRDefault="007D550B" w:rsidP="00F77DFF">
            <w:pPr>
              <w:widowControl w:val="0"/>
              <w:pBdr>
                <w:top w:val="nil"/>
                <w:left w:val="nil"/>
                <w:bottom w:val="nil"/>
                <w:right w:val="nil"/>
                <w:between w:val="nil"/>
              </w:pBdr>
              <w:jc w:val="center"/>
              <w:rPr>
                <w:b/>
              </w:rPr>
            </w:pPr>
            <w:r>
              <w:rPr>
                <w:b/>
              </w:rPr>
              <w:t>Acceptable</w:t>
            </w:r>
          </w:p>
        </w:tc>
        <w:tc>
          <w:tcPr>
            <w:tcW w:w="2325" w:type="dxa"/>
            <w:shd w:val="clear" w:color="auto" w:fill="auto"/>
            <w:tcMar>
              <w:top w:w="100" w:type="dxa"/>
              <w:left w:w="100" w:type="dxa"/>
              <w:bottom w:w="100" w:type="dxa"/>
              <w:right w:w="100" w:type="dxa"/>
            </w:tcMar>
          </w:tcPr>
          <w:p w14:paraId="4A9D2872" w14:textId="77777777" w:rsidR="007D550B" w:rsidRDefault="007D550B" w:rsidP="00F77DFF">
            <w:pPr>
              <w:widowControl w:val="0"/>
              <w:pBdr>
                <w:top w:val="nil"/>
                <w:left w:val="nil"/>
                <w:bottom w:val="nil"/>
                <w:right w:val="nil"/>
                <w:between w:val="nil"/>
              </w:pBdr>
              <w:jc w:val="center"/>
              <w:rPr>
                <w:b/>
              </w:rPr>
            </w:pPr>
            <w:r>
              <w:rPr>
                <w:b/>
              </w:rPr>
              <w:t>1pt</w:t>
            </w:r>
          </w:p>
          <w:p w14:paraId="0A2588F1" w14:textId="77777777" w:rsidR="007D550B" w:rsidRDefault="007D550B" w:rsidP="00F77DFF">
            <w:pPr>
              <w:widowControl w:val="0"/>
              <w:pBdr>
                <w:top w:val="nil"/>
                <w:left w:val="nil"/>
                <w:bottom w:val="nil"/>
                <w:right w:val="nil"/>
                <w:between w:val="nil"/>
              </w:pBdr>
              <w:jc w:val="center"/>
              <w:rPr>
                <w:b/>
              </w:rPr>
            </w:pPr>
            <w:r>
              <w:rPr>
                <w:b/>
              </w:rPr>
              <w:t>Needs Improvement</w:t>
            </w:r>
          </w:p>
        </w:tc>
        <w:tc>
          <w:tcPr>
            <w:tcW w:w="1710" w:type="dxa"/>
            <w:shd w:val="clear" w:color="auto" w:fill="auto"/>
            <w:tcMar>
              <w:top w:w="100" w:type="dxa"/>
              <w:left w:w="100" w:type="dxa"/>
              <w:bottom w:w="100" w:type="dxa"/>
              <w:right w:w="100" w:type="dxa"/>
            </w:tcMar>
          </w:tcPr>
          <w:p w14:paraId="5D032BC3" w14:textId="77777777" w:rsidR="007D550B" w:rsidRDefault="007D550B" w:rsidP="00F77DFF">
            <w:pPr>
              <w:widowControl w:val="0"/>
              <w:pBdr>
                <w:top w:val="nil"/>
                <w:left w:val="nil"/>
                <w:bottom w:val="nil"/>
                <w:right w:val="nil"/>
                <w:between w:val="nil"/>
              </w:pBdr>
              <w:jc w:val="center"/>
              <w:rPr>
                <w:b/>
              </w:rPr>
            </w:pPr>
            <w:r>
              <w:rPr>
                <w:b/>
              </w:rPr>
              <w:t>0 pts</w:t>
            </w:r>
          </w:p>
          <w:p w14:paraId="5DB2CA1B" w14:textId="77777777" w:rsidR="007D550B" w:rsidRDefault="007D550B" w:rsidP="00F77DFF">
            <w:pPr>
              <w:widowControl w:val="0"/>
              <w:pBdr>
                <w:top w:val="nil"/>
                <w:left w:val="nil"/>
                <w:bottom w:val="nil"/>
                <w:right w:val="nil"/>
                <w:between w:val="nil"/>
              </w:pBdr>
              <w:jc w:val="center"/>
              <w:rPr>
                <w:b/>
              </w:rPr>
            </w:pPr>
            <w:r>
              <w:rPr>
                <w:b/>
              </w:rPr>
              <w:t>Unacceptable</w:t>
            </w:r>
          </w:p>
        </w:tc>
      </w:tr>
      <w:tr w:rsidR="007D550B" w14:paraId="7F24D4D0" w14:textId="77777777" w:rsidTr="00F77DFF">
        <w:tc>
          <w:tcPr>
            <w:tcW w:w="1650" w:type="dxa"/>
            <w:shd w:val="clear" w:color="auto" w:fill="auto"/>
            <w:tcMar>
              <w:top w:w="100" w:type="dxa"/>
              <w:left w:w="100" w:type="dxa"/>
              <w:bottom w:w="100" w:type="dxa"/>
              <w:right w:w="100" w:type="dxa"/>
            </w:tcMar>
          </w:tcPr>
          <w:p w14:paraId="38CC5CD9" w14:textId="77777777" w:rsidR="007D550B" w:rsidRDefault="007D550B" w:rsidP="00F77DFF">
            <w:pPr>
              <w:widowControl w:val="0"/>
              <w:pBdr>
                <w:top w:val="nil"/>
                <w:left w:val="nil"/>
                <w:bottom w:val="nil"/>
                <w:right w:val="nil"/>
                <w:between w:val="nil"/>
              </w:pBdr>
            </w:pPr>
            <w:r>
              <w:t>Peer Interaction</w:t>
            </w:r>
          </w:p>
        </w:tc>
        <w:tc>
          <w:tcPr>
            <w:tcW w:w="1530" w:type="dxa"/>
            <w:shd w:val="clear" w:color="auto" w:fill="auto"/>
            <w:tcMar>
              <w:top w:w="100" w:type="dxa"/>
              <w:left w:w="100" w:type="dxa"/>
              <w:bottom w:w="100" w:type="dxa"/>
              <w:right w:w="100" w:type="dxa"/>
            </w:tcMar>
          </w:tcPr>
          <w:p w14:paraId="1312C61A" w14:textId="77777777" w:rsidR="007D550B" w:rsidRDefault="007D550B" w:rsidP="00F77DFF">
            <w:pPr>
              <w:widowControl w:val="0"/>
              <w:pBdr>
                <w:top w:val="nil"/>
                <w:left w:val="nil"/>
                <w:bottom w:val="nil"/>
                <w:right w:val="nil"/>
                <w:between w:val="nil"/>
              </w:pBdr>
            </w:pPr>
            <w:r>
              <w:t>Actively supports, engages, and listens to peers.</w:t>
            </w:r>
          </w:p>
        </w:tc>
        <w:tc>
          <w:tcPr>
            <w:tcW w:w="1575" w:type="dxa"/>
            <w:shd w:val="clear" w:color="auto" w:fill="auto"/>
            <w:tcMar>
              <w:top w:w="100" w:type="dxa"/>
              <w:left w:w="100" w:type="dxa"/>
              <w:bottom w:w="100" w:type="dxa"/>
              <w:right w:w="100" w:type="dxa"/>
            </w:tcMar>
          </w:tcPr>
          <w:p w14:paraId="5246A20B" w14:textId="77777777" w:rsidR="007D550B" w:rsidRDefault="007D550B" w:rsidP="00F77DFF">
            <w:pPr>
              <w:widowControl w:val="0"/>
              <w:pBdr>
                <w:top w:val="nil"/>
                <w:left w:val="nil"/>
                <w:bottom w:val="nil"/>
                <w:right w:val="nil"/>
                <w:between w:val="nil"/>
              </w:pBdr>
            </w:pPr>
            <w:r>
              <w:t>Makes multiple attempts to successfully interact with peers</w:t>
            </w:r>
          </w:p>
        </w:tc>
        <w:tc>
          <w:tcPr>
            <w:tcW w:w="1515" w:type="dxa"/>
            <w:shd w:val="clear" w:color="auto" w:fill="auto"/>
            <w:tcMar>
              <w:top w:w="100" w:type="dxa"/>
              <w:left w:w="100" w:type="dxa"/>
              <w:bottom w:w="100" w:type="dxa"/>
              <w:right w:w="100" w:type="dxa"/>
            </w:tcMar>
          </w:tcPr>
          <w:p w14:paraId="7AC36E96" w14:textId="77777777" w:rsidR="007D550B" w:rsidRDefault="007D550B" w:rsidP="00F77DFF">
            <w:pPr>
              <w:widowControl w:val="0"/>
              <w:pBdr>
                <w:top w:val="nil"/>
                <w:left w:val="nil"/>
                <w:bottom w:val="nil"/>
                <w:right w:val="nil"/>
                <w:between w:val="nil"/>
              </w:pBdr>
            </w:pPr>
            <w:r>
              <w:t>Makes a sincere effort to interact with peers</w:t>
            </w:r>
          </w:p>
        </w:tc>
        <w:tc>
          <w:tcPr>
            <w:tcW w:w="2325" w:type="dxa"/>
            <w:shd w:val="clear" w:color="auto" w:fill="auto"/>
            <w:tcMar>
              <w:top w:w="100" w:type="dxa"/>
              <w:left w:w="100" w:type="dxa"/>
              <w:bottom w:w="100" w:type="dxa"/>
              <w:right w:w="100" w:type="dxa"/>
            </w:tcMar>
          </w:tcPr>
          <w:p w14:paraId="36767497" w14:textId="77777777" w:rsidR="007D550B" w:rsidRDefault="007D550B" w:rsidP="00F77DFF">
            <w:pPr>
              <w:widowControl w:val="0"/>
              <w:pBdr>
                <w:top w:val="nil"/>
                <w:left w:val="nil"/>
                <w:bottom w:val="nil"/>
                <w:right w:val="nil"/>
                <w:between w:val="nil"/>
              </w:pBdr>
            </w:pPr>
            <w:r>
              <w:t>Limited but attempted interaction with peers</w:t>
            </w:r>
          </w:p>
        </w:tc>
        <w:tc>
          <w:tcPr>
            <w:tcW w:w="1710" w:type="dxa"/>
            <w:shd w:val="clear" w:color="auto" w:fill="auto"/>
            <w:tcMar>
              <w:top w:w="100" w:type="dxa"/>
              <w:left w:w="100" w:type="dxa"/>
              <w:bottom w:w="100" w:type="dxa"/>
              <w:right w:w="100" w:type="dxa"/>
            </w:tcMar>
          </w:tcPr>
          <w:p w14:paraId="7963A7AF" w14:textId="77777777" w:rsidR="007D550B" w:rsidRDefault="007D550B" w:rsidP="00F77DFF">
            <w:pPr>
              <w:widowControl w:val="0"/>
              <w:pBdr>
                <w:top w:val="nil"/>
                <w:left w:val="nil"/>
                <w:bottom w:val="nil"/>
                <w:right w:val="nil"/>
                <w:between w:val="nil"/>
              </w:pBdr>
            </w:pPr>
            <w:r>
              <w:t>No peer interaction</w:t>
            </w:r>
          </w:p>
        </w:tc>
      </w:tr>
      <w:tr w:rsidR="007D550B" w14:paraId="09AD891B" w14:textId="77777777" w:rsidTr="00F77DFF">
        <w:trPr>
          <w:trHeight w:val="5355"/>
        </w:trPr>
        <w:tc>
          <w:tcPr>
            <w:tcW w:w="1650" w:type="dxa"/>
            <w:shd w:val="clear" w:color="auto" w:fill="auto"/>
            <w:tcMar>
              <w:top w:w="100" w:type="dxa"/>
              <w:left w:w="100" w:type="dxa"/>
              <w:bottom w:w="100" w:type="dxa"/>
              <w:right w:w="100" w:type="dxa"/>
            </w:tcMar>
          </w:tcPr>
          <w:p w14:paraId="430533A9" w14:textId="77777777" w:rsidR="007D550B" w:rsidRDefault="007D550B" w:rsidP="00F77DFF">
            <w:pPr>
              <w:widowControl w:val="0"/>
              <w:pBdr>
                <w:top w:val="nil"/>
                <w:left w:val="nil"/>
                <w:bottom w:val="nil"/>
                <w:right w:val="nil"/>
                <w:between w:val="nil"/>
              </w:pBdr>
            </w:pPr>
            <w:r>
              <w:t>Quality of Contribution</w:t>
            </w:r>
          </w:p>
        </w:tc>
        <w:tc>
          <w:tcPr>
            <w:tcW w:w="1530" w:type="dxa"/>
            <w:shd w:val="clear" w:color="auto" w:fill="auto"/>
            <w:tcMar>
              <w:top w:w="100" w:type="dxa"/>
              <w:left w:w="100" w:type="dxa"/>
              <w:bottom w:w="100" w:type="dxa"/>
              <w:right w:w="100" w:type="dxa"/>
            </w:tcMar>
          </w:tcPr>
          <w:p w14:paraId="399BBD3A" w14:textId="77777777" w:rsidR="007D550B" w:rsidRDefault="007D550B" w:rsidP="00F77DFF">
            <w:pPr>
              <w:widowControl w:val="0"/>
              <w:pBdr>
                <w:top w:val="nil"/>
                <w:left w:val="nil"/>
                <w:bottom w:val="nil"/>
                <w:right w:val="nil"/>
                <w:between w:val="nil"/>
              </w:pBdr>
            </w:pPr>
            <w:r>
              <w:t xml:space="preserve">Plays an active role in discussion and IEP development. Each contribution includes analysis or synthesis of course materials, own experience, and/or </w:t>
            </w:r>
            <w:proofErr w:type="gramStart"/>
            <w:r>
              <w:t>colleagues</w:t>
            </w:r>
            <w:proofErr w:type="gramEnd"/>
            <w:r>
              <w:t xml:space="preserve"> comments. </w:t>
            </w:r>
          </w:p>
        </w:tc>
        <w:tc>
          <w:tcPr>
            <w:tcW w:w="1575" w:type="dxa"/>
            <w:shd w:val="clear" w:color="auto" w:fill="auto"/>
            <w:tcMar>
              <w:top w:w="100" w:type="dxa"/>
              <w:left w:w="100" w:type="dxa"/>
              <w:bottom w:w="100" w:type="dxa"/>
              <w:right w:w="100" w:type="dxa"/>
            </w:tcMar>
          </w:tcPr>
          <w:p w14:paraId="26B723F4" w14:textId="77777777" w:rsidR="007D550B" w:rsidRDefault="007D550B" w:rsidP="00F77DFF">
            <w:pPr>
              <w:widowControl w:val="0"/>
              <w:pBdr>
                <w:top w:val="nil"/>
                <w:left w:val="nil"/>
                <w:bottom w:val="nil"/>
                <w:right w:val="nil"/>
                <w:between w:val="nil"/>
              </w:pBdr>
            </w:pPr>
            <w:r>
              <w:t>Attempts to actively contribute to discussion and IEP development.</w:t>
            </w:r>
          </w:p>
          <w:p w14:paraId="5AEAFEDD" w14:textId="77777777" w:rsidR="007D550B" w:rsidRDefault="007D550B" w:rsidP="00F77DFF">
            <w:pPr>
              <w:widowControl w:val="0"/>
            </w:pPr>
            <w:r>
              <w:t xml:space="preserve">Most contributions include analysis or synthesis of course materials, own experience, and/or </w:t>
            </w:r>
            <w:proofErr w:type="gramStart"/>
            <w:r>
              <w:t>colleagues</w:t>
            </w:r>
            <w:proofErr w:type="gramEnd"/>
            <w:r>
              <w:t xml:space="preserve"> comments. </w:t>
            </w:r>
          </w:p>
        </w:tc>
        <w:tc>
          <w:tcPr>
            <w:tcW w:w="1515" w:type="dxa"/>
            <w:shd w:val="clear" w:color="auto" w:fill="auto"/>
            <w:tcMar>
              <w:top w:w="100" w:type="dxa"/>
              <w:left w:w="100" w:type="dxa"/>
              <w:bottom w:w="100" w:type="dxa"/>
              <w:right w:w="100" w:type="dxa"/>
            </w:tcMar>
          </w:tcPr>
          <w:p w14:paraId="0440391C" w14:textId="77777777" w:rsidR="007D550B" w:rsidRDefault="007D550B" w:rsidP="00F77DFF">
            <w:pPr>
              <w:widowControl w:val="0"/>
              <w:pBdr>
                <w:top w:val="nil"/>
                <w:left w:val="nil"/>
                <w:bottom w:val="nil"/>
                <w:right w:val="nil"/>
                <w:between w:val="nil"/>
              </w:pBdr>
            </w:pPr>
            <w:r>
              <w:t>Makes a sincere effort to contribute to discussion and IEP development.</w:t>
            </w:r>
          </w:p>
          <w:p w14:paraId="2EDB8BF7" w14:textId="77777777" w:rsidR="007D550B" w:rsidRDefault="007D550B" w:rsidP="00F77DFF">
            <w:pPr>
              <w:widowControl w:val="0"/>
            </w:pPr>
            <w:r>
              <w:t xml:space="preserve">Some contributions include analysis or synthesis of course materials, own experience, and/or </w:t>
            </w:r>
            <w:proofErr w:type="gramStart"/>
            <w:r>
              <w:t>colleagues</w:t>
            </w:r>
            <w:proofErr w:type="gramEnd"/>
            <w:r>
              <w:t xml:space="preserve"> comments. </w:t>
            </w:r>
          </w:p>
        </w:tc>
        <w:tc>
          <w:tcPr>
            <w:tcW w:w="2325" w:type="dxa"/>
            <w:shd w:val="clear" w:color="auto" w:fill="auto"/>
            <w:tcMar>
              <w:top w:w="100" w:type="dxa"/>
              <w:left w:w="100" w:type="dxa"/>
              <w:bottom w:w="100" w:type="dxa"/>
              <w:right w:w="100" w:type="dxa"/>
            </w:tcMar>
          </w:tcPr>
          <w:p w14:paraId="37953D53" w14:textId="77777777" w:rsidR="007D550B" w:rsidRDefault="007D550B" w:rsidP="00F77DFF">
            <w:pPr>
              <w:widowControl w:val="0"/>
              <w:pBdr>
                <w:top w:val="nil"/>
                <w:left w:val="nil"/>
                <w:bottom w:val="nil"/>
                <w:right w:val="nil"/>
                <w:between w:val="nil"/>
              </w:pBdr>
              <w:rPr>
                <w:sz w:val="28"/>
                <w:szCs w:val="28"/>
              </w:rPr>
            </w:pPr>
            <w:r>
              <w:t>Comments are vague if given. Frequently demonstrates lack of interest. Contributions, when made, merely exhibit a basic understanding with no effort to analyze or synthesize.  Comments are only superficially related to overall discussion.</w:t>
            </w:r>
          </w:p>
        </w:tc>
        <w:tc>
          <w:tcPr>
            <w:tcW w:w="1710" w:type="dxa"/>
            <w:shd w:val="clear" w:color="auto" w:fill="auto"/>
            <w:tcMar>
              <w:top w:w="100" w:type="dxa"/>
              <w:left w:w="100" w:type="dxa"/>
              <w:bottom w:w="100" w:type="dxa"/>
              <w:right w:w="100" w:type="dxa"/>
            </w:tcMar>
          </w:tcPr>
          <w:p w14:paraId="735E74A3" w14:textId="77777777" w:rsidR="007D550B" w:rsidRDefault="007D550B" w:rsidP="00F77DFF">
            <w:pPr>
              <w:widowControl w:val="0"/>
              <w:pBdr>
                <w:top w:val="nil"/>
                <w:left w:val="nil"/>
                <w:bottom w:val="nil"/>
                <w:right w:val="nil"/>
                <w:between w:val="nil"/>
              </w:pBdr>
            </w:pPr>
            <w:r>
              <w:t xml:space="preserve">No contributions are made to the discussion or IEP development. </w:t>
            </w:r>
          </w:p>
        </w:tc>
      </w:tr>
    </w:tbl>
    <w:p w14:paraId="617175E5" w14:textId="77777777" w:rsidR="007D550B" w:rsidRDefault="007D550B" w:rsidP="007D550B">
      <w:bookmarkStart w:id="35" w:name="_heading=h.eetiyv3bjugv" w:colFirst="0" w:colLast="0"/>
      <w:bookmarkEnd w:id="35"/>
    </w:p>
    <w:p w14:paraId="58C4CF05" w14:textId="77777777" w:rsidR="007D550B" w:rsidRDefault="007D550B" w:rsidP="007D550B">
      <w:bookmarkStart w:id="36" w:name="_heading=h.a9fd8p8u8inp" w:colFirst="0" w:colLast="0"/>
      <w:bookmarkEnd w:id="36"/>
    </w:p>
    <w:p w14:paraId="1146E430" w14:textId="77777777" w:rsidR="007D550B" w:rsidRDefault="007D550B" w:rsidP="007D550B">
      <w:bookmarkStart w:id="37" w:name="_heading=h.e0o0kuzoaqd" w:colFirst="0" w:colLast="0"/>
      <w:bookmarkEnd w:id="37"/>
    </w:p>
    <w:p w14:paraId="67ACB218" w14:textId="77777777" w:rsidR="007D550B" w:rsidRDefault="007D550B" w:rsidP="007D550B">
      <w:bookmarkStart w:id="38" w:name="_heading=h.yvhb3a2wb1ek" w:colFirst="0" w:colLast="0"/>
      <w:bookmarkEnd w:id="38"/>
    </w:p>
    <w:p w14:paraId="67392672" w14:textId="77777777" w:rsidR="007D550B" w:rsidRDefault="007D550B" w:rsidP="007D550B">
      <w:bookmarkStart w:id="39" w:name="_heading=h.wd46hqdrkss1" w:colFirst="0" w:colLast="0"/>
      <w:bookmarkEnd w:id="39"/>
    </w:p>
    <w:p w14:paraId="1684DA8E" w14:textId="1DFC502F" w:rsidR="007D550B" w:rsidRDefault="007D550B" w:rsidP="007D550B">
      <w:bookmarkStart w:id="40" w:name="_heading=h.57bte76hyrc1" w:colFirst="0" w:colLast="0"/>
      <w:bookmarkEnd w:id="40"/>
      <w:r w:rsidRPr="00DD7572">
        <w:rPr>
          <w:b/>
          <w:highlight w:val="green"/>
          <w:shd w:val="clear" w:color="auto" w:fill="B6D7A8"/>
        </w:rPr>
        <w:lastRenderedPageBreak/>
        <w:t>Evidence of MM</w:t>
      </w:r>
      <w:r w:rsidR="00DD7572" w:rsidRPr="00DD7572">
        <w:rPr>
          <w:b/>
          <w:highlight w:val="green"/>
          <w:shd w:val="clear" w:color="auto" w:fill="B6D7A8"/>
        </w:rPr>
        <w:t>SN TPE (Introduce TPE</w:t>
      </w:r>
      <w:r w:rsidRPr="00DD7572">
        <w:rPr>
          <w:b/>
          <w:highlight w:val="green"/>
          <w:shd w:val="clear" w:color="auto" w:fill="B6D7A8"/>
        </w:rPr>
        <w:t xml:space="preserve"> 1.3</w:t>
      </w:r>
      <w:r w:rsidR="00DD7572" w:rsidRPr="00DD7572">
        <w:rPr>
          <w:b/>
          <w:highlight w:val="green"/>
          <w:shd w:val="clear" w:color="auto" w:fill="B6D7A8"/>
        </w:rPr>
        <w:t>) -</w:t>
      </w:r>
      <w:r w:rsidRPr="00DD7572">
        <w:rPr>
          <w:highlight w:val="green"/>
          <w:shd w:val="clear" w:color="auto" w:fill="B6D7A8"/>
        </w:rPr>
        <w:t xml:space="preserve"> through breakout room activity</w:t>
      </w:r>
      <w:r>
        <w:rPr>
          <w:noProof/>
        </w:rPr>
        <w:drawing>
          <wp:inline distT="114300" distB="114300" distL="114300" distR="114300" wp14:anchorId="21611967" wp14:editId="25185651">
            <wp:extent cx="5486400" cy="4127500"/>
            <wp:effectExtent l="0" t="0" r="0" b="0"/>
            <wp:docPr id="2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1"/>
                    <a:srcRect/>
                    <a:stretch>
                      <a:fillRect/>
                    </a:stretch>
                  </pic:blipFill>
                  <pic:spPr>
                    <a:xfrm>
                      <a:off x="0" y="0"/>
                      <a:ext cx="5486400" cy="4127500"/>
                    </a:xfrm>
                    <a:prstGeom prst="rect">
                      <a:avLst/>
                    </a:prstGeom>
                    <a:ln/>
                  </pic:spPr>
                </pic:pic>
              </a:graphicData>
            </a:graphic>
          </wp:inline>
        </w:drawing>
      </w:r>
    </w:p>
    <w:p w14:paraId="01C125B9" w14:textId="77777777" w:rsidR="007D550B" w:rsidRDefault="007D550B" w:rsidP="007D550B">
      <w:bookmarkStart w:id="41" w:name="_heading=h.6kkij1doflzr" w:colFirst="0" w:colLast="0"/>
      <w:bookmarkEnd w:id="41"/>
    </w:p>
    <w:p w14:paraId="69D0DD28" w14:textId="77777777" w:rsidR="007D550B" w:rsidRDefault="007D550B" w:rsidP="007D550B">
      <w:bookmarkStart w:id="42" w:name="_heading=h.wiezlrl5axb0" w:colFirst="0" w:colLast="0"/>
      <w:bookmarkEnd w:id="42"/>
    </w:p>
    <w:p w14:paraId="0CC13528" w14:textId="77777777" w:rsidR="007D550B" w:rsidRDefault="007D550B" w:rsidP="007D550B">
      <w:bookmarkStart w:id="43" w:name="_heading=h.c8k8hng1olu5" w:colFirst="0" w:colLast="0"/>
      <w:bookmarkEnd w:id="43"/>
    </w:p>
    <w:p w14:paraId="6B21000B" w14:textId="77777777" w:rsidR="007D550B" w:rsidRDefault="007D550B" w:rsidP="007D550B">
      <w:bookmarkStart w:id="44" w:name="_heading=h.6exuf7oxpf5s" w:colFirst="0" w:colLast="0"/>
      <w:bookmarkEnd w:id="44"/>
    </w:p>
    <w:p w14:paraId="6C0B8EE5" w14:textId="77777777" w:rsidR="007D550B" w:rsidRDefault="007D550B" w:rsidP="007D550B">
      <w:bookmarkStart w:id="45" w:name="_heading=h.ski186n0zs3g" w:colFirst="0" w:colLast="0"/>
      <w:bookmarkEnd w:id="45"/>
    </w:p>
    <w:p w14:paraId="1275CC6C" w14:textId="77777777" w:rsidR="007D550B" w:rsidRDefault="007D550B" w:rsidP="007D550B">
      <w:bookmarkStart w:id="46" w:name="_heading=h.nqx0ynfvvvb5" w:colFirst="0" w:colLast="0"/>
      <w:bookmarkEnd w:id="46"/>
    </w:p>
    <w:p w14:paraId="4C300DFF" w14:textId="77777777" w:rsidR="007D550B" w:rsidRDefault="007D550B" w:rsidP="007D550B">
      <w:bookmarkStart w:id="47" w:name="_heading=h.31m8rzvshyj9" w:colFirst="0" w:colLast="0"/>
      <w:bookmarkEnd w:id="47"/>
    </w:p>
    <w:p w14:paraId="6A95C367" w14:textId="77777777" w:rsidR="007D550B" w:rsidRDefault="007D550B" w:rsidP="007D550B">
      <w:bookmarkStart w:id="48" w:name="_heading=h.ndhb8smfbqzu" w:colFirst="0" w:colLast="0"/>
      <w:bookmarkEnd w:id="48"/>
    </w:p>
    <w:p w14:paraId="0E764979" w14:textId="77777777" w:rsidR="007D550B" w:rsidRDefault="007D550B" w:rsidP="007D550B">
      <w:bookmarkStart w:id="49" w:name="_heading=h.g3wv3f6kr8e7" w:colFirst="0" w:colLast="0"/>
      <w:bookmarkEnd w:id="49"/>
    </w:p>
    <w:p w14:paraId="6AED4E84" w14:textId="77777777" w:rsidR="007D550B" w:rsidRDefault="007D550B" w:rsidP="007D550B">
      <w:bookmarkStart w:id="50" w:name="_heading=h.c0a4l8b4bekn" w:colFirst="0" w:colLast="0"/>
      <w:bookmarkEnd w:id="50"/>
    </w:p>
    <w:p w14:paraId="2CEA1A8F" w14:textId="77777777" w:rsidR="007D550B" w:rsidRDefault="007D550B" w:rsidP="007D550B">
      <w:bookmarkStart w:id="51" w:name="_heading=h.b2o2izi3r8jh" w:colFirst="0" w:colLast="0"/>
      <w:bookmarkEnd w:id="51"/>
    </w:p>
    <w:p w14:paraId="2C09BC7D" w14:textId="77777777" w:rsidR="007D550B" w:rsidRDefault="007D550B" w:rsidP="007D550B">
      <w:bookmarkStart w:id="52" w:name="_heading=h.r8w60tu2vdgu" w:colFirst="0" w:colLast="0"/>
      <w:bookmarkEnd w:id="52"/>
    </w:p>
    <w:p w14:paraId="0C90C767" w14:textId="77777777" w:rsidR="007D550B" w:rsidRDefault="007D550B" w:rsidP="007D550B">
      <w:bookmarkStart w:id="53" w:name="_heading=h.pt7bwimcoq9w" w:colFirst="0" w:colLast="0"/>
      <w:bookmarkEnd w:id="53"/>
    </w:p>
    <w:p w14:paraId="293E728A" w14:textId="77777777" w:rsidR="007D550B" w:rsidRDefault="007D550B" w:rsidP="007D550B">
      <w:bookmarkStart w:id="54" w:name="_heading=h.mpx2jvbjglpa" w:colFirst="0" w:colLast="0"/>
      <w:bookmarkEnd w:id="54"/>
    </w:p>
    <w:p w14:paraId="5BBCF3D8" w14:textId="77777777" w:rsidR="007D550B" w:rsidRDefault="007D550B" w:rsidP="007D550B">
      <w:bookmarkStart w:id="55" w:name="_heading=h.8gvxo0jlwxfn" w:colFirst="0" w:colLast="0"/>
      <w:bookmarkEnd w:id="55"/>
    </w:p>
    <w:p w14:paraId="7AE38BE4" w14:textId="77777777" w:rsidR="007D550B" w:rsidRDefault="007D550B" w:rsidP="007D550B">
      <w:bookmarkStart w:id="56" w:name="_heading=h.l8w5i4r4ffdz" w:colFirst="0" w:colLast="0"/>
      <w:bookmarkEnd w:id="56"/>
    </w:p>
    <w:p w14:paraId="067AB5A6" w14:textId="77777777" w:rsidR="007D550B" w:rsidRDefault="007D550B" w:rsidP="007D550B">
      <w:bookmarkStart w:id="57" w:name="_heading=h.w8667ck91mo2" w:colFirst="0" w:colLast="0"/>
      <w:bookmarkEnd w:id="57"/>
    </w:p>
    <w:p w14:paraId="2C9752AF" w14:textId="77777777" w:rsidR="007D550B" w:rsidRDefault="007D550B" w:rsidP="007D550B">
      <w:bookmarkStart w:id="58" w:name="_heading=h.n0kn13eo3sh2" w:colFirst="0" w:colLast="0"/>
      <w:bookmarkEnd w:id="58"/>
    </w:p>
    <w:p w14:paraId="444BD1F3" w14:textId="77777777" w:rsidR="007D550B" w:rsidRDefault="007D550B" w:rsidP="007D550B">
      <w:bookmarkStart w:id="59" w:name="_heading=h.km6x9n7nu9gk" w:colFirst="0" w:colLast="0"/>
      <w:bookmarkEnd w:id="59"/>
    </w:p>
    <w:p w14:paraId="2BC230F8" w14:textId="77777777" w:rsidR="007D550B" w:rsidRDefault="007D550B" w:rsidP="007D550B">
      <w:bookmarkStart w:id="60" w:name="_heading=h.ugxy0f3lb6f8" w:colFirst="0" w:colLast="0"/>
      <w:bookmarkEnd w:id="60"/>
    </w:p>
    <w:p w14:paraId="53DD5DD4" w14:textId="77777777" w:rsidR="007D550B" w:rsidRDefault="007D550B" w:rsidP="007D550B">
      <w:bookmarkStart w:id="61" w:name="_heading=h.rgnho0zcjkkg" w:colFirst="0" w:colLast="0"/>
      <w:bookmarkEnd w:id="61"/>
    </w:p>
    <w:p w14:paraId="5BED68AA" w14:textId="77777777" w:rsidR="00DD7572" w:rsidRDefault="00DD7572" w:rsidP="00DD7572">
      <w:bookmarkStart w:id="62" w:name="_heading=h.ihrxngk9tr5" w:colFirst="0" w:colLast="0"/>
      <w:bookmarkStart w:id="63" w:name="_heading=h.6ryz0ufpu2e" w:colFirst="0" w:colLast="0"/>
      <w:bookmarkEnd w:id="62"/>
      <w:bookmarkEnd w:id="63"/>
      <w:r w:rsidRPr="00DD7572">
        <w:rPr>
          <w:b/>
          <w:bCs/>
          <w:color w:val="000000"/>
          <w:highlight w:val="green"/>
          <w:shd w:val="clear" w:color="auto" w:fill="B6D7A8"/>
        </w:rPr>
        <w:t xml:space="preserve">Evidence of </w:t>
      </w:r>
      <w:r w:rsidRPr="00DD7572">
        <w:rPr>
          <w:b/>
          <w:bCs/>
          <w:color w:val="000000"/>
          <w:highlight w:val="green"/>
          <w:shd w:val="clear" w:color="auto" w:fill="00FFFF"/>
        </w:rPr>
        <w:t>MMSN TPEs ( Practice TPE 1.1, Practice/Assess TPE 1.6, Introduce TPE 2.1, Introduce TPE 2.3, )</w:t>
      </w:r>
      <w:r w:rsidRPr="00DD7572">
        <w:rPr>
          <w:color w:val="000000"/>
          <w:highlight w:val="green"/>
          <w:shd w:val="clear" w:color="auto" w:fill="B6D7A8"/>
        </w:rPr>
        <w:t>through signature assignment</w:t>
      </w:r>
    </w:p>
    <w:p w14:paraId="447900C8" w14:textId="77777777" w:rsidR="007D550B" w:rsidRDefault="007D550B" w:rsidP="007D550B"/>
    <w:p w14:paraId="711FCB99" w14:textId="77777777" w:rsidR="007D550B" w:rsidRDefault="007D550B" w:rsidP="007D550B">
      <w:bookmarkStart w:id="64" w:name="_heading=h.2kc5n9pa4aev" w:colFirst="0" w:colLast="0"/>
      <w:bookmarkEnd w:id="64"/>
      <w:r>
        <w:rPr>
          <w:noProof/>
        </w:rPr>
        <w:lastRenderedPageBreak/>
        <w:drawing>
          <wp:inline distT="114300" distB="114300" distL="114300" distR="114300" wp14:anchorId="31B4295C" wp14:editId="67A37048">
            <wp:extent cx="5486400" cy="3759200"/>
            <wp:effectExtent l="0" t="0" r="0" b="0"/>
            <wp:docPr id="2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2"/>
                    <a:srcRect/>
                    <a:stretch>
                      <a:fillRect/>
                    </a:stretch>
                  </pic:blipFill>
                  <pic:spPr>
                    <a:xfrm>
                      <a:off x="0" y="0"/>
                      <a:ext cx="5486400" cy="3759200"/>
                    </a:xfrm>
                    <a:prstGeom prst="rect">
                      <a:avLst/>
                    </a:prstGeom>
                    <a:ln/>
                  </pic:spPr>
                </pic:pic>
              </a:graphicData>
            </a:graphic>
          </wp:inline>
        </w:drawing>
      </w:r>
    </w:p>
    <w:p w14:paraId="6BD2AFB4" w14:textId="77777777" w:rsidR="007D550B" w:rsidRDefault="007D550B" w:rsidP="007D550B">
      <w:bookmarkStart w:id="65" w:name="_heading=h.5ebx57djusp6" w:colFirst="0" w:colLast="0"/>
      <w:bookmarkEnd w:id="65"/>
    </w:p>
    <w:p w14:paraId="0CAB87CD" w14:textId="77777777" w:rsidR="007D550B" w:rsidRDefault="007D550B" w:rsidP="007D550B">
      <w:bookmarkStart w:id="66" w:name="_heading=h.yht0ptmkoo1s" w:colFirst="0" w:colLast="0"/>
      <w:bookmarkEnd w:id="66"/>
    </w:p>
    <w:p w14:paraId="2B857D3E" w14:textId="77777777" w:rsidR="007D550B" w:rsidRDefault="007D550B" w:rsidP="007D550B">
      <w:bookmarkStart w:id="67" w:name="_heading=h.oz101nkimj59" w:colFirst="0" w:colLast="0"/>
      <w:bookmarkEnd w:id="67"/>
    </w:p>
    <w:p w14:paraId="3B228F16" w14:textId="77777777" w:rsidR="007D550B" w:rsidRDefault="007D550B" w:rsidP="007D550B">
      <w:bookmarkStart w:id="68" w:name="_heading=h.ga14rkgexwi9" w:colFirst="0" w:colLast="0"/>
      <w:bookmarkEnd w:id="68"/>
    </w:p>
    <w:p w14:paraId="37D8177C" w14:textId="77777777" w:rsidR="007D550B" w:rsidRDefault="007D550B" w:rsidP="007D550B">
      <w:bookmarkStart w:id="69" w:name="_heading=h.jqn4d7eqme1t" w:colFirst="0" w:colLast="0"/>
      <w:bookmarkEnd w:id="69"/>
    </w:p>
    <w:p w14:paraId="7809B760" w14:textId="77777777" w:rsidR="007D550B" w:rsidRDefault="007D550B" w:rsidP="007D550B">
      <w:bookmarkStart w:id="70" w:name="_heading=h.el0prlhtn4gx" w:colFirst="0" w:colLast="0"/>
      <w:bookmarkEnd w:id="70"/>
    </w:p>
    <w:p w14:paraId="27CCDB15" w14:textId="77777777" w:rsidR="007D550B" w:rsidRDefault="007D550B" w:rsidP="007D550B">
      <w:bookmarkStart w:id="71" w:name="_heading=h.6x1fd6c00225" w:colFirst="0" w:colLast="0"/>
      <w:bookmarkEnd w:id="71"/>
    </w:p>
    <w:p w14:paraId="78FD7C2F" w14:textId="77777777" w:rsidR="007D550B" w:rsidRDefault="007D550B" w:rsidP="007D550B">
      <w:bookmarkStart w:id="72" w:name="_heading=h.bcmgfkx2jdbm" w:colFirst="0" w:colLast="0"/>
      <w:bookmarkEnd w:id="72"/>
    </w:p>
    <w:p w14:paraId="2F9202D3" w14:textId="77777777" w:rsidR="007D550B" w:rsidRDefault="007D550B" w:rsidP="007D550B">
      <w:bookmarkStart w:id="73" w:name="_heading=h.wzuu63kl81lk" w:colFirst="0" w:colLast="0"/>
      <w:bookmarkEnd w:id="73"/>
    </w:p>
    <w:p w14:paraId="0F8313ED" w14:textId="77777777" w:rsidR="007D550B" w:rsidRDefault="007D550B" w:rsidP="007D550B">
      <w:bookmarkStart w:id="74" w:name="_heading=h.guef38w7kmpz" w:colFirst="0" w:colLast="0"/>
      <w:bookmarkEnd w:id="74"/>
    </w:p>
    <w:p w14:paraId="32A01236" w14:textId="77777777" w:rsidR="007D550B" w:rsidRDefault="007D550B" w:rsidP="007D550B">
      <w:bookmarkStart w:id="75" w:name="_heading=h.z70y11rpc1yu" w:colFirst="0" w:colLast="0"/>
      <w:bookmarkEnd w:id="75"/>
    </w:p>
    <w:p w14:paraId="41E7746A" w14:textId="77777777" w:rsidR="007D550B" w:rsidRDefault="007D550B" w:rsidP="007D550B">
      <w:bookmarkStart w:id="76" w:name="_heading=h.uqzkzrp5dqyf" w:colFirst="0" w:colLast="0"/>
      <w:bookmarkEnd w:id="76"/>
    </w:p>
    <w:p w14:paraId="6769D555" w14:textId="77777777" w:rsidR="007D550B" w:rsidRDefault="007D550B" w:rsidP="007D550B">
      <w:bookmarkStart w:id="77" w:name="_heading=h.to6ba9193pn7" w:colFirst="0" w:colLast="0"/>
      <w:bookmarkEnd w:id="77"/>
    </w:p>
    <w:p w14:paraId="6229FB03" w14:textId="77777777" w:rsidR="007D550B" w:rsidRDefault="007D550B" w:rsidP="007D550B">
      <w:bookmarkStart w:id="78" w:name="_heading=h.mybu6is5520" w:colFirst="0" w:colLast="0"/>
      <w:bookmarkEnd w:id="78"/>
    </w:p>
    <w:p w14:paraId="7F8F99D2" w14:textId="77777777" w:rsidR="007D550B" w:rsidRDefault="007D550B" w:rsidP="007D550B">
      <w:bookmarkStart w:id="79" w:name="_heading=h.ukps606e636q" w:colFirst="0" w:colLast="0"/>
      <w:bookmarkEnd w:id="79"/>
    </w:p>
    <w:p w14:paraId="430D1788" w14:textId="77777777" w:rsidR="007D550B" w:rsidRDefault="007D550B" w:rsidP="007D550B">
      <w:bookmarkStart w:id="80" w:name="_heading=h.q22zb74rpuwe" w:colFirst="0" w:colLast="0"/>
      <w:bookmarkEnd w:id="80"/>
    </w:p>
    <w:p w14:paraId="684C9B30" w14:textId="77777777" w:rsidR="007D550B" w:rsidRDefault="007D550B" w:rsidP="007D550B">
      <w:bookmarkStart w:id="81" w:name="_heading=h.hqppi339jmy6" w:colFirst="0" w:colLast="0"/>
      <w:bookmarkEnd w:id="81"/>
    </w:p>
    <w:p w14:paraId="5DEA7806" w14:textId="77777777" w:rsidR="007D550B" w:rsidRDefault="007D550B" w:rsidP="007D550B">
      <w:bookmarkStart w:id="82" w:name="_heading=h.eovdod5sij6k" w:colFirst="0" w:colLast="0"/>
      <w:bookmarkEnd w:id="82"/>
    </w:p>
    <w:p w14:paraId="070B5420" w14:textId="77777777" w:rsidR="007D550B" w:rsidRDefault="007D550B" w:rsidP="007D550B">
      <w:bookmarkStart w:id="83" w:name="_heading=h.f0lxfx40ncqg" w:colFirst="0" w:colLast="0"/>
      <w:bookmarkEnd w:id="83"/>
    </w:p>
    <w:p w14:paraId="58A71036" w14:textId="77777777" w:rsidR="007D550B" w:rsidRDefault="007D550B" w:rsidP="007D550B">
      <w:bookmarkStart w:id="84" w:name="_heading=h.dekiqqgnzb0z" w:colFirst="0" w:colLast="0"/>
      <w:bookmarkEnd w:id="84"/>
    </w:p>
    <w:p w14:paraId="1C25D77D" w14:textId="77777777" w:rsidR="007D550B" w:rsidRDefault="007D550B" w:rsidP="007D550B">
      <w:bookmarkStart w:id="85" w:name="_heading=h.wbdrlt3hmjrk" w:colFirst="0" w:colLast="0"/>
      <w:bookmarkEnd w:id="85"/>
    </w:p>
    <w:p w14:paraId="72C89127" w14:textId="77777777" w:rsidR="007D550B" w:rsidRDefault="007D550B" w:rsidP="007D550B">
      <w:bookmarkStart w:id="86" w:name="_heading=h.spyphwe5u8vq" w:colFirst="0" w:colLast="0"/>
      <w:bookmarkEnd w:id="86"/>
    </w:p>
    <w:p w14:paraId="36557F57" w14:textId="09030F71" w:rsidR="00DD7572" w:rsidRDefault="00DD7572" w:rsidP="00DD7572">
      <w:bookmarkStart w:id="87" w:name="_heading=h.owvc0x78vaor" w:colFirst="0" w:colLast="0"/>
      <w:bookmarkStart w:id="88" w:name="_heading=h.avxk0i3olpe8" w:colFirst="0" w:colLast="0"/>
      <w:bookmarkEnd w:id="87"/>
      <w:bookmarkEnd w:id="88"/>
      <w:r w:rsidRPr="00DD7572">
        <w:rPr>
          <w:color w:val="000000"/>
          <w:highlight w:val="green"/>
        </w:rPr>
        <w:t xml:space="preserve">More Evidence of </w:t>
      </w:r>
      <w:r w:rsidRPr="00DD7572">
        <w:rPr>
          <w:b/>
          <w:bCs/>
          <w:color w:val="000000"/>
          <w:highlight w:val="green"/>
          <w:shd w:val="clear" w:color="auto" w:fill="00FFFF"/>
        </w:rPr>
        <w:t xml:space="preserve">MMSN TPE (Practice/Assess TPE 1.6) </w:t>
      </w:r>
      <w:r w:rsidRPr="00DD7572">
        <w:rPr>
          <w:color w:val="000000"/>
          <w:highlight w:val="green"/>
        </w:rPr>
        <w:t>- through signature assignment</w:t>
      </w:r>
    </w:p>
    <w:p w14:paraId="1B208693" w14:textId="77777777" w:rsidR="007D550B" w:rsidRDefault="007D550B" w:rsidP="007D550B">
      <w:r>
        <w:rPr>
          <w:noProof/>
        </w:rPr>
        <w:lastRenderedPageBreak/>
        <w:drawing>
          <wp:inline distT="114300" distB="114300" distL="114300" distR="114300" wp14:anchorId="04176D66" wp14:editId="11CCA378">
            <wp:extent cx="5486400" cy="5918200"/>
            <wp:effectExtent l="0" t="0" r="0" b="0"/>
            <wp:docPr id="1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3"/>
                    <a:srcRect/>
                    <a:stretch>
                      <a:fillRect/>
                    </a:stretch>
                  </pic:blipFill>
                  <pic:spPr>
                    <a:xfrm>
                      <a:off x="0" y="0"/>
                      <a:ext cx="5486400" cy="5918200"/>
                    </a:xfrm>
                    <a:prstGeom prst="rect">
                      <a:avLst/>
                    </a:prstGeom>
                    <a:ln/>
                  </pic:spPr>
                </pic:pic>
              </a:graphicData>
            </a:graphic>
          </wp:inline>
        </w:drawing>
      </w:r>
    </w:p>
    <w:p w14:paraId="49D78893" w14:textId="77777777" w:rsidR="007D550B" w:rsidRDefault="007D550B" w:rsidP="007D550B">
      <w:bookmarkStart w:id="89" w:name="_heading=h.f244aqdww2jz" w:colFirst="0" w:colLast="0"/>
      <w:bookmarkEnd w:id="89"/>
    </w:p>
    <w:p w14:paraId="6C9F3AB4" w14:textId="77777777" w:rsidR="007D550B" w:rsidRDefault="007D550B" w:rsidP="007D550B">
      <w:bookmarkStart w:id="90" w:name="_heading=h.q13jxpe400o6" w:colFirst="0" w:colLast="0"/>
      <w:bookmarkEnd w:id="90"/>
    </w:p>
    <w:p w14:paraId="339BFA49" w14:textId="77777777" w:rsidR="007D550B" w:rsidRDefault="007D550B" w:rsidP="007D550B">
      <w:bookmarkStart w:id="91" w:name="_heading=h.wyruwfipz3ga" w:colFirst="0" w:colLast="0"/>
      <w:bookmarkEnd w:id="91"/>
    </w:p>
    <w:p w14:paraId="01DD95C5" w14:textId="77777777" w:rsidR="007D550B" w:rsidRDefault="007D550B" w:rsidP="007D550B">
      <w:bookmarkStart w:id="92" w:name="_heading=h.5nr6ionn50bu" w:colFirst="0" w:colLast="0"/>
      <w:bookmarkEnd w:id="92"/>
    </w:p>
    <w:p w14:paraId="2CC7527A" w14:textId="77777777" w:rsidR="007D550B" w:rsidRDefault="007D550B" w:rsidP="007D550B">
      <w:bookmarkStart w:id="93" w:name="_heading=h.t119xmmqhj7h" w:colFirst="0" w:colLast="0"/>
      <w:bookmarkEnd w:id="93"/>
    </w:p>
    <w:p w14:paraId="75B3D6BB" w14:textId="77777777" w:rsidR="007D550B" w:rsidRDefault="007D550B" w:rsidP="007D550B">
      <w:bookmarkStart w:id="94" w:name="_heading=h.a4r1369xmzy5" w:colFirst="0" w:colLast="0"/>
      <w:bookmarkEnd w:id="94"/>
    </w:p>
    <w:p w14:paraId="0F41AE8F" w14:textId="77777777" w:rsidR="007D550B" w:rsidRDefault="007D550B" w:rsidP="007D550B">
      <w:bookmarkStart w:id="95" w:name="_heading=h.ujyv18cd1a1" w:colFirst="0" w:colLast="0"/>
      <w:bookmarkEnd w:id="95"/>
    </w:p>
    <w:p w14:paraId="65D269B5" w14:textId="77777777" w:rsidR="007D550B" w:rsidRDefault="007D550B" w:rsidP="007D550B">
      <w:bookmarkStart w:id="96" w:name="_heading=h.f0d5z712254" w:colFirst="0" w:colLast="0"/>
      <w:bookmarkEnd w:id="96"/>
    </w:p>
    <w:p w14:paraId="542E22B7" w14:textId="77777777" w:rsidR="007D550B" w:rsidRDefault="007D550B" w:rsidP="007D550B">
      <w:bookmarkStart w:id="97" w:name="_heading=h.lfuwy15h54o5" w:colFirst="0" w:colLast="0"/>
      <w:bookmarkEnd w:id="97"/>
    </w:p>
    <w:p w14:paraId="08F697C8" w14:textId="77777777" w:rsidR="007D550B" w:rsidRDefault="007D550B" w:rsidP="007D550B">
      <w:bookmarkStart w:id="98" w:name="_heading=h.jaaa466q5fvp" w:colFirst="0" w:colLast="0"/>
      <w:bookmarkEnd w:id="98"/>
    </w:p>
    <w:p w14:paraId="77298A33" w14:textId="77777777" w:rsidR="007D550B" w:rsidRDefault="007D550B" w:rsidP="007D550B">
      <w:bookmarkStart w:id="99" w:name="_heading=h.qd6dmj7bdpmh" w:colFirst="0" w:colLast="0"/>
      <w:bookmarkEnd w:id="99"/>
    </w:p>
    <w:p w14:paraId="654F5BE9" w14:textId="77777777" w:rsidR="00DD7572" w:rsidRDefault="00DD7572" w:rsidP="00DD7572">
      <w:bookmarkStart w:id="100" w:name="_heading=h.o4hixwtjwjbt" w:colFirst="0" w:colLast="0"/>
      <w:bookmarkStart w:id="101" w:name="_heading=h.xghew0q796w" w:colFirst="0" w:colLast="0"/>
      <w:bookmarkEnd w:id="100"/>
      <w:bookmarkEnd w:id="101"/>
      <w:r>
        <w:br/>
      </w:r>
      <w:r>
        <w:rPr>
          <w:color w:val="000000"/>
        </w:rPr>
        <w:t xml:space="preserve">Evidence of </w:t>
      </w:r>
      <w:r w:rsidRPr="00DD7572">
        <w:rPr>
          <w:b/>
          <w:bCs/>
          <w:color w:val="000000"/>
          <w:highlight w:val="green"/>
          <w:shd w:val="clear" w:color="auto" w:fill="00FFFF"/>
        </w:rPr>
        <w:t>MMSN TPE (Introduce TPE 2.1)</w:t>
      </w:r>
      <w:r>
        <w:rPr>
          <w:color w:val="000000"/>
        </w:rPr>
        <w:t xml:space="preserve"> through reading</w:t>
      </w:r>
    </w:p>
    <w:p w14:paraId="33D8B62A" w14:textId="77777777" w:rsidR="007D550B" w:rsidRDefault="007D550B" w:rsidP="007D550B">
      <w:r>
        <w:rPr>
          <w:noProof/>
        </w:rPr>
        <w:lastRenderedPageBreak/>
        <w:drawing>
          <wp:inline distT="114300" distB="114300" distL="114300" distR="114300" wp14:anchorId="72A7FC05" wp14:editId="317C4C52">
            <wp:extent cx="5486400" cy="2578100"/>
            <wp:effectExtent l="0" t="0" r="0" b="0"/>
            <wp:docPr id="2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4"/>
                    <a:srcRect/>
                    <a:stretch>
                      <a:fillRect/>
                    </a:stretch>
                  </pic:blipFill>
                  <pic:spPr>
                    <a:xfrm>
                      <a:off x="0" y="0"/>
                      <a:ext cx="5486400" cy="2578100"/>
                    </a:xfrm>
                    <a:prstGeom prst="rect">
                      <a:avLst/>
                    </a:prstGeom>
                    <a:ln/>
                  </pic:spPr>
                </pic:pic>
              </a:graphicData>
            </a:graphic>
          </wp:inline>
        </w:drawing>
      </w:r>
    </w:p>
    <w:p w14:paraId="1BD12773" w14:textId="77777777" w:rsidR="007D550B" w:rsidRDefault="007D550B" w:rsidP="007D550B">
      <w:bookmarkStart w:id="102" w:name="_heading=h.t7uw5q6t732d" w:colFirst="0" w:colLast="0"/>
      <w:bookmarkEnd w:id="102"/>
    </w:p>
    <w:p w14:paraId="33069C49" w14:textId="77777777" w:rsidR="00DD7572" w:rsidRDefault="00DD7572" w:rsidP="00DD7572">
      <w:bookmarkStart w:id="103" w:name="_heading=h.43c5cov2prcm" w:colFirst="0" w:colLast="0"/>
      <w:bookmarkStart w:id="104" w:name="_heading=h.rxteupz3nf2u" w:colFirst="0" w:colLast="0"/>
      <w:bookmarkEnd w:id="103"/>
      <w:bookmarkEnd w:id="104"/>
      <w:r>
        <w:rPr>
          <w:color w:val="000000"/>
        </w:rPr>
        <w:t xml:space="preserve">Evidence of </w:t>
      </w:r>
      <w:r w:rsidRPr="00DD7572">
        <w:rPr>
          <w:b/>
          <w:bCs/>
          <w:color w:val="000000"/>
          <w:highlight w:val="green"/>
          <w:shd w:val="clear" w:color="auto" w:fill="00FFFF"/>
        </w:rPr>
        <w:t>MMSN TPE (Introduce TPE 2.3)</w:t>
      </w:r>
      <w:r>
        <w:rPr>
          <w:b/>
          <w:bCs/>
          <w:color w:val="000000"/>
          <w:shd w:val="clear" w:color="auto" w:fill="00FFFF"/>
        </w:rPr>
        <w:t xml:space="preserve"> </w:t>
      </w:r>
      <w:r>
        <w:rPr>
          <w:color w:val="000000"/>
        </w:rPr>
        <w:t>- through Breakout Room Activity</w:t>
      </w:r>
    </w:p>
    <w:p w14:paraId="44D40ED9" w14:textId="77777777" w:rsidR="007D550B" w:rsidRDefault="007D550B" w:rsidP="007D550B">
      <w:r>
        <w:rPr>
          <w:noProof/>
        </w:rPr>
        <w:drawing>
          <wp:inline distT="114300" distB="114300" distL="114300" distR="114300" wp14:anchorId="0888AD0D" wp14:editId="7E63753B">
            <wp:extent cx="5486400" cy="3962400"/>
            <wp:effectExtent l="0" t="0" r="0" b="0"/>
            <wp:docPr id="2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5"/>
                    <a:srcRect/>
                    <a:stretch>
                      <a:fillRect/>
                    </a:stretch>
                  </pic:blipFill>
                  <pic:spPr>
                    <a:xfrm>
                      <a:off x="0" y="0"/>
                      <a:ext cx="5486400" cy="3962400"/>
                    </a:xfrm>
                    <a:prstGeom prst="rect">
                      <a:avLst/>
                    </a:prstGeom>
                    <a:ln/>
                  </pic:spPr>
                </pic:pic>
              </a:graphicData>
            </a:graphic>
          </wp:inline>
        </w:drawing>
      </w:r>
    </w:p>
    <w:p w14:paraId="164A7845" w14:textId="77777777" w:rsidR="007D550B" w:rsidRDefault="007D550B" w:rsidP="007D550B">
      <w:bookmarkStart w:id="105" w:name="_heading=h.261l8s12h1jc" w:colFirst="0" w:colLast="0"/>
      <w:bookmarkEnd w:id="105"/>
    </w:p>
    <w:p w14:paraId="41F4B5F3" w14:textId="77777777" w:rsidR="007D550B" w:rsidRDefault="007D550B" w:rsidP="007D550B">
      <w:bookmarkStart w:id="106" w:name="_heading=h.91azlfy21rjh" w:colFirst="0" w:colLast="0"/>
      <w:bookmarkEnd w:id="106"/>
    </w:p>
    <w:p w14:paraId="63F4FEAC" w14:textId="77777777" w:rsidR="007D550B" w:rsidRDefault="007D550B" w:rsidP="007D550B">
      <w:bookmarkStart w:id="107" w:name="_heading=h.gcasygyzzsmf" w:colFirst="0" w:colLast="0"/>
      <w:bookmarkEnd w:id="107"/>
    </w:p>
    <w:p w14:paraId="48DAECB1" w14:textId="77777777" w:rsidR="007D550B" w:rsidRDefault="007D550B" w:rsidP="007D550B">
      <w:bookmarkStart w:id="108" w:name="_heading=h.qi3fsek6v97e" w:colFirst="0" w:colLast="0"/>
      <w:bookmarkEnd w:id="108"/>
    </w:p>
    <w:p w14:paraId="11B724D6" w14:textId="77777777" w:rsidR="007D550B" w:rsidRDefault="007D550B" w:rsidP="007D550B">
      <w:bookmarkStart w:id="109" w:name="_heading=h.ko1wpsqhv5yn" w:colFirst="0" w:colLast="0"/>
      <w:bookmarkEnd w:id="109"/>
    </w:p>
    <w:p w14:paraId="3A0CD3C0" w14:textId="38E9DBD9" w:rsidR="007D550B" w:rsidRDefault="007D550B" w:rsidP="007D550B">
      <w:bookmarkStart w:id="110" w:name="_heading=h.mtkq62xbnlwe" w:colFirst="0" w:colLast="0"/>
      <w:bookmarkEnd w:id="110"/>
      <w:r>
        <w:lastRenderedPageBreak/>
        <w:t xml:space="preserve">Evidence of </w:t>
      </w:r>
      <w:r w:rsidRPr="00DD7572">
        <w:rPr>
          <w:highlight w:val="green"/>
        </w:rPr>
        <w:t>MM</w:t>
      </w:r>
      <w:r w:rsidR="00DD7572" w:rsidRPr="00DD7572">
        <w:rPr>
          <w:highlight w:val="green"/>
        </w:rPr>
        <w:t>SN TPEs (Introduce TPE</w:t>
      </w:r>
      <w:r w:rsidRPr="00DD7572">
        <w:rPr>
          <w:highlight w:val="green"/>
        </w:rPr>
        <w:t xml:space="preserve"> 2.8 &amp; 2.9</w:t>
      </w:r>
      <w:r w:rsidR="00DD7572" w:rsidRPr="00DD7572">
        <w:rPr>
          <w:highlight w:val="green"/>
        </w:rPr>
        <w:t>)</w:t>
      </w:r>
      <w:r>
        <w:t xml:space="preserve"> - through PowerPoint lecture</w:t>
      </w:r>
      <w:r>
        <w:rPr>
          <w:noProof/>
        </w:rPr>
        <w:drawing>
          <wp:inline distT="114300" distB="114300" distL="114300" distR="114300" wp14:anchorId="48954A66" wp14:editId="22540F89">
            <wp:extent cx="5486400" cy="4241800"/>
            <wp:effectExtent l="0" t="0" r="0" b="0"/>
            <wp:docPr id="2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6"/>
                    <a:srcRect/>
                    <a:stretch>
                      <a:fillRect/>
                    </a:stretch>
                  </pic:blipFill>
                  <pic:spPr>
                    <a:xfrm>
                      <a:off x="0" y="0"/>
                      <a:ext cx="5486400" cy="4241800"/>
                    </a:xfrm>
                    <a:prstGeom prst="rect">
                      <a:avLst/>
                    </a:prstGeom>
                    <a:ln/>
                  </pic:spPr>
                </pic:pic>
              </a:graphicData>
            </a:graphic>
          </wp:inline>
        </w:drawing>
      </w:r>
    </w:p>
    <w:p w14:paraId="471DA1FF" w14:textId="2AF73912" w:rsidR="00205119" w:rsidRDefault="007D550B" w:rsidP="007D550B">
      <w:bookmarkStart w:id="111" w:name="_heading=h.e3wxmok9t8mv" w:colFirst="0" w:colLast="0"/>
      <w:bookmarkEnd w:id="111"/>
      <w:r>
        <w:t xml:space="preserve">Evidence of </w:t>
      </w:r>
      <w:r w:rsidRPr="00DD7572">
        <w:rPr>
          <w:highlight w:val="green"/>
        </w:rPr>
        <w:t>MM</w:t>
      </w:r>
      <w:r w:rsidR="00DD7572" w:rsidRPr="00DD7572">
        <w:rPr>
          <w:highlight w:val="green"/>
        </w:rPr>
        <w:t>SN TPE</w:t>
      </w:r>
      <w:r w:rsidR="00DD7572">
        <w:t xml:space="preserve"> </w:t>
      </w:r>
      <w:r w:rsidR="00DD7572" w:rsidRPr="00DD7572">
        <w:rPr>
          <w:highlight w:val="green"/>
        </w:rPr>
        <w:t>(Practice/Assess TPE</w:t>
      </w:r>
      <w:r w:rsidRPr="00DD7572">
        <w:rPr>
          <w:highlight w:val="green"/>
        </w:rPr>
        <w:t xml:space="preserve"> 5.4</w:t>
      </w:r>
      <w:r>
        <w:t xml:space="preserve"> </w:t>
      </w:r>
      <w:r w:rsidR="00DD7572">
        <w:t>)</w:t>
      </w:r>
      <w:r>
        <w:t xml:space="preserve">- </w:t>
      </w:r>
      <w:r>
        <w:rPr>
          <w:b/>
        </w:rPr>
        <w:t>Introduce</w:t>
      </w:r>
      <w:r>
        <w:t xml:space="preserve"> through a class discussion</w:t>
      </w:r>
    </w:p>
    <w:p w14:paraId="41FB3ED2" w14:textId="575CA52A" w:rsidR="00323211" w:rsidRDefault="00323211" w:rsidP="007D550B">
      <w:r>
        <w:rPr>
          <w:noProof/>
        </w:rPr>
        <w:drawing>
          <wp:inline distT="114300" distB="114300" distL="114300" distR="114300" wp14:anchorId="183914AD" wp14:editId="60DAF136">
            <wp:extent cx="4679407" cy="3502819"/>
            <wp:effectExtent l="0" t="0" r="0" b="0"/>
            <wp:docPr id="2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7"/>
                    <a:srcRect/>
                    <a:stretch>
                      <a:fillRect/>
                    </a:stretch>
                  </pic:blipFill>
                  <pic:spPr>
                    <a:xfrm>
                      <a:off x="0" y="0"/>
                      <a:ext cx="4679407" cy="3502819"/>
                    </a:xfrm>
                    <a:prstGeom prst="rect">
                      <a:avLst/>
                    </a:prstGeom>
                    <a:ln/>
                  </pic:spPr>
                </pic:pic>
              </a:graphicData>
            </a:graphic>
          </wp:inline>
        </w:drawing>
      </w:r>
    </w:p>
    <w:p w14:paraId="1C752F3F" w14:textId="77777777" w:rsidR="00323211" w:rsidRDefault="00323211">
      <w:r>
        <w:br w:type="page"/>
      </w:r>
    </w:p>
    <w:p w14:paraId="4C3C283E" w14:textId="77777777" w:rsidR="00780B39" w:rsidRDefault="00780B39" w:rsidP="00780B39">
      <w:pPr>
        <w:autoSpaceDE w:val="0"/>
        <w:autoSpaceDN w:val="0"/>
        <w:adjustRightInd w:val="0"/>
      </w:pPr>
    </w:p>
    <w:p w14:paraId="59E20AB4" w14:textId="77777777" w:rsidR="00780B39" w:rsidRDefault="00780B39" w:rsidP="00780B39">
      <w:pPr>
        <w:autoSpaceDE w:val="0"/>
        <w:autoSpaceDN w:val="0"/>
        <w:adjustRightInd w:val="0"/>
      </w:pPr>
    </w:p>
    <w:p w14:paraId="728FC71A" w14:textId="3AE0B73A" w:rsidR="00780B39" w:rsidRDefault="00780B39" w:rsidP="00780B39">
      <w:pPr>
        <w:autoSpaceDE w:val="0"/>
        <w:autoSpaceDN w:val="0"/>
        <w:adjustRightInd w:val="0"/>
      </w:pPr>
      <w:r>
        <w:t>C10. Syllabus 265</w:t>
      </w:r>
    </w:p>
    <w:p w14:paraId="10D6154D" w14:textId="77777777" w:rsidR="00780B39" w:rsidRDefault="00780B39" w:rsidP="00780B39">
      <w:pPr>
        <w:widowControl w:val="0"/>
        <w:pBdr>
          <w:top w:val="nil"/>
          <w:left w:val="nil"/>
          <w:bottom w:val="nil"/>
          <w:right w:val="nil"/>
          <w:between w:val="nil"/>
        </w:pBdr>
        <w:rPr>
          <w:color w:val="000000"/>
        </w:rPr>
      </w:pPr>
      <w:r>
        <w:rPr>
          <w:noProof/>
          <w:color w:val="000000"/>
        </w:rPr>
        <w:drawing>
          <wp:inline distT="19050" distB="19050" distL="19050" distR="19050" wp14:anchorId="7229E011" wp14:editId="4B85D5D3">
            <wp:extent cx="2446020" cy="802532"/>
            <wp:effectExtent l="0" t="0" r="0" b="0"/>
            <wp:docPr id="3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8"/>
                    <a:srcRect/>
                    <a:stretch>
                      <a:fillRect/>
                    </a:stretch>
                  </pic:blipFill>
                  <pic:spPr>
                    <a:xfrm>
                      <a:off x="0" y="0"/>
                      <a:ext cx="2446020" cy="802532"/>
                    </a:xfrm>
                    <a:prstGeom prst="rect">
                      <a:avLst/>
                    </a:prstGeom>
                    <a:ln/>
                  </pic:spPr>
                </pic:pic>
              </a:graphicData>
            </a:graphic>
          </wp:inline>
        </w:drawing>
      </w:r>
    </w:p>
    <w:p w14:paraId="7FFBF154" w14:textId="77777777" w:rsidR="00780B39" w:rsidRDefault="00780B39" w:rsidP="00780B39">
      <w:pPr>
        <w:widowControl w:val="0"/>
        <w:pBdr>
          <w:top w:val="nil"/>
          <w:left w:val="nil"/>
          <w:bottom w:val="nil"/>
          <w:right w:val="nil"/>
          <w:between w:val="nil"/>
        </w:pBdr>
        <w:spacing w:before="41"/>
        <w:jc w:val="center"/>
        <w:rPr>
          <w:b/>
          <w:color w:val="000000"/>
        </w:rPr>
      </w:pPr>
      <w:r>
        <w:rPr>
          <w:b/>
          <w:color w:val="000000"/>
        </w:rPr>
        <w:t xml:space="preserve">Department of Education </w:t>
      </w:r>
    </w:p>
    <w:p w14:paraId="7F6612DB" w14:textId="77777777" w:rsidR="00780B39" w:rsidRDefault="00780B39" w:rsidP="00780B39">
      <w:pPr>
        <w:widowControl w:val="0"/>
        <w:pBdr>
          <w:top w:val="nil"/>
          <w:left w:val="nil"/>
          <w:bottom w:val="nil"/>
          <w:right w:val="nil"/>
          <w:between w:val="nil"/>
        </w:pBdr>
        <w:jc w:val="center"/>
        <w:rPr>
          <w:b/>
          <w:color w:val="000000"/>
        </w:rPr>
      </w:pPr>
      <w:r>
        <w:rPr>
          <w:b/>
          <w:color w:val="000000"/>
        </w:rPr>
        <w:t xml:space="preserve">MATTC Program  </w:t>
      </w:r>
    </w:p>
    <w:p w14:paraId="09EE58C4" w14:textId="77777777" w:rsidR="00780B39" w:rsidRDefault="00780B39" w:rsidP="00780B39">
      <w:pPr>
        <w:widowControl w:val="0"/>
        <w:pBdr>
          <w:top w:val="nil"/>
          <w:left w:val="nil"/>
          <w:bottom w:val="nil"/>
          <w:right w:val="nil"/>
          <w:between w:val="nil"/>
        </w:pBdr>
        <w:jc w:val="center"/>
        <w:rPr>
          <w:b/>
          <w:color w:val="000000"/>
        </w:rPr>
      </w:pPr>
      <w:r w:rsidRPr="00232CCE">
        <w:rPr>
          <w:b/>
          <w:color w:val="000000"/>
          <w:highlight w:val="green"/>
        </w:rPr>
        <w:t>EDUC 265 (3 units)</w:t>
      </w:r>
      <w:r>
        <w:rPr>
          <w:b/>
          <w:color w:val="000000"/>
        </w:rPr>
        <w:t xml:space="preserve"> </w:t>
      </w:r>
    </w:p>
    <w:p w14:paraId="17D01EC3" w14:textId="77777777" w:rsidR="00780B39" w:rsidRDefault="00780B39" w:rsidP="00780B39">
      <w:pPr>
        <w:widowControl w:val="0"/>
        <w:pBdr>
          <w:top w:val="nil"/>
          <w:left w:val="nil"/>
          <w:bottom w:val="nil"/>
          <w:right w:val="nil"/>
          <w:between w:val="nil"/>
        </w:pBdr>
        <w:jc w:val="center"/>
        <w:rPr>
          <w:b/>
          <w:color w:val="000000"/>
        </w:rPr>
      </w:pPr>
      <w:r>
        <w:rPr>
          <w:b/>
          <w:color w:val="000000"/>
        </w:rPr>
        <w:t xml:space="preserve">ASSESSING ELEMENTARY STUDENT LEARNING </w:t>
      </w:r>
    </w:p>
    <w:p w14:paraId="2638E43A" w14:textId="77777777" w:rsidR="00780B39" w:rsidRDefault="00780B39" w:rsidP="00780B39">
      <w:pPr>
        <w:widowControl w:val="0"/>
        <w:pBdr>
          <w:top w:val="nil"/>
          <w:left w:val="nil"/>
          <w:bottom w:val="nil"/>
          <w:right w:val="nil"/>
          <w:between w:val="nil"/>
        </w:pBdr>
        <w:jc w:val="center"/>
        <w:rPr>
          <w:b/>
          <w:color w:val="000000"/>
        </w:rPr>
      </w:pPr>
      <w:r>
        <w:rPr>
          <w:b/>
          <w:color w:val="000000"/>
        </w:rPr>
        <w:t>Fall</w:t>
      </w:r>
    </w:p>
    <w:tbl>
      <w:tblPr>
        <w:tblW w:w="9477" w:type="dxa"/>
        <w:tblInd w:w="5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477"/>
      </w:tblGrid>
      <w:tr w:rsidR="00780B39" w14:paraId="036554F1" w14:textId="77777777" w:rsidTr="00F77DFF">
        <w:trPr>
          <w:trHeight w:val="1334"/>
        </w:trPr>
        <w:tc>
          <w:tcPr>
            <w:tcW w:w="9477" w:type="dxa"/>
            <w:shd w:val="clear" w:color="auto" w:fill="auto"/>
            <w:tcMar>
              <w:top w:w="100" w:type="dxa"/>
              <w:left w:w="100" w:type="dxa"/>
              <w:bottom w:w="100" w:type="dxa"/>
              <w:right w:w="100" w:type="dxa"/>
            </w:tcMar>
          </w:tcPr>
          <w:p w14:paraId="6F984030" w14:textId="77777777" w:rsidR="00780B39" w:rsidRDefault="00780B39" w:rsidP="00F77DFF">
            <w:pPr>
              <w:widowControl w:val="0"/>
              <w:pBdr>
                <w:top w:val="nil"/>
                <w:left w:val="nil"/>
                <w:bottom w:val="nil"/>
                <w:right w:val="nil"/>
                <w:between w:val="nil"/>
              </w:pBdr>
              <w:spacing w:line="228" w:lineRule="auto"/>
              <w:ind w:left="110" w:right="799"/>
              <w:rPr>
                <w:color w:val="000000"/>
                <w:shd w:val="clear" w:color="auto" w:fill="D9D9D9"/>
              </w:rPr>
            </w:pPr>
            <w:r>
              <w:rPr>
                <w:color w:val="000000"/>
                <w:shd w:val="clear" w:color="auto" w:fill="D9D9D9"/>
              </w:rPr>
              <w:t xml:space="preserve"> </w:t>
            </w:r>
            <w:r>
              <w:rPr>
                <w:i/>
                <w:color w:val="000000"/>
                <w:shd w:val="clear" w:color="auto" w:fill="D9D9D9"/>
              </w:rPr>
              <w:t xml:space="preserve">Professor: </w:t>
            </w:r>
          </w:p>
          <w:p w14:paraId="3EE35757" w14:textId="77777777" w:rsidR="00780B39" w:rsidRDefault="00780B39" w:rsidP="00F77DFF">
            <w:pPr>
              <w:widowControl w:val="0"/>
              <w:pBdr>
                <w:top w:val="nil"/>
                <w:left w:val="nil"/>
                <w:bottom w:val="nil"/>
                <w:right w:val="nil"/>
                <w:between w:val="nil"/>
              </w:pBdr>
              <w:spacing w:line="228" w:lineRule="auto"/>
              <w:ind w:left="110" w:right="799"/>
              <w:rPr>
                <w:color w:val="000000"/>
                <w:shd w:val="clear" w:color="auto" w:fill="D9D9D9"/>
              </w:rPr>
            </w:pPr>
            <w:r>
              <w:rPr>
                <w:i/>
                <w:color w:val="000000"/>
                <w:shd w:val="clear" w:color="auto" w:fill="D9D9D9"/>
              </w:rPr>
              <w:t>Course Meeting:</w:t>
            </w:r>
            <w:r>
              <w:rPr>
                <w:color w:val="000000"/>
              </w:rPr>
              <w:t xml:space="preserve"> </w:t>
            </w:r>
            <w:r>
              <w:rPr>
                <w:color w:val="000000"/>
                <w:shd w:val="clear" w:color="auto" w:fill="D9D9D9"/>
              </w:rPr>
              <w:t xml:space="preserve"> </w:t>
            </w:r>
          </w:p>
          <w:p w14:paraId="329A7FA5" w14:textId="77777777" w:rsidR="00780B39" w:rsidRDefault="00780B39" w:rsidP="00F77DFF">
            <w:pPr>
              <w:widowControl w:val="0"/>
              <w:pBdr>
                <w:top w:val="nil"/>
                <w:left w:val="nil"/>
                <w:bottom w:val="nil"/>
                <w:right w:val="nil"/>
                <w:between w:val="nil"/>
              </w:pBdr>
              <w:spacing w:line="228" w:lineRule="auto"/>
              <w:ind w:left="110" w:right="799"/>
              <w:rPr>
                <w:color w:val="000000"/>
                <w:shd w:val="clear" w:color="auto" w:fill="D9D9D9"/>
              </w:rPr>
            </w:pPr>
            <w:r>
              <w:rPr>
                <w:i/>
                <w:color w:val="000000"/>
                <w:shd w:val="clear" w:color="auto" w:fill="D9D9D9"/>
              </w:rPr>
              <w:t xml:space="preserve">Office: </w:t>
            </w:r>
          </w:p>
          <w:p w14:paraId="6C1FAB04" w14:textId="77777777" w:rsidR="00780B39" w:rsidRDefault="00780B39" w:rsidP="00F77DFF">
            <w:pPr>
              <w:widowControl w:val="0"/>
              <w:pBdr>
                <w:top w:val="nil"/>
                <w:left w:val="nil"/>
                <w:bottom w:val="nil"/>
                <w:right w:val="nil"/>
                <w:between w:val="nil"/>
              </w:pBdr>
              <w:spacing w:line="228" w:lineRule="auto"/>
              <w:ind w:left="110" w:right="799"/>
              <w:rPr>
                <w:color w:val="000000"/>
                <w:shd w:val="clear" w:color="auto" w:fill="D9D9D9"/>
              </w:rPr>
            </w:pPr>
            <w:r>
              <w:rPr>
                <w:i/>
                <w:color w:val="000000"/>
                <w:shd w:val="clear" w:color="auto" w:fill="D9D9D9"/>
              </w:rPr>
              <w:t>Classroom:</w:t>
            </w:r>
            <w:r>
              <w:rPr>
                <w:color w:val="000000"/>
              </w:rPr>
              <w:t xml:space="preserve"> </w:t>
            </w:r>
            <w:r>
              <w:rPr>
                <w:color w:val="000000"/>
                <w:shd w:val="clear" w:color="auto" w:fill="D9D9D9"/>
              </w:rPr>
              <w:t xml:space="preserve"> </w:t>
            </w:r>
          </w:p>
          <w:p w14:paraId="15F09CA3" w14:textId="77777777" w:rsidR="00780B39" w:rsidRDefault="00780B39" w:rsidP="00F77DFF">
            <w:pPr>
              <w:widowControl w:val="0"/>
              <w:pBdr>
                <w:top w:val="nil"/>
                <w:left w:val="nil"/>
                <w:bottom w:val="nil"/>
                <w:right w:val="nil"/>
                <w:between w:val="nil"/>
              </w:pBdr>
              <w:spacing w:line="228" w:lineRule="auto"/>
              <w:ind w:left="110" w:right="799"/>
              <w:rPr>
                <w:color w:val="000000"/>
                <w:shd w:val="clear" w:color="auto" w:fill="D9D9D9"/>
              </w:rPr>
            </w:pPr>
            <w:r>
              <w:rPr>
                <w:i/>
                <w:color w:val="000000"/>
                <w:shd w:val="clear" w:color="auto" w:fill="D9D9D9"/>
              </w:rPr>
              <w:t xml:space="preserve">Office Hours: </w:t>
            </w:r>
          </w:p>
          <w:p w14:paraId="4AB5C725" w14:textId="77777777" w:rsidR="00780B39" w:rsidRDefault="00780B39" w:rsidP="00F77DFF">
            <w:pPr>
              <w:widowControl w:val="0"/>
              <w:pBdr>
                <w:top w:val="nil"/>
                <w:left w:val="nil"/>
                <w:bottom w:val="nil"/>
                <w:right w:val="nil"/>
                <w:between w:val="nil"/>
              </w:pBdr>
              <w:spacing w:line="228" w:lineRule="auto"/>
              <w:ind w:left="110" w:right="799"/>
              <w:rPr>
                <w:color w:val="000000"/>
                <w:shd w:val="clear" w:color="auto" w:fill="D9D9D9"/>
              </w:rPr>
            </w:pPr>
            <w:r>
              <w:rPr>
                <w:i/>
                <w:color w:val="000000"/>
                <w:shd w:val="clear" w:color="auto" w:fill="D9D9D9"/>
              </w:rPr>
              <w:t xml:space="preserve">Phone: </w:t>
            </w:r>
          </w:p>
          <w:p w14:paraId="3AA5BD8B" w14:textId="77777777" w:rsidR="00780B39" w:rsidRDefault="00780B39" w:rsidP="00F77DFF">
            <w:pPr>
              <w:widowControl w:val="0"/>
              <w:pBdr>
                <w:top w:val="nil"/>
                <w:left w:val="nil"/>
                <w:bottom w:val="nil"/>
                <w:right w:val="nil"/>
                <w:between w:val="nil"/>
              </w:pBdr>
              <w:spacing w:line="228" w:lineRule="auto"/>
              <w:ind w:left="110" w:right="799"/>
              <w:rPr>
                <w:color w:val="000000"/>
                <w:shd w:val="clear" w:color="auto" w:fill="D9D9D9"/>
              </w:rPr>
            </w:pPr>
            <w:r>
              <w:rPr>
                <w:i/>
                <w:color w:val="000000"/>
                <w:shd w:val="clear" w:color="auto" w:fill="D9D9D9"/>
              </w:rPr>
              <w:t>Email</w:t>
            </w:r>
            <w:r>
              <w:rPr>
                <w:color w:val="000000"/>
                <w:shd w:val="clear" w:color="auto" w:fill="D9D9D9"/>
              </w:rPr>
              <w:t xml:space="preserve">: </w:t>
            </w:r>
          </w:p>
        </w:tc>
      </w:tr>
    </w:tbl>
    <w:p w14:paraId="6178540D" w14:textId="77777777" w:rsidR="00780B39" w:rsidRDefault="00780B39" w:rsidP="00780B39">
      <w:pPr>
        <w:widowControl w:val="0"/>
        <w:pBdr>
          <w:top w:val="nil"/>
          <w:left w:val="nil"/>
          <w:bottom w:val="nil"/>
          <w:right w:val="nil"/>
          <w:between w:val="nil"/>
        </w:pBdr>
        <w:rPr>
          <w:color w:val="000000"/>
        </w:rPr>
      </w:pPr>
    </w:p>
    <w:p w14:paraId="603D60E5" w14:textId="77777777" w:rsidR="00780B39" w:rsidRDefault="00780B39" w:rsidP="00780B39">
      <w:pPr>
        <w:widowControl w:val="0"/>
        <w:pBdr>
          <w:top w:val="nil"/>
          <w:left w:val="nil"/>
          <w:bottom w:val="nil"/>
          <w:right w:val="nil"/>
          <w:between w:val="nil"/>
        </w:pBdr>
        <w:rPr>
          <w:color w:val="000000"/>
        </w:rPr>
      </w:pPr>
    </w:p>
    <w:p w14:paraId="2DBB19CB" w14:textId="77777777" w:rsidR="00780B39" w:rsidRDefault="00780B39" w:rsidP="00780B39">
      <w:pPr>
        <w:widowControl w:val="0"/>
        <w:pBdr>
          <w:top w:val="nil"/>
          <w:left w:val="nil"/>
          <w:bottom w:val="nil"/>
          <w:right w:val="nil"/>
          <w:between w:val="nil"/>
        </w:pBdr>
        <w:ind w:left="1074"/>
        <w:rPr>
          <w:b/>
          <w:color w:val="000000"/>
        </w:rPr>
      </w:pPr>
      <w:r>
        <w:rPr>
          <w:b/>
          <w:color w:val="000000"/>
        </w:rPr>
        <w:t xml:space="preserve">Mission and Goals of the Department of Education </w:t>
      </w:r>
    </w:p>
    <w:p w14:paraId="7DD94A19" w14:textId="77777777" w:rsidR="00780B39" w:rsidRDefault="00780B39" w:rsidP="00780B39">
      <w:pPr>
        <w:widowControl w:val="0"/>
        <w:pBdr>
          <w:top w:val="nil"/>
          <w:left w:val="nil"/>
          <w:bottom w:val="nil"/>
          <w:right w:val="nil"/>
          <w:between w:val="nil"/>
        </w:pBdr>
        <w:spacing w:line="230" w:lineRule="auto"/>
        <w:ind w:left="1069" w:right="1010" w:firstLine="4"/>
        <w:jc w:val="both"/>
        <w:rPr>
          <w:color w:val="000000"/>
        </w:rPr>
      </w:pPr>
      <w:r>
        <w:rPr>
          <w:color w:val="000000"/>
        </w:rPr>
        <w:t xml:space="preserve">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 </w:t>
      </w:r>
    </w:p>
    <w:p w14:paraId="13FC9A9E" w14:textId="77777777" w:rsidR="00780B39" w:rsidRDefault="00780B39" w:rsidP="00780B39">
      <w:pPr>
        <w:widowControl w:val="0"/>
        <w:pBdr>
          <w:top w:val="nil"/>
          <w:left w:val="nil"/>
          <w:bottom w:val="nil"/>
          <w:right w:val="nil"/>
          <w:between w:val="nil"/>
        </w:pBdr>
        <w:spacing w:before="255"/>
        <w:ind w:left="1073"/>
        <w:rPr>
          <w:color w:val="000000"/>
        </w:rPr>
      </w:pPr>
      <w:r>
        <w:rPr>
          <w:color w:val="000000"/>
        </w:rPr>
        <w:t xml:space="preserve">Faculty, staff, and students in the Department of Education: </w:t>
      </w:r>
    </w:p>
    <w:p w14:paraId="5CC46ADA" w14:textId="77777777" w:rsidR="00780B39" w:rsidRDefault="00780B39" w:rsidP="00780B39">
      <w:pPr>
        <w:widowControl w:val="0"/>
        <w:pBdr>
          <w:top w:val="nil"/>
          <w:left w:val="nil"/>
          <w:bottom w:val="nil"/>
          <w:right w:val="nil"/>
          <w:between w:val="nil"/>
        </w:pBdr>
        <w:spacing w:before="246"/>
        <w:ind w:left="1456"/>
        <w:rPr>
          <w:color w:val="000000"/>
        </w:rPr>
      </w:pPr>
      <w:r>
        <w:rPr>
          <w:color w:val="000000"/>
        </w:rPr>
        <w:t xml:space="preserve">1. Make student learning our central focus </w:t>
      </w:r>
    </w:p>
    <w:p w14:paraId="764403A9" w14:textId="77777777" w:rsidR="00780B39" w:rsidRDefault="00780B39" w:rsidP="00780B39">
      <w:pPr>
        <w:widowControl w:val="0"/>
        <w:pBdr>
          <w:top w:val="nil"/>
          <w:left w:val="nil"/>
          <w:bottom w:val="nil"/>
          <w:right w:val="nil"/>
          <w:between w:val="nil"/>
        </w:pBdr>
        <w:ind w:left="1435"/>
        <w:rPr>
          <w:color w:val="000000"/>
        </w:rPr>
      </w:pPr>
      <w:r>
        <w:rPr>
          <w:color w:val="000000"/>
        </w:rPr>
        <w:t xml:space="preserve">2. Engage continuously in reflective and scholarly practice </w:t>
      </w:r>
    </w:p>
    <w:p w14:paraId="2A4D5BC3" w14:textId="77777777" w:rsidR="00780B39" w:rsidRDefault="00780B39" w:rsidP="00780B39">
      <w:pPr>
        <w:widowControl w:val="0"/>
        <w:pBdr>
          <w:top w:val="nil"/>
          <w:left w:val="nil"/>
          <w:bottom w:val="nil"/>
          <w:right w:val="nil"/>
          <w:between w:val="nil"/>
        </w:pBdr>
        <w:ind w:left="1439"/>
        <w:rPr>
          <w:color w:val="000000"/>
        </w:rPr>
      </w:pPr>
      <w:r>
        <w:rPr>
          <w:color w:val="000000"/>
        </w:rPr>
        <w:t xml:space="preserve">3. Value diversity </w:t>
      </w:r>
    </w:p>
    <w:p w14:paraId="74C61AEF" w14:textId="77777777" w:rsidR="00780B39" w:rsidRDefault="00780B39" w:rsidP="00780B39">
      <w:pPr>
        <w:widowControl w:val="0"/>
        <w:pBdr>
          <w:top w:val="nil"/>
          <w:left w:val="nil"/>
          <w:bottom w:val="nil"/>
          <w:right w:val="nil"/>
          <w:between w:val="nil"/>
        </w:pBdr>
        <w:ind w:left="1433"/>
        <w:rPr>
          <w:color w:val="000000"/>
        </w:rPr>
      </w:pPr>
      <w:r>
        <w:rPr>
          <w:color w:val="000000"/>
        </w:rPr>
        <w:t xml:space="preserve">4. Become leaders who model ethical conduct and a commitment to social justice </w:t>
      </w:r>
    </w:p>
    <w:p w14:paraId="6F042D85" w14:textId="77777777" w:rsidR="00780B39" w:rsidRDefault="00780B39" w:rsidP="00780B39">
      <w:pPr>
        <w:widowControl w:val="0"/>
        <w:pBdr>
          <w:top w:val="nil"/>
          <w:left w:val="nil"/>
          <w:bottom w:val="nil"/>
          <w:right w:val="nil"/>
          <w:between w:val="nil"/>
        </w:pBdr>
        <w:ind w:left="1440"/>
        <w:rPr>
          <w:color w:val="000000"/>
        </w:rPr>
      </w:pPr>
      <w:r>
        <w:rPr>
          <w:color w:val="000000"/>
        </w:rPr>
        <w:t xml:space="preserve">5. Seek collaboration with others in reaching these goals </w:t>
      </w:r>
    </w:p>
    <w:p w14:paraId="0E533A56" w14:textId="77777777" w:rsidR="00780B39" w:rsidRDefault="00780B39" w:rsidP="00780B39">
      <w:pPr>
        <w:widowControl w:val="0"/>
        <w:pBdr>
          <w:top w:val="nil"/>
          <w:left w:val="nil"/>
          <w:bottom w:val="nil"/>
          <w:right w:val="nil"/>
          <w:between w:val="nil"/>
        </w:pBdr>
        <w:spacing w:before="251"/>
        <w:ind w:left="1063"/>
        <w:rPr>
          <w:i/>
          <w:color w:val="000000"/>
        </w:rPr>
      </w:pPr>
      <w:r>
        <w:rPr>
          <w:i/>
          <w:color w:val="000000"/>
        </w:rPr>
        <w:t xml:space="preserve">MS/SS Teaching Credential Program Learning Goals (PLGs) </w:t>
      </w:r>
    </w:p>
    <w:p w14:paraId="29F1A1D4" w14:textId="77777777" w:rsidR="00780B39" w:rsidRDefault="00780B39" w:rsidP="00780B39">
      <w:pPr>
        <w:widowControl w:val="0"/>
        <w:pBdr>
          <w:top w:val="nil"/>
          <w:left w:val="nil"/>
          <w:bottom w:val="nil"/>
          <w:right w:val="nil"/>
          <w:between w:val="nil"/>
        </w:pBdr>
        <w:spacing w:line="230" w:lineRule="auto"/>
        <w:ind w:left="1071" w:right="1010" w:firstLine="5"/>
        <w:rPr>
          <w:color w:val="000000"/>
        </w:rPr>
      </w:pPr>
      <w:r>
        <w:rPr>
          <w:color w:val="000000"/>
        </w:rPr>
        <w:t xml:space="preserve">The PLGs represent our commitment to individuals who earn their MS/SS credential at Santa Clara University. The MS/SS faculty focus on ensuring each student will begin their teaching career ready to: </w:t>
      </w:r>
    </w:p>
    <w:p w14:paraId="35D9F86A" w14:textId="77777777" w:rsidR="00780B39" w:rsidRDefault="00780B39" w:rsidP="00780B39">
      <w:pPr>
        <w:widowControl w:val="0"/>
        <w:pBdr>
          <w:top w:val="nil"/>
          <w:left w:val="nil"/>
          <w:bottom w:val="nil"/>
          <w:right w:val="nil"/>
          <w:between w:val="nil"/>
        </w:pBdr>
        <w:spacing w:before="255"/>
        <w:ind w:left="1456"/>
        <w:rPr>
          <w:color w:val="000000"/>
        </w:rPr>
      </w:pPr>
      <w:r>
        <w:rPr>
          <w:color w:val="000000"/>
        </w:rPr>
        <w:t xml:space="preserve">1. Maximize learning for every student.  </w:t>
      </w:r>
    </w:p>
    <w:p w14:paraId="061BCF68" w14:textId="77777777" w:rsidR="00780B39" w:rsidRDefault="00780B39" w:rsidP="00780B39">
      <w:pPr>
        <w:widowControl w:val="0"/>
        <w:pBdr>
          <w:top w:val="nil"/>
          <w:left w:val="nil"/>
          <w:bottom w:val="nil"/>
          <w:right w:val="nil"/>
          <w:between w:val="nil"/>
        </w:pBdr>
        <w:ind w:left="1435"/>
        <w:rPr>
          <w:color w:val="000000"/>
        </w:rPr>
      </w:pPr>
      <w:r>
        <w:rPr>
          <w:color w:val="000000"/>
        </w:rPr>
        <w:t xml:space="preserve">2. Teach for student understanding.  </w:t>
      </w:r>
    </w:p>
    <w:p w14:paraId="73F07489" w14:textId="77777777" w:rsidR="00780B39" w:rsidRDefault="00780B39" w:rsidP="00780B39">
      <w:pPr>
        <w:widowControl w:val="0"/>
        <w:pBdr>
          <w:top w:val="nil"/>
          <w:left w:val="nil"/>
          <w:bottom w:val="nil"/>
          <w:right w:val="nil"/>
          <w:between w:val="nil"/>
        </w:pBdr>
        <w:ind w:left="1439"/>
        <w:rPr>
          <w:color w:val="000000"/>
        </w:rPr>
      </w:pPr>
      <w:r>
        <w:rPr>
          <w:color w:val="000000"/>
        </w:rPr>
        <w:t xml:space="preserve">3. Make evidence-based instructional decisions informed by student assessment data. </w:t>
      </w:r>
    </w:p>
    <w:p w14:paraId="6AB3AEF7" w14:textId="77777777" w:rsidR="00780B39" w:rsidRDefault="00780B39" w:rsidP="00780B39">
      <w:pPr>
        <w:widowControl w:val="0"/>
        <w:pBdr>
          <w:top w:val="nil"/>
          <w:left w:val="nil"/>
          <w:bottom w:val="nil"/>
          <w:right w:val="nil"/>
          <w:between w:val="nil"/>
        </w:pBdr>
        <w:ind w:left="1433"/>
        <w:rPr>
          <w:color w:val="000000"/>
        </w:rPr>
      </w:pPr>
      <w:r>
        <w:rPr>
          <w:color w:val="000000"/>
        </w:rPr>
        <w:t xml:space="preserve">4. Improve your practice through critical reflection and collaboration.  </w:t>
      </w:r>
    </w:p>
    <w:p w14:paraId="0A4C3C09" w14:textId="77777777" w:rsidR="00780B39" w:rsidRDefault="00780B39" w:rsidP="00780B39">
      <w:pPr>
        <w:widowControl w:val="0"/>
        <w:pBdr>
          <w:top w:val="nil"/>
          <w:left w:val="nil"/>
          <w:bottom w:val="nil"/>
          <w:right w:val="nil"/>
          <w:between w:val="nil"/>
        </w:pBdr>
        <w:ind w:left="1440"/>
        <w:rPr>
          <w:color w:val="000000"/>
        </w:rPr>
      </w:pPr>
      <w:r>
        <w:rPr>
          <w:color w:val="000000"/>
        </w:rPr>
        <w:t xml:space="preserve">5. Create productive, supportive learning environments.  </w:t>
      </w:r>
    </w:p>
    <w:p w14:paraId="29A7D3E0" w14:textId="77777777" w:rsidR="00780B39" w:rsidRDefault="00780B39" w:rsidP="00780B39">
      <w:pPr>
        <w:widowControl w:val="0"/>
        <w:pBdr>
          <w:top w:val="nil"/>
          <w:left w:val="nil"/>
          <w:bottom w:val="nil"/>
          <w:right w:val="nil"/>
          <w:between w:val="nil"/>
        </w:pBdr>
        <w:ind w:left="1439"/>
        <w:rPr>
          <w:color w:val="000000"/>
        </w:rPr>
      </w:pPr>
      <w:r>
        <w:rPr>
          <w:color w:val="000000"/>
        </w:rPr>
        <w:t xml:space="preserve">6. Apply ethical principles to your professional decision-making </w:t>
      </w:r>
    </w:p>
    <w:p w14:paraId="26781177" w14:textId="77777777" w:rsidR="00780B39" w:rsidRDefault="00780B39" w:rsidP="00780B39">
      <w:pPr>
        <w:widowControl w:val="0"/>
        <w:pBdr>
          <w:top w:val="nil"/>
          <w:left w:val="nil"/>
          <w:bottom w:val="nil"/>
          <w:right w:val="nil"/>
          <w:between w:val="nil"/>
        </w:pBdr>
        <w:spacing w:before="246" w:line="230" w:lineRule="auto"/>
        <w:ind w:left="1077" w:right="1010"/>
        <w:jc w:val="both"/>
        <w:rPr>
          <w:color w:val="000000"/>
        </w:rPr>
      </w:pPr>
      <w:r>
        <w:rPr>
          <w:color w:val="000000"/>
        </w:rPr>
        <w:lastRenderedPageBreak/>
        <w:t xml:space="preserve">The PLGs guide our program. Therefore, all MS/SS teaching credential program course objectives are cross-referenced with the PLGs. (A fully elaborated version of the MS/SS PLGs can be found in the Teacher Candidate Handbook, Pre-Service Pathway.) </w:t>
      </w:r>
    </w:p>
    <w:p w14:paraId="6742DAF2" w14:textId="77777777" w:rsidR="00780B39" w:rsidRDefault="00780B39" w:rsidP="00780B39">
      <w:pPr>
        <w:widowControl w:val="0"/>
        <w:pBdr>
          <w:top w:val="nil"/>
          <w:left w:val="nil"/>
          <w:bottom w:val="nil"/>
          <w:right w:val="nil"/>
          <w:between w:val="nil"/>
        </w:pBdr>
        <w:spacing w:before="255"/>
        <w:ind w:left="1079"/>
        <w:rPr>
          <w:b/>
          <w:color w:val="000000"/>
        </w:rPr>
      </w:pPr>
      <w:r>
        <w:rPr>
          <w:b/>
          <w:color w:val="000000"/>
        </w:rPr>
        <w:t xml:space="preserve">Course Description </w:t>
      </w:r>
    </w:p>
    <w:p w14:paraId="0AD65228" w14:textId="77777777" w:rsidR="00780B39" w:rsidRPr="00350D09" w:rsidRDefault="00780B39" w:rsidP="00780B39">
      <w:pPr>
        <w:widowControl w:val="0"/>
        <w:pBdr>
          <w:top w:val="nil"/>
          <w:left w:val="nil"/>
          <w:bottom w:val="nil"/>
          <w:right w:val="nil"/>
          <w:between w:val="nil"/>
        </w:pBdr>
        <w:spacing w:line="228" w:lineRule="auto"/>
        <w:ind w:left="1078" w:right="1010" w:hanging="1"/>
        <w:jc w:val="both"/>
        <w:rPr>
          <w:color w:val="000000"/>
        </w:rPr>
      </w:pPr>
      <w:r>
        <w:rPr>
          <w:color w:val="000000"/>
        </w:rPr>
        <w:t xml:space="preserve">This course is designed to help you understand, integrate, and skillfully apply the principles of assessment for the elementary classroom. You will be taught how to develop assessments that align well to your lesson objectives and provide information about what your students have learned </w:t>
      </w:r>
      <w:r w:rsidRPr="00232CCE">
        <w:rPr>
          <w:color w:val="000000"/>
          <w:highlight w:val="green"/>
        </w:rPr>
        <w:t>in terms of academic knowledge and social skills.</w:t>
      </w:r>
      <w:r>
        <w:rPr>
          <w:color w:val="000000"/>
        </w:rPr>
        <w:t xml:space="preserve"> Overall, this course will help you to understand the principles of assessments, construct valid assessments of student learning, recognize the strengths and limitations of various assessment types, and learn about the legal and ethical implications in the use of assessment data, </w:t>
      </w:r>
      <w:r w:rsidRPr="00232CCE">
        <w:rPr>
          <w:color w:val="000000"/>
          <w:highlight w:val="green"/>
        </w:rPr>
        <w:t>particularly in the determination of special education eligibility and the monitoring of services and areas for growth identified in IEPs.</w:t>
      </w:r>
      <w:r>
        <w:rPr>
          <w:color w:val="000000"/>
        </w:rPr>
        <w:t xml:space="preserve"> At the end of this course, you will be able to </w:t>
      </w:r>
      <w:r w:rsidRPr="00232CCE">
        <w:rPr>
          <w:color w:val="000000"/>
          <w:highlight w:val="green"/>
        </w:rPr>
        <w:t>develop, administer, score, and report a range of culturally and linguistically responsive diagnostic, formative, and summative assessments that will help all your students learn.</w:t>
      </w:r>
      <w:r>
        <w:rPr>
          <w:color w:val="000000"/>
        </w:rPr>
        <w:t xml:space="preserve">  </w:t>
      </w:r>
    </w:p>
    <w:p w14:paraId="5B1A6CA5" w14:textId="77777777" w:rsidR="00780B39" w:rsidRDefault="00780B39" w:rsidP="00780B39">
      <w:pPr>
        <w:widowControl w:val="0"/>
        <w:pBdr>
          <w:top w:val="nil"/>
          <w:left w:val="nil"/>
          <w:bottom w:val="nil"/>
          <w:right w:val="nil"/>
          <w:between w:val="nil"/>
        </w:pBdr>
        <w:spacing w:before="510"/>
        <w:ind w:left="1079"/>
        <w:rPr>
          <w:b/>
          <w:color w:val="000000"/>
        </w:rPr>
      </w:pPr>
      <w:r>
        <w:rPr>
          <w:b/>
          <w:color w:val="000000"/>
        </w:rPr>
        <w:t xml:space="preserve">Course Objectives </w:t>
      </w:r>
    </w:p>
    <w:tbl>
      <w:tblPr>
        <w:tblW w:w="9830" w:type="dxa"/>
        <w:tblInd w:w="6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73"/>
        <w:gridCol w:w="4377"/>
        <w:gridCol w:w="1260"/>
        <w:gridCol w:w="1080"/>
        <w:gridCol w:w="990"/>
        <w:gridCol w:w="1350"/>
      </w:tblGrid>
      <w:tr w:rsidR="00780B39" w14:paraId="781CFE12" w14:textId="77777777" w:rsidTr="00F77DFF">
        <w:trPr>
          <w:trHeight w:val="575"/>
        </w:trPr>
        <w:tc>
          <w:tcPr>
            <w:tcW w:w="5150" w:type="dxa"/>
            <w:gridSpan w:val="2"/>
            <w:vMerge w:val="restart"/>
            <w:shd w:val="clear" w:color="auto" w:fill="auto"/>
            <w:tcMar>
              <w:top w:w="100" w:type="dxa"/>
              <w:left w:w="100" w:type="dxa"/>
              <w:bottom w:w="100" w:type="dxa"/>
              <w:right w:w="100" w:type="dxa"/>
            </w:tcMar>
          </w:tcPr>
          <w:p w14:paraId="1FC6E4EA" w14:textId="77777777" w:rsidR="00780B39" w:rsidRDefault="00780B39" w:rsidP="00F77DFF">
            <w:pPr>
              <w:widowControl w:val="0"/>
              <w:pBdr>
                <w:top w:val="nil"/>
                <w:left w:val="nil"/>
                <w:bottom w:val="nil"/>
                <w:right w:val="nil"/>
                <w:between w:val="nil"/>
              </w:pBdr>
              <w:spacing w:line="230" w:lineRule="auto"/>
              <w:ind w:left="212" w:right="1015" w:firstLine="4"/>
              <w:rPr>
                <w:color w:val="000000"/>
              </w:rPr>
            </w:pPr>
            <w:r>
              <w:rPr>
                <w:color w:val="000000"/>
              </w:rPr>
              <w:t xml:space="preserve">This course will </w:t>
            </w:r>
            <w:bookmarkStart w:id="112" w:name="create"/>
            <w:r>
              <w:rPr>
                <w:color w:val="000000"/>
              </w:rPr>
              <w:t>create</w:t>
            </w:r>
            <w:bookmarkEnd w:id="112"/>
            <w:r>
              <w:rPr>
                <w:color w:val="000000"/>
              </w:rPr>
              <w:t xml:space="preserve"> opportunities to develop students’  knowledge of or skills with…</w:t>
            </w:r>
          </w:p>
        </w:tc>
        <w:tc>
          <w:tcPr>
            <w:tcW w:w="4680" w:type="dxa"/>
            <w:gridSpan w:val="4"/>
            <w:shd w:val="clear" w:color="auto" w:fill="auto"/>
            <w:tcMar>
              <w:top w:w="100" w:type="dxa"/>
              <w:left w:w="100" w:type="dxa"/>
              <w:bottom w:w="100" w:type="dxa"/>
              <w:right w:w="100" w:type="dxa"/>
            </w:tcMar>
          </w:tcPr>
          <w:p w14:paraId="2C4898DC" w14:textId="77777777" w:rsidR="00780B39" w:rsidRDefault="00780B39" w:rsidP="00F77DFF">
            <w:pPr>
              <w:widowControl w:val="0"/>
              <w:pBdr>
                <w:top w:val="nil"/>
                <w:left w:val="nil"/>
                <w:bottom w:val="nil"/>
                <w:right w:val="nil"/>
                <w:between w:val="nil"/>
              </w:pBdr>
              <w:ind w:right="739"/>
              <w:rPr>
                <w:i/>
                <w:color w:val="000000"/>
                <w:shd w:val="clear" w:color="auto" w:fill="D3D3D3"/>
              </w:rPr>
            </w:pPr>
            <w:r>
              <w:rPr>
                <w:i/>
                <w:color w:val="000000"/>
                <w:shd w:val="clear" w:color="auto" w:fill="D3D3D3"/>
              </w:rPr>
              <w:t>Standard/Goals Addressed</w:t>
            </w:r>
          </w:p>
        </w:tc>
      </w:tr>
      <w:tr w:rsidR="00780B39" w14:paraId="5E0FD6B6" w14:textId="77777777" w:rsidTr="00F77DFF">
        <w:trPr>
          <w:trHeight w:val="590"/>
        </w:trPr>
        <w:tc>
          <w:tcPr>
            <w:tcW w:w="5150" w:type="dxa"/>
            <w:gridSpan w:val="2"/>
            <w:vMerge/>
            <w:shd w:val="clear" w:color="auto" w:fill="auto"/>
            <w:tcMar>
              <w:top w:w="100" w:type="dxa"/>
              <w:left w:w="100" w:type="dxa"/>
              <w:bottom w:w="100" w:type="dxa"/>
              <w:right w:w="100" w:type="dxa"/>
            </w:tcMar>
          </w:tcPr>
          <w:p w14:paraId="0B4BE3B1" w14:textId="77777777" w:rsidR="00780B39" w:rsidRDefault="00780B39" w:rsidP="00F77DFF">
            <w:pPr>
              <w:widowControl w:val="0"/>
              <w:pBdr>
                <w:top w:val="nil"/>
                <w:left w:val="nil"/>
                <w:bottom w:val="nil"/>
                <w:right w:val="nil"/>
                <w:between w:val="nil"/>
              </w:pBdr>
              <w:rPr>
                <w:i/>
                <w:color w:val="000000"/>
                <w:shd w:val="clear" w:color="auto" w:fill="D3D3D3"/>
              </w:rPr>
            </w:pPr>
          </w:p>
        </w:tc>
        <w:tc>
          <w:tcPr>
            <w:tcW w:w="1260" w:type="dxa"/>
            <w:shd w:val="clear" w:color="auto" w:fill="auto"/>
            <w:tcMar>
              <w:top w:w="100" w:type="dxa"/>
              <w:left w:w="100" w:type="dxa"/>
              <w:bottom w:w="100" w:type="dxa"/>
              <w:right w:w="100" w:type="dxa"/>
            </w:tcMar>
          </w:tcPr>
          <w:p w14:paraId="796AA72F" w14:textId="77777777" w:rsidR="00780B39" w:rsidRDefault="00780B39" w:rsidP="00F77DFF">
            <w:pPr>
              <w:widowControl w:val="0"/>
              <w:pBdr>
                <w:top w:val="nil"/>
                <w:left w:val="nil"/>
                <w:bottom w:val="nil"/>
                <w:right w:val="nil"/>
                <w:between w:val="nil"/>
              </w:pBdr>
              <w:ind w:right="369"/>
              <w:rPr>
                <w:b/>
                <w:i/>
                <w:color w:val="000000"/>
                <w:shd w:val="clear" w:color="auto" w:fill="D3D3D3"/>
              </w:rPr>
            </w:pPr>
            <w:r>
              <w:rPr>
                <w:b/>
                <w:i/>
                <w:color w:val="000000"/>
                <w:highlight w:val="lightGray"/>
              </w:rPr>
              <w:t>D</w:t>
            </w:r>
            <w:r>
              <w:rPr>
                <w:b/>
                <w:i/>
                <w:color w:val="000000"/>
                <w:shd w:val="clear" w:color="auto" w:fill="D3D3D3"/>
              </w:rPr>
              <w:t xml:space="preserve">G # </w:t>
            </w:r>
          </w:p>
        </w:tc>
        <w:tc>
          <w:tcPr>
            <w:tcW w:w="1080" w:type="dxa"/>
            <w:shd w:val="clear" w:color="auto" w:fill="auto"/>
            <w:tcMar>
              <w:top w:w="100" w:type="dxa"/>
              <w:left w:w="100" w:type="dxa"/>
              <w:bottom w:w="100" w:type="dxa"/>
              <w:right w:w="100" w:type="dxa"/>
            </w:tcMar>
          </w:tcPr>
          <w:p w14:paraId="0B9CA486" w14:textId="77777777" w:rsidR="00780B39" w:rsidRDefault="00780B39" w:rsidP="00F77DFF">
            <w:pPr>
              <w:widowControl w:val="0"/>
              <w:pBdr>
                <w:top w:val="nil"/>
                <w:left w:val="nil"/>
                <w:bottom w:val="nil"/>
                <w:right w:val="nil"/>
                <w:between w:val="nil"/>
              </w:pBdr>
              <w:ind w:right="206"/>
              <w:rPr>
                <w:b/>
                <w:i/>
                <w:color w:val="000000"/>
                <w:shd w:val="clear" w:color="auto" w:fill="D3D3D3"/>
              </w:rPr>
            </w:pPr>
            <w:r>
              <w:rPr>
                <w:b/>
                <w:i/>
                <w:color w:val="000000"/>
                <w:highlight w:val="lightGray"/>
              </w:rPr>
              <w:t>P</w:t>
            </w:r>
            <w:r>
              <w:rPr>
                <w:b/>
                <w:i/>
                <w:color w:val="000000"/>
                <w:shd w:val="clear" w:color="auto" w:fill="D3D3D3"/>
              </w:rPr>
              <w:t xml:space="preserve">LG # </w:t>
            </w:r>
          </w:p>
        </w:tc>
        <w:tc>
          <w:tcPr>
            <w:tcW w:w="990" w:type="dxa"/>
            <w:shd w:val="clear" w:color="auto" w:fill="auto"/>
            <w:tcMar>
              <w:top w:w="100" w:type="dxa"/>
              <w:left w:w="100" w:type="dxa"/>
              <w:bottom w:w="100" w:type="dxa"/>
              <w:right w:w="100" w:type="dxa"/>
            </w:tcMar>
          </w:tcPr>
          <w:p w14:paraId="13605245" w14:textId="77777777" w:rsidR="00780B39" w:rsidRDefault="00780B39" w:rsidP="00F77DFF">
            <w:pPr>
              <w:widowControl w:val="0"/>
              <w:pBdr>
                <w:top w:val="nil"/>
                <w:left w:val="nil"/>
                <w:bottom w:val="nil"/>
                <w:right w:val="nil"/>
                <w:between w:val="nil"/>
              </w:pBdr>
              <w:ind w:right="374"/>
              <w:rPr>
                <w:b/>
                <w:i/>
                <w:color w:val="000000"/>
                <w:shd w:val="clear" w:color="auto" w:fill="D3D3D3"/>
              </w:rPr>
            </w:pPr>
            <w:r>
              <w:rPr>
                <w:b/>
                <w:i/>
                <w:color w:val="000000"/>
                <w:shd w:val="clear" w:color="auto" w:fill="D3D3D3"/>
              </w:rPr>
              <w:t>TPE #</w:t>
            </w:r>
          </w:p>
        </w:tc>
        <w:tc>
          <w:tcPr>
            <w:tcW w:w="1350" w:type="dxa"/>
          </w:tcPr>
          <w:p w14:paraId="7140CD45" w14:textId="77777777" w:rsidR="00780B39" w:rsidRDefault="00780B39" w:rsidP="00F77DFF">
            <w:pPr>
              <w:widowControl w:val="0"/>
              <w:pBdr>
                <w:top w:val="nil"/>
                <w:left w:val="nil"/>
                <w:bottom w:val="nil"/>
                <w:right w:val="nil"/>
                <w:between w:val="nil"/>
              </w:pBdr>
              <w:ind w:right="374"/>
              <w:rPr>
                <w:b/>
                <w:i/>
                <w:color w:val="000000"/>
                <w:shd w:val="clear" w:color="auto" w:fill="D3D3D3"/>
              </w:rPr>
            </w:pPr>
            <w:r>
              <w:rPr>
                <w:b/>
                <w:i/>
                <w:color w:val="000000"/>
                <w:shd w:val="clear" w:color="auto" w:fill="D3D3D3"/>
              </w:rPr>
              <w:t>MMSN TPE#</w:t>
            </w:r>
          </w:p>
        </w:tc>
      </w:tr>
      <w:tr w:rsidR="00780B39" w14:paraId="30E7398A" w14:textId="77777777" w:rsidTr="00F77DFF">
        <w:trPr>
          <w:trHeight w:val="748"/>
        </w:trPr>
        <w:tc>
          <w:tcPr>
            <w:tcW w:w="773" w:type="dxa"/>
            <w:shd w:val="clear" w:color="auto" w:fill="auto"/>
            <w:tcMar>
              <w:top w:w="100" w:type="dxa"/>
              <w:left w:w="100" w:type="dxa"/>
              <w:bottom w:w="100" w:type="dxa"/>
              <w:right w:w="100" w:type="dxa"/>
            </w:tcMar>
          </w:tcPr>
          <w:p w14:paraId="20ACEDB2" w14:textId="77777777" w:rsidR="00780B39" w:rsidRDefault="00780B39" w:rsidP="00F77DFF">
            <w:pPr>
              <w:widowControl w:val="0"/>
              <w:pBdr>
                <w:top w:val="nil"/>
                <w:left w:val="nil"/>
                <w:bottom w:val="nil"/>
                <w:right w:val="nil"/>
                <w:between w:val="nil"/>
              </w:pBdr>
              <w:ind w:left="299"/>
              <w:rPr>
                <w:color w:val="000000"/>
              </w:rPr>
            </w:pPr>
            <w:r>
              <w:rPr>
                <w:color w:val="000000"/>
              </w:rPr>
              <w:t xml:space="preserve">1 </w:t>
            </w:r>
          </w:p>
        </w:tc>
        <w:tc>
          <w:tcPr>
            <w:tcW w:w="4377" w:type="dxa"/>
            <w:shd w:val="clear" w:color="auto" w:fill="auto"/>
            <w:tcMar>
              <w:top w:w="100" w:type="dxa"/>
              <w:left w:w="100" w:type="dxa"/>
              <w:bottom w:w="100" w:type="dxa"/>
              <w:right w:w="100" w:type="dxa"/>
            </w:tcMar>
          </w:tcPr>
          <w:p w14:paraId="25277685" w14:textId="77777777" w:rsidR="00780B39" w:rsidRDefault="00780B39" w:rsidP="00F77DFF">
            <w:pPr>
              <w:widowControl w:val="0"/>
              <w:pBdr>
                <w:top w:val="nil"/>
                <w:left w:val="nil"/>
                <w:bottom w:val="nil"/>
                <w:right w:val="nil"/>
                <w:between w:val="nil"/>
              </w:pBdr>
              <w:spacing w:line="230" w:lineRule="auto"/>
              <w:ind w:left="219" w:right="36" w:hanging="6"/>
              <w:rPr>
                <w:color w:val="000000"/>
              </w:rPr>
            </w:pPr>
            <w:r>
              <w:rPr>
                <w:color w:val="000000"/>
              </w:rPr>
              <w:t>Understanding the relationship between learning and assessment decisions.</w:t>
            </w:r>
          </w:p>
        </w:tc>
        <w:tc>
          <w:tcPr>
            <w:tcW w:w="1260" w:type="dxa"/>
            <w:shd w:val="clear" w:color="auto" w:fill="auto"/>
            <w:tcMar>
              <w:top w:w="100" w:type="dxa"/>
              <w:left w:w="100" w:type="dxa"/>
              <w:bottom w:w="100" w:type="dxa"/>
              <w:right w:w="100" w:type="dxa"/>
            </w:tcMar>
          </w:tcPr>
          <w:p w14:paraId="75FA9046" w14:textId="77777777" w:rsidR="00780B39" w:rsidRDefault="00780B39" w:rsidP="00F77DFF">
            <w:pPr>
              <w:widowControl w:val="0"/>
              <w:pBdr>
                <w:top w:val="nil"/>
                <w:left w:val="nil"/>
                <w:bottom w:val="nil"/>
                <w:right w:val="nil"/>
                <w:between w:val="nil"/>
              </w:pBdr>
              <w:ind w:right="583"/>
              <w:rPr>
                <w:color w:val="000000"/>
              </w:rPr>
            </w:pPr>
            <w:r>
              <w:rPr>
                <w:color w:val="000000"/>
              </w:rPr>
              <w:t xml:space="preserve">1 </w:t>
            </w:r>
          </w:p>
        </w:tc>
        <w:tc>
          <w:tcPr>
            <w:tcW w:w="1080" w:type="dxa"/>
            <w:shd w:val="clear" w:color="auto" w:fill="auto"/>
            <w:tcMar>
              <w:top w:w="100" w:type="dxa"/>
              <w:left w:w="100" w:type="dxa"/>
              <w:bottom w:w="100" w:type="dxa"/>
              <w:right w:w="100" w:type="dxa"/>
            </w:tcMar>
          </w:tcPr>
          <w:p w14:paraId="287DC3F8" w14:textId="77777777" w:rsidR="00780B39" w:rsidRDefault="00780B39" w:rsidP="00F77DFF">
            <w:pPr>
              <w:widowControl w:val="0"/>
              <w:pBdr>
                <w:top w:val="nil"/>
                <w:left w:val="nil"/>
                <w:bottom w:val="nil"/>
                <w:right w:val="nil"/>
                <w:between w:val="nil"/>
              </w:pBdr>
              <w:ind w:right="374"/>
              <w:rPr>
                <w:color w:val="000000"/>
              </w:rPr>
            </w:pPr>
            <w:r>
              <w:rPr>
                <w:color w:val="000000"/>
              </w:rPr>
              <w:t xml:space="preserve">1, 2 </w:t>
            </w:r>
          </w:p>
        </w:tc>
        <w:tc>
          <w:tcPr>
            <w:tcW w:w="990" w:type="dxa"/>
            <w:shd w:val="clear" w:color="auto" w:fill="auto"/>
            <w:tcMar>
              <w:top w:w="100" w:type="dxa"/>
              <w:left w:w="100" w:type="dxa"/>
              <w:bottom w:w="100" w:type="dxa"/>
              <w:right w:w="100" w:type="dxa"/>
            </w:tcMar>
          </w:tcPr>
          <w:p w14:paraId="7BD3C25A" w14:textId="77777777" w:rsidR="00780B39" w:rsidRDefault="00780B39" w:rsidP="00F77DFF">
            <w:pPr>
              <w:widowControl w:val="0"/>
              <w:pBdr>
                <w:top w:val="nil"/>
                <w:left w:val="nil"/>
                <w:bottom w:val="nil"/>
                <w:right w:val="nil"/>
                <w:between w:val="nil"/>
              </w:pBdr>
              <w:ind w:right="362"/>
              <w:rPr>
                <w:color w:val="000000"/>
              </w:rPr>
            </w:pPr>
            <w:r>
              <w:rPr>
                <w:color w:val="000000"/>
              </w:rPr>
              <w:t>4.3, 5.1</w:t>
            </w:r>
          </w:p>
        </w:tc>
        <w:tc>
          <w:tcPr>
            <w:tcW w:w="1350" w:type="dxa"/>
          </w:tcPr>
          <w:p w14:paraId="05D3FEEB" w14:textId="77777777" w:rsidR="00780B39" w:rsidRDefault="00780B39" w:rsidP="00F77DFF">
            <w:pPr>
              <w:widowControl w:val="0"/>
              <w:pBdr>
                <w:top w:val="nil"/>
                <w:left w:val="nil"/>
                <w:bottom w:val="nil"/>
                <w:right w:val="nil"/>
                <w:between w:val="nil"/>
              </w:pBdr>
              <w:ind w:right="362"/>
              <w:rPr>
                <w:color w:val="000000"/>
              </w:rPr>
            </w:pPr>
          </w:p>
        </w:tc>
      </w:tr>
      <w:tr w:rsidR="00780B39" w14:paraId="69BD8939" w14:textId="77777777" w:rsidTr="00F77DFF">
        <w:trPr>
          <w:trHeight w:val="974"/>
        </w:trPr>
        <w:tc>
          <w:tcPr>
            <w:tcW w:w="773" w:type="dxa"/>
            <w:shd w:val="clear" w:color="auto" w:fill="auto"/>
            <w:tcMar>
              <w:top w:w="100" w:type="dxa"/>
              <w:left w:w="100" w:type="dxa"/>
              <w:bottom w:w="100" w:type="dxa"/>
              <w:right w:w="100" w:type="dxa"/>
            </w:tcMar>
          </w:tcPr>
          <w:p w14:paraId="31973781" w14:textId="77777777" w:rsidR="00780B39" w:rsidRDefault="00780B39" w:rsidP="00F77DFF">
            <w:pPr>
              <w:widowControl w:val="0"/>
              <w:pBdr>
                <w:top w:val="nil"/>
                <w:left w:val="nil"/>
                <w:bottom w:val="nil"/>
                <w:right w:val="nil"/>
                <w:between w:val="nil"/>
              </w:pBdr>
              <w:ind w:left="278"/>
              <w:rPr>
                <w:color w:val="000000"/>
              </w:rPr>
            </w:pPr>
            <w:r>
              <w:rPr>
                <w:color w:val="000000"/>
              </w:rPr>
              <w:t xml:space="preserve">2 </w:t>
            </w:r>
          </w:p>
        </w:tc>
        <w:tc>
          <w:tcPr>
            <w:tcW w:w="4377" w:type="dxa"/>
            <w:shd w:val="clear" w:color="auto" w:fill="auto"/>
            <w:tcMar>
              <w:top w:w="100" w:type="dxa"/>
              <w:left w:w="100" w:type="dxa"/>
              <w:bottom w:w="100" w:type="dxa"/>
              <w:right w:w="100" w:type="dxa"/>
            </w:tcMar>
          </w:tcPr>
          <w:p w14:paraId="11391793" w14:textId="77777777" w:rsidR="00780B39" w:rsidRDefault="00780B39" w:rsidP="00F77DFF">
            <w:pPr>
              <w:widowControl w:val="0"/>
              <w:pBdr>
                <w:top w:val="nil"/>
                <w:left w:val="nil"/>
                <w:bottom w:val="nil"/>
                <w:right w:val="nil"/>
                <w:between w:val="nil"/>
              </w:pBdr>
              <w:spacing w:line="228" w:lineRule="auto"/>
              <w:ind w:left="212" w:right="35" w:firstLine="2"/>
              <w:rPr>
                <w:color w:val="000000"/>
              </w:rPr>
            </w:pPr>
            <w:r>
              <w:rPr>
                <w:color w:val="000000"/>
              </w:rPr>
              <w:t xml:space="preserve">Developing, administering, scoring, and interpreting the results of a wide variety of assessments </w:t>
            </w:r>
            <w:r w:rsidRPr="00232CCE">
              <w:rPr>
                <w:color w:val="000000"/>
                <w:highlight w:val="green"/>
              </w:rPr>
              <w:t>(formal, informal, diagnostic, formative, and summative)</w:t>
            </w:r>
            <w:r>
              <w:rPr>
                <w:color w:val="000000"/>
              </w:rPr>
              <w:t xml:space="preserve"> that will assist in making instructional decisions </w:t>
            </w:r>
            <w:r w:rsidRPr="002257C4">
              <w:rPr>
                <w:color w:val="000000"/>
                <w:highlight w:val="green"/>
              </w:rPr>
              <w:t>for all students, including those with IEPs</w:t>
            </w:r>
            <w:r>
              <w:rPr>
                <w:color w:val="000000"/>
              </w:rPr>
              <w:t xml:space="preserve">. </w:t>
            </w:r>
          </w:p>
        </w:tc>
        <w:tc>
          <w:tcPr>
            <w:tcW w:w="1260" w:type="dxa"/>
            <w:shd w:val="clear" w:color="auto" w:fill="auto"/>
            <w:tcMar>
              <w:top w:w="100" w:type="dxa"/>
              <w:left w:w="100" w:type="dxa"/>
              <w:bottom w:w="100" w:type="dxa"/>
              <w:right w:w="100" w:type="dxa"/>
            </w:tcMar>
          </w:tcPr>
          <w:p w14:paraId="564A0F5C" w14:textId="77777777" w:rsidR="00780B39" w:rsidRDefault="00780B39" w:rsidP="00F77DFF">
            <w:pPr>
              <w:widowControl w:val="0"/>
              <w:pBdr>
                <w:top w:val="nil"/>
                <w:left w:val="nil"/>
                <w:bottom w:val="nil"/>
                <w:right w:val="nil"/>
                <w:between w:val="nil"/>
              </w:pBdr>
              <w:ind w:right="345"/>
              <w:rPr>
                <w:color w:val="000000"/>
              </w:rPr>
            </w:pPr>
            <w:r>
              <w:rPr>
                <w:color w:val="000000"/>
              </w:rPr>
              <w:t xml:space="preserve">1, 2, 5 </w:t>
            </w:r>
          </w:p>
        </w:tc>
        <w:tc>
          <w:tcPr>
            <w:tcW w:w="1080" w:type="dxa"/>
            <w:shd w:val="clear" w:color="auto" w:fill="auto"/>
            <w:tcMar>
              <w:top w:w="100" w:type="dxa"/>
              <w:left w:w="100" w:type="dxa"/>
              <w:bottom w:w="100" w:type="dxa"/>
              <w:right w:w="100" w:type="dxa"/>
            </w:tcMar>
          </w:tcPr>
          <w:p w14:paraId="723C15A9" w14:textId="77777777" w:rsidR="00780B39" w:rsidRDefault="00780B39" w:rsidP="00F77DFF">
            <w:pPr>
              <w:widowControl w:val="0"/>
              <w:pBdr>
                <w:top w:val="nil"/>
                <w:left w:val="nil"/>
                <w:bottom w:val="nil"/>
                <w:right w:val="nil"/>
                <w:between w:val="nil"/>
              </w:pBdr>
              <w:ind w:right="64"/>
              <w:rPr>
                <w:color w:val="000000"/>
              </w:rPr>
            </w:pPr>
            <w:r>
              <w:rPr>
                <w:color w:val="000000"/>
              </w:rPr>
              <w:t xml:space="preserve">1, 2, 3, 4,  </w:t>
            </w:r>
          </w:p>
          <w:p w14:paraId="0617DB0D" w14:textId="77777777" w:rsidR="00780B39" w:rsidRDefault="00780B39" w:rsidP="00F77DFF">
            <w:pPr>
              <w:widowControl w:val="0"/>
              <w:pBdr>
                <w:top w:val="nil"/>
                <w:left w:val="nil"/>
                <w:bottom w:val="nil"/>
                <w:right w:val="nil"/>
                <w:between w:val="nil"/>
              </w:pBdr>
              <w:ind w:right="494"/>
              <w:rPr>
                <w:color w:val="000000"/>
              </w:rPr>
            </w:pPr>
            <w:r>
              <w:rPr>
                <w:color w:val="000000"/>
              </w:rPr>
              <w:t>5</w:t>
            </w:r>
          </w:p>
        </w:tc>
        <w:tc>
          <w:tcPr>
            <w:tcW w:w="990" w:type="dxa"/>
            <w:shd w:val="clear" w:color="auto" w:fill="auto"/>
            <w:tcMar>
              <w:top w:w="100" w:type="dxa"/>
              <w:left w:w="100" w:type="dxa"/>
              <w:bottom w:w="100" w:type="dxa"/>
              <w:right w:w="100" w:type="dxa"/>
            </w:tcMar>
          </w:tcPr>
          <w:p w14:paraId="5C3B2F81" w14:textId="77777777" w:rsidR="00780B39" w:rsidRDefault="00780B39" w:rsidP="00F77DFF">
            <w:pPr>
              <w:widowControl w:val="0"/>
              <w:pBdr>
                <w:top w:val="nil"/>
                <w:left w:val="nil"/>
                <w:bottom w:val="nil"/>
                <w:right w:val="nil"/>
                <w:between w:val="nil"/>
              </w:pBdr>
              <w:spacing w:line="225" w:lineRule="auto"/>
              <w:ind w:right="64"/>
              <w:rPr>
                <w:color w:val="000000"/>
              </w:rPr>
            </w:pPr>
            <w:r>
              <w:rPr>
                <w:color w:val="000000"/>
              </w:rPr>
              <w:t>1.4, 4.1, 4.3, 5.1, 5.2, 5.3</w:t>
            </w:r>
          </w:p>
        </w:tc>
        <w:tc>
          <w:tcPr>
            <w:tcW w:w="1350" w:type="dxa"/>
          </w:tcPr>
          <w:p w14:paraId="659A4107" w14:textId="77777777" w:rsidR="00780B39" w:rsidRDefault="00780B39" w:rsidP="00F77DFF">
            <w:pPr>
              <w:widowControl w:val="0"/>
              <w:pBdr>
                <w:top w:val="nil"/>
                <w:left w:val="nil"/>
                <w:bottom w:val="nil"/>
                <w:right w:val="nil"/>
                <w:between w:val="nil"/>
              </w:pBdr>
              <w:spacing w:line="225" w:lineRule="auto"/>
              <w:ind w:right="64"/>
              <w:rPr>
                <w:color w:val="000000"/>
              </w:rPr>
            </w:pPr>
            <w:r>
              <w:rPr>
                <w:color w:val="000000"/>
              </w:rPr>
              <w:t>5.1, 5.2</w:t>
            </w:r>
          </w:p>
        </w:tc>
      </w:tr>
      <w:tr w:rsidR="00780B39" w14:paraId="4C75194A" w14:textId="77777777" w:rsidTr="00F77DFF">
        <w:trPr>
          <w:trHeight w:val="974"/>
        </w:trPr>
        <w:tc>
          <w:tcPr>
            <w:tcW w:w="773" w:type="dxa"/>
            <w:shd w:val="clear" w:color="auto" w:fill="auto"/>
            <w:tcMar>
              <w:top w:w="100" w:type="dxa"/>
              <w:left w:w="100" w:type="dxa"/>
              <w:bottom w:w="100" w:type="dxa"/>
              <w:right w:w="100" w:type="dxa"/>
            </w:tcMar>
          </w:tcPr>
          <w:p w14:paraId="27464E30" w14:textId="77777777" w:rsidR="00780B39" w:rsidRDefault="00780B39" w:rsidP="00F77DFF">
            <w:pPr>
              <w:widowControl w:val="0"/>
              <w:pBdr>
                <w:top w:val="nil"/>
                <w:left w:val="nil"/>
                <w:bottom w:val="nil"/>
                <w:right w:val="nil"/>
                <w:between w:val="nil"/>
              </w:pBdr>
              <w:ind w:left="278"/>
              <w:rPr>
                <w:color w:val="000000"/>
              </w:rPr>
            </w:pPr>
            <w:r>
              <w:rPr>
                <w:color w:val="000000"/>
              </w:rPr>
              <w:t>3</w:t>
            </w:r>
          </w:p>
        </w:tc>
        <w:tc>
          <w:tcPr>
            <w:tcW w:w="4377" w:type="dxa"/>
            <w:shd w:val="clear" w:color="auto" w:fill="auto"/>
            <w:tcMar>
              <w:top w:w="100" w:type="dxa"/>
              <w:left w:w="100" w:type="dxa"/>
              <w:bottom w:w="100" w:type="dxa"/>
              <w:right w:w="100" w:type="dxa"/>
            </w:tcMar>
          </w:tcPr>
          <w:p w14:paraId="4F32524A" w14:textId="77777777" w:rsidR="00780B39" w:rsidRDefault="00780B39" w:rsidP="00F77DFF">
            <w:pPr>
              <w:widowControl w:val="0"/>
              <w:pBdr>
                <w:top w:val="nil"/>
                <w:left w:val="nil"/>
                <w:bottom w:val="nil"/>
                <w:right w:val="nil"/>
                <w:between w:val="nil"/>
              </w:pBdr>
              <w:spacing w:line="228" w:lineRule="auto"/>
              <w:ind w:left="212" w:right="35" w:firstLine="2"/>
              <w:rPr>
                <w:color w:val="000000"/>
              </w:rPr>
            </w:pPr>
            <w:r w:rsidRPr="00232CCE">
              <w:rPr>
                <w:rFonts w:ascii="docs-Calibri" w:hAnsi="docs-Calibri"/>
                <w:color w:val="000000"/>
                <w:sz w:val="20"/>
                <w:szCs w:val="20"/>
                <w:highlight w:val="green"/>
                <w:shd w:val="clear" w:color="auto" w:fill="FFFFFF"/>
              </w:rPr>
              <w:t>Administer assessments according to the established protocols and with appropriate accommodations (e.g., use of AAC) to facilitate the participation of students with exceptionalities</w:t>
            </w:r>
            <w:r>
              <w:rPr>
                <w:color w:val="000000"/>
              </w:rPr>
              <w:t xml:space="preserve"> </w:t>
            </w:r>
          </w:p>
        </w:tc>
        <w:tc>
          <w:tcPr>
            <w:tcW w:w="1260" w:type="dxa"/>
            <w:shd w:val="clear" w:color="auto" w:fill="auto"/>
            <w:tcMar>
              <w:top w:w="100" w:type="dxa"/>
              <w:left w:w="100" w:type="dxa"/>
              <w:bottom w:w="100" w:type="dxa"/>
              <w:right w:w="100" w:type="dxa"/>
            </w:tcMar>
          </w:tcPr>
          <w:p w14:paraId="588BCC54" w14:textId="77777777" w:rsidR="00780B39" w:rsidRDefault="00780B39" w:rsidP="00F77DFF">
            <w:pPr>
              <w:widowControl w:val="0"/>
              <w:pBdr>
                <w:top w:val="nil"/>
                <w:left w:val="nil"/>
                <w:bottom w:val="nil"/>
                <w:right w:val="nil"/>
                <w:between w:val="nil"/>
              </w:pBdr>
              <w:ind w:right="345"/>
              <w:rPr>
                <w:color w:val="000000"/>
              </w:rPr>
            </w:pPr>
            <w:r>
              <w:rPr>
                <w:color w:val="000000"/>
              </w:rPr>
              <w:t xml:space="preserve">1, 2, 5 </w:t>
            </w:r>
          </w:p>
        </w:tc>
        <w:tc>
          <w:tcPr>
            <w:tcW w:w="1080" w:type="dxa"/>
            <w:shd w:val="clear" w:color="auto" w:fill="auto"/>
            <w:tcMar>
              <w:top w:w="100" w:type="dxa"/>
              <w:left w:w="100" w:type="dxa"/>
              <w:bottom w:w="100" w:type="dxa"/>
              <w:right w:w="100" w:type="dxa"/>
            </w:tcMar>
          </w:tcPr>
          <w:p w14:paraId="062A9E7E" w14:textId="77777777" w:rsidR="00780B39" w:rsidRDefault="00780B39" w:rsidP="00F77DFF">
            <w:pPr>
              <w:widowControl w:val="0"/>
              <w:pBdr>
                <w:top w:val="nil"/>
                <w:left w:val="nil"/>
                <w:bottom w:val="nil"/>
                <w:right w:val="nil"/>
                <w:between w:val="nil"/>
              </w:pBdr>
              <w:ind w:right="64"/>
              <w:rPr>
                <w:color w:val="000000"/>
              </w:rPr>
            </w:pPr>
            <w:r>
              <w:rPr>
                <w:color w:val="000000"/>
              </w:rPr>
              <w:t xml:space="preserve">1, 2, 3, 4,  </w:t>
            </w:r>
          </w:p>
          <w:p w14:paraId="2C0EF16F" w14:textId="77777777" w:rsidR="00780B39" w:rsidRDefault="00780B39" w:rsidP="00F77DFF">
            <w:pPr>
              <w:widowControl w:val="0"/>
              <w:pBdr>
                <w:top w:val="nil"/>
                <w:left w:val="nil"/>
                <w:bottom w:val="nil"/>
                <w:right w:val="nil"/>
                <w:between w:val="nil"/>
              </w:pBdr>
              <w:ind w:right="494"/>
              <w:rPr>
                <w:color w:val="000000"/>
              </w:rPr>
            </w:pPr>
            <w:r>
              <w:rPr>
                <w:color w:val="000000"/>
              </w:rPr>
              <w:t>5</w:t>
            </w:r>
          </w:p>
        </w:tc>
        <w:tc>
          <w:tcPr>
            <w:tcW w:w="990" w:type="dxa"/>
            <w:shd w:val="clear" w:color="auto" w:fill="auto"/>
            <w:tcMar>
              <w:top w:w="100" w:type="dxa"/>
              <w:left w:w="100" w:type="dxa"/>
              <w:bottom w:w="100" w:type="dxa"/>
              <w:right w:w="100" w:type="dxa"/>
            </w:tcMar>
          </w:tcPr>
          <w:p w14:paraId="545108DD" w14:textId="77777777" w:rsidR="00780B39" w:rsidRDefault="00780B39" w:rsidP="00F77DFF">
            <w:pPr>
              <w:widowControl w:val="0"/>
              <w:pBdr>
                <w:top w:val="nil"/>
                <w:left w:val="nil"/>
                <w:bottom w:val="nil"/>
                <w:right w:val="nil"/>
                <w:between w:val="nil"/>
              </w:pBdr>
              <w:spacing w:line="225" w:lineRule="auto"/>
              <w:ind w:right="64"/>
              <w:rPr>
                <w:color w:val="000000"/>
              </w:rPr>
            </w:pPr>
            <w:r>
              <w:rPr>
                <w:color w:val="000000"/>
              </w:rPr>
              <w:t>1.4, 4.1, 4.3</w:t>
            </w:r>
          </w:p>
        </w:tc>
        <w:tc>
          <w:tcPr>
            <w:tcW w:w="1350" w:type="dxa"/>
          </w:tcPr>
          <w:p w14:paraId="43CDE272" w14:textId="77777777" w:rsidR="00780B39" w:rsidRDefault="00780B39" w:rsidP="00F77DFF">
            <w:pPr>
              <w:widowControl w:val="0"/>
              <w:pBdr>
                <w:top w:val="nil"/>
                <w:left w:val="nil"/>
                <w:bottom w:val="nil"/>
                <w:right w:val="nil"/>
                <w:between w:val="nil"/>
              </w:pBdr>
              <w:spacing w:line="225" w:lineRule="auto"/>
              <w:ind w:right="64"/>
              <w:rPr>
                <w:color w:val="000000"/>
              </w:rPr>
            </w:pPr>
            <w:r>
              <w:rPr>
                <w:color w:val="000000"/>
              </w:rPr>
              <w:t>2, 5.2, 5.4</w:t>
            </w:r>
          </w:p>
        </w:tc>
      </w:tr>
      <w:tr w:rsidR="00780B39" w14:paraId="37B5870A" w14:textId="77777777" w:rsidTr="00F77DFF">
        <w:trPr>
          <w:trHeight w:val="974"/>
        </w:trPr>
        <w:tc>
          <w:tcPr>
            <w:tcW w:w="773" w:type="dxa"/>
            <w:shd w:val="clear" w:color="auto" w:fill="auto"/>
            <w:tcMar>
              <w:top w:w="100" w:type="dxa"/>
              <w:left w:w="100" w:type="dxa"/>
              <w:bottom w:w="100" w:type="dxa"/>
              <w:right w:w="100" w:type="dxa"/>
            </w:tcMar>
          </w:tcPr>
          <w:p w14:paraId="4357F89C" w14:textId="77777777" w:rsidR="00780B39" w:rsidRDefault="00780B39" w:rsidP="00F77DFF">
            <w:pPr>
              <w:widowControl w:val="0"/>
              <w:pBdr>
                <w:top w:val="nil"/>
                <w:left w:val="nil"/>
                <w:bottom w:val="nil"/>
                <w:right w:val="nil"/>
                <w:between w:val="nil"/>
              </w:pBdr>
              <w:ind w:left="282"/>
              <w:rPr>
                <w:color w:val="000000"/>
              </w:rPr>
            </w:pPr>
            <w:r>
              <w:rPr>
                <w:color w:val="000000"/>
              </w:rPr>
              <w:t xml:space="preserve">4 </w:t>
            </w:r>
          </w:p>
        </w:tc>
        <w:tc>
          <w:tcPr>
            <w:tcW w:w="4377" w:type="dxa"/>
            <w:shd w:val="clear" w:color="auto" w:fill="auto"/>
            <w:tcMar>
              <w:top w:w="100" w:type="dxa"/>
              <w:left w:w="100" w:type="dxa"/>
              <w:bottom w:w="100" w:type="dxa"/>
              <w:right w:w="100" w:type="dxa"/>
            </w:tcMar>
          </w:tcPr>
          <w:p w14:paraId="20E95283" w14:textId="77777777" w:rsidR="00780B39" w:rsidRDefault="00780B39" w:rsidP="00F77DFF">
            <w:pPr>
              <w:widowControl w:val="0"/>
              <w:pBdr>
                <w:top w:val="nil"/>
                <w:left w:val="nil"/>
                <w:bottom w:val="nil"/>
                <w:right w:val="nil"/>
                <w:between w:val="nil"/>
              </w:pBdr>
              <w:spacing w:line="228" w:lineRule="auto"/>
              <w:ind w:left="218" w:right="35" w:hanging="6"/>
              <w:rPr>
                <w:color w:val="000000"/>
              </w:rPr>
            </w:pPr>
            <w:r>
              <w:rPr>
                <w:color w:val="000000"/>
              </w:rPr>
              <w:t>Using the results of assessment in planning, teaching, developing curriculum</w:t>
            </w:r>
            <w:r w:rsidRPr="00232CCE">
              <w:rPr>
                <w:color w:val="000000"/>
                <w:highlight w:val="green"/>
              </w:rPr>
              <w:t>, teaching social skills, determining eligibility for special education, evaluating learning interventions for students with exceptionalities,</w:t>
            </w:r>
            <w:r>
              <w:rPr>
                <w:color w:val="000000"/>
              </w:rPr>
              <w:t xml:space="preserve"> and making decisions </w:t>
            </w:r>
            <w:r>
              <w:rPr>
                <w:color w:val="000000"/>
              </w:rPr>
              <w:lastRenderedPageBreak/>
              <w:t>regarding school improvement.</w:t>
            </w:r>
          </w:p>
        </w:tc>
        <w:tc>
          <w:tcPr>
            <w:tcW w:w="1260" w:type="dxa"/>
            <w:shd w:val="clear" w:color="auto" w:fill="auto"/>
            <w:tcMar>
              <w:top w:w="100" w:type="dxa"/>
              <w:left w:w="100" w:type="dxa"/>
              <w:bottom w:w="100" w:type="dxa"/>
              <w:right w:w="100" w:type="dxa"/>
            </w:tcMar>
          </w:tcPr>
          <w:p w14:paraId="320F3D43" w14:textId="77777777" w:rsidR="00780B39" w:rsidRDefault="00780B39" w:rsidP="00F77DFF">
            <w:pPr>
              <w:widowControl w:val="0"/>
              <w:pBdr>
                <w:top w:val="nil"/>
                <w:left w:val="nil"/>
                <w:bottom w:val="nil"/>
                <w:right w:val="nil"/>
                <w:between w:val="nil"/>
              </w:pBdr>
              <w:ind w:right="345"/>
              <w:rPr>
                <w:color w:val="000000"/>
              </w:rPr>
            </w:pPr>
            <w:r>
              <w:rPr>
                <w:color w:val="000000"/>
              </w:rPr>
              <w:lastRenderedPageBreak/>
              <w:t xml:space="preserve">1, 2, 5 </w:t>
            </w:r>
          </w:p>
        </w:tc>
        <w:tc>
          <w:tcPr>
            <w:tcW w:w="1080" w:type="dxa"/>
            <w:shd w:val="clear" w:color="auto" w:fill="auto"/>
            <w:tcMar>
              <w:top w:w="100" w:type="dxa"/>
              <w:left w:w="100" w:type="dxa"/>
              <w:bottom w:w="100" w:type="dxa"/>
              <w:right w:w="100" w:type="dxa"/>
            </w:tcMar>
          </w:tcPr>
          <w:p w14:paraId="0DAE0CBC" w14:textId="77777777" w:rsidR="00780B39" w:rsidRDefault="00780B39" w:rsidP="00F77DFF">
            <w:pPr>
              <w:widowControl w:val="0"/>
              <w:pBdr>
                <w:top w:val="nil"/>
                <w:left w:val="nil"/>
                <w:bottom w:val="nil"/>
                <w:right w:val="nil"/>
                <w:between w:val="nil"/>
              </w:pBdr>
              <w:ind w:right="64"/>
              <w:rPr>
                <w:color w:val="000000"/>
              </w:rPr>
            </w:pPr>
            <w:r>
              <w:rPr>
                <w:color w:val="000000"/>
              </w:rPr>
              <w:t xml:space="preserve">1, 2, 3, 4,  </w:t>
            </w:r>
          </w:p>
          <w:p w14:paraId="692B3028" w14:textId="77777777" w:rsidR="00780B39" w:rsidRDefault="00780B39" w:rsidP="00F77DFF">
            <w:pPr>
              <w:widowControl w:val="0"/>
              <w:pBdr>
                <w:top w:val="nil"/>
                <w:left w:val="nil"/>
                <w:bottom w:val="nil"/>
                <w:right w:val="nil"/>
                <w:between w:val="nil"/>
              </w:pBdr>
              <w:ind w:right="373"/>
              <w:rPr>
                <w:color w:val="000000"/>
              </w:rPr>
            </w:pPr>
            <w:r>
              <w:rPr>
                <w:color w:val="000000"/>
              </w:rPr>
              <w:t>5, 6</w:t>
            </w:r>
          </w:p>
        </w:tc>
        <w:tc>
          <w:tcPr>
            <w:tcW w:w="990" w:type="dxa"/>
            <w:shd w:val="clear" w:color="auto" w:fill="auto"/>
            <w:tcMar>
              <w:top w:w="100" w:type="dxa"/>
              <w:left w:w="100" w:type="dxa"/>
              <w:bottom w:w="100" w:type="dxa"/>
              <w:right w:w="100" w:type="dxa"/>
            </w:tcMar>
          </w:tcPr>
          <w:p w14:paraId="38E360A6" w14:textId="77777777" w:rsidR="00780B39" w:rsidRDefault="00780B39" w:rsidP="00F77DFF">
            <w:pPr>
              <w:widowControl w:val="0"/>
              <w:pBdr>
                <w:top w:val="nil"/>
                <w:left w:val="nil"/>
                <w:bottom w:val="nil"/>
                <w:right w:val="nil"/>
                <w:between w:val="nil"/>
              </w:pBdr>
              <w:spacing w:line="225" w:lineRule="auto"/>
              <w:ind w:right="64"/>
              <w:rPr>
                <w:color w:val="000000"/>
              </w:rPr>
            </w:pPr>
            <w:r>
              <w:rPr>
                <w:color w:val="000000"/>
              </w:rPr>
              <w:t>1.4, 4.1, 4.3,  5.1, 5.2, 5.3</w:t>
            </w:r>
          </w:p>
        </w:tc>
        <w:tc>
          <w:tcPr>
            <w:tcW w:w="1350" w:type="dxa"/>
          </w:tcPr>
          <w:p w14:paraId="05FF8C49" w14:textId="77777777" w:rsidR="00780B39" w:rsidRDefault="00780B39" w:rsidP="00F77DFF">
            <w:pPr>
              <w:widowControl w:val="0"/>
              <w:pBdr>
                <w:top w:val="nil"/>
                <w:left w:val="nil"/>
                <w:bottom w:val="nil"/>
                <w:right w:val="nil"/>
                <w:between w:val="nil"/>
              </w:pBdr>
              <w:spacing w:line="225" w:lineRule="auto"/>
              <w:ind w:right="64"/>
              <w:rPr>
                <w:color w:val="000000"/>
              </w:rPr>
            </w:pPr>
            <w:r>
              <w:rPr>
                <w:color w:val="000000"/>
              </w:rPr>
              <w:t>2.6, 5.1, 5.2</w:t>
            </w:r>
          </w:p>
        </w:tc>
      </w:tr>
      <w:tr w:rsidR="00780B39" w14:paraId="5494DD18" w14:textId="77777777" w:rsidTr="00F77DFF">
        <w:trPr>
          <w:trHeight w:val="489"/>
        </w:trPr>
        <w:tc>
          <w:tcPr>
            <w:tcW w:w="773" w:type="dxa"/>
            <w:shd w:val="clear" w:color="auto" w:fill="auto"/>
            <w:tcMar>
              <w:top w:w="100" w:type="dxa"/>
              <w:left w:w="100" w:type="dxa"/>
              <w:bottom w:w="100" w:type="dxa"/>
              <w:right w:w="100" w:type="dxa"/>
            </w:tcMar>
          </w:tcPr>
          <w:p w14:paraId="4A0A5F27" w14:textId="77777777" w:rsidR="00780B39" w:rsidRDefault="00780B39" w:rsidP="00F77DFF">
            <w:pPr>
              <w:widowControl w:val="0"/>
              <w:pBdr>
                <w:top w:val="nil"/>
                <w:left w:val="nil"/>
                <w:bottom w:val="nil"/>
                <w:right w:val="nil"/>
                <w:between w:val="nil"/>
              </w:pBdr>
              <w:ind w:left="277"/>
              <w:rPr>
                <w:color w:val="000000"/>
              </w:rPr>
            </w:pPr>
            <w:r>
              <w:rPr>
                <w:color w:val="000000"/>
              </w:rPr>
              <w:t>45</w:t>
            </w:r>
          </w:p>
        </w:tc>
        <w:tc>
          <w:tcPr>
            <w:tcW w:w="4377" w:type="dxa"/>
            <w:shd w:val="clear" w:color="auto" w:fill="auto"/>
            <w:tcMar>
              <w:top w:w="100" w:type="dxa"/>
              <w:left w:w="100" w:type="dxa"/>
              <w:bottom w:w="100" w:type="dxa"/>
              <w:right w:w="100" w:type="dxa"/>
            </w:tcMar>
          </w:tcPr>
          <w:p w14:paraId="0AF130D1" w14:textId="77777777" w:rsidR="00780B39" w:rsidRDefault="00780B39" w:rsidP="00F77DFF">
            <w:pPr>
              <w:widowControl w:val="0"/>
              <w:pBdr>
                <w:top w:val="nil"/>
                <w:left w:val="nil"/>
                <w:bottom w:val="nil"/>
                <w:right w:val="nil"/>
                <w:between w:val="nil"/>
              </w:pBdr>
              <w:ind w:left="214"/>
              <w:rPr>
                <w:color w:val="000000"/>
              </w:rPr>
            </w:pPr>
            <w:r>
              <w:rPr>
                <w:color w:val="000000"/>
              </w:rPr>
              <w:t xml:space="preserve">Developing a valid grading system. </w:t>
            </w:r>
          </w:p>
        </w:tc>
        <w:tc>
          <w:tcPr>
            <w:tcW w:w="1260" w:type="dxa"/>
            <w:shd w:val="clear" w:color="auto" w:fill="auto"/>
            <w:tcMar>
              <w:top w:w="100" w:type="dxa"/>
              <w:left w:w="100" w:type="dxa"/>
              <w:bottom w:w="100" w:type="dxa"/>
              <w:right w:w="100" w:type="dxa"/>
            </w:tcMar>
          </w:tcPr>
          <w:p w14:paraId="61EA66A4" w14:textId="77777777" w:rsidR="00780B39" w:rsidRDefault="00780B39" w:rsidP="00F77DFF">
            <w:pPr>
              <w:widowControl w:val="0"/>
              <w:pBdr>
                <w:top w:val="nil"/>
                <w:left w:val="nil"/>
                <w:bottom w:val="nil"/>
                <w:right w:val="nil"/>
                <w:between w:val="nil"/>
              </w:pBdr>
              <w:ind w:right="450"/>
              <w:rPr>
                <w:color w:val="000000"/>
              </w:rPr>
            </w:pPr>
            <w:r>
              <w:rPr>
                <w:color w:val="000000"/>
              </w:rPr>
              <w:t xml:space="preserve">1, 2 </w:t>
            </w:r>
          </w:p>
        </w:tc>
        <w:tc>
          <w:tcPr>
            <w:tcW w:w="1080" w:type="dxa"/>
            <w:shd w:val="clear" w:color="auto" w:fill="auto"/>
            <w:tcMar>
              <w:top w:w="100" w:type="dxa"/>
              <w:left w:w="100" w:type="dxa"/>
              <w:bottom w:w="100" w:type="dxa"/>
              <w:right w:w="100" w:type="dxa"/>
            </w:tcMar>
          </w:tcPr>
          <w:p w14:paraId="78707B90" w14:textId="77777777" w:rsidR="00780B39" w:rsidRDefault="00780B39" w:rsidP="00F77DFF">
            <w:pPr>
              <w:widowControl w:val="0"/>
              <w:pBdr>
                <w:top w:val="nil"/>
                <w:left w:val="nil"/>
                <w:bottom w:val="nil"/>
                <w:right w:val="nil"/>
                <w:between w:val="nil"/>
              </w:pBdr>
              <w:ind w:right="152"/>
              <w:rPr>
                <w:color w:val="000000"/>
              </w:rPr>
            </w:pPr>
            <w:r>
              <w:rPr>
                <w:color w:val="000000"/>
              </w:rPr>
              <w:t xml:space="preserve">1, 2, 5, 6 </w:t>
            </w:r>
          </w:p>
        </w:tc>
        <w:tc>
          <w:tcPr>
            <w:tcW w:w="990" w:type="dxa"/>
            <w:shd w:val="clear" w:color="auto" w:fill="auto"/>
            <w:tcMar>
              <w:top w:w="100" w:type="dxa"/>
              <w:left w:w="100" w:type="dxa"/>
              <w:bottom w:w="100" w:type="dxa"/>
              <w:right w:w="100" w:type="dxa"/>
            </w:tcMar>
          </w:tcPr>
          <w:p w14:paraId="0E41494A" w14:textId="77777777" w:rsidR="00780B39" w:rsidRDefault="00780B39" w:rsidP="00F77DFF">
            <w:pPr>
              <w:widowControl w:val="0"/>
              <w:pBdr>
                <w:top w:val="nil"/>
                <w:left w:val="nil"/>
                <w:bottom w:val="nil"/>
                <w:right w:val="nil"/>
                <w:between w:val="nil"/>
              </w:pBdr>
              <w:ind w:right="362"/>
              <w:rPr>
                <w:color w:val="000000"/>
              </w:rPr>
            </w:pPr>
            <w:r>
              <w:rPr>
                <w:color w:val="000000"/>
              </w:rPr>
              <w:t>1.5, 6.1</w:t>
            </w:r>
          </w:p>
        </w:tc>
        <w:tc>
          <w:tcPr>
            <w:tcW w:w="1350" w:type="dxa"/>
          </w:tcPr>
          <w:p w14:paraId="79A546AA" w14:textId="77777777" w:rsidR="00780B39" w:rsidRDefault="00780B39" w:rsidP="00F77DFF">
            <w:pPr>
              <w:widowControl w:val="0"/>
              <w:pBdr>
                <w:top w:val="nil"/>
                <w:left w:val="nil"/>
                <w:bottom w:val="nil"/>
                <w:right w:val="nil"/>
                <w:between w:val="nil"/>
              </w:pBdr>
              <w:ind w:right="362"/>
              <w:rPr>
                <w:color w:val="000000"/>
              </w:rPr>
            </w:pPr>
          </w:p>
        </w:tc>
      </w:tr>
      <w:tr w:rsidR="00780B39" w14:paraId="1E465BC9" w14:textId="77777777" w:rsidTr="00F77DFF">
        <w:trPr>
          <w:trHeight w:val="720"/>
        </w:trPr>
        <w:tc>
          <w:tcPr>
            <w:tcW w:w="773" w:type="dxa"/>
            <w:shd w:val="clear" w:color="auto" w:fill="auto"/>
            <w:tcMar>
              <w:top w:w="100" w:type="dxa"/>
              <w:left w:w="100" w:type="dxa"/>
              <w:bottom w:w="100" w:type="dxa"/>
              <w:right w:w="100" w:type="dxa"/>
            </w:tcMar>
          </w:tcPr>
          <w:p w14:paraId="6DF2CCF0" w14:textId="77777777" w:rsidR="00780B39" w:rsidRDefault="00780B39" w:rsidP="00F77DFF">
            <w:pPr>
              <w:widowControl w:val="0"/>
              <w:pBdr>
                <w:top w:val="nil"/>
                <w:left w:val="nil"/>
                <w:bottom w:val="nil"/>
                <w:right w:val="nil"/>
                <w:between w:val="nil"/>
              </w:pBdr>
              <w:ind w:left="284"/>
              <w:rPr>
                <w:color w:val="000000"/>
              </w:rPr>
            </w:pPr>
            <w:r>
              <w:rPr>
                <w:color w:val="000000"/>
              </w:rPr>
              <w:t xml:space="preserve">6 </w:t>
            </w:r>
          </w:p>
        </w:tc>
        <w:tc>
          <w:tcPr>
            <w:tcW w:w="4377" w:type="dxa"/>
            <w:shd w:val="clear" w:color="auto" w:fill="auto"/>
            <w:tcMar>
              <w:top w:w="100" w:type="dxa"/>
              <w:left w:w="100" w:type="dxa"/>
              <w:bottom w:w="100" w:type="dxa"/>
              <w:right w:w="100" w:type="dxa"/>
            </w:tcMar>
          </w:tcPr>
          <w:p w14:paraId="16AD109F" w14:textId="77777777" w:rsidR="00780B39" w:rsidRDefault="00780B39" w:rsidP="00F77DFF">
            <w:pPr>
              <w:widowControl w:val="0"/>
              <w:pBdr>
                <w:top w:val="nil"/>
                <w:left w:val="nil"/>
                <w:bottom w:val="nil"/>
                <w:right w:val="nil"/>
                <w:between w:val="nil"/>
              </w:pBdr>
              <w:spacing w:line="225" w:lineRule="auto"/>
              <w:ind w:left="210" w:right="35" w:firstLine="8"/>
              <w:rPr>
                <w:color w:val="000000"/>
              </w:rPr>
            </w:pPr>
            <w:r>
              <w:rPr>
                <w:color w:val="000000"/>
              </w:rPr>
              <w:t xml:space="preserve">Communicating the results of assessment to students, parents, other educators, and lay audiences </w:t>
            </w:r>
            <w:r w:rsidRPr="00232CCE">
              <w:rPr>
                <w:color w:val="000000"/>
                <w:highlight w:val="green"/>
              </w:rPr>
              <w:t>in person-centered, strengths-based, and culturally responsive ways.</w:t>
            </w:r>
          </w:p>
        </w:tc>
        <w:tc>
          <w:tcPr>
            <w:tcW w:w="1260" w:type="dxa"/>
            <w:shd w:val="clear" w:color="auto" w:fill="auto"/>
            <w:tcMar>
              <w:top w:w="100" w:type="dxa"/>
              <w:left w:w="100" w:type="dxa"/>
              <w:bottom w:w="100" w:type="dxa"/>
              <w:right w:w="100" w:type="dxa"/>
            </w:tcMar>
          </w:tcPr>
          <w:p w14:paraId="086359F0" w14:textId="77777777" w:rsidR="00780B39" w:rsidRDefault="00780B39" w:rsidP="00F77DFF">
            <w:pPr>
              <w:widowControl w:val="0"/>
              <w:pBdr>
                <w:top w:val="nil"/>
                <w:left w:val="nil"/>
                <w:bottom w:val="nil"/>
                <w:right w:val="nil"/>
                <w:between w:val="nil"/>
              </w:pBdr>
              <w:ind w:right="456"/>
              <w:rPr>
                <w:color w:val="000000"/>
              </w:rPr>
            </w:pPr>
            <w:r>
              <w:rPr>
                <w:color w:val="000000"/>
              </w:rPr>
              <w:t xml:space="preserve">4, 5 </w:t>
            </w:r>
          </w:p>
        </w:tc>
        <w:tc>
          <w:tcPr>
            <w:tcW w:w="1080" w:type="dxa"/>
            <w:shd w:val="clear" w:color="auto" w:fill="auto"/>
            <w:tcMar>
              <w:top w:w="100" w:type="dxa"/>
              <w:left w:w="100" w:type="dxa"/>
              <w:bottom w:w="100" w:type="dxa"/>
              <w:right w:w="100" w:type="dxa"/>
            </w:tcMar>
          </w:tcPr>
          <w:p w14:paraId="667E0C2D" w14:textId="77777777" w:rsidR="00780B39" w:rsidRDefault="00780B39" w:rsidP="00F77DFF">
            <w:pPr>
              <w:widowControl w:val="0"/>
              <w:pBdr>
                <w:top w:val="nil"/>
                <w:left w:val="nil"/>
                <w:bottom w:val="nil"/>
                <w:right w:val="nil"/>
                <w:between w:val="nil"/>
              </w:pBdr>
              <w:ind w:right="373"/>
              <w:rPr>
                <w:color w:val="000000"/>
              </w:rPr>
            </w:pPr>
            <w:r>
              <w:rPr>
                <w:color w:val="000000"/>
              </w:rPr>
              <w:t xml:space="preserve">4, 6 </w:t>
            </w:r>
          </w:p>
        </w:tc>
        <w:tc>
          <w:tcPr>
            <w:tcW w:w="990" w:type="dxa"/>
            <w:shd w:val="clear" w:color="auto" w:fill="auto"/>
            <w:tcMar>
              <w:top w:w="100" w:type="dxa"/>
              <w:left w:w="100" w:type="dxa"/>
              <w:bottom w:w="100" w:type="dxa"/>
              <w:right w:w="100" w:type="dxa"/>
            </w:tcMar>
          </w:tcPr>
          <w:p w14:paraId="0CA5F8D6" w14:textId="77777777" w:rsidR="00780B39" w:rsidRDefault="00780B39" w:rsidP="00F77DFF">
            <w:pPr>
              <w:widowControl w:val="0"/>
              <w:pBdr>
                <w:top w:val="nil"/>
                <w:left w:val="nil"/>
                <w:bottom w:val="nil"/>
                <w:right w:val="nil"/>
                <w:between w:val="nil"/>
              </w:pBdr>
              <w:ind w:right="350"/>
              <w:rPr>
                <w:color w:val="000000"/>
              </w:rPr>
            </w:pPr>
            <w:r>
              <w:rPr>
                <w:color w:val="000000"/>
              </w:rPr>
              <w:t>5.4, 5.5</w:t>
            </w:r>
          </w:p>
        </w:tc>
        <w:tc>
          <w:tcPr>
            <w:tcW w:w="1350" w:type="dxa"/>
          </w:tcPr>
          <w:p w14:paraId="5647DF17" w14:textId="77777777" w:rsidR="00780B39" w:rsidRDefault="00780B39" w:rsidP="00F77DFF">
            <w:pPr>
              <w:widowControl w:val="0"/>
              <w:pBdr>
                <w:top w:val="nil"/>
                <w:left w:val="nil"/>
                <w:bottom w:val="nil"/>
                <w:right w:val="nil"/>
                <w:between w:val="nil"/>
              </w:pBdr>
              <w:ind w:right="350"/>
              <w:rPr>
                <w:color w:val="000000"/>
              </w:rPr>
            </w:pPr>
            <w:r>
              <w:rPr>
                <w:color w:val="000000"/>
              </w:rPr>
              <w:t>2, 4.5</w:t>
            </w:r>
          </w:p>
        </w:tc>
      </w:tr>
      <w:tr w:rsidR="00780B39" w14:paraId="656E9596" w14:textId="77777777" w:rsidTr="00F77DFF">
        <w:trPr>
          <w:trHeight w:val="720"/>
        </w:trPr>
        <w:tc>
          <w:tcPr>
            <w:tcW w:w="773" w:type="dxa"/>
            <w:shd w:val="clear" w:color="auto" w:fill="auto"/>
            <w:tcMar>
              <w:top w:w="100" w:type="dxa"/>
              <w:left w:w="100" w:type="dxa"/>
              <w:bottom w:w="100" w:type="dxa"/>
              <w:right w:w="100" w:type="dxa"/>
            </w:tcMar>
          </w:tcPr>
          <w:p w14:paraId="0C3BED1D" w14:textId="77777777" w:rsidR="00780B39" w:rsidRDefault="00780B39" w:rsidP="00F77DFF">
            <w:pPr>
              <w:widowControl w:val="0"/>
              <w:pBdr>
                <w:top w:val="nil"/>
                <w:left w:val="nil"/>
                <w:bottom w:val="nil"/>
                <w:right w:val="nil"/>
                <w:between w:val="nil"/>
              </w:pBdr>
              <w:ind w:left="283"/>
              <w:rPr>
                <w:color w:val="000000"/>
              </w:rPr>
            </w:pPr>
            <w:r>
              <w:rPr>
                <w:color w:val="000000"/>
              </w:rPr>
              <w:t xml:space="preserve">7 </w:t>
            </w:r>
          </w:p>
        </w:tc>
        <w:tc>
          <w:tcPr>
            <w:tcW w:w="4377" w:type="dxa"/>
            <w:shd w:val="clear" w:color="auto" w:fill="auto"/>
            <w:tcMar>
              <w:top w:w="100" w:type="dxa"/>
              <w:left w:w="100" w:type="dxa"/>
              <w:bottom w:w="100" w:type="dxa"/>
              <w:right w:w="100" w:type="dxa"/>
            </w:tcMar>
          </w:tcPr>
          <w:p w14:paraId="720422C3" w14:textId="77777777" w:rsidR="00780B39" w:rsidRDefault="00780B39" w:rsidP="00F77DFF">
            <w:pPr>
              <w:widowControl w:val="0"/>
              <w:pBdr>
                <w:top w:val="nil"/>
                <w:left w:val="nil"/>
                <w:bottom w:val="nil"/>
                <w:right w:val="nil"/>
                <w:between w:val="nil"/>
              </w:pBdr>
              <w:spacing w:line="225" w:lineRule="auto"/>
              <w:ind w:left="217" w:right="35" w:hanging="2"/>
              <w:rPr>
                <w:color w:val="000000"/>
              </w:rPr>
            </w:pPr>
            <w:r>
              <w:rPr>
                <w:color w:val="000000"/>
              </w:rPr>
              <w:t xml:space="preserve">Recognizing the unethical, illegal, and otherwise inappropriate uses of assessment, particularly </w:t>
            </w:r>
            <w:r w:rsidRPr="00232CCE">
              <w:rPr>
                <w:color w:val="000000"/>
                <w:highlight w:val="green"/>
              </w:rPr>
              <w:t>by demonstrating knowledge of the legal requirements for administrating and documenting assessments for students with IEPs.</w:t>
            </w:r>
          </w:p>
        </w:tc>
        <w:tc>
          <w:tcPr>
            <w:tcW w:w="1260" w:type="dxa"/>
            <w:shd w:val="clear" w:color="auto" w:fill="auto"/>
            <w:tcMar>
              <w:top w:w="100" w:type="dxa"/>
              <w:left w:w="100" w:type="dxa"/>
              <w:bottom w:w="100" w:type="dxa"/>
              <w:right w:w="100" w:type="dxa"/>
            </w:tcMar>
          </w:tcPr>
          <w:p w14:paraId="23B679A5" w14:textId="77777777" w:rsidR="00780B39" w:rsidRDefault="00780B39" w:rsidP="00F77DFF">
            <w:pPr>
              <w:widowControl w:val="0"/>
              <w:pBdr>
                <w:top w:val="nil"/>
                <w:left w:val="nil"/>
                <w:bottom w:val="nil"/>
                <w:right w:val="nil"/>
                <w:between w:val="nil"/>
              </w:pBdr>
              <w:ind w:right="564"/>
              <w:rPr>
                <w:color w:val="000000"/>
              </w:rPr>
            </w:pPr>
            <w:r>
              <w:rPr>
                <w:color w:val="000000"/>
              </w:rPr>
              <w:t xml:space="preserve">4 </w:t>
            </w:r>
          </w:p>
        </w:tc>
        <w:tc>
          <w:tcPr>
            <w:tcW w:w="1080" w:type="dxa"/>
            <w:shd w:val="clear" w:color="auto" w:fill="auto"/>
            <w:tcMar>
              <w:top w:w="100" w:type="dxa"/>
              <w:left w:w="100" w:type="dxa"/>
              <w:bottom w:w="100" w:type="dxa"/>
              <w:right w:w="100" w:type="dxa"/>
            </w:tcMar>
          </w:tcPr>
          <w:p w14:paraId="2A656A83" w14:textId="77777777" w:rsidR="00780B39" w:rsidRDefault="00780B39" w:rsidP="00F77DFF">
            <w:pPr>
              <w:widowControl w:val="0"/>
              <w:pBdr>
                <w:top w:val="nil"/>
                <w:left w:val="nil"/>
                <w:bottom w:val="nil"/>
                <w:right w:val="nil"/>
                <w:between w:val="nil"/>
              </w:pBdr>
              <w:ind w:right="488"/>
              <w:rPr>
                <w:color w:val="000000"/>
              </w:rPr>
            </w:pPr>
            <w:r>
              <w:rPr>
                <w:color w:val="000000"/>
              </w:rPr>
              <w:t xml:space="preserve">6 </w:t>
            </w:r>
          </w:p>
        </w:tc>
        <w:tc>
          <w:tcPr>
            <w:tcW w:w="990" w:type="dxa"/>
            <w:shd w:val="clear" w:color="auto" w:fill="auto"/>
            <w:tcMar>
              <w:top w:w="100" w:type="dxa"/>
              <w:left w:w="100" w:type="dxa"/>
              <w:bottom w:w="100" w:type="dxa"/>
              <w:right w:w="100" w:type="dxa"/>
            </w:tcMar>
          </w:tcPr>
          <w:p w14:paraId="0FB3E694" w14:textId="77777777" w:rsidR="00780B39" w:rsidRDefault="00780B39" w:rsidP="00F77DFF">
            <w:pPr>
              <w:widowControl w:val="0"/>
              <w:pBdr>
                <w:top w:val="nil"/>
                <w:left w:val="nil"/>
                <w:bottom w:val="nil"/>
                <w:right w:val="nil"/>
                <w:between w:val="nil"/>
              </w:pBdr>
              <w:ind w:right="542"/>
              <w:rPr>
                <w:color w:val="000000"/>
              </w:rPr>
            </w:pPr>
            <w:r>
              <w:rPr>
                <w:color w:val="000000"/>
              </w:rPr>
              <w:t>6.5</w:t>
            </w:r>
          </w:p>
        </w:tc>
        <w:tc>
          <w:tcPr>
            <w:tcW w:w="1350" w:type="dxa"/>
          </w:tcPr>
          <w:p w14:paraId="03A17E15" w14:textId="77777777" w:rsidR="00780B39" w:rsidRDefault="00780B39" w:rsidP="00F77DFF">
            <w:pPr>
              <w:widowControl w:val="0"/>
              <w:pBdr>
                <w:top w:val="nil"/>
                <w:left w:val="nil"/>
                <w:bottom w:val="nil"/>
                <w:right w:val="nil"/>
                <w:between w:val="nil"/>
              </w:pBdr>
              <w:ind w:right="542"/>
              <w:rPr>
                <w:color w:val="000000"/>
              </w:rPr>
            </w:pPr>
            <w:r>
              <w:rPr>
                <w:color w:val="000000"/>
              </w:rPr>
              <w:t>3</w:t>
            </w:r>
          </w:p>
        </w:tc>
      </w:tr>
      <w:tr w:rsidR="00780B39" w14:paraId="4C999883" w14:textId="77777777" w:rsidTr="00F77DFF">
        <w:trPr>
          <w:trHeight w:val="720"/>
        </w:trPr>
        <w:tc>
          <w:tcPr>
            <w:tcW w:w="773" w:type="dxa"/>
            <w:shd w:val="clear" w:color="auto" w:fill="auto"/>
            <w:tcMar>
              <w:top w:w="100" w:type="dxa"/>
              <w:left w:w="100" w:type="dxa"/>
              <w:bottom w:w="100" w:type="dxa"/>
              <w:right w:w="100" w:type="dxa"/>
            </w:tcMar>
          </w:tcPr>
          <w:p w14:paraId="5E6D90E7" w14:textId="77777777" w:rsidR="00780B39" w:rsidRDefault="00780B39" w:rsidP="00F77DFF">
            <w:pPr>
              <w:widowControl w:val="0"/>
              <w:pBdr>
                <w:top w:val="nil"/>
                <w:left w:val="nil"/>
                <w:bottom w:val="nil"/>
                <w:right w:val="nil"/>
                <w:between w:val="nil"/>
              </w:pBdr>
              <w:ind w:left="281"/>
              <w:rPr>
                <w:color w:val="000000"/>
              </w:rPr>
            </w:pPr>
            <w:r>
              <w:rPr>
                <w:color w:val="000000"/>
              </w:rPr>
              <w:t xml:space="preserve">8 </w:t>
            </w:r>
          </w:p>
        </w:tc>
        <w:tc>
          <w:tcPr>
            <w:tcW w:w="4377" w:type="dxa"/>
            <w:shd w:val="clear" w:color="auto" w:fill="auto"/>
            <w:tcMar>
              <w:top w:w="100" w:type="dxa"/>
              <w:left w:w="100" w:type="dxa"/>
              <w:bottom w:w="100" w:type="dxa"/>
              <w:right w:w="100" w:type="dxa"/>
            </w:tcMar>
          </w:tcPr>
          <w:p w14:paraId="2C5CDFF6" w14:textId="77777777" w:rsidR="00780B39" w:rsidRDefault="00780B39" w:rsidP="00F77DFF">
            <w:pPr>
              <w:widowControl w:val="0"/>
              <w:pBdr>
                <w:top w:val="nil"/>
                <w:left w:val="nil"/>
                <w:bottom w:val="nil"/>
                <w:right w:val="nil"/>
                <w:between w:val="nil"/>
              </w:pBdr>
              <w:spacing w:line="230" w:lineRule="auto"/>
              <w:ind w:left="215" w:right="35" w:firstLine="1"/>
              <w:rPr>
                <w:color w:val="000000"/>
              </w:rPr>
            </w:pPr>
            <w:r>
              <w:rPr>
                <w:color w:val="000000"/>
              </w:rPr>
              <w:t xml:space="preserve">Identifying assessment procedures for English Language Learners (ELLs), </w:t>
            </w:r>
            <w:r w:rsidRPr="00232CCE">
              <w:rPr>
                <w:color w:val="000000"/>
                <w:highlight w:val="green"/>
              </w:rPr>
              <w:t xml:space="preserve">with special attention to </w:t>
            </w:r>
            <w:r w:rsidRPr="00232CCE">
              <w:rPr>
                <w:rFonts w:ascii="docs-Calibri" w:hAnsi="docs-Calibri"/>
                <w:color w:val="000000"/>
                <w:sz w:val="20"/>
                <w:szCs w:val="20"/>
                <w:highlight w:val="green"/>
                <w:shd w:val="clear" w:color="auto" w:fill="FFFFFF"/>
              </w:rPr>
              <w:t>appropriate assessment and identification of students whose cultural, ethnic, gender, or linguistic differences may be misidentified as manifestations of a disability.</w:t>
            </w:r>
          </w:p>
        </w:tc>
        <w:tc>
          <w:tcPr>
            <w:tcW w:w="1260" w:type="dxa"/>
            <w:shd w:val="clear" w:color="auto" w:fill="auto"/>
            <w:tcMar>
              <w:top w:w="100" w:type="dxa"/>
              <w:left w:w="100" w:type="dxa"/>
              <w:bottom w:w="100" w:type="dxa"/>
              <w:right w:w="100" w:type="dxa"/>
            </w:tcMar>
          </w:tcPr>
          <w:p w14:paraId="0208A561" w14:textId="77777777" w:rsidR="00780B39" w:rsidRDefault="00780B39" w:rsidP="00F77DFF">
            <w:pPr>
              <w:widowControl w:val="0"/>
              <w:pBdr>
                <w:top w:val="nil"/>
                <w:left w:val="nil"/>
                <w:bottom w:val="nil"/>
                <w:right w:val="nil"/>
                <w:between w:val="nil"/>
              </w:pBdr>
              <w:ind w:right="459"/>
              <w:rPr>
                <w:color w:val="000000"/>
              </w:rPr>
            </w:pPr>
            <w:r>
              <w:rPr>
                <w:color w:val="000000"/>
              </w:rPr>
              <w:t xml:space="preserve">1, 3 </w:t>
            </w:r>
          </w:p>
        </w:tc>
        <w:tc>
          <w:tcPr>
            <w:tcW w:w="1080" w:type="dxa"/>
            <w:shd w:val="clear" w:color="auto" w:fill="auto"/>
            <w:tcMar>
              <w:top w:w="100" w:type="dxa"/>
              <w:left w:w="100" w:type="dxa"/>
              <w:bottom w:w="100" w:type="dxa"/>
              <w:right w:w="100" w:type="dxa"/>
            </w:tcMar>
          </w:tcPr>
          <w:p w14:paraId="20BD38E1" w14:textId="77777777" w:rsidR="00780B39" w:rsidRDefault="00780B39" w:rsidP="00F77DFF">
            <w:pPr>
              <w:widowControl w:val="0"/>
              <w:pBdr>
                <w:top w:val="nil"/>
                <w:left w:val="nil"/>
                <w:bottom w:val="nil"/>
                <w:right w:val="nil"/>
                <w:between w:val="nil"/>
              </w:pBdr>
              <w:ind w:right="64"/>
              <w:rPr>
                <w:color w:val="000000"/>
              </w:rPr>
            </w:pPr>
            <w:r>
              <w:rPr>
                <w:color w:val="000000"/>
              </w:rPr>
              <w:t xml:space="preserve">1, 2, 3, 4,  </w:t>
            </w:r>
          </w:p>
          <w:p w14:paraId="163BE3E3" w14:textId="77777777" w:rsidR="00780B39" w:rsidRDefault="00780B39" w:rsidP="00F77DFF">
            <w:pPr>
              <w:widowControl w:val="0"/>
              <w:pBdr>
                <w:top w:val="nil"/>
                <w:left w:val="nil"/>
                <w:bottom w:val="nil"/>
                <w:right w:val="nil"/>
                <w:between w:val="nil"/>
              </w:pBdr>
              <w:ind w:right="494"/>
              <w:rPr>
                <w:color w:val="000000"/>
              </w:rPr>
            </w:pPr>
            <w:r>
              <w:rPr>
                <w:color w:val="000000"/>
              </w:rPr>
              <w:t>5</w:t>
            </w:r>
          </w:p>
        </w:tc>
        <w:tc>
          <w:tcPr>
            <w:tcW w:w="990" w:type="dxa"/>
            <w:shd w:val="clear" w:color="auto" w:fill="auto"/>
            <w:tcMar>
              <w:top w:w="100" w:type="dxa"/>
              <w:left w:w="100" w:type="dxa"/>
              <w:bottom w:w="100" w:type="dxa"/>
              <w:right w:w="100" w:type="dxa"/>
            </w:tcMar>
          </w:tcPr>
          <w:p w14:paraId="12A24546" w14:textId="77777777" w:rsidR="00780B39" w:rsidRDefault="00780B39" w:rsidP="00F77DFF">
            <w:pPr>
              <w:widowControl w:val="0"/>
              <w:pBdr>
                <w:top w:val="nil"/>
                <w:left w:val="nil"/>
                <w:bottom w:val="nil"/>
                <w:right w:val="nil"/>
                <w:between w:val="nil"/>
              </w:pBdr>
              <w:spacing w:line="230" w:lineRule="auto"/>
              <w:ind w:left="233" w:right="64"/>
              <w:rPr>
                <w:color w:val="000000"/>
              </w:rPr>
            </w:pPr>
            <w:r>
              <w:rPr>
                <w:color w:val="000000"/>
              </w:rPr>
              <w:t>4.1, 4.3, 5.6,  5.7, 5.8</w:t>
            </w:r>
          </w:p>
        </w:tc>
        <w:tc>
          <w:tcPr>
            <w:tcW w:w="1350" w:type="dxa"/>
          </w:tcPr>
          <w:p w14:paraId="76483EAE" w14:textId="77777777" w:rsidR="00780B39" w:rsidRDefault="00780B39" w:rsidP="00F77DFF">
            <w:pPr>
              <w:widowControl w:val="0"/>
              <w:pBdr>
                <w:top w:val="nil"/>
                <w:left w:val="nil"/>
                <w:bottom w:val="nil"/>
                <w:right w:val="nil"/>
                <w:between w:val="nil"/>
              </w:pBdr>
              <w:spacing w:line="230" w:lineRule="auto"/>
              <w:ind w:left="233" w:right="64"/>
              <w:rPr>
                <w:color w:val="000000"/>
              </w:rPr>
            </w:pPr>
            <w:r>
              <w:rPr>
                <w:color w:val="000000"/>
              </w:rPr>
              <w:t>5.6</w:t>
            </w:r>
          </w:p>
        </w:tc>
      </w:tr>
      <w:tr w:rsidR="00780B39" w14:paraId="0618B222" w14:textId="77777777" w:rsidTr="00F77DFF">
        <w:trPr>
          <w:trHeight w:val="470"/>
        </w:trPr>
        <w:tc>
          <w:tcPr>
            <w:tcW w:w="8480" w:type="dxa"/>
            <w:gridSpan w:val="5"/>
            <w:shd w:val="clear" w:color="auto" w:fill="auto"/>
            <w:tcMar>
              <w:top w:w="100" w:type="dxa"/>
              <w:left w:w="100" w:type="dxa"/>
              <w:bottom w:w="100" w:type="dxa"/>
              <w:right w:w="100" w:type="dxa"/>
            </w:tcMar>
          </w:tcPr>
          <w:p w14:paraId="3B7CCACF" w14:textId="77777777" w:rsidR="00780B39" w:rsidRDefault="00780B39" w:rsidP="00F77DFF">
            <w:pPr>
              <w:widowControl w:val="0"/>
              <w:pBdr>
                <w:top w:val="nil"/>
                <w:left w:val="nil"/>
                <w:bottom w:val="nil"/>
                <w:right w:val="nil"/>
                <w:between w:val="nil"/>
              </w:pBdr>
              <w:ind w:left="226"/>
              <w:rPr>
                <w:color w:val="000000"/>
              </w:rPr>
            </w:pPr>
            <w:r>
              <w:rPr>
                <w:color w:val="000000"/>
              </w:rPr>
              <w:t>*</w:t>
            </w:r>
            <w:r>
              <w:rPr>
                <w:b/>
                <w:color w:val="000000"/>
              </w:rPr>
              <w:t>DG</w:t>
            </w:r>
            <w:r>
              <w:rPr>
                <w:color w:val="000000"/>
              </w:rPr>
              <w:t xml:space="preserve">=Department Goals; </w:t>
            </w:r>
            <w:r>
              <w:rPr>
                <w:b/>
                <w:color w:val="000000"/>
              </w:rPr>
              <w:t>PLG</w:t>
            </w:r>
            <w:r>
              <w:rPr>
                <w:color w:val="000000"/>
              </w:rPr>
              <w:t xml:space="preserve">=Program Learning Goal; </w:t>
            </w:r>
            <w:r>
              <w:rPr>
                <w:b/>
                <w:color w:val="000000"/>
              </w:rPr>
              <w:t>TPE</w:t>
            </w:r>
            <w:r>
              <w:rPr>
                <w:color w:val="000000"/>
              </w:rPr>
              <w:t>=Teaching Performance Expectation Standard</w:t>
            </w:r>
          </w:p>
        </w:tc>
        <w:tc>
          <w:tcPr>
            <w:tcW w:w="1350" w:type="dxa"/>
          </w:tcPr>
          <w:p w14:paraId="3D7D2C49" w14:textId="77777777" w:rsidR="00780B39" w:rsidRDefault="00780B39" w:rsidP="00F77DFF">
            <w:pPr>
              <w:widowControl w:val="0"/>
              <w:pBdr>
                <w:top w:val="nil"/>
                <w:left w:val="nil"/>
                <w:bottom w:val="nil"/>
                <w:right w:val="nil"/>
                <w:between w:val="nil"/>
              </w:pBdr>
              <w:ind w:left="226"/>
              <w:rPr>
                <w:color w:val="000000"/>
              </w:rPr>
            </w:pPr>
          </w:p>
        </w:tc>
      </w:tr>
    </w:tbl>
    <w:p w14:paraId="7C766C02" w14:textId="77777777" w:rsidR="00780B39" w:rsidRDefault="00780B39" w:rsidP="00780B39">
      <w:pPr>
        <w:widowControl w:val="0"/>
        <w:pBdr>
          <w:top w:val="nil"/>
          <w:left w:val="nil"/>
          <w:bottom w:val="nil"/>
          <w:right w:val="nil"/>
          <w:between w:val="nil"/>
        </w:pBdr>
        <w:rPr>
          <w:color w:val="000000"/>
        </w:rPr>
      </w:pPr>
    </w:p>
    <w:p w14:paraId="661A88A1" w14:textId="77777777" w:rsidR="00780B39" w:rsidRPr="00A773C4" w:rsidRDefault="00780B39" w:rsidP="00780B39">
      <w:pPr>
        <w:widowControl w:val="0"/>
        <w:pBdr>
          <w:top w:val="nil"/>
          <w:left w:val="nil"/>
          <w:bottom w:val="nil"/>
          <w:right w:val="nil"/>
          <w:between w:val="nil"/>
        </w:pBdr>
        <w:rPr>
          <w:b/>
          <w:color w:val="000000"/>
        </w:rPr>
      </w:pPr>
      <w:r>
        <w:rPr>
          <w:color w:val="000000"/>
        </w:rPr>
        <w:tab/>
        <w:t xml:space="preserve">      </w:t>
      </w:r>
      <w:r w:rsidRPr="00A773C4">
        <w:rPr>
          <w:b/>
          <w:color w:val="000000"/>
        </w:rPr>
        <w:t>Required Text</w:t>
      </w:r>
    </w:p>
    <w:p w14:paraId="22F864BA" w14:textId="77777777" w:rsidR="00780B39" w:rsidRPr="00A773C4" w:rsidRDefault="00780B39" w:rsidP="00780B39">
      <w:pPr>
        <w:ind w:left="1080"/>
      </w:pPr>
      <w:proofErr w:type="spellStart"/>
      <w:r w:rsidRPr="00232CCE">
        <w:rPr>
          <w:color w:val="222222"/>
          <w:szCs w:val="20"/>
          <w:highlight w:val="green"/>
          <w:shd w:val="clear" w:color="auto" w:fill="FFFFFF"/>
        </w:rPr>
        <w:t>Kritikos</w:t>
      </w:r>
      <w:proofErr w:type="spellEnd"/>
      <w:r w:rsidRPr="00232CCE">
        <w:rPr>
          <w:color w:val="222222"/>
          <w:szCs w:val="20"/>
          <w:highlight w:val="green"/>
          <w:shd w:val="clear" w:color="auto" w:fill="FFFFFF"/>
        </w:rPr>
        <w:t>, E., McLoughlin, J. A., &amp; Lewis, R. B. (2017). </w:t>
      </w:r>
      <w:r w:rsidRPr="00232CCE">
        <w:rPr>
          <w:i/>
          <w:iCs/>
          <w:color w:val="222222"/>
          <w:szCs w:val="20"/>
          <w:highlight w:val="green"/>
          <w:shd w:val="clear" w:color="auto" w:fill="FFFFFF"/>
        </w:rPr>
        <w:t>Assessing students with special needs</w:t>
      </w:r>
      <w:r w:rsidRPr="00232CCE">
        <w:rPr>
          <w:color w:val="222222"/>
          <w:szCs w:val="20"/>
          <w:highlight w:val="green"/>
          <w:shd w:val="clear" w:color="auto" w:fill="FFFFFF"/>
        </w:rPr>
        <w:t xml:space="preserve"> (8</w:t>
      </w:r>
      <w:r w:rsidRPr="00232CCE">
        <w:rPr>
          <w:color w:val="222222"/>
          <w:szCs w:val="20"/>
          <w:highlight w:val="green"/>
          <w:shd w:val="clear" w:color="auto" w:fill="FFFFFF"/>
          <w:vertAlign w:val="superscript"/>
        </w:rPr>
        <w:t>th</w:t>
      </w:r>
      <w:r w:rsidRPr="00232CCE">
        <w:rPr>
          <w:color w:val="222222"/>
          <w:szCs w:val="20"/>
          <w:highlight w:val="green"/>
          <w:shd w:val="clear" w:color="auto" w:fill="FFFFFF"/>
        </w:rPr>
        <w:t xml:space="preserve"> ed.). Prentice Hall.</w:t>
      </w:r>
    </w:p>
    <w:p w14:paraId="2E3CFE0D" w14:textId="77777777" w:rsidR="00780B39" w:rsidRPr="009A1CF3" w:rsidRDefault="00780B39" w:rsidP="00780B39">
      <w:r>
        <w:rPr>
          <w:color w:val="000000"/>
        </w:rPr>
        <w:tab/>
      </w:r>
    </w:p>
    <w:p w14:paraId="74EB0153" w14:textId="77777777" w:rsidR="00780B39" w:rsidRDefault="00780B39" w:rsidP="00780B39">
      <w:pPr>
        <w:widowControl w:val="0"/>
        <w:pBdr>
          <w:top w:val="nil"/>
          <w:left w:val="nil"/>
          <w:bottom w:val="nil"/>
          <w:right w:val="nil"/>
          <w:between w:val="nil"/>
        </w:pBdr>
        <w:ind w:left="1074"/>
        <w:rPr>
          <w:b/>
          <w:color w:val="000000"/>
        </w:rPr>
      </w:pPr>
      <w:r>
        <w:rPr>
          <w:b/>
          <w:color w:val="000000"/>
        </w:rPr>
        <w:t xml:space="preserve">Recommended Course Materials </w:t>
      </w:r>
    </w:p>
    <w:p w14:paraId="769ECDBA" w14:textId="77777777" w:rsidR="00780B39" w:rsidRDefault="00780B39" w:rsidP="00780B39">
      <w:pPr>
        <w:widowControl w:val="0"/>
        <w:pBdr>
          <w:top w:val="nil"/>
          <w:left w:val="nil"/>
          <w:bottom w:val="nil"/>
          <w:right w:val="nil"/>
          <w:between w:val="nil"/>
        </w:pBdr>
        <w:spacing w:before="255" w:line="230" w:lineRule="auto"/>
        <w:ind w:left="1800" w:right="1010" w:hanging="721"/>
        <w:rPr>
          <w:color w:val="000000"/>
        </w:rPr>
      </w:pPr>
      <w:r>
        <w:rPr>
          <w:color w:val="000000"/>
        </w:rPr>
        <w:t xml:space="preserve">Alvarez, L., Ananda, S., </w:t>
      </w:r>
      <w:proofErr w:type="spellStart"/>
      <w:r>
        <w:rPr>
          <w:color w:val="000000"/>
        </w:rPr>
        <w:t>Walqui</w:t>
      </w:r>
      <w:proofErr w:type="spellEnd"/>
      <w:r>
        <w:rPr>
          <w:color w:val="000000"/>
        </w:rPr>
        <w:t xml:space="preserve">, A., Sato, E., &amp; Rabinowitz, S. (2014). </w:t>
      </w:r>
      <w:r>
        <w:rPr>
          <w:i/>
          <w:color w:val="000000"/>
        </w:rPr>
        <w:t xml:space="preserve">Focusing formative  assessment on the needs of English language learners. </w:t>
      </w:r>
      <w:r>
        <w:rPr>
          <w:color w:val="000000"/>
        </w:rPr>
        <w:t xml:space="preserve">San Francisco, CA: </w:t>
      </w:r>
      <w:proofErr w:type="spellStart"/>
      <w:r>
        <w:rPr>
          <w:color w:val="000000"/>
        </w:rPr>
        <w:t>WestEd</w:t>
      </w:r>
      <w:proofErr w:type="spellEnd"/>
      <w:r>
        <w:rPr>
          <w:color w:val="000000"/>
        </w:rPr>
        <w:t xml:space="preserve">. </w:t>
      </w:r>
    </w:p>
    <w:p w14:paraId="45474D15" w14:textId="77777777" w:rsidR="00780B39" w:rsidRDefault="00780B39" w:rsidP="00780B39">
      <w:pPr>
        <w:widowControl w:val="0"/>
        <w:pBdr>
          <w:top w:val="nil"/>
          <w:left w:val="nil"/>
          <w:bottom w:val="nil"/>
          <w:right w:val="nil"/>
          <w:between w:val="nil"/>
        </w:pBdr>
        <w:spacing w:before="264" w:line="225" w:lineRule="auto"/>
        <w:ind w:left="1798" w:right="1010" w:hanging="718"/>
        <w:rPr>
          <w:color w:val="000000"/>
        </w:rPr>
      </w:pPr>
      <w:r>
        <w:rPr>
          <w:color w:val="000000"/>
        </w:rPr>
        <w:t xml:space="preserve">Black, P., &amp; </w:t>
      </w:r>
      <w:proofErr w:type="spellStart"/>
      <w:r>
        <w:rPr>
          <w:color w:val="000000"/>
        </w:rPr>
        <w:t>Wiliam</w:t>
      </w:r>
      <w:proofErr w:type="spellEnd"/>
      <w:r>
        <w:rPr>
          <w:color w:val="000000"/>
        </w:rPr>
        <w:t xml:space="preserve">, D. (1998). Inside the black box: Raising standards through classroom  assessment. </w:t>
      </w:r>
      <w:r>
        <w:rPr>
          <w:i/>
          <w:color w:val="000000"/>
        </w:rPr>
        <w:t xml:space="preserve">Phi Delta </w:t>
      </w:r>
      <w:proofErr w:type="spellStart"/>
      <w:r>
        <w:rPr>
          <w:i/>
          <w:color w:val="000000"/>
        </w:rPr>
        <w:t>Kappan</w:t>
      </w:r>
      <w:proofErr w:type="spellEnd"/>
      <w:r>
        <w:rPr>
          <w:i/>
          <w:color w:val="000000"/>
        </w:rPr>
        <w:t xml:space="preserve">, 80, </w:t>
      </w:r>
      <w:r>
        <w:rPr>
          <w:color w:val="000000"/>
        </w:rPr>
        <w:t>139-148.</w:t>
      </w:r>
    </w:p>
    <w:p w14:paraId="5B6509DA" w14:textId="77777777" w:rsidR="00780B39" w:rsidRDefault="00780B39" w:rsidP="00780B39">
      <w:pPr>
        <w:widowControl w:val="0"/>
        <w:pBdr>
          <w:top w:val="nil"/>
          <w:left w:val="nil"/>
          <w:bottom w:val="nil"/>
          <w:right w:val="nil"/>
          <w:between w:val="nil"/>
        </w:pBdr>
        <w:spacing w:before="255" w:line="230" w:lineRule="auto"/>
        <w:ind w:left="1796" w:right="1010" w:hanging="717"/>
        <w:jc w:val="both"/>
        <w:rPr>
          <w:color w:val="000000"/>
        </w:rPr>
      </w:pPr>
      <w:r>
        <w:rPr>
          <w:color w:val="000000"/>
        </w:rPr>
        <w:t xml:space="preserve"> Ingram, E.L., &amp; Nelson, C.E. (2006). Using discussions of multiple choice questions to help students  identify misconceptions and reconstruct their understanding. </w:t>
      </w:r>
      <w:r>
        <w:rPr>
          <w:i/>
          <w:color w:val="000000"/>
        </w:rPr>
        <w:t>The American Biology Teacher,  68</w:t>
      </w:r>
      <w:r>
        <w:rPr>
          <w:color w:val="000000"/>
        </w:rPr>
        <w:t xml:space="preserve">(5), 275-279. </w:t>
      </w:r>
    </w:p>
    <w:p w14:paraId="4E37C743" w14:textId="77777777" w:rsidR="00780B39" w:rsidRDefault="00780B39" w:rsidP="00780B39">
      <w:pPr>
        <w:widowControl w:val="0"/>
        <w:pBdr>
          <w:top w:val="nil"/>
          <w:left w:val="nil"/>
          <w:bottom w:val="nil"/>
          <w:right w:val="nil"/>
          <w:between w:val="nil"/>
        </w:pBdr>
        <w:spacing w:before="255" w:line="230" w:lineRule="auto"/>
        <w:ind w:left="1784" w:right="1010" w:hanging="705"/>
        <w:rPr>
          <w:color w:val="000000"/>
        </w:rPr>
      </w:pPr>
      <w:bookmarkStart w:id="113" w:name="Montgomery"/>
      <w:r>
        <w:rPr>
          <w:color w:val="000000"/>
        </w:rPr>
        <w:t>Montgomery</w:t>
      </w:r>
      <w:bookmarkEnd w:id="113"/>
      <w:r>
        <w:rPr>
          <w:color w:val="000000"/>
        </w:rPr>
        <w:t xml:space="preserve">, K. (2000). Classroom rubrics: Systematizing what teachers do naturally. </w:t>
      </w:r>
      <w:r>
        <w:rPr>
          <w:i/>
          <w:color w:val="000000"/>
        </w:rPr>
        <w:t>The Clearing  House, 73</w:t>
      </w:r>
      <w:r>
        <w:rPr>
          <w:color w:val="000000"/>
        </w:rPr>
        <w:t xml:space="preserve">(6), 324-328.  </w:t>
      </w:r>
    </w:p>
    <w:p w14:paraId="4CE431BA" w14:textId="77777777" w:rsidR="00780B39" w:rsidRDefault="00780B39" w:rsidP="00780B39">
      <w:pPr>
        <w:widowControl w:val="0"/>
        <w:pBdr>
          <w:top w:val="nil"/>
          <w:left w:val="nil"/>
          <w:bottom w:val="nil"/>
          <w:right w:val="nil"/>
          <w:between w:val="nil"/>
        </w:pBdr>
        <w:spacing w:before="254" w:line="229" w:lineRule="auto"/>
        <w:ind w:left="1794" w:right="1010" w:hanging="714"/>
        <w:rPr>
          <w:color w:val="000000"/>
        </w:rPr>
      </w:pPr>
      <w:r>
        <w:rPr>
          <w:color w:val="000000"/>
        </w:rPr>
        <w:lastRenderedPageBreak/>
        <w:t xml:space="preserve">Wiggins, G., &amp; McTighe, J. (2005). </w:t>
      </w:r>
      <w:r>
        <w:rPr>
          <w:i/>
          <w:color w:val="000000"/>
        </w:rPr>
        <w:t xml:space="preserve">Understanding by design </w:t>
      </w:r>
      <w:r>
        <w:rPr>
          <w:color w:val="000000"/>
        </w:rPr>
        <w:t>(2</w:t>
      </w:r>
      <w:r>
        <w:rPr>
          <w:color w:val="000000"/>
          <w:sz w:val="23"/>
          <w:szCs w:val="23"/>
          <w:vertAlign w:val="superscript"/>
        </w:rPr>
        <w:t xml:space="preserve">nd </w:t>
      </w:r>
      <w:r>
        <w:rPr>
          <w:color w:val="000000"/>
        </w:rPr>
        <w:t xml:space="preserve">ed.). Upper Saddle River, NJ:  Pearson. </w:t>
      </w:r>
    </w:p>
    <w:p w14:paraId="695484FC" w14:textId="77777777" w:rsidR="00780B39" w:rsidRDefault="00780B39" w:rsidP="00780B39">
      <w:pPr>
        <w:widowControl w:val="0"/>
        <w:pBdr>
          <w:top w:val="nil"/>
          <w:left w:val="nil"/>
          <w:bottom w:val="nil"/>
          <w:right w:val="nil"/>
          <w:between w:val="nil"/>
        </w:pBdr>
        <w:spacing w:before="246"/>
        <w:ind w:left="1079"/>
        <w:rPr>
          <w:b/>
          <w:color w:val="000000"/>
        </w:rPr>
      </w:pPr>
      <w:bookmarkStart w:id="114" w:name="Assinments265"/>
      <w:r>
        <w:rPr>
          <w:b/>
          <w:color w:val="000000"/>
        </w:rPr>
        <w:t xml:space="preserve">Course Requirements/Assignments </w:t>
      </w:r>
    </w:p>
    <w:bookmarkEnd w:id="114"/>
    <w:p w14:paraId="6A7E9E45" w14:textId="77777777" w:rsidR="00780B39" w:rsidRDefault="00780B39" w:rsidP="00780B39">
      <w:pPr>
        <w:widowControl w:val="0"/>
        <w:pBdr>
          <w:top w:val="nil"/>
          <w:left w:val="nil"/>
          <w:bottom w:val="nil"/>
          <w:right w:val="nil"/>
          <w:between w:val="nil"/>
        </w:pBdr>
        <w:ind w:left="1077"/>
        <w:rPr>
          <w:color w:val="000000"/>
        </w:rPr>
      </w:pPr>
      <w:r>
        <w:rPr>
          <w:color w:val="000000"/>
        </w:rPr>
        <w:t xml:space="preserve">There are three major course components: </w:t>
      </w:r>
    </w:p>
    <w:tbl>
      <w:tblPr>
        <w:tblW w:w="9350" w:type="dxa"/>
        <w:tblInd w:w="11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25"/>
        <w:gridCol w:w="4815"/>
        <w:gridCol w:w="1881"/>
        <w:gridCol w:w="1929"/>
      </w:tblGrid>
      <w:tr w:rsidR="00780B39" w14:paraId="06B2A55B" w14:textId="77777777" w:rsidTr="00F77DFF">
        <w:trPr>
          <w:trHeight w:val="767"/>
        </w:trPr>
        <w:tc>
          <w:tcPr>
            <w:tcW w:w="5538" w:type="dxa"/>
            <w:gridSpan w:val="2"/>
            <w:shd w:val="clear" w:color="auto" w:fill="auto"/>
            <w:tcMar>
              <w:top w:w="100" w:type="dxa"/>
              <w:left w:w="100" w:type="dxa"/>
              <w:bottom w:w="100" w:type="dxa"/>
              <w:right w:w="100" w:type="dxa"/>
            </w:tcMar>
          </w:tcPr>
          <w:p w14:paraId="168ABE65" w14:textId="77777777" w:rsidR="00780B39" w:rsidRDefault="00780B39" w:rsidP="00F77DFF">
            <w:pPr>
              <w:widowControl w:val="0"/>
              <w:pBdr>
                <w:top w:val="nil"/>
                <w:left w:val="nil"/>
                <w:bottom w:val="nil"/>
                <w:right w:val="nil"/>
                <w:between w:val="nil"/>
              </w:pBdr>
              <w:jc w:val="center"/>
              <w:rPr>
                <w:b/>
                <w:color w:val="000000"/>
              </w:rPr>
            </w:pPr>
            <w:r>
              <w:rPr>
                <w:b/>
                <w:color w:val="000000"/>
              </w:rPr>
              <w:t>Course Requirements/Assignments</w:t>
            </w:r>
          </w:p>
        </w:tc>
        <w:tc>
          <w:tcPr>
            <w:tcW w:w="1881" w:type="dxa"/>
            <w:shd w:val="clear" w:color="auto" w:fill="auto"/>
            <w:tcMar>
              <w:top w:w="100" w:type="dxa"/>
              <w:left w:w="100" w:type="dxa"/>
              <w:bottom w:w="100" w:type="dxa"/>
              <w:right w:w="100" w:type="dxa"/>
            </w:tcMar>
          </w:tcPr>
          <w:p w14:paraId="63B6EFCC" w14:textId="77777777" w:rsidR="00780B39" w:rsidRDefault="00780B39" w:rsidP="00F77DFF">
            <w:pPr>
              <w:widowControl w:val="0"/>
              <w:pBdr>
                <w:top w:val="nil"/>
                <w:left w:val="nil"/>
                <w:bottom w:val="nil"/>
                <w:right w:val="nil"/>
                <w:between w:val="nil"/>
              </w:pBdr>
              <w:jc w:val="center"/>
              <w:rPr>
                <w:b/>
                <w:color w:val="000000"/>
              </w:rPr>
            </w:pPr>
            <w:r>
              <w:rPr>
                <w:b/>
                <w:color w:val="000000"/>
              </w:rPr>
              <w:t xml:space="preserve">Percentage of  </w:t>
            </w:r>
          </w:p>
          <w:p w14:paraId="7C1A4D68" w14:textId="77777777" w:rsidR="00780B39" w:rsidRDefault="00780B39" w:rsidP="00F77DFF">
            <w:pPr>
              <w:widowControl w:val="0"/>
              <w:pBdr>
                <w:top w:val="nil"/>
                <w:left w:val="nil"/>
                <w:bottom w:val="nil"/>
                <w:right w:val="nil"/>
                <w:between w:val="nil"/>
              </w:pBdr>
              <w:jc w:val="center"/>
              <w:rPr>
                <w:b/>
                <w:color w:val="000000"/>
              </w:rPr>
            </w:pPr>
            <w:r>
              <w:rPr>
                <w:b/>
                <w:color w:val="000000"/>
              </w:rPr>
              <w:t>Grade</w:t>
            </w:r>
          </w:p>
        </w:tc>
        <w:tc>
          <w:tcPr>
            <w:tcW w:w="1929" w:type="dxa"/>
            <w:shd w:val="clear" w:color="auto" w:fill="auto"/>
            <w:tcMar>
              <w:top w:w="100" w:type="dxa"/>
              <w:left w:w="100" w:type="dxa"/>
              <w:bottom w:w="100" w:type="dxa"/>
              <w:right w:w="100" w:type="dxa"/>
            </w:tcMar>
          </w:tcPr>
          <w:p w14:paraId="181888FE" w14:textId="77777777" w:rsidR="00780B39" w:rsidRDefault="00780B39" w:rsidP="00F77DFF">
            <w:pPr>
              <w:widowControl w:val="0"/>
              <w:pBdr>
                <w:top w:val="nil"/>
                <w:left w:val="nil"/>
                <w:bottom w:val="nil"/>
                <w:right w:val="nil"/>
                <w:between w:val="nil"/>
              </w:pBdr>
              <w:ind w:right="683"/>
              <w:jc w:val="right"/>
              <w:rPr>
                <w:b/>
                <w:color w:val="000000"/>
              </w:rPr>
            </w:pPr>
            <w:r>
              <w:rPr>
                <w:b/>
                <w:color w:val="000000"/>
              </w:rPr>
              <w:t xml:space="preserve">TPE  </w:t>
            </w:r>
          </w:p>
          <w:p w14:paraId="004C35A5" w14:textId="77777777" w:rsidR="00780B39" w:rsidRDefault="00780B39" w:rsidP="00F77DFF">
            <w:pPr>
              <w:widowControl w:val="0"/>
              <w:pBdr>
                <w:top w:val="nil"/>
                <w:left w:val="nil"/>
                <w:bottom w:val="nil"/>
                <w:right w:val="nil"/>
                <w:between w:val="nil"/>
              </w:pBdr>
              <w:jc w:val="center"/>
              <w:rPr>
                <w:b/>
                <w:color w:val="000000"/>
              </w:rPr>
            </w:pPr>
            <w:r>
              <w:rPr>
                <w:b/>
                <w:color w:val="000000"/>
              </w:rPr>
              <w:t>Assessed</w:t>
            </w:r>
          </w:p>
        </w:tc>
      </w:tr>
      <w:tr w:rsidR="00780B39" w14:paraId="7EDDCC8F" w14:textId="77777777" w:rsidTr="00F77DFF">
        <w:trPr>
          <w:trHeight w:val="974"/>
        </w:trPr>
        <w:tc>
          <w:tcPr>
            <w:tcW w:w="724" w:type="dxa"/>
            <w:shd w:val="clear" w:color="auto" w:fill="auto"/>
            <w:tcMar>
              <w:top w:w="100" w:type="dxa"/>
              <w:left w:w="100" w:type="dxa"/>
              <w:bottom w:w="100" w:type="dxa"/>
              <w:right w:w="100" w:type="dxa"/>
            </w:tcMar>
          </w:tcPr>
          <w:p w14:paraId="0E7E4032" w14:textId="77777777" w:rsidR="00780B39" w:rsidRDefault="00780B39" w:rsidP="00F77DFF">
            <w:pPr>
              <w:widowControl w:val="0"/>
              <w:pBdr>
                <w:top w:val="nil"/>
                <w:left w:val="nil"/>
                <w:bottom w:val="nil"/>
                <w:right w:val="nil"/>
                <w:between w:val="nil"/>
              </w:pBdr>
              <w:jc w:val="center"/>
              <w:rPr>
                <w:color w:val="000000"/>
              </w:rPr>
            </w:pPr>
            <w:r>
              <w:rPr>
                <w:color w:val="000000"/>
              </w:rPr>
              <w:t xml:space="preserve">1 </w:t>
            </w:r>
          </w:p>
        </w:tc>
        <w:tc>
          <w:tcPr>
            <w:tcW w:w="4814" w:type="dxa"/>
            <w:shd w:val="clear" w:color="auto" w:fill="auto"/>
            <w:tcMar>
              <w:top w:w="100" w:type="dxa"/>
              <w:left w:w="100" w:type="dxa"/>
              <w:bottom w:w="100" w:type="dxa"/>
              <w:right w:w="100" w:type="dxa"/>
            </w:tcMar>
          </w:tcPr>
          <w:p w14:paraId="1C717F7F" w14:textId="77777777" w:rsidR="00780B39" w:rsidRDefault="00780B39" w:rsidP="00F77DFF">
            <w:pPr>
              <w:widowControl w:val="0"/>
              <w:pBdr>
                <w:top w:val="nil"/>
                <w:left w:val="nil"/>
                <w:bottom w:val="nil"/>
                <w:right w:val="nil"/>
                <w:between w:val="nil"/>
              </w:pBdr>
              <w:jc w:val="center"/>
              <w:rPr>
                <w:color w:val="000000"/>
              </w:rPr>
            </w:pPr>
            <w:r>
              <w:rPr>
                <w:color w:val="000000"/>
              </w:rPr>
              <w:t xml:space="preserve">Readings and Resources Tasks </w:t>
            </w:r>
          </w:p>
        </w:tc>
        <w:tc>
          <w:tcPr>
            <w:tcW w:w="1881" w:type="dxa"/>
            <w:shd w:val="clear" w:color="auto" w:fill="auto"/>
            <w:tcMar>
              <w:top w:w="100" w:type="dxa"/>
              <w:left w:w="100" w:type="dxa"/>
              <w:bottom w:w="100" w:type="dxa"/>
              <w:right w:w="100" w:type="dxa"/>
            </w:tcMar>
          </w:tcPr>
          <w:p w14:paraId="4934DE5A" w14:textId="77777777" w:rsidR="00780B39" w:rsidRDefault="00780B39" w:rsidP="00F77DFF">
            <w:pPr>
              <w:widowControl w:val="0"/>
              <w:pBdr>
                <w:top w:val="nil"/>
                <w:left w:val="nil"/>
                <w:bottom w:val="nil"/>
                <w:right w:val="nil"/>
                <w:between w:val="nil"/>
              </w:pBdr>
              <w:jc w:val="center"/>
              <w:rPr>
                <w:color w:val="000000"/>
              </w:rPr>
            </w:pPr>
            <w:r>
              <w:rPr>
                <w:color w:val="000000"/>
              </w:rPr>
              <w:t xml:space="preserve">30 </w:t>
            </w:r>
          </w:p>
        </w:tc>
        <w:tc>
          <w:tcPr>
            <w:tcW w:w="1929" w:type="dxa"/>
            <w:shd w:val="clear" w:color="auto" w:fill="auto"/>
            <w:tcMar>
              <w:top w:w="100" w:type="dxa"/>
              <w:left w:w="100" w:type="dxa"/>
              <w:bottom w:w="100" w:type="dxa"/>
              <w:right w:w="100" w:type="dxa"/>
            </w:tcMar>
          </w:tcPr>
          <w:p w14:paraId="0C42EF2A" w14:textId="77777777" w:rsidR="00780B39" w:rsidRDefault="00780B39" w:rsidP="00F77DFF">
            <w:pPr>
              <w:widowControl w:val="0"/>
              <w:pBdr>
                <w:top w:val="nil"/>
                <w:left w:val="nil"/>
                <w:bottom w:val="nil"/>
                <w:right w:val="nil"/>
                <w:between w:val="nil"/>
              </w:pBdr>
              <w:spacing w:line="230" w:lineRule="auto"/>
              <w:ind w:left="240" w:right="155"/>
              <w:rPr>
                <w:color w:val="000000"/>
              </w:rPr>
            </w:pPr>
            <w:r>
              <w:rPr>
                <w:color w:val="000000"/>
              </w:rPr>
              <w:t>1.4, 4.1, 4.3, 5.1,  5.2, 5.3, 5.4, 5.5,  5.6, 5.7</w:t>
            </w:r>
          </w:p>
        </w:tc>
      </w:tr>
      <w:tr w:rsidR="00780B39" w14:paraId="004177B7" w14:textId="77777777" w:rsidTr="00F77DFF">
        <w:trPr>
          <w:trHeight w:val="969"/>
        </w:trPr>
        <w:tc>
          <w:tcPr>
            <w:tcW w:w="724" w:type="dxa"/>
            <w:shd w:val="clear" w:color="auto" w:fill="auto"/>
            <w:tcMar>
              <w:top w:w="100" w:type="dxa"/>
              <w:left w:w="100" w:type="dxa"/>
              <w:bottom w:w="100" w:type="dxa"/>
              <w:right w:w="100" w:type="dxa"/>
            </w:tcMar>
          </w:tcPr>
          <w:p w14:paraId="1DFD93E5" w14:textId="77777777" w:rsidR="00780B39" w:rsidRDefault="00780B39" w:rsidP="00F77DFF">
            <w:pPr>
              <w:widowControl w:val="0"/>
              <w:pBdr>
                <w:top w:val="nil"/>
                <w:left w:val="nil"/>
                <w:bottom w:val="nil"/>
                <w:right w:val="nil"/>
                <w:between w:val="nil"/>
              </w:pBdr>
              <w:jc w:val="center"/>
              <w:rPr>
                <w:color w:val="000000"/>
              </w:rPr>
            </w:pPr>
            <w:r>
              <w:rPr>
                <w:color w:val="000000"/>
              </w:rPr>
              <w:t xml:space="preserve">2 </w:t>
            </w:r>
          </w:p>
        </w:tc>
        <w:tc>
          <w:tcPr>
            <w:tcW w:w="4814" w:type="dxa"/>
            <w:shd w:val="clear" w:color="auto" w:fill="auto"/>
            <w:tcMar>
              <w:top w:w="100" w:type="dxa"/>
              <w:left w:w="100" w:type="dxa"/>
              <w:bottom w:w="100" w:type="dxa"/>
              <w:right w:w="100" w:type="dxa"/>
            </w:tcMar>
          </w:tcPr>
          <w:p w14:paraId="241F7B1B" w14:textId="77777777" w:rsidR="00780B39" w:rsidRDefault="00780B39" w:rsidP="00F77DFF">
            <w:pPr>
              <w:widowControl w:val="0"/>
              <w:pBdr>
                <w:top w:val="nil"/>
                <w:left w:val="nil"/>
                <w:bottom w:val="nil"/>
                <w:right w:val="nil"/>
                <w:between w:val="nil"/>
              </w:pBdr>
              <w:spacing w:line="230" w:lineRule="auto"/>
              <w:ind w:left="574" w:right="487"/>
              <w:jc w:val="center"/>
              <w:rPr>
                <w:color w:val="000000"/>
              </w:rPr>
            </w:pPr>
            <w:r>
              <w:rPr>
                <w:color w:val="000000"/>
              </w:rPr>
              <w:t>Contributions and Participation within the  Classroom Community</w:t>
            </w:r>
          </w:p>
        </w:tc>
        <w:tc>
          <w:tcPr>
            <w:tcW w:w="1881" w:type="dxa"/>
            <w:shd w:val="clear" w:color="auto" w:fill="auto"/>
            <w:tcMar>
              <w:top w:w="100" w:type="dxa"/>
              <w:left w:w="100" w:type="dxa"/>
              <w:bottom w:w="100" w:type="dxa"/>
              <w:right w:w="100" w:type="dxa"/>
            </w:tcMar>
          </w:tcPr>
          <w:p w14:paraId="66C27626" w14:textId="77777777" w:rsidR="00780B39" w:rsidRDefault="00780B39" w:rsidP="00F77DFF">
            <w:pPr>
              <w:widowControl w:val="0"/>
              <w:pBdr>
                <w:top w:val="nil"/>
                <w:left w:val="nil"/>
                <w:bottom w:val="nil"/>
                <w:right w:val="nil"/>
                <w:between w:val="nil"/>
              </w:pBdr>
              <w:jc w:val="center"/>
              <w:rPr>
                <w:color w:val="000000"/>
              </w:rPr>
            </w:pPr>
            <w:r>
              <w:rPr>
                <w:color w:val="000000"/>
              </w:rPr>
              <w:t xml:space="preserve">25 </w:t>
            </w:r>
          </w:p>
        </w:tc>
        <w:tc>
          <w:tcPr>
            <w:tcW w:w="1929" w:type="dxa"/>
            <w:shd w:val="clear" w:color="auto" w:fill="auto"/>
            <w:tcMar>
              <w:top w:w="100" w:type="dxa"/>
              <w:left w:w="100" w:type="dxa"/>
              <w:bottom w:w="100" w:type="dxa"/>
              <w:right w:w="100" w:type="dxa"/>
            </w:tcMar>
          </w:tcPr>
          <w:p w14:paraId="4D3B8A9D" w14:textId="77777777" w:rsidR="00780B39" w:rsidRDefault="00780B39" w:rsidP="00F77DFF">
            <w:pPr>
              <w:widowControl w:val="0"/>
              <w:pBdr>
                <w:top w:val="nil"/>
                <w:left w:val="nil"/>
                <w:bottom w:val="nil"/>
                <w:right w:val="nil"/>
                <w:between w:val="nil"/>
              </w:pBdr>
              <w:spacing w:line="230" w:lineRule="auto"/>
              <w:ind w:left="240" w:right="155"/>
              <w:rPr>
                <w:color w:val="000000"/>
              </w:rPr>
            </w:pPr>
            <w:r>
              <w:rPr>
                <w:color w:val="000000"/>
              </w:rPr>
              <w:t>1.4, 4.1, 4.3, 5.1,  5.2, 5.3, 5.4, 5.5,  5.6, 5.7</w:t>
            </w:r>
          </w:p>
        </w:tc>
      </w:tr>
      <w:tr w:rsidR="00780B39" w14:paraId="1BA9187B" w14:textId="77777777" w:rsidTr="00F77DFF">
        <w:trPr>
          <w:trHeight w:val="724"/>
        </w:trPr>
        <w:tc>
          <w:tcPr>
            <w:tcW w:w="724" w:type="dxa"/>
            <w:shd w:val="clear" w:color="auto" w:fill="auto"/>
            <w:tcMar>
              <w:top w:w="100" w:type="dxa"/>
              <w:left w:w="100" w:type="dxa"/>
              <w:bottom w:w="100" w:type="dxa"/>
              <w:right w:w="100" w:type="dxa"/>
            </w:tcMar>
          </w:tcPr>
          <w:p w14:paraId="6A9A5050" w14:textId="77777777" w:rsidR="00780B39" w:rsidRDefault="00780B39" w:rsidP="00F77DFF">
            <w:pPr>
              <w:widowControl w:val="0"/>
              <w:pBdr>
                <w:top w:val="nil"/>
                <w:left w:val="nil"/>
                <w:bottom w:val="nil"/>
                <w:right w:val="nil"/>
                <w:between w:val="nil"/>
              </w:pBdr>
              <w:jc w:val="center"/>
              <w:rPr>
                <w:color w:val="000000"/>
              </w:rPr>
            </w:pPr>
            <w:r>
              <w:rPr>
                <w:color w:val="000000"/>
              </w:rPr>
              <w:t xml:space="preserve">3 </w:t>
            </w:r>
          </w:p>
        </w:tc>
        <w:tc>
          <w:tcPr>
            <w:tcW w:w="4814" w:type="dxa"/>
            <w:shd w:val="clear" w:color="auto" w:fill="auto"/>
            <w:tcMar>
              <w:top w:w="100" w:type="dxa"/>
              <w:left w:w="100" w:type="dxa"/>
              <w:bottom w:w="100" w:type="dxa"/>
              <w:right w:w="100" w:type="dxa"/>
            </w:tcMar>
          </w:tcPr>
          <w:p w14:paraId="3D080D0B" w14:textId="77777777" w:rsidR="00780B39" w:rsidRDefault="00780B39" w:rsidP="00F77DFF">
            <w:pPr>
              <w:widowControl w:val="0"/>
              <w:pBdr>
                <w:top w:val="nil"/>
                <w:left w:val="nil"/>
                <w:bottom w:val="nil"/>
                <w:right w:val="nil"/>
                <w:between w:val="nil"/>
              </w:pBdr>
              <w:jc w:val="center"/>
              <w:rPr>
                <w:color w:val="000000"/>
              </w:rPr>
            </w:pPr>
            <w:r>
              <w:rPr>
                <w:color w:val="000000"/>
              </w:rPr>
              <w:t xml:space="preserve">Assessment Package </w:t>
            </w:r>
          </w:p>
        </w:tc>
        <w:tc>
          <w:tcPr>
            <w:tcW w:w="1881" w:type="dxa"/>
            <w:shd w:val="clear" w:color="auto" w:fill="auto"/>
            <w:tcMar>
              <w:top w:w="100" w:type="dxa"/>
              <w:left w:w="100" w:type="dxa"/>
              <w:bottom w:w="100" w:type="dxa"/>
              <w:right w:w="100" w:type="dxa"/>
            </w:tcMar>
          </w:tcPr>
          <w:p w14:paraId="78E92A25" w14:textId="77777777" w:rsidR="00780B39" w:rsidRDefault="00780B39" w:rsidP="00F77DFF">
            <w:pPr>
              <w:widowControl w:val="0"/>
              <w:pBdr>
                <w:top w:val="nil"/>
                <w:left w:val="nil"/>
                <w:bottom w:val="nil"/>
                <w:right w:val="nil"/>
                <w:between w:val="nil"/>
              </w:pBdr>
              <w:jc w:val="center"/>
              <w:rPr>
                <w:color w:val="000000"/>
              </w:rPr>
            </w:pPr>
            <w:r>
              <w:rPr>
                <w:color w:val="000000"/>
              </w:rPr>
              <w:t xml:space="preserve">45 </w:t>
            </w:r>
          </w:p>
        </w:tc>
        <w:tc>
          <w:tcPr>
            <w:tcW w:w="1929" w:type="dxa"/>
            <w:shd w:val="clear" w:color="auto" w:fill="auto"/>
            <w:tcMar>
              <w:top w:w="100" w:type="dxa"/>
              <w:left w:w="100" w:type="dxa"/>
              <w:bottom w:w="100" w:type="dxa"/>
              <w:right w:w="100" w:type="dxa"/>
            </w:tcMar>
          </w:tcPr>
          <w:p w14:paraId="2402D4C4" w14:textId="77777777" w:rsidR="00780B39" w:rsidRDefault="00780B39" w:rsidP="00F77DFF">
            <w:pPr>
              <w:widowControl w:val="0"/>
              <w:pBdr>
                <w:top w:val="nil"/>
                <w:left w:val="nil"/>
                <w:bottom w:val="nil"/>
                <w:right w:val="nil"/>
                <w:between w:val="nil"/>
              </w:pBdr>
              <w:spacing w:line="230" w:lineRule="auto"/>
              <w:ind w:left="269" w:right="155" w:hanging="13"/>
              <w:rPr>
                <w:color w:val="000000"/>
              </w:rPr>
            </w:pPr>
            <w:r>
              <w:rPr>
                <w:color w:val="000000"/>
              </w:rPr>
              <w:t>1.4, 4.1, 4.3, 5.1,  5.2, 5.3, 5.6, 5.7</w:t>
            </w:r>
          </w:p>
        </w:tc>
      </w:tr>
    </w:tbl>
    <w:p w14:paraId="411CDFC7" w14:textId="77777777" w:rsidR="00780B39" w:rsidRDefault="00780B39" w:rsidP="00780B39">
      <w:pPr>
        <w:widowControl w:val="0"/>
        <w:pBdr>
          <w:top w:val="nil"/>
          <w:left w:val="nil"/>
          <w:bottom w:val="nil"/>
          <w:right w:val="nil"/>
          <w:between w:val="nil"/>
        </w:pBdr>
        <w:rPr>
          <w:color w:val="000000"/>
        </w:rPr>
      </w:pPr>
    </w:p>
    <w:p w14:paraId="0BC1BEDF" w14:textId="77777777" w:rsidR="00780B39" w:rsidRDefault="00780B39" w:rsidP="00780B39">
      <w:pPr>
        <w:widowControl w:val="0"/>
        <w:pBdr>
          <w:top w:val="nil"/>
          <w:left w:val="nil"/>
          <w:bottom w:val="nil"/>
          <w:right w:val="nil"/>
          <w:between w:val="nil"/>
        </w:pBdr>
        <w:jc w:val="center"/>
        <w:rPr>
          <w:color w:val="000000"/>
        </w:rPr>
      </w:pPr>
      <w:r>
        <w:rPr>
          <w:color w:val="000000"/>
        </w:rPr>
        <w:t xml:space="preserve"> </w:t>
      </w:r>
    </w:p>
    <w:p w14:paraId="22C421DE" w14:textId="77777777" w:rsidR="00780B39" w:rsidRDefault="00780B39" w:rsidP="00780B39">
      <w:pPr>
        <w:widowControl w:val="0"/>
        <w:pBdr>
          <w:top w:val="nil"/>
          <w:left w:val="nil"/>
          <w:bottom w:val="nil"/>
          <w:right w:val="nil"/>
          <w:between w:val="nil"/>
        </w:pBdr>
        <w:jc w:val="center"/>
        <w:rPr>
          <w:b/>
          <w:color w:val="000000"/>
        </w:rPr>
      </w:pPr>
      <w:r>
        <w:rPr>
          <w:b/>
          <w:color w:val="000000"/>
          <w:u w:val="single"/>
        </w:rPr>
        <w:t>Readings and Resources Tasks</w:t>
      </w:r>
      <w:r>
        <w:rPr>
          <w:b/>
          <w:color w:val="000000"/>
        </w:rPr>
        <w:t xml:space="preserve"> </w:t>
      </w:r>
    </w:p>
    <w:p w14:paraId="5954059B" w14:textId="77777777" w:rsidR="00780B39" w:rsidRDefault="00780B39" w:rsidP="00780B39">
      <w:pPr>
        <w:widowControl w:val="0"/>
        <w:pBdr>
          <w:top w:val="nil"/>
          <w:left w:val="nil"/>
          <w:bottom w:val="nil"/>
          <w:right w:val="nil"/>
          <w:between w:val="nil"/>
        </w:pBdr>
        <w:jc w:val="center"/>
        <w:rPr>
          <w:color w:val="000000"/>
        </w:rPr>
      </w:pPr>
      <w:r>
        <w:rPr>
          <w:color w:val="000000"/>
        </w:rPr>
        <w:t xml:space="preserve">(30% of course grade) </w:t>
      </w:r>
    </w:p>
    <w:p w14:paraId="076801D9" w14:textId="77777777" w:rsidR="00780B39" w:rsidRDefault="00780B39" w:rsidP="00780B39">
      <w:pPr>
        <w:widowControl w:val="0"/>
        <w:pBdr>
          <w:top w:val="nil"/>
          <w:left w:val="nil"/>
          <w:bottom w:val="nil"/>
          <w:right w:val="nil"/>
          <w:between w:val="nil"/>
        </w:pBdr>
        <w:spacing w:before="251" w:line="228" w:lineRule="auto"/>
        <w:ind w:left="1076" w:right="1010" w:hanging="4"/>
        <w:rPr>
          <w:color w:val="000000"/>
        </w:rPr>
      </w:pPr>
      <w:r>
        <w:rPr>
          <w:color w:val="000000"/>
        </w:rPr>
        <w:t xml:space="preserve">You are expected to prepare for each class session by critically reading all of the required readings,  completing all assigned tasks, and (when required) bringing a hard copy of your completed tasks to class.  These tasks may include reviewing documents posted on Camino, accessing and analyzing assessment  items available online, practicing skills learned in class, strengthening the skills required for assignments,  and so on. Please refer to any assignment handouts that may be posted on Camino for additional details.  Since many of these assignments will form the basis of in-class activities, they must be completed </w:t>
      </w:r>
      <w:r>
        <w:rPr>
          <w:b/>
          <w:color w:val="000000"/>
        </w:rPr>
        <w:t xml:space="preserve">before  </w:t>
      </w:r>
      <w:r>
        <w:rPr>
          <w:color w:val="000000"/>
        </w:rPr>
        <w:t xml:space="preserve">class.  </w:t>
      </w:r>
    </w:p>
    <w:p w14:paraId="3C1BA2F2" w14:textId="77777777" w:rsidR="00780B39" w:rsidRDefault="00780B39" w:rsidP="00780B39">
      <w:pPr>
        <w:widowControl w:val="0"/>
        <w:pBdr>
          <w:top w:val="nil"/>
          <w:left w:val="nil"/>
          <w:bottom w:val="nil"/>
          <w:right w:val="nil"/>
          <w:between w:val="nil"/>
        </w:pBdr>
        <w:spacing w:before="256"/>
        <w:jc w:val="center"/>
        <w:rPr>
          <w:b/>
          <w:color w:val="000000"/>
        </w:rPr>
      </w:pPr>
      <w:r>
        <w:rPr>
          <w:b/>
          <w:color w:val="000000"/>
          <w:u w:val="single"/>
        </w:rPr>
        <w:t>Contributions and Participation</w:t>
      </w:r>
      <w:r>
        <w:rPr>
          <w:b/>
          <w:color w:val="000000"/>
        </w:rPr>
        <w:t xml:space="preserve"> </w:t>
      </w:r>
    </w:p>
    <w:p w14:paraId="0B46F1D6" w14:textId="77777777" w:rsidR="00780B39" w:rsidRDefault="00780B39" w:rsidP="00780B39">
      <w:pPr>
        <w:widowControl w:val="0"/>
        <w:pBdr>
          <w:top w:val="nil"/>
          <w:left w:val="nil"/>
          <w:bottom w:val="nil"/>
          <w:right w:val="nil"/>
          <w:between w:val="nil"/>
        </w:pBdr>
        <w:jc w:val="center"/>
        <w:rPr>
          <w:color w:val="000000"/>
        </w:rPr>
      </w:pPr>
      <w:r>
        <w:rPr>
          <w:color w:val="000000"/>
        </w:rPr>
        <w:t xml:space="preserve">(25% of course grade) </w:t>
      </w:r>
    </w:p>
    <w:p w14:paraId="3BB86301" w14:textId="77777777" w:rsidR="00780B39" w:rsidRDefault="00780B39" w:rsidP="00780B39">
      <w:pPr>
        <w:widowControl w:val="0"/>
        <w:pBdr>
          <w:top w:val="nil"/>
          <w:left w:val="nil"/>
          <w:bottom w:val="nil"/>
          <w:right w:val="nil"/>
          <w:between w:val="nil"/>
        </w:pBdr>
        <w:spacing w:before="251" w:line="228" w:lineRule="auto"/>
        <w:ind w:left="1070" w:right="1010" w:firstLine="1"/>
        <w:rPr>
          <w:color w:val="000000" w:themeColor="text1"/>
        </w:rPr>
      </w:pPr>
      <w:r>
        <w:rPr>
          <w:color w:val="000000"/>
        </w:rPr>
        <w:t xml:space="preserve">Your participation in our class activities and discussions is important not only for your own learning but  also the learning of others. Sharing your ideas and questions with the group, as well as responding to  those of your classmates, are critical to our work together. As a teacher, you need to do more than  understand your own thinking –– you have to be able to track others’ thinking, figure out what others are  saying, and </w:t>
      </w:r>
      <w:r w:rsidRPr="00A773C4">
        <w:rPr>
          <w:color w:val="000000" w:themeColor="text1"/>
        </w:rPr>
        <w:t xml:space="preserve">determine whether and how they make sense. In this class, the “others” will be your  classmates. But in the field and in the future, they will be your students, and sometimes your fellow  teachers. Therefore, listening to and interacting with others in this class will explicitly help you develop  dispositions and skills that matter for teaching. Professionally engaging with your classmates is crucial -- As a teacher, you will need to talk with students, families, colleagues, administrators, etc., so practice  with supportive peers!  </w:t>
      </w:r>
    </w:p>
    <w:p w14:paraId="2BBAE30C" w14:textId="77777777" w:rsidR="00780B39" w:rsidRPr="00A773C4" w:rsidRDefault="00780B39" w:rsidP="00780B39">
      <w:pPr>
        <w:widowControl w:val="0"/>
        <w:pBdr>
          <w:top w:val="nil"/>
          <w:left w:val="nil"/>
          <w:bottom w:val="nil"/>
          <w:right w:val="nil"/>
          <w:between w:val="nil"/>
        </w:pBdr>
        <w:spacing w:before="251" w:line="228" w:lineRule="auto"/>
        <w:ind w:left="1070" w:right="1010" w:firstLine="1"/>
        <w:jc w:val="center"/>
        <w:rPr>
          <w:b/>
          <w:color w:val="000000" w:themeColor="text1"/>
        </w:rPr>
      </w:pPr>
      <w:r w:rsidRPr="00A773C4">
        <w:rPr>
          <w:b/>
          <w:color w:val="000000" w:themeColor="text1"/>
          <w:u w:val="single"/>
        </w:rPr>
        <w:lastRenderedPageBreak/>
        <w:t>Signature Assignment—Assessment Package</w:t>
      </w:r>
    </w:p>
    <w:p w14:paraId="3BA51A5A" w14:textId="77777777" w:rsidR="00780B39" w:rsidRPr="00A773C4" w:rsidRDefault="00780B39" w:rsidP="00780B39">
      <w:pPr>
        <w:widowControl w:val="0"/>
        <w:pBdr>
          <w:top w:val="nil"/>
          <w:left w:val="nil"/>
          <w:bottom w:val="nil"/>
          <w:right w:val="nil"/>
          <w:between w:val="nil"/>
        </w:pBdr>
        <w:jc w:val="center"/>
        <w:rPr>
          <w:color w:val="000000" w:themeColor="text1"/>
        </w:rPr>
      </w:pPr>
      <w:r w:rsidRPr="00A773C4">
        <w:rPr>
          <w:color w:val="000000" w:themeColor="text1"/>
        </w:rPr>
        <w:t xml:space="preserve">(45% of course grade) </w:t>
      </w:r>
    </w:p>
    <w:p w14:paraId="47F0C41D" w14:textId="77777777" w:rsidR="00780B39" w:rsidRPr="00A773C4" w:rsidRDefault="00780B39" w:rsidP="00780B39">
      <w:pPr>
        <w:widowControl w:val="0"/>
        <w:pBdr>
          <w:top w:val="nil"/>
          <w:left w:val="nil"/>
          <w:bottom w:val="nil"/>
          <w:right w:val="nil"/>
          <w:between w:val="nil"/>
        </w:pBdr>
        <w:spacing w:before="246" w:line="229" w:lineRule="auto"/>
        <w:ind w:left="1074" w:right="1010" w:firstLine="2"/>
        <w:rPr>
          <w:b/>
          <w:i/>
          <w:color w:val="000000" w:themeColor="text1"/>
        </w:rPr>
      </w:pPr>
      <w:r w:rsidRPr="00A773C4">
        <w:rPr>
          <w:color w:val="000000" w:themeColor="text1"/>
          <w:highlight w:val="white"/>
        </w:rPr>
        <w:t xml:space="preserve">The main course objective is for you to learn how to develop, administer, and score a range of sound </w:t>
      </w:r>
      <w:r w:rsidRPr="00A773C4">
        <w:rPr>
          <w:color w:val="000000" w:themeColor="text1"/>
        </w:rPr>
        <w:t xml:space="preserve"> </w:t>
      </w:r>
      <w:r w:rsidRPr="00A773C4">
        <w:rPr>
          <w:color w:val="000000" w:themeColor="text1"/>
          <w:highlight w:val="white"/>
        </w:rPr>
        <w:t xml:space="preserve">formative and summative assessments that will help all your </w:t>
      </w:r>
      <w:r>
        <w:rPr>
          <w:color w:val="000000" w:themeColor="text1"/>
          <w:highlight w:val="white"/>
        </w:rPr>
        <w:t xml:space="preserve">elementary </w:t>
      </w:r>
      <w:r w:rsidRPr="00A773C4">
        <w:rPr>
          <w:color w:val="000000" w:themeColor="text1"/>
          <w:highlight w:val="white"/>
        </w:rPr>
        <w:t xml:space="preserve">students learn. Towards that goal, you will </w:t>
      </w:r>
      <w:r w:rsidRPr="00A773C4">
        <w:rPr>
          <w:color w:val="000000" w:themeColor="text1"/>
        </w:rPr>
        <w:t xml:space="preserve"> </w:t>
      </w:r>
      <w:r w:rsidRPr="00A773C4">
        <w:rPr>
          <w:color w:val="000000" w:themeColor="text1"/>
          <w:highlight w:val="white"/>
        </w:rPr>
        <w:t xml:space="preserve">develop an assessment package that contains the three elements listed below. </w:t>
      </w:r>
    </w:p>
    <w:p w14:paraId="7AA06911" w14:textId="77777777" w:rsidR="00780B39" w:rsidRPr="00A773C4" w:rsidRDefault="00780B39" w:rsidP="00780B39">
      <w:pPr>
        <w:widowControl w:val="0"/>
        <w:pBdr>
          <w:top w:val="nil"/>
          <w:left w:val="nil"/>
          <w:bottom w:val="nil"/>
          <w:right w:val="nil"/>
          <w:between w:val="nil"/>
        </w:pBdr>
        <w:ind w:left="1075"/>
        <w:rPr>
          <w:color w:val="000000" w:themeColor="text1"/>
          <w:highlight w:val="white"/>
          <w:u w:val="single"/>
        </w:rPr>
      </w:pPr>
    </w:p>
    <w:p w14:paraId="76EBBDE3" w14:textId="77777777" w:rsidR="00780B39" w:rsidRPr="00A773C4" w:rsidRDefault="00780B39" w:rsidP="00780B39">
      <w:pPr>
        <w:widowControl w:val="0"/>
        <w:pBdr>
          <w:top w:val="nil"/>
          <w:left w:val="nil"/>
          <w:bottom w:val="nil"/>
          <w:right w:val="nil"/>
          <w:between w:val="nil"/>
        </w:pBdr>
        <w:ind w:left="1075"/>
        <w:rPr>
          <w:color w:val="000000" w:themeColor="text1"/>
        </w:rPr>
      </w:pPr>
      <w:r w:rsidRPr="00A773C4">
        <w:rPr>
          <w:color w:val="000000" w:themeColor="text1"/>
          <w:highlight w:val="white"/>
          <w:u w:val="single"/>
        </w:rPr>
        <w:t>I. Learning Standards, Goals, Objectives</w:t>
      </w:r>
      <w:r>
        <w:rPr>
          <w:color w:val="000000" w:themeColor="text1"/>
          <w:highlight w:val="white"/>
          <w:u w:val="single"/>
        </w:rPr>
        <w:t xml:space="preserve">, </w:t>
      </w:r>
      <w:r w:rsidRPr="00232CCE">
        <w:rPr>
          <w:color w:val="000000" w:themeColor="text1"/>
          <w:highlight w:val="green"/>
          <w:u w:val="single"/>
        </w:rPr>
        <w:t>and Focal Students</w:t>
      </w:r>
      <w:r w:rsidRPr="00A773C4">
        <w:rPr>
          <w:color w:val="000000" w:themeColor="text1"/>
        </w:rPr>
        <w:t xml:space="preserve"> </w:t>
      </w:r>
    </w:p>
    <w:p w14:paraId="4CE0B276" w14:textId="77777777" w:rsidR="00780B39" w:rsidRPr="00A773C4" w:rsidRDefault="00780B39" w:rsidP="00780B39">
      <w:pPr>
        <w:widowControl w:val="0"/>
        <w:pBdr>
          <w:top w:val="nil"/>
          <w:left w:val="nil"/>
          <w:bottom w:val="nil"/>
          <w:right w:val="nil"/>
          <w:between w:val="nil"/>
        </w:pBdr>
        <w:ind w:left="1077"/>
        <w:rPr>
          <w:color w:val="000000" w:themeColor="text1"/>
        </w:rPr>
      </w:pPr>
      <w:r w:rsidRPr="00A773C4">
        <w:rPr>
          <w:color w:val="000000" w:themeColor="text1"/>
          <w:highlight w:val="white"/>
        </w:rPr>
        <w:t>1. 1-3 appropriate state and/or national standards</w:t>
      </w:r>
      <w:r w:rsidRPr="00A773C4">
        <w:rPr>
          <w:color w:val="000000" w:themeColor="text1"/>
        </w:rPr>
        <w:t xml:space="preserve"> </w:t>
      </w:r>
    </w:p>
    <w:p w14:paraId="632B4297" w14:textId="77777777" w:rsidR="00780B39" w:rsidRPr="00A773C4" w:rsidRDefault="00780B39" w:rsidP="00780B39">
      <w:pPr>
        <w:widowControl w:val="0"/>
        <w:pBdr>
          <w:top w:val="nil"/>
          <w:left w:val="nil"/>
          <w:bottom w:val="nil"/>
          <w:right w:val="nil"/>
          <w:between w:val="nil"/>
        </w:pBdr>
        <w:ind w:left="1055"/>
        <w:rPr>
          <w:color w:val="000000" w:themeColor="text1"/>
        </w:rPr>
      </w:pPr>
      <w:r w:rsidRPr="00A773C4">
        <w:rPr>
          <w:color w:val="000000" w:themeColor="text1"/>
          <w:highlight w:val="white"/>
        </w:rPr>
        <w:t>2. “Big” ideas and essential questions for the unit</w:t>
      </w:r>
      <w:r w:rsidRPr="00A773C4">
        <w:rPr>
          <w:color w:val="000000" w:themeColor="text1"/>
        </w:rPr>
        <w:t xml:space="preserve"> </w:t>
      </w:r>
    </w:p>
    <w:p w14:paraId="0DA68003" w14:textId="77777777" w:rsidR="00780B39" w:rsidRPr="00A773C4" w:rsidRDefault="00780B39" w:rsidP="00780B39">
      <w:pPr>
        <w:widowControl w:val="0"/>
        <w:pBdr>
          <w:top w:val="nil"/>
          <w:left w:val="nil"/>
          <w:bottom w:val="nil"/>
          <w:right w:val="nil"/>
          <w:between w:val="nil"/>
        </w:pBdr>
        <w:ind w:left="1418" w:right="1010" w:hanging="358"/>
        <w:rPr>
          <w:color w:val="000000" w:themeColor="text1"/>
        </w:rPr>
      </w:pPr>
      <w:r w:rsidRPr="00A773C4">
        <w:rPr>
          <w:color w:val="000000" w:themeColor="text1"/>
          <w:highlight w:val="white"/>
        </w:rPr>
        <w:t xml:space="preserve">3. 5-7 prioritized daily learning objectives/targets directly linked to the standards (including </w:t>
      </w:r>
      <w:r w:rsidRPr="00A773C4">
        <w:rPr>
          <w:color w:val="000000" w:themeColor="text1"/>
        </w:rPr>
        <w:t xml:space="preserve"> </w:t>
      </w:r>
      <w:r w:rsidRPr="00A773C4">
        <w:rPr>
          <w:color w:val="000000" w:themeColor="text1"/>
          <w:highlight w:val="white"/>
        </w:rPr>
        <w:t>“unwrapping”) and big ideas/essential questions</w:t>
      </w:r>
      <w:r w:rsidRPr="00A773C4">
        <w:rPr>
          <w:color w:val="000000" w:themeColor="text1"/>
        </w:rPr>
        <w:t xml:space="preserve"> </w:t>
      </w:r>
    </w:p>
    <w:p w14:paraId="4789AECF" w14:textId="77777777" w:rsidR="00780B39" w:rsidRDefault="00780B39" w:rsidP="00780B39">
      <w:pPr>
        <w:widowControl w:val="0"/>
        <w:pBdr>
          <w:top w:val="nil"/>
          <w:left w:val="nil"/>
          <w:bottom w:val="nil"/>
          <w:right w:val="nil"/>
          <w:between w:val="nil"/>
        </w:pBdr>
        <w:ind w:left="1419" w:right="1010" w:hanging="364"/>
        <w:rPr>
          <w:color w:val="000000" w:themeColor="text1"/>
        </w:rPr>
      </w:pPr>
      <w:r w:rsidRPr="00A773C4">
        <w:rPr>
          <w:color w:val="000000" w:themeColor="text1"/>
          <w:highlight w:val="white"/>
        </w:rPr>
        <w:t xml:space="preserve">4. Learning objectives/targets are written as </w:t>
      </w:r>
      <w:bookmarkStart w:id="115" w:name="measurable"/>
      <w:r w:rsidRPr="00A773C4">
        <w:rPr>
          <w:color w:val="000000" w:themeColor="text1"/>
          <w:highlight w:val="white"/>
        </w:rPr>
        <w:t>measurable</w:t>
      </w:r>
      <w:bookmarkEnd w:id="115"/>
      <w:r w:rsidRPr="00A773C4">
        <w:rPr>
          <w:color w:val="000000" w:themeColor="text1"/>
          <w:highlight w:val="white"/>
        </w:rPr>
        <w:t xml:space="preserve"> outcomes, containing verbs appropriate to the </w:t>
      </w:r>
      <w:r w:rsidRPr="00A773C4">
        <w:rPr>
          <w:color w:val="000000" w:themeColor="text1"/>
        </w:rPr>
        <w:t xml:space="preserve"> </w:t>
      </w:r>
      <w:r w:rsidRPr="00A773C4">
        <w:rPr>
          <w:color w:val="000000" w:themeColor="text1"/>
          <w:highlight w:val="white"/>
        </w:rPr>
        <w:t>assessment type, and reflecting skill level in the standards</w:t>
      </w:r>
      <w:r w:rsidRPr="00A773C4">
        <w:rPr>
          <w:color w:val="000000" w:themeColor="text1"/>
        </w:rPr>
        <w:t xml:space="preserve"> </w:t>
      </w:r>
    </w:p>
    <w:p w14:paraId="7B41DF78" w14:textId="77777777" w:rsidR="0063675F" w:rsidRDefault="00780B39" w:rsidP="0063675F">
      <w:pPr>
        <w:pStyle w:val="NormalWeb"/>
        <w:spacing w:before="0" w:beforeAutospacing="0" w:after="0" w:afterAutospacing="0"/>
        <w:ind w:left="1055" w:right="1010" w:hanging="364"/>
      </w:pPr>
      <w:r w:rsidRPr="00232CCE">
        <w:rPr>
          <w:color w:val="000000" w:themeColor="text1"/>
          <w:highlight w:val="green"/>
        </w:rPr>
        <w:t xml:space="preserve">5. </w:t>
      </w:r>
      <w:r w:rsidRPr="0063675F">
        <w:rPr>
          <w:color w:val="000000" w:themeColor="text1"/>
          <w:highlight w:val="green"/>
        </w:rPr>
        <w:t>Select two students from your classroom: one emergent bilingual student and one student with exceptional learning needs.  Write a brief overview of the strengths, abilities, and areas for growth for both students. Also share the learning goals and services listed in their IEPs (if they have one).</w:t>
      </w:r>
      <w:r w:rsidR="0063675F" w:rsidRPr="0063675F">
        <w:rPr>
          <w:color w:val="000000" w:themeColor="text1"/>
          <w:highlight w:val="green"/>
        </w:rPr>
        <w:t xml:space="preserve"> </w:t>
      </w:r>
      <w:r w:rsidR="0063675F" w:rsidRPr="0063675F">
        <w:rPr>
          <w:color w:val="000000"/>
          <w:highlight w:val="green"/>
          <w:shd w:val="clear" w:color="auto" w:fill="00FFFF"/>
        </w:rPr>
        <w:t>Practice &amp; Assess MMSN 2.10, 5.3</w:t>
      </w:r>
    </w:p>
    <w:p w14:paraId="2926EACB" w14:textId="77777777" w:rsidR="0063675F" w:rsidRDefault="0063675F" w:rsidP="0063675F"/>
    <w:p w14:paraId="08040C20" w14:textId="6DE8E7B2" w:rsidR="00780B39" w:rsidRPr="00A773C4" w:rsidRDefault="00780B39" w:rsidP="00780B39">
      <w:pPr>
        <w:widowControl w:val="0"/>
        <w:pBdr>
          <w:top w:val="nil"/>
          <w:left w:val="nil"/>
          <w:bottom w:val="nil"/>
          <w:right w:val="nil"/>
          <w:between w:val="nil"/>
        </w:pBdr>
        <w:ind w:left="1419" w:right="1010" w:hanging="364"/>
        <w:rPr>
          <w:color w:val="000000" w:themeColor="text1"/>
        </w:rPr>
      </w:pPr>
    </w:p>
    <w:p w14:paraId="1E51E1B2" w14:textId="77777777" w:rsidR="00780B39" w:rsidRPr="00A773C4" w:rsidRDefault="00780B39" w:rsidP="00780B39">
      <w:pPr>
        <w:widowControl w:val="0"/>
        <w:pBdr>
          <w:top w:val="nil"/>
          <w:left w:val="nil"/>
          <w:bottom w:val="nil"/>
          <w:right w:val="nil"/>
          <w:between w:val="nil"/>
        </w:pBdr>
        <w:ind w:left="1075"/>
        <w:rPr>
          <w:color w:val="000000" w:themeColor="text1"/>
          <w:highlight w:val="white"/>
          <w:u w:val="single"/>
        </w:rPr>
      </w:pPr>
    </w:p>
    <w:p w14:paraId="464C3ABD" w14:textId="77777777" w:rsidR="00780B39" w:rsidRPr="00A773C4" w:rsidRDefault="00780B39" w:rsidP="00780B39">
      <w:pPr>
        <w:widowControl w:val="0"/>
        <w:pBdr>
          <w:top w:val="nil"/>
          <w:left w:val="nil"/>
          <w:bottom w:val="nil"/>
          <w:right w:val="nil"/>
          <w:between w:val="nil"/>
        </w:pBdr>
        <w:ind w:left="1075"/>
        <w:rPr>
          <w:color w:val="000000" w:themeColor="text1"/>
        </w:rPr>
      </w:pPr>
      <w:r w:rsidRPr="00A773C4">
        <w:rPr>
          <w:color w:val="000000" w:themeColor="text1"/>
          <w:highlight w:val="white"/>
          <w:u w:val="single"/>
        </w:rPr>
        <w:t>II. Methods</w:t>
      </w:r>
      <w:r w:rsidRPr="00A773C4">
        <w:rPr>
          <w:color w:val="000000" w:themeColor="text1"/>
        </w:rPr>
        <w:t xml:space="preserve"> </w:t>
      </w:r>
    </w:p>
    <w:p w14:paraId="75762CAA" w14:textId="77777777" w:rsidR="00780B39" w:rsidRPr="00A773C4" w:rsidRDefault="00780B39" w:rsidP="00780B39">
      <w:pPr>
        <w:widowControl w:val="0"/>
        <w:pBdr>
          <w:top w:val="nil"/>
          <w:left w:val="nil"/>
          <w:bottom w:val="nil"/>
          <w:right w:val="nil"/>
          <w:between w:val="nil"/>
        </w:pBdr>
        <w:ind w:left="1055" w:right="2026" w:firstLine="21"/>
        <w:rPr>
          <w:color w:val="000000" w:themeColor="text1"/>
        </w:rPr>
      </w:pPr>
      <w:r w:rsidRPr="00A773C4">
        <w:rPr>
          <w:color w:val="000000" w:themeColor="text1"/>
          <w:highlight w:val="white"/>
        </w:rPr>
        <w:t xml:space="preserve">1. Statement of overall approach to assessment plan: design, components and timeline </w:t>
      </w:r>
      <w:r w:rsidRPr="00A773C4">
        <w:rPr>
          <w:color w:val="000000" w:themeColor="text1"/>
        </w:rPr>
        <w:t xml:space="preserve"> </w:t>
      </w:r>
    </w:p>
    <w:p w14:paraId="519C64F3" w14:textId="77777777" w:rsidR="00780B39" w:rsidRPr="00A773C4" w:rsidRDefault="00780B39" w:rsidP="00780B39">
      <w:pPr>
        <w:widowControl w:val="0"/>
        <w:pBdr>
          <w:top w:val="nil"/>
          <w:left w:val="nil"/>
          <w:bottom w:val="nil"/>
          <w:right w:val="nil"/>
          <w:between w:val="nil"/>
        </w:pBdr>
        <w:ind w:left="1055" w:right="2026" w:firstLine="21"/>
        <w:rPr>
          <w:color w:val="000000" w:themeColor="text1"/>
        </w:rPr>
      </w:pPr>
      <w:r w:rsidRPr="00A773C4">
        <w:rPr>
          <w:color w:val="000000" w:themeColor="text1"/>
          <w:highlight w:val="white"/>
        </w:rPr>
        <w:t>2. Descriptions and rationales for at least two assessment methods/components of overall plan</w:t>
      </w:r>
      <w:r w:rsidRPr="00A773C4">
        <w:rPr>
          <w:color w:val="000000" w:themeColor="text1"/>
        </w:rPr>
        <w:t xml:space="preserve"> </w:t>
      </w:r>
      <w:r w:rsidRPr="00A773C4">
        <w:rPr>
          <w:color w:val="000000" w:themeColor="text1"/>
          <w:highlight w:val="white"/>
        </w:rPr>
        <w:t>3. Descriptions of student expectations for each assessment method/component</w:t>
      </w:r>
      <w:r w:rsidRPr="00A773C4">
        <w:rPr>
          <w:color w:val="000000" w:themeColor="text1"/>
        </w:rPr>
        <w:t xml:space="preserve"> </w:t>
      </w:r>
    </w:p>
    <w:p w14:paraId="77D9AD65" w14:textId="4EB1D825" w:rsidR="00780B39" w:rsidRPr="0063675F" w:rsidRDefault="00780B39" w:rsidP="0063675F">
      <w:pPr>
        <w:pStyle w:val="NormalWeb"/>
        <w:spacing w:before="0" w:beforeAutospacing="0" w:after="0" w:afterAutospacing="0"/>
        <w:ind w:left="1055" w:right="1010" w:hanging="364"/>
        <w:rPr>
          <w:highlight w:val="green"/>
        </w:rPr>
      </w:pPr>
      <w:r w:rsidRPr="00232CCE">
        <w:rPr>
          <w:color w:val="000000" w:themeColor="text1"/>
          <w:highlight w:val="green"/>
        </w:rPr>
        <w:t xml:space="preserve">4. </w:t>
      </w:r>
      <w:r w:rsidRPr="0063675F">
        <w:rPr>
          <w:color w:val="000000" w:themeColor="text1"/>
          <w:highlight w:val="green"/>
        </w:rPr>
        <w:t>Description of diagnostic assessments and interpretation of their data for each focal student</w:t>
      </w:r>
      <w:r w:rsidR="0063675F" w:rsidRPr="0063675F">
        <w:rPr>
          <w:color w:val="000000" w:themeColor="text1"/>
          <w:highlight w:val="green"/>
        </w:rPr>
        <w:t xml:space="preserve"> </w:t>
      </w:r>
      <w:r w:rsidR="0063675F" w:rsidRPr="0063675F">
        <w:rPr>
          <w:color w:val="000000"/>
          <w:highlight w:val="green"/>
          <w:shd w:val="clear" w:color="auto" w:fill="00FFFF"/>
        </w:rPr>
        <w:t>Practice &amp; Assess MMSN 5.2, 5.6</w:t>
      </w:r>
    </w:p>
    <w:p w14:paraId="2F4A0FF9" w14:textId="6E2DB99F" w:rsidR="0063675F" w:rsidRDefault="00780B39" w:rsidP="0063675F">
      <w:pPr>
        <w:pStyle w:val="NormalWeb"/>
        <w:spacing w:before="0" w:beforeAutospacing="0" w:after="0" w:afterAutospacing="0"/>
        <w:ind w:left="1055" w:right="1010" w:hanging="364"/>
      </w:pPr>
      <w:r w:rsidRPr="0063675F">
        <w:rPr>
          <w:color w:val="000000" w:themeColor="text1"/>
          <w:highlight w:val="green"/>
        </w:rPr>
        <w:t xml:space="preserve">5. Description and rationale of </w:t>
      </w:r>
      <w:r w:rsidRPr="002257C4">
        <w:rPr>
          <w:color w:val="000000" w:themeColor="text1"/>
          <w:highlight w:val="green"/>
        </w:rPr>
        <w:t xml:space="preserve">both the selection of assessment type (formal, informal, formative, etc.) and the assessment accommodations for each focal student, with special attention to how these accommodations the unique </w:t>
      </w:r>
      <w:r>
        <w:rPr>
          <w:color w:val="000000" w:themeColor="text1"/>
          <w:highlight w:val="green"/>
        </w:rPr>
        <w:t xml:space="preserve">social and </w:t>
      </w:r>
      <w:r w:rsidRPr="002257C4">
        <w:rPr>
          <w:color w:val="000000" w:themeColor="text1"/>
          <w:highlight w:val="green"/>
        </w:rPr>
        <w:t>learning needs of the</w:t>
      </w:r>
      <w:r>
        <w:rPr>
          <w:color w:val="000000" w:themeColor="text1"/>
          <w:highlight w:val="green"/>
        </w:rPr>
        <w:t xml:space="preserve"> focal</w:t>
      </w:r>
      <w:r w:rsidRPr="002257C4">
        <w:rPr>
          <w:color w:val="000000" w:themeColor="text1"/>
          <w:highlight w:val="green"/>
        </w:rPr>
        <w:t xml:space="preserve"> students</w:t>
      </w:r>
      <w:r w:rsidRPr="0063675F">
        <w:rPr>
          <w:color w:val="000000" w:themeColor="text1"/>
          <w:highlight w:val="green"/>
        </w:rPr>
        <w:t>.</w:t>
      </w:r>
      <w:r w:rsidR="0063675F" w:rsidRPr="0063675F">
        <w:rPr>
          <w:color w:val="000000"/>
          <w:highlight w:val="green"/>
          <w:shd w:val="clear" w:color="auto" w:fill="00FFFF"/>
        </w:rPr>
        <w:t xml:space="preserve"> Practice &amp; Assess MMSN 2.10, 3.3, 5.1, 5.2, 5.4, 5.6</w:t>
      </w:r>
    </w:p>
    <w:p w14:paraId="74DDE3D7" w14:textId="77777777" w:rsidR="00780B39" w:rsidRPr="001B6D55" w:rsidRDefault="00780B39" w:rsidP="0063675F">
      <w:pPr>
        <w:widowControl w:val="0"/>
        <w:pBdr>
          <w:top w:val="nil"/>
          <w:left w:val="nil"/>
          <w:bottom w:val="nil"/>
          <w:right w:val="nil"/>
          <w:between w:val="nil"/>
        </w:pBdr>
        <w:ind w:right="1010"/>
        <w:rPr>
          <w:color w:val="000000" w:themeColor="text1"/>
          <w:highlight w:val="white"/>
        </w:rPr>
      </w:pPr>
    </w:p>
    <w:p w14:paraId="7F7A9B86" w14:textId="77777777" w:rsidR="00780B39" w:rsidRPr="00A773C4" w:rsidRDefault="00780B39" w:rsidP="00780B39">
      <w:pPr>
        <w:widowControl w:val="0"/>
        <w:pBdr>
          <w:top w:val="nil"/>
          <w:left w:val="nil"/>
          <w:bottom w:val="nil"/>
          <w:right w:val="nil"/>
          <w:between w:val="nil"/>
        </w:pBdr>
        <w:ind w:left="1075"/>
        <w:rPr>
          <w:color w:val="000000" w:themeColor="text1"/>
          <w:highlight w:val="white"/>
          <w:u w:val="single"/>
        </w:rPr>
      </w:pPr>
    </w:p>
    <w:p w14:paraId="1DAD5D97" w14:textId="77777777" w:rsidR="00780B39" w:rsidRPr="00A773C4" w:rsidRDefault="00780B39" w:rsidP="00780B39">
      <w:pPr>
        <w:widowControl w:val="0"/>
        <w:pBdr>
          <w:top w:val="nil"/>
          <w:left w:val="nil"/>
          <w:bottom w:val="nil"/>
          <w:right w:val="nil"/>
          <w:between w:val="nil"/>
        </w:pBdr>
        <w:ind w:left="1075"/>
        <w:rPr>
          <w:color w:val="000000" w:themeColor="text1"/>
        </w:rPr>
      </w:pPr>
      <w:r w:rsidRPr="00A773C4">
        <w:rPr>
          <w:color w:val="000000" w:themeColor="text1"/>
          <w:highlight w:val="white"/>
          <w:u w:val="single"/>
        </w:rPr>
        <w:t>III. Grading/Measurement Plan</w:t>
      </w:r>
      <w:r w:rsidRPr="00A773C4">
        <w:rPr>
          <w:color w:val="000000" w:themeColor="text1"/>
        </w:rPr>
        <w:t xml:space="preserve"> </w:t>
      </w:r>
    </w:p>
    <w:p w14:paraId="1EEC31B7" w14:textId="77777777" w:rsidR="00780B39" w:rsidRPr="00A773C4" w:rsidRDefault="00780B39" w:rsidP="00780B39">
      <w:pPr>
        <w:widowControl w:val="0"/>
        <w:pBdr>
          <w:top w:val="nil"/>
          <w:left w:val="nil"/>
          <w:bottom w:val="nil"/>
          <w:right w:val="nil"/>
          <w:between w:val="nil"/>
        </w:pBdr>
        <w:ind w:left="1077"/>
        <w:rPr>
          <w:color w:val="000000" w:themeColor="text1"/>
        </w:rPr>
      </w:pPr>
      <w:r w:rsidRPr="00A773C4">
        <w:rPr>
          <w:color w:val="000000" w:themeColor="text1"/>
          <w:highlight w:val="white"/>
        </w:rPr>
        <w:t>1. Scoring criteria for graded assignments</w:t>
      </w:r>
      <w:r w:rsidRPr="00A773C4">
        <w:rPr>
          <w:color w:val="000000" w:themeColor="text1"/>
        </w:rPr>
        <w:t xml:space="preserve"> </w:t>
      </w:r>
    </w:p>
    <w:p w14:paraId="663BF45F" w14:textId="77777777" w:rsidR="00780B39" w:rsidRPr="00A773C4" w:rsidRDefault="00780B39" w:rsidP="00780B39">
      <w:pPr>
        <w:widowControl w:val="0"/>
        <w:pBdr>
          <w:top w:val="nil"/>
          <w:left w:val="nil"/>
          <w:bottom w:val="nil"/>
          <w:right w:val="nil"/>
          <w:between w:val="nil"/>
        </w:pBdr>
        <w:ind w:left="1055"/>
        <w:rPr>
          <w:color w:val="000000" w:themeColor="text1"/>
        </w:rPr>
      </w:pPr>
      <w:r w:rsidRPr="00A773C4">
        <w:rPr>
          <w:color w:val="000000" w:themeColor="text1"/>
          <w:highlight w:val="white"/>
        </w:rPr>
        <w:t>2. Explanation of relative assignment weights</w:t>
      </w:r>
      <w:r w:rsidRPr="00A773C4">
        <w:rPr>
          <w:color w:val="000000" w:themeColor="text1"/>
        </w:rPr>
        <w:t xml:space="preserve"> </w:t>
      </w:r>
    </w:p>
    <w:p w14:paraId="251AD7E0" w14:textId="77777777" w:rsidR="00780B39" w:rsidRPr="00A773C4" w:rsidRDefault="00780B39" w:rsidP="00780B39">
      <w:pPr>
        <w:widowControl w:val="0"/>
        <w:pBdr>
          <w:top w:val="nil"/>
          <w:left w:val="nil"/>
          <w:bottom w:val="nil"/>
          <w:right w:val="nil"/>
          <w:between w:val="nil"/>
        </w:pBdr>
        <w:ind w:left="1060"/>
        <w:rPr>
          <w:color w:val="000000" w:themeColor="text1"/>
        </w:rPr>
      </w:pPr>
      <w:r w:rsidRPr="00A773C4">
        <w:rPr>
          <w:color w:val="000000" w:themeColor="text1"/>
          <w:highlight w:val="white"/>
        </w:rPr>
        <w:t>3. Rationale for weighting plan for all graded elements</w:t>
      </w:r>
      <w:r w:rsidRPr="00A773C4">
        <w:rPr>
          <w:color w:val="000000" w:themeColor="text1"/>
        </w:rPr>
        <w:t xml:space="preserve"> </w:t>
      </w:r>
    </w:p>
    <w:p w14:paraId="11D86D6A" w14:textId="77777777" w:rsidR="00780B39" w:rsidRDefault="00780B39" w:rsidP="00780B39">
      <w:pPr>
        <w:widowControl w:val="0"/>
        <w:pBdr>
          <w:top w:val="nil"/>
          <w:left w:val="nil"/>
          <w:bottom w:val="nil"/>
          <w:right w:val="nil"/>
          <w:between w:val="nil"/>
        </w:pBdr>
        <w:ind w:left="1075" w:right="697" w:hanging="21"/>
        <w:rPr>
          <w:color w:val="000000" w:themeColor="text1"/>
        </w:rPr>
      </w:pPr>
      <w:r w:rsidRPr="00A773C4">
        <w:rPr>
          <w:color w:val="000000" w:themeColor="text1"/>
          <w:highlight w:val="white"/>
        </w:rPr>
        <w:t>4. Explanations for how forms of assessment will inform instruction</w:t>
      </w:r>
      <w:r w:rsidRPr="00A773C4">
        <w:rPr>
          <w:color w:val="000000" w:themeColor="text1"/>
        </w:rPr>
        <w:t xml:space="preserve"> </w:t>
      </w:r>
      <w:r>
        <w:rPr>
          <w:color w:val="000000" w:themeColor="text1"/>
        </w:rPr>
        <w:t>for whole class</w:t>
      </w:r>
    </w:p>
    <w:p w14:paraId="36EA4876" w14:textId="544861F8" w:rsidR="00780B39" w:rsidRPr="00026230" w:rsidRDefault="00780B39" w:rsidP="00026230">
      <w:pPr>
        <w:pStyle w:val="NormalWeb"/>
        <w:spacing w:before="0" w:beforeAutospacing="0" w:after="0" w:afterAutospacing="0"/>
        <w:ind w:left="1054" w:right="697" w:hanging="21"/>
      </w:pPr>
      <w:r w:rsidRPr="00026230">
        <w:rPr>
          <w:color w:val="000000" w:themeColor="text1"/>
          <w:highlight w:val="green"/>
        </w:rPr>
        <w:t>5. Explanations for how forms of assessment will inform interventions and formal instructional plans (e.g., IEPs) for focal students</w:t>
      </w:r>
      <w:r w:rsidR="00026230" w:rsidRPr="00026230">
        <w:rPr>
          <w:color w:val="000000"/>
          <w:highlight w:val="green"/>
          <w:shd w:val="clear" w:color="auto" w:fill="00FFFF"/>
        </w:rPr>
        <w:t xml:space="preserve"> Practice &amp; Assess MMSN 4.7, 5.2, 5.4</w:t>
      </w:r>
    </w:p>
    <w:p w14:paraId="725E41F0" w14:textId="1D23E4FA" w:rsidR="00026230" w:rsidRDefault="00780B39" w:rsidP="00026230">
      <w:pPr>
        <w:pStyle w:val="NormalWeb"/>
        <w:spacing w:before="0" w:beforeAutospacing="0" w:after="0" w:afterAutospacing="0"/>
        <w:ind w:left="1054" w:right="697" w:hanging="21"/>
      </w:pPr>
      <w:r w:rsidRPr="00026230">
        <w:rPr>
          <w:color w:val="000000" w:themeColor="text1"/>
          <w:highlight w:val="green"/>
        </w:rPr>
        <w:t>6. Explanation for assessment data and feedback will be shared with students, parents/guardians, and colleagues/ para instructors</w:t>
      </w:r>
      <w:r w:rsidR="00026230" w:rsidRPr="00026230">
        <w:rPr>
          <w:color w:val="000000"/>
          <w:highlight w:val="green"/>
          <w:shd w:val="clear" w:color="auto" w:fill="00FFFF"/>
        </w:rPr>
        <w:t xml:space="preserve"> Practice &amp; Assess MMSN 4.7</w:t>
      </w:r>
    </w:p>
    <w:p w14:paraId="251476F2" w14:textId="77777777" w:rsidR="00026230" w:rsidRDefault="00026230" w:rsidP="00026230"/>
    <w:p w14:paraId="54EA9F3F" w14:textId="77777777" w:rsidR="00780B39" w:rsidRPr="00A773C4" w:rsidRDefault="00780B39" w:rsidP="00780B39">
      <w:pPr>
        <w:widowControl w:val="0"/>
        <w:pBdr>
          <w:top w:val="nil"/>
          <w:left w:val="nil"/>
          <w:bottom w:val="nil"/>
          <w:right w:val="nil"/>
          <w:between w:val="nil"/>
        </w:pBdr>
        <w:ind w:left="1075" w:right="697" w:hanging="21"/>
        <w:rPr>
          <w:color w:val="000000" w:themeColor="text1"/>
        </w:rPr>
      </w:pPr>
    </w:p>
    <w:p w14:paraId="47EC1F8F" w14:textId="77777777" w:rsidR="00780B39" w:rsidRPr="00A773C4" w:rsidRDefault="00780B39" w:rsidP="00780B39">
      <w:pPr>
        <w:widowControl w:val="0"/>
        <w:pBdr>
          <w:top w:val="nil"/>
          <w:left w:val="nil"/>
          <w:bottom w:val="nil"/>
          <w:right w:val="nil"/>
          <w:between w:val="nil"/>
        </w:pBdr>
        <w:ind w:left="1075" w:right="3245" w:hanging="21"/>
        <w:rPr>
          <w:color w:val="000000" w:themeColor="text1"/>
        </w:rPr>
      </w:pPr>
    </w:p>
    <w:p w14:paraId="48838B76" w14:textId="77777777" w:rsidR="00780B39" w:rsidRPr="00A773C4" w:rsidRDefault="00780B39" w:rsidP="00780B39">
      <w:pPr>
        <w:widowControl w:val="0"/>
        <w:pBdr>
          <w:top w:val="nil"/>
          <w:left w:val="nil"/>
          <w:bottom w:val="nil"/>
          <w:right w:val="nil"/>
          <w:between w:val="nil"/>
        </w:pBdr>
        <w:ind w:left="1075" w:right="3245" w:hanging="21"/>
        <w:rPr>
          <w:color w:val="000000" w:themeColor="text1"/>
        </w:rPr>
      </w:pPr>
      <w:r w:rsidRPr="00A773C4">
        <w:rPr>
          <w:color w:val="000000" w:themeColor="text1"/>
          <w:u w:val="single"/>
        </w:rPr>
        <w:t>IV. Self-Assessment</w:t>
      </w:r>
      <w:r w:rsidRPr="00A773C4">
        <w:rPr>
          <w:color w:val="000000" w:themeColor="text1"/>
        </w:rPr>
        <w:t xml:space="preserve"> </w:t>
      </w:r>
    </w:p>
    <w:p w14:paraId="798A17E3" w14:textId="0514141B" w:rsidR="00780B39" w:rsidRDefault="00780B39" w:rsidP="00780B39">
      <w:pPr>
        <w:widowControl w:val="0"/>
        <w:pBdr>
          <w:top w:val="nil"/>
          <w:left w:val="nil"/>
          <w:bottom w:val="nil"/>
          <w:right w:val="nil"/>
          <w:between w:val="nil"/>
        </w:pBdr>
        <w:ind w:left="1431" w:right="1010" w:hanging="335"/>
        <w:rPr>
          <w:color w:val="000000" w:themeColor="text1"/>
        </w:rPr>
      </w:pPr>
      <w:r w:rsidRPr="00A773C4">
        <w:rPr>
          <w:color w:val="000000" w:themeColor="text1"/>
        </w:rPr>
        <w:lastRenderedPageBreak/>
        <w:t xml:space="preserve">1. Self-evaluation with written explanation of ratings using </w:t>
      </w:r>
      <w:r w:rsidRPr="00A773C4">
        <w:rPr>
          <w:i/>
          <w:color w:val="000000" w:themeColor="text1"/>
        </w:rPr>
        <w:t xml:space="preserve">Assessment Package Self-Assessment, </w:t>
      </w:r>
      <w:r w:rsidRPr="00A773C4">
        <w:rPr>
          <w:color w:val="000000" w:themeColor="text1"/>
        </w:rPr>
        <w:t xml:space="preserve">which  will be posted on Camino. </w:t>
      </w:r>
    </w:p>
    <w:p w14:paraId="3542AF2F" w14:textId="77777777" w:rsidR="00026230" w:rsidRPr="00026230" w:rsidRDefault="00026230" w:rsidP="00026230">
      <w:r w:rsidRPr="00026230">
        <w:rPr>
          <w:b/>
          <w:bCs/>
          <w:color w:val="000000"/>
        </w:rPr>
        <w:t> </w:t>
      </w:r>
    </w:p>
    <w:p w14:paraId="5A47791C" w14:textId="77777777" w:rsidR="00026230" w:rsidRPr="00026230" w:rsidRDefault="00026230" w:rsidP="00026230">
      <w:r w:rsidRPr="00026230">
        <w:rPr>
          <w:b/>
          <w:bCs/>
          <w:color w:val="000000"/>
        </w:rPr>
        <w:t>Rubric for Signature Assignment</w:t>
      </w:r>
    </w:p>
    <w:tbl>
      <w:tblPr>
        <w:tblW w:w="0" w:type="auto"/>
        <w:tblCellMar>
          <w:top w:w="15" w:type="dxa"/>
          <w:left w:w="15" w:type="dxa"/>
          <w:bottom w:w="15" w:type="dxa"/>
          <w:right w:w="15" w:type="dxa"/>
        </w:tblCellMar>
        <w:tblLook w:val="04A0" w:firstRow="1" w:lastRow="0" w:firstColumn="1" w:lastColumn="0" w:noHBand="0" w:noVBand="1"/>
      </w:tblPr>
      <w:tblGrid>
        <w:gridCol w:w="1715"/>
        <w:gridCol w:w="3033"/>
        <w:gridCol w:w="2920"/>
        <w:gridCol w:w="2900"/>
      </w:tblGrid>
      <w:tr w:rsidR="00026230" w:rsidRPr="00026230" w14:paraId="62787796" w14:textId="77777777" w:rsidTr="00026230">
        <w:trPr>
          <w:trHeight w:val="78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FE1B9D" w14:textId="77777777" w:rsidR="00026230" w:rsidRPr="00026230" w:rsidRDefault="00026230" w:rsidP="00026230">
            <w:r w:rsidRPr="00026230">
              <w:rPr>
                <w:b/>
                <w:bCs/>
                <w:color w:val="000000"/>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7613D9" w14:textId="77777777" w:rsidR="00026230" w:rsidRPr="00026230" w:rsidRDefault="00026230" w:rsidP="00026230">
            <w:pPr>
              <w:jc w:val="center"/>
            </w:pPr>
            <w:r w:rsidRPr="00026230">
              <w:rPr>
                <w:b/>
                <w:bCs/>
                <w:color w:val="000000"/>
              </w:rPr>
              <w:t>Exceeds or Meets Expectations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E4666A" w14:textId="77777777" w:rsidR="00026230" w:rsidRPr="00026230" w:rsidRDefault="00026230" w:rsidP="00026230">
            <w:pPr>
              <w:jc w:val="center"/>
            </w:pPr>
            <w:r w:rsidRPr="00026230">
              <w:rPr>
                <w:b/>
                <w:bCs/>
                <w:color w:val="000000"/>
              </w:rPr>
              <w:t>Approaches Expectations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39E7A4" w14:textId="77777777" w:rsidR="00026230" w:rsidRPr="00026230" w:rsidRDefault="00026230" w:rsidP="00026230">
            <w:pPr>
              <w:jc w:val="center"/>
            </w:pPr>
            <w:r w:rsidRPr="00026230">
              <w:rPr>
                <w:b/>
                <w:bCs/>
                <w:color w:val="000000"/>
              </w:rPr>
              <w:t>Developing Understanding</w:t>
            </w:r>
          </w:p>
        </w:tc>
      </w:tr>
      <w:tr w:rsidR="00026230" w:rsidRPr="00026230" w14:paraId="519B1D24" w14:textId="77777777" w:rsidTr="00026230">
        <w:trPr>
          <w:trHeight w:val="333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909CBE" w14:textId="77777777" w:rsidR="00026230" w:rsidRPr="00026230" w:rsidRDefault="00026230" w:rsidP="00026230">
            <w:r w:rsidRPr="00026230">
              <w:rPr>
                <w:b/>
                <w:bCs/>
                <w:color w:val="000000"/>
              </w:rPr>
              <w:t>Learning Standards, Goals, &amp; Objectives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DA0A67" w14:textId="77777777" w:rsidR="00026230" w:rsidRPr="00026230" w:rsidRDefault="00026230" w:rsidP="00026230">
            <w:r w:rsidRPr="00026230">
              <w:rPr>
                <w:color w:val="000000"/>
              </w:rPr>
              <w:t>Teachers select relevant standards, identify big ideas and essential questions, and state clear, relevant, and measurable objectives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CDE20B" w14:textId="77777777" w:rsidR="00026230" w:rsidRPr="00026230" w:rsidRDefault="00026230" w:rsidP="00026230">
            <w:r w:rsidRPr="00026230">
              <w:rPr>
                <w:color w:val="000000"/>
              </w:rPr>
              <w:t>Teachers select standards that may not be relevant to the topic; struggle to clearly articulate big ideas or essential questions; and/or state objectives that may not be measurable or relevant.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65848F" w14:textId="77777777" w:rsidR="00026230" w:rsidRPr="00026230" w:rsidRDefault="00026230" w:rsidP="00026230">
            <w:r w:rsidRPr="00026230">
              <w:rPr>
                <w:color w:val="000000"/>
              </w:rPr>
              <w:t>Teachers are missing standards and/or big ideas and essential questions; and state objectives that are neither clear nor measurable.</w:t>
            </w:r>
          </w:p>
        </w:tc>
      </w:tr>
      <w:tr w:rsidR="00026230" w:rsidRPr="00026230" w14:paraId="20FC86A6" w14:textId="77777777" w:rsidTr="00026230">
        <w:trPr>
          <w:trHeight w:val="56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B9DAF3" w14:textId="77777777" w:rsidR="00026230" w:rsidRPr="00026230" w:rsidRDefault="00026230" w:rsidP="00026230">
            <w:r w:rsidRPr="00026230">
              <w:rPr>
                <w:b/>
                <w:bCs/>
                <w:color w:val="000000"/>
              </w:rPr>
              <w:t>Selection of Focal Students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118194" w14:textId="77777777" w:rsidR="00026230" w:rsidRPr="00026230" w:rsidRDefault="00026230" w:rsidP="00026230">
            <w:r w:rsidRPr="00026230">
              <w:rPr>
                <w:color w:val="000000"/>
              </w:rPr>
              <w:t>Teachers accurately select an emergent bilingual student and student with disabilities as focal students; and write a thorough description that reviews the students’ strengths, abilities, and areas for growth, as well as summarizes the learning goals and special services articulate in the students’ IEPs or other school plans.</w:t>
            </w:r>
          </w:p>
          <w:p w14:paraId="31A4FAC9" w14:textId="77777777" w:rsidR="00026230" w:rsidRPr="00026230" w:rsidRDefault="00026230" w:rsidP="00026230">
            <w:r w:rsidRPr="00026230">
              <w:rPr>
                <w:color w:val="000000"/>
                <w:highlight w:val="green"/>
                <w:shd w:val="clear" w:color="auto" w:fill="00FFFF"/>
              </w:rPr>
              <w:t>Practice &amp; Assess MMSN 2.10, 5.3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35B9B4" w14:textId="77777777" w:rsidR="00026230" w:rsidRPr="00026230" w:rsidRDefault="00026230" w:rsidP="00026230">
            <w:r w:rsidRPr="00026230">
              <w:rPr>
                <w:color w:val="000000"/>
              </w:rPr>
              <w:t>Teachers accurately select an emergent bilingual student and student with disabilities as focal students; and write a somewhat clear description that reviews students’ areas for growth, as well as summarizes dimensions of any IEPs or other school plans for each focal student.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21E936" w14:textId="77777777" w:rsidR="00026230" w:rsidRPr="00026230" w:rsidRDefault="00026230" w:rsidP="00026230">
            <w:r w:rsidRPr="00026230">
              <w:rPr>
                <w:color w:val="000000"/>
              </w:rPr>
              <w:t>Teachers are missing a focal student; and/or provide minimal details in their description of the focal student, omitting student areas for growth and any summary of the student’s IEP or other school plan.</w:t>
            </w:r>
          </w:p>
        </w:tc>
      </w:tr>
      <w:tr w:rsidR="00026230" w:rsidRPr="00026230" w14:paraId="31EE0610" w14:textId="77777777" w:rsidTr="00026230">
        <w:trPr>
          <w:trHeight w:val="44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C65377" w14:textId="77777777" w:rsidR="00026230" w:rsidRPr="00026230" w:rsidRDefault="00026230" w:rsidP="00026230">
            <w:r w:rsidRPr="00026230">
              <w:rPr>
                <w:b/>
                <w:bCs/>
                <w:color w:val="000000"/>
              </w:rPr>
              <w:lastRenderedPageBreak/>
              <w:t>Methods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7CC8CE" w14:textId="77777777" w:rsidR="00026230" w:rsidRPr="00026230" w:rsidRDefault="00026230" w:rsidP="00026230">
            <w:r w:rsidRPr="00026230">
              <w:rPr>
                <w:color w:val="000000"/>
              </w:rPr>
              <w:t>Teachers provide a thorough explanation of their approach to assessment design; and provide a clear and detailed description and rationale for at least two pieces of their assessment package, along with an explanation of student expectations for those assessments.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30791B" w14:textId="77777777" w:rsidR="00026230" w:rsidRPr="00026230" w:rsidRDefault="00026230" w:rsidP="00026230">
            <w:r w:rsidRPr="00026230">
              <w:rPr>
                <w:color w:val="000000"/>
              </w:rPr>
              <w:t>Teachers provide a somewhat clear explanation of their approach to assessment design; and provide a fair description and rationale for at least two pieces of their assessment package.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A2B45C" w14:textId="77777777" w:rsidR="00026230" w:rsidRPr="00026230" w:rsidRDefault="00026230" w:rsidP="00026230">
            <w:r w:rsidRPr="00026230">
              <w:rPr>
                <w:color w:val="000000"/>
              </w:rPr>
              <w:t>Teachers write a minimal explanation of their approach to assessment design; and omit or provide minimal explanation for 1-2 pieces of their assessment package.</w:t>
            </w:r>
          </w:p>
        </w:tc>
      </w:tr>
      <w:tr w:rsidR="00026230" w:rsidRPr="00026230" w14:paraId="6A7B2B51" w14:textId="77777777" w:rsidTr="00026230">
        <w:trPr>
          <w:trHeight w:val="701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6B6915" w14:textId="77777777" w:rsidR="00026230" w:rsidRPr="00026230" w:rsidRDefault="00026230" w:rsidP="00026230">
            <w:r w:rsidRPr="00026230">
              <w:rPr>
                <w:b/>
                <w:bCs/>
                <w:color w:val="000000"/>
              </w:rPr>
              <w:t>Assessment of Focal Students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AB193B" w14:textId="77777777" w:rsidR="00026230" w:rsidRPr="00026230" w:rsidRDefault="00026230" w:rsidP="00026230">
            <w:r w:rsidRPr="00026230">
              <w:rPr>
                <w:color w:val="000000"/>
              </w:rPr>
              <w:t>Teachers supply a clear and thorough explanation of diagnostic assessments and interpretation of their data for each focal student; and a description and rationale for the selection of assessment type and the assessment accommodations for each focal student, with special attention to how these accommodations the unique social and learning needs of the focal students.</w:t>
            </w:r>
          </w:p>
          <w:p w14:paraId="30F3B4AA" w14:textId="77777777" w:rsidR="00026230" w:rsidRPr="00026230" w:rsidRDefault="00026230" w:rsidP="00026230">
            <w:r w:rsidRPr="00026230">
              <w:rPr>
                <w:color w:val="000000"/>
                <w:highlight w:val="green"/>
                <w:shd w:val="clear" w:color="auto" w:fill="00FFFF"/>
              </w:rPr>
              <w:t>Practice &amp; Assess MMSN 2.10, 3.3, 5.1, 5.2, 5.4, 5.5, 5.6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66BB7F" w14:textId="77777777" w:rsidR="00026230" w:rsidRPr="00026230" w:rsidRDefault="00026230" w:rsidP="00026230">
            <w:r w:rsidRPr="00026230">
              <w:rPr>
                <w:color w:val="000000"/>
              </w:rPr>
              <w:t>Teachers supply a somewhat clear explanation of diagnostic assessments and interpretation of their data for each focal student; and a description of the selection of assessment type and the assessment accommodations for each focal student.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33B387" w14:textId="77777777" w:rsidR="00026230" w:rsidRPr="00026230" w:rsidRDefault="00026230" w:rsidP="00026230">
            <w:r w:rsidRPr="00026230">
              <w:rPr>
                <w:color w:val="000000"/>
              </w:rPr>
              <w:t>Teachers omit or provide minimal explanation of diagnostic assessments for each focal student; or give little attention to the selection of assessment type and the assessment accommodations for each focal student</w:t>
            </w:r>
          </w:p>
        </w:tc>
      </w:tr>
      <w:tr w:rsidR="00026230" w:rsidRPr="00026230" w14:paraId="71B493F5" w14:textId="77777777" w:rsidTr="00026230">
        <w:trPr>
          <w:trHeight w:val="419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39A423" w14:textId="77777777" w:rsidR="00026230" w:rsidRPr="00026230" w:rsidRDefault="00026230" w:rsidP="00026230">
            <w:r w:rsidRPr="00026230">
              <w:rPr>
                <w:b/>
                <w:bCs/>
                <w:color w:val="000000"/>
              </w:rPr>
              <w:lastRenderedPageBreak/>
              <w:t>Measurement Plan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5A80CC" w14:textId="77777777" w:rsidR="00026230" w:rsidRPr="00026230" w:rsidRDefault="00026230" w:rsidP="00026230">
            <w:r w:rsidRPr="00026230">
              <w:rPr>
                <w:color w:val="000000"/>
              </w:rPr>
              <w:t>Teachers provide a strong explanation for the scoring criteria for each assessment, along with explanation and rationale for weighted criteria; and provide a relevant plan for shaping future instruction based on the assessment results.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0BE0C9" w14:textId="77777777" w:rsidR="00026230" w:rsidRPr="00026230" w:rsidRDefault="00026230" w:rsidP="00026230">
            <w:r w:rsidRPr="00026230">
              <w:rPr>
                <w:color w:val="000000"/>
              </w:rPr>
              <w:t>Teachers identify the scoring criteria for each assessment, with some details about the weighted criteria; and provide a somewhat relevant plan for shaping future instruction based on the assessment results.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BB4E39" w14:textId="77777777" w:rsidR="00026230" w:rsidRPr="00026230" w:rsidRDefault="00026230" w:rsidP="00026230">
            <w:r w:rsidRPr="00026230">
              <w:rPr>
                <w:color w:val="000000"/>
              </w:rPr>
              <w:t>Teachers omit or provide minimal description of the scoring criteria for each assessment; and omit or provide minimal explanation of how assessment results will shape future instruction.</w:t>
            </w:r>
          </w:p>
        </w:tc>
      </w:tr>
      <w:tr w:rsidR="00026230" w:rsidRPr="00026230" w14:paraId="04AC27B1" w14:textId="77777777" w:rsidTr="00026230">
        <w:trPr>
          <w:trHeight w:val="5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9D0123" w14:textId="77777777" w:rsidR="00026230" w:rsidRPr="00026230" w:rsidRDefault="00026230" w:rsidP="00026230">
            <w:r w:rsidRPr="00026230">
              <w:rPr>
                <w:b/>
                <w:bCs/>
                <w:color w:val="000000"/>
              </w:rPr>
              <w:t>Analysis of Focal Students’ Assessments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415B2E" w14:textId="77777777" w:rsidR="00026230" w:rsidRPr="00026230" w:rsidRDefault="00026230" w:rsidP="00026230">
            <w:r w:rsidRPr="00026230">
              <w:rPr>
                <w:color w:val="000000"/>
              </w:rPr>
              <w:t>Teachers will provide a clear and detailed explanation for (a) how forms of assessment will inform interventions and formal instructional plans (e.g., IEPs) for focal students; and (b) how assessment data and feedback will be shared with students, parents/guardians, and colleagues/ para instructors.</w:t>
            </w:r>
          </w:p>
          <w:p w14:paraId="6F53C7C7" w14:textId="77777777" w:rsidR="00026230" w:rsidRPr="00026230" w:rsidRDefault="00026230" w:rsidP="00026230">
            <w:r w:rsidRPr="00026230">
              <w:rPr>
                <w:color w:val="000000"/>
                <w:highlight w:val="green"/>
                <w:shd w:val="clear" w:color="auto" w:fill="00FFFF"/>
              </w:rPr>
              <w:t>Practice &amp; Assess MMSN 4.7, 5.2, 5.4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2415D9" w14:textId="77777777" w:rsidR="00026230" w:rsidRPr="00026230" w:rsidRDefault="00026230" w:rsidP="00026230">
            <w:r w:rsidRPr="00026230">
              <w:rPr>
                <w:color w:val="000000"/>
              </w:rPr>
              <w:t>Teachers will provide a somewhat clear explanation for (a) how forms of assessment will inform interventions and formal instructional plans (e.g., IEPs) for focal students; and (b) how assessment data and feedback will be shared with students, parents/guardians, and colleagues/ para instructors.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673014" w14:textId="77777777" w:rsidR="00026230" w:rsidRPr="00026230" w:rsidRDefault="00026230" w:rsidP="00026230">
            <w:r w:rsidRPr="00026230">
              <w:rPr>
                <w:color w:val="000000"/>
              </w:rPr>
              <w:t>Teachers omit or provide minimal explanation for (a) how forms of assessment will inform interventions and formal instructional plans (e.g., IEPs) for focal students; and (b) how assessment data and feedback will be shared with students, parents/guardians, and colleagues/ para instructors.</w:t>
            </w:r>
          </w:p>
        </w:tc>
      </w:tr>
    </w:tbl>
    <w:p w14:paraId="6E53F5A5" w14:textId="77777777" w:rsidR="00026230" w:rsidRPr="00A773C4" w:rsidRDefault="00026230" w:rsidP="00780B39">
      <w:pPr>
        <w:widowControl w:val="0"/>
        <w:pBdr>
          <w:top w:val="nil"/>
          <w:left w:val="nil"/>
          <w:bottom w:val="nil"/>
          <w:right w:val="nil"/>
          <w:between w:val="nil"/>
        </w:pBdr>
        <w:ind w:left="1431" w:right="1010" w:hanging="335"/>
        <w:rPr>
          <w:color w:val="000000" w:themeColor="text1"/>
        </w:rPr>
      </w:pPr>
    </w:p>
    <w:p w14:paraId="41C3607E" w14:textId="77777777" w:rsidR="00780B39" w:rsidRPr="00A773C4" w:rsidRDefault="00780B39" w:rsidP="00780B39">
      <w:pPr>
        <w:widowControl w:val="0"/>
        <w:pBdr>
          <w:top w:val="nil"/>
          <w:left w:val="nil"/>
          <w:bottom w:val="nil"/>
          <w:right w:val="nil"/>
          <w:between w:val="nil"/>
        </w:pBdr>
        <w:spacing w:before="509"/>
        <w:ind w:left="1075"/>
        <w:rPr>
          <w:b/>
          <w:color w:val="000000" w:themeColor="text1"/>
        </w:rPr>
      </w:pPr>
      <w:r w:rsidRPr="00A773C4">
        <w:rPr>
          <w:b/>
          <w:color w:val="000000" w:themeColor="text1"/>
        </w:rPr>
        <w:t xml:space="preserve">Professional Conduct and Performance Policies </w:t>
      </w:r>
    </w:p>
    <w:p w14:paraId="7F599384" w14:textId="77777777" w:rsidR="00780B39" w:rsidRDefault="00780B39" w:rsidP="00780B39">
      <w:pPr>
        <w:widowControl w:val="0"/>
        <w:pBdr>
          <w:top w:val="nil"/>
          <w:left w:val="nil"/>
          <w:bottom w:val="nil"/>
          <w:right w:val="nil"/>
          <w:between w:val="nil"/>
        </w:pBdr>
        <w:spacing w:before="30" w:line="229" w:lineRule="auto"/>
        <w:ind w:left="1069" w:right="1010" w:firstLine="5"/>
        <w:jc w:val="both"/>
        <w:rPr>
          <w:color w:val="000000"/>
        </w:rPr>
      </w:pPr>
      <w:r>
        <w:rPr>
          <w:color w:val="000000"/>
        </w:rPr>
        <w:t xml:space="preserve">If I have reason to feel you are not meeting all the expectations spelled out below, I will contact you  privately to discuss the issue, to clarify the expectations as needed, and to offer my support in helping you  reach those expectations. If I do not contact you with a concern, you can assume you are satisfying these  requirements. However, if you would like specific feedback on your professional conduct during the  quarter, you are welcome to contact me at any time and I will be glad to share my assessment with you. </w:t>
      </w:r>
    </w:p>
    <w:p w14:paraId="2A7D35AD" w14:textId="77777777" w:rsidR="00780B39" w:rsidRDefault="00780B39" w:rsidP="00780B39">
      <w:pPr>
        <w:widowControl w:val="0"/>
        <w:pBdr>
          <w:top w:val="nil"/>
          <w:left w:val="nil"/>
          <w:bottom w:val="nil"/>
          <w:right w:val="nil"/>
          <w:between w:val="nil"/>
        </w:pBdr>
        <w:spacing w:before="299" w:line="228" w:lineRule="auto"/>
        <w:ind w:left="1072" w:right="1010" w:hanging="14"/>
        <w:jc w:val="both"/>
        <w:rPr>
          <w:color w:val="000000"/>
        </w:rPr>
      </w:pPr>
      <w:r>
        <w:rPr>
          <w:b/>
          <w:i/>
          <w:color w:val="000000"/>
        </w:rPr>
        <w:t xml:space="preserve">Attendance. </w:t>
      </w:r>
      <w:r>
        <w:rPr>
          <w:color w:val="000000"/>
        </w:rPr>
        <w:t xml:space="preserve">Regular attendance at all class meetings is a requirement in this program. </w:t>
      </w:r>
      <w:r>
        <w:rPr>
          <w:color w:val="000000"/>
        </w:rPr>
        <w:lastRenderedPageBreak/>
        <w:t xml:space="preserve">Ten points will be  deducted from your final grade for the course for each class session you missed. Each of you will be  granted one Emergency Release (ER) per course. Your ER excuses you from one class session with (at  most) half the grade penalty (loss of 2-5 points instead of 10). To use your ER you must notify me by  email or phone BEFORE class. Save your ER for medical issues, family demands, car trouble, etc.  </w:t>
      </w:r>
    </w:p>
    <w:p w14:paraId="2080F81B" w14:textId="77777777" w:rsidR="00780B39" w:rsidRDefault="00780B39" w:rsidP="00780B39">
      <w:pPr>
        <w:widowControl w:val="0"/>
        <w:pBdr>
          <w:top w:val="nil"/>
          <w:left w:val="nil"/>
          <w:bottom w:val="nil"/>
          <w:right w:val="nil"/>
          <w:between w:val="nil"/>
        </w:pBdr>
        <w:spacing w:before="262" w:line="228" w:lineRule="auto"/>
        <w:ind w:left="1078" w:right="1010" w:firstLine="5"/>
        <w:jc w:val="both"/>
        <w:rPr>
          <w:color w:val="000000"/>
        </w:rPr>
      </w:pPr>
      <w:r>
        <w:rPr>
          <w:color w:val="000000"/>
        </w:rPr>
        <w:t xml:space="preserve">Students will not be penalized for absences due to the observance of religious holidays that fall on our  scheduled class day; please give me advance notice of these absences so I can make the necessary  accommodations. All other absences are unexcused and will affect your grade.  </w:t>
      </w:r>
    </w:p>
    <w:p w14:paraId="0EBAD783" w14:textId="77777777" w:rsidR="00780B39" w:rsidRDefault="00780B39" w:rsidP="00780B39">
      <w:pPr>
        <w:widowControl w:val="0"/>
        <w:pBdr>
          <w:top w:val="nil"/>
          <w:left w:val="nil"/>
          <w:bottom w:val="nil"/>
          <w:right w:val="nil"/>
          <w:between w:val="nil"/>
        </w:pBdr>
        <w:spacing w:before="262" w:line="228" w:lineRule="auto"/>
        <w:ind w:left="1071" w:right="1010" w:firstLine="2"/>
        <w:jc w:val="both"/>
        <w:rPr>
          <w:color w:val="000000"/>
        </w:rPr>
      </w:pPr>
      <w:r>
        <w:rPr>
          <w:color w:val="000000"/>
        </w:rPr>
        <w:t xml:space="preserve">Because so much of the course content is learned through participation in class activities and other  experiences, it is not possible to make up for missing a class session. However, there are ways you can  engage with the content, join the conversation, and try to fill the knowledge gaps that are the result of  your absence. If you must miss a class session, do the following things: </w:t>
      </w:r>
    </w:p>
    <w:p w14:paraId="30EA7CCE" w14:textId="77777777" w:rsidR="00780B39" w:rsidRDefault="00780B39" w:rsidP="00780B39">
      <w:pPr>
        <w:widowControl w:val="0"/>
        <w:pBdr>
          <w:top w:val="nil"/>
          <w:left w:val="nil"/>
          <w:bottom w:val="nil"/>
          <w:right w:val="nil"/>
          <w:between w:val="nil"/>
        </w:pBdr>
        <w:spacing w:before="256"/>
        <w:ind w:left="1816"/>
        <w:rPr>
          <w:color w:val="000000"/>
        </w:rPr>
      </w:pPr>
      <w:r>
        <w:rPr>
          <w:color w:val="000000"/>
        </w:rPr>
        <w:t xml:space="preserve">1. Complete and submit on time all assignments due for the class session. </w:t>
      </w:r>
    </w:p>
    <w:p w14:paraId="2EC2B7DD" w14:textId="77777777" w:rsidR="00780B39" w:rsidRDefault="00780B39" w:rsidP="00780B39">
      <w:pPr>
        <w:widowControl w:val="0"/>
        <w:pBdr>
          <w:top w:val="nil"/>
          <w:left w:val="nil"/>
          <w:bottom w:val="nil"/>
          <w:right w:val="nil"/>
          <w:between w:val="nil"/>
        </w:pBdr>
        <w:spacing w:line="230" w:lineRule="auto"/>
        <w:ind w:left="2013" w:right="1010" w:hanging="218"/>
        <w:rPr>
          <w:color w:val="000000"/>
        </w:rPr>
      </w:pPr>
      <w:r>
        <w:rPr>
          <w:color w:val="000000"/>
        </w:rPr>
        <w:t xml:space="preserve">2. Download and review the PowerPoint presentation and any handouts and discussion notes from  class (all posted on Camino). </w:t>
      </w:r>
    </w:p>
    <w:p w14:paraId="7F1468A1" w14:textId="77777777" w:rsidR="00780B39" w:rsidRDefault="00780B39" w:rsidP="00780B39">
      <w:pPr>
        <w:widowControl w:val="0"/>
        <w:pBdr>
          <w:top w:val="nil"/>
          <w:left w:val="nil"/>
          <w:bottom w:val="nil"/>
          <w:right w:val="nil"/>
          <w:between w:val="nil"/>
        </w:pBdr>
        <w:ind w:left="1799"/>
        <w:rPr>
          <w:color w:val="000000"/>
        </w:rPr>
      </w:pPr>
      <w:r>
        <w:rPr>
          <w:color w:val="000000"/>
        </w:rPr>
        <w:t xml:space="preserve">3. Talk with your classmates to get their sense of the main “takeaways” of the session. </w:t>
      </w:r>
    </w:p>
    <w:p w14:paraId="4CFEF667" w14:textId="77777777" w:rsidR="00780B39" w:rsidRDefault="00780B39" w:rsidP="00780B39">
      <w:pPr>
        <w:widowControl w:val="0"/>
        <w:pBdr>
          <w:top w:val="nil"/>
          <w:left w:val="nil"/>
          <w:bottom w:val="nil"/>
          <w:right w:val="nil"/>
          <w:between w:val="nil"/>
        </w:pBdr>
        <w:spacing w:before="251" w:line="228" w:lineRule="auto"/>
        <w:ind w:left="1077" w:right="1010" w:hanging="13"/>
        <w:jc w:val="both"/>
        <w:rPr>
          <w:color w:val="000000"/>
        </w:rPr>
      </w:pPr>
      <w:r>
        <w:rPr>
          <w:b/>
          <w:i/>
          <w:color w:val="000000"/>
        </w:rPr>
        <w:t xml:space="preserve">Punctuality. </w:t>
      </w:r>
      <w:r>
        <w:rPr>
          <w:color w:val="000000"/>
        </w:rPr>
        <w:t xml:space="preserve">Coming to class (and returning from breaks) on time is another course requirement. Your first late arrival will be excused; your second late arrival will cause 1 point to be deducted from your final course grade; your third late arrival will cause an additional 4 points to be deducted. More than three late arrivals indicate a serious problem; this situation will be dealt with at my discretion. </w:t>
      </w:r>
    </w:p>
    <w:p w14:paraId="6C3FA874" w14:textId="77777777" w:rsidR="00780B39" w:rsidRDefault="00780B39" w:rsidP="00780B39">
      <w:pPr>
        <w:widowControl w:val="0"/>
        <w:pBdr>
          <w:top w:val="nil"/>
          <w:left w:val="nil"/>
          <w:bottom w:val="nil"/>
          <w:right w:val="nil"/>
          <w:between w:val="nil"/>
        </w:pBdr>
        <w:spacing w:before="251" w:line="228" w:lineRule="auto"/>
        <w:ind w:left="1077" w:right="1010" w:hanging="13"/>
        <w:jc w:val="both"/>
        <w:rPr>
          <w:color w:val="000000"/>
        </w:rPr>
      </w:pPr>
    </w:p>
    <w:p w14:paraId="612E5E94" w14:textId="77777777" w:rsidR="00780B39" w:rsidRDefault="00780B39" w:rsidP="00780B39">
      <w:pPr>
        <w:widowControl w:val="0"/>
        <w:pBdr>
          <w:top w:val="nil"/>
          <w:left w:val="nil"/>
          <w:bottom w:val="nil"/>
          <w:right w:val="nil"/>
          <w:between w:val="nil"/>
        </w:pBdr>
        <w:spacing w:line="228" w:lineRule="auto"/>
        <w:ind w:left="1070" w:right="1010" w:hanging="6"/>
        <w:jc w:val="both"/>
        <w:rPr>
          <w:b/>
          <w:i/>
          <w:color w:val="000000"/>
        </w:rPr>
      </w:pPr>
      <w:r>
        <w:rPr>
          <w:b/>
          <w:i/>
          <w:color w:val="000000"/>
        </w:rPr>
        <w:t>N</w:t>
      </w:r>
      <w:r>
        <w:rPr>
          <w:b/>
          <w:i/>
          <w:color w:val="000000"/>
          <w:u w:val="single"/>
        </w:rPr>
        <w:t>ote: Points lost due to absences and/or lack of punctuality are deducted from your final grade. A</w:t>
      </w:r>
      <w:r>
        <w:rPr>
          <w:b/>
          <w:i/>
          <w:color w:val="000000"/>
        </w:rPr>
        <w:t xml:space="preserve"> </w:t>
      </w:r>
      <w:r>
        <w:rPr>
          <w:b/>
          <w:i/>
          <w:color w:val="000000"/>
          <w:u w:val="single"/>
        </w:rPr>
        <w:t>student with excellent grades on assignments and other aspects of professional conduct can earn a</w:t>
      </w:r>
      <w:r>
        <w:rPr>
          <w:b/>
          <w:i/>
          <w:color w:val="000000"/>
        </w:rPr>
        <w:t xml:space="preserve">  </w:t>
      </w:r>
      <w:r>
        <w:rPr>
          <w:b/>
          <w:i/>
          <w:color w:val="000000"/>
          <w:u w:val="single"/>
        </w:rPr>
        <w:t>lower course grade as a result of excessive absence or chronic lateness.</w:t>
      </w:r>
      <w:r>
        <w:rPr>
          <w:b/>
          <w:i/>
          <w:color w:val="000000"/>
        </w:rPr>
        <w:t xml:space="preserve"> </w:t>
      </w:r>
    </w:p>
    <w:p w14:paraId="4AEF3818" w14:textId="77777777" w:rsidR="00780B39" w:rsidRDefault="00780B39" w:rsidP="00780B39">
      <w:pPr>
        <w:widowControl w:val="0"/>
        <w:pBdr>
          <w:top w:val="nil"/>
          <w:left w:val="nil"/>
          <w:bottom w:val="nil"/>
          <w:right w:val="nil"/>
          <w:between w:val="nil"/>
        </w:pBdr>
        <w:spacing w:before="262" w:line="228" w:lineRule="auto"/>
        <w:ind w:left="1046" w:right="1010" w:firstLine="13"/>
        <w:jc w:val="both"/>
        <w:rPr>
          <w:i/>
          <w:color w:val="000000"/>
        </w:rPr>
      </w:pPr>
      <w:r>
        <w:rPr>
          <w:i/>
          <w:color w:val="000000"/>
        </w:rPr>
        <w:t xml:space="preserve">Attendance and punctuality are the only policies with the immediate potential to impact your course grades. However, your instructors gather data documenting your adherence to the remaining policies listed here through ongoing observation and documentation. These data are a primary factor in our program’s assessment of your mastery of TPE 6- “Developing as a Professional Educator” </w:t>
      </w:r>
    </w:p>
    <w:p w14:paraId="5647D2E0" w14:textId="77777777" w:rsidR="00780B39" w:rsidRDefault="00780B39" w:rsidP="00780B39">
      <w:pPr>
        <w:widowControl w:val="0"/>
        <w:pBdr>
          <w:top w:val="nil"/>
          <w:left w:val="nil"/>
          <w:bottom w:val="nil"/>
          <w:right w:val="nil"/>
          <w:between w:val="nil"/>
        </w:pBdr>
        <w:spacing w:before="256" w:line="228" w:lineRule="auto"/>
        <w:ind w:left="1069" w:right="1010" w:hanging="6"/>
        <w:jc w:val="both"/>
        <w:rPr>
          <w:color w:val="000000"/>
        </w:rPr>
      </w:pPr>
      <w:r>
        <w:rPr>
          <w:b/>
          <w:i/>
          <w:color w:val="000000"/>
        </w:rPr>
        <w:t xml:space="preserve">Responsible use of technology. </w:t>
      </w:r>
      <w:r>
        <w:rPr>
          <w:color w:val="000000"/>
        </w:rPr>
        <w:t xml:space="preserve">As we read and study in this course, everyone’s learning is enhanced by the quantity and quality of the interactions in the learning environment. Hence, your participation in whole class discussions, group work and pair group are essential for the success of this course. While a class is in session, you should not engage in any activity not directly related to what is taking place in the classroom. Instructors reserve the right to ask you to close your laptop or put away some other form of technology at their discretion; when/if this occurs, please respond quickly and without protest to avoid further disruption of the class’s learning. Instructors also reserve the right to ignore your inappropriate use of technology in class and simply deduct points from your final grade. If you would like more detailed </w:t>
      </w:r>
      <w:r>
        <w:rPr>
          <w:color w:val="000000"/>
        </w:rPr>
        <w:lastRenderedPageBreak/>
        <w:t xml:space="preserve">clarification about the expectations regarding appropriate and inappropriate in-class technology use, please feel free to contact me for further information. </w:t>
      </w:r>
    </w:p>
    <w:p w14:paraId="1C71B345" w14:textId="77777777" w:rsidR="00780B39" w:rsidRDefault="00780B39" w:rsidP="00780B39">
      <w:pPr>
        <w:widowControl w:val="0"/>
        <w:pBdr>
          <w:top w:val="nil"/>
          <w:left w:val="nil"/>
          <w:bottom w:val="nil"/>
          <w:right w:val="nil"/>
          <w:between w:val="nil"/>
        </w:pBdr>
        <w:spacing w:before="285" w:line="229" w:lineRule="auto"/>
        <w:ind w:left="1069" w:right="1110" w:hanging="12"/>
        <w:rPr>
          <w:color w:val="222222"/>
        </w:rPr>
      </w:pPr>
      <w:r>
        <w:rPr>
          <w:b/>
          <w:i/>
          <w:color w:val="000000"/>
        </w:rPr>
        <w:t>Academic integrity</w:t>
      </w:r>
      <w:r>
        <w:rPr>
          <w:i/>
          <w:color w:val="000000"/>
        </w:rPr>
        <w:t xml:space="preserve">. </w:t>
      </w:r>
      <w:r>
        <w:rPr>
          <w:color w:val="000000"/>
        </w:rPr>
        <w:t xml:space="preserve">Santa Clara University insists on honesty and integrity from all members of its community; see </w:t>
      </w:r>
      <w:r>
        <w:rPr>
          <w:color w:val="0000FF"/>
          <w:u w:val="single"/>
        </w:rPr>
        <w:t xml:space="preserve">https://www.scu.edu/academic-integrity/ </w:t>
      </w:r>
      <w:r>
        <w:rPr>
          <w:color w:val="000000"/>
        </w:rPr>
        <w:t xml:space="preserve">for details. </w:t>
      </w:r>
      <w:r>
        <w:rPr>
          <w:color w:val="222222"/>
        </w:rPr>
        <w:t xml:space="preserve">Students ae expected to do their own work and to cite any sources they use. A student who is guilty of dishonest acts in an examination, paper, or other required work for a course, or who assists others in such acts, will receive a grade of F for the course. In addition, a student guilty of dishonest acts will be immediately dismissed from the University. Students that violate copyright laws, including those covering the copying of software programs, or who knowingly alter official academic records from this or any other institution, are subject to disciplinary action (SECP Graduate Bulletin, 2017-2018 </w:t>
      </w:r>
      <w:r>
        <w:rPr>
          <w:color w:val="0000FF"/>
          <w:u w:val="single"/>
        </w:rPr>
        <w:t>https://www.scu.edu/media/ecp-media-/-ecp media-2018/pdfs/Final---SECP-17-18.pdf</w:t>
      </w:r>
      <w:r>
        <w:rPr>
          <w:color w:val="222222"/>
        </w:rPr>
        <w:t xml:space="preserve">). </w:t>
      </w:r>
    </w:p>
    <w:p w14:paraId="50F71404" w14:textId="77777777" w:rsidR="00780B39" w:rsidRDefault="00780B39" w:rsidP="00780B39">
      <w:pPr>
        <w:widowControl w:val="0"/>
        <w:pBdr>
          <w:top w:val="nil"/>
          <w:left w:val="nil"/>
          <w:bottom w:val="nil"/>
          <w:right w:val="nil"/>
          <w:between w:val="nil"/>
        </w:pBdr>
        <w:spacing w:before="255" w:line="230" w:lineRule="auto"/>
        <w:ind w:left="1077" w:right="1010" w:firstLine="6"/>
        <w:jc w:val="both"/>
        <w:rPr>
          <w:b/>
          <w:color w:val="000000"/>
        </w:rPr>
      </w:pPr>
      <w:r>
        <w:rPr>
          <w:b/>
          <w:i/>
          <w:color w:val="000000"/>
        </w:rPr>
        <w:t>Communication</w:t>
      </w:r>
      <w:r>
        <w:rPr>
          <w:b/>
          <w:color w:val="000000"/>
        </w:rPr>
        <w:t xml:space="preserve">. </w:t>
      </w:r>
      <w:r>
        <w:rPr>
          <w:color w:val="000000"/>
        </w:rPr>
        <w:t xml:space="preserve">Email and our Camino website will be our primary means of communication outside of class. </w:t>
      </w:r>
      <w:r>
        <w:rPr>
          <w:b/>
          <w:color w:val="000000"/>
        </w:rPr>
        <w:t xml:space="preserve">You must check your SCU email account and Camino messages every day to ensure you maintain a connection with your classmates and me. </w:t>
      </w:r>
    </w:p>
    <w:p w14:paraId="31C7AEE7" w14:textId="77777777" w:rsidR="00780B39" w:rsidRDefault="00780B39" w:rsidP="00780B39">
      <w:pPr>
        <w:widowControl w:val="0"/>
        <w:pBdr>
          <w:top w:val="nil"/>
          <w:left w:val="nil"/>
          <w:bottom w:val="nil"/>
          <w:right w:val="nil"/>
          <w:between w:val="nil"/>
        </w:pBdr>
        <w:spacing w:before="255"/>
        <w:ind w:left="1072"/>
        <w:rPr>
          <w:b/>
          <w:color w:val="000000"/>
        </w:rPr>
      </w:pPr>
      <w:bookmarkStart w:id="116" w:name="GradingRubrics265"/>
      <w:r>
        <w:rPr>
          <w:b/>
          <w:color w:val="000000"/>
        </w:rPr>
        <w:t xml:space="preserve">Assessments &amp; Grading Criteria </w:t>
      </w:r>
    </w:p>
    <w:bookmarkEnd w:id="116"/>
    <w:p w14:paraId="548D9867" w14:textId="77777777" w:rsidR="00780B39" w:rsidRDefault="00780B39" w:rsidP="00780B39">
      <w:pPr>
        <w:widowControl w:val="0"/>
        <w:pBdr>
          <w:top w:val="nil"/>
          <w:left w:val="nil"/>
          <w:bottom w:val="nil"/>
          <w:right w:val="nil"/>
          <w:between w:val="nil"/>
        </w:pBdr>
        <w:spacing w:before="11" w:line="230" w:lineRule="auto"/>
        <w:ind w:left="1430" w:right="1010" w:hanging="348"/>
        <w:rPr>
          <w:color w:val="000000"/>
        </w:rPr>
      </w:pPr>
      <w:r>
        <w:rPr>
          <w:rFonts w:ascii="Noto Sans Symbols" w:eastAsia="Noto Sans Symbols" w:hAnsi="Noto Sans Symbols" w:cs="Noto Sans Symbols"/>
          <w:color w:val="000000"/>
        </w:rPr>
        <w:t xml:space="preserve">• </w:t>
      </w:r>
      <w:r>
        <w:rPr>
          <w:color w:val="000000"/>
        </w:rPr>
        <w:t xml:space="preserve">All written and oral assignments must reflect graduate-level standards. As a future teacher, you must be able to model communication skills for your students. </w:t>
      </w:r>
    </w:p>
    <w:p w14:paraId="571C8201" w14:textId="77777777" w:rsidR="00780B39" w:rsidRDefault="00780B39" w:rsidP="00780B39">
      <w:pPr>
        <w:widowControl w:val="0"/>
        <w:pBdr>
          <w:top w:val="nil"/>
          <w:left w:val="nil"/>
          <w:bottom w:val="nil"/>
          <w:right w:val="nil"/>
          <w:between w:val="nil"/>
        </w:pBdr>
        <w:spacing w:before="250" w:line="228" w:lineRule="auto"/>
        <w:ind w:left="1432" w:right="1010" w:hanging="350"/>
        <w:rPr>
          <w:color w:val="000000"/>
        </w:rPr>
      </w:pPr>
      <w:r>
        <w:rPr>
          <w:rFonts w:ascii="Noto Sans Symbols" w:eastAsia="Noto Sans Symbols" w:hAnsi="Noto Sans Symbols" w:cs="Noto Sans Symbols"/>
          <w:color w:val="000000"/>
        </w:rPr>
        <w:t xml:space="preserve">• </w:t>
      </w:r>
      <w:r>
        <w:rPr>
          <w:color w:val="000000"/>
        </w:rPr>
        <w:t xml:space="preserve">Attendance and participation in all class meetings is required. If you are going to be absent from class, you must email or call me to inform me of your absence. You will still be responsible for any missed content.  </w:t>
      </w:r>
    </w:p>
    <w:p w14:paraId="7BB4515A" w14:textId="77777777" w:rsidR="00780B39" w:rsidRDefault="00780B39" w:rsidP="00780B39">
      <w:pPr>
        <w:widowControl w:val="0"/>
        <w:pBdr>
          <w:top w:val="nil"/>
          <w:left w:val="nil"/>
          <w:bottom w:val="nil"/>
          <w:right w:val="nil"/>
          <w:between w:val="nil"/>
        </w:pBdr>
        <w:spacing w:before="276" w:line="225" w:lineRule="auto"/>
        <w:ind w:left="1437" w:right="1010" w:hanging="356"/>
        <w:rPr>
          <w:color w:val="000000"/>
        </w:rPr>
      </w:pPr>
      <w:r>
        <w:rPr>
          <w:rFonts w:ascii="Noto Sans Symbols" w:eastAsia="Noto Sans Symbols" w:hAnsi="Noto Sans Symbols" w:cs="Noto Sans Symbols"/>
          <w:color w:val="000000"/>
        </w:rPr>
        <w:t xml:space="preserve">• </w:t>
      </w:r>
      <w:r>
        <w:rPr>
          <w:color w:val="000000"/>
        </w:rPr>
        <w:t>Final letter grades are assigned on the standard scale based upon a possible total of 100 points (once cumulative course points are converted).</w:t>
      </w:r>
    </w:p>
    <w:tbl>
      <w:tblPr>
        <w:tblW w:w="9249" w:type="dxa"/>
        <w:tblInd w:w="12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43"/>
        <w:gridCol w:w="3058"/>
        <w:gridCol w:w="1507"/>
        <w:gridCol w:w="3341"/>
      </w:tblGrid>
      <w:tr w:rsidR="00780B39" w14:paraId="68071983" w14:textId="77777777" w:rsidTr="00F77DFF">
        <w:trPr>
          <w:trHeight w:val="475"/>
        </w:trPr>
        <w:tc>
          <w:tcPr>
            <w:tcW w:w="1343" w:type="dxa"/>
            <w:shd w:val="clear" w:color="auto" w:fill="auto"/>
            <w:tcMar>
              <w:top w:w="100" w:type="dxa"/>
              <w:left w:w="100" w:type="dxa"/>
              <w:bottom w:w="100" w:type="dxa"/>
              <w:right w:w="100" w:type="dxa"/>
            </w:tcMar>
          </w:tcPr>
          <w:p w14:paraId="4FA1E69A" w14:textId="77777777" w:rsidR="00780B39" w:rsidRDefault="00780B39" w:rsidP="00F77DFF">
            <w:pPr>
              <w:widowControl w:val="0"/>
              <w:pBdr>
                <w:top w:val="nil"/>
                <w:left w:val="nil"/>
                <w:bottom w:val="nil"/>
                <w:right w:val="nil"/>
                <w:between w:val="nil"/>
              </w:pBdr>
              <w:jc w:val="center"/>
              <w:rPr>
                <w:b/>
                <w:color w:val="000000"/>
                <w:sz w:val="20"/>
                <w:szCs w:val="20"/>
              </w:rPr>
            </w:pPr>
            <w:r>
              <w:rPr>
                <w:b/>
                <w:color w:val="000000"/>
                <w:sz w:val="20"/>
                <w:szCs w:val="20"/>
              </w:rPr>
              <w:t xml:space="preserve">A </w:t>
            </w:r>
          </w:p>
        </w:tc>
        <w:tc>
          <w:tcPr>
            <w:tcW w:w="3058" w:type="dxa"/>
            <w:shd w:val="clear" w:color="auto" w:fill="auto"/>
            <w:tcMar>
              <w:top w:w="100" w:type="dxa"/>
              <w:left w:w="100" w:type="dxa"/>
              <w:bottom w:w="100" w:type="dxa"/>
              <w:right w:w="100" w:type="dxa"/>
            </w:tcMar>
          </w:tcPr>
          <w:p w14:paraId="111873FF" w14:textId="77777777" w:rsidR="00780B39" w:rsidRDefault="00780B39" w:rsidP="00F77DFF">
            <w:pPr>
              <w:widowControl w:val="0"/>
              <w:pBdr>
                <w:top w:val="nil"/>
                <w:left w:val="nil"/>
                <w:bottom w:val="nil"/>
                <w:right w:val="nil"/>
                <w:between w:val="nil"/>
              </w:pBdr>
              <w:jc w:val="center"/>
              <w:rPr>
                <w:color w:val="000000"/>
                <w:sz w:val="20"/>
                <w:szCs w:val="20"/>
              </w:rPr>
            </w:pPr>
            <w:r>
              <w:rPr>
                <w:color w:val="000000"/>
                <w:sz w:val="20"/>
                <w:szCs w:val="20"/>
              </w:rPr>
              <w:t xml:space="preserve">94-100 </w:t>
            </w:r>
          </w:p>
        </w:tc>
        <w:tc>
          <w:tcPr>
            <w:tcW w:w="1507" w:type="dxa"/>
            <w:shd w:val="clear" w:color="auto" w:fill="auto"/>
            <w:tcMar>
              <w:top w:w="100" w:type="dxa"/>
              <w:left w:w="100" w:type="dxa"/>
              <w:bottom w:w="100" w:type="dxa"/>
              <w:right w:w="100" w:type="dxa"/>
            </w:tcMar>
          </w:tcPr>
          <w:p w14:paraId="7226AD23" w14:textId="77777777" w:rsidR="00780B39" w:rsidRDefault="00780B39" w:rsidP="00F77DFF">
            <w:pPr>
              <w:widowControl w:val="0"/>
              <w:pBdr>
                <w:top w:val="nil"/>
                <w:left w:val="nil"/>
                <w:bottom w:val="nil"/>
                <w:right w:val="nil"/>
                <w:between w:val="nil"/>
              </w:pBdr>
              <w:jc w:val="center"/>
              <w:rPr>
                <w:b/>
                <w:color w:val="000000"/>
                <w:sz w:val="20"/>
                <w:szCs w:val="20"/>
              </w:rPr>
            </w:pPr>
            <w:r>
              <w:rPr>
                <w:b/>
                <w:color w:val="000000"/>
                <w:sz w:val="20"/>
                <w:szCs w:val="20"/>
              </w:rPr>
              <w:t xml:space="preserve">C+ </w:t>
            </w:r>
          </w:p>
        </w:tc>
        <w:tc>
          <w:tcPr>
            <w:tcW w:w="3341" w:type="dxa"/>
            <w:shd w:val="clear" w:color="auto" w:fill="auto"/>
            <w:tcMar>
              <w:top w:w="100" w:type="dxa"/>
              <w:left w:w="100" w:type="dxa"/>
              <w:bottom w:w="100" w:type="dxa"/>
              <w:right w:w="100" w:type="dxa"/>
            </w:tcMar>
          </w:tcPr>
          <w:p w14:paraId="50CD1E10" w14:textId="77777777" w:rsidR="00780B39" w:rsidRDefault="00780B39" w:rsidP="00F77DFF">
            <w:pPr>
              <w:widowControl w:val="0"/>
              <w:pBdr>
                <w:top w:val="nil"/>
                <w:left w:val="nil"/>
                <w:bottom w:val="nil"/>
                <w:right w:val="nil"/>
                <w:between w:val="nil"/>
              </w:pBdr>
              <w:jc w:val="center"/>
              <w:rPr>
                <w:color w:val="000000"/>
                <w:sz w:val="20"/>
                <w:szCs w:val="20"/>
              </w:rPr>
            </w:pPr>
            <w:r>
              <w:rPr>
                <w:color w:val="000000"/>
                <w:sz w:val="20"/>
                <w:szCs w:val="20"/>
              </w:rPr>
              <w:t>77-79</w:t>
            </w:r>
          </w:p>
        </w:tc>
      </w:tr>
      <w:tr w:rsidR="00780B39" w14:paraId="07B287A9" w14:textId="77777777" w:rsidTr="00F77DFF">
        <w:trPr>
          <w:trHeight w:val="475"/>
        </w:trPr>
        <w:tc>
          <w:tcPr>
            <w:tcW w:w="1343" w:type="dxa"/>
            <w:shd w:val="clear" w:color="auto" w:fill="auto"/>
            <w:tcMar>
              <w:top w:w="100" w:type="dxa"/>
              <w:left w:w="100" w:type="dxa"/>
              <w:bottom w:w="100" w:type="dxa"/>
              <w:right w:w="100" w:type="dxa"/>
            </w:tcMar>
          </w:tcPr>
          <w:p w14:paraId="736A9E4A" w14:textId="77777777" w:rsidR="00780B39" w:rsidRDefault="00780B39" w:rsidP="00F77DFF">
            <w:pPr>
              <w:widowControl w:val="0"/>
              <w:pBdr>
                <w:top w:val="nil"/>
                <w:left w:val="nil"/>
                <w:bottom w:val="nil"/>
                <w:right w:val="nil"/>
                <w:between w:val="nil"/>
              </w:pBdr>
              <w:jc w:val="center"/>
              <w:rPr>
                <w:b/>
                <w:color w:val="000000"/>
                <w:sz w:val="20"/>
                <w:szCs w:val="20"/>
              </w:rPr>
            </w:pPr>
            <w:r>
              <w:rPr>
                <w:b/>
                <w:color w:val="000000"/>
                <w:sz w:val="20"/>
                <w:szCs w:val="20"/>
              </w:rPr>
              <w:t xml:space="preserve">A- </w:t>
            </w:r>
          </w:p>
        </w:tc>
        <w:tc>
          <w:tcPr>
            <w:tcW w:w="3058" w:type="dxa"/>
            <w:shd w:val="clear" w:color="auto" w:fill="auto"/>
            <w:tcMar>
              <w:top w:w="100" w:type="dxa"/>
              <w:left w:w="100" w:type="dxa"/>
              <w:bottom w:w="100" w:type="dxa"/>
              <w:right w:w="100" w:type="dxa"/>
            </w:tcMar>
          </w:tcPr>
          <w:p w14:paraId="5C4765B5" w14:textId="77777777" w:rsidR="00780B39" w:rsidRDefault="00780B39" w:rsidP="00F77DFF">
            <w:pPr>
              <w:widowControl w:val="0"/>
              <w:pBdr>
                <w:top w:val="nil"/>
                <w:left w:val="nil"/>
                <w:bottom w:val="nil"/>
                <w:right w:val="nil"/>
                <w:between w:val="nil"/>
              </w:pBdr>
              <w:jc w:val="center"/>
              <w:rPr>
                <w:color w:val="000000"/>
                <w:sz w:val="20"/>
                <w:szCs w:val="20"/>
              </w:rPr>
            </w:pPr>
            <w:r>
              <w:rPr>
                <w:color w:val="000000"/>
                <w:sz w:val="20"/>
                <w:szCs w:val="20"/>
              </w:rPr>
              <w:t xml:space="preserve">90-93 </w:t>
            </w:r>
          </w:p>
        </w:tc>
        <w:tc>
          <w:tcPr>
            <w:tcW w:w="1507" w:type="dxa"/>
            <w:shd w:val="clear" w:color="auto" w:fill="auto"/>
            <w:tcMar>
              <w:top w:w="100" w:type="dxa"/>
              <w:left w:w="100" w:type="dxa"/>
              <w:bottom w:w="100" w:type="dxa"/>
              <w:right w:w="100" w:type="dxa"/>
            </w:tcMar>
          </w:tcPr>
          <w:p w14:paraId="3A15AF17" w14:textId="77777777" w:rsidR="00780B39" w:rsidRDefault="00780B39" w:rsidP="00F77DFF">
            <w:pPr>
              <w:widowControl w:val="0"/>
              <w:pBdr>
                <w:top w:val="nil"/>
                <w:left w:val="nil"/>
                <w:bottom w:val="nil"/>
                <w:right w:val="nil"/>
                <w:between w:val="nil"/>
              </w:pBdr>
              <w:jc w:val="center"/>
              <w:rPr>
                <w:b/>
                <w:color w:val="000000"/>
                <w:sz w:val="20"/>
                <w:szCs w:val="20"/>
              </w:rPr>
            </w:pPr>
            <w:r>
              <w:rPr>
                <w:b/>
                <w:color w:val="000000"/>
                <w:sz w:val="20"/>
                <w:szCs w:val="20"/>
              </w:rPr>
              <w:t xml:space="preserve">C </w:t>
            </w:r>
          </w:p>
        </w:tc>
        <w:tc>
          <w:tcPr>
            <w:tcW w:w="3341" w:type="dxa"/>
            <w:shd w:val="clear" w:color="auto" w:fill="auto"/>
            <w:tcMar>
              <w:top w:w="100" w:type="dxa"/>
              <w:left w:w="100" w:type="dxa"/>
              <w:bottom w:w="100" w:type="dxa"/>
              <w:right w:w="100" w:type="dxa"/>
            </w:tcMar>
          </w:tcPr>
          <w:p w14:paraId="6CEAD321" w14:textId="77777777" w:rsidR="00780B39" w:rsidRDefault="00780B39" w:rsidP="00F77DFF">
            <w:pPr>
              <w:widowControl w:val="0"/>
              <w:pBdr>
                <w:top w:val="nil"/>
                <w:left w:val="nil"/>
                <w:bottom w:val="nil"/>
                <w:right w:val="nil"/>
                <w:between w:val="nil"/>
              </w:pBdr>
              <w:jc w:val="center"/>
              <w:rPr>
                <w:color w:val="000000"/>
                <w:sz w:val="20"/>
                <w:szCs w:val="20"/>
              </w:rPr>
            </w:pPr>
            <w:r>
              <w:rPr>
                <w:color w:val="000000"/>
                <w:sz w:val="20"/>
                <w:szCs w:val="20"/>
              </w:rPr>
              <w:t>74-76</w:t>
            </w:r>
          </w:p>
        </w:tc>
      </w:tr>
      <w:tr w:rsidR="00780B39" w14:paraId="0FA972C8" w14:textId="77777777" w:rsidTr="00F77DFF">
        <w:trPr>
          <w:trHeight w:val="636"/>
        </w:trPr>
        <w:tc>
          <w:tcPr>
            <w:tcW w:w="1343" w:type="dxa"/>
            <w:shd w:val="clear" w:color="auto" w:fill="auto"/>
            <w:tcMar>
              <w:top w:w="100" w:type="dxa"/>
              <w:left w:w="100" w:type="dxa"/>
              <w:bottom w:w="100" w:type="dxa"/>
              <w:right w:w="100" w:type="dxa"/>
            </w:tcMar>
          </w:tcPr>
          <w:p w14:paraId="670B1CCF" w14:textId="77777777" w:rsidR="00780B39" w:rsidRDefault="00780B39" w:rsidP="00F77DFF">
            <w:pPr>
              <w:widowControl w:val="0"/>
              <w:pBdr>
                <w:top w:val="nil"/>
                <w:left w:val="nil"/>
                <w:bottom w:val="nil"/>
                <w:right w:val="nil"/>
                <w:between w:val="nil"/>
              </w:pBdr>
              <w:jc w:val="center"/>
              <w:rPr>
                <w:b/>
                <w:color w:val="000000"/>
                <w:sz w:val="20"/>
                <w:szCs w:val="20"/>
              </w:rPr>
            </w:pPr>
            <w:r>
              <w:rPr>
                <w:b/>
                <w:color w:val="000000"/>
                <w:sz w:val="20"/>
                <w:szCs w:val="20"/>
              </w:rPr>
              <w:t xml:space="preserve">B+ </w:t>
            </w:r>
          </w:p>
        </w:tc>
        <w:tc>
          <w:tcPr>
            <w:tcW w:w="3058" w:type="dxa"/>
            <w:shd w:val="clear" w:color="auto" w:fill="auto"/>
            <w:tcMar>
              <w:top w:w="100" w:type="dxa"/>
              <w:left w:w="100" w:type="dxa"/>
              <w:bottom w:w="100" w:type="dxa"/>
              <w:right w:w="100" w:type="dxa"/>
            </w:tcMar>
          </w:tcPr>
          <w:p w14:paraId="305D16CE" w14:textId="77777777" w:rsidR="00780B39" w:rsidRDefault="00780B39" w:rsidP="00F77DFF">
            <w:pPr>
              <w:widowControl w:val="0"/>
              <w:pBdr>
                <w:top w:val="nil"/>
                <w:left w:val="nil"/>
                <w:bottom w:val="nil"/>
                <w:right w:val="nil"/>
                <w:between w:val="nil"/>
              </w:pBdr>
              <w:jc w:val="center"/>
              <w:rPr>
                <w:color w:val="000000"/>
                <w:sz w:val="20"/>
                <w:szCs w:val="20"/>
              </w:rPr>
            </w:pPr>
            <w:r>
              <w:rPr>
                <w:color w:val="000000"/>
                <w:sz w:val="20"/>
                <w:szCs w:val="20"/>
              </w:rPr>
              <w:t xml:space="preserve">87-89 </w:t>
            </w:r>
          </w:p>
        </w:tc>
        <w:tc>
          <w:tcPr>
            <w:tcW w:w="1507" w:type="dxa"/>
            <w:shd w:val="clear" w:color="auto" w:fill="auto"/>
            <w:tcMar>
              <w:top w:w="100" w:type="dxa"/>
              <w:left w:w="100" w:type="dxa"/>
              <w:bottom w:w="100" w:type="dxa"/>
              <w:right w:w="100" w:type="dxa"/>
            </w:tcMar>
          </w:tcPr>
          <w:p w14:paraId="7E409BFF" w14:textId="77777777" w:rsidR="00780B39" w:rsidRDefault="00780B39" w:rsidP="00F77DFF">
            <w:pPr>
              <w:widowControl w:val="0"/>
              <w:pBdr>
                <w:top w:val="nil"/>
                <w:left w:val="nil"/>
                <w:bottom w:val="nil"/>
                <w:right w:val="nil"/>
                <w:between w:val="nil"/>
              </w:pBdr>
              <w:jc w:val="center"/>
              <w:rPr>
                <w:b/>
                <w:color w:val="000000"/>
                <w:sz w:val="20"/>
                <w:szCs w:val="20"/>
              </w:rPr>
            </w:pPr>
            <w:r>
              <w:rPr>
                <w:b/>
                <w:color w:val="000000"/>
                <w:sz w:val="20"/>
                <w:szCs w:val="20"/>
              </w:rPr>
              <w:t xml:space="preserve">C- </w:t>
            </w:r>
          </w:p>
        </w:tc>
        <w:tc>
          <w:tcPr>
            <w:tcW w:w="3341" w:type="dxa"/>
            <w:shd w:val="clear" w:color="auto" w:fill="auto"/>
            <w:tcMar>
              <w:top w:w="100" w:type="dxa"/>
              <w:left w:w="100" w:type="dxa"/>
              <w:bottom w:w="100" w:type="dxa"/>
              <w:right w:w="100" w:type="dxa"/>
            </w:tcMar>
          </w:tcPr>
          <w:p w14:paraId="0FAD8A90" w14:textId="77777777" w:rsidR="00780B39" w:rsidRDefault="00780B39" w:rsidP="00F77DFF">
            <w:pPr>
              <w:widowControl w:val="0"/>
              <w:pBdr>
                <w:top w:val="nil"/>
                <w:left w:val="nil"/>
                <w:bottom w:val="nil"/>
                <w:right w:val="nil"/>
                <w:between w:val="nil"/>
              </w:pBdr>
              <w:jc w:val="center"/>
              <w:rPr>
                <w:color w:val="000000"/>
                <w:sz w:val="20"/>
                <w:szCs w:val="20"/>
              </w:rPr>
            </w:pPr>
            <w:r>
              <w:rPr>
                <w:color w:val="000000"/>
                <w:sz w:val="20"/>
                <w:szCs w:val="20"/>
              </w:rPr>
              <w:t>70-73</w:t>
            </w:r>
          </w:p>
        </w:tc>
      </w:tr>
      <w:tr w:rsidR="00780B39" w14:paraId="566503AD" w14:textId="77777777" w:rsidTr="00F77DFF">
        <w:trPr>
          <w:trHeight w:val="636"/>
        </w:trPr>
        <w:tc>
          <w:tcPr>
            <w:tcW w:w="1343" w:type="dxa"/>
            <w:shd w:val="clear" w:color="auto" w:fill="auto"/>
            <w:tcMar>
              <w:top w:w="100" w:type="dxa"/>
              <w:left w:w="100" w:type="dxa"/>
              <w:bottom w:w="100" w:type="dxa"/>
              <w:right w:w="100" w:type="dxa"/>
            </w:tcMar>
          </w:tcPr>
          <w:p w14:paraId="72A52C88" w14:textId="77777777" w:rsidR="00780B39" w:rsidRDefault="00780B39" w:rsidP="00F77DFF">
            <w:pPr>
              <w:widowControl w:val="0"/>
              <w:pBdr>
                <w:top w:val="nil"/>
                <w:left w:val="nil"/>
                <w:bottom w:val="nil"/>
                <w:right w:val="nil"/>
                <w:between w:val="nil"/>
              </w:pBdr>
              <w:jc w:val="center"/>
              <w:rPr>
                <w:b/>
                <w:color w:val="000000"/>
                <w:sz w:val="20"/>
                <w:szCs w:val="20"/>
              </w:rPr>
            </w:pPr>
            <w:r>
              <w:rPr>
                <w:b/>
                <w:color w:val="000000"/>
                <w:sz w:val="20"/>
                <w:szCs w:val="20"/>
              </w:rPr>
              <w:t xml:space="preserve">B </w:t>
            </w:r>
          </w:p>
        </w:tc>
        <w:tc>
          <w:tcPr>
            <w:tcW w:w="3058" w:type="dxa"/>
            <w:shd w:val="clear" w:color="auto" w:fill="auto"/>
            <w:tcMar>
              <w:top w:w="100" w:type="dxa"/>
              <w:left w:w="100" w:type="dxa"/>
              <w:bottom w:w="100" w:type="dxa"/>
              <w:right w:w="100" w:type="dxa"/>
            </w:tcMar>
          </w:tcPr>
          <w:p w14:paraId="45AA615B" w14:textId="77777777" w:rsidR="00780B39" w:rsidRDefault="00780B39" w:rsidP="00F77DFF">
            <w:pPr>
              <w:widowControl w:val="0"/>
              <w:pBdr>
                <w:top w:val="nil"/>
                <w:left w:val="nil"/>
                <w:bottom w:val="nil"/>
                <w:right w:val="nil"/>
                <w:between w:val="nil"/>
              </w:pBdr>
              <w:jc w:val="center"/>
              <w:rPr>
                <w:color w:val="000000"/>
                <w:sz w:val="20"/>
                <w:szCs w:val="20"/>
              </w:rPr>
            </w:pPr>
            <w:r>
              <w:rPr>
                <w:color w:val="000000"/>
                <w:sz w:val="20"/>
                <w:szCs w:val="20"/>
              </w:rPr>
              <w:t xml:space="preserve">84-86 </w:t>
            </w:r>
          </w:p>
        </w:tc>
        <w:tc>
          <w:tcPr>
            <w:tcW w:w="1507" w:type="dxa"/>
            <w:shd w:val="clear" w:color="auto" w:fill="auto"/>
            <w:tcMar>
              <w:top w:w="100" w:type="dxa"/>
              <w:left w:w="100" w:type="dxa"/>
              <w:bottom w:w="100" w:type="dxa"/>
              <w:right w:w="100" w:type="dxa"/>
            </w:tcMar>
          </w:tcPr>
          <w:p w14:paraId="3465B4F4" w14:textId="77777777" w:rsidR="00780B39" w:rsidRDefault="00780B39" w:rsidP="00F77DFF">
            <w:pPr>
              <w:widowControl w:val="0"/>
              <w:pBdr>
                <w:top w:val="nil"/>
                <w:left w:val="nil"/>
                <w:bottom w:val="nil"/>
                <w:right w:val="nil"/>
                <w:between w:val="nil"/>
              </w:pBdr>
              <w:jc w:val="center"/>
              <w:rPr>
                <w:b/>
                <w:color w:val="000000"/>
                <w:sz w:val="20"/>
                <w:szCs w:val="20"/>
              </w:rPr>
            </w:pPr>
            <w:r>
              <w:rPr>
                <w:b/>
                <w:color w:val="000000"/>
                <w:sz w:val="20"/>
                <w:szCs w:val="20"/>
              </w:rPr>
              <w:t xml:space="preserve">D+ </w:t>
            </w:r>
          </w:p>
        </w:tc>
        <w:tc>
          <w:tcPr>
            <w:tcW w:w="3341" w:type="dxa"/>
            <w:shd w:val="clear" w:color="auto" w:fill="auto"/>
            <w:tcMar>
              <w:top w:w="100" w:type="dxa"/>
              <w:left w:w="100" w:type="dxa"/>
              <w:bottom w:w="100" w:type="dxa"/>
              <w:right w:w="100" w:type="dxa"/>
            </w:tcMar>
          </w:tcPr>
          <w:p w14:paraId="3CDBC6C3" w14:textId="77777777" w:rsidR="00780B39" w:rsidRDefault="00780B39" w:rsidP="00F77DFF">
            <w:pPr>
              <w:widowControl w:val="0"/>
              <w:pBdr>
                <w:top w:val="nil"/>
                <w:left w:val="nil"/>
                <w:bottom w:val="nil"/>
                <w:right w:val="nil"/>
                <w:between w:val="nil"/>
              </w:pBdr>
              <w:jc w:val="center"/>
              <w:rPr>
                <w:color w:val="000000"/>
                <w:sz w:val="20"/>
                <w:szCs w:val="20"/>
              </w:rPr>
            </w:pPr>
            <w:r>
              <w:rPr>
                <w:color w:val="000000"/>
                <w:sz w:val="20"/>
                <w:szCs w:val="20"/>
              </w:rPr>
              <w:t>67-69</w:t>
            </w:r>
          </w:p>
        </w:tc>
      </w:tr>
      <w:tr w:rsidR="00780B39" w14:paraId="67E23C3D" w14:textId="77777777" w:rsidTr="00F77DFF">
        <w:trPr>
          <w:trHeight w:val="636"/>
        </w:trPr>
        <w:tc>
          <w:tcPr>
            <w:tcW w:w="1343" w:type="dxa"/>
            <w:shd w:val="clear" w:color="auto" w:fill="auto"/>
            <w:tcMar>
              <w:top w:w="100" w:type="dxa"/>
              <w:left w:w="100" w:type="dxa"/>
              <w:bottom w:w="100" w:type="dxa"/>
              <w:right w:w="100" w:type="dxa"/>
            </w:tcMar>
          </w:tcPr>
          <w:p w14:paraId="7C4ADFB5" w14:textId="77777777" w:rsidR="00780B39" w:rsidRDefault="00780B39" w:rsidP="00F77DFF">
            <w:pPr>
              <w:widowControl w:val="0"/>
              <w:pBdr>
                <w:top w:val="nil"/>
                <w:left w:val="nil"/>
                <w:bottom w:val="nil"/>
                <w:right w:val="nil"/>
                <w:between w:val="nil"/>
              </w:pBdr>
              <w:jc w:val="center"/>
              <w:rPr>
                <w:b/>
                <w:color w:val="000000"/>
                <w:sz w:val="20"/>
                <w:szCs w:val="20"/>
              </w:rPr>
            </w:pPr>
            <w:r>
              <w:rPr>
                <w:b/>
                <w:color w:val="000000"/>
                <w:sz w:val="20"/>
                <w:szCs w:val="20"/>
              </w:rPr>
              <w:t xml:space="preserve">B- </w:t>
            </w:r>
          </w:p>
        </w:tc>
        <w:tc>
          <w:tcPr>
            <w:tcW w:w="3058" w:type="dxa"/>
            <w:shd w:val="clear" w:color="auto" w:fill="auto"/>
            <w:tcMar>
              <w:top w:w="100" w:type="dxa"/>
              <w:left w:w="100" w:type="dxa"/>
              <w:bottom w:w="100" w:type="dxa"/>
              <w:right w:w="100" w:type="dxa"/>
            </w:tcMar>
          </w:tcPr>
          <w:p w14:paraId="5F75171E" w14:textId="77777777" w:rsidR="00780B39" w:rsidRDefault="00780B39" w:rsidP="00F77DFF">
            <w:pPr>
              <w:widowControl w:val="0"/>
              <w:pBdr>
                <w:top w:val="nil"/>
                <w:left w:val="nil"/>
                <w:bottom w:val="nil"/>
                <w:right w:val="nil"/>
                <w:between w:val="nil"/>
              </w:pBdr>
              <w:jc w:val="center"/>
              <w:rPr>
                <w:color w:val="000000"/>
                <w:sz w:val="20"/>
                <w:szCs w:val="20"/>
              </w:rPr>
            </w:pPr>
            <w:r>
              <w:rPr>
                <w:color w:val="000000"/>
                <w:sz w:val="20"/>
                <w:szCs w:val="20"/>
              </w:rPr>
              <w:t xml:space="preserve">80-83 </w:t>
            </w:r>
          </w:p>
        </w:tc>
        <w:tc>
          <w:tcPr>
            <w:tcW w:w="1507" w:type="dxa"/>
            <w:shd w:val="clear" w:color="auto" w:fill="auto"/>
            <w:tcMar>
              <w:top w:w="100" w:type="dxa"/>
              <w:left w:w="100" w:type="dxa"/>
              <w:bottom w:w="100" w:type="dxa"/>
              <w:right w:w="100" w:type="dxa"/>
            </w:tcMar>
          </w:tcPr>
          <w:p w14:paraId="2A04B730" w14:textId="77777777" w:rsidR="00780B39" w:rsidRDefault="00780B39" w:rsidP="00F77DFF">
            <w:pPr>
              <w:widowControl w:val="0"/>
              <w:pBdr>
                <w:top w:val="nil"/>
                <w:left w:val="nil"/>
                <w:bottom w:val="nil"/>
                <w:right w:val="nil"/>
                <w:between w:val="nil"/>
              </w:pBdr>
              <w:jc w:val="center"/>
              <w:rPr>
                <w:b/>
                <w:color w:val="000000"/>
                <w:sz w:val="20"/>
                <w:szCs w:val="20"/>
              </w:rPr>
            </w:pPr>
            <w:r>
              <w:rPr>
                <w:b/>
                <w:color w:val="000000"/>
                <w:sz w:val="20"/>
                <w:szCs w:val="20"/>
              </w:rPr>
              <w:t xml:space="preserve">D </w:t>
            </w:r>
          </w:p>
        </w:tc>
        <w:tc>
          <w:tcPr>
            <w:tcW w:w="3341" w:type="dxa"/>
            <w:shd w:val="clear" w:color="auto" w:fill="auto"/>
            <w:tcMar>
              <w:top w:w="100" w:type="dxa"/>
              <w:left w:w="100" w:type="dxa"/>
              <w:bottom w:w="100" w:type="dxa"/>
              <w:right w:w="100" w:type="dxa"/>
            </w:tcMar>
          </w:tcPr>
          <w:p w14:paraId="11F46563" w14:textId="77777777" w:rsidR="00780B39" w:rsidRDefault="00780B39" w:rsidP="00F77DFF">
            <w:pPr>
              <w:widowControl w:val="0"/>
              <w:pBdr>
                <w:top w:val="nil"/>
                <w:left w:val="nil"/>
                <w:bottom w:val="nil"/>
                <w:right w:val="nil"/>
                <w:between w:val="nil"/>
              </w:pBdr>
              <w:jc w:val="center"/>
              <w:rPr>
                <w:color w:val="000000"/>
                <w:sz w:val="20"/>
                <w:szCs w:val="20"/>
              </w:rPr>
            </w:pPr>
            <w:r>
              <w:rPr>
                <w:color w:val="000000"/>
                <w:sz w:val="20"/>
                <w:szCs w:val="20"/>
              </w:rPr>
              <w:t>63-66</w:t>
            </w:r>
          </w:p>
        </w:tc>
      </w:tr>
    </w:tbl>
    <w:p w14:paraId="6D2DCF9E" w14:textId="77777777" w:rsidR="00780B39" w:rsidRDefault="00780B39" w:rsidP="00780B39">
      <w:pPr>
        <w:widowControl w:val="0"/>
        <w:pBdr>
          <w:top w:val="nil"/>
          <w:left w:val="nil"/>
          <w:bottom w:val="nil"/>
          <w:right w:val="nil"/>
          <w:between w:val="nil"/>
        </w:pBdr>
        <w:rPr>
          <w:color w:val="000000"/>
        </w:rPr>
      </w:pPr>
    </w:p>
    <w:p w14:paraId="1182C9FA" w14:textId="77777777" w:rsidR="00780B39" w:rsidRDefault="00780B39" w:rsidP="00780B39">
      <w:pPr>
        <w:widowControl w:val="0"/>
        <w:pBdr>
          <w:top w:val="nil"/>
          <w:left w:val="nil"/>
          <w:bottom w:val="nil"/>
          <w:right w:val="nil"/>
          <w:between w:val="nil"/>
        </w:pBdr>
        <w:rPr>
          <w:color w:val="000000"/>
        </w:rPr>
      </w:pPr>
    </w:p>
    <w:p w14:paraId="618B2CBF" w14:textId="77777777" w:rsidR="00780B39" w:rsidRDefault="00780B39" w:rsidP="00780B39">
      <w:pPr>
        <w:widowControl w:val="0"/>
        <w:pBdr>
          <w:top w:val="nil"/>
          <w:left w:val="nil"/>
          <w:bottom w:val="nil"/>
          <w:right w:val="nil"/>
          <w:between w:val="nil"/>
        </w:pBdr>
        <w:ind w:left="1081"/>
        <w:rPr>
          <w:color w:val="000000"/>
        </w:rPr>
      </w:pPr>
      <w:r>
        <w:rPr>
          <w:rFonts w:ascii="Noto Sans Symbols" w:eastAsia="Noto Sans Symbols" w:hAnsi="Noto Sans Symbols" w:cs="Noto Sans Symbols"/>
          <w:color w:val="000000"/>
        </w:rPr>
        <w:t xml:space="preserve">• </w:t>
      </w:r>
      <w:r>
        <w:rPr>
          <w:color w:val="000000"/>
        </w:rPr>
        <w:t xml:space="preserve">Assignments done in pairs, both partners will receive the same grade, unless otherwise stated. </w:t>
      </w:r>
    </w:p>
    <w:p w14:paraId="33408CAE" w14:textId="77777777" w:rsidR="00780B39" w:rsidRDefault="00780B39" w:rsidP="00780B39">
      <w:pPr>
        <w:widowControl w:val="0"/>
        <w:pBdr>
          <w:top w:val="nil"/>
          <w:left w:val="nil"/>
          <w:bottom w:val="nil"/>
          <w:right w:val="nil"/>
          <w:between w:val="nil"/>
        </w:pBdr>
        <w:spacing w:before="241" w:line="228" w:lineRule="auto"/>
        <w:ind w:left="1429" w:right="1010" w:hanging="348"/>
        <w:jc w:val="both"/>
        <w:rPr>
          <w:color w:val="000000"/>
        </w:rPr>
      </w:pPr>
      <w:r>
        <w:rPr>
          <w:rFonts w:ascii="Noto Sans Symbols" w:eastAsia="Noto Sans Symbols" w:hAnsi="Noto Sans Symbols" w:cs="Noto Sans Symbols"/>
          <w:color w:val="000000"/>
        </w:rPr>
        <w:t xml:space="preserve">• </w:t>
      </w:r>
      <w:r>
        <w:rPr>
          <w:color w:val="000000"/>
        </w:rPr>
        <w:t xml:space="preserve">Final grades will reflect students’ contributions (e.g., attendance, class discussions, quality of  presentation, ability to lead discussion groups, completion and quality </w:t>
      </w:r>
      <w:r>
        <w:rPr>
          <w:color w:val="000000"/>
        </w:rPr>
        <w:lastRenderedPageBreak/>
        <w:t xml:space="preserve">of course assignments), critical  thinking and ability/degree to which student integrates theory, research and practice. </w:t>
      </w:r>
    </w:p>
    <w:p w14:paraId="4E61BB43" w14:textId="77777777" w:rsidR="00780B39" w:rsidRDefault="00780B39" w:rsidP="00780B39">
      <w:pPr>
        <w:widowControl w:val="0"/>
        <w:pBdr>
          <w:top w:val="nil"/>
          <w:left w:val="nil"/>
          <w:bottom w:val="nil"/>
          <w:right w:val="nil"/>
          <w:between w:val="nil"/>
        </w:pBdr>
        <w:spacing w:before="252" w:line="228" w:lineRule="auto"/>
        <w:ind w:left="1431" w:right="1010" w:hanging="349"/>
        <w:jc w:val="both"/>
        <w:rPr>
          <w:color w:val="000000"/>
        </w:rPr>
      </w:pPr>
      <w:r>
        <w:rPr>
          <w:rFonts w:ascii="Noto Sans Symbols" w:eastAsia="Noto Sans Symbols" w:hAnsi="Noto Sans Symbols" w:cs="Noto Sans Symbols"/>
          <w:color w:val="000000"/>
        </w:rPr>
        <w:t xml:space="preserve">• </w:t>
      </w:r>
      <w:r>
        <w:rPr>
          <w:color w:val="000000"/>
        </w:rPr>
        <w:t xml:space="preserve">All assignments are expected on their due dates in the room where our class meets. I cannot be  responsible for papers submitted at other times or in other formats. Unless we have made special  arrangements beforehand, late assignments will be docked 3 points for each day past the due date that  they are submitted.  </w:t>
      </w:r>
    </w:p>
    <w:p w14:paraId="1659E131" w14:textId="77777777" w:rsidR="00780B39" w:rsidRDefault="00780B39" w:rsidP="00780B39">
      <w:pPr>
        <w:widowControl w:val="0"/>
        <w:pBdr>
          <w:top w:val="nil"/>
          <w:left w:val="nil"/>
          <w:bottom w:val="nil"/>
          <w:right w:val="nil"/>
          <w:between w:val="nil"/>
        </w:pBdr>
        <w:spacing w:before="261"/>
        <w:ind w:left="1079"/>
        <w:rPr>
          <w:b/>
          <w:color w:val="000000"/>
        </w:rPr>
      </w:pPr>
      <w:r>
        <w:rPr>
          <w:b/>
          <w:color w:val="000000"/>
        </w:rPr>
        <w:t xml:space="preserve">Course Management System—Camino  </w:t>
      </w:r>
    </w:p>
    <w:p w14:paraId="1120E534" w14:textId="77777777" w:rsidR="00780B39" w:rsidRDefault="00780B39" w:rsidP="00780B39">
      <w:pPr>
        <w:widowControl w:val="0"/>
        <w:pBdr>
          <w:top w:val="nil"/>
          <w:left w:val="nil"/>
          <w:bottom w:val="nil"/>
          <w:right w:val="nil"/>
          <w:between w:val="nil"/>
        </w:pBdr>
        <w:spacing w:line="230" w:lineRule="auto"/>
        <w:ind w:left="1072" w:right="1010" w:firstLine="4"/>
        <w:jc w:val="both"/>
        <w:rPr>
          <w:color w:val="000000"/>
        </w:rPr>
      </w:pPr>
      <w:r>
        <w:rPr>
          <w:color w:val="000000"/>
        </w:rPr>
        <w:t xml:space="preserve">To access course materials and participate in on-line activities, please be sure to review Camino.  Reminders, tools, readings and assignment descriptions will be made available through this on-line course management system. Your SCU username and password gets you access to Canvas. </w:t>
      </w:r>
    </w:p>
    <w:p w14:paraId="3605AB8C" w14:textId="77777777" w:rsidR="00780B39" w:rsidRDefault="00780B39" w:rsidP="00780B39">
      <w:pPr>
        <w:widowControl w:val="0"/>
        <w:pBdr>
          <w:top w:val="nil"/>
          <w:left w:val="nil"/>
          <w:bottom w:val="nil"/>
          <w:right w:val="nil"/>
          <w:between w:val="nil"/>
        </w:pBdr>
        <w:spacing w:before="255"/>
        <w:ind w:left="1073"/>
        <w:rPr>
          <w:b/>
          <w:color w:val="000000"/>
        </w:rPr>
      </w:pPr>
      <w:r>
        <w:rPr>
          <w:b/>
          <w:color w:val="000000"/>
        </w:rPr>
        <w:t xml:space="preserve">Department of Education and University Resources </w:t>
      </w:r>
    </w:p>
    <w:p w14:paraId="1292E16B" w14:textId="77777777" w:rsidR="00780B39" w:rsidRDefault="00780B39" w:rsidP="00780B39">
      <w:pPr>
        <w:widowControl w:val="0"/>
        <w:pBdr>
          <w:top w:val="nil"/>
          <w:left w:val="nil"/>
          <w:bottom w:val="nil"/>
          <w:right w:val="nil"/>
          <w:between w:val="nil"/>
        </w:pBdr>
        <w:spacing w:line="228" w:lineRule="auto"/>
        <w:ind w:left="1072" w:right="1010" w:hanging="14"/>
        <w:jc w:val="both"/>
        <w:rPr>
          <w:color w:val="000000"/>
        </w:rPr>
      </w:pPr>
      <w:r>
        <w:rPr>
          <w:b/>
          <w:i/>
          <w:color w:val="000000"/>
        </w:rPr>
        <w:t xml:space="preserve">Academic Action Plan </w:t>
      </w:r>
      <w:r>
        <w:rPr>
          <w:color w:val="000000"/>
        </w:rPr>
        <w:t xml:space="preserve">Students who are struggling to meet course expectations will be placed on an Academic Action Plan (AAP). The purpose of the AAP is to document the areas of difficulty, the support to be provided, and the time frame in which the student must improve performance. More information about the AAP is available in the MATTC Handbook. </w:t>
      </w:r>
    </w:p>
    <w:p w14:paraId="27DE8B42" w14:textId="77777777" w:rsidR="00780B39" w:rsidRDefault="00780B39" w:rsidP="00780B39">
      <w:pPr>
        <w:widowControl w:val="0"/>
        <w:pBdr>
          <w:top w:val="nil"/>
          <w:left w:val="nil"/>
          <w:bottom w:val="nil"/>
          <w:right w:val="nil"/>
          <w:between w:val="nil"/>
        </w:pBdr>
        <w:spacing w:before="256" w:line="229" w:lineRule="auto"/>
        <w:ind w:left="1069" w:right="1010" w:hanging="7"/>
        <w:jc w:val="both"/>
        <w:rPr>
          <w:color w:val="000000"/>
        </w:rPr>
      </w:pPr>
      <w:r>
        <w:rPr>
          <w:b/>
          <w:i/>
          <w:color w:val="000000"/>
        </w:rPr>
        <w:t xml:space="preserve">Disability Accommodations </w:t>
      </w:r>
      <w:r>
        <w:rPr>
          <w:color w:val="000000"/>
        </w:rPr>
        <w:t xml:space="preserve">If you have a disability for which accommodations may be required in this class, please contact Disabilities Resources, Benson 216, </w:t>
      </w:r>
      <w:r>
        <w:rPr>
          <w:color w:val="1155CC"/>
        </w:rPr>
        <w:t xml:space="preserve">http://www.scu.edu/disabilities </w:t>
      </w:r>
      <w:r>
        <w:rPr>
          <w:color w:val="000000"/>
        </w:rPr>
        <w:t xml:space="preserve">as soon as possible to discuss your needs and register for accommodations with the University. If you have already arranged accommodations through Disabilities Resources, please discuss them with me during my office hours. Students who have medical needs related to pregnancy may also be eligible for accommodations. </w:t>
      </w:r>
    </w:p>
    <w:p w14:paraId="1F911E19" w14:textId="77777777" w:rsidR="00780B39" w:rsidRDefault="00780B39" w:rsidP="00780B39">
      <w:pPr>
        <w:widowControl w:val="0"/>
        <w:pBdr>
          <w:top w:val="nil"/>
          <w:left w:val="nil"/>
          <w:bottom w:val="nil"/>
          <w:right w:val="nil"/>
          <w:between w:val="nil"/>
        </w:pBdr>
        <w:spacing w:before="256" w:line="229" w:lineRule="auto"/>
        <w:ind w:left="1073" w:right="1010"/>
        <w:jc w:val="both"/>
        <w:rPr>
          <w:color w:val="000000"/>
        </w:rPr>
      </w:pPr>
      <w:r>
        <w:rPr>
          <w:color w:val="000000"/>
        </w:rPr>
        <w:t xml:space="preserve">While I am happy to assist you, I am unable to provide accommodations until I have received verification from Disabilities Resources. The Disabilities Resources office will work with students and faculty to arrange proctored exams for students whose accommodations include double time for exams and/or assisted technology. (Students with approved accommodations of time-and-a-half should talk with me as  soon as possible). Disabilities Resources must be contacted in advance to schedule proctored examinations or to arrange other accommodations. The Disabilities Resources office would be grateful for advance notice of at least two weeks. For more information, you may contact Disabilities Resources at 408-554-4109. </w:t>
      </w:r>
    </w:p>
    <w:p w14:paraId="1D3C64A0" w14:textId="77777777" w:rsidR="00780B39" w:rsidRDefault="00780B39" w:rsidP="00780B39">
      <w:pPr>
        <w:widowControl w:val="0"/>
        <w:pBdr>
          <w:top w:val="nil"/>
          <w:left w:val="nil"/>
          <w:bottom w:val="nil"/>
          <w:right w:val="nil"/>
          <w:between w:val="nil"/>
        </w:pBdr>
        <w:spacing w:before="261" w:line="228" w:lineRule="auto"/>
        <w:ind w:left="1069" w:right="1010" w:hanging="11"/>
        <w:jc w:val="both"/>
        <w:rPr>
          <w:color w:val="000000"/>
        </w:rPr>
      </w:pPr>
      <w:r>
        <w:rPr>
          <w:b/>
          <w:i/>
          <w:color w:val="000000"/>
        </w:rPr>
        <w:t xml:space="preserve">Accommodations for Pregnancy and Parenting </w:t>
      </w:r>
      <w:r>
        <w:rPr>
          <w:color w:val="000000"/>
        </w:rPr>
        <w:t xml:space="preserve">In alignment with Title IX of the Education Amendments of 1972, and with the California Education Code, Section 66281.7, Santa Clara University provides reasonable accommodations to students who are pregnant, have recently experienced childbirth, and/or have medically related needs. Pregnant and parenting students can often arrange accommodations  by working directly with their instructors, supervisors, or departments. Alternatively, a pregnant or parenting student experiencing related medical conditions may request accommodations through Disability Resources. </w:t>
      </w:r>
    </w:p>
    <w:p w14:paraId="30ED02CD" w14:textId="77777777" w:rsidR="00780B39" w:rsidRDefault="00780B39" w:rsidP="00780B39">
      <w:pPr>
        <w:widowControl w:val="0"/>
        <w:pBdr>
          <w:top w:val="nil"/>
          <w:left w:val="nil"/>
          <w:bottom w:val="nil"/>
          <w:right w:val="nil"/>
          <w:between w:val="nil"/>
        </w:pBdr>
        <w:spacing w:before="256" w:line="230" w:lineRule="auto"/>
        <w:ind w:left="1072" w:right="1010" w:hanging="9"/>
        <w:rPr>
          <w:color w:val="000000"/>
        </w:rPr>
      </w:pPr>
      <w:r>
        <w:rPr>
          <w:b/>
          <w:i/>
          <w:color w:val="000000"/>
        </w:rPr>
        <w:t xml:space="preserve">Incomplete Grades </w:t>
      </w:r>
      <w:r>
        <w:rPr>
          <w:color w:val="000000"/>
        </w:rPr>
        <w:t xml:space="preserve">Under certain extenuating circumstances, a student may request an Incomplete. See the </w:t>
      </w:r>
      <w:r>
        <w:rPr>
          <w:i/>
          <w:color w:val="000000"/>
        </w:rPr>
        <w:t xml:space="preserve">School of Education and Counseling Psychology Bulletin </w:t>
      </w:r>
      <w:r>
        <w:rPr>
          <w:color w:val="000000"/>
        </w:rPr>
        <w:t xml:space="preserve">for details. If you have any concerns about </w:t>
      </w:r>
    </w:p>
    <w:p w14:paraId="0F91408D" w14:textId="77777777" w:rsidR="00780B39" w:rsidRDefault="00780B39" w:rsidP="00780B39">
      <w:pPr>
        <w:widowControl w:val="0"/>
        <w:pBdr>
          <w:top w:val="nil"/>
          <w:left w:val="nil"/>
          <w:bottom w:val="nil"/>
          <w:right w:val="nil"/>
          <w:between w:val="nil"/>
        </w:pBdr>
        <w:spacing w:line="225" w:lineRule="auto"/>
        <w:ind w:left="1081" w:right="1010" w:hanging="9"/>
        <w:rPr>
          <w:color w:val="000000"/>
        </w:rPr>
      </w:pPr>
      <w:r>
        <w:rPr>
          <w:color w:val="000000"/>
        </w:rPr>
        <w:lastRenderedPageBreak/>
        <w:t xml:space="preserve">your ability to fulfill the course requirements by the due dates, contact me right away to explain your situation. </w:t>
      </w:r>
    </w:p>
    <w:p w14:paraId="52661F0A" w14:textId="77777777" w:rsidR="00780B39" w:rsidRDefault="00780B39" w:rsidP="00780B39">
      <w:pPr>
        <w:widowControl w:val="0"/>
        <w:pBdr>
          <w:top w:val="nil"/>
          <w:left w:val="nil"/>
          <w:bottom w:val="nil"/>
          <w:right w:val="nil"/>
          <w:between w:val="nil"/>
        </w:pBdr>
        <w:spacing w:before="264" w:line="230" w:lineRule="auto"/>
        <w:ind w:left="1072" w:right="1010" w:firstLine="24"/>
        <w:rPr>
          <w:color w:val="000000"/>
        </w:rPr>
      </w:pPr>
      <w:r>
        <w:rPr>
          <w:b/>
          <w:i/>
          <w:color w:val="000000"/>
        </w:rPr>
        <w:t xml:space="preserve">Writing Support </w:t>
      </w:r>
      <w:r>
        <w:rPr>
          <w:color w:val="000000"/>
        </w:rPr>
        <w:t xml:space="preserve">The HUB Writing Center (22 Benson Center) offers a variety of services, such as peer tutoring. For more details, please visit: </w:t>
      </w:r>
      <w:r>
        <w:rPr>
          <w:color w:val="0000FF"/>
          <w:u w:val="single"/>
        </w:rPr>
        <w:t>http://www.scu.edu/provost/writingcenter/</w:t>
      </w:r>
      <w:r>
        <w:rPr>
          <w:color w:val="000000"/>
        </w:rPr>
        <w:t xml:space="preserve">. </w:t>
      </w:r>
    </w:p>
    <w:p w14:paraId="32C196DA" w14:textId="77777777" w:rsidR="00780B39" w:rsidRDefault="00780B39" w:rsidP="00780B39">
      <w:pPr>
        <w:widowControl w:val="0"/>
        <w:pBdr>
          <w:top w:val="nil"/>
          <w:left w:val="nil"/>
          <w:bottom w:val="nil"/>
          <w:right w:val="nil"/>
          <w:between w:val="nil"/>
        </w:pBdr>
        <w:spacing w:before="255" w:line="229" w:lineRule="auto"/>
        <w:ind w:left="1072" w:right="1010" w:firstLine="15"/>
        <w:jc w:val="both"/>
        <w:rPr>
          <w:color w:val="1A1A1A"/>
        </w:rPr>
      </w:pPr>
      <w:r>
        <w:rPr>
          <w:b/>
          <w:i/>
          <w:color w:val="1A1A1A"/>
        </w:rPr>
        <w:t xml:space="preserve">Title IX </w:t>
      </w:r>
      <w:r>
        <w:rPr>
          <w:color w:val="1A1A1A"/>
        </w:rPr>
        <w:t xml:space="preserve">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Gender-Based Discrimination and Sexual Misconduct Policy at </w:t>
      </w:r>
      <w:r>
        <w:rPr>
          <w:color w:val="1155CC"/>
          <w:u w:val="single"/>
        </w:rPr>
        <w:t xml:space="preserve">http://bit.ly/2ce1hBb </w:t>
      </w:r>
      <w:r>
        <w:rPr>
          <w:color w:val="1A1A1A"/>
        </w:rPr>
        <w:t xml:space="preserve">or contact the University's EEO and Title IX Coordinator, Belinda Guthrie, at </w:t>
      </w:r>
    </w:p>
    <w:p w14:paraId="47C50954" w14:textId="77777777" w:rsidR="00780B39" w:rsidRDefault="00780B39" w:rsidP="00780B39">
      <w:pPr>
        <w:widowControl w:val="0"/>
        <w:pBdr>
          <w:top w:val="nil"/>
          <w:left w:val="nil"/>
          <w:bottom w:val="nil"/>
          <w:right w:val="nil"/>
          <w:between w:val="nil"/>
        </w:pBdr>
        <w:spacing w:before="1" w:line="230" w:lineRule="auto"/>
        <w:ind w:left="1071" w:right="1062" w:firstLine="2"/>
        <w:jc w:val="both"/>
        <w:rPr>
          <w:color w:val="1155CC"/>
        </w:rPr>
      </w:pPr>
      <w:r>
        <w:rPr>
          <w:color w:val="000000"/>
          <w:highlight w:val="white"/>
        </w:rPr>
        <w:t xml:space="preserve">408-554-3043 </w:t>
      </w:r>
      <w:r>
        <w:rPr>
          <w:color w:val="000000"/>
        </w:rPr>
        <w:t xml:space="preserve">or by email at </w:t>
      </w:r>
      <w:r>
        <w:rPr>
          <w:color w:val="103CC0"/>
        </w:rPr>
        <w:t>bguthrie@scu.edu</w:t>
      </w:r>
      <w:r>
        <w:rPr>
          <w:color w:val="1A1A1A"/>
        </w:rPr>
        <w:t xml:space="preserve">. Reports may be submitted online through </w:t>
      </w:r>
      <w:r>
        <w:rPr>
          <w:color w:val="1155CC"/>
          <w:u w:val="single"/>
        </w:rPr>
        <w:t xml:space="preserve">https://www.scu.edu/osl/report/ </w:t>
      </w:r>
      <w:r>
        <w:rPr>
          <w:color w:val="1A1A1A"/>
        </w:rPr>
        <w:t xml:space="preserve">or anonymously through </w:t>
      </w:r>
      <w:proofErr w:type="spellStart"/>
      <w:r>
        <w:rPr>
          <w:color w:val="1A1A1A"/>
        </w:rPr>
        <w:t>Ethicspoint</w:t>
      </w:r>
      <w:proofErr w:type="spellEnd"/>
      <w:r>
        <w:rPr>
          <w:color w:val="1A1A1A"/>
        </w:rPr>
        <w:t xml:space="preserve"> </w:t>
      </w:r>
      <w:r>
        <w:rPr>
          <w:color w:val="1155CC"/>
          <w:u w:val="single"/>
        </w:rPr>
        <w:t>https://www.scu.edu/hr/quick links/</w:t>
      </w:r>
      <w:proofErr w:type="spellStart"/>
      <w:r>
        <w:rPr>
          <w:color w:val="1155CC"/>
          <w:u w:val="single"/>
        </w:rPr>
        <w:t>ethicspoint</w:t>
      </w:r>
      <w:proofErr w:type="spellEnd"/>
      <w:r>
        <w:rPr>
          <w:color w:val="1155CC"/>
          <w:u w:val="single"/>
        </w:rPr>
        <w:t>/</w:t>
      </w:r>
      <w:r>
        <w:rPr>
          <w:color w:val="1155CC"/>
        </w:rPr>
        <w:t xml:space="preserve"> </w:t>
      </w:r>
    </w:p>
    <w:p w14:paraId="6D03B713" w14:textId="77777777" w:rsidR="00780B39" w:rsidRDefault="00780B39" w:rsidP="00780B39">
      <w:pPr>
        <w:widowControl w:val="0"/>
        <w:pBdr>
          <w:top w:val="nil"/>
          <w:left w:val="nil"/>
          <w:bottom w:val="nil"/>
          <w:right w:val="nil"/>
          <w:between w:val="nil"/>
        </w:pBdr>
        <w:spacing w:before="293" w:line="228" w:lineRule="auto"/>
        <w:ind w:left="1071" w:right="1010" w:hanging="8"/>
        <w:jc w:val="both"/>
        <w:rPr>
          <w:color w:val="000000"/>
        </w:rPr>
      </w:pPr>
      <w:r>
        <w:rPr>
          <w:b/>
          <w:i/>
          <w:color w:val="000000"/>
        </w:rPr>
        <w:t xml:space="preserve">Reporting Practices </w:t>
      </w:r>
      <w:r>
        <w:rPr>
          <w:color w:val="000000"/>
        </w:rPr>
        <w:t xml:space="preserve">While I want you to feel comfortable coming to me with issues you may be struggling with or concerns you may be having, please be aware that there are some reporting requirements that are part of my job at Santa Clara University. For example, if you inform me of an issue of harassment, sexual violence, or discrimination, I will keep the information as private as I can, but I am  required to bring it to the attention of the institution’s EEO and Title IX Coordinator. If you inform me that you are struggling with an issue that may be resulting in, or caused by, traumatic or unusual stress, I  will likely inform the campus Student Care Team (SCU CARE).  </w:t>
      </w:r>
    </w:p>
    <w:p w14:paraId="429352C2" w14:textId="77777777" w:rsidR="00780B39" w:rsidRDefault="00780B39" w:rsidP="00780B39">
      <w:pPr>
        <w:widowControl w:val="0"/>
        <w:pBdr>
          <w:top w:val="nil"/>
          <w:left w:val="nil"/>
          <w:bottom w:val="nil"/>
          <w:right w:val="nil"/>
          <w:between w:val="nil"/>
        </w:pBdr>
        <w:spacing w:before="261" w:line="229" w:lineRule="auto"/>
        <w:ind w:left="1071" w:right="1010" w:firstLine="4"/>
        <w:jc w:val="both"/>
        <w:rPr>
          <w:color w:val="000000"/>
        </w:rPr>
      </w:pPr>
      <w:r>
        <w:rPr>
          <w:color w:val="000000"/>
        </w:rPr>
        <w:t xml:space="preserve">If you would like to reach out directly to the Student Care Team for assistance, you can contact them at </w:t>
      </w:r>
      <w:r>
        <w:rPr>
          <w:color w:val="0000FF"/>
          <w:u w:val="single"/>
        </w:rPr>
        <w:t>https://www.scu.edu/osl/culture-of-care/care-teams/</w:t>
      </w:r>
      <w:r>
        <w:rPr>
          <w:color w:val="1155CC"/>
        </w:rPr>
        <w:t xml:space="preserve">. </w:t>
      </w:r>
      <w:r>
        <w:rPr>
          <w:color w:val="000000"/>
        </w:rPr>
        <w:t xml:space="preserve">If you would like to talk to the Office of EEO and  Title IX directly, they can be reached at 408-554-3043 or by email at </w:t>
      </w:r>
      <w:r>
        <w:rPr>
          <w:color w:val="1155CC"/>
        </w:rPr>
        <w:t>b</w:t>
      </w:r>
      <w:r>
        <w:rPr>
          <w:color w:val="1155CC"/>
          <w:u w:val="single"/>
        </w:rPr>
        <w:t>guthrie@scu.edu</w:t>
      </w:r>
      <w:r>
        <w:rPr>
          <w:color w:val="000000"/>
        </w:rPr>
        <w:t xml:space="preserve">. Reports may be  submitted online through </w:t>
      </w:r>
      <w:r>
        <w:rPr>
          <w:color w:val="1155CC"/>
          <w:u w:val="single"/>
        </w:rPr>
        <w:t xml:space="preserve">https://www.scu.edu/osl/report/ </w:t>
      </w:r>
      <w:r>
        <w:rPr>
          <w:color w:val="000000"/>
        </w:rPr>
        <w:t xml:space="preserve">or anonymously through </w:t>
      </w:r>
      <w:proofErr w:type="spellStart"/>
      <w:r>
        <w:rPr>
          <w:color w:val="000000"/>
        </w:rPr>
        <w:t>Ethicspoint</w:t>
      </w:r>
      <w:proofErr w:type="spellEnd"/>
      <w:r>
        <w:rPr>
          <w:color w:val="000000"/>
        </w:rPr>
        <w:t xml:space="preserve">:  </w:t>
      </w:r>
      <w:r>
        <w:rPr>
          <w:color w:val="1155CC"/>
          <w:u w:val="single"/>
        </w:rPr>
        <w:t xml:space="preserve">https://www.scu.edu/hr/quick-links/ethicspoint/ </w:t>
      </w:r>
      <w:r>
        <w:rPr>
          <w:color w:val="000000"/>
        </w:rPr>
        <w:t xml:space="preserve">Additionally, you can report incidents or complaints to  the Office of Student Life (OSL), Campus Safety Services, and local law enforcement. For confidential support, contact the Counseling and Psychological Services office (CAPS), the YWCA, or a member of  the clergy (for example, a priest or minister).  </w:t>
      </w:r>
    </w:p>
    <w:p w14:paraId="28DAA3E3" w14:textId="77777777" w:rsidR="00780B39" w:rsidRDefault="00780B39" w:rsidP="00780B39">
      <w:pPr>
        <w:widowControl w:val="0"/>
        <w:pBdr>
          <w:top w:val="nil"/>
          <w:left w:val="nil"/>
          <w:bottom w:val="nil"/>
          <w:right w:val="nil"/>
          <w:between w:val="nil"/>
        </w:pBdr>
        <w:spacing w:before="256" w:line="229" w:lineRule="auto"/>
        <w:ind w:left="1071" w:right="1010" w:firstLine="2"/>
        <w:jc w:val="both"/>
        <w:rPr>
          <w:color w:val="000000"/>
        </w:rPr>
      </w:pPr>
      <w:r>
        <w:rPr>
          <w:color w:val="000000"/>
        </w:rPr>
        <w:t>Finally, please be aware that if, for some reason, our interaction involves a disruptive behavior, a concern about your safety or the safety of others, or potential violation of University policy, I will inform the Office of Student Life. The purpose of this is to keep OSL apprised of incidents of concern, and to ensure that students can receive or stay connected to the academic support and student wellness services they need.</w:t>
      </w:r>
    </w:p>
    <w:p w14:paraId="66CDF2E9" w14:textId="77777777" w:rsidR="00780B39" w:rsidRDefault="00780B39" w:rsidP="00780B39">
      <w:pPr>
        <w:widowControl w:val="0"/>
        <w:pBdr>
          <w:top w:val="nil"/>
          <w:left w:val="nil"/>
          <w:bottom w:val="nil"/>
          <w:right w:val="nil"/>
          <w:between w:val="nil"/>
        </w:pBdr>
        <w:spacing w:before="256" w:line="229" w:lineRule="auto"/>
        <w:ind w:left="1071" w:right="1010" w:firstLine="2"/>
        <w:jc w:val="both"/>
        <w:rPr>
          <w:color w:val="000000"/>
        </w:rPr>
      </w:pPr>
      <w:r>
        <w:rPr>
          <w:color w:val="000000"/>
        </w:rPr>
        <w:t xml:space="preserve"> </w:t>
      </w:r>
    </w:p>
    <w:p w14:paraId="05ECBE5F" w14:textId="77777777" w:rsidR="00780B39" w:rsidRDefault="00780B39" w:rsidP="00780B39">
      <w:pPr>
        <w:widowControl w:val="0"/>
        <w:pBdr>
          <w:top w:val="nil"/>
          <w:left w:val="nil"/>
          <w:bottom w:val="nil"/>
          <w:right w:val="nil"/>
          <w:between w:val="nil"/>
        </w:pBdr>
        <w:jc w:val="center"/>
        <w:rPr>
          <w:b/>
          <w:color w:val="000000"/>
        </w:rPr>
      </w:pPr>
      <w:bookmarkStart w:id="117" w:name="Introduce265"/>
      <w:r>
        <w:rPr>
          <w:b/>
          <w:color w:val="000000"/>
        </w:rPr>
        <w:t xml:space="preserve">EDUC 265 Course Outline &amp; Class Schedule </w:t>
      </w:r>
    </w:p>
    <w:bookmarkEnd w:id="117"/>
    <w:p w14:paraId="6650014D" w14:textId="77777777" w:rsidR="00780B39" w:rsidRDefault="00780B39" w:rsidP="00780B39">
      <w:pPr>
        <w:widowControl w:val="0"/>
        <w:pBdr>
          <w:top w:val="nil"/>
          <w:left w:val="nil"/>
          <w:bottom w:val="nil"/>
          <w:right w:val="nil"/>
          <w:between w:val="nil"/>
        </w:pBdr>
        <w:spacing w:before="121"/>
        <w:jc w:val="center"/>
        <w:rPr>
          <w:i/>
          <w:color w:val="000000"/>
        </w:rPr>
      </w:pPr>
      <w:r>
        <w:rPr>
          <w:i/>
          <w:color w:val="000000"/>
        </w:rPr>
        <w:t>Subject to change. Changes will be communicated via in-class announcement, Camino, and/or email.</w:t>
      </w:r>
    </w:p>
    <w:tbl>
      <w:tblPr>
        <w:tblW w:w="9447" w:type="dxa"/>
        <w:tblInd w:w="6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5"/>
        <w:gridCol w:w="4406"/>
        <w:gridCol w:w="3236"/>
      </w:tblGrid>
      <w:tr w:rsidR="00780B39" w14:paraId="3293F5F8" w14:textId="77777777" w:rsidTr="00F77DFF">
        <w:trPr>
          <w:trHeight w:val="357"/>
        </w:trPr>
        <w:tc>
          <w:tcPr>
            <w:tcW w:w="1805" w:type="dxa"/>
            <w:shd w:val="clear" w:color="auto" w:fill="auto"/>
            <w:tcMar>
              <w:top w:w="100" w:type="dxa"/>
              <w:left w:w="100" w:type="dxa"/>
              <w:bottom w:w="100" w:type="dxa"/>
              <w:right w:w="100" w:type="dxa"/>
            </w:tcMar>
          </w:tcPr>
          <w:p w14:paraId="264EC90E" w14:textId="77777777" w:rsidR="00780B39" w:rsidRDefault="00780B39" w:rsidP="00F77DFF">
            <w:pPr>
              <w:widowControl w:val="0"/>
              <w:pBdr>
                <w:top w:val="nil"/>
                <w:left w:val="nil"/>
                <w:bottom w:val="nil"/>
                <w:right w:val="nil"/>
                <w:between w:val="nil"/>
              </w:pBdr>
              <w:spacing w:before="35"/>
              <w:rPr>
                <w:b/>
                <w:color w:val="000000"/>
                <w:sz w:val="18"/>
                <w:szCs w:val="18"/>
              </w:rPr>
            </w:pPr>
            <w:r>
              <w:rPr>
                <w:b/>
                <w:color w:val="000000"/>
              </w:rPr>
              <w:t>C</w:t>
            </w:r>
            <w:r>
              <w:rPr>
                <w:b/>
                <w:color w:val="000000"/>
                <w:sz w:val="18"/>
                <w:szCs w:val="18"/>
              </w:rPr>
              <w:t xml:space="preserve">LASS </w:t>
            </w:r>
            <w:r>
              <w:rPr>
                <w:b/>
                <w:color w:val="000000"/>
              </w:rPr>
              <w:t>S</w:t>
            </w:r>
            <w:r>
              <w:rPr>
                <w:b/>
                <w:color w:val="000000"/>
                <w:sz w:val="18"/>
                <w:szCs w:val="18"/>
              </w:rPr>
              <w:t>ESSION</w:t>
            </w:r>
          </w:p>
        </w:tc>
        <w:tc>
          <w:tcPr>
            <w:tcW w:w="4406" w:type="dxa"/>
            <w:shd w:val="clear" w:color="auto" w:fill="auto"/>
            <w:tcMar>
              <w:top w:w="100" w:type="dxa"/>
              <w:left w:w="100" w:type="dxa"/>
              <w:bottom w:w="100" w:type="dxa"/>
              <w:right w:w="100" w:type="dxa"/>
            </w:tcMar>
          </w:tcPr>
          <w:p w14:paraId="3783EF02" w14:textId="77777777" w:rsidR="00780B39" w:rsidRDefault="00780B39" w:rsidP="00F77DFF">
            <w:pPr>
              <w:widowControl w:val="0"/>
              <w:pBdr>
                <w:top w:val="nil"/>
                <w:left w:val="nil"/>
                <w:bottom w:val="nil"/>
                <w:right w:val="nil"/>
                <w:between w:val="nil"/>
              </w:pBdr>
              <w:jc w:val="center"/>
              <w:rPr>
                <w:b/>
                <w:color w:val="000000"/>
                <w:sz w:val="18"/>
                <w:szCs w:val="18"/>
              </w:rPr>
            </w:pPr>
            <w:r>
              <w:rPr>
                <w:b/>
                <w:color w:val="000000"/>
              </w:rPr>
              <w:t>T</w:t>
            </w:r>
            <w:r>
              <w:rPr>
                <w:b/>
                <w:color w:val="000000"/>
                <w:sz w:val="18"/>
                <w:szCs w:val="18"/>
              </w:rPr>
              <w:t>OPICS</w:t>
            </w:r>
          </w:p>
        </w:tc>
        <w:tc>
          <w:tcPr>
            <w:tcW w:w="3236" w:type="dxa"/>
            <w:shd w:val="clear" w:color="auto" w:fill="auto"/>
            <w:tcMar>
              <w:top w:w="100" w:type="dxa"/>
              <w:left w:w="100" w:type="dxa"/>
              <w:bottom w:w="100" w:type="dxa"/>
              <w:right w:w="100" w:type="dxa"/>
            </w:tcMar>
          </w:tcPr>
          <w:p w14:paraId="5B750028" w14:textId="77777777" w:rsidR="00780B39" w:rsidRDefault="00780B39" w:rsidP="00F77DFF">
            <w:pPr>
              <w:widowControl w:val="0"/>
              <w:pBdr>
                <w:top w:val="nil"/>
                <w:left w:val="nil"/>
                <w:bottom w:val="nil"/>
                <w:right w:val="nil"/>
                <w:between w:val="nil"/>
              </w:pBdr>
              <w:jc w:val="center"/>
              <w:rPr>
                <w:b/>
                <w:color w:val="000000"/>
              </w:rPr>
            </w:pPr>
            <w:r>
              <w:rPr>
                <w:b/>
                <w:color w:val="000000"/>
              </w:rPr>
              <w:t>T</w:t>
            </w:r>
            <w:r>
              <w:rPr>
                <w:b/>
                <w:color w:val="000000"/>
                <w:sz w:val="18"/>
                <w:szCs w:val="18"/>
              </w:rPr>
              <w:t>ASKS</w:t>
            </w:r>
            <w:r>
              <w:rPr>
                <w:b/>
                <w:color w:val="000000"/>
              </w:rPr>
              <w:t>/A</w:t>
            </w:r>
            <w:r>
              <w:rPr>
                <w:b/>
                <w:color w:val="000000"/>
                <w:sz w:val="18"/>
                <w:szCs w:val="18"/>
              </w:rPr>
              <w:t xml:space="preserve">SSIGNMENTS DUE </w:t>
            </w:r>
          </w:p>
        </w:tc>
      </w:tr>
      <w:tr w:rsidR="00780B39" w14:paraId="4CF39250" w14:textId="77777777" w:rsidTr="00F77DFF">
        <w:trPr>
          <w:trHeight w:val="969"/>
        </w:trPr>
        <w:tc>
          <w:tcPr>
            <w:tcW w:w="1805" w:type="dxa"/>
            <w:shd w:val="clear" w:color="auto" w:fill="auto"/>
            <w:tcMar>
              <w:top w:w="100" w:type="dxa"/>
              <w:left w:w="100" w:type="dxa"/>
              <w:bottom w:w="100" w:type="dxa"/>
              <w:right w:w="100" w:type="dxa"/>
            </w:tcMar>
          </w:tcPr>
          <w:p w14:paraId="714FF319" w14:textId="77777777" w:rsidR="00780B39" w:rsidRDefault="00780B39" w:rsidP="00F77DFF">
            <w:pPr>
              <w:widowControl w:val="0"/>
              <w:pBdr>
                <w:top w:val="nil"/>
                <w:left w:val="nil"/>
                <w:bottom w:val="nil"/>
                <w:right w:val="nil"/>
                <w:between w:val="nil"/>
              </w:pBdr>
              <w:spacing w:before="35"/>
              <w:ind w:left="123"/>
              <w:rPr>
                <w:color w:val="000000"/>
              </w:rPr>
            </w:pPr>
            <w:r>
              <w:rPr>
                <w:color w:val="000000"/>
              </w:rPr>
              <w:lastRenderedPageBreak/>
              <w:t>Class #1</w:t>
            </w:r>
          </w:p>
        </w:tc>
        <w:tc>
          <w:tcPr>
            <w:tcW w:w="4406" w:type="dxa"/>
            <w:shd w:val="clear" w:color="auto" w:fill="auto"/>
            <w:tcMar>
              <w:top w:w="100" w:type="dxa"/>
              <w:left w:w="100" w:type="dxa"/>
              <w:bottom w:w="100" w:type="dxa"/>
              <w:right w:w="100" w:type="dxa"/>
            </w:tcMar>
          </w:tcPr>
          <w:p w14:paraId="232DF547" w14:textId="77777777" w:rsidR="00780B39" w:rsidRDefault="00780B39" w:rsidP="00F77DFF">
            <w:pPr>
              <w:widowControl w:val="0"/>
              <w:pBdr>
                <w:top w:val="nil"/>
                <w:left w:val="nil"/>
                <w:bottom w:val="nil"/>
                <w:right w:val="nil"/>
                <w:between w:val="nil"/>
              </w:pBdr>
              <w:rPr>
                <w:color w:val="000000"/>
              </w:rPr>
            </w:pPr>
            <w:r>
              <w:rPr>
                <w:color w:val="000000"/>
              </w:rPr>
              <w:t xml:space="preserve">Course overview </w:t>
            </w:r>
          </w:p>
          <w:p w14:paraId="35276D8D" w14:textId="77777777" w:rsidR="00780B39" w:rsidRDefault="00780B39" w:rsidP="00F77DFF">
            <w:pPr>
              <w:widowControl w:val="0"/>
              <w:pBdr>
                <w:top w:val="nil"/>
                <w:left w:val="nil"/>
                <w:bottom w:val="nil"/>
                <w:right w:val="nil"/>
                <w:between w:val="nil"/>
              </w:pBdr>
              <w:spacing w:before="11" w:line="230" w:lineRule="auto"/>
              <w:ind w:right="547"/>
              <w:rPr>
                <w:rFonts w:ascii="Noto Sans Symbols" w:eastAsia="Noto Sans Symbols" w:hAnsi="Noto Sans Symbols" w:cs="Noto Sans Symbols"/>
                <w:color w:val="000000"/>
              </w:rPr>
            </w:pPr>
          </w:p>
          <w:p w14:paraId="44A27C02" w14:textId="77777777" w:rsidR="00780B39" w:rsidRDefault="00780B39" w:rsidP="00F77DFF">
            <w:pPr>
              <w:widowControl w:val="0"/>
              <w:pBdr>
                <w:top w:val="nil"/>
                <w:left w:val="nil"/>
                <w:bottom w:val="nil"/>
                <w:right w:val="nil"/>
                <w:between w:val="nil"/>
              </w:pBdr>
              <w:spacing w:before="11" w:line="230" w:lineRule="auto"/>
              <w:ind w:right="547"/>
              <w:rPr>
                <w:color w:val="000000"/>
              </w:rPr>
            </w:pPr>
            <w:r>
              <w:rPr>
                <w:color w:val="000000"/>
              </w:rPr>
              <w:t>Setting the context—Introduction to assessment and educational achievement</w:t>
            </w:r>
          </w:p>
          <w:p w14:paraId="287C4500" w14:textId="77777777" w:rsidR="00780B39" w:rsidRDefault="00780B39" w:rsidP="00F77DFF">
            <w:pPr>
              <w:widowControl w:val="0"/>
              <w:pBdr>
                <w:top w:val="nil"/>
                <w:left w:val="nil"/>
                <w:bottom w:val="nil"/>
                <w:right w:val="nil"/>
                <w:between w:val="nil"/>
              </w:pBdr>
              <w:spacing w:before="11" w:line="230" w:lineRule="auto"/>
              <w:ind w:right="547"/>
              <w:rPr>
                <w:rFonts w:ascii="Noto Sans Symbols" w:eastAsia="Noto Sans Symbols" w:hAnsi="Noto Sans Symbols" w:cs="Noto Sans Symbols"/>
                <w:color w:val="000000"/>
              </w:rPr>
            </w:pPr>
          </w:p>
          <w:p w14:paraId="426FD689" w14:textId="77777777" w:rsidR="00780B39" w:rsidRPr="008516DC" w:rsidRDefault="00780B39" w:rsidP="00F77DFF">
            <w:pPr>
              <w:widowControl w:val="0"/>
              <w:pBdr>
                <w:top w:val="nil"/>
                <w:left w:val="nil"/>
                <w:bottom w:val="nil"/>
                <w:right w:val="nil"/>
                <w:between w:val="nil"/>
              </w:pBdr>
              <w:spacing w:line="243" w:lineRule="auto"/>
              <w:ind w:right="260"/>
              <w:rPr>
                <w:color w:val="000000"/>
              </w:rPr>
            </w:pPr>
            <w:r>
              <w:rPr>
                <w:color w:val="000000"/>
              </w:rPr>
              <w:t xml:space="preserve">Introduction to </w:t>
            </w:r>
            <w:bookmarkStart w:id="118" w:name="Assessment_Package"/>
            <w:r>
              <w:rPr>
                <w:color w:val="000000"/>
              </w:rPr>
              <w:t xml:space="preserve">Assessment Package </w:t>
            </w:r>
            <w:bookmarkEnd w:id="118"/>
          </w:p>
        </w:tc>
        <w:tc>
          <w:tcPr>
            <w:tcW w:w="3236" w:type="dxa"/>
            <w:shd w:val="clear" w:color="auto" w:fill="auto"/>
            <w:tcMar>
              <w:top w:w="100" w:type="dxa"/>
              <w:left w:w="100" w:type="dxa"/>
              <w:bottom w:w="100" w:type="dxa"/>
              <w:right w:w="100" w:type="dxa"/>
            </w:tcMar>
          </w:tcPr>
          <w:p w14:paraId="57860ED3" w14:textId="77777777" w:rsidR="00780B39" w:rsidRDefault="00780B39" w:rsidP="00F77DFF">
            <w:pPr>
              <w:widowControl w:val="0"/>
              <w:pBdr>
                <w:top w:val="nil"/>
                <w:left w:val="nil"/>
                <w:bottom w:val="nil"/>
                <w:right w:val="nil"/>
                <w:between w:val="nil"/>
              </w:pBdr>
              <w:rPr>
                <w:color w:val="000000"/>
              </w:rPr>
            </w:pPr>
            <w:r>
              <w:rPr>
                <w:color w:val="000000"/>
              </w:rPr>
              <w:t xml:space="preserve">Introductory </w:t>
            </w:r>
            <w:bookmarkStart w:id="119" w:name="Survey"/>
            <w:r>
              <w:rPr>
                <w:color w:val="000000"/>
              </w:rPr>
              <w:t>Survey</w:t>
            </w:r>
            <w:bookmarkEnd w:id="119"/>
          </w:p>
        </w:tc>
      </w:tr>
      <w:tr w:rsidR="00780B39" w14:paraId="18D511E8" w14:textId="77777777" w:rsidTr="00F77DFF">
        <w:trPr>
          <w:trHeight w:val="501"/>
        </w:trPr>
        <w:tc>
          <w:tcPr>
            <w:tcW w:w="1805" w:type="dxa"/>
            <w:shd w:val="clear" w:color="auto" w:fill="auto"/>
            <w:tcMar>
              <w:top w:w="100" w:type="dxa"/>
              <w:left w:w="100" w:type="dxa"/>
              <w:bottom w:w="100" w:type="dxa"/>
              <w:right w:w="100" w:type="dxa"/>
            </w:tcMar>
          </w:tcPr>
          <w:p w14:paraId="3740E2DA" w14:textId="77777777" w:rsidR="00780B39" w:rsidRDefault="00780B39" w:rsidP="00F77DFF">
            <w:pPr>
              <w:widowControl w:val="0"/>
              <w:pBdr>
                <w:top w:val="nil"/>
                <w:left w:val="nil"/>
                <w:bottom w:val="nil"/>
                <w:right w:val="nil"/>
                <w:between w:val="nil"/>
              </w:pBdr>
              <w:spacing w:before="35"/>
              <w:ind w:left="123"/>
              <w:rPr>
                <w:color w:val="000000"/>
              </w:rPr>
            </w:pPr>
            <w:r>
              <w:rPr>
                <w:color w:val="000000"/>
              </w:rPr>
              <w:t>Class #2</w:t>
            </w:r>
          </w:p>
        </w:tc>
        <w:tc>
          <w:tcPr>
            <w:tcW w:w="4406" w:type="dxa"/>
            <w:shd w:val="clear" w:color="auto" w:fill="auto"/>
            <w:tcMar>
              <w:top w:w="100" w:type="dxa"/>
              <w:left w:w="100" w:type="dxa"/>
              <w:bottom w:w="100" w:type="dxa"/>
              <w:right w:w="100" w:type="dxa"/>
            </w:tcMar>
          </w:tcPr>
          <w:p w14:paraId="4F4B8C3A" w14:textId="77777777" w:rsidR="00780B39" w:rsidRDefault="00780B39" w:rsidP="00F77DFF">
            <w:pPr>
              <w:widowControl w:val="0"/>
              <w:pBdr>
                <w:top w:val="nil"/>
                <w:left w:val="nil"/>
                <w:bottom w:val="nil"/>
                <w:right w:val="nil"/>
                <w:between w:val="nil"/>
              </w:pBdr>
              <w:spacing w:line="243" w:lineRule="auto"/>
              <w:ind w:right="949"/>
              <w:rPr>
                <w:color w:val="000000"/>
              </w:rPr>
            </w:pPr>
            <w:r>
              <w:rPr>
                <w:color w:val="000000"/>
              </w:rPr>
              <w:t xml:space="preserve">Backward design </w:t>
            </w:r>
          </w:p>
          <w:p w14:paraId="204F6E68" w14:textId="77777777" w:rsidR="00780B39" w:rsidRDefault="00780B39" w:rsidP="00F77DFF">
            <w:pPr>
              <w:widowControl w:val="0"/>
              <w:pBdr>
                <w:top w:val="nil"/>
                <w:left w:val="nil"/>
                <w:bottom w:val="nil"/>
                <w:right w:val="nil"/>
                <w:between w:val="nil"/>
              </w:pBdr>
              <w:spacing w:before="8" w:line="230" w:lineRule="auto"/>
              <w:ind w:right="371"/>
              <w:rPr>
                <w:rFonts w:ascii="Noto Sans Symbols" w:eastAsia="Noto Sans Symbols" w:hAnsi="Noto Sans Symbols" w:cs="Noto Sans Symbols"/>
                <w:color w:val="000000"/>
              </w:rPr>
            </w:pPr>
          </w:p>
          <w:p w14:paraId="224B3D63" w14:textId="77777777" w:rsidR="00780B39" w:rsidRDefault="00780B39" w:rsidP="00F77DFF">
            <w:pPr>
              <w:widowControl w:val="0"/>
              <w:pBdr>
                <w:top w:val="nil"/>
                <w:left w:val="nil"/>
                <w:bottom w:val="nil"/>
                <w:right w:val="nil"/>
                <w:between w:val="nil"/>
              </w:pBdr>
              <w:spacing w:before="8" w:line="230" w:lineRule="auto"/>
              <w:ind w:right="371"/>
              <w:rPr>
                <w:color w:val="000000"/>
              </w:rPr>
            </w:pPr>
            <w:r>
              <w:rPr>
                <w:color w:val="000000"/>
              </w:rPr>
              <w:t>Developing learning targets/objectives for Assessment Package and classroom instruction</w:t>
            </w:r>
          </w:p>
          <w:p w14:paraId="3B7EBBE2" w14:textId="77777777" w:rsidR="00780B39" w:rsidRDefault="00780B39" w:rsidP="00F77DFF">
            <w:pPr>
              <w:widowControl w:val="0"/>
              <w:pBdr>
                <w:top w:val="nil"/>
                <w:left w:val="nil"/>
                <w:bottom w:val="nil"/>
                <w:right w:val="nil"/>
                <w:between w:val="nil"/>
              </w:pBdr>
              <w:spacing w:before="8" w:line="230" w:lineRule="auto"/>
              <w:ind w:right="371"/>
              <w:rPr>
                <w:color w:val="000000"/>
              </w:rPr>
            </w:pPr>
          </w:p>
          <w:p w14:paraId="07FA9A6E" w14:textId="77777777" w:rsidR="00780B39" w:rsidRDefault="00780B39" w:rsidP="00F77DFF">
            <w:pPr>
              <w:widowControl w:val="0"/>
              <w:pBdr>
                <w:top w:val="nil"/>
                <w:left w:val="nil"/>
                <w:bottom w:val="nil"/>
                <w:right w:val="nil"/>
                <w:between w:val="nil"/>
              </w:pBdr>
              <w:spacing w:before="8" w:line="230" w:lineRule="auto"/>
              <w:ind w:right="371"/>
              <w:rPr>
                <w:color w:val="000000"/>
              </w:rPr>
            </w:pPr>
            <w:r w:rsidRPr="00232CCE">
              <w:rPr>
                <w:color w:val="000000"/>
                <w:highlight w:val="green"/>
              </w:rPr>
              <w:t>Diagnostic assessment</w:t>
            </w:r>
          </w:p>
        </w:tc>
        <w:tc>
          <w:tcPr>
            <w:tcW w:w="3236" w:type="dxa"/>
            <w:shd w:val="clear" w:color="auto" w:fill="auto"/>
            <w:tcMar>
              <w:top w:w="100" w:type="dxa"/>
              <w:left w:w="100" w:type="dxa"/>
              <w:bottom w:w="100" w:type="dxa"/>
              <w:right w:w="100" w:type="dxa"/>
            </w:tcMar>
          </w:tcPr>
          <w:p w14:paraId="340332D2" w14:textId="77777777" w:rsidR="00780B39" w:rsidRDefault="00780B39" w:rsidP="00F77DFF">
            <w:pPr>
              <w:widowControl w:val="0"/>
              <w:pBdr>
                <w:top w:val="nil"/>
                <w:left w:val="nil"/>
                <w:bottom w:val="nil"/>
                <w:right w:val="nil"/>
                <w:between w:val="nil"/>
              </w:pBdr>
              <w:spacing w:line="227" w:lineRule="auto"/>
              <w:ind w:right="242"/>
              <w:rPr>
                <w:color w:val="000000"/>
              </w:rPr>
            </w:pPr>
            <w:r w:rsidRPr="00026230">
              <w:rPr>
                <w:color w:val="000000"/>
                <w:highlight w:val="green"/>
              </w:rPr>
              <w:t xml:space="preserve">Read Ch. 1 of </w:t>
            </w:r>
            <w:proofErr w:type="spellStart"/>
            <w:r w:rsidRPr="00026230">
              <w:rPr>
                <w:color w:val="222222"/>
                <w:sz w:val="20"/>
                <w:szCs w:val="20"/>
                <w:highlight w:val="green"/>
                <w:shd w:val="clear" w:color="auto" w:fill="FFFFFF"/>
              </w:rPr>
              <w:t>Kritikos</w:t>
            </w:r>
            <w:proofErr w:type="spellEnd"/>
            <w:r w:rsidRPr="00026230">
              <w:rPr>
                <w:color w:val="222222"/>
                <w:sz w:val="20"/>
                <w:szCs w:val="20"/>
                <w:highlight w:val="green"/>
                <w:shd w:val="clear" w:color="auto" w:fill="FFFFFF"/>
              </w:rPr>
              <w:t>, McLoughlin, &amp; Lewis (2017)</w:t>
            </w:r>
          </w:p>
          <w:p w14:paraId="2CEC56FF" w14:textId="77777777" w:rsidR="00026230" w:rsidRDefault="00026230" w:rsidP="00026230">
            <w:r w:rsidRPr="00026230">
              <w:rPr>
                <w:color w:val="000000"/>
                <w:highlight w:val="green"/>
                <w:shd w:val="clear" w:color="auto" w:fill="00FFFF"/>
              </w:rPr>
              <w:t>Introduce &amp; Practice MMSN 5.1</w:t>
            </w:r>
          </w:p>
          <w:p w14:paraId="79C1795A" w14:textId="77777777" w:rsidR="00780B39" w:rsidRDefault="00780B39" w:rsidP="00F77DFF">
            <w:pPr>
              <w:widowControl w:val="0"/>
              <w:pBdr>
                <w:top w:val="nil"/>
                <w:left w:val="nil"/>
                <w:bottom w:val="nil"/>
                <w:right w:val="nil"/>
                <w:between w:val="nil"/>
              </w:pBdr>
              <w:spacing w:line="227" w:lineRule="auto"/>
              <w:ind w:right="242"/>
              <w:rPr>
                <w:color w:val="000000"/>
              </w:rPr>
            </w:pPr>
          </w:p>
          <w:p w14:paraId="0E597473" w14:textId="77777777" w:rsidR="00780B39" w:rsidRDefault="00780B39" w:rsidP="00F77DFF">
            <w:pPr>
              <w:widowControl w:val="0"/>
              <w:pBdr>
                <w:top w:val="nil"/>
                <w:left w:val="nil"/>
                <w:bottom w:val="nil"/>
                <w:right w:val="nil"/>
                <w:between w:val="nil"/>
              </w:pBdr>
              <w:spacing w:line="227" w:lineRule="auto"/>
              <w:ind w:right="242"/>
              <w:rPr>
                <w:i/>
                <w:color w:val="000000"/>
              </w:rPr>
            </w:pPr>
            <w:r>
              <w:rPr>
                <w:color w:val="000000"/>
              </w:rPr>
              <w:t>Read selection from Wiggins &amp; McTighe  (2005)—</w:t>
            </w:r>
            <w:r>
              <w:rPr>
                <w:i/>
                <w:color w:val="000000"/>
              </w:rPr>
              <w:t>Understanding by Design</w:t>
            </w:r>
          </w:p>
        </w:tc>
      </w:tr>
      <w:tr w:rsidR="00780B39" w14:paraId="31A7E025" w14:textId="77777777" w:rsidTr="00F77DFF">
        <w:trPr>
          <w:trHeight w:val="1689"/>
        </w:trPr>
        <w:tc>
          <w:tcPr>
            <w:tcW w:w="1805" w:type="dxa"/>
            <w:shd w:val="clear" w:color="auto" w:fill="auto"/>
            <w:tcMar>
              <w:top w:w="100" w:type="dxa"/>
              <w:left w:w="100" w:type="dxa"/>
              <w:bottom w:w="100" w:type="dxa"/>
              <w:right w:w="100" w:type="dxa"/>
            </w:tcMar>
          </w:tcPr>
          <w:p w14:paraId="411CB89D" w14:textId="77777777" w:rsidR="00780B39" w:rsidRDefault="00780B39" w:rsidP="00F77DFF">
            <w:pPr>
              <w:widowControl w:val="0"/>
              <w:pBdr>
                <w:top w:val="nil"/>
                <w:left w:val="nil"/>
                <w:bottom w:val="nil"/>
                <w:right w:val="nil"/>
                <w:between w:val="nil"/>
              </w:pBdr>
              <w:spacing w:before="35"/>
              <w:ind w:left="123"/>
              <w:rPr>
                <w:color w:val="000000"/>
              </w:rPr>
            </w:pPr>
            <w:r>
              <w:rPr>
                <w:color w:val="000000"/>
              </w:rPr>
              <w:t>Class #3</w:t>
            </w:r>
          </w:p>
        </w:tc>
        <w:tc>
          <w:tcPr>
            <w:tcW w:w="4406" w:type="dxa"/>
            <w:shd w:val="clear" w:color="auto" w:fill="auto"/>
            <w:tcMar>
              <w:top w:w="100" w:type="dxa"/>
              <w:left w:w="100" w:type="dxa"/>
              <w:bottom w:w="100" w:type="dxa"/>
              <w:right w:w="100" w:type="dxa"/>
            </w:tcMar>
          </w:tcPr>
          <w:p w14:paraId="05E335E2" w14:textId="77777777" w:rsidR="00780B39" w:rsidRDefault="00780B39" w:rsidP="00F77DFF">
            <w:pPr>
              <w:widowControl w:val="0"/>
              <w:pBdr>
                <w:top w:val="nil"/>
                <w:left w:val="nil"/>
                <w:bottom w:val="nil"/>
                <w:right w:val="nil"/>
                <w:between w:val="nil"/>
              </w:pBdr>
              <w:spacing w:line="230" w:lineRule="auto"/>
              <w:ind w:right="410"/>
              <w:rPr>
                <w:color w:val="000000"/>
              </w:rPr>
            </w:pPr>
            <w:r>
              <w:rPr>
                <w:color w:val="000000"/>
              </w:rPr>
              <w:t xml:space="preserve">The case for formative assessment and its differentiation </w:t>
            </w:r>
          </w:p>
          <w:p w14:paraId="7896C037" w14:textId="77777777" w:rsidR="00780B39" w:rsidRDefault="00780B39" w:rsidP="00F77DFF">
            <w:pPr>
              <w:widowControl w:val="0"/>
              <w:pBdr>
                <w:top w:val="nil"/>
                <w:left w:val="nil"/>
                <w:bottom w:val="nil"/>
                <w:right w:val="nil"/>
                <w:between w:val="nil"/>
              </w:pBdr>
              <w:spacing w:before="20" w:line="230" w:lineRule="auto"/>
              <w:ind w:right="184"/>
              <w:rPr>
                <w:rFonts w:ascii="Noto Sans Symbols" w:eastAsia="Noto Sans Symbols" w:hAnsi="Noto Sans Symbols" w:cs="Noto Sans Symbols"/>
                <w:color w:val="000000"/>
              </w:rPr>
            </w:pPr>
          </w:p>
          <w:p w14:paraId="4A59091F" w14:textId="77777777" w:rsidR="00780B39" w:rsidRDefault="00780B39" w:rsidP="00F77DFF">
            <w:pPr>
              <w:widowControl w:val="0"/>
              <w:pBdr>
                <w:top w:val="nil"/>
                <w:left w:val="nil"/>
                <w:bottom w:val="nil"/>
                <w:right w:val="nil"/>
                <w:between w:val="nil"/>
              </w:pBdr>
              <w:spacing w:before="20" w:line="230" w:lineRule="auto"/>
              <w:ind w:right="184"/>
              <w:rPr>
                <w:color w:val="000000"/>
              </w:rPr>
            </w:pPr>
            <w:r>
              <w:rPr>
                <w:color w:val="000000"/>
              </w:rPr>
              <w:t>Knowing when to use appropriate formative assessments</w:t>
            </w:r>
          </w:p>
        </w:tc>
        <w:tc>
          <w:tcPr>
            <w:tcW w:w="3236" w:type="dxa"/>
            <w:shd w:val="clear" w:color="auto" w:fill="auto"/>
            <w:tcMar>
              <w:top w:w="100" w:type="dxa"/>
              <w:left w:w="100" w:type="dxa"/>
              <w:bottom w:w="100" w:type="dxa"/>
              <w:right w:w="100" w:type="dxa"/>
            </w:tcMar>
          </w:tcPr>
          <w:p w14:paraId="54BFCFF0" w14:textId="01D23DEC" w:rsidR="00780B39" w:rsidRDefault="00780B39" w:rsidP="00F77DFF">
            <w:pPr>
              <w:widowControl w:val="0"/>
              <w:pBdr>
                <w:top w:val="nil"/>
                <w:left w:val="nil"/>
                <w:bottom w:val="nil"/>
                <w:right w:val="nil"/>
                <w:between w:val="nil"/>
              </w:pBdr>
              <w:spacing w:line="229" w:lineRule="auto"/>
              <w:ind w:right="187"/>
              <w:rPr>
                <w:rFonts w:ascii="Noto Sans Symbols" w:eastAsia="Noto Sans Symbols" w:hAnsi="Noto Sans Symbols" w:cs="Noto Sans Symbols"/>
                <w:color w:val="000000"/>
              </w:rPr>
            </w:pPr>
            <w:r w:rsidRPr="00026230">
              <w:rPr>
                <w:color w:val="000000"/>
                <w:highlight w:val="green"/>
              </w:rPr>
              <w:t xml:space="preserve">Read Ch. 6 of </w:t>
            </w:r>
            <w:proofErr w:type="spellStart"/>
            <w:r w:rsidRPr="00026230">
              <w:rPr>
                <w:color w:val="222222"/>
                <w:sz w:val="20"/>
                <w:szCs w:val="20"/>
                <w:highlight w:val="green"/>
                <w:shd w:val="clear" w:color="auto" w:fill="FFFFFF"/>
              </w:rPr>
              <w:t>Kritikos</w:t>
            </w:r>
            <w:proofErr w:type="spellEnd"/>
            <w:r w:rsidRPr="00026230">
              <w:rPr>
                <w:color w:val="222222"/>
                <w:sz w:val="20"/>
                <w:szCs w:val="20"/>
                <w:highlight w:val="green"/>
                <w:shd w:val="clear" w:color="auto" w:fill="FFFFFF"/>
              </w:rPr>
              <w:t>, McLoughlin, &amp; Lewis (2017)</w:t>
            </w:r>
            <w:r>
              <w:rPr>
                <w:rFonts w:ascii="Noto Sans Symbols" w:eastAsia="Noto Sans Symbols" w:hAnsi="Noto Sans Symbols" w:cs="Noto Sans Symbols"/>
                <w:color w:val="000000"/>
              </w:rPr>
              <w:t xml:space="preserve"> </w:t>
            </w:r>
          </w:p>
          <w:p w14:paraId="5A632499" w14:textId="77777777" w:rsidR="00026230" w:rsidRDefault="00026230" w:rsidP="00026230">
            <w:r w:rsidRPr="00026230">
              <w:rPr>
                <w:color w:val="000000"/>
                <w:highlight w:val="green"/>
                <w:shd w:val="clear" w:color="auto" w:fill="00FFFF"/>
              </w:rPr>
              <w:t>Introduce &amp; Practice MMSN 5.2</w:t>
            </w:r>
          </w:p>
          <w:p w14:paraId="799E2C92" w14:textId="77777777" w:rsidR="00026230" w:rsidRDefault="00026230" w:rsidP="00F77DFF">
            <w:pPr>
              <w:widowControl w:val="0"/>
              <w:pBdr>
                <w:top w:val="nil"/>
                <w:left w:val="nil"/>
                <w:bottom w:val="nil"/>
                <w:right w:val="nil"/>
                <w:between w:val="nil"/>
              </w:pBdr>
              <w:spacing w:line="229" w:lineRule="auto"/>
              <w:ind w:right="187"/>
              <w:rPr>
                <w:rFonts w:ascii="Noto Sans Symbols" w:eastAsia="Noto Sans Symbols" w:hAnsi="Noto Sans Symbols" w:cs="Noto Sans Symbols"/>
                <w:color w:val="000000"/>
              </w:rPr>
            </w:pPr>
          </w:p>
          <w:p w14:paraId="5D9916AF" w14:textId="77777777" w:rsidR="00780B39" w:rsidRDefault="00780B39" w:rsidP="00F77DFF">
            <w:pPr>
              <w:widowControl w:val="0"/>
              <w:pBdr>
                <w:top w:val="nil"/>
                <w:left w:val="nil"/>
                <w:bottom w:val="nil"/>
                <w:right w:val="nil"/>
                <w:between w:val="nil"/>
              </w:pBdr>
              <w:spacing w:line="229" w:lineRule="auto"/>
              <w:ind w:right="187"/>
              <w:rPr>
                <w:color w:val="000000"/>
              </w:rPr>
            </w:pPr>
          </w:p>
          <w:p w14:paraId="55081203" w14:textId="77777777" w:rsidR="00780B39" w:rsidRDefault="00780B39" w:rsidP="00F77DFF">
            <w:pPr>
              <w:widowControl w:val="0"/>
              <w:pBdr>
                <w:top w:val="nil"/>
                <w:left w:val="nil"/>
                <w:bottom w:val="nil"/>
                <w:right w:val="nil"/>
                <w:between w:val="nil"/>
              </w:pBdr>
              <w:spacing w:line="229" w:lineRule="auto"/>
              <w:ind w:right="187"/>
              <w:rPr>
                <w:color w:val="000000"/>
              </w:rPr>
            </w:pPr>
            <w:r>
              <w:rPr>
                <w:color w:val="000000"/>
              </w:rPr>
              <w:t xml:space="preserve">Read article from Black &amp; </w:t>
            </w:r>
            <w:proofErr w:type="spellStart"/>
            <w:r>
              <w:rPr>
                <w:color w:val="000000"/>
              </w:rPr>
              <w:t>Wiliam</w:t>
            </w:r>
            <w:proofErr w:type="spellEnd"/>
            <w:r>
              <w:rPr>
                <w:color w:val="000000"/>
              </w:rPr>
              <w:t xml:space="preserve">  (1998)—Inside the Black Box: Raising  Standards Through Classroom Assessments</w:t>
            </w:r>
          </w:p>
        </w:tc>
      </w:tr>
      <w:tr w:rsidR="00780B39" w14:paraId="0552293E" w14:textId="77777777" w:rsidTr="00F77DFF">
        <w:trPr>
          <w:trHeight w:val="1665"/>
        </w:trPr>
        <w:tc>
          <w:tcPr>
            <w:tcW w:w="1805" w:type="dxa"/>
            <w:shd w:val="clear" w:color="auto" w:fill="auto"/>
            <w:tcMar>
              <w:top w:w="100" w:type="dxa"/>
              <w:left w:w="100" w:type="dxa"/>
              <w:bottom w:w="100" w:type="dxa"/>
              <w:right w:w="100" w:type="dxa"/>
            </w:tcMar>
          </w:tcPr>
          <w:p w14:paraId="104ECA3B" w14:textId="77777777" w:rsidR="00780B39" w:rsidRDefault="00780B39" w:rsidP="00F77DFF">
            <w:pPr>
              <w:widowControl w:val="0"/>
              <w:pBdr>
                <w:top w:val="nil"/>
                <w:left w:val="nil"/>
                <w:bottom w:val="nil"/>
                <w:right w:val="nil"/>
                <w:between w:val="nil"/>
              </w:pBdr>
              <w:spacing w:before="30"/>
              <w:ind w:left="123"/>
              <w:rPr>
                <w:color w:val="000000"/>
              </w:rPr>
            </w:pPr>
            <w:r>
              <w:rPr>
                <w:color w:val="000000"/>
              </w:rPr>
              <w:t>Class #4</w:t>
            </w:r>
          </w:p>
        </w:tc>
        <w:tc>
          <w:tcPr>
            <w:tcW w:w="4406" w:type="dxa"/>
            <w:shd w:val="clear" w:color="auto" w:fill="auto"/>
            <w:tcMar>
              <w:top w:w="100" w:type="dxa"/>
              <w:left w:w="100" w:type="dxa"/>
              <w:bottom w:w="100" w:type="dxa"/>
              <w:right w:w="100" w:type="dxa"/>
            </w:tcMar>
          </w:tcPr>
          <w:p w14:paraId="39B0E44B" w14:textId="77777777" w:rsidR="00780B39" w:rsidRDefault="00780B39" w:rsidP="00F77DFF">
            <w:pPr>
              <w:widowControl w:val="0"/>
              <w:pBdr>
                <w:top w:val="nil"/>
                <w:left w:val="nil"/>
                <w:bottom w:val="nil"/>
                <w:right w:val="nil"/>
                <w:between w:val="nil"/>
              </w:pBdr>
              <w:rPr>
                <w:color w:val="000000"/>
              </w:rPr>
            </w:pPr>
            <w:r>
              <w:rPr>
                <w:color w:val="000000"/>
              </w:rPr>
              <w:t xml:space="preserve">Types of summative assessments </w:t>
            </w:r>
          </w:p>
          <w:p w14:paraId="5232E730" w14:textId="77777777" w:rsidR="00780B39" w:rsidRDefault="00780B39" w:rsidP="00F77DFF">
            <w:pPr>
              <w:widowControl w:val="0"/>
              <w:pBdr>
                <w:top w:val="nil"/>
                <w:left w:val="nil"/>
                <w:bottom w:val="nil"/>
                <w:right w:val="nil"/>
                <w:between w:val="nil"/>
              </w:pBdr>
              <w:spacing w:before="11"/>
              <w:rPr>
                <w:rFonts w:ascii="Noto Sans Symbols" w:eastAsia="Noto Sans Symbols" w:hAnsi="Noto Sans Symbols" w:cs="Noto Sans Symbols"/>
                <w:color w:val="000000"/>
              </w:rPr>
            </w:pPr>
          </w:p>
          <w:p w14:paraId="05DC0365" w14:textId="77777777" w:rsidR="00780B39" w:rsidRDefault="00780B39" w:rsidP="00F77DFF">
            <w:pPr>
              <w:widowControl w:val="0"/>
              <w:pBdr>
                <w:top w:val="nil"/>
                <w:left w:val="nil"/>
                <w:bottom w:val="nil"/>
                <w:right w:val="nil"/>
                <w:between w:val="nil"/>
              </w:pBdr>
              <w:spacing w:before="11"/>
              <w:rPr>
                <w:color w:val="000000"/>
              </w:rPr>
            </w:pPr>
            <w:r>
              <w:rPr>
                <w:color w:val="000000"/>
              </w:rPr>
              <w:t xml:space="preserve">Issues with summative assessment </w:t>
            </w:r>
          </w:p>
          <w:p w14:paraId="647ADCD5" w14:textId="77777777" w:rsidR="00780B39" w:rsidRDefault="00780B39" w:rsidP="00F77DFF">
            <w:pPr>
              <w:widowControl w:val="0"/>
              <w:pBdr>
                <w:top w:val="nil"/>
                <w:left w:val="nil"/>
                <w:bottom w:val="nil"/>
                <w:right w:val="nil"/>
                <w:between w:val="nil"/>
              </w:pBdr>
              <w:spacing w:before="11"/>
              <w:rPr>
                <w:rFonts w:ascii="Noto Sans Symbols" w:eastAsia="Noto Sans Symbols" w:hAnsi="Noto Sans Symbols" w:cs="Noto Sans Symbols"/>
                <w:color w:val="000000"/>
              </w:rPr>
            </w:pPr>
          </w:p>
          <w:p w14:paraId="5876B87C" w14:textId="77777777" w:rsidR="00780B39" w:rsidRDefault="00780B39" w:rsidP="00F77DFF">
            <w:pPr>
              <w:widowControl w:val="0"/>
              <w:pBdr>
                <w:top w:val="nil"/>
                <w:left w:val="nil"/>
                <w:bottom w:val="nil"/>
                <w:right w:val="nil"/>
                <w:between w:val="nil"/>
              </w:pBdr>
              <w:spacing w:before="11"/>
              <w:rPr>
                <w:color w:val="000000"/>
              </w:rPr>
            </w:pPr>
            <w:r w:rsidRPr="00232CCE">
              <w:rPr>
                <w:color w:val="000000"/>
                <w:highlight w:val="green"/>
              </w:rPr>
              <w:t>Accommodating summative assessments</w:t>
            </w:r>
          </w:p>
        </w:tc>
        <w:tc>
          <w:tcPr>
            <w:tcW w:w="3236" w:type="dxa"/>
            <w:shd w:val="clear" w:color="auto" w:fill="auto"/>
            <w:tcMar>
              <w:top w:w="100" w:type="dxa"/>
              <w:left w:w="100" w:type="dxa"/>
              <w:bottom w:w="100" w:type="dxa"/>
              <w:right w:w="100" w:type="dxa"/>
            </w:tcMar>
          </w:tcPr>
          <w:p w14:paraId="5D905678" w14:textId="77777777" w:rsidR="00780B39" w:rsidRDefault="00780B39" w:rsidP="00F77DFF">
            <w:pPr>
              <w:widowControl w:val="0"/>
              <w:pBdr>
                <w:top w:val="nil"/>
                <w:left w:val="nil"/>
                <w:bottom w:val="nil"/>
                <w:right w:val="nil"/>
                <w:between w:val="nil"/>
              </w:pBdr>
              <w:spacing w:line="228" w:lineRule="auto"/>
              <w:ind w:right="74"/>
              <w:rPr>
                <w:color w:val="000000"/>
              </w:rPr>
            </w:pPr>
            <w:r>
              <w:rPr>
                <w:color w:val="000000"/>
              </w:rPr>
              <w:t>Read article from Ingram &amp; Nelson  (2006)—Using Discussions of Multiple  Choice Questions to Help Students Identify  Misconceptions and Reconstruct Their  Understanding</w:t>
            </w:r>
          </w:p>
        </w:tc>
      </w:tr>
      <w:tr w:rsidR="00780B39" w14:paraId="6B3EDC66" w14:textId="77777777" w:rsidTr="00F77DFF">
        <w:trPr>
          <w:trHeight w:val="1468"/>
        </w:trPr>
        <w:tc>
          <w:tcPr>
            <w:tcW w:w="1805" w:type="dxa"/>
            <w:shd w:val="clear" w:color="auto" w:fill="auto"/>
            <w:tcMar>
              <w:top w:w="100" w:type="dxa"/>
              <w:left w:w="100" w:type="dxa"/>
              <w:bottom w:w="100" w:type="dxa"/>
              <w:right w:w="100" w:type="dxa"/>
            </w:tcMar>
          </w:tcPr>
          <w:p w14:paraId="3C04D55D" w14:textId="77777777" w:rsidR="00780B39" w:rsidRDefault="00780B39" w:rsidP="00F77DFF">
            <w:pPr>
              <w:widowControl w:val="0"/>
              <w:pBdr>
                <w:top w:val="nil"/>
                <w:left w:val="nil"/>
                <w:bottom w:val="nil"/>
                <w:right w:val="nil"/>
                <w:between w:val="nil"/>
              </w:pBdr>
              <w:spacing w:before="35"/>
              <w:ind w:left="123"/>
              <w:rPr>
                <w:color w:val="000000"/>
              </w:rPr>
            </w:pPr>
            <w:r>
              <w:rPr>
                <w:color w:val="000000"/>
              </w:rPr>
              <w:t>Class #5</w:t>
            </w:r>
          </w:p>
        </w:tc>
        <w:tc>
          <w:tcPr>
            <w:tcW w:w="4406" w:type="dxa"/>
            <w:shd w:val="clear" w:color="auto" w:fill="auto"/>
            <w:tcMar>
              <w:top w:w="100" w:type="dxa"/>
              <w:left w:w="100" w:type="dxa"/>
              <w:bottom w:w="100" w:type="dxa"/>
              <w:right w:w="100" w:type="dxa"/>
            </w:tcMar>
          </w:tcPr>
          <w:p w14:paraId="207A2036" w14:textId="77777777" w:rsidR="00780B39" w:rsidRDefault="00780B39" w:rsidP="00F77DFF">
            <w:pPr>
              <w:widowControl w:val="0"/>
              <w:pBdr>
                <w:top w:val="nil"/>
                <w:left w:val="nil"/>
                <w:bottom w:val="nil"/>
                <w:right w:val="nil"/>
                <w:between w:val="nil"/>
              </w:pBdr>
              <w:spacing w:line="243" w:lineRule="auto"/>
              <w:ind w:right="132"/>
              <w:rPr>
                <w:rFonts w:ascii="Noto Sans Symbols" w:eastAsia="Noto Sans Symbols" w:hAnsi="Noto Sans Symbols" w:cs="Noto Sans Symbols"/>
                <w:color w:val="000000"/>
              </w:rPr>
            </w:pPr>
            <w:r>
              <w:rPr>
                <w:color w:val="000000"/>
              </w:rPr>
              <w:t xml:space="preserve">Authentic assessment and assessment options </w:t>
            </w:r>
          </w:p>
          <w:p w14:paraId="08327FC7" w14:textId="77777777" w:rsidR="00780B39" w:rsidRDefault="00780B39" w:rsidP="00F77DFF">
            <w:pPr>
              <w:widowControl w:val="0"/>
              <w:pBdr>
                <w:top w:val="nil"/>
                <w:left w:val="nil"/>
                <w:bottom w:val="nil"/>
                <w:right w:val="nil"/>
                <w:between w:val="nil"/>
              </w:pBdr>
              <w:spacing w:line="243" w:lineRule="auto"/>
              <w:ind w:right="132"/>
              <w:rPr>
                <w:color w:val="000000"/>
              </w:rPr>
            </w:pPr>
          </w:p>
          <w:p w14:paraId="145CA5B3" w14:textId="77777777" w:rsidR="00780B39" w:rsidRDefault="00780B39" w:rsidP="00F77DFF">
            <w:pPr>
              <w:widowControl w:val="0"/>
              <w:pBdr>
                <w:top w:val="nil"/>
                <w:left w:val="nil"/>
                <w:bottom w:val="nil"/>
                <w:right w:val="nil"/>
                <w:between w:val="nil"/>
              </w:pBdr>
              <w:spacing w:line="243" w:lineRule="auto"/>
              <w:ind w:right="132"/>
              <w:rPr>
                <w:color w:val="000000"/>
              </w:rPr>
            </w:pPr>
            <w:r>
              <w:rPr>
                <w:color w:val="000000"/>
              </w:rPr>
              <w:t xml:space="preserve">Analysis of student work </w:t>
            </w:r>
          </w:p>
          <w:p w14:paraId="414D848A" w14:textId="77777777" w:rsidR="00780B39" w:rsidRDefault="00780B39" w:rsidP="00F77DFF">
            <w:pPr>
              <w:widowControl w:val="0"/>
              <w:pBdr>
                <w:top w:val="nil"/>
                <w:left w:val="nil"/>
                <w:bottom w:val="nil"/>
                <w:right w:val="nil"/>
                <w:between w:val="nil"/>
              </w:pBdr>
              <w:spacing w:before="8"/>
              <w:rPr>
                <w:rFonts w:ascii="Noto Sans Symbols" w:eastAsia="Noto Sans Symbols" w:hAnsi="Noto Sans Symbols" w:cs="Noto Sans Symbols"/>
                <w:color w:val="000000"/>
              </w:rPr>
            </w:pPr>
          </w:p>
          <w:p w14:paraId="55E28B08" w14:textId="77777777" w:rsidR="00780B39" w:rsidRDefault="00780B39" w:rsidP="00F77DFF">
            <w:pPr>
              <w:widowControl w:val="0"/>
              <w:pBdr>
                <w:top w:val="nil"/>
                <w:left w:val="nil"/>
                <w:bottom w:val="nil"/>
                <w:right w:val="nil"/>
                <w:between w:val="nil"/>
              </w:pBdr>
              <w:spacing w:before="8"/>
              <w:rPr>
                <w:color w:val="000000"/>
              </w:rPr>
            </w:pPr>
            <w:r>
              <w:rPr>
                <w:color w:val="000000"/>
              </w:rPr>
              <w:t>Developing rubrics</w:t>
            </w:r>
          </w:p>
        </w:tc>
        <w:tc>
          <w:tcPr>
            <w:tcW w:w="3236" w:type="dxa"/>
            <w:shd w:val="clear" w:color="auto" w:fill="auto"/>
            <w:tcMar>
              <w:top w:w="100" w:type="dxa"/>
              <w:left w:w="100" w:type="dxa"/>
              <w:bottom w:w="100" w:type="dxa"/>
              <w:right w:w="100" w:type="dxa"/>
            </w:tcMar>
          </w:tcPr>
          <w:p w14:paraId="6EFC9722" w14:textId="77777777" w:rsidR="00780B39" w:rsidRDefault="00780B39" w:rsidP="00F77DFF">
            <w:pPr>
              <w:widowControl w:val="0"/>
              <w:pBdr>
                <w:top w:val="nil"/>
                <w:left w:val="nil"/>
                <w:bottom w:val="nil"/>
                <w:right w:val="nil"/>
                <w:between w:val="nil"/>
              </w:pBdr>
              <w:spacing w:line="229" w:lineRule="auto"/>
              <w:ind w:right="328"/>
              <w:jc w:val="both"/>
              <w:rPr>
                <w:color w:val="000000"/>
              </w:rPr>
            </w:pPr>
            <w:r>
              <w:rPr>
                <w:color w:val="000000"/>
              </w:rPr>
              <w:t xml:space="preserve">Read article from Montgomery (2000)— Classroom Rubrics: Systematizing What  Teachers Do Naturally </w:t>
            </w:r>
          </w:p>
        </w:tc>
      </w:tr>
      <w:tr w:rsidR="00780B39" w14:paraId="3CE7126B" w14:textId="77777777" w:rsidTr="00F77DFF">
        <w:trPr>
          <w:trHeight w:val="1142"/>
        </w:trPr>
        <w:tc>
          <w:tcPr>
            <w:tcW w:w="1805" w:type="dxa"/>
            <w:shd w:val="clear" w:color="auto" w:fill="auto"/>
            <w:tcMar>
              <w:top w:w="100" w:type="dxa"/>
              <w:left w:w="100" w:type="dxa"/>
              <w:bottom w:w="100" w:type="dxa"/>
              <w:right w:w="100" w:type="dxa"/>
            </w:tcMar>
          </w:tcPr>
          <w:p w14:paraId="659A285E" w14:textId="77777777" w:rsidR="00780B39" w:rsidRDefault="00780B39" w:rsidP="00F77DFF">
            <w:pPr>
              <w:widowControl w:val="0"/>
              <w:pBdr>
                <w:top w:val="nil"/>
                <w:left w:val="nil"/>
                <w:bottom w:val="nil"/>
                <w:right w:val="nil"/>
                <w:between w:val="nil"/>
              </w:pBdr>
              <w:spacing w:before="35"/>
              <w:ind w:left="123"/>
              <w:rPr>
                <w:color w:val="000000"/>
              </w:rPr>
            </w:pPr>
            <w:r>
              <w:rPr>
                <w:color w:val="000000"/>
              </w:rPr>
              <w:t>Class #6</w:t>
            </w:r>
          </w:p>
        </w:tc>
        <w:tc>
          <w:tcPr>
            <w:tcW w:w="4406" w:type="dxa"/>
            <w:shd w:val="clear" w:color="auto" w:fill="auto"/>
            <w:tcMar>
              <w:top w:w="100" w:type="dxa"/>
              <w:left w:w="100" w:type="dxa"/>
              <w:bottom w:w="100" w:type="dxa"/>
              <w:right w:w="100" w:type="dxa"/>
            </w:tcMar>
          </w:tcPr>
          <w:p w14:paraId="660B8CF7" w14:textId="77777777" w:rsidR="00780B39" w:rsidRDefault="00780B39" w:rsidP="00F77DFF">
            <w:pPr>
              <w:widowControl w:val="0"/>
              <w:pBdr>
                <w:top w:val="nil"/>
                <w:left w:val="nil"/>
                <w:bottom w:val="nil"/>
                <w:right w:val="nil"/>
                <w:between w:val="nil"/>
              </w:pBdr>
              <w:spacing w:line="230" w:lineRule="auto"/>
              <w:ind w:right="616"/>
              <w:rPr>
                <w:color w:val="000000"/>
              </w:rPr>
            </w:pPr>
            <w:r>
              <w:rPr>
                <w:color w:val="000000"/>
              </w:rPr>
              <w:t xml:space="preserve">Grading strategies and providing constructive feedback </w:t>
            </w:r>
          </w:p>
          <w:p w14:paraId="642BD25E" w14:textId="77777777" w:rsidR="00780B39" w:rsidRDefault="00780B39" w:rsidP="00F77DFF">
            <w:pPr>
              <w:widowControl w:val="0"/>
              <w:pBdr>
                <w:top w:val="nil"/>
                <w:left w:val="nil"/>
                <w:bottom w:val="nil"/>
                <w:right w:val="nil"/>
                <w:between w:val="nil"/>
              </w:pBdr>
              <w:spacing w:line="230" w:lineRule="auto"/>
              <w:ind w:left="281" w:right="616" w:hanging="154"/>
              <w:rPr>
                <w:color w:val="000000"/>
              </w:rPr>
            </w:pPr>
          </w:p>
          <w:p w14:paraId="00325CE9" w14:textId="77777777" w:rsidR="00780B39" w:rsidRDefault="00780B39" w:rsidP="00F77DFF">
            <w:pPr>
              <w:widowControl w:val="0"/>
              <w:pBdr>
                <w:top w:val="nil"/>
                <w:left w:val="nil"/>
                <w:bottom w:val="nil"/>
                <w:right w:val="nil"/>
                <w:between w:val="nil"/>
              </w:pBdr>
              <w:spacing w:line="230" w:lineRule="auto"/>
              <w:ind w:right="616"/>
              <w:rPr>
                <w:color w:val="000000"/>
              </w:rPr>
            </w:pPr>
            <w:r w:rsidRPr="00960A7B">
              <w:rPr>
                <w:color w:val="000000"/>
                <w:highlight w:val="green"/>
              </w:rPr>
              <w:t xml:space="preserve">Assessing social skills, particularly </w:t>
            </w:r>
            <w:r w:rsidRPr="00960A7B">
              <w:rPr>
                <w:color w:val="000000"/>
                <w:highlight w:val="green"/>
              </w:rPr>
              <w:lastRenderedPageBreak/>
              <w:t>for students with exceptionalities, and using this information to determine opportunities for classroom interactions, academic assessments, and new learning opportunities/ interventions.</w:t>
            </w:r>
          </w:p>
        </w:tc>
        <w:tc>
          <w:tcPr>
            <w:tcW w:w="3236" w:type="dxa"/>
            <w:shd w:val="clear" w:color="auto" w:fill="auto"/>
            <w:tcMar>
              <w:top w:w="100" w:type="dxa"/>
              <w:left w:w="100" w:type="dxa"/>
              <w:bottom w:w="100" w:type="dxa"/>
              <w:right w:w="100" w:type="dxa"/>
            </w:tcMar>
          </w:tcPr>
          <w:p w14:paraId="544F5089" w14:textId="5DE5DDFA" w:rsidR="00026230" w:rsidRDefault="00780B39" w:rsidP="00026230">
            <w:r w:rsidRPr="00026230">
              <w:rPr>
                <w:rFonts w:eastAsia="Noto Sans Symbols"/>
                <w:color w:val="000000"/>
                <w:highlight w:val="green"/>
              </w:rPr>
              <w:lastRenderedPageBreak/>
              <w:t xml:space="preserve">Read Ch. 8 &amp; Ch. 10 of </w:t>
            </w:r>
            <w:proofErr w:type="spellStart"/>
            <w:r w:rsidRPr="00026230">
              <w:rPr>
                <w:rFonts w:eastAsia="Noto Sans Symbols"/>
                <w:color w:val="000000"/>
                <w:highlight w:val="green"/>
              </w:rPr>
              <w:t>Kritikos</w:t>
            </w:r>
            <w:proofErr w:type="spellEnd"/>
            <w:r w:rsidRPr="00026230">
              <w:rPr>
                <w:rFonts w:eastAsia="Noto Sans Symbols"/>
                <w:color w:val="000000"/>
                <w:highlight w:val="green"/>
              </w:rPr>
              <w:t>, McLoughlin, and Lewis (2017)</w:t>
            </w:r>
            <w:r w:rsidR="00026230" w:rsidRPr="00026230">
              <w:rPr>
                <w:color w:val="000000"/>
                <w:highlight w:val="green"/>
                <w:shd w:val="clear" w:color="auto" w:fill="00FFFF"/>
              </w:rPr>
              <w:t xml:space="preserve"> Introduce &amp; Practice MMSN 5.2</w:t>
            </w:r>
          </w:p>
          <w:p w14:paraId="2722F451" w14:textId="77777777" w:rsidR="00780B39" w:rsidRPr="008516DC" w:rsidRDefault="00780B39" w:rsidP="00F77DFF">
            <w:pPr>
              <w:widowControl w:val="0"/>
              <w:pBdr>
                <w:top w:val="nil"/>
                <w:left w:val="nil"/>
                <w:bottom w:val="nil"/>
                <w:right w:val="nil"/>
                <w:between w:val="nil"/>
              </w:pBdr>
              <w:spacing w:line="228" w:lineRule="auto"/>
              <w:ind w:right="242"/>
              <w:rPr>
                <w:rFonts w:eastAsia="Noto Sans Symbols"/>
                <w:color w:val="000000"/>
              </w:rPr>
            </w:pPr>
          </w:p>
          <w:p w14:paraId="03039E93" w14:textId="77777777" w:rsidR="00780B39" w:rsidRPr="008516DC" w:rsidRDefault="00780B39" w:rsidP="00F77DFF">
            <w:pPr>
              <w:widowControl w:val="0"/>
              <w:pBdr>
                <w:top w:val="nil"/>
                <w:left w:val="nil"/>
                <w:bottom w:val="nil"/>
                <w:right w:val="nil"/>
                <w:between w:val="nil"/>
              </w:pBdr>
              <w:rPr>
                <w:color w:val="000000"/>
              </w:rPr>
            </w:pPr>
          </w:p>
        </w:tc>
      </w:tr>
      <w:tr w:rsidR="00780B39" w14:paraId="4D06F1EB" w14:textId="77777777" w:rsidTr="00F77DFF">
        <w:trPr>
          <w:trHeight w:val="1923"/>
        </w:trPr>
        <w:tc>
          <w:tcPr>
            <w:tcW w:w="1805" w:type="dxa"/>
            <w:shd w:val="clear" w:color="auto" w:fill="auto"/>
            <w:tcMar>
              <w:top w:w="100" w:type="dxa"/>
              <w:left w:w="100" w:type="dxa"/>
              <w:bottom w:w="100" w:type="dxa"/>
              <w:right w:w="100" w:type="dxa"/>
            </w:tcMar>
          </w:tcPr>
          <w:p w14:paraId="07BA6260" w14:textId="77777777" w:rsidR="00780B39" w:rsidRDefault="00780B39" w:rsidP="00F77DFF">
            <w:pPr>
              <w:widowControl w:val="0"/>
              <w:pBdr>
                <w:top w:val="nil"/>
                <w:left w:val="nil"/>
                <w:bottom w:val="nil"/>
                <w:right w:val="nil"/>
                <w:between w:val="nil"/>
              </w:pBdr>
              <w:spacing w:before="30"/>
              <w:ind w:left="123"/>
              <w:rPr>
                <w:color w:val="000000"/>
              </w:rPr>
            </w:pPr>
            <w:r>
              <w:rPr>
                <w:color w:val="000000"/>
              </w:rPr>
              <w:lastRenderedPageBreak/>
              <w:t>Class #7</w:t>
            </w:r>
          </w:p>
        </w:tc>
        <w:tc>
          <w:tcPr>
            <w:tcW w:w="4406" w:type="dxa"/>
            <w:shd w:val="clear" w:color="auto" w:fill="auto"/>
            <w:tcMar>
              <w:top w:w="100" w:type="dxa"/>
              <w:left w:w="100" w:type="dxa"/>
              <w:bottom w:w="100" w:type="dxa"/>
              <w:right w:w="100" w:type="dxa"/>
            </w:tcMar>
          </w:tcPr>
          <w:p w14:paraId="145CBCA4" w14:textId="77777777" w:rsidR="00780B39" w:rsidRDefault="00780B39" w:rsidP="00F77DFF">
            <w:pPr>
              <w:widowControl w:val="0"/>
              <w:pBdr>
                <w:top w:val="nil"/>
                <w:left w:val="nil"/>
                <w:bottom w:val="nil"/>
                <w:right w:val="nil"/>
                <w:between w:val="nil"/>
              </w:pBdr>
              <w:spacing w:line="225" w:lineRule="auto"/>
              <w:ind w:right="279"/>
              <w:rPr>
                <w:color w:val="000000"/>
              </w:rPr>
            </w:pPr>
            <w:r>
              <w:rPr>
                <w:color w:val="000000"/>
              </w:rPr>
              <w:t>Assessing students for potential exceptionalities</w:t>
            </w:r>
          </w:p>
          <w:p w14:paraId="44BDA928" w14:textId="77777777" w:rsidR="00780B39" w:rsidRDefault="00780B39" w:rsidP="00F77DFF">
            <w:pPr>
              <w:widowControl w:val="0"/>
              <w:pBdr>
                <w:top w:val="nil"/>
                <w:left w:val="nil"/>
                <w:bottom w:val="nil"/>
                <w:right w:val="nil"/>
                <w:between w:val="nil"/>
              </w:pBdr>
              <w:spacing w:line="225" w:lineRule="auto"/>
              <w:ind w:left="280" w:right="279" w:hanging="154"/>
              <w:rPr>
                <w:color w:val="000000"/>
              </w:rPr>
            </w:pPr>
          </w:p>
          <w:p w14:paraId="3B0F4B9B" w14:textId="77777777" w:rsidR="00780B39" w:rsidRDefault="00780B39" w:rsidP="00F77DFF">
            <w:pPr>
              <w:widowControl w:val="0"/>
              <w:pBdr>
                <w:top w:val="nil"/>
                <w:left w:val="nil"/>
                <w:bottom w:val="nil"/>
                <w:right w:val="nil"/>
                <w:between w:val="nil"/>
              </w:pBdr>
              <w:spacing w:line="225" w:lineRule="auto"/>
              <w:ind w:right="279"/>
              <w:rPr>
                <w:color w:val="000000"/>
              </w:rPr>
            </w:pPr>
            <w:r>
              <w:rPr>
                <w:color w:val="000000"/>
              </w:rPr>
              <w:t>Legal and ethical issues of assessment and data</w:t>
            </w:r>
          </w:p>
          <w:p w14:paraId="54D45E9C" w14:textId="77777777" w:rsidR="00780B39" w:rsidRDefault="00780B39" w:rsidP="00F77DFF">
            <w:pPr>
              <w:widowControl w:val="0"/>
              <w:pBdr>
                <w:top w:val="nil"/>
                <w:left w:val="nil"/>
                <w:bottom w:val="nil"/>
                <w:right w:val="nil"/>
                <w:between w:val="nil"/>
              </w:pBdr>
              <w:spacing w:line="225" w:lineRule="auto"/>
              <w:ind w:left="280" w:right="279" w:hanging="154"/>
              <w:rPr>
                <w:color w:val="000000"/>
              </w:rPr>
            </w:pPr>
          </w:p>
          <w:p w14:paraId="723E76B0" w14:textId="77777777" w:rsidR="00780B39" w:rsidRDefault="00780B39" w:rsidP="00F77DFF">
            <w:pPr>
              <w:widowControl w:val="0"/>
              <w:pBdr>
                <w:top w:val="nil"/>
                <w:left w:val="nil"/>
                <w:bottom w:val="nil"/>
                <w:right w:val="nil"/>
                <w:between w:val="nil"/>
              </w:pBdr>
              <w:spacing w:line="225" w:lineRule="auto"/>
              <w:ind w:right="279"/>
              <w:rPr>
                <w:color w:val="000000"/>
              </w:rPr>
            </w:pPr>
            <w:r>
              <w:rPr>
                <w:color w:val="000000"/>
              </w:rPr>
              <w:t>Legal requirements for assessing students with IEPs</w:t>
            </w:r>
          </w:p>
        </w:tc>
        <w:tc>
          <w:tcPr>
            <w:tcW w:w="3236" w:type="dxa"/>
            <w:shd w:val="clear" w:color="auto" w:fill="auto"/>
            <w:tcMar>
              <w:top w:w="100" w:type="dxa"/>
              <w:left w:w="100" w:type="dxa"/>
              <w:bottom w:w="100" w:type="dxa"/>
              <w:right w:w="100" w:type="dxa"/>
            </w:tcMar>
          </w:tcPr>
          <w:p w14:paraId="04DC2FA6" w14:textId="0E1CABA7" w:rsidR="00026230" w:rsidRDefault="00780B39" w:rsidP="00026230">
            <w:r w:rsidRPr="00026230">
              <w:rPr>
                <w:rFonts w:eastAsia="Noto Sans Symbols"/>
                <w:color w:val="000000"/>
                <w:highlight w:val="green"/>
              </w:rPr>
              <w:t xml:space="preserve">Read Ch. 2 &amp; 4 of </w:t>
            </w:r>
            <w:proofErr w:type="spellStart"/>
            <w:r w:rsidRPr="00026230">
              <w:rPr>
                <w:rFonts w:eastAsia="Noto Sans Symbols"/>
                <w:color w:val="000000"/>
                <w:highlight w:val="green"/>
              </w:rPr>
              <w:t>Kritikos</w:t>
            </w:r>
            <w:proofErr w:type="spellEnd"/>
            <w:r w:rsidRPr="00026230">
              <w:rPr>
                <w:rFonts w:eastAsia="Noto Sans Symbols"/>
                <w:color w:val="000000"/>
                <w:highlight w:val="green"/>
              </w:rPr>
              <w:t>, McLoughlin, and Lewis (2017)</w:t>
            </w:r>
            <w:r w:rsidR="00026230" w:rsidRPr="00026230">
              <w:rPr>
                <w:color w:val="000000"/>
                <w:highlight w:val="green"/>
                <w:shd w:val="clear" w:color="auto" w:fill="00FFFF"/>
              </w:rPr>
              <w:t xml:space="preserve"> Introduce &amp; Practice MMSN 5.1, 5.3</w:t>
            </w:r>
          </w:p>
          <w:p w14:paraId="615C2CFB" w14:textId="77777777" w:rsidR="00780B39" w:rsidRPr="008516DC" w:rsidRDefault="00780B39" w:rsidP="00F77DFF">
            <w:pPr>
              <w:widowControl w:val="0"/>
              <w:pBdr>
                <w:top w:val="nil"/>
                <w:left w:val="nil"/>
                <w:bottom w:val="nil"/>
                <w:right w:val="nil"/>
                <w:between w:val="nil"/>
              </w:pBdr>
              <w:spacing w:line="228" w:lineRule="auto"/>
              <w:ind w:right="242"/>
              <w:rPr>
                <w:rFonts w:eastAsia="Noto Sans Symbols"/>
                <w:color w:val="000000"/>
              </w:rPr>
            </w:pPr>
          </w:p>
          <w:p w14:paraId="28367A84" w14:textId="77777777" w:rsidR="00780B39" w:rsidRPr="008516DC" w:rsidRDefault="00780B39" w:rsidP="00F77DFF">
            <w:pPr>
              <w:widowControl w:val="0"/>
              <w:pBdr>
                <w:top w:val="nil"/>
                <w:left w:val="nil"/>
                <w:bottom w:val="nil"/>
                <w:right w:val="nil"/>
                <w:between w:val="nil"/>
              </w:pBdr>
              <w:spacing w:before="11" w:line="228" w:lineRule="auto"/>
              <w:ind w:left="279" w:right="285" w:hanging="172"/>
              <w:rPr>
                <w:color w:val="000000"/>
              </w:rPr>
            </w:pPr>
          </w:p>
        </w:tc>
      </w:tr>
      <w:tr w:rsidR="00780B39" w14:paraId="6FC5EEE9" w14:textId="77777777" w:rsidTr="00F77DFF">
        <w:trPr>
          <w:trHeight w:val="388"/>
        </w:trPr>
        <w:tc>
          <w:tcPr>
            <w:tcW w:w="1805" w:type="dxa"/>
            <w:shd w:val="clear" w:color="auto" w:fill="auto"/>
            <w:tcMar>
              <w:top w:w="100" w:type="dxa"/>
              <w:left w:w="100" w:type="dxa"/>
              <w:bottom w:w="100" w:type="dxa"/>
              <w:right w:w="100" w:type="dxa"/>
            </w:tcMar>
          </w:tcPr>
          <w:p w14:paraId="1E7BA7A7" w14:textId="77777777" w:rsidR="00780B39" w:rsidRDefault="00780B39" w:rsidP="00F77DFF">
            <w:pPr>
              <w:widowControl w:val="0"/>
              <w:pBdr>
                <w:top w:val="nil"/>
                <w:left w:val="nil"/>
                <w:bottom w:val="nil"/>
                <w:right w:val="nil"/>
                <w:between w:val="nil"/>
              </w:pBdr>
              <w:ind w:left="118"/>
              <w:rPr>
                <w:b/>
                <w:color w:val="000000"/>
              </w:rPr>
            </w:pPr>
            <w:r>
              <w:rPr>
                <w:color w:val="000000"/>
              </w:rPr>
              <w:t>Class #8</w:t>
            </w:r>
          </w:p>
        </w:tc>
        <w:tc>
          <w:tcPr>
            <w:tcW w:w="4406" w:type="dxa"/>
            <w:shd w:val="clear" w:color="auto" w:fill="auto"/>
            <w:tcMar>
              <w:top w:w="100" w:type="dxa"/>
              <w:left w:w="100" w:type="dxa"/>
              <w:bottom w:w="100" w:type="dxa"/>
              <w:right w:w="100" w:type="dxa"/>
            </w:tcMar>
          </w:tcPr>
          <w:p w14:paraId="08DB7EFF" w14:textId="77777777" w:rsidR="00780B39" w:rsidRDefault="00780B39" w:rsidP="00F77DFF">
            <w:pPr>
              <w:widowControl w:val="0"/>
              <w:pBdr>
                <w:top w:val="nil"/>
                <w:left w:val="nil"/>
                <w:bottom w:val="nil"/>
                <w:right w:val="nil"/>
                <w:between w:val="nil"/>
              </w:pBdr>
              <w:spacing w:line="225" w:lineRule="auto"/>
              <w:ind w:right="279"/>
              <w:rPr>
                <w:color w:val="000000"/>
              </w:rPr>
            </w:pPr>
            <w:r>
              <w:rPr>
                <w:color w:val="000000"/>
              </w:rPr>
              <w:t>Culturally and linguistically responsive assessments</w:t>
            </w:r>
          </w:p>
          <w:p w14:paraId="67A3C17E" w14:textId="77777777" w:rsidR="00780B39" w:rsidRDefault="00780B39" w:rsidP="00F77DFF">
            <w:pPr>
              <w:widowControl w:val="0"/>
              <w:pBdr>
                <w:top w:val="nil"/>
                <w:left w:val="nil"/>
                <w:bottom w:val="nil"/>
                <w:right w:val="nil"/>
                <w:between w:val="nil"/>
              </w:pBdr>
              <w:spacing w:line="225" w:lineRule="auto"/>
              <w:ind w:left="280" w:right="279" w:hanging="154"/>
              <w:rPr>
                <w:color w:val="000000"/>
              </w:rPr>
            </w:pPr>
          </w:p>
          <w:p w14:paraId="1042FC35" w14:textId="77777777" w:rsidR="00780B39" w:rsidRDefault="00780B39" w:rsidP="00F77DFF">
            <w:pPr>
              <w:widowControl w:val="0"/>
              <w:pBdr>
                <w:top w:val="nil"/>
                <w:left w:val="nil"/>
                <w:bottom w:val="nil"/>
                <w:right w:val="nil"/>
                <w:between w:val="nil"/>
              </w:pBdr>
              <w:spacing w:line="225" w:lineRule="auto"/>
              <w:ind w:right="279"/>
              <w:rPr>
                <w:color w:val="000000"/>
              </w:rPr>
            </w:pPr>
            <w:r w:rsidRPr="00232CCE">
              <w:rPr>
                <w:color w:val="000000"/>
                <w:highlight w:val="green"/>
              </w:rPr>
              <w:t>Assessing culturally and linguistically diverse students for potential learning exceptionalities</w:t>
            </w:r>
          </w:p>
          <w:p w14:paraId="74D23346" w14:textId="77777777" w:rsidR="00780B39" w:rsidRDefault="00780B39" w:rsidP="00F77DFF">
            <w:pPr>
              <w:widowControl w:val="0"/>
              <w:pBdr>
                <w:top w:val="nil"/>
                <w:left w:val="nil"/>
                <w:bottom w:val="nil"/>
                <w:right w:val="nil"/>
                <w:between w:val="nil"/>
              </w:pBdr>
              <w:ind w:left="126"/>
              <w:rPr>
                <w:color w:val="000000"/>
              </w:rPr>
            </w:pPr>
          </w:p>
        </w:tc>
        <w:tc>
          <w:tcPr>
            <w:tcW w:w="3236" w:type="dxa"/>
            <w:shd w:val="clear" w:color="auto" w:fill="auto"/>
            <w:tcMar>
              <w:top w:w="100" w:type="dxa"/>
              <w:left w:w="100" w:type="dxa"/>
              <w:bottom w:w="100" w:type="dxa"/>
              <w:right w:w="100" w:type="dxa"/>
            </w:tcMar>
          </w:tcPr>
          <w:p w14:paraId="20E73C39" w14:textId="61FE2A8D" w:rsidR="00026230" w:rsidRDefault="00780B39" w:rsidP="00026230">
            <w:r w:rsidRPr="00026230">
              <w:rPr>
                <w:rFonts w:eastAsia="Noto Sans Symbols"/>
                <w:color w:val="000000"/>
                <w:highlight w:val="green"/>
              </w:rPr>
              <w:t xml:space="preserve">Read Ch. 12 of </w:t>
            </w:r>
            <w:proofErr w:type="spellStart"/>
            <w:r w:rsidRPr="00026230">
              <w:rPr>
                <w:rFonts w:eastAsia="Noto Sans Symbols"/>
                <w:color w:val="000000"/>
                <w:highlight w:val="green"/>
              </w:rPr>
              <w:t>Kritikos</w:t>
            </w:r>
            <w:proofErr w:type="spellEnd"/>
            <w:r w:rsidRPr="00026230">
              <w:rPr>
                <w:rFonts w:eastAsia="Noto Sans Symbols"/>
                <w:color w:val="000000"/>
                <w:highlight w:val="green"/>
              </w:rPr>
              <w:t>, McLoughlin, and Lewis (2017)</w:t>
            </w:r>
            <w:r w:rsidR="00026230" w:rsidRPr="00026230">
              <w:rPr>
                <w:color w:val="000000"/>
                <w:highlight w:val="green"/>
                <w:shd w:val="clear" w:color="auto" w:fill="00FFFF"/>
              </w:rPr>
              <w:t xml:space="preserve"> Introduce &amp; Practice MMSN 5.2, 5.4</w:t>
            </w:r>
          </w:p>
          <w:p w14:paraId="3F060335" w14:textId="77777777" w:rsidR="00780B39" w:rsidRPr="008516DC" w:rsidRDefault="00780B39" w:rsidP="00F77DFF">
            <w:pPr>
              <w:widowControl w:val="0"/>
              <w:pBdr>
                <w:top w:val="nil"/>
                <w:left w:val="nil"/>
                <w:bottom w:val="nil"/>
                <w:right w:val="nil"/>
                <w:between w:val="nil"/>
              </w:pBdr>
              <w:spacing w:line="228" w:lineRule="auto"/>
              <w:ind w:right="242"/>
              <w:rPr>
                <w:rFonts w:eastAsia="Noto Sans Symbols"/>
                <w:color w:val="000000"/>
              </w:rPr>
            </w:pPr>
          </w:p>
          <w:p w14:paraId="64B5EEFB" w14:textId="77777777" w:rsidR="00780B39" w:rsidRPr="008516DC" w:rsidRDefault="00780B39" w:rsidP="00F77DFF">
            <w:pPr>
              <w:widowControl w:val="0"/>
              <w:pBdr>
                <w:top w:val="nil"/>
                <w:left w:val="nil"/>
                <w:bottom w:val="nil"/>
                <w:right w:val="nil"/>
                <w:between w:val="nil"/>
              </w:pBdr>
              <w:spacing w:line="228" w:lineRule="auto"/>
              <w:ind w:left="280" w:right="242" w:hanging="172"/>
              <w:rPr>
                <w:rFonts w:eastAsia="Noto Sans Symbols"/>
                <w:color w:val="000000"/>
              </w:rPr>
            </w:pPr>
          </w:p>
          <w:p w14:paraId="329DEE26" w14:textId="77777777" w:rsidR="00780B39" w:rsidRPr="008516DC" w:rsidRDefault="00780B39" w:rsidP="00F77DFF">
            <w:pPr>
              <w:widowControl w:val="0"/>
              <w:pBdr>
                <w:top w:val="nil"/>
                <w:left w:val="nil"/>
                <w:bottom w:val="nil"/>
                <w:right w:val="nil"/>
                <w:between w:val="nil"/>
              </w:pBdr>
              <w:spacing w:line="228" w:lineRule="auto"/>
              <w:ind w:right="242"/>
              <w:rPr>
                <w:i/>
                <w:color w:val="000000"/>
              </w:rPr>
            </w:pPr>
            <w:r w:rsidRPr="008516DC">
              <w:rPr>
                <w:color w:val="000000"/>
              </w:rPr>
              <w:t xml:space="preserve">Read section (pp. 17-23) from Alvarez,  Ananda, </w:t>
            </w:r>
            <w:proofErr w:type="spellStart"/>
            <w:r w:rsidRPr="008516DC">
              <w:rPr>
                <w:color w:val="000000"/>
              </w:rPr>
              <w:t>Walqui</w:t>
            </w:r>
            <w:proofErr w:type="spellEnd"/>
            <w:r w:rsidRPr="008516DC">
              <w:rPr>
                <w:color w:val="000000"/>
              </w:rPr>
              <w:t>, Sato, &amp; Rabinowitz  (2014)—</w:t>
            </w:r>
            <w:r w:rsidRPr="008516DC">
              <w:rPr>
                <w:i/>
                <w:color w:val="000000"/>
              </w:rPr>
              <w:t xml:space="preserve">Focusing Formative Assessment  on the Needs of English Language Learners </w:t>
            </w:r>
          </w:p>
        </w:tc>
      </w:tr>
      <w:tr w:rsidR="00780B39" w14:paraId="11E15C2B" w14:textId="77777777" w:rsidTr="00F77DFF">
        <w:trPr>
          <w:trHeight w:val="388"/>
        </w:trPr>
        <w:tc>
          <w:tcPr>
            <w:tcW w:w="1805" w:type="dxa"/>
            <w:shd w:val="clear" w:color="auto" w:fill="auto"/>
            <w:tcMar>
              <w:top w:w="100" w:type="dxa"/>
              <w:left w:w="100" w:type="dxa"/>
              <w:bottom w:w="100" w:type="dxa"/>
              <w:right w:w="100" w:type="dxa"/>
            </w:tcMar>
          </w:tcPr>
          <w:p w14:paraId="176B48F3" w14:textId="77777777" w:rsidR="00780B39" w:rsidRDefault="00780B39" w:rsidP="00F77DFF">
            <w:pPr>
              <w:widowControl w:val="0"/>
              <w:pBdr>
                <w:top w:val="nil"/>
                <w:left w:val="nil"/>
                <w:bottom w:val="nil"/>
                <w:right w:val="nil"/>
                <w:between w:val="nil"/>
              </w:pBdr>
              <w:spacing w:before="35"/>
              <w:ind w:left="123"/>
              <w:rPr>
                <w:color w:val="000000"/>
              </w:rPr>
            </w:pPr>
            <w:r>
              <w:rPr>
                <w:color w:val="000000"/>
              </w:rPr>
              <w:t>Class #9</w:t>
            </w:r>
          </w:p>
        </w:tc>
        <w:tc>
          <w:tcPr>
            <w:tcW w:w="4406" w:type="dxa"/>
            <w:shd w:val="clear" w:color="auto" w:fill="auto"/>
            <w:tcMar>
              <w:top w:w="100" w:type="dxa"/>
              <w:left w:w="100" w:type="dxa"/>
              <w:bottom w:w="100" w:type="dxa"/>
              <w:right w:w="100" w:type="dxa"/>
            </w:tcMar>
          </w:tcPr>
          <w:p w14:paraId="09DA3FC3" w14:textId="77777777" w:rsidR="00780B39" w:rsidRDefault="00780B39" w:rsidP="00F77DFF">
            <w:pPr>
              <w:widowControl w:val="0"/>
              <w:pBdr>
                <w:top w:val="nil"/>
                <w:left w:val="nil"/>
                <w:bottom w:val="nil"/>
                <w:right w:val="nil"/>
                <w:between w:val="nil"/>
              </w:pBdr>
              <w:spacing w:before="11"/>
              <w:rPr>
                <w:color w:val="000000"/>
                <w:highlight w:val="yellow"/>
              </w:rPr>
            </w:pPr>
            <w:r w:rsidRPr="00960A7B">
              <w:rPr>
                <w:color w:val="000000"/>
                <w:highlight w:val="green"/>
              </w:rPr>
              <w:t>Criteria for selecting most appropriate assessments</w:t>
            </w:r>
          </w:p>
          <w:p w14:paraId="14CCD922" w14:textId="77777777" w:rsidR="00780B39" w:rsidRDefault="00780B39" w:rsidP="00F77DFF">
            <w:pPr>
              <w:widowControl w:val="0"/>
              <w:pBdr>
                <w:top w:val="nil"/>
                <w:left w:val="nil"/>
                <w:bottom w:val="nil"/>
                <w:right w:val="nil"/>
                <w:between w:val="nil"/>
              </w:pBdr>
              <w:spacing w:before="11"/>
              <w:rPr>
                <w:color w:val="000000"/>
                <w:highlight w:val="yellow"/>
              </w:rPr>
            </w:pPr>
          </w:p>
          <w:p w14:paraId="11B2B729" w14:textId="77777777" w:rsidR="00780B39" w:rsidRDefault="00780B39" w:rsidP="00F77DFF">
            <w:pPr>
              <w:widowControl w:val="0"/>
              <w:pBdr>
                <w:top w:val="nil"/>
                <w:left w:val="nil"/>
                <w:bottom w:val="nil"/>
                <w:right w:val="nil"/>
                <w:between w:val="nil"/>
              </w:pBdr>
              <w:spacing w:before="11"/>
              <w:rPr>
                <w:color w:val="000000"/>
              </w:rPr>
            </w:pPr>
            <w:r w:rsidRPr="00232CCE">
              <w:rPr>
                <w:color w:val="000000"/>
                <w:highlight w:val="green"/>
              </w:rPr>
              <w:t>Assessment accommodations for students across the subject areas and on standardized testing and construction of assessment report</w:t>
            </w:r>
          </w:p>
        </w:tc>
        <w:tc>
          <w:tcPr>
            <w:tcW w:w="3236" w:type="dxa"/>
            <w:shd w:val="clear" w:color="auto" w:fill="auto"/>
            <w:tcMar>
              <w:top w:w="100" w:type="dxa"/>
              <w:left w:w="100" w:type="dxa"/>
              <w:bottom w:w="100" w:type="dxa"/>
              <w:right w:w="100" w:type="dxa"/>
            </w:tcMar>
          </w:tcPr>
          <w:p w14:paraId="7B12F9D1" w14:textId="77777777" w:rsidR="00A75C6A" w:rsidRDefault="00780B39" w:rsidP="00A75C6A">
            <w:r w:rsidRPr="00A75C6A">
              <w:rPr>
                <w:rFonts w:eastAsia="Noto Sans Symbols"/>
                <w:color w:val="000000"/>
                <w:highlight w:val="green"/>
              </w:rPr>
              <w:t xml:space="preserve">Read Ch. 5, 13, &amp; 14 of </w:t>
            </w:r>
            <w:proofErr w:type="spellStart"/>
            <w:r w:rsidRPr="00A75C6A">
              <w:rPr>
                <w:rFonts w:eastAsia="Noto Sans Symbols"/>
                <w:color w:val="000000"/>
                <w:highlight w:val="green"/>
              </w:rPr>
              <w:t>Kritikos</w:t>
            </w:r>
            <w:proofErr w:type="spellEnd"/>
            <w:r w:rsidRPr="00A75C6A">
              <w:rPr>
                <w:rFonts w:eastAsia="Noto Sans Symbols"/>
                <w:color w:val="000000"/>
                <w:highlight w:val="green"/>
              </w:rPr>
              <w:t>, McLoughlin, and Lewis (2017)</w:t>
            </w:r>
            <w:r w:rsidR="00A75C6A" w:rsidRPr="00A75C6A">
              <w:rPr>
                <w:rFonts w:eastAsia="Noto Sans Symbols"/>
                <w:color w:val="000000"/>
                <w:highlight w:val="green"/>
              </w:rPr>
              <w:t xml:space="preserve"> </w:t>
            </w:r>
            <w:r w:rsidR="00A75C6A" w:rsidRPr="00A75C6A">
              <w:rPr>
                <w:color w:val="000000"/>
                <w:highlight w:val="green"/>
                <w:shd w:val="clear" w:color="auto" w:fill="00FFFF"/>
              </w:rPr>
              <w:t>Introduce &amp; Practice MMSN 5.1, 5.2, 5.4</w:t>
            </w:r>
          </w:p>
          <w:p w14:paraId="10295027" w14:textId="2756379E" w:rsidR="00780B39" w:rsidRPr="001B6D55" w:rsidRDefault="00780B39" w:rsidP="00F77DFF">
            <w:pPr>
              <w:widowControl w:val="0"/>
              <w:pBdr>
                <w:top w:val="nil"/>
                <w:left w:val="nil"/>
                <w:bottom w:val="nil"/>
                <w:right w:val="nil"/>
                <w:between w:val="nil"/>
              </w:pBdr>
              <w:spacing w:line="228" w:lineRule="auto"/>
              <w:ind w:right="242"/>
              <w:rPr>
                <w:rFonts w:eastAsia="Noto Sans Symbols"/>
                <w:color w:val="000000"/>
              </w:rPr>
            </w:pPr>
          </w:p>
          <w:p w14:paraId="1BF49ABF" w14:textId="77777777" w:rsidR="00780B39" w:rsidRDefault="00780B39" w:rsidP="00F77DFF">
            <w:pPr>
              <w:widowControl w:val="0"/>
              <w:pBdr>
                <w:top w:val="nil"/>
                <w:left w:val="nil"/>
                <w:bottom w:val="nil"/>
                <w:right w:val="nil"/>
                <w:between w:val="nil"/>
              </w:pBdr>
              <w:spacing w:line="228" w:lineRule="auto"/>
              <w:ind w:left="280" w:right="280" w:hanging="152"/>
              <w:rPr>
                <w:color w:val="000000"/>
              </w:rPr>
            </w:pPr>
          </w:p>
        </w:tc>
      </w:tr>
      <w:tr w:rsidR="00780B39" w14:paraId="23971029" w14:textId="77777777" w:rsidTr="00F77DFF">
        <w:trPr>
          <w:trHeight w:val="388"/>
        </w:trPr>
        <w:tc>
          <w:tcPr>
            <w:tcW w:w="1805" w:type="dxa"/>
            <w:shd w:val="clear" w:color="auto" w:fill="auto"/>
            <w:tcMar>
              <w:top w:w="100" w:type="dxa"/>
              <w:left w:w="100" w:type="dxa"/>
              <w:bottom w:w="100" w:type="dxa"/>
              <w:right w:w="100" w:type="dxa"/>
            </w:tcMar>
          </w:tcPr>
          <w:p w14:paraId="0D999BBD" w14:textId="77777777" w:rsidR="00780B39" w:rsidRDefault="00780B39" w:rsidP="00F77DFF">
            <w:pPr>
              <w:widowControl w:val="0"/>
              <w:pBdr>
                <w:top w:val="nil"/>
                <w:left w:val="nil"/>
                <w:bottom w:val="nil"/>
                <w:right w:val="nil"/>
                <w:between w:val="nil"/>
              </w:pBdr>
              <w:spacing w:before="30"/>
              <w:ind w:left="123"/>
              <w:rPr>
                <w:color w:val="000000"/>
              </w:rPr>
            </w:pPr>
            <w:r>
              <w:rPr>
                <w:color w:val="000000"/>
              </w:rPr>
              <w:t>Class #10</w:t>
            </w:r>
          </w:p>
        </w:tc>
        <w:tc>
          <w:tcPr>
            <w:tcW w:w="4406" w:type="dxa"/>
            <w:shd w:val="clear" w:color="auto" w:fill="auto"/>
            <w:tcMar>
              <w:top w:w="100" w:type="dxa"/>
              <w:left w:w="100" w:type="dxa"/>
              <w:bottom w:w="100" w:type="dxa"/>
              <w:right w:w="100" w:type="dxa"/>
            </w:tcMar>
          </w:tcPr>
          <w:p w14:paraId="58F86B63" w14:textId="77777777" w:rsidR="00780B39" w:rsidRDefault="00780B39" w:rsidP="00F77DFF">
            <w:pPr>
              <w:widowControl w:val="0"/>
              <w:pBdr>
                <w:top w:val="nil"/>
                <w:left w:val="nil"/>
                <w:bottom w:val="nil"/>
                <w:right w:val="nil"/>
                <w:between w:val="nil"/>
              </w:pBdr>
              <w:rPr>
                <w:color w:val="000000"/>
              </w:rPr>
            </w:pPr>
            <w:r>
              <w:rPr>
                <w:color w:val="000000"/>
              </w:rPr>
              <w:t>Student involvement in assessment</w:t>
            </w:r>
          </w:p>
          <w:p w14:paraId="4D3CAAFA" w14:textId="77777777" w:rsidR="00780B39" w:rsidRDefault="00780B39" w:rsidP="00F77DFF">
            <w:pPr>
              <w:widowControl w:val="0"/>
              <w:pBdr>
                <w:top w:val="nil"/>
                <w:left w:val="nil"/>
                <w:bottom w:val="nil"/>
                <w:right w:val="nil"/>
                <w:between w:val="nil"/>
              </w:pBdr>
              <w:rPr>
                <w:rFonts w:ascii="Noto Sans Symbols" w:eastAsia="Noto Sans Symbols" w:hAnsi="Noto Sans Symbols" w:cs="Noto Sans Symbols"/>
                <w:color w:val="000000"/>
              </w:rPr>
            </w:pPr>
          </w:p>
          <w:p w14:paraId="2B7815E2" w14:textId="77777777" w:rsidR="00780B39" w:rsidRDefault="00780B39" w:rsidP="00F77DFF">
            <w:pPr>
              <w:widowControl w:val="0"/>
              <w:pBdr>
                <w:top w:val="nil"/>
                <w:left w:val="nil"/>
                <w:bottom w:val="nil"/>
                <w:right w:val="nil"/>
                <w:between w:val="nil"/>
              </w:pBdr>
              <w:rPr>
                <w:color w:val="000000"/>
              </w:rPr>
            </w:pPr>
            <w:r w:rsidRPr="00232CCE">
              <w:rPr>
                <w:color w:val="000000"/>
                <w:highlight w:val="green"/>
              </w:rPr>
              <w:t>Assessing early elementary students with potential exceptional learning needs</w:t>
            </w:r>
          </w:p>
          <w:p w14:paraId="38EC4982" w14:textId="77777777" w:rsidR="00780B39" w:rsidRDefault="00780B39" w:rsidP="00F77DFF">
            <w:pPr>
              <w:widowControl w:val="0"/>
              <w:pBdr>
                <w:top w:val="nil"/>
                <w:left w:val="nil"/>
                <w:bottom w:val="nil"/>
                <w:right w:val="nil"/>
                <w:between w:val="nil"/>
              </w:pBdr>
              <w:spacing w:before="20"/>
              <w:rPr>
                <w:rFonts w:ascii="Noto Sans Symbols" w:eastAsia="Noto Sans Symbols" w:hAnsi="Noto Sans Symbols" w:cs="Noto Sans Symbols"/>
                <w:color w:val="000000"/>
              </w:rPr>
            </w:pPr>
          </w:p>
          <w:p w14:paraId="5BCCC1DD" w14:textId="77777777" w:rsidR="00780B39" w:rsidRPr="00232CCE" w:rsidRDefault="00780B39" w:rsidP="00F77DFF">
            <w:pPr>
              <w:widowControl w:val="0"/>
              <w:pBdr>
                <w:top w:val="nil"/>
                <w:left w:val="nil"/>
                <w:bottom w:val="nil"/>
                <w:right w:val="nil"/>
                <w:between w:val="nil"/>
              </w:pBdr>
              <w:spacing w:before="20"/>
              <w:rPr>
                <w:color w:val="000000"/>
                <w:highlight w:val="green"/>
              </w:rPr>
            </w:pPr>
            <w:r w:rsidRPr="00232CCE">
              <w:rPr>
                <w:color w:val="000000"/>
                <w:highlight w:val="green"/>
              </w:rPr>
              <w:t>Reporting student learning in person-centered, family-centered, and strengths-based ways</w:t>
            </w:r>
          </w:p>
          <w:p w14:paraId="5936199E" w14:textId="77777777" w:rsidR="00780B39" w:rsidRDefault="00780B39" w:rsidP="00F77DFF">
            <w:pPr>
              <w:widowControl w:val="0"/>
              <w:pBdr>
                <w:top w:val="nil"/>
                <w:left w:val="nil"/>
                <w:bottom w:val="nil"/>
                <w:right w:val="nil"/>
                <w:between w:val="nil"/>
              </w:pBdr>
              <w:rPr>
                <w:rFonts w:ascii="Noto Sans Symbols" w:eastAsia="Noto Sans Symbols" w:hAnsi="Noto Sans Symbols" w:cs="Noto Sans Symbols"/>
                <w:color w:val="000000"/>
              </w:rPr>
            </w:pPr>
          </w:p>
          <w:p w14:paraId="0B81B68A" w14:textId="77777777" w:rsidR="00780B39" w:rsidRDefault="00780B39" w:rsidP="00F77DFF">
            <w:pPr>
              <w:widowControl w:val="0"/>
              <w:pBdr>
                <w:top w:val="nil"/>
                <w:left w:val="nil"/>
                <w:bottom w:val="nil"/>
                <w:right w:val="nil"/>
                <w:between w:val="nil"/>
              </w:pBdr>
              <w:rPr>
                <w:color w:val="000000"/>
              </w:rPr>
            </w:pPr>
            <w:r>
              <w:rPr>
                <w:color w:val="000000"/>
              </w:rPr>
              <w:t>Collaboration with assessment</w:t>
            </w:r>
          </w:p>
        </w:tc>
        <w:tc>
          <w:tcPr>
            <w:tcW w:w="3236" w:type="dxa"/>
            <w:shd w:val="clear" w:color="auto" w:fill="auto"/>
            <w:tcMar>
              <w:top w:w="100" w:type="dxa"/>
              <w:left w:w="100" w:type="dxa"/>
              <w:bottom w:w="100" w:type="dxa"/>
              <w:right w:w="100" w:type="dxa"/>
            </w:tcMar>
          </w:tcPr>
          <w:p w14:paraId="26FB248C" w14:textId="57492AC6" w:rsidR="00A75C6A" w:rsidRDefault="00780B39" w:rsidP="00A75C6A">
            <w:pPr>
              <w:pStyle w:val="NormalWeb"/>
              <w:spacing w:before="0" w:beforeAutospacing="0" w:after="0" w:afterAutospacing="0"/>
              <w:ind w:right="280"/>
            </w:pPr>
            <w:r w:rsidRPr="00A75C6A">
              <w:rPr>
                <w:rFonts w:eastAsia="Noto Sans Symbols"/>
                <w:color w:val="000000"/>
                <w:highlight w:val="green"/>
              </w:rPr>
              <w:t xml:space="preserve">Read Ch. 3 &amp; 9 of </w:t>
            </w:r>
            <w:proofErr w:type="spellStart"/>
            <w:r w:rsidRPr="00A75C6A">
              <w:rPr>
                <w:rFonts w:eastAsia="Noto Sans Symbols"/>
                <w:color w:val="000000"/>
                <w:highlight w:val="green"/>
              </w:rPr>
              <w:t>of</w:t>
            </w:r>
            <w:proofErr w:type="spellEnd"/>
            <w:r w:rsidRPr="00A75C6A">
              <w:rPr>
                <w:rFonts w:eastAsia="Noto Sans Symbols"/>
                <w:color w:val="000000"/>
                <w:highlight w:val="green"/>
              </w:rPr>
              <w:t xml:space="preserve"> </w:t>
            </w:r>
            <w:proofErr w:type="spellStart"/>
            <w:r w:rsidRPr="00A75C6A">
              <w:rPr>
                <w:rFonts w:eastAsia="Noto Sans Symbols"/>
                <w:color w:val="000000"/>
                <w:highlight w:val="green"/>
              </w:rPr>
              <w:t>Kritikos</w:t>
            </w:r>
            <w:proofErr w:type="spellEnd"/>
            <w:r w:rsidRPr="00A75C6A">
              <w:rPr>
                <w:rFonts w:eastAsia="Noto Sans Symbols"/>
                <w:color w:val="000000"/>
                <w:highlight w:val="green"/>
              </w:rPr>
              <w:t>, McLoughlin, and Lewis (2017)</w:t>
            </w:r>
            <w:r w:rsidR="00A75C6A" w:rsidRPr="00A75C6A">
              <w:rPr>
                <w:color w:val="000000"/>
                <w:highlight w:val="green"/>
                <w:shd w:val="clear" w:color="auto" w:fill="00FFFF"/>
              </w:rPr>
              <w:t xml:space="preserve"> </w:t>
            </w:r>
            <w:proofErr w:type="spellStart"/>
            <w:r w:rsidR="00A75C6A" w:rsidRPr="00A75C6A">
              <w:rPr>
                <w:color w:val="000000"/>
                <w:highlight w:val="green"/>
                <w:shd w:val="clear" w:color="auto" w:fill="00FFFF"/>
              </w:rPr>
              <w:t>ntroduce</w:t>
            </w:r>
            <w:proofErr w:type="spellEnd"/>
            <w:r w:rsidR="00A75C6A" w:rsidRPr="00A75C6A">
              <w:rPr>
                <w:color w:val="000000"/>
                <w:highlight w:val="green"/>
                <w:shd w:val="clear" w:color="auto" w:fill="00FFFF"/>
              </w:rPr>
              <w:t xml:space="preserve"> &amp; Practice MMSN 5.1</w:t>
            </w:r>
          </w:p>
          <w:p w14:paraId="0BB5C4BD" w14:textId="77777777" w:rsidR="00A75C6A" w:rsidRDefault="00A75C6A" w:rsidP="00A75C6A"/>
          <w:p w14:paraId="0A449471" w14:textId="77777777" w:rsidR="00780B39" w:rsidRPr="008516DC" w:rsidRDefault="00780B39" w:rsidP="00F77DFF">
            <w:pPr>
              <w:widowControl w:val="0"/>
              <w:pBdr>
                <w:top w:val="nil"/>
                <w:left w:val="nil"/>
                <w:bottom w:val="nil"/>
                <w:right w:val="nil"/>
                <w:between w:val="nil"/>
              </w:pBdr>
              <w:spacing w:line="228" w:lineRule="auto"/>
              <w:ind w:right="280"/>
              <w:rPr>
                <w:rFonts w:eastAsia="Noto Sans Symbols"/>
                <w:color w:val="000000"/>
              </w:rPr>
            </w:pPr>
          </w:p>
          <w:p w14:paraId="03FF7165" w14:textId="77777777" w:rsidR="00780B39" w:rsidRDefault="00780B39" w:rsidP="00F77DFF">
            <w:pPr>
              <w:widowControl w:val="0"/>
              <w:pBdr>
                <w:top w:val="nil"/>
                <w:left w:val="nil"/>
                <w:bottom w:val="nil"/>
                <w:right w:val="nil"/>
                <w:between w:val="nil"/>
              </w:pBdr>
              <w:spacing w:line="228" w:lineRule="auto"/>
              <w:ind w:left="280" w:right="280" w:hanging="152"/>
              <w:rPr>
                <w:rFonts w:ascii="Noto Sans Symbols" w:eastAsia="Noto Sans Symbols" w:hAnsi="Noto Sans Symbols" w:cs="Noto Sans Symbols"/>
                <w:color w:val="000000"/>
              </w:rPr>
            </w:pPr>
          </w:p>
          <w:p w14:paraId="79ADE7F6" w14:textId="77777777" w:rsidR="00780B39" w:rsidRDefault="00780B39" w:rsidP="00F77DFF">
            <w:pPr>
              <w:widowControl w:val="0"/>
              <w:pBdr>
                <w:top w:val="nil"/>
                <w:left w:val="nil"/>
                <w:bottom w:val="nil"/>
                <w:right w:val="nil"/>
                <w:between w:val="nil"/>
              </w:pBdr>
              <w:spacing w:before="7" w:line="227" w:lineRule="auto"/>
              <w:ind w:right="131"/>
              <w:rPr>
                <w:color w:val="000000"/>
              </w:rPr>
            </w:pPr>
            <w:r>
              <w:rPr>
                <w:color w:val="000000"/>
              </w:rPr>
              <w:t xml:space="preserve">Read article from Volante &amp; Beckett  (2011)—Formative Assessment and the  Contemporary Classroom: Synergies and  Tensions </w:t>
            </w:r>
            <w:r>
              <w:rPr>
                <w:color w:val="000000"/>
              </w:rPr>
              <w:lastRenderedPageBreak/>
              <w:t>Between Research and Practice</w:t>
            </w:r>
          </w:p>
          <w:p w14:paraId="1FA8B205" w14:textId="77777777" w:rsidR="00780B39" w:rsidRDefault="00780B39" w:rsidP="00F77DFF">
            <w:pPr>
              <w:widowControl w:val="0"/>
              <w:pBdr>
                <w:top w:val="nil"/>
                <w:left w:val="nil"/>
                <w:bottom w:val="nil"/>
                <w:right w:val="nil"/>
                <w:between w:val="nil"/>
              </w:pBdr>
              <w:spacing w:before="7" w:line="227" w:lineRule="auto"/>
              <w:ind w:right="131"/>
              <w:rPr>
                <w:b/>
                <w:i/>
                <w:color w:val="000000"/>
              </w:rPr>
            </w:pPr>
          </w:p>
          <w:p w14:paraId="25C221CA" w14:textId="77777777" w:rsidR="00780B39" w:rsidRDefault="00780B39" w:rsidP="00F77DFF">
            <w:pPr>
              <w:widowControl w:val="0"/>
              <w:pBdr>
                <w:top w:val="nil"/>
                <w:left w:val="nil"/>
                <w:bottom w:val="nil"/>
                <w:right w:val="nil"/>
                <w:between w:val="nil"/>
              </w:pBdr>
              <w:spacing w:before="7" w:line="227" w:lineRule="auto"/>
              <w:ind w:right="131"/>
              <w:rPr>
                <w:b/>
                <w:i/>
                <w:color w:val="000000"/>
              </w:rPr>
            </w:pPr>
            <w:r>
              <w:rPr>
                <w:b/>
                <w:i/>
                <w:color w:val="000000"/>
              </w:rPr>
              <w:t xml:space="preserve">Final Assessment Package Due </w:t>
            </w:r>
          </w:p>
        </w:tc>
      </w:tr>
    </w:tbl>
    <w:p w14:paraId="7553BD33" w14:textId="77777777" w:rsidR="00780B39" w:rsidRDefault="00780B39" w:rsidP="00780B39">
      <w:pPr>
        <w:widowControl w:val="0"/>
        <w:pBdr>
          <w:top w:val="nil"/>
          <w:left w:val="nil"/>
          <w:bottom w:val="nil"/>
          <w:right w:val="nil"/>
          <w:between w:val="nil"/>
        </w:pBdr>
        <w:rPr>
          <w:color w:val="000000"/>
        </w:rPr>
      </w:pPr>
    </w:p>
    <w:p w14:paraId="288E323C" w14:textId="0C2B3823" w:rsidR="00434905" w:rsidRDefault="00434905">
      <w:r>
        <w:br w:type="page"/>
      </w:r>
    </w:p>
    <w:p w14:paraId="711558B9" w14:textId="77777777" w:rsidR="00780B39" w:rsidRDefault="00780B39" w:rsidP="00780B39">
      <w:pPr>
        <w:autoSpaceDE w:val="0"/>
        <w:autoSpaceDN w:val="0"/>
        <w:adjustRightInd w:val="0"/>
      </w:pPr>
    </w:p>
    <w:p w14:paraId="5943FB25" w14:textId="77777777" w:rsidR="006158A1" w:rsidRDefault="006158A1" w:rsidP="006B2D19">
      <w:pPr>
        <w:ind w:right="378"/>
        <w:rPr>
          <w:sz w:val="22"/>
          <w:szCs w:val="22"/>
        </w:rPr>
      </w:pPr>
      <w:r>
        <w:rPr>
          <w:sz w:val="22"/>
          <w:szCs w:val="22"/>
        </w:rPr>
        <w:t>C14. Syllabus 258</w:t>
      </w:r>
    </w:p>
    <w:p w14:paraId="20069C73" w14:textId="77777777" w:rsidR="006158A1" w:rsidRDefault="006158A1" w:rsidP="006B2D19">
      <w:pPr>
        <w:ind w:right="378"/>
        <w:rPr>
          <w:sz w:val="22"/>
          <w:szCs w:val="22"/>
        </w:rPr>
      </w:pPr>
    </w:p>
    <w:p w14:paraId="38ACB1BB" w14:textId="77777777" w:rsidR="006158A1" w:rsidRDefault="006158A1" w:rsidP="006B2D19">
      <w:pPr>
        <w:ind w:right="378"/>
        <w:jc w:val="center"/>
        <w:rPr>
          <w:b/>
          <w:sz w:val="22"/>
          <w:szCs w:val="22"/>
        </w:rPr>
      </w:pPr>
      <w:r>
        <w:rPr>
          <w:noProof/>
          <w:sz w:val="22"/>
          <w:szCs w:val="22"/>
        </w:rPr>
        <w:drawing>
          <wp:inline distT="0" distB="0" distL="0" distR="0" wp14:anchorId="2CB68555" wp14:editId="7125E9E3">
            <wp:extent cx="2483445" cy="814811"/>
            <wp:effectExtent l="0" t="0" r="0" b="0"/>
            <wp:docPr id="11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2483445" cy="814811"/>
                    </a:xfrm>
                    <a:prstGeom prst="rect">
                      <a:avLst/>
                    </a:prstGeom>
                    <a:ln/>
                  </pic:spPr>
                </pic:pic>
              </a:graphicData>
            </a:graphic>
          </wp:inline>
        </w:drawing>
      </w:r>
    </w:p>
    <w:p w14:paraId="542B377D" w14:textId="77777777" w:rsidR="006158A1" w:rsidRDefault="006158A1" w:rsidP="006B2D19">
      <w:pPr>
        <w:ind w:right="378"/>
        <w:jc w:val="center"/>
        <w:rPr>
          <w:sz w:val="22"/>
          <w:szCs w:val="22"/>
        </w:rPr>
      </w:pPr>
      <w:r>
        <w:rPr>
          <w:b/>
          <w:sz w:val="22"/>
          <w:szCs w:val="22"/>
        </w:rPr>
        <w:t>Department of Education</w:t>
      </w:r>
      <w:r>
        <w:rPr>
          <w:sz w:val="22"/>
          <w:szCs w:val="22"/>
        </w:rPr>
        <w:t xml:space="preserve"> </w:t>
      </w:r>
    </w:p>
    <w:p w14:paraId="18FC871C" w14:textId="77777777" w:rsidR="006158A1" w:rsidRDefault="006158A1" w:rsidP="006B2D19">
      <w:pPr>
        <w:ind w:right="378"/>
        <w:jc w:val="center"/>
        <w:rPr>
          <w:sz w:val="22"/>
          <w:szCs w:val="22"/>
        </w:rPr>
      </w:pPr>
      <w:bookmarkStart w:id="120" w:name="_heading=h.gjdgxs" w:colFirst="0" w:colLast="0"/>
      <w:bookmarkEnd w:id="120"/>
      <w:r>
        <w:rPr>
          <w:b/>
          <w:sz w:val="22"/>
          <w:szCs w:val="22"/>
        </w:rPr>
        <w:t>MATTC Program</w:t>
      </w:r>
    </w:p>
    <w:p w14:paraId="463946FB" w14:textId="77777777" w:rsidR="002537D0" w:rsidRDefault="006158A1" w:rsidP="002537D0">
      <w:pPr>
        <w:jc w:val="center"/>
      </w:pPr>
      <w:r>
        <w:rPr>
          <w:b/>
          <w:sz w:val="22"/>
          <w:szCs w:val="22"/>
        </w:rPr>
        <w:t xml:space="preserve">EDUC 258 </w:t>
      </w:r>
      <w:r w:rsidR="002537D0">
        <w:rPr>
          <w:b/>
          <w:bCs/>
          <w:color w:val="000000"/>
          <w:sz w:val="22"/>
          <w:szCs w:val="22"/>
          <w:shd w:val="clear" w:color="auto" w:fill="FFFFFF"/>
        </w:rPr>
        <w:t>Developing Positive Classroom Cultures</w:t>
      </w:r>
    </w:p>
    <w:p w14:paraId="2AD808B4" w14:textId="1E64E314" w:rsidR="006158A1" w:rsidRDefault="002537D0" w:rsidP="002537D0">
      <w:pPr>
        <w:ind w:right="378"/>
        <w:jc w:val="center"/>
        <w:rPr>
          <w:b/>
          <w:sz w:val="22"/>
          <w:szCs w:val="22"/>
        </w:rPr>
      </w:pPr>
      <w:r>
        <w:rPr>
          <w:b/>
          <w:sz w:val="22"/>
          <w:szCs w:val="22"/>
        </w:rPr>
        <w:t xml:space="preserve"> </w:t>
      </w:r>
      <w:r w:rsidR="006158A1">
        <w:rPr>
          <w:b/>
          <w:sz w:val="22"/>
          <w:szCs w:val="22"/>
        </w:rPr>
        <w:t>(3 units). (22183)</w:t>
      </w:r>
    </w:p>
    <w:p w14:paraId="3CD29877" w14:textId="77777777" w:rsidR="006158A1" w:rsidRDefault="006158A1" w:rsidP="006B2D19">
      <w:pPr>
        <w:ind w:right="378"/>
        <w:jc w:val="center"/>
        <w:rPr>
          <w:sz w:val="22"/>
          <w:szCs w:val="22"/>
        </w:rPr>
      </w:pPr>
      <w:r>
        <w:rPr>
          <w:b/>
          <w:sz w:val="22"/>
          <w:szCs w:val="22"/>
        </w:rPr>
        <w:t>Winter - 2021</w:t>
      </w:r>
    </w:p>
    <w:tbl>
      <w:tblPr>
        <w:tblW w:w="10360" w:type="dxa"/>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Look w:val="0600" w:firstRow="0" w:lastRow="0" w:firstColumn="0" w:lastColumn="0" w:noHBand="1" w:noVBand="1"/>
      </w:tblPr>
      <w:tblGrid>
        <w:gridCol w:w="10360"/>
      </w:tblGrid>
      <w:tr w:rsidR="006158A1" w14:paraId="5FF9C3ED" w14:textId="77777777" w:rsidTr="00F77DFF">
        <w:trPr>
          <w:trHeight w:val="1054"/>
        </w:trPr>
        <w:tc>
          <w:tcPr>
            <w:tcW w:w="10360" w:type="dxa"/>
            <w:shd w:val="clear" w:color="auto" w:fill="D9D9D9"/>
            <w:tcMar>
              <w:top w:w="100" w:type="dxa"/>
              <w:left w:w="100" w:type="dxa"/>
              <w:bottom w:w="100" w:type="dxa"/>
              <w:right w:w="100" w:type="dxa"/>
            </w:tcMar>
          </w:tcPr>
          <w:p w14:paraId="762FD41C" w14:textId="77777777" w:rsidR="006158A1" w:rsidRDefault="006158A1" w:rsidP="006B2D19">
            <w:pPr>
              <w:ind w:right="378"/>
              <w:rPr>
                <w:b/>
                <w:sz w:val="22"/>
                <w:szCs w:val="22"/>
              </w:rPr>
            </w:pPr>
            <w:r>
              <w:rPr>
                <w:i/>
                <w:sz w:val="22"/>
                <w:szCs w:val="22"/>
              </w:rPr>
              <w:t xml:space="preserve">     Professor: </w:t>
            </w:r>
            <w:r>
              <w:rPr>
                <w:b/>
                <w:sz w:val="22"/>
                <w:szCs w:val="22"/>
              </w:rPr>
              <w:t xml:space="preserve">Bob </w:t>
            </w:r>
            <w:proofErr w:type="spellStart"/>
            <w:r>
              <w:rPr>
                <w:b/>
                <w:sz w:val="22"/>
                <w:szCs w:val="22"/>
              </w:rPr>
              <w:t>Michels</w:t>
            </w:r>
            <w:proofErr w:type="spellEnd"/>
            <w:r>
              <w:rPr>
                <w:b/>
                <w:sz w:val="22"/>
                <w:szCs w:val="22"/>
              </w:rPr>
              <w:tab/>
              <w:t xml:space="preserve">                    </w:t>
            </w:r>
            <w:r>
              <w:rPr>
                <w:b/>
                <w:sz w:val="22"/>
                <w:szCs w:val="22"/>
              </w:rPr>
              <w:tab/>
              <w:t xml:space="preserve">               </w:t>
            </w:r>
            <w:r>
              <w:rPr>
                <w:i/>
                <w:sz w:val="22"/>
                <w:szCs w:val="22"/>
              </w:rPr>
              <w:t>Course Meeting:</w:t>
            </w:r>
            <w:r>
              <w:rPr>
                <w:b/>
                <w:sz w:val="22"/>
                <w:szCs w:val="22"/>
              </w:rPr>
              <w:t xml:space="preserve"> Thursday – 5:00 PM – 8:00 PM</w:t>
            </w:r>
          </w:p>
          <w:p w14:paraId="23E92FEF" w14:textId="77777777" w:rsidR="006158A1" w:rsidRDefault="006158A1" w:rsidP="006B2D19">
            <w:pPr>
              <w:widowControl w:val="0"/>
              <w:ind w:right="378"/>
              <w:rPr>
                <w:sz w:val="22"/>
                <w:szCs w:val="22"/>
              </w:rPr>
            </w:pPr>
            <w:r>
              <w:rPr>
                <w:i/>
                <w:sz w:val="22"/>
                <w:szCs w:val="22"/>
              </w:rPr>
              <w:t xml:space="preserve">     Office: </w:t>
            </w:r>
            <w:r>
              <w:rPr>
                <w:b/>
                <w:sz w:val="22"/>
                <w:szCs w:val="22"/>
              </w:rPr>
              <w:t>GH 250</w:t>
            </w:r>
            <w:r>
              <w:rPr>
                <w:b/>
                <w:sz w:val="22"/>
                <w:szCs w:val="22"/>
              </w:rPr>
              <w:tab/>
              <w:t xml:space="preserve">        </w:t>
            </w:r>
            <w:r>
              <w:rPr>
                <w:b/>
                <w:sz w:val="22"/>
                <w:szCs w:val="22"/>
              </w:rPr>
              <w:tab/>
              <w:t xml:space="preserve">                                                                                        </w:t>
            </w:r>
            <w:r>
              <w:rPr>
                <w:i/>
                <w:sz w:val="22"/>
                <w:szCs w:val="22"/>
              </w:rPr>
              <w:t>Classroom:</w:t>
            </w:r>
            <w:r>
              <w:rPr>
                <w:b/>
                <w:i/>
                <w:sz w:val="22"/>
                <w:szCs w:val="22"/>
              </w:rPr>
              <w:t xml:space="preserve"> </w:t>
            </w:r>
            <w:r>
              <w:rPr>
                <w:b/>
                <w:sz w:val="22"/>
                <w:szCs w:val="22"/>
              </w:rPr>
              <w:t>Online</w:t>
            </w:r>
            <w:r>
              <w:rPr>
                <w:b/>
                <w:i/>
                <w:sz w:val="22"/>
                <w:szCs w:val="22"/>
              </w:rPr>
              <w:tab/>
            </w:r>
            <w:r>
              <w:rPr>
                <w:sz w:val="22"/>
                <w:szCs w:val="22"/>
              </w:rPr>
              <w:t xml:space="preserve"> </w:t>
            </w:r>
          </w:p>
          <w:p w14:paraId="43E09DBE" w14:textId="77777777" w:rsidR="006158A1" w:rsidRDefault="006158A1" w:rsidP="006B2D19">
            <w:pPr>
              <w:widowControl w:val="0"/>
              <w:ind w:right="378"/>
              <w:rPr>
                <w:sz w:val="22"/>
                <w:szCs w:val="22"/>
              </w:rPr>
            </w:pPr>
            <w:r>
              <w:rPr>
                <w:i/>
                <w:sz w:val="22"/>
                <w:szCs w:val="22"/>
              </w:rPr>
              <w:t xml:space="preserve">     Office Hours:</w:t>
            </w:r>
            <w:r>
              <w:rPr>
                <w:sz w:val="22"/>
                <w:szCs w:val="22"/>
              </w:rPr>
              <w:t xml:space="preserve"> </w:t>
            </w:r>
            <w:r>
              <w:rPr>
                <w:b/>
                <w:sz w:val="22"/>
                <w:szCs w:val="22"/>
              </w:rPr>
              <w:t>M/Th 4:00 PM – 5:30 PM or by appointment</w:t>
            </w:r>
            <w:r>
              <w:rPr>
                <w:i/>
                <w:sz w:val="22"/>
                <w:szCs w:val="22"/>
              </w:rPr>
              <w:t xml:space="preserve">                    Phone:</w:t>
            </w:r>
            <w:r>
              <w:rPr>
                <w:b/>
                <w:sz w:val="22"/>
                <w:szCs w:val="22"/>
              </w:rPr>
              <w:t xml:space="preserve"> 415.310.6312 (cell)</w:t>
            </w:r>
          </w:p>
          <w:p w14:paraId="1B106B86" w14:textId="77777777" w:rsidR="006158A1" w:rsidRDefault="006158A1" w:rsidP="006B2D19">
            <w:pPr>
              <w:widowControl w:val="0"/>
              <w:ind w:right="378"/>
              <w:rPr>
                <w:b/>
                <w:sz w:val="22"/>
                <w:szCs w:val="22"/>
              </w:rPr>
            </w:pPr>
            <w:r>
              <w:rPr>
                <w:i/>
                <w:sz w:val="22"/>
                <w:szCs w:val="22"/>
              </w:rPr>
              <w:t xml:space="preserve">     Email: </w:t>
            </w:r>
            <w:r>
              <w:rPr>
                <w:sz w:val="22"/>
                <w:szCs w:val="22"/>
              </w:rPr>
              <w:t xml:space="preserve">rmichels@scu.edu                                                                            </w:t>
            </w:r>
          </w:p>
        </w:tc>
      </w:tr>
    </w:tbl>
    <w:p w14:paraId="0BDE498C" w14:textId="77777777" w:rsidR="006158A1" w:rsidRDefault="006158A1" w:rsidP="006B2D19">
      <w:pPr>
        <w:ind w:right="378"/>
        <w:jc w:val="center"/>
        <w:rPr>
          <w:sz w:val="22"/>
          <w:szCs w:val="22"/>
        </w:rPr>
      </w:pPr>
      <w:r>
        <w:rPr>
          <w:b/>
          <w:sz w:val="22"/>
          <w:szCs w:val="22"/>
        </w:rPr>
        <w:t xml:space="preserve"> </w:t>
      </w:r>
    </w:p>
    <w:p w14:paraId="69B8294B" w14:textId="77777777" w:rsidR="006158A1" w:rsidRDefault="006158A1" w:rsidP="006B2D19">
      <w:pPr>
        <w:ind w:right="378"/>
        <w:rPr>
          <w:sz w:val="22"/>
          <w:szCs w:val="22"/>
        </w:rPr>
      </w:pPr>
      <w:r>
        <w:rPr>
          <w:b/>
          <w:sz w:val="22"/>
          <w:szCs w:val="22"/>
        </w:rPr>
        <w:t>Mission and Goals of the Department of Education</w:t>
      </w:r>
    </w:p>
    <w:p w14:paraId="59150D3E" w14:textId="77777777" w:rsidR="006158A1" w:rsidRDefault="006158A1" w:rsidP="006B2D19">
      <w:pPr>
        <w:ind w:right="378"/>
        <w:rPr>
          <w:sz w:val="22"/>
          <w:szCs w:val="22"/>
        </w:rPr>
      </w:pPr>
      <w:r>
        <w:rPr>
          <w:sz w:val="22"/>
          <w:szCs w:val="22"/>
        </w:rP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 Faculty, staff, and students in the Department of Education:</w:t>
      </w:r>
    </w:p>
    <w:p w14:paraId="17A9EC0D" w14:textId="77777777" w:rsidR="006158A1" w:rsidRDefault="006158A1" w:rsidP="006B2D19">
      <w:pPr>
        <w:numPr>
          <w:ilvl w:val="0"/>
          <w:numId w:val="19"/>
        </w:numPr>
        <w:ind w:right="378"/>
        <w:rPr>
          <w:sz w:val="22"/>
          <w:szCs w:val="22"/>
        </w:rPr>
      </w:pPr>
      <w:r>
        <w:rPr>
          <w:sz w:val="22"/>
          <w:szCs w:val="22"/>
        </w:rPr>
        <w:t>Make student learning our central focus</w:t>
      </w:r>
    </w:p>
    <w:p w14:paraId="6CD1711B" w14:textId="77777777" w:rsidR="006158A1" w:rsidRDefault="006158A1" w:rsidP="006B2D19">
      <w:pPr>
        <w:numPr>
          <w:ilvl w:val="0"/>
          <w:numId w:val="19"/>
        </w:numPr>
        <w:ind w:right="378"/>
        <w:rPr>
          <w:sz w:val="22"/>
          <w:szCs w:val="22"/>
        </w:rPr>
      </w:pPr>
      <w:r>
        <w:rPr>
          <w:sz w:val="22"/>
          <w:szCs w:val="22"/>
        </w:rPr>
        <w:t>Engage continuously in reflective and scholarly practice</w:t>
      </w:r>
    </w:p>
    <w:p w14:paraId="39ED1677" w14:textId="77777777" w:rsidR="006158A1" w:rsidRDefault="006158A1" w:rsidP="006B2D19">
      <w:pPr>
        <w:numPr>
          <w:ilvl w:val="0"/>
          <w:numId w:val="19"/>
        </w:numPr>
        <w:ind w:right="378"/>
        <w:rPr>
          <w:sz w:val="22"/>
          <w:szCs w:val="22"/>
        </w:rPr>
      </w:pPr>
      <w:r>
        <w:rPr>
          <w:sz w:val="22"/>
          <w:szCs w:val="22"/>
        </w:rPr>
        <w:t>Value diversity</w:t>
      </w:r>
    </w:p>
    <w:p w14:paraId="57839E3C" w14:textId="77777777" w:rsidR="006158A1" w:rsidRDefault="006158A1" w:rsidP="006B2D19">
      <w:pPr>
        <w:numPr>
          <w:ilvl w:val="0"/>
          <w:numId w:val="19"/>
        </w:numPr>
        <w:ind w:right="378"/>
        <w:rPr>
          <w:sz w:val="22"/>
          <w:szCs w:val="22"/>
        </w:rPr>
      </w:pPr>
      <w:r>
        <w:rPr>
          <w:sz w:val="22"/>
          <w:szCs w:val="22"/>
        </w:rPr>
        <w:t>Become leaders who model ethical conduct and a commitment to social justice</w:t>
      </w:r>
    </w:p>
    <w:p w14:paraId="6F5A36D1" w14:textId="77777777" w:rsidR="006158A1" w:rsidRDefault="006158A1" w:rsidP="006B2D19">
      <w:pPr>
        <w:numPr>
          <w:ilvl w:val="0"/>
          <w:numId w:val="19"/>
        </w:numPr>
        <w:ind w:right="378"/>
        <w:rPr>
          <w:sz w:val="22"/>
          <w:szCs w:val="22"/>
        </w:rPr>
      </w:pPr>
      <w:r>
        <w:rPr>
          <w:sz w:val="22"/>
          <w:szCs w:val="22"/>
        </w:rPr>
        <w:t>Seek collaboration with others in reaching these goals</w:t>
      </w:r>
    </w:p>
    <w:p w14:paraId="72F5D3A7" w14:textId="77777777" w:rsidR="006158A1" w:rsidRDefault="006158A1" w:rsidP="006B2D19">
      <w:pPr>
        <w:ind w:right="378"/>
        <w:rPr>
          <w:sz w:val="22"/>
          <w:szCs w:val="22"/>
        </w:rPr>
      </w:pPr>
      <w:r>
        <w:rPr>
          <w:i/>
          <w:sz w:val="22"/>
          <w:szCs w:val="22"/>
        </w:rPr>
        <w:t xml:space="preserve"> </w:t>
      </w:r>
    </w:p>
    <w:p w14:paraId="5BC5A4E1" w14:textId="77777777" w:rsidR="006158A1" w:rsidRDefault="006158A1" w:rsidP="006B2D19">
      <w:pPr>
        <w:ind w:right="378"/>
        <w:rPr>
          <w:sz w:val="22"/>
          <w:szCs w:val="22"/>
        </w:rPr>
      </w:pPr>
      <w:r>
        <w:rPr>
          <w:i/>
          <w:sz w:val="22"/>
          <w:szCs w:val="22"/>
        </w:rPr>
        <w:t>MS/SS Teaching Credential Program Learning Goals (PLGs)</w:t>
      </w:r>
    </w:p>
    <w:p w14:paraId="48532547" w14:textId="77777777" w:rsidR="006158A1" w:rsidRDefault="006158A1" w:rsidP="006B2D19">
      <w:pPr>
        <w:ind w:right="378"/>
        <w:rPr>
          <w:sz w:val="22"/>
          <w:szCs w:val="22"/>
        </w:rPr>
      </w:pPr>
      <w:r>
        <w:rPr>
          <w:sz w:val="22"/>
          <w:szCs w:val="22"/>
        </w:rPr>
        <w:t>The PLGs represent our commitment to individuals who earn their MS/SS credential at Santa Clara University. The MS/SS faculty focus on ensuring each student will begin their teaching career ready to:</w:t>
      </w:r>
    </w:p>
    <w:p w14:paraId="38C9F0F5" w14:textId="77777777" w:rsidR="006158A1" w:rsidRDefault="006158A1" w:rsidP="006B2D19">
      <w:pPr>
        <w:numPr>
          <w:ilvl w:val="0"/>
          <w:numId w:val="21"/>
        </w:numPr>
        <w:ind w:right="378" w:hanging="360"/>
        <w:rPr>
          <w:sz w:val="22"/>
          <w:szCs w:val="22"/>
        </w:rPr>
      </w:pPr>
      <w:r>
        <w:rPr>
          <w:sz w:val="22"/>
          <w:szCs w:val="22"/>
        </w:rPr>
        <w:t xml:space="preserve">Maximize learning for every student. </w:t>
      </w:r>
    </w:p>
    <w:p w14:paraId="362DAA84" w14:textId="77777777" w:rsidR="006158A1" w:rsidRDefault="006158A1" w:rsidP="006B2D19">
      <w:pPr>
        <w:numPr>
          <w:ilvl w:val="0"/>
          <w:numId w:val="21"/>
        </w:numPr>
        <w:ind w:right="378" w:hanging="360"/>
        <w:rPr>
          <w:sz w:val="22"/>
          <w:szCs w:val="22"/>
        </w:rPr>
      </w:pPr>
      <w:r>
        <w:rPr>
          <w:sz w:val="22"/>
          <w:szCs w:val="22"/>
        </w:rPr>
        <w:t xml:space="preserve">Teach for student understanding. </w:t>
      </w:r>
    </w:p>
    <w:p w14:paraId="10F356AF" w14:textId="77777777" w:rsidR="006158A1" w:rsidRDefault="006158A1" w:rsidP="006B2D19">
      <w:pPr>
        <w:numPr>
          <w:ilvl w:val="0"/>
          <w:numId w:val="21"/>
        </w:numPr>
        <w:ind w:right="378" w:hanging="360"/>
        <w:rPr>
          <w:sz w:val="22"/>
          <w:szCs w:val="22"/>
        </w:rPr>
      </w:pPr>
      <w:r>
        <w:rPr>
          <w:sz w:val="22"/>
          <w:szCs w:val="22"/>
        </w:rPr>
        <w:t>Make evidence-based instructional decisions informed by student assessment data.</w:t>
      </w:r>
    </w:p>
    <w:p w14:paraId="62512B0C" w14:textId="77777777" w:rsidR="006158A1" w:rsidRDefault="006158A1" w:rsidP="006B2D19">
      <w:pPr>
        <w:numPr>
          <w:ilvl w:val="0"/>
          <w:numId w:val="21"/>
        </w:numPr>
        <w:ind w:right="378" w:hanging="360"/>
        <w:rPr>
          <w:sz w:val="22"/>
          <w:szCs w:val="22"/>
        </w:rPr>
      </w:pPr>
      <w:r>
        <w:rPr>
          <w:sz w:val="22"/>
          <w:szCs w:val="22"/>
        </w:rPr>
        <w:t xml:space="preserve">Improve your practice through critical reflection and collaboration. </w:t>
      </w:r>
    </w:p>
    <w:p w14:paraId="5EED6365" w14:textId="77777777" w:rsidR="006158A1" w:rsidRDefault="006158A1" w:rsidP="006B2D19">
      <w:pPr>
        <w:numPr>
          <w:ilvl w:val="0"/>
          <w:numId w:val="21"/>
        </w:numPr>
        <w:ind w:right="378" w:hanging="360"/>
        <w:rPr>
          <w:sz w:val="22"/>
          <w:szCs w:val="22"/>
        </w:rPr>
      </w:pPr>
      <w:r>
        <w:rPr>
          <w:sz w:val="22"/>
          <w:szCs w:val="22"/>
        </w:rPr>
        <w:t xml:space="preserve">Create productive, supportive learning environments. </w:t>
      </w:r>
    </w:p>
    <w:p w14:paraId="540AF314" w14:textId="77777777" w:rsidR="006158A1" w:rsidRDefault="006158A1" w:rsidP="006B2D19">
      <w:pPr>
        <w:numPr>
          <w:ilvl w:val="0"/>
          <w:numId w:val="21"/>
        </w:numPr>
        <w:ind w:right="378" w:hanging="360"/>
        <w:rPr>
          <w:sz w:val="22"/>
          <w:szCs w:val="22"/>
        </w:rPr>
      </w:pPr>
      <w:r>
        <w:rPr>
          <w:sz w:val="22"/>
          <w:szCs w:val="22"/>
        </w:rPr>
        <w:t>Apply ethical principles to your professional decision-making</w:t>
      </w:r>
    </w:p>
    <w:p w14:paraId="431C3ADB" w14:textId="77777777" w:rsidR="006158A1" w:rsidRDefault="006158A1" w:rsidP="006B2D19">
      <w:pPr>
        <w:ind w:right="378"/>
        <w:rPr>
          <w:sz w:val="22"/>
          <w:szCs w:val="22"/>
        </w:rPr>
      </w:pPr>
    </w:p>
    <w:p w14:paraId="2D0AAF50" w14:textId="77777777" w:rsidR="006158A1" w:rsidRDefault="006158A1" w:rsidP="006B2D19">
      <w:pPr>
        <w:ind w:right="378"/>
        <w:rPr>
          <w:sz w:val="22"/>
          <w:szCs w:val="22"/>
        </w:rPr>
      </w:pPr>
      <w:r>
        <w:rPr>
          <w:sz w:val="22"/>
          <w:szCs w:val="22"/>
        </w:rPr>
        <w:t>The PLGs guide our program.  Therefore, all MS/SS teaching credential program course objectives are cross-referenced with the PLGs. (A fully elaborated version of the MS/SS PLGs can be found in the Teacher Candidate Handbook, Pre-Service Pathway.)</w:t>
      </w:r>
    </w:p>
    <w:p w14:paraId="0DF45C0B" w14:textId="77777777" w:rsidR="006158A1" w:rsidRDefault="006158A1" w:rsidP="006B2D19">
      <w:pPr>
        <w:ind w:right="378"/>
        <w:rPr>
          <w:sz w:val="22"/>
          <w:szCs w:val="22"/>
        </w:rPr>
      </w:pPr>
      <w:r>
        <w:rPr>
          <w:sz w:val="22"/>
          <w:szCs w:val="22"/>
        </w:rPr>
        <w:t xml:space="preserve"> </w:t>
      </w:r>
    </w:p>
    <w:p w14:paraId="727BCC83" w14:textId="77777777" w:rsidR="006158A1" w:rsidRDefault="006158A1" w:rsidP="006B2D19">
      <w:pPr>
        <w:ind w:right="378"/>
        <w:rPr>
          <w:sz w:val="22"/>
          <w:szCs w:val="22"/>
        </w:rPr>
      </w:pPr>
      <w:r>
        <w:rPr>
          <w:b/>
          <w:sz w:val="22"/>
          <w:szCs w:val="22"/>
        </w:rPr>
        <w:t>Course Description</w:t>
      </w:r>
    </w:p>
    <w:p w14:paraId="1261B87A" w14:textId="77777777" w:rsidR="006158A1" w:rsidRDefault="006158A1" w:rsidP="006B2D19">
      <w:pPr>
        <w:ind w:right="378"/>
        <w:rPr>
          <w:sz w:val="22"/>
          <w:szCs w:val="22"/>
        </w:rPr>
      </w:pPr>
      <w:r>
        <w:rPr>
          <w:sz w:val="22"/>
          <w:szCs w:val="22"/>
        </w:rPr>
        <w:t xml:space="preserve">Research data report that the number one reason teachers leave the classroom is because they cannot manage their students.  </w:t>
      </w:r>
      <w:r w:rsidRPr="00232CCE">
        <w:rPr>
          <w:sz w:val="22"/>
          <w:szCs w:val="22"/>
          <w:highlight w:val="green"/>
        </w:rPr>
        <w:t>This course will explore the importance of establishing a positive structured learning environment for students with disabilities by developing a successful classroom management model that is consistent with the California Standards for the Teaching Profession.</w:t>
      </w:r>
      <w:r>
        <w:rPr>
          <w:sz w:val="22"/>
          <w:szCs w:val="22"/>
        </w:rPr>
        <w:t xml:space="preserve"> Topics will include, but not be limited to, the following: motivation, managing time and physical space, and establishing rules and routines.  </w:t>
      </w:r>
    </w:p>
    <w:p w14:paraId="49EECF9A" w14:textId="77777777" w:rsidR="006158A1" w:rsidRDefault="006158A1" w:rsidP="006B2D19">
      <w:pPr>
        <w:ind w:right="378"/>
        <w:rPr>
          <w:sz w:val="22"/>
          <w:szCs w:val="22"/>
        </w:rPr>
      </w:pPr>
    </w:p>
    <w:p w14:paraId="699F1205" w14:textId="77777777" w:rsidR="006158A1" w:rsidRDefault="006158A1" w:rsidP="006B2D19">
      <w:pPr>
        <w:ind w:right="378"/>
        <w:rPr>
          <w:sz w:val="22"/>
          <w:szCs w:val="22"/>
        </w:rPr>
      </w:pPr>
    </w:p>
    <w:p w14:paraId="383D3923" w14:textId="77777777" w:rsidR="00434905" w:rsidRDefault="00434905" w:rsidP="006B2D19">
      <w:pPr>
        <w:ind w:right="378"/>
        <w:rPr>
          <w:b/>
          <w:sz w:val="22"/>
          <w:szCs w:val="22"/>
        </w:rPr>
      </w:pPr>
    </w:p>
    <w:p w14:paraId="0012CD4B" w14:textId="77777777" w:rsidR="00434905" w:rsidRDefault="00434905" w:rsidP="006B2D19">
      <w:pPr>
        <w:ind w:right="378"/>
        <w:rPr>
          <w:b/>
          <w:sz w:val="22"/>
          <w:szCs w:val="22"/>
        </w:rPr>
      </w:pPr>
    </w:p>
    <w:p w14:paraId="16834A2C" w14:textId="1FC5BDE5" w:rsidR="006158A1" w:rsidRDefault="006158A1" w:rsidP="006B2D19">
      <w:pPr>
        <w:ind w:right="378"/>
        <w:rPr>
          <w:sz w:val="22"/>
          <w:szCs w:val="22"/>
        </w:rPr>
      </w:pPr>
      <w:r>
        <w:rPr>
          <w:b/>
          <w:sz w:val="22"/>
          <w:szCs w:val="22"/>
        </w:rPr>
        <w:t>Course objectives</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2"/>
        <w:gridCol w:w="763"/>
        <w:gridCol w:w="709"/>
        <w:gridCol w:w="911"/>
        <w:gridCol w:w="1165"/>
      </w:tblGrid>
      <w:tr w:rsidR="006158A1" w14:paraId="1CAD6E85" w14:textId="77777777" w:rsidTr="00F77DFF">
        <w:tc>
          <w:tcPr>
            <w:tcW w:w="5802"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5C1333B" w14:textId="77777777" w:rsidR="006158A1" w:rsidRDefault="006158A1" w:rsidP="006B2D19">
            <w:pPr>
              <w:spacing w:before="200"/>
              <w:ind w:right="378"/>
              <w:rPr>
                <w:b/>
              </w:rPr>
            </w:pPr>
            <w:r>
              <w:rPr>
                <w:b/>
                <w:color w:val="000000"/>
              </w:rPr>
              <w:t>This course will develop students’ knowledge of or skills with…</w:t>
            </w:r>
          </w:p>
        </w:tc>
        <w:tc>
          <w:tcPr>
            <w:tcW w:w="2383" w:type="dxa"/>
            <w:gridSpan w:val="3"/>
            <w:tcBorders>
              <w:top w:val="single" w:sz="4" w:space="0" w:color="000000"/>
              <w:left w:val="single" w:sz="4" w:space="0" w:color="000000"/>
              <w:bottom w:val="single" w:sz="4" w:space="0" w:color="000000"/>
              <w:right w:val="single" w:sz="4" w:space="0" w:color="000000"/>
            </w:tcBorders>
            <w:shd w:val="clear" w:color="auto" w:fill="C0C0C0"/>
            <w:tcMar>
              <w:top w:w="0" w:type="dxa"/>
              <w:left w:w="115" w:type="dxa"/>
              <w:bottom w:w="0" w:type="dxa"/>
              <w:right w:w="115" w:type="dxa"/>
            </w:tcMar>
          </w:tcPr>
          <w:p w14:paraId="1FD72F95" w14:textId="77777777" w:rsidR="006158A1" w:rsidRDefault="006158A1" w:rsidP="006B2D19">
            <w:pPr>
              <w:ind w:right="378"/>
              <w:jc w:val="center"/>
              <w:rPr>
                <w:sz w:val="22"/>
                <w:szCs w:val="22"/>
              </w:rPr>
            </w:pPr>
            <w:r>
              <w:rPr>
                <w:i/>
                <w:color w:val="000000"/>
                <w:sz w:val="22"/>
                <w:szCs w:val="22"/>
              </w:rPr>
              <w:t>Standard/Goals Addressed</w:t>
            </w:r>
          </w:p>
        </w:tc>
        <w:tc>
          <w:tcPr>
            <w:tcW w:w="1165" w:type="dxa"/>
            <w:tcBorders>
              <w:top w:val="single" w:sz="4" w:space="0" w:color="000000"/>
              <w:left w:val="single" w:sz="4" w:space="0" w:color="000000"/>
              <w:bottom w:val="single" w:sz="4" w:space="0" w:color="000000"/>
              <w:right w:val="single" w:sz="4" w:space="0" w:color="000000"/>
            </w:tcBorders>
            <w:shd w:val="clear" w:color="auto" w:fill="C0C0C0"/>
            <w:tcMar>
              <w:top w:w="0" w:type="dxa"/>
              <w:left w:w="115" w:type="dxa"/>
              <w:bottom w:w="0" w:type="dxa"/>
              <w:right w:w="115" w:type="dxa"/>
            </w:tcMar>
          </w:tcPr>
          <w:p w14:paraId="1D49361B" w14:textId="77777777" w:rsidR="006158A1" w:rsidRDefault="006158A1" w:rsidP="006B2D19">
            <w:pPr>
              <w:ind w:right="378"/>
              <w:rPr>
                <w:sz w:val="22"/>
                <w:szCs w:val="22"/>
              </w:rPr>
            </w:pPr>
          </w:p>
        </w:tc>
      </w:tr>
      <w:tr w:rsidR="006158A1" w14:paraId="68AAEBAE" w14:textId="77777777" w:rsidTr="00F77DFF">
        <w:tc>
          <w:tcPr>
            <w:tcW w:w="5802"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475AD72" w14:textId="77777777" w:rsidR="006158A1" w:rsidRDefault="006158A1" w:rsidP="006B2D19">
            <w:pPr>
              <w:widowControl w:val="0"/>
              <w:pBdr>
                <w:top w:val="nil"/>
                <w:left w:val="nil"/>
                <w:bottom w:val="nil"/>
                <w:right w:val="nil"/>
                <w:between w:val="nil"/>
              </w:pBdr>
              <w:spacing w:line="276" w:lineRule="auto"/>
              <w:ind w:right="378"/>
              <w:rPr>
                <w:sz w:val="22"/>
                <w:szCs w:val="22"/>
              </w:rPr>
            </w:pPr>
          </w:p>
        </w:tc>
        <w:tc>
          <w:tcPr>
            <w:tcW w:w="763" w:type="dxa"/>
            <w:tcBorders>
              <w:top w:val="single" w:sz="4" w:space="0" w:color="000000"/>
              <w:left w:val="single" w:sz="4" w:space="0" w:color="000000"/>
              <w:bottom w:val="single" w:sz="4" w:space="0" w:color="000000"/>
              <w:right w:val="single" w:sz="4" w:space="0" w:color="000000"/>
            </w:tcBorders>
            <w:shd w:val="clear" w:color="auto" w:fill="C0C0C0"/>
            <w:tcMar>
              <w:top w:w="0" w:type="dxa"/>
              <w:left w:w="115" w:type="dxa"/>
              <w:bottom w:w="0" w:type="dxa"/>
              <w:right w:w="115" w:type="dxa"/>
            </w:tcMar>
          </w:tcPr>
          <w:p w14:paraId="718BD30A" w14:textId="77777777" w:rsidR="006158A1" w:rsidRDefault="006158A1" w:rsidP="006B2D19">
            <w:pPr>
              <w:ind w:right="378"/>
              <w:jc w:val="center"/>
              <w:rPr>
                <w:sz w:val="22"/>
                <w:szCs w:val="22"/>
              </w:rPr>
            </w:pPr>
            <w:r>
              <w:rPr>
                <w:b/>
                <w:i/>
                <w:color w:val="000000"/>
                <w:sz w:val="22"/>
                <w:szCs w:val="22"/>
              </w:rPr>
              <w:t>DG #</w:t>
            </w:r>
          </w:p>
        </w:tc>
        <w:tc>
          <w:tcPr>
            <w:tcW w:w="709" w:type="dxa"/>
            <w:tcBorders>
              <w:top w:val="single" w:sz="4" w:space="0" w:color="000000"/>
              <w:left w:val="single" w:sz="4" w:space="0" w:color="000000"/>
              <w:bottom w:val="single" w:sz="4" w:space="0" w:color="000000"/>
              <w:right w:val="single" w:sz="4" w:space="0" w:color="000000"/>
            </w:tcBorders>
            <w:shd w:val="clear" w:color="auto" w:fill="C0C0C0"/>
            <w:tcMar>
              <w:top w:w="0" w:type="dxa"/>
              <w:left w:w="115" w:type="dxa"/>
              <w:bottom w:w="0" w:type="dxa"/>
              <w:right w:w="115" w:type="dxa"/>
            </w:tcMar>
          </w:tcPr>
          <w:p w14:paraId="1C2C24AA" w14:textId="77777777" w:rsidR="006158A1" w:rsidRDefault="006158A1" w:rsidP="006B2D19">
            <w:pPr>
              <w:ind w:right="378"/>
              <w:jc w:val="center"/>
              <w:rPr>
                <w:sz w:val="22"/>
                <w:szCs w:val="22"/>
              </w:rPr>
            </w:pPr>
            <w:r>
              <w:rPr>
                <w:b/>
                <w:i/>
                <w:color w:val="000000"/>
                <w:sz w:val="22"/>
                <w:szCs w:val="22"/>
              </w:rPr>
              <w:t>PLG  #</w:t>
            </w:r>
          </w:p>
        </w:tc>
        <w:tc>
          <w:tcPr>
            <w:tcW w:w="911" w:type="dxa"/>
            <w:tcBorders>
              <w:top w:val="single" w:sz="4" w:space="0" w:color="000000"/>
              <w:left w:val="single" w:sz="4" w:space="0" w:color="000000"/>
              <w:bottom w:val="single" w:sz="4" w:space="0" w:color="000000"/>
              <w:right w:val="single" w:sz="4" w:space="0" w:color="000000"/>
            </w:tcBorders>
            <w:shd w:val="clear" w:color="auto" w:fill="C0C0C0"/>
            <w:tcMar>
              <w:top w:w="0" w:type="dxa"/>
              <w:left w:w="115" w:type="dxa"/>
              <w:bottom w:w="0" w:type="dxa"/>
              <w:right w:w="115" w:type="dxa"/>
            </w:tcMar>
          </w:tcPr>
          <w:p w14:paraId="64875550" w14:textId="77777777" w:rsidR="006158A1" w:rsidRDefault="006158A1" w:rsidP="006B2D19">
            <w:pPr>
              <w:ind w:right="378"/>
              <w:jc w:val="center"/>
              <w:rPr>
                <w:sz w:val="22"/>
                <w:szCs w:val="22"/>
              </w:rPr>
            </w:pPr>
            <w:r>
              <w:rPr>
                <w:b/>
                <w:i/>
                <w:color w:val="000000"/>
                <w:sz w:val="22"/>
                <w:szCs w:val="22"/>
              </w:rPr>
              <w:t>TPE #</w:t>
            </w:r>
          </w:p>
        </w:tc>
        <w:tc>
          <w:tcPr>
            <w:tcW w:w="1165" w:type="dxa"/>
            <w:tcBorders>
              <w:top w:val="single" w:sz="4" w:space="0" w:color="000000"/>
              <w:left w:val="single" w:sz="4" w:space="0" w:color="000000"/>
              <w:bottom w:val="single" w:sz="4" w:space="0" w:color="000000"/>
              <w:right w:val="single" w:sz="4" w:space="0" w:color="000000"/>
            </w:tcBorders>
            <w:shd w:val="clear" w:color="auto" w:fill="C0C0C0"/>
            <w:tcMar>
              <w:top w:w="0" w:type="dxa"/>
              <w:left w:w="115" w:type="dxa"/>
              <w:bottom w:w="0" w:type="dxa"/>
              <w:right w:w="115" w:type="dxa"/>
            </w:tcMar>
          </w:tcPr>
          <w:p w14:paraId="36E0C9CF" w14:textId="77777777" w:rsidR="006158A1" w:rsidRDefault="006158A1" w:rsidP="006B2D19">
            <w:pPr>
              <w:ind w:right="378"/>
              <w:jc w:val="center"/>
              <w:rPr>
                <w:sz w:val="22"/>
                <w:szCs w:val="22"/>
              </w:rPr>
            </w:pPr>
            <w:r>
              <w:rPr>
                <w:b/>
                <w:i/>
                <w:color w:val="000000"/>
                <w:sz w:val="22"/>
                <w:szCs w:val="22"/>
              </w:rPr>
              <w:t>MMSN TPE #</w:t>
            </w:r>
          </w:p>
        </w:tc>
      </w:tr>
      <w:tr w:rsidR="006158A1" w14:paraId="6E1167FB" w14:textId="77777777" w:rsidTr="00F77DFF">
        <w:tc>
          <w:tcPr>
            <w:tcW w:w="58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020581E" w14:textId="77777777" w:rsidR="006158A1" w:rsidRDefault="006158A1" w:rsidP="006B2D19">
            <w:pPr>
              <w:ind w:right="378"/>
            </w:pPr>
            <w:r>
              <w:t xml:space="preserve">Examine elements of the classroom environment that minimize behavior problems with collaboration </w:t>
            </w:r>
            <w:r w:rsidRPr="00232CCE">
              <w:rPr>
                <w:highlight w:val="green"/>
              </w:rPr>
              <w:t>with families and appropriate related services personnel.</w:t>
            </w:r>
          </w:p>
        </w:tc>
        <w:tc>
          <w:tcPr>
            <w:tcW w:w="7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3E12B92" w14:textId="77777777" w:rsidR="006158A1" w:rsidRDefault="006158A1" w:rsidP="006B2D19">
            <w:pPr>
              <w:ind w:right="378"/>
              <w:jc w:val="center"/>
              <w:rPr>
                <w:sz w:val="22"/>
                <w:szCs w:val="22"/>
              </w:rPr>
            </w:pPr>
            <w:r>
              <w:rPr>
                <w:color w:val="000000"/>
                <w:sz w:val="22"/>
                <w:szCs w:val="22"/>
              </w:rPr>
              <w:t>1,2</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051747B" w14:textId="77777777" w:rsidR="006158A1" w:rsidRDefault="006158A1" w:rsidP="006B2D19">
            <w:pPr>
              <w:ind w:right="378"/>
              <w:jc w:val="center"/>
              <w:rPr>
                <w:sz w:val="22"/>
                <w:szCs w:val="22"/>
              </w:rPr>
            </w:pPr>
            <w:r>
              <w:rPr>
                <w:color w:val="000000"/>
                <w:sz w:val="22"/>
                <w:szCs w:val="22"/>
              </w:rPr>
              <w:t>5</w:t>
            </w:r>
          </w:p>
        </w:tc>
        <w:tc>
          <w:tcPr>
            <w:tcW w:w="91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FEE5EE2" w14:textId="77777777" w:rsidR="006158A1" w:rsidRDefault="006158A1" w:rsidP="006B2D19">
            <w:pPr>
              <w:ind w:right="378"/>
              <w:jc w:val="center"/>
              <w:rPr>
                <w:sz w:val="22"/>
                <w:szCs w:val="22"/>
              </w:rPr>
            </w:pPr>
            <w:r>
              <w:rPr>
                <w:color w:val="000000"/>
                <w:sz w:val="22"/>
                <w:szCs w:val="22"/>
              </w:rPr>
              <w:t>2.1, 2.5</w:t>
            </w:r>
          </w:p>
        </w:tc>
        <w:tc>
          <w:tcPr>
            <w:tcW w:w="11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6BAF9E4" w14:textId="77777777" w:rsidR="006158A1" w:rsidRDefault="006158A1" w:rsidP="006B2D19">
            <w:pPr>
              <w:ind w:right="378"/>
              <w:jc w:val="center"/>
              <w:rPr>
                <w:sz w:val="22"/>
                <w:szCs w:val="22"/>
              </w:rPr>
            </w:pPr>
            <w:r>
              <w:rPr>
                <w:sz w:val="22"/>
                <w:szCs w:val="22"/>
                <w:highlight w:val="green"/>
              </w:rPr>
              <w:t>2.2, 2.3</w:t>
            </w:r>
            <w:r>
              <w:rPr>
                <w:sz w:val="22"/>
                <w:szCs w:val="22"/>
              </w:rPr>
              <w:t xml:space="preserve">, </w:t>
            </w:r>
            <w:r>
              <w:rPr>
                <w:sz w:val="22"/>
                <w:szCs w:val="22"/>
                <w:highlight w:val="green"/>
              </w:rPr>
              <w:t>2.4</w:t>
            </w:r>
            <w:r>
              <w:rPr>
                <w:sz w:val="22"/>
                <w:szCs w:val="22"/>
              </w:rPr>
              <w:t>, 2.7, 4.7</w:t>
            </w:r>
          </w:p>
        </w:tc>
      </w:tr>
      <w:tr w:rsidR="006158A1" w14:paraId="2E5A643B" w14:textId="77777777" w:rsidTr="00F77DFF">
        <w:trPr>
          <w:trHeight w:val="269"/>
        </w:trPr>
        <w:tc>
          <w:tcPr>
            <w:tcW w:w="58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CCF0551" w14:textId="77777777" w:rsidR="006158A1" w:rsidRDefault="006158A1" w:rsidP="006B2D19">
            <w:pPr>
              <w:ind w:right="378"/>
            </w:pPr>
            <w:r>
              <w:t xml:space="preserve">Identify effective classroom management principles that facilitate learning through development of </w:t>
            </w:r>
            <w:r w:rsidRPr="00232CCE">
              <w:rPr>
                <w:highlight w:val="green"/>
              </w:rPr>
              <w:t xml:space="preserve">positive student behavior, particularly students with complex social communication, behavioral and emotional needs and those on the </w:t>
            </w:r>
            <w:bookmarkStart w:id="121" w:name="bookmark=id.30j0zll" w:colFirst="0" w:colLast="0"/>
            <w:bookmarkEnd w:id="121"/>
            <w:r w:rsidRPr="00232CCE">
              <w:rPr>
                <w:highlight w:val="green"/>
              </w:rPr>
              <w:t>autism spectrum disorder</w:t>
            </w:r>
          </w:p>
        </w:tc>
        <w:tc>
          <w:tcPr>
            <w:tcW w:w="7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D0BB517" w14:textId="77777777" w:rsidR="006158A1" w:rsidRDefault="006158A1" w:rsidP="006B2D19">
            <w:pPr>
              <w:ind w:right="378"/>
              <w:jc w:val="center"/>
              <w:rPr>
                <w:sz w:val="22"/>
                <w:szCs w:val="22"/>
              </w:rPr>
            </w:pPr>
            <w:r>
              <w:rPr>
                <w:color w:val="000000"/>
                <w:sz w:val="22"/>
                <w:szCs w:val="22"/>
              </w:rPr>
              <w:t>1, 2</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52F03D4" w14:textId="77777777" w:rsidR="006158A1" w:rsidRDefault="006158A1" w:rsidP="006B2D19">
            <w:pPr>
              <w:ind w:right="378"/>
              <w:jc w:val="center"/>
              <w:rPr>
                <w:sz w:val="22"/>
                <w:szCs w:val="22"/>
              </w:rPr>
            </w:pPr>
            <w:r>
              <w:rPr>
                <w:color w:val="000000"/>
                <w:sz w:val="22"/>
                <w:szCs w:val="22"/>
              </w:rPr>
              <w:t>1.5</w:t>
            </w:r>
          </w:p>
        </w:tc>
        <w:tc>
          <w:tcPr>
            <w:tcW w:w="91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7B2B900" w14:textId="77777777" w:rsidR="006158A1" w:rsidRDefault="006158A1" w:rsidP="006B2D19">
            <w:pPr>
              <w:ind w:right="378"/>
              <w:jc w:val="center"/>
              <w:rPr>
                <w:sz w:val="22"/>
                <w:szCs w:val="22"/>
              </w:rPr>
            </w:pPr>
            <w:r>
              <w:rPr>
                <w:color w:val="000000"/>
                <w:sz w:val="22"/>
                <w:szCs w:val="22"/>
              </w:rPr>
              <w:t>1.3, 1.5, 1.8, 2.3, 6.6</w:t>
            </w:r>
          </w:p>
        </w:tc>
        <w:tc>
          <w:tcPr>
            <w:tcW w:w="11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E701ECC" w14:textId="77777777" w:rsidR="006158A1" w:rsidRDefault="006158A1" w:rsidP="006B2D19">
            <w:pPr>
              <w:ind w:right="378"/>
              <w:jc w:val="center"/>
              <w:rPr>
                <w:sz w:val="22"/>
                <w:szCs w:val="22"/>
              </w:rPr>
            </w:pPr>
            <w:r>
              <w:rPr>
                <w:sz w:val="22"/>
                <w:szCs w:val="22"/>
                <w:highlight w:val="green"/>
              </w:rPr>
              <w:t>2.2, 2.3, 2.5, 2.6,</w:t>
            </w:r>
            <w:r>
              <w:rPr>
                <w:sz w:val="22"/>
                <w:szCs w:val="22"/>
              </w:rPr>
              <w:t xml:space="preserve">  2.10; 3.3</w:t>
            </w:r>
          </w:p>
        </w:tc>
      </w:tr>
      <w:tr w:rsidR="006158A1" w14:paraId="64A6E191" w14:textId="77777777" w:rsidTr="00F77DFF">
        <w:tc>
          <w:tcPr>
            <w:tcW w:w="58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CC40978" w14:textId="77777777" w:rsidR="006158A1" w:rsidRDefault="006158A1" w:rsidP="006B2D19">
            <w:pPr>
              <w:ind w:right="378"/>
            </w:pPr>
            <w:r>
              <w:t xml:space="preserve">Design classroom rules, routines, and incentives appropriate for the grade level to be taught through understanding if </w:t>
            </w:r>
            <w:r w:rsidRPr="00232CCE">
              <w:rPr>
                <w:highlight w:val="green"/>
              </w:rPr>
              <w:t>student’s communicative intent in variety of contexts.</w:t>
            </w:r>
          </w:p>
        </w:tc>
        <w:tc>
          <w:tcPr>
            <w:tcW w:w="7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7AC18DB" w14:textId="77777777" w:rsidR="006158A1" w:rsidRDefault="006158A1" w:rsidP="006B2D19">
            <w:pPr>
              <w:ind w:right="378"/>
              <w:jc w:val="center"/>
              <w:rPr>
                <w:sz w:val="22"/>
                <w:szCs w:val="22"/>
              </w:rPr>
            </w:pPr>
            <w:r>
              <w:rPr>
                <w:color w:val="000000"/>
                <w:sz w:val="22"/>
                <w:szCs w:val="22"/>
              </w:rPr>
              <w:t>1, 2</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04288B6" w14:textId="77777777" w:rsidR="006158A1" w:rsidRDefault="006158A1" w:rsidP="006B2D19">
            <w:pPr>
              <w:ind w:right="378"/>
              <w:jc w:val="center"/>
              <w:rPr>
                <w:sz w:val="22"/>
                <w:szCs w:val="22"/>
              </w:rPr>
            </w:pPr>
            <w:r>
              <w:rPr>
                <w:color w:val="000000"/>
                <w:sz w:val="22"/>
                <w:szCs w:val="22"/>
              </w:rPr>
              <w:t>4, 5</w:t>
            </w:r>
          </w:p>
        </w:tc>
        <w:tc>
          <w:tcPr>
            <w:tcW w:w="91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3839153" w14:textId="77777777" w:rsidR="006158A1" w:rsidRDefault="006158A1" w:rsidP="006B2D19">
            <w:pPr>
              <w:ind w:right="378"/>
              <w:jc w:val="center"/>
              <w:rPr>
                <w:sz w:val="22"/>
                <w:szCs w:val="22"/>
              </w:rPr>
            </w:pPr>
            <w:r>
              <w:rPr>
                <w:color w:val="000000"/>
                <w:sz w:val="22"/>
                <w:szCs w:val="22"/>
              </w:rPr>
              <w:t>1.2, 2.6</w:t>
            </w:r>
          </w:p>
        </w:tc>
        <w:tc>
          <w:tcPr>
            <w:tcW w:w="11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96AE383" w14:textId="77777777" w:rsidR="006158A1" w:rsidRDefault="006158A1" w:rsidP="006B2D19">
            <w:pPr>
              <w:ind w:right="378"/>
              <w:jc w:val="center"/>
              <w:rPr>
                <w:sz w:val="22"/>
                <w:szCs w:val="22"/>
              </w:rPr>
            </w:pPr>
            <w:r>
              <w:rPr>
                <w:sz w:val="22"/>
                <w:szCs w:val="22"/>
                <w:highlight w:val="green"/>
              </w:rPr>
              <w:t>1.7,</w:t>
            </w:r>
            <w:r>
              <w:rPr>
                <w:sz w:val="22"/>
                <w:szCs w:val="22"/>
              </w:rPr>
              <w:t xml:space="preserve"> 2.4, </w:t>
            </w:r>
            <w:r>
              <w:rPr>
                <w:sz w:val="22"/>
                <w:szCs w:val="22"/>
                <w:highlight w:val="green"/>
              </w:rPr>
              <w:t>2.5,</w:t>
            </w:r>
            <w:r>
              <w:rPr>
                <w:sz w:val="22"/>
                <w:szCs w:val="22"/>
              </w:rPr>
              <w:t xml:space="preserve"> 2.6, </w:t>
            </w:r>
            <w:r>
              <w:rPr>
                <w:sz w:val="22"/>
                <w:szCs w:val="22"/>
                <w:highlight w:val="green"/>
              </w:rPr>
              <w:t>2.10</w:t>
            </w:r>
          </w:p>
        </w:tc>
      </w:tr>
      <w:tr w:rsidR="006158A1" w14:paraId="13033250" w14:textId="77777777" w:rsidTr="00F77DFF">
        <w:trPr>
          <w:trHeight w:val="521"/>
        </w:trPr>
        <w:tc>
          <w:tcPr>
            <w:tcW w:w="58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12874BA" w14:textId="77777777" w:rsidR="006158A1" w:rsidRDefault="006158A1" w:rsidP="006B2D19">
            <w:pPr>
              <w:ind w:right="378"/>
            </w:pPr>
            <w:r>
              <w:t xml:space="preserve">Review the essential components of various models for responding to </w:t>
            </w:r>
            <w:r w:rsidRPr="00232CCE">
              <w:rPr>
                <w:highlight w:val="green"/>
              </w:rPr>
              <w:t>discipline problems particularly through understanding students’ communicative intent by helping them develop positive communication skills and involving families.</w:t>
            </w:r>
          </w:p>
        </w:tc>
        <w:tc>
          <w:tcPr>
            <w:tcW w:w="7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81309D8" w14:textId="77777777" w:rsidR="006158A1" w:rsidRDefault="006158A1" w:rsidP="006B2D19">
            <w:pPr>
              <w:ind w:right="378"/>
              <w:jc w:val="center"/>
              <w:rPr>
                <w:sz w:val="22"/>
                <w:szCs w:val="22"/>
              </w:rPr>
            </w:pPr>
            <w:r>
              <w:rPr>
                <w:color w:val="000000"/>
                <w:sz w:val="22"/>
                <w:szCs w:val="22"/>
              </w:rPr>
              <w:t>2, 4</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D6D6A20" w14:textId="77777777" w:rsidR="006158A1" w:rsidRDefault="006158A1" w:rsidP="006B2D19">
            <w:pPr>
              <w:ind w:right="378"/>
              <w:jc w:val="center"/>
              <w:rPr>
                <w:sz w:val="22"/>
                <w:szCs w:val="22"/>
              </w:rPr>
            </w:pPr>
            <w:r>
              <w:rPr>
                <w:color w:val="000000"/>
                <w:sz w:val="22"/>
                <w:szCs w:val="22"/>
              </w:rPr>
              <w:t>4</w:t>
            </w:r>
          </w:p>
        </w:tc>
        <w:tc>
          <w:tcPr>
            <w:tcW w:w="91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98D327A" w14:textId="77777777" w:rsidR="006158A1" w:rsidRDefault="006158A1" w:rsidP="006B2D19">
            <w:pPr>
              <w:ind w:right="378"/>
              <w:jc w:val="center"/>
              <w:rPr>
                <w:sz w:val="22"/>
                <w:szCs w:val="22"/>
              </w:rPr>
            </w:pPr>
            <w:r>
              <w:rPr>
                <w:color w:val="000000"/>
                <w:sz w:val="22"/>
                <w:szCs w:val="22"/>
              </w:rPr>
              <w:t>2.1, 6.5</w:t>
            </w:r>
          </w:p>
        </w:tc>
        <w:tc>
          <w:tcPr>
            <w:tcW w:w="11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8D65EE4" w14:textId="77777777" w:rsidR="006158A1" w:rsidRDefault="006158A1" w:rsidP="006B2D19">
            <w:pPr>
              <w:ind w:right="378"/>
              <w:jc w:val="center"/>
              <w:rPr>
                <w:sz w:val="22"/>
                <w:szCs w:val="22"/>
              </w:rPr>
            </w:pPr>
            <w:r>
              <w:rPr>
                <w:sz w:val="22"/>
                <w:szCs w:val="22"/>
                <w:highlight w:val="green"/>
              </w:rPr>
              <w:t>2.4,</w:t>
            </w:r>
            <w:r>
              <w:rPr>
                <w:sz w:val="22"/>
                <w:szCs w:val="22"/>
              </w:rPr>
              <w:t xml:space="preserve"> 2.5, </w:t>
            </w:r>
            <w:r>
              <w:rPr>
                <w:sz w:val="22"/>
                <w:szCs w:val="22"/>
                <w:highlight w:val="green"/>
              </w:rPr>
              <w:t>2.8</w:t>
            </w:r>
          </w:p>
        </w:tc>
      </w:tr>
      <w:tr w:rsidR="006158A1" w14:paraId="163502E8" w14:textId="77777777" w:rsidTr="00F77DFF">
        <w:trPr>
          <w:trHeight w:val="530"/>
        </w:trPr>
        <w:tc>
          <w:tcPr>
            <w:tcW w:w="58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CADE699" w14:textId="77777777" w:rsidR="006158A1" w:rsidRDefault="006158A1" w:rsidP="006B2D19">
            <w:pPr>
              <w:ind w:right="378"/>
            </w:pPr>
            <w:r>
              <w:t xml:space="preserve">Develop a personal model for preventing and responding to discipline </w:t>
            </w:r>
            <w:r w:rsidRPr="00232CCE">
              <w:rPr>
                <w:highlight w:val="green"/>
              </w:rPr>
              <w:t>problems particularly to help positive psychosocial development and self-determined behavior of students with disabilities, by seeking to collaborate with support systems that involve family and related service personnel.</w:t>
            </w:r>
          </w:p>
        </w:tc>
        <w:tc>
          <w:tcPr>
            <w:tcW w:w="7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6747CFC" w14:textId="77777777" w:rsidR="006158A1" w:rsidRDefault="006158A1" w:rsidP="006B2D19">
            <w:pPr>
              <w:ind w:right="378"/>
              <w:jc w:val="center"/>
              <w:rPr>
                <w:sz w:val="22"/>
                <w:szCs w:val="22"/>
              </w:rPr>
            </w:pPr>
            <w:r>
              <w:rPr>
                <w:color w:val="000000"/>
                <w:sz w:val="22"/>
                <w:szCs w:val="22"/>
              </w:rPr>
              <w:t>4</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DEB9DB3" w14:textId="77777777" w:rsidR="006158A1" w:rsidRDefault="006158A1" w:rsidP="006B2D19">
            <w:pPr>
              <w:ind w:right="378"/>
              <w:jc w:val="center"/>
              <w:rPr>
                <w:sz w:val="22"/>
                <w:szCs w:val="22"/>
              </w:rPr>
            </w:pPr>
            <w:r>
              <w:rPr>
                <w:color w:val="000000"/>
                <w:sz w:val="22"/>
                <w:szCs w:val="22"/>
              </w:rPr>
              <w:t>5, 6</w:t>
            </w:r>
          </w:p>
        </w:tc>
        <w:tc>
          <w:tcPr>
            <w:tcW w:w="91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30DA0D0" w14:textId="77777777" w:rsidR="006158A1" w:rsidRDefault="006158A1" w:rsidP="006B2D19">
            <w:pPr>
              <w:ind w:right="378"/>
              <w:jc w:val="center"/>
              <w:rPr>
                <w:sz w:val="22"/>
                <w:szCs w:val="22"/>
              </w:rPr>
            </w:pPr>
            <w:r>
              <w:rPr>
                <w:color w:val="000000"/>
                <w:sz w:val="22"/>
                <w:szCs w:val="22"/>
              </w:rPr>
              <w:t>1.2, 6.5</w:t>
            </w:r>
          </w:p>
        </w:tc>
        <w:tc>
          <w:tcPr>
            <w:tcW w:w="11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CDF1BA8" w14:textId="77777777" w:rsidR="006158A1" w:rsidRDefault="006158A1" w:rsidP="006B2D19">
            <w:pPr>
              <w:ind w:right="378"/>
              <w:jc w:val="center"/>
              <w:rPr>
                <w:sz w:val="22"/>
                <w:szCs w:val="22"/>
              </w:rPr>
            </w:pPr>
            <w:r>
              <w:rPr>
                <w:sz w:val="22"/>
                <w:szCs w:val="22"/>
              </w:rPr>
              <w:t xml:space="preserve">1.7, 2.4, </w:t>
            </w:r>
            <w:r>
              <w:rPr>
                <w:sz w:val="22"/>
                <w:szCs w:val="22"/>
                <w:highlight w:val="green"/>
              </w:rPr>
              <w:t>2.6, 2.7,</w:t>
            </w:r>
            <w:r>
              <w:rPr>
                <w:sz w:val="22"/>
                <w:szCs w:val="22"/>
              </w:rPr>
              <w:t xml:space="preserve"> 2.8, </w:t>
            </w:r>
            <w:r>
              <w:rPr>
                <w:sz w:val="22"/>
                <w:szCs w:val="22"/>
                <w:highlight w:val="green"/>
              </w:rPr>
              <w:t>2.10</w:t>
            </w:r>
            <w:r>
              <w:rPr>
                <w:sz w:val="22"/>
                <w:szCs w:val="22"/>
              </w:rPr>
              <w:t xml:space="preserve"> </w:t>
            </w:r>
          </w:p>
        </w:tc>
      </w:tr>
      <w:tr w:rsidR="006158A1" w14:paraId="095337DB" w14:textId="77777777" w:rsidTr="00F77DFF">
        <w:tc>
          <w:tcPr>
            <w:tcW w:w="58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ABD2FF6" w14:textId="77777777" w:rsidR="006158A1" w:rsidRDefault="006158A1" w:rsidP="006B2D19">
            <w:pPr>
              <w:ind w:right="378"/>
            </w:pPr>
            <w:r>
              <w:t xml:space="preserve">Discuss the relation between teacher expectations and student motivation (e.g., </w:t>
            </w:r>
            <w:r w:rsidRPr="00232CCE">
              <w:rPr>
                <w:highlight w:val="green"/>
              </w:rPr>
              <w:t>positive communication skills</w:t>
            </w:r>
            <w:r>
              <w:t>) and learning.</w:t>
            </w:r>
          </w:p>
        </w:tc>
        <w:tc>
          <w:tcPr>
            <w:tcW w:w="7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6E5B441" w14:textId="77777777" w:rsidR="006158A1" w:rsidRDefault="006158A1" w:rsidP="006B2D19">
            <w:pPr>
              <w:ind w:right="378"/>
              <w:jc w:val="center"/>
              <w:rPr>
                <w:sz w:val="22"/>
                <w:szCs w:val="22"/>
              </w:rPr>
            </w:pPr>
            <w:r>
              <w:rPr>
                <w:color w:val="000000"/>
                <w:sz w:val="22"/>
                <w:szCs w:val="22"/>
              </w:rPr>
              <w:t>2, 4, 5</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540EAD2" w14:textId="77777777" w:rsidR="006158A1" w:rsidRDefault="006158A1" w:rsidP="006B2D19">
            <w:pPr>
              <w:ind w:right="378"/>
              <w:jc w:val="center"/>
              <w:rPr>
                <w:sz w:val="22"/>
                <w:szCs w:val="22"/>
              </w:rPr>
            </w:pPr>
            <w:r>
              <w:rPr>
                <w:color w:val="000000"/>
                <w:sz w:val="22"/>
                <w:szCs w:val="22"/>
              </w:rPr>
              <w:t>1, 4</w:t>
            </w:r>
          </w:p>
        </w:tc>
        <w:tc>
          <w:tcPr>
            <w:tcW w:w="91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67D3F86" w14:textId="77777777" w:rsidR="006158A1" w:rsidRDefault="006158A1" w:rsidP="006B2D19">
            <w:pPr>
              <w:ind w:right="378"/>
              <w:jc w:val="center"/>
              <w:rPr>
                <w:sz w:val="22"/>
                <w:szCs w:val="22"/>
              </w:rPr>
            </w:pPr>
            <w:r>
              <w:rPr>
                <w:color w:val="000000"/>
                <w:sz w:val="22"/>
                <w:szCs w:val="22"/>
              </w:rPr>
              <w:t>1, 3</w:t>
            </w:r>
          </w:p>
        </w:tc>
        <w:tc>
          <w:tcPr>
            <w:tcW w:w="11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DFACB3A" w14:textId="77777777" w:rsidR="006158A1" w:rsidRDefault="006158A1" w:rsidP="006B2D19">
            <w:pPr>
              <w:ind w:right="378"/>
              <w:jc w:val="center"/>
              <w:rPr>
                <w:sz w:val="22"/>
                <w:szCs w:val="22"/>
              </w:rPr>
            </w:pPr>
            <w:r>
              <w:rPr>
                <w:sz w:val="22"/>
                <w:szCs w:val="22"/>
              </w:rPr>
              <w:t xml:space="preserve">2.6, </w:t>
            </w:r>
            <w:r>
              <w:rPr>
                <w:sz w:val="22"/>
                <w:szCs w:val="22"/>
                <w:highlight w:val="green"/>
              </w:rPr>
              <w:t>2.10, 4.3</w:t>
            </w:r>
          </w:p>
        </w:tc>
      </w:tr>
      <w:tr w:rsidR="006158A1" w14:paraId="7486AAC6" w14:textId="77777777" w:rsidTr="00F77DFF">
        <w:tc>
          <w:tcPr>
            <w:tcW w:w="58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892807C" w14:textId="77777777" w:rsidR="006158A1" w:rsidRDefault="006158A1" w:rsidP="006B2D19">
            <w:pPr>
              <w:ind w:right="378"/>
              <w:rPr>
                <w:color w:val="000000"/>
              </w:rPr>
            </w:pPr>
            <w:r>
              <w:t xml:space="preserve">Explore effective procedures for dealing with serious disruptive behavior problems by collaborating </w:t>
            </w:r>
            <w:r w:rsidRPr="00232CCE">
              <w:rPr>
                <w:highlight w:val="green"/>
              </w:rPr>
              <w:t>with other agency personnel.</w:t>
            </w:r>
            <w:r>
              <w:t xml:space="preserve"> </w:t>
            </w:r>
          </w:p>
        </w:tc>
        <w:tc>
          <w:tcPr>
            <w:tcW w:w="7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757EA2B" w14:textId="77777777" w:rsidR="006158A1" w:rsidRDefault="006158A1" w:rsidP="006B2D19">
            <w:pPr>
              <w:ind w:right="378"/>
              <w:jc w:val="center"/>
              <w:rPr>
                <w:color w:val="000000"/>
                <w:sz w:val="22"/>
                <w:szCs w:val="22"/>
              </w:rPr>
            </w:pPr>
            <w:r>
              <w:rPr>
                <w:color w:val="000000"/>
                <w:sz w:val="22"/>
                <w:szCs w:val="22"/>
              </w:rPr>
              <w:t>2, 3, 4</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2BF3449" w14:textId="77777777" w:rsidR="006158A1" w:rsidRDefault="006158A1" w:rsidP="006B2D19">
            <w:pPr>
              <w:ind w:right="378"/>
              <w:jc w:val="center"/>
              <w:rPr>
                <w:color w:val="000000"/>
                <w:sz w:val="22"/>
                <w:szCs w:val="22"/>
              </w:rPr>
            </w:pPr>
            <w:r>
              <w:rPr>
                <w:color w:val="000000"/>
                <w:sz w:val="22"/>
                <w:szCs w:val="22"/>
              </w:rPr>
              <w:t>5, 6</w:t>
            </w:r>
          </w:p>
        </w:tc>
        <w:tc>
          <w:tcPr>
            <w:tcW w:w="91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C45A4FF" w14:textId="77777777" w:rsidR="006158A1" w:rsidRDefault="006158A1" w:rsidP="006B2D19">
            <w:pPr>
              <w:ind w:right="378"/>
              <w:jc w:val="center"/>
              <w:rPr>
                <w:color w:val="000000"/>
                <w:sz w:val="22"/>
                <w:szCs w:val="22"/>
              </w:rPr>
            </w:pPr>
            <w:r>
              <w:rPr>
                <w:color w:val="000000"/>
                <w:sz w:val="22"/>
                <w:szCs w:val="22"/>
              </w:rPr>
              <w:t>1.2, 2.1</w:t>
            </w:r>
          </w:p>
        </w:tc>
        <w:tc>
          <w:tcPr>
            <w:tcW w:w="11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6D78142" w14:textId="77777777" w:rsidR="006158A1" w:rsidRDefault="006158A1" w:rsidP="006B2D19">
            <w:pPr>
              <w:ind w:right="378"/>
              <w:jc w:val="center"/>
              <w:rPr>
                <w:color w:val="000000"/>
                <w:sz w:val="22"/>
                <w:szCs w:val="22"/>
              </w:rPr>
            </w:pPr>
            <w:r>
              <w:rPr>
                <w:color w:val="000000"/>
                <w:sz w:val="22"/>
                <w:szCs w:val="22"/>
                <w:highlight w:val="green"/>
              </w:rPr>
              <w:t>2.5,</w:t>
            </w:r>
            <w:r>
              <w:rPr>
                <w:color w:val="000000"/>
                <w:sz w:val="22"/>
                <w:szCs w:val="22"/>
              </w:rPr>
              <w:t xml:space="preserve"> 2.7, </w:t>
            </w:r>
            <w:r>
              <w:rPr>
                <w:color w:val="000000"/>
                <w:sz w:val="22"/>
                <w:szCs w:val="22"/>
                <w:highlight w:val="green"/>
              </w:rPr>
              <w:t>2.8, 2.10, 3.3,</w:t>
            </w:r>
            <w:r>
              <w:rPr>
                <w:color w:val="000000"/>
                <w:sz w:val="22"/>
                <w:szCs w:val="22"/>
              </w:rPr>
              <w:t xml:space="preserve"> </w:t>
            </w:r>
          </w:p>
        </w:tc>
      </w:tr>
      <w:tr w:rsidR="006158A1" w14:paraId="5787FF20" w14:textId="77777777" w:rsidTr="00F77DFF">
        <w:tc>
          <w:tcPr>
            <w:tcW w:w="58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D525A0C" w14:textId="77777777" w:rsidR="006158A1" w:rsidRDefault="006158A1" w:rsidP="006B2D19">
            <w:pPr>
              <w:ind w:right="378"/>
              <w:rPr>
                <w:color w:val="000000"/>
              </w:rPr>
            </w:pPr>
            <w:r>
              <w:lastRenderedPageBreak/>
              <w:t xml:space="preserve">Recognize cultural influences on behavior, and identify relevant approaches when relating to diverse students and their parents. </w:t>
            </w:r>
            <w:r w:rsidRPr="00232CCE">
              <w:rPr>
                <w:highlight w:val="green"/>
              </w:rPr>
              <w:t>Ensure the least restrictive environment according to student needs.</w:t>
            </w:r>
          </w:p>
        </w:tc>
        <w:tc>
          <w:tcPr>
            <w:tcW w:w="7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B5582C3" w14:textId="77777777" w:rsidR="006158A1" w:rsidRDefault="006158A1" w:rsidP="006B2D19">
            <w:pPr>
              <w:ind w:right="378"/>
              <w:jc w:val="center"/>
              <w:rPr>
                <w:color w:val="000000"/>
                <w:sz w:val="22"/>
                <w:szCs w:val="22"/>
              </w:rPr>
            </w:pPr>
            <w:r>
              <w:rPr>
                <w:color w:val="000000"/>
                <w:sz w:val="22"/>
                <w:szCs w:val="22"/>
              </w:rPr>
              <w:t>3, 4</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A8624D1" w14:textId="77777777" w:rsidR="006158A1" w:rsidRDefault="006158A1" w:rsidP="006B2D19">
            <w:pPr>
              <w:ind w:right="378"/>
              <w:jc w:val="center"/>
              <w:rPr>
                <w:color w:val="000000"/>
                <w:sz w:val="22"/>
                <w:szCs w:val="22"/>
              </w:rPr>
            </w:pPr>
            <w:r>
              <w:rPr>
                <w:color w:val="000000"/>
                <w:sz w:val="22"/>
                <w:szCs w:val="22"/>
              </w:rPr>
              <w:t>3, 5</w:t>
            </w:r>
          </w:p>
        </w:tc>
        <w:tc>
          <w:tcPr>
            <w:tcW w:w="91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73F45AF" w14:textId="77777777" w:rsidR="006158A1" w:rsidRDefault="006158A1" w:rsidP="006B2D19">
            <w:pPr>
              <w:ind w:right="378"/>
              <w:jc w:val="center"/>
              <w:rPr>
                <w:color w:val="000000"/>
                <w:sz w:val="22"/>
                <w:szCs w:val="22"/>
              </w:rPr>
            </w:pPr>
            <w:r>
              <w:rPr>
                <w:color w:val="000000"/>
                <w:sz w:val="22"/>
                <w:szCs w:val="22"/>
              </w:rPr>
              <w:t>1.2, 2.2, 2.5</w:t>
            </w:r>
          </w:p>
        </w:tc>
        <w:tc>
          <w:tcPr>
            <w:tcW w:w="11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16129A9" w14:textId="77777777" w:rsidR="006158A1" w:rsidRDefault="006158A1" w:rsidP="006B2D19">
            <w:pPr>
              <w:ind w:right="378"/>
              <w:jc w:val="center"/>
              <w:rPr>
                <w:color w:val="000000"/>
                <w:sz w:val="22"/>
                <w:szCs w:val="22"/>
              </w:rPr>
            </w:pPr>
            <w:r>
              <w:rPr>
                <w:color w:val="000000"/>
                <w:sz w:val="22"/>
                <w:szCs w:val="22"/>
              </w:rPr>
              <w:t xml:space="preserve">2.8, </w:t>
            </w:r>
            <w:r>
              <w:rPr>
                <w:color w:val="000000"/>
                <w:sz w:val="22"/>
                <w:szCs w:val="22"/>
                <w:highlight w:val="green"/>
              </w:rPr>
              <w:t>4.3, 4.7</w:t>
            </w:r>
          </w:p>
        </w:tc>
      </w:tr>
      <w:tr w:rsidR="006158A1" w14:paraId="64B4929B" w14:textId="77777777" w:rsidTr="00F77DFF">
        <w:tc>
          <w:tcPr>
            <w:tcW w:w="58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7535A73" w14:textId="77777777" w:rsidR="006158A1" w:rsidRDefault="006158A1" w:rsidP="006B2D19">
            <w:pPr>
              <w:ind w:right="378"/>
              <w:rPr>
                <w:color w:val="000000"/>
              </w:rPr>
            </w:pPr>
            <w:r>
              <w:t>Identify “Restorative Justice” resources available to promote school safety and reduce school violence through engagement with families.</w:t>
            </w:r>
          </w:p>
        </w:tc>
        <w:tc>
          <w:tcPr>
            <w:tcW w:w="7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3C1AFDC" w14:textId="77777777" w:rsidR="006158A1" w:rsidRDefault="006158A1" w:rsidP="006B2D19">
            <w:pPr>
              <w:ind w:right="378"/>
              <w:jc w:val="center"/>
              <w:rPr>
                <w:color w:val="000000"/>
                <w:sz w:val="22"/>
                <w:szCs w:val="22"/>
              </w:rPr>
            </w:pPr>
            <w:r>
              <w:rPr>
                <w:color w:val="000000"/>
                <w:sz w:val="22"/>
                <w:szCs w:val="22"/>
              </w:rPr>
              <w:t>3, 4, 5</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8849310" w14:textId="77777777" w:rsidR="006158A1" w:rsidRDefault="006158A1" w:rsidP="006B2D19">
            <w:pPr>
              <w:ind w:right="378"/>
              <w:jc w:val="center"/>
              <w:rPr>
                <w:color w:val="000000"/>
                <w:sz w:val="22"/>
                <w:szCs w:val="22"/>
              </w:rPr>
            </w:pPr>
            <w:r>
              <w:rPr>
                <w:color w:val="000000"/>
                <w:sz w:val="22"/>
                <w:szCs w:val="22"/>
              </w:rPr>
              <w:t>4, 5</w:t>
            </w:r>
          </w:p>
        </w:tc>
        <w:tc>
          <w:tcPr>
            <w:tcW w:w="91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10ACEAA" w14:textId="77777777" w:rsidR="006158A1" w:rsidRDefault="006158A1" w:rsidP="006B2D19">
            <w:pPr>
              <w:ind w:right="378"/>
              <w:jc w:val="center"/>
              <w:rPr>
                <w:color w:val="000000"/>
                <w:sz w:val="22"/>
                <w:szCs w:val="22"/>
              </w:rPr>
            </w:pPr>
            <w:r>
              <w:rPr>
                <w:color w:val="000000"/>
                <w:sz w:val="22"/>
                <w:szCs w:val="22"/>
              </w:rPr>
              <w:t>2.3, 2.4, 6.5</w:t>
            </w:r>
          </w:p>
        </w:tc>
        <w:tc>
          <w:tcPr>
            <w:tcW w:w="11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6A72147" w14:textId="77777777" w:rsidR="006158A1" w:rsidRDefault="006158A1" w:rsidP="006B2D19">
            <w:pPr>
              <w:ind w:right="378"/>
              <w:jc w:val="center"/>
              <w:rPr>
                <w:color w:val="000000"/>
                <w:sz w:val="22"/>
                <w:szCs w:val="22"/>
              </w:rPr>
            </w:pPr>
            <w:r>
              <w:rPr>
                <w:color w:val="000000"/>
                <w:sz w:val="22"/>
                <w:szCs w:val="22"/>
              </w:rPr>
              <w:t>2.4</w:t>
            </w:r>
            <w:r>
              <w:rPr>
                <w:color w:val="000000"/>
                <w:sz w:val="22"/>
                <w:szCs w:val="22"/>
                <w:highlight w:val="green"/>
              </w:rPr>
              <w:t>, 2.10,  4.7</w:t>
            </w:r>
          </w:p>
        </w:tc>
      </w:tr>
      <w:tr w:rsidR="006158A1" w14:paraId="507D23B2" w14:textId="77777777" w:rsidTr="00F77DFF">
        <w:tc>
          <w:tcPr>
            <w:tcW w:w="58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E694123" w14:textId="77777777" w:rsidR="006158A1" w:rsidRDefault="006158A1" w:rsidP="006B2D19">
            <w:pPr>
              <w:ind w:right="378"/>
              <w:rPr>
                <w:color w:val="000000"/>
              </w:rPr>
            </w:pPr>
            <w:r>
              <w:t xml:space="preserve">Analyze specific “Mindfulness” interventions to promote the development of social competence </w:t>
            </w:r>
            <w:r w:rsidRPr="00232CCE">
              <w:rPr>
                <w:highlight w:val="green"/>
              </w:rPr>
              <w:t>with goal of supporting students with complex social communication, behavioral and emotional needs.</w:t>
            </w:r>
          </w:p>
        </w:tc>
        <w:tc>
          <w:tcPr>
            <w:tcW w:w="7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6F4CD15" w14:textId="77777777" w:rsidR="006158A1" w:rsidRDefault="006158A1" w:rsidP="006B2D19">
            <w:pPr>
              <w:ind w:right="378"/>
              <w:jc w:val="center"/>
              <w:rPr>
                <w:color w:val="000000"/>
                <w:sz w:val="22"/>
                <w:szCs w:val="22"/>
              </w:rPr>
            </w:pPr>
            <w:r>
              <w:rPr>
                <w:color w:val="000000"/>
                <w:sz w:val="22"/>
                <w:szCs w:val="22"/>
              </w:rPr>
              <w:t>1, 2, 4</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86C71BA" w14:textId="77777777" w:rsidR="006158A1" w:rsidRDefault="006158A1" w:rsidP="006B2D19">
            <w:pPr>
              <w:ind w:right="378"/>
              <w:jc w:val="center"/>
              <w:rPr>
                <w:color w:val="000000"/>
                <w:sz w:val="22"/>
                <w:szCs w:val="22"/>
              </w:rPr>
            </w:pPr>
            <w:r>
              <w:rPr>
                <w:color w:val="000000"/>
                <w:sz w:val="22"/>
                <w:szCs w:val="22"/>
              </w:rPr>
              <w:t>5</w:t>
            </w:r>
          </w:p>
        </w:tc>
        <w:tc>
          <w:tcPr>
            <w:tcW w:w="91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353B0E8" w14:textId="77777777" w:rsidR="006158A1" w:rsidRDefault="006158A1" w:rsidP="006B2D19">
            <w:pPr>
              <w:ind w:right="378"/>
              <w:jc w:val="center"/>
              <w:rPr>
                <w:color w:val="000000"/>
                <w:sz w:val="22"/>
                <w:szCs w:val="22"/>
              </w:rPr>
            </w:pPr>
            <w:r>
              <w:rPr>
                <w:color w:val="000000"/>
                <w:sz w:val="22"/>
                <w:szCs w:val="22"/>
              </w:rPr>
              <w:t>2.1, 2.3</w:t>
            </w:r>
          </w:p>
        </w:tc>
        <w:tc>
          <w:tcPr>
            <w:tcW w:w="11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CB680F0" w14:textId="77777777" w:rsidR="006158A1" w:rsidRDefault="006158A1" w:rsidP="006B2D19">
            <w:pPr>
              <w:ind w:right="378"/>
              <w:jc w:val="center"/>
              <w:rPr>
                <w:color w:val="000000"/>
                <w:sz w:val="22"/>
                <w:szCs w:val="22"/>
              </w:rPr>
            </w:pPr>
            <w:r>
              <w:rPr>
                <w:color w:val="000000"/>
                <w:sz w:val="22"/>
                <w:szCs w:val="22"/>
              </w:rPr>
              <w:t>2.10</w:t>
            </w:r>
            <w:r>
              <w:rPr>
                <w:color w:val="000000"/>
                <w:sz w:val="22"/>
                <w:szCs w:val="22"/>
                <w:highlight w:val="green"/>
              </w:rPr>
              <w:t>, 4.3</w:t>
            </w:r>
          </w:p>
        </w:tc>
      </w:tr>
      <w:tr w:rsidR="006158A1" w14:paraId="2158BE11" w14:textId="77777777" w:rsidTr="00F77DFF">
        <w:tc>
          <w:tcPr>
            <w:tcW w:w="8185"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BCF3974" w14:textId="77777777" w:rsidR="006158A1" w:rsidRDefault="006158A1" w:rsidP="006B2D19">
            <w:pPr>
              <w:ind w:right="378"/>
              <w:rPr>
                <w:sz w:val="22"/>
                <w:szCs w:val="22"/>
              </w:rPr>
            </w:pPr>
            <w:r>
              <w:rPr>
                <w:color w:val="000000"/>
                <w:sz w:val="22"/>
                <w:szCs w:val="22"/>
              </w:rPr>
              <w:t>*</w:t>
            </w:r>
            <w:r>
              <w:rPr>
                <w:b/>
                <w:color w:val="000000"/>
                <w:sz w:val="22"/>
                <w:szCs w:val="22"/>
              </w:rPr>
              <w:t>DG</w:t>
            </w:r>
            <w:r>
              <w:rPr>
                <w:color w:val="000000"/>
                <w:sz w:val="22"/>
                <w:szCs w:val="22"/>
              </w:rPr>
              <w:t xml:space="preserve">=Department Goals; </w:t>
            </w:r>
            <w:r>
              <w:rPr>
                <w:b/>
                <w:color w:val="000000"/>
                <w:sz w:val="22"/>
                <w:szCs w:val="22"/>
              </w:rPr>
              <w:t>PLG</w:t>
            </w:r>
            <w:r>
              <w:rPr>
                <w:color w:val="000000"/>
                <w:sz w:val="22"/>
                <w:szCs w:val="22"/>
              </w:rPr>
              <w:t xml:space="preserve">=Program Learning Goal; </w:t>
            </w:r>
            <w:r>
              <w:rPr>
                <w:b/>
                <w:color w:val="000000"/>
                <w:sz w:val="22"/>
                <w:szCs w:val="22"/>
              </w:rPr>
              <w:t>TPE</w:t>
            </w:r>
            <w:r>
              <w:rPr>
                <w:color w:val="000000"/>
                <w:sz w:val="22"/>
                <w:szCs w:val="22"/>
              </w:rPr>
              <w:t>=Teaching Performance Expectation Standard</w:t>
            </w:r>
          </w:p>
        </w:tc>
        <w:tc>
          <w:tcPr>
            <w:tcW w:w="11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7DC1686" w14:textId="77777777" w:rsidR="006158A1" w:rsidRDefault="006158A1" w:rsidP="006B2D19">
            <w:pPr>
              <w:ind w:right="378"/>
              <w:rPr>
                <w:sz w:val="22"/>
                <w:szCs w:val="22"/>
              </w:rPr>
            </w:pPr>
          </w:p>
        </w:tc>
      </w:tr>
    </w:tbl>
    <w:p w14:paraId="64804C2B" w14:textId="77777777" w:rsidR="006158A1" w:rsidRDefault="006158A1" w:rsidP="006B2D19">
      <w:pPr>
        <w:ind w:right="378"/>
        <w:rPr>
          <w:sz w:val="22"/>
          <w:szCs w:val="22"/>
        </w:rPr>
      </w:pPr>
    </w:p>
    <w:p w14:paraId="28F6FE17" w14:textId="77777777" w:rsidR="006158A1" w:rsidRDefault="006158A1" w:rsidP="006B2D19">
      <w:pPr>
        <w:pBdr>
          <w:top w:val="nil"/>
          <w:left w:val="nil"/>
          <w:bottom w:val="nil"/>
          <w:right w:val="nil"/>
          <w:between w:val="nil"/>
        </w:pBdr>
        <w:ind w:left="720" w:right="378" w:hanging="720"/>
        <w:rPr>
          <w:b/>
          <w:color w:val="000000"/>
          <w:sz w:val="22"/>
          <w:szCs w:val="22"/>
        </w:rPr>
      </w:pPr>
    </w:p>
    <w:p w14:paraId="267E847C" w14:textId="20B06EF5" w:rsidR="006158A1" w:rsidRDefault="006158A1" w:rsidP="006B2D19">
      <w:pPr>
        <w:pBdr>
          <w:top w:val="nil"/>
          <w:left w:val="nil"/>
          <w:bottom w:val="nil"/>
          <w:right w:val="nil"/>
          <w:between w:val="nil"/>
        </w:pBdr>
        <w:ind w:left="720" w:right="378" w:hanging="720"/>
        <w:rPr>
          <w:b/>
          <w:color w:val="000000"/>
          <w:sz w:val="22"/>
          <w:szCs w:val="22"/>
        </w:rPr>
      </w:pPr>
      <w:r>
        <w:rPr>
          <w:b/>
          <w:color w:val="000000"/>
          <w:sz w:val="22"/>
          <w:szCs w:val="22"/>
        </w:rPr>
        <w:t xml:space="preserve">Readings </w:t>
      </w:r>
    </w:p>
    <w:p w14:paraId="624BA7CA" w14:textId="77777777" w:rsidR="00420B2B" w:rsidRDefault="00420B2B" w:rsidP="00420B2B"/>
    <w:p w14:paraId="0B70E50D" w14:textId="77777777" w:rsidR="00420B2B" w:rsidRDefault="00420B2B" w:rsidP="00420B2B">
      <w:pPr>
        <w:pStyle w:val="NormalWeb"/>
        <w:spacing w:before="0" w:beforeAutospacing="0" w:after="0" w:afterAutospacing="0"/>
      </w:pPr>
      <w:r w:rsidRPr="00232CCE">
        <w:rPr>
          <w:rFonts w:ascii="Arial" w:hAnsi="Arial" w:cs="Arial"/>
          <w:color w:val="000000"/>
          <w:sz w:val="22"/>
          <w:szCs w:val="22"/>
          <w:highlight w:val="green"/>
          <w:shd w:val="clear" w:color="auto" w:fill="00FFFF"/>
        </w:rPr>
        <w:t xml:space="preserve">Introduce MMSN </w:t>
      </w:r>
      <w:r w:rsidRPr="00420B2B">
        <w:rPr>
          <w:rFonts w:ascii="Arial" w:hAnsi="Arial" w:cs="Arial"/>
          <w:color w:val="000000"/>
          <w:sz w:val="22"/>
          <w:szCs w:val="22"/>
          <w:highlight w:val="green"/>
          <w:shd w:val="clear" w:color="auto" w:fill="00FFFF"/>
        </w:rPr>
        <w:t>TPE  2.2, 2.4, 2.10, 3.3; Introduce/Practice MMSN TPE 2.3, 2.5, 4.3</w:t>
      </w:r>
      <w:r>
        <w:rPr>
          <w:rFonts w:ascii="Arial" w:hAnsi="Arial" w:cs="Arial"/>
          <w:color w:val="000000"/>
          <w:sz w:val="22"/>
          <w:szCs w:val="22"/>
          <w:shd w:val="clear" w:color="auto" w:fill="00FFFF"/>
        </w:rPr>
        <w:t xml:space="preserve">  </w:t>
      </w:r>
    </w:p>
    <w:p w14:paraId="050FD016" w14:textId="77777777" w:rsidR="00420B2B" w:rsidRDefault="00420B2B" w:rsidP="00420B2B"/>
    <w:p w14:paraId="2B9D8293" w14:textId="77777777" w:rsidR="00420B2B" w:rsidRDefault="00420B2B" w:rsidP="006B2D19">
      <w:pPr>
        <w:pBdr>
          <w:top w:val="nil"/>
          <w:left w:val="nil"/>
          <w:bottom w:val="nil"/>
          <w:right w:val="nil"/>
          <w:between w:val="nil"/>
        </w:pBdr>
        <w:ind w:left="720" w:right="378" w:hanging="720"/>
        <w:rPr>
          <w:b/>
          <w:color w:val="000000"/>
          <w:sz w:val="22"/>
          <w:szCs w:val="22"/>
        </w:rPr>
      </w:pPr>
    </w:p>
    <w:p w14:paraId="5EAD5180" w14:textId="77777777" w:rsidR="006158A1" w:rsidRDefault="006158A1" w:rsidP="006B2D19">
      <w:pPr>
        <w:pBdr>
          <w:top w:val="nil"/>
          <w:left w:val="nil"/>
          <w:bottom w:val="nil"/>
          <w:right w:val="nil"/>
          <w:between w:val="nil"/>
        </w:pBdr>
        <w:ind w:left="720" w:right="378" w:hanging="720"/>
        <w:rPr>
          <w:b/>
          <w:color w:val="000000"/>
          <w:sz w:val="22"/>
          <w:szCs w:val="22"/>
        </w:rPr>
      </w:pPr>
    </w:p>
    <w:p w14:paraId="3A1C8E24" w14:textId="77777777" w:rsidR="006158A1" w:rsidRDefault="006158A1" w:rsidP="006B2D19">
      <w:pPr>
        <w:pBdr>
          <w:top w:val="nil"/>
          <w:left w:val="nil"/>
          <w:bottom w:val="nil"/>
          <w:right w:val="nil"/>
          <w:between w:val="nil"/>
        </w:pBdr>
        <w:ind w:left="720" w:right="378" w:hanging="720"/>
        <w:rPr>
          <w:b/>
          <w:color w:val="000000"/>
          <w:sz w:val="22"/>
          <w:szCs w:val="22"/>
        </w:rPr>
      </w:pPr>
      <w:r>
        <w:rPr>
          <w:b/>
          <w:color w:val="000000"/>
          <w:sz w:val="22"/>
          <w:szCs w:val="22"/>
          <w:u w:val="single"/>
        </w:rPr>
        <w:t>Required</w:t>
      </w:r>
    </w:p>
    <w:p w14:paraId="7485D178" w14:textId="77777777" w:rsidR="006158A1" w:rsidRDefault="006158A1" w:rsidP="006B2D19">
      <w:pPr>
        <w:ind w:left="810" w:right="378" w:hanging="810"/>
        <w:rPr>
          <w:color w:val="222222"/>
          <w:sz w:val="22"/>
          <w:szCs w:val="22"/>
          <w:highlight w:val="white"/>
        </w:rPr>
      </w:pPr>
      <w:bookmarkStart w:id="122" w:name="_heading=h.1fob9te" w:colFirst="0" w:colLast="0"/>
      <w:bookmarkEnd w:id="122"/>
      <w:r>
        <w:rPr>
          <w:color w:val="222222"/>
          <w:sz w:val="22"/>
          <w:szCs w:val="22"/>
          <w:highlight w:val="green"/>
        </w:rPr>
        <w:t>Bryant, D. P., Bryant, B. R., &amp; Smith, D. D. (2019). </w:t>
      </w:r>
      <w:r>
        <w:rPr>
          <w:i/>
          <w:color w:val="222222"/>
          <w:sz w:val="22"/>
          <w:szCs w:val="22"/>
          <w:highlight w:val="green"/>
        </w:rPr>
        <w:t>Teaching students with special needs in inclusive classrooms</w:t>
      </w:r>
      <w:r>
        <w:rPr>
          <w:color w:val="222222"/>
          <w:sz w:val="22"/>
          <w:szCs w:val="22"/>
          <w:highlight w:val="green"/>
        </w:rPr>
        <w:t>. Sage Publications.</w:t>
      </w:r>
    </w:p>
    <w:p w14:paraId="4CC1D2FE" w14:textId="77777777" w:rsidR="006158A1" w:rsidRDefault="006158A1" w:rsidP="006B2D19">
      <w:pPr>
        <w:pBdr>
          <w:top w:val="nil"/>
          <w:left w:val="nil"/>
          <w:bottom w:val="nil"/>
          <w:right w:val="nil"/>
          <w:between w:val="nil"/>
        </w:pBdr>
        <w:ind w:left="720" w:right="378" w:hanging="720"/>
        <w:rPr>
          <w:color w:val="000000"/>
          <w:sz w:val="22"/>
          <w:szCs w:val="22"/>
        </w:rPr>
      </w:pPr>
      <w:proofErr w:type="spellStart"/>
      <w:r>
        <w:rPr>
          <w:color w:val="000000"/>
          <w:sz w:val="22"/>
          <w:szCs w:val="22"/>
        </w:rPr>
        <w:t>Evertson</w:t>
      </w:r>
      <w:proofErr w:type="spellEnd"/>
      <w:r>
        <w:rPr>
          <w:color w:val="000000"/>
          <w:sz w:val="22"/>
          <w:szCs w:val="22"/>
        </w:rPr>
        <w:t xml:space="preserve">, Carolyn M., Emmer, Edmund T. (2017). </w:t>
      </w:r>
      <w:r>
        <w:rPr>
          <w:i/>
          <w:color w:val="0563C1"/>
          <w:sz w:val="22"/>
          <w:szCs w:val="22"/>
          <w:u w:val="single"/>
        </w:rPr>
        <w:t xml:space="preserve">Classroom management for elementary </w:t>
      </w:r>
      <w:r>
        <w:rPr>
          <w:i/>
          <w:color w:val="0563C1"/>
          <w:sz w:val="22"/>
          <w:szCs w:val="22"/>
        </w:rPr>
        <w:t> t</w:t>
      </w:r>
      <w:r>
        <w:rPr>
          <w:i/>
          <w:color w:val="0563C1"/>
          <w:sz w:val="22"/>
          <w:szCs w:val="22"/>
          <w:u w:val="single"/>
        </w:rPr>
        <w:t>eachers</w:t>
      </w:r>
      <w:r>
        <w:rPr>
          <w:color w:val="000000"/>
          <w:sz w:val="22"/>
          <w:szCs w:val="22"/>
        </w:rPr>
        <w:t xml:space="preserve">: Tenth Edition, Loose-Leaf Version. Boston, MA: Pearson Higher Ed ISBN  </w:t>
      </w:r>
      <w:r>
        <w:rPr>
          <w:color w:val="222222"/>
          <w:sz w:val="22"/>
          <w:szCs w:val="22"/>
          <w:highlight w:val="white"/>
        </w:rPr>
        <w:t>9780134027272</w:t>
      </w:r>
      <w:r>
        <w:rPr>
          <w:color w:val="222222"/>
          <w:sz w:val="22"/>
          <w:szCs w:val="22"/>
        </w:rPr>
        <w:t> </w:t>
      </w:r>
    </w:p>
    <w:p w14:paraId="42C8316A" w14:textId="77777777" w:rsidR="006158A1" w:rsidRDefault="006158A1" w:rsidP="006B2D19">
      <w:pPr>
        <w:pBdr>
          <w:top w:val="nil"/>
          <w:left w:val="nil"/>
          <w:bottom w:val="nil"/>
          <w:right w:val="nil"/>
          <w:between w:val="nil"/>
        </w:pBdr>
        <w:ind w:left="720" w:right="378" w:hanging="720"/>
        <w:rPr>
          <w:color w:val="E9711C"/>
          <w:sz w:val="22"/>
          <w:szCs w:val="22"/>
          <w:highlight w:val="green"/>
          <w:u w:val="single"/>
        </w:rPr>
      </w:pPr>
      <w:proofErr w:type="spellStart"/>
      <w:r>
        <w:rPr>
          <w:color w:val="222222"/>
          <w:sz w:val="22"/>
          <w:szCs w:val="22"/>
          <w:highlight w:val="green"/>
        </w:rPr>
        <w:t>Simplican</w:t>
      </w:r>
      <w:proofErr w:type="spellEnd"/>
      <w:r>
        <w:rPr>
          <w:color w:val="222222"/>
          <w:sz w:val="22"/>
          <w:szCs w:val="22"/>
          <w:highlight w:val="green"/>
        </w:rPr>
        <w:t xml:space="preserve">, S. C., Leader, G., </w:t>
      </w:r>
      <w:proofErr w:type="spellStart"/>
      <w:r>
        <w:rPr>
          <w:color w:val="222222"/>
          <w:sz w:val="22"/>
          <w:szCs w:val="22"/>
          <w:highlight w:val="green"/>
        </w:rPr>
        <w:t>Kosciulek</w:t>
      </w:r>
      <w:proofErr w:type="spellEnd"/>
      <w:r>
        <w:rPr>
          <w:color w:val="222222"/>
          <w:sz w:val="22"/>
          <w:szCs w:val="22"/>
          <w:highlight w:val="green"/>
        </w:rPr>
        <w:t>, J., &amp; Leahy, M. (2015). Defining social inclusion of people with intellectual and developmental disabilities: An ecological model of social networks and community participation. </w:t>
      </w:r>
      <w:r>
        <w:rPr>
          <w:i/>
          <w:color w:val="222222"/>
          <w:sz w:val="22"/>
          <w:szCs w:val="22"/>
          <w:highlight w:val="green"/>
        </w:rPr>
        <w:t>Research in developmental disabilities</w:t>
      </w:r>
      <w:r>
        <w:rPr>
          <w:color w:val="222222"/>
          <w:sz w:val="22"/>
          <w:szCs w:val="22"/>
          <w:highlight w:val="green"/>
        </w:rPr>
        <w:t>, </w:t>
      </w:r>
      <w:r>
        <w:rPr>
          <w:i/>
          <w:color w:val="222222"/>
          <w:sz w:val="22"/>
          <w:szCs w:val="22"/>
          <w:highlight w:val="green"/>
        </w:rPr>
        <w:t>38</w:t>
      </w:r>
      <w:r>
        <w:rPr>
          <w:color w:val="222222"/>
          <w:sz w:val="22"/>
          <w:szCs w:val="22"/>
          <w:highlight w:val="green"/>
        </w:rPr>
        <w:t xml:space="preserve">, 18-29. </w:t>
      </w:r>
      <w:hyperlink r:id="rId79">
        <w:r>
          <w:rPr>
            <w:color w:val="E9711C"/>
            <w:sz w:val="22"/>
            <w:szCs w:val="22"/>
            <w:highlight w:val="green"/>
            <w:u w:val="single"/>
          </w:rPr>
          <w:t>https://doi.org/10.1016/j.ridd.2014.10.008</w:t>
        </w:r>
      </w:hyperlink>
    </w:p>
    <w:p w14:paraId="151C92DE" w14:textId="77777777" w:rsidR="006158A1" w:rsidRDefault="006158A1" w:rsidP="006B2D19">
      <w:pPr>
        <w:pBdr>
          <w:top w:val="nil"/>
          <w:left w:val="nil"/>
          <w:bottom w:val="nil"/>
          <w:right w:val="nil"/>
          <w:between w:val="nil"/>
        </w:pBdr>
        <w:ind w:left="720" w:right="378" w:hanging="720"/>
        <w:rPr>
          <w:color w:val="000000"/>
          <w:sz w:val="22"/>
          <w:szCs w:val="22"/>
        </w:rPr>
      </w:pPr>
      <w:bookmarkStart w:id="123" w:name="_heading=h.3znysh7" w:colFirst="0" w:colLast="0"/>
      <w:bookmarkEnd w:id="123"/>
      <w:r>
        <w:rPr>
          <w:color w:val="000000"/>
          <w:highlight w:val="green"/>
        </w:rPr>
        <w:t>California Department of Education website, specialized programs: cde.ca.gov/</w:t>
      </w:r>
      <w:proofErr w:type="spellStart"/>
      <w:r>
        <w:rPr>
          <w:color w:val="000000"/>
          <w:highlight w:val="green"/>
        </w:rPr>
        <w:t>sp</w:t>
      </w:r>
      <w:proofErr w:type="spellEnd"/>
      <w:r>
        <w:rPr>
          <w:color w:val="000000"/>
          <w:highlight w:val="green"/>
        </w:rPr>
        <w:t>/</w:t>
      </w:r>
    </w:p>
    <w:p w14:paraId="043AFC95" w14:textId="77777777" w:rsidR="006158A1" w:rsidRDefault="006158A1" w:rsidP="006B2D19">
      <w:pPr>
        <w:ind w:left="720" w:right="378" w:hanging="720"/>
        <w:rPr>
          <w:sz w:val="22"/>
          <w:szCs w:val="22"/>
        </w:rPr>
      </w:pPr>
    </w:p>
    <w:p w14:paraId="65F8A0DD" w14:textId="77777777" w:rsidR="006158A1" w:rsidRDefault="006158A1" w:rsidP="006B2D19">
      <w:pPr>
        <w:pBdr>
          <w:top w:val="nil"/>
          <w:left w:val="nil"/>
          <w:bottom w:val="nil"/>
          <w:right w:val="nil"/>
          <w:between w:val="nil"/>
        </w:pBdr>
        <w:spacing w:before="6"/>
        <w:ind w:left="720" w:right="378" w:hanging="720"/>
        <w:rPr>
          <w:b/>
          <w:color w:val="000000"/>
          <w:sz w:val="22"/>
          <w:szCs w:val="22"/>
        </w:rPr>
      </w:pPr>
      <w:r>
        <w:rPr>
          <w:b/>
          <w:color w:val="000000"/>
          <w:sz w:val="22"/>
          <w:szCs w:val="22"/>
          <w:u w:val="single"/>
        </w:rPr>
        <w:t>Selected Book Club</w:t>
      </w:r>
    </w:p>
    <w:p w14:paraId="0E403C18" w14:textId="77777777" w:rsidR="006158A1" w:rsidRDefault="006158A1" w:rsidP="006B2D19">
      <w:pPr>
        <w:pBdr>
          <w:top w:val="nil"/>
          <w:left w:val="nil"/>
          <w:bottom w:val="nil"/>
          <w:right w:val="nil"/>
          <w:between w:val="nil"/>
        </w:pBdr>
        <w:ind w:left="720" w:right="378" w:hanging="720"/>
        <w:rPr>
          <w:color w:val="000000"/>
          <w:sz w:val="22"/>
          <w:szCs w:val="22"/>
        </w:rPr>
      </w:pPr>
      <w:r>
        <w:rPr>
          <w:color w:val="222222"/>
          <w:sz w:val="22"/>
          <w:szCs w:val="22"/>
          <w:highlight w:val="white"/>
        </w:rPr>
        <w:t xml:space="preserve">Erwin, E.J. (2020). </w:t>
      </w:r>
      <w:hyperlink r:id="rId80">
        <w:r>
          <w:rPr>
            <w:color w:val="1155CC"/>
            <w:sz w:val="22"/>
            <w:szCs w:val="22"/>
            <w:highlight w:val="white"/>
            <w:u w:val="single"/>
          </w:rPr>
          <w:t>The Power of Presence: A Guide to Mindfulness Practices in Early Childhood.</w:t>
        </w:r>
      </w:hyperlink>
      <w:r>
        <w:rPr>
          <w:color w:val="222222"/>
          <w:sz w:val="22"/>
          <w:szCs w:val="22"/>
          <w:highlight w:val="white"/>
        </w:rPr>
        <w:t xml:space="preserve"> Lewisville, NC: Gryphon House, Inc.</w:t>
      </w:r>
    </w:p>
    <w:p w14:paraId="514E1738" w14:textId="77777777" w:rsidR="006158A1" w:rsidRDefault="006158A1" w:rsidP="006B2D19">
      <w:pPr>
        <w:pBdr>
          <w:top w:val="nil"/>
          <w:left w:val="nil"/>
          <w:bottom w:val="nil"/>
          <w:right w:val="nil"/>
          <w:between w:val="nil"/>
        </w:pBdr>
        <w:ind w:left="720" w:right="378" w:hanging="720"/>
        <w:rPr>
          <w:color w:val="000000"/>
          <w:sz w:val="22"/>
          <w:szCs w:val="22"/>
        </w:rPr>
      </w:pPr>
      <w:r>
        <w:rPr>
          <w:color w:val="222222"/>
          <w:sz w:val="22"/>
          <w:szCs w:val="22"/>
          <w:highlight w:val="white"/>
        </w:rPr>
        <w:t xml:space="preserve">Frey, N., Fisher, D. &amp; Smith, D. (2019). </w:t>
      </w:r>
      <w:hyperlink r:id="rId81">
        <w:r>
          <w:rPr>
            <w:color w:val="1155CC"/>
            <w:sz w:val="22"/>
            <w:szCs w:val="22"/>
            <w:highlight w:val="white"/>
            <w:u w:val="single"/>
          </w:rPr>
          <w:t>All Learning is Social and Emotional.</w:t>
        </w:r>
      </w:hyperlink>
      <w:r>
        <w:rPr>
          <w:color w:val="222222"/>
          <w:sz w:val="22"/>
          <w:szCs w:val="22"/>
          <w:highlight w:val="white"/>
        </w:rPr>
        <w:t xml:space="preserve"> Alexandria, VA: ASCD</w:t>
      </w:r>
    </w:p>
    <w:p w14:paraId="3BDDA985" w14:textId="77777777" w:rsidR="006158A1" w:rsidRDefault="006158A1" w:rsidP="006B2D19">
      <w:pPr>
        <w:pBdr>
          <w:top w:val="nil"/>
          <w:left w:val="nil"/>
          <w:bottom w:val="nil"/>
          <w:right w:val="nil"/>
          <w:between w:val="nil"/>
        </w:pBdr>
        <w:ind w:left="720" w:right="378" w:hanging="720"/>
        <w:rPr>
          <w:color w:val="000000"/>
          <w:sz w:val="22"/>
          <w:szCs w:val="22"/>
        </w:rPr>
      </w:pPr>
      <w:r>
        <w:rPr>
          <w:color w:val="222222"/>
          <w:sz w:val="22"/>
          <w:szCs w:val="22"/>
          <w:highlight w:val="white"/>
        </w:rPr>
        <w:t xml:space="preserve">Herrera, S.G., Porter, L., &amp; </w:t>
      </w:r>
      <w:proofErr w:type="spellStart"/>
      <w:r>
        <w:rPr>
          <w:color w:val="222222"/>
          <w:sz w:val="22"/>
          <w:szCs w:val="22"/>
          <w:highlight w:val="white"/>
        </w:rPr>
        <w:t>Barko</w:t>
      </w:r>
      <w:proofErr w:type="spellEnd"/>
      <w:r>
        <w:rPr>
          <w:color w:val="222222"/>
          <w:sz w:val="22"/>
          <w:szCs w:val="22"/>
          <w:highlight w:val="white"/>
        </w:rPr>
        <w:t xml:space="preserve">-Alva, K. (2020). </w:t>
      </w:r>
      <w:hyperlink r:id="rId82">
        <w:r>
          <w:rPr>
            <w:color w:val="1155CC"/>
            <w:sz w:val="22"/>
            <w:szCs w:val="22"/>
            <w:highlight w:val="white"/>
            <w:u w:val="single"/>
          </w:rPr>
          <w:t>Equity in School-Parent Partnerships.</w:t>
        </w:r>
      </w:hyperlink>
      <w:r>
        <w:rPr>
          <w:color w:val="222222"/>
          <w:sz w:val="22"/>
          <w:szCs w:val="22"/>
          <w:highlight w:val="white"/>
        </w:rPr>
        <w:t xml:space="preserve"> New York, NY: Teachers College Press.</w:t>
      </w:r>
    </w:p>
    <w:p w14:paraId="41BD158E" w14:textId="77777777" w:rsidR="006158A1" w:rsidRDefault="006158A1" w:rsidP="006B2D19">
      <w:pPr>
        <w:pBdr>
          <w:top w:val="nil"/>
          <w:left w:val="nil"/>
          <w:bottom w:val="nil"/>
          <w:right w:val="nil"/>
          <w:between w:val="nil"/>
        </w:pBdr>
        <w:ind w:left="720" w:right="378" w:hanging="720"/>
        <w:rPr>
          <w:color w:val="000000"/>
          <w:sz w:val="22"/>
          <w:szCs w:val="22"/>
        </w:rPr>
      </w:pPr>
      <w:r>
        <w:rPr>
          <w:color w:val="222222"/>
          <w:sz w:val="22"/>
          <w:szCs w:val="22"/>
          <w:highlight w:val="white"/>
        </w:rPr>
        <w:t xml:space="preserve">Jennings, P. (2019). </w:t>
      </w:r>
      <w:hyperlink r:id="rId83">
        <w:r>
          <w:rPr>
            <w:color w:val="1155CC"/>
            <w:sz w:val="22"/>
            <w:szCs w:val="22"/>
            <w:highlight w:val="white"/>
            <w:u w:val="single"/>
          </w:rPr>
          <w:t>The Trauma-Sensitive Classroom: Building Resilience with Compassionate Teaching.</w:t>
        </w:r>
      </w:hyperlink>
      <w:r>
        <w:rPr>
          <w:color w:val="222222"/>
          <w:sz w:val="22"/>
          <w:szCs w:val="22"/>
          <w:highlight w:val="white"/>
        </w:rPr>
        <w:t xml:space="preserve"> New York, NY: </w:t>
      </w:r>
      <w:proofErr w:type="spellStart"/>
      <w:r>
        <w:rPr>
          <w:color w:val="222222"/>
          <w:sz w:val="22"/>
          <w:szCs w:val="22"/>
          <w:highlight w:val="white"/>
        </w:rPr>
        <w:t>W.W.Norton</w:t>
      </w:r>
      <w:proofErr w:type="spellEnd"/>
      <w:r>
        <w:rPr>
          <w:color w:val="222222"/>
          <w:sz w:val="22"/>
          <w:szCs w:val="22"/>
          <w:highlight w:val="white"/>
        </w:rPr>
        <w:t xml:space="preserve"> &amp; Company. </w:t>
      </w:r>
    </w:p>
    <w:p w14:paraId="0DF0B1F2" w14:textId="77777777" w:rsidR="006158A1" w:rsidRDefault="006158A1" w:rsidP="006B2D19">
      <w:pPr>
        <w:pBdr>
          <w:top w:val="nil"/>
          <w:left w:val="nil"/>
          <w:bottom w:val="nil"/>
          <w:right w:val="nil"/>
          <w:between w:val="nil"/>
        </w:pBdr>
        <w:ind w:left="720" w:right="378" w:hanging="720"/>
        <w:rPr>
          <w:color w:val="000000"/>
          <w:sz w:val="22"/>
          <w:szCs w:val="22"/>
        </w:rPr>
      </w:pPr>
      <w:r>
        <w:rPr>
          <w:color w:val="222222"/>
          <w:sz w:val="22"/>
          <w:szCs w:val="22"/>
          <w:highlight w:val="white"/>
        </w:rPr>
        <w:t xml:space="preserve"> Quevedo </w:t>
      </w:r>
      <w:proofErr w:type="spellStart"/>
      <w:r>
        <w:rPr>
          <w:color w:val="222222"/>
          <w:sz w:val="22"/>
          <w:szCs w:val="22"/>
          <w:highlight w:val="white"/>
        </w:rPr>
        <w:t>Rerucha</w:t>
      </w:r>
      <w:proofErr w:type="spellEnd"/>
      <w:r>
        <w:rPr>
          <w:color w:val="222222"/>
          <w:sz w:val="22"/>
          <w:szCs w:val="22"/>
          <w:highlight w:val="white"/>
        </w:rPr>
        <w:t xml:space="preserve">, Marisol (2021). </w:t>
      </w:r>
      <w:hyperlink r:id="rId84">
        <w:r>
          <w:rPr>
            <w:color w:val="1155CC"/>
            <w:sz w:val="22"/>
            <w:szCs w:val="22"/>
            <w:highlight w:val="white"/>
            <w:u w:val="single"/>
          </w:rPr>
          <w:t>Beyond the Surface of Restorative Practices: Building a Culture of Equity, Connection, and Healing.</w:t>
        </w:r>
      </w:hyperlink>
      <w:r>
        <w:rPr>
          <w:color w:val="222222"/>
          <w:sz w:val="22"/>
          <w:szCs w:val="22"/>
          <w:highlight w:val="white"/>
        </w:rPr>
        <w:t xml:space="preserve"> San Diego, CA: Dave Burgess Consulting Inc.</w:t>
      </w:r>
    </w:p>
    <w:p w14:paraId="65E73DB8" w14:textId="77777777" w:rsidR="006158A1" w:rsidRDefault="006158A1" w:rsidP="006B2D19">
      <w:pPr>
        <w:pBdr>
          <w:top w:val="nil"/>
          <w:left w:val="nil"/>
          <w:bottom w:val="nil"/>
          <w:right w:val="nil"/>
          <w:between w:val="nil"/>
        </w:pBdr>
        <w:ind w:left="720" w:right="378" w:hanging="720"/>
        <w:rPr>
          <w:color w:val="000000"/>
          <w:sz w:val="22"/>
          <w:szCs w:val="22"/>
        </w:rPr>
      </w:pPr>
      <w:r>
        <w:rPr>
          <w:color w:val="222222"/>
          <w:sz w:val="22"/>
          <w:szCs w:val="22"/>
          <w:highlight w:val="white"/>
        </w:rPr>
        <w:t>Steele, D.M., Cohn-Vargas, B. (2013).</w:t>
      </w:r>
      <w:hyperlink r:id="rId85">
        <w:r>
          <w:rPr>
            <w:color w:val="1155CC"/>
            <w:sz w:val="22"/>
            <w:szCs w:val="22"/>
            <w:highlight w:val="white"/>
            <w:u w:val="single"/>
          </w:rPr>
          <w:t xml:space="preserve"> Identity Safe Classrooms, Grades K-5: Places to Belong and Learn.</w:t>
        </w:r>
      </w:hyperlink>
      <w:r>
        <w:rPr>
          <w:color w:val="222222"/>
          <w:sz w:val="22"/>
          <w:szCs w:val="22"/>
          <w:highlight w:val="white"/>
        </w:rPr>
        <w:t xml:space="preserve"> Thousand Oaks, CA: Corwin.</w:t>
      </w:r>
    </w:p>
    <w:p w14:paraId="7337AD82" w14:textId="77777777" w:rsidR="006158A1" w:rsidRDefault="006158A1" w:rsidP="006B2D19">
      <w:pPr>
        <w:pBdr>
          <w:top w:val="nil"/>
          <w:left w:val="nil"/>
          <w:bottom w:val="nil"/>
          <w:right w:val="nil"/>
          <w:between w:val="nil"/>
        </w:pBdr>
        <w:spacing w:before="205"/>
        <w:ind w:left="720" w:right="378" w:hanging="720"/>
        <w:rPr>
          <w:b/>
          <w:color w:val="000000"/>
          <w:sz w:val="22"/>
          <w:szCs w:val="22"/>
        </w:rPr>
      </w:pPr>
      <w:r>
        <w:rPr>
          <w:b/>
          <w:color w:val="000000"/>
          <w:sz w:val="22"/>
          <w:szCs w:val="22"/>
          <w:u w:val="single"/>
        </w:rPr>
        <w:t>Recommended</w:t>
      </w:r>
      <w:r>
        <w:rPr>
          <w:b/>
          <w:color w:val="000000"/>
          <w:sz w:val="22"/>
          <w:szCs w:val="22"/>
        </w:rPr>
        <w:t> </w:t>
      </w:r>
    </w:p>
    <w:p w14:paraId="3A08431F" w14:textId="77777777" w:rsidR="006158A1" w:rsidRDefault="006158A1" w:rsidP="006B2D19">
      <w:pPr>
        <w:pBdr>
          <w:top w:val="nil"/>
          <w:left w:val="nil"/>
          <w:bottom w:val="nil"/>
          <w:right w:val="nil"/>
          <w:between w:val="nil"/>
        </w:pBdr>
        <w:ind w:left="720" w:right="378" w:hanging="720"/>
        <w:rPr>
          <w:color w:val="000000"/>
          <w:sz w:val="22"/>
          <w:szCs w:val="22"/>
        </w:rPr>
      </w:pPr>
      <w:r>
        <w:rPr>
          <w:color w:val="000000"/>
          <w:sz w:val="22"/>
          <w:szCs w:val="22"/>
        </w:rPr>
        <w:t xml:space="preserve">Johnson, K.F. (2012). </w:t>
      </w:r>
      <w:r>
        <w:rPr>
          <w:i/>
          <w:color w:val="000000"/>
          <w:sz w:val="22"/>
          <w:szCs w:val="22"/>
        </w:rPr>
        <w:t xml:space="preserve">The new elementary teacher’s handbook: Flourishing in your first year,  Second Edition. </w:t>
      </w:r>
      <w:r>
        <w:rPr>
          <w:color w:val="000000"/>
          <w:sz w:val="22"/>
          <w:szCs w:val="22"/>
        </w:rPr>
        <w:t>Thousand Oaks, CA: Corwin Press, Inc.  </w:t>
      </w:r>
    </w:p>
    <w:p w14:paraId="6A03CF81" w14:textId="77777777" w:rsidR="006158A1" w:rsidRDefault="006158A1" w:rsidP="006B2D19">
      <w:pPr>
        <w:ind w:left="720" w:right="378" w:hanging="720"/>
        <w:rPr>
          <w:sz w:val="22"/>
          <w:szCs w:val="22"/>
        </w:rPr>
      </w:pPr>
      <w:r>
        <w:rPr>
          <w:color w:val="000000"/>
          <w:sz w:val="22"/>
          <w:szCs w:val="22"/>
        </w:rPr>
        <w:lastRenderedPageBreak/>
        <w:t xml:space="preserve">Nelson, Jane, Ed.D., Lott, Lynn, M.A., and Glenn, Stephen, Ph.D. (2000) </w:t>
      </w:r>
      <w:r>
        <w:rPr>
          <w:i/>
          <w:color w:val="000000"/>
          <w:sz w:val="22"/>
          <w:szCs w:val="22"/>
        </w:rPr>
        <w:t xml:space="preserve">Positive discipline in the  classroom – Developing mutual respect, cooperation, and responsibility in your classroom, </w:t>
      </w:r>
      <w:r>
        <w:rPr>
          <w:color w:val="000000"/>
          <w:sz w:val="22"/>
          <w:szCs w:val="22"/>
        </w:rPr>
        <w:t>(Revised  3</w:t>
      </w:r>
      <w:r>
        <w:rPr>
          <w:color w:val="000000"/>
          <w:sz w:val="22"/>
          <w:szCs w:val="22"/>
          <w:vertAlign w:val="superscript"/>
        </w:rPr>
        <w:t xml:space="preserve">rd </w:t>
      </w:r>
      <w:r>
        <w:rPr>
          <w:color w:val="000000"/>
          <w:sz w:val="22"/>
          <w:szCs w:val="22"/>
        </w:rPr>
        <w:t>Edition) Roseville, CA: Prima Publishing ISBN 0-7615-2421-5</w:t>
      </w:r>
    </w:p>
    <w:p w14:paraId="2F3C8080" w14:textId="77777777" w:rsidR="006158A1" w:rsidRDefault="006158A1" w:rsidP="006B2D19">
      <w:pPr>
        <w:ind w:right="378"/>
        <w:rPr>
          <w:b/>
          <w:sz w:val="22"/>
          <w:szCs w:val="22"/>
        </w:rPr>
      </w:pPr>
    </w:p>
    <w:p w14:paraId="3F1A72E9" w14:textId="77777777" w:rsidR="006158A1" w:rsidRDefault="006158A1" w:rsidP="006B2D19">
      <w:pPr>
        <w:ind w:right="378"/>
        <w:rPr>
          <w:sz w:val="22"/>
          <w:szCs w:val="22"/>
        </w:rPr>
      </w:pPr>
      <w:bookmarkStart w:id="124" w:name="Assignments258"/>
      <w:r>
        <w:rPr>
          <w:b/>
          <w:sz w:val="22"/>
          <w:szCs w:val="22"/>
        </w:rPr>
        <w:t>Course Assignments</w:t>
      </w:r>
    </w:p>
    <w:tbl>
      <w:tblPr>
        <w:tblW w:w="10175" w:type="dxa"/>
        <w:tblLayout w:type="fixed"/>
        <w:tblLook w:val="0400" w:firstRow="0" w:lastRow="0" w:firstColumn="0" w:lastColumn="0" w:noHBand="0" w:noVBand="1"/>
      </w:tblPr>
      <w:tblGrid>
        <w:gridCol w:w="365"/>
        <w:gridCol w:w="3270"/>
        <w:gridCol w:w="930"/>
        <w:gridCol w:w="1695"/>
        <w:gridCol w:w="2220"/>
        <w:gridCol w:w="1695"/>
      </w:tblGrid>
      <w:tr w:rsidR="006158A1" w14:paraId="0F81ACC6" w14:textId="77777777" w:rsidTr="00F77DFF">
        <w:trPr>
          <w:trHeight w:val="470"/>
        </w:trPr>
        <w:tc>
          <w:tcPr>
            <w:tcW w:w="363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bookmarkEnd w:id="124"/>
          <w:p w14:paraId="74B72843" w14:textId="77777777" w:rsidR="006158A1" w:rsidRDefault="006158A1" w:rsidP="006B2D19">
            <w:pPr>
              <w:pBdr>
                <w:top w:val="nil"/>
                <w:left w:val="nil"/>
                <w:bottom w:val="nil"/>
                <w:right w:val="nil"/>
                <w:between w:val="nil"/>
              </w:pBdr>
              <w:ind w:right="378"/>
              <w:jc w:val="center"/>
              <w:rPr>
                <w:color w:val="000000"/>
                <w:sz w:val="22"/>
                <w:szCs w:val="22"/>
              </w:rPr>
            </w:pPr>
            <w:r>
              <w:rPr>
                <w:b/>
                <w:color w:val="000000"/>
                <w:sz w:val="22"/>
                <w:szCs w:val="22"/>
              </w:rPr>
              <w:t>Course/Requirements/Assignments </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908774" w14:textId="77777777" w:rsidR="006158A1" w:rsidRDefault="006158A1" w:rsidP="006B2D19">
            <w:pPr>
              <w:pBdr>
                <w:top w:val="nil"/>
                <w:left w:val="nil"/>
                <w:bottom w:val="nil"/>
                <w:right w:val="nil"/>
                <w:between w:val="nil"/>
              </w:pBdr>
              <w:ind w:right="378"/>
              <w:jc w:val="center"/>
              <w:rPr>
                <w:color w:val="000000"/>
                <w:sz w:val="22"/>
                <w:szCs w:val="22"/>
              </w:rPr>
            </w:pPr>
            <w:r>
              <w:rPr>
                <w:b/>
                <w:color w:val="000000"/>
                <w:sz w:val="22"/>
                <w:szCs w:val="22"/>
              </w:rPr>
              <w:t>Points </w:t>
            </w:r>
          </w:p>
        </w:tc>
        <w:tc>
          <w:tcPr>
            <w:tcW w:w="1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A94363" w14:textId="77777777" w:rsidR="006158A1" w:rsidRDefault="006158A1" w:rsidP="006B2D19">
            <w:pPr>
              <w:pBdr>
                <w:top w:val="nil"/>
                <w:left w:val="nil"/>
                <w:bottom w:val="nil"/>
                <w:right w:val="nil"/>
                <w:between w:val="nil"/>
              </w:pBdr>
              <w:ind w:right="378"/>
              <w:jc w:val="center"/>
              <w:rPr>
                <w:color w:val="000000"/>
                <w:sz w:val="22"/>
                <w:szCs w:val="22"/>
              </w:rPr>
            </w:pPr>
            <w:r>
              <w:rPr>
                <w:b/>
                <w:color w:val="000000"/>
                <w:sz w:val="22"/>
                <w:szCs w:val="22"/>
              </w:rPr>
              <w:t>Due Dates </w:t>
            </w:r>
          </w:p>
        </w:tc>
        <w:tc>
          <w:tcPr>
            <w:tcW w:w="2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8AE310" w14:textId="77777777" w:rsidR="006158A1" w:rsidRDefault="006158A1" w:rsidP="006B2D19">
            <w:pPr>
              <w:pBdr>
                <w:top w:val="nil"/>
                <w:left w:val="nil"/>
                <w:bottom w:val="nil"/>
                <w:right w:val="nil"/>
                <w:between w:val="nil"/>
              </w:pBdr>
              <w:ind w:right="378"/>
              <w:jc w:val="center"/>
              <w:rPr>
                <w:color w:val="000000"/>
                <w:sz w:val="22"/>
                <w:szCs w:val="22"/>
              </w:rPr>
            </w:pPr>
            <w:r>
              <w:rPr>
                <w:b/>
                <w:color w:val="000000"/>
                <w:sz w:val="22"/>
                <w:szCs w:val="22"/>
              </w:rPr>
              <w:t>TPE Assessed</w:t>
            </w:r>
          </w:p>
        </w:tc>
        <w:tc>
          <w:tcPr>
            <w:tcW w:w="1695" w:type="dxa"/>
            <w:tcBorders>
              <w:top w:val="single" w:sz="8" w:space="0" w:color="000000"/>
              <w:left w:val="single" w:sz="8" w:space="0" w:color="000000"/>
              <w:bottom w:val="single" w:sz="8" w:space="0" w:color="000000"/>
              <w:right w:val="single" w:sz="8" w:space="0" w:color="000000"/>
            </w:tcBorders>
          </w:tcPr>
          <w:p w14:paraId="1335BC33" w14:textId="77777777" w:rsidR="006158A1" w:rsidRDefault="006158A1" w:rsidP="006B2D19">
            <w:pPr>
              <w:pBdr>
                <w:top w:val="nil"/>
                <w:left w:val="nil"/>
                <w:bottom w:val="nil"/>
                <w:right w:val="nil"/>
                <w:between w:val="nil"/>
              </w:pBdr>
              <w:ind w:right="378"/>
              <w:jc w:val="center"/>
              <w:rPr>
                <w:b/>
                <w:color w:val="000000"/>
                <w:sz w:val="22"/>
                <w:szCs w:val="22"/>
                <w:highlight w:val="green"/>
              </w:rPr>
            </w:pPr>
            <w:r>
              <w:rPr>
                <w:b/>
                <w:color w:val="000000"/>
                <w:sz w:val="22"/>
                <w:szCs w:val="22"/>
                <w:highlight w:val="green"/>
              </w:rPr>
              <w:t>MMSN*</w:t>
            </w:r>
          </w:p>
        </w:tc>
      </w:tr>
      <w:tr w:rsidR="006158A1" w14:paraId="45532572" w14:textId="77777777" w:rsidTr="00F77DFF">
        <w:trPr>
          <w:trHeight w:val="465"/>
        </w:trPr>
        <w:tc>
          <w:tcPr>
            <w:tcW w:w="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CDDCE7"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1</w:t>
            </w:r>
          </w:p>
        </w:tc>
        <w:tc>
          <w:tcPr>
            <w:tcW w:w="3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A073DF"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Professional Conduct</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89DF7F"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200 </w:t>
            </w:r>
          </w:p>
        </w:tc>
        <w:tc>
          <w:tcPr>
            <w:tcW w:w="1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4FC86F"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Each Session </w:t>
            </w:r>
          </w:p>
        </w:tc>
        <w:tc>
          <w:tcPr>
            <w:tcW w:w="2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C8F945"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6.3, 6.5, 6.6</w:t>
            </w:r>
          </w:p>
        </w:tc>
        <w:tc>
          <w:tcPr>
            <w:tcW w:w="1695" w:type="dxa"/>
            <w:tcBorders>
              <w:top w:val="single" w:sz="8" w:space="0" w:color="000000"/>
              <w:left w:val="single" w:sz="8" w:space="0" w:color="000000"/>
              <w:bottom w:val="single" w:sz="8" w:space="0" w:color="000000"/>
              <w:right w:val="single" w:sz="8" w:space="0" w:color="000000"/>
            </w:tcBorders>
          </w:tcPr>
          <w:p w14:paraId="4E0F8AF8" w14:textId="77777777" w:rsidR="006158A1" w:rsidRDefault="006158A1" w:rsidP="006B2D19">
            <w:pPr>
              <w:pBdr>
                <w:top w:val="nil"/>
                <w:left w:val="nil"/>
                <w:bottom w:val="nil"/>
                <w:right w:val="nil"/>
                <w:between w:val="nil"/>
              </w:pBdr>
              <w:ind w:right="378"/>
              <w:jc w:val="center"/>
              <w:rPr>
                <w:color w:val="000000"/>
                <w:sz w:val="22"/>
                <w:szCs w:val="22"/>
                <w:highlight w:val="green"/>
              </w:rPr>
            </w:pPr>
          </w:p>
        </w:tc>
      </w:tr>
      <w:tr w:rsidR="006158A1" w14:paraId="08C36E43" w14:textId="77777777" w:rsidTr="00F77DFF">
        <w:trPr>
          <w:trHeight w:val="710"/>
        </w:trPr>
        <w:tc>
          <w:tcPr>
            <w:tcW w:w="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D06460"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2</w:t>
            </w:r>
          </w:p>
        </w:tc>
        <w:tc>
          <w:tcPr>
            <w:tcW w:w="3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A7882C"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Online Module Reading/Reflection</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1FDCE6"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125 </w:t>
            </w:r>
          </w:p>
        </w:tc>
        <w:tc>
          <w:tcPr>
            <w:tcW w:w="1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6A2005"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Session 1 to 6 </w:t>
            </w:r>
          </w:p>
        </w:tc>
        <w:tc>
          <w:tcPr>
            <w:tcW w:w="2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5B5010" w14:textId="77777777" w:rsidR="006158A1" w:rsidRDefault="006158A1" w:rsidP="006B2D19">
            <w:pPr>
              <w:pBdr>
                <w:top w:val="nil"/>
                <w:left w:val="nil"/>
                <w:bottom w:val="nil"/>
                <w:right w:val="nil"/>
                <w:between w:val="nil"/>
              </w:pBdr>
              <w:ind w:left="142" w:right="378"/>
              <w:jc w:val="center"/>
              <w:rPr>
                <w:color w:val="000000"/>
                <w:sz w:val="22"/>
                <w:szCs w:val="22"/>
              </w:rPr>
            </w:pPr>
            <w:r>
              <w:rPr>
                <w:color w:val="000000"/>
                <w:sz w:val="22"/>
                <w:szCs w:val="22"/>
              </w:rPr>
              <w:t>1.2, 1.3, 1.5, 1.8, 2.2,  2.5, 2.6, 4.4, 4.5</w:t>
            </w:r>
          </w:p>
        </w:tc>
        <w:tc>
          <w:tcPr>
            <w:tcW w:w="1695" w:type="dxa"/>
            <w:tcBorders>
              <w:top w:val="single" w:sz="8" w:space="0" w:color="000000"/>
              <w:left w:val="single" w:sz="8" w:space="0" w:color="000000"/>
              <w:bottom w:val="single" w:sz="8" w:space="0" w:color="000000"/>
              <w:right w:val="single" w:sz="8" w:space="0" w:color="000000"/>
            </w:tcBorders>
          </w:tcPr>
          <w:p w14:paraId="2D1B3B6C" w14:textId="77777777" w:rsidR="006158A1" w:rsidRDefault="006158A1" w:rsidP="006B2D19">
            <w:pPr>
              <w:pBdr>
                <w:top w:val="nil"/>
                <w:left w:val="nil"/>
                <w:bottom w:val="nil"/>
                <w:right w:val="nil"/>
                <w:between w:val="nil"/>
              </w:pBdr>
              <w:ind w:left="142" w:right="378"/>
              <w:jc w:val="center"/>
              <w:rPr>
                <w:color w:val="000000"/>
                <w:sz w:val="22"/>
                <w:szCs w:val="22"/>
                <w:highlight w:val="green"/>
              </w:rPr>
            </w:pPr>
            <w:r>
              <w:rPr>
                <w:color w:val="000000"/>
                <w:sz w:val="22"/>
                <w:szCs w:val="22"/>
                <w:highlight w:val="green"/>
              </w:rPr>
              <w:t>2.2, 2.4, 2.6, 2.7, 2.10, 3.3, 4.7</w:t>
            </w:r>
          </w:p>
        </w:tc>
      </w:tr>
      <w:tr w:rsidR="006158A1" w14:paraId="0F81670B" w14:textId="77777777" w:rsidTr="00F77DFF">
        <w:trPr>
          <w:trHeight w:val="765"/>
        </w:trPr>
        <w:tc>
          <w:tcPr>
            <w:tcW w:w="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69B384"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3</w:t>
            </w:r>
          </w:p>
        </w:tc>
        <w:tc>
          <w:tcPr>
            <w:tcW w:w="3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18AB1E"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Professional Book Club</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696168"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20 </w:t>
            </w:r>
          </w:p>
        </w:tc>
        <w:tc>
          <w:tcPr>
            <w:tcW w:w="1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CAC5DF"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Weekly Signups </w:t>
            </w:r>
          </w:p>
        </w:tc>
        <w:tc>
          <w:tcPr>
            <w:tcW w:w="2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15D5D9" w14:textId="77777777" w:rsidR="006158A1" w:rsidRDefault="006158A1" w:rsidP="006B2D19">
            <w:pPr>
              <w:pBdr>
                <w:top w:val="nil"/>
                <w:left w:val="nil"/>
                <w:bottom w:val="nil"/>
                <w:right w:val="nil"/>
                <w:between w:val="nil"/>
              </w:pBdr>
              <w:ind w:left="142" w:right="378"/>
              <w:jc w:val="center"/>
              <w:rPr>
                <w:color w:val="000000"/>
                <w:sz w:val="22"/>
                <w:szCs w:val="22"/>
              </w:rPr>
            </w:pPr>
            <w:r>
              <w:rPr>
                <w:color w:val="000000"/>
                <w:sz w:val="22"/>
                <w:szCs w:val="22"/>
              </w:rPr>
              <w:t>1.2, 1.3, 1.5, 1.8, 2.2,  2.3, 2.5, 2.6, 4.4 4.5 </w:t>
            </w:r>
          </w:p>
        </w:tc>
        <w:tc>
          <w:tcPr>
            <w:tcW w:w="1695" w:type="dxa"/>
            <w:tcBorders>
              <w:top w:val="single" w:sz="8" w:space="0" w:color="000000"/>
              <w:left w:val="single" w:sz="8" w:space="0" w:color="000000"/>
              <w:bottom w:val="single" w:sz="8" w:space="0" w:color="000000"/>
              <w:right w:val="single" w:sz="8" w:space="0" w:color="000000"/>
            </w:tcBorders>
          </w:tcPr>
          <w:p w14:paraId="62B9DDDE" w14:textId="77777777" w:rsidR="006158A1" w:rsidRDefault="006158A1" w:rsidP="006B2D19">
            <w:pPr>
              <w:pBdr>
                <w:top w:val="nil"/>
                <w:left w:val="nil"/>
                <w:bottom w:val="nil"/>
                <w:right w:val="nil"/>
                <w:between w:val="nil"/>
              </w:pBdr>
              <w:ind w:left="142" w:right="378"/>
              <w:jc w:val="center"/>
              <w:rPr>
                <w:color w:val="000000"/>
                <w:sz w:val="22"/>
                <w:szCs w:val="22"/>
                <w:highlight w:val="green"/>
              </w:rPr>
            </w:pPr>
            <w:r>
              <w:rPr>
                <w:color w:val="000000"/>
                <w:sz w:val="22"/>
                <w:szCs w:val="22"/>
                <w:highlight w:val="green"/>
              </w:rPr>
              <w:t>2.2, 2.4, 2.6, 2.7, 2.10, 3.3</w:t>
            </w:r>
          </w:p>
        </w:tc>
      </w:tr>
      <w:tr w:rsidR="006158A1" w14:paraId="1640077E" w14:textId="77777777" w:rsidTr="00F77DFF">
        <w:trPr>
          <w:trHeight w:val="771"/>
        </w:trPr>
        <w:tc>
          <w:tcPr>
            <w:tcW w:w="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5AB8DB"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4</w:t>
            </w:r>
          </w:p>
        </w:tc>
        <w:tc>
          <w:tcPr>
            <w:tcW w:w="3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729BAD"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Icebreaker/Energizer Activity</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CB07E6"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60 </w:t>
            </w:r>
          </w:p>
        </w:tc>
        <w:tc>
          <w:tcPr>
            <w:tcW w:w="1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FAEA68"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2-3 presenters each class</w:t>
            </w:r>
          </w:p>
        </w:tc>
        <w:tc>
          <w:tcPr>
            <w:tcW w:w="2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FF682F"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1.3, 1.5, 2.1, 2.2, 2.6</w:t>
            </w:r>
          </w:p>
        </w:tc>
        <w:tc>
          <w:tcPr>
            <w:tcW w:w="1695" w:type="dxa"/>
            <w:tcBorders>
              <w:top w:val="single" w:sz="8" w:space="0" w:color="000000"/>
              <w:left w:val="single" w:sz="8" w:space="0" w:color="000000"/>
              <w:bottom w:val="single" w:sz="8" w:space="0" w:color="000000"/>
              <w:right w:val="single" w:sz="8" w:space="0" w:color="000000"/>
            </w:tcBorders>
          </w:tcPr>
          <w:p w14:paraId="544C82BA" w14:textId="77777777" w:rsidR="006158A1" w:rsidRDefault="006158A1" w:rsidP="006B2D19">
            <w:pPr>
              <w:pBdr>
                <w:top w:val="nil"/>
                <w:left w:val="nil"/>
                <w:bottom w:val="nil"/>
                <w:right w:val="nil"/>
                <w:between w:val="nil"/>
              </w:pBdr>
              <w:ind w:right="378"/>
              <w:jc w:val="center"/>
              <w:rPr>
                <w:color w:val="000000"/>
                <w:sz w:val="22"/>
                <w:szCs w:val="22"/>
                <w:highlight w:val="green"/>
              </w:rPr>
            </w:pPr>
            <w:r>
              <w:rPr>
                <w:color w:val="000000"/>
                <w:sz w:val="22"/>
                <w:szCs w:val="22"/>
                <w:highlight w:val="green"/>
              </w:rPr>
              <w:t>1.7, 2.8</w:t>
            </w:r>
          </w:p>
        </w:tc>
      </w:tr>
      <w:tr w:rsidR="006158A1" w14:paraId="033B5328" w14:textId="77777777" w:rsidTr="00F77DFF">
        <w:trPr>
          <w:trHeight w:val="765"/>
        </w:trPr>
        <w:tc>
          <w:tcPr>
            <w:tcW w:w="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6C3229"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5 </w:t>
            </w:r>
          </w:p>
        </w:tc>
        <w:tc>
          <w:tcPr>
            <w:tcW w:w="3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CD0A04" w14:textId="77777777" w:rsidR="006158A1" w:rsidRDefault="006158A1" w:rsidP="006B2D19">
            <w:pPr>
              <w:pBdr>
                <w:top w:val="nil"/>
                <w:left w:val="nil"/>
                <w:bottom w:val="nil"/>
                <w:right w:val="nil"/>
                <w:between w:val="nil"/>
              </w:pBdr>
              <w:ind w:right="378" w:firstLine="15"/>
              <w:jc w:val="center"/>
              <w:rPr>
                <w:color w:val="000000"/>
                <w:sz w:val="22"/>
                <w:szCs w:val="22"/>
              </w:rPr>
            </w:pPr>
            <w:r>
              <w:rPr>
                <w:color w:val="000000"/>
                <w:sz w:val="22"/>
                <w:szCs w:val="22"/>
              </w:rPr>
              <w:t>*Signature Assignment: Classroom  Website</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05FAFE"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120 </w:t>
            </w:r>
          </w:p>
        </w:tc>
        <w:tc>
          <w:tcPr>
            <w:tcW w:w="1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7ABD4F"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Last week </w:t>
            </w:r>
          </w:p>
        </w:tc>
        <w:tc>
          <w:tcPr>
            <w:tcW w:w="2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BD7423" w14:textId="77777777" w:rsidR="006158A1" w:rsidRDefault="006158A1" w:rsidP="006B2D19">
            <w:pPr>
              <w:pBdr>
                <w:top w:val="nil"/>
                <w:left w:val="nil"/>
                <w:bottom w:val="nil"/>
                <w:right w:val="nil"/>
                <w:between w:val="nil"/>
              </w:pBdr>
              <w:ind w:left="142" w:right="378"/>
              <w:jc w:val="center"/>
              <w:rPr>
                <w:color w:val="000000"/>
                <w:sz w:val="22"/>
                <w:szCs w:val="22"/>
              </w:rPr>
            </w:pPr>
            <w:r>
              <w:rPr>
                <w:color w:val="000000"/>
                <w:sz w:val="22"/>
                <w:szCs w:val="22"/>
              </w:rPr>
              <w:t>1.2, 2.1, 2.2, 2.3, 2.4,  2.5, 2.6, 4.4, 4.5, </w:t>
            </w:r>
          </w:p>
        </w:tc>
        <w:tc>
          <w:tcPr>
            <w:tcW w:w="1695" w:type="dxa"/>
            <w:tcBorders>
              <w:top w:val="single" w:sz="8" w:space="0" w:color="000000"/>
              <w:left w:val="single" w:sz="8" w:space="0" w:color="000000"/>
              <w:bottom w:val="single" w:sz="8" w:space="0" w:color="000000"/>
              <w:right w:val="single" w:sz="8" w:space="0" w:color="000000"/>
            </w:tcBorders>
          </w:tcPr>
          <w:p w14:paraId="491D470B" w14:textId="77777777" w:rsidR="006158A1" w:rsidRDefault="006158A1" w:rsidP="006B2D19">
            <w:pPr>
              <w:pBdr>
                <w:top w:val="nil"/>
                <w:left w:val="nil"/>
                <w:bottom w:val="nil"/>
                <w:right w:val="nil"/>
                <w:between w:val="nil"/>
              </w:pBdr>
              <w:ind w:left="142" w:right="378"/>
              <w:jc w:val="center"/>
              <w:rPr>
                <w:color w:val="000000"/>
                <w:sz w:val="22"/>
                <w:szCs w:val="22"/>
              </w:rPr>
            </w:pPr>
            <w:r>
              <w:rPr>
                <w:color w:val="000000"/>
                <w:sz w:val="22"/>
                <w:szCs w:val="22"/>
                <w:highlight w:val="green"/>
              </w:rPr>
              <w:t>1.7, 2.2, 2.3, 2.4,  2.5, 2.6, 2.7, 2.8, 2.10, 3.3, 4.3, 4.7</w:t>
            </w:r>
            <w:r>
              <w:rPr>
                <w:color w:val="000000"/>
                <w:sz w:val="22"/>
                <w:szCs w:val="22"/>
              </w:rPr>
              <w:t xml:space="preserve"> </w:t>
            </w:r>
          </w:p>
        </w:tc>
      </w:tr>
    </w:tbl>
    <w:p w14:paraId="15F1D710" w14:textId="77777777" w:rsidR="006158A1" w:rsidRDefault="006158A1" w:rsidP="006B2D19">
      <w:pPr>
        <w:ind w:right="378"/>
        <w:rPr>
          <w:sz w:val="22"/>
          <w:szCs w:val="22"/>
        </w:rPr>
      </w:pPr>
      <w:bookmarkStart w:id="125" w:name="_heading=h.2et92p0" w:colFirst="0" w:colLast="0"/>
      <w:bookmarkEnd w:id="125"/>
      <w:r>
        <w:rPr>
          <w:sz w:val="22"/>
          <w:szCs w:val="22"/>
          <w:highlight w:val="green"/>
        </w:rPr>
        <w:t>* See end of this syllabus for assignment and rubric aligned with MMSN TPEs</w:t>
      </w:r>
    </w:p>
    <w:p w14:paraId="79D436C3" w14:textId="77777777" w:rsidR="006158A1" w:rsidRDefault="006158A1" w:rsidP="006B2D19">
      <w:pPr>
        <w:ind w:right="378"/>
        <w:rPr>
          <w:sz w:val="22"/>
          <w:szCs w:val="22"/>
        </w:rPr>
      </w:pPr>
    </w:p>
    <w:p w14:paraId="5D45BF4A" w14:textId="77777777" w:rsidR="006158A1" w:rsidRDefault="006158A1" w:rsidP="006B2D19">
      <w:pPr>
        <w:ind w:right="378"/>
        <w:jc w:val="both"/>
        <w:rPr>
          <w:b/>
          <w:sz w:val="22"/>
          <w:szCs w:val="22"/>
        </w:rPr>
      </w:pPr>
      <w:r>
        <w:rPr>
          <w:b/>
          <w:sz w:val="22"/>
          <w:szCs w:val="22"/>
        </w:rPr>
        <w:t>Course Assignments</w:t>
      </w:r>
    </w:p>
    <w:p w14:paraId="57C85BD0" w14:textId="77777777" w:rsidR="006158A1" w:rsidRDefault="006158A1" w:rsidP="006B2D19">
      <w:pPr>
        <w:pBdr>
          <w:top w:val="single" w:sz="4" w:space="1" w:color="000000"/>
          <w:left w:val="single" w:sz="4" w:space="4" w:color="000000"/>
          <w:bottom w:val="single" w:sz="4" w:space="1" w:color="000000"/>
          <w:right w:val="single" w:sz="4" w:space="4" w:color="000000"/>
        </w:pBdr>
        <w:shd w:val="clear" w:color="auto" w:fill="FFF198"/>
        <w:ind w:right="378"/>
        <w:jc w:val="both"/>
        <w:rPr>
          <w:sz w:val="22"/>
          <w:szCs w:val="22"/>
        </w:rPr>
      </w:pPr>
      <w:r>
        <w:rPr>
          <w:b/>
          <w:smallCaps/>
          <w:sz w:val="22"/>
          <w:szCs w:val="22"/>
        </w:rPr>
        <w:t xml:space="preserve">1. Professional Conduct Due: Weekly    </w:t>
      </w:r>
    </w:p>
    <w:p w14:paraId="3C7723EA" w14:textId="77777777" w:rsidR="006158A1" w:rsidRDefault="006158A1" w:rsidP="006B2D19">
      <w:pPr>
        <w:pBdr>
          <w:top w:val="nil"/>
          <w:left w:val="nil"/>
          <w:bottom w:val="nil"/>
          <w:right w:val="nil"/>
          <w:between w:val="nil"/>
        </w:pBdr>
        <w:spacing w:before="225"/>
        <w:ind w:left="142" w:right="378"/>
        <w:rPr>
          <w:color w:val="000000"/>
          <w:sz w:val="22"/>
          <w:szCs w:val="22"/>
        </w:rPr>
      </w:pPr>
      <w:r>
        <w:rPr>
          <w:b/>
          <w:color w:val="000000"/>
          <w:sz w:val="22"/>
          <w:szCs w:val="22"/>
          <w:u w:val="single"/>
        </w:rPr>
        <w:t xml:space="preserve">Attendance </w:t>
      </w:r>
      <w:r>
        <w:rPr>
          <w:b/>
          <w:color w:val="000000"/>
          <w:sz w:val="22"/>
          <w:szCs w:val="22"/>
        </w:rPr>
        <w:t> </w:t>
      </w:r>
    </w:p>
    <w:p w14:paraId="41A98A52" w14:textId="77777777" w:rsidR="006158A1" w:rsidRDefault="006158A1" w:rsidP="006B2D19">
      <w:pPr>
        <w:pBdr>
          <w:top w:val="nil"/>
          <w:left w:val="nil"/>
          <w:bottom w:val="nil"/>
          <w:right w:val="nil"/>
          <w:between w:val="nil"/>
        </w:pBdr>
        <w:ind w:right="378"/>
        <w:rPr>
          <w:color w:val="000000"/>
          <w:sz w:val="22"/>
          <w:szCs w:val="22"/>
        </w:rPr>
      </w:pPr>
      <w:r>
        <w:rPr>
          <w:color w:val="000000"/>
          <w:sz w:val="22"/>
          <w:szCs w:val="22"/>
        </w:rPr>
        <w:t>Regular attendance at all class meetings is a requirement in this program.  Ten points will be deducted from your final grade for each class session you miss. You will be granted one Emergency Release (ER) per course. Your ER excuses you from one class session with zero-point loss. To use your ER you must notify me by email or phone BEFORE class.  Save your ER for medical issues, family demands, car trouble, etc. </w:t>
      </w:r>
    </w:p>
    <w:tbl>
      <w:tblPr>
        <w:tblW w:w="6199" w:type="dxa"/>
        <w:tblInd w:w="-10" w:type="dxa"/>
        <w:tblLayout w:type="fixed"/>
        <w:tblLook w:val="0400" w:firstRow="0" w:lastRow="0" w:firstColumn="0" w:lastColumn="0" w:noHBand="0" w:noVBand="1"/>
      </w:tblPr>
      <w:tblGrid>
        <w:gridCol w:w="6199"/>
      </w:tblGrid>
      <w:tr w:rsidR="006158A1" w14:paraId="5A4795FE" w14:textId="77777777" w:rsidTr="00F77DFF">
        <w:trPr>
          <w:trHeight w:val="810"/>
        </w:trPr>
        <w:tc>
          <w:tcPr>
            <w:tcW w:w="61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2C3C1D" w14:textId="77777777" w:rsidR="006158A1" w:rsidRDefault="006158A1" w:rsidP="006B2D19">
            <w:pPr>
              <w:pBdr>
                <w:top w:val="nil"/>
                <w:left w:val="nil"/>
                <w:bottom w:val="nil"/>
                <w:right w:val="nil"/>
                <w:between w:val="nil"/>
              </w:pBdr>
              <w:ind w:left="142" w:right="378"/>
              <w:rPr>
                <w:color w:val="000000"/>
                <w:sz w:val="22"/>
                <w:szCs w:val="22"/>
              </w:rPr>
            </w:pPr>
            <w:r>
              <w:rPr>
                <w:color w:val="000000"/>
                <w:sz w:val="22"/>
                <w:szCs w:val="22"/>
              </w:rPr>
              <w:t xml:space="preserve">• 1 unexcused absence – 20 points deducted from your final grade. </w:t>
            </w:r>
          </w:p>
          <w:p w14:paraId="5C0AF395" w14:textId="77777777" w:rsidR="006158A1" w:rsidRDefault="006158A1" w:rsidP="006B2D19">
            <w:pPr>
              <w:pBdr>
                <w:top w:val="nil"/>
                <w:left w:val="nil"/>
                <w:bottom w:val="nil"/>
                <w:right w:val="nil"/>
                <w:between w:val="nil"/>
              </w:pBdr>
              <w:ind w:left="142" w:right="378"/>
              <w:rPr>
                <w:color w:val="000000"/>
                <w:sz w:val="22"/>
                <w:szCs w:val="22"/>
              </w:rPr>
            </w:pPr>
            <w:r>
              <w:rPr>
                <w:color w:val="000000"/>
                <w:sz w:val="22"/>
                <w:szCs w:val="22"/>
              </w:rPr>
              <w:t xml:space="preserve">• 2 absences –40 points deducted from your final grade. </w:t>
            </w:r>
          </w:p>
          <w:p w14:paraId="2B2F8D2C" w14:textId="77777777" w:rsidR="006158A1" w:rsidRDefault="006158A1" w:rsidP="006B2D19">
            <w:pPr>
              <w:pBdr>
                <w:top w:val="nil"/>
                <w:left w:val="nil"/>
                <w:bottom w:val="nil"/>
                <w:right w:val="nil"/>
                <w:between w:val="nil"/>
              </w:pBdr>
              <w:ind w:left="142" w:right="378"/>
              <w:rPr>
                <w:color w:val="000000"/>
                <w:sz w:val="22"/>
                <w:szCs w:val="22"/>
              </w:rPr>
            </w:pPr>
            <w:r>
              <w:rPr>
                <w:color w:val="000000"/>
                <w:sz w:val="22"/>
                <w:szCs w:val="22"/>
              </w:rPr>
              <w:t>• 3 or more unexcused absences – You will be dropped</w:t>
            </w:r>
          </w:p>
        </w:tc>
      </w:tr>
    </w:tbl>
    <w:p w14:paraId="07521648" w14:textId="77777777" w:rsidR="006158A1" w:rsidRDefault="006158A1" w:rsidP="006B2D19">
      <w:pPr>
        <w:pBdr>
          <w:top w:val="nil"/>
          <w:left w:val="nil"/>
          <w:bottom w:val="nil"/>
          <w:right w:val="nil"/>
          <w:between w:val="nil"/>
        </w:pBdr>
        <w:ind w:left="142" w:right="378" w:firstLine="3"/>
        <w:rPr>
          <w:color w:val="000000"/>
          <w:sz w:val="22"/>
          <w:szCs w:val="22"/>
        </w:rPr>
      </w:pPr>
      <w:r>
        <w:rPr>
          <w:color w:val="000000"/>
          <w:sz w:val="22"/>
          <w:szCs w:val="22"/>
        </w:rPr>
        <w:t xml:space="preserve">Students will not be penalized for absences due to the observance of religious holidays falling on scheduled class  days; </w:t>
      </w:r>
      <w:r>
        <w:rPr>
          <w:i/>
          <w:color w:val="000000"/>
          <w:sz w:val="22"/>
          <w:szCs w:val="22"/>
        </w:rPr>
        <w:t>please give me advance notice of these absences so I can make the necessary accommodations. </w:t>
      </w:r>
    </w:p>
    <w:p w14:paraId="732D75EF" w14:textId="77777777" w:rsidR="006158A1" w:rsidRDefault="006158A1" w:rsidP="006B2D19">
      <w:pPr>
        <w:pBdr>
          <w:top w:val="nil"/>
          <w:left w:val="nil"/>
          <w:bottom w:val="nil"/>
          <w:right w:val="nil"/>
          <w:between w:val="nil"/>
        </w:pBdr>
        <w:spacing w:before="285"/>
        <w:ind w:left="142" w:right="378"/>
        <w:rPr>
          <w:color w:val="000000"/>
          <w:sz w:val="22"/>
          <w:szCs w:val="22"/>
        </w:rPr>
      </w:pPr>
      <w:r>
        <w:rPr>
          <w:b/>
          <w:color w:val="000000"/>
          <w:sz w:val="22"/>
          <w:szCs w:val="22"/>
          <w:u w:val="single"/>
        </w:rPr>
        <w:t>Punctuality</w:t>
      </w:r>
      <w:r>
        <w:rPr>
          <w:b/>
          <w:color w:val="000000"/>
          <w:sz w:val="22"/>
          <w:szCs w:val="22"/>
        </w:rPr>
        <w:t> </w:t>
      </w:r>
    </w:p>
    <w:p w14:paraId="3212515A" w14:textId="77777777" w:rsidR="006158A1" w:rsidRDefault="006158A1" w:rsidP="006B2D19">
      <w:pPr>
        <w:pBdr>
          <w:top w:val="nil"/>
          <w:left w:val="nil"/>
          <w:bottom w:val="nil"/>
          <w:right w:val="nil"/>
          <w:between w:val="nil"/>
        </w:pBdr>
        <w:ind w:left="142" w:right="378"/>
        <w:rPr>
          <w:color w:val="000000"/>
          <w:sz w:val="22"/>
          <w:szCs w:val="22"/>
        </w:rPr>
      </w:pPr>
      <w:r>
        <w:rPr>
          <w:color w:val="000000"/>
          <w:sz w:val="22"/>
          <w:szCs w:val="22"/>
        </w:rPr>
        <w:t>Zooming into class on time and ready to learn is a course expectation. Knowing that there are times when  unexpected circumstances arise that may result in late arrival, please text me ahead of time when this  occurs.  </w:t>
      </w:r>
    </w:p>
    <w:p w14:paraId="03C7C988" w14:textId="77777777" w:rsidR="006158A1" w:rsidRDefault="006158A1" w:rsidP="006B2D19">
      <w:pPr>
        <w:pBdr>
          <w:top w:val="nil"/>
          <w:left w:val="nil"/>
          <w:bottom w:val="nil"/>
          <w:right w:val="nil"/>
          <w:between w:val="nil"/>
        </w:pBdr>
        <w:spacing w:before="281"/>
        <w:ind w:left="142" w:right="378"/>
        <w:rPr>
          <w:color w:val="000000"/>
          <w:sz w:val="22"/>
          <w:szCs w:val="22"/>
        </w:rPr>
      </w:pPr>
      <w:r>
        <w:rPr>
          <w:b/>
          <w:color w:val="000000"/>
          <w:sz w:val="22"/>
          <w:szCs w:val="22"/>
          <w:u w:val="single"/>
        </w:rPr>
        <w:lastRenderedPageBreak/>
        <w:t>Preparation</w:t>
      </w:r>
      <w:r>
        <w:rPr>
          <w:b/>
          <w:color w:val="000000"/>
          <w:sz w:val="22"/>
          <w:szCs w:val="22"/>
        </w:rPr>
        <w:t> </w:t>
      </w:r>
    </w:p>
    <w:p w14:paraId="228B2619" w14:textId="77777777" w:rsidR="006158A1" w:rsidRDefault="006158A1" w:rsidP="006B2D19">
      <w:pPr>
        <w:pBdr>
          <w:top w:val="nil"/>
          <w:left w:val="nil"/>
          <w:bottom w:val="nil"/>
          <w:right w:val="nil"/>
          <w:between w:val="nil"/>
        </w:pBdr>
        <w:ind w:left="142" w:right="378" w:firstLine="3"/>
        <w:rPr>
          <w:color w:val="000000"/>
          <w:sz w:val="22"/>
          <w:szCs w:val="22"/>
        </w:rPr>
      </w:pPr>
      <w:r>
        <w:rPr>
          <w:color w:val="000000"/>
          <w:sz w:val="22"/>
          <w:szCs w:val="22"/>
        </w:rPr>
        <w:t>The quality of our class sessions and the depth of your learning depend directly on your preparation. Please be  prepared for class based on the expectations outlined in the course syllabus and by the class norms. </w:t>
      </w:r>
    </w:p>
    <w:p w14:paraId="4F414FB1" w14:textId="77777777" w:rsidR="006158A1" w:rsidRDefault="006158A1" w:rsidP="006B2D19">
      <w:pPr>
        <w:pBdr>
          <w:top w:val="nil"/>
          <w:left w:val="nil"/>
          <w:bottom w:val="nil"/>
          <w:right w:val="nil"/>
          <w:between w:val="nil"/>
        </w:pBdr>
        <w:spacing w:before="281"/>
        <w:ind w:left="142" w:right="378"/>
        <w:rPr>
          <w:color w:val="000000"/>
          <w:sz w:val="22"/>
          <w:szCs w:val="22"/>
        </w:rPr>
      </w:pPr>
      <w:r>
        <w:rPr>
          <w:b/>
          <w:color w:val="000000"/>
          <w:sz w:val="22"/>
          <w:szCs w:val="22"/>
          <w:u w:val="single"/>
        </w:rPr>
        <w:t>Participation</w:t>
      </w:r>
      <w:r>
        <w:rPr>
          <w:b/>
          <w:color w:val="000000"/>
          <w:sz w:val="22"/>
          <w:szCs w:val="22"/>
        </w:rPr>
        <w:t> </w:t>
      </w:r>
    </w:p>
    <w:p w14:paraId="179B2580" w14:textId="77777777" w:rsidR="006158A1" w:rsidRDefault="006158A1" w:rsidP="006B2D19">
      <w:pPr>
        <w:pBdr>
          <w:top w:val="nil"/>
          <w:left w:val="nil"/>
          <w:bottom w:val="nil"/>
          <w:right w:val="nil"/>
          <w:between w:val="nil"/>
        </w:pBdr>
        <w:ind w:left="142" w:right="378" w:firstLine="20"/>
        <w:rPr>
          <w:color w:val="000000"/>
          <w:sz w:val="22"/>
          <w:szCs w:val="22"/>
        </w:rPr>
      </w:pPr>
      <w:r>
        <w:rPr>
          <w:color w:val="000000"/>
          <w:sz w:val="22"/>
          <w:szCs w:val="22"/>
        </w:rPr>
        <w:t xml:space="preserve">This requirement includes but is not limited to (a) engaging actively in all discussions and activities (this includes  making contributions, listening actively, and </w:t>
      </w:r>
      <w:r>
        <w:rPr>
          <w:i/>
          <w:color w:val="000000"/>
          <w:sz w:val="22"/>
          <w:szCs w:val="22"/>
        </w:rPr>
        <w:t>withholding contributions to leave space to allow other classmates to  participate)</w:t>
      </w:r>
      <w:r>
        <w:rPr>
          <w:color w:val="000000"/>
          <w:sz w:val="22"/>
          <w:szCs w:val="22"/>
        </w:rPr>
        <w:t>, (b) completing all in-class learning activities. </w:t>
      </w:r>
    </w:p>
    <w:p w14:paraId="35FA5E11" w14:textId="77777777" w:rsidR="006158A1" w:rsidRDefault="006158A1" w:rsidP="006B2D19">
      <w:pPr>
        <w:pBdr>
          <w:top w:val="nil"/>
          <w:left w:val="nil"/>
          <w:bottom w:val="nil"/>
          <w:right w:val="nil"/>
          <w:between w:val="nil"/>
        </w:pBdr>
        <w:spacing w:before="283"/>
        <w:ind w:left="142" w:right="378"/>
        <w:rPr>
          <w:color w:val="000000"/>
          <w:sz w:val="22"/>
          <w:szCs w:val="22"/>
        </w:rPr>
      </w:pPr>
      <w:r>
        <w:rPr>
          <w:b/>
          <w:color w:val="000000"/>
          <w:sz w:val="22"/>
          <w:szCs w:val="22"/>
          <w:u w:val="single"/>
        </w:rPr>
        <w:t>Responsible Use of Technology</w:t>
      </w:r>
      <w:r>
        <w:rPr>
          <w:b/>
          <w:color w:val="000000"/>
          <w:sz w:val="22"/>
          <w:szCs w:val="22"/>
        </w:rPr>
        <w:t> </w:t>
      </w:r>
    </w:p>
    <w:p w14:paraId="60F77F5A" w14:textId="77777777" w:rsidR="006158A1" w:rsidRDefault="006158A1" w:rsidP="006B2D19">
      <w:pPr>
        <w:pBdr>
          <w:top w:val="nil"/>
          <w:left w:val="nil"/>
          <w:bottom w:val="nil"/>
          <w:right w:val="nil"/>
          <w:between w:val="nil"/>
        </w:pBdr>
        <w:ind w:left="142" w:right="378" w:hanging="1"/>
        <w:rPr>
          <w:color w:val="000000"/>
          <w:sz w:val="22"/>
          <w:szCs w:val="22"/>
        </w:rPr>
      </w:pPr>
      <w:r>
        <w:rPr>
          <w:color w:val="000000"/>
          <w:sz w:val="22"/>
          <w:szCs w:val="22"/>
        </w:rPr>
        <w:t xml:space="preserve">While our class is in session, please engage in activity that is directly related to what is taking place in our  classroom. Electronic devices will be used during class to support learning. </w:t>
      </w:r>
      <w:r>
        <w:rPr>
          <w:i/>
          <w:color w:val="000000"/>
          <w:sz w:val="22"/>
          <w:szCs w:val="22"/>
        </w:rPr>
        <w:t>Video enabled electronic  devices MUST be used during class to support learning.  </w:t>
      </w:r>
    </w:p>
    <w:p w14:paraId="11DD7CFC" w14:textId="77777777" w:rsidR="006158A1" w:rsidRDefault="006158A1" w:rsidP="006B2D19">
      <w:pPr>
        <w:pBdr>
          <w:top w:val="nil"/>
          <w:left w:val="nil"/>
          <w:bottom w:val="nil"/>
          <w:right w:val="nil"/>
          <w:between w:val="nil"/>
        </w:pBdr>
        <w:spacing w:before="279"/>
        <w:ind w:left="142" w:right="378"/>
        <w:rPr>
          <w:color w:val="000000"/>
          <w:sz w:val="22"/>
          <w:szCs w:val="22"/>
        </w:rPr>
      </w:pPr>
      <w:r>
        <w:rPr>
          <w:b/>
          <w:color w:val="000000"/>
          <w:sz w:val="22"/>
          <w:szCs w:val="22"/>
          <w:u w:val="single"/>
        </w:rPr>
        <w:t>Communication</w:t>
      </w:r>
      <w:r>
        <w:rPr>
          <w:b/>
          <w:color w:val="000000"/>
          <w:sz w:val="22"/>
          <w:szCs w:val="22"/>
        </w:rPr>
        <w:t> </w:t>
      </w:r>
    </w:p>
    <w:p w14:paraId="7910887D" w14:textId="77777777" w:rsidR="006158A1" w:rsidRDefault="006158A1" w:rsidP="006B2D19">
      <w:pPr>
        <w:pBdr>
          <w:top w:val="nil"/>
          <w:left w:val="nil"/>
          <w:bottom w:val="nil"/>
          <w:right w:val="nil"/>
          <w:between w:val="nil"/>
        </w:pBdr>
        <w:ind w:left="142" w:right="378"/>
        <w:rPr>
          <w:color w:val="000000"/>
          <w:sz w:val="22"/>
          <w:szCs w:val="22"/>
        </w:rPr>
      </w:pPr>
      <w:r>
        <w:rPr>
          <w:color w:val="000000"/>
          <w:sz w:val="22"/>
          <w:szCs w:val="22"/>
        </w:rPr>
        <w:t xml:space="preserve">Email using our SCU email address will be our primary means of communication outside of class. You  must check your SCU email and our course’s Camino site </w:t>
      </w:r>
      <w:r>
        <w:rPr>
          <w:color w:val="000000"/>
          <w:sz w:val="22"/>
          <w:szCs w:val="22"/>
          <w:u w:val="single"/>
        </w:rPr>
        <w:t xml:space="preserve">every day </w:t>
      </w:r>
      <w:r>
        <w:rPr>
          <w:color w:val="000000"/>
          <w:sz w:val="22"/>
          <w:szCs w:val="22"/>
        </w:rPr>
        <w:t>to ensure you maintain a connection  with the course content, your classmates, and your instructors. Your Professional Conduct grade will be  determined by analysis of evidence gathered through my ongoing observation and documentation  throughout each quarter. If I have reason to feel you are not meeting the expectations spelled out in this  syllabus, I will contact you privately to discuss the issue, to clarify the expectations as needed, and to offer  my support in helping you reach these expectations.  </w:t>
      </w:r>
    </w:p>
    <w:p w14:paraId="0A51256A" w14:textId="77777777" w:rsidR="006158A1" w:rsidRDefault="006158A1" w:rsidP="006B2D19">
      <w:pPr>
        <w:pBdr>
          <w:top w:val="nil"/>
          <w:left w:val="nil"/>
          <w:bottom w:val="nil"/>
          <w:right w:val="nil"/>
          <w:between w:val="nil"/>
        </w:pBdr>
        <w:ind w:left="142" w:right="378"/>
        <w:rPr>
          <w:sz w:val="22"/>
          <w:szCs w:val="22"/>
        </w:rPr>
      </w:pPr>
    </w:p>
    <w:p w14:paraId="66150CAD" w14:textId="77777777" w:rsidR="006158A1" w:rsidRDefault="006158A1" w:rsidP="006B2D19">
      <w:pPr>
        <w:pBdr>
          <w:top w:val="nil"/>
          <w:left w:val="nil"/>
          <w:bottom w:val="nil"/>
          <w:right w:val="nil"/>
          <w:between w:val="nil"/>
        </w:pBdr>
        <w:ind w:left="992" w:right="378"/>
        <w:rPr>
          <w:color w:val="000000"/>
          <w:sz w:val="22"/>
          <w:szCs w:val="22"/>
        </w:rPr>
      </w:pPr>
    </w:p>
    <w:p w14:paraId="50943964" w14:textId="77777777" w:rsidR="006158A1" w:rsidRDefault="006158A1" w:rsidP="006B2D19">
      <w:pPr>
        <w:pBdr>
          <w:top w:val="single" w:sz="4" w:space="1" w:color="000000"/>
          <w:left w:val="single" w:sz="4" w:space="4" w:color="000000"/>
          <w:bottom w:val="single" w:sz="4" w:space="1" w:color="000000"/>
          <w:right w:val="single" w:sz="4" w:space="4" w:color="000000"/>
        </w:pBdr>
        <w:shd w:val="clear" w:color="auto" w:fill="CCC1D9"/>
        <w:ind w:right="378"/>
        <w:rPr>
          <w:b/>
          <w:sz w:val="22"/>
          <w:szCs w:val="22"/>
        </w:rPr>
      </w:pPr>
      <w:r>
        <w:rPr>
          <w:smallCaps/>
          <w:sz w:val="22"/>
          <w:szCs w:val="22"/>
        </w:rPr>
        <w:t xml:space="preserve">2.  </w:t>
      </w:r>
      <w:r>
        <w:rPr>
          <w:b/>
          <w:sz w:val="22"/>
          <w:szCs w:val="22"/>
        </w:rPr>
        <w:t>Online Module Reading/Reflection</w:t>
      </w:r>
    </w:p>
    <w:p w14:paraId="616A846C" w14:textId="77777777" w:rsidR="006158A1" w:rsidRDefault="006158A1" w:rsidP="006B2D19">
      <w:pPr>
        <w:ind w:left="284" w:right="378"/>
        <w:rPr>
          <w:sz w:val="22"/>
          <w:szCs w:val="22"/>
        </w:rPr>
      </w:pPr>
      <w:r>
        <w:rPr>
          <w:sz w:val="22"/>
          <w:szCs w:val="22"/>
        </w:rPr>
        <w:t>One of the hallmarks of a Jesuit education is the practice of reflection.  Jesuit institutions have been known over the centuries for teaching people to think critically, to inform their consciences, and to cultivate habits of ongoing reflection and self-evaluation. For this assignment you will:</w:t>
      </w:r>
    </w:p>
    <w:p w14:paraId="4E670DEF" w14:textId="77777777" w:rsidR="006158A1" w:rsidRDefault="006158A1" w:rsidP="006B2D19">
      <w:pPr>
        <w:ind w:left="360" w:right="378"/>
        <w:rPr>
          <w:sz w:val="22"/>
          <w:szCs w:val="22"/>
        </w:rPr>
      </w:pPr>
    </w:p>
    <w:p w14:paraId="628E5679" w14:textId="77777777" w:rsidR="006158A1" w:rsidRDefault="006158A1" w:rsidP="006B2D19">
      <w:pPr>
        <w:ind w:left="360" w:right="378"/>
        <w:rPr>
          <w:sz w:val="22"/>
          <w:szCs w:val="22"/>
        </w:rPr>
      </w:pPr>
      <w:r>
        <w:rPr>
          <w:sz w:val="22"/>
          <w:szCs w:val="22"/>
        </w:rPr>
        <w:t xml:space="preserve">1.  </w:t>
      </w:r>
      <w:r>
        <w:rPr>
          <w:b/>
          <w:sz w:val="22"/>
          <w:szCs w:val="22"/>
        </w:rPr>
        <w:t>Individually</w:t>
      </w:r>
      <w:r>
        <w:rPr>
          <w:sz w:val="22"/>
          <w:szCs w:val="22"/>
        </w:rPr>
        <w:t xml:space="preserve"> complete the online modules throughout the quarter that are found in Camino. </w:t>
      </w:r>
    </w:p>
    <w:p w14:paraId="09985932" w14:textId="2C1F4641" w:rsidR="006158A1" w:rsidRDefault="006158A1" w:rsidP="006B2D19">
      <w:pPr>
        <w:ind w:left="360" w:right="378"/>
        <w:rPr>
          <w:sz w:val="22"/>
          <w:szCs w:val="22"/>
        </w:rPr>
      </w:pPr>
      <w:bookmarkStart w:id="126" w:name="_heading=h.3dy6vkm" w:colFirst="0" w:colLast="0"/>
      <w:bookmarkEnd w:id="126"/>
      <w:r>
        <w:rPr>
          <w:sz w:val="22"/>
          <w:szCs w:val="22"/>
        </w:rPr>
        <w:t>2.  Learn new information via reading, viewing materials and analyzing them</w:t>
      </w:r>
      <w:r>
        <w:rPr>
          <w:sz w:val="22"/>
          <w:szCs w:val="22"/>
          <w:highlight w:val="green"/>
        </w:rPr>
        <w:t>. These readings and materials offer knowledge of disabilities and source of practices to create least restrictive environments and to apply the knowledge through community partnership with parents and related service personnel.  Engaging in online modules facilitates us to reflect on and discuss how to organize classroom environments and principles in support of students with unique health/mental needs, how to develop positive communicative/behavioral skills and systems for the students, E</w:t>
      </w:r>
      <w:r>
        <w:rPr>
          <w:sz w:val="22"/>
          <w:szCs w:val="22"/>
        </w:rPr>
        <w:t>ach reflection should illustrate what you learned from the assignment and be at least three to four pages long. They are to be emailed to me on or before the due dates.</w:t>
      </w:r>
    </w:p>
    <w:p w14:paraId="46D6FC03" w14:textId="408ED51C" w:rsidR="00C96C6F" w:rsidRDefault="00C96C6F" w:rsidP="006B2D19">
      <w:pPr>
        <w:ind w:left="360" w:right="378"/>
        <w:rPr>
          <w:sz w:val="22"/>
          <w:szCs w:val="22"/>
        </w:rPr>
      </w:pPr>
    </w:p>
    <w:p w14:paraId="5B79F800" w14:textId="77777777" w:rsidR="00C96C6F" w:rsidRDefault="00C96C6F" w:rsidP="00C96C6F">
      <w:r w:rsidRPr="00C96C6F">
        <w:rPr>
          <w:rFonts w:ascii="Arial" w:hAnsi="Arial" w:cs="Arial"/>
          <w:color w:val="000000"/>
          <w:sz w:val="22"/>
          <w:szCs w:val="22"/>
          <w:highlight w:val="green"/>
          <w:shd w:val="clear" w:color="auto" w:fill="00FFFF"/>
        </w:rPr>
        <w:t>Introduce MMSN TPE 2.2, 2.4, 2.10, 3.3, 4.3 ; Practice/Assess MMSN TPE 2.6, 2.7</w:t>
      </w:r>
    </w:p>
    <w:p w14:paraId="42925ABB" w14:textId="77777777" w:rsidR="00C96C6F" w:rsidRDefault="00C96C6F" w:rsidP="006B2D19">
      <w:pPr>
        <w:ind w:left="360" w:right="378"/>
        <w:rPr>
          <w:sz w:val="22"/>
          <w:szCs w:val="22"/>
        </w:rPr>
      </w:pPr>
    </w:p>
    <w:p w14:paraId="34A28298" w14:textId="77777777" w:rsidR="006158A1" w:rsidRDefault="006158A1" w:rsidP="006B2D19">
      <w:pPr>
        <w:ind w:left="360" w:right="378"/>
        <w:rPr>
          <w:b/>
          <w:sz w:val="22"/>
          <w:szCs w:val="22"/>
          <w:u w:val="single"/>
        </w:rPr>
      </w:pPr>
    </w:p>
    <w:p w14:paraId="5978DA3B" w14:textId="77777777" w:rsidR="006158A1" w:rsidRDefault="006158A1" w:rsidP="006B2D19">
      <w:pPr>
        <w:pBdr>
          <w:top w:val="single" w:sz="4" w:space="1" w:color="000000"/>
          <w:left w:val="single" w:sz="4" w:space="4" w:color="000000"/>
          <w:bottom w:val="single" w:sz="4" w:space="0" w:color="000000"/>
          <w:right w:val="single" w:sz="4" w:space="1" w:color="000000"/>
        </w:pBdr>
        <w:shd w:val="clear" w:color="auto" w:fill="CCC1D9"/>
        <w:ind w:left="-90" w:right="378"/>
        <w:rPr>
          <w:b/>
          <w:sz w:val="22"/>
          <w:szCs w:val="22"/>
        </w:rPr>
      </w:pPr>
      <w:r>
        <w:rPr>
          <w:sz w:val="22"/>
          <w:szCs w:val="22"/>
        </w:rPr>
        <w:t xml:space="preserve">3.  </w:t>
      </w:r>
      <w:r>
        <w:rPr>
          <w:b/>
          <w:sz w:val="22"/>
          <w:szCs w:val="22"/>
        </w:rPr>
        <w:t>Professional Book Club 3-2-1 Response</w:t>
      </w:r>
      <w:r>
        <w:rPr>
          <w:b/>
          <w:sz w:val="22"/>
          <w:szCs w:val="22"/>
        </w:rPr>
        <w:tab/>
        <w:t xml:space="preserve">            </w:t>
      </w:r>
    </w:p>
    <w:p w14:paraId="0C59018C" w14:textId="77777777" w:rsidR="006158A1" w:rsidRDefault="006158A1" w:rsidP="006B2D19">
      <w:pPr>
        <w:ind w:left="90" w:right="378"/>
        <w:rPr>
          <w:sz w:val="22"/>
          <w:szCs w:val="22"/>
        </w:rPr>
      </w:pPr>
      <w:bookmarkStart w:id="127" w:name="_heading=h.1t3h5sf" w:colFirst="0" w:colLast="0"/>
      <w:bookmarkEnd w:id="127"/>
      <w:r>
        <w:rPr>
          <w:b/>
          <w:sz w:val="22"/>
          <w:szCs w:val="22"/>
        </w:rPr>
        <w:t>Individually,</w:t>
      </w:r>
      <w:r>
        <w:rPr>
          <w:sz w:val="22"/>
          <w:szCs w:val="22"/>
        </w:rPr>
        <w:t xml:space="preserve"> you will participate in a professional book club using our text. Each book club will have no more than 3 members that will be randomly assigned at our first-class meeting. Each group will be given a chapter and be responsible to teach the entire class the highlights.  Each member will facilitate </w:t>
      </w:r>
      <w:r>
        <w:rPr>
          <w:b/>
          <w:sz w:val="22"/>
          <w:szCs w:val="22"/>
        </w:rPr>
        <w:t xml:space="preserve">ONE section </w:t>
      </w:r>
      <w:r>
        <w:rPr>
          <w:sz w:val="22"/>
          <w:szCs w:val="22"/>
        </w:rPr>
        <w:t>to discuss using</w:t>
      </w:r>
      <w:r>
        <w:rPr>
          <w:b/>
          <w:sz w:val="22"/>
          <w:szCs w:val="22"/>
        </w:rPr>
        <w:t xml:space="preserve"> </w:t>
      </w:r>
      <w:r>
        <w:rPr>
          <w:sz w:val="22"/>
          <w:szCs w:val="22"/>
        </w:rPr>
        <w:t xml:space="preserve">the 3-2-1 template (3: Things Discovered; 2: </w:t>
      </w:r>
      <w:proofErr w:type="spellStart"/>
      <w:r>
        <w:rPr>
          <w:sz w:val="22"/>
          <w:szCs w:val="22"/>
        </w:rPr>
        <w:t>Connectons</w:t>
      </w:r>
      <w:proofErr w:type="spellEnd"/>
      <w:r>
        <w:rPr>
          <w:sz w:val="22"/>
          <w:szCs w:val="22"/>
        </w:rPr>
        <w:t>; 1: Question)</w:t>
      </w:r>
      <w:r>
        <w:rPr>
          <w:sz w:val="22"/>
          <w:szCs w:val="22"/>
          <w:highlight w:val="green"/>
        </w:rPr>
        <w:t>. This assignment is designed to offer each group more focused opportunities to investigate and share out the knowledge of learning development and behavior of students, including those with specialized and unique learning needs. You will share the knowledge you gained with other groups and discuss how schools and classroom teachers can help the students and their families empower themselves as crucial and contributing members in creating equitable and least restrictive learning environments.</w:t>
      </w:r>
      <w:r>
        <w:rPr>
          <w:sz w:val="22"/>
          <w:szCs w:val="22"/>
        </w:rPr>
        <w:t xml:space="preserve"> </w:t>
      </w:r>
    </w:p>
    <w:p w14:paraId="4D9D11DA" w14:textId="77777777" w:rsidR="006158A1" w:rsidRDefault="006158A1" w:rsidP="006B2D19">
      <w:pPr>
        <w:ind w:right="378"/>
        <w:rPr>
          <w:sz w:val="22"/>
          <w:szCs w:val="22"/>
        </w:rPr>
      </w:pPr>
    </w:p>
    <w:p w14:paraId="1DC2C8AA" w14:textId="77777777" w:rsidR="006158A1" w:rsidRDefault="006158A1" w:rsidP="006B2D19">
      <w:pPr>
        <w:ind w:right="378"/>
        <w:rPr>
          <w:sz w:val="22"/>
          <w:szCs w:val="22"/>
        </w:rPr>
      </w:pPr>
      <w:r>
        <w:rPr>
          <w:sz w:val="22"/>
          <w:szCs w:val="22"/>
        </w:rPr>
        <w:lastRenderedPageBreak/>
        <w:t xml:space="preserve">Each Discussion Facilitator will complete a personal 3-2-1 Response Sheet BEFORE the book club meeting. During the meeting the facilitator will lead a discussion of what others in the group found interesting in the reading. The facilitator will encourage the group to share their own connections and questions. Toward the end of the discussion, the facilitator will lead the group to develop a Visual Representation of the group’s discussion. The Visual Representation can be a YouTube video, a poster, performance or a roleplay. </w:t>
      </w:r>
    </w:p>
    <w:p w14:paraId="5498EDE2" w14:textId="77777777" w:rsidR="006158A1" w:rsidRDefault="006158A1" w:rsidP="006B2D19">
      <w:pPr>
        <w:ind w:right="378"/>
        <w:rPr>
          <w:sz w:val="22"/>
          <w:szCs w:val="22"/>
        </w:rPr>
      </w:pPr>
    </w:p>
    <w:p w14:paraId="09EAE5ED" w14:textId="712BFA27" w:rsidR="006158A1" w:rsidRDefault="006158A1" w:rsidP="006B2D19">
      <w:pPr>
        <w:ind w:right="378"/>
        <w:rPr>
          <w:sz w:val="22"/>
          <w:szCs w:val="22"/>
        </w:rPr>
      </w:pPr>
      <w:r>
        <w:rPr>
          <w:sz w:val="22"/>
          <w:szCs w:val="22"/>
        </w:rPr>
        <w:t xml:space="preserve">You will have 30 minutes to showcase a visual representation of the group’s ideas and to lead your discussion. </w:t>
      </w:r>
    </w:p>
    <w:p w14:paraId="3F28A86C" w14:textId="15D213A0" w:rsidR="00C96C6F" w:rsidRDefault="00C96C6F" w:rsidP="006B2D19">
      <w:pPr>
        <w:ind w:right="378"/>
        <w:rPr>
          <w:sz w:val="22"/>
          <w:szCs w:val="22"/>
        </w:rPr>
      </w:pPr>
    </w:p>
    <w:p w14:paraId="0405685B" w14:textId="77777777" w:rsidR="00C96C6F" w:rsidRDefault="00C96C6F" w:rsidP="00C96C6F">
      <w:r w:rsidRPr="00C96C6F">
        <w:rPr>
          <w:rFonts w:ascii="Arial" w:hAnsi="Arial" w:cs="Arial"/>
          <w:color w:val="000000"/>
          <w:sz w:val="22"/>
          <w:szCs w:val="22"/>
          <w:highlight w:val="green"/>
          <w:shd w:val="clear" w:color="auto" w:fill="00FFFF"/>
        </w:rPr>
        <w:t>Introduce MMSN TPE 2.2, 2.4, 2.10, 3.3; Practice/Assess MMSN TPE 2.6, 2.7</w:t>
      </w:r>
    </w:p>
    <w:p w14:paraId="3747932E" w14:textId="77777777" w:rsidR="00C96C6F" w:rsidRDefault="00C96C6F" w:rsidP="006B2D19">
      <w:pPr>
        <w:ind w:right="378"/>
        <w:rPr>
          <w:sz w:val="22"/>
          <w:szCs w:val="22"/>
        </w:rPr>
      </w:pPr>
    </w:p>
    <w:p w14:paraId="13835B04" w14:textId="77777777" w:rsidR="006158A1" w:rsidRDefault="006158A1" w:rsidP="006B2D19">
      <w:pPr>
        <w:ind w:right="378"/>
        <w:rPr>
          <w:sz w:val="22"/>
          <w:szCs w:val="22"/>
        </w:rPr>
      </w:pPr>
    </w:p>
    <w:p w14:paraId="3147587C" w14:textId="77777777" w:rsidR="006158A1" w:rsidRDefault="006158A1" w:rsidP="006B2D19">
      <w:pPr>
        <w:pBdr>
          <w:top w:val="single" w:sz="4" w:space="1" w:color="000000"/>
          <w:left w:val="single" w:sz="4" w:space="4" w:color="000000"/>
          <w:bottom w:val="single" w:sz="4" w:space="1" w:color="000000"/>
          <w:right w:val="single" w:sz="4" w:space="4" w:color="000000"/>
        </w:pBdr>
        <w:shd w:val="clear" w:color="auto" w:fill="CCC1D9"/>
        <w:ind w:right="378"/>
        <w:rPr>
          <w:b/>
          <w:sz w:val="22"/>
          <w:szCs w:val="22"/>
        </w:rPr>
      </w:pPr>
      <w:r>
        <w:rPr>
          <w:sz w:val="22"/>
          <w:szCs w:val="22"/>
        </w:rPr>
        <w:t xml:space="preserve">4.   </w:t>
      </w:r>
      <w:r>
        <w:rPr>
          <w:b/>
          <w:sz w:val="22"/>
          <w:szCs w:val="22"/>
        </w:rPr>
        <w:t>Icebreaker/Energizer Activity                                                       Due: Sign up for date</w:t>
      </w:r>
    </w:p>
    <w:p w14:paraId="191A5116" w14:textId="77777777" w:rsidR="006158A1" w:rsidRDefault="006158A1" w:rsidP="006B2D19">
      <w:pPr>
        <w:ind w:left="360" w:right="378" w:hanging="360"/>
        <w:rPr>
          <w:sz w:val="22"/>
          <w:szCs w:val="22"/>
        </w:rPr>
      </w:pPr>
      <w:r>
        <w:rPr>
          <w:sz w:val="22"/>
          <w:szCs w:val="22"/>
        </w:rPr>
        <w:tab/>
        <w:t xml:space="preserve">What are Icebreakers and Energizers? Icebreakers are used to help people feel more comfortable interacting in groups. These icebreakers help the participants learn more about each other in a non-threatening way. They learn to trust and support each other during group work. Energizers are mostly short activities that stimulate thinking, a group’s interaction, or spark motivation in learning. </w:t>
      </w:r>
      <w:r w:rsidRPr="00232CCE">
        <w:rPr>
          <w:sz w:val="22"/>
          <w:szCs w:val="22"/>
          <w:highlight w:val="green"/>
        </w:rPr>
        <w:t xml:space="preserve">We will develop examples of these activities for students </w:t>
      </w:r>
      <w:r>
        <w:rPr>
          <w:sz w:val="22"/>
          <w:szCs w:val="22"/>
          <w:highlight w:val="green"/>
        </w:rPr>
        <w:t>with specialized and unique health/mental care needs, including but not limited to: students with orthopedic impairments,  the autism spectrum disorder, behavioral and trauma issues.</w:t>
      </w:r>
    </w:p>
    <w:p w14:paraId="21A569C6" w14:textId="77777777" w:rsidR="006158A1" w:rsidRDefault="006158A1" w:rsidP="006B2D19">
      <w:pPr>
        <w:ind w:left="360" w:right="378" w:hanging="360"/>
        <w:rPr>
          <w:sz w:val="22"/>
          <w:szCs w:val="22"/>
        </w:rPr>
      </w:pPr>
    </w:p>
    <w:p w14:paraId="61D78DEB" w14:textId="77777777" w:rsidR="006158A1" w:rsidRDefault="006158A1" w:rsidP="006B2D19">
      <w:pPr>
        <w:ind w:left="284" w:right="378"/>
        <w:rPr>
          <w:sz w:val="22"/>
          <w:szCs w:val="22"/>
        </w:rPr>
      </w:pPr>
      <w:r>
        <w:rPr>
          <w:sz w:val="22"/>
          <w:szCs w:val="22"/>
        </w:rPr>
        <w:t>Examples:</w:t>
      </w:r>
    </w:p>
    <w:p w14:paraId="256C6B08" w14:textId="77777777" w:rsidR="006158A1" w:rsidRDefault="00C85D9F" w:rsidP="006B2D19">
      <w:pPr>
        <w:ind w:left="284" w:right="378"/>
        <w:rPr>
          <w:sz w:val="22"/>
          <w:szCs w:val="22"/>
        </w:rPr>
      </w:pPr>
      <w:hyperlink r:id="rId86">
        <w:r w:rsidR="006158A1">
          <w:rPr>
            <w:color w:val="0000FF"/>
            <w:sz w:val="22"/>
            <w:szCs w:val="22"/>
            <w:u w:val="single"/>
          </w:rPr>
          <w:t>https://www.bookwidgets.com/blog/2016/10/15-fun-classroom-energizers-for-students</w:t>
        </w:r>
      </w:hyperlink>
    </w:p>
    <w:p w14:paraId="4B52D2A5" w14:textId="77777777" w:rsidR="006158A1" w:rsidRDefault="00C85D9F" w:rsidP="006B2D19">
      <w:pPr>
        <w:ind w:left="284" w:right="378"/>
        <w:rPr>
          <w:sz w:val="22"/>
          <w:szCs w:val="22"/>
        </w:rPr>
      </w:pPr>
      <w:hyperlink r:id="rId87">
        <w:r w:rsidR="006158A1">
          <w:rPr>
            <w:color w:val="0000FF"/>
            <w:sz w:val="22"/>
            <w:szCs w:val="22"/>
            <w:u w:val="single"/>
          </w:rPr>
          <w:t>http://www.audubonelementary.org/ourpages/auto/2014/10/4/40838143/Energizers%20for%20the%20Classroom.pdf</w:t>
        </w:r>
      </w:hyperlink>
    </w:p>
    <w:p w14:paraId="4367DB62" w14:textId="77777777" w:rsidR="006158A1" w:rsidRDefault="00C85D9F" w:rsidP="006B2D19">
      <w:pPr>
        <w:ind w:left="284" w:right="378"/>
        <w:rPr>
          <w:sz w:val="22"/>
          <w:szCs w:val="22"/>
        </w:rPr>
      </w:pPr>
      <w:hyperlink r:id="rId88">
        <w:r w:rsidR="006158A1">
          <w:rPr>
            <w:color w:val="0000FF"/>
            <w:sz w:val="22"/>
            <w:szCs w:val="22"/>
            <w:u w:val="single"/>
          </w:rPr>
          <w:t>https://www.scholastic.com/teachers/blog-posts/genia-connell/10-fun-back-school-activities-and-icebreakers/</w:t>
        </w:r>
      </w:hyperlink>
    </w:p>
    <w:p w14:paraId="02581778" w14:textId="77777777" w:rsidR="006158A1" w:rsidRDefault="00C85D9F" w:rsidP="006B2D19">
      <w:pPr>
        <w:ind w:left="284" w:right="378"/>
        <w:rPr>
          <w:sz w:val="22"/>
          <w:szCs w:val="22"/>
        </w:rPr>
      </w:pPr>
      <w:hyperlink r:id="rId89">
        <w:r w:rsidR="006158A1">
          <w:rPr>
            <w:color w:val="0000FF"/>
            <w:sz w:val="22"/>
            <w:szCs w:val="22"/>
            <w:u w:val="single"/>
          </w:rPr>
          <w:t>https://www.icebreakers.ws/classroom-icebreakers</w:t>
        </w:r>
      </w:hyperlink>
    </w:p>
    <w:p w14:paraId="08891A68" w14:textId="77777777" w:rsidR="006158A1" w:rsidRDefault="006158A1" w:rsidP="006B2D19">
      <w:pPr>
        <w:ind w:right="378"/>
        <w:rPr>
          <w:sz w:val="22"/>
          <w:szCs w:val="22"/>
        </w:rPr>
      </w:pPr>
    </w:p>
    <w:p w14:paraId="0EC6CA06" w14:textId="77777777" w:rsidR="006158A1" w:rsidRDefault="006158A1" w:rsidP="006B2D19">
      <w:pPr>
        <w:ind w:left="426" w:right="378"/>
        <w:rPr>
          <w:sz w:val="22"/>
          <w:szCs w:val="22"/>
        </w:rPr>
      </w:pPr>
      <w:r>
        <w:rPr>
          <w:b/>
          <w:sz w:val="22"/>
          <w:szCs w:val="22"/>
        </w:rPr>
        <w:t>With a partner,</w:t>
      </w:r>
      <w:r>
        <w:rPr>
          <w:sz w:val="22"/>
          <w:szCs w:val="22"/>
        </w:rPr>
        <w:t xml:space="preserve"> you will: </w:t>
      </w:r>
    </w:p>
    <w:p w14:paraId="7B410229" w14:textId="77777777" w:rsidR="006158A1" w:rsidRDefault="006158A1" w:rsidP="006B2D19">
      <w:pPr>
        <w:ind w:left="426" w:right="378"/>
        <w:rPr>
          <w:sz w:val="22"/>
          <w:szCs w:val="22"/>
        </w:rPr>
      </w:pPr>
      <w:r>
        <w:rPr>
          <w:sz w:val="22"/>
          <w:szCs w:val="22"/>
        </w:rPr>
        <w:t xml:space="preserve">1.   Choose an icebreaker or energizer activity to </w:t>
      </w:r>
      <w:r>
        <w:rPr>
          <w:sz w:val="22"/>
          <w:szCs w:val="22"/>
          <w:highlight w:val="green"/>
        </w:rPr>
        <w:t>foster an inclusive and caring classroom culture</w:t>
      </w:r>
      <w:r>
        <w:rPr>
          <w:sz w:val="22"/>
          <w:szCs w:val="22"/>
        </w:rPr>
        <w:t>.</w:t>
      </w:r>
    </w:p>
    <w:p w14:paraId="07FCE67B" w14:textId="77777777" w:rsidR="006158A1" w:rsidRDefault="006158A1" w:rsidP="006B2D19">
      <w:pPr>
        <w:ind w:left="720" w:right="378" w:hanging="294"/>
        <w:rPr>
          <w:sz w:val="22"/>
          <w:szCs w:val="22"/>
        </w:rPr>
      </w:pPr>
      <w:r>
        <w:rPr>
          <w:sz w:val="22"/>
          <w:szCs w:val="22"/>
        </w:rPr>
        <w:t xml:space="preserve">2.   Engage the class in the activity. Explain when it would be used in an elementary classroom, purpose, and expectations after use. </w:t>
      </w:r>
    </w:p>
    <w:p w14:paraId="0C22B70E" w14:textId="77777777" w:rsidR="006158A1" w:rsidRDefault="006158A1" w:rsidP="006B2D19">
      <w:pPr>
        <w:ind w:left="720" w:right="378" w:hanging="294"/>
        <w:rPr>
          <w:sz w:val="22"/>
          <w:szCs w:val="22"/>
        </w:rPr>
      </w:pPr>
      <w:r>
        <w:rPr>
          <w:sz w:val="22"/>
          <w:szCs w:val="22"/>
        </w:rPr>
        <w:t xml:space="preserve">3.  Illustrate </w:t>
      </w:r>
      <w:r>
        <w:rPr>
          <w:sz w:val="22"/>
          <w:szCs w:val="22"/>
          <w:highlight w:val="green"/>
        </w:rPr>
        <w:t xml:space="preserve">how the </w:t>
      </w:r>
      <w:proofErr w:type="spellStart"/>
      <w:r>
        <w:rPr>
          <w:sz w:val="22"/>
          <w:szCs w:val="22"/>
          <w:highlight w:val="green"/>
        </w:rPr>
        <w:t>cebreaker</w:t>
      </w:r>
      <w:proofErr w:type="spellEnd"/>
      <w:r>
        <w:rPr>
          <w:sz w:val="22"/>
          <w:szCs w:val="22"/>
          <w:highlight w:val="green"/>
        </w:rPr>
        <w:t xml:space="preserve"> and energizer activity can help students with special needs feel belong in the classroom. </w:t>
      </w:r>
    </w:p>
    <w:p w14:paraId="2AD55AAC" w14:textId="77777777" w:rsidR="006158A1" w:rsidRDefault="006158A1" w:rsidP="006B2D19">
      <w:pPr>
        <w:ind w:left="426" w:right="378"/>
        <w:rPr>
          <w:sz w:val="22"/>
          <w:szCs w:val="22"/>
        </w:rPr>
      </w:pPr>
      <w:r>
        <w:rPr>
          <w:sz w:val="22"/>
          <w:szCs w:val="22"/>
        </w:rPr>
        <w:t>4.   5-7 Minutes in length</w:t>
      </w:r>
    </w:p>
    <w:p w14:paraId="56043001" w14:textId="5E810E80" w:rsidR="006158A1" w:rsidRDefault="006158A1" w:rsidP="006B2D19">
      <w:pPr>
        <w:ind w:left="426" w:right="378"/>
        <w:rPr>
          <w:sz w:val="22"/>
          <w:szCs w:val="22"/>
        </w:rPr>
      </w:pPr>
      <w:r>
        <w:rPr>
          <w:sz w:val="22"/>
          <w:szCs w:val="22"/>
        </w:rPr>
        <w:t>5.   Upload your Icebreaker/Energizer activity to me via email.</w:t>
      </w:r>
    </w:p>
    <w:p w14:paraId="18161B1F" w14:textId="231B26D7" w:rsidR="00C96C6F" w:rsidRDefault="00C96C6F" w:rsidP="006B2D19">
      <w:pPr>
        <w:ind w:left="426" w:right="378"/>
        <w:rPr>
          <w:sz w:val="22"/>
          <w:szCs w:val="22"/>
        </w:rPr>
      </w:pPr>
    </w:p>
    <w:p w14:paraId="3B376793" w14:textId="77777777" w:rsidR="00C96C6F" w:rsidRDefault="00C96C6F" w:rsidP="00C96C6F">
      <w:r w:rsidRPr="00C96C6F">
        <w:rPr>
          <w:rFonts w:ascii="Arial" w:hAnsi="Arial" w:cs="Arial"/>
          <w:color w:val="000000"/>
          <w:sz w:val="22"/>
          <w:szCs w:val="22"/>
          <w:highlight w:val="green"/>
          <w:shd w:val="clear" w:color="auto" w:fill="00FFFF"/>
        </w:rPr>
        <w:t>Practice/Assess MMSN TPE 1.7, 2.8</w:t>
      </w:r>
    </w:p>
    <w:p w14:paraId="63ADD0E2" w14:textId="77777777" w:rsidR="00C96C6F" w:rsidRDefault="00C96C6F" w:rsidP="006B2D19">
      <w:pPr>
        <w:ind w:left="426" w:right="378"/>
        <w:rPr>
          <w:sz w:val="22"/>
          <w:szCs w:val="22"/>
        </w:rPr>
      </w:pPr>
    </w:p>
    <w:p w14:paraId="79B2870D" w14:textId="77777777" w:rsidR="006158A1" w:rsidRDefault="006158A1" w:rsidP="006B2D19">
      <w:pPr>
        <w:ind w:right="378"/>
        <w:rPr>
          <w:b/>
          <w:color w:val="262626"/>
          <w:sz w:val="22"/>
          <w:szCs w:val="22"/>
        </w:rPr>
      </w:pPr>
    </w:p>
    <w:p w14:paraId="50F4051E" w14:textId="77777777" w:rsidR="006158A1" w:rsidRDefault="006158A1" w:rsidP="006B2D19">
      <w:pPr>
        <w:pBdr>
          <w:top w:val="single" w:sz="4" w:space="1" w:color="000000"/>
          <w:left w:val="single" w:sz="4" w:space="4" w:color="000000"/>
          <w:bottom w:val="single" w:sz="4" w:space="1" w:color="000000"/>
          <w:right w:val="single" w:sz="4" w:space="4" w:color="000000"/>
        </w:pBdr>
        <w:shd w:val="clear" w:color="auto" w:fill="CCC1D9"/>
        <w:ind w:right="378"/>
        <w:rPr>
          <w:b/>
          <w:sz w:val="22"/>
          <w:szCs w:val="22"/>
        </w:rPr>
      </w:pPr>
      <w:r>
        <w:rPr>
          <w:sz w:val="22"/>
          <w:szCs w:val="22"/>
        </w:rPr>
        <w:t xml:space="preserve">5.  </w:t>
      </w:r>
      <w:r>
        <w:rPr>
          <w:b/>
          <w:sz w:val="22"/>
          <w:szCs w:val="22"/>
        </w:rPr>
        <w:t>* Signature Assignment: Classroom Website</w:t>
      </w:r>
    </w:p>
    <w:p w14:paraId="3C75326E" w14:textId="77777777" w:rsidR="006158A1" w:rsidRDefault="006158A1" w:rsidP="006B2D19">
      <w:pPr>
        <w:ind w:left="360" w:right="378"/>
        <w:rPr>
          <w:sz w:val="22"/>
          <w:szCs w:val="22"/>
        </w:rPr>
      </w:pPr>
      <w:r>
        <w:rPr>
          <w:b/>
          <w:sz w:val="22"/>
          <w:szCs w:val="22"/>
        </w:rPr>
        <w:t>Individually,</w:t>
      </w:r>
      <w:r>
        <w:rPr>
          <w:sz w:val="22"/>
          <w:szCs w:val="22"/>
        </w:rPr>
        <w:t xml:space="preserve"> you will use </w:t>
      </w:r>
      <w:hyperlink r:id="rId90">
        <w:r>
          <w:rPr>
            <w:color w:val="0000FF"/>
            <w:sz w:val="22"/>
            <w:szCs w:val="22"/>
            <w:u w:val="single"/>
          </w:rPr>
          <w:t>http://www.weebly.com</w:t>
        </w:r>
      </w:hyperlink>
      <w:r>
        <w:rPr>
          <w:sz w:val="22"/>
          <w:szCs w:val="22"/>
        </w:rPr>
        <w:t xml:space="preserve"> to develop a classroom website which describes yourself and how you will manage your classroom over the course of the year.  You can make up the school and the grade. You must include all the elements listed below to receive full credit.  For this assignment, you will develop a website that includes the following:</w:t>
      </w:r>
    </w:p>
    <w:p w14:paraId="771C7A54" w14:textId="77777777" w:rsidR="006158A1" w:rsidRDefault="006158A1" w:rsidP="006B2D19">
      <w:pPr>
        <w:ind w:right="378"/>
        <w:rPr>
          <w:sz w:val="22"/>
          <w:szCs w:val="22"/>
        </w:rPr>
      </w:pPr>
    </w:p>
    <w:p w14:paraId="1A8DD697" w14:textId="77777777" w:rsidR="006158A1" w:rsidRDefault="006158A1" w:rsidP="006B2D19">
      <w:pPr>
        <w:ind w:right="378"/>
        <w:rPr>
          <w:b/>
          <w:sz w:val="22"/>
          <w:szCs w:val="22"/>
          <w:u w:val="single"/>
        </w:rPr>
      </w:pPr>
      <w:r>
        <w:rPr>
          <w:b/>
          <w:sz w:val="22"/>
          <w:szCs w:val="22"/>
          <w:u w:val="single"/>
        </w:rPr>
        <w:t>ELEMENTS</w:t>
      </w:r>
    </w:p>
    <w:p w14:paraId="4E6E0BE3" w14:textId="77777777" w:rsidR="006158A1" w:rsidRDefault="006158A1" w:rsidP="006B2D19">
      <w:pPr>
        <w:numPr>
          <w:ilvl w:val="0"/>
          <w:numId w:val="20"/>
        </w:numPr>
        <w:pBdr>
          <w:top w:val="nil"/>
          <w:left w:val="nil"/>
          <w:bottom w:val="nil"/>
          <w:right w:val="nil"/>
          <w:between w:val="nil"/>
        </w:pBdr>
        <w:ind w:right="378"/>
        <w:rPr>
          <w:color w:val="000000"/>
          <w:sz w:val="22"/>
          <w:szCs w:val="22"/>
        </w:rPr>
      </w:pPr>
      <w:r>
        <w:rPr>
          <w:color w:val="000000"/>
          <w:sz w:val="22"/>
          <w:szCs w:val="22"/>
        </w:rPr>
        <w:t>Something about you</w:t>
      </w:r>
    </w:p>
    <w:p w14:paraId="6ECAE3AC" w14:textId="77777777" w:rsidR="006158A1" w:rsidRDefault="006158A1" w:rsidP="006B2D19">
      <w:pPr>
        <w:numPr>
          <w:ilvl w:val="0"/>
          <w:numId w:val="20"/>
        </w:numPr>
        <w:pBdr>
          <w:top w:val="nil"/>
          <w:left w:val="nil"/>
          <w:bottom w:val="nil"/>
          <w:right w:val="nil"/>
          <w:between w:val="nil"/>
        </w:pBdr>
        <w:ind w:right="378"/>
        <w:rPr>
          <w:color w:val="000000"/>
          <w:sz w:val="22"/>
          <w:szCs w:val="22"/>
        </w:rPr>
      </w:pPr>
      <w:r>
        <w:rPr>
          <w:color w:val="000000"/>
          <w:sz w:val="22"/>
          <w:szCs w:val="22"/>
        </w:rPr>
        <w:t xml:space="preserve">Classroom characteristics including grade level, demographics, etc. </w:t>
      </w:r>
    </w:p>
    <w:p w14:paraId="788D2003" w14:textId="77777777" w:rsidR="006158A1" w:rsidRDefault="006158A1" w:rsidP="006B2D19">
      <w:pPr>
        <w:numPr>
          <w:ilvl w:val="0"/>
          <w:numId w:val="20"/>
        </w:numPr>
        <w:pBdr>
          <w:top w:val="nil"/>
          <w:left w:val="nil"/>
          <w:bottom w:val="nil"/>
          <w:right w:val="nil"/>
          <w:between w:val="nil"/>
        </w:pBdr>
        <w:ind w:right="378"/>
        <w:rPr>
          <w:color w:val="000000"/>
          <w:sz w:val="22"/>
          <w:szCs w:val="22"/>
          <w:highlight w:val="green"/>
        </w:rPr>
      </w:pPr>
      <w:r>
        <w:rPr>
          <w:color w:val="000000"/>
          <w:sz w:val="22"/>
          <w:szCs w:val="22"/>
        </w:rPr>
        <w:t xml:space="preserve">Personal philosophy of classroom </w:t>
      </w:r>
      <w:r>
        <w:rPr>
          <w:color w:val="000000"/>
          <w:sz w:val="22"/>
          <w:szCs w:val="22"/>
          <w:highlight w:val="green"/>
        </w:rPr>
        <w:t>culture and values</w:t>
      </w:r>
    </w:p>
    <w:p w14:paraId="59120DE5" w14:textId="77777777" w:rsidR="006158A1" w:rsidRDefault="006158A1" w:rsidP="006B2D19">
      <w:pPr>
        <w:numPr>
          <w:ilvl w:val="0"/>
          <w:numId w:val="20"/>
        </w:numPr>
        <w:pBdr>
          <w:top w:val="nil"/>
          <w:left w:val="nil"/>
          <w:bottom w:val="nil"/>
          <w:right w:val="nil"/>
          <w:between w:val="nil"/>
        </w:pBdr>
        <w:ind w:right="378"/>
        <w:rPr>
          <w:color w:val="000000"/>
          <w:sz w:val="22"/>
          <w:szCs w:val="22"/>
          <w:highlight w:val="green"/>
        </w:rPr>
      </w:pPr>
      <w:r>
        <w:rPr>
          <w:color w:val="000000"/>
          <w:sz w:val="22"/>
          <w:szCs w:val="22"/>
        </w:rPr>
        <w:t xml:space="preserve">Rules, </w:t>
      </w:r>
      <w:r>
        <w:rPr>
          <w:color w:val="000000"/>
          <w:sz w:val="22"/>
          <w:szCs w:val="22"/>
          <w:highlight w:val="green"/>
        </w:rPr>
        <w:t>routines, and shared values you hope to create in the classroom space with your students</w:t>
      </w:r>
    </w:p>
    <w:p w14:paraId="24ABFF4E" w14:textId="77777777" w:rsidR="006158A1" w:rsidRDefault="006158A1" w:rsidP="006B2D19">
      <w:pPr>
        <w:numPr>
          <w:ilvl w:val="1"/>
          <w:numId w:val="20"/>
        </w:numPr>
        <w:pBdr>
          <w:top w:val="nil"/>
          <w:left w:val="nil"/>
          <w:bottom w:val="nil"/>
          <w:right w:val="nil"/>
          <w:between w:val="nil"/>
        </w:pBdr>
        <w:ind w:right="378"/>
        <w:rPr>
          <w:color w:val="000000"/>
          <w:sz w:val="22"/>
          <w:szCs w:val="22"/>
        </w:rPr>
      </w:pPr>
      <w:r>
        <w:rPr>
          <w:color w:val="000000"/>
          <w:sz w:val="22"/>
          <w:szCs w:val="22"/>
        </w:rPr>
        <w:t>Rationale for including these rules</w:t>
      </w:r>
      <w:r>
        <w:rPr>
          <w:color w:val="000000"/>
          <w:sz w:val="22"/>
          <w:szCs w:val="22"/>
          <w:highlight w:val="green"/>
        </w:rPr>
        <w:t>, routines, and shared values</w:t>
      </w:r>
    </w:p>
    <w:p w14:paraId="756E2980" w14:textId="77777777" w:rsidR="006158A1" w:rsidRDefault="006158A1" w:rsidP="006B2D19">
      <w:pPr>
        <w:numPr>
          <w:ilvl w:val="0"/>
          <w:numId w:val="20"/>
        </w:numPr>
        <w:pBdr>
          <w:top w:val="nil"/>
          <w:left w:val="nil"/>
          <w:bottom w:val="nil"/>
          <w:right w:val="nil"/>
          <w:between w:val="nil"/>
        </w:pBdr>
        <w:ind w:right="378"/>
        <w:rPr>
          <w:color w:val="000000"/>
          <w:sz w:val="22"/>
          <w:szCs w:val="22"/>
          <w:highlight w:val="yellow"/>
        </w:rPr>
      </w:pPr>
      <w:r w:rsidRPr="00232CCE">
        <w:rPr>
          <w:color w:val="000000"/>
          <w:sz w:val="22"/>
          <w:szCs w:val="22"/>
          <w:highlight w:val="green"/>
        </w:rPr>
        <w:t xml:space="preserve">Working with special needs </w:t>
      </w:r>
      <w:r>
        <w:rPr>
          <w:color w:val="000000"/>
          <w:sz w:val="22"/>
          <w:szCs w:val="22"/>
          <w:highlight w:val="green"/>
        </w:rPr>
        <w:t>students (including but not limited to: specific learning disabilities, speech or language impairments, autism, and other health impairment)</w:t>
      </w:r>
    </w:p>
    <w:p w14:paraId="1E3B0F5C" w14:textId="77777777" w:rsidR="006158A1" w:rsidRDefault="006158A1" w:rsidP="006B2D19">
      <w:pPr>
        <w:numPr>
          <w:ilvl w:val="1"/>
          <w:numId w:val="20"/>
        </w:numPr>
        <w:pBdr>
          <w:top w:val="nil"/>
          <w:left w:val="nil"/>
          <w:bottom w:val="nil"/>
          <w:right w:val="nil"/>
          <w:between w:val="nil"/>
        </w:pBdr>
        <w:ind w:right="378"/>
        <w:rPr>
          <w:color w:val="000000"/>
          <w:sz w:val="22"/>
          <w:szCs w:val="22"/>
        </w:rPr>
      </w:pPr>
      <w:r>
        <w:rPr>
          <w:color w:val="000000"/>
          <w:sz w:val="22"/>
          <w:szCs w:val="22"/>
          <w:highlight w:val="green"/>
        </w:rPr>
        <w:lastRenderedPageBreak/>
        <w:t>How you will create your classroom spaces, culture, and routines in ways to help English language learners and students with special needs feel belong</w:t>
      </w:r>
      <w:r>
        <w:rPr>
          <w:color w:val="000000"/>
          <w:sz w:val="22"/>
          <w:szCs w:val="22"/>
        </w:rPr>
        <w:t xml:space="preserve">.  </w:t>
      </w:r>
    </w:p>
    <w:p w14:paraId="5AC8F9A3" w14:textId="77777777" w:rsidR="006158A1" w:rsidRDefault="006158A1" w:rsidP="006B2D19">
      <w:pPr>
        <w:numPr>
          <w:ilvl w:val="0"/>
          <w:numId w:val="20"/>
        </w:numPr>
        <w:pBdr>
          <w:top w:val="nil"/>
          <w:left w:val="nil"/>
          <w:bottom w:val="nil"/>
          <w:right w:val="nil"/>
          <w:between w:val="nil"/>
        </w:pBdr>
        <w:ind w:right="378"/>
        <w:rPr>
          <w:color w:val="000000"/>
          <w:sz w:val="22"/>
          <w:szCs w:val="22"/>
        </w:rPr>
      </w:pPr>
      <w:r>
        <w:rPr>
          <w:color w:val="000000"/>
          <w:sz w:val="22"/>
          <w:szCs w:val="22"/>
        </w:rPr>
        <w:t>How parents can reach you</w:t>
      </w:r>
    </w:p>
    <w:p w14:paraId="6B1DCB69" w14:textId="77777777" w:rsidR="006158A1" w:rsidRDefault="006158A1" w:rsidP="006B2D19">
      <w:pPr>
        <w:numPr>
          <w:ilvl w:val="1"/>
          <w:numId w:val="20"/>
        </w:numPr>
        <w:pBdr>
          <w:top w:val="nil"/>
          <w:left w:val="nil"/>
          <w:bottom w:val="nil"/>
          <w:right w:val="nil"/>
          <w:between w:val="nil"/>
        </w:pBdr>
        <w:ind w:right="378"/>
        <w:rPr>
          <w:color w:val="000000"/>
          <w:sz w:val="22"/>
          <w:szCs w:val="22"/>
        </w:rPr>
      </w:pPr>
      <w:r>
        <w:rPr>
          <w:color w:val="000000"/>
          <w:sz w:val="22"/>
          <w:szCs w:val="22"/>
        </w:rPr>
        <w:t>Anything parent would like to know about the class where their child will spend one year</w:t>
      </w:r>
    </w:p>
    <w:p w14:paraId="71117C3E" w14:textId="77777777" w:rsidR="006158A1" w:rsidRDefault="006158A1" w:rsidP="006B2D19">
      <w:pPr>
        <w:numPr>
          <w:ilvl w:val="1"/>
          <w:numId w:val="20"/>
        </w:numPr>
        <w:pBdr>
          <w:top w:val="nil"/>
          <w:left w:val="nil"/>
          <w:bottom w:val="nil"/>
          <w:right w:val="nil"/>
          <w:between w:val="nil"/>
        </w:pBdr>
        <w:ind w:right="378"/>
        <w:rPr>
          <w:color w:val="000000"/>
          <w:sz w:val="22"/>
          <w:szCs w:val="22"/>
        </w:rPr>
      </w:pPr>
      <w:r>
        <w:rPr>
          <w:color w:val="000000"/>
          <w:sz w:val="22"/>
          <w:szCs w:val="22"/>
        </w:rPr>
        <w:t xml:space="preserve">Examples of how you will include and work with diverse parents </w:t>
      </w:r>
      <w:r w:rsidRPr="00232CCE">
        <w:rPr>
          <w:color w:val="000000"/>
          <w:sz w:val="22"/>
          <w:szCs w:val="22"/>
          <w:highlight w:val="green"/>
        </w:rPr>
        <w:t>and students</w:t>
      </w:r>
    </w:p>
    <w:p w14:paraId="46D85587" w14:textId="77777777" w:rsidR="006158A1" w:rsidRDefault="006158A1" w:rsidP="006B2D19">
      <w:pPr>
        <w:numPr>
          <w:ilvl w:val="0"/>
          <w:numId w:val="20"/>
        </w:numPr>
        <w:pBdr>
          <w:top w:val="nil"/>
          <w:left w:val="nil"/>
          <w:bottom w:val="nil"/>
          <w:right w:val="nil"/>
          <w:between w:val="nil"/>
        </w:pBdr>
        <w:ind w:right="378"/>
        <w:rPr>
          <w:color w:val="000000"/>
          <w:sz w:val="22"/>
          <w:szCs w:val="22"/>
          <w:highlight w:val="green"/>
        </w:rPr>
      </w:pPr>
      <w:r>
        <w:rPr>
          <w:color w:val="000000"/>
          <w:sz w:val="22"/>
          <w:szCs w:val="22"/>
        </w:rPr>
        <w:t xml:space="preserve">How you will work with other professionals (including administration, colleagues, and </w:t>
      </w:r>
      <w:r>
        <w:rPr>
          <w:color w:val="000000"/>
          <w:sz w:val="22"/>
          <w:szCs w:val="22"/>
          <w:highlight w:val="green"/>
        </w:rPr>
        <w:t>related service personnel, professionals), including the cases where needs for collaboration arise regarding students with specific and unique health/mental care needs</w:t>
      </w:r>
    </w:p>
    <w:p w14:paraId="7455F162" w14:textId="578D487E" w:rsidR="006158A1" w:rsidRDefault="006158A1" w:rsidP="006B2D19">
      <w:pPr>
        <w:ind w:right="378"/>
        <w:rPr>
          <w:sz w:val="22"/>
          <w:szCs w:val="22"/>
        </w:rPr>
      </w:pPr>
    </w:p>
    <w:p w14:paraId="2669F4FE" w14:textId="77777777" w:rsidR="00C96C6F" w:rsidRDefault="00C96C6F" w:rsidP="00C96C6F"/>
    <w:p w14:paraId="49E88845" w14:textId="77777777" w:rsidR="00C96C6F" w:rsidRDefault="00C96C6F" w:rsidP="00C96C6F">
      <w:pPr>
        <w:pStyle w:val="NormalWeb"/>
        <w:spacing w:before="0" w:beforeAutospacing="0" w:after="0" w:afterAutospacing="0"/>
      </w:pPr>
      <w:r w:rsidRPr="00C96C6F">
        <w:rPr>
          <w:rFonts w:ascii="Arial" w:hAnsi="Arial" w:cs="Arial"/>
          <w:color w:val="000000"/>
          <w:sz w:val="22"/>
          <w:szCs w:val="22"/>
          <w:highlight w:val="green"/>
          <w:shd w:val="clear" w:color="auto" w:fill="00FFFF"/>
        </w:rPr>
        <w:t>Introduce MMSN TPE 2.2, 2.3, 2.4, 2.5, 2.10, 3.3, 4.3; Practice/Assess MMSN TPE 1.7, 2.6, 2.7, 2.8</w:t>
      </w:r>
      <w:r>
        <w:rPr>
          <w:rFonts w:ascii="Arial" w:hAnsi="Arial" w:cs="Arial"/>
          <w:color w:val="000000"/>
          <w:sz w:val="22"/>
          <w:szCs w:val="22"/>
          <w:shd w:val="clear" w:color="auto" w:fill="00FFFF"/>
        </w:rPr>
        <w:t xml:space="preserve"> </w:t>
      </w:r>
    </w:p>
    <w:p w14:paraId="78C08A4B" w14:textId="77777777" w:rsidR="00C96C6F" w:rsidRDefault="00C96C6F" w:rsidP="00C96C6F"/>
    <w:p w14:paraId="6222FEA9" w14:textId="77777777" w:rsidR="00C96C6F" w:rsidRDefault="00C96C6F" w:rsidP="006B2D19">
      <w:pPr>
        <w:ind w:right="378"/>
        <w:rPr>
          <w:sz w:val="22"/>
          <w:szCs w:val="22"/>
        </w:rPr>
      </w:pPr>
    </w:p>
    <w:p w14:paraId="201A3889" w14:textId="77777777" w:rsidR="006158A1" w:rsidRDefault="006158A1" w:rsidP="006B2D19">
      <w:pPr>
        <w:ind w:right="378"/>
        <w:rPr>
          <w:sz w:val="22"/>
          <w:szCs w:val="22"/>
          <w:u w:val="single"/>
        </w:rPr>
      </w:pPr>
      <w:bookmarkStart w:id="128" w:name="GradingRubrics258"/>
      <w:r>
        <w:rPr>
          <w:b/>
          <w:sz w:val="22"/>
          <w:szCs w:val="22"/>
          <w:u w:val="single"/>
        </w:rPr>
        <w:t>Assessments &amp; Grading Criteria</w:t>
      </w:r>
      <w:bookmarkEnd w:id="128"/>
    </w:p>
    <w:p w14:paraId="28F7A408" w14:textId="77777777" w:rsidR="006158A1" w:rsidRDefault="006158A1" w:rsidP="006B2D19">
      <w:pPr>
        <w:ind w:right="378"/>
        <w:rPr>
          <w:i/>
          <w:sz w:val="22"/>
          <w:szCs w:val="22"/>
        </w:rPr>
      </w:pPr>
      <w:r>
        <w:rPr>
          <w:sz w:val="22"/>
          <w:szCs w:val="22"/>
        </w:rPr>
        <w:t xml:space="preserve">1. All written and oral assignments must reflect graduate-level standards. As a future teacher, you must be able to model communication skills for your students.  Students must demonstrate the ability to speak and write clearly using correct grammar.  If a student’s work contains grammar errors and/or is difficult to understand, each assignment will be reduced by up to one full letter grade (Points will be deducted).  </w:t>
      </w:r>
      <w:r>
        <w:rPr>
          <w:i/>
          <w:sz w:val="22"/>
          <w:szCs w:val="22"/>
        </w:rPr>
        <w:t>Students needing assistance with English Grammar are encouraged to visit the HUB.</w:t>
      </w:r>
    </w:p>
    <w:p w14:paraId="3F5C8C97" w14:textId="77777777" w:rsidR="006158A1" w:rsidRDefault="006158A1" w:rsidP="006B2D19">
      <w:pPr>
        <w:ind w:right="378"/>
        <w:rPr>
          <w:sz w:val="22"/>
          <w:szCs w:val="22"/>
        </w:rPr>
      </w:pPr>
    </w:p>
    <w:p w14:paraId="5C8A53D9" w14:textId="77777777" w:rsidR="006158A1" w:rsidRDefault="006158A1" w:rsidP="006B2D19">
      <w:pPr>
        <w:ind w:right="378"/>
        <w:rPr>
          <w:color w:val="FF0000"/>
          <w:sz w:val="22"/>
          <w:szCs w:val="22"/>
        </w:rPr>
      </w:pPr>
      <w:r>
        <w:rPr>
          <w:sz w:val="22"/>
          <w:szCs w:val="22"/>
        </w:rPr>
        <w:t xml:space="preserve">2.Letter grades are assigned on the standard scale based upon a possible total of </w:t>
      </w:r>
      <w:r>
        <w:rPr>
          <w:color w:val="000000"/>
          <w:sz w:val="22"/>
          <w:szCs w:val="22"/>
        </w:rPr>
        <w:t>100 points.</w:t>
      </w:r>
    </w:p>
    <w:p w14:paraId="41BF8140" w14:textId="77777777" w:rsidR="006158A1" w:rsidRDefault="006158A1" w:rsidP="006158A1">
      <w:pPr>
        <w:pBdr>
          <w:top w:val="nil"/>
          <w:left w:val="nil"/>
          <w:bottom w:val="nil"/>
          <w:right w:val="nil"/>
          <w:between w:val="nil"/>
        </w:pBdr>
        <w:ind w:left="720"/>
        <w:rPr>
          <w:color w:val="000000"/>
          <w:sz w:val="22"/>
          <w:szCs w:val="22"/>
        </w:rPr>
      </w:pPr>
    </w:p>
    <w:tbl>
      <w:tblPr>
        <w:tblW w:w="514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35"/>
        <w:gridCol w:w="1710"/>
        <w:gridCol w:w="840"/>
        <w:gridCol w:w="1860"/>
      </w:tblGrid>
      <w:tr w:rsidR="006158A1" w14:paraId="15B86D8B" w14:textId="77777777" w:rsidTr="00F77DFF">
        <w:tc>
          <w:tcPr>
            <w:tcW w:w="735" w:type="dxa"/>
            <w:tcBorders>
              <w:top w:val="single" w:sz="8" w:space="0" w:color="000000"/>
              <w:left w:val="single" w:sz="8" w:space="0" w:color="000000"/>
              <w:bottom w:val="single" w:sz="8" w:space="0" w:color="000000"/>
            </w:tcBorders>
            <w:shd w:val="clear" w:color="auto" w:fill="E1DFDF"/>
            <w:tcMar>
              <w:top w:w="100" w:type="dxa"/>
              <w:left w:w="100" w:type="dxa"/>
              <w:bottom w:w="100" w:type="dxa"/>
              <w:right w:w="100" w:type="dxa"/>
            </w:tcMar>
          </w:tcPr>
          <w:p w14:paraId="6ACE50C9" w14:textId="77777777" w:rsidR="006158A1" w:rsidRDefault="006158A1" w:rsidP="00F77DFF">
            <w:pPr>
              <w:ind w:left="120" w:right="120"/>
              <w:jc w:val="center"/>
              <w:rPr>
                <w:sz w:val="22"/>
                <w:szCs w:val="22"/>
              </w:rPr>
            </w:pPr>
            <w:r>
              <w:rPr>
                <w:b/>
                <w:sz w:val="22"/>
                <w:szCs w:val="22"/>
              </w:rPr>
              <w:t>A</w:t>
            </w:r>
          </w:p>
        </w:tc>
        <w:tc>
          <w:tcPr>
            <w:tcW w:w="1710" w:type="dxa"/>
            <w:tcBorders>
              <w:top w:val="single" w:sz="8" w:space="0" w:color="000000"/>
              <w:bottom w:val="single" w:sz="8" w:space="0" w:color="000000"/>
              <w:right w:val="single" w:sz="8" w:space="0" w:color="000000"/>
            </w:tcBorders>
            <w:shd w:val="clear" w:color="auto" w:fill="E1DFDF"/>
            <w:tcMar>
              <w:top w:w="100" w:type="dxa"/>
              <w:left w:w="100" w:type="dxa"/>
              <w:bottom w:w="100" w:type="dxa"/>
              <w:right w:w="100" w:type="dxa"/>
            </w:tcMar>
          </w:tcPr>
          <w:p w14:paraId="07FE1560" w14:textId="77777777" w:rsidR="006158A1" w:rsidRDefault="006158A1" w:rsidP="00F77DFF">
            <w:pPr>
              <w:ind w:left="120" w:right="120"/>
              <w:jc w:val="center"/>
              <w:rPr>
                <w:sz w:val="22"/>
                <w:szCs w:val="22"/>
              </w:rPr>
            </w:pPr>
            <w:r>
              <w:rPr>
                <w:sz w:val="22"/>
                <w:szCs w:val="22"/>
              </w:rPr>
              <w:t>94-100</w:t>
            </w:r>
          </w:p>
        </w:tc>
        <w:tc>
          <w:tcPr>
            <w:tcW w:w="840" w:type="dxa"/>
            <w:tcBorders>
              <w:top w:val="single" w:sz="8" w:space="0" w:color="000000"/>
              <w:bottom w:val="single" w:sz="8" w:space="0" w:color="000000"/>
            </w:tcBorders>
            <w:shd w:val="clear" w:color="auto" w:fill="E1DFDF"/>
            <w:tcMar>
              <w:top w:w="100" w:type="dxa"/>
              <w:left w:w="100" w:type="dxa"/>
              <w:bottom w:w="100" w:type="dxa"/>
              <w:right w:w="100" w:type="dxa"/>
            </w:tcMar>
          </w:tcPr>
          <w:p w14:paraId="3986BC26" w14:textId="77777777" w:rsidR="006158A1" w:rsidRDefault="006158A1" w:rsidP="00F77DFF">
            <w:pPr>
              <w:ind w:left="120" w:right="120"/>
              <w:jc w:val="center"/>
              <w:rPr>
                <w:sz w:val="22"/>
                <w:szCs w:val="22"/>
              </w:rPr>
            </w:pPr>
            <w:r>
              <w:rPr>
                <w:b/>
                <w:sz w:val="22"/>
                <w:szCs w:val="22"/>
              </w:rPr>
              <w:t>C+</w:t>
            </w:r>
          </w:p>
        </w:tc>
        <w:tc>
          <w:tcPr>
            <w:tcW w:w="1860" w:type="dxa"/>
            <w:tcBorders>
              <w:top w:val="single" w:sz="8" w:space="0" w:color="000000"/>
              <w:bottom w:val="single" w:sz="8" w:space="0" w:color="000000"/>
              <w:right w:val="single" w:sz="8" w:space="0" w:color="000000"/>
            </w:tcBorders>
            <w:shd w:val="clear" w:color="auto" w:fill="E1DFDF"/>
            <w:tcMar>
              <w:top w:w="100" w:type="dxa"/>
              <w:left w:w="100" w:type="dxa"/>
              <w:bottom w:w="100" w:type="dxa"/>
              <w:right w:w="100" w:type="dxa"/>
            </w:tcMar>
          </w:tcPr>
          <w:p w14:paraId="00ECC118" w14:textId="77777777" w:rsidR="006158A1" w:rsidRDefault="006158A1" w:rsidP="00F77DFF">
            <w:pPr>
              <w:ind w:left="120" w:right="120"/>
              <w:jc w:val="center"/>
              <w:rPr>
                <w:sz w:val="22"/>
                <w:szCs w:val="22"/>
              </w:rPr>
            </w:pPr>
            <w:r>
              <w:rPr>
                <w:sz w:val="22"/>
                <w:szCs w:val="22"/>
              </w:rPr>
              <w:t>77-79</w:t>
            </w:r>
          </w:p>
        </w:tc>
      </w:tr>
      <w:tr w:rsidR="006158A1" w14:paraId="70E844AD" w14:textId="77777777" w:rsidTr="00F77DFF">
        <w:tc>
          <w:tcPr>
            <w:tcW w:w="735" w:type="dxa"/>
            <w:tcBorders>
              <w:top w:val="single" w:sz="8" w:space="0" w:color="000000"/>
              <w:left w:val="single" w:sz="8" w:space="0" w:color="000000"/>
              <w:bottom w:val="single" w:sz="8" w:space="0" w:color="000000"/>
            </w:tcBorders>
            <w:shd w:val="clear" w:color="auto" w:fill="E1DFDF"/>
            <w:tcMar>
              <w:top w:w="100" w:type="dxa"/>
              <w:left w:w="100" w:type="dxa"/>
              <w:bottom w:w="100" w:type="dxa"/>
              <w:right w:w="100" w:type="dxa"/>
            </w:tcMar>
          </w:tcPr>
          <w:p w14:paraId="5F4F2D56" w14:textId="77777777" w:rsidR="006158A1" w:rsidRDefault="006158A1" w:rsidP="00F77DFF">
            <w:pPr>
              <w:ind w:left="120" w:right="120"/>
              <w:jc w:val="center"/>
              <w:rPr>
                <w:sz w:val="22"/>
                <w:szCs w:val="22"/>
              </w:rPr>
            </w:pPr>
            <w:r>
              <w:rPr>
                <w:b/>
                <w:sz w:val="22"/>
                <w:szCs w:val="22"/>
              </w:rPr>
              <w:t>A-</w:t>
            </w:r>
          </w:p>
        </w:tc>
        <w:tc>
          <w:tcPr>
            <w:tcW w:w="1710" w:type="dxa"/>
            <w:tcBorders>
              <w:top w:val="single" w:sz="8" w:space="0" w:color="000000"/>
              <w:bottom w:val="single" w:sz="8" w:space="0" w:color="000000"/>
              <w:right w:val="single" w:sz="8" w:space="0" w:color="000000"/>
            </w:tcBorders>
            <w:shd w:val="clear" w:color="auto" w:fill="E1DFDF"/>
            <w:tcMar>
              <w:top w:w="100" w:type="dxa"/>
              <w:left w:w="100" w:type="dxa"/>
              <w:bottom w:w="100" w:type="dxa"/>
              <w:right w:w="100" w:type="dxa"/>
            </w:tcMar>
          </w:tcPr>
          <w:p w14:paraId="7B8B184A" w14:textId="77777777" w:rsidR="006158A1" w:rsidRDefault="006158A1" w:rsidP="00F77DFF">
            <w:pPr>
              <w:ind w:left="120" w:right="120"/>
              <w:jc w:val="center"/>
              <w:rPr>
                <w:sz w:val="22"/>
                <w:szCs w:val="22"/>
              </w:rPr>
            </w:pPr>
            <w:r>
              <w:rPr>
                <w:sz w:val="22"/>
                <w:szCs w:val="22"/>
              </w:rPr>
              <w:t>90-93</w:t>
            </w:r>
          </w:p>
        </w:tc>
        <w:tc>
          <w:tcPr>
            <w:tcW w:w="840" w:type="dxa"/>
            <w:tcBorders>
              <w:top w:val="single" w:sz="8" w:space="0" w:color="000000"/>
              <w:bottom w:val="single" w:sz="8" w:space="0" w:color="000000"/>
            </w:tcBorders>
            <w:shd w:val="clear" w:color="auto" w:fill="E1DFDF"/>
            <w:tcMar>
              <w:top w:w="100" w:type="dxa"/>
              <w:left w:w="100" w:type="dxa"/>
              <w:bottom w:w="100" w:type="dxa"/>
              <w:right w:w="100" w:type="dxa"/>
            </w:tcMar>
          </w:tcPr>
          <w:p w14:paraId="222FC186" w14:textId="77777777" w:rsidR="006158A1" w:rsidRDefault="006158A1" w:rsidP="00F77DFF">
            <w:pPr>
              <w:ind w:left="120" w:right="120"/>
              <w:jc w:val="center"/>
              <w:rPr>
                <w:sz w:val="22"/>
                <w:szCs w:val="22"/>
              </w:rPr>
            </w:pPr>
            <w:r>
              <w:rPr>
                <w:b/>
                <w:sz w:val="22"/>
                <w:szCs w:val="22"/>
              </w:rPr>
              <w:t>C</w:t>
            </w:r>
          </w:p>
        </w:tc>
        <w:tc>
          <w:tcPr>
            <w:tcW w:w="1860" w:type="dxa"/>
            <w:tcBorders>
              <w:top w:val="single" w:sz="8" w:space="0" w:color="000000"/>
              <w:bottom w:val="single" w:sz="8" w:space="0" w:color="000000"/>
              <w:right w:val="single" w:sz="8" w:space="0" w:color="000000"/>
            </w:tcBorders>
            <w:shd w:val="clear" w:color="auto" w:fill="E1DFDF"/>
            <w:tcMar>
              <w:top w:w="100" w:type="dxa"/>
              <w:left w:w="100" w:type="dxa"/>
              <w:bottom w:w="100" w:type="dxa"/>
              <w:right w:w="100" w:type="dxa"/>
            </w:tcMar>
          </w:tcPr>
          <w:p w14:paraId="1D200839" w14:textId="77777777" w:rsidR="006158A1" w:rsidRDefault="006158A1" w:rsidP="00F77DFF">
            <w:pPr>
              <w:ind w:left="120" w:right="120"/>
              <w:jc w:val="center"/>
              <w:rPr>
                <w:sz w:val="22"/>
                <w:szCs w:val="22"/>
              </w:rPr>
            </w:pPr>
            <w:r>
              <w:rPr>
                <w:sz w:val="22"/>
                <w:szCs w:val="22"/>
              </w:rPr>
              <w:t>74-76</w:t>
            </w:r>
          </w:p>
        </w:tc>
      </w:tr>
      <w:tr w:rsidR="006158A1" w14:paraId="612481A4" w14:textId="77777777" w:rsidTr="00F77DFF">
        <w:tc>
          <w:tcPr>
            <w:tcW w:w="735" w:type="dxa"/>
            <w:tcBorders>
              <w:top w:val="single" w:sz="8" w:space="0" w:color="000000"/>
              <w:left w:val="single" w:sz="8" w:space="0" w:color="000000"/>
              <w:bottom w:val="single" w:sz="8" w:space="0" w:color="000000"/>
            </w:tcBorders>
            <w:shd w:val="clear" w:color="auto" w:fill="E1DFDF"/>
            <w:tcMar>
              <w:top w:w="100" w:type="dxa"/>
              <w:left w:w="100" w:type="dxa"/>
              <w:bottom w:w="100" w:type="dxa"/>
              <w:right w:w="100" w:type="dxa"/>
            </w:tcMar>
          </w:tcPr>
          <w:p w14:paraId="199F961D" w14:textId="77777777" w:rsidR="006158A1" w:rsidRDefault="006158A1" w:rsidP="00F77DFF">
            <w:pPr>
              <w:ind w:left="120" w:right="120"/>
              <w:jc w:val="center"/>
              <w:rPr>
                <w:sz w:val="22"/>
                <w:szCs w:val="22"/>
              </w:rPr>
            </w:pPr>
            <w:r>
              <w:rPr>
                <w:b/>
                <w:sz w:val="22"/>
                <w:szCs w:val="22"/>
              </w:rPr>
              <w:t>B+</w:t>
            </w:r>
          </w:p>
        </w:tc>
        <w:tc>
          <w:tcPr>
            <w:tcW w:w="1710" w:type="dxa"/>
            <w:tcBorders>
              <w:top w:val="single" w:sz="8" w:space="0" w:color="000000"/>
              <w:bottom w:val="single" w:sz="8" w:space="0" w:color="000000"/>
              <w:right w:val="single" w:sz="8" w:space="0" w:color="000000"/>
            </w:tcBorders>
            <w:shd w:val="clear" w:color="auto" w:fill="E1DFDF"/>
            <w:tcMar>
              <w:top w:w="100" w:type="dxa"/>
              <w:left w:w="100" w:type="dxa"/>
              <w:bottom w:w="100" w:type="dxa"/>
              <w:right w:w="100" w:type="dxa"/>
            </w:tcMar>
          </w:tcPr>
          <w:p w14:paraId="1A4E945B" w14:textId="77777777" w:rsidR="006158A1" w:rsidRDefault="006158A1" w:rsidP="00F77DFF">
            <w:pPr>
              <w:ind w:left="120" w:right="120"/>
              <w:jc w:val="center"/>
              <w:rPr>
                <w:sz w:val="22"/>
                <w:szCs w:val="22"/>
              </w:rPr>
            </w:pPr>
            <w:r>
              <w:rPr>
                <w:sz w:val="22"/>
                <w:szCs w:val="22"/>
              </w:rPr>
              <w:t>87-89</w:t>
            </w:r>
          </w:p>
        </w:tc>
        <w:tc>
          <w:tcPr>
            <w:tcW w:w="840" w:type="dxa"/>
            <w:tcBorders>
              <w:top w:val="single" w:sz="8" w:space="0" w:color="000000"/>
              <w:bottom w:val="single" w:sz="8" w:space="0" w:color="000000"/>
            </w:tcBorders>
            <w:shd w:val="clear" w:color="auto" w:fill="E1DFDF"/>
            <w:tcMar>
              <w:top w:w="100" w:type="dxa"/>
              <w:left w:w="100" w:type="dxa"/>
              <w:bottom w:w="100" w:type="dxa"/>
              <w:right w:w="100" w:type="dxa"/>
            </w:tcMar>
          </w:tcPr>
          <w:p w14:paraId="539E14EA" w14:textId="77777777" w:rsidR="006158A1" w:rsidRDefault="006158A1" w:rsidP="00F77DFF">
            <w:pPr>
              <w:ind w:left="120" w:right="120"/>
              <w:jc w:val="center"/>
              <w:rPr>
                <w:sz w:val="22"/>
                <w:szCs w:val="22"/>
              </w:rPr>
            </w:pPr>
            <w:r>
              <w:rPr>
                <w:b/>
                <w:sz w:val="22"/>
                <w:szCs w:val="22"/>
              </w:rPr>
              <w:t>C-</w:t>
            </w:r>
          </w:p>
        </w:tc>
        <w:tc>
          <w:tcPr>
            <w:tcW w:w="1860" w:type="dxa"/>
            <w:tcBorders>
              <w:top w:val="single" w:sz="8" w:space="0" w:color="000000"/>
              <w:bottom w:val="single" w:sz="8" w:space="0" w:color="000000"/>
              <w:right w:val="single" w:sz="8" w:space="0" w:color="000000"/>
            </w:tcBorders>
            <w:shd w:val="clear" w:color="auto" w:fill="E1DFDF"/>
            <w:tcMar>
              <w:top w:w="100" w:type="dxa"/>
              <w:left w:w="100" w:type="dxa"/>
              <w:bottom w:w="100" w:type="dxa"/>
              <w:right w:w="100" w:type="dxa"/>
            </w:tcMar>
          </w:tcPr>
          <w:p w14:paraId="72953523" w14:textId="77777777" w:rsidR="006158A1" w:rsidRDefault="006158A1" w:rsidP="00F77DFF">
            <w:pPr>
              <w:ind w:left="120" w:right="120"/>
              <w:jc w:val="center"/>
              <w:rPr>
                <w:sz w:val="22"/>
                <w:szCs w:val="22"/>
              </w:rPr>
            </w:pPr>
            <w:r>
              <w:rPr>
                <w:sz w:val="22"/>
                <w:szCs w:val="22"/>
              </w:rPr>
              <w:t>70-73</w:t>
            </w:r>
          </w:p>
        </w:tc>
      </w:tr>
      <w:tr w:rsidR="006158A1" w14:paraId="45458705" w14:textId="77777777" w:rsidTr="00F77DFF">
        <w:tc>
          <w:tcPr>
            <w:tcW w:w="735" w:type="dxa"/>
            <w:tcBorders>
              <w:top w:val="single" w:sz="8" w:space="0" w:color="000000"/>
              <w:left w:val="single" w:sz="8" w:space="0" w:color="000000"/>
              <w:bottom w:val="single" w:sz="8" w:space="0" w:color="000000"/>
            </w:tcBorders>
            <w:shd w:val="clear" w:color="auto" w:fill="E1DFDF"/>
            <w:tcMar>
              <w:top w:w="100" w:type="dxa"/>
              <w:left w:w="100" w:type="dxa"/>
              <w:bottom w:w="100" w:type="dxa"/>
              <w:right w:w="100" w:type="dxa"/>
            </w:tcMar>
          </w:tcPr>
          <w:p w14:paraId="508E4938" w14:textId="77777777" w:rsidR="006158A1" w:rsidRDefault="006158A1" w:rsidP="00F77DFF">
            <w:pPr>
              <w:ind w:left="120" w:right="120"/>
              <w:jc w:val="center"/>
              <w:rPr>
                <w:sz w:val="22"/>
                <w:szCs w:val="22"/>
              </w:rPr>
            </w:pPr>
            <w:r>
              <w:rPr>
                <w:b/>
                <w:sz w:val="22"/>
                <w:szCs w:val="22"/>
              </w:rPr>
              <w:t>B</w:t>
            </w:r>
          </w:p>
        </w:tc>
        <w:tc>
          <w:tcPr>
            <w:tcW w:w="1710" w:type="dxa"/>
            <w:tcBorders>
              <w:top w:val="single" w:sz="8" w:space="0" w:color="000000"/>
              <w:bottom w:val="single" w:sz="8" w:space="0" w:color="000000"/>
              <w:right w:val="single" w:sz="8" w:space="0" w:color="000000"/>
            </w:tcBorders>
            <w:shd w:val="clear" w:color="auto" w:fill="E1DFDF"/>
            <w:tcMar>
              <w:top w:w="100" w:type="dxa"/>
              <w:left w:w="100" w:type="dxa"/>
              <w:bottom w:w="100" w:type="dxa"/>
              <w:right w:w="100" w:type="dxa"/>
            </w:tcMar>
          </w:tcPr>
          <w:p w14:paraId="7D9BBE9C" w14:textId="77777777" w:rsidR="006158A1" w:rsidRDefault="006158A1" w:rsidP="00F77DFF">
            <w:pPr>
              <w:ind w:left="120" w:right="120"/>
              <w:jc w:val="center"/>
              <w:rPr>
                <w:sz w:val="22"/>
                <w:szCs w:val="22"/>
              </w:rPr>
            </w:pPr>
            <w:r>
              <w:rPr>
                <w:sz w:val="22"/>
                <w:szCs w:val="22"/>
              </w:rPr>
              <w:t>84-86</w:t>
            </w:r>
          </w:p>
        </w:tc>
        <w:tc>
          <w:tcPr>
            <w:tcW w:w="840" w:type="dxa"/>
            <w:tcBorders>
              <w:top w:val="single" w:sz="8" w:space="0" w:color="000000"/>
              <w:bottom w:val="single" w:sz="8" w:space="0" w:color="000000"/>
            </w:tcBorders>
            <w:shd w:val="clear" w:color="auto" w:fill="E1DFDF"/>
            <w:tcMar>
              <w:top w:w="100" w:type="dxa"/>
              <w:left w:w="100" w:type="dxa"/>
              <w:bottom w:w="100" w:type="dxa"/>
              <w:right w:w="100" w:type="dxa"/>
            </w:tcMar>
          </w:tcPr>
          <w:p w14:paraId="5AEC5BA2" w14:textId="77777777" w:rsidR="006158A1" w:rsidRDefault="006158A1" w:rsidP="00F77DFF">
            <w:pPr>
              <w:ind w:left="120" w:right="120"/>
              <w:jc w:val="center"/>
              <w:rPr>
                <w:sz w:val="22"/>
                <w:szCs w:val="22"/>
              </w:rPr>
            </w:pPr>
            <w:r>
              <w:rPr>
                <w:b/>
                <w:sz w:val="22"/>
                <w:szCs w:val="22"/>
              </w:rPr>
              <w:t>D+</w:t>
            </w:r>
          </w:p>
        </w:tc>
        <w:tc>
          <w:tcPr>
            <w:tcW w:w="1860" w:type="dxa"/>
            <w:tcBorders>
              <w:top w:val="single" w:sz="8" w:space="0" w:color="000000"/>
              <w:bottom w:val="single" w:sz="8" w:space="0" w:color="000000"/>
              <w:right w:val="single" w:sz="8" w:space="0" w:color="000000"/>
            </w:tcBorders>
            <w:shd w:val="clear" w:color="auto" w:fill="E1DFDF"/>
            <w:tcMar>
              <w:top w:w="100" w:type="dxa"/>
              <w:left w:w="100" w:type="dxa"/>
              <w:bottom w:w="100" w:type="dxa"/>
              <w:right w:w="100" w:type="dxa"/>
            </w:tcMar>
          </w:tcPr>
          <w:p w14:paraId="38844485" w14:textId="77777777" w:rsidR="006158A1" w:rsidRDefault="006158A1" w:rsidP="00F77DFF">
            <w:pPr>
              <w:ind w:left="120" w:right="120"/>
              <w:jc w:val="center"/>
              <w:rPr>
                <w:sz w:val="22"/>
                <w:szCs w:val="22"/>
              </w:rPr>
            </w:pPr>
            <w:r>
              <w:rPr>
                <w:sz w:val="22"/>
                <w:szCs w:val="22"/>
              </w:rPr>
              <w:t>67-69</w:t>
            </w:r>
          </w:p>
        </w:tc>
      </w:tr>
      <w:tr w:rsidR="006158A1" w14:paraId="12F92B79" w14:textId="77777777" w:rsidTr="00F77DFF">
        <w:tc>
          <w:tcPr>
            <w:tcW w:w="735" w:type="dxa"/>
            <w:tcBorders>
              <w:top w:val="single" w:sz="8" w:space="0" w:color="000000"/>
              <w:left w:val="single" w:sz="8" w:space="0" w:color="000000"/>
              <w:bottom w:val="single" w:sz="8" w:space="0" w:color="000000"/>
            </w:tcBorders>
            <w:shd w:val="clear" w:color="auto" w:fill="E1DFDF"/>
            <w:tcMar>
              <w:top w:w="100" w:type="dxa"/>
              <w:left w:w="100" w:type="dxa"/>
              <w:bottom w:w="100" w:type="dxa"/>
              <w:right w:w="100" w:type="dxa"/>
            </w:tcMar>
          </w:tcPr>
          <w:p w14:paraId="1759A974" w14:textId="77777777" w:rsidR="006158A1" w:rsidRDefault="006158A1" w:rsidP="00F77DFF">
            <w:pPr>
              <w:ind w:left="120" w:right="120"/>
              <w:jc w:val="center"/>
              <w:rPr>
                <w:sz w:val="22"/>
                <w:szCs w:val="22"/>
              </w:rPr>
            </w:pPr>
            <w:r>
              <w:rPr>
                <w:b/>
                <w:sz w:val="22"/>
                <w:szCs w:val="22"/>
              </w:rPr>
              <w:t>B-</w:t>
            </w:r>
          </w:p>
        </w:tc>
        <w:tc>
          <w:tcPr>
            <w:tcW w:w="1710" w:type="dxa"/>
            <w:tcBorders>
              <w:top w:val="single" w:sz="8" w:space="0" w:color="000000"/>
              <w:bottom w:val="single" w:sz="8" w:space="0" w:color="000000"/>
              <w:right w:val="single" w:sz="8" w:space="0" w:color="000000"/>
            </w:tcBorders>
            <w:shd w:val="clear" w:color="auto" w:fill="E1DFDF"/>
            <w:tcMar>
              <w:top w:w="100" w:type="dxa"/>
              <w:left w:w="100" w:type="dxa"/>
              <w:bottom w:w="100" w:type="dxa"/>
              <w:right w:w="100" w:type="dxa"/>
            </w:tcMar>
          </w:tcPr>
          <w:p w14:paraId="65C68A6D" w14:textId="77777777" w:rsidR="006158A1" w:rsidRDefault="006158A1" w:rsidP="00F77DFF">
            <w:pPr>
              <w:ind w:left="120" w:right="120"/>
              <w:jc w:val="center"/>
              <w:rPr>
                <w:sz w:val="22"/>
                <w:szCs w:val="22"/>
              </w:rPr>
            </w:pPr>
            <w:r>
              <w:rPr>
                <w:sz w:val="22"/>
                <w:szCs w:val="22"/>
              </w:rPr>
              <w:t>80-83</w:t>
            </w:r>
          </w:p>
        </w:tc>
        <w:tc>
          <w:tcPr>
            <w:tcW w:w="840" w:type="dxa"/>
            <w:tcBorders>
              <w:top w:val="single" w:sz="8" w:space="0" w:color="000000"/>
              <w:bottom w:val="single" w:sz="8" w:space="0" w:color="000000"/>
            </w:tcBorders>
            <w:shd w:val="clear" w:color="auto" w:fill="E1DFDF"/>
            <w:tcMar>
              <w:top w:w="100" w:type="dxa"/>
              <w:left w:w="100" w:type="dxa"/>
              <w:bottom w:w="100" w:type="dxa"/>
              <w:right w:w="100" w:type="dxa"/>
            </w:tcMar>
          </w:tcPr>
          <w:p w14:paraId="0CB955C9" w14:textId="77777777" w:rsidR="006158A1" w:rsidRDefault="006158A1" w:rsidP="00F77DFF">
            <w:pPr>
              <w:ind w:left="120" w:right="120"/>
              <w:jc w:val="center"/>
              <w:rPr>
                <w:sz w:val="22"/>
                <w:szCs w:val="22"/>
              </w:rPr>
            </w:pPr>
            <w:r>
              <w:rPr>
                <w:b/>
                <w:sz w:val="22"/>
                <w:szCs w:val="22"/>
              </w:rPr>
              <w:t>D</w:t>
            </w:r>
          </w:p>
        </w:tc>
        <w:tc>
          <w:tcPr>
            <w:tcW w:w="1860" w:type="dxa"/>
            <w:tcBorders>
              <w:top w:val="single" w:sz="8" w:space="0" w:color="000000"/>
              <w:bottom w:val="single" w:sz="8" w:space="0" w:color="000000"/>
              <w:right w:val="single" w:sz="8" w:space="0" w:color="000000"/>
            </w:tcBorders>
            <w:shd w:val="clear" w:color="auto" w:fill="E1DFDF"/>
            <w:tcMar>
              <w:top w:w="100" w:type="dxa"/>
              <w:left w:w="100" w:type="dxa"/>
              <w:bottom w:w="100" w:type="dxa"/>
              <w:right w:w="100" w:type="dxa"/>
            </w:tcMar>
          </w:tcPr>
          <w:p w14:paraId="3D1CBFDC" w14:textId="77777777" w:rsidR="006158A1" w:rsidRDefault="006158A1" w:rsidP="00F77DFF">
            <w:pPr>
              <w:ind w:left="120" w:right="120"/>
              <w:jc w:val="center"/>
              <w:rPr>
                <w:sz w:val="22"/>
                <w:szCs w:val="22"/>
              </w:rPr>
            </w:pPr>
            <w:r>
              <w:rPr>
                <w:sz w:val="22"/>
                <w:szCs w:val="22"/>
              </w:rPr>
              <w:t>63-66</w:t>
            </w:r>
          </w:p>
        </w:tc>
      </w:tr>
    </w:tbl>
    <w:p w14:paraId="7C057E8B" w14:textId="77777777" w:rsidR="006158A1" w:rsidRDefault="006158A1" w:rsidP="006158A1">
      <w:pPr>
        <w:rPr>
          <w:sz w:val="22"/>
          <w:szCs w:val="22"/>
        </w:rPr>
      </w:pPr>
      <w:r>
        <w:rPr>
          <w:sz w:val="22"/>
          <w:szCs w:val="22"/>
        </w:rPr>
        <w:t xml:space="preserve"> </w:t>
      </w:r>
    </w:p>
    <w:p w14:paraId="79D4A689" w14:textId="77777777" w:rsidR="006158A1" w:rsidRDefault="006158A1" w:rsidP="006158A1">
      <w:pPr>
        <w:rPr>
          <w:sz w:val="22"/>
          <w:szCs w:val="22"/>
        </w:rPr>
      </w:pPr>
      <w:r>
        <w:rPr>
          <w:sz w:val="22"/>
          <w:szCs w:val="22"/>
        </w:rPr>
        <w:t xml:space="preserve">  3. For assignments done in pairs/groups all will receive the same grade, unless otherwise stated.</w:t>
      </w:r>
    </w:p>
    <w:p w14:paraId="6E05C257" w14:textId="77777777" w:rsidR="006158A1" w:rsidRDefault="006158A1" w:rsidP="006158A1">
      <w:pPr>
        <w:rPr>
          <w:sz w:val="22"/>
          <w:szCs w:val="22"/>
        </w:rPr>
      </w:pPr>
    </w:p>
    <w:p w14:paraId="6DFD6516" w14:textId="77777777" w:rsidR="006158A1" w:rsidRDefault="006158A1" w:rsidP="006158A1">
      <w:pPr>
        <w:rPr>
          <w:sz w:val="22"/>
          <w:szCs w:val="22"/>
        </w:rPr>
      </w:pPr>
      <w:r>
        <w:rPr>
          <w:sz w:val="22"/>
          <w:szCs w:val="22"/>
        </w:rPr>
        <w:t>4. Final grades will reflect students’ contributions (e.g., attendance, class discussions, quality of presentation, ability to lead discussion groups, completion and quality of course assignments), critical thinking and ability/degree to which student integrates theory, research and practice.</w:t>
      </w:r>
    </w:p>
    <w:p w14:paraId="2D1BE2F9" w14:textId="77777777" w:rsidR="006158A1" w:rsidRDefault="006158A1" w:rsidP="006158A1">
      <w:pPr>
        <w:rPr>
          <w:sz w:val="22"/>
          <w:szCs w:val="22"/>
        </w:rPr>
      </w:pPr>
    </w:p>
    <w:p w14:paraId="21DF262D" w14:textId="77777777" w:rsidR="006158A1" w:rsidRDefault="006158A1" w:rsidP="006158A1">
      <w:pPr>
        <w:rPr>
          <w:sz w:val="22"/>
          <w:szCs w:val="22"/>
        </w:rPr>
      </w:pPr>
      <w:r>
        <w:rPr>
          <w:sz w:val="22"/>
          <w:szCs w:val="22"/>
        </w:rPr>
        <w:t>5.All assignments are expected on their due dates.  No late work will be accepted.</w:t>
      </w:r>
    </w:p>
    <w:p w14:paraId="08C85D46" w14:textId="77777777" w:rsidR="006158A1" w:rsidRDefault="006158A1" w:rsidP="006158A1">
      <w:pPr>
        <w:rPr>
          <w:sz w:val="22"/>
          <w:szCs w:val="22"/>
        </w:rPr>
      </w:pPr>
    </w:p>
    <w:p w14:paraId="09AF0081" w14:textId="77777777" w:rsidR="006158A1" w:rsidRDefault="006158A1" w:rsidP="006158A1">
      <w:pPr>
        <w:rPr>
          <w:sz w:val="22"/>
          <w:szCs w:val="22"/>
          <w:u w:val="single"/>
        </w:rPr>
      </w:pPr>
      <w:r>
        <w:rPr>
          <w:b/>
          <w:sz w:val="22"/>
          <w:szCs w:val="22"/>
          <w:u w:val="single"/>
        </w:rPr>
        <w:t>Camino Course Management System</w:t>
      </w:r>
    </w:p>
    <w:p w14:paraId="19B2FF93" w14:textId="77777777" w:rsidR="006158A1" w:rsidRDefault="006158A1" w:rsidP="006158A1">
      <w:pPr>
        <w:rPr>
          <w:sz w:val="22"/>
          <w:szCs w:val="22"/>
        </w:rPr>
      </w:pPr>
      <w:r>
        <w:rPr>
          <w:sz w:val="22"/>
          <w:szCs w:val="22"/>
        </w:rPr>
        <w:t>To access course materials and participate in on-line activities, please be sure to review the class Camino site. Reminders, tools, readings and assignment descriptions will be made available through this on-line course management system. Your SCU username and password give you access to Camino.</w:t>
      </w:r>
    </w:p>
    <w:p w14:paraId="0303726A" w14:textId="77777777" w:rsidR="006158A1" w:rsidRDefault="006158A1" w:rsidP="006158A1">
      <w:pPr>
        <w:rPr>
          <w:sz w:val="22"/>
          <w:szCs w:val="22"/>
        </w:rPr>
      </w:pPr>
    </w:p>
    <w:p w14:paraId="3648EEFA" w14:textId="77777777" w:rsidR="006158A1" w:rsidRDefault="006158A1" w:rsidP="006158A1">
      <w:pPr>
        <w:rPr>
          <w:sz w:val="22"/>
          <w:szCs w:val="22"/>
          <w:u w:val="single"/>
        </w:rPr>
      </w:pPr>
      <w:r>
        <w:rPr>
          <w:b/>
          <w:sz w:val="22"/>
          <w:szCs w:val="22"/>
          <w:u w:val="single"/>
        </w:rPr>
        <w:t>Disability Accommodations Procedure</w:t>
      </w:r>
    </w:p>
    <w:p w14:paraId="2704B594" w14:textId="77777777" w:rsidR="006158A1" w:rsidRDefault="006158A1" w:rsidP="006158A1">
      <w:pPr>
        <w:rPr>
          <w:sz w:val="22"/>
          <w:szCs w:val="22"/>
        </w:rPr>
      </w:pPr>
      <w:r>
        <w:rPr>
          <w:sz w:val="22"/>
          <w:szCs w:val="22"/>
        </w:rPr>
        <w:t>If you have a disability for which accommodations may be required in this class, please contact Disabilities Resources, Benson 216,</w:t>
      </w:r>
      <w:hyperlink r:id="rId91">
        <w:r>
          <w:rPr>
            <w:color w:val="1155CC"/>
            <w:sz w:val="22"/>
            <w:szCs w:val="22"/>
          </w:rPr>
          <w:t xml:space="preserve"> http://www.scu.edu/disabilities</w:t>
        </w:r>
      </w:hyperlink>
      <w:r>
        <w:rPr>
          <w:sz w:val="22"/>
          <w:szCs w:val="22"/>
        </w:rPr>
        <w:t xml:space="preserve"> as soon as possible to discuss your needs and register for accommodations with the University. If you have already arranged accommodations through Disabilities Resources, please discuss them with me during my office hours. Students who have medical needs related to pregnancy may also be eligible for accommodations. While I am happy to assist you, I am unable to provide accommodations until I have received verification from Disabilities Resources. The Disabilities Resources office will work with students and faculty to arrange proctored exams for students whose accommodations include double time for exams and/or </w:t>
      </w:r>
      <w:r>
        <w:rPr>
          <w:sz w:val="22"/>
          <w:szCs w:val="22"/>
        </w:rPr>
        <w:lastRenderedPageBreak/>
        <w:t>assisted technology.  Disabilities Resources must be contacted in advance to schedule proctored examinations or to arrange other accommodations. For more information, you may contact Disabilities Resources at 408-554-4109.</w:t>
      </w:r>
    </w:p>
    <w:p w14:paraId="7AB6C78D" w14:textId="77777777" w:rsidR="006158A1" w:rsidRDefault="006158A1" w:rsidP="006158A1">
      <w:pPr>
        <w:rPr>
          <w:sz w:val="22"/>
          <w:szCs w:val="22"/>
        </w:rPr>
      </w:pPr>
    </w:p>
    <w:p w14:paraId="511275CA" w14:textId="77777777" w:rsidR="006158A1" w:rsidRDefault="006158A1" w:rsidP="006158A1">
      <w:pPr>
        <w:rPr>
          <w:sz w:val="22"/>
          <w:szCs w:val="22"/>
          <w:u w:val="single"/>
        </w:rPr>
      </w:pPr>
      <w:r>
        <w:rPr>
          <w:b/>
          <w:sz w:val="22"/>
          <w:szCs w:val="22"/>
          <w:u w:val="single"/>
        </w:rPr>
        <w:t>Accommodations for Pregnancy and Parenting</w:t>
      </w:r>
    </w:p>
    <w:p w14:paraId="4C3DB31A" w14:textId="77777777" w:rsidR="006158A1" w:rsidRDefault="006158A1" w:rsidP="006158A1">
      <w:pPr>
        <w:rPr>
          <w:sz w:val="22"/>
          <w:szCs w:val="22"/>
        </w:rPr>
      </w:pPr>
      <w:r>
        <w:rPr>
          <w:sz w:val="22"/>
          <w:szCs w:val="22"/>
        </w:rPr>
        <w:t>In alignment with Title IX of the Education Amendments of 1972, and with the California Education Code, Section 66281.7, Santa Clara University provides reasonable accommodations to students who are pregnant, have recently experienced childbirth, and/or have medically related needs. Pregnant and parenting students can often arrange accommodations by working directly with their instructors, supervisors, or departments. Alternatively, a pregnant or parenting student experiencing related medical conditions may request accommodations through Disability Resources.</w:t>
      </w:r>
    </w:p>
    <w:p w14:paraId="760CDBC9" w14:textId="77777777" w:rsidR="006158A1" w:rsidRDefault="006158A1" w:rsidP="006158A1">
      <w:pPr>
        <w:rPr>
          <w:sz w:val="22"/>
          <w:szCs w:val="22"/>
        </w:rPr>
      </w:pPr>
    </w:p>
    <w:p w14:paraId="6658AB13" w14:textId="77777777" w:rsidR="006158A1" w:rsidRDefault="006158A1" w:rsidP="006158A1">
      <w:pPr>
        <w:rPr>
          <w:sz w:val="22"/>
          <w:szCs w:val="22"/>
          <w:u w:val="single"/>
        </w:rPr>
      </w:pPr>
      <w:r>
        <w:rPr>
          <w:b/>
          <w:sz w:val="22"/>
          <w:szCs w:val="22"/>
          <w:u w:val="single"/>
        </w:rPr>
        <w:t>Discrimination and Sexual Misconduct (Title IX)</w:t>
      </w:r>
    </w:p>
    <w:p w14:paraId="72A7D7E2" w14:textId="77777777" w:rsidR="006158A1" w:rsidRDefault="006158A1" w:rsidP="006158A1">
      <w:pPr>
        <w:rPr>
          <w:sz w:val="22"/>
          <w:szCs w:val="22"/>
        </w:rPr>
      </w:pPr>
      <w:r>
        <w:rPr>
          <w:sz w:val="22"/>
          <w:szCs w:val="22"/>
        </w:rPr>
        <w:t>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Gender-Based Discrimination and Sexual Misconduct Policy</w:t>
      </w:r>
      <w:hyperlink r:id="rId92">
        <w:r>
          <w:rPr>
            <w:sz w:val="22"/>
            <w:szCs w:val="22"/>
          </w:rPr>
          <w:t xml:space="preserve"> </w:t>
        </w:r>
      </w:hyperlink>
      <w:hyperlink r:id="rId93">
        <w:r>
          <w:rPr>
            <w:color w:val="1155CC"/>
            <w:sz w:val="22"/>
            <w:szCs w:val="22"/>
          </w:rPr>
          <w:t>at</w:t>
        </w:r>
      </w:hyperlink>
      <w:hyperlink r:id="rId94">
        <w:r>
          <w:rPr>
            <w:color w:val="1155CC"/>
            <w:sz w:val="22"/>
            <w:szCs w:val="22"/>
          </w:rPr>
          <w:t xml:space="preserve"> http://bit.ly/2ce1hBb</w:t>
        </w:r>
      </w:hyperlink>
      <w:r>
        <w:rPr>
          <w:sz w:val="22"/>
          <w:szCs w:val="22"/>
        </w:rPr>
        <w:t xml:space="preserve"> or contact the University's EEO and Title IX Coordinator, Belinda Guthrie, at</w:t>
      </w:r>
      <w:r>
        <w:rPr>
          <w:sz w:val="22"/>
          <w:szCs w:val="22"/>
          <w:highlight w:val="white"/>
        </w:rPr>
        <w:t xml:space="preserve"> 408-554-3043, </w:t>
      </w:r>
      <w:r>
        <w:rPr>
          <w:sz w:val="22"/>
          <w:szCs w:val="22"/>
        </w:rPr>
        <w:t>bguthrie@scu.edu.  Reports may be submitted online through</w:t>
      </w:r>
      <w:hyperlink r:id="rId95">
        <w:r>
          <w:rPr>
            <w:color w:val="1155CC"/>
            <w:sz w:val="22"/>
            <w:szCs w:val="22"/>
          </w:rPr>
          <w:t xml:space="preserve"> https://www.scu.edu/osl/report/</w:t>
        </w:r>
      </w:hyperlink>
      <w:r>
        <w:rPr>
          <w:sz w:val="22"/>
          <w:szCs w:val="22"/>
        </w:rPr>
        <w:t xml:space="preserve"> or anonymously through </w:t>
      </w:r>
      <w:proofErr w:type="spellStart"/>
      <w:r>
        <w:rPr>
          <w:sz w:val="22"/>
          <w:szCs w:val="22"/>
        </w:rPr>
        <w:t>Ethicspoint</w:t>
      </w:r>
      <w:proofErr w:type="spellEnd"/>
      <w:r w:rsidR="009F3155">
        <w:fldChar w:fldCharType="begin"/>
      </w:r>
      <w:r w:rsidR="009F3155">
        <w:instrText xml:space="preserve"> HYPERLINK "https://www.scu.edu/hr/quick-links/ethicspoint/" \h </w:instrText>
      </w:r>
      <w:r w:rsidR="009F3155">
        <w:fldChar w:fldCharType="separate"/>
      </w:r>
      <w:r>
        <w:rPr>
          <w:color w:val="1155CC"/>
          <w:sz w:val="22"/>
          <w:szCs w:val="22"/>
        </w:rPr>
        <w:t xml:space="preserve"> https://www.scu.edu/hr/quick-links/ethicspoint/</w:t>
      </w:r>
      <w:r w:rsidR="009F3155">
        <w:rPr>
          <w:color w:val="1155CC"/>
          <w:sz w:val="22"/>
          <w:szCs w:val="22"/>
        </w:rPr>
        <w:fldChar w:fldCharType="end"/>
      </w:r>
    </w:p>
    <w:p w14:paraId="2C11ED18" w14:textId="77777777" w:rsidR="006158A1" w:rsidRDefault="006158A1" w:rsidP="006158A1">
      <w:pPr>
        <w:rPr>
          <w:b/>
          <w:sz w:val="22"/>
          <w:szCs w:val="22"/>
          <w:u w:val="single"/>
        </w:rPr>
      </w:pPr>
    </w:p>
    <w:p w14:paraId="46C16C16" w14:textId="77777777" w:rsidR="006158A1" w:rsidRDefault="006158A1" w:rsidP="006158A1">
      <w:pPr>
        <w:rPr>
          <w:sz w:val="22"/>
          <w:szCs w:val="22"/>
          <w:u w:val="single"/>
        </w:rPr>
      </w:pPr>
      <w:r>
        <w:rPr>
          <w:b/>
          <w:sz w:val="22"/>
          <w:szCs w:val="22"/>
          <w:u w:val="single"/>
        </w:rPr>
        <w:t>Academic Integrity</w:t>
      </w:r>
    </w:p>
    <w:p w14:paraId="055C74F1" w14:textId="77777777" w:rsidR="006158A1" w:rsidRDefault="006158A1" w:rsidP="006158A1">
      <w:pPr>
        <w:rPr>
          <w:sz w:val="22"/>
          <w:szCs w:val="22"/>
        </w:rPr>
        <w:sectPr w:rsidR="006158A1">
          <w:footerReference w:type="even" r:id="rId96"/>
          <w:footerReference w:type="default" r:id="rId97"/>
          <w:pgSz w:w="12240" w:h="15840"/>
          <w:pgMar w:top="264" w:right="936" w:bottom="936" w:left="936" w:header="720" w:footer="720" w:gutter="0"/>
          <w:pgNumType w:start="1"/>
          <w:cols w:space="720"/>
        </w:sectPr>
      </w:pPr>
      <w:r>
        <w:rPr>
          <w:sz w:val="22"/>
          <w:szCs w:val="22"/>
        </w:rPr>
        <w:t>The University is committed to academic excellence and integrity. Students are expected to do their own work and to cite any sources they use. A student who is guilty of dishonest acts in an examination, paper, or other required work for a course, or who assists others in such acts, will receive a grade of F for the course.  In addition, a student guilty of dishonest acts will be immediately dismissed from the University.  Students that violate copyright laws, including those covering the copying of software programs, or who knowingly alter official academic records from this or any other institution, are subject to disciplinary action (ECP Graduate Bulletin, 2019-2020).</w:t>
      </w:r>
    </w:p>
    <w:p w14:paraId="46FEF913" w14:textId="77777777" w:rsidR="006158A1" w:rsidRDefault="006158A1" w:rsidP="006158A1">
      <w:pPr>
        <w:tabs>
          <w:tab w:val="left" w:pos="90"/>
          <w:tab w:val="left" w:pos="360"/>
        </w:tabs>
        <w:ind w:left="-810" w:right="-720"/>
        <w:rPr>
          <w:sz w:val="22"/>
          <w:szCs w:val="22"/>
        </w:rPr>
      </w:pPr>
    </w:p>
    <w:p w14:paraId="3EA6183B" w14:textId="77777777" w:rsidR="006158A1" w:rsidRDefault="006158A1" w:rsidP="006158A1">
      <w:pPr>
        <w:tabs>
          <w:tab w:val="left" w:pos="90"/>
          <w:tab w:val="left" w:pos="360"/>
        </w:tabs>
        <w:ind w:left="-810" w:right="-720"/>
        <w:jc w:val="center"/>
        <w:rPr>
          <w:sz w:val="22"/>
          <w:szCs w:val="22"/>
        </w:rPr>
      </w:pPr>
      <w:bookmarkStart w:id="129" w:name="Introduce258"/>
      <w:r>
        <w:rPr>
          <w:sz w:val="22"/>
          <w:szCs w:val="22"/>
        </w:rPr>
        <w:t>Course Calendar</w:t>
      </w:r>
    </w:p>
    <w:bookmarkEnd w:id="129"/>
    <w:p w14:paraId="04FC7078" w14:textId="77777777" w:rsidR="006158A1" w:rsidRDefault="006158A1" w:rsidP="006158A1">
      <w:pPr>
        <w:tabs>
          <w:tab w:val="left" w:pos="90"/>
          <w:tab w:val="left" w:pos="360"/>
        </w:tabs>
        <w:ind w:left="-810" w:right="-720"/>
        <w:rPr>
          <w:sz w:val="22"/>
          <w:szCs w:val="22"/>
        </w:rPr>
      </w:pPr>
    </w:p>
    <w:tbl>
      <w:tblPr>
        <w:tblW w:w="10361" w:type="dxa"/>
        <w:tblInd w:w="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10"/>
        <w:gridCol w:w="6007"/>
        <w:gridCol w:w="3544"/>
      </w:tblGrid>
      <w:tr w:rsidR="006158A1" w14:paraId="18D22E46" w14:textId="77777777" w:rsidTr="00F77DFF">
        <w:trPr>
          <w:trHeight w:val="143"/>
        </w:trPr>
        <w:tc>
          <w:tcPr>
            <w:tcW w:w="810" w:type="dxa"/>
            <w:tcBorders>
              <w:top w:val="single" w:sz="4" w:space="0" w:color="000000"/>
              <w:bottom w:val="single" w:sz="4" w:space="0" w:color="000000"/>
              <w:right w:val="single" w:sz="4" w:space="0" w:color="000000"/>
            </w:tcBorders>
          </w:tcPr>
          <w:p w14:paraId="637367AF" w14:textId="77777777" w:rsidR="006158A1" w:rsidRDefault="006158A1" w:rsidP="00F77DFF">
            <w:pPr>
              <w:rPr>
                <w:sz w:val="22"/>
                <w:szCs w:val="22"/>
              </w:rPr>
            </w:pPr>
            <w:r>
              <w:rPr>
                <w:sz w:val="22"/>
                <w:szCs w:val="22"/>
              </w:rPr>
              <w:t>Date</w:t>
            </w:r>
          </w:p>
        </w:tc>
        <w:tc>
          <w:tcPr>
            <w:tcW w:w="6008" w:type="dxa"/>
            <w:tcBorders>
              <w:top w:val="single" w:sz="4" w:space="0" w:color="000000"/>
              <w:left w:val="single" w:sz="4" w:space="0" w:color="000000"/>
              <w:bottom w:val="single" w:sz="4" w:space="0" w:color="000000"/>
              <w:right w:val="single" w:sz="4" w:space="0" w:color="000000"/>
            </w:tcBorders>
          </w:tcPr>
          <w:p w14:paraId="5D5D9856" w14:textId="77777777" w:rsidR="006158A1" w:rsidRDefault="006158A1" w:rsidP="00F77DFF">
            <w:pPr>
              <w:rPr>
                <w:sz w:val="22"/>
                <w:szCs w:val="22"/>
              </w:rPr>
            </w:pPr>
            <w:r>
              <w:rPr>
                <w:sz w:val="22"/>
                <w:szCs w:val="22"/>
              </w:rPr>
              <w:t>Topic</w:t>
            </w:r>
          </w:p>
        </w:tc>
        <w:tc>
          <w:tcPr>
            <w:tcW w:w="3544" w:type="dxa"/>
            <w:tcBorders>
              <w:top w:val="single" w:sz="4" w:space="0" w:color="000000"/>
              <w:left w:val="single" w:sz="4" w:space="0" w:color="000000"/>
              <w:bottom w:val="single" w:sz="4" w:space="0" w:color="000000"/>
            </w:tcBorders>
          </w:tcPr>
          <w:p w14:paraId="6AAA0D6E" w14:textId="77777777" w:rsidR="006158A1" w:rsidRDefault="006158A1" w:rsidP="00F77DFF">
            <w:pPr>
              <w:tabs>
                <w:tab w:val="left" w:pos="720"/>
                <w:tab w:val="left" w:pos="3600"/>
              </w:tabs>
              <w:rPr>
                <w:sz w:val="22"/>
                <w:szCs w:val="22"/>
              </w:rPr>
            </w:pPr>
            <w:r>
              <w:rPr>
                <w:sz w:val="22"/>
                <w:szCs w:val="22"/>
              </w:rPr>
              <w:t>Assignments</w:t>
            </w:r>
          </w:p>
        </w:tc>
      </w:tr>
      <w:tr w:rsidR="006158A1" w14:paraId="64492B57" w14:textId="77777777" w:rsidTr="00F77DFF">
        <w:trPr>
          <w:trHeight w:val="1250"/>
        </w:trPr>
        <w:tc>
          <w:tcPr>
            <w:tcW w:w="810" w:type="dxa"/>
            <w:tcBorders>
              <w:top w:val="single" w:sz="4" w:space="0" w:color="000000"/>
              <w:bottom w:val="single" w:sz="4" w:space="0" w:color="000000"/>
              <w:right w:val="single" w:sz="4" w:space="0" w:color="000000"/>
            </w:tcBorders>
          </w:tcPr>
          <w:p w14:paraId="5245E9D4" w14:textId="77777777" w:rsidR="006158A1" w:rsidRDefault="006158A1" w:rsidP="00F77DFF">
            <w:pPr>
              <w:rPr>
                <w:b/>
                <w:sz w:val="22"/>
                <w:szCs w:val="22"/>
              </w:rPr>
            </w:pPr>
            <w:r>
              <w:rPr>
                <w:b/>
                <w:sz w:val="22"/>
                <w:szCs w:val="22"/>
              </w:rPr>
              <w:t>1/7</w:t>
            </w:r>
          </w:p>
        </w:tc>
        <w:tc>
          <w:tcPr>
            <w:tcW w:w="6008" w:type="dxa"/>
            <w:tcBorders>
              <w:top w:val="single" w:sz="4" w:space="0" w:color="000000"/>
              <w:left w:val="single" w:sz="4" w:space="0" w:color="000000"/>
              <w:bottom w:val="single" w:sz="4" w:space="0" w:color="000000"/>
              <w:right w:val="single" w:sz="4" w:space="0" w:color="000000"/>
            </w:tcBorders>
          </w:tcPr>
          <w:p w14:paraId="5F283EE8" w14:textId="77777777" w:rsidR="006158A1" w:rsidRDefault="006158A1" w:rsidP="00F77DFF">
            <w:pPr>
              <w:rPr>
                <w:b/>
                <w:sz w:val="22"/>
                <w:szCs w:val="22"/>
              </w:rPr>
            </w:pPr>
            <w:r>
              <w:rPr>
                <w:b/>
                <w:sz w:val="22"/>
                <w:szCs w:val="22"/>
              </w:rPr>
              <w:t>INTRODUCTION TO COURSE</w:t>
            </w:r>
          </w:p>
          <w:p w14:paraId="260242C5" w14:textId="77777777" w:rsidR="006158A1" w:rsidRDefault="006158A1" w:rsidP="00F77DFF">
            <w:pPr>
              <w:rPr>
                <w:b/>
                <w:sz w:val="22"/>
                <w:szCs w:val="22"/>
                <w:u w:val="single"/>
              </w:rPr>
            </w:pPr>
            <w:r>
              <w:rPr>
                <w:b/>
                <w:sz w:val="22"/>
                <w:szCs w:val="22"/>
                <w:u w:val="single"/>
              </w:rPr>
              <w:t>Instructor Introduction</w:t>
            </w:r>
          </w:p>
          <w:p w14:paraId="3FC8360A" w14:textId="77777777" w:rsidR="006158A1" w:rsidRDefault="006158A1" w:rsidP="00F77DFF">
            <w:pPr>
              <w:rPr>
                <w:sz w:val="22"/>
                <w:szCs w:val="22"/>
              </w:rPr>
            </w:pPr>
            <w:r>
              <w:rPr>
                <w:sz w:val="22"/>
                <w:szCs w:val="22"/>
              </w:rPr>
              <w:t xml:space="preserve">- Icebreaker Activity – </w:t>
            </w:r>
          </w:p>
          <w:p w14:paraId="7ECDF97E" w14:textId="77777777" w:rsidR="006158A1" w:rsidRDefault="006158A1" w:rsidP="00F77DFF">
            <w:pPr>
              <w:rPr>
                <w:i/>
                <w:sz w:val="22"/>
                <w:szCs w:val="22"/>
              </w:rPr>
            </w:pPr>
            <w:r>
              <w:rPr>
                <w:i/>
                <w:sz w:val="22"/>
                <w:szCs w:val="22"/>
              </w:rPr>
              <w:t xml:space="preserve">  My Me Bag</w:t>
            </w:r>
          </w:p>
          <w:p w14:paraId="3EE94B23" w14:textId="77777777" w:rsidR="006158A1" w:rsidRDefault="006158A1" w:rsidP="00F77DFF">
            <w:pPr>
              <w:rPr>
                <w:sz w:val="22"/>
                <w:szCs w:val="22"/>
              </w:rPr>
            </w:pPr>
            <w:r>
              <w:rPr>
                <w:sz w:val="22"/>
                <w:szCs w:val="22"/>
              </w:rPr>
              <w:t>- Syllabus Review</w:t>
            </w:r>
            <w:r>
              <w:rPr>
                <w:sz w:val="22"/>
                <w:szCs w:val="22"/>
              </w:rPr>
              <w:tab/>
            </w:r>
          </w:p>
          <w:p w14:paraId="16F45B01" w14:textId="77777777" w:rsidR="006158A1" w:rsidRDefault="006158A1" w:rsidP="00F77DFF">
            <w:pPr>
              <w:rPr>
                <w:sz w:val="22"/>
                <w:szCs w:val="22"/>
              </w:rPr>
            </w:pPr>
            <w:r>
              <w:rPr>
                <w:sz w:val="22"/>
                <w:szCs w:val="22"/>
              </w:rPr>
              <w:t>- Online Learning Environment Overview</w:t>
            </w:r>
          </w:p>
          <w:p w14:paraId="3753EE4F" w14:textId="77777777" w:rsidR="006158A1" w:rsidRDefault="006158A1" w:rsidP="00F77DFF">
            <w:pPr>
              <w:rPr>
                <w:sz w:val="22"/>
                <w:szCs w:val="22"/>
              </w:rPr>
            </w:pPr>
            <w:r>
              <w:rPr>
                <w:sz w:val="22"/>
                <w:szCs w:val="22"/>
              </w:rPr>
              <w:t xml:space="preserve">- Set up </w:t>
            </w:r>
            <w:hyperlink r:id="rId98">
              <w:r>
                <w:rPr>
                  <w:color w:val="0000FF"/>
                  <w:sz w:val="22"/>
                  <w:szCs w:val="22"/>
                  <w:u w:val="single"/>
                </w:rPr>
                <w:t>Weebly</w:t>
              </w:r>
            </w:hyperlink>
            <w:r>
              <w:rPr>
                <w:sz w:val="22"/>
                <w:szCs w:val="22"/>
              </w:rPr>
              <w:t xml:space="preserve"> account</w:t>
            </w:r>
          </w:p>
          <w:p w14:paraId="29EA2857" w14:textId="77777777" w:rsidR="006158A1" w:rsidRDefault="006158A1" w:rsidP="00F77DFF">
            <w:pPr>
              <w:rPr>
                <w:b/>
                <w:sz w:val="22"/>
                <w:szCs w:val="22"/>
                <w:u w:val="single"/>
              </w:rPr>
            </w:pPr>
            <w:r>
              <w:rPr>
                <w:b/>
                <w:sz w:val="22"/>
                <w:szCs w:val="22"/>
                <w:u w:val="single"/>
              </w:rPr>
              <w:t>Class Sign-ups</w:t>
            </w:r>
          </w:p>
          <w:p w14:paraId="171A4AB4" w14:textId="77777777" w:rsidR="006158A1" w:rsidRDefault="006158A1" w:rsidP="00F77DFF">
            <w:pPr>
              <w:rPr>
                <w:sz w:val="22"/>
                <w:szCs w:val="22"/>
              </w:rPr>
            </w:pPr>
            <w:r>
              <w:rPr>
                <w:sz w:val="22"/>
                <w:szCs w:val="22"/>
              </w:rPr>
              <w:t xml:space="preserve">- Professional Book Club </w:t>
            </w:r>
          </w:p>
          <w:p w14:paraId="66B09E99" w14:textId="77777777" w:rsidR="006158A1" w:rsidRDefault="006158A1" w:rsidP="00F77DFF">
            <w:pPr>
              <w:rPr>
                <w:sz w:val="22"/>
                <w:szCs w:val="22"/>
              </w:rPr>
            </w:pPr>
            <w:r>
              <w:rPr>
                <w:sz w:val="22"/>
                <w:szCs w:val="22"/>
              </w:rPr>
              <w:t>- Icebreaker/Energizer Activity</w:t>
            </w:r>
          </w:p>
          <w:p w14:paraId="20C1512A" w14:textId="77777777" w:rsidR="006158A1" w:rsidRDefault="006158A1" w:rsidP="00F77DFF">
            <w:pPr>
              <w:rPr>
                <w:b/>
                <w:sz w:val="22"/>
                <w:szCs w:val="22"/>
                <w:u w:val="single"/>
              </w:rPr>
            </w:pPr>
            <w:r>
              <w:rPr>
                <w:b/>
                <w:sz w:val="22"/>
                <w:szCs w:val="22"/>
                <w:u w:val="single"/>
              </w:rPr>
              <w:t>Book Club Meeting #1</w:t>
            </w:r>
          </w:p>
          <w:p w14:paraId="33537C38" w14:textId="77777777" w:rsidR="006158A1" w:rsidRDefault="006158A1" w:rsidP="00F77DFF">
            <w:pPr>
              <w:rPr>
                <w:sz w:val="22"/>
                <w:szCs w:val="22"/>
              </w:rPr>
            </w:pPr>
            <w:r>
              <w:rPr>
                <w:sz w:val="22"/>
                <w:szCs w:val="22"/>
              </w:rPr>
              <w:t>Meeting Preparation Sign Up</w:t>
            </w:r>
          </w:p>
          <w:p w14:paraId="24D14085" w14:textId="77777777" w:rsidR="006158A1" w:rsidRDefault="00C85D9F" w:rsidP="00F77DFF">
            <w:pPr>
              <w:rPr>
                <w:sz w:val="22"/>
                <w:szCs w:val="22"/>
              </w:rPr>
            </w:pPr>
            <w:hyperlink r:id="rId99">
              <w:r w:rsidR="006158A1">
                <w:rPr>
                  <w:color w:val="0000FF"/>
                  <w:sz w:val="22"/>
                  <w:szCs w:val="22"/>
                  <w:u w:val="single"/>
                </w:rPr>
                <w:t>https://www.lauracandler.com/wp-content/uploads/2018/07/CBCLesson2.mp4</w:t>
              </w:r>
            </w:hyperlink>
            <w:r w:rsidR="006158A1">
              <w:rPr>
                <w:sz w:val="22"/>
                <w:szCs w:val="22"/>
              </w:rPr>
              <w:t xml:space="preserve"> </w:t>
            </w:r>
          </w:p>
          <w:p w14:paraId="0AA4EF6F" w14:textId="77777777" w:rsidR="006158A1" w:rsidRDefault="006158A1" w:rsidP="00F77DFF">
            <w:pPr>
              <w:rPr>
                <w:sz w:val="22"/>
                <w:szCs w:val="22"/>
              </w:rPr>
            </w:pPr>
            <w:r>
              <w:rPr>
                <w:sz w:val="22"/>
                <w:szCs w:val="22"/>
              </w:rPr>
              <w:t xml:space="preserve">     - Select parts of chapter each person is responsible for</w:t>
            </w:r>
          </w:p>
          <w:p w14:paraId="748222E1" w14:textId="77777777" w:rsidR="006158A1" w:rsidRDefault="006158A1" w:rsidP="00F77DFF">
            <w:pPr>
              <w:rPr>
                <w:sz w:val="22"/>
                <w:szCs w:val="22"/>
              </w:rPr>
            </w:pPr>
            <w:r>
              <w:rPr>
                <w:sz w:val="22"/>
                <w:szCs w:val="22"/>
              </w:rPr>
              <w:t xml:space="preserve">     - Select weekly 3-2-1 Discussion Facilitators</w:t>
            </w:r>
          </w:p>
          <w:p w14:paraId="3F80FC5D" w14:textId="77777777" w:rsidR="006158A1" w:rsidRDefault="006158A1" w:rsidP="00F77DFF">
            <w:pPr>
              <w:rPr>
                <w:sz w:val="22"/>
                <w:szCs w:val="22"/>
              </w:rPr>
            </w:pPr>
            <w:r>
              <w:rPr>
                <w:sz w:val="22"/>
                <w:szCs w:val="22"/>
              </w:rPr>
              <w:t>Instructor Lecture:  Take Notes!</w:t>
            </w:r>
          </w:p>
          <w:p w14:paraId="525E418B" w14:textId="77777777" w:rsidR="006158A1" w:rsidRDefault="006158A1" w:rsidP="00F77DFF">
            <w:pPr>
              <w:rPr>
                <w:sz w:val="22"/>
                <w:szCs w:val="22"/>
              </w:rPr>
            </w:pPr>
            <w:r w:rsidRPr="00232CCE">
              <w:rPr>
                <w:sz w:val="22"/>
                <w:szCs w:val="22"/>
                <w:highlight w:val="green"/>
              </w:rPr>
              <w:t>Understanding Student  Behavior:</w:t>
            </w:r>
            <w:r>
              <w:rPr>
                <w:sz w:val="22"/>
                <w:szCs w:val="22"/>
              </w:rPr>
              <w:t xml:space="preserve"> Practical classroom management (APA Video )– </w:t>
            </w:r>
          </w:p>
          <w:p w14:paraId="05054F76" w14:textId="725A300F" w:rsidR="006158A1" w:rsidRDefault="00C85D9F" w:rsidP="00F77DFF">
            <w:pPr>
              <w:rPr>
                <w:color w:val="0000FF"/>
                <w:sz w:val="22"/>
                <w:szCs w:val="22"/>
                <w:u w:val="single"/>
              </w:rPr>
            </w:pPr>
            <w:hyperlink r:id="rId100">
              <w:r w:rsidR="006158A1">
                <w:rPr>
                  <w:color w:val="0000FF"/>
                  <w:sz w:val="22"/>
                  <w:szCs w:val="22"/>
                  <w:u w:val="single"/>
                </w:rPr>
                <w:t>https://www.youtube.com/watch?v=yCETWG43krY</w:t>
              </w:r>
            </w:hyperlink>
          </w:p>
          <w:p w14:paraId="08F2B3C7" w14:textId="77777777" w:rsidR="00C96C6F" w:rsidRDefault="00C96C6F" w:rsidP="00F77DFF">
            <w:pPr>
              <w:rPr>
                <w:color w:val="0000FF"/>
                <w:sz w:val="22"/>
                <w:szCs w:val="22"/>
                <w:u w:val="single"/>
              </w:rPr>
            </w:pPr>
          </w:p>
          <w:p w14:paraId="1A6A12A6" w14:textId="77777777" w:rsidR="00C96C6F" w:rsidRDefault="00C96C6F" w:rsidP="00C96C6F">
            <w:r w:rsidRPr="00C96C6F">
              <w:rPr>
                <w:rFonts w:ascii="Arial" w:hAnsi="Arial" w:cs="Arial"/>
                <w:color w:val="000000"/>
                <w:sz w:val="22"/>
                <w:szCs w:val="22"/>
                <w:highlight w:val="green"/>
                <w:shd w:val="clear" w:color="auto" w:fill="00FFFF"/>
              </w:rPr>
              <w:t>Introduce MMSN TPE 2.2, 2.4, 2.10</w:t>
            </w:r>
          </w:p>
          <w:p w14:paraId="37C60CCD" w14:textId="77777777" w:rsidR="006158A1" w:rsidRDefault="006158A1" w:rsidP="00F77DFF">
            <w:pPr>
              <w:rPr>
                <w:sz w:val="22"/>
                <w:szCs w:val="22"/>
              </w:rPr>
            </w:pPr>
          </w:p>
          <w:p w14:paraId="43E5F162" w14:textId="77777777" w:rsidR="006158A1" w:rsidRDefault="006158A1" w:rsidP="00F77DFF">
            <w:pPr>
              <w:rPr>
                <w:b/>
                <w:sz w:val="22"/>
                <w:szCs w:val="22"/>
              </w:rPr>
            </w:pPr>
            <w:r>
              <w:rPr>
                <w:b/>
                <w:sz w:val="22"/>
                <w:szCs w:val="22"/>
              </w:rPr>
              <w:t xml:space="preserve">Camino E-learning </w:t>
            </w:r>
            <w:r>
              <w:rPr>
                <w:sz w:val="22"/>
                <w:szCs w:val="22"/>
              </w:rPr>
              <w:t xml:space="preserve">* </w:t>
            </w:r>
            <w:r>
              <w:rPr>
                <w:b/>
                <w:sz w:val="22"/>
                <w:szCs w:val="22"/>
              </w:rPr>
              <w:t>Start Module #1</w:t>
            </w:r>
          </w:p>
        </w:tc>
        <w:tc>
          <w:tcPr>
            <w:tcW w:w="3544" w:type="dxa"/>
            <w:tcBorders>
              <w:top w:val="single" w:sz="4" w:space="0" w:color="000000"/>
              <w:left w:val="single" w:sz="4" w:space="0" w:color="000000"/>
              <w:bottom w:val="single" w:sz="4" w:space="0" w:color="000000"/>
            </w:tcBorders>
          </w:tcPr>
          <w:p w14:paraId="676A1F6E" w14:textId="77777777" w:rsidR="006158A1" w:rsidRDefault="006158A1" w:rsidP="00F77DFF">
            <w:pPr>
              <w:rPr>
                <w:b/>
                <w:sz w:val="22"/>
                <w:szCs w:val="22"/>
              </w:rPr>
            </w:pPr>
            <w:r>
              <w:rPr>
                <w:b/>
                <w:sz w:val="22"/>
                <w:szCs w:val="22"/>
              </w:rPr>
              <w:t>Due: 1/14</w:t>
            </w:r>
          </w:p>
          <w:p w14:paraId="6D44AF33" w14:textId="77777777" w:rsidR="006158A1" w:rsidRDefault="006158A1" w:rsidP="00F77DFF">
            <w:pPr>
              <w:rPr>
                <w:sz w:val="22"/>
                <w:szCs w:val="22"/>
              </w:rPr>
            </w:pPr>
          </w:p>
          <w:p w14:paraId="7F023B79" w14:textId="77777777" w:rsidR="006158A1" w:rsidRDefault="006158A1" w:rsidP="00F77DFF">
            <w:pPr>
              <w:rPr>
                <w:sz w:val="22"/>
                <w:szCs w:val="22"/>
              </w:rPr>
            </w:pPr>
            <w:r>
              <w:rPr>
                <w:sz w:val="22"/>
                <w:szCs w:val="22"/>
              </w:rPr>
              <w:t xml:space="preserve">  </w:t>
            </w:r>
          </w:p>
          <w:p w14:paraId="13B08C38" w14:textId="77777777" w:rsidR="006158A1" w:rsidRDefault="006158A1" w:rsidP="00F77DFF">
            <w:pPr>
              <w:tabs>
                <w:tab w:val="left" w:pos="598"/>
              </w:tabs>
              <w:ind w:left="49"/>
              <w:rPr>
                <w:sz w:val="22"/>
                <w:szCs w:val="22"/>
              </w:rPr>
            </w:pPr>
            <w:r>
              <w:rPr>
                <w:sz w:val="22"/>
                <w:szCs w:val="22"/>
              </w:rPr>
              <w:t xml:space="preserve"> Module #1 – “My Year as a Teacher”</w:t>
            </w:r>
          </w:p>
          <w:p w14:paraId="76FFEC2C" w14:textId="77777777" w:rsidR="006158A1" w:rsidRDefault="006158A1" w:rsidP="00F77DFF">
            <w:pPr>
              <w:tabs>
                <w:tab w:val="left" w:pos="598"/>
              </w:tabs>
              <w:ind w:left="49"/>
              <w:rPr>
                <w:sz w:val="22"/>
                <w:szCs w:val="22"/>
              </w:rPr>
            </w:pPr>
          </w:p>
          <w:p w14:paraId="53145E27" w14:textId="77777777" w:rsidR="006158A1" w:rsidRDefault="006158A1" w:rsidP="00F77DFF">
            <w:pPr>
              <w:tabs>
                <w:tab w:val="left" w:pos="1138"/>
              </w:tabs>
              <w:ind w:left="474" w:hanging="474"/>
              <w:rPr>
                <w:sz w:val="22"/>
                <w:szCs w:val="22"/>
              </w:rPr>
            </w:pPr>
            <w:r>
              <w:rPr>
                <w:sz w:val="22"/>
                <w:szCs w:val="22"/>
              </w:rPr>
              <w:t xml:space="preserve">        </w:t>
            </w:r>
          </w:p>
          <w:p w14:paraId="4F6CD5E9" w14:textId="77777777" w:rsidR="006158A1" w:rsidRDefault="006158A1" w:rsidP="00F77DFF">
            <w:pPr>
              <w:tabs>
                <w:tab w:val="left" w:pos="1138"/>
              </w:tabs>
              <w:rPr>
                <w:sz w:val="22"/>
                <w:szCs w:val="22"/>
                <w:u w:val="single"/>
              </w:rPr>
            </w:pPr>
            <w:r>
              <w:rPr>
                <w:sz w:val="22"/>
                <w:szCs w:val="22"/>
              </w:rPr>
              <w:t xml:space="preserve">        Do: </w:t>
            </w:r>
            <w:r>
              <w:rPr>
                <w:sz w:val="22"/>
                <w:szCs w:val="22"/>
                <w:u w:val="single"/>
              </w:rPr>
              <w:t>Book Club</w:t>
            </w:r>
          </w:p>
          <w:p w14:paraId="1D571A06" w14:textId="77777777" w:rsidR="006158A1" w:rsidRDefault="006158A1" w:rsidP="00F77DFF">
            <w:pPr>
              <w:tabs>
                <w:tab w:val="left" w:pos="1138"/>
              </w:tabs>
              <w:ind w:left="418"/>
              <w:rPr>
                <w:sz w:val="22"/>
                <w:szCs w:val="22"/>
              </w:rPr>
            </w:pPr>
            <w:r>
              <w:rPr>
                <w:sz w:val="22"/>
                <w:szCs w:val="22"/>
              </w:rPr>
              <w:t>1.  Reading</w:t>
            </w:r>
          </w:p>
          <w:p w14:paraId="318E0B82" w14:textId="77777777" w:rsidR="006158A1" w:rsidRDefault="006158A1" w:rsidP="00F77DFF">
            <w:pPr>
              <w:tabs>
                <w:tab w:val="left" w:pos="1138"/>
              </w:tabs>
              <w:ind w:left="418"/>
              <w:rPr>
                <w:sz w:val="22"/>
                <w:szCs w:val="22"/>
              </w:rPr>
            </w:pPr>
            <w:r>
              <w:rPr>
                <w:sz w:val="22"/>
                <w:szCs w:val="22"/>
              </w:rPr>
              <w:t>2.  Book Club 3-2-1 Response</w:t>
            </w:r>
          </w:p>
          <w:p w14:paraId="315C3DF7" w14:textId="77777777" w:rsidR="006158A1" w:rsidRDefault="006158A1" w:rsidP="00F77DFF">
            <w:pPr>
              <w:tabs>
                <w:tab w:val="left" w:pos="1138"/>
              </w:tabs>
              <w:ind w:left="418"/>
              <w:rPr>
                <w:sz w:val="22"/>
                <w:szCs w:val="22"/>
              </w:rPr>
            </w:pPr>
          </w:p>
          <w:p w14:paraId="3AC1E800" w14:textId="77777777" w:rsidR="006158A1" w:rsidRDefault="006158A1" w:rsidP="00F77DFF">
            <w:pPr>
              <w:tabs>
                <w:tab w:val="left" w:pos="598"/>
              </w:tabs>
              <w:rPr>
                <w:sz w:val="22"/>
                <w:szCs w:val="22"/>
              </w:rPr>
            </w:pPr>
            <w:r>
              <w:rPr>
                <w:sz w:val="22"/>
                <w:szCs w:val="22"/>
              </w:rPr>
              <w:t xml:space="preserve">Prepare: Icebreaker/Energizer Activity </w:t>
            </w:r>
          </w:p>
          <w:p w14:paraId="3BEE157A" w14:textId="77777777" w:rsidR="006158A1" w:rsidRDefault="006158A1" w:rsidP="00F77DFF">
            <w:pPr>
              <w:tabs>
                <w:tab w:val="left" w:pos="1138"/>
              </w:tabs>
              <w:ind w:left="418"/>
              <w:rPr>
                <w:sz w:val="22"/>
                <w:szCs w:val="22"/>
              </w:rPr>
            </w:pPr>
          </w:p>
          <w:p w14:paraId="37BABC1E" w14:textId="61E78460" w:rsidR="006158A1" w:rsidRDefault="006158A1" w:rsidP="00F77DFF">
            <w:pPr>
              <w:tabs>
                <w:tab w:val="left" w:pos="1138"/>
              </w:tabs>
              <w:rPr>
                <w:color w:val="0000FF"/>
                <w:sz w:val="22"/>
                <w:szCs w:val="22"/>
                <w:highlight w:val="green"/>
                <w:u w:val="single"/>
              </w:rPr>
            </w:pPr>
            <w:r>
              <w:rPr>
                <w:sz w:val="22"/>
                <w:szCs w:val="22"/>
                <w:highlight w:val="green"/>
              </w:rPr>
              <w:t xml:space="preserve">Read: California department of education website (Special education section) – Common Core resources for special education </w:t>
            </w:r>
            <w:hyperlink r:id="rId101">
              <w:r>
                <w:rPr>
                  <w:color w:val="0000FF"/>
                  <w:sz w:val="22"/>
                  <w:szCs w:val="22"/>
                  <w:highlight w:val="green"/>
                  <w:u w:val="single"/>
                </w:rPr>
                <w:t>https://www.cde.ca.gov/sp/se/cc/</w:t>
              </w:r>
            </w:hyperlink>
          </w:p>
          <w:p w14:paraId="09CE41BA" w14:textId="48BC30CC" w:rsidR="00C96C6F" w:rsidRDefault="00C96C6F" w:rsidP="00F77DFF">
            <w:pPr>
              <w:tabs>
                <w:tab w:val="left" w:pos="1138"/>
              </w:tabs>
              <w:rPr>
                <w:sz w:val="22"/>
                <w:szCs w:val="22"/>
              </w:rPr>
            </w:pPr>
          </w:p>
          <w:p w14:paraId="4B716AFD" w14:textId="77777777" w:rsidR="00C96C6F" w:rsidRDefault="00C96C6F" w:rsidP="00C96C6F">
            <w:r w:rsidRPr="00C96C6F">
              <w:rPr>
                <w:rFonts w:ascii="Arial" w:hAnsi="Arial" w:cs="Arial"/>
                <w:color w:val="000000"/>
                <w:sz w:val="22"/>
                <w:szCs w:val="22"/>
                <w:highlight w:val="green"/>
                <w:shd w:val="clear" w:color="auto" w:fill="00FFFF"/>
              </w:rPr>
              <w:t>Introduce MMSN TPE 2.2, 2.4, 2.10</w:t>
            </w:r>
          </w:p>
          <w:p w14:paraId="76A8CCBC" w14:textId="77777777" w:rsidR="00C96C6F" w:rsidRDefault="00C96C6F" w:rsidP="00F77DFF">
            <w:pPr>
              <w:tabs>
                <w:tab w:val="left" w:pos="1138"/>
              </w:tabs>
              <w:rPr>
                <w:sz w:val="22"/>
                <w:szCs w:val="22"/>
              </w:rPr>
            </w:pPr>
          </w:p>
          <w:p w14:paraId="11CF99BA" w14:textId="77777777" w:rsidR="006158A1" w:rsidRDefault="006158A1" w:rsidP="00F77DFF">
            <w:pPr>
              <w:tabs>
                <w:tab w:val="left" w:pos="1138"/>
              </w:tabs>
              <w:ind w:left="418"/>
              <w:rPr>
                <w:sz w:val="22"/>
                <w:szCs w:val="22"/>
              </w:rPr>
            </w:pPr>
          </w:p>
        </w:tc>
      </w:tr>
      <w:tr w:rsidR="006158A1" w14:paraId="1CC64677" w14:textId="77777777" w:rsidTr="00F77DFF">
        <w:trPr>
          <w:trHeight w:val="260"/>
        </w:trPr>
        <w:tc>
          <w:tcPr>
            <w:tcW w:w="810" w:type="dxa"/>
            <w:tcBorders>
              <w:top w:val="single" w:sz="4" w:space="0" w:color="000000"/>
              <w:bottom w:val="single" w:sz="4" w:space="0" w:color="000000"/>
              <w:right w:val="single" w:sz="4" w:space="0" w:color="000000"/>
            </w:tcBorders>
          </w:tcPr>
          <w:p w14:paraId="6610A057" w14:textId="77777777" w:rsidR="006158A1" w:rsidRDefault="006158A1" w:rsidP="00F77DFF">
            <w:pPr>
              <w:rPr>
                <w:b/>
                <w:sz w:val="22"/>
                <w:szCs w:val="22"/>
              </w:rPr>
            </w:pPr>
            <w:r>
              <w:rPr>
                <w:b/>
                <w:sz w:val="22"/>
                <w:szCs w:val="22"/>
              </w:rPr>
              <w:t>1/14</w:t>
            </w:r>
          </w:p>
        </w:tc>
        <w:tc>
          <w:tcPr>
            <w:tcW w:w="6008" w:type="dxa"/>
            <w:tcBorders>
              <w:top w:val="single" w:sz="4" w:space="0" w:color="000000"/>
              <w:left w:val="single" w:sz="4" w:space="0" w:color="000000"/>
              <w:bottom w:val="single" w:sz="4" w:space="0" w:color="000000"/>
              <w:right w:val="single" w:sz="4" w:space="0" w:color="000000"/>
            </w:tcBorders>
          </w:tcPr>
          <w:p w14:paraId="26E40D7D" w14:textId="77777777" w:rsidR="006158A1" w:rsidRDefault="006158A1" w:rsidP="00F77DFF">
            <w:pPr>
              <w:rPr>
                <w:b/>
                <w:sz w:val="22"/>
                <w:szCs w:val="22"/>
              </w:rPr>
            </w:pPr>
            <w:r>
              <w:rPr>
                <w:b/>
                <w:sz w:val="22"/>
                <w:szCs w:val="22"/>
              </w:rPr>
              <w:t>FIRST YEAR AS A TEACHER : Engaging Family &amp; Establishing Professional Partnerships</w:t>
            </w:r>
          </w:p>
          <w:p w14:paraId="15E62CC2" w14:textId="77777777" w:rsidR="006158A1" w:rsidRDefault="006158A1" w:rsidP="00F77DFF">
            <w:pPr>
              <w:tabs>
                <w:tab w:val="left" w:pos="598"/>
              </w:tabs>
              <w:rPr>
                <w:sz w:val="22"/>
                <w:szCs w:val="22"/>
              </w:rPr>
            </w:pPr>
            <w:r>
              <w:rPr>
                <w:b/>
                <w:sz w:val="22"/>
                <w:szCs w:val="22"/>
              </w:rPr>
              <w:t>DUE:</w:t>
            </w:r>
            <w:r>
              <w:rPr>
                <w:sz w:val="22"/>
                <w:szCs w:val="22"/>
              </w:rPr>
              <w:t xml:space="preserve"> Module #1 – My Year as a Teacher - /Reflection</w:t>
            </w:r>
          </w:p>
          <w:p w14:paraId="3A4FD8BB" w14:textId="77777777" w:rsidR="006158A1" w:rsidRDefault="006158A1" w:rsidP="00F77DFF">
            <w:pPr>
              <w:tabs>
                <w:tab w:val="left" w:pos="598"/>
              </w:tabs>
              <w:rPr>
                <w:sz w:val="22"/>
                <w:szCs w:val="22"/>
              </w:rPr>
            </w:pPr>
            <w:r>
              <w:rPr>
                <w:sz w:val="22"/>
                <w:szCs w:val="22"/>
              </w:rPr>
              <w:t xml:space="preserve">           Icebreaker/Energizer Activity</w:t>
            </w:r>
          </w:p>
          <w:p w14:paraId="243A5800" w14:textId="77777777" w:rsidR="006158A1" w:rsidRDefault="006158A1" w:rsidP="00F77DFF">
            <w:pPr>
              <w:tabs>
                <w:tab w:val="left" w:pos="598"/>
              </w:tabs>
              <w:rPr>
                <w:sz w:val="22"/>
                <w:szCs w:val="22"/>
              </w:rPr>
            </w:pPr>
            <w:r>
              <w:rPr>
                <w:sz w:val="22"/>
                <w:szCs w:val="22"/>
              </w:rPr>
              <w:t xml:space="preserve">           Book Club 3-2-1 Response</w:t>
            </w:r>
          </w:p>
          <w:p w14:paraId="6D4EB836" w14:textId="77777777" w:rsidR="006158A1" w:rsidRDefault="006158A1" w:rsidP="00F77DFF">
            <w:pPr>
              <w:rPr>
                <w:sz w:val="22"/>
                <w:szCs w:val="22"/>
              </w:rPr>
            </w:pPr>
          </w:p>
          <w:p w14:paraId="7FFDE301" w14:textId="77777777" w:rsidR="006158A1" w:rsidRDefault="006158A1" w:rsidP="00F77DFF">
            <w:pPr>
              <w:rPr>
                <w:b/>
                <w:sz w:val="22"/>
                <w:szCs w:val="22"/>
                <w:u w:val="single"/>
              </w:rPr>
            </w:pPr>
            <w:r>
              <w:rPr>
                <w:b/>
                <w:sz w:val="22"/>
                <w:szCs w:val="22"/>
                <w:u w:val="single"/>
              </w:rPr>
              <w:t>Book Club Meeting #2</w:t>
            </w:r>
          </w:p>
          <w:p w14:paraId="49FA9313" w14:textId="77777777" w:rsidR="006158A1" w:rsidRDefault="006158A1" w:rsidP="00F77DFF">
            <w:pPr>
              <w:rPr>
                <w:sz w:val="22"/>
                <w:szCs w:val="22"/>
              </w:rPr>
            </w:pPr>
            <w:r>
              <w:rPr>
                <w:sz w:val="22"/>
                <w:szCs w:val="22"/>
              </w:rPr>
              <w:t>1.  Confirm reading for next meeting</w:t>
            </w:r>
          </w:p>
          <w:p w14:paraId="2CE92788" w14:textId="77777777" w:rsidR="006158A1" w:rsidRDefault="006158A1" w:rsidP="00F77DFF">
            <w:pPr>
              <w:rPr>
                <w:sz w:val="22"/>
                <w:szCs w:val="22"/>
              </w:rPr>
            </w:pPr>
            <w:r>
              <w:rPr>
                <w:sz w:val="22"/>
                <w:szCs w:val="22"/>
              </w:rPr>
              <w:t>2.  Book Club Discussion</w:t>
            </w:r>
          </w:p>
          <w:p w14:paraId="079E47E7" w14:textId="592258DB" w:rsidR="006158A1" w:rsidRPr="00232CCE" w:rsidRDefault="006158A1" w:rsidP="00F77DFF">
            <w:pPr>
              <w:rPr>
                <w:sz w:val="22"/>
                <w:szCs w:val="22"/>
                <w:highlight w:val="green"/>
              </w:rPr>
            </w:pPr>
            <w:r w:rsidRPr="00232CCE">
              <w:rPr>
                <w:sz w:val="22"/>
                <w:szCs w:val="22"/>
                <w:highlight w:val="green"/>
              </w:rPr>
              <w:t>Presentation Chapter 2 from text: Bryant (2019) Chapter 2 diversity of appropriate services to students with special needs</w:t>
            </w:r>
          </w:p>
          <w:p w14:paraId="4873E801" w14:textId="77777777" w:rsidR="00C96C6F" w:rsidRDefault="00C96C6F" w:rsidP="00C96C6F"/>
          <w:p w14:paraId="21984A3A" w14:textId="77777777" w:rsidR="00C96C6F" w:rsidRDefault="00C96C6F" w:rsidP="00C96C6F">
            <w:pPr>
              <w:pStyle w:val="NormalWeb"/>
              <w:spacing w:before="0" w:beforeAutospacing="0" w:after="0" w:afterAutospacing="0"/>
            </w:pPr>
            <w:r w:rsidRPr="00C96C6F">
              <w:rPr>
                <w:rFonts w:ascii="Arial" w:hAnsi="Arial" w:cs="Arial"/>
                <w:color w:val="000000"/>
                <w:sz w:val="22"/>
                <w:szCs w:val="22"/>
                <w:highlight w:val="green"/>
                <w:shd w:val="clear" w:color="auto" w:fill="00FFFF"/>
              </w:rPr>
              <w:t>Introduce MMSN TPE 2.2, 2.4, 2.10, 3.3</w:t>
            </w:r>
          </w:p>
          <w:p w14:paraId="5E3924EF" w14:textId="77777777" w:rsidR="006158A1" w:rsidRDefault="006158A1" w:rsidP="00F77DFF">
            <w:pPr>
              <w:rPr>
                <w:sz w:val="22"/>
                <w:szCs w:val="22"/>
              </w:rPr>
            </w:pPr>
          </w:p>
          <w:p w14:paraId="514AD19F" w14:textId="77777777" w:rsidR="006158A1" w:rsidRDefault="006158A1" w:rsidP="00F77DFF">
            <w:pPr>
              <w:rPr>
                <w:sz w:val="22"/>
                <w:szCs w:val="22"/>
              </w:rPr>
            </w:pPr>
            <w:r>
              <w:rPr>
                <w:b/>
                <w:sz w:val="22"/>
                <w:szCs w:val="22"/>
              </w:rPr>
              <w:t>Camino E-learning</w:t>
            </w:r>
          </w:p>
          <w:p w14:paraId="3E5890B6" w14:textId="77777777" w:rsidR="006158A1" w:rsidRDefault="006158A1" w:rsidP="00F77DFF">
            <w:pPr>
              <w:rPr>
                <w:b/>
                <w:sz w:val="22"/>
                <w:szCs w:val="22"/>
              </w:rPr>
            </w:pPr>
            <w:r>
              <w:rPr>
                <w:sz w:val="22"/>
                <w:szCs w:val="22"/>
              </w:rPr>
              <w:t xml:space="preserve">* </w:t>
            </w:r>
            <w:r>
              <w:rPr>
                <w:b/>
                <w:sz w:val="22"/>
                <w:szCs w:val="22"/>
              </w:rPr>
              <w:t>Start Module #2</w:t>
            </w:r>
          </w:p>
        </w:tc>
        <w:tc>
          <w:tcPr>
            <w:tcW w:w="3544" w:type="dxa"/>
            <w:tcBorders>
              <w:top w:val="single" w:sz="4" w:space="0" w:color="000000"/>
              <w:left w:val="single" w:sz="4" w:space="0" w:color="000000"/>
              <w:bottom w:val="single" w:sz="4" w:space="0" w:color="000000"/>
            </w:tcBorders>
          </w:tcPr>
          <w:p w14:paraId="66B468B0" w14:textId="77777777" w:rsidR="006158A1" w:rsidRDefault="006158A1" w:rsidP="00F77DFF">
            <w:pPr>
              <w:rPr>
                <w:b/>
                <w:sz w:val="22"/>
                <w:szCs w:val="22"/>
              </w:rPr>
            </w:pPr>
            <w:r>
              <w:rPr>
                <w:b/>
                <w:sz w:val="22"/>
                <w:szCs w:val="22"/>
              </w:rPr>
              <w:t>Due: 1/21</w:t>
            </w:r>
          </w:p>
          <w:p w14:paraId="32210839" w14:textId="77777777" w:rsidR="006158A1" w:rsidRDefault="006158A1" w:rsidP="00F77DFF">
            <w:pPr>
              <w:tabs>
                <w:tab w:val="left" w:pos="1138"/>
              </w:tabs>
              <w:rPr>
                <w:sz w:val="22"/>
                <w:szCs w:val="22"/>
              </w:rPr>
            </w:pPr>
            <w:r>
              <w:rPr>
                <w:sz w:val="22"/>
                <w:szCs w:val="22"/>
              </w:rPr>
              <w:t xml:space="preserve">   </w:t>
            </w:r>
          </w:p>
          <w:p w14:paraId="384535D8" w14:textId="77777777" w:rsidR="006158A1" w:rsidRDefault="006158A1" w:rsidP="00F77DFF">
            <w:pPr>
              <w:tabs>
                <w:tab w:val="left" w:pos="1138"/>
              </w:tabs>
              <w:rPr>
                <w:sz w:val="22"/>
                <w:szCs w:val="22"/>
                <w:highlight w:val="green"/>
                <w:u w:val="single"/>
              </w:rPr>
            </w:pPr>
            <w:r>
              <w:rPr>
                <w:sz w:val="22"/>
                <w:szCs w:val="22"/>
              </w:rPr>
              <w:t xml:space="preserve">        </w:t>
            </w:r>
            <w:r>
              <w:rPr>
                <w:sz w:val="22"/>
                <w:szCs w:val="22"/>
                <w:highlight w:val="green"/>
              </w:rPr>
              <w:t xml:space="preserve">Do: </w:t>
            </w:r>
            <w:r>
              <w:rPr>
                <w:sz w:val="22"/>
                <w:szCs w:val="22"/>
                <w:highlight w:val="green"/>
                <w:u w:val="single"/>
              </w:rPr>
              <w:t>Book Club</w:t>
            </w:r>
          </w:p>
          <w:p w14:paraId="522F6FB7" w14:textId="77777777" w:rsidR="006158A1" w:rsidRDefault="006158A1" w:rsidP="00F77DFF">
            <w:pPr>
              <w:tabs>
                <w:tab w:val="left" w:pos="1138"/>
              </w:tabs>
              <w:ind w:left="418"/>
              <w:rPr>
                <w:sz w:val="22"/>
                <w:szCs w:val="22"/>
                <w:highlight w:val="green"/>
              </w:rPr>
            </w:pPr>
            <w:r>
              <w:rPr>
                <w:sz w:val="22"/>
                <w:szCs w:val="22"/>
                <w:highlight w:val="green"/>
              </w:rPr>
              <w:t>1.  Reading</w:t>
            </w:r>
          </w:p>
          <w:p w14:paraId="00DDADEE" w14:textId="77777777" w:rsidR="006158A1" w:rsidRDefault="006158A1" w:rsidP="00F77DFF">
            <w:pPr>
              <w:tabs>
                <w:tab w:val="left" w:pos="1138"/>
              </w:tabs>
              <w:ind w:left="418"/>
              <w:rPr>
                <w:sz w:val="22"/>
                <w:szCs w:val="22"/>
                <w:highlight w:val="green"/>
              </w:rPr>
            </w:pPr>
            <w:r>
              <w:rPr>
                <w:sz w:val="22"/>
                <w:szCs w:val="22"/>
                <w:highlight w:val="green"/>
              </w:rPr>
              <w:t>2.  Book Club 3-2-1 Response</w:t>
            </w:r>
          </w:p>
          <w:p w14:paraId="53662CE5" w14:textId="77777777" w:rsidR="006158A1" w:rsidRDefault="006158A1" w:rsidP="00F77DFF">
            <w:pPr>
              <w:tabs>
                <w:tab w:val="left" w:pos="1138"/>
              </w:tabs>
              <w:ind w:left="418"/>
              <w:rPr>
                <w:sz w:val="22"/>
                <w:szCs w:val="22"/>
                <w:highlight w:val="green"/>
              </w:rPr>
            </w:pPr>
          </w:p>
          <w:p w14:paraId="11D53831" w14:textId="77777777" w:rsidR="006158A1" w:rsidRDefault="006158A1" w:rsidP="00F77DFF">
            <w:pPr>
              <w:tabs>
                <w:tab w:val="left" w:pos="598"/>
              </w:tabs>
              <w:rPr>
                <w:sz w:val="22"/>
                <w:szCs w:val="22"/>
                <w:highlight w:val="green"/>
              </w:rPr>
            </w:pPr>
            <w:r>
              <w:rPr>
                <w:sz w:val="22"/>
                <w:szCs w:val="22"/>
                <w:highlight w:val="green"/>
              </w:rPr>
              <w:t>Prepare: Icebreaker/Energizer Activity</w:t>
            </w:r>
          </w:p>
          <w:p w14:paraId="3BD97D6D" w14:textId="77777777" w:rsidR="006158A1" w:rsidRDefault="006158A1" w:rsidP="00F77DFF">
            <w:pPr>
              <w:tabs>
                <w:tab w:val="left" w:pos="598"/>
              </w:tabs>
              <w:rPr>
                <w:sz w:val="22"/>
                <w:szCs w:val="22"/>
              </w:rPr>
            </w:pPr>
          </w:p>
          <w:p w14:paraId="4277BA17" w14:textId="77777777" w:rsidR="006158A1" w:rsidRDefault="006158A1" w:rsidP="00F77DFF">
            <w:pPr>
              <w:tabs>
                <w:tab w:val="left" w:pos="1138"/>
              </w:tabs>
              <w:rPr>
                <w:color w:val="0000FF"/>
                <w:sz w:val="22"/>
                <w:szCs w:val="22"/>
                <w:highlight w:val="green"/>
                <w:u w:val="single"/>
              </w:rPr>
            </w:pPr>
            <w:r>
              <w:rPr>
                <w:sz w:val="22"/>
                <w:szCs w:val="22"/>
                <w:highlight w:val="green"/>
              </w:rPr>
              <w:t xml:space="preserve">Read: California department of education website (Special education section) – Family involvement and partnerships </w:t>
            </w:r>
            <w:hyperlink r:id="rId102">
              <w:r>
                <w:rPr>
                  <w:color w:val="0000FF"/>
                  <w:sz w:val="22"/>
                  <w:szCs w:val="22"/>
                  <w:highlight w:val="green"/>
                  <w:u w:val="single"/>
                </w:rPr>
                <w:t>https://www.cde.ca.gov/sp/se/fp/</w:t>
              </w:r>
            </w:hyperlink>
          </w:p>
          <w:p w14:paraId="367E0B9F" w14:textId="77777777" w:rsidR="00C96C6F" w:rsidRDefault="00C96C6F" w:rsidP="00F77DFF">
            <w:pPr>
              <w:tabs>
                <w:tab w:val="left" w:pos="1138"/>
              </w:tabs>
              <w:rPr>
                <w:sz w:val="22"/>
                <w:szCs w:val="22"/>
              </w:rPr>
            </w:pPr>
          </w:p>
          <w:p w14:paraId="37690637" w14:textId="77777777" w:rsidR="00C96C6F" w:rsidRDefault="00C96C6F" w:rsidP="00C96C6F">
            <w:r w:rsidRPr="00C96C6F">
              <w:rPr>
                <w:rFonts w:ascii="Arial" w:hAnsi="Arial" w:cs="Arial"/>
                <w:color w:val="000000"/>
                <w:sz w:val="22"/>
                <w:szCs w:val="22"/>
                <w:highlight w:val="green"/>
                <w:shd w:val="clear" w:color="auto" w:fill="00FFFF"/>
              </w:rPr>
              <w:t>Practice/Assess MMSN TPE 2.6, 2.7</w:t>
            </w:r>
          </w:p>
          <w:p w14:paraId="21AD9F55" w14:textId="062AE41E" w:rsidR="00C96C6F" w:rsidRDefault="00C96C6F" w:rsidP="00F77DFF">
            <w:pPr>
              <w:tabs>
                <w:tab w:val="left" w:pos="1138"/>
              </w:tabs>
              <w:rPr>
                <w:sz w:val="22"/>
                <w:szCs w:val="22"/>
              </w:rPr>
            </w:pPr>
          </w:p>
        </w:tc>
      </w:tr>
      <w:tr w:rsidR="006158A1" w14:paraId="05987DD9" w14:textId="77777777" w:rsidTr="00F77DFF">
        <w:trPr>
          <w:trHeight w:val="74"/>
        </w:trPr>
        <w:tc>
          <w:tcPr>
            <w:tcW w:w="810" w:type="dxa"/>
            <w:tcBorders>
              <w:top w:val="single" w:sz="4" w:space="0" w:color="000000"/>
              <w:bottom w:val="single" w:sz="4" w:space="0" w:color="000000"/>
              <w:right w:val="single" w:sz="4" w:space="0" w:color="000000"/>
            </w:tcBorders>
          </w:tcPr>
          <w:p w14:paraId="7D89FAC0" w14:textId="77777777" w:rsidR="006158A1" w:rsidRDefault="006158A1" w:rsidP="00F77DFF">
            <w:pPr>
              <w:rPr>
                <w:b/>
                <w:sz w:val="22"/>
                <w:szCs w:val="22"/>
              </w:rPr>
            </w:pPr>
            <w:r>
              <w:rPr>
                <w:b/>
                <w:sz w:val="22"/>
                <w:szCs w:val="22"/>
              </w:rPr>
              <w:t>1/21</w:t>
            </w:r>
          </w:p>
          <w:p w14:paraId="31658872" w14:textId="77777777" w:rsidR="006158A1" w:rsidRDefault="006158A1" w:rsidP="00F77DFF">
            <w:pPr>
              <w:rPr>
                <w:sz w:val="22"/>
                <w:szCs w:val="22"/>
              </w:rPr>
            </w:pPr>
          </w:p>
          <w:p w14:paraId="1F303816" w14:textId="77777777" w:rsidR="006158A1" w:rsidRDefault="006158A1" w:rsidP="00F77DFF">
            <w:pPr>
              <w:jc w:val="center"/>
              <w:rPr>
                <w:sz w:val="22"/>
                <w:szCs w:val="22"/>
              </w:rPr>
            </w:pPr>
          </w:p>
        </w:tc>
        <w:tc>
          <w:tcPr>
            <w:tcW w:w="6008" w:type="dxa"/>
            <w:tcBorders>
              <w:top w:val="single" w:sz="4" w:space="0" w:color="000000"/>
              <w:left w:val="single" w:sz="4" w:space="0" w:color="000000"/>
              <w:bottom w:val="single" w:sz="4" w:space="0" w:color="000000"/>
              <w:right w:val="single" w:sz="4" w:space="0" w:color="000000"/>
            </w:tcBorders>
          </w:tcPr>
          <w:p w14:paraId="17E46016" w14:textId="77777777" w:rsidR="006158A1" w:rsidRDefault="006158A1" w:rsidP="00F77DFF">
            <w:pPr>
              <w:rPr>
                <w:b/>
                <w:sz w:val="22"/>
                <w:szCs w:val="22"/>
              </w:rPr>
            </w:pPr>
            <w:r>
              <w:rPr>
                <w:b/>
                <w:sz w:val="22"/>
                <w:szCs w:val="22"/>
              </w:rPr>
              <w:t>MOTIVATION &amp; THE CLASSROOM MOSAIC</w:t>
            </w:r>
          </w:p>
          <w:p w14:paraId="2F46F965" w14:textId="77777777" w:rsidR="006158A1" w:rsidRDefault="006158A1" w:rsidP="00F77DFF">
            <w:pPr>
              <w:rPr>
                <w:b/>
                <w:sz w:val="22"/>
                <w:szCs w:val="22"/>
                <w:u w:val="single"/>
              </w:rPr>
            </w:pPr>
            <w:r>
              <w:rPr>
                <w:b/>
                <w:sz w:val="22"/>
                <w:szCs w:val="22"/>
                <w:u w:val="single"/>
              </w:rPr>
              <w:t>Book Club Meeting #3</w:t>
            </w:r>
          </w:p>
          <w:p w14:paraId="50DA6385" w14:textId="77777777" w:rsidR="006158A1" w:rsidRDefault="006158A1" w:rsidP="00F77DFF">
            <w:pPr>
              <w:rPr>
                <w:sz w:val="22"/>
                <w:szCs w:val="22"/>
              </w:rPr>
            </w:pPr>
            <w:r>
              <w:rPr>
                <w:sz w:val="22"/>
                <w:szCs w:val="22"/>
              </w:rPr>
              <w:t>1.  Confirm reading for next meeting</w:t>
            </w:r>
          </w:p>
          <w:p w14:paraId="6528B843" w14:textId="77777777" w:rsidR="006158A1" w:rsidRDefault="006158A1" w:rsidP="00F77DFF">
            <w:pPr>
              <w:rPr>
                <w:sz w:val="22"/>
                <w:szCs w:val="22"/>
              </w:rPr>
            </w:pPr>
            <w:r>
              <w:rPr>
                <w:sz w:val="22"/>
                <w:szCs w:val="22"/>
              </w:rPr>
              <w:t>2.  Book Club 3-2-1 Response</w:t>
            </w:r>
          </w:p>
          <w:p w14:paraId="6631BF19" w14:textId="77777777" w:rsidR="006158A1" w:rsidRDefault="006158A1" w:rsidP="00F77DFF">
            <w:pPr>
              <w:rPr>
                <w:sz w:val="22"/>
                <w:szCs w:val="22"/>
              </w:rPr>
            </w:pPr>
          </w:p>
          <w:p w14:paraId="1D7D1D57" w14:textId="77777777" w:rsidR="006158A1" w:rsidRDefault="006158A1" w:rsidP="00F77DFF">
            <w:pPr>
              <w:rPr>
                <w:sz w:val="22"/>
                <w:szCs w:val="22"/>
                <w:u w:val="single"/>
              </w:rPr>
            </w:pPr>
            <w:r>
              <w:rPr>
                <w:sz w:val="22"/>
                <w:szCs w:val="22"/>
                <w:u w:val="single"/>
              </w:rPr>
              <w:t>INSTRUCTOR WORKSHOP – The Learning Classroom</w:t>
            </w:r>
          </w:p>
          <w:p w14:paraId="63DB64BA" w14:textId="77777777" w:rsidR="006158A1" w:rsidRDefault="006158A1" w:rsidP="00F77DFF">
            <w:pPr>
              <w:rPr>
                <w:sz w:val="22"/>
                <w:szCs w:val="22"/>
              </w:rPr>
            </w:pPr>
            <w:r>
              <w:rPr>
                <w:sz w:val="22"/>
                <w:szCs w:val="22"/>
              </w:rPr>
              <w:t>* Group viewing</w:t>
            </w:r>
          </w:p>
          <w:p w14:paraId="72B41067" w14:textId="77777777" w:rsidR="006158A1" w:rsidRDefault="006158A1" w:rsidP="00F77DFF">
            <w:pPr>
              <w:ind w:left="360"/>
              <w:rPr>
                <w:sz w:val="22"/>
                <w:szCs w:val="22"/>
              </w:rPr>
            </w:pPr>
            <w:r>
              <w:rPr>
                <w:sz w:val="22"/>
                <w:szCs w:val="22"/>
              </w:rPr>
              <w:t xml:space="preserve">1.    </w:t>
            </w:r>
            <w:r>
              <w:rPr>
                <w:b/>
                <w:sz w:val="22"/>
                <w:szCs w:val="22"/>
              </w:rPr>
              <w:t>Video</w:t>
            </w:r>
            <w:r>
              <w:rPr>
                <w:sz w:val="22"/>
                <w:szCs w:val="22"/>
              </w:rPr>
              <w:t xml:space="preserve"> – The First 9 Months:  First Year Teacher </w:t>
            </w:r>
          </w:p>
          <w:p w14:paraId="00E641A6" w14:textId="77777777" w:rsidR="006158A1" w:rsidRDefault="00C85D9F" w:rsidP="00F77DFF">
            <w:pPr>
              <w:rPr>
                <w:sz w:val="22"/>
                <w:szCs w:val="22"/>
              </w:rPr>
            </w:pPr>
            <w:hyperlink r:id="rId103">
              <w:r w:rsidR="006158A1">
                <w:rPr>
                  <w:color w:val="0000FF"/>
                  <w:sz w:val="22"/>
                  <w:szCs w:val="22"/>
                  <w:u w:val="single"/>
                </w:rPr>
                <w:t>https://www.youtube.com/watch?v=_785XzjW3D8</w:t>
              </w:r>
            </w:hyperlink>
          </w:p>
          <w:p w14:paraId="1C712518" w14:textId="77777777" w:rsidR="006158A1" w:rsidRDefault="006158A1" w:rsidP="00F77DFF">
            <w:pPr>
              <w:rPr>
                <w:sz w:val="22"/>
                <w:szCs w:val="22"/>
              </w:rPr>
            </w:pPr>
            <w:r>
              <w:rPr>
                <w:sz w:val="22"/>
                <w:szCs w:val="22"/>
              </w:rPr>
              <w:t>1hr. 20 min.</w:t>
            </w:r>
          </w:p>
          <w:p w14:paraId="3BA8CE81" w14:textId="77777777" w:rsidR="006158A1" w:rsidRDefault="006158A1" w:rsidP="000729EC">
            <w:pPr>
              <w:numPr>
                <w:ilvl w:val="0"/>
                <w:numId w:val="16"/>
              </w:numPr>
              <w:pBdr>
                <w:top w:val="nil"/>
                <w:left w:val="nil"/>
                <w:bottom w:val="nil"/>
                <w:right w:val="nil"/>
                <w:between w:val="nil"/>
              </w:pBdr>
              <w:rPr>
                <w:b/>
                <w:color w:val="000000"/>
                <w:sz w:val="22"/>
                <w:szCs w:val="22"/>
                <w:u w:val="single"/>
              </w:rPr>
            </w:pPr>
            <w:r>
              <w:rPr>
                <w:color w:val="000000"/>
                <w:sz w:val="22"/>
                <w:szCs w:val="22"/>
              </w:rPr>
              <w:t xml:space="preserve">Video – </w:t>
            </w:r>
            <w:hyperlink r:id="rId104">
              <w:r>
                <w:rPr>
                  <w:b/>
                  <w:color w:val="0000FF"/>
                  <w:sz w:val="22"/>
                  <w:szCs w:val="22"/>
                  <w:u w:val="single"/>
                </w:rPr>
                <w:t>The Classroom Mosaic – Culture and Learning</w:t>
              </w:r>
            </w:hyperlink>
            <w:r>
              <w:rPr>
                <w:b/>
                <w:color w:val="0000FF"/>
                <w:sz w:val="22"/>
                <w:szCs w:val="22"/>
                <w:u w:val="single"/>
              </w:rPr>
              <w:t xml:space="preserve"> </w:t>
            </w:r>
            <w:r>
              <w:rPr>
                <w:b/>
                <w:color w:val="000000"/>
                <w:sz w:val="22"/>
                <w:szCs w:val="22"/>
                <w:u w:val="single"/>
              </w:rPr>
              <w:t>(28 min)</w:t>
            </w:r>
          </w:p>
          <w:p w14:paraId="56070676" w14:textId="77777777" w:rsidR="006158A1" w:rsidRDefault="00C85D9F" w:rsidP="00F77DFF">
            <w:pPr>
              <w:rPr>
                <w:color w:val="000000"/>
                <w:sz w:val="22"/>
                <w:szCs w:val="22"/>
              </w:rPr>
            </w:pPr>
            <w:hyperlink r:id="rId105">
              <w:r w:rsidR="006158A1">
                <w:rPr>
                  <w:color w:val="0000FF"/>
                  <w:sz w:val="22"/>
                  <w:szCs w:val="22"/>
                  <w:u w:val="single"/>
                </w:rPr>
                <w:t>https://www.learner.org/series/the-learning-classroom-theory-into-practice/the-classroom-mosaic-culture-and-learning/</w:t>
              </w:r>
            </w:hyperlink>
          </w:p>
          <w:p w14:paraId="668FCC0F" w14:textId="77777777" w:rsidR="006158A1" w:rsidRDefault="006158A1" w:rsidP="00F77DFF">
            <w:pPr>
              <w:rPr>
                <w:sz w:val="22"/>
                <w:szCs w:val="22"/>
              </w:rPr>
            </w:pPr>
            <w:r>
              <w:rPr>
                <w:sz w:val="22"/>
                <w:szCs w:val="22"/>
              </w:rPr>
              <w:t>What role does culture play in learning?</w:t>
            </w:r>
          </w:p>
          <w:p w14:paraId="35944A92" w14:textId="77777777" w:rsidR="006158A1" w:rsidRDefault="006158A1" w:rsidP="00F77DFF">
            <w:pPr>
              <w:rPr>
                <w:sz w:val="22"/>
                <w:szCs w:val="22"/>
              </w:rPr>
            </w:pPr>
            <w:r>
              <w:rPr>
                <w:sz w:val="22"/>
                <w:szCs w:val="22"/>
              </w:rPr>
              <w:t>How can teachers develop culturally responses practices?</w:t>
            </w:r>
          </w:p>
          <w:p w14:paraId="14FD84D4" w14:textId="53203C4E" w:rsidR="006158A1" w:rsidRPr="00232CCE" w:rsidRDefault="006158A1" w:rsidP="00F77DFF">
            <w:pPr>
              <w:rPr>
                <w:sz w:val="22"/>
                <w:szCs w:val="22"/>
                <w:highlight w:val="green"/>
              </w:rPr>
            </w:pPr>
            <w:r w:rsidRPr="00232CCE">
              <w:rPr>
                <w:sz w:val="22"/>
                <w:szCs w:val="22"/>
                <w:highlight w:val="green"/>
              </w:rPr>
              <w:t>Supports needed to establish and maintain student success in the least restrictive environment, according to students’ unique needs.</w:t>
            </w:r>
          </w:p>
          <w:p w14:paraId="16B64B63" w14:textId="6A76E0A4" w:rsidR="00C96C6F" w:rsidRDefault="00C96C6F" w:rsidP="00F77DFF">
            <w:pPr>
              <w:rPr>
                <w:sz w:val="22"/>
                <w:szCs w:val="22"/>
              </w:rPr>
            </w:pPr>
          </w:p>
          <w:p w14:paraId="6D94DEF3" w14:textId="2BE42A50" w:rsidR="00C96C6F" w:rsidRPr="00C96C6F" w:rsidRDefault="00C96C6F" w:rsidP="00F77DFF">
            <w:r w:rsidRPr="00C96C6F">
              <w:rPr>
                <w:rFonts w:ascii="Arial" w:hAnsi="Arial" w:cs="Arial"/>
                <w:color w:val="000000"/>
                <w:sz w:val="22"/>
                <w:szCs w:val="22"/>
                <w:highlight w:val="green"/>
                <w:shd w:val="clear" w:color="auto" w:fill="00FFFF"/>
              </w:rPr>
              <w:t>Practice/Assess MMSN TPE 1.7, 2.6, 2.7, 2.8</w:t>
            </w:r>
          </w:p>
          <w:p w14:paraId="5CDD7EEC" w14:textId="77777777" w:rsidR="006158A1" w:rsidRDefault="006158A1" w:rsidP="00F77DFF">
            <w:pPr>
              <w:rPr>
                <w:sz w:val="22"/>
                <w:szCs w:val="22"/>
              </w:rPr>
            </w:pPr>
          </w:p>
          <w:p w14:paraId="385B0FA2" w14:textId="77777777" w:rsidR="006158A1" w:rsidRDefault="006158A1" w:rsidP="00F77DFF">
            <w:pPr>
              <w:rPr>
                <w:b/>
                <w:sz w:val="22"/>
                <w:szCs w:val="22"/>
              </w:rPr>
            </w:pPr>
            <w:r>
              <w:rPr>
                <w:b/>
                <w:sz w:val="22"/>
                <w:szCs w:val="22"/>
              </w:rPr>
              <w:t>Camino E-learning</w:t>
            </w:r>
          </w:p>
          <w:p w14:paraId="187382E9" w14:textId="77777777" w:rsidR="006158A1" w:rsidRDefault="006158A1" w:rsidP="00F77DFF">
            <w:pPr>
              <w:rPr>
                <w:sz w:val="22"/>
                <w:szCs w:val="22"/>
              </w:rPr>
            </w:pPr>
          </w:p>
          <w:p w14:paraId="2271DBF2" w14:textId="77777777" w:rsidR="006158A1" w:rsidRDefault="006158A1" w:rsidP="00F77DFF">
            <w:pPr>
              <w:rPr>
                <w:b/>
                <w:sz w:val="22"/>
                <w:szCs w:val="22"/>
              </w:rPr>
            </w:pPr>
            <w:r>
              <w:rPr>
                <w:sz w:val="22"/>
                <w:szCs w:val="22"/>
              </w:rPr>
              <w:t xml:space="preserve">* </w:t>
            </w:r>
            <w:r>
              <w:rPr>
                <w:b/>
                <w:sz w:val="22"/>
                <w:szCs w:val="22"/>
              </w:rPr>
              <w:t>Start Module #3</w:t>
            </w:r>
          </w:p>
        </w:tc>
        <w:tc>
          <w:tcPr>
            <w:tcW w:w="3544" w:type="dxa"/>
            <w:tcBorders>
              <w:top w:val="single" w:sz="4" w:space="0" w:color="000000"/>
              <w:left w:val="single" w:sz="4" w:space="0" w:color="000000"/>
              <w:bottom w:val="single" w:sz="4" w:space="0" w:color="000000"/>
            </w:tcBorders>
          </w:tcPr>
          <w:p w14:paraId="050F8858" w14:textId="77777777" w:rsidR="006158A1" w:rsidRDefault="006158A1" w:rsidP="00F77DFF">
            <w:pPr>
              <w:tabs>
                <w:tab w:val="left" w:pos="720"/>
                <w:tab w:val="left" w:pos="3600"/>
              </w:tabs>
              <w:rPr>
                <w:b/>
                <w:sz w:val="22"/>
                <w:szCs w:val="22"/>
              </w:rPr>
            </w:pPr>
            <w:r>
              <w:rPr>
                <w:b/>
                <w:sz w:val="22"/>
                <w:szCs w:val="22"/>
              </w:rPr>
              <w:lastRenderedPageBreak/>
              <w:t>Due: 1/28</w:t>
            </w:r>
          </w:p>
          <w:p w14:paraId="3FEE38A3" w14:textId="77777777" w:rsidR="006158A1" w:rsidRDefault="006158A1" w:rsidP="00F77DFF">
            <w:pPr>
              <w:rPr>
                <w:sz w:val="22"/>
                <w:szCs w:val="22"/>
              </w:rPr>
            </w:pPr>
          </w:p>
          <w:p w14:paraId="30FFA68C" w14:textId="77777777" w:rsidR="006158A1" w:rsidRDefault="006158A1" w:rsidP="00F77DFF">
            <w:pPr>
              <w:tabs>
                <w:tab w:val="left" w:pos="1138"/>
              </w:tabs>
              <w:ind w:left="474" w:hanging="474"/>
              <w:rPr>
                <w:sz w:val="22"/>
                <w:szCs w:val="22"/>
              </w:rPr>
            </w:pPr>
            <w:r>
              <w:rPr>
                <w:sz w:val="22"/>
                <w:szCs w:val="22"/>
              </w:rPr>
              <w:t xml:space="preserve">        </w:t>
            </w:r>
          </w:p>
          <w:p w14:paraId="5AA520D3" w14:textId="77777777" w:rsidR="006158A1" w:rsidRDefault="006158A1" w:rsidP="00F77DFF">
            <w:pPr>
              <w:tabs>
                <w:tab w:val="left" w:pos="1138"/>
              </w:tabs>
              <w:rPr>
                <w:sz w:val="22"/>
                <w:szCs w:val="22"/>
                <w:highlight w:val="green"/>
                <w:u w:val="single"/>
              </w:rPr>
            </w:pPr>
            <w:r>
              <w:rPr>
                <w:sz w:val="22"/>
                <w:szCs w:val="22"/>
              </w:rPr>
              <w:t xml:space="preserve">        </w:t>
            </w:r>
            <w:r>
              <w:rPr>
                <w:sz w:val="22"/>
                <w:szCs w:val="22"/>
                <w:highlight w:val="green"/>
              </w:rPr>
              <w:t xml:space="preserve">Do: </w:t>
            </w:r>
            <w:r>
              <w:rPr>
                <w:sz w:val="22"/>
                <w:szCs w:val="22"/>
                <w:highlight w:val="green"/>
                <w:u w:val="single"/>
              </w:rPr>
              <w:t>Book Club</w:t>
            </w:r>
          </w:p>
          <w:p w14:paraId="0BE921F0" w14:textId="77777777" w:rsidR="006158A1" w:rsidRDefault="006158A1" w:rsidP="00F77DFF">
            <w:pPr>
              <w:tabs>
                <w:tab w:val="left" w:pos="1138"/>
              </w:tabs>
              <w:ind w:left="418"/>
              <w:rPr>
                <w:sz w:val="22"/>
                <w:szCs w:val="22"/>
                <w:highlight w:val="green"/>
              </w:rPr>
            </w:pPr>
            <w:r>
              <w:rPr>
                <w:sz w:val="22"/>
                <w:szCs w:val="22"/>
                <w:highlight w:val="green"/>
              </w:rPr>
              <w:t>1.  Reading</w:t>
            </w:r>
          </w:p>
          <w:p w14:paraId="09C79B27" w14:textId="77777777" w:rsidR="006158A1" w:rsidRDefault="006158A1" w:rsidP="00F77DFF">
            <w:pPr>
              <w:tabs>
                <w:tab w:val="left" w:pos="1138"/>
              </w:tabs>
              <w:ind w:left="418"/>
              <w:rPr>
                <w:sz w:val="22"/>
                <w:szCs w:val="22"/>
              </w:rPr>
            </w:pPr>
            <w:r>
              <w:rPr>
                <w:sz w:val="22"/>
                <w:szCs w:val="22"/>
                <w:highlight w:val="green"/>
              </w:rPr>
              <w:t>2.  Book Club 3-2-1 Response</w:t>
            </w:r>
          </w:p>
          <w:p w14:paraId="4997EC07" w14:textId="77777777" w:rsidR="006158A1" w:rsidRDefault="006158A1" w:rsidP="00F77DFF">
            <w:pPr>
              <w:rPr>
                <w:sz w:val="22"/>
                <w:szCs w:val="22"/>
              </w:rPr>
            </w:pPr>
          </w:p>
          <w:p w14:paraId="64469F9C" w14:textId="77777777" w:rsidR="006158A1" w:rsidRDefault="006158A1" w:rsidP="00F77DFF">
            <w:pPr>
              <w:rPr>
                <w:sz w:val="22"/>
                <w:szCs w:val="22"/>
              </w:rPr>
            </w:pPr>
          </w:p>
          <w:p w14:paraId="04660010" w14:textId="77777777" w:rsidR="006158A1" w:rsidRDefault="006158A1" w:rsidP="00F77DFF">
            <w:pPr>
              <w:rPr>
                <w:sz w:val="22"/>
                <w:szCs w:val="22"/>
              </w:rPr>
            </w:pPr>
            <w:r>
              <w:rPr>
                <w:sz w:val="22"/>
                <w:szCs w:val="22"/>
              </w:rPr>
              <w:lastRenderedPageBreak/>
              <w:t xml:space="preserve">        </w:t>
            </w:r>
          </w:p>
          <w:p w14:paraId="581D17DD" w14:textId="77777777" w:rsidR="006158A1" w:rsidRDefault="006158A1" w:rsidP="00F77DFF">
            <w:pPr>
              <w:tabs>
                <w:tab w:val="left" w:pos="598"/>
              </w:tabs>
              <w:ind w:left="49"/>
              <w:rPr>
                <w:sz w:val="22"/>
                <w:szCs w:val="22"/>
              </w:rPr>
            </w:pPr>
            <w:r>
              <w:rPr>
                <w:sz w:val="22"/>
                <w:szCs w:val="22"/>
              </w:rPr>
              <w:t xml:space="preserve">      </w:t>
            </w:r>
          </w:p>
          <w:p w14:paraId="6F296002" w14:textId="77777777" w:rsidR="006158A1" w:rsidRDefault="006158A1" w:rsidP="00F77DFF">
            <w:pPr>
              <w:tabs>
                <w:tab w:val="left" w:pos="598"/>
              </w:tabs>
              <w:ind w:left="49"/>
              <w:rPr>
                <w:sz w:val="22"/>
                <w:szCs w:val="22"/>
              </w:rPr>
            </w:pPr>
            <w:r>
              <w:rPr>
                <w:sz w:val="22"/>
                <w:szCs w:val="22"/>
              </w:rPr>
              <w:t>Finish: Module #2 – Making the Grade</w:t>
            </w:r>
          </w:p>
          <w:p w14:paraId="21552E0E" w14:textId="77777777" w:rsidR="006158A1" w:rsidRDefault="006158A1" w:rsidP="00F77DFF">
            <w:pPr>
              <w:tabs>
                <w:tab w:val="left" w:pos="1138"/>
              </w:tabs>
              <w:ind w:left="474" w:hanging="474"/>
              <w:rPr>
                <w:sz w:val="22"/>
                <w:szCs w:val="22"/>
                <w:highlight w:val="yellow"/>
              </w:rPr>
            </w:pPr>
          </w:p>
          <w:p w14:paraId="5D6EB4A6" w14:textId="77777777" w:rsidR="006158A1" w:rsidRDefault="006158A1" w:rsidP="00F77DFF">
            <w:pPr>
              <w:tabs>
                <w:tab w:val="left" w:pos="1138"/>
              </w:tabs>
              <w:rPr>
                <w:sz w:val="22"/>
                <w:szCs w:val="22"/>
                <w:highlight w:val="green"/>
              </w:rPr>
            </w:pPr>
            <w:r w:rsidRPr="00232CCE">
              <w:rPr>
                <w:sz w:val="22"/>
                <w:szCs w:val="22"/>
                <w:highlight w:val="green"/>
              </w:rPr>
              <w:t xml:space="preserve">Read: </w:t>
            </w:r>
            <w:r>
              <w:rPr>
                <w:sz w:val="22"/>
                <w:szCs w:val="22"/>
                <w:highlight w:val="green"/>
              </w:rPr>
              <w:t>Bryant et al (2019). Ch. 1 and 5  Inclusive teaching as responsive education, Understanding learners with special needs</w:t>
            </w:r>
          </w:p>
          <w:p w14:paraId="77F817A8" w14:textId="77777777" w:rsidR="00C96C6F" w:rsidRDefault="00C96C6F" w:rsidP="00F77DFF">
            <w:pPr>
              <w:tabs>
                <w:tab w:val="left" w:pos="1138"/>
              </w:tabs>
              <w:rPr>
                <w:sz w:val="22"/>
                <w:szCs w:val="22"/>
              </w:rPr>
            </w:pPr>
          </w:p>
          <w:p w14:paraId="127C44A9" w14:textId="77777777" w:rsidR="00C96C6F" w:rsidRDefault="00C96C6F" w:rsidP="00C96C6F">
            <w:r w:rsidRPr="00C96C6F">
              <w:rPr>
                <w:rFonts w:ascii="Arial" w:hAnsi="Arial" w:cs="Arial"/>
                <w:color w:val="000000"/>
                <w:sz w:val="22"/>
                <w:szCs w:val="22"/>
                <w:highlight w:val="green"/>
                <w:shd w:val="clear" w:color="auto" w:fill="00FFFF"/>
              </w:rPr>
              <w:t>Introduce MMSN TPE 2.2, 2.4, 2.10, 3.3, 4.3</w:t>
            </w:r>
            <w:r>
              <w:rPr>
                <w:rFonts w:ascii="Arial" w:hAnsi="Arial" w:cs="Arial"/>
                <w:color w:val="000000"/>
                <w:sz w:val="22"/>
                <w:szCs w:val="22"/>
                <w:shd w:val="clear" w:color="auto" w:fill="00FFFF"/>
              </w:rPr>
              <w:t xml:space="preserve"> </w:t>
            </w:r>
          </w:p>
          <w:p w14:paraId="5BD49657" w14:textId="7B153751" w:rsidR="00C96C6F" w:rsidRDefault="00C96C6F" w:rsidP="00F77DFF">
            <w:pPr>
              <w:tabs>
                <w:tab w:val="left" w:pos="1138"/>
              </w:tabs>
              <w:rPr>
                <w:sz w:val="22"/>
                <w:szCs w:val="22"/>
              </w:rPr>
            </w:pPr>
          </w:p>
        </w:tc>
      </w:tr>
      <w:tr w:rsidR="006158A1" w14:paraId="4A491D71" w14:textId="77777777" w:rsidTr="00F77DFF">
        <w:trPr>
          <w:trHeight w:val="973"/>
        </w:trPr>
        <w:tc>
          <w:tcPr>
            <w:tcW w:w="810" w:type="dxa"/>
            <w:tcBorders>
              <w:top w:val="single" w:sz="4" w:space="0" w:color="000000"/>
              <w:bottom w:val="single" w:sz="4" w:space="0" w:color="000000"/>
              <w:right w:val="single" w:sz="4" w:space="0" w:color="000000"/>
            </w:tcBorders>
          </w:tcPr>
          <w:p w14:paraId="46209312" w14:textId="77777777" w:rsidR="006158A1" w:rsidRDefault="006158A1" w:rsidP="00F77DFF">
            <w:pPr>
              <w:rPr>
                <w:b/>
                <w:sz w:val="22"/>
                <w:szCs w:val="22"/>
              </w:rPr>
            </w:pPr>
            <w:r>
              <w:rPr>
                <w:b/>
                <w:sz w:val="22"/>
                <w:szCs w:val="22"/>
              </w:rPr>
              <w:lastRenderedPageBreak/>
              <w:t>1/28</w:t>
            </w:r>
          </w:p>
        </w:tc>
        <w:tc>
          <w:tcPr>
            <w:tcW w:w="6008" w:type="dxa"/>
            <w:tcBorders>
              <w:top w:val="single" w:sz="4" w:space="0" w:color="000000"/>
              <w:left w:val="single" w:sz="4" w:space="0" w:color="000000"/>
              <w:bottom w:val="single" w:sz="4" w:space="0" w:color="000000"/>
              <w:right w:val="single" w:sz="4" w:space="0" w:color="000000"/>
            </w:tcBorders>
          </w:tcPr>
          <w:p w14:paraId="6AB6FDF1" w14:textId="77777777" w:rsidR="006158A1" w:rsidRDefault="006158A1" w:rsidP="00F77DFF">
            <w:pPr>
              <w:rPr>
                <w:b/>
                <w:sz w:val="22"/>
                <w:szCs w:val="22"/>
              </w:rPr>
            </w:pPr>
            <w:r>
              <w:rPr>
                <w:b/>
                <w:sz w:val="22"/>
                <w:szCs w:val="22"/>
              </w:rPr>
              <w:t>WHAT WE DO                                                    TEACHING RULES/PROCEDURES</w:t>
            </w:r>
          </w:p>
          <w:p w14:paraId="0938EFAE" w14:textId="77777777" w:rsidR="006158A1" w:rsidRDefault="006158A1" w:rsidP="00F77DFF">
            <w:pPr>
              <w:rPr>
                <w:b/>
                <w:sz w:val="22"/>
                <w:szCs w:val="22"/>
              </w:rPr>
            </w:pPr>
          </w:p>
          <w:p w14:paraId="684F939E" w14:textId="77777777" w:rsidR="006158A1" w:rsidRDefault="006158A1" w:rsidP="00F77DFF">
            <w:pPr>
              <w:tabs>
                <w:tab w:val="left" w:pos="598"/>
              </w:tabs>
              <w:rPr>
                <w:sz w:val="22"/>
                <w:szCs w:val="22"/>
              </w:rPr>
            </w:pPr>
            <w:r>
              <w:rPr>
                <w:b/>
                <w:sz w:val="22"/>
                <w:szCs w:val="22"/>
              </w:rPr>
              <w:t>DUE:</w:t>
            </w:r>
            <w:r>
              <w:rPr>
                <w:sz w:val="22"/>
                <w:szCs w:val="22"/>
              </w:rPr>
              <w:t xml:space="preserve"> Module #2 – Making the Grade/ Reflection</w:t>
            </w:r>
          </w:p>
          <w:p w14:paraId="4FDEF116" w14:textId="77777777" w:rsidR="006158A1" w:rsidRDefault="006158A1" w:rsidP="00F77DFF">
            <w:pPr>
              <w:tabs>
                <w:tab w:val="left" w:pos="598"/>
              </w:tabs>
              <w:rPr>
                <w:sz w:val="22"/>
                <w:szCs w:val="22"/>
              </w:rPr>
            </w:pPr>
            <w:r>
              <w:rPr>
                <w:sz w:val="22"/>
                <w:szCs w:val="22"/>
              </w:rPr>
              <w:t xml:space="preserve">           Icebreaker/Energizer Activity</w:t>
            </w:r>
          </w:p>
          <w:p w14:paraId="36D3A6EB" w14:textId="77777777" w:rsidR="006158A1" w:rsidRDefault="006158A1" w:rsidP="00F77DFF">
            <w:pPr>
              <w:tabs>
                <w:tab w:val="left" w:pos="598"/>
              </w:tabs>
              <w:rPr>
                <w:sz w:val="22"/>
                <w:szCs w:val="22"/>
              </w:rPr>
            </w:pPr>
            <w:r>
              <w:rPr>
                <w:sz w:val="22"/>
                <w:szCs w:val="22"/>
              </w:rPr>
              <w:t xml:space="preserve">           Book Club Discussion Handout</w:t>
            </w:r>
          </w:p>
          <w:p w14:paraId="70B75B9C" w14:textId="77777777" w:rsidR="006158A1" w:rsidRDefault="006158A1" w:rsidP="00F77DFF">
            <w:pPr>
              <w:rPr>
                <w:b/>
                <w:sz w:val="22"/>
                <w:szCs w:val="22"/>
              </w:rPr>
            </w:pPr>
          </w:p>
          <w:p w14:paraId="4542727F" w14:textId="77777777" w:rsidR="006158A1" w:rsidRDefault="006158A1" w:rsidP="00F77DFF">
            <w:pPr>
              <w:rPr>
                <w:sz w:val="22"/>
                <w:szCs w:val="22"/>
                <w:u w:val="single"/>
              </w:rPr>
            </w:pPr>
            <w:r>
              <w:rPr>
                <w:sz w:val="22"/>
                <w:szCs w:val="22"/>
                <w:u w:val="single"/>
              </w:rPr>
              <w:t>INSTRUCTOR WORKSHOP – The Learning Classroom</w:t>
            </w:r>
          </w:p>
          <w:p w14:paraId="212F51AC" w14:textId="77777777" w:rsidR="006158A1" w:rsidRDefault="006158A1" w:rsidP="00F77DFF">
            <w:pPr>
              <w:rPr>
                <w:sz w:val="22"/>
                <w:szCs w:val="22"/>
              </w:rPr>
            </w:pPr>
            <w:r>
              <w:rPr>
                <w:sz w:val="22"/>
                <w:szCs w:val="22"/>
              </w:rPr>
              <w:t>* Group viewing</w:t>
            </w:r>
          </w:p>
          <w:p w14:paraId="2F5CFDAA" w14:textId="77777777" w:rsidR="006158A1" w:rsidRDefault="006158A1" w:rsidP="00F77DFF">
            <w:pPr>
              <w:rPr>
                <w:color w:val="000000"/>
                <w:sz w:val="22"/>
                <w:szCs w:val="22"/>
                <w:u w:val="single"/>
              </w:rPr>
            </w:pPr>
            <w:r>
              <w:rPr>
                <w:sz w:val="22"/>
                <w:szCs w:val="22"/>
              </w:rPr>
              <w:t xml:space="preserve">1.  Video – </w:t>
            </w:r>
            <w:hyperlink r:id="rId106">
              <w:r>
                <w:rPr>
                  <w:b/>
                  <w:color w:val="0000FF"/>
                  <w:sz w:val="22"/>
                  <w:szCs w:val="22"/>
                  <w:u w:val="single"/>
                </w:rPr>
                <w:t>Expectations for Success – Motivation and Learning</w:t>
              </w:r>
            </w:hyperlink>
            <w:r>
              <w:rPr>
                <w:b/>
                <w:color w:val="0000FF"/>
                <w:sz w:val="22"/>
                <w:szCs w:val="22"/>
                <w:u w:val="single"/>
              </w:rPr>
              <w:t xml:space="preserve"> </w:t>
            </w:r>
            <w:r>
              <w:rPr>
                <w:color w:val="000000"/>
                <w:sz w:val="22"/>
                <w:szCs w:val="22"/>
                <w:u w:val="single"/>
              </w:rPr>
              <w:t>(28 min)</w:t>
            </w:r>
          </w:p>
          <w:p w14:paraId="1D7C35DB" w14:textId="77777777" w:rsidR="006158A1" w:rsidRDefault="00C85D9F" w:rsidP="00F77DFF">
            <w:pPr>
              <w:rPr>
                <w:color w:val="000000"/>
                <w:sz w:val="22"/>
                <w:szCs w:val="22"/>
              </w:rPr>
            </w:pPr>
            <w:hyperlink r:id="rId107">
              <w:r w:rsidR="006158A1">
                <w:rPr>
                  <w:color w:val="0000FF"/>
                  <w:sz w:val="22"/>
                  <w:szCs w:val="22"/>
                  <w:u w:val="single"/>
                </w:rPr>
                <w:t>https://www.learner.org/series/the-learning-classroom-theory-into-practice/expectations-for-success-motivation-and-learning/</w:t>
              </w:r>
            </w:hyperlink>
          </w:p>
          <w:p w14:paraId="412AD6E5" w14:textId="77777777" w:rsidR="006158A1" w:rsidRDefault="006158A1" w:rsidP="00F77DFF">
            <w:pPr>
              <w:rPr>
                <w:sz w:val="22"/>
                <w:szCs w:val="22"/>
              </w:rPr>
            </w:pPr>
            <w:r>
              <w:rPr>
                <w:sz w:val="22"/>
                <w:szCs w:val="22"/>
              </w:rPr>
              <w:t>What motivates us to learn?</w:t>
            </w:r>
          </w:p>
          <w:p w14:paraId="2382DBD8" w14:textId="77777777" w:rsidR="006158A1" w:rsidRDefault="006158A1" w:rsidP="00F77DFF">
            <w:pPr>
              <w:rPr>
                <w:sz w:val="22"/>
                <w:szCs w:val="22"/>
              </w:rPr>
            </w:pPr>
            <w:r>
              <w:rPr>
                <w:sz w:val="22"/>
                <w:szCs w:val="22"/>
              </w:rPr>
              <w:t>How can teachers create motivating learning environments?</w:t>
            </w:r>
          </w:p>
          <w:p w14:paraId="6E38C056" w14:textId="77777777" w:rsidR="006158A1" w:rsidRDefault="006158A1" w:rsidP="00F77DFF">
            <w:pPr>
              <w:rPr>
                <w:sz w:val="22"/>
                <w:szCs w:val="22"/>
              </w:rPr>
            </w:pPr>
          </w:p>
          <w:p w14:paraId="12379F67" w14:textId="77777777" w:rsidR="006158A1" w:rsidRDefault="006158A1" w:rsidP="00F77DFF">
            <w:pPr>
              <w:rPr>
                <w:b/>
                <w:sz w:val="22"/>
                <w:szCs w:val="22"/>
                <w:u w:val="single"/>
              </w:rPr>
            </w:pPr>
            <w:r>
              <w:rPr>
                <w:b/>
                <w:sz w:val="22"/>
                <w:szCs w:val="22"/>
                <w:u w:val="single"/>
              </w:rPr>
              <w:t>Presentation of Chapter 2 of text</w:t>
            </w:r>
          </w:p>
          <w:p w14:paraId="7AEAE524" w14:textId="77777777" w:rsidR="006158A1" w:rsidRDefault="006158A1" w:rsidP="00F77DFF">
            <w:pPr>
              <w:rPr>
                <w:sz w:val="22"/>
                <w:szCs w:val="22"/>
              </w:rPr>
            </w:pPr>
          </w:p>
          <w:p w14:paraId="20659529" w14:textId="77777777" w:rsidR="006158A1" w:rsidRDefault="006158A1" w:rsidP="00F77DFF">
            <w:pPr>
              <w:rPr>
                <w:b/>
                <w:sz w:val="22"/>
                <w:szCs w:val="22"/>
                <w:u w:val="single"/>
              </w:rPr>
            </w:pPr>
            <w:r>
              <w:rPr>
                <w:b/>
                <w:sz w:val="22"/>
                <w:szCs w:val="22"/>
                <w:u w:val="single"/>
              </w:rPr>
              <w:t>In Class Activity</w:t>
            </w:r>
          </w:p>
          <w:p w14:paraId="7417FBC4" w14:textId="77777777" w:rsidR="006158A1" w:rsidRDefault="006158A1" w:rsidP="00F77DFF">
            <w:pPr>
              <w:rPr>
                <w:sz w:val="22"/>
                <w:szCs w:val="22"/>
              </w:rPr>
            </w:pPr>
            <w:r>
              <w:rPr>
                <w:sz w:val="22"/>
                <w:szCs w:val="22"/>
              </w:rPr>
              <w:t>Working with your partners, develop a plan for the following topics:  We will gather after 20 minutes to find common themes – how to make it work.</w:t>
            </w:r>
          </w:p>
          <w:p w14:paraId="57227F0B" w14:textId="77777777" w:rsidR="006158A1" w:rsidRDefault="006158A1" w:rsidP="00F77DFF">
            <w:pPr>
              <w:rPr>
                <w:sz w:val="22"/>
                <w:szCs w:val="22"/>
              </w:rPr>
            </w:pPr>
            <w:r>
              <w:rPr>
                <w:sz w:val="22"/>
                <w:szCs w:val="22"/>
              </w:rPr>
              <w:t xml:space="preserve">* Managing Student Work </w:t>
            </w:r>
          </w:p>
          <w:p w14:paraId="6170B81D" w14:textId="77777777" w:rsidR="006158A1" w:rsidRPr="00232CCE" w:rsidRDefault="006158A1" w:rsidP="00F77DFF">
            <w:pPr>
              <w:rPr>
                <w:sz w:val="22"/>
                <w:szCs w:val="22"/>
                <w:highlight w:val="green"/>
              </w:rPr>
            </w:pPr>
            <w:r w:rsidRPr="00232CCE">
              <w:rPr>
                <w:sz w:val="22"/>
                <w:szCs w:val="22"/>
                <w:highlight w:val="green"/>
              </w:rPr>
              <w:t>* Supports needed to establish and maintain student success in least restrictive environment</w:t>
            </w:r>
          </w:p>
          <w:p w14:paraId="3C5418B0" w14:textId="77777777" w:rsidR="006158A1" w:rsidRDefault="006158A1" w:rsidP="00F77DFF">
            <w:pPr>
              <w:rPr>
                <w:sz w:val="22"/>
                <w:szCs w:val="22"/>
              </w:rPr>
            </w:pPr>
            <w:r w:rsidRPr="00232CCE">
              <w:rPr>
                <w:sz w:val="22"/>
                <w:szCs w:val="22"/>
                <w:highlight w:val="green"/>
              </w:rPr>
              <w:t>* Use strategies to support positive psychosocial development and self-determined behavior with students with disabilities.</w:t>
            </w:r>
          </w:p>
          <w:p w14:paraId="0143DDDA" w14:textId="77777777" w:rsidR="006158A1" w:rsidRDefault="006158A1" w:rsidP="00F77DFF">
            <w:pPr>
              <w:rPr>
                <w:sz w:val="22"/>
                <w:szCs w:val="22"/>
              </w:rPr>
            </w:pPr>
            <w:r>
              <w:rPr>
                <w:sz w:val="22"/>
                <w:szCs w:val="22"/>
              </w:rPr>
              <w:t xml:space="preserve">* Creating a Positive Climate </w:t>
            </w:r>
          </w:p>
          <w:p w14:paraId="23A2935E" w14:textId="77777777" w:rsidR="006158A1" w:rsidRDefault="006158A1" w:rsidP="00F77DFF">
            <w:pPr>
              <w:ind w:left="135" w:hanging="135"/>
              <w:rPr>
                <w:sz w:val="22"/>
                <w:szCs w:val="22"/>
              </w:rPr>
            </w:pPr>
            <w:r>
              <w:rPr>
                <w:sz w:val="22"/>
                <w:szCs w:val="22"/>
              </w:rPr>
              <w:t>* Teaching Rules and Procedures on the first day of school)</w:t>
            </w:r>
          </w:p>
          <w:p w14:paraId="52FE7295" w14:textId="77777777" w:rsidR="006158A1" w:rsidRDefault="006158A1" w:rsidP="00F77DFF">
            <w:pPr>
              <w:rPr>
                <w:sz w:val="22"/>
                <w:szCs w:val="22"/>
              </w:rPr>
            </w:pPr>
            <w:r w:rsidRPr="00232CCE">
              <w:rPr>
                <w:sz w:val="22"/>
                <w:szCs w:val="22"/>
                <w:highlight w:val="green"/>
              </w:rPr>
              <w:t>* Collaborate</w:t>
            </w:r>
            <w:r>
              <w:rPr>
                <w:sz w:val="22"/>
                <w:szCs w:val="22"/>
              </w:rPr>
              <w:t xml:space="preserve"> with Parents/Guardians</w:t>
            </w:r>
          </w:p>
          <w:p w14:paraId="404B65C5" w14:textId="77777777" w:rsidR="00C96C6F" w:rsidRDefault="00C96C6F" w:rsidP="00F77DFF">
            <w:pPr>
              <w:rPr>
                <w:sz w:val="22"/>
                <w:szCs w:val="22"/>
              </w:rPr>
            </w:pPr>
          </w:p>
          <w:p w14:paraId="241DD1AC" w14:textId="77777777" w:rsidR="00C96C6F" w:rsidRDefault="00C96C6F" w:rsidP="00C96C6F">
            <w:r w:rsidRPr="00C96C6F">
              <w:rPr>
                <w:rFonts w:ascii="Arial" w:hAnsi="Arial" w:cs="Arial"/>
                <w:color w:val="000000"/>
                <w:sz w:val="22"/>
                <w:szCs w:val="22"/>
                <w:highlight w:val="green"/>
                <w:shd w:val="clear" w:color="auto" w:fill="00FFFF"/>
              </w:rPr>
              <w:t>Practice/Assess MMSN TPE 1.7, 2.6, 2.7, 2.8</w:t>
            </w:r>
          </w:p>
          <w:p w14:paraId="2EFC4635" w14:textId="067E8F48" w:rsidR="00C96C6F" w:rsidRDefault="00C96C6F" w:rsidP="00F77DFF">
            <w:pPr>
              <w:rPr>
                <w:sz w:val="22"/>
                <w:szCs w:val="22"/>
              </w:rPr>
            </w:pPr>
          </w:p>
        </w:tc>
        <w:tc>
          <w:tcPr>
            <w:tcW w:w="3544" w:type="dxa"/>
            <w:tcBorders>
              <w:top w:val="single" w:sz="4" w:space="0" w:color="000000"/>
              <w:left w:val="single" w:sz="4" w:space="0" w:color="000000"/>
              <w:bottom w:val="single" w:sz="4" w:space="0" w:color="000000"/>
            </w:tcBorders>
          </w:tcPr>
          <w:p w14:paraId="1F1E220E" w14:textId="77777777" w:rsidR="006158A1" w:rsidRDefault="006158A1" w:rsidP="00F77DFF">
            <w:pPr>
              <w:tabs>
                <w:tab w:val="left" w:pos="720"/>
                <w:tab w:val="left" w:pos="3600"/>
              </w:tabs>
              <w:rPr>
                <w:b/>
                <w:sz w:val="22"/>
                <w:szCs w:val="22"/>
              </w:rPr>
            </w:pPr>
            <w:r>
              <w:rPr>
                <w:b/>
                <w:sz w:val="22"/>
                <w:szCs w:val="22"/>
              </w:rPr>
              <w:t>Due: 2/4</w:t>
            </w:r>
          </w:p>
          <w:p w14:paraId="620D3728" w14:textId="77777777" w:rsidR="006158A1" w:rsidRDefault="006158A1" w:rsidP="00F77DFF">
            <w:pPr>
              <w:rPr>
                <w:sz w:val="22"/>
                <w:szCs w:val="22"/>
              </w:rPr>
            </w:pPr>
          </w:p>
          <w:p w14:paraId="3009E757" w14:textId="77777777" w:rsidR="006158A1" w:rsidRDefault="006158A1" w:rsidP="00F77DFF">
            <w:pPr>
              <w:rPr>
                <w:sz w:val="22"/>
                <w:szCs w:val="22"/>
              </w:rPr>
            </w:pPr>
          </w:p>
          <w:p w14:paraId="06FCC2AF" w14:textId="77777777" w:rsidR="006158A1" w:rsidRDefault="006158A1" w:rsidP="00F77DFF">
            <w:pPr>
              <w:rPr>
                <w:sz w:val="22"/>
                <w:szCs w:val="22"/>
              </w:rPr>
            </w:pPr>
          </w:p>
          <w:p w14:paraId="29C57164" w14:textId="77777777" w:rsidR="006158A1" w:rsidRDefault="006158A1" w:rsidP="00F77DFF">
            <w:pPr>
              <w:rPr>
                <w:sz w:val="22"/>
                <w:szCs w:val="22"/>
              </w:rPr>
            </w:pPr>
            <w:r>
              <w:rPr>
                <w:sz w:val="22"/>
                <w:szCs w:val="22"/>
              </w:rPr>
              <w:t xml:space="preserve">        </w:t>
            </w:r>
          </w:p>
          <w:p w14:paraId="169BDD8D" w14:textId="77777777" w:rsidR="006158A1" w:rsidRDefault="006158A1" w:rsidP="00F77DFF">
            <w:pPr>
              <w:tabs>
                <w:tab w:val="left" w:pos="598"/>
              </w:tabs>
              <w:ind w:left="49"/>
              <w:rPr>
                <w:sz w:val="22"/>
                <w:szCs w:val="22"/>
              </w:rPr>
            </w:pPr>
            <w:r>
              <w:rPr>
                <w:sz w:val="22"/>
                <w:szCs w:val="22"/>
              </w:rPr>
              <w:t>Work on Module #3 – 75 Digital Tools\</w:t>
            </w:r>
          </w:p>
          <w:p w14:paraId="748F23FD" w14:textId="77777777" w:rsidR="006158A1" w:rsidRDefault="006158A1" w:rsidP="00F77DFF">
            <w:pPr>
              <w:tabs>
                <w:tab w:val="left" w:pos="598"/>
              </w:tabs>
              <w:ind w:left="49"/>
              <w:rPr>
                <w:sz w:val="22"/>
                <w:szCs w:val="22"/>
              </w:rPr>
            </w:pPr>
          </w:p>
          <w:p w14:paraId="3264A2D6" w14:textId="77777777" w:rsidR="006158A1" w:rsidRDefault="006158A1" w:rsidP="00F77DFF">
            <w:pPr>
              <w:tabs>
                <w:tab w:val="left" w:pos="598"/>
              </w:tabs>
              <w:ind w:left="49"/>
              <w:rPr>
                <w:sz w:val="22"/>
                <w:szCs w:val="22"/>
              </w:rPr>
            </w:pPr>
          </w:p>
          <w:p w14:paraId="59C7C462" w14:textId="77777777" w:rsidR="006158A1" w:rsidRDefault="006158A1" w:rsidP="00F77DFF">
            <w:pPr>
              <w:rPr>
                <w:sz w:val="22"/>
                <w:szCs w:val="22"/>
              </w:rPr>
            </w:pPr>
          </w:p>
          <w:p w14:paraId="5FC5B8DE" w14:textId="77777777" w:rsidR="006158A1" w:rsidRDefault="006158A1" w:rsidP="00F77DFF">
            <w:pPr>
              <w:rPr>
                <w:sz w:val="22"/>
                <w:szCs w:val="22"/>
              </w:rPr>
            </w:pPr>
            <w:r>
              <w:rPr>
                <w:sz w:val="22"/>
                <w:szCs w:val="22"/>
              </w:rPr>
              <w:t>Work on Your Website</w:t>
            </w:r>
          </w:p>
          <w:p w14:paraId="3F52119D" w14:textId="77777777" w:rsidR="006158A1" w:rsidRDefault="006158A1" w:rsidP="00F77DFF">
            <w:pPr>
              <w:rPr>
                <w:sz w:val="22"/>
                <w:szCs w:val="22"/>
              </w:rPr>
            </w:pPr>
            <w:r>
              <w:rPr>
                <w:sz w:val="22"/>
                <w:szCs w:val="22"/>
              </w:rPr>
              <w:t xml:space="preserve">        </w:t>
            </w:r>
          </w:p>
          <w:p w14:paraId="4A7A7C44" w14:textId="77777777" w:rsidR="006158A1" w:rsidRDefault="006158A1" w:rsidP="00F77DFF">
            <w:pPr>
              <w:tabs>
                <w:tab w:val="left" w:pos="598"/>
              </w:tabs>
              <w:ind w:left="49"/>
              <w:rPr>
                <w:sz w:val="22"/>
                <w:szCs w:val="22"/>
              </w:rPr>
            </w:pPr>
            <w:r>
              <w:rPr>
                <w:sz w:val="22"/>
                <w:szCs w:val="22"/>
              </w:rPr>
              <w:t xml:space="preserve">       </w:t>
            </w:r>
          </w:p>
          <w:p w14:paraId="1AA7CEB0" w14:textId="77777777" w:rsidR="006158A1" w:rsidRDefault="006158A1" w:rsidP="00F77DFF">
            <w:pPr>
              <w:tabs>
                <w:tab w:val="left" w:pos="598"/>
              </w:tabs>
              <w:rPr>
                <w:sz w:val="22"/>
                <w:szCs w:val="22"/>
                <w:highlight w:val="green"/>
              </w:rPr>
            </w:pPr>
            <w:r w:rsidRPr="00232CCE">
              <w:rPr>
                <w:sz w:val="22"/>
                <w:szCs w:val="22"/>
                <w:highlight w:val="green"/>
              </w:rPr>
              <w:t xml:space="preserve">Read: </w:t>
            </w:r>
            <w:r>
              <w:rPr>
                <w:sz w:val="22"/>
                <w:szCs w:val="22"/>
                <w:highlight w:val="green"/>
              </w:rPr>
              <w:t>Bryant et al (2019) Chapter 3. Developing collaborative partnerships in schools and with families</w:t>
            </w:r>
          </w:p>
          <w:p w14:paraId="47E619F5" w14:textId="77777777" w:rsidR="00C96C6F" w:rsidRDefault="00C96C6F" w:rsidP="00F77DFF">
            <w:pPr>
              <w:tabs>
                <w:tab w:val="left" w:pos="598"/>
              </w:tabs>
              <w:rPr>
                <w:sz w:val="22"/>
                <w:szCs w:val="22"/>
              </w:rPr>
            </w:pPr>
          </w:p>
          <w:p w14:paraId="071CFB91" w14:textId="77777777" w:rsidR="00C96C6F" w:rsidRDefault="00C96C6F" w:rsidP="00C96C6F">
            <w:r w:rsidRPr="00C96C6F">
              <w:rPr>
                <w:rFonts w:ascii="Arial" w:hAnsi="Arial" w:cs="Arial"/>
                <w:color w:val="000000"/>
                <w:sz w:val="22"/>
                <w:szCs w:val="22"/>
                <w:highlight w:val="green"/>
                <w:shd w:val="clear" w:color="auto" w:fill="00FFFF"/>
              </w:rPr>
              <w:t>Introduce MMSN TPE 2.2, 2.3, 2.4, 2.5</w:t>
            </w:r>
            <w:r>
              <w:rPr>
                <w:rFonts w:ascii="Arial" w:hAnsi="Arial" w:cs="Arial"/>
                <w:color w:val="000000"/>
                <w:sz w:val="22"/>
                <w:szCs w:val="22"/>
                <w:shd w:val="clear" w:color="auto" w:fill="00FFFF"/>
              </w:rPr>
              <w:t xml:space="preserve"> </w:t>
            </w:r>
          </w:p>
          <w:p w14:paraId="57FE1A70" w14:textId="32B0E8F7" w:rsidR="00C96C6F" w:rsidRDefault="00C96C6F" w:rsidP="00F77DFF">
            <w:pPr>
              <w:tabs>
                <w:tab w:val="left" w:pos="598"/>
              </w:tabs>
              <w:rPr>
                <w:sz w:val="22"/>
                <w:szCs w:val="22"/>
              </w:rPr>
            </w:pPr>
          </w:p>
        </w:tc>
      </w:tr>
      <w:tr w:rsidR="006158A1" w14:paraId="258289B4" w14:textId="77777777" w:rsidTr="00F77DFF">
        <w:trPr>
          <w:trHeight w:val="973"/>
        </w:trPr>
        <w:tc>
          <w:tcPr>
            <w:tcW w:w="810" w:type="dxa"/>
            <w:tcBorders>
              <w:top w:val="single" w:sz="4" w:space="0" w:color="000000"/>
              <w:bottom w:val="single" w:sz="4" w:space="0" w:color="000000"/>
              <w:right w:val="single" w:sz="4" w:space="0" w:color="000000"/>
            </w:tcBorders>
          </w:tcPr>
          <w:p w14:paraId="71FB6153" w14:textId="77777777" w:rsidR="006158A1" w:rsidRDefault="006158A1" w:rsidP="00F77DFF">
            <w:pPr>
              <w:rPr>
                <w:b/>
                <w:sz w:val="22"/>
                <w:szCs w:val="22"/>
              </w:rPr>
            </w:pPr>
            <w:r>
              <w:rPr>
                <w:b/>
                <w:sz w:val="22"/>
                <w:szCs w:val="22"/>
              </w:rPr>
              <w:t>2/4</w:t>
            </w:r>
          </w:p>
        </w:tc>
        <w:tc>
          <w:tcPr>
            <w:tcW w:w="6008" w:type="dxa"/>
            <w:tcBorders>
              <w:top w:val="single" w:sz="4" w:space="0" w:color="000000"/>
              <w:left w:val="single" w:sz="4" w:space="0" w:color="000000"/>
              <w:bottom w:val="single" w:sz="4" w:space="0" w:color="000000"/>
              <w:right w:val="single" w:sz="4" w:space="0" w:color="000000"/>
            </w:tcBorders>
          </w:tcPr>
          <w:p w14:paraId="53D18EDC" w14:textId="77777777" w:rsidR="006158A1" w:rsidRDefault="006158A1" w:rsidP="00F77DFF">
            <w:pPr>
              <w:rPr>
                <w:b/>
                <w:smallCaps/>
                <w:sz w:val="22"/>
                <w:szCs w:val="22"/>
              </w:rPr>
            </w:pPr>
            <w:r>
              <w:rPr>
                <w:b/>
                <w:smallCaps/>
                <w:sz w:val="22"/>
                <w:szCs w:val="22"/>
              </w:rPr>
              <w:t>UNIVERSAL ACCESS TO LEARNING</w:t>
            </w:r>
          </w:p>
          <w:p w14:paraId="2962625E" w14:textId="77777777" w:rsidR="006158A1" w:rsidRDefault="006158A1" w:rsidP="00F77DFF">
            <w:pPr>
              <w:rPr>
                <w:sz w:val="22"/>
                <w:szCs w:val="22"/>
              </w:rPr>
            </w:pPr>
          </w:p>
          <w:p w14:paraId="3E647ED3" w14:textId="77777777" w:rsidR="006158A1" w:rsidRDefault="006158A1" w:rsidP="00F77DFF">
            <w:pPr>
              <w:rPr>
                <w:b/>
                <w:sz w:val="22"/>
                <w:szCs w:val="22"/>
                <w:u w:val="single"/>
              </w:rPr>
            </w:pPr>
            <w:r>
              <w:rPr>
                <w:b/>
                <w:sz w:val="22"/>
                <w:szCs w:val="22"/>
                <w:u w:val="single"/>
              </w:rPr>
              <w:t>In Class Project Based Learning (PBL) Activity</w:t>
            </w:r>
          </w:p>
          <w:p w14:paraId="306233DA" w14:textId="77777777" w:rsidR="006158A1" w:rsidRDefault="006158A1" w:rsidP="00F77DFF">
            <w:pPr>
              <w:rPr>
                <w:sz w:val="22"/>
                <w:szCs w:val="22"/>
              </w:rPr>
            </w:pPr>
            <w:r>
              <w:rPr>
                <w:sz w:val="22"/>
                <w:szCs w:val="22"/>
              </w:rPr>
              <w:t>Universal Design for Learning (UDL)</w:t>
            </w:r>
          </w:p>
          <w:p w14:paraId="426C0BCF" w14:textId="77777777" w:rsidR="006158A1" w:rsidRDefault="006158A1" w:rsidP="00F77DFF">
            <w:pPr>
              <w:rPr>
                <w:sz w:val="22"/>
                <w:szCs w:val="22"/>
              </w:rPr>
            </w:pPr>
            <w:r>
              <w:rPr>
                <w:sz w:val="22"/>
                <w:szCs w:val="22"/>
              </w:rPr>
              <w:lastRenderedPageBreak/>
              <w:t>* What is it?</w:t>
            </w:r>
          </w:p>
          <w:p w14:paraId="460DE754" w14:textId="77777777" w:rsidR="006158A1" w:rsidRDefault="006158A1" w:rsidP="00F77DFF">
            <w:pPr>
              <w:rPr>
                <w:sz w:val="22"/>
                <w:szCs w:val="22"/>
              </w:rPr>
            </w:pPr>
            <w:r>
              <w:rPr>
                <w:sz w:val="22"/>
                <w:szCs w:val="22"/>
              </w:rPr>
              <w:t>* Why is it valuable?</w:t>
            </w:r>
          </w:p>
          <w:p w14:paraId="1E706745" w14:textId="77777777" w:rsidR="006158A1" w:rsidRDefault="006158A1" w:rsidP="00F77DFF">
            <w:pPr>
              <w:rPr>
                <w:sz w:val="22"/>
                <w:szCs w:val="22"/>
              </w:rPr>
            </w:pPr>
            <w:r>
              <w:rPr>
                <w:sz w:val="22"/>
                <w:szCs w:val="22"/>
              </w:rPr>
              <w:t>* How do teachers use it?</w:t>
            </w:r>
          </w:p>
          <w:p w14:paraId="59368F2B" w14:textId="77777777" w:rsidR="006158A1" w:rsidRDefault="006158A1" w:rsidP="00F77DFF">
            <w:pPr>
              <w:rPr>
                <w:sz w:val="22"/>
                <w:szCs w:val="22"/>
              </w:rPr>
            </w:pPr>
            <w:r w:rsidRPr="00232CCE">
              <w:rPr>
                <w:sz w:val="22"/>
                <w:szCs w:val="22"/>
                <w:highlight w:val="green"/>
              </w:rPr>
              <w:t>* How to use UDL while working with special needs students</w:t>
            </w:r>
          </w:p>
          <w:p w14:paraId="1D1F3AF1" w14:textId="77777777" w:rsidR="006158A1" w:rsidRDefault="006158A1" w:rsidP="00F77DFF">
            <w:pPr>
              <w:rPr>
                <w:sz w:val="22"/>
                <w:szCs w:val="22"/>
              </w:rPr>
            </w:pPr>
          </w:p>
          <w:p w14:paraId="5224EC9E" w14:textId="77777777" w:rsidR="006158A1" w:rsidRDefault="006158A1" w:rsidP="00F77DFF">
            <w:pPr>
              <w:rPr>
                <w:color w:val="000000"/>
                <w:sz w:val="22"/>
                <w:szCs w:val="22"/>
                <w:u w:val="single"/>
              </w:rPr>
            </w:pPr>
            <w:r>
              <w:rPr>
                <w:color w:val="000000"/>
                <w:sz w:val="22"/>
                <w:szCs w:val="22"/>
                <w:u w:val="single"/>
              </w:rPr>
              <w:t>INSTRUCTOR WORKSHOP – Universal Design for Learning</w:t>
            </w:r>
          </w:p>
          <w:p w14:paraId="6D9644A9" w14:textId="77777777" w:rsidR="006158A1" w:rsidRDefault="006158A1" w:rsidP="00F77DFF">
            <w:pPr>
              <w:rPr>
                <w:color w:val="000000"/>
                <w:sz w:val="22"/>
                <w:szCs w:val="22"/>
              </w:rPr>
            </w:pPr>
            <w:r>
              <w:rPr>
                <w:color w:val="000000"/>
                <w:sz w:val="22"/>
                <w:szCs w:val="22"/>
              </w:rPr>
              <w:t>1. Video: “UDL In a Nutshell”</w:t>
            </w:r>
          </w:p>
          <w:p w14:paraId="38D4EA60" w14:textId="77777777" w:rsidR="006158A1" w:rsidRDefault="00C85D9F" w:rsidP="00F77DFF">
            <w:pPr>
              <w:rPr>
                <w:color w:val="000000"/>
                <w:sz w:val="22"/>
                <w:szCs w:val="22"/>
              </w:rPr>
            </w:pPr>
            <w:hyperlink r:id="rId108">
              <w:r w:rsidR="006158A1">
                <w:rPr>
                  <w:color w:val="0000FF"/>
                  <w:sz w:val="22"/>
                  <w:szCs w:val="22"/>
                  <w:u w:val="single"/>
                </w:rPr>
                <w:t>https://www.youtube.com/watch?v=gmGgplQkrVw</w:t>
              </w:r>
            </w:hyperlink>
          </w:p>
          <w:p w14:paraId="5B303CC4" w14:textId="77777777" w:rsidR="006158A1" w:rsidRDefault="006158A1" w:rsidP="00F77DFF">
            <w:pPr>
              <w:rPr>
                <w:color w:val="000000"/>
                <w:sz w:val="22"/>
                <w:szCs w:val="22"/>
              </w:rPr>
            </w:pPr>
            <w:r>
              <w:rPr>
                <w:color w:val="000000"/>
                <w:sz w:val="22"/>
                <w:szCs w:val="22"/>
              </w:rPr>
              <w:t>2. Video “UDL in Action in the Classroom”</w:t>
            </w:r>
          </w:p>
          <w:p w14:paraId="64980783" w14:textId="77777777" w:rsidR="006158A1" w:rsidRDefault="00C85D9F" w:rsidP="00F77DFF">
            <w:pPr>
              <w:rPr>
                <w:color w:val="000000"/>
                <w:sz w:val="22"/>
                <w:szCs w:val="22"/>
                <w:u w:val="single"/>
              </w:rPr>
            </w:pPr>
            <w:hyperlink r:id="rId109">
              <w:r w:rsidR="006158A1">
                <w:rPr>
                  <w:color w:val="0000FF"/>
                  <w:sz w:val="22"/>
                  <w:szCs w:val="22"/>
                  <w:u w:val="single"/>
                </w:rPr>
                <w:t>https://www.understood.org/en/school-learning/for-educators/universal-design-for-learning/video-see-udl-in-action-in-the-classroom</w:t>
              </w:r>
            </w:hyperlink>
          </w:p>
          <w:p w14:paraId="37652467" w14:textId="77777777" w:rsidR="006158A1" w:rsidRDefault="006158A1" w:rsidP="00F77DFF">
            <w:pPr>
              <w:rPr>
                <w:color w:val="000000"/>
                <w:sz w:val="22"/>
                <w:szCs w:val="22"/>
              </w:rPr>
            </w:pPr>
            <w:r>
              <w:rPr>
                <w:color w:val="000000"/>
                <w:sz w:val="22"/>
                <w:szCs w:val="22"/>
              </w:rPr>
              <w:t>3.Video “Principals and Practice”</w:t>
            </w:r>
          </w:p>
          <w:p w14:paraId="3E3247E7" w14:textId="77777777" w:rsidR="006158A1" w:rsidRDefault="00C85D9F" w:rsidP="00F77DFF">
            <w:pPr>
              <w:rPr>
                <w:color w:val="000000"/>
                <w:sz w:val="22"/>
                <w:szCs w:val="22"/>
              </w:rPr>
            </w:pPr>
            <w:hyperlink r:id="rId110">
              <w:r w:rsidR="006158A1">
                <w:rPr>
                  <w:color w:val="0000FF"/>
                  <w:sz w:val="22"/>
                  <w:szCs w:val="22"/>
                  <w:u w:val="single"/>
                </w:rPr>
                <w:t>https://www.pinterest.com/pin/162974080236217550/</w:t>
              </w:r>
            </w:hyperlink>
          </w:p>
          <w:p w14:paraId="29FD4382" w14:textId="77777777" w:rsidR="006158A1" w:rsidRDefault="006158A1" w:rsidP="00F77DFF">
            <w:pPr>
              <w:rPr>
                <w:color w:val="000000"/>
                <w:sz w:val="22"/>
                <w:szCs w:val="22"/>
              </w:rPr>
            </w:pPr>
          </w:p>
          <w:p w14:paraId="7E39219E" w14:textId="77777777" w:rsidR="006158A1" w:rsidRPr="00232CCE" w:rsidRDefault="006158A1" w:rsidP="00F77DFF">
            <w:pPr>
              <w:rPr>
                <w:color w:val="000000"/>
                <w:sz w:val="22"/>
                <w:szCs w:val="22"/>
                <w:highlight w:val="green"/>
              </w:rPr>
            </w:pPr>
            <w:r>
              <w:rPr>
                <w:color w:val="000000"/>
                <w:sz w:val="22"/>
                <w:szCs w:val="22"/>
              </w:rPr>
              <w:t>With a Partner – Design a UDL lesson on how to make a peanut butter and jelly sandwich for a 4</w:t>
            </w:r>
            <w:r>
              <w:rPr>
                <w:color w:val="000000"/>
                <w:sz w:val="22"/>
                <w:szCs w:val="22"/>
                <w:vertAlign w:val="superscript"/>
              </w:rPr>
              <w:t>th</w:t>
            </w:r>
            <w:r>
              <w:rPr>
                <w:color w:val="000000"/>
                <w:sz w:val="22"/>
                <w:szCs w:val="22"/>
              </w:rPr>
              <w:t xml:space="preserve"> grader.  You have 30 minutes to do this and some of you will be presenting your lesson to the entire class. You can use any form you desire to make this presentation.  </w:t>
            </w:r>
            <w:r w:rsidRPr="00232CCE">
              <w:rPr>
                <w:color w:val="000000"/>
                <w:sz w:val="22"/>
                <w:szCs w:val="22"/>
                <w:highlight w:val="green"/>
              </w:rPr>
              <w:t>Remember to make include students with special needs.</w:t>
            </w:r>
          </w:p>
          <w:p w14:paraId="5198D977" w14:textId="77777777" w:rsidR="00C96C6F" w:rsidRDefault="00C96C6F" w:rsidP="00F77DFF">
            <w:pPr>
              <w:rPr>
                <w:color w:val="000000"/>
                <w:sz w:val="22"/>
                <w:szCs w:val="22"/>
              </w:rPr>
            </w:pPr>
          </w:p>
          <w:p w14:paraId="6F8219A4" w14:textId="77777777" w:rsidR="00C96C6F" w:rsidRDefault="00C96C6F" w:rsidP="00C96C6F">
            <w:r w:rsidRPr="00C96C6F">
              <w:rPr>
                <w:rFonts w:ascii="Arial" w:hAnsi="Arial" w:cs="Arial"/>
                <w:color w:val="000000"/>
                <w:sz w:val="22"/>
                <w:szCs w:val="22"/>
                <w:highlight w:val="green"/>
                <w:shd w:val="clear" w:color="auto" w:fill="00FFFF"/>
              </w:rPr>
              <w:t>Practice/Assess MMSN TPE 2.6, 2.7, 2.8, 4.3</w:t>
            </w:r>
          </w:p>
          <w:p w14:paraId="74139CDA" w14:textId="70CBB2D7" w:rsidR="00C96C6F" w:rsidRDefault="00C96C6F" w:rsidP="00F77DFF">
            <w:pPr>
              <w:rPr>
                <w:color w:val="000000"/>
                <w:sz w:val="22"/>
                <w:szCs w:val="22"/>
              </w:rPr>
            </w:pPr>
          </w:p>
        </w:tc>
        <w:tc>
          <w:tcPr>
            <w:tcW w:w="3544" w:type="dxa"/>
            <w:tcBorders>
              <w:top w:val="single" w:sz="4" w:space="0" w:color="000000"/>
              <w:left w:val="single" w:sz="4" w:space="0" w:color="000000"/>
              <w:bottom w:val="single" w:sz="4" w:space="0" w:color="000000"/>
            </w:tcBorders>
          </w:tcPr>
          <w:p w14:paraId="2F75541A" w14:textId="77777777" w:rsidR="006158A1" w:rsidRDefault="006158A1" w:rsidP="00F77DFF">
            <w:pPr>
              <w:tabs>
                <w:tab w:val="left" w:pos="1138"/>
              </w:tabs>
              <w:rPr>
                <w:b/>
                <w:sz w:val="22"/>
                <w:szCs w:val="22"/>
              </w:rPr>
            </w:pPr>
            <w:r>
              <w:rPr>
                <w:b/>
                <w:sz w:val="22"/>
                <w:szCs w:val="22"/>
              </w:rPr>
              <w:lastRenderedPageBreak/>
              <w:t>Due: 2/11</w:t>
            </w:r>
          </w:p>
          <w:p w14:paraId="43283B7E" w14:textId="77777777" w:rsidR="006158A1" w:rsidRDefault="006158A1" w:rsidP="00F77DFF">
            <w:pPr>
              <w:tabs>
                <w:tab w:val="left" w:pos="1138"/>
              </w:tabs>
              <w:rPr>
                <w:b/>
                <w:sz w:val="22"/>
                <w:szCs w:val="22"/>
              </w:rPr>
            </w:pPr>
          </w:p>
          <w:p w14:paraId="797F26A3" w14:textId="77777777" w:rsidR="006158A1" w:rsidRDefault="006158A1" w:rsidP="00F77DFF">
            <w:pPr>
              <w:rPr>
                <w:sz w:val="22"/>
                <w:szCs w:val="22"/>
              </w:rPr>
            </w:pPr>
          </w:p>
          <w:p w14:paraId="1DFA4190" w14:textId="77777777" w:rsidR="006158A1" w:rsidRDefault="006158A1" w:rsidP="00F77DFF">
            <w:pPr>
              <w:rPr>
                <w:sz w:val="22"/>
                <w:szCs w:val="22"/>
              </w:rPr>
            </w:pPr>
            <w:r>
              <w:rPr>
                <w:sz w:val="22"/>
                <w:szCs w:val="22"/>
              </w:rPr>
              <w:t xml:space="preserve">        </w:t>
            </w:r>
          </w:p>
          <w:p w14:paraId="24B1FF04" w14:textId="77777777" w:rsidR="006158A1" w:rsidRDefault="006158A1" w:rsidP="00F77DFF">
            <w:pPr>
              <w:tabs>
                <w:tab w:val="left" w:pos="1138"/>
              </w:tabs>
              <w:rPr>
                <w:b/>
                <w:color w:val="FF6600"/>
                <w:sz w:val="22"/>
                <w:szCs w:val="22"/>
              </w:rPr>
            </w:pPr>
            <w:r>
              <w:rPr>
                <w:sz w:val="22"/>
                <w:szCs w:val="22"/>
              </w:rPr>
              <w:lastRenderedPageBreak/>
              <w:t>Work on Module #3 – 75 Digital Tools</w:t>
            </w:r>
          </w:p>
          <w:p w14:paraId="5B90FDCA" w14:textId="77777777" w:rsidR="006158A1" w:rsidRDefault="006158A1" w:rsidP="00F77DFF">
            <w:pPr>
              <w:tabs>
                <w:tab w:val="left" w:pos="1138"/>
              </w:tabs>
              <w:ind w:left="474" w:hanging="474"/>
              <w:rPr>
                <w:sz w:val="22"/>
                <w:szCs w:val="22"/>
              </w:rPr>
            </w:pPr>
            <w:r>
              <w:rPr>
                <w:sz w:val="22"/>
                <w:szCs w:val="22"/>
              </w:rPr>
              <w:t xml:space="preserve">        </w:t>
            </w:r>
          </w:p>
          <w:p w14:paraId="64651735" w14:textId="77777777" w:rsidR="006158A1" w:rsidRDefault="006158A1" w:rsidP="00F77DFF">
            <w:pPr>
              <w:tabs>
                <w:tab w:val="left" w:pos="1138"/>
              </w:tabs>
              <w:rPr>
                <w:sz w:val="22"/>
                <w:szCs w:val="22"/>
                <w:highlight w:val="green"/>
                <w:u w:val="single"/>
              </w:rPr>
            </w:pPr>
            <w:r>
              <w:rPr>
                <w:sz w:val="22"/>
                <w:szCs w:val="22"/>
              </w:rPr>
              <w:t xml:space="preserve">        </w:t>
            </w:r>
            <w:r>
              <w:rPr>
                <w:sz w:val="22"/>
                <w:szCs w:val="22"/>
                <w:highlight w:val="green"/>
              </w:rPr>
              <w:t xml:space="preserve">Do: </w:t>
            </w:r>
            <w:r>
              <w:rPr>
                <w:sz w:val="22"/>
                <w:szCs w:val="22"/>
                <w:highlight w:val="green"/>
                <w:u w:val="single"/>
              </w:rPr>
              <w:t>Book Club</w:t>
            </w:r>
          </w:p>
          <w:p w14:paraId="15382A84" w14:textId="77777777" w:rsidR="006158A1" w:rsidRDefault="006158A1" w:rsidP="00F77DFF">
            <w:pPr>
              <w:tabs>
                <w:tab w:val="left" w:pos="1138"/>
              </w:tabs>
              <w:ind w:left="418"/>
              <w:rPr>
                <w:sz w:val="22"/>
                <w:szCs w:val="22"/>
                <w:highlight w:val="green"/>
              </w:rPr>
            </w:pPr>
            <w:r>
              <w:rPr>
                <w:sz w:val="22"/>
                <w:szCs w:val="22"/>
                <w:highlight w:val="green"/>
              </w:rPr>
              <w:t>1.  Reading</w:t>
            </w:r>
          </w:p>
          <w:p w14:paraId="26C3D0C3" w14:textId="77777777" w:rsidR="006158A1" w:rsidRDefault="006158A1" w:rsidP="00F77DFF">
            <w:pPr>
              <w:tabs>
                <w:tab w:val="left" w:pos="1138"/>
              </w:tabs>
              <w:ind w:left="418"/>
              <w:rPr>
                <w:sz w:val="22"/>
                <w:szCs w:val="22"/>
                <w:highlight w:val="green"/>
              </w:rPr>
            </w:pPr>
            <w:r>
              <w:rPr>
                <w:sz w:val="22"/>
                <w:szCs w:val="22"/>
                <w:highlight w:val="green"/>
              </w:rPr>
              <w:t>2.  Book Club 3-2-1 Response</w:t>
            </w:r>
          </w:p>
          <w:p w14:paraId="412C9544" w14:textId="77777777" w:rsidR="006158A1" w:rsidRDefault="006158A1" w:rsidP="00F77DFF">
            <w:pPr>
              <w:tabs>
                <w:tab w:val="left" w:pos="1138"/>
              </w:tabs>
              <w:ind w:left="418"/>
              <w:rPr>
                <w:sz w:val="22"/>
                <w:szCs w:val="22"/>
                <w:highlight w:val="green"/>
              </w:rPr>
            </w:pPr>
          </w:p>
          <w:p w14:paraId="66673608" w14:textId="77777777" w:rsidR="006158A1" w:rsidRDefault="006158A1" w:rsidP="00F77DFF">
            <w:pPr>
              <w:tabs>
                <w:tab w:val="left" w:pos="598"/>
              </w:tabs>
              <w:rPr>
                <w:sz w:val="22"/>
                <w:szCs w:val="22"/>
              </w:rPr>
            </w:pPr>
            <w:r>
              <w:rPr>
                <w:sz w:val="22"/>
                <w:szCs w:val="22"/>
                <w:highlight w:val="green"/>
              </w:rPr>
              <w:t>Prepare: Icebreaker/Energizer Activity</w:t>
            </w:r>
            <w:r>
              <w:rPr>
                <w:sz w:val="22"/>
                <w:szCs w:val="22"/>
              </w:rPr>
              <w:t xml:space="preserve"> </w:t>
            </w:r>
          </w:p>
          <w:p w14:paraId="2090B311" w14:textId="77777777" w:rsidR="006158A1" w:rsidRDefault="006158A1" w:rsidP="00F77DFF">
            <w:pPr>
              <w:tabs>
                <w:tab w:val="left" w:pos="598"/>
              </w:tabs>
              <w:rPr>
                <w:sz w:val="22"/>
                <w:szCs w:val="22"/>
              </w:rPr>
            </w:pPr>
          </w:p>
          <w:p w14:paraId="4B497D78" w14:textId="77777777" w:rsidR="006158A1" w:rsidRDefault="006158A1" w:rsidP="00F77DFF">
            <w:pPr>
              <w:tabs>
                <w:tab w:val="left" w:pos="598"/>
              </w:tabs>
              <w:rPr>
                <w:sz w:val="22"/>
                <w:szCs w:val="22"/>
                <w:highlight w:val="green"/>
              </w:rPr>
            </w:pPr>
            <w:r w:rsidRPr="00232CCE">
              <w:rPr>
                <w:sz w:val="22"/>
                <w:szCs w:val="22"/>
                <w:highlight w:val="green"/>
              </w:rPr>
              <w:t xml:space="preserve">Read: </w:t>
            </w:r>
            <w:r>
              <w:rPr>
                <w:sz w:val="22"/>
                <w:szCs w:val="22"/>
                <w:highlight w:val="green"/>
              </w:rPr>
              <w:t>Bryant et al (2019) Chapter 10. Promoting positive behavior and facilitating social skills</w:t>
            </w:r>
          </w:p>
          <w:p w14:paraId="2CB3D9ED" w14:textId="77777777" w:rsidR="00C96C6F" w:rsidRDefault="00C96C6F" w:rsidP="00F77DFF">
            <w:pPr>
              <w:tabs>
                <w:tab w:val="left" w:pos="598"/>
              </w:tabs>
              <w:rPr>
                <w:sz w:val="22"/>
                <w:szCs w:val="22"/>
              </w:rPr>
            </w:pPr>
          </w:p>
          <w:p w14:paraId="0AFA7C56" w14:textId="77777777" w:rsidR="00C96C6F" w:rsidRDefault="00C96C6F" w:rsidP="00C96C6F">
            <w:r w:rsidRPr="00C96C6F">
              <w:rPr>
                <w:rFonts w:ascii="Arial" w:hAnsi="Arial" w:cs="Arial"/>
                <w:color w:val="000000"/>
                <w:sz w:val="22"/>
                <w:szCs w:val="22"/>
                <w:highlight w:val="green"/>
                <w:shd w:val="clear" w:color="auto" w:fill="00FFFF"/>
              </w:rPr>
              <w:t>Introduce MMSN TPE 2.2, 2.3, 2.4, 2.5</w:t>
            </w:r>
            <w:r>
              <w:rPr>
                <w:rFonts w:ascii="Arial" w:hAnsi="Arial" w:cs="Arial"/>
                <w:color w:val="000000"/>
                <w:sz w:val="22"/>
                <w:szCs w:val="22"/>
                <w:shd w:val="clear" w:color="auto" w:fill="00FFFF"/>
              </w:rPr>
              <w:t xml:space="preserve"> </w:t>
            </w:r>
          </w:p>
          <w:p w14:paraId="6A3244B3" w14:textId="5D5F5103" w:rsidR="00C96C6F" w:rsidRDefault="00C96C6F" w:rsidP="00F77DFF">
            <w:pPr>
              <w:tabs>
                <w:tab w:val="left" w:pos="598"/>
              </w:tabs>
              <w:rPr>
                <w:sz w:val="22"/>
                <w:szCs w:val="22"/>
              </w:rPr>
            </w:pPr>
          </w:p>
        </w:tc>
      </w:tr>
      <w:tr w:rsidR="006158A1" w14:paraId="299B036A" w14:textId="77777777" w:rsidTr="00F77DFF">
        <w:trPr>
          <w:trHeight w:val="58"/>
        </w:trPr>
        <w:tc>
          <w:tcPr>
            <w:tcW w:w="810" w:type="dxa"/>
            <w:tcBorders>
              <w:top w:val="single" w:sz="4" w:space="0" w:color="000000"/>
              <w:bottom w:val="single" w:sz="4" w:space="0" w:color="000000"/>
              <w:right w:val="single" w:sz="4" w:space="0" w:color="000000"/>
            </w:tcBorders>
          </w:tcPr>
          <w:p w14:paraId="1BE98FD7" w14:textId="77777777" w:rsidR="006158A1" w:rsidRDefault="006158A1" w:rsidP="00F77DFF">
            <w:pPr>
              <w:rPr>
                <w:b/>
                <w:sz w:val="22"/>
                <w:szCs w:val="22"/>
              </w:rPr>
            </w:pPr>
            <w:r>
              <w:rPr>
                <w:b/>
                <w:sz w:val="22"/>
                <w:szCs w:val="22"/>
              </w:rPr>
              <w:lastRenderedPageBreak/>
              <w:t>2/11</w:t>
            </w:r>
          </w:p>
        </w:tc>
        <w:tc>
          <w:tcPr>
            <w:tcW w:w="6008" w:type="dxa"/>
            <w:tcBorders>
              <w:top w:val="single" w:sz="4" w:space="0" w:color="000000"/>
              <w:left w:val="single" w:sz="4" w:space="0" w:color="000000"/>
              <w:bottom w:val="single" w:sz="4" w:space="0" w:color="000000"/>
              <w:right w:val="single" w:sz="4" w:space="0" w:color="000000"/>
            </w:tcBorders>
          </w:tcPr>
          <w:p w14:paraId="6A3FEF96" w14:textId="77777777" w:rsidR="006158A1" w:rsidRDefault="006158A1" w:rsidP="00F77DFF">
            <w:pPr>
              <w:tabs>
                <w:tab w:val="left" w:pos="598"/>
              </w:tabs>
              <w:rPr>
                <w:b/>
                <w:sz w:val="22"/>
                <w:szCs w:val="22"/>
              </w:rPr>
            </w:pPr>
            <w:r>
              <w:rPr>
                <w:b/>
                <w:sz w:val="22"/>
                <w:szCs w:val="22"/>
              </w:rPr>
              <w:t>MAINTAINING ACCEPTANCE/RESPECT</w:t>
            </w:r>
          </w:p>
          <w:p w14:paraId="31D74E72" w14:textId="77777777" w:rsidR="006158A1" w:rsidRDefault="006158A1" w:rsidP="00F77DFF">
            <w:pPr>
              <w:rPr>
                <w:sz w:val="22"/>
                <w:szCs w:val="22"/>
              </w:rPr>
            </w:pPr>
          </w:p>
          <w:p w14:paraId="2BE9360B" w14:textId="77777777" w:rsidR="006158A1" w:rsidRDefault="006158A1" w:rsidP="00F77DFF">
            <w:pPr>
              <w:tabs>
                <w:tab w:val="left" w:pos="598"/>
              </w:tabs>
              <w:rPr>
                <w:sz w:val="22"/>
                <w:szCs w:val="22"/>
              </w:rPr>
            </w:pPr>
            <w:r>
              <w:rPr>
                <w:b/>
                <w:sz w:val="22"/>
                <w:szCs w:val="22"/>
              </w:rPr>
              <w:t>DUE:</w:t>
            </w:r>
            <w:r>
              <w:rPr>
                <w:sz w:val="22"/>
                <w:szCs w:val="22"/>
              </w:rPr>
              <w:t xml:space="preserve">  Icebreaker/Energizer Activity</w:t>
            </w:r>
          </w:p>
          <w:p w14:paraId="2CCB1A8A" w14:textId="77777777" w:rsidR="006158A1" w:rsidRDefault="006158A1" w:rsidP="00F77DFF">
            <w:pPr>
              <w:tabs>
                <w:tab w:val="left" w:pos="598"/>
              </w:tabs>
              <w:rPr>
                <w:sz w:val="22"/>
                <w:szCs w:val="22"/>
              </w:rPr>
            </w:pPr>
            <w:r>
              <w:rPr>
                <w:sz w:val="22"/>
                <w:szCs w:val="22"/>
              </w:rPr>
              <w:t xml:space="preserve">           Book Club Discussion Handout</w:t>
            </w:r>
          </w:p>
          <w:p w14:paraId="06C5F21C" w14:textId="77777777" w:rsidR="006158A1" w:rsidRDefault="006158A1" w:rsidP="00F77DFF">
            <w:pPr>
              <w:rPr>
                <w:sz w:val="22"/>
                <w:szCs w:val="22"/>
              </w:rPr>
            </w:pPr>
          </w:p>
          <w:p w14:paraId="72E5C4B5" w14:textId="77777777" w:rsidR="006158A1" w:rsidRDefault="006158A1" w:rsidP="00F77DFF">
            <w:pPr>
              <w:rPr>
                <w:sz w:val="22"/>
                <w:szCs w:val="22"/>
              </w:rPr>
            </w:pPr>
          </w:p>
          <w:p w14:paraId="73B837DB" w14:textId="77777777" w:rsidR="006158A1" w:rsidRDefault="006158A1" w:rsidP="00F77DFF">
            <w:pPr>
              <w:rPr>
                <w:b/>
                <w:sz w:val="22"/>
                <w:szCs w:val="22"/>
                <w:u w:val="single"/>
              </w:rPr>
            </w:pPr>
            <w:r>
              <w:rPr>
                <w:b/>
                <w:sz w:val="22"/>
                <w:szCs w:val="22"/>
                <w:u w:val="single"/>
              </w:rPr>
              <w:t>Book Club Meeting #4</w:t>
            </w:r>
          </w:p>
          <w:p w14:paraId="7D43C02B" w14:textId="77777777" w:rsidR="006158A1" w:rsidRDefault="006158A1" w:rsidP="00F77DFF">
            <w:pPr>
              <w:rPr>
                <w:sz w:val="22"/>
                <w:szCs w:val="22"/>
              </w:rPr>
            </w:pPr>
            <w:r>
              <w:rPr>
                <w:sz w:val="22"/>
                <w:szCs w:val="22"/>
              </w:rPr>
              <w:t>1.  Confirm reading for next meeting</w:t>
            </w:r>
          </w:p>
          <w:p w14:paraId="2B303C51" w14:textId="77777777" w:rsidR="006158A1" w:rsidRDefault="006158A1" w:rsidP="00F77DFF">
            <w:pPr>
              <w:rPr>
                <w:sz w:val="22"/>
                <w:szCs w:val="22"/>
              </w:rPr>
            </w:pPr>
            <w:r>
              <w:rPr>
                <w:sz w:val="22"/>
                <w:szCs w:val="22"/>
              </w:rPr>
              <w:t>2.  Book Club 3-2-1 Response</w:t>
            </w:r>
          </w:p>
          <w:p w14:paraId="7486AB4A" w14:textId="77777777" w:rsidR="006158A1" w:rsidRDefault="006158A1" w:rsidP="00F77DFF">
            <w:pPr>
              <w:rPr>
                <w:sz w:val="22"/>
                <w:szCs w:val="22"/>
              </w:rPr>
            </w:pPr>
          </w:p>
          <w:p w14:paraId="6D663B1A" w14:textId="77777777" w:rsidR="006158A1" w:rsidRDefault="006158A1" w:rsidP="00F77DFF">
            <w:pPr>
              <w:tabs>
                <w:tab w:val="left" w:pos="598"/>
              </w:tabs>
              <w:rPr>
                <w:b/>
                <w:sz w:val="22"/>
                <w:szCs w:val="22"/>
              </w:rPr>
            </w:pPr>
            <w:r>
              <w:rPr>
                <w:b/>
                <w:sz w:val="22"/>
                <w:szCs w:val="22"/>
              </w:rPr>
              <w:t>Presentation of Chapter 3 from Text</w:t>
            </w:r>
          </w:p>
          <w:p w14:paraId="05F65327" w14:textId="77777777" w:rsidR="006158A1" w:rsidRDefault="006158A1" w:rsidP="00F77DFF">
            <w:pPr>
              <w:rPr>
                <w:sz w:val="22"/>
                <w:szCs w:val="22"/>
              </w:rPr>
            </w:pPr>
            <w:r>
              <w:rPr>
                <w:sz w:val="22"/>
                <w:szCs w:val="22"/>
              </w:rPr>
              <w:t xml:space="preserve">Instructor Lecture: </w:t>
            </w:r>
          </w:p>
          <w:p w14:paraId="55E0B8A3" w14:textId="77777777" w:rsidR="006158A1" w:rsidRDefault="006158A1" w:rsidP="00F77DFF">
            <w:pPr>
              <w:rPr>
                <w:b/>
                <w:sz w:val="22"/>
                <w:szCs w:val="22"/>
              </w:rPr>
            </w:pPr>
            <w:r>
              <w:rPr>
                <w:b/>
                <w:sz w:val="22"/>
                <w:szCs w:val="22"/>
              </w:rPr>
              <w:t>Preventing Bullying in the Classroom</w:t>
            </w:r>
          </w:p>
          <w:p w14:paraId="29182B45" w14:textId="77777777" w:rsidR="006158A1" w:rsidRDefault="006158A1" w:rsidP="00F77DFF">
            <w:pPr>
              <w:rPr>
                <w:sz w:val="22"/>
                <w:szCs w:val="22"/>
              </w:rPr>
            </w:pPr>
            <w:r>
              <w:rPr>
                <w:sz w:val="22"/>
                <w:szCs w:val="22"/>
              </w:rPr>
              <w:t xml:space="preserve">      Go to Camino to obtain materials</w:t>
            </w:r>
          </w:p>
          <w:p w14:paraId="1F40B8AE" w14:textId="77777777" w:rsidR="006158A1" w:rsidRPr="00232CCE" w:rsidRDefault="006158A1" w:rsidP="00F77DFF">
            <w:pPr>
              <w:rPr>
                <w:sz w:val="22"/>
                <w:szCs w:val="22"/>
                <w:highlight w:val="green"/>
              </w:rPr>
            </w:pPr>
            <w:r w:rsidRPr="00232CCE">
              <w:rPr>
                <w:sz w:val="22"/>
                <w:szCs w:val="22"/>
                <w:highlight w:val="green"/>
              </w:rPr>
              <w:t>* Using strategies to support positive psychosocial development and self-determined behavior of students with disabilities</w:t>
            </w:r>
          </w:p>
          <w:p w14:paraId="10F9B10C" w14:textId="77777777" w:rsidR="006158A1" w:rsidRDefault="006158A1" w:rsidP="00F77DFF">
            <w:pPr>
              <w:rPr>
                <w:sz w:val="22"/>
                <w:szCs w:val="22"/>
              </w:rPr>
            </w:pPr>
            <w:r w:rsidRPr="00232CCE">
              <w:rPr>
                <w:sz w:val="22"/>
                <w:szCs w:val="22"/>
                <w:highlight w:val="green"/>
              </w:rPr>
              <w:t>* Identify “Restorative Justice” resources available to promote school safety and reduce school violence.</w:t>
            </w:r>
          </w:p>
          <w:p w14:paraId="5609D7EC" w14:textId="77777777" w:rsidR="006158A1" w:rsidRDefault="006158A1" w:rsidP="00F77DFF">
            <w:pPr>
              <w:rPr>
                <w:b/>
                <w:sz w:val="22"/>
                <w:szCs w:val="22"/>
              </w:rPr>
            </w:pPr>
            <w:r>
              <w:rPr>
                <w:b/>
                <w:sz w:val="22"/>
                <w:szCs w:val="22"/>
              </w:rPr>
              <w:t>Camino E-learning</w:t>
            </w:r>
          </w:p>
          <w:p w14:paraId="52AD6C46" w14:textId="77777777" w:rsidR="006158A1" w:rsidRDefault="006158A1" w:rsidP="00F77DFF">
            <w:pPr>
              <w:rPr>
                <w:sz w:val="22"/>
                <w:szCs w:val="22"/>
              </w:rPr>
            </w:pPr>
          </w:p>
          <w:p w14:paraId="0E128A26" w14:textId="3F955572" w:rsidR="006158A1" w:rsidRDefault="006158A1" w:rsidP="00F77DFF">
            <w:pPr>
              <w:rPr>
                <w:b/>
                <w:sz w:val="22"/>
                <w:szCs w:val="22"/>
              </w:rPr>
            </w:pPr>
            <w:r>
              <w:rPr>
                <w:sz w:val="22"/>
                <w:szCs w:val="22"/>
              </w:rPr>
              <w:t xml:space="preserve">* </w:t>
            </w:r>
            <w:r>
              <w:rPr>
                <w:b/>
                <w:sz w:val="22"/>
                <w:szCs w:val="22"/>
              </w:rPr>
              <w:t>Start Module #4</w:t>
            </w:r>
          </w:p>
          <w:p w14:paraId="5EFBDC47" w14:textId="77777777" w:rsidR="00732565" w:rsidRDefault="00732565" w:rsidP="00F77DFF">
            <w:pPr>
              <w:rPr>
                <w:b/>
                <w:sz w:val="22"/>
                <w:szCs w:val="22"/>
              </w:rPr>
            </w:pPr>
          </w:p>
          <w:p w14:paraId="1C8F46A1" w14:textId="77777777" w:rsidR="00732565" w:rsidRDefault="00732565" w:rsidP="00732565">
            <w:r w:rsidRPr="00732565">
              <w:rPr>
                <w:rFonts w:ascii="Arial" w:hAnsi="Arial" w:cs="Arial"/>
                <w:color w:val="000000"/>
                <w:sz w:val="22"/>
                <w:szCs w:val="22"/>
                <w:highlight w:val="green"/>
                <w:shd w:val="clear" w:color="auto" w:fill="00FFFF"/>
              </w:rPr>
              <w:t>Practice/Assess MMSN TPE 1.7, 2.6, 2.7, 2.8</w:t>
            </w:r>
          </w:p>
          <w:p w14:paraId="621F96B7" w14:textId="4FA1D26D" w:rsidR="00732565" w:rsidRDefault="00732565" w:rsidP="00F77DFF">
            <w:pPr>
              <w:rPr>
                <w:b/>
                <w:sz w:val="22"/>
                <w:szCs w:val="22"/>
              </w:rPr>
            </w:pPr>
          </w:p>
        </w:tc>
        <w:tc>
          <w:tcPr>
            <w:tcW w:w="3544" w:type="dxa"/>
            <w:tcBorders>
              <w:top w:val="single" w:sz="4" w:space="0" w:color="000000"/>
              <w:left w:val="single" w:sz="4" w:space="0" w:color="000000"/>
              <w:bottom w:val="single" w:sz="4" w:space="0" w:color="000000"/>
            </w:tcBorders>
          </w:tcPr>
          <w:p w14:paraId="70E5C9C9" w14:textId="77777777" w:rsidR="006158A1" w:rsidRDefault="006158A1" w:rsidP="00F77DFF">
            <w:pPr>
              <w:rPr>
                <w:b/>
                <w:sz w:val="22"/>
                <w:szCs w:val="22"/>
              </w:rPr>
            </w:pPr>
            <w:r>
              <w:rPr>
                <w:b/>
                <w:sz w:val="22"/>
                <w:szCs w:val="22"/>
              </w:rPr>
              <w:t>Due: 2/18</w:t>
            </w:r>
          </w:p>
          <w:p w14:paraId="3A7B2605" w14:textId="77777777" w:rsidR="006158A1" w:rsidRDefault="006158A1" w:rsidP="00F77DFF">
            <w:pPr>
              <w:rPr>
                <w:sz w:val="22"/>
                <w:szCs w:val="22"/>
              </w:rPr>
            </w:pPr>
          </w:p>
          <w:p w14:paraId="216E6D5A" w14:textId="77777777" w:rsidR="006158A1" w:rsidRDefault="006158A1" w:rsidP="00F77DFF">
            <w:pPr>
              <w:rPr>
                <w:sz w:val="22"/>
                <w:szCs w:val="22"/>
              </w:rPr>
            </w:pPr>
            <w:r>
              <w:rPr>
                <w:sz w:val="22"/>
                <w:szCs w:val="22"/>
              </w:rPr>
              <w:t xml:space="preserve">        </w:t>
            </w:r>
          </w:p>
          <w:p w14:paraId="2465DFE0" w14:textId="77777777" w:rsidR="006158A1" w:rsidRDefault="006158A1" w:rsidP="00F77DFF">
            <w:pPr>
              <w:tabs>
                <w:tab w:val="left" w:pos="598"/>
              </w:tabs>
              <w:ind w:left="49"/>
              <w:rPr>
                <w:sz w:val="22"/>
                <w:szCs w:val="22"/>
              </w:rPr>
            </w:pPr>
            <w:r>
              <w:rPr>
                <w:sz w:val="22"/>
                <w:szCs w:val="22"/>
              </w:rPr>
              <w:t xml:space="preserve">Finish: Module #3– 75 Digital Tools </w:t>
            </w:r>
          </w:p>
          <w:p w14:paraId="734A6778" w14:textId="77777777" w:rsidR="006158A1" w:rsidRDefault="006158A1" w:rsidP="00F77DFF">
            <w:pPr>
              <w:rPr>
                <w:sz w:val="22"/>
                <w:szCs w:val="22"/>
              </w:rPr>
            </w:pPr>
          </w:p>
          <w:p w14:paraId="0870514C" w14:textId="77777777" w:rsidR="006158A1" w:rsidRDefault="006158A1" w:rsidP="00F77DFF">
            <w:pPr>
              <w:rPr>
                <w:sz w:val="22"/>
                <w:szCs w:val="22"/>
              </w:rPr>
            </w:pPr>
            <w:r>
              <w:rPr>
                <w:sz w:val="22"/>
                <w:szCs w:val="22"/>
                <w:highlight w:val="green"/>
              </w:rPr>
              <w:t>Work On: Class Website</w:t>
            </w:r>
          </w:p>
          <w:p w14:paraId="57EB76E6" w14:textId="77777777" w:rsidR="006158A1" w:rsidRDefault="006158A1" w:rsidP="00F77DFF">
            <w:pPr>
              <w:tabs>
                <w:tab w:val="left" w:pos="598"/>
              </w:tabs>
              <w:ind w:left="418"/>
              <w:rPr>
                <w:sz w:val="22"/>
                <w:szCs w:val="22"/>
                <w:highlight w:val="green"/>
              </w:rPr>
            </w:pPr>
          </w:p>
          <w:p w14:paraId="7F3D286C" w14:textId="77777777" w:rsidR="006158A1" w:rsidRDefault="006158A1" w:rsidP="00F77DFF">
            <w:pPr>
              <w:tabs>
                <w:tab w:val="left" w:pos="598"/>
              </w:tabs>
              <w:rPr>
                <w:sz w:val="22"/>
                <w:szCs w:val="22"/>
              </w:rPr>
            </w:pPr>
            <w:r>
              <w:rPr>
                <w:sz w:val="22"/>
                <w:szCs w:val="22"/>
                <w:highlight w:val="green"/>
              </w:rPr>
              <w:t>Prepare: Icebreaker/Energizer Activity</w:t>
            </w:r>
          </w:p>
          <w:p w14:paraId="6844B363" w14:textId="77777777" w:rsidR="006158A1" w:rsidRDefault="006158A1" w:rsidP="00F77DFF">
            <w:pPr>
              <w:tabs>
                <w:tab w:val="left" w:pos="598"/>
              </w:tabs>
              <w:ind w:left="418"/>
              <w:rPr>
                <w:sz w:val="22"/>
                <w:szCs w:val="22"/>
              </w:rPr>
            </w:pPr>
          </w:p>
          <w:p w14:paraId="2EA2DC6B" w14:textId="77777777" w:rsidR="006158A1" w:rsidRPr="00232CCE" w:rsidRDefault="006158A1" w:rsidP="00F77DFF">
            <w:pPr>
              <w:tabs>
                <w:tab w:val="left" w:pos="598"/>
              </w:tabs>
              <w:rPr>
                <w:sz w:val="22"/>
                <w:szCs w:val="22"/>
                <w:highlight w:val="green"/>
              </w:rPr>
            </w:pPr>
            <w:r w:rsidRPr="00232CCE">
              <w:rPr>
                <w:sz w:val="22"/>
                <w:szCs w:val="22"/>
                <w:highlight w:val="green"/>
              </w:rPr>
              <w:t xml:space="preserve">Read: </w:t>
            </w:r>
          </w:p>
          <w:p w14:paraId="38EECD96" w14:textId="77777777" w:rsidR="006158A1" w:rsidRDefault="006158A1" w:rsidP="000729EC">
            <w:pPr>
              <w:numPr>
                <w:ilvl w:val="0"/>
                <w:numId w:val="23"/>
              </w:numPr>
              <w:pBdr>
                <w:top w:val="nil"/>
                <w:left w:val="nil"/>
                <w:bottom w:val="nil"/>
                <w:right w:val="nil"/>
                <w:between w:val="nil"/>
              </w:pBdr>
              <w:tabs>
                <w:tab w:val="left" w:pos="598"/>
              </w:tabs>
              <w:rPr>
                <w:color w:val="222222"/>
                <w:sz w:val="22"/>
                <w:szCs w:val="22"/>
                <w:highlight w:val="white"/>
              </w:rPr>
            </w:pPr>
            <w:proofErr w:type="spellStart"/>
            <w:r>
              <w:rPr>
                <w:color w:val="000000"/>
                <w:sz w:val="22"/>
                <w:szCs w:val="22"/>
                <w:highlight w:val="green"/>
              </w:rPr>
              <w:t>Simplican</w:t>
            </w:r>
            <w:proofErr w:type="spellEnd"/>
            <w:r>
              <w:rPr>
                <w:color w:val="000000"/>
                <w:sz w:val="22"/>
                <w:szCs w:val="22"/>
                <w:highlight w:val="green"/>
              </w:rPr>
              <w:t xml:space="preserve"> et al. (2015) </w:t>
            </w:r>
            <w:r>
              <w:rPr>
                <w:color w:val="222222"/>
                <w:sz w:val="22"/>
                <w:szCs w:val="22"/>
                <w:highlight w:val="green"/>
              </w:rPr>
              <w:t>Defining social inclusion of people with intellectual and developmental disabilities: An ecological model of social networks and community participation.</w:t>
            </w:r>
            <w:r>
              <w:rPr>
                <w:color w:val="222222"/>
                <w:sz w:val="22"/>
                <w:szCs w:val="22"/>
                <w:highlight w:val="white"/>
              </w:rPr>
              <w:t> </w:t>
            </w:r>
          </w:p>
          <w:p w14:paraId="1AEE006D" w14:textId="59789C1F" w:rsidR="006158A1" w:rsidRPr="00732565" w:rsidRDefault="00C85D9F" w:rsidP="000729EC">
            <w:pPr>
              <w:numPr>
                <w:ilvl w:val="0"/>
                <w:numId w:val="23"/>
              </w:numPr>
              <w:pBdr>
                <w:top w:val="nil"/>
                <w:left w:val="nil"/>
                <w:bottom w:val="nil"/>
                <w:right w:val="nil"/>
                <w:between w:val="nil"/>
              </w:pBdr>
              <w:rPr>
                <w:rFonts w:ascii="Calibri" w:eastAsia="Calibri" w:hAnsi="Calibri" w:cs="Calibri"/>
                <w:b/>
                <w:color w:val="000000"/>
              </w:rPr>
            </w:pPr>
            <w:hyperlink r:id="rId111">
              <w:r w:rsidR="006158A1">
                <w:rPr>
                  <w:rFonts w:ascii="Calibri" w:eastAsia="Calibri" w:hAnsi="Calibri" w:cs="Calibri"/>
                  <w:b/>
                  <w:color w:val="0000FF"/>
                  <w:highlight w:val="green"/>
                  <w:u w:val="single"/>
                </w:rPr>
                <w:t>comprehensive breakdown of school personnel</w:t>
              </w:r>
            </w:hyperlink>
          </w:p>
          <w:p w14:paraId="030A3C6A" w14:textId="77777777" w:rsidR="00732565" w:rsidRPr="00732565" w:rsidRDefault="00732565" w:rsidP="000729EC">
            <w:pPr>
              <w:numPr>
                <w:ilvl w:val="0"/>
                <w:numId w:val="23"/>
              </w:numPr>
              <w:pBdr>
                <w:top w:val="nil"/>
                <w:left w:val="nil"/>
                <w:bottom w:val="nil"/>
                <w:right w:val="nil"/>
                <w:between w:val="nil"/>
              </w:pBdr>
              <w:rPr>
                <w:rFonts w:ascii="Calibri" w:eastAsia="Calibri" w:hAnsi="Calibri" w:cs="Calibri"/>
                <w:b/>
                <w:color w:val="000000"/>
              </w:rPr>
            </w:pPr>
          </w:p>
          <w:p w14:paraId="10D5144E" w14:textId="77777777" w:rsidR="00732565" w:rsidRDefault="00732565" w:rsidP="00732565">
            <w:r w:rsidRPr="00732565">
              <w:rPr>
                <w:rFonts w:ascii="Arial" w:hAnsi="Arial" w:cs="Arial"/>
                <w:color w:val="000000"/>
                <w:sz w:val="22"/>
                <w:szCs w:val="22"/>
                <w:highlight w:val="green"/>
                <w:shd w:val="clear" w:color="auto" w:fill="00FFFF"/>
              </w:rPr>
              <w:t>Introduce MMSN TPE 2.2, 2.3, 2.4, 2.5</w:t>
            </w:r>
            <w:r>
              <w:rPr>
                <w:rFonts w:ascii="Arial" w:hAnsi="Arial" w:cs="Arial"/>
                <w:color w:val="000000"/>
                <w:sz w:val="22"/>
                <w:szCs w:val="22"/>
                <w:shd w:val="clear" w:color="auto" w:fill="00FFFF"/>
              </w:rPr>
              <w:t xml:space="preserve"> </w:t>
            </w:r>
          </w:p>
          <w:p w14:paraId="3C51CFBB" w14:textId="7F3E7A7D" w:rsidR="00732565" w:rsidRDefault="00732565" w:rsidP="00732565">
            <w:pPr>
              <w:pBdr>
                <w:top w:val="nil"/>
                <w:left w:val="nil"/>
                <w:bottom w:val="nil"/>
                <w:right w:val="nil"/>
                <w:between w:val="nil"/>
              </w:pBdr>
              <w:rPr>
                <w:rFonts w:ascii="Calibri" w:eastAsia="Calibri" w:hAnsi="Calibri" w:cs="Calibri"/>
                <w:b/>
                <w:color w:val="000000"/>
              </w:rPr>
            </w:pPr>
          </w:p>
        </w:tc>
      </w:tr>
      <w:tr w:rsidR="006158A1" w14:paraId="5AECEB59" w14:textId="77777777" w:rsidTr="00F77DFF">
        <w:trPr>
          <w:trHeight w:val="1250"/>
        </w:trPr>
        <w:tc>
          <w:tcPr>
            <w:tcW w:w="810" w:type="dxa"/>
            <w:tcBorders>
              <w:top w:val="single" w:sz="4" w:space="0" w:color="000000"/>
              <w:bottom w:val="single" w:sz="4" w:space="0" w:color="000000"/>
              <w:right w:val="single" w:sz="4" w:space="0" w:color="000000"/>
            </w:tcBorders>
          </w:tcPr>
          <w:p w14:paraId="3ADEC21D" w14:textId="77777777" w:rsidR="006158A1" w:rsidRDefault="006158A1" w:rsidP="00F77DFF">
            <w:pPr>
              <w:rPr>
                <w:b/>
                <w:sz w:val="22"/>
                <w:szCs w:val="22"/>
              </w:rPr>
            </w:pPr>
            <w:r>
              <w:rPr>
                <w:b/>
                <w:sz w:val="22"/>
                <w:szCs w:val="22"/>
              </w:rPr>
              <w:t>2/18</w:t>
            </w:r>
          </w:p>
        </w:tc>
        <w:tc>
          <w:tcPr>
            <w:tcW w:w="6008" w:type="dxa"/>
            <w:tcBorders>
              <w:top w:val="single" w:sz="4" w:space="0" w:color="000000"/>
              <w:left w:val="single" w:sz="4" w:space="0" w:color="000000"/>
              <w:bottom w:val="single" w:sz="4" w:space="0" w:color="000000"/>
              <w:right w:val="single" w:sz="4" w:space="0" w:color="000000"/>
            </w:tcBorders>
          </w:tcPr>
          <w:p w14:paraId="0EC9ACC1" w14:textId="77777777" w:rsidR="006158A1" w:rsidRDefault="006158A1" w:rsidP="00F77DFF">
            <w:pPr>
              <w:rPr>
                <w:b/>
                <w:sz w:val="22"/>
                <w:szCs w:val="22"/>
              </w:rPr>
            </w:pPr>
            <w:r>
              <w:rPr>
                <w:b/>
                <w:sz w:val="22"/>
                <w:szCs w:val="22"/>
              </w:rPr>
              <w:t>IMPLEMENTING RESTORATIVE JUSTICE</w:t>
            </w:r>
          </w:p>
          <w:p w14:paraId="69F50FE6" w14:textId="77777777" w:rsidR="006158A1" w:rsidRDefault="006158A1" w:rsidP="00F77DFF">
            <w:pPr>
              <w:tabs>
                <w:tab w:val="left" w:pos="598"/>
              </w:tabs>
              <w:rPr>
                <w:sz w:val="22"/>
                <w:szCs w:val="22"/>
              </w:rPr>
            </w:pPr>
          </w:p>
          <w:p w14:paraId="796FD5B3" w14:textId="77777777" w:rsidR="006158A1" w:rsidRDefault="006158A1" w:rsidP="00F77DFF">
            <w:pPr>
              <w:tabs>
                <w:tab w:val="left" w:pos="598"/>
              </w:tabs>
              <w:rPr>
                <w:sz w:val="22"/>
                <w:szCs w:val="22"/>
              </w:rPr>
            </w:pPr>
            <w:r>
              <w:rPr>
                <w:b/>
                <w:sz w:val="22"/>
                <w:szCs w:val="22"/>
              </w:rPr>
              <w:t>DUE:</w:t>
            </w:r>
            <w:r>
              <w:rPr>
                <w:sz w:val="22"/>
                <w:szCs w:val="22"/>
              </w:rPr>
              <w:t xml:space="preserve"> Module #3 – Digital Tools and Apps</w:t>
            </w:r>
          </w:p>
          <w:p w14:paraId="52662A7D" w14:textId="77777777" w:rsidR="006158A1" w:rsidRDefault="006158A1" w:rsidP="00F77DFF">
            <w:pPr>
              <w:tabs>
                <w:tab w:val="left" w:pos="598"/>
              </w:tabs>
              <w:rPr>
                <w:sz w:val="22"/>
                <w:szCs w:val="22"/>
              </w:rPr>
            </w:pPr>
            <w:r>
              <w:rPr>
                <w:sz w:val="22"/>
                <w:szCs w:val="22"/>
              </w:rPr>
              <w:t xml:space="preserve">           Icebreaker/Energizer Activity</w:t>
            </w:r>
          </w:p>
          <w:p w14:paraId="3478DDFE" w14:textId="77777777" w:rsidR="006158A1" w:rsidRDefault="006158A1" w:rsidP="00F77DFF">
            <w:pPr>
              <w:tabs>
                <w:tab w:val="left" w:pos="598"/>
              </w:tabs>
              <w:rPr>
                <w:sz w:val="22"/>
                <w:szCs w:val="22"/>
              </w:rPr>
            </w:pPr>
          </w:p>
          <w:p w14:paraId="1BE93849" w14:textId="77777777" w:rsidR="006158A1" w:rsidRDefault="006158A1" w:rsidP="00F77DFF">
            <w:pPr>
              <w:rPr>
                <w:sz w:val="22"/>
                <w:szCs w:val="22"/>
              </w:rPr>
            </w:pPr>
          </w:p>
          <w:p w14:paraId="5D210848" w14:textId="77777777" w:rsidR="006158A1" w:rsidRDefault="006158A1" w:rsidP="00F77DFF">
            <w:pPr>
              <w:rPr>
                <w:b/>
                <w:sz w:val="22"/>
                <w:szCs w:val="22"/>
                <w:u w:val="single"/>
              </w:rPr>
            </w:pPr>
            <w:r>
              <w:rPr>
                <w:b/>
                <w:sz w:val="22"/>
                <w:szCs w:val="22"/>
                <w:u w:val="single"/>
              </w:rPr>
              <w:t>Book Club Meeting #4</w:t>
            </w:r>
          </w:p>
          <w:p w14:paraId="5747A219" w14:textId="77777777" w:rsidR="006158A1" w:rsidRDefault="006158A1" w:rsidP="00F77DFF">
            <w:pPr>
              <w:rPr>
                <w:sz w:val="22"/>
                <w:szCs w:val="22"/>
              </w:rPr>
            </w:pPr>
            <w:r>
              <w:rPr>
                <w:sz w:val="22"/>
                <w:szCs w:val="22"/>
              </w:rPr>
              <w:t>1.  Confirm reading for next meeting</w:t>
            </w:r>
          </w:p>
          <w:p w14:paraId="72228128" w14:textId="77777777" w:rsidR="006158A1" w:rsidRDefault="006158A1" w:rsidP="00F77DFF">
            <w:pPr>
              <w:rPr>
                <w:sz w:val="22"/>
                <w:szCs w:val="22"/>
              </w:rPr>
            </w:pPr>
            <w:r>
              <w:rPr>
                <w:sz w:val="22"/>
                <w:szCs w:val="22"/>
              </w:rPr>
              <w:t xml:space="preserve">2.  Book Club 3-2-1 Response    </w:t>
            </w:r>
          </w:p>
          <w:p w14:paraId="30C1C0D6" w14:textId="77777777" w:rsidR="006158A1" w:rsidRDefault="006158A1" w:rsidP="00F77DFF">
            <w:pPr>
              <w:rPr>
                <w:b/>
                <w:sz w:val="22"/>
                <w:szCs w:val="22"/>
              </w:rPr>
            </w:pPr>
          </w:p>
          <w:p w14:paraId="140F9B66" w14:textId="77777777" w:rsidR="006158A1" w:rsidRDefault="006158A1" w:rsidP="00F77DFF">
            <w:pPr>
              <w:rPr>
                <w:b/>
                <w:sz w:val="22"/>
                <w:szCs w:val="22"/>
              </w:rPr>
            </w:pPr>
            <w:r>
              <w:rPr>
                <w:b/>
                <w:sz w:val="22"/>
                <w:szCs w:val="22"/>
              </w:rPr>
              <w:t>Camino E-learning</w:t>
            </w:r>
          </w:p>
          <w:p w14:paraId="35C960BC" w14:textId="77777777" w:rsidR="006158A1" w:rsidRDefault="006158A1" w:rsidP="00F77DFF">
            <w:pPr>
              <w:rPr>
                <w:sz w:val="22"/>
                <w:szCs w:val="22"/>
              </w:rPr>
            </w:pPr>
          </w:p>
          <w:p w14:paraId="0990ED7C" w14:textId="77777777" w:rsidR="006158A1" w:rsidRDefault="006158A1" w:rsidP="00F77DFF">
            <w:pPr>
              <w:rPr>
                <w:b/>
                <w:sz w:val="22"/>
                <w:szCs w:val="22"/>
              </w:rPr>
            </w:pPr>
            <w:r>
              <w:rPr>
                <w:sz w:val="22"/>
                <w:szCs w:val="22"/>
              </w:rPr>
              <w:t xml:space="preserve">* </w:t>
            </w:r>
            <w:r>
              <w:rPr>
                <w:b/>
                <w:sz w:val="22"/>
                <w:szCs w:val="22"/>
              </w:rPr>
              <w:t>Work on Class Website</w:t>
            </w:r>
          </w:p>
        </w:tc>
        <w:tc>
          <w:tcPr>
            <w:tcW w:w="3544" w:type="dxa"/>
            <w:tcBorders>
              <w:top w:val="single" w:sz="4" w:space="0" w:color="000000"/>
              <w:left w:val="single" w:sz="4" w:space="0" w:color="000000"/>
              <w:bottom w:val="single" w:sz="4" w:space="0" w:color="000000"/>
            </w:tcBorders>
          </w:tcPr>
          <w:p w14:paraId="17F351B7" w14:textId="77777777" w:rsidR="006158A1" w:rsidRDefault="006158A1" w:rsidP="00F77DFF">
            <w:pPr>
              <w:tabs>
                <w:tab w:val="left" w:pos="720"/>
                <w:tab w:val="left" w:pos="3600"/>
              </w:tabs>
              <w:rPr>
                <w:b/>
                <w:sz w:val="22"/>
                <w:szCs w:val="22"/>
              </w:rPr>
            </w:pPr>
            <w:r>
              <w:rPr>
                <w:b/>
                <w:sz w:val="22"/>
                <w:szCs w:val="22"/>
              </w:rPr>
              <w:lastRenderedPageBreak/>
              <w:t>Due: 2/25</w:t>
            </w:r>
          </w:p>
          <w:p w14:paraId="6C929EA3" w14:textId="77777777" w:rsidR="006158A1" w:rsidRDefault="006158A1" w:rsidP="00F77DFF">
            <w:pPr>
              <w:rPr>
                <w:sz w:val="22"/>
                <w:szCs w:val="22"/>
              </w:rPr>
            </w:pPr>
          </w:p>
          <w:p w14:paraId="4FDCC627" w14:textId="77777777" w:rsidR="006158A1" w:rsidRDefault="006158A1" w:rsidP="00F77DFF">
            <w:pPr>
              <w:rPr>
                <w:sz w:val="22"/>
                <w:szCs w:val="22"/>
              </w:rPr>
            </w:pPr>
            <w:r>
              <w:rPr>
                <w:sz w:val="22"/>
                <w:szCs w:val="22"/>
              </w:rPr>
              <w:t xml:space="preserve">        </w:t>
            </w:r>
          </w:p>
          <w:p w14:paraId="63AAB895" w14:textId="77777777" w:rsidR="006158A1" w:rsidRDefault="006158A1" w:rsidP="00F77DFF">
            <w:pPr>
              <w:tabs>
                <w:tab w:val="left" w:pos="598"/>
              </w:tabs>
              <w:ind w:left="49"/>
              <w:rPr>
                <w:sz w:val="22"/>
                <w:szCs w:val="22"/>
              </w:rPr>
            </w:pPr>
            <w:r>
              <w:rPr>
                <w:sz w:val="22"/>
                <w:szCs w:val="22"/>
              </w:rPr>
              <w:t xml:space="preserve">       Work On: Class Website</w:t>
            </w:r>
          </w:p>
          <w:p w14:paraId="277813FB" w14:textId="77777777" w:rsidR="006158A1" w:rsidRDefault="006158A1" w:rsidP="00F77DFF">
            <w:pPr>
              <w:tabs>
                <w:tab w:val="left" w:pos="1138"/>
              </w:tabs>
              <w:rPr>
                <w:sz w:val="22"/>
                <w:szCs w:val="22"/>
              </w:rPr>
            </w:pPr>
          </w:p>
          <w:p w14:paraId="44A35495" w14:textId="77777777" w:rsidR="006158A1" w:rsidRDefault="006158A1" w:rsidP="00F77DFF">
            <w:pPr>
              <w:tabs>
                <w:tab w:val="left" w:pos="1138"/>
              </w:tabs>
              <w:rPr>
                <w:sz w:val="22"/>
                <w:szCs w:val="22"/>
                <w:highlight w:val="green"/>
                <w:u w:val="single"/>
              </w:rPr>
            </w:pPr>
            <w:r>
              <w:rPr>
                <w:sz w:val="22"/>
                <w:szCs w:val="22"/>
              </w:rPr>
              <w:lastRenderedPageBreak/>
              <w:t xml:space="preserve">        </w:t>
            </w:r>
            <w:r>
              <w:rPr>
                <w:sz w:val="22"/>
                <w:szCs w:val="22"/>
                <w:highlight w:val="green"/>
              </w:rPr>
              <w:t xml:space="preserve">Do: </w:t>
            </w:r>
            <w:r>
              <w:rPr>
                <w:sz w:val="22"/>
                <w:szCs w:val="22"/>
                <w:highlight w:val="green"/>
                <w:u w:val="single"/>
              </w:rPr>
              <w:t>Book Club</w:t>
            </w:r>
          </w:p>
          <w:p w14:paraId="48F0AE25" w14:textId="77777777" w:rsidR="006158A1" w:rsidRDefault="006158A1" w:rsidP="00F77DFF">
            <w:pPr>
              <w:tabs>
                <w:tab w:val="left" w:pos="1138"/>
              </w:tabs>
              <w:ind w:left="418"/>
              <w:rPr>
                <w:sz w:val="22"/>
                <w:szCs w:val="22"/>
                <w:highlight w:val="green"/>
              </w:rPr>
            </w:pPr>
            <w:r>
              <w:rPr>
                <w:sz w:val="22"/>
                <w:szCs w:val="22"/>
                <w:highlight w:val="green"/>
              </w:rPr>
              <w:t>1.  Reading</w:t>
            </w:r>
          </w:p>
          <w:p w14:paraId="5455AF5C" w14:textId="77777777" w:rsidR="006158A1" w:rsidRDefault="006158A1" w:rsidP="00F77DFF">
            <w:pPr>
              <w:tabs>
                <w:tab w:val="left" w:pos="1138"/>
              </w:tabs>
              <w:ind w:left="418"/>
              <w:rPr>
                <w:sz w:val="22"/>
                <w:szCs w:val="22"/>
                <w:highlight w:val="green"/>
              </w:rPr>
            </w:pPr>
            <w:r>
              <w:rPr>
                <w:sz w:val="22"/>
                <w:szCs w:val="22"/>
                <w:highlight w:val="green"/>
              </w:rPr>
              <w:t>2.  Book Club 3-2-1 Response</w:t>
            </w:r>
          </w:p>
          <w:p w14:paraId="7635482A" w14:textId="77777777" w:rsidR="006158A1" w:rsidRDefault="006158A1" w:rsidP="00F77DFF">
            <w:pPr>
              <w:tabs>
                <w:tab w:val="left" w:pos="1138"/>
              </w:tabs>
              <w:ind w:left="418"/>
              <w:rPr>
                <w:sz w:val="22"/>
                <w:szCs w:val="22"/>
                <w:highlight w:val="green"/>
              </w:rPr>
            </w:pPr>
          </w:p>
          <w:p w14:paraId="751E7B1A" w14:textId="77777777" w:rsidR="006158A1" w:rsidRDefault="006158A1" w:rsidP="00F77DFF">
            <w:pPr>
              <w:tabs>
                <w:tab w:val="left" w:pos="598"/>
              </w:tabs>
              <w:rPr>
                <w:sz w:val="22"/>
                <w:szCs w:val="22"/>
              </w:rPr>
            </w:pPr>
            <w:r>
              <w:rPr>
                <w:sz w:val="22"/>
                <w:szCs w:val="22"/>
                <w:highlight w:val="green"/>
              </w:rPr>
              <w:t>Prepare: Icebreaker/Energizer Activity</w:t>
            </w:r>
            <w:r>
              <w:rPr>
                <w:sz w:val="22"/>
                <w:szCs w:val="22"/>
              </w:rPr>
              <w:t xml:space="preserve"> </w:t>
            </w:r>
          </w:p>
          <w:p w14:paraId="2D657A6D" w14:textId="77777777" w:rsidR="006158A1" w:rsidRDefault="006158A1" w:rsidP="00F77DFF">
            <w:pPr>
              <w:tabs>
                <w:tab w:val="left" w:pos="598"/>
              </w:tabs>
              <w:rPr>
                <w:sz w:val="22"/>
                <w:szCs w:val="22"/>
              </w:rPr>
            </w:pPr>
          </w:p>
          <w:p w14:paraId="66922308" w14:textId="77777777" w:rsidR="006158A1" w:rsidRPr="00232CCE" w:rsidRDefault="006158A1" w:rsidP="00F77DFF">
            <w:pPr>
              <w:tabs>
                <w:tab w:val="left" w:pos="598"/>
              </w:tabs>
              <w:rPr>
                <w:sz w:val="22"/>
                <w:szCs w:val="22"/>
                <w:highlight w:val="green"/>
              </w:rPr>
            </w:pPr>
            <w:r w:rsidRPr="00232CCE">
              <w:rPr>
                <w:sz w:val="22"/>
                <w:szCs w:val="22"/>
                <w:highlight w:val="green"/>
              </w:rPr>
              <w:t>Read: Wheeler: Ch. 3. Ensuring Ethical Practices in the Delivery of PBIS</w:t>
            </w:r>
          </w:p>
          <w:p w14:paraId="11CDC376" w14:textId="77777777" w:rsidR="00732565" w:rsidRDefault="00732565" w:rsidP="00F77DFF">
            <w:pPr>
              <w:tabs>
                <w:tab w:val="left" w:pos="598"/>
              </w:tabs>
              <w:rPr>
                <w:sz w:val="22"/>
                <w:szCs w:val="22"/>
              </w:rPr>
            </w:pPr>
          </w:p>
          <w:p w14:paraId="534A5650" w14:textId="77777777" w:rsidR="00732565" w:rsidRDefault="00732565" w:rsidP="00732565">
            <w:r w:rsidRPr="00732565">
              <w:rPr>
                <w:rFonts w:ascii="Arial" w:hAnsi="Arial" w:cs="Arial"/>
                <w:color w:val="000000"/>
                <w:sz w:val="22"/>
                <w:szCs w:val="22"/>
                <w:highlight w:val="green"/>
                <w:shd w:val="clear" w:color="auto" w:fill="00FFFF"/>
              </w:rPr>
              <w:t>Introduce MMSN TPE 2.5, 2.10, 3.3, 4.3</w:t>
            </w:r>
          </w:p>
          <w:p w14:paraId="29166351" w14:textId="0F56D8F4" w:rsidR="00732565" w:rsidRDefault="00732565" w:rsidP="00F77DFF">
            <w:pPr>
              <w:tabs>
                <w:tab w:val="left" w:pos="598"/>
              </w:tabs>
              <w:rPr>
                <w:sz w:val="22"/>
                <w:szCs w:val="22"/>
              </w:rPr>
            </w:pPr>
          </w:p>
        </w:tc>
      </w:tr>
      <w:tr w:rsidR="006158A1" w14:paraId="4B401857" w14:textId="77777777" w:rsidTr="00F77DFF">
        <w:trPr>
          <w:trHeight w:val="1250"/>
        </w:trPr>
        <w:tc>
          <w:tcPr>
            <w:tcW w:w="810" w:type="dxa"/>
            <w:tcBorders>
              <w:top w:val="single" w:sz="4" w:space="0" w:color="000000"/>
              <w:bottom w:val="single" w:sz="4" w:space="0" w:color="000000"/>
              <w:right w:val="single" w:sz="4" w:space="0" w:color="000000"/>
            </w:tcBorders>
          </w:tcPr>
          <w:p w14:paraId="4E0D95C4" w14:textId="77777777" w:rsidR="006158A1" w:rsidRDefault="006158A1" w:rsidP="00F77DFF">
            <w:pPr>
              <w:rPr>
                <w:b/>
                <w:sz w:val="22"/>
                <w:szCs w:val="22"/>
              </w:rPr>
            </w:pPr>
            <w:r>
              <w:rPr>
                <w:b/>
                <w:sz w:val="22"/>
                <w:szCs w:val="22"/>
              </w:rPr>
              <w:lastRenderedPageBreak/>
              <w:t>2/25</w:t>
            </w:r>
          </w:p>
        </w:tc>
        <w:tc>
          <w:tcPr>
            <w:tcW w:w="6008" w:type="dxa"/>
            <w:tcBorders>
              <w:top w:val="single" w:sz="4" w:space="0" w:color="000000"/>
              <w:left w:val="single" w:sz="4" w:space="0" w:color="000000"/>
              <w:bottom w:val="single" w:sz="4" w:space="0" w:color="000000"/>
              <w:right w:val="single" w:sz="4" w:space="0" w:color="000000"/>
            </w:tcBorders>
          </w:tcPr>
          <w:p w14:paraId="7A375146" w14:textId="77777777" w:rsidR="006158A1" w:rsidRDefault="006158A1" w:rsidP="00F77DFF">
            <w:pPr>
              <w:rPr>
                <w:b/>
                <w:sz w:val="22"/>
                <w:szCs w:val="22"/>
              </w:rPr>
            </w:pPr>
            <w:r>
              <w:rPr>
                <w:b/>
                <w:sz w:val="22"/>
                <w:szCs w:val="22"/>
              </w:rPr>
              <w:t>AUTISM SPECTRUM DISORDER</w:t>
            </w:r>
          </w:p>
          <w:p w14:paraId="3735D8CD" w14:textId="77777777" w:rsidR="006158A1" w:rsidRDefault="006158A1" w:rsidP="00F77DFF">
            <w:pPr>
              <w:tabs>
                <w:tab w:val="left" w:pos="598"/>
              </w:tabs>
              <w:rPr>
                <w:sz w:val="22"/>
                <w:szCs w:val="22"/>
              </w:rPr>
            </w:pPr>
            <w:r>
              <w:rPr>
                <w:sz w:val="22"/>
                <w:szCs w:val="22"/>
              </w:rPr>
              <w:t xml:space="preserve">Icebreaker/Energizer Activity </w:t>
            </w:r>
          </w:p>
          <w:p w14:paraId="27CAF961" w14:textId="77777777" w:rsidR="006158A1" w:rsidRDefault="006158A1" w:rsidP="00F77DFF">
            <w:pPr>
              <w:rPr>
                <w:sz w:val="22"/>
                <w:szCs w:val="22"/>
              </w:rPr>
            </w:pPr>
          </w:p>
          <w:p w14:paraId="30CDCDF7" w14:textId="77777777" w:rsidR="006158A1" w:rsidRDefault="006158A1" w:rsidP="00F77DFF">
            <w:pPr>
              <w:tabs>
                <w:tab w:val="left" w:pos="598"/>
              </w:tabs>
              <w:rPr>
                <w:sz w:val="22"/>
                <w:szCs w:val="22"/>
              </w:rPr>
            </w:pPr>
            <w:r>
              <w:rPr>
                <w:b/>
                <w:sz w:val="22"/>
                <w:szCs w:val="22"/>
              </w:rPr>
              <w:t>DUE:</w:t>
            </w:r>
            <w:r>
              <w:rPr>
                <w:sz w:val="22"/>
                <w:szCs w:val="22"/>
              </w:rPr>
              <w:t xml:space="preserve"> Icebreaker/Energizer Activity</w:t>
            </w:r>
          </w:p>
          <w:p w14:paraId="62633A65" w14:textId="77777777" w:rsidR="006158A1" w:rsidRDefault="006158A1" w:rsidP="00F77DFF">
            <w:pPr>
              <w:tabs>
                <w:tab w:val="left" w:pos="598"/>
              </w:tabs>
              <w:rPr>
                <w:sz w:val="22"/>
                <w:szCs w:val="22"/>
              </w:rPr>
            </w:pPr>
            <w:r>
              <w:rPr>
                <w:sz w:val="22"/>
                <w:szCs w:val="22"/>
              </w:rPr>
              <w:t xml:space="preserve">           Book Club Discussion Handout</w:t>
            </w:r>
          </w:p>
          <w:p w14:paraId="13C42157" w14:textId="77777777" w:rsidR="006158A1" w:rsidRDefault="006158A1" w:rsidP="00F77DFF">
            <w:pPr>
              <w:rPr>
                <w:sz w:val="22"/>
                <w:szCs w:val="22"/>
              </w:rPr>
            </w:pPr>
          </w:p>
          <w:p w14:paraId="663FC89E" w14:textId="77777777" w:rsidR="006158A1" w:rsidRDefault="006158A1" w:rsidP="00F77DFF">
            <w:pPr>
              <w:rPr>
                <w:sz w:val="22"/>
                <w:szCs w:val="22"/>
              </w:rPr>
            </w:pPr>
          </w:p>
          <w:p w14:paraId="38003036" w14:textId="77777777" w:rsidR="006158A1" w:rsidRDefault="006158A1" w:rsidP="00F77DFF">
            <w:pPr>
              <w:rPr>
                <w:b/>
                <w:sz w:val="22"/>
                <w:szCs w:val="22"/>
                <w:u w:val="single"/>
              </w:rPr>
            </w:pPr>
            <w:r>
              <w:rPr>
                <w:b/>
                <w:sz w:val="22"/>
                <w:szCs w:val="22"/>
                <w:u w:val="single"/>
              </w:rPr>
              <w:t>Book Club Meeting #5</w:t>
            </w:r>
          </w:p>
          <w:p w14:paraId="7A466726" w14:textId="77777777" w:rsidR="006158A1" w:rsidRDefault="006158A1" w:rsidP="00F77DFF">
            <w:pPr>
              <w:rPr>
                <w:sz w:val="22"/>
                <w:szCs w:val="22"/>
              </w:rPr>
            </w:pPr>
            <w:r>
              <w:rPr>
                <w:sz w:val="22"/>
                <w:szCs w:val="22"/>
              </w:rPr>
              <w:t>1.  Confirm reading for next meeting</w:t>
            </w:r>
          </w:p>
          <w:p w14:paraId="79F00D58" w14:textId="77777777" w:rsidR="006158A1" w:rsidRDefault="006158A1" w:rsidP="00F77DFF">
            <w:pPr>
              <w:rPr>
                <w:sz w:val="22"/>
                <w:szCs w:val="22"/>
              </w:rPr>
            </w:pPr>
            <w:r>
              <w:rPr>
                <w:sz w:val="22"/>
                <w:szCs w:val="22"/>
              </w:rPr>
              <w:t>2.  Book Club 3-2-1 Response</w:t>
            </w:r>
          </w:p>
          <w:p w14:paraId="093CE295" w14:textId="77777777" w:rsidR="006158A1" w:rsidRDefault="006158A1" w:rsidP="00F77DFF">
            <w:pPr>
              <w:rPr>
                <w:sz w:val="22"/>
                <w:szCs w:val="22"/>
              </w:rPr>
            </w:pPr>
          </w:p>
          <w:p w14:paraId="7FCD1A1C" w14:textId="77777777" w:rsidR="006158A1" w:rsidRDefault="006158A1" w:rsidP="00F77DFF">
            <w:pPr>
              <w:rPr>
                <w:sz w:val="22"/>
                <w:szCs w:val="22"/>
              </w:rPr>
            </w:pPr>
          </w:p>
          <w:p w14:paraId="7A6F95E9" w14:textId="77777777" w:rsidR="006158A1" w:rsidRDefault="006158A1" w:rsidP="00F77DFF">
            <w:pPr>
              <w:rPr>
                <w:sz w:val="22"/>
                <w:szCs w:val="22"/>
              </w:rPr>
            </w:pPr>
            <w:r>
              <w:rPr>
                <w:sz w:val="22"/>
                <w:szCs w:val="22"/>
              </w:rPr>
              <w:t>INSTRUCTOR WORKSHOP:</w:t>
            </w:r>
          </w:p>
          <w:p w14:paraId="25D701A9" w14:textId="77777777" w:rsidR="006158A1" w:rsidRDefault="006158A1" w:rsidP="000729EC">
            <w:pPr>
              <w:numPr>
                <w:ilvl w:val="0"/>
                <w:numId w:val="18"/>
              </w:numPr>
              <w:pBdr>
                <w:top w:val="nil"/>
                <w:left w:val="nil"/>
                <w:bottom w:val="nil"/>
                <w:right w:val="nil"/>
                <w:between w:val="nil"/>
              </w:pBdr>
              <w:rPr>
                <w:color w:val="000000"/>
                <w:sz w:val="22"/>
                <w:szCs w:val="22"/>
              </w:rPr>
            </w:pPr>
            <w:r>
              <w:rPr>
                <w:color w:val="000000"/>
                <w:sz w:val="22"/>
                <w:szCs w:val="22"/>
              </w:rPr>
              <w:t>Signs &amp; Symptoms of Autism Spectrum Disorder</w:t>
            </w:r>
          </w:p>
          <w:p w14:paraId="4467672B" w14:textId="77777777" w:rsidR="006158A1" w:rsidRDefault="006158A1" w:rsidP="00F77DFF">
            <w:pPr>
              <w:rPr>
                <w:sz w:val="22"/>
                <w:szCs w:val="22"/>
                <w:highlight w:val="green"/>
              </w:rPr>
            </w:pPr>
            <w:r>
              <w:rPr>
                <w:sz w:val="22"/>
                <w:szCs w:val="22"/>
                <w:highlight w:val="green"/>
              </w:rPr>
              <w:t>Video:</w:t>
            </w:r>
          </w:p>
          <w:p w14:paraId="4DEDADFE" w14:textId="77777777" w:rsidR="006158A1" w:rsidRDefault="006158A1" w:rsidP="00F77DFF">
            <w:pPr>
              <w:rPr>
                <w:b/>
                <w:sz w:val="22"/>
                <w:szCs w:val="22"/>
                <w:highlight w:val="green"/>
              </w:rPr>
            </w:pPr>
            <w:r>
              <w:rPr>
                <w:b/>
                <w:sz w:val="22"/>
                <w:szCs w:val="22"/>
                <w:highlight w:val="green"/>
              </w:rPr>
              <w:t>Autism</w:t>
            </w:r>
          </w:p>
          <w:p w14:paraId="3238CD27" w14:textId="77777777" w:rsidR="006158A1" w:rsidRDefault="00C85D9F" w:rsidP="00F77DFF">
            <w:pPr>
              <w:rPr>
                <w:sz w:val="22"/>
                <w:szCs w:val="22"/>
                <w:highlight w:val="green"/>
              </w:rPr>
            </w:pPr>
            <w:hyperlink r:id="rId112">
              <w:r w:rsidR="006158A1">
                <w:rPr>
                  <w:color w:val="0000FF"/>
                  <w:sz w:val="22"/>
                  <w:szCs w:val="22"/>
                  <w:highlight w:val="green"/>
                  <w:u w:val="single"/>
                </w:rPr>
                <w:t>Types of Autism Spectrum Disorders</w:t>
              </w:r>
            </w:hyperlink>
          </w:p>
          <w:p w14:paraId="48232FE1" w14:textId="77777777" w:rsidR="006158A1" w:rsidRDefault="00C85D9F" w:rsidP="00F77DFF">
            <w:pPr>
              <w:rPr>
                <w:sz w:val="22"/>
                <w:szCs w:val="22"/>
              </w:rPr>
            </w:pPr>
            <w:hyperlink r:id="rId113">
              <w:r w:rsidR="006158A1">
                <w:rPr>
                  <w:color w:val="0000FF"/>
                  <w:sz w:val="22"/>
                  <w:szCs w:val="22"/>
                  <w:highlight w:val="green"/>
                  <w:u w:val="single"/>
                </w:rPr>
                <w:t>Autism by the numbers</w:t>
              </w:r>
            </w:hyperlink>
          </w:p>
        </w:tc>
        <w:tc>
          <w:tcPr>
            <w:tcW w:w="3544" w:type="dxa"/>
            <w:tcBorders>
              <w:top w:val="single" w:sz="4" w:space="0" w:color="000000"/>
              <w:left w:val="single" w:sz="4" w:space="0" w:color="000000"/>
              <w:bottom w:val="single" w:sz="4" w:space="0" w:color="000000"/>
            </w:tcBorders>
          </w:tcPr>
          <w:p w14:paraId="08F094FF" w14:textId="77777777" w:rsidR="006158A1" w:rsidRDefault="006158A1" w:rsidP="00F77DFF">
            <w:pPr>
              <w:tabs>
                <w:tab w:val="left" w:pos="720"/>
                <w:tab w:val="left" w:pos="3600"/>
              </w:tabs>
              <w:rPr>
                <w:b/>
                <w:sz w:val="22"/>
                <w:szCs w:val="22"/>
              </w:rPr>
            </w:pPr>
            <w:r>
              <w:rPr>
                <w:b/>
                <w:sz w:val="22"/>
                <w:szCs w:val="22"/>
              </w:rPr>
              <w:t>Due: 3/4</w:t>
            </w:r>
          </w:p>
          <w:p w14:paraId="1090AE57" w14:textId="77777777" w:rsidR="006158A1" w:rsidRDefault="006158A1" w:rsidP="00F77DFF">
            <w:pPr>
              <w:rPr>
                <w:sz w:val="22"/>
                <w:szCs w:val="22"/>
              </w:rPr>
            </w:pPr>
          </w:p>
          <w:p w14:paraId="197CFFD2" w14:textId="77777777" w:rsidR="006158A1" w:rsidRDefault="006158A1" w:rsidP="00F77DFF">
            <w:pPr>
              <w:rPr>
                <w:sz w:val="22"/>
                <w:szCs w:val="22"/>
              </w:rPr>
            </w:pPr>
            <w:r>
              <w:rPr>
                <w:sz w:val="22"/>
                <w:szCs w:val="22"/>
              </w:rPr>
              <w:t xml:space="preserve">        </w:t>
            </w:r>
          </w:p>
          <w:p w14:paraId="6B6EE850" w14:textId="77777777" w:rsidR="006158A1" w:rsidRDefault="006158A1" w:rsidP="00F77DFF">
            <w:pPr>
              <w:tabs>
                <w:tab w:val="left" w:pos="598"/>
              </w:tabs>
              <w:ind w:left="49"/>
              <w:rPr>
                <w:sz w:val="22"/>
                <w:szCs w:val="22"/>
              </w:rPr>
            </w:pPr>
            <w:r>
              <w:rPr>
                <w:sz w:val="22"/>
                <w:szCs w:val="22"/>
              </w:rPr>
              <w:t xml:space="preserve">       Work On: Class Website</w:t>
            </w:r>
          </w:p>
          <w:p w14:paraId="18D33AC7" w14:textId="77777777" w:rsidR="006158A1" w:rsidRDefault="006158A1" w:rsidP="00F77DFF">
            <w:pPr>
              <w:tabs>
                <w:tab w:val="left" w:pos="598"/>
              </w:tabs>
              <w:ind w:left="49"/>
              <w:rPr>
                <w:sz w:val="22"/>
                <w:szCs w:val="22"/>
              </w:rPr>
            </w:pPr>
          </w:p>
          <w:p w14:paraId="7A82A58D" w14:textId="77777777" w:rsidR="006158A1" w:rsidRDefault="006158A1" w:rsidP="00F77DFF">
            <w:pPr>
              <w:tabs>
                <w:tab w:val="left" w:pos="1138"/>
              </w:tabs>
              <w:ind w:left="474" w:hanging="474"/>
              <w:rPr>
                <w:sz w:val="22"/>
                <w:szCs w:val="22"/>
              </w:rPr>
            </w:pPr>
            <w:r>
              <w:rPr>
                <w:sz w:val="22"/>
                <w:szCs w:val="22"/>
              </w:rPr>
              <w:t xml:space="preserve">        </w:t>
            </w:r>
          </w:p>
          <w:p w14:paraId="01161A72" w14:textId="77777777" w:rsidR="006158A1" w:rsidRDefault="006158A1" w:rsidP="00F77DFF">
            <w:pPr>
              <w:tabs>
                <w:tab w:val="left" w:pos="1138"/>
              </w:tabs>
              <w:rPr>
                <w:sz w:val="22"/>
                <w:szCs w:val="22"/>
                <w:highlight w:val="green"/>
                <w:u w:val="single"/>
              </w:rPr>
            </w:pPr>
            <w:r>
              <w:rPr>
                <w:sz w:val="22"/>
                <w:szCs w:val="22"/>
              </w:rPr>
              <w:t xml:space="preserve">        </w:t>
            </w:r>
            <w:r>
              <w:rPr>
                <w:sz w:val="22"/>
                <w:szCs w:val="22"/>
                <w:highlight w:val="green"/>
              </w:rPr>
              <w:t xml:space="preserve">Do: </w:t>
            </w:r>
            <w:r>
              <w:rPr>
                <w:sz w:val="22"/>
                <w:szCs w:val="22"/>
                <w:highlight w:val="green"/>
                <w:u w:val="single"/>
              </w:rPr>
              <w:t>Book Club</w:t>
            </w:r>
          </w:p>
          <w:p w14:paraId="48014395" w14:textId="77777777" w:rsidR="006158A1" w:rsidRDefault="006158A1" w:rsidP="00F77DFF">
            <w:pPr>
              <w:tabs>
                <w:tab w:val="left" w:pos="1138"/>
              </w:tabs>
              <w:ind w:left="418"/>
              <w:rPr>
                <w:sz w:val="22"/>
                <w:szCs w:val="22"/>
                <w:highlight w:val="green"/>
              </w:rPr>
            </w:pPr>
            <w:r>
              <w:rPr>
                <w:sz w:val="22"/>
                <w:szCs w:val="22"/>
                <w:highlight w:val="green"/>
              </w:rPr>
              <w:t>1.  Reading</w:t>
            </w:r>
          </w:p>
          <w:p w14:paraId="738A7F7F" w14:textId="77777777" w:rsidR="006158A1" w:rsidRDefault="006158A1" w:rsidP="00F77DFF">
            <w:pPr>
              <w:tabs>
                <w:tab w:val="left" w:pos="1138"/>
              </w:tabs>
              <w:ind w:left="418"/>
              <w:rPr>
                <w:sz w:val="22"/>
                <w:szCs w:val="22"/>
                <w:highlight w:val="green"/>
              </w:rPr>
            </w:pPr>
            <w:r>
              <w:rPr>
                <w:sz w:val="22"/>
                <w:szCs w:val="22"/>
                <w:highlight w:val="green"/>
              </w:rPr>
              <w:t>2.  Book Club 3-2-1 Response</w:t>
            </w:r>
          </w:p>
          <w:p w14:paraId="234A24AC" w14:textId="77777777" w:rsidR="006158A1" w:rsidRDefault="006158A1" w:rsidP="00F77DFF">
            <w:pPr>
              <w:tabs>
                <w:tab w:val="left" w:pos="1138"/>
              </w:tabs>
              <w:ind w:left="418"/>
              <w:rPr>
                <w:sz w:val="22"/>
                <w:szCs w:val="22"/>
                <w:highlight w:val="green"/>
              </w:rPr>
            </w:pPr>
          </w:p>
          <w:p w14:paraId="6E6DA5EF" w14:textId="77777777" w:rsidR="006158A1" w:rsidRDefault="006158A1" w:rsidP="00F77DFF">
            <w:pPr>
              <w:tabs>
                <w:tab w:val="left" w:pos="598"/>
              </w:tabs>
              <w:rPr>
                <w:sz w:val="22"/>
                <w:szCs w:val="22"/>
              </w:rPr>
            </w:pPr>
            <w:r>
              <w:rPr>
                <w:sz w:val="22"/>
                <w:szCs w:val="22"/>
                <w:highlight w:val="green"/>
              </w:rPr>
              <w:t>Prepare: Icebreaker/Energizer Activity</w:t>
            </w:r>
          </w:p>
          <w:p w14:paraId="7F83BEA7" w14:textId="77777777" w:rsidR="006158A1" w:rsidRDefault="006158A1" w:rsidP="00F77DFF">
            <w:pPr>
              <w:tabs>
                <w:tab w:val="left" w:pos="598"/>
              </w:tabs>
              <w:rPr>
                <w:sz w:val="22"/>
                <w:szCs w:val="22"/>
              </w:rPr>
            </w:pPr>
            <w:r>
              <w:rPr>
                <w:sz w:val="22"/>
                <w:szCs w:val="22"/>
              </w:rPr>
              <w:t xml:space="preserve">    </w:t>
            </w:r>
          </w:p>
          <w:p w14:paraId="7C35FE2E" w14:textId="77777777" w:rsidR="006158A1" w:rsidRDefault="006158A1" w:rsidP="00F77DFF">
            <w:pPr>
              <w:tabs>
                <w:tab w:val="left" w:pos="598"/>
              </w:tabs>
              <w:rPr>
                <w:sz w:val="22"/>
                <w:szCs w:val="22"/>
                <w:highlight w:val="green"/>
              </w:rPr>
            </w:pPr>
            <w:r>
              <w:rPr>
                <w:sz w:val="22"/>
                <w:szCs w:val="22"/>
                <w:highlight w:val="green"/>
              </w:rPr>
              <w:t xml:space="preserve">Reading: </w:t>
            </w:r>
            <w:hyperlink r:id="rId114">
              <w:r>
                <w:rPr>
                  <w:color w:val="0000FF"/>
                  <w:sz w:val="22"/>
                  <w:szCs w:val="22"/>
                  <w:highlight w:val="green"/>
                  <w:u w:val="single"/>
                </w:rPr>
                <w:t>Autism Spectrum Disorder: CDC Definitions</w:t>
              </w:r>
            </w:hyperlink>
          </w:p>
          <w:p w14:paraId="13255B7B" w14:textId="77777777" w:rsidR="006158A1" w:rsidRDefault="00C85D9F" w:rsidP="00F77DFF">
            <w:pPr>
              <w:tabs>
                <w:tab w:val="left" w:pos="598"/>
              </w:tabs>
              <w:rPr>
                <w:color w:val="0000FF"/>
                <w:sz w:val="22"/>
                <w:szCs w:val="22"/>
                <w:highlight w:val="green"/>
                <w:u w:val="single"/>
              </w:rPr>
            </w:pPr>
            <w:hyperlink r:id="rId115">
              <w:r w:rsidR="006158A1">
                <w:rPr>
                  <w:color w:val="0000FF"/>
                  <w:sz w:val="22"/>
                  <w:szCs w:val="22"/>
                  <w:highlight w:val="green"/>
                  <w:u w:val="single"/>
                </w:rPr>
                <w:t>Strategies for Classroom Management for students with autism.</w:t>
              </w:r>
            </w:hyperlink>
          </w:p>
          <w:p w14:paraId="190DFFBF" w14:textId="77777777" w:rsidR="00732565" w:rsidRDefault="00732565" w:rsidP="00F77DFF">
            <w:pPr>
              <w:tabs>
                <w:tab w:val="left" w:pos="598"/>
              </w:tabs>
              <w:rPr>
                <w:sz w:val="22"/>
                <w:szCs w:val="22"/>
              </w:rPr>
            </w:pPr>
          </w:p>
          <w:p w14:paraId="3EC4F878" w14:textId="77777777" w:rsidR="00732565" w:rsidRDefault="00732565" w:rsidP="00732565">
            <w:r w:rsidRPr="00732565">
              <w:rPr>
                <w:rFonts w:ascii="Arial" w:hAnsi="Arial" w:cs="Arial"/>
                <w:color w:val="000000"/>
                <w:sz w:val="22"/>
                <w:szCs w:val="22"/>
                <w:highlight w:val="green"/>
                <w:shd w:val="clear" w:color="auto" w:fill="00FFFF"/>
              </w:rPr>
              <w:t>Introduce MMSN TPE 2.2, 2.3, 2.4, 2.5, 2.10, 3.3, 4.3</w:t>
            </w:r>
          </w:p>
          <w:p w14:paraId="3E65321B" w14:textId="1B3345EB" w:rsidR="00732565" w:rsidRDefault="00732565" w:rsidP="00F77DFF">
            <w:pPr>
              <w:tabs>
                <w:tab w:val="left" w:pos="598"/>
              </w:tabs>
              <w:rPr>
                <w:sz w:val="22"/>
                <w:szCs w:val="22"/>
              </w:rPr>
            </w:pPr>
          </w:p>
        </w:tc>
      </w:tr>
      <w:tr w:rsidR="006158A1" w14:paraId="4122FF8B" w14:textId="77777777" w:rsidTr="00F77DFF">
        <w:trPr>
          <w:trHeight w:val="61"/>
        </w:trPr>
        <w:tc>
          <w:tcPr>
            <w:tcW w:w="810" w:type="dxa"/>
            <w:tcBorders>
              <w:top w:val="single" w:sz="4" w:space="0" w:color="000000"/>
              <w:bottom w:val="single" w:sz="4" w:space="0" w:color="000000"/>
              <w:right w:val="single" w:sz="4" w:space="0" w:color="000000"/>
            </w:tcBorders>
          </w:tcPr>
          <w:p w14:paraId="74F295F9" w14:textId="77777777" w:rsidR="006158A1" w:rsidRDefault="006158A1" w:rsidP="00F77DFF">
            <w:pPr>
              <w:rPr>
                <w:b/>
                <w:sz w:val="22"/>
                <w:szCs w:val="22"/>
              </w:rPr>
            </w:pPr>
            <w:r>
              <w:rPr>
                <w:b/>
                <w:sz w:val="22"/>
                <w:szCs w:val="22"/>
              </w:rPr>
              <w:t>3/4</w:t>
            </w:r>
          </w:p>
        </w:tc>
        <w:tc>
          <w:tcPr>
            <w:tcW w:w="6008" w:type="dxa"/>
            <w:tcBorders>
              <w:top w:val="single" w:sz="4" w:space="0" w:color="000000"/>
              <w:left w:val="single" w:sz="4" w:space="0" w:color="000000"/>
              <w:bottom w:val="single" w:sz="4" w:space="0" w:color="000000"/>
              <w:right w:val="single" w:sz="4" w:space="0" w:color="000000"/>
            </w:tcBorders>
          </w:tcPr>
          <w:p w14:paraId="19705F88" w14:textId="77777777" w:rsidR="006158A1" w:rsidRDefault="006158A1" w:rsidP="00F77DFF">
            <w:pPr>
              <w:tabs>
                <w:tab w:val="left" w:pos="598"/>
              </w:tabs>
              <w:rPr>
                <w:b/>
                <w:sz w:val="22"/>
                <w:szCs w:val="22"/>
              </w:rPr>
            </w:pPr>
            <w:r>
              <w:rPr>
                <w:b/>
                <w:sz w:val="22"/>
                <w:szCs w:val="22"/>
              </w:rPr>
              <w:t>WHAT IS IT REALLY LIKE?</w:t>
            </w:r>
          </w:p>
          <w:p w14:paraId="070D9171" w14:textId="77777777" w:rsidR="006158A1" w:rsidRDefault="006158A1" w:rsidP="00F77DFF">
            <w:pPr>
              <w:rPr>
                <w:sz w:val="22"/>
                <w:szCs w:val="22"/>
              </w:rPr>
            </w:pPr>
          </w:p>
          <w:p w14:paraId="2E9155E6" w14:textId="77777777" w:rsidR="006158A1" w:rsidRDefault="006158A1" w:rsidP="00F77DFF">
            <w:pPr>
              <w:tabs>
                <w:tab w:val="left" w:pos="598"/>
              </w:tabs>
              <w:rPr>
                <w:sz w:val="22"/>
                <w:szCs w:val="22"/>
              </w:rPr>
            </w:pPr>
            <w:r>
              <w:rPr>
                <w:b/>
                <w:sz w:val="22"/>
                <w:szCs w:val="22"/>
              </w:rPr>
              <w:t>DUE:</w:t>
            </w:r>
            <w:r>
              <w:rPr>
                <w:sz w:val="22"/>
                <w:szCs w:val="22"/>
              </w:rPr>
              <w:t xml:space="preserve"> Icebreaker/Energizer Activity</w:t>
            </w:r>
          </w:p>
          <w:p w14:paraId="189914BA" w14:textId="77777777" w:rsidR="006158A1" w:rsidRDefault="006158A1" w:rsidP="00F77DFF">
            <w:pPr>
              <w:rPr>
                <w:sz w:val="22"/>
                <w:szCs w:val="22"/>
              </w:rPr>
            </w:pPr>
          </w:p>
          <w:p w14:paraId="43BCD194" w14:textId="77777777" w:rsidR="006158A1" w:rsidRDefault="006158A1" w:rsidP="00F77DFF">
            <w:pPr>
              <w:rPr>
                <w:b/>
                <w:sz w:val="22"/>
                <w:szCs w:val="22"/>
                <w:highlight w:val="green"/>
                <w:u w:val="single"/>
              </w:rPr>
            </w:pPr>
            <w:r>
              <w:rPr>
                <w:b/>
                <w:sz w:val="22"/>
                <w:szCs w:val="22"/>
                <w:highlight w:val="green"/>
                <w:u w:val="single"/>
              </w:rPr>
              <w:t>Guest Speaker: “What Years of Teaching Has Taught                      Me Working With Special Needs Students”</w:t>
            </w:r>
          </w:p>
          <w:p w14:paraId="3DC0E279" w14:textId="77777777" w:rsidR="006158A1" w:rsidRDefault="006158A1" w:rsidP="00F77DFF">
            <w:pPr>
              <w:rPr>
                <w:b/>
                <w:color w:val="000000"/>
                <w:sz w:val="22"/>
                <w:szCs w:val="22"/>
                <w:highlight w:val="green"/>
              </w:rPr>
            </w:pPr>
            <w:r>
              <w:rPr>
                <w:b/>
                <w:color w:val="000000"/>
                <w:sz w:val="22"/>
                <w:szCs w:val="22"/>
                <w:highlight w:val="green"/>
              </w:rPr>
              <w:t>Ms. Bettina Lee</w:t>
            </w:r>
          </w:p>
          <w:p w14:paraId="2BBD0F47" w14:textId="77777777" w:rsidR="006158A1" w:rsidRDefault="006158A1" w:rsidP="00F77DFF">
            <w:pPr>
              <w:shd w:val="clear" w:color="auto" w:fill="FFFFFF"/>
              <w:rPr>
                <w:sz w:val="22"/>
                <w:szCs w:val="22"/>
              </w:rPr>
            </w:pPr>
            <w:r>
              <w:rPr>
                <w:sz w:val="22"/>
                <w:szCs w:val="22"/>
                <w:highlight w:val="green"/>
              </w:rPr>
              <w:t xml:space="preserve"> Special Education Teacher, Los Altos-Mountain View School District</w:t>
            </w:r>
          </w:p>
          <w:p w14:paraId="0EFFF009" w14:textId="77777777" w:rsidR="006158A1" w:rsidRDefault="006158A1" w:rsidP="00F77DFF">
            <w:pPr>
              <w:shd w:val="clear" w:color="auto" w:fill="FFFFFF"/>
              <w:rPr>
                <w:color w:val="500050"/>
                <w:sz w:val="22"/>
                <w:szCs w:val="22"/>
              </w:rPr>
            </w:pPr>
          </w:p>
          <w:p w14:paraId="0BA84990" w14:textId="77777777" w:rsidR="006158A1" w:rsidRPr="00232CCE" w:rsidRDefault="006158A1" w:rsidP="00F77DFF">
            <w:pPr>
              <w:shd w:val="clear" w:color="auto" w:fill="FFFFFF"/>
              <w:rPr>
                <w:color w:val="000000"/>
                <w:sz w:val="22"/>
                <w:szCs w:val="22"/>
                <w:highlight w:val="green"/>
              </w:rPr>
            </w:pPr>
            <w:r w:rsidRPr="00232CCE">
              <w:rPr>
                <w:color w:val="000000"/>
                <w:sz w:val="22"/>
                <w:szCs w:val="22"/>
                <w:highlight w:val="green"/>
              </w:rPr>
              <w:t>*  Providing student success in least restrictive environment</w:t>
            </w:r>
          </w:p>
          <w:p w14:paraId="521AC6F1" w14:textId="77777777" w:rsidR="006158A1" w:rsidRPr="00232CCE" w:rsidRDefault="006158A1" w:rsidP="00F77DFF">
            <w:pPr>
              <w:shd w:val="clear" w:color="auto" w:fill="FFFFFF"/>
              <w:rPr>
                <w:color w:val="000000"/>
                <w:sz w:val="22"/>
                <w:szCs w:val="22"/>
                <w:highlight w:val="green"/>
              </w:rPr>
            </w:pPr>
            <w:r w:rsidRPr="00232CCE">
              <w:rPr>
                <w:color w:val="000000"/>
                <w:sz w:val="22"/>
                <w:szCs w:val="22"/>
                <w:highlight w:val="green"/>
              </w:rPr>
              <w:t>* Working with agencies and community resources</w:t>
            </w:r>
          </w:p>
          <w:p w14:paraId="684EFD24" w14:textId="77777777" w:rsidR="006158A1" w:rsidRDefault="006158A1" w:rsidP="00F77DFF">
            <w:pPr>
              <w:shd w:val="clear" w:color="auto" w:fill="FFFFFF"/>
              <w:rPr>
                <w:color w:val="000000"/>
                <w:sz w:val="22"/>
                <w:szCs w:val="22"/>
              </w:rPr>
            </w:pPr>
            <w:r w:rsidRPr="00232CCE">
              <w:rPr>
                <w:color w:val="000000"/>
                <w:sz w:val="22"/>
                <w:szCs w:val="22"/>
                <w:highlight w:val="green"/>
              </w:rPr>
              <w:t>* Developing positive behavior intervention plans</w:t>
            </w:r>
          </w:p>
          <w:p w14:paraId="44A4ED62" w14:textId="0633AE5C" w:rsidR="00732565" w:rsidRDefault="00732565" w:rsidP="00F77DFF">
            <w:pPr>
              <w:rPr>
                <w:sz w:val="22"/>
                <w:szCs w:val="22"/>
              </w:rPr>
            </w:pPr>
          </w:p>
          <w:p w14:paraId="3B89C673" w14:textId="77777777" w:rsidR="00732565" w:rsidRDefault="00732565" w:rsidP="00732565">
            <w:r w:rsidRPr="00732565">
              <w:rPr>
                <w:rFonts w:ascii="Arial" w:hAnsi="Arial" w:cs="Arial"/>
                <w:color w:val="000000"/>
                <w:sz w:val="22"/>
                <w:szCs w:val="22"/>
                <w:highlight w:val="green"/>
                <w:shd w:val="clear" w:color="auto" w:fill="00FFFF"/>
              </w:rPr>
              <w:t>Practice/Assess MMSN TPE 1.7, 2.6, 2.7, 2.8</w:t>
            </w:r>
          </w:p>
          <w:p w14:paraId="07B4A62A" w14:textId="77777777" w:rsidR="00732565" w:rsidRDefault="00732565" w:rsidP="00F77DFF">
            <w:pPr>
              <w:rPr>
                <w:sz w:val="22"/>
                <w:szCs w:val="22"/>
              </w:rPr>
            </w:pPr>
          </w:p>
          <w:p w14:paraId="21EE9BBB" w14:textId="77777777" w:rsidR="006158A1" w:rsidRDefault="006158A1" w:rsidP="00F77DFF">
            <w:pPr>
              <w:rPr>
                <w:b/>
                <w:sz w:val="22"/>
                <w:szCs w:val="22"/>
                <w:u w:val="single"/>
              </w:rPr>
            </w:pPr>
            <w:r>
              <w:rPr>
                <w:b/>
                <w:sz w:val="22"/>
                <w:szCs w:val="22"/>
                <w:u w:val="single"/>
              </w:rPr>
              <w:t>Book Club Meeting #6</w:t>
            </w:r>
          </w:p>
          <w:p w14:paraId="59D926D4" w14:textId="77777777" w:rsidR="006158A1" w:rsidRDefault="006158A1" w:rsidP="00F77DFF">
            <w:pPr>
              <w:rPr>
                <w:sz w:val="22"/>
                <w:szCs w:val="22"/>
              </w:rPr>
            </w:pPr>
            <w:r>
              <w:rPr>
                <w:sz w:val="22"/>
                <w:szCs w:val="22"/>
              </w:rPr>
              <w:t>1.  Confirm reading for next meeting</w:t>
            </w:r>
          </w:p>
          <w:p w14:paraId="7AB3814F" w14:textId="77777777" w:rsidR="006158A1" w:rsidRDefault="006158A1" w:rsidP="00F77DFF">
            <w:pPr>
              <w:rPr>
                <w:sz w:val="22"/>
                <w:szCs w:val="22"/>
              </w:rPr>
            </w:pPr>
            <w:r>
              <w:rPr>
                <w:sz w:val="22"/>
                <w:szCs w:val="22"/>
              </w:rPr>
              <w:lastRenderedPageBreak/>
              <w:t>2.  Book Club 3-2-1 Response</w:t>
            </w:r>
          </w:p>
          <w:p w14:paraId="53749BEC" w14:textId="77777777" w:rsidR="006158A1" w:rsidRDefault="006158A1" w:rsidP="00F77DFF">
            <w:pPr>
              <w:rPr>
                <w:b/>
                <w:sz w:val="22"/>
                <w:szCs w:val="22"/>
                <w:u w:val="single"/>
              </w:rPr>
            </w:pPr>
          </w:p>
        </w:tc>
        <w:tc>
          <w:tcPr>
            <w:tcW w:w="3544" w:type="dxa"/>
            <w:tcBorders>
              <w:top w:val="single" w:sz="4" w:space="0" w:color="000000"/>
              <w:left w:val="single" w:sz="4" w:space="0" w:color="000000"/>
              <w:bottom w:val="single" w:sz="4" w:space="0" w:color="000000"/>
            </w:tcBorders>
          </w:tcPr>
          <w:p w14:paraId="3B8EA00D" w14:textId="77777777" w:rsidR="006158A1" w:rsidRDefault="006158A1" w:rsidP="00F77DFF">
            <w:pPr>
              <w:tabs>
                <w:tab w:val="left" w:pos="720"/>
                <w:tab w:val="left" w:pos="3600"/>
              </w:tabs>
              <w:rPr>
                <w:b/>
                <w:sz w:val="22"/>
                <w:szCs w:val="22"/>
              </w:rPr>
            </w:pPr>
            <w:r>
              <w:rPr>
                <w:b/>
                <w:sz w:val="22"/>
                <w:szCs w:val="22"/>
              </w:rPr>
              <w:lastRenderedPageBreak/>
              <w:t>Due: 3/11</w:t>
            </w:r>
          </w:p>
          <w:p w14:paraId="699EDB1A" w14:textId="77777777" w:rsidR="006158A1" w:rsidRDefault="006158A1" w:rsidP="00F77DFF">
            <w:pPr>
              <w:rPr>
                <w:sz w:val="22"/>
                <w:szCs w:val="22"/>
              </w:rPr>
            </w:pPr>
          </w:p>
          <w:p w14:paraId="0E48601F" w14:textId="77777777" w:rsidR="006158A1" w:rsidRDefault="006158A1" w:rsidP="00F77DFF">
            <w:pPr>
              <w:rPr>
                <w:sz w:val="22"/>
                <w:szCs w:val="22"/>
              </w:rPr>
            </w:pPr>
            <w:r>
              <w:rPr>
                <w:sz w:val="22"/>
                <w:szCs w:val="22"/>
              </w:rPr>
              <w:t xml:space="preserve">        </w:t>
            </w:r>
          </w:p>
          <w:p w14:paraId="099C396A" w14:textId="77777777" w:rsidR="006158A1" w:rsidRDefault="006158A1" w:rsidP="00F77DFF">
            <w:pPr>
              <w:tabs>
                <w:tab w:val="left" w:pos="598"/>
              </w:tabs>
              <w:rPr>
                <w:sz w:val="22"/>
                <w:szCs w:val="22"/>
                <w:highlight w:val="green"/>
              </w:rPr>
            </w:pPr>
            <w:r>
              <w:rPr>
                <w:sz w:val="22"/>
                <w:szCs w:val="22"/>
                <w:highlight w:val="green"/>
              </w:rPr>
              <w:t>Finish: Complete Website</w:t>
            </w:r>
          </w:p>
          <w:p w14:paraId="49535B2B" w14:textId="77777777" w:rsidR="006158A1" w:rsidRDefault="006158A1" w:rsidP="00F77DFF">
            <w:pPr>
              <w:tabs>
                <w:tab w:val="left" w:pos="1138"/>
              </w:tabs>
              <w:ind w:left="418"/>
              <w:rPr>
                <w:sz w:val="22"/>
                <w:szCs w:val="22"/>
                <w:highlight w:val="green"/>
              </w:rPr>
            </w:pPr>
          </w:p>
          <w:p w14:paraId="1DDD5B49" w14:textId="77777777" w:rsidR="006158A1" w:rsidRDefault="006158A1" w:rsidP="00F77DFF">
            <w:pPr>
              <w:tabs>
                <w:tab w:val="left" w:pos="598"/>
              </w:tabs>
              <w:rPr>
                <w:sz w:val="22"/>
                <w:szCs w:val="22"/>
              </w:rPr>
            </w:pPr>
            <w:r>
              <w:rPr>
                <w:sz w:val="22"/>
                <w:szCs w:val="22"/>
                <w:highlight w:val="green"/>
              </w:rPr>
              <w:t>Prepare: Icebreaker/Energizer Activity</w:t>
            </w:r>
          </w:p>
          <w:p w14:paraId="5003D11E" w14:textId="77777777" w:rsidR="006158A1" w:rsidRDefault="006158A1" w:rsidP="00F77DFF">
            <w:pPr>
              <w:tabs>
                <w:tab w:val="left" w:pos="1138"/>
              </w:tabs>
              <w:rPr>
                <w:sz w:val="22"/>
                <w:szCs w:val="22"/>
              </w:rPr>
            </w:pPr>
            <w:r>
              <w:rPr>
                <w:sz w:val="22"/>
                <w:szCs w:val="22"/>
              </w:rPr>
              <w:t xml:space="preserve">    </w:t>
            </w:r>
          </w:p>
          <w:p w14:paraId="3D7A3E52" w14:textId="77777777" w:rsidR="006158A1" w:rsidRDefault="006158A1" w:rsidP="00F77DFF">
            <w:pPr>
              <w:tabs>
                <w:tab w:val="left" w:pos="1138"/>
              </w:tabs>
              <w:rPr>
                <w:sz w:val="22"/>
                <w:szCs w:val="22"/>
              </w:rPr>
            </w:pPr>
            <w:r>
              <w:rPr>
                <w:sz w:val="22"/>
                <w:szCs w:val="22"/>
              </w:rPr>
              <w:t xml:space="preserve">        </w:t>
            </w:r>
          </w:p>
          <w:p w14:paraId="15B5A223" w14:textId="77777777" w:rsidR="006158A1" w:rsidRDefault="006158A1" w:rsidP="00F77DFF">
            <w:pPr>
              <w:tabs>
                <w:tab w:val="left" w:pos="1138"/>
              </w:tabs>
              <w:rPr>
                <w:sz w:val="22"/>
                <w:szCs w:val="22"/>
              </w:rPr>
            </w:pPr>
            <w:r>
              <w:rPr>
                <w:sz w:val="22"/>
                <w:szCs w:val="22"/>
              </w:rPr>
              <w:t>Prepare to share with class food representing your culture</w:t>
            </w:r>
          </w:p>
          <w:p w14:paraId="7419E417" w14:textId="77777777" w:rsidR="006158A1" w:rsidRDefault="006158A1" w:rsidP="00F77DFF">
            <w:pPr>
              <w:tabs>
                <w:tab w:val="left" w:pos="1138"/>
              </w:tabs>
              <w:rPr>
                <w:sz w:val="22"/>
                <w:szCs w:val="22"/>
              </w:rPr>
            </w:pPr>
          </w:p>
          <w:p w14:paraId="1BE6BD72" w14:textId="77777777" w:rsidR="006158A1" w:rsidRPr="00232CCE" w:rsidRDefault="006158A1" w:rsidP="00F77DFF">
            <w:pPr>
              <w:tabs>
                <w:tab w:val="left" w:pos="1138"/>
              </w:tabs>
              <w:rPr>
                <w:sz w:val="22"/>
                <w:szCs w:val="22"/>
                <w:highlight w:val="green"/>
              </w:rPr>
            </w:pPr>
            <w:r w:rsidRPr="00232CCE">
              <w:rPr>
                <w:sz w:val="22"/>
                <w:szCs w:val="22"/>
                <w:highlight w:val="green"/>
              </w:rPr>
              <w:t>Read: Wheeler: Ch. 8. Evaluating Positive Behavioral Interventions &amp; Supports</w:t>
            </w:r>
          </w:p>
          <w:p w14:paraId="2607E221" w14:textId="77777777" w:rsidR="00732565" w:rsidRDefault="00732565" w:rsidP="00F77DFF">
            <w:pPr>
              <w:tabs>
                <w:tab w:val="left" w:pos="1138"/>
              </w:tabs>
              <w:rPr>
                <w:sz w:val="22"/>
                <w:szCs w:val="22"/>
              </w:rPr>
            </w:pPr>
          </w:p>
          <w:p w14:paraId="29D8A4A2" w14:textId="77777777" w:rsidR="00732565" w:rsidRDefault="00732565" w:rsidP="00732565">
            <w:r w:rsidRPr="00732565">
              <w:rPr>
                <w:rFonts w:ascii="Arial" w:hAnsi="Arial" w:cs="Arial"/>
                <w:color w:val="000000"/>
                <w:sz w:val="22"/>
                <w:szCs w:val="22"/>
                <w:highlight w:val="green"/>
                <w:shd w:val="clear" w:color="auto" w:fill="00FFFF"/>
              </w:rPr>
              <w:t>Introduce MMSN TPE 2.2, 2.3, 2.4, 2.5, 2.10, 3.3, 4.3</w:t>
            </w:r>
          </w:p>
          <w:p w14:paraId="20503C38" w14:textId="7DFE7628" w:rsidR="00732565" w:rsidRDefault="00732565" w:rsidP="00F77DFF">
            <w:pPr>
              <w:tabs>
                <w:tab w:val="left" w:pos="1138"/>
              </w:tabs>
              <w:rPr>
                <w:sz w:val="22"/>
                <w:szCs w:val="22"/>
              </w:rPr>
            </w:pPr>
          </w:p>
        </w:tc>
      </w:tr>
      <w:tr w:rsidR="006158A1" w14:paraId="055ECC16" w14:textId="77777777" w:rsidTr="00F77DFF">
        <w:trPr>
          <w:trHeight w:val="1250"/>
        </w:trPr>
        <w:tc>
          <w:tcPr>
            <w:tcW w:w="810" w:type="dxa"/>
            <w:tcBorders>
              <w:top w:val="single" w:sz="4" w:space="0" w:color="000000"/>
              <w:bottom w:val="single" w:sz="4" w:space="0" w:color="000000"/>
              <w:right w:val="single" w:sz="4" w:space="0" w:color="000000"/>
            </w:tcBorders>
          </w:tcPr>
          <w:p w14:paraId="76B2511B" w14:textId="77777777" w:rsidR="006158A1" w:rsidRDefault="006158A1" w:rsidP="00F77DFF">
            <w:pPr>
              <w:rPr>
                <w:b/>
                <w:sz w:val="22"/>
                <w:szCs w:val="22"/>
              </w:rPr>
            </w:pPr>
            <w:r>
              <w:rPr>
                <w:b/>
                <w:sz w:val="22"/>
                <w:szCs w:val="22"/>
              </w:rPr>
              <w:lastRenderedPageBreak/>
              <w:t>3/11</w:t>
            </w:r>
          </w:p>
        </w:tc>
        <w:tc>
          <w:tcPr>
            <w:tcW w:w="6008" w:type="dxa"/>
            <w:tcBorders>
              <w:top w:val="single" w:sz="4" w:space="0" w:color="000000"/>
              <w:left w:val="single" w:sz="4" w:space="0" w:color="000000"/>
              <w:bottom w:val="single" w:sz="4" w:space="0" w:color="000000"/>
              <w:right w:val="single" w:sz="4" w:space="0" w:color="000000"/>
            </w:tcBorders>
          </w:tcPr>
          <w:p w14:paraId="31DE824E" w14:textId="77777777" w:rsidR="006158A1" w:rsidRDefault="006158A1" w:rsidP="00F77DFF">
            <w:pPr>
              <w:rPr>
                <w:b/>
                <w:sz w:val="22"/>
                <w:szCs w:val="22"/>
              </w:rPr>
            </w:pPr>
            <w:r>
              <w:rPr>
                <w:b/>
                <w:sz w:val="22"/>
                <w:szCs w:val="22"/>
              </w:rPr>
              <w:t>LAST CLASS</w:t>
            </w:r>
          </w:p>
          <w:p w14:paraId="4039A9CD" w14:textId="77777777" w:rsidR="006158A1" w:rsidRDefault="006158A1" w:rsidP="00F77DFF">
            <w:pPr>
              <w:rPr>
                <w:sz w:val="22"/>
                <w:szCs w:val="22"/>
              </w:rPr>
            </w:pPr>
            <w:r>
              <w:rPr>
                <w:sz w:val="22"/>
                <w:szCs w:val="22"/>
              </w:rPr>
              <w:t>Online: Final Course Evaluation</w:t>
            </w:r>
          </w:p>
          <w:p w14:paraId="7F33F18A" w14:textId="77777777" w:rsidR="006158A1" w:rsidRDefault="006158A1" w:rsidP="00F77DFF">
            <w:pPr>
              <w:rPr>
                <w:sz w:val="22"/>
                <w:szCs w:val="22"/>
              </w:rPr>
            </w:pPr>
          </w:p>
          <w:p w14:paraId="06C633B2" w14:textId="77777777" w:rsidR="006158A1" w:rsidRDefault="006158A1" w:rsidP="00F77DFF">
            <w:pPr>
              <w:rPr>
                <w:b/>
                <w:sz w:val="22"/>
                <w:szCs w:val="22"/>
                <w:u w:val="single"/>
              </w:rPr>
            </w:pPr>
            <w:r>
              <w:rPr>
                <w:b/>
                <w:sz w:val="22"/>
                <w:szCs w:val="22"/>
                <w:u w:val="single"/>
              </w:rPr>
              <w:t xml:space="preserve">Last Book Club Meeting </w:t>
            </w:r>
          </w:p>
          <w:p w14:paraId="7CB9F12D" w14:textId="77777777" w:rsidR="006158A1" w:rsidRDefault="006158A1" w:rsidP="00F77DFF">
            <w:pPr>
              <w:rPr>
                <w:sz w:val="22"/>
                <w:szCs w:val="22"/>
              </w:rPr>
            </w:pPr>
            <w:r>
              <w:rPr>
                <w:sz w:val="22"/>
                <w:szCs w:val="22"/>
              </w:rPr>
              <w:t>1.  Confirm reading for next meeting</w:t>
            </w:r>
          </w:p>
          <w:p w14:paraId="0466506D" w14:textId="77777777" w:rsidR="006158A1" w:rsidRDefault="006158A1" w:rsidP="00F77DFF">
            <w:pPr>
              <w:rPr>
                <w:sz w:val="22"/>
                <w:szCs w:val="22"/>
              </w:rPr>
            </w:pPr>
            <w:r>
              <w:rPr>
                <w:sz w:val="22"/>
                <w:szCs w:val="22"/>
              </w:rPr>
              <w:t>2.  Book Club 3-2-1 Response</w:t>
            </w:r>
          </w:p>
          <w:p w14:paraId="6428097D" w14:textId="77777777" w:rsidR="006158A1" w:rsidRDefault="006158A1" w:rsidP="00F77DFF">
            <w:pPr>
              <w:tabs>
                <w:tab w:val="left" w:pos="598"/>
              </w:tabs>
              <w:rPr>
                <w:b/>
                <w:sz w:val="22"/>
                <w:szCs w:val="22"/>
              </w:rPr>
            </w:pPr>
            <w:r>
              <w:rPr>
                <w:b/>
                <w:sz w:val="22"/>
                <w:szCs w:val="22"/>
              </w:rPr>
              <w:t>Presentation of Chapter 5 from Text</w:t>
            </w:r>
          </w:p>
          <w:p w14:paraId="6F00DA79" w14:textId="77777777" w:rsidR="006158A1" w:rsidRDefault="006158A1" w:rsidP="00F77DFF">
            <w:pPr>
              <w:rPr>
                <w:sz w:val="22"/>
                <w:szCs w:val="22"/>
              </w:rPr>
            </w:pPr>
            <w:r>
              <w:rPr>
                <w:sz w:val="22"/>
                <w:szCs w:val="22"/>
              </w:rPr>
              <w:t>Describe your favorite food</w:t>
            </w:r>
          </w:p>
          <w:p w14:paraId="0ECA3A8A" w14:textId="77777777" w:rsidR="006158A1" w:rsidRDefault="006158A1" w:rsidP="00F77DFF">
            <w:pPr>
              <w:rPr>
                <w:sz w:val="22"/>
                <w:szCs w:val="22"/>
              </w:rPr>
            </w:pPr>
          </w:p>
          <w:p w14:paraId="7F3466DE" w14:textId="77777777" w:rsidR="006158A1" w:rsidRDefault="006158A1" w:rsidP="00F77DFF">
            <w:pPr>
              <w:tabs>
                <w:tab w:val="left" w:pos="598"/>
              </w:tabs>
              <w:rPr>
                <w:sz w:val="22"/>
                <w:szCs w:val="22"/>
              </w:rPr>
            </w:pPr>
            <w:r>
              <w:rPr>
                <w:b/>
                <w:sz w:val="22"/>
                <w:szCs w:val="22"/>
              </w:rPr>
              <w:t>DUE:</w:t>
            </w:r>
            <w:r>
              <w:rPr>
                <w:sz w:val="22"/>
                <w:szCs w:val="22"/>
              </w:rPr>
              <w:t xml:space="preserve"> Icebreaker/Energizer Activity   </w:t>
            </w:r>
          </w:p>
          <w:p w14:paraId="185B4F55" w14:textId="77777777" w:rsidR="006158A1" w:rsidRDefault="006158A1" w:rsidP="00F77DFF">
            <w:pPr>
              <w:rPr>
                <w:b/>
                <w:sz w:val="22"/>
                <w:szCs w:val="22"/>
              </w:rPr>
            </w:pPr>
            <w:r>
              <w:rPr>
                <w:b/>
                <w:sz w:val="22"/>
                <w:szCs w:val="22"/>
              </w:rPr>
              <w:t>Classroom Website Sharing</w:t>
            </w:r>
          </w:p>
        </w:tc>
        <w:tc>
          <w:tcPr>
            <w:tcW w:w="3544" w:type="dxa"/>
            <w:tcBorders>
              <w:top w:val="single" w:sz="4" w:space="0" w:color="000000"/>
              <w:left w:val="single" w:sz="4" w:space="0" w:color="000000"/>
              <w:bottom w:val="single" w:sz="4" w:space="0" w:color="000000"/>
            </w:tcBorders>
          </w:tcPr>
          <w:p w14:paraId="01FF2CF3" w14:textId="77777777" w:rsidR="006158A1" w:rsidRDefault="006158A1" w:rsidP="00F77DFF">
            <w:pPr>
              <w:jc w:val="center"/>
              <w:rPr>
                <w:sz w:val="22"/>
                <w:szCs w:val="22"/>
              </w:rPr>
            </w:pPr>
          </w:p>
          <w:p w14:paraId="356C1B2D" w14:textId="77777777" w:rsidR="006158A1" w:rsidRDefault="006158A1" w:rsidP="00F77DFF">
            <w:pPr>
              <w:jc w:val="center"/>
              <w:rPr>
                <w:b/>
                <w:sz w:val="22"/>
                <w:szCs w:val="22"/>
              </w:rPr>
            </w:pPr>
            <w:r>
              <w:rPr>
                <w:b/>
                <w:sz w:val="22"/>
                <w:szCs w:val="22"/>
              </w:rPr>
              <w:t>Enjoy Your Break!</w:t>
            </w:r>
          </w:p>
          <w:p w14:paraId="0F5B7055" w14:textId="77777777" w:rsidR="006158A1" w:rsidRDefault="006158A1" w:rsidP="00F77DFF">
            <w:pPr>
              <w:jc w:val="center"/>
              <w:rPr>
                <w:sz w:val="22"/>
                <w:szCs w:val="22"/>
              </w:rPr>
            </w:pPr>
          </w:p>
          <w:p w14:paraId="41F13556" w14:textId="77777777" w:rsidR="006158A1" w:rsidRDefault="006158A1" w:rsidP="00F77DFF">
            <w:pPr>
              <w:jc w:val="center"/>
              <w:rPr>
                <w:sz w:val="22"/>
                <w:szCs w:val="22"/>
              </w:rPr>
            </w:pPr>
            <w:r>
              <w:rPr>
                <w:sz w:val="22"/>
                <w:szCs w:val="22"/>
              </w:rPr>
              <w:t xml:space="preserve">See you next quarter! </w:t>
            </w:r>
          </w:p>
          <w:p w14:paraId="5D97F085" w14:textId="77777777" w:rsidR="006158A1" w:rsidRDefault="006158A1" w:rsidP="00F77DFF">
            <w:pPr>
              <w:jc w:val="center"/>
              <w:rPr>
                <w:sz w:val="22"/>
                <w:szCs w:val="22"/>
              </w:rPr>
            </w:pPr>
          </w:p>
          <w:p w14:paraId="28F2F4B6" w14:textId="77777777" w:rsidR="006158A1" w:rsidRDefault="006158A1" w:rsidP="00F77DFF">
            <w:pPr>
              <w:rPr>
                <w:sz w:val="22"/>
                <w:szCs w:val="22"/>
              </w:rPr>
            </w:pPr>
          </w:p>
          <w:p w14:paraId="0BA2AE28" w14:textId="77777777" w:rsidR="006158A1" w:rsidRDefault="006158A1" w:rsidP="00F77DFF">
            <w:pPr>
              <w:jc w:val="center"/>
              <w:rPr>
                <w:sz w:val="22"/>
                <w:szCs w:val="22"/>
              </w:rPr>
            </w:pPr>
          </w:p>
          <w:p w14:paraId="7AFFE54E" w14:textId="77777777" w:rsidR="006158A1" w:rsidRDefault="006158A1" w:rsidP="00F77DFF">
            <w:pPr>
              <w:jc w:val="center"/>
              <w:rPr>
                <w:b/>
                <w:sz w:val="22"/>
                <w:szCs w:val="22"/>
              </w:rPr>
            </w:pPr>
            <w:r>
              <w:rPr>
                <w:b/>
                <w:sz w:val="22"/>
                <w:szCs w:val="22"/>
              </w:rPr>
              <w:t>SPRING 2021</w:t>
            </w:r>
          </w:p>
          <w:p w14:paraId="460CEB0E" w14:textId="77777777" w:rsidR="006158A1" w:rsidRDefault="006158A1" w:rsidP="00F77DFF">
            <w:pPr>
              <w:tabs>
                <w:tab w:val="left" w:pos="720"/>
                <w:tab w:val="left" w:pos="3600"/>
              </w:tabs>
              <w:rPr>
                <w:sz w:val="22"/>
                <w:szCs w:val="22"/>
              </w:rPr>
            </w:pPr>
          </w:p>
          <w:p w14:paraId="78A24C87" w14:textId="77777777" w:rsidR="006158A1" w:rsidRDefault="006158A1" w:rsidP="00F77DFF">
            <w:pPr>
              <w:tabs>
                <w:tab w:val="left" w:pos="720"/>
                <w:tab w:val="left" w:pos="3600"/>
              </w:tabs>
              <w:rPr>
                <w:sz w:val="22"/>
                <w:szCs w:val="22"/>
              </w:rPr>
            </w:pPr>
          </w:p>
        </w:tc>
      </w:tr>
    </w:tbl>
    <w:p w14:paraId="20C810FB" w14:textId="77777777" w:rsidR="006158A1" w:rsidRDefault="006158A1" w:rsidP="006158A1">
      <w:pPr>
        <w:tabs>
          <w:tab w:val="left" w:pos="5867"/>
        </w:tabs>
        <w:rPr>
          <w:sz w:val="22"/>
          <w:szCs w:val="22"/>
        </w:rPr>
      </w:pPr>
      <w:r>
        <w:rPr>
          <w:sz w:val="22"/>
          <w:szCs w:val="22"/>
        </w:rPr>
        <w:tab/>
      </w:r>
    </w:p>
    <w:p w14:paraId="36402E5F" w14:textId="77777777" w:rsidR="006158A1" w:rsidRDefault="006158A1" w:rsidP="006158A1">
      <w:pPr>
        <w:rPr>
          <w:sz w:val="22"/>
          <w:szCs w:val="22"/>
        </w:rPr>
      </w:pPr>
    </w:p>
    <w:p w14:paraId="573FCD66" w14:textId="77777777" w:rsidR="006158A1" w:rsidRDefault="006158A1" w:rsidP="006158A1">
      <w:pPr>
        <w:rPr>
          <w:b/>
          <w:sz w:val="22"/>
          <w:szCs w:val="22"/>
          <w:highlight w:val="green"/>
        </w:rPr>
      </w:pPr>
      <w:bookmarkStart w:id="130" w:name="_heading=h.tyjcwt" w:colFirst="0" w:colLast="0"/>
      <w:bookmarkEnd w:id="130"/>
      <w:r>
        <w:rPr>
          <w:b/>
          <w:sz w:val="22"/>
          <w:szCs w:val="22"/>
          <w:highlight w:val="green"/>
        </w:rPr>
        <w:t>Assignment Excerpts with MMSN additions:</w:t>
      </w:r>
    </w:p>
    <w:p w14:paraId="45B7A88E" w14:textId="77777777" w:rsidR="006158A1" w:rsidRDefault="006158A1" w:rsidP="006158A1">
      <w:pPr>
        <w:rPr>
          <w:sz w:val="22"/>
          <w:szCs w:val="22"/>
        </w:rPr>
      </w:pPr>
    </w:p>
    <w:p w14:paraId="31CA3C02" w14:textId="77777777" w:rsidR="006158A1" w:rsidRDefault="006158A1" w:rsidP="006158A1">
      <w:pPr>
        <w:jc w:val="center"/>
        <w:rPr>
          <w:b/>
          <w:sz w:val="22"/>
          <w:szCs w:val="22"/>
          <w:u w:val="single"/>
        </w:rPr>
      </w:pPr>
      <w:r>
        <w:rPr>
          <w:b/>
          <w:sz w:val="22"/>
          <w:szCs w:val="22"/>
          <w:u w:val="single"/>
        </w:rPr>
        <w:t>Assignment modified 1. Online module reading/reflection</w:t>
      </w:r>
    </w:p>
    <w:p w14:paraId="366CEC33" w14:textId="77777777" w:rsidR="006158A1" w:rsidRDefault="006158A1" w:rsidP="006158A1">
      <w:pPr>
        <w:rPr>
          <w:sz w:val="22"/>
          <w:szCs w:val="22"/>
        </w:rPr>
      </w:pPr>
      <w:r>
        <w:rPr>
          <w:sz w:val="22"/>
          <w:szCs w:val="22"/>
        </w:rPr>
        <w:t>1. Assignment components: Activities, instructions, and instructional slides will integrate MMSN expectations.</w:t>
      </w:r>
    </w:p>
    <w:p w14:paraId="0BAE2158" w14:textId="77777777" w:rsidR="006158A1" w:rsidRDefault="006158A1" w:rsidP="000729EC">
      <w:pPr>
        <w:numPr>
          <w:ilvl w:val="0"/>
          <w:numId w:val="22"/>
        </w:numPr>
        <w:pBdr>
          <w:top w:val="nil"/>
          <w:left w:val="nil"/>
          <w:bottom w:val="nil"/>
          <w:right w:val="nil"/>
          <w:between w:val="nil"/>
        </w:pBdr>
        <w:rPr>
          <w:color w:val="000000"/>
          <w:sz w:val="22"/>
          <w:szCs w:val="22"/>
          <w:highlight w:val="green"/>
        </w:rPr>
      </w:pPr>
      <w:r>
        <w:rPr>
          <w:color w:val="000000"/>
          <w:sz w:val="22"/>
          <w:szCs w:val="22"/>
          <w:highlight w:val="green"/>
        </w:rPr>
        <w:t>In each of slides introduced, the instructor will be sure to specifically encourage teacher candidates to plan and implement ways to foster the sense of belonging and equitable, and still academically successful, learning experiences of students with health/mental care needs</w:t>
      </w:r>
    </w:p>
    <w:p w14:paraId="3241E504" w14:textId="77777777" w:rsidR="006158A1" w:rsidRDefault="006158A1" w:rsidP="006158A1">
      <w:pPr>
        <w:pBdr>
          <w:top w:val="nil"/>
          <w:left w:val="nil"/>
          <w:bottom w:val="nil"/>
          <w:right w:val="nil"/>
          <w:between w:val="nil"/>
        </w:pBdr>
        <w:rPr>
          <w:sz w:val="22"/>
          <w:szCs w:val="22"/>
          <w:highlight w:val="green"/>
        </w:rPr>
      </w:pPr>
    </w:p>
    <w:p w14:paraId="24FB9F33" w14:textId="77777777" w:rsidR="006158A1" w:rsidRDefault="00C85D9F" w:rsidP="006158A1">
      <w:pPr>
        <w:pBdr>
          <w:top w:val="nil"/>
          <w:left w:val="nil"/>
          <w:bottom w:val="nil"/>
          <w:right w:val="nil"/>
          <w:between w:val="nil"/>
        </w:pBdr>
        <w:rPr>
          <w:sz w:val="22"/>
          <w:szCs w:val="22"/>
          <w:highlight w:val="green"/>
        </w:rPr>
      </w:pPr>
      <w:sdt>
        <w:sdtPr>
          <w:tag w:val="goog_rdk_0"/>
          <w:id w:val="1766802113"/>
        </w:sdtPr>
        <w:sdtEndPr/>
        <w:sdtContent/>
      </w:sdt>
      <w:sdt>
        <w:sdtPr>
          <w:tag w:val="goog_rdk_1"/>
          <w:id w:val="972942013"/>
        </w:sdtPr>
        <w:sdtEndPr/>
        <w:sdtContent/>
      </w:sdt>
      <w:r w:rsidR="006158A1">
        <w:rPr>
          <w:sz w:val="22"/>
          <w:szCs w:val="22"/>
          <w:highlight w:val="green"/>
        </w:rPr>
        <w:t xml:space="preserve">Below are examples of modules that attend to different aspects of creating classroom cultures in support of equitable and </w:t>
      </w:r>
      <w:proofErr w:type="spellStart"/>
      <w:r w:rsidR="006158A1">
        <w:rPr>
          <w:sz w:val="22"/>
          <w:szCs w:val="22"/>
          <w:highlight w:val="green"/>
        </w:rPr>
        <w:t>and</w:t>
      </w:r>
      <w:proofErr w:type="spellEnd"/>
      <w:r w:rsidR="006158A1">
        <w:rPr>
          <w:sz w:val="22"/>
          <w:szCs w:val="22"/>
          <w:highlight w:val="green"/>
        </w:rPr>
        <w:t xml:space="preserve"> least restrictive environments.</w:t>
      </w:r>
    </w:p>
    <w:p w14:paraId="64172BB6" w14:textId="77777777" w:rsidR="006158A1" w:rsidRDefault="006158A1" w:rsidP="006158A1">
      <w:pPr>
        <w:pBdr>
          <w:top w:val="nil"/>
          <w:left w:val="nil"/>
          <w:bottom w:val="nil"/>
          <w:right w:val="nil"/>
          <w:between w:val="nil"/>
        </w:pBdr>
        <w:rPr>
          <w:sz w:val="22"/>
          <w:szCs w:val="22"/>
          <w:highlight w:val="green"/>
        </w:rPr>
      </w:pPr>
    </w:p>
    <w:p w14:paraId="67F4CA31" w14:textId="77777777" w:rsidR="006158A1" w:rsidRDefault="006158A1" w:rsidP="006158A1">
      <w:pPr>
        <w:pBdr>
          <w:top w:val="nil"/>
          <w:left w:val="nil"/>
          <w:bottom w:val="nil"/>
          <w:right w:val="nil"/>
          <w:between w:val="nil"/>
        </w:pBdr>
        <w:rPr>
          <w:sz w:val="22"/>
          <w:szCs w:val="22"/>
          <w:highlight w:val="green"/>
        </w:rPr>
      </w:pPr>
      <w:r>
        <w:rPr>
          <w:sz w:val="22"/>
          <w:szCs w:val="22"/>
          <w:highlight w:val="green"/>
        </w:rPr>
        <w:t xml:space="preserve">1. classroom procedures and routines, and bullying. </w:t>
      </w:r>
    </w:p>
    <w:tbl>
      <w:tblPr>
        <w:tblW w:w="103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49"/>
        <w:gridCol w:w="3336"/>
        <w:gridCol w:w="3458"/>
      </w:tblGrid>
      <w:tr w:rsidR="006158A1" w14:paraId="2B56F911" w14:textId="77777777" w:rsidTr="00F77DFF">
        <w:tc>
          <w:tcPr>
            <w:tcW w:w="3549" w:type="dxa"/>
          </w:tcPr>
          <w:p w14:paraId="34FDBB47" w14:textId="77777777" w:rsidR="006158A1" w:rsidRDefault="006158A1" w:rsidP="00F77DFF">
            <w:pPr>
              <w:rPr>
                <w:sz w:val="22"/>
                <w:szCs w:val="22"/>
              </w:rPr>
            </w:pPr>
            <w:r>
              <w:rPr>
                <w:noProof/>
                <w:sz w:val="22"/>
                <w:szCs w:val="22"/>
              </w:rPr>
              <w:drawing>
                <wp:inline distT="0" distB="0" distL="0" distR="0" wp14:anchorId="568AABC4" wp14:editId="20EC5340">
                  <wp:extent cx="2124922" cy="1325858"/>
                  <wp:effectExtent l="0" t="0" r="0" b="0"/>
                  <wp:docPr id="1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6"/>
                          <a:srcRect/>
                          <a:stretch>
                            <a:fillRect/>
                          </a:stretch>
                        </pic:blipFill>
                        <pic:spPr>
                          <a:xfrm>
                            <a:off x="0" y="0"/>
                            <a:ext cx="2124922" cy="1325858"/>
                          </a:xfrm>
                          <a:prstGeom prst="rect">
                            <a:avLst/>
                          </a:prstGeom>
                          <a:ln/>
                        </pic:spPr>
                      </pic:pic>
                    </a:graphicData>
                  </a:graphic>
                </wp:inline>
              </w:drawing>
            </w:r>
          </w:p>
        </w:tc>
        <w:tc>
          <w:tcPr>
            <w:tcW w:w="3336" w:type="dxa"/>
          </w:tcPr>
          <w:p w14:paraId="050667D7" w14:textId="77777777" w:rsidR="006158A1" w:rsidRDefault="006158A1" w:rsidP="00F77DFF">
            <w:pPr>
              <w:rPr>
                <w:sz w:val="22"/>
                <w:szCs w:val="22"/>
              </w:rPr>
            </w:pPr>
            <w:r>
              <w:rPr>
                <w:noProof/>
                <w:sz w:val="22"/>
                <w:szCs w:val="22"/>
              </w:rPr>
              <w:drawing>
                <wp:inline distT="0" distB="0" distL="0" distR="0" wp14:anchorId="254277F2" wp14:editId="02005383">
                  <wp:extent cx="1848910" cy="1322153"/>
                  <wp:effectExtent l="0" t="0" r="0" b="0"/>
                  <wp:docPr id="11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7"/>
                          <a:srcRect/>
                          <a:stretch>
                            <a:fillRect/>
                          </a:stretch>
                        </pic:blipFill>
                        <pic:spPr>
                          <a:xfrm>
                            <a:off x="0" y="0"/>
                            <a:ext cx="1848910" cy="1322153"/>
                          </a:xfrm>
                          <a:prstGeom prst="rect">
                            <a:avLst/>
                          </a:prstGeom>
                          <a:ln/>
                        </pic:spPr>
                      </pic:pic>
                    </a:graphicData>
                  </a:graphic>
                </wp:inline>
              </w:drawing>
            </w:r>
          </w:p>
        </w:tc>
        <w:tc>
          <w:tcPr>
            <w:tcW w:w="3458" w:type="dxa"/>
          </w:tcPr>
          <w:p w14:paraId="61CA5CCC" w14:textId="77777777" w:rsidR="006158A1" w:rsidRDefault="006158A1" w:rsidP="00F77DFF">
            <w:pPr>
              <w:rPr>
                <w:sz w:val="22"/>
                <w:szCs w:val="22"/>
              </w:rPr>
            </w:pPr>
            <w:r>
              <w:rPr>
                <w:noProof/>
                <w:sz w:val="22"/>
                <w:szCs w:val="22"/>
              </w:rPr>
              <w:drawing>
                <wp:inline distT="0" distB="0" distL="0" distR="0" wp14:anchorId="61907ED6" wp14:editId="7F5EC510">
                  <wp:extent cx="1852129" cy="1194853"/>
                  <wp:effectExtent l="0" t="0" r="0" b="0"/>
                  <wp:docPr id="11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8"/>
                          <a:srcRect/>
                          <a:stretch>
                            <a:fillRect/>
                          </a:stretch>
                        </pic:blipFill>
                        <pic:spPr>
                          <a:xfrm>
                            <a:off x="0" y="0"/>
                            <a:ext cx="1852129" cy="1194853"/>
                          </a:xfrm>
                          <a:prstGeom prst="rect">
                            <a:avLst/>
                          </a:prstGeom>
                          <a:ln/>
                        </pic:spPr>
                      </pic:pic>
                    </a:graphicData>
                  </a:graphic>
                </wp:inline>
              </w:drawing>
            </w:r>
          </w:p>
        </w:tc>
      </w:tr>
      <w:tr w:rsidR="006158A1" w14:paraId="24B13A2F" w14:textId="77777777" w:rsidTr="00F77DFF">
        <w:tc>
          <w:tcPr>
            <w:tcW w:w="3549" w:type="dxa"/>
          </w:tcPr>
          <w:p w14:paraId="429DDDCA" w14:textId="77777777" w:rsidR="006158A1" w:rsidRDefault="006158A1" w:rsidP="00F77DFF">
            <w:pPr>
              <w:rPr>
                <w:sz w:val="22"/>
                <w:szCs w:val="22"/>
              </w:rPr>
            </w:pPr>
            <w:r>
              <w:rPr>
                <w:noProof/>
                <w:sz w:val="22"/>
                <w:szCs w:val="22"/>
              </w:rPr>
              <w:drawing>
                <wp:inline distT="0" distB="0" distL="0" distR="0" wp14:anchorId="71BAE82D" wp14:editId="2A69FFCF">
                  <wp:extent cx="2127515" cy="1480768"/>
                  <wp:effectExtent l="0" t="0" r="0" b="0"/>
                  <wp:docPr id="1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9"/>
                          <a:srcRect/>
                          <a:stretch>
                            <a:fillRect/>
                          </a:stretch>
                        </pic:blipFill>
                        <pic:spPr>
                          <a:xfrm>
                            <a:off x="0" y="0"/>
                            <a:ext cx="2127515" cy="1480768"/>
                          </a:xfrm>
                          <a:prstGeom prst="rect">
                            <a:avLst/>
                          </a:prstGeom>
                          <a:ln/>
                        </pic:spPr>
                      </pic:pic>
                    </a:graphicData>
                  </a:graphic>
                </wp:inline>
              </w:drawing>
            </w:r>
          </w:p>
        </w:tc>
        <w:tc>
          <w:tcPr>
            <w:tcW w:w="3336" w:type="dxa"/>
          </w:tcPr>
          <w:p w14:paraId="3D525557" w14:textId="77777777" w:rsidR="006158A1" w:rsidRDefault="006158A1" w:rsidP="00F77DFF">
            <w:pPr>
              <w:rPr>
                <w:sz w:val="22"/>
                <w:szCs w:val="22"/>
              </w:rPr>
            </w:pPr>
            <w:r>
              <w:rPr>
                <w:noProof/>
                <w:sz w:val="22"/>
                <w:szCs w:val="22"/>
              </w:rPr>
              <w:drawing>
                <wp:inline distT="0" distB="0" distL="0" distR="0" wp14:anchorId="3F876C9C" wp14:editId="495E704B">
                  <wp:extent cx="2004196" cy="1347345"/>
                  <wp:effectExtent l="0" t="0" r="0" b="0"/>
                  <wp:docPr id="11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0"/>
                          <a:srcRect/>
                          <a:stretch>
                            <a:fillRect/>
                          </a:stretch>
                        </pic:blipFill>
                        <pic:spPr>
                          <a:xfrm>
                            <a:off x="0" y="0"/>
                            <a:ext cx="2004196" cy="1347345"/>
                          </a:xfrm>
                          <a:prstGeom prst="rect">
                            <a:avLst/>
                          </a:prstGeom>
                          <a:ln/>
                        </pic:spPr>
                      </pic:pic>
                    </a:graphicData>
                  </a:graphic>
                </wp:inline>
              </w:drawing>
            </w:r>
          </w:p>
        </w:tc>
        <w:tc>
          <w:tcPr>
            <w:tcW w:w="3458" w:type="dxa"/>
          </w:tcPr>
          <w:p w14:paraId="1AA0C4F9" w14:textId="77777777" w:rsidR="006158A1" w:rsidRDefault="006158A1" w:rsidP="00F77DFF">
            <w:pPr>
              <w:rPr>
                <w:sz w:val="22"/>
                <w:szCs w:val="22"/>
              </w:rPr>
            </w:pPr>
            <w:r>
              <w:rPr>
                <w:noProof/>
                <w:sz w:val="22"/>
                <w:szCs w:val="22"/>
              </w:rPr>
              <w:drawing>
                <wp:inline distT="0" distB="0" distL="0" distR="0" wp14:anchorId="4706BBFF" wp14:editId="6866FBCD">
                  <wp:extent cx="2146216" cy="1414785"/>
                  <wp:effectExtent l="0" t="0" r="0" b="0"/>
                  <wp:docPr id="11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1"/>
                          <a:srcRect/>
                          <a:stretch>
                            <a:fillRect/>
                          </a:stretch>
                        </pic:blipFill>
                        <pic:spPr>
                          <a:xfrm>
                            <a:off x="0" y="0"/>
                            <a:ext cx="2146216" cy="1414785"/>
                          </a:xfrm>
                          <a:prstGeom prst="rect">
                            <a:avLst/>
                          </a:prstGeom>
                          <a:ln/>
                        </pic:spPr>
                      </pic:pic>
                    </a:graphicData>
                  </a:graphic>
                </wp:inline>
              </w:drawing>
            </w:r>
          </w:p>
        </w:tc>
      </w:tr>
    </w:tbl>
    <w:p w14:paraId="3E11D99E" w14:textId="77777777" w:rsidR="006158A1" w:rsidRDefault="006158A1" w:rsidP="006158A1">
      <w:pPr>
        <w:rPr>
          <w:sz w:val="22"/>
          <w:szCs w:val="22"/>
        </w:rPr>
      </w:pPr>
    </w:p>
    <w:p w14:paraId="4DD6533F" w14:textId="77777777" w:rsidR="006158A1" w:rsidRDefault="006158A1" w:rsidP="006158A1">
      <w:pPr>
        <w:rPr>
          <w:sz w:val="22"/>
          <w:szCs w:val="22"/>
          <w:highlight w:val="green"/>
        </w:rPr>
      </w:pPr>
      <w:r>
        <w:rPr>
          <w:sz w:val="22"/>
          <w:szCs w:val="22"/>
        </w:rPr>
        <w:t xml:space="preserve">2. </w:t>
      </w:r>
      <w:r>
        <w:rPr>
          <w:sz w:val="22"/>
          <w:szCs w:val="22"/>
          <w:highlight w:val="green"/>
        </w:rPr>
        <w:t xml:space="preserve">Modules for communication with parents and related school personnel </w:t>
      </w:r>
    </w:p>
    <w:p w14:paraId="3244715A" w14:textId="77777777" w:rsidR="006158A1" w:rsidRDefault="006158A1" w:rsidP="000729EC">
      <w:pPr>
        <w:numPr>
          <w:ilvl w:val="0"/>
          <w:numId w:val="24"/>
        </w:numPr>
        <w:rPr>
          <w:sz w:val="22"/>
          <w:szCs w:val="22"/>
          <w:highlight w:val="green"/>
        </w:rPr>
      </w:pPr>
      <w:r>
        <w:rPr>
          <w:sz w:val="22"/>
          <w:szCs w:val="22"/>
          <w:highlight w:val="green"/>
        </w:rPr>
        <w:t>An example of the instructional prompts in these modules:</w:t>
      </w:r>
    </w:p>
    <w:p w14:paraId="06BD5EE5" w14:textId="77777777" w:rsidR="006158A1" w:rsidRDefault="006158A1" w:rsidP="000729EC">
      <w:pPr>
        <w:numPr>
          <w:ilvl w:val="1"/>
          <w:numId w:val="24"/>
        </w:numPr>
        <w:rPr>
          <w:i/>
          <w:sz w:val="22"/>
          <w:szCs w:val="22"/>
          <w:highlight w:val="green"/>
        </w:rPr>
      </w:pPr>
      <w:r>
        <w:rPr>
          <w:i/>
          <w:sz w:val="22"/>
          <w:szCs w:val="22"/>
          <w:highlight w:val="green"/>
        </w:rPr>
        <w:t xml:space="preserve">How will you ensure person-centered/family centered planning processes, and strengths-based, functional/ecological approach aimed at students’ meaningful participation in classrooms, when they are run by standards-based curriculum, life skills curriculum, and/or wellness curriculum, and when IEP objectives are set out? </w:t>
      </w:r>
    </w:p>
    <w:p w14:paraId="29EE1876" w14:textId="77777777" w:rsidR="006158A1" w:rsidRDefault="006158A1" w:rsidP="000729EC">
      <w:pPr>
        <w:numPr>
          <w:ilvl w:val="1"/>
          <w:numId w:val="24"/>
        </w:numPr>
        <w:rPr>
          <w:i/>
          <w:sz w:val="22"/>
          <w:szCs w:val="22"/>
          <w:highlight w:val="green"/>
        </w:rPr>
      </w:pPr>
      <w:r>
        <w:rPr>
          <w:i/>
          <w:sz w:val="22"/>
          <w:szCs w:val="22"/>
          <w:highlight w:val="green"/>
        </w:rPr>
        <w:t>How will you involve parents? specifically in which strategies? Consider and build upon the following strategies.</w:t>
      </w:r>
    </w:p>
    <w:p w14:paraId="2E2D3338" w14:textId="77777777" w:rsidR="006158A1" w:rsidRDefault="006158A1" w:rsidP="000729EC">
      <w:pPr>
        <w:numPr>
          <w:ilvl w:val="2"/>
          <w:numId w:val="24"/>
        </w:numPr>
        <w:rPr>
          <w:i/>
          <w:sz w:val="22"/>
          <w:szCs w:val="22"/>
          <w:highlight w:val="green"/>
        </w:rPr>
      </w:pPr>
      <w:r>
        <w:rPr>
          <w:i/>
          <w:sz w:val="22"/>
          <w:szCs w:val="22"/>
          <w:highlight w:val="green"/>
        </w:rPr>
        <w:t>Ask for parents’ insights to understand students’ learning/home environment</w:t>
      </w:r>
    </w:p>
    <w:p w14:paraId="1712C8B5" w14:textId="77777777" w:rsidR="006158A1" w:rsidRDefault="006158A1" w:rsidP="000729EC">
      <w:pPr>
        <w:numPr>
          <w:ilvl w:val="2"/>
          <w:numId w:val="24"/>
        </w:numPr>
        <w:rPr>
          <w:i/>
          <w:sz w:val="22"/>
          <w:szCs w:val="22"/>
          <w:highlight w:val="green"/>
        </w:rPr>
      </w:pPr>
      <w:r>
        <w:rPr>
          <w:i/>
          <w:sz w:val="22"/>
          <w:szCs w:val="22"/>
          <w:highlight w:val="green"/>
        </w:rPr>
        <w:lastRenderedPageBreak/>
        <w:t>Set and calibrate expectations for student performance in consistent dialogue with parents and students.</w:t>
      </w:r>
    </w:p>
    <w:p w14:paraId="46AA87AB" w14:textId="77777777" w:rsidR="006158A1" w:rsidRDefault="006158A1" w:rsidP="000729EC">
      <w:pPr>
        <w:numPr>
          <w:ilvl w:val="2"/>
          <w:numId w:val="24"/>
        </w:numPr>
        <w:rPr>
          <w:i/>
          <w:sz w:val="22"/>
          <w:szCs w:val="22"/>
          <w:highlight w:val="green"/>
        </w:rPr>
      </w:pPr>
      <w:r>
        <w:rPr>
          <w:i/>
          <w:sz w:val="22"/>
          <w:szCs w:val="22"/>
          <w:highlight w:val="green"/>
        </w:rPr>
        <w:t>Increase frequency of contacts with parents and personnel responsible for taking care of the students.</w:t>
      </w:r>
    </w:p>
    <w:p w14:paraId="172382A4" w14:textId="77777777" w:rsidR="006158A1" w:rsidRDefault="006158A1" w:rsidP="000729EC">
      <w:pPr>
        <w:numPr>
          <w:ilvl w:val="1"/>
          <w:numId w:val="24"/>
        </w:numPr>
        <w:rPr>
          <w:i/>
          <w:sz w:val="22"/>
          <w:szCs w:val="22"/>
          <w:highlight w:val="green"/>
        </w:rPr>
      </w:pPr>
      <w:r>
        <w:rPr>
          <w:i/>
          <w:sz w:val="22"/>
          <w:szCs w:val="22"/>
          <w:highlight w:val="green"/>
        </w:rPr>
        <w:t>Whom can you reach out to offer better and multi-tiered support for your students with special needs?</w:t>
      </w:r>
    </w:p>
    <w:p w14:paraId="4857870C" w14:textId="77777777" w:rsidR="006158A1" w:rsidRDefault="006158A1" w:rsidP="000729EC">
      <w:pPr>
        <w:numPr>
          <w:ilvl w:val="1"/>
          <w:numId w:val="24"/>
        </w:numPr>
        <w:rPr>
          <w:i/>
          <w:sz w:val="22"/>
          <w:szCs w:val="22"/>
          <w:highlight w:val="green"/>
        </w:rPr>
      </w:pPr>
      <w:r>
        <w:rPr>
          <w:i/>
          <w:sz w:val="22"/>
          <w:szCs w:val="22"/>
          <w:highlight w:val="green"/>
        </w:rPr>
        <w:t>How will you work with the community members to support access to optimal learning experiences for students with mild to moderate support needs?</w:t>
      </w:r>
    </w:p>
    <w:p w14:paraId="60E4BD69" w14:textId="77777777" w:rsidR="006158A1" w:rsidRDefault="006158A1" w:rsidP="000729EC">
      <w:pPr>
        <w:numPr>
          <w:ilvl w:val="1"/>
          <w:numId w:val="24"/>
        </w:numPr>
        <w:rPr>
          <w:i/>
          <w:sz w:val="22"/>
          <w:szCs w:val="22"/>
          <w:highlight w:val="green"/>
        </w:rPr>
      </w:pPr>
      <w:r>
        <w:rPr>
          <w:i/>
          <w:sz w:val="22"/>
          <w:szCs w:val="22"/>
          <w:highlight w:val="green"/>
        </w:rPr>
        <w:t>What kind of support system do you consider your placement school has established?</w:t>
      </w:r>
    </w:p>
    <w:p w14:paraId="42434E1F" w14:textId="77777777" w:rsidR="006158A1" w:rsidRDefault="006158A1" w:rsidP="000729EC">
      <w:pPr>
        <w:numPr>
          <w:ilvl w:val="1"/>
          <w:numId w:val="24"/>
        </w:numPr>
        <w:rPr>
          <w:i/>
          <w:sz w:val="22"/>
          <w:szCs w:val="22"/>
          <w:highlight w:val="green"/>
        </w:rPr>
      </w:pPr>
      <w:r>
        <w:rPr>
          <w:i/>
          <w:sz w:val="22"/>
          <w:szCs w:val="22"/>
          <w:highlight w:val="green"/>
        </w:rPr>
        <w:t>What are ways to partner with parents who would bring lived knowledge of their children and their needs?</w:t>
      </w:r>
    </w:p>
    <w:p w14:paraId="06E213A4" w14:textId="77777777" w:rsidR="00732565" w:rsidRPr="00732565" w:rsidRDefault="00732565" w:rsidP="00732565">
      <w:pPr>
        <w:pStyle w:val="ListParagraph"/>
        <w:numPr>
          <w:ilvl w:val="0"/>
          <w:numId w:val="24"/>
        </w:numPr>
        <w:rPr>
          <w:highlight w:val="green"/>
        </w:rPr>
      </w:pPr>
      <w:r w:rsidRPr="00732565">
        <w:rPr>
          <w:rFonts w:ascii="Arial" w:hAnsi="Arial" w:cs="Arial"/>
          <w:color w:val="000000"/>
          <w:sz w:val="22"/>
          <w:szCs w:val="22"/>
          <w:highlight w:val="green"/>
          <w:shd w:val="clear" w:color="auto" w:fill="00FFFF"/>
        </w:rPr>
        <w:t xml:space="preserve">Introduce MMSN TPE 2.2, 2.4, 2.10 </w:t>
      </w:r>
    </w:p>
    <w:p w14:paraId="2B18C119" w14:textId="77777777" w:rsidR="006158A1" w:rsidRDefault="006158A1" w:rsidP="006158A1">
      <w:pPr>
        <w:rPr>
          <w:sz w:val="22"/>
          <w:szCs w:val="22"/>
          <w:highlight w:val="green"/>
        </w:rPr>
      </w:pPr>
    </w:p>
    <w:p w14:paraId="6FB49AA5" w14:textId="77777777" w:rsidR="006158A1" w:rsidRDefault="006158A1" w:rsidP="006158A1">
      <w:pPr>
        <w:rPr>
          <w:sz w:val="22"/>
          <w:szCs w:val="22"/>
          <w:highlight w:val="green"/>
        </w:rPr>
      </w:pPr>
    </w:p>
    <w:p w14:paraId="7E9D9F7A" w14:textId="77777777" w:rsidR="006158A1" w:rsidRDefault="006158A1" w:rsidP="006158A1">
      <w:pPr>
        <w:rPr>
          <w:sz w:val="22"/>
          <w:szCs w:val="22"/>
        </w:rPr>
      </w:pPr>
      <w:r>
        <w:rPr>
          <w:sz w:val="22"/>
          <w:szCs w:val="22"/>
          <w:highlight w:val="green"/>
        </w:rPr>
        <w:t xml:space="preserve">3. Modules for designing and rearranging physical classroom spaces.  </w:t>
      </w:r>
    </w:p>
    <w:p w14:paraId="7FFC0F1E" w14:textId="77777777" w:rsidR="006158A1" w:rsidRDefault="006158A1" w:rsidP="000729EC">
      <w:pPr>
        <w:numPr>
          <w:ilvl w:val="0"/>
          <w:numId w:val="17"/>
        </w:numPr>
        <w:rPr>
          <w:sz w:val="22"/>
          <w:szCs w:val="22"/>
          <w:highlight w:val="green"/>
        </w:rPr>
      </w:pPr>
      <w:r>
        <w:rPr>
          <w:sz w:val="22"/>
          <w:szCs w:val="22"/>
          <w:highlight w:val="green"/>
        </w:rPr>
        <w:t>An example of the instructional prompts in these modules:</w:t>
      </w:r>
    </w:p>
    <w:p w14:paraId="03DCDF39" w14:textId="77777777" w:rsidR="006158A1" w:rsidRDefault="006158A1" w:rsidP="000729EC">
      <w:pPr>
        <w:numPr>
          <w:ilvl w:val="1"/>
          <w:numId w:val="17"/>
        </w:numPr>
        <w:rPr>
          <w:i/>
          <w:sz w:val="22"/>
          <w:szCs w:val="22"/>
          <w:highlight w:val="green"/>
        </w:rPr>
      </w:pPr>
      <w:r>
        <w:rPr>
          <w:i/>
          <w:sz w:val="22"/>
          <w:szCs w:val="22"/>
          <w:highlight w:val="green"/>
        </w:rPr>
        <w:t xml:space="preserve">Let’s  imagine and visualize the physical classroom space in a way to explicitly support equitable learning opportunities for every student. </w:t>
      </w:r>
    </w:p>
    <w:p w14:paraId="4B6C41C8" w14:textId="77777777" w:rsidR="006158A1" w:rsidRDefault="006158A1" w:rsidP="000729EC">
      <w:pPr>
        <w:numPr>
          <w:ilvl w:val="2"/>
          <w:numId w:val="17"/>
        </w:numPr>
        <w:rPr>
          <w:i/>
          <w:sz w:val="22"/>
          <w:szCs w:val="22"/>
          <w:highlight w:val="green"/>
        </w:rPr>
      </w:pPr>
      <w:r>
        <w:rPr>
          <w:i/>
          <w:sz w:val="22"/>
          <w:szCs w:val="22"/>
          <w:highlight w:val="green"/>
        </w:rPr>
        <w:t>How do you describe ‘equitable,’ in regards to the physical classroom space?</w:t>
      </w:r>
    </w:p>
    <w:p w14:paraId="132478B7" w14:textId="77777777" w:rsidR="006158A1" w:rsidRDefault="006158A1" w:rsidP="000729EC">
      <w:pPr>
        <w:numPr>
          <w:ilvl w:val="2"/>
          <w:numId w:val="17"/>
        </w:numPr>
        <w:rPr>
          <w:i/>
          <w:sz w:val="22"/>
          <w:szCs w:val="22"/>
          <w:highlight w:val="green"/>
        </w:rPr>
      </w:pPr>
      <w:r>
        <w:rPr>
          <w:i/>
          <w:sz w:val="22"/>
          <w:szCs w:val="22"/>
          <w:highlight w:val="green"/>
        </w:rPr>
        <w:t>Consider the students with different learning goals and experiences, including those with health/mental caring needs. How will you create the space for them?</w:t>
      </w:r>
    </w:p>
    <w:p w14:paraId="7937BCE6" w14:textId="77777777" w:rsidR="006158A1" w:rsidRDefault="006158A1" w:rsidP="000729EC">
      <w:pPr>
        <w:numPr>
          <w:ilvl w:val="3"/>
          <w:numId w:val="17"/>
        </w:numPr>
        <w:rPr>
          <w:i/>
          <w:sz w:val="22"/>
          <w:szCs w:val="22"/>
          <w:highlight w:val="green"/>
        </w:rPr>
      </w:pPr>
      <w:r>
        <w:rPr>
          <w:i/>
          <w:sz w:val="22"/>
          <w:szCs w:val="22"/>
          <w:highlight w:val="green"/>
        </w:rPr>
        <w:t>Which physical components (consider your placement classroom/school) should be renovated?</w:t>
      </w:r>
    </w:p>
    <w:p w14:paraId="6A56BB23" w14:textId="77777777" w:rsidR="006158A1" w:rsidRDefault="006158A1" w:rsidP="000729EC">
      <w:pPr>
        <w:numPr>
          <w:ilvl w:val="3"/>
          <w:numId w:val="17"/>
        </w:numPr>
        <w:rPr>
          <w:i/>
          <w:sz w:val="22"/>
          <w:szCs w:val="22"/>
          <w:highlight w:val="green"/>
        </w:rPr>
      </w:pPr>
      <w:r>
        <w:rPr>
          <w:i/>
          <w:sz w:val="22"/>
          <w:szCs w:val="22"/>
          <w:highlight w:val="green"/>
        </w:rPr>
        <w:t>Which physical and material components do you suggest to newly install?</w:t>
      </w:r>
    </w:p>
    <w:p w14:paraId="1C562A06" w14:textId="77777777" w:rsidR="006158A1" w:rsidRDefault="006158A1" w:rsidP="000729EC">
      <w:pPr>
        <w:numPr>
          <w:ilvl w:val="3"/>
          <w:numId w:val="17"/>
        </w:numPr>
        <w:rPr>
          <w:i/>
          <w:sz w:val="22"/>
          <w:szCs w:val="22"/>
          <w:highlight w:val="green"/>
        </w:rPr>
      </w:pPr>
      <w:r>
        <w:rPr>
          <w:i/>
          <w:sz w:val="22"/>
          <w:szCs w:val="22"/>
          <w:highlight w:val="green"/>
        </w:rPr>
        <w:t>If you identify the need for additional budgets, what would they be? With whom should you discuss the issue?</w:t>
      </w:r>
    </w:p>
    <w:p w14:paraId="3096E8C5" w14:textId="77777777" w:rsidR="006158A1" w:rsidRDefault="006158A1" w:rsidP="000729EC">
      <w:pPr>
        <w:numPr>
          <w:ilvl w:val="2"/>
          <w:numId w:val="17"/>
        </w:numPr>
        <w:rPr>
          <w:i/>
          <w:sz w:val="22"/>
          <w:szCs w:val="22"/>
          <w:highlight w:val="green"/>
        </w:rPr>
      </w:pPr>
      <w:r>
        <w:rPr>
          <w:i/>
          <w:sz w:val="22"/>
          <w:szCs w:val="22"/>
          <w:highlight w:val="green"/>
        </w:rPr>
        <w:t xml:space="preserve">Present your design idea for creating equitable classroom environments. Make the idea to be present in a specific, practical, and critical way. </w:t>
      </w:r>
    </w:p>
    <w:p w14:paraId="286C9713" w14:textId="77777777" w:rsidR="006158A1" w:rsidRDefault="006158A1" w:rsidP="000729EC">
      <w:pPr>
        <w:numPr>
          <w:ilvl w:val="3"/>
          <w:numId w:val="17"/>
        </w:numPr>
        <w:rPr>
          <w:i/>
          <w:sz w:val="22"/>
          <w:szCs w:val="22"/>
          <w:highlight w:val="green"/>
        </w:rPr>
      </w:pPr>
      <w:r>
        <w:rPr>
          <w:i/>
          <w:sz w:val="22"/>
          <w:szCs w:val="22"/>
          <w:highlight w:val="green"/>
        </w:rPr>
        <w:t>Why do the design components matter?</w:t>
      </w:r>
    </w:p>
    <w:p w14:paraId="68EC6EA5" w14:textId="7FD86D32" w:rsidR="006158A1" w:rsidRDefault="006158A1" w:rsidP="000729EC">
      <w:pPr>
        <w:numPr>
          <w:ilvl w:val="3"/>
          <w:numId w:val="17"/>
        </w:numPr>
        <w:rPr>
          <w:i/>
          <w:sz w:val="22"/>
          <w:szCs w:val="22"/>
          <w:highlight w:val="green"/>
        </w:rPr>
      </w:pPr>
      <w:r>
        <w:rPr>
          <w:i/>
          <w:sz w:val="22"/>
          <w:szCs w:val="22"/>
          <w:highlight w:val="green"/>
        </w:rPr>
        <w:t>How do you expect your students to navigate the space? What does their routine look like?</w:t>
      </w:r>
    </w:p>
    <w:p w14:paraId="10D22552" w14:textId="77777777" w:rsidR="00732565" w:rsidRPr="00732565" w:rsidRDefault="00732565" w:rsidP="00732565">
      <w:pPr>
        <w:pStyle w:val="ListParagraph"/>
        <w:numPr>
          <w:ilvl w:val="0"/>
          <w:numId w:val="17"/>
        </w:numPr>
        <w:rPr>
          <w:highlight w:val="green"/>
        </w:rPr>
      </w:pPr>
      <w:r w:rsidRPr="00732565">
        <w:rPr>
          <w:rFonts w:ascii="Arial" w:hAnsi="Arial" w:cs="Arial"/>
          <w:color w:val="000000"/>
          <w:sz w:val="22"/>
          <w:szCs w:val="22"/>
          <w:highlight w:val="green"/>
          <w:shd w:val="clear" w:color="auto" w:fill="00FFFF"/>
        </w:rPr>
        <w:t>Introduce MMSN TPE 3.3, 4.3</w:t>
      </w:r>
    </w:p>
    <w:p w14:paraId="2CE21E7C" w14:textId="77777777" w:rsidR="00732565" w:rsidRDefault="00732565" w:rsidP="00732565">
      <w:pPr>
        <w:ind w:left="2880"/>
        <w:rPr>
          <w:i/>
          <w:sz w:val="22"/>
          <w:szCs w:val="22"/>
          <w:highlight w:val="green"/>
        </w:rPr>
      </w:pPr>
    </w:p>
    <w:p w14:paraId="515D995D" w14:textId="77777777" w:rsidR="006158A1" w:rsidRDefault="006158A1" w:rsidP="006158A1">
      <w:pPr>
        <w:rPr>
          <w:sz w:val="22"/>
          <w:szCs w:val="22"/>
        </w:rPr>
      </w:pPr>
    </w:p>
    <w:p w14:paraId="0ED1746E" w14:textId="77777777" w:rsidR="006158A1" w:rsidRDefault="006158A1" w:rsidP="006158A1">
      <w:pPr>
        <w:rPr>
          <w:sz w:val="22"/>
          <w:szCs w:val="22"/>
        </w:rPr>
      </w:pPr>
    </w:p>
    <w:p w14:paraId="146C6C2A" w14:textId="77777777" w:rsidR="006158A1" w:rsidRDefault="006158A1" w:rsidP="006158A1">
      <w:pPr>
        <w:rPr>
          <w:sz w:val="22"/>
          <w:szCs w:val="22"/>
        </w:rPr>
      </w:pPr>
      <w:r>
        <w:rPr>
          <w:sz w:val="22"/>
          <w:szCs w:val="22"/>
        </w:rPr>
        <w:t>2. Rubric applied to assessing the assignment (applied to every module)</w:t>
      </w:r>
    </w:p>
    <w:tbl>
      <w:tblPr>
        <w:tblW w:w="10347" w:type="dxa"/>
        <w:tblInd w:w="416" w:type="dxa"/>
        <w:tblLayout w:type="fixed"/>
        <w:tblLook w:val="0400" w:firstRow="0" w:lastRow="0" w:firstColumn="0" w:lastColumn="0" w:noHBand="0" w:noVBand="1"/>
      </w:tblPr>
      <w:tblGrid>
        <w:gridCol w:w="1275"/>
        <w:gridCol w:w="2587"/>
        <w:gridCol w:w="2162"/>
        <w:gridCol w:w="2161"/>
        <w:gridCol w:w="2162"/>
      </w:tblGrid>
      <w:tr w:rsidR="006158A1" w14:paraId="2329BFB4" w14:textId="77777777" w:rsidTr="00F77DFF">
        <w:trPr>
          <w:trHeight w:val="254"/>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7E56AF" w14:textId="77777777" w:rsidR="006158A1" w:rsidRDefault="006158A1" w:rsidP="00F77DFF">
            <w:pPr>
              <w:pBdr>
                <w:top w:val="nil"/>
                <w:left w:val="nil"/>
                <w:bottom w:val="nil"/>
                <w:right w:val="nil"/>
                <w:between w:val="nil"/>
              </w:pBdr>
              <w:ind w:left="123"/>
              <w:jc w:val="center"/>
              <w:rPr>
                <w:color w:val="000000"/>
                <w:sz w:val="22"/>
                <w:szCs w:val="22"/>
              </w:rPr>
            </w:pPr>
            <w:r>
              <w:rPr>
                <w:b/>
                <w:color w:val="262626"/>
                <w:sz w:val="22"/>
                <w:szCs w:val="22"/>
              </w:rPr>
              <w:t>Criteria</w:t>
            </w:r>
          </w:p>
        </w:tc>
        <w:tc>
          <w:tcPr>
            <w:tcW w:w="907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D03FBA" w14:textId="77777777" w:rsidR="006158A1" w:rsidRDefault="006158A1" w:rsidP="00F77DFF">
            <w:pPr>
              <w:pBdr>
                <w:top w:val="nil"/>
                <w:left w:val="nil"/>
                <w:bottom w:val="nil"/>
                <w:right w:val="nil"/>
                <w:between w:val="nil"/>
              </w:pBdr>
              <w:ind w:left="124"/>
              <w:jc w:val="center"/>
              <w:rPr>
                <w:color w:val="000000"/>
                <w:sz w:val="22"/>
                <w:szCs w:val="22"/>
              </w:rPr>
            </w:pPr>
            <w:r>
              <w:rPr>
                <w:b/>
                <w:color w:val="262626"/>
                <w:sz w:val="22"/>
                <w:szCs w:val="22"/>
              </w:rPr>
              <w:t>Ratings</w:t>
            </w:r>
          </w:p>
        </w:tc>
      </w:tr>
      <w:tr w:rsidR="006158A1" w14:paraId="1CB477C0" w14:textId="77777777" w:rsidTr="00F77DFF">
        <w:trPr>
          <w:trHeight w:val="498"/>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AC1D0F" w14:textId="77777777" w:rsidR="006158A1" w:rsidRDefault="006158A1" w:rsidP="00F77DFF">
            <w:pPr>
              <w:pBdr>
                <w:top w:val="nil"/>
                <w:left w:val="nil"/>
                <w:bottom w:val="nil"/>
                <w:right w:val="nil"/>
                <w:between w:val="nil"/>
              </w:pBdr>
              <w:jc w:val="center"/>
              <w:rPr>
                <w:color w:val="000000"/>
                <w:sz w:val="22"/>
                <w:szCs w:val="22"/>
              </w:rPr>
            </w:pPr>
            <w:r>
              <w:rPr>
                <w:b/>
                <w:color w:val="262626"/>
                <w:sz w:val="22"/>
                <w:szCs w:val="22"/>
              </w:rPr>
              <w:t>Completion Rate</w:t>
            </w:r>
          </w:p>
        </w:tc>
        <w:tc>
          <w:tcPr>
            <w:tcW w:w="25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E3728F" w14:textId="77777777" w:rsidR="006158A1" w:rsidRDefault="006158A1" w:rsidP="00F77DFF">
            <w:pPr>
              <w:pBdr>
                <w:top w:val="nil"/>
                <w:left w:val="nil"/>
                <w:bottom w:val="nil"/>
                <w:right w:val="nil"/>
                <w:between w:val="nil"/>
              </w:pBdr>
              <w:rPr>
                <w:color w:val="262626"/>
                <w:sz w:val="22"/>
                <w:szCs w:val="22"/>
              </w:rPr>
            </w:pPr>
            <w:r>
              <w:rPr>
                <w:color w:val="262626"/>
                <w:sz w:val="22"/>
                <w:szCs w:val="22"/>
              </w:rPr>
              <w:t>15pts</w:t>
            </w:r>
          </w:p>
          <w:p w14:paraId="4CAEB4EF" w14:textId="77777777" w:rsidR="006158A1" w:rsidRDefault="006158A1" w:rsidP="00F77DFF">
            <w:pPr>
              <w:pBdr>
                <w:top w:val="nil"/>
                <w:left w:val="nil"/>
                <w:bottom w:val="nil"/>
                <w:right w:val="nil"/>
                <w:between w:val="nil"/>
              </w:pBdr>
              <w:rPr>
                <w:color w:val="000000"/>
                <w:sz w:val="22"/>
                <w:szCs w:val="22"/>
              </w:rPr>
            </w:pPr>
            <w:r>
              <w:rPr>
                <w:color w:val="000000"/>
                <w:sz w:val="22"/>
                <w:szCs w:val="22"/>
              </w:rPr>
              <w:t>100%</w:t>
            </w:r>
          </w:p>
        </w:tc>
        <w:tc>
          <w:tcPr>
            <w:tcW w:w="21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601E9F" w14:textId="77777777" w:rsidR="006158A1" w:rsidRDefault="006158A1" w:rsidP="00F77DFF">
            <w:pPr>
              <w:pBdr>
                <w:top w:val="nil"/>
                <w:left w:val="nil"/>
                <w:bottom w:val="nil"/>
                <w:right w:val="nil"/>
                <w:between w:val="nil"/>
              </w:pBdr>
              <w:rPr>
                <w:color w:val="262626"/>
                <w:sz w:val="22"/>
                <w:szCs w:val="22"/>
              </w:rPr>
            </w:pPr>
            <w:r>
              <w:rPr>
                <w:color w:val="262626"/>
                <w:sz w:val="22"/>
                <w:szCs w:val="22"/>
              </w:rPr>
              <w:t>10pts</w:t>
            </w:r>
          </w:p>
          <w:p w14:paraId="3383A5E2" w14:textId="77777777" w:rsidR="006158A1" w:rsidRDefault="006158A1" w:rsidP="00F77DFF">
            <w:pPr>
              <w:pBdr>
                <w:top w:val="nil"/>
                <w:left w:val="nil"/>
                <w:bottom w:val="nil"/>
                <w:right w:val="nil"/>
                <w:between w:val="nil"/>
              </w:pBdr>
              <w:rPr>
                <w:color w:val="000000"/>
                <w:sz w:val="22"/>
                <w:szCs w:val="22"/>
              </w:rPr>
            </w:pPr>
            <w:r>
              <w:rPr>
                <w:color w:val="000000"/>
                <w:sz w:val="22"/>
                <w:szCs w:val="22"/>
              </w:rPr>
              <w:t>90-99%</w:t>
            </w:r>
          </w:p>
        </w:tc>
        <w:tc>
          <w:tcPr>
            <w:tcW w:w="21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7FAD0F" w14:textId="77777777" w:rsidR="006158A1" w:rsidRDefault="006158A1" w:rsidP="00F77DFF">
            <w:pPr>
              <w:pBdr>
                <w:top w:val="nil"/>
                <w:left w:val="nil"/>
                <w:bottom w:val="nil"/>
                <w:right w:val="nil"/>
                <w:between w:val="nil"/>
              </w:pBdr>
              <w:ind w:right="381"/>
              <w:rPr>
                <w:color w:val="262626"/>
                <w:sz w:val="22"/>
                <w:szCs w:val="22"/>
              </w:rPr>
            </w:pPr>
            <w:r>
              <w:rPr>
                <w:color w:val="262626"/>
                <w:sz w:val="22"/>
                <w:szCs w:val="22"/>
              </w:rPr>
              <w:t>9pts</w:t>
            </w:r>
          </w:p>
          <w:p w14:paraId="291F101D" w14:textId="77777777" w:rsidR="006158A1" w:rsidRDefault="006158A1" w:rsidP="00F77DFF">
            <w:pPr>
              <w:pBdr>
                <w:top w:val="nil"/>
                <w:left w:val="nil"/>
                <w:bottom w:val="nil"/>
                <w:right w:val="nil"/>
                <w:between w:val="nil"/>
              </w:pBdr>
              <w:ind w:right="381"/>
              <w:rPr>
                <w:color w:val="000000"/>
                <w:sz w:val="22"/>
                <w:szCs w:val="22"/>
              </w:rPr>
            </w:pPr>
            <w:r>
              <w:rPr>
                <w:color w:val="000000"/>
                <w:sz w:val="22"/>
                <w:szCs w:val="22"/>
              </w:rPr>
              <w:t>70-89%</w:t>
            </w:r>
          </w:p>
        </w:tc>
        <w:tc>
          <w:tcPr>
            <w:tcW w:w="21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B9DF16" w14:textId="77777777" w:rsidR="006158A1" w:rsidRDefault="006158A1" w:rsidP="00F77DFF">
            <w:pPr>
              <w:pBdr>
                <w:top w:val="nil"/>
                <w:left w:val="nil"/>
                <w:bottom w:val="nil"/>
                <w:right w:val="nil"/>
                <w:between w:val="nil"/>
              </w:pBdr>
              <w:rPr>
                <w:color w:val="262626"/>
                <w:sz w:val="22"/>
                <w:szCs w:val="22"/>
              </w:rPr>
            </w:pPr>
            <w:r>
              <w:rPr>
                <w:color w:val="262626"/>
                <w:sz w:val="22"/>
                <w:szCs w:val="22"/>
              </w:rPr>
              <w:t>7.5pts</w:t>
            </w:r>
          </w:p>
          <w:p w14:paraId="20B00B76" w14:textId="77777777" w:rsidR="006158A1" w:rsidRDefault="006158A1" w:rsidP="00F77DFF">
            <w:pPr>
              <w:pBdr>
                <w:top w:val="nil"/>
                <w:left w:val="nil"/>
                <w:bottom w:val="nil"/>
                <w:right w:val="nil"/>
                <w:between w:val="nil"/>
              </w:pBdr>
              <w:rPr>
                <w:color w:val="000000"/>
                <w:sz w:val="22"/>
                <w:szCs w:val="22"/>
              </w:rPr>
            </w:pPr>
            <w:r>
              <w:rPr>
                <w:color w:val="000000"/>
                <w:sz w:val="22"/>
                <w:szCs w:val="22"/>
              </w:rPr>
              <w:t>50-69%</w:t>
            </w:r>
          </w:p>
        </w:tc>
      </w:tr>
      <w:tr w:rsidR="006158A1" w14:paraId="5072463A" w14:textId="77777777" w:rsidTr="00F77DFF">
        <w:trPr>
          <w:trHeight w:val="1685"/>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291A7A" w14:textId="0AD9B57A" w:rsidR="006158A1" w:rsidRDefault="006158A1" w:rsidP="00F77DFF">
            <w:pPr>
              <w:pBdr>
                <w:top w:val="nil"/>
                <w:left w:val="nil"/>
                <w:bottom w:val="nil"/>
                <w:right w:val="nil"/>
                <w:between w:val="nil"/>
              </w:pBdr>
              <w:ind w:left="129"/>
              <w:rPr>
                <w:b/>
                <w:color w:val="262626"/>
                <w:sz w:val="22"/>
                <w:szCs w:val="22"/>
              </w:rPr>
            </w:pPr>
            <w:r>
              <w:rPr>
                <w:b/>
                <w:color w:val="262626"/>
                <w:sz w:val="22"/>
                <w:szCs w:val="22"/>
              </w:rPr>
              <w:t>Quality of work completed within each module</w:t>
            </w:r>
          </w:p>
          <w:p w14:paraId="5D13C63C" w14:textId="77777777" w:rsidR="00732565" w:rsidRDefault="00732565" w:rsidP="00F77DFF">
            <w:pPr>
              <w:pBdr>
                <w:top w:val="nil"/>
                <w:left w:val="nil"/>
                <w:bottom w:val="nil"/>
                <w:right w:val="nil"/>
                <w:between w:val="nil"/>
              </w:pBdr>
              <w:ind w:left="129"/>
              <w:rPr>
                <w:b/>
                <w:color w:val="262626"/>
                <w:sz w:val="22"/>
                <w:szCs w:val="22"/>
              </w:rPr>
            </w:pPr>
          </w:p>
          <w:p w14:paraId="2F8B376A" w14:textId="77777777" w:rsidR="00732565" w:rsidRDefault="00732565" w:rsidP="00732565">
            <w:r w:rsidRPr="00232CCE">
              <w:rPr>
                <w:rFonts w:ascii="Arial" w:hAnsi="Arial" w:cs="Arial"/>
                <w:color w:val="000000"/>
                <w:sz w:val="22"/>
                <w:szCs w:val="22"/>
                <w:highlight w:val="green"/>
                <w:shd w:val="clear" w:color="auto" w:fill="00FFFF"/>
              </w:rPr>
              <w:t>Practice/Assess MMSN TPE 2.6, 2.7</w:t>
            </w:r>
          </w:p>
          <w:p w14:paraId="5262B7F9" w14:textId="3470F9BA" w:rsidR="00732565" w:rsidRDefault="00732565" w:rsidP="00F77DFF">
            <w:pPr>
              <w:pBdr>
                <w:top w:val="nil"/>
                <w:left w:val="nil"/>
                <w:bottom w:val="nil"/>
                <w:right w:val="nil"/>
                <w:between w:val="nil"/>
              </w:pBdr>
              <w:ind w:left="129"/>
              <w:rPr>
                <w:color w:val="000000"/>
                <w:sz w:val="22"/>
                <w:szCs w:val="22"/>
              </w:rPr>
            </w:pPr>
          </w:p>
        </w:tc>
        <w:tc>
          <w:tcPr>
            <w:tcW w:w="25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38A047" w14:textId="77777777" w:rsidR="006158A1" w:rsidRDefault="006158A1" w:rsidP="00F77DFF">
            <w:pPr>
              <w:pBdr>
                <w:top w:val="nil"/>
                <w:left w:val="nil"/>
                <w:bottom w:val="nil"/>
                <w:right w:val="nil"/>
                <w:between w:val="nil"/>
              </w:pBdr>
              <w:rPr>
                <w:color w:val="000000"/>
                <w:sz w:val="22"/>
                <w:szCs w:val="22"/>
              </w:rPr>
            </w:pPr>
            <w:r>
              <w:rPr>
                <w:color w:val="000000"/>
                <w:sz w:val="22"/>
                <w:szCs w:val="22"/>
              </w:rPr>
              <w:t>15pts</w:t>
            </w:r>
          </w:p>
          <w:p w14:paraId="07698EF3" w14:textId="77777777" w:rsidR="006158A1" w:rsidRDefault="006158A1" w:rsidP="00F77DFF">
            <w:pPr>
              <w:pBdr>
                <w:top w:val="nil"/>
                <w:left w:val="nil"/>
                <w:bottom w:val="nil"/>
                <w:right w:val="nil"/>
                <w:between w:val="nil"/>
              </w:pBdr>
              <w:rPr>
                <w:color w:val="000000"/>
                <w:sz w:val="22"/>
                <w:szCs w:val="22"/>
              </w:rPr>
            </w:pPr>
            <w:r>
              <w:rPr>
                <w:color w:val="000000"/>
                <w:sz w:val="22"/>
                <w:szCs w:val="22"/>
              </w:rPr>
              <w:t xml:space="preserve">Identifying the places where knowledge of and supportive practices for </w:t>
            </w:r>
            <w:r>
              <w:rPr>
                <w:color w:val="000000"/>
                <w:sz w:val="22"/>
                <w:szCs w:val="22"/>
                <w:highlight w:val="green"/>
              </w:rPr>
              <w:t>students with special needs can be applied into establishing classroom culture and management plans.</w:t>
            </w:r>
          </w:p>
        </w:tc>
        <w:tc>
          <w:tcPr>
            <w:tcW w:w="21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9DBADE" w14:textId="77777777" w:rsidR="006158A1" w:rsidRDefault="006158A1" w:rsidP="00F77DFF">
            <w:pPr>
              <w:pBdr>
                <w:top w:val="nil"/>
                <w:left w:val="nil"/>
                <w:bottom w:val="nil"/>
                <w:right w:val="nil"/>
                <w:between w:val="nil"/>
              </w:pBdr>
              <w:rPr>
                <w:color w:val="000000"/>
                <w:sz w:val="22"/>
                <w:szCs w:val="22"/>
              </w:rPr>
            </w:pPr>
            <w:r>
              <w:rPr>
                <w:color w:val="000000"/>
                <w:sz w:val="22"/>
                <w:szCs w:val="22"/>
              </w:rPr>
              <w:t>10pts</w:t>
            </w:r>
          </w:p>
          <w:p w14:paraId="7916D87F" w14:textId="77777777" w:rsidR="006158A1" w:rsidRDefault="006158A1" w:rsidP="00F77DFF">
            <w:pPr>
              <w:pBdr>
                <w:top w:val="nil"/>
                <w:left w:val="nil"/>
                <w:bottom w:val="nil"/>
                <w:right w:val="nil"/>
                <w:between w:val="nil"/>
              </w:pBdr>
              <w:rPr>
                <w:color w:val="000000"/>
                <w:sz w:val="22"/>
                <w:szCs w:val="22"/>
              </w:rPr>
            </w:pPr>
            <w:r>
              <w:rPr>
                <w:color w:val="000000"/>
                <w:sz w:val="22"/>
                <w:szCs w:val="22"/>
              </w:rPr>
              <w:t xml:space="preserve">Identifying in general the places where knowledge of and supportive practices </w:t>
            </w:r>
            <w:r>
              <w:rPr>
                <w:color w:val="000000"/>
                <w:sz w:val="22"/>
                <w:szCs w:val="22"/>
                <w:highlight w:val="green"/>
              </w:rPr>
              <w:t>for students with special needs can be applied.</w:t>
            </w:r>
          </w:p>
        </w:tc>
        <w:tc>
          <w:tcPr>
            <w:tcW w:w="21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7C7818" w14:textId="77777777" w:rsidR="006158A1" w:rsidRDefault="006158A1" w:rsidP="00F77DFF">
            <w:pPr>
              <w:pBdr>
                <w:top w:val="nil"/>
                <w:left w:val="nil"/>
                <w:bottom w:val="nil"/>
                <w:right w:val="nil"/>
                <w:between w:val="nil"/>
              </w:pBdr>
              <w:rPr>
                <w:color w:val="000000"/>
                <w:sz w:val="22"/>
                <w:szCs w:val="22"/>
              </w:rPr>
            </w:pPr>
            <w:r>
              <w:rPr>
                <w:color w:val="000000"/>
                <w:sz w:val="22"/>
                <w:szCs w:val="22"/>
              </w:rPr>
              <w:t>9pts</w:t>
            </w:r>
          </w:p>
          <w:p w14:paraId="4E182994" w14:textId="77777777" w:rsidR="006158A1" w:rsidRDefault="006158A1" w:rsidP="00F77DFF">
            <w:pPr>
              <w:pBdr>
                <w:top w:val="nil"/>
                <w:left w:val="nil"/>
                <w:bottom w:val="nil"/>
                <w:right w:val="nil"/>
                <w:between w:val="nil"/>
              </w:pBdr>
              <w:rPr>
                <w:color w:val="000000"/>
                <w:sz w:val="22"/>
                <w:szCs w:val="22"/>
              </w:rPr>
            </w:pPr>
            <w:r>
              <w:rPr>
                <w:color w:val="000000"/>
                <w:sz w:val="22"/>
                <w:szCs w:val="22"/>
              </w:rPr>
              <w:t xml:space="preserve">Fairly understanding and discussing knowledge of and supportive practices </w:t>
            </w:r>
            <w:r>
              <w:rPr>
                <w:color w:val="000000"/>
                <w:sz w:val="22"/>
                <w:szCs w:val="22"/>
                <w:highlight w:val="green"/>
              </w:rPr>
              <w:t>for students with special needs.</w:t>
            </w:r>
          </w:p>
        </w:tc>
        <w:tc>
          <w:tcPr>
            <w:tcW w:w="21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FFEC29" w14:textId="77777777" w:rsidR="006158A1" w:rsidRDefault="006158A1" w:rsidP="00F77DFF">
            <w:pPr>
              <w:pBdr>
                <w:top w:val="nil"/>
                <w:left w:val="nil"/>
                <w:bottom w:val="nil"/>
                <w:right w:val="nil"/>
                <w:between w:val="nil"/>
              </w:pBdr>
              <w:rPr>
                <w:color w:val="000000"/>
                <w:sz w:val="22"/>
                <w:szCs w:val="22"/>
              </w:rPr>
            </w:pPr>
            <w:r>
              <w:rPr>
                <w:color w:val="000000"/>
                <w:sz w:val="22"/>
                <w:szCs w:val="22"/>
              </w:rPr>
              <w:t>7.5pts</w:t>
            </w:r>
          </w:p>
          <w:p w14:paraId="681388C1" w14:textId="77777777" w:rsidR="006158A1" w:rsidRDefault="006158A1" w:rsidP="00F77DFF">
            <w:pPr>
              <w:pBdr>
                <w:top w:val="nil"/>
                <w:left w:val="nil"/>
                <w:bottom w:val="nil"/>
                <w:right w:val="nil"/>
                <w:between w:val="nil"/>
              </w:pBdr>
              <w:rPr>
                <w:color w:val="000000"/>
                <w:sz w:val="22"/>
                <w:szCs w:val="22"/>
              </w:rPr>
            </w:pPr>
            <w:r>
              <w:rPr>
                <w:color w:val="000000"/>
                <w:sz w:val="22"/>
                <w:szCs w:val="22"/>
              </w:rPr>
              <w:t xml:space="preserve">Vaguely understanding on knowledge of and supportive practices </w:t>
            </w:r>
            <w:r>
              <w:rPr>
                <w:color w:val="000000"/>
                <w:sz w:val="22"/>
                <w:szCs w:val="22"/>
                <w:highlight w:val="green"/>
              </w:rPr>
              <w:t>for students with special needs.</w:t>
            </w:r>
          </w:p>
        </w:tc>
      </w:tr>
    </w:tbl>
    <w:p w14:paraId="4AFD1169" w14:textId="77777777" w:rsidR="006158A1" w:rsidRDefault="006158A1" w:rsidP="006158A1">
      <w:pPr>
        <w:rPr>
          <w:sz w:val="22"/>
          <w:szCs w:val="22"/>
        </w:rPr>
      </w:pPr>
    </w:p>
    <w:p w14:paraId="6991CA06" w14:textId="77777777" w:rsidR="006158A1" w:rsidRDefault="006158A1" w:rsidP="006158A1">
      <w:pPr>
        <w:jc w:val="center"/>
        <w:rPr>
          <w:b/>
          <w:sz w:val="22"/>
          <w:szCs w:val="22"/>
          <w:u w:val="single"/>
        </w:rPr>
      </w:pPr>
      <w:r>
        <w:rPr>
          <w:b/>
          <w:sz w:val="22"/>
          <w:szCs w:val="22"/>
          <w:u w:val="single"/>
        </w:rPr>
        <w:lastRenderedPageBreak/>
        <w:t>Assignment modified 2. Professional Book Club</w:t>
      </w:r>
    </w:p>
    <w:p w14:paraId="19004311" w14:textId="77777777" w:rsidR="006158A1" w:rsidRDefault="006158A1" w:rsidP="006158A1">
      <w:pPr>
        <w:rPr>
          <w:sz w:val="22"/>
          <w:szCs w:val="22"/>
        </w:rPr>
      </w:pPr>
      <w:bookmarkStart w:id="131" w:name="_heading=h.17dp8vu" w:colFirst="0" w:colLast="0"/>
      <w:bookmarkEnd w:id="131"/>
    </w:p>
    <w:p w14:paraId="3A199275" w14:textId="77777777" w:rsidR="006158A1" w:rsidRDefault="006158A1" w:rsidP="006158A1">
      <w:pPr>
        <w:rPr>
          <w:sz w:val="22"/>
          <w:szCs w:val="22"/>
        </w:rPr>
      </w:pPr>
      <w:r>
        <w:rPr>
          <w:sz w:val="22"/>
          <w:szCs w:val="22"/>
        </w:rPr>
        <w:t>1. Assignment components: Book club assignment worksheet states how their book reflection will be connected to their practices.</w:t>
      </w:r>
    </w:p>
    <w:p w14:paraId="02145D96" w14:textId="77777777" w:rsidR="006158A1" w:rsidRDefault="006158A1" w:rsidP="006158A1">
      <w:pPr>
        <w:jc w:val="center"/>
        <w:rPr>
          <w:sz w:val="22"/>
          <w:szCs w:val="22"/>
        </w:rPr>
      </w:pPr>
      <w:r>
        <w:rPr>
          <w:noProof/>
          <w:sz w:val="22"/>
          <w:szCs w:val="22"/>
        </w:rPr>
        <w:drawing>
          <wp:inline distT="0" distB="0" distL="0" distR="0" wp14:anchorId="51D6E354" wp14:editId="3BDBF105">
            <wp:extent cx="6858000" cy="3134995"/>
            <wp:effectExtent l="0" t="0" r="0" b="0"/>
            <wp:docPr id="12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2"/>
                    <a:srcRect/>
                    <a:stretch>
                      <a:fillRect/>
                    </a:stretch>
                  </pic:blipFill>
                  <pic:spPr>
                    <a:xfrm>
                      <a:off x="0" y="0"/>
                      <a:ext cx="6858000" cy="3134995"/>
                    </a:xfrm>
                    <a:prstGeom prst="rect">
                      <a:avLst/>
                    </a:prstGeom>
                    <a:ln/>
                  </pic:spPr>
                </pic:pic>
              </a:graphicData>
            </a:graphic>
          </wp:inline>
        </w:drawing>
      </w:r>
    </w:p>
    <w:p w14:paraId="7E572D47" w14:textId="77777777" w:rsidR="00732565" w:rsidRDefault="00732565" w:rsidP="00732565">
      <w:pPr>
        <w:rPr>
          <w:rFonts w:ascii="Arial" w:hAnsi="Arial" w:cs="Arial"/>
          <w:color w:val="000000"/>
          <w:sz w:val="22"/>
          <w:szCs w:val="22"/>
          <w:highlight w:val="green"/>
          <w:shd w:val="clear" w:color="auto" w:fill="00FFFF"/>
        </w:rPr>
      </w:pPr>
    </w:p>
    <w:p w14:paraId="0658CBA2" w14:textId="20CD4830" w:rsidR="00732565" w:rsidRDefault="00732565" w:rsidP="00732565">
      <w:pPr>
        <w:rPr>
          <w:rFonts w:ascii="Arial" w:hAnsi="Arial" w:cs="Arial"/>
          <w:color w:val="000000"/>
          <w:sz w:val="22"/>
          <w:szCs w:val="22"/>
          <w:highlight w:val="green"/>
          <w:shd w:val="clear" w:color="auto" w:fill="00FFFF"/>
        </w:rPr>
      </w:pPr>
      <w:r w:rsidRPr="00732565">
        <w:rPr>
          <w:rFonts w:ascii="Arial" w:hAnsi="Arial" w:cs="Arial"/>
          <w:color w:val="000000"/>
          <w:sz w:val="22"/>
          <w:szCs w:val="22"/>
          <w:highlight w:val="green"/>
          <w:shd w:val="clear" w:color="auto" w:fill="00FFFF"/>
        </w:rPr>
        <w:t>Introduce MMSN TPE 2.2, 2.4, 2.10, 3.3</w:t>
      </w:r>
    </w:p>
    <w:p w14:paraId="7365BB3F" w14:textId="77777777" w:rsidR="00732565" w:rsidRDefault="00732565" w:rsidP="00732565"/>
    <w:p w14:paraId="6256F71E" w14:textId="77777777" w:rsidR="006158A1" w:rsidRDefault="006158A1" w:rsidP="006158A1">
      <w:pPr>
        <w:rPr>
          <w:sz w:val="22"/>
          <w:szCs w:val="22"/>
        </w:rPr>
      </w:pPr>
    </w:p>
    <w:p w14:paraId="3D531983" w14:textId="77777777" w:rsidR="006158A1" w:rsidRDefault="006158A1" w:rsidP="006158A1">
      <w:pPr>
        <w:rPr>
          <w:sz w:val="22"/>
          <w:szCs w:val="22"/>
        </w:rPr>
      </w:pPr>
    </w:p>
    <w:p w14:paraId="38067861" w14:textId="77777777" w:rsidR="006158A1" w:rsidRDefault="006158A1" w:rsidP="006158A1">
      <w:pPr>
        <w:rPr>
          <w:sz w:val="22"/>
          <w:szCs w:val="22"/>
        </w:rPr>
      </w:pPr>
      <w:r>
        <w:rPr>
          <w:sz w:val="22"/>
          <w:szCs w:val="22"/>
        </w:rPr>
        <w:t>2. Rubric applied to assessing the assignment</w:t>
      </w:r>
    </w:p>
    <w:p w14:paraId="6B44E725" w14:textId="77777777" w:rsidR="006158A1" w:rsidRDefault="006158A1" w:rsidP="006158A1">
      <w:pPr>
        <w:rPr>
          <w:sz w:val="22"/>
          <w:szCs w:val="22"/>
        </w:rPr>
      </w:pPr>
    </w:p>
    <w:tbl>
      <w:tblPr>
        <w:tblW w:w="10347" w:type="dxa"/>
        <w:tblInd w:w="416" w:type="dxa"/>
        <w:tblLayout w:type="fixed"/>
        <w:tblLook w:val="0400" w:firstRow="0" w:lastRow="0" w:firstColumn="0" w:lastColumn="0" w:noHBand="0" w:noVBand="1"/>
      </w:tblPr>
      <w:tblGrid>
        <w:gridCol w:w="1701"/>
        <w:gridCol w:w="2161"/>
        <w:gridCol w:w="2162"/>
        <w:gridCol w:w="2161"/>
        <w:gridCol w:w="2162"/>
      </w:tblGrid>
      <w:tr w:rsidR="006158A1" w14:paraId="46DE6D0E" w14:textId="77777777" w:rsidTr="00F77DFF">
        <w:trPr>
          <w:trHeight w:val="254"/>
        </w:trPr>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646256" w14:textId="77777777" w:rsidR="006158A1" w:rsidRDefault="006158A1" w:rsidP="00F77DFF">
            <w:pPr>
              <w:pBdr>
                <w:top w:val="nil"/>
                <w:left w:val="nil"/>
                <w:bottom w:val="nil"/>
                <w:right w:val="nil"/>
                <w:between w:val="nil"/>
              </w:pBdr>
              <w:ind w:left="123"/>
              <w:jc w:val="center"/>
              <w:rPr>
                <w:color w:val="000000"/>
                <w:sz w:val="22"/>
                <w:szCs w:val="22"/>
              </w:rPr>
            </w:pPr>
            <w:r>
              <w:rPr>
                <w:b/>
                <w:color w:val="262626"/>
                <w:sz w:val="22"/>
                <w:szCs w:val="22"/>
              </w:rPr>
              <w:t>Criteria</w:t>
            </w:r>
          </w:p>
        </w:tc>
        <w:tc>
          <w:tcPr>
            <w:tcW w:w="8646"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1D6CAA" w14:textId="77777777" w:rsidR="006158A1" w:rsidRDefault="006158A1" w:rsidP="00F77DFF">
            <w:pPr>
              <w:pBdr>
                <w:top w:val="nil"/>
                <w:left w:val="nil"/>
                <w:bottom w:val="nil"/>
                <w:right w:val="nil"/>
                <w:between w:val="nil"/>
              </w:pBdr>
              <w:ind w:left="124"/>
              <w:jc w:val="center"/>
              <w:rPr>
                <w:color w:val="000000"/>
                <w:sz w:val="22"/>
                <w:szCs w:val="22"/>
              </w:rPr>
            </w:pPr>
            <w:r>
              <w:rPr>
                <w:b/>
                <w:color w:val="262626"/>
                <w:sz w:val="22"/>
                <w:szCs w:val="22"/>
              </w:rPr>
              <w:t>Ratings</w:t>
            </w:r>
          </w:p>
        </w:tc>
      </w:tr>
      <w:tr w:rsidR="006158A1" w14:paraId="3AA0E380" w14:textId="77777777" w:rsidTr="00F77DFF">
        <w:trPr>
          <w:trHeight w:val="498"/>
        </w:trPr>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0A8DDF" w14:textId="77777777" w:rsidR="006158A1" w:rsidRDefault="006158A1" w:rsidP="00F77DFF">
            <w:pPr>
              <w:pBdr>
                <w:top w:val="nil"/>
                <w:left w:val="nil"/>
                <w:bottom w:val="nil"/>
                <w:right w:val="nil"/>
                <w:between w:val="nil"/>
              </w:pBdr>
              <w:jc w:val="center"/>
              <w:rPr>
                <w:color w:val="000000"/>
                <w:sz w:val="22"/>
                <w:szCs w:val="22"/>
              </w:rPr>
            </w:pPr>
            <w:r>
              <w:rPr>
                <w:b/>
                <w:color w:val="262626"/>
                <w:sz w:val="22"/>
                <w:szCs w:val="22"/>
              </w:rPr>
              <w:t>Completion Rate</w:t>
            </w:r>
          </w:p>
        </w:tc>
        <w:tc>
          <w:tcPr>
            <w:tcW w:w="21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F19168" w14:textId="77777777" w:rsidR="006158A1" w:rsidRDefault="006158A1" w:rsidP="00F77DFF">
            <w:pPr>
              <w:pBdr>
                <w:top w:val="nil"/>
                <w:left w:val="nil"/>
                <w:bottom w:val="nil"/>
                <w:right w:val="nil"/>
                <w:between w:val="nil"/>
              </w:pBdr>
              <w:rPr>
                <w:color w:val="262626"/>
                <w:sz w:val="22"/>
                <w:szCs w:val="22"/>
              </w:rPr>
            </w:pPr>
            <w:r>
              <w:rPr>
                <w:color w:val="262626"/>
                <w:sz w:val="22"/>
                <w:szCs w:val="22"/>
              </w:rPr>
              <w:t>15pts</w:t>
            </w:r>
          </w:p>
          <w:p w14:paraId="2F64241D" w14:textId="77777777" w:rsidR="006158A1" w:rsidRDefault="006158A1" w:rsidP="00F77DFF">
            <w:pPr>
              <w:pBdr>
                <w:top w:val="nil"/>
                <w:left w:val="nil"/>
                <w:bottom w:val="nil"/>
                <w:right w:val="nil"/>
                <w:between w:val="nil"/>
              </w:pBdr>
              <w:rPr>
                <w:color w:val="000000"/>
                <w:sz w:val="22"/>
                <w:szCs w:val="22"/>
              </w:rPr>
            </w:pPr>
            <w:r>
              <w:rPr>
                <w:color w:val="000000"/>
                <w:sz w:val="22"/>
                <w:szCs w:val="22"/>
              </w:rPr>
              <w:t>100%</w:t>
            </w:r>
          </w:p>
        </w:tc>
        <w:tc>
          <w:tcPr>
            <w:tcW w:w="21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CA4481" w14:textId="77777777" w:rsidR="006158A1" w:rsidRDefault="006158A1" w:rsidP="00F77DFF">
            <w:pPr>
              <w:pBdr>
                <w:top w:val="nil"/>
                <w:left w:val="nil"/>
                <w:bottom w:val="nil"/>
                <w:right w:val="nil"/>
                <w:between w:val="nil"/>
              </w:pBdr>
              <w:rPr>
                <w:color w:val="262626"/>
                <w:sz w:val="22"/>
                <w:szCs w:val="22"/>
              </w:rPr>
            </w:pPr>
            <w:r>
              <w:rPr>
                <w:color w:val="262626"/>
                <w:sz w:val="22"/>
                <w:szCs w:val="22"/>
              </w:rPr>
              <w:t>10pts</w:t>
            </w:r>
          </w:p>
          <w:p w14:paraId="7DB2C5C7" w14:textId="77777777" w:rsidR="006158A1" w:rsidRDefault="006158A1" w:rsidP="00F77DFF">
            <w:pPr>
              <w:pBdr>
                <w:top w:val="nil"/>
                <w:left w:val="nil"/>
                <w:bottom w:val="nil"/>
                <w:right w:val="nil"/>
                <w:between w:val="nil"/>
              </w:pBdr>
              <w:rPr>
                <w:color w:val="000000"/>
                <w:sz w:val="22"/>
                <w:szCs w:val="22"/>
              </w:rPr>
            </w:pPr>
            <w:r>
              <w:rPr>
                <w:color w:val="000000"/>
                <w:sz w:val="22"/>
                <w:szCs w:val="22"/>
              </w:rPr>
              <w:t>90-99%</w:t>
            </w:r>
          </w:p>
        </w:tc>
        <w:tc>
          <w:tcPr>
            <w:tcW w:w="21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5A56FB" w14:textId="77777777" w:rsidR="006158A1" w:rsidRDefault="006158A1" w:rsidP="00F77DFF">
            <w:pPr>
              <w:pBdr>
                <w:top w:val="nil"/>
                <w:left w:val="nil"/>
                <w:bottom w:val="nil"/>
                <w:right w:val="nil"/>
                <w:between w:val="nil"/>
              </w:pBdr>
              <w:ind w:right="381"/>
              <w:rPr>
                <w:color w:val="262626"/>
                <w:sz w:val="22"/>
                <w:szCs w:val="22"/>
              </w:rPr>
            </w:pPr>
            <w:r>
              <w:rPr>
                <w:color w:val="262626"/>
                <w:sz w:val="22"/>
                <w:szCs w:val="22"/>
              </w:rPr>
              <w:t>9pts</w:t>
            </w:r>
          </w:p>
          <w:p w14:paraId="7AC7C667" w14:textId="77777777" w:rsidR="006158A1" w:rsidRDefault="006158A1" w:rsidP="00F77DFF">
            <w:pPr>
              <w:pBdr>
                <w:top w:val="nil"/>
                <w:left w:val="nil"/>
                <w:bottom w:val="nil"/>
                <w:right w:val="nil"/>
                <w:between w:val="nil"/>
              </w:pBdr>
              <w:ind w:right="381"/>
              <w:rPr>
                <w:color w:val="000000"/>
                <w:sz w:val="22"/>
                <w:szCs w:val="22"/>
              </w:rPr>
            </w:pPr>
            <w:r>
              <w:rPr>
                <w:color w:val="000000"/>
                <w:sz w:val="22"/>
                <w:szCs w:val="22"/>
              </w:rPr>
              <w:t>70-89%</w:t>
            </w:r>
          </w:p>
        </w:tc>
        <w:tc>
          <w:tcPr>
            <w:tcW w:w="21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135AD9" w14:textId="77777777" w:rsidR="006158A1" w:rsidRDefault="006158A1" w:rsidP="00F77DFF">
            <w:pPr>
              <w:pBdr>
                <w:top w:val="nil"/>
                <w:left w:val="nil"/>
                <w:bottom w:val="nil"/>
                <w:right w:val="nil"/>
                <w:between w:val="nil"/>
              </w:pBdr>
              <w:rPr>
                <w:color w:val="262626"/>
                <w:sz w:val="22"/>
                <w:szCs w:val="22"/>
              </w:rPr>
            </w:pPr>
            <w:r>
              <w:rPr>
                <w:color w:val="262626"/>
                <w:sz w:val="22"/>
                <w:szCs w:val="22"/>
              </w:rPr>
              <w:t>7.5pts</w:t>
            </w:r>
          </w:p>
          <w:p w14:paraId="4A91135E" w14:textId="77777777" w:rsidR="006158A1" w:rsidRDefault="006158A1" w:rsidP="00F77DFF">
            <w:pPr>
              <w:pBdr>
                <w:top w:val="nil"/>
                <w:left w:val="nil"/>
                <w:bottom w:val="nil"/>
                <w:right w:val="nil"/>
                <w:between w:val="nil"/>
              </w:pBdr>
              <w:rPr>
                <w:color w:val="000000"/>
                <w:sz w:val="22"/>
                <w:szCs w:val="22"/>
              </w:rPr>
            </w:pPr>
            <w:r>
              <w:rPr>
                <w:color w:val="000000"/>
                <w:sz w:val="22"/>
                <w:szCs w:val="22"/>
              </w:rPr>
              <w:t>50-69%</w:t>
            </w:r>
          </w:p>
        </w:tc>
      </w:tr>
      <w:tr w:rsidR="006158A1" w14:paraId="1606889A" w14:textId="77777777" w:rsidTr="00F77DFF">
        <w:trPr>
          <w:trHeight w:val="1685"/>
        </w:trPr>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1F2385" w14:textId="77777777" w:rsidR="006158A1" w:rsidRDefault="006158A1" w:rsidP="00F77DFF">
            <w:pPr>
              <w:pBdr>
                <w:top w:val="nil"/>
                <w:left w:val="nil"/>
                <w:bottom w:val="nil"/>
                <w:right w:val="nil"/>
                <w:between w:val="nil"/>
              </w:pBdr>
              <w:ind w:left="129"/>
              <w:rPr>
                <w:b/>
                <w:color w:val="262626"/>
                <w:sz w:val="22"/>
                <w:szCs w:val="22"/>
              </w:rPr>
            </w:pPr>
            <w:r>
              <w:rPr>
                <w:b/>
                <w:color w:val="262626"/>
                <w:sz w:val="22"/>
                <w:szCs w:val="22"/>
              </w:rPr>
              <w:t>Quality of work completed within each module</w:t>
            </w:r>
          </w:p>
          <w:p w14:paraId="59D322CB" w14:textId="77777777" w:rsidR="00732565" w:rsidRDefault="00732565" w:rsidP="00F77DFF">
            <w:pPr>
              <w:pBdr>
                <w:top w:val="nil"/>
                <w:left w:val="nil"/>
                <w:bottom w:val="nil"/>
                <w:right w:val="nil"/>
                <w:between w:val="nil"/>
              </w:pBdr>
              <w:ind w:left="129"/>
              <w:rPr>
                <w:color w:val="000000"/>
                <w:sz w:val="22"/>
                <w:szCs w:val="22"/>
              </w:rPr>
            </w:pPr>
          </w:p>
          <w:p w14:paraId="73C5E5CC" w14:textId="77777777" w:rsidR="00732565" w:rsidRDefault="00732565" w:rsidP="00732565">
            <w:r w:rsidRPr="00732565">
              <w:rPr>
                <w:rFonts w:ascii="Arial" w:hAnsi="Arial" w:cs="Arial"/>
                <w:color w:val="000000"/>
                <w:sz w:val="22"/>
                <w:szCs w:val="22"/>
                <w:highlight w:val="green"/>
                <w:shd w:val="clear" w:color="auto" w:fill="00FFFF"/>
              </w:rPr>
              <w:t>Practice/Assess MMSN TPE 2.6, 2.7</w:t>
            </w:r>
          </w:p>
          <w:p w14:paraId="494483FC" w14:textId="7DA26394" w:rsidR="00732565" w:rsidRDefault="00732565" w:rsidP="00F77DFF">
            <w:pPr>
              <w:pBdr>
                <w:top w:val="nil"/>
                <w:left w:val="nil"/>
                <w:bottom w:val="nil"/>
                <w:right w:val="nil"/>
                <w:between w:val="nil"/>
              </w:pBdr>
              <w:ind w:left="129"/>
              <w:rPr>
                <w:color w:val="000000"/>
                <w:sz w:val="22"/>
                <w:szCs w:val="22"/>
              </w:rPr>
            </w:pPr>
          </w:p>
        </w:tc>
        <w:tc>
          <w:tcPr>
            <w:tcW w:w="21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883642" w14:textId="77777777" w:rsidR="006158A1" w:rsidRDefault="006158A1" w:rsidP="00F77DFF">
            <w:pPr>
              <w:pBdr>
                <w:top w:val="nil"/>
                <w:left w:val="nil"/>
                <w:bottom w:val="nil"/>
                <w:right w:val="nil"/>
                <w:between w:val="nil"/>
              </w:pBdr>
              <w:rPr>
                <w:color w:val="000000"/>
                <w:sz w:val="22"/>
                <w:szCs w:val="22"/>
              </w:rPr>
            </w:pPr>
            <w:r>
              <w:rPr>
                <w:color w:val="000000"/>
                <w:sz w:val="22"/>
                <w:szCs w:val="22"/>
              </w:rPr>
              <w:t>20 pts</w:t>
            </w:r>
          </w:p>
          <w:p w14:paraId="58966867" w14:textId="77777777" w:rsidR="006158A1" w:rsidRDefault="006158A1" w:rsidP="00F77DFF">
            <w:pPr>
              <w:pBdr>
                <w:top w:val="nil"/>
                <w:left w:val="nil"/>
                <w:bottom w:val="nil"/>
                <w:right w:val="nil"/>
                <w:between w:val="nil"/>
              </w:pBdr>
              <w:rPr>
                <w:color w:val="000000"/>
                <w:sz w:val="22"/>
                <w:szCs w:val="22"/>
              </w:rPr>
            </w:pPr>
            <w:r>
              <w:rPr>
                <w:color w:val="000000"/>
                <w:sz w:val="22"/>
                <w:szCs w:val="22"/>
              </w:rPr>
              <w:t xml:space="preserve">Exemplary - The student gives specific examples that are relevant to the topic read, </w:t>
            </w:r>
            <w:r>
              <w:rPr>
                <w:color w:val="000000"/>
                <w:sz w:val="22"/>
                <w:szCs w:val="22"/>
                <w:highlight w:val="green"/>
              </w:rPr>
              <w:t>particularly taking into account the cases of an ELL student and a student with and identified disability.</w:t>
            </w:r>
          </w:p>
        </w:tc>
        <w:tc>
          <w:tcPr>
            <w:tcW w:w="21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301CE0" w14:textId="77777777" w:rsidR="006158A1" w:rsidRDefault="006158A1" w:rsidP="00F77DFF">
            <w:pPr>
              <w:pBdr>
                <w:top w:val="nil"/>
                <w:left w:val="nil"/>
                <w:bottom w:val="nil"/>
                <w:right w:val="nil"/>
                <w:between w:val="nil"/>
              </w:pBdr>
              <w:rPr>
                <w:color w:val="000000"/>
                <w:sz w:val="22"/>
                <w:szCs w:val="22"/>
              </w:rPr>
            </w:pPr>
            <w:r>
              <w:rPr>
                <w:color w:val="000000"/>
                <w:sz w:val="22"/>
                <w:szCs w:val="22"/>
              </w:rPr>
              <w:t>16 pts</w:t>
            </w:r>
          </w:p>
          <w:p w14:paraId="59D06E9A" w14:textId="77777777" w:rsidR="006158A1" w:rsidRDefault="006158A1" w:rsidP="00F77DFF">
            <w:pPr>
              <w:pBdr>
                <w:top w:val="nil"/>
                <w:left w:val="nil"/>
                <w:bottom w:val="nil"/>
                <w:right w:val="nil"/>
                <w:between w:val="nil"/>
              </w:pBdr>
              <w:rPr>
                <w:color w:val="000000"/>
                <w:sz w:val="22"/>
                <w:szCs w:val="22"/>
              </w:rPr>
            </w:pPr>
            <w:r>
              <w:rPr>
                <w:color w:val="000000"/>
                <w:sz w:val="22"/>
                <w:szCs w:val="22"/>
              </w:rPr>
              <w:t>Satisfactory</w:t>
            </w:r>
          </w:p>
          <w:p w14:paraId="2C2FF0C0" w14:textId="77777777" w:rsidR="006158A1" w:rsidRDefault="006158A1" w:rsidP="00F77DFF">
            <w:pPr>
              <w:pBdr>
                <w:top w:val="nil"/>
                <w:left w:val="nil"/>
                <w:bottom w:val="nil"/>
                <w:right w:val="nil"/>
                <w:between w:val="nil"/>
              </w:pBdr>
              <w:rPr>
                <w:color w:val="000000"/>
                <w:sz w:val="22"/>
                <w:szCs w:val="22"/>
              </w:rPr>
            </w:pPr>
            <w:r>
              <w:rPr>
                <w:color w:val="000000"/>
                <w:sz w:val="22"/>
                <w:szCs w:val="22"/>
              </w:rPr>
              <w:t>The student shares general ideas that are relevant to the topic read.</w:t>
            </w:r>
          </w:p>
        </w:tc>
        <w:tc>
          <w:tcPr>
            <w:tcW w:w="21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33B151" w14:textId="77777777" w:rsidR="006158A1" w:rsidRDefault="006158A1" w:rsidP="00F77DFF">
            <w:pPr>
              <w:pBdr>
                <w:top w:val="nil"/>
                <w:left w:val="nil"/>
                <w:bottom w:val="nil"/>
                <w:right w:val="nil"/>
                <w:between w:val="nil"/>
              </w:pBdr>
              <w:rPr>
                <w:color w:val="000000"/>
                <w:sz w:val="22"/>
                <w:szCs w:val="22"/>
              </w:rPr>
            </w:pPr>
            <w:r>
              <w:rPr>
                <w:color w:val="000000"/>
                <w:sz w:val="22"/>
                <w:szCs w:val="22"/>
              </w:rPr>
              <w:t>12 pts</w:t>
            </w:r>
          </w:p>
          <w:p w14:paraId="482659C6" w14:textId="77777777" w:rsidR="006158A1" w:rsidRDefault="006158A1" w:rsidP="00F77DFF">
            <w:pPr>
              <w:pBdr>
                <w:top w:val="nil"/>
                <w:left w:val="nil"/>
                <w:bottom w:val="nil"/>
                <w:right w:val="nil"/>
                <w:between w:val="nil"/>
              </w:pBdr>
              <w:rPr>
                <w:color w:val="000000"/>
                <w:sz w:val="22"/>
                <w:szCs w:val="22"/>
              </w:rPr>
            </w:pPr>
            <w:r>
              <w:rPr>
                <w:color w:val="000000"/>
                <w:sz w:val="22"/>
                <w:szCs w:val="22"/>
              </w:rPr>
              <w:t>Sufficient</w:t>
            </w:r>
          </w:p>
          <w:p w14:paraId="024EE99C" w14:textId="77777777" w:rsidR="006158A1" w:rsidRDefault="006158A1" w:rsidP="00F77DFF">
            <w:pPr>
              <w:pBdr>
                <w:top w:val="nil"/>
                <w:left w:val="nil"/>
                <w:bottom w:val="nil"/>
                <w:right w:val="nil"/>
                <w:between w:val="nil"/>
              </w:pBdr>
              <w:rPr>
                <w:color w:val="000000"/>
                <w:sz w:val="22"/>
                <w:szCs w:val="22"/>
              </w:rPr>
            </w:pPr>
            <w:r>
              <w:rPr>
                <w:color w:val="000000"/>
                <w:sz w:val="22"/>
                <w:szCs w:val="22"/>
              </w:rPr>
              <w:t>Some of the student’s ideas are related to the topic.</w:t>
            </w:r>
          </w:p>
        </w:tc>
        <w:tc>
          <w:tcPr>
            <w:tcW w:w="21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64AFA2" w14:textId="77777777" w:rsidR="006158A1" w:rsidRDefault="006158A1" w:rsidP="00F77DFF">
            <w:pPr>
              <w:pBdr>
                <w:top w:val="nil"/>
                <w:left w:val="nil"/>
                <w:bottom w:val="nil"/>
                <w:right w:val="nil"/>
                <w:between w:val="nil"/>
              </w:pBdr>
              <w:rPr>
                <w:color w:val="000000"/>
                <w:sz w:val="22"/>
                <w:szCs w:val="22"/>
              </w:rPr>
            </w:pPr>
            <w:r>
              <w:rPr>
                <w:color w:val="000000"/>
                <w:sz w:val="22"/>
                <w:szCs w:val="22"/>
              </w:rPr>
              <w:t>8 pts</w:t>
            </w:r>
          </w:p>
          <w:p w14:paraId="39B2A8E7" w14:textId="77777777" w:rsidR="006158A1" w:rsidRDefault="006158A1" w:rsidP="00F77DFF">
            <w:pPr>
              <w:pBdr>
                <w:top w:val="nil"/>
                <w:left w:val="nil"/>
                <w:bottom w:val="nil"/>
                <w:right w:val="nil"/>
                <w:between w:val="nil"/>
              </w:pBdr>
              <w:rPr>
                <w:color w:val="000000"/>
                <w:sz w:val="22"/>
                <w:szCs w:val="22"/>
              </w:rPr>
            </w:pPr>
            <w:r>
              <w:rPr>
                <w:color w:val="000000"/>
                <w:sz w:val="22"/>
                <w:szCs w:val="22"/>
              </w:rPr>
              <w:t>Insufficient -The student is unprepared to share their ideas.</w:t>
            </w:r>
          </w:p>
        </w:tc>
      </w:tr>
    </w:tbl>
    <w:p w14:paraId="13B337E4" w14:textId="77777777" w:rsidR="006158A1" w:rsidRDefault="006158A1" w:rsidP="006158A1">
      <w:pPr>
        <w:rPr>
          <w:sz w:val="22"/>
          <w:szCs w:val="22"/>
        </w:rPr>
      </w:pPr>
    </w:p>
    <w:p w14:paraId="5D73E54A" w14:textId="77777777" w:rsidR="006158A1" w:rsidRDefault="006158A1" w:rsidP="006158A1">
      <w:pPr>
        <w:jc w:val="center"/>
        <w:rPr>
          <w:b/>
          <w:sz w:val="22"/>
          <w:szCs w:val="22"/>
          <w:u w:val="single"/>
        </w:rPr>
      </w:pPr>
      <w:r>
        <w:rPr>
          <w:b/>
          <w:sz w:val="22"/>
          <w:szCs w:val="22"/>
          <w:u w:val="single"/>
        </w:rPr>
        <w:t>Assignment modified 3. Classroom websites (signature assignment)</w:t>
      </w:r>
    </w:p>
    <w:p w14:paraId="42304251" w14:textId="77777777" w:rsidR="006158A1" w:rsidRDefault="006158A1" w:rsidP="006158A1">
      <w:pPr>
        <w:jc w:val="center"/>
        <w:rPr>
          <w:b/>
          <w:sz w:val="22"/>
          <w:szCs w:val="22"/>
          <w:u w:val="single"/>
        </w:rPr>
      </w:pPr>
    </w:p>
    <w:p w14:paraId="506CEF9F" w14:textId="77777777" w:rsidR="006158A1" w:rsidRDefault="006158A1" w:rsidP="006158A1">
      <w:pPr>
        <w:rPr>
          <w:sz w:val="22"/>
          <w:szCs w:val="22"/>
        </w:rPr>
      </w:pPr>
      <w:bookmarkStart w:id="132" w:name="_heading=h.3rdcrjn" w:colFirst="0" w:colLast="0"/>
      <w:bookmarkEnd w:id="132"/>
      <w:r>
        <w:rPr>
          <w:sz w:val="22"/>
          <w:szCs w:val="22"/>
        </w:rPr>
        <w:t>1. Assignment components: Activities, instructions, and instructional slides will integrate MMSN expectations.</w:t>
      </w:r>
    </w:p>
    <w:tbl>
      <w:tblPr>
        <w:tblW w:w="10070"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77"/>
        <w:gridCol w:w="3255"/>
        <w:gridCol w:w="3338"/>
      </w:tblGrid>
      <w:tr w:rsidR="006158A1" w14:paraId="67339972" w14:textId="77777777" w:rsidTr="00F77DFF">
        <w:tc>
          <w:tcPr>
            <w:tcW w:w="3477" w:type="dxa"/>
          </w:tcPr>
          <w:p w14:paraId="7E318A90" w14:textId="77777777" w:rsidR="006158A1" w:rsidRDefault="006158A1" w:rsidP="00F77DFF">
            <w:pPr>
              <w:rPr>
                <w:sz w:val="22"/>
                <w:szCs w:val="22"/>
              </w:rPr>
            </w:pPr>
            <w:r>
              <w:rPr>
                <w:noProof/>
                <w:sz w:val="22"/>
                <w:szCs w:val="22"/>
              </w:rPr>
              <w:lastRenderedPageBreak/>
              <w:drawing>
                <wp:inline distT="0" distB="0" distL="0" distR="0" wp14:anchorId="7FBA2F0B" wp14:editId="24ABBE38">
                  <wp:extent cx="2267423" cy="1609033"/>
                  <wp:effectExtent l="0" t="0" r="0" b="0"/>
                  <wp:docPr id="11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3"/>
                          <a:srcRect/>
                          <a:stretch>
                            <a:fillRect/>
                          </a:stretch>
                        </pic:blipFill>
                        <pic:spPr>
                          <a:xfrm>
                            <a:off x="0" y="0"/>
                            <a:ext cx="2267423" cy="1609033"/>
                          </a:xfrm>
                          <a:prstGeom prst="rect">
                            <a:avLst/>
                          </a:prstGeom>
                          <a:ln/>
                        </pic:spPr>
                      </pic:pic>
                    </a:graphicData>
                  </a:graphic>
                </wp:inline>
              </w:drawing>
            </w:r>
          </w:p>
        </w:tc>
        <w:tc>
          <w:tcPr>
            <w:tcW w:w="3255" w:type="dxa"/>
          </w:tcPr>
          <w:p w14:paraId="4D9DB46B" w14:textId="77777777" w:rsidR="006158A1" w:rsidRDefault="006158A1" w:rsidP="00F77DFF">
            <w:pPr>
              <w:rPr>
                <w:sz w:val="22"/>
                <w:szCs w:val="22"/>
              </w:rPr>
            </w:pPr>
            <w:r>
              <w:rPr>
                <w:noProof/>
                <w:sz w:val="22"/>
                <w:szCs w:val="22"/>
              </w:rPr>
              <w:drawing>
                <wp:inline distT="0" distB="0" distL="0" distR="0" wp14:anchorId="6BAD42AF" wp14:editId="70E41354">
                  <wp:extent cx="1956387" cy="1527070"/>
                  <wp:effectExtent l="0" t="0" r="0" b="0"/>
                  <wp:docPr id="12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4"/>
                          <a:srcRect/>
                          <a:stretch>
                            <a:fillRect/>
                          </a:stretch>
                        </pic:blipFill>
                        <pic:spPr>
                          <a:xfrm>
                            <a:off x="0" y="0"/>
                            <a:ext cx="1956387" cy="1527070"/>
                          </a:xfrm>
                          <a:prstGeom prst="rect">
                            <a:avLst/>
                          </a:prstGeom>
                          <a:ln/>
                        </pic:spPr>
                      </pic:pic>
                    </a:graphicData>
                  </a:graphic>
                </wp:inline>
              </w:drawing>
            </w:r>
          </w:p>
        </w:tc>
        <w:tc>
          <w:tcPr>
            <w:tcW w:w="3338" w:type="dxa"/>
          </w:tcPr>
          <w:p w14:paraId="361F3B52" w14:textId="77777777" w:rsidR="006158A1" w:rsidRDefault="006158A1" w:rsidP="00F77DFF">
            <w:pPr>
              <w:rPr>
                <w:sz w:val="22"/>
                <w:szCs w:val="22"/>
              </w:rPr>
            </w:pPr>
            <w:r>
              <w:rPr>
                <w:noProof/>
                <w:sz w:val="22"/>
                <w:szCs w:val="22"/>
              </w:rPr>
              <w:drawing>
                <wp:inline distT="0" distB="0" distL="0" distR="0" wp14:anchorId="78C6831C" wp14:editId="72A0C447">
                  <wp:extent cx="1993181" cy="1563141"/>
                  <wp:effectExtent l="0" t="0" r="0" b="0"/>
                  <wp:docPr id="12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25"/>
                          <a:srcRect l="9628" r="7183"/>
                          <a:stretch>
                            <a:fillRect/>
                          </a:stretch>
                        </pic:blipFill>
                        <pic:spPr>
                          <a:xfrm>
                            <a:off x="0" y="0"/>
                            <a:ext cx="1993181" cy="1563141"/>
                          </a:xfrm>
                          <a:prstGeom prst="rect">
                            <a:avLst/>
                          </a:prstGeom>
                          <a:ln/>
                        </pic:spPr>
                      </pic:pic>
                    </a:graphicData>
                  </a:graphic>
                </wp:inline>
              </w:drawing>
            </w:r>
          </w:p>
        </w:tc>
      </w:tr>
      <w:tr w:rsidR="006158A1" w14:paraId="393A59B8" w14:textId="77777777" w:rsidTr="00F77DFF">
        <w:tc>
          <w:tcPr>
            <w:tcW w:w="3477" w:type="dxa"/>
          </w:tcPr>
          <w:p w14:paraId="41929064" w14:textId="77777777" w:rsidR="006158A1" w:rsidRDefault="006158A1" w:rsidP="00F77DFF">
            <w:pPr>
              <w:rPr>
                <w:sz w:val="22"/>
                <w:szCs w:val="22"/>
              </w:rPr>
            </w:pPr>
            <w:r>
              <w:rPr>
                <w:noProof/>
                <w:sz w:val="22"/>
                <w:szCs w:val="22"/>
              </w:rPr>
              <w:drawing>
                <wp:inline distT="0" distB="0" distL="0" distR="0" wp14:anchorId="1C96C26B" wp14:editId="5EAD48A1">
                  <wp:extent cx="2203515" cy="1604485"/>
                  <wp:effectExtent l="0" t="0" r="0" b="0"/>
                  <wp:docPr id="12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6"/>
                          <a:srcRect/>
                          <a:stretch>
                            <a:fillRect/>
                          </a:stretch>
                        </pic:blipFill>
                        <pic:spPr>
                          <a:xfrm>
                            <a:off x="0" y="0"/>
                            <a:ext cx="2203515" cy="1604485"/>
                          </a:xfrm>
                          <a:prstGeom prst="rect">
                            <a:avLst/>
                          </a:prstGeom>
                          <a:ln/>
                        </pic:spPr>
                      </pic:pic>
                    </a:graphicData>
                  </a:graphic>
                </wp:inline>
              </w:drawing>
            </w:r>
          </w:p>
        </w:tc>
        <w:tc>
          <w:tcPr>
            <w:tcW w:w="3255" w:type="dxa"/>
          </w:tcPr>
          <w:p w14:paraId="2EBA2E56" w14:textId="77777777" w:rsidR="006158A1" w:rsidRDefault="006158A1" w:rsidP="00F77DFF">
            <w:pPr>
              <w:rPr>
                <w:sz w:val="22"/>
                <w:szCs w:val="22"/>
              </w:rPr>
            </w:pPr>
            <w:r>
              <w:rPr>
                <w:noProof/>
                <w:sz w:val="22"/>
                <w:szCs w:val="22"/>
              </w:rPr>
              <w:drawing>
                <wp:inline distT="0" distB="0" distL="0" distR="0" wp14:anchorId="38C82673" wp14:editId="7177DB12">
                  <wp:extent cx="2111984" cy="1623316"/>
                  <wp:effectExtent l="0" t="0" r="0" b="0"/>
                  <wp:docPr id="12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7"/>
                          <a:srcRect/>
                          <a:stretch>
                            <a:fillRect/>
                          </a:stretch>
                        </pic:blipFill>
                        <pic:spPr>
                          <a:xfrm>
                            <a:off x="0" y="0"/>
                            <a:ext cx="2111984" cy="1623316"/>
                          </a:xfrm>
                          <a:prstGeom prst="rect">
                            <a:avLst/>
                          </a:prstGeom>
                          <a:ln/>
                        </pic:spPr>
                      </pic:pic>
                    </a:graphicData>
                  </a:graphic>
                </wp:inline>
              </w:drawing>
            </w:r>
          </w:p>
        </w:tc>
        <w:tc>
          <w:tcPr>
            <w:tcW w:w="3338" w:type="dxa"/>
          </w:tcPr>
          <w:p w14:paraId="37906332" w14:textId="77777777" w:rsidR="006158A1" w:rsidRDefault="006158A1" w:rsidP="00F77DFF">
            <w:pPr>
              <w:rPr>
                <w:sz w:val="22"/>
                <w:szCs w:val="22"/>
              </w:rPr>
            </w:pPr>
            <w:r>
              <w:rPr>
                <w:noProof/>
                <w:sz w:val="22"/>
                <w:szCs w:val="22"/>
              </w:rPr>
              <w:drawing>
                <wp:inline distT="0" distB="0" distL="0" distR="0" wp14:anchorId="1E1C44D1" wp14:editId="3D88C265">
                  <wp:extent cx="2184956" cy="1385424"/>
                  <wp:effectExtent l="0" t="0" r="0" b="0"/>
                  <wp:docPr id="12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28"/>
                          <a:srcRect/>
                          <a:stretch>
                            <a:fillRect/>
                          </a:stretch>
                        </pic:blipFill>
                        <pic:spPr>
                          <a:xfrm>
                            <a:off x="0" y="0"/>
                            <a:ext cx="2184956" cy="1385424"/>
                          </a:xfrm>
                          <a:prstGeom prst="rect">
                            <a:avLst/>
                          </a:prstGeom>
                          <a:ln/>
                        </pic:spPr>
                      </pic:pic>
                    </a:graphicData>
                  </a:graphic>
                </wp:inline>
              </w:drawing>
            </w:r>
          </w:p>
        </w:tc>
      </w:tr>
    </w:tbl>
    <w:p w14:paraId="0E90B88B" w14:textId="77777777" w:rsidR="006158A1" w:rsidRDefault="006158A1" w:rsidP="006158A1">
      <w:pPr>
        <w:ind w:left="720"/>
        <w:rPr>
          <w:sz w:val="22"/>
          <w:szCs w:val="22"/>
        </w:rPr>
      </w:pPr>
    </w:p>
    <w:p w14:paraId="61047806" w14:textId="77777777" w:rsidR="006158A1" w:rsidRDefault="006158A1" w:rsidP="006158A1">
      <w:pPr>
        <w:rPr>
          <w:sz w:val="22"/>
          <w:szCs w:val="22"/>
        </w:rPr>
      </w:pPr>
      <w:r>
        <w:rPr>
          <w:sz w:val="22"/>
          <w:szCs w:val="22"/>
        </w:rPr>
        <w:t>2. Rubric applied to assessing the assignment</w:t>
      </w:r>
    </w:p>
    <w:p w14:paraId="037D5B9F" w14:textId="77777777" w:rsidR="006158A1" w:rsidRDefault="006158A1" w:rsidP="006158A1">
      <w:pPr>
        <w:rPr>
          <w:sz w:val="22"/>
          <w:szCs w:val="22"/>
        </w:rPr>
      </w:pPr>
    </w:p>
    <w:tbl>
      <w:tblPr>
        <w:tblW w:w="10763" w:type="dxa"/>
        <w:tblLayout w:type="fixed"/>
        <w:tblLook w:val="0400" w:firstRow="0" w:lastRow="0" w:firstColumn="0" w:lastColumn="0" w:noHBand="0" w:noVBand="1"/>
      </w:tblPr>
      <w:tblGrid>
        <w:gridCol w:w="1691"/>
        <w:gridCol w:w="2268"/>
        <w:gridCol w:w="2268"/>
        <w:gridCol w:w="2268"/>
        <w:gridCol w:w="2268"/>
      </w:tblGrid>
      <w:tr w:rsidR="006158A1" w14:paraId="3AD1E582" w14:textId="77777777" w:rsidTr="00F77DFF">
        <w:trPr>
          <w:trHeight w:val="254"/>
        </w:trPr>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308347" w14:textId="77777777" w:rsidR="006158A1" w:rsidRDefault="006158A1" w:rsidP="00F77DFF">
            <w:pPr>
              <w:pBdr>
                <w:top w:val="nil"/>
                <w:left w:val="nil"/>
                <w:bottom w:val="nil"/>
                <w:right w:val="nil"/>
                <w:between w:val="nil"/>
              </w:pBdr>
              <w:ind w:left="123"/>
              <w:jc w:val="center"/>
              <w:rPr>
                <w:color w:val="000000"/>
                <w:sz w:val="22"/>
                <w:szCs w:val="22"/>
              </w:rPr>
            </w:pPr>
            <w:r>
              <w:rPr>
                <w:b/>
                <w:color w:val="262626"/>
                <w:sz w:val="22"/>
                <w:szCs w:val="22"/>
                <w:shd w:val="clear" w:color="auto" w:fill="C1C1C1"/>
              </w:rPr>
              <w:t>Criteria</w:t>
            </w:r>
          </w:p>
        </w:tc>
        <w:tc>
          <w:tcPr>
            <w:tcW w:w="907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29348E" w14:textId="77777777" w:rsidR="006158A1" w:rsidRDefault="006158A1" w:rsidP="00F77DFF">
            <w:pPr>
              <w:pBdr>
                <w:top w:val="nil"/>
                <w:left w:val="nil"/>
                <w:bottom w:val="nil"/>
                <w:right w:val="nil"/>
                <w:between w:val="nil"/>
              </w:pBdr>
              <w:ind w:left="124"/>
              <w:jc w:val="center"/>
              <w:rPr>
                <w:color w:val="000000"/>
                <w:sz w:val="22"/>
                <w:szCs w:val="22"/>
              </w:rPr>
            </w:pPr>
            <w:r>
              <w:rPr>
                <w:b/>
                <w:color w:val="262626"/>
                <w:sz w:val="22"/>
                <w:szCs w:val="22"/>
                <w:shd w:val="clear" w:color="auto" w:fill="C1C1C1"/>
              </w:rPr>
              <w:t>Ratings</w:t>
            </w:r>
          </w:p>
        </w:tc>
      </w:tr>
      <w:tr w:rsidR="006158A1" w14:paraId="31C69906" w14:textId="77777777" w:rsidTr="00F77DFF">
        <w:trPr>
          <w:trHeight w:val="1685"/>
        </w:trPr>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5E6F5D" w14:textId="77777777" w:rsidR="006158A1" w:rsidRDefault="006158A1" w:rsidP="00F77DFF">
            <w:pPr>
              <w:pBdr>
                <w:top w:val="nil"/>
                <w:left w:val="nil"/>
                <w:bottom w:val="nil"/>
                <w:right w:val="nil"/>
                <w:between w:val="nil"/>
              </w:pBdr>
              <w:ind w:left="123"/>
              <w:rPr>
                <w:color w:val="000000"/>
                <w:sz w:val="22"/>
                <w:szCs w:val="22"/>
              </w:rPr>
            </w:pPr>
            <w:r>
              <w:rPr>
                <w:b/>
                <w:color w:val="262626"/>
                <w:sz w:val="22"/>
                <w:szCs w:val="22"/>
              </w:rPr>
              <w:t>Classroom  </w:t>
            </w:r>
          </w:p>
          <w:p w14:paraId="3EE31309" w14:textId="77777777" w:rsidR="006158A1" w:rsidRDefault="006158A1" w:rsidP="00F77DFF">
            <w:pPr>
              <w:pBdr>
                <w:top w:val="nil"/>
                <w:left w:val="nil"/>
                <w:bottom w:val="nil"/>
                <w:right w:val="nil"/>
                <w:between w:val="nil"/>
              </w:pBdr>
              <w:jc w:val="center"/>
              <w:rPr>
                <w:color w:val="000000"/>
                <w:sz w:val="22"/>
                <w:szCs w:val="22"/>
              </w:rPr>
            </w:pPr>
            <w:r>
              <w:rPr>
                <w:b/>
                <w:color w:val="262626"/>
                <w:sz w:val="22"/>
                <w:szCs w:val="22"/>
              </w:rPr>
              <w:t>characteristics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5E085A" w14:textId="77777777" w:rsidR="006158A1" w:rsidRDefault="006158A1" w:rsidP="00F77DFF">
            <w:pPr>
              <w:pBdr>
                <w:top w:val="nil"/>
                <w:left w:val="nil"/>
                <w:bottom w:val="nil"/>
                <w:right w:val="nil"/>
                <w:between w:val="nil"/>
              </w:pBdr>
              <w:rPr>
                <w:color w:val="000000"/>
                <w:sz w:val="22"/>
                <w:szCs w:val="22"/>
              </w:rPr>
            </w:pPr>
            <w:r>
              <w:rPr>
                <w:color w:val="262626"/>
                <w:sz w:val="22"/>
                <w:szCs w:val="22"/>
              </w:rPr>
              <w:t>Clearly describes grade level/subject area, number of students, demographics on more than  2 student characteristics (i.e. – %  free/reduced lunch, ELL, race,  ethnicity, or gender) </w:t>
            </w:r>
          </w:p>
          <w:p w14:paraId="3A73347F"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20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B1B0C5" w14:textId="77777777" w:rsidR="006158A1" w:rsidRDefault="006158A1" w:rsidP="00F77DFF">
            <w:pPr>
              <w:pBdr>
                <w:top w:val="nil"/>
                <w:left w:val="nil"/>
                <w:bottom w:val="nil"/>
                <w:right w:val="nil"/>
                <w:between w:val="nil"/>
              </w:pBdr>
              <w:ind w:right="25"/>
              <w:rPr>
                <w:color w:val="000000"/>
                <w:sz w:val="22"/>
                <w:szCs w:val="22"/>
              </w:rPr>
            </w:pPr>
            <w:r>
              <w:rPr>
                <w:color w:val="262626"/>
                <w:sz w:val="22"/>
                <w:szCs w:val="22"/>
              </w:rPr>
              <w:t>Generally describes demographics on 2  student characteristics. </w:t>
            </w:r>
          </w:p>
          <w:p w14:paraId="6BD75E17"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16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41812E" w14:textId="77777777" w:rsidR="006158A1" w:rsidRDefault="006158A1" w:rsidP="00F77DFF">
            <w:pPr>
              <w:pBdr>
                <w:top w:val="nil"/>
                <w:left w:val="nil"/>
                <w:bottom w:val="nil"/>
                <w:right w:val="nil"/>
                <w:between w:val="nil"/>
              </w:pBdr>
              <w:ind w:right="381"/>
              <w:rPr>
                <w:color w:val="000000"/>
                <w:sz w:val="22"/>
                <w:szCs w:val="22"/>
              </w:rPr>
            </w:pPr>
            <w:r>
              <w:rPr>
                <w:color w:val="262626"/>
                <w:sz w:val="22"/>
                <w:szCs w:val="22"/>
              </w:rPr>
              <w:t xml:space="preserve">Only includes grade level and  number of students </w:t>
            </w:r>
            <w:r>
              <w:rPr>
                <w:b/>
                <w:color w:val="262626"/>
                <w:sz w:val="22"/>
                <w:szCs w:val="22"/>
              </w:rPr>
              <w:t>12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05A00C" w14:textId="77777777" w:rsidR="006158A1" w:rsidRDefault="006158A1" w:rsidP="00F77DFF">
            <w:pPr>
              <w:pBdr>
                <w:top w:val="nil"/>
                <w:left w:val="nil"/>
                <w:bottom w:val="nil"/>
                <w:right w:val="nil"/>
                <w:between w:val="nil"/>
              </w:pBdr>
              <w:rPr>
                <w:color w:val="000000"/>
                <w:sz w:val="22"/>
                <w:szCs w:val="22"/>
              </w:rPr>
            </w:pPr>
            <w:r>
              <w:rPr>
                <w:color w:val="262626"/>
                <w:sz w:val="22"/>
                <w:szCs w:val="22"/>
              </w:rPr>
              <w:t>Only includes grade level </w:t>
            </w:r>
          </w:p>
          <w:p w14:paraId="6ED9BA22"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8 pts</w:t>
            </w:r>
          </w:p>
        </w:tc>
      </w:tr>
      <w:tr w:rsidR="006158A1" w14:paraId="77E5F8D7" w14:textId="77777777" w:rsidTr="00F77DFF">
        <w:trPr>
          <w:trHeight w:val="1685"/>
        </w:trPr>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E93999" w14:textId="77777777" w:rsidR="006158A1" w:rsidRDefault="006158A1" w:rsidP="00F77DFF">
            <w:pPr>
              <w:pBdr>
                <w:top w:val="nil"/>
                <w:left w:val="nil"/>
                <w:bottom w:val="nil"/>
                <w:right w:val="nil"/>
                <w:between w:val="nil"/>
              </w:pBdr>
              <w:ind w:left="129"/>
              <w:rPr>
                <w:color w:val="000000"/>
                <w:sz w:val="22"/>
                <w:szCs w:val="22"/>
              </w:rPr>
            </w:pPr>
            <w:r>
              <w:rPr>
                <w:b/>
                <w:color w:val="262626"/>
                <w:sz w:val="22"/>
                <w:szCs w:val="22"/>
              </w:rPr>
              <w:t>Personal  </w:t>
            </w:r>
          </w:p>
          <w:p w14:paraId="505361D2" w14:textId="77777777" w:rsidR="006158A1" w:rsidRDefault="006158A1" w:rsidP="00F77DFF">
            <w:pPr>
              <w:pBdr>
                <w:top w:val="nil"/>
                <w:left w:val="nil"/>
                <w:bottom w:val="nil"/>
                <w:right w:val="nil"/>
                <w:between w:val="nil"/>
              </w:pBdr>
              <w:ind w:left="129"/>
              <w:rPr>
                <w:color w:val="000000"/>
                <w:sz w:val="22"/>
                <w:szCs w:val="22"/>
              </w:rPr>
            </w:pPr>
            <w:r>
              <w:rPr>
                <w:b/>
                <w:color w:val="262626"/>
                <w:sz w:val="22"/>
                <w:szCs w:val="22"/>
              </w:rPr>
              <w:t>philosophy about classroom culture and values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DC9AD2" w14:textId="77777777" w:rsidR="006158A1" w:rsidRDefault="006158A1" w:rsidP="00F77DFF">
            <w:pPr>
              <w:pBdr>
                <w:top w:val="nil"/>
                <w:left w:val="nil"/>
                <w:bottom w:val="nil"/>
                <w:right w:val="nil"/>
                <w:between w:val="nil"/>
              </w:pBdr>
              <w:rPr>
                <w:color w:val="000000"/>
                <w:sz w:val="22"/>
                <w:szCs w:val="22"/>
              </w:rPr>
            </w:pPr>
            <w:r>
              <w:rPr>
                <w:color w:val="262626"/>
                <w:sz w:val="22"/>
                <w:szCs w:val="22"/>
              </w:rPr>
              <w:t>Clearly describes the philosophy of classroom culture and values. Includes conditions that encourage learning.</w:t>
            </w:r>
          </w:p>
          <w:p w14:paraId="0F2C227D"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20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33D1BB" w14:textId="77777777" w:rsidR="006158A1" w:rsidRDefault="006158A1" w:rsidP="00F77DFF">
            <w:pPr>
              <w:pBdr>
                <w:top w:val="nil"/>
                <w:left w:val="nil"/>
                <w:bottom w:val="nil"/>
                <w:right w:val="nil"/>
                <w:between w:val="nil"/>
              </w:pBdr>
              <w:rPr>
                <w:color w:val="000000"/>
                <w:sz w:val="22"/>
                <w:szCs w:val="22"/>
              </w:rPr>
            </w:pPr>
            <w:r>
              <w:rPr>
                <w:color w:val="262626"/>
                <w:sz w:val="22"/>
                <w:szCs w:val="22"/>
              </w:rPr>
              <w:t>Generally describes the philosophy of classroom culture and values.</w:t>
            </w:r>
          </w:p>
          <w:p w14:paraId="7E01AEDF"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16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9EAD34" w14:textId="77777777" w:rsidR="006158A1" w:rsidRDefault="006158A1" w:rsidP="00F77DFF">
            <w:pPr>
              <w:pBdr>
                <w:top w:val="nil"/>
                <w:left w:val="nil"/>
                <w:bottom w:val="nil"/>
                <w:right w:val="nil"/>
                <w:between w:val="nil"/>
              </w:pBdr>
              <w:rPr>
                <w:color w:val="000000"/>
                <w:sz w:val="22"/>
                <w:szCs w:val="22"/>
              </w:rPr>
            </w:pPr>
            <w:r>
              <w:rPr>
                <w:color w:val="262626"/>
                <w:sz w:val="22"/>
                <w:szCs w:val="22"/>
              </w:rPr>
              <w:t>Minimally describes the philosophy of classroom culture and values. </w:t>
            </w:r>
          </w:p>
          <w:p w14:paraId="5F677809"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12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74CA70" w14:textId="77777777" w:rsidR="006158A1" w:rsidRDefault="006158A1" w:rsidP="00F77DFF">
            <w:pPr>
              <w:pBdr>
                <w:top w:val="nil"/>
                <w:left w:val="nil"/>
                <w:bottom w:val="nil"/>
                <w:right w:val="nil"/>
                <w:between w:val="nil"/>
              </w:pBdr>
              <w:rPr>
                <w:color w:val="000000"/>
                <w:sz w:val="22"/>
                <w:szCs w:val="22"/>
              </w:rPr>
            </w:pPr>
            <w:r>
              <w:rPr>
                <w:color w:val="262626"/>
                <w:sz w:val="22"/>
                <w:szCs w:val="22"/>
              </w:rPr>
              <w:t>The philosophy of classroom culture and values is limited in scope and application.</w:t>
            </w:r>
          </w:p>
          <w:p w14:paraId="5E86E402"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8 pts</w:t>
            </w:r>
            <w:r>
              <w:rPr>
                <w:color w:val="262626"/>
                <w:sz w:val="22"/>
                <w:szCs w:val="22"/>
              </w:rPr>
              <w:t>  </w:t>
            </w:r>
          </w:p>
        </w:tc>
      </w:tr>
      <w:tr w:rsidR="006158A1" w14:paraId="33336DC0" w14:textId="77777777" w:rsidTr="00F77DFF">
        <w:trPr>
          <w:trHeight w:val="1685"/>
        </w:trPr>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884152" w14:textId="77777777" w:rsidR="006158A1" w:rsidRDefault="006158A1" w:rsidP="00F77DFF">
            <w:pPr>
              <w:pBdr>
                <w:top w:val="nil"/>
                <w:left w:val="nil"/>
                <w:bottom w:val="nil"/>
                <w:right w:val="nil"/>
                <w:between w:val="nil"/>
              </w:pBdr>
              <w:ind w:left="129"/>
              <w:rPr>
                <w:b/>
                <w:color w:val="262626"/>
                <w:sz w:val="22"/>
                <w:szCs w:val="22"/>
              </w:rPr>
            </w:pPr>
            <w:r>
              <w:rPr>
                <w:b/>
                <w:color w:val="262626"/>
                <w:sz w:val="22"/>
                <w:szCs w:val="22"/>
              </w:rPr>
              <w:t xml:space="preserve">Values, rules, and routines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3ED250" w14:textId="77777777" w:rsidR="006158A1" w:rsidRDefault="006158A1" w:rsidP="00F77DFF">
            <w:pPr>
              <w:pBdr>
                <w:top w:val="nil"/>
                <w:left w:val="nil"/>
                <w:bottom w:val="nil"/>
                <w:right w:val="nil"/>
                <w:between w:val="nil"/>
              </w:pBdr>
              <w:rPr>
                <w:color w:val="000000"/>
                <w:sz w:val="22"/>
                <w:szCs w:val="22"/>
              </w:rPr>
            </w:pPr>
            <w:r>
              <w:rPr>
                <w:color w:val="262626"/>
                <w:sz w:val="22"/>
                <w:szCs w:val="22"/>
              </w:rPr>
              <w:t>Clearly describes each of the rules, routines, and values that constitute your classroom culture. Include how each of the values inform rules, and then routines of students’ daily classroom lives.</w:t>
            </w:r>
          </w:p>
          <w:p w14:paraId="5F1713A3" w14:textId="77777777" w:rsidR="006158A1" w:rsidRDefault="006158A1" w:rsidP="00F77DFF">
            <w:pPr>
              <w:pBdr>
                <w:top w:val="nil"/>
                <w:left w:val="nil"/>
                <w:bottom w:val="nil"/>
                <w:right w:val="nil"/>
                <w:between w:val="nil"/>
              </w:pBdr>
              <w:rPr>
                <w:color w:val="000000"/>
                <w:sz w:val="22"/>
                <w:szCs w:val="22"/>
              </w:rPr>
            </w:pPr>
            <w:r>
              <w:rPr>
                <w:b/>
                <w:color w:val="262626"/>
                <w:sz w:val="22"/>
                <w:szCs w:val="22"/>
              </w:rPr>
              <w:lastRenderedPageBreak/>
              <w:t>20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59467C" w14:textId="77777777" w:rsidR="006158A1" w:rsidRDefault="006158A1" w:rsidP="00F77DFF">
            <w:pPr>
              <w:pBdr>
                <w:top w:val="nil"/>
                <w:left w:val="nil"/>
                <w:bottom w:val="nil"/>
                <w:right w:val="nil"/>
                <w:between w:val="nil"/>
              </w:pBdr>
              <w:rPr>
                <w:color w:val="000000"/>
                <w:sz w:val="22"/>
                <w:szCs w:val="22"/>
              </w:rPr>
            </w:pPr>
            <w:r>
              <w:rPr>
                <w:color w:val="262626"/>
                <w:sz w:val="22"/>
                <w:szCs w:val="22"/>
              </w:rPr>
              <w:lastRenderedPageBreak/>
              <w:t>Generally describes values, rules, and routines, including each step of routines.</w:t>
            </w:r>
          </w:p>
          <w:p w14:paraId="62F1B699"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16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F6E438" w14:textId="77777777" w:rsidR="006158A1" w:rsidRDefault="006158A1" w:rsidP="00F77DFF">
            <w:pPr>
              <w:pBdr>
                <w:top w:val="nil"/>
                <w:left w:val="nil"/>
                <w:bottom w:val="nil"/>
                <w:right w:val="nil"/>
                <w:between w:val="nil"/>
              </w:pBdr>
              <w:rPr>
                <w:color w:val="000000"/>
                <w:sz w:val="22"/>
                <w:szCs w:val="22"/>
              </w:rPr>
            </w:pPr>
            <w:r>
              <w:rPr>
                <w:color w:val="262626"/>
                <w:sz w:val="22"/>
                <w:szCs w:val="22"/>
              </w:rPr>
              <w:t>Minimally describes values, rules, and routines.</w:t>
            </w:r>
          </w:p>
          <w:p w14:paraId="339E33FA"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12 pts</w:t>
            </w:r>
            <w:r>
              <w:rPr>
                <w:color w:val="262626"/>
                <w:sz w:val="22"/>
                <w:szCs w:val="22"/>
              </w:rPr>
              <w:t>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3CCC92" w14:textId="77777777" w:rsidR="006158A1" w:rsidRDefault="006158A1" w:rsidP="00F77DFF">
            <w:pPr>
              <w:pBdr>
                <w:top w:val="nil"/>
                <w:left w:val="nil"/>
                <w:bottom w:val="nil"/>
                <w:right w:val="nil"/>
                <w:between w:val="nil"/>
              </w:pBdr>
              <w:rPr>
                <w:color w:val="000000"/>
                <w:sz w:val="22"/>
                <w:szCs w:val="22"/>
              </w:rPr>
            </w:pPr>
            <w:r>
              <w:rPr>
                <w:color w:val="262626"/>
                <w:sz w:val="22"/>
                <w:szCs w:val="22"/>
              </w:rPr>
              <w:t>Incompletely describes values, rules, and routines.</w:t>
            </w:r>
          </w:p>
          <w:p w14:paraId="5280D335"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8 pts</w:t>
            </w:r>
          </w:p>
        </w:tc>
      </w:tr>
      <w:tr w:rsidR="006158A1" w14:paraId="6D54611E" w14:textId="77777777" w:rsidTr="00F77DFF">
        <w:trPr>
          <w:trHeight w:val="1685"/>
        </w:trPr>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D7962D" w14:textId="77777777" w:rsidR="006158A1" w:rsidRDefault="006158A1" w:rsidP="00F77DFF">
            <w:pPr>
              <w:pBdr>
                <w:top w:val="nil"/>
                <w:left w:val="nil"/>
                <w:bottom w:val="nil"/>
                <w:right w:val="nil"/>
                <w:between w:val="nil"/>
              </w:pBdr>
              <w:ind w:left="129"/>
              <w:rPr>
                <w:b/>
                <w:color w:val="262626"/>
                <w:sz w:val="22"/>
                <w:szCs w:val="22"/>
                <w:highlight w:val="green"/>
              </w:rPr>
            </w:pPr>
            <w:r>
              <w:rPr>
                <w:b/>
                <w:color w:val="262626"/>
                <w:sz w:val="22"/>
                <w:szCs w:val="22"/>
                <w:highlight w:val="green"/>
              </w:rPr>
              <w:t>Working with special needs students</w:t>
            </w:r>
          </w:p>
          <w:p w14:paraId="20C1CA39" w14:textId="77777777" w:rsidR="00732565" w:rsidRDefault="00732565" w:rsidP="00F77DFF">
            <w:pPr>
              <w:pBdr>
                <w:top w:val="nil"/>
                <w:left w:val="nil"/>
                <w:bottom w:val="nil"/>
                <w:right w:val="nil"/>
                <w:between w:val="nil"/>
              </w:pBdr>
              <w:ind w:left="129"/>
              <w:rPr>
                <w:color w:val="000000"/>
                <w:sz w:val="22"/>
                <w:szCs w:val="22"/>
              </w:rPr>
            </w:pPr>
          </w:p>
          <w:p w14:paraId="287E5EBC" w14:textId="77777777" w:rsidR="00732565" w:rsidRDefault="00732565" w:rsidP="00732565">
            <w:r w:rsidRPr="00732565">
              <w:rPr>
                <w:rFonts w:ascii="Arial" w:hAnsi="Arial" w:cs="Arial"/>
                <w:color w:val="000000"/>
                <w:sz w:val="22"/>
                <w:szCs w:val="22"/>
                <w:highlight w:val="green"/>
                <w:shd w:val="clear" w:color="auto" w:fill="00FFFF"/>
              </w:rPr>
              <w:t>Introduce MMSN TPE 2.2, 2.3, 2.4,</w:t>
            </w:r>
          </w:p>
          <w:p w14:paraId="57061BE4" w14:textId="11A92374" w:rsidR="00732565" w:rsidRDefault="00732565" w:rsidP="00F77DFF">
            <w:pPr>
              <w:pBdr>
                <w:top w:val="nil"/>
                <w:left w:val="nil"/>
                <w:bottom w:val="nil"/>
                <w:right w:val="nil"/>
                <w:between w:val="nil"/>
              </w:pBdr>
              <w:ind w:left="129"/>
              <w:rPr>
                <w:color w:val="000000"/>
                <w:sz w:val="22"/>
                <w:szCs w:val="22"/>
              </w:rPr>
            </w:pP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68DC10" w14:textId="77777777" w:rsidR="006158A1" w:rsidRDefault="006158A1" w:rsidP="00F77DFF">
            <w:pPr>
              <w:pBdr>
                <w:top w:val="nil"/>
                <w:left w:val="nil"/>
                <w:bottom w:val="nil"/>
                <w:right w:val="nil"/>
                <w:between w:val="nil"/>
              </w:pBdr>
              <w:rPr>
                <w:color w:val="000000"/>
                <w:sz w:val="22"/>
                <w:szCs w:val="22"/>
              </w:rPr>
            </w:pPr>
            <w:r>
              <w:rPr>
                <w:color w:val="262626"/>
                <w:sz w:val="22"/>
                <w:szCs w:val="22"/>
              </w:rPr>
              <w:t xml:space="preserve">Clearly describes adaptations </w:t>
            </w:r>
            <w:r>
              <w:rPr>
                <w:color w:val="262626"/>
                <w:sz w:val="22"/>
                <w:szCs w:val="22"/>
                <w:highlight w:val="green"/>
              </w:rPr>
              <w:t>for ELLs and 2 other special populations. Include specific strategies for adaptations at the level of classroom rules and routines</w:t>
            </w:r>
            <w:r>
              <w:rPr>
                <w:color w:val="262626"/>
                <w:sz w:val="22"/>
                <w:szCs w:val="22"/>
              </w:rPr>
              <w:t>. </w:t>
            </w:r>
          </w:p>
          <w:p w14:paraId="71CF0A4E"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20 pts</w:t>
            </w:r>
            <w:r>
              <w:rPr>
                <w:color w:val="262626"/>
                <w:sz w:val="22"/>
                <w:szCs w:val="22"/>
              </w:rPr>
              <w:t>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CB50E4" w14:textId="77777777" w:rsidR="006158A1" w:rsidRDefault="006158A1" w:rsidP="00F77DFF">
            <w:pPr>
              <w:pBdr>
                <w:top w:val="nil"/>
                <w:left w:val="nil"/>
                <w:bottom w:val="nil"/>
                <w:right w:val="nil"/>
                <w:between w:val="nil"/>
              </w:pBdr>
              <w:rPr>
                <w:color w:val="000000"/>
                <w:sz w:val="22"/>
                <w:szCs w:val="22"/>
              </w:rPr>
            </w:pPr>
            <w:r>
              <w:rPr>
                <w:color w:val="262626"/>
                <w:sz w:val="22"/>
                <w:szCs w:val="22"/>
              </w:rPr>
              <w:t xml:space="preserve">Generally describes adaptations </w:t>
            </w:r>
            <w:r>
              <w:rPr>
                <w:color w:val="262626"/>
                <w:sz w:val="22"/>
                <w:szCs w:val="22"/>
                <w:highlight w:val="green"/>
              </w:rPr>
              <w:t>for ELLs and 2 special populations.</w:t>
            </w:r>
          </w:p>
          <w:p w14:paraId="48EB0CB9"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16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540380" w14:textId="77777777" w:rsidR="006158A1" w:rsidRDefault="006158A1" w:rsidP="00F77DFF">
            <w:pPr>
              <w:pBdr>
                <w:top w:val="nil"/>
                <w:left w:val="nil"/>
                <w:bottom w:val="nil"/>
                <w:right w:val="nil"/>
                <w:between w:val="nil"/>
              </w:pBdr>
              <w:rPr>
                <w:color w:val="000000"/>
                <w:sz w:val="22"/>
                <w:szCs w:val="22"/>
              </w:rPr>
            </w:pPr>
            <w:r>
              <w:rPr>
                <w:color w:val="262626"/>
                <w:sz w:val="22"/>
                <w:szCs w:val="22"/>
              </w:rPr>
              <w:t xml:space="preserve">Minimally describes </w:t>
            </w:r>
            <w:r>
              <w:rPr>
                <w:color w:val="262626"/>
                <w:sz w:val="22"/>
                <w:szCs w:val="22"/>
                <w:highlight w:val="green"/>
              </w:rPr>
              <w:t>adaptations for ELLs and 1 special population.</w:t>
            </w:r>
          </w:p>
          <w:p w14:paraId="3E172DBA"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12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420586" w14:textId="77777777" w:rsidR="006158A1" w:rsidRDefault="006158A1" w:rsidP="00F77DFF">
            <w:pPr>
              <w:pBdr>
                <w:top w:val="nil"/>
                <w:left w:val="nil"/>
                <w:bottom w:val="nil"/>
                <w:right w:val="nil"/>
                <w:between w:val="nil"/>
              </w:pBdr>
              <w:rPr>
                <w:color w:val="000000"/>
                <w:sz w:val="22"/>
                <w:szCs w:val="22"/>
              </w:rPr>
            </w:pPr>
            <w:r>
              <w:rPr>
                <w:color w:val="262626"/>
                <w:sz w:val="22"/>
                <w:szCs w:val="22"/>
              </w:rPr>
              <w:t xml:space="preserve">Incompletely describes adaptations </w:t>
            </w:r>
            <w:r>
              <w:rPr>
                <w:color w:val="262626"/>
                <w:sz w:val="22"/>
                <w:szCs w:val="22"/>
                <w:highlight w:val="green"/>
              </w:rPr>
              <w:t>for ELLs and 1 special population</w:t>
            </w:r>
            <w:r>
              <w:rPr>
                <w:color w:val="262626"/>
                <w:sz w:val="22"/>
                <w:szCs w:val="22"/>
              </w:rPr>
              <w:t>.</w:t>
            </w:r>
          </w:p>
          <w:p w14:paraId="71DAAE0F"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8 pts</w:t>
            </w:r>
          </w:p>
        </w:tc>
      </w:tr>
      <w:tr w:rsidR="006158A1" w14:paraId="0818660B" w14:textId="77777777" w:rsidTr="00F77DFF">
        <w:trPr>
          <w:trHeight w:val="1685"/>
        </w:trPr>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1EBCD9" w14:textId="13051AD5" w:rsidR="006158A1" w:rsidRDefault="006158A1" w:rsidP="00F77DFF">
            <w:pPr>
              <w:pBdr>
                <w:top w:val="nil"/>
                <w:left w:val="nil"/>
                <w:bottom w:val="nil"/>
                <w:right w:val="nil"/>
                <w:between w:val="nil"/>
              </w:pBdr>
              <w:ind w:left="129"/>
              <w:rPr>
                <w:b/>
                <w:color w:val="262626"/>
                <w:sz w:val="22"/>
                <w:szCs w:val="22"/>
              </w:rPr>
            </w:pPr>
            <w:r>
              <w:rPr>
                <w:b/>
                <w:color w:val="262626"/>
                <w:sz w:val="22"/>
                <w:szCs w:val="22"/>
              </w:rPr>
              <w:t>Parent interaction</w:t>
            </w:r>
          </w:p>
          <w:p w14:paraId="45E30A43" w14:textId="320D7E9D" w:rsidR="00732565" w:rsidRDefault="00732565" w:rsidP="00F77DFF">
            <w:pPr>
              <w:pBdr>
                <w:top w:val="nil"/>
                <w:left w:val="nil"/>
                <w:bottom w:val="nil"/>
                <w:right w:val="nil"/>
                <w:between w:val="nil"/>
              </w:pBdr>
              <w:ind w:left="129"/>
              <w:rPr>
                <w:color w:val="000000"/>
                <w:sz w:val="22"/>
                <w:szCs w:val="22"/>
              </w:rPr>
            </w:pPr>
          </w:p>
          <w:p w14:paraId="794807E3" w14:textId="77777777" w:rsidR="00732565" w:rsidRDefault="00732565" w:rsidP="00732565">
            <w:r w:rsidRPr="00732565">
              <w:rPr>
                <w:rFonts w:ascii="Arial" w:hAnsi="Arial" w:cs="Arial"/>
                <w:color w:val="000000"/>
                <w:sz w:val="22"/>
                <w:szCs w:val="22"/>
                <w:highlight w:val="green"/>
                <w:shd w:val="clear" w:color="auto" w:fill="00FFFF"/>
              </w:rPr>
              <w:t>Introduce MMSN TPE 2.5, 2.10, 3.3, 4.3</w:t>
            </w:r>
          </w:p>
          <w:p w14:paraId="4ABF1172" w14:textId="77777777" w:rsidR="00732565" w:rsidRDefault="00732565" w:rsidP="00F77DFF">
            <w:pPr>
              <w:pBdr>
                <w:top w:val="nil"/>
                <w:left w:val="nil"/>
                <w:bottom w:val="nil"/>
                <w:right w:val="nil"/>
                <w:between w:val="nil"/>
              </w:pBdr>
              <w:ind w:left="129"/>
              <w:rPr>
                <w:color w:val="000000"/>
                <w:sz w:val="22"/>
                <w:szCs w:val="22"/>
              </w:rPr>
            </w:pPr>
          </w:p>
          <w:p w14:paraId="0B3FC1E7" w14:textId="77777777" w:rsidR="006158A1" w:rsidRDefault="006158A1" w:rsidP="00F77DFF">
            <w:pPr>
              <w:rPr>
                <w:sz w:val="22"/>
                <w:szCs w:val="22"/>
              </w:rPr>
            </w:pP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FE7211" w14:textId="77777777" w:rsidR="006158A1" w:rsidRDefault="006158A1" w:rsidP="00F77DFF">
            <w:pPr>
              <w:pBdr>
                <w:top w:val="nil"/>
                <w:left w:val="nil"/>
                <w:bottom w:val="nil"/>
                <w:right w:val="nil"/>
                <w:between w:val="nil"/>
              </w:pBdr>
              <w:rPr>
                <w:color w:val="000000"/>
                <w:sz w:val="22"/>
                <w:szCs w:val="22"/>
              </w:rPr>
            </w:pPr>
            <w:r>
              <w:rPr>
                <w:color w:val="262626"/>
                <w:sz w:val="22"/>
                <w:szCs w:val="22"/>
              </w:rPr>
              <w:t xml:space="preserve">Describes </w:t>
            </w:r>
            <w:r>
              <w:rPr>
                <w:color w:val="262626"/>
                <w:sz w:val="22"/>
                <w:szCs w:val="22"/>
                <w:highlight w:val="green"/>
              </w:rPr>
              <w:t>3 specific opportunities for parent partnership AND 3 methods for parent communication, including those for parents with ELL students and students in special needs</w:t>
            </w:r>
            <w:r>
              <w:rPr>
                <w:color w:val="262626"/>
                <w:sz w:val="22"/>
                <w:szCs w:val="22"/>
              </w:rPr>
              <w:t>.</w:t>
            </w:r>
          </w:p>
          <w:p w14:paraId="676AC406"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20 pts</w:t>
            </w:r>
            <w:r>
              <w:rPr>
                <w:color w:val="262626"/>
                <w:sz w:val="22"/>
                <w:szCs w:val="22"/>
              </w:rPr>
              <w:t>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EF0FD2" w14:textId="77777777" w:rsidR="006158A1" w:rsidRDefault="006158A1" w:rsidP="00F77DFF">
            <w:pPr>
              <w:pBdr>
                <w:top w:val="nil"/>
                <w:left w:val="nil"/>
                <w:bottom w:val="nil"/>
                <w:right w:val="nil"/>
                <w:between w:val="nil"/>
              </w:pBdr>
              <w:rPr>
                <w:color w:val="000000"/>
                <w:sz w:val="22"/>
                <w:szCs w:val="22"/>
              </w:rPr>
            </w:pPr>
            <w:r>
              <w:rPr>
                <w:color w:val="262626"/>
                <w:sz w:val="22"/>
                <w:szCs w:val="22"/>
              </w:rPr>
              <w:t xml:space="preserve">Describes </w:t>
            </w:r>
            <w:r>
              <w:rPr>
                <w:color w:val="262626"/>
                <w:sz w:val="22"/>
                <w:szCs w:val="22"/>
                <w:highlight w:val="green"/>
              </w:rPr>
              <w:t>2 specific opportunities for parent partnership AND 2 methods for parent communication, including those for parents with ELL students and students in special needs</w:t>
            </w:r>
            <w:r>
              <w:rPr>
                <w:color w:val="262626"/>
                <w:sz w:val="22"/>
                <w:szCs w:val="22"/>
              </w:rPr>
              <w:t>.</w:t>
            </w:r>
          </w:p>
          <w:p w14:paraId="3F3EA582"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16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604B3C" w14:textId="77777777" w:rsidR="006158A1" w:rsidRDefault="006158A1" w:rsidP="00F77DFF">
            <w:pPr>
              <w:pBdr>
                <w:top w:val="nil"/>
                <w:left w:val="nil"/>
                <w:bottom w:val="nil"/>
                <w:right w:val="nil"/>
                <w:between w:val="nil"/>
              </w:pBdr>
              <w:rPr>
                <w:color w:val="000000"/>
                <w:sz w:val="22"/>
                <w:szCs w:val="22"/>
              </w:rPr>
            </w:pPr>
            <w:r>
              <w:rPr>
                <w:color w:val="262626"/>
                <w:sz w:val="22"/>
                <w:szCs w:val="22"/>
              </w:rPr>
              <w:t xml:space="preserve">Describes </w:t>
            </w:r>
            <w:r>
              <w:rPr>
                <w:color w:val="262626"/>
                <w:sz w:val="22"/>
                <w:szCs w:val="22"/>
                <w:highlight w:val="green"/>
              </w:rPr>
              <w:t>1 specific opportunity for parent partnership AND 1 method for parent communication</w:t>
            </w:r>
            <w:r>
              <w:rPr>
                <w:color w:val="262626"/>
                <w:sz w:val="22"/>
                <w:szCs w:val="22"/>
              </w:rPr>
              <w:t>.</w:t>
            </w:r>
          </w:p>
          <w:p w14:paraId="463322ED"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12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CFA7AE" w14:textId="77777777" w:rsidR="006158A1" w:rsidRDefault="006158A1" w:rsidP="00F77DFF">
            <w:pPr>
              <w:pBdr>
                <w:top w:val="nil"/>
                <w:left w:val="nil"/>
                <w:bottom w:val="nil"/>
                <w:right w:val="nil"/>
                <w:between w:val="nil"/>
              </w:pBdr>
              <w:rPr>
                <w:color w:val="000000"/>
                <w:sz w:val="22"/>
                <w:szCs w:val="22"/>
              </w:rPr>
            </w:pPr>
            <w:r>
              <w:rPr>
                <w:color w:val="262626"/>
                <w:sz w:val="22"/>
                <w:szCs w:val="22"/>
              </w:rPr>
              <w:t>Incompletely describes specific opportunities or methods for parent communication.</w:t>
            </w:r>
          </w:p>
          <w:p w14:paraId="63607FEC"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8 pts</w:t>
            </w:r>
          </w:p>
        </w:tc>
      </w:tr>
      <w:tr w:rsidR="006158A1" w14:paraId="1849F849" w14:textId="77777777" w:rsidTr="00F77DFF">
        <w:trPr>
          <w:trHeight w:val="1685"/>
        </w:trPr>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B93737" w14:textId="77777777" w:rsidR="006158A1" w:rsidRDefault="006158A1" w:rsidP="00F77DFF">
            <w:pPr>
              <w:pBdr>
                <w:top w:val="nil"/>
                <w:left w:val="nil"/>
                <w:bottom w:val="nil"/>
                <w:right w:val="nil"/>
                <w:between w:val="nil"/>
              </w:pBdr>
              <w:ind w:left="129"/>
              <w:rPr>
                <w:b/>
                <w:color w:val="262626"/>
                <w:sz w:val="22"/>
                <w:szCs w:val="22"/>
              </w:rPr>
            </w:pPr>
            <w:r>
              <w:rPr>
                <w:b/>
                <w:color w:val="262626"/>
                <w:sz w:val="22"/>
                <w:szCs w:val="22"/>
              </w:rPr>
              <w:t>Collaboration with professionals</w:t>
            </w:r>
          </w:p>
          <w:p w14:paraId="2F9A873B" w14:textId="77777777" w:rsidR="00732565" w:rsidRDefault="00732565" w:rsidP="00F77DFF">
            <w:pPr>
              <w:pBdr>
                <w:top w:val="nil"/>
                <w:left w:val="nil"/>
                <w:bottom w:val="nil"/>
                <w:right w:val="nil"/>
                <w:between w:val="nil"/>
              </w:pBdr>
              <w:ind w:left="129"/>
              <w:rPr>
                <w:color w:val="000000"/>
                <w:sz w:val="22"/>
                <w:szCs w:val="22"/>
              </w:rPr>
            </w:pPr>
          </w:p>
          <w:p w14:paraId="1FC8E118" w14:textId="77777777" w:rsidR="00732565" w:rsidRDefault="00732565" w:rsidP="00732565">
            <w:r w:rsidRPr="00732565">
              <w:rPr>
                <w:rFonts w:ascii="Arial" w:hAnsi="Arial" w:cs="Arial"/>
                <w:color w:val="000000"/>
                <w:sz w:val="22"/>
                <w:szCs w:val="22"/>
                <w:highlight w:val="green"/>
                <w:shd w:val="clear" w:color="auto" w:fill="00FFFF"/>
              </w:rPr>
              <w:t>Practice/Assess MMSN TPE 1.7, 2.6, 2.7, 2.8</w:t>
            </w:r>
          </w:p>
          <w:p w14:paraId="2B0F574A" w14:textId="5A8807A7" w:rsidR="00732565" w:rsidRDefault="00732565" w:rsidP="00F77DFF">
            <w:pPr>
              <w:pBdr>
                <w:top w:val="nil"/>
                <w:left w:val="nil"/>
                <w:bottom w:val="nil"/>
                <w:right w:val="nil"/>
                <w:between w:val="nil"/>
              </w:pBdr>
              <w:ind w:left="129"/>
              <w:rPr>
                <w:color w:val="000000"/>
                <w:sz w:val="22"/>
                <w:szCs w:val="22"/>
              </w:rPr>
            </w:pP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947A91" w14:textId="77777777" w:rsidR="006158A1" w:rsidRDefault="006158A1" w:rsidP="00F77DFF">
            <w:pPr>
              <w:pBdr>
                <w:top w:val="nil"/>
                <w:left w:val="nil"/>
                <w:bottom w:val="nil"/>
                <w:right w:val="nil"/>
                <w:between w:val="nil"/>
              </w:pBdr>
              <w:rPr>
                <w:color w:val="000000"/>
                <w:sz w:val="22"/>
                <w:szCs w:val="22"/>
              </w:rPr>
            </w:pPr>
            <w:r>
              <w:rPr>
                <w:color w:val="262626"/>
                <w:sz w:val="22"/>
                <w:szCs w:val="22"/>
              </w:rPr>
              <w:t xml:space="preserve">Describes 3 specific ways to collaborate with 3 specific professionals </w:t>
            </w:r>
            <w:r>
              <w:rPr>
                <w:color w:val="262626"/>
                <w:sz w:val="22"/>
                <w:szCs w:val="22"/>
                <w:highlight w:val="green"/>
              </w:rPr>
              <w:t>(e.g., administrators, related service personnel in school, and community service providers), including those who will offer systems in support of ELL students and students with special needs</w:t>
            </w:r>
            <w:r>
              <w:rPr>
                <w:color w:val="262626"/>
                <w:sz w:val="22"/>
                <w:szCs w:val="22"/>
              </w:rPr>
              <w:t>.</w:t>
            </w:r>
          </w:p>
          <w:p w14:paraId="092EC780"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20 pts</w:t>
            </w:r>
            <w:r>
              <w:rPr>
                <w:color w:val="262626"/>
                <w:sz w:val="22"/>
                <w:szCs w:val="22"/>
              </w:rPr>
              <w:t>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A81D2A" w14:textId="77777777" w:rsidR="006158A1" w:rsidRDefault="006158A1" w:rsidP="00F77DFF">
            <w:pPr>
              <w:pBdr>
                <w:top w:val="nil"/>
                <w:left w:val="nil"/>
                <w:bottom w:val="nil"/>
                <w:right w:val="nil"/>
                <w:between w:val="nil"/>
              </w:pBdr>
              <w:rPr>
                <w:color w:val="000000"/>
                <w:sz w:val="22"/>
                <w:szCs w:val="22"/>
              </w:rPr>
            </w:pPr>
            <w:r>
              <w:rPr>
                <w:color w:val="262626"/>
                <w:sz w:val="22"/>
                <w:szCs w:val="22"/>
              </w:rPr>
              <w:t xml:space="preserve">Describes 2 specific ways to collaborate with 2 specific professionals </w:t>
            </w:r>
            <w:r>
              <w:rPr>
                <w:color w:val="262626"/>
                <w:sz w:val="22"/>
                <w:szCs w:val="22"/>
                <w:highlight w:val="green"/>
              </w:rPr>
              <w:t>(e.g., administrators, related service personnel in school, and community service providers), including those who will offer systems in support of ELL students and students with special needs</w:t>
            </w:r>
            <w:r>
              <w:rPr>
                <w:color w:val="262626"/>
                <w:sz w:val="22"/>
                <w:szCs w:val="22"/>
              </w:rPr>
              <w:t>.</w:t>
            </w:r>
          </w:p>
          <w:p w14:paraId="6673BFC7"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16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91283D" w14:textId="77777777" w:rsidR="006158A1" w:rsidRDefault="006158A1" w:rsidP="00F77DFF">
            <w:pPr>
              <w:pBdr>
                <w:top w:val="nil"/>
                <w:left w:val="nil"/>
                <w:bottom w:val="nil"/>
                <w:right w:val="nil"/>
                <w:between w:val="nil"/>
              </w:pBdr>
              <w:rPr>
                <w:color w:val="000000"/>
                <w:sz w:val="22"/>
                <w:szCs w:val="22"/>
              </w:rPr>
            </w:pPr>
            <w:r>
              <w:rPr>
                <w:color w:val="262626"/>
                <w:sz w:val="22"/>
                <w:szCs w:val="22"/>
              </w:rPr>
              <w:t xml:space="preserve">Describes 1 specific way to collaborate with 1 specific professional </w:t>
            </w:r>
            <w:r>
              <w:rPr>
                <w:color w:val="262626"/>
                <w:sz w:val="22"/>
                <w:szCs w:val="22"/>
                <w:highlight w:val="green"/>
              </w:rPr>
              <w:t>(e.g., administrators, related service personnel in school, and community service providers</w:t>
            </w:r>
            <w:r>
              <w:rPr>
                <w:color w:val="262626"/>
                <w:sz w:val="22"/>
                <w:szCs w:val="22"/>
              </w:rPr>
              <w:t>).</w:t>
            </w:r>
          </w:p>
          <w:p w14:paraId="38C151B3"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12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6819F1" w14:textId="77777777" w:rsidR="006158A1" w:rsidRDefault="006158A1" w:rsidP="00F77DFF">
            <w:pPr>
              <w:pBdr>
                <w:top w:val="nil"/>
                <w:left w:val="nil"/>
                <w:bottom w:val="nil"/>
                <w:right w:val="nil"/>
                <w:between w:val="nil"/>
              </w:pBdr>
              <w:rPr>
                <w:color w:val="000000"/>
                <w:sz w:val="22"/>
                <w:szCs w:val="22"/>
              </w:rPr>
            </w:pPr>
            <w:r>
              <w:rPr>
                <w:color w:val="262626"/>
                <w:sz w:val="22"/>
                <w:szCs w:val="22"/>
              </w:rPr>
              <w:t>Incompletely describes specific ways to collaborate with professionals.</w:t>
            </w:r>
          </w:p>
          <w:p w14:paraId="13B816A8"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8 pts</w:t>
            </w:r>
          </w:p>
        </w:tc>
      </w:tr>
    </w:tbl>
    <w:p w14:paraId="68C6C668" w14:textId="77777777" w:rsidR="006158A1" w:rsidRDefault="006158A1" w:rsidP="006158A1">
      <w:pPr>
        <w:rPr>
          <w:sz w:val="22"/>
          <w:szCs w:val="22"/>
        </w:rPr>
      </w:pPr>
    </w:p>
    <w:p w14:paraId="78F40C10" w14:textId="5892D9A7" w:rsidR="00FF20B0" w:rsidRDefault="00FF20B0" w:rsidP="007D550B"/>
    <w:p w14:paraId="14B4C23F" w14:textId="77777777" w:rsidR="00FF20B0" w:rsidRDefault="00FF20B0">
      <w:r>
        <w:br w:type="page"/>
      </w:r>
    </w:p>
    <w:p w14:paraId="56C3A656" w14:textId="77777777" w:rsidR="00FF20B0" w:rsidRDefault="00FF20B0" w:rsidP="00FF20B0">
      <w:pPr>
        <w:spacing w:line="551" w:lineRule="exact"/>
        <w:ind w:right="-20"/>
        <w:outlineLvl w:val="0"/>
        <w:rPr>
          <w:noProof/>
        </w:rPr>
      </w:pPr>
      <w:r>
        <w:lastRenderedPageBreak/>
        <w:t xml:space="preserve">C33. Syllabus 252 </w:t>
      </w:r>
    </w:p>
    <w:p w14:paraId="2AD1113A" w14:textId="77777777" w:rsidR="00FF20B0" w:rsidRDefault="00FF20B0" w:rsidP="00FF20B0">
      <w:pPr>
        <w:jc w:val="center"/>
        <w:rPr>
          <w:b/>
        </w:rPr>
      </w:pPr>
      <w:r w:rsidRPr="00E63C22">
        <w:rPr>
          <w:noProof/>
        </w:rPr>
        <w:drawing>
          <wp:inline distT="0" distB="0" distL="0" distR="0" wp14:anchorId="4B9DB44E" wp14:editId="7C1AEB2D">
            <wp:extent cx="2446655" cy="804545"/>
            <wp:effectExtent l="0" t="0" r="0" b="0"/>
            <wp:docPr id="10737419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46655" cy="804545"/>
                    </a:xfrm>
                    <a:prstGeom prst="rect">
                      <a:avLst/>
                    </a:prstGeom>
                    <a:noFill/>
                    <a:ln>
                      <a:noFill/>
                    </a:ln>
                  </pic:spPr>
                </pic:pic>
              </a:graphicData>
            </a:graphic>
          </wp:inline>
        </w:drawing>
      </w:r>
    </w:p>
    <w:p w14:paraId="318EABB2" w14:textId="77777777" w:rsidR="00FF20B0" w:rsidRDefault="00FF20B0" w:rsidP="00FF20B0">
      <w:pPr>
        <w:jc w:val="center"/>
        <w:rPr>
          <w:b/>
        </w:rPr>
      </w:pPr>
    </w:p>
    <w:p w14:paraId="495DAC65" w14:textId="77777777" w:rsidR="00FF20B0" w:rsidRDefault="00FF20B0" w:rsidP="00FF20B0">
      <w:pPr>
        <w:jc w:val="center"/>
      </w:pPr>
      <w:r>
        <w:rPr>
          <w:b/>
        </w:rPr>
        <w:t>Department of Education</w:t>
      </w:r>
    </w:p>
    <w:p w14:paraId="29AB8BA4" w14:textId="77777777" w:rsidR="00FF20B0" w:rsidRDefault="00FF20B0" w:rsidP="00FF20B0">
      <w:pPr>
        <w:jc w:val="center"/>
      </w:pPr>
      <w:r>
        <w:rPr>
          <w:b/>
        </w:rPr>
        <w:t>MATTC Program</w:t>
      </w:r>
    </w:p>
    <w:p w14:paraId="3518CA1A" w14:textId="77777777" w:rsidR="00FF20B0" w:rsidRDefault="00FF20B0" w:rsidP="00FF20B0">
      <w:pPr>
        <w:jc w:val="center"/>
      </w:pPr>
      <w:r>
        <w:rPr>
          <w:b/>
        </w:rPr>
        <w:t>EDUC 252 Social Foundations of Education (3 units)</w:t>
      </w:r>
    </w:p>
    <w:p w14:paraId="130E11C7" w14:textId="77777777" w:rsidR="00FF20B0" w:rsidRDefault="00FF20B0" w:rsidP="00FF20B0">
      <w:pPr>
        <w:jc w:val="center"/>
      </w:pPr>
      <w:r>
        <w:rPr>
          <w:b/>
        </w:rPr>
        <w:t>Spring 20XX</w:t>
      </w:r>
    </w:p>
    <w:p w14:paraId="1DCCB9F7" w14:textId="77777777" w:rsidR="00FF20B0" w:rsidRPr="00BB4F58" w:rsidRDefault="00FF20B0" w:rsidP="00FF20B0">
      <w:pPr>
        <w:rPr>
          <w:b/>
        </w:rPr>
      </w:pPr>
      <w:r w:rsidRPr="00BB4F58">
        <w:rPr>
          <w:b/>
          <w:noProof/>
          <w:szCs w:val="20"/>
        </w:rPr>
        <mc:AlternateContent>
          <mc:Choice Requires="wps">
            <w:drawing>
              <wp:anchor distT="0" distB="0" distL="114300" distR="114300" simplePos="0" relativeHeight="251659264" behindDoc="0" locked="0" layoutInCell="1" allowOverlap="1" wp14:anchorId="2FBD0B32" wp14:editId="02633BBC">
                <wp:simplePos x="0" y="0"/>
                <wp:positionH relativeFrom="column">
                  <wp:posOffset>0</wp:posOffset>
                </wp:positionH>
                <wp:positionV relativeFrom="paragraph">
                  <wp:posOffset>26035</wp:posOffset>
                </wp:positionV>
                <wp:extent cx="6934200" cy="931545"/>
                <wp:effectExtent l="25400" t="25400" r="25400" b="33655"/>
                <wp:wrapNone/>
                <wp:docPr id="107374193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4200" cy="931545"/>
                        </a:xfrm>
                        <a:prstGeom prst="rect">
                          <a:avLst/>
                        </a:prstGeom>
                        <a:solidFill>
                          <a:srgbClr val="FFFFFF"/>
                        </a:solidFill>
                        <a:ln w="38100" cmpd="dbl">
                          <a:solidFill>
                            <a:srgbClr val="000000"/>
                          </a:solidFill>
                          <a:miter lim="800000"/>
                          <a:headEnd/>
                          <a:tailEnd/>
                        </a:ln>
                      </wps:spPr>
                      <wps:txbx>
                        <w:txbxContent>
                          <w:p w14:paraId="674BBF4A" w14:textId="77777777" w:rsidR="00232CCE" w:rsidRPr="00BF4BF6" w:rsidRDefault="00232CCE" w:rsidP="00FF20B0">
                            <w:r w:rsidRPr="00BF4BF6">
                              <w:rPr>
                                <w:b/>
                                <w:i/>
                              </w:rPr>
                              <w:t>Professor</w:t>
                            </w:r>
                            <w:r w:rsidRPr="00BF4BF6">
                              <w:rPr>
                                <w:i/>
                              </w:rPr>
                              <w:t xml:space="preserve">: </w:t>
                            </w:r>
                            <w:r>
                              <w:tab/>
                            </w:r>
                            <w:r>
                              <w:tab/>
                            </w:r>
                            <w:r w:rsidRPr="00BF4BF6">
                              <w:rPr>
                                <w:i/>
                              </w:rPr>
                              <w:tab/>
                            </w:r>
                            <w:r w:rsidRPr="00BF4BF6">
                              <w:rPr>
                                <w:i/>
                              </w:rPr>
                              <w:tab/>
                            </w:r>
                            <w:r w:rsidRPr="00BF4BF6">
                              <w:rPr>
                                <w:i/>
                              </w:rPr>
                              <w:tab/>
                            </w:r>
                            <w:r w:rsidRPr="00BF4BF6">
                              <w:rPr>
                                <w:i/>
                              </w:rPr>
                              <w:tab/>
                            </w:r>
                            <w:r w:rsidRPr="00BF4BF6">
                              <w:rPr>
                                <w:b/>
                                <w:i/>
                              </w:rPr>
                              <w:t>Course meeting:</w:t>
                            </w:r>
                            <w:r w:rsidRPr="00BF4BF6">
                              <w:t xml:space="preserve"> </w:t>
                            </w:r>
                          </w:p>
                          <w:p w14:paraId="5FF67883" w14:textId="77777777" w:rsidR="00232CCE" w:rsidRPr="00BF4BF6" w:rsidRDefault="00232CCE" w:rsidP="00FF20B0">
                            <w:r w:rsidRPr="00BF4BF6">
                              <w:rPr>
                                <w:b/>
                                <w:i/>
                              </w:rPr>
                              <w:t>Office</w:t>
                            </w:r>
                            <w:r w:rsidRPr="00BF4BF6">
                              <w:rPr>
                                <w:b/>
                              </w:rPr>
                              <w:t>:</w:t>
                            </w:r>
                            <w:r>
                              <w:t xml:space="preserve"> </w:t>
                            </w:r>
                            <w:r w:rsidRPr="00BF4BF6">
                              <w:t>Guadalupe Hall, Rm</w:t>
                            </w:r>
                            <w:r>
                              <w:tab/>
                            </w:r>
                            <w:r>
                              <w:tab/>
                            </w:r>
                            <w:r>
                              <w:tab/>
                            </w:r>
                            <w:r>
                              <w:tab/>
                            </w:r>
                            <w:r w:rsidRPr="00BF4BF6">
                              <w:rPr>
                                <w:b/>
                                <w:i/>
                              </w:rPr>
                              <w:t>Classroom:</w:t>
                            </w:r>
                            <w:r w:rsidRPr="00BF4BF6">
                              <w:t xml:space="preserve"> </w:t>
                            </w:r>
                            <w:r>
                              <w:t>ESH TBD</w:t>
                            </w:r>
                            <w:r w:rsidRPr="00BF4BF6">
                              <w:tab/>
                              <w:t xml:space="preserve">           </w:t>
                            </w:r>
                          </w:p>
                          <w:p w14:paraId="0D7A1262" w14:textId="77777777" w:rsidR="00232CCE" w:rsidRPr="00BF4BF6" w:rsidRDefault="00232CCE" w:rsidP="00FF20B0">
                            <w:r w:rsidRPr="00BF4BF6">
                              <w:rPr>
                                <w:b/>
                                <w:i/>
                              </w:rPr>
                              <w:t>Phone:</w:t>
                            </w:r>
                            <w:r>
                              <w:tab/>
                            </w:r>
                            <w:r>
                              <w:tab/>
                            </w:r>
                            <w:r>
                              <w:tab/>
                            </w:r>
                            <w:r>
                              <w:tab/>
                            </w:r>
                            <w:r>
                              <w:tab/>
                            </w:r>
                            <w:r>
                              <w:tab/>
                            </w:r>
                            <w:r w:rsidRPr="00BF4BF6">
                              <w:rPr>
                                <w:b/>
                                <w:i/>
                              </w:rPr>
                              <w:t>Office Hours:</w:t>
                            </w:r>
                            <w:r>
                              <w:t xml:space="preserve"> 60 min before class or by appointment</w:t>
                            </w:r>
                          </w:p>
                          <w:p w14:paraId="1F1FF672" w14:textId="77777777" w:rsidR="00232CCE" w:rsidRPr="00BF4BF6" w:rsidRDefault="00232CCE" w:rsidP="00FF20B0">
                            <w:r w:rsidRPr="00BF4BF6">
                              <w:rPr>
                                <w:b/>
                                <w:i/>
                              </w:rPr>
                              <w:t>Email:</w:t>
                            </w:r>
                            <w:r w:rsidRPr="00BF4BF6">
                              <w:tab/>
                            </w:r>
                            <w:r w:rsidRPr="00BF4BF6">
                              <w:tab/>
                            </w:r>
                            <w:r w:rsidRPr="00BF4BF6">
                              <w:tab/>
                            </w:r>
                            <w:r w:rsidRPr="00BF4BF6">
                              <w:tab/>
                              <w:t xml:space="preserve"> </w:t>
                            </w:r>
                          </w:p>
                          <w:p w14:paraId="283E39C6" w14:textId="77777777" w:rsidR="00232CCE" w:rsidRDefault="00232CCE" w:rsidP="00FF20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BD0B32" id="Rectangle 2" o:spid="_x0000_s1026" style="position:absolute;margin-left:0;margin-top:2.05pt;width:546pt;height:73.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" strokeweight="3pt">
                <v:stroke linestyle="thinThin"/>
                <v:textbox>
                  <w:txbxContent>
                    <w:p w14:paraId="674BBF4A" w14:textId="77777777" w:rsidR="00232CCE" w:rsidRPr="00BF4BF6" w:rsidRDefault="00232CCE" w:rsidP="00FF20B0">
                      <w:r w:rsidRPr="00BF4BF6">
                        <w:rPr>
                          <w:b/>
                          <w:i/>
                        </w:rPr>
                        <w:t>Professor</w:t>
                      </w:r>
                      <w:r w:rsidRPr="00BF4BF6">
                        <w:rPr>
                          <w:i/>
                        </w:rPr>
                        <w:t xml:space="preserve">: </w:t>
                      </w:r>
                      <w:r>
                        <w:tab/>
                      </w:r>
                      <w:r>
                        <w:tab/>
                      </w:r>
                      <w:r w:rsidRPr="00BF4BF6">
                        <w:rPr>
                          <w:i/>
                        </w:rPr>
                        <w:tab/>
                      </w:r>
                      <w:r w:rsidRPr="00BF4BF6">
                        <w:rPr>
                          <w:i/>
                        </w:rPr>
                        <w:tab/>
                      </w:r>
                      <w:r w:rsidRPr="00BF4BF6">
                        <w:rPr>
                          <w:i/>
                        </w:rPr>
                        <w:tab/>
                      </w:r>
                      <w:r w:rsidRPr="00BF4BF6">
                        <w:rPr>
                          <w:i/>
                        </w:rPr>
                        <w:tab/>
                      </w:r>
                      <w:r w:rsidRPr="00BF4BF6">
                        <w:rPr>
                          <w:b/>
                          <w:i/>
                        </w:rPr>
                        <w:t>Course meeting:</w:t>
                      </w:r>
                      <w:r w:rsidRPr="00BF4BF6">
                        <w:t xml:space="preserve"> </w:t>
                      </w:r>
                    </w:p>
                    <w:p w14:paraId="5FF67883" w14:textId="77777777" w:rsidR="00232CCE" w:rsidRPr="00BF4BF6" w:rsidRDefault="00232CCE" w:rsidP="00FF20B0">
                      <w:r w:rsidRPr="00BF4BF6">
                        <w:rPr>
                          <w:b/>
                          <w:i/>
                        </w:rPr>
                        <w:t>Office</w:t>
                      </w:r>
                      <w:r w:rsidRPr="00BF4BF6">
                        <w:rPr>
                          <w:b/>
                        </w:rPr>
                        <w:t>:</w:t>
                      </w:r>
                      <w:r>
                        <w:t xml:space="preserve"> </w:t>
                      </w:r>
                      <w:r w:rsidRPr="00BF4BF6">
                        <w:t>Guadalupe Hall, Rm</w:t>
                      </w:r>
                      <w:r>
                        <w:tab/>
                      </w:r>
                      <w:r>
                        <w:tab/>
                      </w:r>
                      <w:r>
                        <w:tab/>
                      </w:r>
                      <w:r>
                        <w:tab/>
                      </w:r>
                      <w:r w:rsidRPr="00BF4BF6">
                        <w:rPr>
                          <w:b/>
                          <w:i/>
                        </w:rPr>
                        <w:t>Classroom:</w:t>
                      </w:r>
                      <w:r w:rsidRPr="00BF4BF6">
                        <w:t xml:space="preserve"> </w:t>
                      </w:r>
                      <w:r>
                        <w:t>ESH TBD</w:t>
                      </w:r>
                      <w:r w:rsidRPr="00BF4BF6">
                        <w:tab/>
                        <w:t xml:space="preserve">           </w:t>
                      </w:r>
                    </w:p>
                    <w:p w14:paraId="0D7A1262" w14:textId="77777777" w:rsidR="00232CCE" w:rsidRPr="00BF4BF6" w:rsidRDefault="00232CCE" w:rsidP="00FF20B0">
                      <w:r w:rsidRPr="00BF4BF6">
                        <w:rPr>
                          <w:b/>
                          <w:i/>
                        </w:rPr>
                        <w:t>Phone:</w:t>
                      </w:r>
                      <w:r>
                        <w:tab/>
                      </w:r>
                      <w:r>
                        <w:tab/>
                      </w:r>
                      <w:r>
                        <w:tab/>
                      </w:r>
                      <w:r>
                        <w:tab/>
                      </w:r>
                      <w:r>
                        <w:tab/>
                      </w:r>
                      <w:r>
                        <w:tab/>
                      </w:r>
                      <w:r w:rsidRPr="00BF4BF6">
                        <w:rPr>
                          <w:b/>
                          <w:i/>
                        </w:rPr>
                        <w:t>Office Hours:</w:t>
                      </w:r>
                      <w:r>
                        <w:t xml:space="preserve"> 60 min before class or by appointment</w:t>
                      </w:r>
                    </w:p>
                    <w:p w14:paraId="1F1FF672" w14:textId="77777777" w:rsidR="00232CCE" w:rsidRPr="00BF4BF6" w:rsidRDefault="00232CCE" w:rsidP="00FF20B0">
                      <w:r w:rsidRPr="00BF4BF6">
                        <w:rPr>
                          <w:b/>
                          <w:i/>
                        </w:rPr>
                        <w:t>Email:</w:t>
                      </w:r>
                      <w:r w:rsidRPr="00BF4BF6">
                        <w:tab/>
                      </w:r>
                      <w:r w:rsidRPr="00BF4BF6">
                        <w:tab/>
                      </w:r>
                      <w:r w:rsidRPr="00BF4BF6">
                        <w:tab/>
                      </w:r>
                      <w:r w:rsidRPr="00BF4BF6">
                        <w:tab/>
                        <w:t xml:space="preserve"> </w:t>
                      </w:r>
                    </w:p>
                    <w:p w14:paraId="283E39C6" w14:textId="77777777" w:rsidR="00232CCE" w:rsidRDefault="00232CCE" w:rsidP="00FF20B0"/>
                  </w:txbxContent>
                </v:textbox>
              </v:rect>
            </w:pict>
          </mc:Fallback>
        </mc:AlternateContent>
      </w:r>
    </w:p>
    <w:p w14:paraId="5206F4D2" w14:textId="77777777" w:rsidR="00FF20B0" w:rsidRPr="00BB4F58" w:rsidRDefault="00FF20B0" w:rsidP="00FF20B0">
      <w:pPr>
        <w:rPr>
          <w:b/>
        </w:rPr>
      </w:pPr>
    </w:p>
    <w:p w14:paraId="6FEB100D" w14:textId="77777777" w:rsidR="00FF20B0" w:rsidRPr="00BB4F58" w:rsidRDefault="00FF20B0" w:rsidP="00FF20B0">
      <w:pPr>
        <w:rPr>
          <w:b/>
        </w:rPr>
      </w:pPr>
    </w:p>
    <w:p w14:paraId="27D3B4EA" w14:textId="77777777" w:rsidR="00FF20B0" w:rsidRDefault="00FF20B0" w:rsidP="00FF20B0">
      <w:pPr>
        <w:rPr>
          <w:b/>
        </w:rPr>
      </w:pPr>
    </w:p>
    <w:p w14:paraId="7FD047F3" w14:textId="77777777" w:rsidR="00FF20B0" w:rsidRDefault="00FF20B0" w:rsidP="00FF20B0">
      <w:pPr>
        <w:rPr>
          <w:b/>
        </w:rPr>
      </w:pPr>
    </w:p>
    <w:p w14:paraId="74653866" w14:textId="77777777" w:rsidR="00FF20B0" w:rsidRDefault="00FF20B0" w:rsidP="00FF20B0">
      <w:pPr>
        <w:rPr>
          <w:b/>
          <w:sz w:val="22"/>
        </w:rPr>
      </w:pPr>
    </w:p>
    <w:p w14:paraId="6A319C76" w14:textId="77777777" w:rsidR="00FF20B0" w:rsidRPr="00732515" w:rsidRDefault="00FF20B0" w:rsidP="00FF20B0">
      <w:pPr>
        <w:rPr>
          <w:b/>
          <w:sz w:val="22"/>
        </w:rPr>
      </w:pPr>
      <w:r w:rsidRPr="00732515">
        <w:rPr>
          <w:b/>
          <w:bCs/>
          <w:color w:val="000000"/>
        </w:rPr>
        <w:t xml:space="preserve">Mission and Goals of the Department of Education </w:t>
      </w:r>
    </w:p>
    <w:p w14:paraId="0C4C3B01" w14:textId="77777777" w:rsidR="00FF20B0" w:rsidRPr="001E4CED" w:rsidRDefault="00FF20B0" w:rsidP="00FF20B0">
      <w:pPr>
        <w:autoSpaceDE w:val="0"/>
        <w:autoSpaceDN w:val="0"/>
        <w:adjustRightInd w:val="0"/>
        <w:jc w:val="both"/>
        <w:rPr>
          <w:b/>
          <w:bCs/>
          <w:color w:val="000000"/>
          <w:sz w:val="22"/>
          <w:szCs w:val="22"/>
        </w:rPr>
      </w:pPr>
      <w:r w:rsidRPr="001E4CED">
        <w:rPr>
          <w:bCs/>
          <w:color w:val="000000"/>
          <w:sz w:val="22"/>
          <w:szCs w:val="22"/>
        </w:rP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w:t>
      </w:r>
    </w:p>
    <w:p w14:paraId="63804A8F" w14:textId="77777777" w:rsidR="00FF20B0" w:rsidRPr="001E4CED" w:rsidRDefault="00FF20B0" w:rsidP="00FF20B0">
      <w:pPr>
        <w:autoSpaceDE w:val="0"/>
        <w:autoSpaceDN w:val="0"/>
        <w:adjustRightInd w:val="0"/>
        <w:rPr>
          <w:bCs/>
          <w:color w:val="000000"/>
          <w:sz w:val="22"/>
          <w:szCs w:val="22"/>
        </w:rPr>
      </w:pPr>
    </w:p>
    <w:p w14:paraId="4BB94ECD" w14:textId="77777777" w:rsidR="00FF20B0" w:rsidRPr="001E4CED" w:rsidRDefault="00FF20B0" w:rsidP="00FF20B0">
      <w:pPr>
        <w:autoSpaceDE w:val="0"/>
        <w:autoSpaceDN w:val="0"/>
        <w:adjustRightInd w:val="0"/>
        <w:rPr>
          <w:bCs/>
          <w:color w:val="000000"/>
          <w:sz w:val="22"/>
          <w:szCs w:val="22"/>
        </w:rPr>
      </w:pPr>
      <w:r w:rsidRPr="001E4CED">
        <w:rPr>
          <w:bCs/>
          <w:color w:val="000000"/>
          <w:sz w:val="22"/>
          <w:szCs w:val="22"/>
        </w:rPr>
        <w:t>Faculty, staff, and students in the Department of Education:</w:t>
      </w:r>
    </w:p>
    <w:p w14:paraId="1F10FC2C" w14:textId="77777777" w:rsidR="00FF20B0" w:rsidRPr="001E4CED" w:rsidRDefault="00FF20B0" w:rsidP="000729EC">
      <w:pPr>
        <w:numPr>
          <w:ilvl w:val="0"/>
          <w:numId w:val="27"/>
        </w:numPr>
        <w:autoSpaceDE w:val="0"/>
        <w:autoSpaceDN w:val="0"/>
        <w:adjustRightInd w:val="0"/>
        <w:spacing w:line="276" w:lineRule="auto"/>
        <w:rPr>
          <w:bCs/>
          <w:color w:val="000000"/>
          <w:sz w:val="22"/>
          <w:szCs w:val="22"/>
        </w:rPr>
      </w:pPr>
      <w:r w:rsidRPr="001E4CED">
        <w:rPr>
          <w:bCs/>
          <w:color w:val="000000"/>
          <w:sz w:val="22"/>
          <w:szCs w:val="22"/>
        </w:rPr>
        <w:t>Make student learning our central focus.</w:t>
      </w:r>
    </w:p>
    <w:p w14:paraId="69A6D476" w14:textId="77777777" w:rsidR="00FF20B0" w:rsidRPr="001E4CED" w:rsidRDefault="00FF20B0" w:rsidP="000729EC">
      <w:pPr>
        <w:numPr>
          <w:ilvl w:val="0"/>
          <w:numId w:val="27"/>
        </w:numPr>
        <w:autoSpaceDE w:val="0"/>
        <w:autoSpaceDN w:val="0"/>
        <w:adjustRightInd w:val="0"/>
        <w:spacing w:line="276" w:lineRule="auto"/>
        <w:rPr>
          <w:bCs/>
          <w:color w:val="000000"/>
          <w:sz w:val="22"/>
          <w:szCs w:val="22"/>
        </w:rPr>
      </w:pPr>
      <w:r w:rsidRPr="001E4CED">
        <w:rPr>
          <w:bCs/>
          <w:color w:val="000000"/>
          <w:sz w:val="22"/>
          <w:szCs w:val="22"/>
        </w:rPr>
        <w:t>Engage continuously in reflective and scholarly practice.</w:t>
      </w:r>
    </w:p>
    <w:p w14:paraId="4031A0B6" w14:textId="77777777" w:rsidR="00FF20B0" w:rsidRPr="001E4CED" w:rsidRDefault="00FF20B0" w:rsidP="000729EC">
      <w:pPr>
        <w:numPr>
          <w:ilvl w:val="0"/>
          <w:numId w:val="27"/>
        </w:numPr>
        <w:autoSpaceDE w:val="0"/>
        <w:autoSpaceDN w:val="0"/>
        <w:adjustRightInd w:val="0"/>
        <w:spacing w:line="276" w:lineRule="auto"/>
        <w:rPr>
          <w:bCs/>
          <w:color w:val="000000"/>
          <w:sz w:val="22"/>
          <w:szCs w:val="22"/>
        </w:rPr>
      </w:pPr>
      <w:r w:rsidRPr="001E4CED">
        <w:rPr>
          <w:bCs/>
          <w:color w:val="000000"/>
          <w:sz w:val="22"/>
          <w:szCs w:val="22"/>
        </w:rPr>
        <w:t>Value diversity.</w:t>
      </w:r>
    </w:p>
    <w:p w14:paraId="4AEF4AE5" w14:textId="77777777" w:rsidR="00FF20B0" w:rsidRPr="001E4CED" w:rsidRDefault="00FF20B0" w:rsidP="000729EC">
      <w:pPr>
        <w:numPr>
          <w:ilvl w:val="0"/>
          <w:numId w:val="27"/>
        </w:numPr>
        <w:autoSpaceDE w:val="0"/>
        <w:autoSpaceDN w:val="0"/>
        <w:adjustRightInd w:val="0"/>
        <w:spacing w:line="276" w:lineRule="auto"/>
        <w:rPr>
          <w:bCs/>
          <w:color w:val="000000"/>
          <w:sz w:val="22"/>
          <w:szCs w:val="22"/>
        </w:rPr>
      </w:pPr>
      <w:r w:rsidRPr="001E4CED">
        <w:rPr>
          <w:bCs/>
          <w:color w:val="000000"/>
          <w:sz w:val="22"/>
          <w:szCs w:val="22"/>
        </w:rPr>
        <w:t>Become leaders who model ethical conduct and a commitment to social justice.</w:t>
      </w:r>
    </w:p>
    <w:p w14:paraId="591918CB" w14:textId="77777777" w:rsidR="00FF20B0" w:rsidRPr="001E4CED" w:rsidRDefault="00FF20B0" w:rsidP="000729EC">
      <w:pPr>
        <w:numPr>
          <w:ilvl w:val="0"/>
          <w:numId w:val="27"/>
        </w:numPr>
        <w:autoSpaceDE w:val="0"/>
        <w:autoSpaceDN w:val="0"/>
        <w:adjustRightInd w:val="0"/>
        <w:spacing w:line="276" w:lineRule="auto"/>
        <w:rPr>
          <w:bCs/>
          <w:color w:val="000000"/>
          <w:sz w:val="22"/>
          <w:szCs w:val="22"/>
        </w:rPr>
      </w:pPr>
      <w:r w:rsidRPr="001E4CED">
        <w:rPr>
          <w:bCs/>
          <w:color w:val="000000"/>
          <w:sz w:val="22"/>
          <w:szCs w:val="22"/>
        </w:rPr>
        <w:t>Seek collaboration with others in reaching these goals.</w:t>
      </w:r>
    </w:p>
    <w:p w14:paraId="32D90946" w14:textId="77777777" w:rsidR="00FF20B0" w:rsidRPr="001E4CED" w:rsidRDefault="00FF20B0" w:rsidP="00FF20B0">
      <w:pPr>
        <w:autoSpaceDE w:val="0"/>
        <w:autoSpaceDN w:val="0"/>
        <w:adjustRightInd w:val="0"/>
        <w:spacing w:line="276" w:lineRule="auto"/>
        <w:rPr>
          <w:bCs/>
          <w:color w:val="000000"/>
          <w:sz w:val="22"/>
          <w:szCs w:val="22"/>
        </w:rPr>
      </w:pPr>
    </w:p>
    <w:p w14:paraId="4B45A0FD" w14:textId="77777777" w:rsidR="00FF20B0" w:rsidRPr="001E4CED" w:rsidRDefault="00FF20B0" w:rsidP="00FF20B0">
      <w:pPr>
        <w:rPr>
          <w:sz w:val="22"/>
          <w:szCs w:val="22"/>
        </w:rPr>
      </w:pPr>
      <w:r w:rsidRPr="001E4CED">
        <w:rPr>
          <w:i/>
          <w:sz w:val="22"/>
          <w:szCs w:val="22"/>
        </w:rPr>
        <w:t>MS/SS Teaching Credential Program Learning Goals (PLGs)</w:t>
      </w:r>
    </w:p>
    <w:p w14:paraId="493DEC97" w14:textId="77777777" w:rsidR="00FF20B0" w:rsidRPr="001E4CED" w:rsidRDefault="00FF20B0" w:rsidP="00FF20B0">
      <w:pPr>
        <w:rPr>
          <w:sz w:val="22"/>
          <w:szCs w:val="22"/>
        </w:rPr>
      </w:pPr>
      <w:r w:rsidRPr="001E4CED">
        <w:rPr>
          <w:sz w:val="22"/>
          <w:szCs w:val="22"/>
        </w:rPr>
        <w:t xml:space="preserve">The PLGs represent our commitment to individuals who earn their MS/SS credential at Santa Clara University. The MS/SS faculty focus on ensuring </w:t>
      </w:r>
      <w:r>
        <w:rPr>
          <w:sz w:val="22"/>
          <w:szCs w:val="22"/>
        </w:rPr>
        <w:t xml:space="preserve">that </w:t>
      </w:r>
      <w:r w:rsidRPr="001E4CED">
        <w:rPr>
          <w:sz w:val="22"/>
          <w:szCs w:val="22"/>
        </w:rPr>
        <w:t>each student will begin their teaching career ready to:</w:t>
      </w:r>
    </w:p>
    <w:p w14:paraId="67AA3F29" w14:textId="77777777" w:rsidR="00FF20B0" w:rsidRPr="001E4CED" w:rsidRDefault="00FF20B0" w:rsidP="00FF20B0">
      <w:pPr>
        <w:rPr>
          <w:sz w:val="22"/>
          <w:szCs w:val="22"/>
        </w:rPr>
      </w:pPr>
    </w:p>
    <w:p w14:paraId="0945EDBA" w14:textId="77777777" w:rsidR="00FF20B0" w:rsidRPr="001E4CED" w:rsidRDefault="00FF20B0" w:rsidP="000729EC">
      <w:pPr>
        <w:numPr>
          <w:ilvl w:val="0"/>
          <w:numId w:val="25"/>
        </w:numPr>
        <w:ind w:hanging="360"/>
        <w:contextualSpacing/>
        <w:rPr>
          <w:sz w:val="22"/>
          <w:szCs w:val="22"/>
        </w:rPr>
      </w:pPr>
      <w:r w:rsidRPr="001E4CED">
        <w:rPr>
          <w:sz w:val="22"/>
          <w:szCs w:val="22"/>
        </w:rPr>
        <w:t xml:space="preserve">Maximize learning for every student. </w:t>
      </w:r>
    </w:p>
    <w:p w14:paraId="5ABDA646" w14:textId="77777777" w:rsidR="00FF20B0" w:rsidRPr="001E4CED" w:rsidRDefault="00FF20B0" w:rsidP="000729EC">
      <w:pPr>
        <w:numPr>
          <w:ilvl w:val="0"/>
          <w:numId w:val="25"/>
        </w:numPr>
        <w:ind w:hanging="360"/>
        <w:contextualSpacing/>
        <w:rPr>
          <w:sz w:val="22"/>
          <w:szCs w:val="22"/>
        </w:rPr>
      </w:pPr>
      <w:r w:rsidRPr="001E4CED">
        <w:rPr>
          <w:sz w:val="22"/>
          <w:szCs w:val="22"/>
        </w:rPr>
        <w:t xml:space="preserve">Teach for student understanding. </w:t>
      </w:r>
    </w:p>
    <w:p w14:paraId="38A0C3FD" w14:textId="77777777" w:rsidR="00FF20B0" w:rsidRPr="001E4CED" w:rsidRDefault="00FF20B0" w:rsidP="000729EC">
      <w:pPr>
        <w:numPr>
          <w:ilvl w:val="0"/>
          <w:numId w:val="25"/>
        </w:numPr>
        <w:ind w:hanging="360"/>
        <w:contextualSpacing/>
        <w:rPr>
          <w:sz w:val="22"/>
          <w:szCs w:val="22"/>
        </w:rPr>
      </w:pPr>
      <w:r w:rsidRPr="001E4CED">
        <w:rPr>
          <w:sz w:val="22"/>
          <w:szCs w:val="22"/>
        </w:rPr>
        <w:t>Make evidence-based instructional decisions informed by student assessment data.</w:t>
      </w:r>
    </w:p>
    <w:p w14:paraId="0A8BA4B8" w14:textId="77777777" w:rsidR="00FF20B0" w:rsidRPr="001E4CED" w:rsidRDefault="00FF20B0" w:rsidP="000729EC">
      <w:pPr>
        <w:numPr>
          <w:ilvl w:val="0"/>
          <w:numId w:val="25"/>
        </w:numPr>
        <w:ind w:hanging="360"/>
        <w:contextualSpacing/>
        <w:rPr>
          <w:sz w:val="22"/>
          <w:szCs w:val="22"/>
        </w:rPr>
      </w:pPr>
      <w:r w:rsidRPr="001E4CED">
        <w:rPr>
          <w:sz w:val="22"/>
          <w:szCs w:val="22"/>
        </w:rPr>
        <w:t xml:space="preserve">Improve your practice through critical reflection and collaboration. </w:t>
      </w:r>
    </w:p>
    <w:p w14:paraId="2A3AD839" w14:textId="77777777" w:rsidR="00FF20B0" w:rsidRPr="001E4CED" w:rsidRDefault="00FF20B0" w:rsidP="000729EC">
      <w:pPr>
        <w:numPr>
          <w:ilvl w:val="0"/>
          <w:numId w:val="25"/>
        </w:numPr>
        <w:ind w:hanging="360"/>
        <w:contextualSpacing/>
        <w:rPr>
          <w:sz w:val="22"/>
          <w:szCs w:val="22"/>
        </w:rPr>
      </w:pPr>
      <w:r w:rsidRPr="001E4CED">
        <w:rPr>
          <w:sz w:val="22"/>
          <w:szCs w:val="22"/>
        </w:rPr>
        <w:t xml:space="preserve">Create productive, supportive learning environments. </w:t>
      </w:r>
    </w:p>
    <w:p w14:paraId="2E85D115" w14:textId="77777777" w:rsidR="00FF20B0" w:rsidRPr="001E4CED" w:rsidRDefault="00FF20B0" w:rsidP="000729EC">
      <w:pPr>
        <w:numPr>
          <w:ilvl w:val="0"/>
          <w:numId w:val="25"/>
        </w:numPr>
        <w:ind w:hanging="360"/>
        <w:contextualSpacing/>
        <w:rPr>
          <w:sz w:val="22"/>
          <w:szCs w:val="22"/>
        </w:rPr>
      </w:pPr>
      <w:r w:rsidRPr="001E4CED">
        <w:rPr>
          <w:sz w:val="22"/>
          <w:szCs w:val="22"/>
        </w:rPr>
        <w:t>Apply ethical principles to your professional decision-making</w:t>
      </w:r>
    </w:p>
    <w:p w14:paraId="5EB2EC51" w14:textId="77777777" w:rsidR="00FF20B0" w:rsidRPr="001E4CED" w:rsidRDefault="00FF20B0" w:rsidP="00FF20B0">
      <w:pPr>
        <w:rPr>
          <w:sz w:val="22"/>
          <w:szCs w:val="22"/>
        </w:rPr>
      </w:pPr>
    </w:p>
    <w:p w14:paraId="1120C987" w14:textId="77777777" w:rsidR="00FF20B0" w:rsidRPr="001E4CED" w:rsidRDefault="00FF20B0" w:rsidP="00FF20B0">
      <w:pPr>
        <w:rPr>
          <w:sz w:val="22"/>
          <w:szCs w:val="22"/>
        </w:rPr>
      </w:pPr>
      <w:r w:rsidRPr="001E4CED">
        <w:rPr>
          <w:sz w:val="22"/>
          <w:szCs w:val="22"/>
        </w:rPr>
        <w:t>The PLGs guide our program.  Therefore, all MS/SS teaching credential program course objectives are cross-referenced with the PLGs. (A fully elaborated version of the MS/SS PLGs can be found in the Teacher Candidate Handbook, Pre-Service Pathway.)</w:t>
      </w:r>
    </w:p>
    <w:p w14:paraId="31DFFB50" w14:textId="77777777" w:rsidR="00FF20B0" w:rsidRPr="00714D07" w:rsidRDefault="00FF20B0" w:rsidP="00FF20B0">
      <w:pPr>
        <w:autoSpaceDE w:val="0"/>
        <w:autoSpaceDN w:val="0"/>
        <w:adjustRightInd w:val="0"/>
        <w:spacing w:line="276" w:lineRule="auto"/>
        <w:rPr>
          <w:bCs/>
          <w:color w:val="000000"/>
          <w:sz w:val="22"/>
          <w:szCs w:val="22"/>
        </w:rPr>
      </w:pPr>
    </w:p>
    <w:p w14:paraId="78B8F989" w14:textId="77777777" w:rsidR="00FF20B0" w:rsidRPr="00732515" w:rsidRDefault="00FF20B0" w:rsidP="00FF20B0">
      <w:r w:rsidRPr="00732515">
        <w:rPr>
          <w:b/>
        </w:rPr>
        <w:t>Course Description</w:t>
      </w:r>
    </w:p>
    <w:p w14:paraId="6B49F5ED" w14:textId="77777777" w:rsidR="00FF20B0" w:rsidRPr="001E4CED" w:rsidRDefault="00FF20B0" w:rsidP="00FF20B0">
      <w:pPr>
        <w:jc w:val="both"/>
        <w:rPr>
          <w:sz w:val="22"/>
          <w:szCs w:val="22"/>
        </w:rPr>
      </w:pPr>
      <w:r w:rsidRPr="001E4CED">
        <w:rPr>
          <w:sz w:val="22"/>
          <w:szCs w:val="22"/>
        </w:rPr>
        <w:t>The goal of this course is to examine the historical, social, philosophical, and legal foundations of American education. We explore the impact of these various influences on the current state of education</w:t>
      </w:r>
      <w:r>
        <w:rPr>
          <w:sz w:val="22"/>
          <w:szCs w:val="22"/>
        </w:rPr>
        <w:t xml:space="preserve"> for </w:t>
      </w:r>
      <w:r w:rsidRPr="00232CCE">
        <w:rPr>
          <w:sz w:val="22"/>
          <w:szCs w:val="22"/>
          <w:highlight w:val="green"/>
        </w:rPr>
        <w:t>students with disabilities,</w:t>
      </w:r>
      <w:r w:rsidRPr="001E4CED">
        <w:rPr>
          <w:sz w:val="22"/>
          <w:szCs w:val="22"/>
        </w:rPr>
        <w:t xml:space="preserve"> as well as consider the future of education in a diverse society. This course provides an opportunity to reflect on our roles as educators and the manner in which we will work to improve the educational experience for all students</w:t>
      </w:r>
      <w:r>
        <w:rPr>
          <w:sz w:val="22"/>
          <w:szCs w:val="22"/>
        </w:rPr>
        <w:t>, particularly students with disabilities</w:t>
      </w:r>
      <w:r w:rsidRPr="001E4CED">
        <w:rPr>
          <w:sz w:val="22"/>
          <w:szCs w:val="22"/>
        </w:rPr>
        <w:t>.</w:t>
      </w:r>
    </w:p>
    <w:p w14:paraId="0F6C7A5D" w14:textId="77777777" w:rsidR="00FF20B0" w:rsidRDefault="00FF20B0" w:rsidP="00FF20B0">
      <w:pPr>
        <w:jc w:val="both"/>
        <w:rPr>
          <w:b/>
        </w:rPr>
      </w:pPr>
    </w:p>
    <w:p w14:paraId="4F9EFF9A" w14:textId="77777777" w:rsidR="00FF20B0" w:rsidRPr="00732515" w:rsidRDefault="00FF20B0" w:rsidP="00FF20B0">
      <w:pPr>
        <w:jc w:val="both"/>
        <w:rPr>
          <w:b/>
        </w:rPr>
      </w:pPr>
      <w:r w:rsidRPr="00732515">
        <w:rPr>
          <w:b/>
        </w:rPr>
        <w:t>Course Objectives</w:t>
      </w:r>
    </w:p>
    <w:tbl>
      <w:tblPr>
        <w:tblW w:w="10170" w:type="dxa"/>
        <w:tblInd w:w="108" w:type="dxa"/>
        <w:tblBorders>
          <w:top w:val="double" w:sz="4" w:space="0" w:color="auto"/>
          <w:left w:val="double" w:sz="4" w:space="0" w:color="auto"/>
          <w:bottom w:val="double" w:sz="4" w:space="0" w:color="auto"/>
          <w:right w:val="double" w:sz="4" w:space="0" w:color="auto"/>
        </w:tblBorders>
        <w:tblLayout w:type="fixed"/>
        <w:tblLook w:val="00A0" w:firstRow="1" w:lastRow="0" w:firstColumn="1" w:lastColumn="0" w:noHBand="0" w:noVBand="0"/>
      </w:tblPr>
      <w:tblGrid>
        <w:gridCol w:w="450"/>
        <w:gridCol w:w="5580"/>
        <w:gridCol w:w="810"/>
        <w:gridCol w:w="225"/>
        <w:gridCol w:w="1035"/>
        <w:gridCol w:w="1035"/>
        <w:gridCol w:w="1035"/>
      </w:tblGrid>
      <w:tr w:rsidR="00FF20B0" w:rsidRPr="00CC4098" w14:paraId="254099E4" w14:textId="77777777" w:rsidTr="00F77DFF">
        <w:trPr>
          <w:gridAfter w:val="4"/>
          <w:wAfter w:w="3330" w:type="dxa"/>
          <w:trHeight w:val="287"/>
        </w:trPr>
        <w:tc>
          <w:tcPr>
            <w:tcW w:w="6030" w:type="dxa"/>
            <w:gridSpan w:val="2"/>
            <w:vMerge w:val="restart"/>
            <w:tcBorders>
              <w:top w:val="single" w:sz="4" w:space="0" w:color="auto"/>
              <w:left w:val="single" w:sz="4" w:space="0" w:color="auto"/>
              <w:right w:val="single" w:sz="4" w:space="0" w:color="auto"/>
            </w:tcBorders>
          </w:tcPr>
          <w:p w14:paraId="21C08B2B" w14:textId="77777777" w:rsidR="00FF20B0" w:rsidRPr="007E30AA" w:rsidRDefault="00FF20B0" w:rsidP="00F77DFF">
            <w:pPr>
              <w:rPr>
                <w:b/>
                <w:sz w:val="22"/>
              </w:rPr>
            </w:pPr>
            <w:r w:rsidRPr="00C1694F">
              <w:rPr>
                <w:sz w:val="22"/>
                <w:szCs w:val="22"/>
              </w:rPr>
              <w:t>This course will develop students’ knowledge of or skills with…</w:t>
            </w:r>
          </w:p>
        </w:tc>
        <w:tc>
          <w:tcPr>
            <w:tcW w:w="810" w:type="dxa"/>
            <w:tcBorders>
              <w:top w:val="single" w:sz="4" w:space="0" w:color="auto"/>
              <w:left w:val="single" w:sz="4" w:space="0" w:color="auto"/>
              <w:right w:val="single" w:sz="4" w:space="0" w:color="auto"/>
            </w:tcBorders>
          </w:tcPr>
          <w:p w14:paraId="72A7AA63" w14:textId="77777777" w:rsidR="00FF20B0" w:rsidRPr="00C1694F" w:rsidRDefault="00FF20B0" w:rsidP="00F77DFF">
            <w:pPr>
              <w:rPr>
                <w:sz w:val="22"/>
                <w:szCs w:val="22"/>
              </w:rPr>
            </w:pPr>
          </w:p>
        </w:tc>
      </w:tr>
      <w:tr w:rsidR="00FF20B0" w:rsidRPr="00CC4098" w14:paraId="0443F77A" w14:textId="77777777" w:rsidTr="00F77DFF">
        <w:trPr>
          <w:trHeight w:val="287"/>
        </w:trPr>
        <w:tc>
          <w:tcPr>
            <w:tcW w:w="6030" w:type="dxa"/>
            <w:gridSpan w:val="2"/>
            <w:vMerge/>
            <w:tcBorders>
              <w:left w:val="single" w:sz="4" w:space="0" w:color="auto"/>
              <w:bottom w:val="single" w:sz="4" w:space="0" w:color="auto"/>
              <w:right w:val="single" w:sz="4" w:space="0" w:color="auto"/>
            </w:tcBorders>
          </w:tcPr>
          <w:p w14:paraId="3A5C9878" w14:textId="77777777" w:rsidR="00FF20B0" w:rsidRPr="00CC4098" w:rsidRDefault="00FF20B0" w:rsidP="00F77DFF">
            <w:pPr>
              <w:rPr>
                <w:i/>
                <w:sz w:val="22"/>
                <w:lang w:bidi="x-none"/>
              </w:rPr>
            </w:pPr>
          </w:p>
        </w:tc>
        <w:tc>
          <w:tcPr>
            <w:tcW w:w="1035" w:type="dxa"/>
            <w:gridSpan w:val="2"/>
            <w:tcBorders>
              <w:top w:val="single" w:sz="4" w:space="0" w:color="auto"/>
              <w:left w:val="single" w:sz="4" w:space="0" w:color="auto"/>
              <w:bottom w:val="single" w:sz="4" w:space="0" w:color="auto"/>
              <w:right w:val="single" w:sz="4" w:space="0" w:color="auto"/>
            </w:tcBorders>
            <w:shd w:val="clear" w:color="auto" w:fill="C0C0C0"/>
          </w:tcPr>
          <w:p w14:paraId="0D5208DE" w14:textId="77777777" w:rsidR="00FF20B0" w:rsidRPr="00CC4098" w:rsidRDefault="00FF20B0" w:rsidP="00F77DFF">
            <w:pPr>
              <w:rPr>
                <w:b/>
                <w:i/>
                <w:sz w:val="22"/>
                <w:lang w:bidi="x-none"/>
              </w:rPr>
            </w:pPr>
            <w:r w:rsidRPr="00CC4098">
              <w:rPr>
                <w:b/>
                <w:i/>
                <w:sz w:val="22"/>
                <w:lang w:bidi="x-none"/>
              </w:rPr>
              <w:t>DG #</w:t>
            </w:r>
          </w:p>
        </w:tc>
        <w:tc>
          <w:tcPr>
            <w:tcW w:w="1035" w:type="dxa"/>
            <w:tcBorders>
              <w:top w:val="single" w:sz="4" w:space="0" w:color="auto"/>
              <w:left w:val="single" w:sz="4" w:space="0" w:color="auto"/>
              <w:bottom w:val="single" w:sz="4" w:space="0" w:color="auto"/>
              <w:right w:val="single" w:sz="4" w:space="0" w:color="auto"/>
            </w:tcBorders>
            <w:shd w:val="clear" w:color="auto" w:fill="C0C0C0"/>
          </w:tcPr>
          <w:p w14:paraId="1F2AD4E3" w14:textId="77777777" w:rsidR="00FF20B0" w:rsidRPr="00CC4098" w:rsidRDefault="00FF20B0" w:rsidP="00F77DFF">
            <w:pPr>
              <w:rPr>
                <w:b/>
                <w:i/>
                <w:sz w:val="22"/>
                <w:lang w:bidi="x-none"/>
              </w:rPr>
            </w:pPr>
            <w:r>
              <w:rPr>
                <w:b/>
                <w:i/>
                <w:sz w:val="22"/>
                <w:lang w:bidi="x-none"/>
              </w:rPr>
              <w:t>PGL#</w:t>
            </w:r>
          </w:p>
        </w:tc>
        <w:tc>
          <w:tcPr>
            <w:tcW w:w="1035" w:type="dxa"/>
            <w:tcBorders>
              <w:top w:val="single" w:sz="4" w:space="0" w:color="auto"/>
              <w:left w:val="single" w:sz="4" w:space="0" w:color="auto"/>
              <w:bottom w:val="single" w:sz="4" w:space="0" w:color="auto"/>
              <w:right w:val="single" w:sz="4" w:space="0" w:color="auto"/>
            </w:tcBorders>
            <w:shd w:val="clear" w:color="auto" w:fill="C0C0C0"/>
          </w:tcPr>
          <w:p w14:paraId="4935D0B2" w14:textId="77777777" w:rsidR="00FF20B0" w:rsidRPr="00CC4098" w:rsidRDefault="00FF20B0" w:rsidP="00F77DFF">
            <w:pPr>
              <w:rPr>
                <w:b/>
                <w:i/>
                <w:sz w:val="22"/>
                <w:lang w:bidi="x-none"/>
              </w:rPr>
            </w:pPr>
            <w:r>
              <w:rPr>
                <w:b/>
                <w:i/>
                <w:sz w:val="22"/>
                <w:lang w:bidi="x-none"/>
              </w:rPr>
              <w:t>TPEs</w:t>
            </w:r>
          </w:p>
        </w:tc>
        <w:tc>
          <w:tcPr>
            <w:tcW w:w="1035" w:type="dxa"/>
            <w:tcBorders>
              <w:top w:val="single" w:sz="4" w:space="0" w:color="auto"/>
              <w:left w:val="single" w:sz="4" w:space="0" w:color="auto"/>
              <w:bottom w:val="single" w:sz="4" w:space="0" w:color="auto"/>
              <w:right w:val="single" w:sz="4" w:space="0" w:color="auto"/>
            </w:tcBorders>
            <w:shd w:val="clear" w:color="auto" w:fill="C0C0C0"/>
          </w:tcPr>
          <w:p w14:paraId="30941A67" w14:textId="77777777" w:rsidR="00FF20B0" w:rsidRPr="00DC4456" w:rsidRDefault="00FF20B0" w:rsidP="00F77DFF">
            <w:pPr>
              <w:rPr>
                <w:b/>
                <w:i/>
                <w:sz w:val="22"/>
                <w:lang w:bidi="x-none"/>
              </w:rPr>
            </w:pPr>
            <w:r w:rsidRPr="00DC4456">
              <w:rPr>
                <w:b/>
                <w:i/>
                <w:sz w:val="22"/>
                <w:lang w:bidi="x-none"/>
              </w:rPr>
              <w:t>MMSN</w:t>
            </w:r>
          </w:p>
          <w:p w14:paraId="3CC59DD0" w14:textId="77777777" w:rsidR="00FF20B0" w:rsidRDefault="00FF20B0" w:rsidP="00F77DFF">
            <w:pPr>
              <w:rPr>
                <w:b/>
                <w:i/>
                <w:sz w:val="22"/>
                <w:lang w:bidi="x-none"/>
              </w:rPr>
            </w:pPr>
            <w:r w:rsidRPr="00DC4456">
              <w:rPr>
                <w:b/>
                <w:i/>
                <w:sz w:val="22"/>
                <w:lang w:bidi="x-none"/>
              </w:rPr>
              <w:t>TPE #</w:t>
            </w:r>
          </w:p>
        </w:tc>
      </w:tr>
      <w:tr w:rsidR="00FF20B0" w:rsidRPr="00CC4098" w14:paraId="76426A26" w14:textId="77777777" w:rsidTr="00F77DFF">
        <w:tc>
          <w:tcPr>
            <w:tcW w:w="450" w:type="dxa"/>
            <w:tcBorders>
              <w:top w:val="single" w:sz="4" w:space="0" w:color="auto"/>
              <w:left w:val="single" w:sz="4" w:space="0" w:color="auto"/>
              <w:bottom w:val="single" w:sz="4" w:space="0" w:color="auto"/>
              <w:right w:val="single" w:sz="4" w:space="0" w:color="auto"/>
            </w:tcBorders>
          </w:tcPr>
          <w:p w14:paraId="3E79BEAA" w14:textId="77777777" w:rsidR="00FF20B0" w:rsidRPr="00CC4098" w:rsidRDefault="00FF20B0" w:rsidP="00F77DFF">
            <w:pPr>
              <w:tabs>
                <w:tab w:val="center" w:pos="4320"/>
                <w:tab w:val="right" w:pos="8640"/>
              </w:tabs>
              <w:ind w:left="360" w:right="-18" w:hanging="270"/>
              <w:rPr>
                <w:sz w:val="22"/>
                <w:lang w:bidi="x-none"/>
              </w:rPr>
            </w:pPr>
            <w:r w:rsidRPr="00CC4098">
              <w:rPr>
                <w:sz w:val="22"/>
                <w:lang w:bidi="x-none"/>
              </w:rPr>
              <w:t>1</w:t>
            </w:r>
          </w:p>
        </w:tc>
        <w:tc>
          <w:tcPr>
            <w:tcW w:w="5580" w:type="dxa"/>
            <w:tcBorders>
              <w:top w:val="single" w:sz="4" w:space="0" w:color="auto"/>
              <w:left w:val="single" w:sz="4" w:space="0" w:color="auto"/>
              <w:bottom w:val="single" w:sz="4" w:space="0" w:color="auto"/>
              <w:right w:val="single" w:sz="4" w:space="0" w:color="auto"/>
            </w:tcBorders>
          </w:tcPr>
          <w:p w14:paraId="5F945433" w14:textId="77777777" w:rsidR="00FF20B0" w:rsidRDefault="00FF20B0" w:rsidP="00F77DFF">
            <w:pPr>
              <w:rPr>
                <w:sz w:val="22"/>
                <w:lang w:bidi="x-none"/>
              </w:rPr>
            </w:pPr>
            <w:bookmarkStart w:id="133" w:name="Analyze"/>
            <w:r>
              <w:rPr>
                <w:sz w:val="22"/>
                <w:lang w:bidi="x-none"/>
              </w:rPr>
              <w:t>Analyze</w:t>
            </w:r>
            <w:bookmarkEnd w:id="133"/>
            <w:r>
              <w:rPr>
                <w:sz w:val="22"/>
                <w:lang w:bidi="x-none"/>
              </w:rPr>
              <w:t xml:space="preserve"> the </w:t>
            </w:r>
            <w:bookmarkStart w:id="134" w:name="historical"/>
            <w:r>
              <w:rPr>
                <w:sz w:val="22"/>
                <w:lang w:bidi="x-none"/>
              </w:rPr>
              <w:t>historical</w:t>
            </w:r>
            <w:bookmarkEnd w:id="134"/>
            <w:r>
              <w:rPr>
                <w:sz w:val="22"/>
                <w:lang w:bidi="x-none"/>
              </w:rPr>
              <w:t>, social, cultural foundations that shape education in the US</w:t>
            </w:r>
          </w:p>
          <w:p w14:paraId="586F1D90" w14:textId="77777777" w:rsidR="00FF20B0" w:rsidRPr="00CC4098" w:rsidRDefault="00FF20B0" w:rsidP="00F77DFF">
            <w:pPr>
              <w:rPr>
                <w:sz w:val="22"/>
                <w:lang w:bidi="x-none"/>
              </w:rPr>
            </w:pPr>
          </w:p>
        </w:tc>
        <w:tc>
          <w:tcPr>
            <w:tcW w:w="1035" w:type="dxa"/>
            <w:gridSpan w:val="2"/>
            <w:tcBorders>
              <w:top w:val="single" w:sz="4" w:space="0" w:color="auto"/>
              <w:left w:val="single" w:sz="4" w:space="0" w:color="auto"/>
              <w:bottom w:val="single" w:sz="4" w:space="0" w:color="auto"/>
              <w:right w:val="single" w:sz="4" w:space="0" w:color="auto"/>
            </w:tcBorders>
          </w:tcPr>
          <w:p w14:paraId="39CE12E0" w14:textId="77777777" w:rsidR="00FF20B0" w:rsidRDefault="00FF20B0" w:rsidP="00F77DFF">
            <w:pPr>
              <w:jc w:val="center"/>
              <w:rPr>
                <w:sz w:val="22"/>
                <w:lang w:bidi="x-none"/>
              </w:rPr>
            </w:pPr>
          </w:p>
          <w:p w14:paraId="31B6F4FE" w14:textId="77777777" w:rsidR="00FF20B0" w:rsidRPr="00CC4098" w:rsidRDefault="00FF20B0" w:rsidP="00F77DFF">
            <w:pPr>
              <w:jc w:val="center"/>
              <w:rPr>
                <w:sz w:val="22"/>
                <w:lang w:bidi="x-none"/>
              </w:rPr>
            </w:pPr>
            <w:r>
              <w:rPr>
                <w:sz w:val="22"/>
                <w:lang w:bidi="x-none"/>
              </w:rPr>
              <w:t>2</w:t>
            </w:r>
          </w:p>
        </w:tc>
        <w:tc>
          <w:tcPr>
            <w:tcW w:w="1035" w:type="dxa"/>
            <w:tcBorders>
              <w:top w:val="single" w:sz="4" w:space="0" w:color="auto"/>
              <w:left w:val="single" w:sz="4" w:space="0" w:color="auto"/>
              <w:bottom w:val="single" w:sz="4" w:space="0" w:color="auto"/>
              <w:right w:val="single" w:sz="4" w:space="0" w:color="auto"/>
            </w:tcBorders>
          </w:tcPr>
          <w:p w14:paraId="52E1710A" w14:textId="77777777" w:rsidR="00FF20B0" w:rsidRDefault="00FF20B0" w:rsidP="00F77DFF">
            <w:pPr>
              <w:jc w:val="center"/>
              <w:rPr>
                <w:sz w:val="22"/>
                <w:lang w:bidi="x-none"/>
              </w:rPr>
            </w:pPr>
          </w:p>
          <w:p w14:paraId="2DBA7263" w14:textId="77777777" w:rsidR="00FF20B0" w:rsidRPr="00CC4098" w:rsidRDefault="00FF20B0" w:rsidP="00F77DFF">
            <w:pPr>
              <w:jc w:val="center"/>
              <w:rPr>
                <w:sz w:val="22"/>
                <w:lang w:bidi="x-none"/>
              </w:rPr>
            </w:pPr>
            <w:r>
              <w:rPr>
                <w:sz w:val="22"/>
                <w:lang w:bidi="x-none"/>
              </w:rPr>
              <w:t>1</w:t>
            </w:r>
          </w:p>
        </w:tc>
        <w:tc>
          <w:tcPr>
            <w:tcW w:w="1035" w:type="dxa"/>
            <w:tcBorders>
              <w:top w:val="single" w:sz="4" w:space="0" w:color="auto"/>
              <w:left w:val="single" w:sz="4" w:space="0" w:color="auto"/>
              <w:bottom w:val="single" w:sz="4" w:space="0" w:color="auto"/>
              <w:right w:val="single" w:sz="4" w:space="0" w:color="auto"/>
            </w:tcBorders>
          </w:tcPr>
          <w:p w14:paraId="64C30D10" w14:textId="77777777" w:rsidR="00FF20B0" w:rsidRDefault="00FF20B0" w:rsidP="00F77DFF">
            <w:pPr>
              <w:jc w:val="center"/>
              <w:rPr>
                <w:sz w:val="22"/>
                <w:lang w:bidi="x-none"/>
              </w:rPr>
            </w:pPr>
          </w:p>
          <w:p w14:paraId="29D91B7F" w14:textId="77777777" w:rsidR="00FF20B0" w:rsidRPr="00CC4098" w:rsidRDefault="00FF20B0" w:rsidP="00F77DFF">
            <w:pPr>
              <w:jc w:val="center"/>
              <w:rPr>
                <w:sz w:val="22"/>
                <w:lang w:bidi="x-none"/>
              </w:rPr>
            </w:pPr>
            <w:r>
              <w:rPr>
                <w:sz w:val="22"/>
                <w:lang w:bidi="x-none"/>
              </w:rPr>
              <w:t>1.1, 1.3, 6.7</w:t>
            </w:r>
          </w:p>
        </w:tc>
        <w:tc>
          <w:tcPr>
            <w:tcW w:w="1035" w:type="dxa"/>
            <w:tcBorders>
              <w:top w:val="single" w:sz="4" w:space="0" w:color="auto"/>
              <w:left w:val="single" w:sz="4" w:space="0" w:color="auto"/>
              <w:bottom w:val="single" w:sz="4" w:space="0" w:color="auto"/>
              <w:right w:val="single" w:sz="4" w:space="0" w:color="auto"/>
            </w:tcBorders>
          </w:tcPr>
          <w:p w14:paraId="09009435" w14:textId="77777777" w:rsidR="00FF20B0" w:rsidRDefault="00FF20B0" w:rsidP="00F77DFF">
            <w:pPr>
              <w:jc w:val="center"/>
              <w:rPr>
                <w:sz w:val="22"/>
                <w:lang w:bidi="x-none"/>
              </w:rPr>
            </w:pPr>
          </w:p>
        </w:tc>
      </w:tr>
      <w:tr w:rsidR="00FF20B0" w:rsidRPr="00CC4098" w14:paraId="530182A0" w14:textId="77777777" w:rsidTr="00F77DFF">
        <w:tc>
          <w:tcPr>
            <w:tcW w:w="450" w:type="dxa"/>
            <w:tcBorders>
              <w:top w:val="single" w:sz="4" w:space="0" w:color="auto"/>
              <w:left w:val="single" w:sz="4" w:space="0" w:color="auto"/>
              <w:bottom w:val="single" w:sz="4" w:space="0" w:color="auto"/>
              <w:right w:val="single" w:sz="4" w:space="0" w:color="auto"/>
            </w:tcBorders>
          </w:tcPr>
          <w:p w14:paraId="6CEF3D25" w14:textId="77777777" w:rsidR="00FF20B0" w:rsidRPr="00CC4098" w:rsidRDefault="00FF20B0" w:rsidP="00F77DFF">
            <w:pPr>
              <w:tabs>
                <w:tab w:val="center" w:pos="4320"/>
                <w:tab w:val="right" w:pos="8640"/>
              </w:tabs>
              <w:ind w:left="360" w:right="-18" w:hanging="270"/>
              <w:rPr>
                <w:sz w:val="22"/>
                <w:lang w:bidi="x-none"/>
              </w:rPr>
            </w:pPr>
            <w:r w:rsidRPr="00CC4098">
              <w:rPr>
                <w:sz w:val="22"/>
                <w:lang w:bidi="x-none"/>
              </w:rPr>
              <w:t>2</w:t>
            </w:r>
          </w:p>
        </w:tc>
        <w:tc>
          <w:tcPr>
            <w:tcW w:w="5580" w:type="dxa"/>
            <w:tcBorders>
              <w:top w:val="single" w:sz="4" w:space="0" w:color="auto"/>
              <w:left w:val="single" w:sz="4" w:space="0" w:color="auto"/>
              <w:bottom w:val="single" w:sz="4" w:space="0" w:color="auto"/>
              <w:right w:val="single" w:sz="4" w:space="0" w:color="auto"/>
            </w:tcBorders>
          </w:tcPr>
          <w:p w14:paraId="3109B2B2" w14:textId="77777777" w:rsidR="00FF20B0" w:rsidRDefault="00FF20B0" w:rsidP="00F77DFF">
            <w:pPr>
              <w:rPr>
                <w:sz w:val="22"/>
                <w:lang w:bidi="x-none"/>
              </w:rPr>
            </w:pPr>
            <w:r>
              <w:rPr>
                <w:sz w:val="22"/>
                <w:lang w:bidi="x-none"/>
              </w:rPr>
              <w:t xml:space="preserve">Collaboratively synthesize and critique legislation (e.g., </w:t>
            </w:r>
            <w:r w:rsidRPr="00A60BD3">
              <w:rPr>
                <w:sz w:val="22"/>
                <w:lang w:bidi="x-none"/>
              </w:rPr>
              <w:t>proposition 227</w:t>
            </w:r>
            <w:r>
              <w:rPr>
                <w:sz w:val="22"/>
                <w:lang w:bidi="x-none"/>
              </w:rPr>
              <w:t xml:space="preserve">, Every Student Success Act [ESSA]) and policies that affect schools and teaching conditions </w:t>
            </w:r>
          </w:p>
          <w:p w14:paraId="5C19330D" w14:textId="77777777" w:rsidR="00FF20B0" w:rsidRPr="00CC4098" w:rsidRDefault="00FF20B0" w:rsidP="00F77DFF">
            <w:pPr>
              <w:rPr>
                <w:sz w:val="22"/>
                <w:lang w:bidi="x-none"/>
              </w:rPr>
            </w:pPr>
          </w:p>
        </w:tc>
        <w:tc>
          <w:tcPr>
            <w:tcW w:w="1035" w:type="dxa"/>
            <w:gridSpan w:val="2"/>
            <w:tcBorders>
              <w:top w:val="single" w:sz="4" w:space="0" w:color="auto"/>
              <w:left w:val="single" w:sz="4" w:space="0" w:color="auto"/>
              <w:bottom w:val="single" w:sz="4" w:space="0" w:color="auto"/>
              <w:right w:val="single" w:sz="4" w:space="0" w:color="auto"/>
            </w:tcBorders>
          </w:tcPr>
          <w:p w14:paraId="4DC85223" w14:textId="77777777" w:rsidR="00FF20B0" w:rsidRDefault="00FF20B0" w:rsidP="00F77DFF">
            <w:pPr>
              <w:jc w:val="center"/>
              <w:rPr>
                <w:sz w:val="22"/>
                <w:lang w:bidi="x-none"/>
              </w:rPr>
            </w:pPr>
          </w:p>
          <w:p w14:paraId="1903EF72" w14:textId="77777777" w:rsidR="00FF20B0" w:rsidRPr="00CC4098" w:rsidRDefault="00FF20B0" w:rsidP="00F77DFF">
            <w:pPr>
              <w:jc w:val="center"/>
              <w:rPr>
                <w:sz w:val="22"/>
                <w:lang w:bidi="x-none"/>
              </w:rPr>
            </w:pPr>
            <w:r>
              <w:rPr>
                <w:sz w:val="22"/>
                <w:lang w:bidi="x-none"/>
              </w:rPr>
              <w:t>5</w:t>
            </w:r>
          </w:p>
        </w:tc>
        <w:tc>
          <w:tcPr>
            <w:tcW w:w="1035" w:type="dxa"/>
            <w:tcBorders>
              <w:top w:val="single" w:sz="4" w:space="0" w:color="auto"/>
              <w:left w:val="single" w:sz="4" w:space="0" w:color="auto"/>
              <w:bottom w:val="single" w:sz="4" w:space="0" w:color="auto"/>
              <w:right w:val="single" w:sz="4" w:space="0" w:color="auto"/>
            </w:tcBorders>
          </w:tcPr>
          <w:p w14:paraId="47059D03" w14:textId="77777777" w:rsidR="00FF20B0" w:rsidRDefault="00FF20B0" w:rsidP="00F77DFF">
            <w:pPr>
              <w:jc w:val="center"/>
              <w:rPr>
                <w:sz w:val="22"/>
                <w:lang w:bidi="x-none"/>
              </w:rPr>
            </w:pPr>
          </w:p>
          <w:p w14:paraId="3D656990" w14:textId="77777777" w:rsidR="00FF20B0" w:rsidRPr="00CC4098" w:rsidRDefault="00FF20B0" w:rsidP="00F77DFF">
            <w:pPr>
              <w:jc w:val="center"/>
              <w:rPr>
                <w:sz w:val="22"/>
                <w:lang w:bidi="x-none"/>
              </w:rPr>
            </w:pPr>
            <w:r>
              <w:rPr>
                <w:sz w:val="22"/>
                <w:lang w:bidi="x-none"/>
              </w:rPr>
              <w:t>4</w:t>
            </w:r>
          </w:p>
        </w:tc>
        <w:tc>
          <w:tcPr>
            <w:tcW w:w="1035" w:type="dxa"/>
            <w:tcBorders>
              <w:top w:val="single" w:sz="4" w:space="0" w:color="auto"/>
              <w:left w:val="single" w:sz="4" w:space="0" w:color="auto"/>
              <w:bottom w:val="single" w:sz="4" w:space="0" w:color="auto"/>
              <w:right w:val="single" w:sz="4" w:space="0" w:color="auto"/>
            </w:tcBorders>
          </w:tcPr>
          <w:p w14:paraId="768F7B3F" w14:textId="77777777" w:rsidR="00FF20B0" w:rsidRDefault="00FF20B0" w:rsidP="00F77DFF">
            <w:pPr>
              <w:jc w:val="center"/>
              <w:rPr>
                <w:sz w:val="22"/>
                <w:lang w:bidi="x-none"/>
              </w:rPr>
            </w:pPr>
          </w:p>
          <w:p w14:paraId="79781A17" w14:textId="77777777" w:rsidR="00FF20B0" w:rsidRPr="00CC4098" w:rsidRDefault="00FF20B0" w:rsidP="00F77DFF">
            <w:pPr>
              <w:jc w:val="center"/>
              <w:rPr>
                <w:sz w:val="22"/>
                <w:lang w:bidi="x-none"/>
              </w:rPr>
            </w:pPr>
            <w:r>
              <w:rPr>
                <w:sz w:val="22"/>
                <w:lang w:bidi="x-none"/>
              </w:rPr>
              <w:t>1.1, 1.3, 1.5, 6.7</w:t>
            </w:r>
          </w:p>
        </w:tc>
        <w:tc>
          <w:tcPr>
            <w:tcW w:w="1035" w:type="dxa"/>
            <w:tcBorders>
              <w:top w:val="single" w:sz="4" w:space="0" w:color="auto"/>
              <w:left w:val="single" w:sz="4" w:space="0" w:color="auto"/>
              <w:bottom w:val="single" w:sz="4" w:space="0" w:color="auto"/>
              <w:right w:val="single" w:sz="4" w:space="0" w:color="auto"/>
            </w:tcBorders>
          </w:tcPr>
          <w:p w14:paraId="0F8DEE74" w14:textId="77777777" w:rsidR="00FF20B0" w:rsidRDefault="00FF20B0" w:rsidP="00F77DFF">
            <w:pPr>
              <w:jc w:val="center"/>
              <w:rPr>
                <w:sz w:val="22"/>
                <w:lang w:bidi="x-none"/>
              </w:rPr>
            </w:pPr>
          </w:p>
        </w:tc>
      </w:tr>
      <w:tr w:rsidR="00FF20B0" w:rsidRPr="00CC4098" w14:paraId="50927318" w14:textId="77777777" w:rsidTr="00F77DFF">
        <w:tc>
          <w:tcPr>
            <w:tcW w:w="450" w:type="dxa"/>
            <w:tcBorders>
              <w:top w:val="single" w:sz="4" w:space="0" w:color="auto"/>
              <w:left w:val="single" w:sz="4" w:space="0" w:color="auto"/>
              <w:bottom w:val="single" w:sz="4" w:space="0" w:color="auto"/>
              <w:right w:val="single" w:sz="4" w:space="0" w:color="auto"/>
            </w:tcBorders>
          </w:tcPr>
          <w:p w14:paraId="7BFD0D96" w14:textId="77777777" w:rsidR="00FF20B0" w:rsidRPr="00CC4098" w:rsidRDefault="00FF20B0" w:rsidP="00F77DFF">
            <w:pPr>
              <w:tabs>
                <w:tab w:val="center" w:pos="4320"/>
                <w:tab w:val="right" w:pos="8640"/>
              </w:tabs>
              <w:ind w:left="360" w:right="-18" w:hanging="270"/>
              <w:rPr>
                <w:sz w:val="22"/>
                <w:lang w:bidi="x-none"/>
              </w:rPr>
            </w:pPr>
            <w:r w:rsidRPr="00CC4098">
              <w:rPr>
                <w:sz w:val="22"/>
                <w:lang w:bidi="x-none"/>
              </w:rPr>
              <w:t>3</w:t>
            </w:r>
          </w:p>
        </w:tc>
        <w:tc>
          <w:tcPr>
            <w:tcW w:w="5580" w:type="dxa"/>
            <w:tcBorders>
              <w:top w:val="single" w:sz="4" w:space="0" w:color="auto"/>
              <w:left w:val="single" w:sz="4" w:space="0" w:color="auto"/>
              <w:bottom w:val="single" w:sz="4" w:space="0" w:color="auto"/>
              <w:right w:val="single" w:sz="4" w:space="0" w:color="auto"/>
            </w:tcBorders>
          </w:tcPr>
          <w:p w14:paraId="35FF2F0D" w14:textId="77777777" w:rsidR="00FF20B0" w:rsidRDefault="00FF20B0" w:rsidP="00F77DFF">
            <w:pPr>
              <w:rPr>
                <w:sz w:val="22"/>
                <w:lang w:bidi="x-none"/>
              </w:rPr>
            </w:pPr>
            <w:r>
              <w:rPr>
                <w:sz w:val="22"/>
                <w:lang w:bidi="x-none"/>
              </w:rPr>
              <w:t xml:space="preserve">Explain and interpret various structural </w:t>
            </w:r>
            <w:ins w:id="135" w:author="Kathy Sun" w:date="2021-04-26T09:27:00Z">
              <w:r w:rsidRPr="00232CCE">
                <w:rPr>
                  <w:sz w:val="22"/>
                  <w:highlight w:val="green"/>
                  <w:lang w:bidi="x-none"/>
                </w:rPr>
                <w:t>(e.g., systemic racism)</w:t>
              </w:r>
              <w:r>
                <w:rPr>
                  <w:sz w:val="22"/>
                  <w:lang w:bidi="x-none"/>
                </w:rPr>
                <w:t xml:space="preserve"> </w:t>
              </w:r>
            </w:ins>
            <w:r>
              <w:rPr>
                <w:sz w:val="22"/>
                <w:lang w:bidi="x-none"/>
              </w:rPr>
              <w:t xml:space="preserve">and organizational issues </w:t>
            </w:r>
            <w:ins w:id="136" w:author="Kathy Sun" w:date="2021-04-26T09:28:00Z">
              <w:r w:rsidRPr="00232CCE">
                <w:rPr>
                  <w:sz w:val="22"/>
                  <w:highlight w:val="green"/>
                  <w:lang w:bidi="x-none"/>
                </w:rPr>
                <w:t>(e.g., assessment practices)</w:t>
              </w:r>
              <w:r>
                <w:rPr>
                  <w:sz w:val="22"/>
                  <w:lang w:bidi="x-none"/>
                </w:rPr>
                <w:t xml:space="preserve"> </w:t>
              </w:r>
            </w:ins>
            <w:r>
              <w:rPr>
                <w:sz w:val="22"/>
                <w:lang w:bidi="x-none"/>
              </w:rPr>
              <w:t xml:space="preserve">impact </w:t>
            </w:r>
            <w:r w:rsidRPr="00232CCE">
              <w:rPr>
                <w:sz w:val="22"/>
                <w:highlight w:val="green"/>
                <w:lang w:bidi="x-none"/>
              </w:rPr>
              <w:t>school</w:t>
            </w:r>
            <w:ins w:id="137" w:author="Kathy Sun" w:date="2021-04-26T09:19:00Z">
              <w:r w:rsidRPr="00232CCE">
                <w:rPr>
                  <w:sz w:val="22"/>
                  <w:highlight w:val="green"/>
                  <w:lang w:bidi="x-none"/>
                </w:rPr>
                <w:t>ing and educational opportunities.</w:t>
              </w:r>
            </w:ins>
          </w:p>
          <w:p w14:paraId="19BCCD6F" w14:textId="77777777" w:rsidR="00FF20B0" w:rsidRPr="00CC4098" w:rsidRDefault="00FF20B0" w:rsidP="00F77DFF">
            <w:pPr>
              <w:rPr>
                <w:sz w:val="22"/>
                <w:lang w:bidi="x-none"/>
              </w:rPr>
            </w:pPr>
          </w:p>
        </w:tc>
        <w:tc>
          <w:tcPr>
            <w:tcW w:w="1035" w:type="dxa"/>
            <w:gridSpan w:val="2"/>
            <w:tcBorders>
              <w:top w:val="single" w:sz="4" w:space="0" w:color="auto"/>
              <w:left w:val="single" w:sz="4" w:space="0" w:color="auto"/>
              <w:bottom w:val="single" w:sz="4" w:space="0" w:color="auto"/>
              <w:right w:val="single" w:sz="4" w:space="0" w:color="auto"/>
            </w:tcBorders>
          </w:tcPr>
          <w:p w14:paraId="7B21C847" w14:textId="77777777" w:rsidR="00FF20B0" w:rsidRDefault="00FF20B0" w:rsidP="00F77DFF">
            <w:pPr>
              <w:jc w:val="center"/>
              <w:rPr>
                <w:sz w:val="22"/>
                <w:lang w:bidi="x-none"/>
              </w:rPr>
            </w:pPr>
          </w:p>
          <w:p w14:paraId="5A0D4B65" w14:textId="77777777" w:rsidR="00FF20B0" w:rsidRPr="00CC4098" w:rsidRDefault="00FF20B0" w:rsidP="00F77DFF">
            <w:pPr>
              <w:jc w:val="center"/>
              <w:rPr>
                <w:sz w:val="22"/>
                <w:lang w:bidi="x-none"/>
              </w:rPr>
            </w:pPr>
            <w:r>
              <w:rPr>
                <w:sz w:val="22"/>
                <w:lang w:bidi="x-none"/>
              </w:rPr>
              <w:t>4</w:t>
            </w:r>
          </w:p>
        </w:tc>
        <w:tc>
          <w:tcPr>
            <w:tcW w:w="1035" w:type="dxa"/>
            <w:tcBorders>
              <w:top w:val="single" w:sz="4" w:space="0" w:color="auto"/>
              <w:left w:val="single" w:sz="4" w:space="0" w:color="auto"/>
              <w:bottom w:val="single" w:sz="4" w:space="0" w:color="auto"/>
              <w:right w:val="single" w:sz="4" w:space="0" w:color="auto"/>
            </w:tcBorders>
          </w:tcPr>
          <w:p w14:paraId="4B12486B" w14:textId="77777777" w:rsidR="00FF20B0" w:rsidRDefault="00FF20B0" w:rsidP="00F77DFF">
            <w:pPr>
              <w:jc w:val="center"/>
              <w:rPr>
                <w:sz w:val="22"/>
                <w:lang w:bidi="x-none"/>
              </w:rPr>
            </w:pPr>
          </w:p>
          <w:p w14:paraId="17710BD6" w14:textId="77777777" w:rsidR="00FF20B0" w:rsidRPr="00CC4098" w:rsidRDefault="00FF20B0" w:rsidP="00F77DFF">
            <w:pPr>
              <w:jc w:val="center"/>
              <w:rPr>
                <w:sz w:val="22"/>
                <w:lang w:bidi="x-none"/>
              </w:rPr>
            </w:pPr>
            <w:r>
              <w:rPr>
                <w:sz w:val="22"/>
                <w:lang w:bidi="x-none"/>
              </w:rPr>
              <w:t>4</w:t>
            </w:r>
          </w:p>
        </w:tc>
        <w:tc>
          <w:tcPr>
            <w:tcW w:w="1035" w:type="dxa"/>
            <w:tcBorders>
              <w:top w:val="single" w:sz="4" w:space="0" w:color="auto"/>
              <w:left w:val="single" w:sz="4" w:space="0" w:color="auto"/>
              <w:bottom w:val="single" w:sz="4" w:space="0" w:color="auto"/>
              <w:right w:val="single" w:sz="4" w:space="0" w:color="auto"/>
            </w:tcBorders>
          </w:tcPr>
          <w:p w14:paraId="66DFD7D9" w14:textId="77777777" w:rsidR="00FF20B0" w:rsidRDefault="00FF20B0" w:rsidP="00F77DFF">
            <w:pPr>
              <w:jc w:val="center"/>
              <w:rPr>
                <w:sz w:val="22"/>
                <w:lang w:bidi="x-none"/>
              </w:rPr>
            </w:pPr>
          </w:p>
          <w:p w14:paraId="34688822" w14:textId="77777777" w:rsidR="00FF20B0" w:rsidRPr="00CC4098" w:rsidRDefault="00FF20B0" w:rsidP="00F77DFF">
            <w:pPr>
              <w:jc w:val="center"/>
              <w:rPr>
                <w:sz w:val="22"/>
                <w:lang w:bidi="x-none"/>
              </w:rPr>
            </w:pPr>
            <w:r>
              <w:rPr>
                <w:sz w:val="22"/>
                <w:lang w:bidi="x-none"/>
              </w:rPr>
              <w:t xml:space="preserve">1.1, 1.3, </w:t>
            </w:r>
          </w:p>
        </w:tc>
        <w:tc>
          <w:tcPr>
            <w:tcW w:w="1035" w:type="dxa"/>
            <w:tcBorders>
              <w:top w:val="single" w:sz="4" w:space="0" w:color="auto"/>
              <w:left w:val="single" w:sz="4" w:space="0" w:color="auto"/>
              <w:bottom w:val="single" w:sz="4" w:space="0" w:color="auto"/>
              <w:right w:val="single" w:sz="4" w:space="0" w:color="auto"/>
            </w:tcBorders>
          </w:tcPr>
          <w:p w14:paraId="293B5433" w14:textId="77777777" w:rsidR="00FF20B0" w:rsidRDefault="00FF20B0" w:rsidP="00F77DFF">
            <w:pPr>
              <w:jc w:val="center"/>
              <w:rPr>
                <w:ins w:id="138" w:author="Kathy Sun" w:date="2021-04-26T09:24:00Z"/>
                <w:sz w:val="22"/>
                <w:lang w:bidi="x-none"/>
              </w:rPr>
            </w:pPr>
          </w:p>
          <w:p w14:paraId="6419E5D1" w14:textId="77777777" w:rsidR="00FF20B0" w:rsidRDefault="00FF20B0" w:rsidP="00F77DFF">
            <w:pPr>
              <w:jc w:val="center"/>
              <w:rPr>
                <w:sz w:val="22"/>
                <w:lang w:bidi="x-none"/>
              </w:rPr>
            </w:pPr>
            <w:r>
              <w:rPr>
                <w:sz w:val="22"/>
                <w:lang w:bidi="x-none"/>
              </w:rPr>
              <w:t>4</w:t>
            </w:r>
            <w:ins w:id="139" w:author="Kathy Sun" w:date="2021-04-26T09:24:00Z">
              <w:r>
                <w:rPr>
                  <w:sz w:val="22"/>
                  <w:lang w:bidi="x-none"/>
                </w:rPr>
                <w:t>.1</w:t>
              </w:r>
            </w:ins>
          </w:p>
        </w:tc>
      </w:tr>
      <w:tr w:rsidR="00FF20B0" w:rsidRPr="00CC4098" w14:paraId="25D46961" w14:textId="77777777" w:rsidTr="00F77DFF">
        <w:tc>
          <w:tcPr>
            <w:tcW w:w="450" w:type="dxa"/>
            <w:tcBorders>
              <w:top w:val="single" w:sz="4" w:space="0" w:color="auto"/>
              <w:left w:val="single" w:sz="4" w:space="0" w:color="auto"/>
              <w:bottom w:val="single" w:sz="4" w:space="0" w:color="auto"/>
              <w:right w:val="single" w:sz="4" w:space="0" w:color="auto"/>
            </w:tcBorders>
          </w:tcPr>
          <w:p w14:paraId="1D563657" w14:textId="77777777" w:rsidR="00FF20B0" w:rsidRPr="00CC4098" w:rsidRDefault="00FF20B0" w:rsidP="00F77DFF">
            <w:pPr>
              <w:tabs>
                <w:tab w:val="center" w:pos="4320"/>
                <w:tab w:val="right" w:pos="8640"/>
              </w:tabs>
              <w:ind w:left="360" w:right="-18" w:hanging="270"/>
              <w:rPr>
                <w:sz w:val="22"/>
                <w:lang w:bidi="x-none"/>
              </w:rPr>
            </w:pPr>
            <w:r w:rsidRPr="00CC4098">
              <w:rPr>
                <w:sz w:val="22"/>
                <w:lang w:bidi="x-none"/>
              </w:rPr>
              <w:t>4</w:t>
            </w:r>
          </w:p>
        </w:tc>
        <w:tc>
          <w:tcPr>
            <w:tcW w:w="5580" w:type="dxa"/>
            <w:tcBorders>
              <w:top w:val="single" w:sz="4" w:space="0" w:color="auto"/>
              <w:left w:val="single" w:sz="4" w:space="0" w:color="auto"/>
              <w:bottom w:val="single" w:sz="4" w:space="0" w:color="auto"/>
              <w:right w:val="single" w:sz="4" w:space="0" w:color="auto"/>
            </w:tcBorders>
          </w:tcPr>
          <w:p w14:paraId="0F6F5A2F" w14:textId="77777777" w:rsidR="00FF20B0" w:rsidRDefault="00FF20B0" w:rsidP="00F77DFF">
            <w:pPr>
              <w:rPr>
                <w:sz w:val="22"/>
                <w:lang w:bidi="x-none"/>
              </w:rPr>
            </w:pPr>
            <w:r>
              <w:rPr>
                <w:sz w:val="22"/>
                <w:lang w:bidi="x-none"/>
              </w:rPr>
              <w:t>Examine educational inequities based on race, class</w:t>
            </w:r>
            <w:ins w:id="140" w:author="Kathy Sun" w:date="2021-04-26T09:24:00Z">
              <w:r>
                <w:rPr>
                  <w:sz w:val="22"/>
                  <w:lang w:bidi="x-none"/>
                </w:rPr>
                <w:t xml:space="preserve">, </w:t>
              </w:r>
            </w:ins>
            <w:r>
              <w:rPr>
                <w:sz w:val="22"/>
                <w:lang w:bidi="x-none"/>
              </w:rPr>
              <w:t xml:space="preserve">gender </w:t>
            </w:r>
            <w:ins w:id="141" w:author="Kathy Sun" w:date="2021-04-26T09:24:00Z">
              <w:r w:rsidRPr="00232CCE">
                <w:rPr>
                  <w:sz w:val="22"/>
                  <w:highlight w:val="green"/>
                  <w:lang w:bidi="x-none"/>
                </w:rPr>
                <w:t xml:space="preserve">and </w:t>
              </w:r>
            </w:ins>
            <w:ins w:id="142" w:author="Kathy Sun" w:date="2021-04-26T09:27:00Z">
              <w:r w:rsidRPr="00232CCE">
                <w:rPr>
                  <w:sz w:val="22"/>
                  <w:highlight w:val="green"/>
                  <w:lang w:bidi="x-none"/>
                </w:rPr>
                <w:t>identified learning disabilities</w:t>
              </w:r>
            </w:ins>
            <w:ins w:id="143" w:author="Kathy Sun" w:date="2021-04-26T09:25:00Z">
              <w:r w:rsidRPr="00232CCE">
                <w:rPr>
                  <w:sz w:val="22"/>
                  <w:highlight w:val="green"/>
                  <w:lang w:bidi="x-none"/>
                </w:rPr>
                <w:t>,</w:t>
              </w:r>
              <w:r>
                <w:rPr>
                  <w:sz w:val="22"/>
                  <w:lang w:bidi="x-none"/>
                </w:rPr>
                <w:t xml:space="preserve"> </w:t>
              </w:r>
            </w:ins>
            <w:r>
              <w:rPr>
                <w:sz w:val="22"/>
                <w:lang w:bidi="x-none"/>
              </w:rPr>
              <w:t>and evaluate the impact on student achievement</w:t>
            </w:r>
            <w:ins w:id="144" w:author="Kathy Sun" w:date="2021-04-26T09:18:00Z">
              <w:r>
                <w:rPr>
                  <w:sz w:val="22"/>
                  <w:lang w:bidi="x-none"/>
                </w:rPr>
                <w:t xml:space="preserve"> </w:t>
              </w:r>
              <w:r w:rsidRPr="00232CCE">
                <w:rPr>
                  <w:sz w:val="22"/>
                  <w:highlight w:val="green"/>
                  <w:lang w:bidi="x-none"/>
                </w:rPr>
                <w:t>and opportunities both in and out of school</w:t>
              </w:r>
            </w:ins>
            <w:r w:rsidRPr="00232CCE">
              <w:rPr>
                <w:sz w:val="22"/>
                <w:highlight w:val="green"/>
                <w:lang w:bidi="x-none"/>
              </w:rPr>
              <w:t>,</w:t>
            </w:r>
            <w:r>
              <w:rPr>
                <w:sz w:val="22"/>
                <w:lang w:bidi="x-none"/>
              </w:rPr>
              <w:t xml:space="preserve"> </w:t>
            </w:r>
            <w:r w:rsidRPr="00A60BD3">
              <w:rPr>
                <w:sz w:val="22"/>
                <w:lang w:bidi="x-none"/>
              </w:rPr>
              <w:t xml:space="preserve">particularly English </w:t>
            </w:r>
            <w:r>
              <w:rPr>
                <w:sz w:val="22"/>
                <w:lang w:bidi="x-none"/>
              </w:rPr>
              <w:t>Learners (ELs)</w:t>
            </w:r>
            <w:ins w:id="145" w:author="Kathy Sun" w:date="2021-04-26T09:18:00Z">
              <w:r>
                <w:rPr>
                  <w:sz w:val="22"/>
                  <w:lang w:bidi="x-none"/>
                </w:rPr>
                <w:t xml:space="preserve">, </w:t>
              </w:r>
              <w:r w:rsidRPr="00232CCE">
                <w:rPr>
                  <w:sz w:val="22"/>
                  <w:highlight w:val="green"/>
                  <w:lang w:bidi="x-none"/>
                </w:rPr>
                <w:t>students of color,</w:t>
              </w:r>
            </w:ins>
            <w:r>
              <w:rPr>
                <w:sz w:val="22"/>
                <w:lang w:bidi="x-none"/>
              </w:rPr>
              <w:t xml:space="preserve"> and </w:t>
            </w:r>
            <w:r w:rsidRPr="00232CCE">
              <w:rPr>
                <w:sz w:val="22"/>
                <w:highlight w:val="green"/>
                <w:lang w:bidi="x-none"/>
              </w:rPr>
              <w:t>students with dis/abilities</w:t>
            </w:r>
            <w:ins w:id="146" w:author="Kathy Sun" w:date="2021-04-26T09:18:00Z">
              <w:r w:rsidRPr="00232CCE">
                <w:rPr>
                  <w:sz w:val="22"/>
                  <w:highlight w:val="green"/>
                  <w:lang w:bidi="x-none"/>
                </w:rPr>
                <w:t>.</w:t>
              </w:r>
            </w:ins>
          </w:p>
          <w:p w14:paraId="3DE387DA" w14:textId="77777777" w:rsidR="00FF20B0" w:rsidRPr="00CC4098" w:rsidRDefault="00FF20B0" w:rsidP="00F77DFF">
            <w:pPr>
              <w:rPr>
                <w:sz w:val="22"/>
                <w:lang w:bidi="x-none"/>
              </w:rPr>
            </w:pPr>
          </w:p>
        </w:tc>
        <w:tc>
          <w:tcPr>
            <w:tcW w:w="1035" w:type="dxa"/>
            <w:gridSpan w:val="2"/>
            <w:tcBorders>
              <w:top w:val="single" w:sz="4" w:space="0" w:color="auto"/>
              <w:left w:val="single" w:sz="4" w:space="0" w:color="auto"/>
              <w:bottom w:val="single" w:sz="4" w:space="0" w:color="auto"/>
              <w:right w:val="single" w:sz="4" w:space="0" w:color="auto"/>
            </w:tcBorders>
          </w:tcPr>
          <w:p w14:paraId="5CDF9AAC" w14:textId="77777777" w:rsidR="00FF20B0" w:rsidRDefault="00FF20B0" w:rsidP="00F77DFF">
            <w:pPr>
              <w:jc w:val="center"/>
              <w:rPr>
                <w:sz w:val="22"/>
                <w:lang w:bidi="x-none"/>
              </w:rPr>
            </w:pPr>
          </w:p>
          <w:p w14:paraId="093DA895" w14:textId="77777777" w:rsidR="00FF20B0" w:rsidRPr="00CC4098" w:rsidRDefault="00FF20B0" w:rsidP="00F77DFF">
            <w:pPr>
              <w:jc w:val="center"/>
              <w:rPr>
                <w:sz w:val="22"/>
                <w:lang w:bidi="x-none"/>
              </w:rPr>
            </w:pPr>
            <w:r>
              <w:rPr>
                <w:sz w:val="22"/>
                <w:lang w:bidi="x-none"/>
              </w:rPr>
              <w:t>3</w:t>
            </w:r>
          </w:p>
        </w:tc>
        <w:tc>
          <w:tcPr>
            <w:tcW w:w="1035" w:type="dxa"/>
            <w:tcBorders>
              <w:top w:val="single" w:sz="4" w:space="0" w:color="auto"/>
              <w:left w:val="single" w:sz="4" w:space="0" w:color="auto"/>
              <w:bottom w:val="single" w:sz="4" w:space="0" w:color="auto"/>
              <w:right w:val="single" w:sz="4" w:space="0" w:color="auto"/>
            </w:tcBorders>
          </w:tcPr>
          <w:p w14:paraId="1D79056B" w14:textId="77777777" w:rsidR="00FF20B0" w:rsidRDefault="00FF20B0" w:rsidP="00F77DFF">
            <w:pPr>
              <w:jc w:val="center"/>
              <w:rPr>
                <w:sz w:val="22"/>
                <w:lang w:bidi="x-none"/>
              </w:rPr>
            </w:pPr>
          </w:p>
          <w:p w14:paraId="46D19092" w14:textId="77777777" w:rsidR="00FF20B0" w:rsidRPr="00CC4098" w:rsidRDefault="00FF20B0" w:rsidP="00F77DFF">
            <w:pPr>
              <w:jc w:val="center"/>
              <w:rPr>
                <w:sz w:val="22"/>
                <w:lang w:bidi="x-none"/>
              </w:rPr>
            </w:pPr>
            <w:r>
              <w:rPr>
                <w:sz w:val="22"/>
                <w:lang w:bidi="x-none"/>
              </w:rPr>
              <w:t>1, 2</w:t>
            </w:r>
          </w:p>
        </w:tc>
        <w:tc>
          <w:tcPr>
            <w:tcW w:w="1035" w:type="dxa"/>
            <w:tcBorders>
              <w:top w:val="single" w:sz="4" w:space="0" w:color="auto"/>
              <w:left w:val="single" w:sz="4" w:space="0" w:color="auto"/>
              <w:bottom w:val="single" w:sz="4" w:space="0" w:color="auto"/>
              <w:right w:val="single" w:sz="4" w:space="0" w:color="auto"/>
            </w:tcBorders>
          </w:tcPr>
          <w:p w14:paraId="70A3FB71" w14:textId="77777777" w:rsidR="00FF20B0" w:rsidRDefault="00FF20B0" w:rsidP="00F77DFF">
            <w:pPr>
              <w:jc w:val="center"/>
              <w:rPr>
                <w:sz w:val="22"/>
                <w:lang w:bidi="x-none"/>
              </w:rPr>
            </w:pPr>
          </w:p>
          <w:p w14:paraId="5DF2060D" w14:textId="77777777" w:rsidR="00FF20B0" w:rsidRPr="00CC4098" w:rsidRDefault="00FF20B0" w:rsidP="00F77DFF">
            <w:pPr>
              <w:jc w:val="center"/>
              <w:rPr>
                <w:sz w:val="22"/>
                <w:lang w:bidi="x-none"/>
              </w:rPr>
            </w:pPr>
            <w:r>
              <w:rPr>
                <w:sz w:val="22"/>
                <w:lang w:bidi="x-none"/>
              </w:rPr>
              <w:t>3.5, 3.6, 4.3</w:t>
            </w:r>
          </w:p>
        </w:tc>
        <w:tc>
          <w:tcPr>
            <w:tcW w:w="1035" w:type="dxa"/>
            <w:tcBorders>
              <w:top w:val="single" w:sz="4" w:space="0" w:color="auto"/>
              <w:left w:val="single" w:sz="4" w:space="0" w:color="auto"/>
              <w:bottom w:val="single" w:sz="4" w:space="0" w:color="auto"/>
              <w:right w:val="single" w:sz="4" w:space="0" w:color="auto"/>
            </w:tcBorders>
          </w:tcPr>
          <w:p w14:paraId="28DEFF0F" w14:textId="77777777" w:rsidR="00FF20B0" w:rsidRDefault="00FF20B0" w:rsidP="00F77DFF">
            <w:pPr>
              <w:jc w:val="center"/>
              <w:rPr>
                <w:sz w:val="22"/>
                <w:lang w:bidi="x-none"/>
              </w:rPr>
            </w:pPr>
          </w:p>
          <w:p w14:paraId="0DEBB03A" w14:textId="77777777" w:rsidR="00FF20B0" w:rsidRDefault="00FF20B0" w:rsidP="00F77DFF">
            <w:pPr>
              <w:jc w:val="center"/>
              <w:rPr>
                <w:sz w:val="22"/>
                <w:lang w:bidi="x-none"/>
              </w:rPr>
            </w:pPr>
            <w:r>
              <w:rPr>
                <w:sz w:val="22"/>
                <w:lang w:bidi="x-none"/>
              </w:rPr>
              <w:t>1.5</w:t>
            </w:r>
            <w:ins w:id="147" w:author="Kathy Sun" w:date="2021-04-26T09:27:00Z">
              <w:r>
                <w:rPr>
                  <w:sz w:val="22"/>
                  <w:lang w:bidi="x-none"/>
                </w:rPr>
                <w:t>, 5.1</w:t>
              </w:r>
            </w:ins>
            <w:r>
              <w:rPr>
                <w:sz w:val="22"/>
                <w:lang w:bidi="x-none"/>
              </w:rPr>
              <w:t xml:space="preserve">, </w:t>
            </w:r>
            <w:r w:rsidRPr="00B45007">
              <w:rPr>
                <w:sz w:val="22"/>
                <w:highlight w:val="green"/>
                <w:lang w:bidi="x-none"/>
              </w:rPr>
              <w:t>5.4, 5.5, 6.3, 6.4, 6.5</w:t>
            </w:r>
            <w:r>
              <w:rPr>
                <w:sz w:val="22"/>
                <w:lang w:bidi="x-none"/>
              </w:rPr>
              <w:t xml:space="preserve"> </w:t>
            </w:r>
          </w:p>
        </w:tc>
      </w:tr>
      <w:tr w:rsidR="00FF20B0" w:rsidRPr="00CC4098" w14:paraId="4E78A9B6" w14:textId="77777777" w:rsidTr="00F77DFF">
        <w:tc>
          <w:tcPr>
            <w:tcW w:w="450" w:type="dxa"/>
            <w:tcBorders>
              <w:top w:val="single" w:sz="4" w:space="0" w:color="auto"/>
              <w:left w:val="single" w:sz="4" w:space="0" w:color="auto"/>
              <w:bottom w:val="single" w:sz="4" w:space="0" w:color="auto"/>
              <w:right w:val="single" w:sz="4" w:space="0" w:color="auto"/>
            </w:tcBorders>
          </w:tcPr>
          <w:p w14:paraId="60DB6C94" w14:textId="77777777" w:rsidR="00FF20B0" w:rsidRPr="00CC4098" w:rsidRDefault="00FF20B0" w:rsidP="00F77DFF">
            <w:pPr>
              <w:tabs>
                <w:tab w:val="center" w:pos="4320"/>
                <w:tab w:val="right" w:pos="8640"/>
              </w:tabs>
              <w:ind w:left="360" w:right="-18" w:hanging="270"/>
              <w:rPr>
                <w:sz w:val="22"/>
                <w:lang w:bidi="x-none"/>
              </w:rPr>
            </w:pPr>
            <w:r>
              <w:rPr>
                <w:sz w:val="22"/>
                <w:lang w:bidi="x-none"/>
              </w:rPr>
              <w:t>5</w:t>
            </w:r>
          </w:p>
        </w:tc>
        <w:tc>
          <w:tcPr>
            <w:tcW w:w="5580" w:type="dxa"/>
            <w:tcBorders>
              <w:top w:val="single" w:sz="4" w:space="0" w:color="auto"/>
              <w:left w:val="single" w:sz="4" w:space="0" w:color="auto"/>
              <w:bottom w:val="single" w:sz="4" w:space="0" w:color="auto"/>
              <w:right w:val="single" w:sz="4" w:space="0" w:color="auto"/>
            </w:tcBorders>
          </w:tcPr>
          <w:p w14:paraId="5CE14866" w14:textId="77777777" w:rsidR="00FF20B0" w:rsidRPr="007B277A" w:rsidRDefault="00FF20B0" w:rsidP="00F77DFF">
            <w:r>
              <w:rPr>
                <w:sz w:val="22"/>
                <w:lang w:bidi="x-none"/>
              </w:rPr>
              <w:t xml:space="preserve">Identify pedagogical practices that </w:t>
            </w:r>
            <w:ins w:id="148" w:author="Kathy Sun" w:date="2021-04-26T09:20:00Z">
              <w:r w:rsidRPr="00232CCE">
                <w:rPr>
                  <w:sz w:val="22"/>
                  <w:highlight w:val="green"/>
                  <w:lang w:bidi="x-none"/>
                </w:rPr>
                <w:t xml:space="preserve">appropriately </w:t>
              </w:r>
            </w:ins>
            <w:ins w:id="149" w:author="Kathy Sun" w:date="2021-04-26T09:23:00Z">
              <w:r w:rsidRPr="00232CCE">
                <w:rPr>
                  <w:sz w:val="22"/>
                  <w:highlight w:val="green"/>
                  <w:lang w:bidi="x-none"/>
                </w:rPr>
                <w:t>provide access to rigorous learning opportunities</w:t>
              </w:r>
            </w:ins>
            <w:r>
              <w:rPr>
                <w:sz w:val="22"/>
                <w:lang w:bidi="x-none"/>
              </w:rPr>
              <w:t xml:space="preserve">, foster high expectations of achievement for </w:t>
            </w:r>
            <w:r>
              <w:rPr>
                <w:i/>
                <w:sz w:val="22"/>
                <w:lang w:bidi="x-none"/>
              </w:rPr>
              <w:t xml:space="preserve">all </w:t>
            </w:r>
            <w:r>
              <w:rPr>
                <w:sz w:val="22"/>
                <w:lang w:bidi="x-none"/>
              </w:rPr>
              <w:t>students</w:t>
            </w:r>
            <w:ins w:id="150" w:author="Kathy Sun" w:date="2021-04-26T09:19:00Z">
              <w:r w:rsidRPr="00232CCE">
                <w:rPr>
                  <w:sz w:val="22"/>
                  <w:highlight w:val="green"/>
                  <w:lang w:bidi="x-none"/>
                </w:rPr>
                <w:t>, particularly for EL</w:t>
              </w:r>
            </w:ins>
            <w:r w:rsidRPr="00232CCE">
              <w:rPr>
                <w:sz w:val="22"/>
                <w:highlight w:val="green"/>
                <w:lang w:bidi="x-none"/>
              </w:rPr>
              <w:t xml:space="preserve">s, </w:t>
            </w:r>
            <w:ins w:id="151" w:author="Kathy Sun" w:date="2021-04-26T09:23:00Z">
              <w:r w:rsidRPr="00232CCE">
                <w:rPr>
                  <w:sz w:val="22"/>
                  <w:highlight w:val="green"/>
                  <w:lang w:bidi="x-none"/>
                </w:rPr>
                <w:t>students of color, and students with dis</w:t>
              </w:r>
            </w:ins>
            <w:r w:rsidRPr="00232CCE">
              <w:rPr>
                <w:sz w:val="22"/>
                <w:highlight w:val="green"/>
                <w:lang w:bidi="x-none"/>
              </w:rPr>
              <w:t>/</w:t>
            </w:r>
            <w:ins w:id="152" w:author="Kathy Sun" w:date="2021-04-26T09:23:00Z">
              <w:r w:rsidRPr="00232CCE">
                <w:rPr>
                  <w:sz w:val="22"/>
                  <w:highlight w:val="green"/>
                  <w:lang w:bidi="x-none"/>
                </w:rPr>
                <w:t>abilities</w:t>
              </w:r>
            </w:ins>
            <w:r>
              <w:rPr>
                <w:sz w:val="22"/>
                <w:lang w:bidi="x-none"/>
              </w:rPr>
              <w:t xml:space="preserve">, </w:t>
            </w:r>
            <w:r w:rsidRPr="007B277A">
              <w:rPr>
                <w:sz w:val="22"/>
                <w:szCs w:val="22"/>
                <w:highlight w:val="green"/>
                <w:lang w:bidi="x-none"/>
              </w:rPr>
              <w:t xml:space="preserve">and cultivate relationships with community resources within and outside of school (especially </w:t>
            </w:r>
            <w:r w:rsidRPr="007B277A">
              <w:rPr>
                <w:color w:val="222222"/>
                <w:sz w:val="22"/>
                <w:szCs w:val="22"/>
                <w:highlight w:val="green"/>
                <w:shd w:val="clear" w:color="auto" w:fill="FFFFFF"/>
              </w:rPr>
              <w:t>social service agencies that provide support for students with social, emotional, and/or mental health needs</w:t>
            </w:r>
            <w:r w:rsidRPr="007B277A">
              <w:rPr>
                <w:sz w:val="22"/>
                <w:szCs w:val="22"/>
                <w:highlight w:val="green"/>
              </w:rPr>
              <w:t>)</w:t>
            </w:r>
          </w:p>
        </w:tc>
        <w:tc>
          <w:tcPr>
            <w:tcW w:w="1035" w:type="dxa"/>
            <w:gridSpan w:val="2"/>
            <w:tcBorders>
              <w:top w:val="single" w:sz="4" w:space="0" w:color="auto"/>
              <w:left w:val="single" w:sz="4" w:space="0" w:color="auto"/>
              <w:bottom w:val="single" w:sz="4" w:space="0" w:color="auto"/>
              <w:right w:val="single" w:sz="4" w:space="0" w:color="auto"/>
            </w:tcBorders>
          </w:tcPr>
          <w:p w14:paraId="49A35AB4" w14:textId="77777777" w:rsidR="00FF20B0" w:rsidRDefault="00FF20B0" w:rsidP="00F77DFF">
            <w:pPr>
              <w:jc w:val="center"/>
              <w:rPr>
                <w:sz w:val="22"/>
                <w:lang w:bidi="x-none"/>
              </w:rPr>
            </w:pPr>
          </w:p>
          <w:p w14:paraId="1ADB8994" w14:textId="77777777" w:rsidR="00FF20B0" w:rsidRDefault="00FF20B0" w:rsidP="00F77DFF">
            <w:pPr>
              <w:jc w:val="center"/>
              <w:rPr>
                <w:sz w:val="22"/>
                <w:lang w:bidi="x-none"/>
              </w:rPr>
            </w:pPr>
            <w:r>
              <w:rPr>
                <w:sz w:val="22"/>
                <w:lang w:bidi="x-none"/>
              </w:rPr>
              <w:t>1, 3</w:t>
            </w:r>
          </w:p>
          <w:p w14:paraId="7339B29A" w14:textId="77777777" w:rsidR="00FF20B0" w:rsidRPr="00CC4098" w:rsidRDefault="00FF20B0" w:rsidP="00F77DFF">
            <w:pPr>
              <w:jc w:val="center"/>
              <w:rPr>
                <w:sz w:val="22"/>
                <w:lang w:bidi="x-none"/>
              </w:rPr>
            </w:pPr>
          </w:p>
        </w:tc>
        <w:tc>
          <w:tcPr>
            <w:tcW w:w="1035" w:type="dxa"/>
            <w:tcBorders>
              <w:top w:val="single" w:sz="4" w:space="0" w:color="auto"/>
              <w:left w:val="single" w:sz="4" w:space="0" w:color="auto"/>
              <w:bottom w:val="single" w:sz="4" w:space="0" w:color="auto"/>
              <w:right w:val="single" w:sz="4" w:space="0" w:color="auto"/>
            </w:tcBorders>
          </w:tcPr>
          <w:p w14:paraId="0785B4DC" w14:textId="77777777" w:rsidR="00FF20B0" w:rsidRDefault="00FF20B0" w:rsidP="00F77DFF">
            <w:pPr>
              <w:jc w:val="center"/>
              <w:rPr>
                <w:sz w:val="22"/>
                <w:lang w:bidi="x-none"/>
              </w:rPr>
            </w:pPr>
          </w:p>
          <w:p w14:paraId="2F781997" w14:textId="77777777" w:rsidR="00FF20B0" w:rsidRPr="00CC4098" w:rsidRDefault="00FF20B0" w:rsidP="00F77DFF">
            <w:pPr>
              <w:jc w:val="center"/>
              <w:rPr>
                <w:sz w:val="22"/>
                <w:lang w:bidi="x-none"/>
              </w:rPr>
            </w:pPr>
            <w:r>
              <w:rPr>
                <w:sz w:val="22"/>
                <w:lang w:bidi="x-none"/>
              </w:rPr>
              <w:t>5</w:t>
            </w:r>
          </w:p>
        </w:tc>
        <w:tc>
          <w:tcPr>
            <w:tcW w:w="1035" w:type="dxa"/>
            <w:tcBorders>
              <w:top w:val="single" w:sz="4" w:space="0" w:color="auto"/>
              <w:left w:val="single" w:sz="4" w:space="0" w:color="auto"/>
              <w:bottom w:val="single" w:sz="4" w:space="0" w:color="auto"/>
              <w:right w:val="single" w:sz="4" w:space="0" w:color="auto"/>
            </w:tcBorders>
          </w:tcPr>
          <w:p w14:paraId="2D7A7C24" w14:textId="77777777" w:rsidR="00FF20B0" w:rsidRDefault="00FF20B0" w:rsidP="00F77DFF">
            <w:pPr>
              <w:jc w:val="center"/>
              <w:rPr>
                <w:sz w:val="22"/>
                <w:lang w:bidi="x-none"/>
              </w:rPr>
            </w:pPr>
          </w:p>
          <w:p w14:paraId="4EF93317" w14:textId="77777777" w:rsidR="00FF20B0" w:rsidRPr="00CC4098" w:rsidRDefault="00FF20B0" w:rsidP="00F77DFF">
            <w:pPr>
              <w:jc w:val="center"/>
              <w:rPr>
                <w:sz w:val="22"/>
                <w:lang w:bidi="x-none"/>
              </w:rPr>
            </w:pPr>
            <w:r>
              <w:rPr>
                <w:sz w:val="22"/>
                <w:lang w:bidi="x-none"/>
              </w:rPr>
              <w:t xml:space="preserve">2.1, 2.2, 3.5, 3.6 </w:t>
            </w:r>
          </w:p>
        </w:tc>
        <w:tc>
          <w:tcPr>
            <w:tcW w:w="1035" w:type="dxa"/>
            <w:tcBorders>
              <w:top w:val="single" w:sz="4" w:space="0" w:color="auto"/>
              <w:left w:val="single" w:sz="4" w:space="0" w:color="auto"/>
              <w:bottom w:val="single" w:sz="4" w:space="0" w:color="auto"/>
              <w:right w:val="single" w:sz="4" w:space="0" w:color="auto"/>
            </w:tcBorders>
          </w:tcPr>
          <w:p w14:paraId="4929D42B" w14:textId="77777777" w:rsidR="00FF20B0" w:rsidRDefault="00FF20B0" w:rsidP="00F77DFF">
            <w:pPr>
              <w:jc w:val="center"/>
              <w:rPr>
                <w:ins w:id="153" w:author="Kathy Sun" w:date="2021-04-26T09:20:00Z"/>
                <w:sz w:val="22"/>
                <w:lang w:bidi="x-none"/>
              </w:rPr>
            </w:pPr>
          </w:p>
          <w:p w14:paraId="64BD5527" w14:textId="77777777" w:rsidR="00FF20B0" w:rsidRDefault="00FF20B0" w:rsidP="00F77DFF">
            <w:pPr>
              <w:jc w:val="center"/>
              <w:rPr>
                <w:sz w:val="22"/>
                <w:lang w:bidi="x-none"/>
              </w:rPr>
            </w:pPr>
            <w:ins w:id="154" w:author="Kathy Sun" w:date="2021-04-26T09:21:00Z">
              <w:r>
                <w:rPr>
                  <w:sz w:val="22"/>
                  <w:lang w:bidi="x-none"/>
                </w:rPr>
                <w:t xml:space="preserve">1.5, </w:t>
              </w:r>
            </w:ins>
            <w:r w:rsidRPr="00B45007">
              <w:rPr>
                <w:sz w:val="22"/>
                <w:highlight w:val="green"/>
                <w:lang w:bidi="x-none"/>
              </w:rPr>
              <w:t>2.7</w:t>
            </w:r>
            <w:r>
              <w:rPr>
                <w:sz w:val="22"/>
                <w:lang w:bidi="x-none"/>
              </w:rPr>
              <w:t xml:space="preserve">, </w:t>
            </w:r>
            <w:ins w:id="155" w:author="Kathy Sun" w:date="2021-04-26T09:21:00Z">
              <w:r>
                <w:rPr>
                  <w:sz w:val="22"/>
                  <w:lang w:bidi="x-none"/>
                </w:rPr>
                <w:t>2.9</w:t>
              </w:r>
            </w:ins>
            <w:ins w:id="156" w:author="Kathy Sun" w:date="2021-04-26T09:22:00Z">
              <w:r>
                <w:rPr>
                  <w:sz w:val="22"/>
                  <w:lang w:bidi="x-none"/>
                </w:rPr>
                <w:t>, 4.1</w:t>
              </w:r>
            </w:ins>
            <w:r>
              <w:rPr>
                <w:sz w:val="22"/>
                <w:lang w:bidi="x-none"/>
              </w:rPr>
              <w:t xml:space="preserve">, </w:t>
            </w:r>
            <w:r w:rsidRPr="00B45007">
              <w:rPr>
                <w:sz w:val="22"/>
                <w:highlight w:val="green"/>
                <w:lang w:bidi="x-none"/>
              </w:rPr>
              <w:t>4.6,</w:t>
            </w:r>
            <w:r>
              <w:rPr>
                <w:sz w:val="22"/>
                <w:lang w:bidi="x-none"/>
              </w:rPr>
              <w:t xml:space="preserve"> </w:t>
            </w:r>
            <w:r w:rsidRPr="00B45007">
              <w:rPr>
                <w:sz w:val="22"/>
                <w:highlight w:val="green"/>
                <w:lang w:bidi="x-none"/>
              </w:rPr>
              <w:t>5.4</w:t>
            </w:r>
          </w:p>
        </w:tc>
      </w:tr>
      <w:tr w:rsidR="00FF20B0" w:rsidRPr="00CC4098" w14:paraId="319067FA" w14:textId="77777777" w:rsidTr="00F77DFF">
        <w:tc>
          <w:tcPr>
            <w:tcW w:w="450" w:type="dxa"/>
            <w:tcBorders>
              <w:top w:val="single" w:sz="4" w:space="0" w:color="auto"/>
              <w:left w:val="single" w:sz="4" w:space="0" w:color="auto"/>
              <w:bottom w:val="single" w:sz="4" w:space="0" w:color="auto"/>
              <w:right w:val="single" w:sz="4" w:space="0" w:color="auto"/>
            </w:tcBorders>
          </w:tcPr>
          <w:p w14:paraId="06137E37" w14:textId="77777777" w:rsidR="00FF20B0" w:rsidRDefault="00FF20B0" w:rsidP="00F77DFF">
            <w:pPr>
              <w:tabs>
                <w:tab w:val="center" w:pos="4320"/>
                <w:tab w:val="right" w:pos="8640"/>
              </w:tabs>
              <w:ind w:left="360" w:right="-18" w:hanging="270"/>
              <w:rPr>
                <w:sz w:val="22"/>
                <w:lang w:bidi="x-none"/>
              </w:rPr>
            </w:pPr>
            <w:r>
              <w:rPr>
                <w:sz w:val="22"/>
                <w:lang w:bidi="x-none"/>
              </w:rPr>
              <w:t>6.</w:t>
            </w:r>
          </w:p>
        </w:tc>
        <w:tc>
          <w:tcPr>
            <w:tcW w:w="5580" w:type="dxa"/>
            <w:tcBorders>
              <w:top w:val="single" w:sz="4" w:space="0" w:color="auto"/>
              <w:left w:val="single" w:sz="4" w:space="0" w:color="auto"/>
              <w:bottom w:val="single" w:sz="4" w:space="0" w:color="auto"/>
              <w:right w:val="single" w:sz="4" w:space="0" w:color="auto"/>
            </w:tcBorders>
          </w:tcPr>
          <w:p w14:paraId="34DDC851" w14:textId="77777777" w:rsidR="00FF20B0" w:rsidRDefault="00FF20B0" w:rsidP="00F77DFF">
            <w:pPr>
              <w:rPr>
                <w:sz w:val="22"/>
                <w:lang w:bidi="x-none"/>
              </w:rPr>
            </w:pPr>
            <w:r>
              <w:rPr>
                <w:sz w:val="22"/>
                <w:lang w:bidi="x-none"/>
              </w:rPr>
              <w:t xml:space="preserve">Examine, analyze and reflect on personal beliefs and attitudes around gender, class, race, </w:t>
            </w:r>
            <w:r w:rsidRPr="00B45007">
              <w:rPr>
                <w:sz w:val="22"/>
                <w:highlight w:val="green"/>
                <w:lang w:bidi="x-none"/>
              </w:rPr>
              <w:t>dis/abilities</w:t>
            </w:r>
            <w:r>
              <w:rPr>
                <w:sz w:val="22"/>
                <w:lang w:bidi="x-none"/>
              </w:rPr>
              <w:t xml:space="preserve"> and </w:t>
            </w:r>
            <w:r w:rsidRPr="00A60BD3">
              <w:rPr>
                <w:sz w:val="22"/>
                <w:lang w:bidi="x-none"/>
              </w:rPr>
              <w:t>language issues</w:t>
            </w:r>
          </w:p>
          <w:p w14:paraId="3B5A9814" w14:textId="77777777" w:rsidR="00FF20B0" w:rsidRDefault="00FF20B0" w:rsidP="00F77DFF">
            <w:pPr>
              <w:rPr>
                <w:sz w:val="22"/>
                <w:lang w:bidi="x-none"/>
              </w:rPr>
            </w:pPr>
          </w:p>
        </w:tc>
        <w:tc>
          <w:tcPr>
            <w:tcW w:w="1035" w:type="dxa"/>
            <w:gridSpan w:val="2"/>
            <w:tcBorders>
              <w:top w:val="single" w:sz="4" w:space="0" w:color="auto"/>
              <w:left w:val="single" w:sz="4" w:space="0" w:color="auto"/>
              <w:bottom w:val="single" w:sz="4" w:space="0" w:color="auto"/>
              <w:right w:val="single" w:sz="4" w:space="0" w:color="auto"/>
            </w:tcBorders>
          </w:tcPr>
          <w:p w14:paraId="1D890A24" w14:textId="77777777" w:rsidR="00FF20B0" w:rsidRDefault="00FF20B0" w:rsidP="00F77DFF">
            <w:pPr>
              <w:jc w:val="center"/>
              <w:rPr>
                <w:sz w:val="22"/>
                <w:lang w:bidi="x-none"/>
              </w:rPr>
            </w:pPr>
          </w:p>
          <w:p w14:paraId="2D56B682" w14:textId="77777777" w:rsidR="00FF20B0" w:rsidRPr="00CC4098" w:rsidRDefault="00FF20B0" w:rsidP="00F77DFF">
            <w:pPr>
              <w:jc w:val="center"/>
              <w:rPr>
                <w:sz w:val="22"/>
                <w:lang w:bidi="x-none"/>
              </w:rPr>
            </w:pPr>
            <w:r>
              <w:rPr>
                <w:sz w:val="22"/>
                <w:lang w:bidi="x-none"/>
              </w:rPr>
              <w:t>2</w:t>
            </w:r>
          </w:p>
        </w:tc>
        <w:tc>
          <w:tcPr>
            <w:tcW w:w="1035" w:type="dxa"/>
            <w:tcBorders>
              <w:top w:val="single" w:sz="4" w:space="0" w:color="auto"/>
              <w:left w:val="single" w:sz="4" w:space="0" w:color="auto"/>
              <w:bottom w:val="single" w:sz="4" w:space="0" w:color="auto"/>
              <w:right w:val="single" w:sz="4" w:space="0" w:color="auto"/>
            </w:tcBorders>
          </w:tcPr>
          <w:p w14:paraId="72A4723D" w14:textId="77777777" w:rsidR="00FF20B0" w:rsidRDefault="00FF20B0" w:rsidP="00F77DFF">
            <w:pPr>
              <w:jc w:val="center"/>
              <w:rPr>
                <w:sz w:val="22"/>
                <w:lang w:bidi="x-none"/>
              </w:rPr>
            </w:pPr>
          </w:p>
          <w:p w14:paraId="29BF8646" w14:textId="77777777" w:rsidR="00FF20B0" w:rsidRPr="00CC4098" w:rsidRDefault="00FF20B0" w:rsidP="00F77DFF">
            <w:pPr>
              <w:jc w:val="center"/>
              <w:rPr>
                <w:sz w:val="22"/>
                <w:lang w:bidi="x-none"/>
              </w:rPr>
            </w:pPr>
            <w:r>
              <w:rPr>
                <w:sz w:val="22"/>
                <w:lang w:bidi="x-none"/>
              </w:rPr>
              <w:t>6</w:t>
            </w:r>
          </w:p>
        </w:tc>
        <w:tc>
          <w:tcPr>
            <w:tcW w:w="1035" w:type="dxa"/>
            <w:tcBorders>
              <w:top w:val="single" w:sz="4" w:space="0" w:color="auto"/>
              <w:left w:val="single" w:sz="4" w:space="0" w:color="auto"/>
              <w:bottom w:val="single" w:sz="4" w:space="0" w:color="auto"/>
              <w:right w:val="single" w:sz="4" w:space="0" w:color="auto"/>
            </w:tcBorders>
          </w:tcPr>
          <w:p w14:paraId="338EE580" w14:textId="77777777" w:rsidR="00FF20B0" w:rsidRDefault="00FF20B0" w:rsidP="00F77DFF">
            <w:pPr>
              <w:jc w:val="center"/>
              <w:rPr>
                <w:sz w:val="22"/>
                <w:lang w:bidi="x-none"/>
              </w:rPr>
            </w:pPr>
          </w:p>
          <w:p w14:paraId="0C073093" w14:textId="77777777" w:rsidR="00FF20B0" w:rsidRPr="00CC4098" w:rsidRDefault="00FF20B0" w:rsidP="00F77DFF">
            <w:pPr>
              <w:jc w:val="center"/>
              <w:rPr>
                <w:sz w:val="22"/>
                <w:lang w:bidi="x-none"/>
              </w:rPr>
            </w:pPr>
            <w:r>
              <w:rPr>
                <w:sz w:val="22"/>
                <w:lang w:bidi="x-none"/>
              </w:rPr>
              <w:t>2.3; 4.3, 6.1</w:t>
            </w:r>
          </w:p>
        </w:tc>
        <w:tc>
          <w:tcPr>
            <w:tcW w:w="1035" w:type="dxa"/>
            <w:tcBorders>
              <w:top w:val="single" w:sz="4" w:space="0" w:color="auto"/>
              <w:left w:val="single" w:sz="4" w:space="0" w:color="auto"/>
              <w:bottom w:val="single" w:sz="4" w:space="0" w:color="auto"/>
              <w:right w:val="single" w:sz="4" w:space="0" w:color="auto"/>
            </w:tcBorders>
          </w:tcPr>
          <w:p w14:paraId="0ADF3F69" w14:textId="77777777" w:rsidR="00FF20B0" w:rsidRDefault="00FF20B0" w:rsidP="00F77DFF">
            <w:pPr>
              <w:jc w:val="center"/>
              <w:rPr>
                <w:sz w:val="22"/>
                <w:lang w:bidi="x-none"/>
              </w:rPr>
            </w:pPr>
          </w:p>
        </w:tc>
      </w:tr>
    </w:tbl>
    <w:p w14:paraId="0BF1AA94" w14:textId="77777777" w:rsidR="00FF20B0" w:rsidRPr="00732515" w:rsidRDefault="00FF20B0" w:rsidP="00FF20B0">
      <w:pPr>
        <w:rPr>
          <w:b/>
          <w:sz w:val="22"/>
          <w:szCs w:val="22"/>
        </w:rPr>
      </w:pPr>
    </w:p>
    <w:p w14:paraId="5129B18D" w14:textId="77777777" w:rsidR="00FF20B0" w:rsidRDefault="00FF20B0" w:rsidP="006B2D19">
      <w:pPr>
        <w:ind w:right="540"/>
        <w:jc w:val="both"/>
        <w:rPr>
          <w:b/>
        </w:rPr>
      </w:pPr>
      <w:r w:rsidRPr="00732515">
        <w:rPr>
          <w:b/>
        </w:rPr>
        <w:t>Required Texts</w:t>
      </w:r>
    </w:p>
    <w:p w14:paraId="478D5A7E" w14:textId="77777777" w:rsidR="00FF20B0" w:rsidRDefault="00FF20B0" w:rsidP="006B2D19">
      <w:pPr>
        <w:ind w:right="540"/>
        <w:rPr>
          <w:sz w:val="22"/>
          <w:szCs w:val="22"/>
        </w:rPr>
      </w:pPr>
    </w:p>
    <w:p w14:paraId="14D57FAC" w14:textId="77777777" w:rsidR="00FF20B0" w:rsidRDefault="00FF20B0" w:rsidP="006B2D19">
      <w:pPr>
        <w:ind w:right="540"/>
        <w:rPr>
          <w:sz w:val="22"/>
          <w:szCs w:val="22"/>
        </w:rPr>
      </w:pPr>
      <w:r>
        <w:rPr>
          <w:sz w:val="22"/>
          <w:szCs w:val="22"/>
        </w:rPr>
        <w:t xml:space="preserve">All texts will be made available via Camino. </w:t>
      </w:r>
    </w:p>
    <w:p w14:paraId="5D8FB28A" w14:textId="77777777" w:rsidR="00FF20B0" w:rsidRDefault="00FF20B0" w:rsidP="006B2D19">
      <w:pPr>
        <w:tabs>
          <w:tab w:val="left" w:pos="440"/>
        </w:tabs>
        <w:ind w:left="446" w:right="540" w:hanging="446"/>
        <w:rPr>
          <w:sz w:val="22"/>
          <w:szCs w:val="22"/>
        </w:rPr>
      </w:pPr>
    </w:p>
    <w:p w14:paraId="6CC135CA" w14:textId="77777777" w:rsidR="00FF20B0" w:rsidRPr="00D9171F" w:rsidRDefault="00FF20B0" w:rsidP="006B2D19">
      <w:pPr>
        <w:tabs>
          <w:tab w:val="left" w:pos="440"/>
        </w:tabs>
        <w:ind w:left="446" w:right="540" w:hanging="446"/>
        <w:rPr>
          <w:b/>
        </w:rPr>
      </w:pPr>
      <w:r w:rsidRPr="0093544E">
        <w:rPr>
          <w:b/>
        </w:rPr>
        <w:t>Recommended Texts</w:t>
      </w:r>
      <w:r w:rsidRPr="00BD45D5">
        <w:rPr>
          <w:sz w:val="22"/>
          <w:szCs w:val="22"/>
        </w:rPr>
        <w:t xml:space="preserve">  </w:t>
      </w:r>
    </w:p>
    <w:p w14:paraId="4B398888" w14:textId="77777777" w:rsidR="00FF20B0" w:rsidRDefault="00FF20B0" w:rsidP="006B2D19">
      <w:pPr>
        <w:tabs>
          <w:tab w:val="left" w:pos="440"/>
        </w:tabs>
        <w:ind w:left="446" w:right="540" w:hanging="446"/>
        <w:rPr>
          <w:sz w:val="22"/>
          <w:szCs w:val="22"/>
        </w:rPr>
      </w:pPr>
      <w:r>
        <w:rPr>
          <w:sz w:val="22"/>
          <w:szCs w:val="22"/>
        </w:rPr>
        <w:t xml:space="preserve">Ladson-Billings, G. (2009).  </w:t>
      </w:r>
      <w:r>
        <w:rPr>
          <w:i/>
          <w:sz w:val="22"/>
          <w:szCs w:val="22"/>
        </w:rPr>
        <w:t xml:space="preserve">The </w:t>
      </w:r>
      <w:proofErr w:type="spellStart"/>
      <w:r>
        <w:rPr>
          <w:i/>
          <w:sz w:val="22"/>
          <w:szCs w:val="22"/>
        </w:rPr>
        <w:t>Dreamkeepers</w:t>
      </w:r>
      <w:proofErr w:type="spellEnd"/>
      <w:r>
        <w:rPr>
          <w:i/>
          <w:sz w:val="22"/>
          <w:szCs w:val="22"/>
        </w:rPr>
        <w:t xml:space="preserve">: Successful teachers of African American children. </w:t>
      </w:r>
      <w:r>
        <w:rPr>
          <w:sz w:val="22"/>
          <w:szCs w:val="22"/>
        </w:rPr>
        <w:t>San Francisco, CA: Jossey-Bass.</w:t>
      </w:r>
    </w:p>
    <w:p w14:paraId="7937B6E0" w14:textId="77777777" w:rsidR="00FF20B0" w:rsidRDefault="00FF20B0" w:rsidP="006B2D19">
      <w:pPr>
        <w:tabs>
          <w:tab w:val="left" w:pos="440"/>
        </w:tabs>
        <w:ind w:left="446" w:right="540" w:hanging="446"/>
        <w:rPr>
          <w:sz w:val="22"/>
          <w:szCs w:val="22"/>
        </w:rPr>
      </w:pPr>
      <w:proofErr w:type="spellStart"/>
      <w:r>
        <w:rPr>
          <w:sz w:val="22"/>
          <w:szCs w:val="22"/>
        </w:rPr>
        <w:t>Noguera</w:t>
      </w:r>
      <w:proofErr w:type="spellEnd"/>
      <w:r>
        <w:rPr>
          <w:sz w:val="22"/>
          <w:szCs w:val="22"/>
        </w:rPr>
        <w:t xml:space="preserve">, P. A. (2008). </w:t>
      </w:r>
      <w:r>
        <w:rPr>
          <w:i/>
          <w:sz w:val="22"/>
          <w:szCs w:val="22"/>
        </w:rPr>
        <w:t xml:space="preserve">The trouble with black boys…and other reflection on race, equity, and the future of public </w:t>
      </w:r>
      <w:r>
        <w:rPr>
          <w:i/>
          <w:sz w:val="22"/>
          <w:szCs w:val="22"/>
        </w:rPr>
        <w:tab/>
        <w:t xml:space="preserve">education. </w:t>
      </w:r>
      <w:r>
        <w:rPr>
          <w:sz w:val="22"/>
          <w:szCs w:val="22"/>
        </w:rPr>
        <w:t>San Francisco, CA: Jossey-Bass.</w:t>
      </w:r>
    </w:p>
    <w:p w14:paraId="696F97AC" w14:textId="77777777" w:rsidR="00FF20B0" w:rsidRDefault="00FF20B0" w:rsidP="006B2D19">
      <w:pPr>
        <w:tabs>
          <w:tab w:val="left" w:pos="440"/>
        </w:tabs>
        <w:ind w:right="540"/>
        <w:rPr>
          <w:sz w:val="22"/>
          <w:szCs w:val="22"/>
        </w:rPr>
      </w:pPr>
    </w:p>
    <w:p w14:paraId="791A9BB0" w14:textId="77777777" w:rsidR="00FF20B0" w:rsidRPr="0093544E" w:rsidRDefault="00FF20B0" w:rsidP="006B2D19">
      <w:pPr>
        <w:tabs>
          <w:tab w:val="left" w:pos="440"/>
        </w:tabs>
        <w:ind w:right="540"/>
      </w:pPr>
      <w:r w:rsidRPr="0093544E">
        <w:rPr>
          <w:b/>
        </w:rPr>
        <w:t>Suggested Texts for Writing Improvement</w:t>
      </w:r>
      <w:r w:rsidRPr="0093544E">
        <w:t>:</w:t>
      </w:r>
    </w:p>
    <w:p w14:paraId="0CD3B8F5" w14:textId="77777777" w:rsidR="00FF20B0" w:rsidRDefault="00FF20B0" w:rsidP="006B2D19">
      <w:pPr>
        <w:tabs>
          <w:tab w:val="left" w:pos="440"/>
        </w:tabs>
        <w:ind w:left="446" w:right="540" w:hanging="446"/>
        <w:rPr>
          <w:sz w:val="22"/>
          <w:szCs w:val="22"/>
        </w:rPr>
      </w:pPr>
      <w:r>
        <w:rPr>
          <w:sz w:val="22"/>
          <w:szCs w:val="22"/>
        </w:rPr>
        <w:t xml:space="preserve">American Psychological Association (2010). </w:t>
      </w:r>
      <w:r w:rsidRPr="00005515">
        <w:rPr>
          <w:i/>
          <w:sz w:val="22"/>
          <w:szCs w:val="22"/>
        </w:rPr>
        <w:t>Publication manual of the American Psychological Association</w:t>
      </w:r>
      <w:r>
        <w:rPr>
          <w:sz w:val="22"/>
          <w:szCs w:val="22"/>
        </w:rPr>
        <w:t xml:space="preserve"> (6</w:t>
      </w:r>
      <w:r w:rsidRPr="00005515">
        <w:rPr>
          <w:sz w:val="22"/>
          <w:szCs w:val="22"/>
          <w:vertAlign w:val="superscript"/>
        </w:rPr>
        <w:t>th</w:t>
      </w:r>
      <w:r>
        <w:rPr>
          <w:sz w:val="22"/>
          <w:szCs w:val="22"/>
        </w:rPr>
        <w:t xml:space="preserve"> ed.). Washington, DC: American Psychological Association. </w:t>
      </w:r>
    </w:p>
    <w:p w14:paraId="316B58F6" w14:textId="77777777" w:rsidR="00FF20B0" w:rsidRDefault="00FF20B0" w:rsidP="006B2D19">
      <w:pPr>
        <w:tabs>
          <w:tab w:val="left" w:pos="440"/>
        </w:tabs>
        <w:ind w:left="446" w:right="540" w:hanging="446"/>
        <w:rPr>
          <w:sz w:val="22"/>
          <w:szCs w:val="22"/>
        </w:rPr>
      </w:pPr>
    </w:p>
    <w:p w14:paraId="7E40938E" w14:textId="77777777" w:rsidR="00FF20B0" w:rsidRDefault="00FF20B0" w:rsidP="006B2D19">
      <w:pPr>
        <w:tabs>
          <w:tab w:val="left" w:pos="440"/>
        </w:tabs>
        <w:ind w:left="446" w:right="540" w:hanging="446"/>
        <w:rPr>
          <w:sz w:val="22"/>
          <w:szCs w:val="22"/>
        </w:rPr>
      </w:pPr>
      <w:r>
        <w:rPr>
          <w:sz w:val="22"/>
          <w:szCs w:val="22"/>
        </w:rPr>
        <w:t xml:space="preserve">Strunk, W. &amp; White, E. B. (2000). </w:t>
      </w:r>
      <w:r w:rsidRPr="00005515">
        <w:rPr>
          <w:i/>
          <w:sz w:val="22"/>
          <w:szCs w:val="22"/>
        </w:rPr>
        <w:t>The elements of style</w:t>
      </w:r>
      <w:r>
        <w:rPr>
          <w:sz w:val="22"/>
          <w:szCs w:val="22"/>
        </w:rPr>
        <w:t xml:space="preserve"> (4</w:t>
      </w:r>
      <w:r w:rsidRPr="00005515">
        <w:rPr>
          <w:sz w:val="22"/>
          <w:szCs w:val="22"/>
          <w:vertAlign w:val="superscript"/>
        </w:rPr>
        <w:t>th</w:t>
      </w:r>
      <w:r>
        <w:rPr>
          <w:sz w:val="22"/>
          <w:szCs w:val="22"/>
        </w:rPr>
        <w:t xml:space="preserve"> ed.). New York, NY: Longman.</w:t>
      </w:r>
    </w:p>
    <w:p w14:paraId="0E69A5A6" w14:textId="77777777" w:rsidR="00FF20B0" w:rsidRPr="00D2548D" w:rsidRDefault="00FF20B0" w:rsidP="006B2D19">
      <w:pPr>
        <w:tabs>
          <w:tab w:val="left" w:pos="440"/>
        </w:tabs>
        <w:ind w:left="446" w:right="540" w:hanging="446"/>
        <w:rPr>
          <w:sz w:val="22"/>
          <w:szCs w:val="22"/>
        </w:rPr>
      </w:pPr>
    </w:p>
    <w:p w14:paraId="06049CE9" w14:textId="77777777" w:rsidR="00FF20B0" w:rsidRPr="00732515" w:rsidRDefault="00FF20B0" w:rsidP="006B2D19">
      <w:pPr>
        <w:ind w:right="540"/>
        <w:rPr>
          <w:sz w:val="22"/>
          <w:szCs w:val="22"/>
        </w:rPr>
      </w:pPr>
      <w:r w:rsidRPr="00732515">
        <w:rPr>
          <w:sz w:val="22"/>
          <w:szCs w:val="22"/>
        </w:rPr>
        <w:t xml:space="preserve">Additional </w:t>
      </w:r>
      <w:r>
        <w:rPr>
          <w:sz w:val="22"/>
          <w:szCs w:val="22"/>
        </w:rPr>
        <w:t xml:space="preserve">required </w:t>
      </w:r>
      <w:r w:rsidRPr="00732515">
        <w:rPr>
          <w:sz w:val="22"/>
          <w:szCs w:val="22"/>
        </w:rPr>
        <w:t xml:space="preserve">readings will be placed on the </w:t>
      </w:r>
      <w:r>
        <w:rPr>
          <w:sz w:val="22"/>
          <w:szCs w:val="22"/>
        </w:rPr>
        <w:t xml:space="preserve">EDUC 252/277 </w:t>
      </w:r>
      <w:r w:rsidRPr="006E0E7F">
        <w:rPr>
          <w:i/>
          <w:sz w:val="22"/>
          <w:szCs w:val="22"/>
        </w:rPr>
        <w:t>Social Foundations of Education K-12</w:t>
      </w:r>
      <w:r>
        <w:rPr>
          <w:sz w:val="22"/>
          <w:szCs w:val="22"/>
        </w:rPr>
        <w:t xml:space="preserve"> </w:t>
      </w:r>
      <w:r w:rsidRPr="006E0E7F">
        <w:rPr>
          <w:sz w:val="22"/>
          <w:szCs w:val="22"/>
          <w:u w:val="single"/>
        </w:rPr>
        <w:t>Learning Management System</w:t>
      </w:r>
      <w:r>
        <w:rPr>
          <w:sz w:val="22"/>
          <w:szCs w:val="22"/>
          <w:u w:val="single"/>
        </w:rPr>
        <w:t>: Camino/Canvas</w:t>
      </w:r>
      <w:r w:rsidRPr="00732515">
        <w:rPr>
          <w:sz w:val="22"/>
          <w:szCs w:val="22"/>
        </w:rPr>
        <w:t xml:space="preserve"> (</w:t>
      </w:r>
      <w:hyperlink r:id="rId130" w:history="1">
        <w:r w:rsidRPr="00732515">
          <w:rPr>
            <w:rStyle w:val="Hyperlink"/>
            <w:sz w:val="22"/>
            <w:szCs w:val="22"/>
          </w:rPr>
          <w:t>https://camino.instructure.com/courses</w:t>
        </w:r>
      </w:hyperlink>
      <w:r w:rsidRPr="00732515">
        <w:rPr>
          <w:sz w:val="22"/>
          <w:szCs w:val="22"/>
        </w:rPr>
        <w:t>)</w:t>
      </w:r>
      <w:r>
        <w:rPr>
          <w:sz w:val="22"/>
          <w:szCs w:val="22"/>
        </w:rPr>
        <w:t xml:space="preserve"> in topical Modules.</w:t>
      </w:r>
    </w:p>
    <w:p w14:paraId="7A0454AF" w14:textId="77777777" w:rsidR="00FF20B0" w:rsidRPr="00E33536" w:rsidRDefault="00FF20B0" w:rsidP="006B2D19">
      <w:pPr>
        <w:spacing w:before="240"/>
        <w:ind w:right="540"/>
        <w:jc w:val="both"/>
        <w:rPr>
          <w:b/>
        </w:rPr>
      </w:pPr>
      <w:r w:rsidRPr="00E33536">
        <w:rPr>
          <w:b/>
        </w:rPr>
        <w:lastRenderedPageBreak/>
        <w:t>Course Standards and Grading Policy</w:t>
      </w:r>
    </w:p>
    <w:p w14:paraId="1331A6B4" w14:textId="77777777" w:rsidR="00FF20B0" w:rsidRDefault="00FF20B0" w:rsidP="006B2D19">
      <w:pPr>
        <w:numPr>
          <w:ilvl w:val="0"/>
          <w:numId w:val="26"/>
        </w:numPr>
        <w:tabs>
          <w:tab w:val="clear" w:pos="720"/>
          <w:tab w:val="num" w:pos="360"/>
        </w:tabs>
        <w:spacing w:line="240" w:lineRule="exact"/>
        <w:ind w:left="360" w:right="540"/>
        <w:rPr>
          <w:sz w:val="22"/>
          <w:szCs w:val="22"/>
        </w:rPr>
      </w:pPr>
      <w:r w:rsidRPr="00732515">
        <w:rPr>
          <w:sz w:val="22"/>
          <w:szCs w:val="22"/>
        </w:rPr>
        <w:t>All written and oral assignments must reflect graduate-level standards. As a future teacher, you must be able to model communication skills for your students.</w:t>
      </w:r>
    </w:p>
    <w:p w14:paraId="72D4F4DF" w14:textId="77777777" w:rsidR="00FF20B0" w:rsidRPr="00E33536" w:rsidRDefault="00FF20B0" w:rsidP="006B2D19">
      <w:pPr>
        <w:spacing w:line="240" w:lineRule="exact"/>
        <w:ind w:right="540"/>
        <w:rPr>
          <w:sz w:val="22"/>
          <w:szCs w:val="22"/>
        </w:rPr>
      </w:pPr>
    </w:p>
    <w:p w14:paraId="6EC2F2AA" w14:textId="77777777" w:rsidR="00FF20B0" w:rsidRPr="00D2548D" w:rsidRDefault="00FF20B0" w:rsidP="006B2D19">
      <w:pPr>
        <w:numPr>
          <w:ilvl w:val="0"/>
          <w:numId w:val="26"/>
        </w:numPr>
        <w:tabs>
          <w:tab w:val="clear" w:pos="720"/>
          <w:tab w:val="num" w:pos="360"/>
        </w:tabs>
        <w:spacing w:line="240" w:lineRule="exact"/>
        <w:ind w:left="360" w:right="540"/>
        <w:rPr>
          <w:sz w:val="22"/>
          <w:szCs w:val="22"/>
        </w:rPr>
      </w:pPr>
      <w:r w:rsidRPr="00732515">
        <w:rPr>
          <w:sz w:val="22"/>
          <w:szCs w:val="22"/>
        </w:rPr>
        <w:t xml:space="preserve">Attendance and participation in all class meetings is required. If you are going to be absent from class, you must email or call </w:t>
      </w:r>
      <w:r>
        <w:rPr>
          <w:sz w:val="22"/>
          <w:szCs w:val="22"/>
        </w:rPr>
        <w:t>the instructor</w:t>
      </w:r>
      <w:r w:rsidRPr="00732515">
        <w:rPr>
          <w:sz w:val="22"/>
          <w:szCs w:val="22"/>
        </w:rPr>
        <w:t xml:space="preserve"> to inform </w:t>
      </w:r>
      <w:r>
        <w:rPr>
          <w:sz w:val="22"/>
          <w:szCs w:val="22"/>
        </w:rPr>
        <w:t>her</w:t>
      </w:r>
      <w:r w:rsidRPr="00732515">
        <w:rPr>
          <w:sz w:val="22"/>
          <w:szCs w:val="22"/>
        </w:rPr>
        <w:t xml:space="preserve"> of your absence</w:t>
      </w:r>
      <w:r>
        <w:rPr>
          <w:sz w:val="22"/>
          <w:szCs w:val="22"/>
        </w:rPr>
        <w:t xml:space="preserve"> before the absence unless it is an emergency (</w:t>
      </w:r>
      <w:proofErr w:type="spellStart"/>
      <w:r>
        <w:rPr>
          <w:sz w:val="22"/>
          <w:szCs w:val="22"/>
        </w:rPr>
        <w:t>e.g</w:t>
      </w:r>
      <w:proofErr w:type="spellEnd"/>
      <w:r>
        <w:rPr>
          <w:sz w:val="22"/>
          <w:szCs w:val="22"/>
        </w:rPr>
        <w:t>, death of immediate family member, serious illness or accident). In the case of an emergency, please contact the instructor  within 24 hours to tell him/her the reason for your absence</w:t>
      </w:r>
      <w:r w:rsidRPr="00732515">
        <w:rPr>
          <w:sz w:val="22"/>
          <w:szCs w:val="22"/>
        </w:rPr>
        <w:t>.  You will still be responsible for all missed content and in-class work</w:t>
      </w:r>
      <w:r>
        <w:rPr>
          <w:sz w:val="22"/>
          <w:szCs w:val="22"/>
        </w:rPr>
        <w:t xml:space="preserve"> but will not receive credit for class participation</w:t>
      </w:r>
      <w:r w:rsidRPr="00732515">
        <w:rPr>
          <w:sz w:val="22"/>
          <w:szCs w:val="22"/>
        </w:rPr>
        <w:t xml:space="preserve">.  </w:t>
      </w:r>
    </w:p>
    <w:p w14:paraId="47E45413" w14:textId="77777777" w:rsidR="00FF20B0" w:rsidRPr="00732515" w:rsidRDefault="00FF20B0" w:rsidP="006B2D19">
      <w:pPr>
        <w:spacing w:line="240" w:lineRule="exact"/>
        <w:ind w:right="540"/>
        <w:rPr>
          <w:sz w:val="22"/>
          <w:szCs w:val="22"/>
        </w:rPr>
      </w:pPr>
    </w:p>
    <w:p w14:paraId="1D7A4189" w14:textId="77777777" w:rsidR="00FF20B0" w:rsidRPr="00732515" w:rsidRDefault="00FF20B0" w:rsidP="006B2D19">
      <w:pPr>
        <w:spacing w:line="240" w:lineRule="exact"/>
        <w:ind w:right="540"/>
        <w:rPr>
          <w:sz w:val="22"/>
          <w:szCs w:val="22"/>
        </w:rPr>
      </w:pPr>
      <w:r>
        <w:rPr>
          <w:sz w:val="22"/>
          <w:szCs w:val="22"/>
        </w:rPr>
        <w:t xml:space="preserve">3. </w:t>
      </w:r>
      <w:r w:rsidRPr="00732515">
        <w:rPr>
          <w:sz w:val="22"/>
          <w:szCs w:val="22"/>
        </w:rPr>
        <w:t xml:space="preserve">Letter grades are assigned on the standard scale based upon a possible total of </w:t>
      </w:r>
      <w:r>
        <w:rPr>
          <w:sz w:val="22"/>
          <w:szCs w:val="22"/>
        </w:rPr>
        <w:t>2</w:t>
      </w:r>
      <w:r w:rsidRPr="00732515">
        <w:rPr>
          <w:sz w:val="22"/>
          <w:szCs w:val="22"/>
        </w:rPr>
        <w:t>00 points.</w:t>
      </w:r>
    </w:p>
    <w:p w14:paraId="7630D612" w14:textId="77777777" w:rsidR="00FF20B0" w:rsidRPr="00732515" w:rsidRDefault="00FF20B0" w:rsidP="006B2D19">
      <w:pPr>
        <w:spacing w:line="240" w:lineRule="exact"/>
        <w:ind w:right="540"/>
        <w:rPr>
          <w:sz w:val="22"/>
          <w:szCs w:val="22"/>
        </w:rPr>
      </w:pPr>
    </w:p>
    <w:tbl>
      <w:tblPr>
        <w:tblpPr w:leftFromText="180" w:rightFromText="180" w:vertAnchor="text" w:horzAnchor="page" w:tblpX="3394" w:tblpY="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04"/>
        <w:gridCol w:w="1396"/>
        <w:gridCol w:w="1015"/>
        <w:gridCol w:w="1350"/>
      </w:tblGrid>
      <w:tr w:rsidR="00FF20B0" w:rsidRPr="00732515" w14:paraId="70EB273E" w14:textId="77777777" w:rsidTr="00F77DFF">
        <w:tc>
          <w:tcPr>
            <w:tcW w:w="513" w:type="dxa"/>
            <w:tcBorders>
              <w:right w:val="nil"/>
            </w:tcBorders>
          </w:tcPr>
          <w:p w14:paraId="4A915E4F" w14:textId="77777777" w:rsidR="00FF20B0" w:rsidRPr="00732515" w:rsidRDefault="00FF20B0" w:rsidP="006B2D19">
            <w:pPr>
              <w:spacing w:line="240" w:lineRule="exact"/>
              <w:ind w:right="540"/>
              <w:rPr>
                <w:b/>
                <w:sz w:val="20"/>
                <w:szCs w:val="20"/>
              </w:rPr>
            </w:pPr>
            <w:r w:rsidRPr="00732515">
              <w:rPr>
                <w:b/>
                <w:sz w:val="20"/>
                <w:szCs w:val="20"/>
              </w:rPr>
              <w:t>A</w:t>
            </w:r>
          </w:p>
        </w:tc>
        <w:tc>
          <w:tcPr>
            <w:tcW w:w="1396" w:type="dxa"/>
            <w:tcBorders>
              <w:left w:val="nil"/>
            </w:tcBorders>
          </w:tcPr>
          <w:p w14:paraId="45DBDA96" w14:textId="77777777" w:rsidR="00FF20B0" w:rsidRPr="00732515" w:rsidRDefault="00FF20B0" w:rsidP="006B2D19">
            <w:pPr>
              <w:spacing w:line="240" w:lineRule="exact"/>
              <w:ind w:right="540"/>
              <w:rPr>
                <w:sz w:val="20"/>
                <w:szCs w:val="20"/>
              </w:rPr>
            </w:pPr>
            <w:r w:rsidRPr="00732515">
              <w:rPr>
                <w:sz w:val="20"/>
                <w:szCs w:val="20"/>
              </w:rPr>
              <w:t>94-100</w:t>
            </w:r>
            <w:r>
              <w:rPr>
                <w:sz w:val="20"/>
                <w:szCs w:val="20"/>
              </w:rPr>
              <w:t>%</w:t>
            </w:r>
          </w:p>
        </w:tc>
        <w:tc>
          <w:tcPr>
            <w:tcW w:w="540" w:type="dxa"/>
            <w:tcBorders>
              <w:right w:val="nil"/>
            </w:tcBorders>
          </w:tcPr>
          <w:p w14:paraId="1E5D76D3" w14:textId="77777777" w:rsidR="00FF20B0" w:rsidRPr="00732515" w:rsidRDefault="00FF20B0" w:rsidP="006B2D19">
            <w:pPr>
              <w:spacing w:line="240" w:lineRule="exact"/>
              <w:ind w:right="540"/>
              <w:rPr>
                <w:b/>
                <w:sz w:val="20"/>
                <w:szCs w:val="20"/>
              </w:rPr>
            </w:pPr>
            <w:r w:rsidRPr="00732515">
              <w:rPr>
                <w:b/>
                <w:sz w:val="20"/>
                <w:szCs w:val="20"/>
              </w:rPr>
              <w:t>C+</w:t>
            </w:r>
          </w:p>
        </w:tc>
        <w:tc>
          <w:tcPr>
            <w:tcW w:w="1350" w:type="dxa"/>
            <w:tcBorders>
              <w:left w:val="nil"/>
            </w:tcBorders>
          </w:tcPr>
          <w:p w14:paraId="02A43753" w14:textId="77777777" w:rsidR="00FF20B0" w:rsidRPr="00732515" w:rsidRDefault="00FF20B0" w:rsidP="006B2D19">
            <w:pPr>
              <w:spacing w:line="240" w:lineRule="exact"/>
              <w:ind w:right="540"/>
              <w:rPr>
                <w:sz w:val="20"/>
                <w:szCs w:val="20"/>
              </w:rPr>
            </w:pPr>
            <w:r w:rsidRPr="00732515">
              <w:rPr>
                <w:sz w:val="20"/>
                <w:szCs w:val="20"/>
              </w:rPr>
              <w:t>77-79</w:t>
            </w:r>
            <w:r>
              <w:rPr>
                <w:sz w:val="20"/>
                <w:szCs w:val="20"/>
              </w:rPr>
              <w:t>%</w:t>
            </w:r>
          </w:p>
        </w:tc>
      </w:tr>
      <w:tr w:rsidR="00FF20B0" w:rsidRPr="00732515" w14:paraId="3E67C88C" w14:textId="77777777" w:rsidTr="00F77DFF">
        <w:tc>
          <w:tcPr>
            <w:tcW w:w="513" w:type="dxa"/>
            <w:tcBorders>
              <w:right w:val="nil"/>
            </w:tcBorders>
          </w:tcPr>
          <w:p w14:paraId="084D694B" w14:textId="77777777" w:rsidR="00FF20B0" w:rsidRPr="00732515" w:rsidRDefault="00FF20B0" w:rsidP="006B2D19">
            <w:pPr>
              <w:spacing w:line="240" w:lineRule="exact"/>
              <w:ind w:right="540"/>
              <w:rPr>
                <w:b/>
                <w:sz w:val="20"/>
                <w:szCs w:val="20"/>
              </w:rPr>
            </w:pPr>
            <w:r w:rsidRPr="00732515">
              <w:rPr>
                <w:b/>
                <w:sz w:val="20"/>
                <w:szCs w:val="20"/>
              </w:rPr>
              <w:t>A-</w:t>
            </w:r>
          </w:p>
        </w:tc>
        <w:tc>
          <w:tcPr>
            <w:tcW w:w="1396" w:type="dxa"/>
            <w:tcBorders>
              <w:left w:val="nil"/>
            </w:tcBorders>
          </w:tcPr>
          <w:p w14:paraId="1CCD1EB7" w14:textId="77777777" w:rsidR="00FF20B0" w:rsidRPr="00732515" w:rsidRDefault="00FF20B0" w:rsidP="006B2D19">
            <w:pPr>
              <w:spacing w:line="240" w:lineRule="exact"/>
              <w:ind w:right="540"/>
              <w:rPr>
                <w:sz w:val="20"/>
                <w:szCs w:val="20"/>
              </w:rPr>
            </w:pPr>
            <w:r w:rsidRPr="00732515">
              <w:rPr>
                <w:sz w:val="20"/>
                <w:szCs w:val="20"/>
              </w:rPr>
              <w:t>90-93</w:t>
            </w:r>
            <w:r>
              <w:rPr>
                <w:sz w:val="20"/>
                <w:szCs w:val="20"/>
              </w:rPr>
              <w:t>%</w:t>
            </w:r>
          </w:p>
        </w:tc>
        <w:tc>
          <w:tcPr>
            <w:tcW w:w="540" w:type="dxa"/>
            <w:tcBorders>
              <w:right w:val="nil"/>
            </w:tcBorders>
          </w:tcPr>
          <w:p w14:paraId="04201C5D" w14:textId="77777777" w:rsidR="00FF20B0" w:rsidRPr="00732515" w:rsidRDefault="00FF20B0" w:rsidP="006B2D19">
            <w:pPr>
              <w:spacing w:line="240" w:lineRule="exact"/>
              <w:ind w:right="540"/>
              <w:rPr>
                <w:b/>
                <w:sz w:val="20"/>
                <w:szCs w:val="20"/>
              </w:rPr>
            </w:pPr>
            <w:r w:rsidRPr="00732515">
              <w:rPr>
                <w:b/>
                <w:sz w:val="20"/>
                <w:szCs w:val="20"/>
              </w:rPr>
              <w:t>C</w:t>
            </w:r>
          </w:p>
        </w:tc>
        <w:tc>
          <w:tcPr>
            <w:tcW w:w="1350" w:type="dxa"/>
            <w:tcBorders>
              <w:left w:val="nil"/>
            </w:tcBorders>
          </w:tcPr>
          <w:p w14:paraId="5EECD301" w14:textId="77777777" w:rsidR="00FF20B0" w:rsidRPr="00732515" w:rsidRDefault="00FF20B0" w:rsidP="006B2D19">
            <w:pPr>
              <w:spacing w:line="240" w:lineRule="exact"/>
              <w:ind w:right="540"/>
              <w:rPr>
                <w:sz w:val="20"/>
                <w:szCs w:val="20"/>
              </w:rPr>
            </w:pPr>
            <w:r w:rsidRPr="00732515">
              <w:rPr>
                <w:sz w:val="20"/>
                <w:szCs w:val="20"/>
              </w:rPr>
              <w:t>74-76</w:t>
            </w:r>
            <w:r>
              <w:rPr>
                <w:sz w:val="20"/>
                <w:szCs w:val="20"/>
              </w:rPr>
              <w:t>%</w:t>
            </w:r>
          </w:p>
        </w:tc>
      </w:tr>
      <w:tr w:rsidR="00FF20B0" w:rsidRPr="00732515" w14:paraId="75363D82" w14:textId="77777777" w:rsidTr="00F77DFF">
        <w:tc>
          <w:tcPr>
            <w:tcW w:w="513" w:type="dxa"/>
            <w:tcBorders>
              <w:right w:val="nil"/>
            </w:tcBorders>
          </w:tcPr>
          <w:p w14:paraId="2E856E04" w14:textId="77777777" w:rsidR="00FF20B0" w:rsidRPr="00732515" w:rsidRDefault="00FF20B0" w:rsidP="006B2D19">
            <w:pPr>
              <w:spacing w:line="240" w:lineRule="exact"/>
              <w:ind w:right="540"/>
              <w:rPr>
                <w:b/>
                <w:sz w:val="20"/>
                <w:szCs w:val="20"/>
              </w:rPr>
            </w:pPr>
            <w:r w:rsidRPr="00732515">
              <w:rPr>
                <w:b/>
                <w:sz w:val="20"/>
                <w:szCs w:val="20"/>
              </w:rPr>
              <w:t>B+</w:t>
            </w:r>
          </w:p>
        </w:tc>
        <w:tc>
          <w:tcPr>
            <w:tcW w:w="1396" w:type="dxa"/>
            <w:tcBorders>
              <w:left w:val="nil"/>
            </w:tcBorders>
          </w:tcPr>
          <w:p w14:paraId="4FDA4A0C" w14:textId="77777777" w:rsidR="00FF20B0" w:rsidRPr="00732515" w:rsidRDefault="00FF20B0" w:rsidP="006B2D19">
            <w:pPr>
              <w:spacing w:line="240" w:lineRule="exact"/>
              <w:ind w:right="540"/>
              <w:rPr>
                <w:sz w:val="20"/>
                <w:szCs w:val="20"/>
              </w:rPr>
            </w:pPr>
            <w:r w:rsidRPr="00732515">
              <w:rPr>
                <w:sz w:val="20"/>
                <w:szCs w:val="20"/>
              </w:rPr>
              <w:t>87-89</w:t>
            </w:r>
            <w:r>
              <w:rPr>
                <w:sz w:val="20"/>
                <w:szCs w:val="20"/>
              </w:rPr>
              <w:t>%</w:t>
            </w:r>
          </w:p>
        </w:tc>
        <w:tc>
          <w:tcPr>
            <w:tcW w:w="540" w:type="dxa"/>
            <w:tcBorders>
              <w:right w:val="nil"/>
            </w:tcBorders>
          </w:tcPr>
          <w:p w14:paraId="045789DA" w14:textId="77777777" w:rsidR="00FF20B0" w:rsidRPr="00732515" w:rsidRDefault="00FF20B0" w:rsidP="006B2D19">
            <w:pPr>
              <w:spacing w:line="240" w:lineRule="exact"/>
              <w:ind w:right="540"/>
              <w:rPr>
                <w:b/>
                <w:sz w:val="20"/>
                <w:szCs w:val="20"/>
              </w:rPr>
            </w:pPr>
            <w:r w:rsidRPr="00732515">
              <w:rPr>
                <w:b/>
                <w:sz w:val="20"/>
                <w:szCs w:val="20"/>
              </w:rPr>
              <w:t>C-</w:t>
            </w:r>
          </w:p>
        </w:tc>
        <w:tc>
          <w:tcPr>
            <w:tcW w:w="1350" w:type="dxa"/>
            <w:tcBorders>
              <w:left w:val="nil"/>
            </w:tcBorders>
          </w:tcPr>
          <w:p w14:paraId="2D501B5B" w14:textId="77777777" w:rsidR="00FF20B0" w:rsidRPr="00732515" w:rsidRDefault="00FF20B0" w:rsidP="006B2D19">
            <w:pPr>
              <w:spacing w:line="240" w:lineRule="exact"/>
              <w:ind w:right="540"/>
              <w:rPr>
                <w:sz w:val="20"/>
                <w:szCs w:val="20"/>
              </w:rPr>
            </w:pPr>
            <w:r w:rsidRPr="00732515">
              <w:rPr>
                <w:sz w:val="20"/>
                <w:szCs w:val="20"/>
              </w:rPr>
              <w:t>70-73</w:t>
            </w:r>
            <w:r>
              <w:rPr>
                <w:sz w:val="20"/>
                <w:szCs w:val="20"/>
              </w:rPr>
              <w:t>%</w:t>
            </w:r>
          </w:p>
        </w:tc>
      </w:tr>
      <w:tr w:rsidR="00FF20B0" w:rsidRPr="00732515" w14:paraId="7697934D" w14:textId="77777777" w:rsidTr="00F77DFF">
        <w:tc>
          <w:tcPr>
            <w:tcW w:w="513" w:type="dxa"/>
            <w:tcBorders>
              <w:right w:val="nil"/>
            </w:tcBorders>
          </w:tcPr>
          <w:p w14:paraId="3CE2A10F" w14:textId="77777777" w:rsidR="00FF20B0" w:rsidRPr="00732515" w:rsidRDefault="00FF20B0" w:rsidP="006B2D19">
            <w:pPr>
              <w:spacing w:line="240" w:lineRule="exact"/>
              <w:ind w:right="540"/>
              <w:rPr>
                <w:b/>
                <w:sz w:val="20"/>
                <w:szCs w:val="20"/>
              </w:rPr>
            </w:pPr>
            <w:r w:rsidRPr="00732515">
              <w:rPr>
                <w:b/>
                <w:sz w:val="20"/>
                <w:szCs w:val="20"/>
              </w:rPr>
              <w:t>B</w:t>
            </w:r>
          </w:p>
        </w:tc>
        <w:tc>
          <w:tcPr>
            <w:tcW w:w="1396" w:type="dxa"/>
            <w:tcBorders>
              <w:left w:val="nil"/>
            </w:tcBorders>
          </w:tcPr>
          <w:p w14:paraId="5D49879A" w14:textId="77777777" w:rsidR="00FF20B0" w:rsidRPr="00732515" w:rsidRDefault="00FF20B0" w:rsidP="006B2D19">
            <w:pPr>
              <w:spacing w:line="240" w:lineRule="exact"/>
              <w:ind w:right="540"/>
              <w:rPr>
                <w:sz w:val="20"/>
                <w:szCs w:val="20"/>
              </w:rPr>
            </w:pPr>
            <w:r w:rsidRPr="00732515">
              <w:rPr>
                <w:sz w:val="20"/>
                <w:szCs w:val="20"/>
              </w:rPr>
              <w:t>84-86</w:t>
            </w:r>
            <w:r>
              <w:rPr>
                <w:sz w:val="20"/>
                <w:szCs w:val="20"/>
              </w:rPr>
              <w:t>%</w:t>
            </w:r>
          </w:p>
        </w:tc>
        <w:tc>
          <w:tcPr>
            <w:tcW w:w="540" w:type="dxa"/>
            <w:tcBorders>
              <w:right w:val="nil"/>
            </w:tcBorders>
          </w:tcPr>
          <w:p w14:paraId="68E3FFE6" w14:textId="77777777" w:rsidR="00FF20B0" w:rsidRPr="00732515" w:rsidRDefault="00FF20B0" w:rsidP="006B2D19">
            <w:pPr>
              <w:spacing w:line="240" w:lineRule="exact"/>
              <w:ind w:right="540"/>
              <w:rPr>
                <w:b/>
                <w:sz w:val="20"/>
                <w:szCs w:val="20"/>
              </w:rPr>
            </w:pPr>
            <w:r w:rsidRPr="00732515">
              <w:rPr>
                <w:b/>
                <w:sz w:val="20"/>
                <w:szCs w:val="20"/>
              </w:rPr>
              <w:t>D+</w:t>
            </w:r>
          </w:p>
        </w:tc>
        <w:tc>
          <w:tcPr>
            <w:tcW w:w="1350" w:type="dxa"/>
            <w:tcBorders>
              <w:left w:val="nil"/>
            </w:tcBorders>
          </w:tcPr>
          <w:p w14:paraId="0DDD1C69" w14:textId="77777777" w:rsidR="00FF20B0" w:rsidRPr="00732515" w:rsidRDefault="00FF20B0" w:rsidP="006B2D19">
            <w:pPr>
              <w:spacing w:line="240" w:lineRule="exact"/>
              <w:ind w:right="540"/>
              <w:rPr>
                <w:sz w:val="20"/>
                <w:szCs w:val="20"/>
              </w:rPr>
            </w:pPr>
            <w:r w:rsidRPr="00732515">
              <w:rPr>
                <w:sz w:val="20"/>
                <w:szCs w:val="20"/>
              </w:rPr>
              <w:t>67-69</w:t>
            </w:r>
            <w:r>
              <w:rPr>
                <w:sz w:val="20"/>
                <w:szCs w:val="20"/>
              </w:rPr>
              <w:t>%</w:t>
            </w:r>
          </w:p>
        </w:tc>
      </w:tr>
      <w:tr w:rsidR="00FF20B0" w:rsidRPr="00732515" w14:paraId="420718CB" w14:textId="77777777" w:rsidTr="00F77DFF">
        <w:tc>
          <w:tcPr>
            <w:tcW w:w="513" w:type="dxa"/>
            <w:tcBorders>
              <w:right w:val="nil"/>
            </w:tcBorders>
          </w:tcPr>
          <w:p w14:paraId="2FFAE2CA" w14:textId="77777777" w:rsidR="00FF20B0" w:rsidRPr="00732515" w:rsidRDefault="00FF20B0" w:rsidP="006B2D19">
            <w:pPr>
              <w:spacing w:line="240" w:lineRule="exact"/>
              <w:ind w:right="540"/>
              <w:rPr>
                <w:b/>
                <w:sz w:val="20"/>
                <w:szCs w:val="20"/>
              </w:rPr>
            </w:pPr>
            <w:r w:rsidRPr="00732515">
              <w:rPr>
                <w:b/>
                <w:sz w:val="20"/>
                <w:szCs w:val="20"/>
              </w:rPr>
              <w:t>B-</w:t>
            </w:r>
          </w:p>
        </w:tc>
        <w:tc>
          <w:tcPr>
            <w:tcW w:w="1396" w:type="dxa"/>
            <w:tcBorders>
              <w:left w:val="nil"/>
            </w:tcBorders>
          </w:tcPr>
          <w:p w14:paraId="46DB35ED" w14:textId="77777777" w:rsidR="00FF20B0" w:rsidRPr="00732515" w:rsidRDefault="00FF20B0" w:rsidP="006B2D19">
            <w:pPr>
              <w:spacing w:line="240" w:lineRule="exact"/>
              <w:ind w:right="540"/>
              <w:rPr>
                <w:sz w:val="20"/>
                <w:szCs w:val="20"/>
              </w:rPr>
            </w:pPr>
            <w:r w:rsidRPr="00732515">
              <w:rPr>
                <w:sz w:val="20"/>
                <w:szCs w:val="20"/>
              </w:rPr>
              <w:t>80-83</w:t>
            </w:r>
            <w:r>
              <w:rPr>
                <w:sz w:val="20"/>
                <w:szCs w:val="20"/>
              </w:rPr>
              <w:t>%</w:t>
            </w:r>
          </w:p>
        </w:tc>
        <w:tc>
          <w:tcPr>
            <w:tcW w:w="540" w:type="dxa"/>
            <w:tcBorders>
              <w:right w:val="nil"/>
            </w:tcBorders>
          </w:tcPr>
          <w:p w14:paraId="62B09711" w14:textId="77777777" w:rsidR="00FF20B0" w:rsidRPr="00732515" w:rsidRDefault="00FF20B0" w:rsidP="006B2D19">
            <w:pPr>
              <w:spacing w:line="240" w:lineRule="exact"/>
              <w:ind w:right="540"/>
              <w:rPr>
                <w:b/>
                <w:sz w:val="20"/>
                <w:szCs w:val="20"/>
              </w:rPr>
            </w:pPr>
            <w:r w:rsidRPr="00732515">
              <w:rPr>
                <w:b/>
                <w:sz w:val="20"/>
                <w:szCs w:val="20"/>
              </w:rPr>
              <w:t>D</w:t>
            </w:r>
          </w:p>
        </w:tc>
        <w:tc>
          <w:tcPr>
            <w:tcW w:w="1350" w:type="dxa"/>
            <w:tcBorders>
              <w:left w:val="nil"/>
            </w:tcBorders>
          </w:tcPr>
          <w:p w14:paraId="2BA05C71" w14:textId="77777777" w:rsidR="00FF20B0" w:rsidRPr="00732515" w:rsidRDefault="00FF20B0" w:rsidP="006B2D19">
            <w:pPr>
              <w:spacing w:line="240" w:lineRule="exact"/>
              <w:ind w:right="540"/>
              <w:rPr>
                <w:sz w:val="20"/>
                <w:szCs w:val="20"/>
              </w:rPr>
            </w:pPr>
            <w:r w:rsidRPr="00732515">
              <w:rPr>
                <w:sz w:val="20"/>
                <w:szCs w:val="20"/>
              </w:rPr>
              <w:t>63-66</w:t>
            </w:r>
            <w:r>
              <w:rPr>
                <w:sz w:val="20"/>
                <w:szCs w:val="20"/>
              </w:rPr>
              <w:t>%</w:t>
            </w:r>
          </w:p>
        </w:tc>
      </w:tr>
    </w:tbl>
    <w:p w14:paraId="254EF100" w14:textId="77777777" w:rsidR="00FF20B0" w:rsidRPr="00732515" w:rsidRDefault="00FF20B0" w:rsidP="006B2D19">
      <w:pPr>
        <w:spacing w:line="240" w:lineRule="exact"/>
        <w:ind w:right="540"/>
        <w:rPr>
          <w:sz w:val="22"/>
          <w:szCs w:val="22"/>
        </w:rPr>
      </w:pPr>
    </w:p>
    <w:p w14:paraId="60804AE4" w14:textId="77777777" w:rsidR="00FF20B0" w:rsidRPr="00732515" w:rsidRDefault="00FF20B0" w:rsidP="006B2D19">
      <w:pPr>
        <w:spacing w:line="240" w:lineRule="exact"/>
        <w:ind w:right="540"/>
        <w:rPr>
          <w:sz w:val="22"/>
          <w:szCs w:val="22"/>
        </w:rPr>
      </w:pPr>
    </w:p>
    <w:p w14:paraId="34C5E804" w14:textId="77777777" w:rsidR="00FF20B0" w:rsidRPr="00732515" w:rsidRDefault="00FF20B0" w:rsidP="006B2D19">
      <w:pPr>
        <w:spacing w:line="240" w:lineRule="exact"/>
        <w:ind w:right="540"/>
        <w:rPr>
          <w:sz w:val="22"/>
          <w:szCs w:val="22"/>
        </w:rPr>
      </w:pPr>
    </w:p>
    <w:p w14:paraId="2762BD78" w14:textId="77777777" w:rsidR="00FF20B0" w:rsidRPr="00732515" w:rsidRDefault="00FF20B0" w:rsidP="006B2D19">
      <w:pPr>
        <w:spacing w:line="240" w:lineRule="exact"/>
        <w:ind w:right="540"/>
        <w:rPr>
          <w:sz w:val="22"/>
          <w:szCs w:val="22"/>
        </w:rPr>
      </w:pPr>
    </w:p>
    <w:p w14:paraId="120B5A2C" w14:textId="77777777" w:rsidR="00FF20B0" w:rsidRPr="00732515" w:rsidRDefault="00FF20B0" w:rsidP="006B2D19">
      <w:pPr>
        <w:spacing w:line="240" w:lineRule="exact"/>
        <w:ind w:right="540"/>
        <w:rPr>
          <w:sz w:val="22"/>
          <w:szCs w:val="22"/>
        </w:rPr>
      </w:pPr>
    </w:p>
    <w:p w14:paraId="588EF897" w14:textId="77777777" w:rsidR="00FF20B0" w:rsidRPr="00732515" w:rsidRDefault="00FF20B0" w:rsidP="006B2D19">
      <w:pPr>
        <w:spacing w:line="240" w:lineRule="exact"/>
        <w:ind w:right="540"/>
        <w:rPr>
          <w:sz w:val="22"/>
          <w:szCs w:val="22"/>
        </w:rPr>
      </w:pPr>
    </w:p>
    <w:p w14:paraId="7FE391F1" w14:textId="77777777" w:rsidR="00FF20B0" w:rsidRPr="00732515" w:rsidRDefault="00FF20B0" w:rsidP="006B2D19">
      <w:pPr>
        <w:numPr>
          <w:ilvl w:val="0"/>
          <w:numId w:val="29"/>
        </w:numPr>
        <w:spacing w:line="240" w:lineRule="exact"/>
        <w:ind w:right="540"/>
        <w:rPr>
          <w:sz w:val="22"/>
          <w:szCs w:val="22"/>
        </w:rPr>
      </w:pPr>
      <w:r>
        <w:rPr>
          <w:sz w:val="22"/>
          <w:szCs w:val="22"/>
        </w:rPr>
        <w:t>With regard to assignments that are completed in groups</w:t>
      </w:r>
      <w:r w:rsidRPr="00732515">
        <w:rPr>
          <w:sz w:val="22"/>
          <w:szCs w:val="22"/>
        </w:rPr>
        <w:t xml:space="preserve">, </w:t>
      </w:r>
      <w:r>
        <w:rPr>
          <w:sz w:val="22"/>
          <w:szCs w:val="22"/>
        </w:rPr>
        <w:t>all members of the group</w:t>
      </w:r>
      <w:r w:rsidRPr="00732515">
        <w:rPr>
          <w:sz w:val="22"/>
          <w:szCs w:val="22"/>
        </w:rPr>
        <w:t xml:space="preserve"> will receive the same grade, unless otherwise stated.</w:t>
      </w:r>
    </w:p>
    <w:p w14:paraId="5862C9A1" w14:textId="77777777" w:rsidR="00FF20B0" w:rsidRPr="00732515" w:rsidRDefault="00FF20B0" w:rsidP="006B2D19">
      <w:pPr>
        <w:spacing w:line="240" w:lineRule="exact"/>
        <w:ind w:right="540"/>
        <w:rPr>
          <w:sz w:val="22"/>
          <w:szCs w:val="22"/>
        </w:rPr>
      </w:pPr>
    </w:p>
    <w:p w14:paraId="60DE01B9" w14:textId="77777777" w:rsidR="00FF20B0" w:rsidRPr="00732515" w:rsidRDefault="00FF20B0" w:rsidP="006B2D19">
      <w:pPr>
        <w:numPr>
          <w:ilvl w:val="0"/>
          <w:numId w:val="29"/>
        </w:numPr>
        <w:spacing w:line="240" w:lineRule="exact"/>
        <w:ind w:right="540"/>
        <w:rPr>
          <w:sz w:val="22"/>
          <w:szCs w:val="22"/>
        </w:rPr>
      </w:pPr>
      <w:r w:rsidRPr="00732515">
        <w:rPr>
          <w:sz w:val="22"/>
          <w:szCs w:val="22"/>
        </w:rPr>
        <w:t xml:space="preserve">Final grades will reflect students’ contributions (e.g., attendance, class </w:t>
      </w:r>
      <w:r>
        <w:rPr>
          <w:sz w:val="22"/>
          <w:szCs w:val="22"/>
        </w:rPr>
        <w:t>participation</w:t>
      </w:r>
      <w:r w:rsidRPr="00732515">
        <w:rPr>
          <w:sz w:val="22"/>
          <w:szCs w:val="22"/>
        </w:rPr>
        <w:t xml:space="preserve">, quality of presentation, ability to lead discussion groups, completion and quality of course assignments), critical thinking and ability/degree to which student integrates theory, research and practice. </w:t>
      </w:r>
    </w:p>
    <w:p w14:paraId="3FF5070D" w14:textId="77777777" w:rsidR="00FF20B0" w:rsidRPr="00732515" w:rsidRDefault="00FF20B0" w:rsidP="006B2D19">
      <w:pPr>
        <w:spacing w:line="240" w:lineRule="exact"/>
        <w:ind w:right="540"/>
        <w:rPr>
          <w:sz w:val="22"/>
          <w:szCs w:val="22"/>
        </w:rPr>
      </w:pPr>
    </w:p>
    <w:p w14:paraId="361C4654" w14:textId="77777777" w:rsidR="00FF20B0" w:rsidRPr="00732515" w:rsidRDefault="00FF20B0" w:rsidP="006B2D19">
      <w:pPr>
        <w:numPr>
          <w:ilvl w:val="0"/>
          <w:numId w:val="29"/>
        </w:numPr>
        <w:spacing w:line="240" w:lineRule="exact"/>
        <w:ind w:right="540"/>
        <w:rPr>
          <w:sz w:val="22"/>
          <w:szCs w:val="22"/>
        </w:rPr>
      </w:pPr>
      <w:r>
        <w:rPr>
          <w:sz w:val="22"/>
          <w:szCs w:val="22"/>
        </w:rPr>
        <w:t xml:space="preserve">All assignments are expected to be submitted by the due date through the Camino Assignment portal. Assignments will not be accepted through any other format or means. </w:t>
      </w:r>
      <w:r w:rsidRPr="00732515">
        <w:rPr>
          <w:sz w:val="22"/>
          <w:szCs w:val="22"/>
        </w:rPr>
        <w:t xml:space="preserve">Unless special arrangements </w:t>
      </w:r>
      <w:r>
        <w:rPr>
          <w:sz w:val="22"/>
          <w:szCs w:val="22"/>
        </w:rPr>
        <w:t xml:space="preserve">have been made </w:t>
      </w:r>
      <w:r w:rsidRPr="00732515">
        <w:rPr>
          <w:sz w:val="22"/>
          <w:szCs w:val="22"/>
        </w:rPr>
        <w:t xml:space="preserve">beforehand, late assignments will </w:t>
      </w:r>
      <w:r>
        <w:rPr>
          <w:sz w:val="22"/>
          <w:szCs w:val="22"/>
        </w:rPr>
        <w:t xml:space="preserve">not be accepted. For any assignment that you receive less than a ‘B’ grade, you are welcome to resubmit the assignment based on the instructor’s feedback. Resubmissions of assignments are due by a date agreed upon by the student and instructor and must be clearly identified as a resubmission of an assignment. </w:t>
      </w:r>
    </w:p>
    <w:p w14:paraId="75C2DEBA" w14:textId="77777777" w:rsidR="00FF20B0" w:rsidRPr="00732515" w:rsidRDefault="00FF20B0" w:rsidP="006B2D19">
      <w:pPr>
        <w:spacing w:line="240" w:lineRule="exact"/>
        <w:ind w:left="360" w:right="540"/>
        <w:rPr>
          <w:sz w:val="22"/>
          <w:szCs w:val="22"/>
        </w:rPr>
      </w:pPr>
      <w:bookmarkStart w:id="157" w:name="Assessments252"/>
    </w:p>
    <w:p w14:paraId="4FE77A15" w14:textId="77777777" w:rsidR="00FF20B0" w:rsidRDefault="00FF20B0" w:rsidP="006B2D19">
      <w:pPr>
        <w:ind w:right="540"/>
      </w:pPr>
      <w:r w:rsidRPr="00E33536">
        <w:rPr>
          <w:b/>
        </w:rPr>
        <w:t>Course Assessments</w:t>
      </w:r>
    </w:p>
    <w:bookmarkEnd w:id="157"/>
    <w:p w14:paraId="7E4362D9" w14:textId="77777777" w:rsidR="00FF20B0" w:rsidRPr="00E33536" w:rsidRDefault="00FF20B0" w:rsidP="006B2D19">
      <w:pPr>
        <w:ind w:right="540"/>
      </w:pPr>
      <w:r w:rsidRPr="00732515">
        <w:rPr>
          <w:sz w:val="22"/>
          <w:szCs w:val="22"/>
        </w:rPr>
        <w:t xml:space="preserve">Grades are based on a </w:t>
      </w:r>
      <w:r>
        <w:rPr>
          <w:sz w:val="22"/>
          <w:szCs w:val="22"/>
        </w:rPr>
        <w:t>2</w:t>
      </w:r>
      <w:r w:rsidRPr="00732515">
        <w:rPr>
          <w:sz w:val="22"/>
          <w:szCs w:val="22"/>
        </w:rPr>
        <w:t xml:space="preserve">00-point total. The distribution of points across assignments is </w:t>
      </w:r>
      <w:bookmarkStart w:id="158" w:name="as"/>
      <w:r w:rsidRPr="00732515">
        <w:rPr>
          <w:sz w:val="22"/>
          <w:szCs w:val="22"/>
        </w:rPr>
        <w:t>as</w:t>
      </w:r>
      <w:bookmarkEnd w:id="158"/>
      <w:r w:rsidRPr="00732515">
        <w:rPr>
          <w:sz w:val="22"/>
          <w:szCs w:val="22"/>
        </w:rPr>
        <w:t xml:space="preserve"> follows:</w:t>
      </w:r>
      <w:r w:rsidRPr="00732515">
        <w:rPr>
          <w:sz w:val="22"/>
          <w:szCs w:val="22"/>
        </w:rPr>
        <w:tab/>
      </w:r>
    </w:p>
    <w:p w14:paraId="7A341C42" w14:textId="77777777" w:rsidR="00FF20B0" w:rsidRPr="00732515" w:rsidRDefault="00FF20B0" w:rsidP="006B2D19">
      <w:pPr>
        <w:ind w:right="540"/>
        <w:rPr>
          <w:sz w:val="22"/>
          <w:szCs w:val="22"/>
        </w:rPr>
      </w:pPr>
      <w:r w:rsidRPr="00732515">
        <w:rPr>
          <w:sz w:val="22"/>
          <w:szCs w:val="22"/>
        </w:rP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40"/>
        <w:gridCol w:w="3600"/>
        <w:gridCol w:w="810"/>
        <w:gridCol w:w="1795"/>
        <w:gridCol w:w="1795"/>
      </w:tblGrid>
      <w:tr w:rsidR="00FF20B0" w:rsidRPr="00732515" w14:paraId="2FE9C491" w14:textId="77777777" w:rsidTr="00F77DFF">
        <w:trPr>
          <w:trHeight w:val="570"/>
          <w:jc w:val="center"/>
        </w:trPr>
        <w:tc>
          <w:tcPr>
            <w:tcW w:w="4140" w:type="dxa"/>
            <w:gridSpan w:val="2"/>
            <w:tcBorders>
              <w:bottom w:val="single" w:sz="4" w:space="0" w:color="auto"/>
            </w:tcBorders>
          </w:tcPr>
          <w:p w14:paraId="3C2D12E0" w14:textId="77777777" w:rsidR="00FF20B0" w:rsidRPr="00E33536" w:rsidRDefault="00FF20B0" w:rsidP="006B2D19">
            <w:pPr>
              <w:ind w:right="540"/>
              <w:jc w:val="center"/>
              <w:rPr>
                <w:b/>
                <w:sz w:val="20"/>
                <w:szCs w:val="20"/>
              </w:rPr>
            </w:pPr>
          </w:p>
          <w:p w14:paraId="283A01CE" w14:textId="77777777" w:rsidR="00FF20B0" w:rsidRDefault="00FF20B0" w:rsidP="006B2D19">
            <w:pPr>
              <w:ind w:right="540"/>
              <w:jc w:val="center"/>
              <w:rPr>
                <w:b/>
                <w:sz w:val="20"/>
                <w:szCs w:val="20"/>
              </w:rPr>
            </w:pPr>
            <w:r w:rsidRPr="00E33536">
              <w:rPr>
                <w:b/>
                <w:sz w:val="20"/>
                <w:szCs w:val="20"/>
              </w:rPr>
              <w:t>Assignment</w:t>
            </w:r>
          </w:p>
          <w:p w14:paraId="5463FAED" w14:textId="77777777" w:rsidR="00FF20B0" w:rsidRPr="00CD0855" w:rsidRDefault="00FF20B0" w:rsidP="006B2D19">
            <w:pPr>
              <w:ind w:right="540"/>
              <w:jc w:val="center"/>
              <w:rPr>
                <w:sz w:val="20"/>
                <w:szCs w:val="20"/>
              </w:rPr>
            </w:pPr>
            <w:r w:rsidRPr="00CD0855">
              <w:rPr>
                <w:sz w:val="20"/>
                <w:szCs w:val="20"/>
              </w:rPr>
              <w:t>(Attendance &amp; Participation = 50% of grade; other assignments = 50% of grade)</w:t>
            </w:r>
          </w:p>
        </w:tc>
        <w:tc>
          <w:tcPr>
            <w:tcW w:w="810" w:type="dxa"/>
            <w:tcBorders>
              <w:bottom w:val="single" w:sz="4" w:space="0" w:color="auto"/>
            </w:tcBorders>
          </w:tcPr>
          <w:p w14:paraId="1A9E2DB1" w14:textId="77777777" w:rsidR="00FF20B0" w:rsidRPr="00E33536" w:rsidRDefault="00FF20B0" w:rsidP="006B2D19">
            <w:pPr>
              <w:ind w:right="540"/>
              <w:jc w:val="center"/>
              <w:rPr>
                <w:b/>
                <w:sz w:val="20"/>
                <w:szCs w:val="20"/>
              </w:rPr>
            </w:pPr>
          </w:p>
          <w:p w14:paraId="414B9FBD" w14:textId="77777777" w:rsidR="00FF20B0" w:rsidRPr="00E33536" w:rsidRDefault="00FF20B0" w:rsidP="006B2D19">
            <w:pPr>
              <w:ind w:right="540"/>
              <w:jc w:val="center"/>
              <w:rPr>
                <w:b/>
                <w:sz w:val="20"/>
                <w:szCs w:val="20"/>
              </w:rPr>
            </w:pPr>
            <w:r w:rsidRPr="00E33536">
              <w:rPr>
                <w:b/>
                <w:sz w:val="20"/>
                <w:szCs w:val="20"/>
              </w:rPr>
              <w:t>Points</w:t>
            </w:r>
          </w:p>
        </w:tc>
        <w:tc>
          <w:tcPr>
            <w:tcW w:w="1795" w:type="dxa"/>
            <w:tcBorders>
              <w:bottom w:val="single" w:sz="4" w:space="0" w:color="auto"/>
            </w:tcBorders>
          </w:tcPr>
          <w:p w14:paraId="0D3BF798" w14:textId="77777777" w:rsidR="00FF20B0" w:rsidRPr="00E33536" w:rsidRDefault="00FF20B0" w:rsidP="006B2D19">
            <w:pPr>
              <w:ind w:right="540"/>
              <w:jc w:val="center"/>
              <w:rPr>
                <w:b/>
                <w:sz w:val="20"/>
                <w:szCs w:val="20"/>
              </w:rPr>
            </w:pPr>
            <w:r>
              <w:rPr>
                <w:b/>
                <w:sz w:val="20"/>
                <w:szCs w:val="20"/>
              </w:rPr>
              <w:t>TPE Alignment</w:t>
            </w:r>
          </w:p>
        </w:tc>
        <w:tc>
          <w:tcPr>
            <w:tcW w:w="1795" w:type="dxa"/>
            <w:tcBorders>
              <w:bottom w:val="single" w:sz="4" w:space="0" w:color="auto"/>
            </w:tcBorders>
          </w:tcPr>
          <w:p w14:paraId="50964534" w14:textId="77777777" w:rsidR="00FF20B0" w:rsidRDefault="00FF20B0" w:rsidP="006B2D19">
            <w:pPr>
              <w:ind w:right="540"/>
              <w:jc w:val="center"/>
              <w:rPr>
                <w:b/>
                <w:sz w:val="20"/>
                <w:szCs w:val="20"/>
              </w:rPr>
            </w:pPr>
            <w:r>
              <w:rPr>
                <w:b/>
                <w:sz w:val="20"/>
                <w:szCs w:val="20"/>
              </w:rPr>
              <w:t>MMSN TPE Alignment</w:t>
            </w:r>
          </w:p>
        </w:tc>
      </w:tr>
      <w:tr w:rsidR="00FF20B0" w:rsidRPr="00732515" w14:paraId="3416F369" w14:textId="77777777" w:rsidTr="00F77DFF">
        <w:trPr>
          <w:jc w:val="center"/>
        </w:trPr>
        <w:tc>
          <w:tcPr>
            <w:tcW w:w="540" w:type="dxa"/>
          </w:tcPr>
          <w:p w14:paraId="3626BF00" w14:textId="77777777" w:rsidR="00FF20B0" w:rsidRPr="00E33536" w:rsidRDefault="00FF20B0" w:rsidP="006B2D19">
            <w:pPr>
              <w:ind w:right="540"/>
              <w:rPr>
                <w:sz w:val="20"/>
                <w:szCs w:val="20"/>
              </w:rPr>
            </w:pPr>
            <w:r w:rsidRPr="00E33536">
              <w:rPr>
                <w:sz w:val="20"/>
                <w:szCs w:val="20"/>
              </w:rPr>
              <w:t>1</w:t>
            </w:r>
          </w:p>
        </w:tc>
        <w:tc>
          <w:tcPr>
            <w:tcW w:w="3600" w:type="dxa"/>
          </w:tcPr>
          <w:p w14:paraId="077A320E" w14:textId="77777777" w:rsidR="00FF20B0" w:rsidRPr="00E33536" w:rsidRDefault="00FF20B0" w:rsidP="006B2D19">
            <w:pPr>
              <w:ind w:right="540"/>
              <w:rPr>
                <w:sz w:val="20"/>
                <w:szCs w:val="20"/>
              </w:rPr>
            </w:pPr>
            <w:r>
              <w:rPr>
                <w:sz w:val="20"/>
                <w:szCs w:val="20"/>
              </w:rPr>
              <w:t xml:space="preserve">Attendance &amp; Participation </w:t>
            </w:r>
          </w:p>
        </w:tc>
        <w:tc>
          <w:tcPr>
            <w:tcW w:w="810" w:type="dxa"/>
          </w:tcPr>
          <w:p w14:paraId="75DEE866" w14:textId="77777777" w:rsidR="00FF20B0" w:rsidRPr="00E33536" w:rsidRDefault="00FF20B0" w:rsidP="006B2D19">
            <w:pPr>
              <w:ind w:right="540"/>
              <w:jc w:val="center"/>
              <w:rPr>
                <w:sz w:val="20"/>
                <w:szCs w:val="20"/>
              </w:rPr>
            </w:pPr>
            <w:r>
              <w:rPr>
                <w:sz w:val="20"/>
                <w:szCs w:val="20"/>
              </w:rPr>
              <w:t>100</w:t>
            </w:r>
          </w:p>
        </w:tc>
        <w:tc>
          <w:tcPr>
            <w:tcW w:w="1795" w:type="dxa"/>
          </w:tcPr>
          <w:p w14:paraId="03867C6E" w14:textId="77777777" w:rsidR="00FF20B0" w:rsidRDefault="00FF20B0" w:rsidP="006B2D19">
            <w:pPr>
              <w:ind w:right="540"/>
              <w:jc w:val="center"/>
              <w:rPr>
                <w:sz w:val="20"/>
                <w:szCs w:val="20"/>
              </w:rPr>
            </w:pPr>
            <w:r>
              <w:rPr>
                <w:sz w:val="20"/>
                <w:szCs w:val="20"/>
              </w:rPr>
              <w:t>1.1, 1.3, 1.5, 2.1, 2.2, 4.3, 6.1, 6.7</w:t>
            </w:r>
          </w:p>
          <w:p w14:paraId="596046AD" w14:textId="77777777" w:rsidR="00FF20B0" w:rsidRPr="00E33536" w:rsidRDefault="00FF20B0" w:rsidP="006B2D19">
            <w:pPr>
              <w:ind w:right="540"/>
              <w:jc w:val="center"/>
              <w:rPr>
                <w:sz w:val="20"/>
                <w:szCs w:val="20"/>
              </w:rPr>
            </w:pPr>
          </w:p>
        </w:tc>
        <w:tc>
          <w:tcPr>
            <w:tcW w:w="1795" w:type="dxa"/>
          </w:tcPr>
          <w:p w14:paraId="5D8435F5" w14:textId="77777777" w:rsidR="00FF20B0" w:rsidRDefault="00FF20B0" w:rsidP="006B2D19">
            <w:pPr>
              <w:ind w:right="540"/>
              <w:jc w:val="center"/>
              <w:rPr>
                <w:sz w:val="20"/>
                <w:szCs w:val="20"/>
              </w:rPr>
            </w:pPr>
          </w:p>
        </w:tc>
      </w:tr>
      <w:tr w:rsidR="00FF20B0" w:rsidRPr="00732515" w14:paraId="10A08132" w14:textId="77777777" w:rsidTr="00F77DFF">
        <w:trPr>
          <w:jc w:val="center"/>
        </w:trPr>
        <w:tc>
          <w:tcPr>
            <w:tcW w:w="540" w:type="dxa"/>
          </w:tcPr>
          <w:p w14:paraId="6F84E333" w14:textId="77777777" w:rsidR="00FF20B0" w:rsidRPr="00E33536" w:rsidRDefault="00FF20B0" w:rsidP="006B2D19">
            <w:pPr>
              <w:ind w:right="540"/>
              <w:rPr>
                <w:sz w:val="20"/>
                <w:szCs w:val="20"/>
              </w:rPr>
            </w:pPr>
            <w:r w:rsidRPr="00E33536">
              <w:rPr>
                <w:sz w:val="20"/>
                <w:szCs w:val="20"/>
              </w:rPr>
              <w:t>2</w:t>
            </w:r>
          </w:p>
        </w:tc>
        <w:tc>
          <w:tcPr>
            <w:tcW w:w="3600" w:type="dxa"/>
          </w:tcPr>
          <w:p w14:paraId="580D167C" w14:textId="77777777" w:rsidR="00FF20B0" w:rsidRPr="00E33536" w:rsidRDefault="00FF20B0" w:rsidP="006B2D19">
            <w:pPr>
              <w:ind w:right="540"/>
              <w:rPr>
                <w:sz w:val="20"/>
                <w:szCs w:val="20"/>
              </w:rPr>
            </w:pPr>
            <w:r>
              <w:rPr>
                <w:sz w:val="20"/>
                <w:szCs w:val="20"/>
              </w:rPr>
              <w:t xml:space="preserve">Literature Circles </w:t>
            </w:r>
          </w:p>
        </w:tc>
        <w:tc>
          <w:tcPr>
            <w:tcW w:w="810" w:type="dxa"/>
          </w:tcPr>
          <w:p w14:paraId="09246FBD" w14:textId="77777777" w:rsidR="00FF20B0" w:rsidRPr="00E33536" w:rsidRDefault="00FF20B0" w:rsidP="006B2D19">
            <w:pPr>
              <w:ind w:right="540"/>
              <w:jc w:val="center"/>
              <w:rPr>
                <w:sz w:val="20"/>
                <w:szCs w:val="20"/>
              </w:rPr>
            </w:pPr>
            <w:r>
              <w:rPr>
                <w:sz w:val="20"/>
                <w:szCs w:val="20"/>
              </w:rPr>
              <w:t>30</w:t>
            </w:r>
          </w:p>
        </w:tc>
        <w:tc>
          <w:tcPr>
            <w:tcW w:w="1795" w:type="dxa"/>
          </w:tcPr>
          <w:p w14:paraId="55DF4D39" w14:textId="77777777" w:rsidR="00FF20B0" w:rsidRDefault="00FF20B0" w:rsidP="006B2D19">
            <w:pPr>
              <w:ind w:right="540"/>
              <w:jc w:val="center"/>
              <w:rPr>
                <w:sz w:val="20"/>
                <w:szCs w:val="20"/>
              </w:rPr>
            </w:pPr>
            <w:r>
              <w:rPr>
                <w:sz w:val="20"/>
                <w:szCs w:val="20"/>
              </w:rPr>
              <w:t>1.1, 1.3, 1.5, 2.1, 2.2, 4.3, 6.1, 6.7</w:t>
            </w:r>
          </w:p>
          <w:p w14:paraId="72A259F2" w14:textId="77777777" w:rsidR="00FF20B0" w:rsidRPr="00E33536" w:rsidRDefault="00FF20B0" w:rsidP="006B2D19">
            <w:pPr>
              <w:ind w:right="540"/>
              <w:jc w:val="center"/>
              <w:rPr>
                <w:sz w:val="20"/>
                <w:szCs w:val="20"/>
              </w:rPr>
            </w:pPr>
          </w:p>
        </w:tc>
        <w:tc>
          <w:tcPr>
            <w:tcW w:w="1795" w:type="dxa"/>
          </w:tcPr>
          <w:p w14:paraId="59619BBD" w14:textId="77777777" w:rsidR="00FF20B0" w:rsidRDefault="00FF20B0" w:rsidP="006B2D19">
            <w:pPr>
              <w:ind w:right="540"/>
              <w:jc w:val="center"/>
              <w:rPr>
                <w:sz w:val="20"/>
                <w:szCs w:val="20"/>
              </w:rPr>
            </w:pPr>
            <w:r w:rsidRPr="00913253">
              <w:rPr>
                <w:sz w:val="22"/>
                <w:highlight w:val="green"/>
                <w:lang w:bidi="x-none"/>
              </w:rPr>
              <w:t>1.5</w:t>
            </w:r>
            <w:ins w:id="159" w:author="Kathy Sun" w:date="2021-04-26T09:27:00Z">
              <w:r w:rsidRPr="00913253">
                <w:rPr>
                  <w:sz w:val="22"/>
                  <w:highlight w:val="green"/>
                  <w:lang w:bidi="x-none"/>
                </w:rPr>
                <w:t xml:space="preserve">, </w:t>
              </w:r>
            </w:ins>
            <w:r w:rsidRPr="00913253">
              <w:rPr>
                <w:sz w:val="22"/>
                <w:highlight w:val="green"/>
                <w:lang w:bidi="x-none"/>
              </w:rPr>
              <w:t xml:space="preserve">4.1, </w:t>
            </w:r>
            <w:ins w:id="160" w:author="Kathy Sun" w:date="2021-04-26T09:27:00Z">
              <w:r w:rsidRPr="00913253">
                <w:rPr>
                  <w:sz w:val="22"/>
                  <w:highlight w:val="green"/>
                  <w:lang w:bidi="x-none"/>
                </w:rPr>
                <w:t>5.1</w:t>
              </w:r>
            </w:ins>
            <w:r w:rsidRPr="00913253">
              <w:rPr>
                <w:sz w:val="22"/>
                <w:highlight w:val="green"/>
                <w:lang w:bidi="x-none"/>
              </w:rPr>
              <w:t>,</w:t>
            </w:r>
            <w:r>
              <w:rPr>
                <w:sz w:val="22"/>
                <w:lang w:bidi="x-none"/>
              </w:rPr>
              <w:t xml:space="preserve"> </w:t>
            </w:r>
            <w:r w:rsidRPr="00B45007">
              <w:rPr>
                <w:sz w:val="22"/>
                <w:highlight w:val="green"/>
                <w:lang w:bidi="x-none"/>
              </w:rPr>
              <w:t>5.4, 5.5, 6.3, 6.4, 6.5</w:t>
            </w:r>
          </w:p>
        </w:tc>
      </w:tr>
      <w:tr w:rsidR="00FF20B0" w:rsidRPr="00732515" w14:paraId="4C81DC60" w14:textId="77777777" w:rsidTr="00F77DFF">
        <w:trPr>
          <w:jc w:val="center"/>
        </w:trPr>
        <w:tc>
          <w:tcPr>
            <w:tcW w:w="540" w:type="dxa"/>
          </w:tcPr>
          <w:p w14:paraId="78892557" w14:textId="77777777" w:rsidR="00FF20B0" w:rsidRPr="00E33536" w:rsidRDefault="00FF20B0" w:rsidP="006B2D19">
            <w:pPr>
              <w:ind w:right="540"/>
              <w:rPr>
                <w:sz w:val="20"/>
                <w:szCs w:val="20"/>
              </w:rPr>
            </w:pPr>
            <w:r>
              <w:rPr>
                <w:sz w:val="20"/>
                <w:szCs w:val="20"/>
              </w:rPr>
              <w:t>3</w:t>
            </w:r>
          </w:p>
        </w:tc>
        <w:tc>
          <w:tcPr>
            <w:tcW w:w="3600" w:type="dxa"/>
          </w:tcPr>
          <w:p w14:paraId="406A7411" w14:textId="77777777" w:rsidR="00FF20B0" w:rsidRPr="00E33536" w:rsidRDefault="00FF20B0" w:rsidP="006B2D19">
            <w:pPr>
              <w:ind w:right="540"/>
              <w:rPr>
                <w:sz w:val="20"/>
                <w:szCs w:val="20"/>
              </w:rPr>
            </w:pPr>
            <w:r>
              <w:rPr>
                <w:sz w:val="20"/>
                <w:szCs w:val="20"/>
              </w:rPr>
              <w:t>Reflection Paper</w:t>
            </w:r>
          </w:p>
        </w:tc>
        <w:tc>
          <w:tcPr>
            <w:tcW w:w="810" w:type="dxa"/>
          </w:tcPr>
          <w:p w14:paraId="4EF37496" w14:textId="77777777" w:rsidR="00FF20B0" w:rsidRPr="00E33536" w:rsidRDefault="00FF20B0" w:rsidP="006B2D19">
            <w:pPr>
              <w:ind w:right="540"/>
              <w:jc w:val="center"/>
              <w:rPr>
                <w:sz w:val="20"/>
                <w:szCs w:val="20"/>
              </w:rPr>
            </w:pPr>
            <w:r>
              <w:rPr>
                <w:sz w:val="20"/>
                <w:szCs w:val="20"/>
              </w:rPr>
              <w:t>30</w:t>
            </w:r>
          </w:p>
        </w:tc>
        <w:tc>
          <w:tcPr>
            <w:tcW w:w="1795" w:type="dxa"/>
          </w:tcPr>
          <w:p w14:paraId="6CCC721C" w14:textId="77777777" w:rsidR="00FF20B0" w:rsidRDefault="00FF20B0" w:rsidP="006B2D19">
            <w:pPr>
              <w:ind w:right="540"/>
              <w:rPr>
                <w:sz w:val="22"/>
                <w:lang w:bidi="x-none"/>
              </w:rPr>
            </w:pPr>
            <w:r>
              <w:rPr>
                <w:sz w:val="22"/>
                <w:lang w:bidi="x-none"/>
              </w:rPr>
              <w:t>1.1, 1.3, 2.1, 2.2, 3.5, 3.6, 4.3</w:t>
            </w:r>
          </w:p>
          <w:p w14:paraId="7A429148" w14:textId="77777777" w:rsidR="00FF20B0" w:rsidRPr="00CC4098" w:rsidRDefault="00FF20B0" w:rsidP="006B2D19">
            <w:pPr>
              <w:ind w:right="540"/>
              <w:rPr>
                <w:sz w:val="22"/>
                <w:lang w:bidi="x-none"/>
              </w:rPr>
            </w:pPr>
          </w:p>
        </w:tc>
        <w:tc>
          <w:tcPr>
            <w:tcW w:w="1795" w:type="dxa"/>
          </w:tcPr>
          <w:p w14:paraId="66CC73C3" w14:textId="77777777" w:rsidR="00FF20B0" w:rsidRDefault="00FF20B0" w:rsidP="006B2D19">
            <w:pPr>
              <w:ind w:right="540"/>
              <w:jc w:val="center"/>
              <w:rPr>
                <w:sz w:val="22"/>
                <w:lang w:bidi="x-none"/>
              </w:rPr>
            </w:pPr>
            <w:r w:rsidRPr="00913253">
              <w:rPr>
                <w:sz w:val="22"/>
                <w:highlight w:val="green"/>
                <w:lang w:bidi="x-none"/>
              </w:rPr>
              <w:t xml:space="preserve">1.5, 4.1, </w:t>
            </w:r>
            <w:ins w:id="161" w:author="Kathy Sun" w:date="2021-04-26T09:27:00Z">
              <w:r w:rsidRPr="00913253">
                <w:rPr>
                  <w:sz w:val="22"/>
                  <w:highlight w:val="green"/>
                  <w:lang w:bidi="x-none"/>
                </w:rPr>
                <w:t>5.1</w:t>
              </w:r>
            </w:ins>
            <w:r w:rsidRPr="00913253">
              <w:rPr>
                <w:sz w:val="22"/>
                <w:highlight w:val="green"/>
                <w:lang w:bidi="x-none"/>
              </w:rPr>
              <w:t>,</w:t>
            </w:r>
            <w:r>
              <w:rPr>
                <w:sz w:val="22"/>
                <w:lang w:bidi="x-none"/>
              </w:rPr>
              <w:t xml:space="preserve"> </w:t>
            </w:r>
            <w:r w:rsidRPr="00B45007">
              <w:rPr>
                <w:sz w:val="22"/>
                <w:highlight w:val="green"/>
                <w:lang w:bidi="x-none"/>
              </w:rPr>
              <w:t>5.4, 5.5, 6.3, 6.4, 6.5</w:t>
            </w:r>
          </w:p>
        </w:tc>
      </w:tr>
      <w:tr w:rsidR="00FF20B0" w:rsidRPr="00732515" w14:paraId="47EDCB93" w14:textId="77777777" w:rsidTr="00F77DFF">
        <w:trPr>
          <w:jc w:val="center"/>
        </w:trPr>
        <w:tc>
          <w:tcPr>
            <w:tcW w:w="540" w:type="dxa"/>
          </w:tcPr>
          <w:p w14:paraId="2CF0353B" w14:textId="77777777" w:rsidR="00FF20B0" w:rsidRPr="00E33536" w:rsidRDefault="00FF20B0" w:rsidP="006B2D19">
            <w:pPr>
              <w:ind w:right="540"/>
              <w:rPr>
                <w:sz w:val="20"/>
                <w:szCs w:val="20"/>
              </w:rPr>
            </w:pPr>
            <w:r>
              <w:rPr>
                <w:sz w:val="20"/>
                <w:szCs w:val="20"/>
              </w:rPr>
              <w:lastRenderedPageBreak/>
              <w:t>4</w:t>
            </w:r>
          </w:p>
        </w:tc>
        <w:tc>
          <w:tcPr>
            <w:tcW w:w="3600" w:type="dxa"/>
          </w:tcPr>
          <w:p w14:paraId="1636D08F" w14:textId="77777777" w:rsidR="00FF20B0" w:rsidRDefault="00FF20B0" w:rsidP="006B2D19">
            <w:pPr>
              <w:ind w:right="540"/>
              <w:rPr>
                <w:sz w:val="20"/>
                <w:szCs w:val="20"/>
              </w:rPr>
            </w:pPr>
            <w:r>
              <w:rPr>
                <w:sz w:val="20"/>
                <w:szCs w:val="20"/>
              </w:rPr>
              <w:t>Collaborative Community Study</w:t>
            </w:r>
          </w:p>
          <w:p w14:paraId="4FEBB34C" w14:textId="77777777" w:rsidR="00FF20B0" w:rsidRPr="00E33536" w:rsidRDefault="00FF20B0" w:rsidP="006B2D19">
            <w:pPr>
              <w:ind w:right="540"/>
              <w:rPr>
                <w:sz w:val="20"/>
                <w:szCs w:val="20"/>
              </w:rPr>
            </w:pPr>
            <w:r>
              <w:rPr>
                <w:sz w:val="20"/>
                <w:szCs w:val="20"/>
              </w:rPr>
              <w:t>(</w:t>
            </w:r>
            <w:r w:rsidRPr="007635BC">
              <w:rPr>
                <w:i/>
                <w:sz w:val="20"/>
                <w:szCs w:val="20"/>
              </w:rPr>
              <w:t>signature assignment</w:t>
            </w:r>
            <w:r>
              <w:rPr>
                <w:sz w:val="20"/>
                <w:szCs w:val="20"/>
              </w:rPr>
              <w:t>)</w:t>
            </w:r>
          </w:p>
        </w:tc>
        <w:tc>
          <w:tcPr>
            <w:tcW w:w="810" w:type="dxa"/>
          </w:tcPr>
          <w:p w14:paraId="204A510A" w14:textId="77777777" w:rsidR="00FF20B0" w:rsidRPr="00E33536" w:rsidRDefault="00FF20B0" w:rsidP="006B2D19">
            <w:pPr>
              <w:ind w:right="540"/>
              <w:jc w:val="center"/>
              <w:rPr>
                <w:sz w:val="20"/>
                <w:szCs w:val="20"/>
              </w:rPr>
            </w:pPr>
            <w:r>
              <w:rPr>
                <w:sz w:val="20"/>
                <w:szCs w:val="20"/>
              </w:rPr>
              <w:t>40</w:t>
            </w:r>
          </w:p>
        </w:tc>
        <w:tc>
          <w:tcPr>
            <w:tcW w:w="1795" w:type="dxa"/>
          </w:tcPr>
          <w:p w14:paraId="5E13ABB9" w14:textId="77777777" w:rsidR="00FF20B0" w:rsidRDefault="00FF20B0" w:rsidP="006B2D19">
            <w:pPr>
              <w:ind w:right="540"/>
              <w:jc w:val="center"/>
              <w:rPr>
                <w:sz w:val="22"/>
                <w:lang w:bidi="x-none"/>
              </w:rPr>
            </w:pPr>
            <w:r>
              <w:rPr>
                <w:sz w:val="22"/>
                <w:lang w:bidi="x-none"/>
              </w:rPr>
              <w:t>2.1, 2.2, 3.5, 3.6, 4.3, 6.1</w:t>
            </w:r>
          </w:p>
          <w:p w14:paraId="33AFAFCD" w14:textId="77777777" w:rsidR="00FF20B0" w:rsidRPr="00CC4098" w:rsidRDefault="00FF20B0" w:rsidP="006B2D19">
            <w:pPr>
              <w:ind w:right="540"/>
              <w:jc w:val="center"/>
              <w:rPr>
                <w:sz w:val="22"/>
                <w:lang w:bidi="x-none"/>
              </w:rPr>
            </w:pPr>
          </w:p>
        </w:tc>
        <w:tc>
          <w:tcPr>
            <w:tcW w:w="1795" w:type="dxa"/>
          </w:tcPr>
          <w:p w14:paraId="75F80BE8" w14:textId="77777777" w:rsidR="00FF20B0" w:rsidRDefault="00FF20B0" w:rsidP="006B2D19">
            <w:pPr>
              <w:ind w:right="540"/>
              <w:jc w:val="center"/>
              <w:rPr>
                <w:sz w:val="22"/>
                <w:lang w:bidi="x-none"/>
              </w:rPr>
            </w:pPr>
            <w:r w:rsidRPr="00913253">
              <w:rPr>
                <w:sz w:val="22"/>
                <w:highlight w:val="green"/>
                <w:lang w:bidi="x-none"/>
              </w:rPr>
              <w:t xml:space="preserve">1.5, 2.7, 4.1, 4.6 </w:t>
            </w:r>
            <w:ins w:id="162" w:author="Kathy Sun" w:date="2021-04-26T09:27:00Z">
              <w:r w:rsidRPr="00913253">
                <w:rPr>
                  <w:sz w:val="22"/>
                  <w:highlight w:val="green"/>
                  <w:lang w:bidi="x-none"/>
                </w:rPr>
                <w:t>5.1</w:t>
              </w:r>
            </w:ins>
            <w:r w:rsidRPr="00913253">
              <w:rPr>
                <w:sz w:val="22"/>
                <w:highlight w:val="green"/>
                <w:lang w:bidi="x-none"/>
              </w:rPr>
              <w:t xml:space="preserve">, 5.4, </w:t>
            </w:r>
            <w:r w:rsidRPr="00B45007">
              <w:rPr>
                <w:sz w:val="22"/>
                <w:highlight w:val="green"/>
                <w:lang w:bidi="x-none"/>
              </w:rPr>
              <w:t>5.5, 6.3, 6.4, 6.</w:t>
            </w:r>
          </w:p>
        </w:tc>
      </w:tr>
    </w:tbl>
    <w:p w14:paraId="08A7AFD5" w14:textId="77777777" w:rsidR="00FF20B0" w:rsidRDefault="00FF20B0" w:rsidP="006B2D19">
      <w:pPr>
        <w:ind w:right="540"/>
        <w:jc w:val="both"/>
        <w:rPr>
          <w:sz w:val="22"/>
          <w:szCs w:val="22"/>
        </w:rPr>
      </w:pPr>
    </w:p>
    <w:p w14:paraId="2411214C" w14:textId="77777777" w:rsidR="00FF20B0" w:rsidRPr="00732515" w:rsidRDefault="00FF20B0" w:rsidP="006B2D19">
      <w:pPr>
        <w:ind w:right="540"/>
        <w:jc w:val="both"/>
        <w:rPr>
          <w:sz w:val="22"/>
          <w:szCs w:val="22"/>
        </w:rPr>
      </w:pPr>
      <w:r w:rsidRPr="00732515">
        <w:rPr>
          <w:sz w:val="22"/>
          <w:szCs w:val="22"/>
        </w:rPr>
        <w:t xml:space="preserve">1. </w:t>
      </w:r>
      <w:r>
        <w:rPr>
          <w:b/>
          <w:i/>
          <w:sz w:val="22"/>
          <w:szCs w:val="22"/>
        </w:rPr>
        <w:t>Attendance and Participation</w:t>
      </w:r>
      <w:r w:rsidRPr="00732515">
        <w:rPr>
          <w:sz w:val="22"/>
          <w:szCs w:val="22"/>
        </w:rPr>
        <w:t xml:space="preserve">   </w:t>
      </w:r>
    </w:p>
    <w:p w14:paraId="40372CD0" w14:textId="77777777" w:rsidR="00FF20B0" w:rsidRPr="00CD0855" w:rsidRDefault="00FF20B0" w:rsidP="006B2D19">
      <w:pPr>
        <w:pStyle w:val="ListParagraph"/>
        <w:autoSpaceDE w:val="0"/>
        <w:autoSpaceDN w:val="0"/>
        <w:adjustRightInd w:val="0"/>
        <w:ind w:left="0" w:right="540"/>
        <w:rPr>
          <w:rFonts w:eastAsia="MS Mincho"/>
        </w:rPr>
      </w:pPr>
      <w:r w:rsidRPr="00CD0855">
        <w:rPr>
          <w:rFonts w:eastAsia="MS Mincho"/>
        </w:rPr>
        <w:t>Being present in class, participating in class, and being on time to class is vital to your learning and to the learning of others. For that reason, please make arrangements to attend all classes as scheduled for the quarter and to be on time for class. You are required to sign in for class on the sign in sheet at the beginning of class and complete a critical incident at the end of each class that will be available from the instructor. Your signature on the sign in sheet and completion of the critical incident at the end of class will ensure that you receive credit for the class periods that you attend and in which you participate. Extenuating circumstances (e.g., severe illness, death of a close family member) may result in the need for a class absence</w:t>
      </w:r>
      <w:r>
        <w:rPr>
          <w:rFonts w:eastAsia="MS Mincho"/>
        </w:rPr>
        <w:t xml:space="preserve"> or being late</w:t>
      </w:r>
      <w:r w:rsidRPr="00CD0855">
        <w:rPr>
          <w:rFonts w:eastAsia="MS Mincho"/>
        </w:rPr>
        <w:t xml:space="preserve">. Please contact the course instructor prior to the absence via an email or a phone call so that your absence will be noted. </w:t>
      </w:r>
      <w:r>
        <w:rPr>
          <w:rFonts w:eastAsia="MS Mincho"/>
        </w:rPr>
        <w:t xml:space="preserve">If there is an emergency and it is not possible to contact the instructor prior to class, you are responsible to contact the instructor within 24 hours by email or phone to let her know why you were absent from class.  </w:t>
      </w:r>
      <w:r w:rsidRPr="00CD0855">
        <w:rPr>
          <w:rFonts w:eastAsia="MS Mincho"/>
        </w:rPr>
        <w:t>Please be sure to review the course materials</w:t>
      </w:r>
      <w:r>
        <w:rPr>
          <w:rFonts w:eastAsia="MS Mincho"/>
        </w:rPr>
        <w:t xml:space="preserve"> in the Module</w:t>
      </w:r>
      <w:r w:rsidRPr="00CD0855">
        <w:rPr>
          <w:rFonts w:eastAsia="MS Mincho"/>
        </w:rPr>
        <w:t xml:space="preserve"> for the missed class in Camino for the date of the class. </w:t>
      </w:r>
    </w:p>
    <w:p w14:paraId="1FBEF6FD" w14:textId="77777777" w:rsidR="00FF20B0" w:rsidRDefault="00FF20B0" w:rsidP="006B2D19">
      <w:pPr>
        <w:ind w:right="540"/>
        <w:jc w:val="both"/>
        <w:rPr>
          <w:sz w:val="22"/>
          <w:szCs w:val="22"/>
        </w:rPr>
      </w:pPr>
    </w:p>
    <w:p w14:paraId="7C161010" w14:textId="77777777" w:rsidR="00FF20B0" w:rsidRPr="00732515" w:rsidRDefault="00FF20B0" w:rsidP="006B2D19">
      <w:pPr>
        <w:ind w:right="540"/>
        <w:jc w:val="both"/>
        <w:rPr>
          <w:sz w:val="22"/>
          <w:szCs w:val="22"/>
        </w:rPr>
      </w:pPr>
      <w:r w:rsidRPr="001657CC">
        <w:rPr>
          <w:b/>
          <w:sz w:val="22"/>
          <w:szCs w:val="22"/>
        </w:rPr>
        <w:t>Please Note</w:t>
      </w:r>
      <w:r>
        <w:rPr>
          <w:sz w:val="22"/>
          <w:szCs w:val="22"/>
        </w:rPr>
        <w:t xml:space="preserve">: </w:t>
      </w:r>
    </w:p>
    <w:p w14:paraId="757332F1" w14:textId="77777777" w:rsidR="00FF20B0" w:rsidRPr="001657CC" w:rsidRDefault="00FF20B0" w:rsidP="006B2D19">
      <w:pPr>
        <w:ind w:right="540"/>
        <w:rPr>
          <w:i/>
          <w:sz w:val="22"/>
          <w:szCs w:val="22"/>
        </w:rPr>
      </w:pPr>
      <w:r w:rsidRPr="001657CC">
        <w:rPr>
          <w:i/>
          <w:sz w:val="22"/>
          <w:szCs w:val="22"/>
        </w:rPr>
        <w:t>Data documenting your adherence to the policies listed here are gathered by your instructor through ongoing observation and documentation</w:t>
      </w:r>
      <w:r>
        <w:rPr>
          <w:i/>
          <w:sz w:val="22"/>
          <w:szCs w:val="22"/>
        </w:rPr>
        <w:t>.</w:t>
      </w:r>
      <w:r w:rsidRPr="001657CC">
        <w:rPr>
          <w:i/>
          <w:sz w:val="22"/>
          <w:szCs w:val="22"/>
        </w:rPr>
        <w:t xml:space="preserve"> </w:t>
      </w:r>
    </w:p>
    <w:p w14:paraId="5F762E93" w14:textId="77777777" w:rsidR="00FF20B0" w:rsidRPr="001657CC" w:rsidRDefault="00FF20B0" w:rsidP="006B2D19">
      <w:pPr>
        <w:ind w:right="540"/>
        <w:rPr>
          <w:i/>
          <w:sz w:val="22"/>
          <w:szCs w:val="22"/>
        </w:rPr>
      </w:pPr>
    </w:p>
    <w:p w14:paraId="53E5B450" w14:textId="77777777" w:rsidR="00FF20B0" w:rsidRPr="001657CC" w:rsidRDefault="00FF20B0" w:rsidP="006B2D19">
      <w:pPr>
        <w:ind w:right="540"/>
        <w:rPr>
          <w:i/>
          <w:sz w:val="22"/>
          <w:szCs w:val="22"/>
        </w:rPr>
      </w:pPr>
      <w:r w:rsidRPr="001657CC">
        <w:rPr>
          <w:i/>
          <w:sz w:val="22"/>
          <w:szCs w:val="22"/>
        </w:rPr>
        <w:t>If an instructor has reason to feel you are not meeting all the expectations spelled out below, s/he will contact you privately to discuss the issue, to clarify the expectations as needed, and to offer his/her support in helping you reach those expectations.  If your instructor does not contact you with a concern, you can assume you are satisfying these requirements.  However, if you would like specific feedback on your professional conduct during the quarter, you are welcome to contact your instructor at any time and s/he will be glad to share his/her assessment with you.</w:t>
      </w:r>
    </w:p>
    <w:p w14:paraId="2E434505" w14:textId="77777777" w:rsidR="00FF20B0" w:rsidRPr="001657CC" w:rsidRDefault="00FF20B0" w:rsidP="006B2D19">
      <w:pPr>
        <w:ind w:right="540"/>
        <w:rPr>
          <w:i/>
          <w:sz w:val="22"/>
          <w:szCs w:val="22"/>
        </w:rPr>
      </w:pPr>
    </w:p>
    <w:p w14:paraId="65BB9021" w14:textId="77777777" w:rsidR="00FF20B0" w:rsidRPr="001657CC" w:rsidRDefault="00FF20B0" w:rsidP="006B2D19">
      <w:pPr>
        <w:ind w:right="540"/>
        <w:rPr>
          <w:i/>
          <w:sz w:val="22"/>
          <w:szCs w:val="22"/>
        </w:rPr>
      </w:pPr>
      <w:r w:rsidRPr="001657CC">
        <w:rPr>
          <w:i/>
          <w:sz w:val="22"/>
          <w:szCs w:val="22"/>
        </w:rPr>
        <w:t xml:space="preserve">As we will read about and study in this course, everyone’s learning is enhanced by the quantity and quality of the interactions in the learning environment.  Hence, your participation in whole class discussions, group work and pair group is essential for the success of this course.  </w:t>
      </w:r>
    </w:p>
    <w:p w14:paraId="67952E7B" w14:textId="77777777" w:rsidR="00FF20B0" w:rsidRPr="001657CC" w:rsidRDefault="00FF20B0" w:rsidP="006B2D19">
      <w:pPr>
        <w:ind w:right="540"/>
        <w:rPr>
          <w:i/>
          <w:sz w:val="22"/>
          <w:szCs w:val="22"/>
        </w:rPr>
      </w:pPr>
    </w:p>
    <w:p w14:paraId="6125257C" w14:textId="77777777" w:rsidR="00FF20B0" w:rsidRPr="001657CC" w:rsidRDefault="00FF20B0" w:rsidP="006B2D19">
      <w:pPr>
        <w:ind w:right="540"/>
        <w:rPr>
          <w:i/>
          <w:sz w:val="22"/>
          <w:szCs w:val="22"/>
        </w:rPr>
      </w:pPr>
      <w:r w:rsidRPr="001657CC">
        <w:rPr>
          <w:i/>
          <w:sz w:val="22"/>
          <w:szCs w:val="22"/>
        </w:rPr>
        <w:t>While a class is in session, you should not engage in any activity not directly related to what is taking place in the classroom.  Instructors reserve the right to ask you to close your laptop or put away some other form of technology at their discretion; when/if this occurs, please respond quickly and without protest to avoid further disruption of the class’s learning.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your instructor for further information.</w:t>
      </w:r>
    </w:p>
    <w:p w14:paraId="691BE91A" w14:textId="77777777" w:rsidR="00FF20B0" w:rsidRPr="00732515" w:rsidRDefault="00FF20B0" w:rsidP="006B2D19">
      <w:pPr>
        <w:ind w:right="540"/>
        <w:jc w:val="both"/>
        <w:rPr>
          <w:sz w:val="22"/>
          <w:szCs w:val="22"/>
        </w:rPr>
      </w:pPr>
    </w:p>
    <w:p w14:paraId="6ECA693A" w14:textId="5B8EE9B0" w:rsidR="00FF20B0" w:rsidRPr="007928C7" w:rsidRDefault="00FF20B0" w:rsidP="007928C7">
      <w:pPr>
        <w:pStyle w:val="NormalWeb"/>
        <w:spacing w:before="0" w:beforeAutospacing="0" w:after="0" w:afterAutospacing="0"/>
        <w:jc w:val="both"/>
      </w:pPr>
      <w:r w:rsidRPr="00A11E5D">
        <w:rPr>
          <w:b/>
          <w:sz w:val="22"/>
          <w:szCs w:val="22"/>
        </w:rPr>
        <w:t>2.</w:t>
      </w:r>
      <w:r w:rsidRPr="00732515">
        <w:rPr>
          <w:sz w:val="22"/>
          <w:szCs w:val="22"/>
        </w:rPr>
        <w:t xml:space="preserve">  </w:t>
      </w:r>
      <w:r w:rsidRPr="00732515">
        <w:rPr>
          <w:b/>
          <w:i/>
          <w:sz w:val="22"/>
          <w:szCs w:val="22"/>
        </w:rPr>
        <w:t>Literature Circles (LC</w:t>
      </w:r>
      <w:r>
        <w:rPr>
          <w:i/>
          <w:sz w:val="22"/>
          <w:szCs w:val="22"/>
        </w:rPr>
        <w:t>)</w:t>
      </w:r>
      <w:r w:rsidRPr="00732515">
        <w:rPr>
          <w:sz w:val="22"/>
          <w:szCs w:val="22"/>
        </w:rPr>
        <w:t xml:space="preserve"> </w:t>
      </w:r>
      <w:r w:rsidR="007928C7">
        <w:rPr>
          <w:color w:val="000000"/>
          <w:sz w:val="22"/>
          <w:szCs w:val="22"/>
        </w:rPr>
        <w:t>(</w:t>
      </w:r>
      <w:r w:rsidR="007928C7" w:rsidRPr="007928C7">
        <w:rPr>
          <w:color w:val="000000"/>
          <w:sz w:val="22"/>
          <w:szCs w:val="22"/>
          <w:highlight w:val="green"/>
          <w:shd w:val="clear" w:color="auto" w:fill="00FFFF"/>
        </w:rPr>
        <w:t>Practice and Assess MMSN TPEs 1.5, 4.1, 5.1, 5.4, 5.5, 6.3, 6.4, 6.5)</w:t>
      </w:r>
    </w:p>
    <w:p w14:paraId="6633CDA7" w14:textId="77777777" w:rsidR="00FF20B0" w:rsidRPr="00732515" w:rsidRDefault="00FF20B0" w:rsidP="006B2D19">
      <w:pPr>
        <w:ind w:right="540"/>
        <w:rPr>
          <w:sz w:val="22"/>
          <w:szCs w:val="22"/>
        </w:rPr>
      </w:pPr>
      <w:r w:rsidRPr="00732515">
        <w:rPr>
          <w:sz w:val="22"/>
          <w:szCs w:val="22"/>
        </w:rPr>
        <w:t xml:space="preserve">A common book discussion routine used in reading programs is the </w:t>
      </w:r>
      <w:r w:rsidRPr="00732515">
        <w:rPr>
          <w:i/>
          <w:sz w:val="22"/>
          <w:szCs w:val="22"/>
        </w:rPr>
        <w:t>Literature Circle-</w:t>
      </w:r>
      <w:r w:rsidRPr="00732515">
        <w:rPr>
          <w:sz w:val="22"/>
          <w:szCs w:val="22"/>
        </w:rPr>
        <w:t>an instructional approach where students come together in small temporary groups formed by book choice that meet on a regular a</w:t>
      </w:r>
      <w:r>
        <w:rPr>
          <w:sz w:val="22"/>
          <w:szCs w:val="22"/>
        </w:rPr>
        <w:t>nd predictable schedule to (re)</w:t>
      </w:r>
      <w:r w:rsidRPr="00732515">
        <w:rPr>
          <w:sz w:val="22"/>
          <w:szCs w:val="22"/>
        </w:rPr>
        <w:t>read and discuss readings. Students use notes to guide both their reading and discussion and this discus</w:t>
      </w:r>
      <w:r>
        <w:rPr>
          <w:sz w:val="22"/>
          <w:szCs w:val="22"/>
        </w:rPr>
        <w:t xml:space="preserve">sion is generated by students. </w:t>
      </w:r>
      <w:r w:rsidRPr="00732515">
        <w:rPr>
          <w:sz w:val="22"/>
          <w:szCs w:val="22"/>
        </w:rPr>
        <w:t>The teacher’s role in literature circles is that of facilitator.</w:t>
      </w:r>
    </w:p>
    <w:p w14:paraId="6C657BF9" w14:textId="77777777" w:rsidR="00FF20B0" w:rsidRPr="00732515" w:rsidRDefault="00FF20B0" w:rsidP="006B2D19">
      <w:pPr>
        <w:ind w:right="540"/>
        <w:rPr>
          <w:sz w:val="22"/>
          <w:szCs w:val="22"/>
        </w:rPr>
      </w:pPr>
    </w:p>
    <w:p w14:paraId="0C51E669" w14:textId="77777777" w:rsidR="00FF20B0" w:rsidRPr="008916A8" w:rsidRDefault="00FF20B0" w:rsidP="006B2D19">
      <w:pPr>
        <w:ind w:right="540"/>
        <w:rPr>
          <w:b/>
          <w:sz w:val="22"/>
          <w:szCs w:val="22"/>
        </w:rPr>
      </w:pPr>
      <w:r w:rsidRPr="00732515">
        <w:rPr>
          <w:sz w:val="22"/>
          <w:szCs w:val="22"/>
        </w:rPr>
        <w:t xml:space="preserve">Each student will be responsible to lead </w:t>
      </w:r>
      <w:r>
        <w:rPr>
          <w:sz w:val="22"/>
          <w:szCs w:val="22"/>
        </w:rPr>
        <w:t>1</w:t>
      </w:r>
      <w:r w:rsidRPr="00732515">
        <w:rPr>
          <w:sz w:val="22"/>
          <w:szCs w:val="22"/>
        </w:rPr>
        <w:t xml:space="preserve"> Literature Circle on the rea</w:t>
      </w:r>
      <w:r>
        <w:rPr>
          <w:sz w:val="22"/>
          <w:szCs w:val="22"/>
        </w:rPr>
        <w:t>dings. Your handout should</w:t>
      </w:r>
      <w:r w:rsidRPr="00732515">
        <w:rPr>
          <w:sz w:val="22"/>
          <w:szCs w:val="22"/>
        </w:rPr>
        <w:t xml:space="preserve"> outline the assigned readings with the asterisked headings listed below under t</w:t>
      </w:r>
      <w:r>
        <w:rPr>
          <w:sz w:val="22"/>
          <w:szCs w:val="22"/>
        </w:rPr>
        <w:t xml:space="preserve">he Handout Components heading. You should collaborate with LC group on the LC handout, and you will be responsible for facilitating a LC and for uploading the handout under Assignments in Camino (to receive credit). </w:t>
      </w:r>
      <w:r w:rsidRPr="00732515">
        <w:rPr>
          <w:sz w:val="22"/>
          <w:szCs w:val="22"/>
        </w:rPr>
        <w:t xml:space="preserve">The Literature Circle Discussion Format outlines how </w:t>
      </w:r>
      <w:r w:rsidRPr="00732515">
        <w:rPr>
          <w:sz w:val="22"/>
          <w:szCs w:val="22"/>
        </w:rPr>
        <w:lastRenderedPageBreak/>
        <w:t>the literature circle would unfold.</w:t>
      </w:r>
      <w:r>
        <w:rPr>
          <w:sz w:val="22"/>
          <w:szCs w:val="22"/>
        </w:rPr>
        <w:t xml:space="preserve"> Please bring 6 copies of your LC handout so you can share them with your LC discussion group.  </w:t>
      </w:r>
      <w:r>
        <w:rPr>
          <w:b/>
          <w:sz w:val="22"/>
          <w:szCs w:val="22"/>
        </w:rPr>
        <w:t>Be creative on how you want to facilitate the discussion around the main ideas of the article.</w:t>
      </w:r>
    </w:p>
    <w:p w14:paraId="3D0113CD" w14:textId="77777777" w:rsidR="00FF20B0" w:rsidRPr="00732515" w:rsidRDefault="00FF20B0" w:rsidP="00FF20B0">
      <w:pPr>
        <w:rPr>
          <w:sz w:val="22"/>
          <w:szCs w:val="22"/>
        </w:rPr>
      </w:pPr>
    </w:p>
    <w:tbl>
      <w:tblPr>
        <w:tblW w:w="0" w:type="auto"/>
        <w:tblInd w:w="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8"/>
        <w:gridCol w:w="4788"/>
      </w:tblGrid>
      <w:tr w:rsidR="00FF20B0" w:rsidRPr="00E33536" w14:paraId="1BA023CD" w14:textId="77777777" w:rsidTr="00F77DFF">
        <w:tc>
          <w:tcPr>
            <w:tcW w:w="4788" w:type="dxa"/>
            <w:shd w:val="clear" w:color="auto" w:fill="B3B3B3"/>
          </w:tcPr>
          <w:p w14:paraId="6D616827" w14:textId="77777777" w:rsidR="00FF20B0" w:rsidRPr="00E33536" w:rsidRDefault="00FF20B0" w:rsidP="00F77DFF">
            <w:pPr>
              <w:jc w:val="center"/>
              <w:rPr>
                <w:rFonts w:ascii="Cambria" w:hAnsi="Cambria"/>
                <w:b/>
                <w:i/>
                <w:sz w:val="20"/>
                <w:szCs w:val="20"/>
              </w:rPr>
            </w:pPr>
            <w:r w:rsidRPr="00E33536">
              <w:rPr>
                <w:rFonts w:ascii="Cambria" w:hAnsi="Cambria"/>
                <w:b/>
                <w:i/>
                <w:sz w:val="20"/>
                <w:szCs w:val="20"/>
              </w:rPr>
              <w:t>Handout Components</w:t>
            </w:r>
          </w:p>
        </w:tc>
        <w:tc>
          <w:tcPr>
            <w:tcW w:w="4788" w:type="dxa"/>
            <w:shd w:val="clear" w:color="auto" w:fill="B3B3B3"/>
          </w:tcPr>
          <w:p w14:paraId="4CE58159" w14:textId="77777777" w:rsidR="00FF20B0" w:rsidRPr="00E33536" w:rsidRDefault="00FF20B0" w:rsidP="00F77DFF">
            <w:pPr>
              <w:jc w:val="center"/>
              <w:rPr>
                <w:rFonts w:ascii="Cambria" w:hAnsi="Cambria"/>
                <w:b/>
                <w:i/>
                <w:sz w:val="20"/>
                <w:szCs w:val="20"/>
              </w:rPr>
            </w:pPr>
            <w:r w:rsidRPr="00E33536">
              <w:rPr>
                <w:rFonts w:ascii="Cambria" w:hAnsi="Cambria"/>
                <w:b/>
                <w:i/>
                <w:sz w:val="20"/>
                <w:szCs w:val="20"/>
              </w:rPr>
              <w:t>Literature Circle Discussion Format</w:t>
            </w:r>
          </w:p>
        </w:tc>
      </w:tr>
      <w:tr w:rsidR="00FF20B0" w:rsidRPr="00E33536" w14:paraId="4089D535" w14:textId="77777777" w:rsidTr="00F77DFF">
        <w:tc>
          <w:tcPr>
            <w:tcW w:w="4788" w:type="dxa"/>
          </w:tcPr>
          <w:p w14:paraId="698A3B99" w14:textId="77777777" w:rsidR="00FF20B0" w:rsidRPr="00E33536" w:rsidRDefault="00FF20B0" w:rsidP="00F77DFF">
            <w:pPr>
              <w:rPr>
                <w:sz w:val="20"/>
                <w:szCs w:val="20"/>
              </w:rPr>
            </w:pPr>
            <w:r w:rsidRPr="00E33536">
              <w:rPr>
                <w:sz w:val="20"/>
                <w:szCs w:val="20"/>
              </w:rPr>
              <w:t>*</w:t>
            </w:r>
            <w:r w:rsidRPr="00E33536">
              <w:rPr>
                <w:sz w:val="20"/>
                <w:szCs w:val="20"/>
                <w:u w:val="single"/>
              </w:rPr>
              <w:t>Author’s Message</w:t>
            </w:r>
            <w:r w:rsidRPr="00E33536">
              <w:rPr>
                <w:sz w:val="20"/>
                <w:szCs w:val="20"/>
              </w:rPr>
              <w:t>.  To zero in on the topic for discussion, write down your version of the author’s main message.  Include 1 quote that was memorable for you.</w:t>
            </w:r>
          </w:p>
          <w:p w14:paraId="771D4B66" w14:textId="77777777" w:rsidR="00FF20B0" w:rsidRPr="00E33536" w:rsidRDefault="00FF20B0" w:rsidP="00F77DFF">
            <w:pPr>
              <w:rPr>
                <w:sz w:val="20"/>
                <w:szCs w:val="20"/>
              </w:rPr>
            </w:pPr>
          </w:p>
        </w:tc>
        <w:tc>
          <w:tcPr>
            <w:tcW w:w="4788" w:type="dxa"/>
          </w:tcPr>
          <w:p w14:paraId="39E27AB2" w14:textId="77777777" w:rsidR="00FF20B0" w:rsidRPr="00E33536" w:rsidRDefault="00FF20B0" w:rsidP="00F77DFF">
            <w:pPr>
              <w:rPr>
                <w:sz w:val="20"/>
                <w:szCs w:val="20"/>
              </w:rPr>
            </w:pPr>
            <w:r w:rsidRPr="00E33536">
              <w:rPr>
                <w:sz w:val="20"/>
                <w:szCs w:val="20"/>
                <w:u w:val="single"/>
              </w:rPr>
              <w:t>Allocation of Time</w:t>
            </w:r>
            <w:r w:rsidRPr="00E33536">
              <w:rPr>
                <w:sz w:val="20"/>
                <w:szCs w:val="20"/>
              </w:rPr>
              <w:t>.  Budget time taking into consideration the number of themes from the reading that must be discussed.</w:t>
            </w:r>
          </w:p>
        </w:tc>
      </w:tr>
      <w:tr w:rsidR="00FF20B0" w:rsidRPr="00E33536" w14:paraId="5716F27B" w14:textId="77777777" w:rsidTr="00F77DFF">
        <w:tc>
          <w:tcPr>
            <w:tcW w:w="4788" w:type="dxa"/>
          </w:tcPr>
          <w:p w14:paraId="02C5243B" w14:textId="77777777" w:rsidR="00FF20B0" w:rsidRPr="00E33536" w:rsidRDefault="00FF20B0" w:rsidP="00F77DFF">
            <w:pPr>
              <w:rPr>
                <w:sz w:val="20"/>
                <w:szCs w:val="20"/>
              </w:rPr>
            </w:pPr>
            <w:r w:rsidRPr="00E33536">
              <w:rPr>
                <w:sz w:val="20"/>
                <w:szCs w:val="20"/>
                <w:u w:val="single"/>
              </w:rPr>
              <w:t>*Definition of terms</w:t>
            </w:r>
            <w:r w:rsidRPr="00E33536">
              <w:rPr>
                <w:sz w:val="20"/>
                <w:szCs w:val="20"/>
              </w:rPr>
              <w:t>.  List all the words of which you are unsure and define them in you</w:t>
            </w:r>
            <w:r>
              <w:rPr>
                <w:sz w:val="20"/>
                <w:szCs w:val="20"/>
              </w:rPr>
              <w:t>r</w:t>
            </w:r>
            <w:r w:rsidRPr="00E33536">
              <w:rPr>
                <w:sz w:val="20"/>
                <w:szCs w:val="20"/>
              </w:rPr>
              <w:t xml:space="preserve"> own words (include examples where appropriate)</w:t>
            </w:r>
          </w:p>
        </w:tc>
        <w:tc>
          <w:tcPr>
            <w:tcW w:w="4788" w:type="dxa"/>
          </w:tcPr>
          <w:p w14:paraId="600B93F8" w14:textId="77777777" w:rsidR="00FF20B0" w:rsidRDefault="00FF20B0" w:rsidP="00F77DFF">
            <w:pPr>
              <w:rPr>
                <w:sz w:val="20"/>
                <w:szCs w:val="20"/>
              </w:rPr>
            </w:pPr>
            <w:r w:rsidRPr="00E33536">
              <w:rPr>
                <w:sz w:val="20"/>
                <w:szCs w:val="20"/>
                <w:u w:val="single"/>
              </w:rPr>
              <w:t>Discussion of Major Themes and Subtopics</w:t>
            </w:r>
            <w:r w:rsidRPr="00E33536">
              <w:rPr>
                <w:sz w:val="20"/>
                <w:szCs w:val="20"/>
              </w:rPr>
              <w:t>.  During discussion of text recall that you are discussing what the author had to say (e.g., what influences can be attributed to his</w:t>
            </w:r>
            <w:r>
              <w:rPr>
                <w:sz w:val="20"/>
                <w:szCs w:val="20"/>
              </w:rPr>
              <w:t>/her thoughts?</w:t>
            </w:r>
            <w:r w:rsidRPr="00E33536">
              <w:rPr>
                <w:sz w:val="20"/>
                <w:szCs w:val="20"/>
              </w:rPr>
              <w:t xml:space="preserve"> what does the author say are limitations or strengths?)</w:t>
            </w:r>
          </w:p>
          <w:p w14:paraId="37387533" w14:textId="77777777" w:rsidR="00FF20B0" w:rsidRDefault="00FF20B0" w:rsidP="00F77DFF">
            <w:pPr>
              <w:rPr>
                <w:sz w:val="20"/>
                <w:szCs w:val="20"/>
              </w:rPr>
            </w:pPr>
          </w:p>
          <w:p w14:paraId="0BF509C9" w14:textId="77777777" w:rsidR="00FF20B0" w:rsidRPr="0028627D" w:rsidRDefault="00FF20B0" w:rsidP="00F77DFF">
            <w:pPr>
              <w:rPr>
                <w:rFonts w:ascii="Times" w:hAnsi="Times"/>
                <w:sz w:val="20"/>
                <w:szCs w:val="20"/>
              </w:rPr>
            </w:pPr>
            <w:r w:rsidRPr="0028627D">
              <w:rPr>
                <w:rFonts w:ascii="Times" w:hAnsi="Times"/>
                <w:b/>
                <w:bCs/>
                <w:i/>
                <w:iCs/>
                <w:sz w:val="20"/>
                <w:szCs w:val="20"/>
              </w:rPr>
              <w:t>Be creative on how your group wants to facilitate the discussion on the assigned reading.</w:t>
            </w:r>
          </w:p>
          <w:p w14:paraId="528518D8" w14:textId="77777777" w:rsidR="00FF20B0" w:rsidRPr="00E33536" w:rsidRDefault="00FF20B0" w:rsidP="00F77DFF">
            <w:pPr>
              <w:rPr>
                <w:sz w:val="20"/>
                <w:szCs w:val="20"/>
              </w:rPr>
            </w:pPr>
          </w:p>
        </w:tc>
      </w:tr>
      <w:tr w:rsidR="00FF20B0" w:rsidRPr="00E33536" w14:paraId="7CFBDE54" w14:textId="77777777" w:rsidTr="00F77DFF">
        <w:tc>
          <w:tcPr>
            <w:tcW w:w="4788" w:type="dxa"/>
          </w:tcPr>
          <w:p w14:paraId="2661349F" w14:textId="77777777" w:rsidR="00FF20B0" w:rsidRPr="00E33536" w:rsidRDefault="00FF20B0" w:rsidP="00F77DFF">
            <w:pPr>
              <w:rPr>
                <w:sz w:val="20"/>
                <w:szCs w:val="20"/>
              </w:rPr>
            </w:pPr>
            <w:r w:rsidRPr="00E33536">
              <w:rPr>
                <w:sz w:val="20"/>
                <w:szCs w:val="20"/>
                <w:u w:val="single"/>
              </w:rPr>
              <w:t>*Integration of Material with other Knowledge</w:t>
            </w:r>
            <w:r w:rsidRPr="00E33536">
              <w:rPr>
                <w:sz w:val="20"/>
                <w:szCs w:val="20"/>
              </w:rPr>
              <w:t>.  It is a well-documented fact of learning theory that unassociated facts are difficult to recall.  Make connections of the learning in the assignment to ideas/concepts acquired in previous meetings or other learning situations.  How do these ideas parallel or contradict other theories or readings you have done?</w:t>
            </w:r>
          </w:p>
        </w:tc>
        <w:tc>
          <w:tcPr>
            <w:tcW w:w="4788" w:type="dxa"/>
          </w:tcPr>
          <w:p w14:paraId="7A2C8CBA" w14:textId="77777777" w:rsidR="00FF20B0" w:rsidRDefault="00FF20B0" w:rsidP="00F77DFF">
            <w:pPr>
              <w:rPr>
                <w:sz w:val="20"/>
                <w:szCs w:val="20"/>
              </w:rPr>
            </w:pPr>
            <w:r w:rsidRPr="00E33536">
              <w:rPr>
                <w:sz w:val="20"/>
                <w:szCs w:val="20"/>
                <w:u w:val="single"/>
              </w:rPr>
              <w:t>As a group create an image</w:t>
            </w:r>
            <w:r w:rsidRPr="00E33536">
              <w:rPr>
                <w:sz w:val="20"/>
                <w:szCs w:val="20"/>
              </w:rPr>
              <w:t>, quote or other form that captures your group</w:t>
            </w:r>
            <w:r>
              <w:rPr>
                <w:sz w:val="20"/>
                <w:szCs w:val="20"/>
              </w:rPr>
              <w:t>’</w:t>
            </w:r>
            <w:r w:rsidRPr="00E33536">
              <w:rPr>
                <w:sz w:val="20"/>
                <w:szCs w:val="20"/>
              </w:rPr>
              <w:t>s understanding of the reading</w:t>
            </w:r>
            <w:r>
              <w:rPr>
                <w:sz w:val="20"/>
                <w:szCs w:val="20"/>
              </w:rPr>
              <w:t>.</w:t>
            </w:r>
          </w:p>
          <w:p w14:paraId="1A1FBB07" w14:textId="77777777" w:rsidR="00FF20B0" w:rsidRDefault="00FF20B0" w:rsidP="00F77DFF">
            <w:pPr>
              <w:rPr>
                <w:sz w:val="20"/>
                <w:szCs w:val="20"/>
              </w:rPr>
            </w:pPr>
          </w:p>
          <w:p w14:paraId="4E56ADF8" w14:textId="77777777" w:rsidR="00FF20B0" w:rsidRPr="0028627D" w:rsidRDefault="00FF20B0" w:rsidP="00F77DFF">
            <w:pPr>
              <w:rPr>
                <w:rFonts w:ascii="Times" w:hAnsi="Times"/>
                <w:sz w:val="20"/>
                <w:szCs w:val="20"/>
              </w:rPr>
            </w:pPr>
            <w:r>
              <w:rPr>
                <w:rFonts w:ascii="Times" w:hAnsi="Times"/>
                <w:b/>
                <w:bCs/>
                <w:i/>
                <w:iCs/>
                <w:sz w:val="20"/>
                <w:szCs w:val="20"/>
              </w:rPr>
              <w:t>Feel free to be creative on how you want to present/share/engage around the main ideas.</w:t>
            </w:r>
          </w:p>
          <w:p w14:paraId="6E5CE64C" w14:textId="77777777" w:rsidR="00FF20B0" w:rsidRPr="00E33536" w:rsidRDefault="00FF20B0" w:rsidP="00F77DFF">
            <w:pPr>
              <w:rPr>
                <w:sz w:val="20"/>
                <w:szCs w:val="20"/>
              </w:rPr>
            </w:pPr>
          </w:p>
        </w:tc>
      </w:tr>
      <w:tr w:rsidR="00FF20B0" w:rsidRPr="00E33536" w14:paraId="3F3B49B5" w14:textId="77777777" w:rsidTr="00F77DFF">
        <w:tc>
          <w:tcPr>
            <w:tcW w:w="4788" w:type="dxa"/>
          </w:tcPr>
          <w:p w14:paraId="658D2BEF" w14:textId="77777777" w:rsidR="00FF20B0" w:rsidRPr="00E33536" w:rsidRDefault="00FF20B0" w:rsidP="00F77DFF">
            <w:pPr>
              <w:rPr>
                <w:sz w:val="20"/>
                <w:szCs w:val="20"/>
              </w:rPr>
            </w:pPr>
            <w:r w:rsidRPr="00E33536">
              <w:rPr>
                <w:sz w:val="20"/>
                <w:szCs w:val="20"/>
                <w:u w:val="single"/>
              </w:rPr>
              <w:t>*Application of the Material</w:t>
            </w:r>
            <w:r w:rsidRPr="00E33536">
              <w:rPr>
                <w:sz w:val="20"/>
                <w:szCs w:val="20"/>
              </w:rPr>
              <w:t>.  Make a conscious effort to assess the possible applications and implications of the material to learning settings. How might these notions help shape your pedagogy? Bring to class a tangible instructional connection (e.g., book, lesson from curricula</w:t>
            </w:r>
            <w:r>
              <w:rPr>
                <w:sz w:val="20"/>
                <w:szCs w:val="20"/>
              </w:rPr>
              <w:t>, video</w:t>
            </w:r>
            <w:r w:rsidRPr="00E33536">
              <w:rPr>
                <w:sz w:val="20"/>
                <w:szCs w:val="20"/>
              </w:rPr>
              <w:t>)</w:t>
            </w:r>
            <w:r>
              <w:rPr>
                <w:sz w:val="20"/>
                <w:szCs w:val="20"/>
              </w:rPr>
              <w:t>.</w:t>
            </w:r>
          </w:p>
        </w:tc>
        <w:tc>
          <w:tcPr>
            <w:tcW w:w="4788" w:type="dxa"/>
          </w:tcPr>
          <w:p w14:paraId="73DB4D8F" w14:textId="77777777" w:rsidR="00FF20B0" w:rsidRPr="00E33536" w:rsidRDefault="00FF20B0" w:rsidP="00F77DFF">
            <w:pPr>
              <w:rPr>
                <w:i/>
                <w:sz w:val="20"/>
                <w:szCs w:val="20"/>
              </w:rPr>
            </w:pPr>
          </w:p>
        </w:tc>
      </w:tr>
    </w:tbl>
    <w:p w14:paraId="608767D0" w14:textId="77777777" w:rsidR="00FF20B0" w:rsidRDefault="00FF20B0" w:rsidP="00FF20B0">
      <w:pPr>
        <w:rPr>
          <w:sz w:val="22"/>
          <w:szCs w:val="22"/>
        </w:rPr>
      </w:pPr>
    </w:p>
    <w:p w14:paraId="45A68635" w14:textId="720FB5C1" w:rsidR="00FF20B0" w:rsidRPr="007928C7" w:rsidRDefault="00FF20B0" w:rsidP="00FF20B0">
      <w:r>
        <w:rPr>
          <w:sz w:val="22"/>
          <w:szCs w:val="22"/>
        </w:rPr>
        <w:t xml:space="preserve">3.  </w:t>
      </w:r>
      <w:r w:rsidRPr="00F8695D">
        <w:rPr>
          <w:b/>
          <w:i/>
          <w:sz w:val="22"/>
          <w:szCs w:val="22"/>
        </w:rPr>
        <w:t>Reflection</w:t>
      </w:r>
      <w:r>
        <w:rPr>
          <w:b/>
          <w:i/>
          <w:sz w:val="22"/>
          <w:szCs w:val="22"/>
        </w:rPr>
        <w:t xml:space="preserve"> Research</w:t>
      </w:r>
      <w:r w:rsidRPr="00F8695D">
        <w:rPr>
          <w:b/>
          <w:i/>
          <w:sz w:val="22"/>
          <w:szCs w:val="22"/>
        </w:rPr>
        <w:t xml:space="preserve"> Paper.</w:t>
      </w:r>
      <w:r>
        <w:rPr>
          <w:sz w:val="22"/>
          <w:szCs w:val="22"/>
        </w:rPr>
        <w:t xml:space="preserve"> </w:t>
      </w:r>
      <w:r w:rsidR="007928C7" w:rsidRPr="007928C7">
        <w:rPr>
          <w:color w:val="000000"/>
          <w:sz w:val="22"/>
          <w:szCs w:val="22"/>
          <w:highlight w:val="green"/>
          <w:shd w:val="clear" w:color="auto" w:fill="00FFFF"/>
        </w:rPr>
        <w:t>Practice and Assess MMSN TPEs 1.5, 4.1, 5.1, 5.4, 5.5, 6.3, 6.4, 6.5)</w:t>
      </w:r>
    </w:p>
    <w:p w14:paraId="20776B75" w14:textId="77777777" w:rsidR="00FF20B0" w:rsidRDefault="00FF20B0" w:rsidP="00FF20B0">
      <w:pPr>
        <w:rPr>
          <w:sz w:val="22"/>
          <w:szCs w:val="22"/>
        </w:rPr>
      </w:pPr>
      <w:r>
        <w:rPr>
          <w:sz w:val="22"/>
          <w:szCs w:val="22"/>
        </w:rPr>
        <w:t xml:space="preserve">This </w:t>
      </w:r>
      <w:r>
        <w:rPr>
          <w:b/>
          <w:sz w:val="22"/>
          <w:szCs w:val="22"/>
        </w:rPr>
        <w:t>5-page</w:t>
      </w:r>
      <w:r>
        <w:rPr>
          <w:sz w:val="22"/>
          <w:szCs w:val="22"/>
        </w:rPr>
        <w:t xml:space="preserve"> reflection and research paper requires you to consider your own experiences as a student. How do you think class, gender, </w:t>
      </w:r>
      <w:r w:rsidRPr="005A1655">
        <w:rPr>
          <w:sz w:val="22"/>
          <w:szCs w:val="22"/>
        </w:rPr>
        <w:t>language</w:t>
      </w:r>
      <w:r>
        <w:rPr>
          <w:sz w:val="22"/>
          <w:szCs w:val="22"/>
        </w:rPr>
        <w:t xml:space="preserve">, race, religion, sexual orientation, immigrant status, and/or disability have influenced your experience as an elementary, middle or high school student? Choose two of the above aspects of your identity to write about in depth (with concrete examples), and integrate readings (i.e., literature/research) from class and other classes to consider how school has shaped/influenced these identity markers. In writing your paper, consider the privileges and/or disadvantages of each aspect you choose. Privileges can serve to distance you from your students or can be used to empower them. Keep in mind that this is a graduate level paper and the expectations for writing are to follow APA (2010) and Strunk and White (2000). </w:t>
      </w:r>
    </w:p>
    <w:p w14:paraId="206236EE" w14:textId="77777777" w:rsidR="00FF20B0" w:rsidRDefault="00FF20B0" w:rsidP="00FF20B0">
      <w:pPr>
        <w:rPr>
          <w:sz w:val="22"/>
          <w:szCs w:val="22"/>
        </w:rPr>
      </w:pPr>
    </w:p>
    <w:p w14:paraId="72E2109D" w14:textId="4F631342" w:rsidR="00FF20B0" w:rsidRPr="007928C7" w:rsidRDefault="00FF20B0" w:rsidP="00FF20B0">
      <w:r>
        <w:rPr>
          <w:sz w:val="22"/>
          <w:szCs w:val="22"/>
        </w:rPr>
        <w:t xml:space="preserve">4. </w:t>
      </w:r>
      <w:r w:rsidRPr="00F8695D">
        <w:rPr>
          <w:b/>
          <w:i/>
          <w:sz w:val="22"/>
          <w:szCs w:val="22"/>
        </w:rPr>
        <w:t>Collaborative Community Study</w:t>
      </w:r>
      <w:r>
        <w:rPr>
          <w:b/>
          <w:i/>
          <w:sz w:val="22"/>
          <w:szCs w:val="22"/>
        </w:rPr>
        <w:t xml:space="preserve">. </w:t>
      </w:r>
      <w:r w:rsidR="007928C7">
        <w:rPr>
          <w:color w:val="000000"/>
          <w:sz w:val="22"/>
          <w:szCs w:val="22"/>
        </w:rPr>
        <w:t>(</w:t>
      </w:r>
      <w:r w:rsidR="007928C7" w:rsidRPr="007928C7">
        <w:rPr>
          <w:color w:val="000000"/>
          <w:sz w:val="22"/>
          <w:szCs w:val="22"/>
          <w:highlight w:val="green"/>
          <w:shd w:val="clear" w:color="auto" w:fill="00FFFF"/>
        </w:rPr>
        <w:t>Practice and Assess MMSN TPEs 1.5, 2.7, 4.1, 4.6 5.1, 5.4, 5.5, 6.3, 6.4, 6.5)</w:t>
      </w:r>
    </w:p>
    <w:p w14:paraId="65A4542A" w14:textId="77777777" w:rsidR="00FF20B0" w:rsidRDefault="00FF20B0" w:rsidP="00FF20B0">
      <w:pPr>
        <w:rPr>
          <w:sz w:val="22"/>
          <w:szCs w:val="22"/>
        </w:rPr>
      </w:pPr>
      <w:r>
        <w:rPr>
          <w:sz w:val="22"/>
          <w:szCs w:val="22"/>
        </w:rPr>
        <w:t xml:space="preserve">Enacting </w:t>
      </w:r>
      <w:r w:rsidRPr="00A61E9A">
        <w:rPr>
          <w:sz w:val="22"/>
          <w:szCs w:val="22"/>
        </w:rPr>
        <w:t>Culturally Responsive Pedagogy</w:t>
      </w:r>
      <w:r>
        <w:rPr>
          <w:sz w:val="22"/>
          <w:szCs w:val="22"/>
        </w:rPr>
        <w:t xml:space="preserve"> requires an understanding of the communities where the students of teachers live and make their curricula relevant to students’ lives outside of school. This community study will allow you to better understand the communities around you. In groups and in lieu of the </w:t>
      </w:r>
      <w:r w:rsidRPr="009042C9">
        <w:rPr>
          <w:sz w:val="22"/>
          <w:szCs w:val="22"/>
        </w:rPr>
        <w:t>week 8</w:t>
      </w:r>
      <w:r w:rsidRPr="00CD6342">
        <w:rPr>
          <w:b/>
          <w:sz w:val="22"/>
          <w:szCs w:val="22"/>
        </w:rPr>
        <w:t xml:space="preserve"> </w:t>
      </w:r>
      <w:r>
        <w:rPr>
          <w:sz w:val="22"/>
          <w:szCs w:val="22"/>
        </w:rPr>
        <w:t xml:space="preserve">regularly scheduled meeting time, you will speak with members of the school community (e.g., students, </w:t>
      </w:r>
      <w:r w:rsidRPr="004C7535">
        <w:rPr>
          <w:sz w:val="22"/>
          <w:szCs w:val="22"/>
          <w:highlight w:val="green"/>
        </w:rPr>
        <w:t>families of students</w:t>
      </w:r>
      <w:r>
        <w:rPr>
          <w:sz w:val="22"/>
          <w:szCs w:val="22"/>
        </w:rPr>
        <w:t xml:space="preserve">, staff, etc.), visit with a member of one external community organization (e.g., minister at a house of worship, director of YMCA, local shop owners, etc.), and </w:t>
      </w:r>
      <w:r w:rsidRPr="005C723A">
        <w:rPr>
          <w:sz w:val="22"/>
          <w:szCs w:val="22"/>
          <w:highlight w:val="green"/>
        </w:rPr>
        <w:t xml:space="preserve">connect with a member of a </w:t>
      </w:r>
      <w:r w:rsidRPr="005C723A">
        <w:rPr>
          <w:color w:val="222222"/>
          <w:sz w:val="22"/>
          <w:szCs w:val="22"/>
          <w:highlight w:val="green"/>
          <w:shd w:val="clear" w:color="auto" w:fill="FFFFFF"/>
        </w:rPr>
        <w:t>s</w:t>
      </w:r>
      <w:r w:rsidRPr="007B277A">
        <w:rPr>
          <w:color w:val="222222"/>
          <w:sz w:val="22"/>
          <w:szCs w:val="22"/>
          <w:highlight w:val="green"/>
          <w:shd w:val="clear" w:color="auto" w:fill="FFFFFF"/>
        </w:rPr>
        <w:t>ocial service agenc</w:t>
      </w:r>
      <w:r>
        <w:rPr>
          <w:color w:val="222222"/>
          <w:sz w:val="22"/>
          <w:szCs w:val="22"/>
          <w:highlight w:val="green"/>
          <w:shd w:val="clear" w:color="auto" w:fill="FFFFFF"/>
        </w:rPr>
        <w:t>y</w:t>
      </w:r>
      <w:r w:rsidRPr="007B277A">
        <w:rPr>
          <w:color w:val="222222"/>
          <w:sz w:val="22"/>
          <w:szCs w:val="22"/>
          <w:highlight w:val="green"/>
          <w:shd w:val="clear" w:color="auto" w:fill="FFFFFF"/>
        </w:rPr>
        <w:t xml:space="preserve"> that provide</w:t>
      </w:r>
      <w:r>
        <w:rPr>
          <w:color w:val="222222"/>
          <w:sz w:val="22"/>
          <w:szCs w:val="22"/>
          <w:highlight w:val="green"/>
          <w:shd w:val="clear" w:color="auto" w:fill="FFFFFF"/>
        </w:rPr>
        <w:t>s</w:t>
      </w:r>
      <w:r w:rsidRPr="007B277A">
        <w:rPr>
          <w:color w:val="222222"/>
          <w:sz w:val="22"/>
          <w:szCs w:val="22"/>
          <w:highlight w:val="green"/>
          <w:shd w:val="clear" w:color="auto" w:fill="FFFFFF"/>
        </w:rPr>
        <w:t xml:space="preserve"> support for students </w:t>
      </w:r>
      <w:r>
        <w:rPr>
          <w:color w:val="222222"/>
          <w:sz w:val="22"/>
          <w:szCs w:val="22"/>
          <w:highlight w:val="green"/>
          <w:shd w:val="clear" w:color="auto" w:fill="FFFFFF"/>
        </w:rPr>
        <w:t xml:space="preserve">(particularly those with exceptionalities) </w:t>
      </w:r>
      <w:r w:rsidRPr="007B277A">
        <w:rPr>
          <w:color w:val="222222"/>
          <w:sz w:val="22"/>
          <w:szCs w:val="22"/>
          <w:highlight w:val="green"/>
          <w:shd w:val="clear" w:color="auto" w:fill="FFFFFF"/>
        </w:rPr>
        <w:t>with social, emotional, and/or mental health needs</w:t>
      </w:r>
      <w:r>
        <w:rPr>
          <w:color w:val="222222"/>
          <w:sz w:val="22"/>
          <w:szCs w:val="22"/>
          <w:shd w:val="clear" w:color="auto" w:fill="FFFFFF"/>
        </w:rPr>
        <w:t>.</w:t>
      </w:r>
      <w:r>
        <w:rPr>
          <w:sz w:val="22"/>
          <w:szCs w:val="22"/>
        </w:rPr>
        <w:t xml:space="preserve"> </w:t>
      </w:r>
    </w:p>
    <w:p w14:paraId="6C3DB648" w14:textId="77777777" w:rsidR="00FF20B0" w:rsidRDefault="00FF20B0" w:rsidP="00FF20B0">
      <w:pPr>
        <w:rPr>
          <w:sz w:val="22"/>
          <w:szCs w:val="22"/>
        </w:rPr>
      </w:pPr>
    </w:p>
    <w:p w14:paraId="1686DEFF" w14:textId="77777777" w:rsidR="00FF20B0" w:rsidRDefault="00FF20B0" w:rsidP="00FF20B0">
      <w:pPr>
        <w:rPr>
          <w:sz w:val="22"/>
          <w:szCs w:val="22"/>
        </w:rPr>
      </w:pPr>
      <w:r>
        <w:rPr>
          <w:sz w:val="22"/>
          <w:szCs w:val="22"/>
        </w:rPr>
        <w:t>While you will have some input into the community you will visit, challenge yourself to move beyond your comfort zone to explore a community you are unfamiliar with. When you conduct the community visit, please exercise caution, traveling in groups and walking around the neighborhood during daylight hours whenever possible.</w:t>
      </w:r>
    </w:p>
    <w:p w14:paraId="4F259369" w14:textId="77777777" w:rsidR="00FF20B0" w:rsidRDefault="00FF20B0" w:rsidP="00FF20B0">
      <w:pPr>
        <w:rPr>
          <w:sz w:val="22"/>
          <w:szCs w:val="22"/>
        </w:rPr>
      </w:pPr>
    </w:p>
    <w:p w14:paraId="6F94F484" w14:textId="77777777" w:rsidR="00FF20B0" w:rsidRDefault="00FF20B0" w:rsidP="00FF20B0">
      <w:pPr>
        <w:rPr>
          <w:sz w:val="22"/>
          <w:szCs w:val="22"/>
        </w:rPr>
      </w:pPr>
      <w:r>
        <w:rPr>
          <w:sz w:val="22"/>
          <w:szCs w:val="22"/>
        </w:rPr>
        <w:t>The questions to guide your community study include:</w:t>
      </w:r>
    </w:p>
    <w:p w14:paraId="40754FD5" w14:textId="77777777" w:rsidR="00FF20B0" w:rsidRDefault="00FF20B0" w:rsidP="00FF20B0">
      <w:pPr>
        <w:rPr>
          <w:sz w:val="22"/>
          <w:szCs w:val="22"/>
        </w:rPr>
      </w:pPr>
    </w:p>
    <w:p w14:paraId="6F847D29" w14:textId="77777777" w:rsidR="00FF20B0" w:rsidRDefault="00FF20B0" w:rsidP="000729EC">
      <w:pPr>
        <w:numPr>
          <w:ilvl w:val="0"/>
          <w:numId w:val="28"/>
        </w:numPr>
        <w:rPr>
          <w:sz w:val="22"/>
          <w:szCs w:val="22"/>
        </w:rPr>
      </w:pPr>
      <w:r>
        <w:rPr>
          <w:sz w:val="22"/>
          <w:szCs w:val="22"/>
        </w:rPr>
        <w:t xml:space="preserve">Where is this neighborhood? What are the demographics of this neighborhood? </w:t>
      </w:r>
      <w:r w:rsidRPr="00A61E9A">
        <w:rPr>
          <w:sz w:val="22"/>
          <w:szCs w:val="22"/>
        </w:rPr>
        <w:t>Language(s) spoken?</w:t>
      </w:r>
    </w:p>
    <w:p w14:paraId="48C2857B" w14:textId="77777777" w:rsidR="00FF20B0" w:rsidRPr="001D72B2" w:rsidRDefault="00FF20B0" w:rsidP="000729EC">
      <w:pPr>
        <w:numPr>
          <w:ilvl w:val="0"/>
          <w:numId w:val="28"/>
        </w:numPr>
        <w:rPr>
          <w:sz w:val="22"/>
          <w:szCs w:val="22"/>
        </w:rPr>
      </w:pPr>
      <w:r>
        <w:rPr>
          <w:sz w:val="22"/>
          <w:szCs w:val="22"/>
        </w:rPr>
        <w:lastRenderedPageBreak/>
        <w:t>What are the community’s assets that support and enhance the healthy development of the youth that live there?</w:t>
      </w:r>
    </w:p>
    <w:p w14:paraId="698795A0" w14:textId="77777777" w:rsidR="00FF20B0" w:rsidRPr="004C7535" w:rsidRDefault="00FF20B0" w:rsidP="000729EC">
      <w:pPr>
        <w:numPr>
          <w:ilvl w:val="0"/>
          <w:numId w:val="28"/>
        </w:numPr>
        <w:spacing w:before="100" w:beforeAutospacing="1" w:after="100" w:afterAutospacing="1"/>
        <w:rPr>
          <w:color w:val="2D3B45"/>
          <w:sz w:val="22"/>
          <w:szCs w:val="22"/>
          <w:highlight w:val="green"/>
        </w:rPr>
      </w:pPr>
      <w:r w:rsidRPr="004C7535">
        <w:rPr>
          <w:color w:val="2D3B45"/>
          <w:sz w:val="22"/>
          <w:szCs w:val="22"/>
          <w:highlight w:val="green"/>
        </w:rPr>
        <w:t>What community resources exist to meet students’/ families’ social, emotional, psychological, and/or spiritual needs?</w:t>
      </w:r>
    </w:p>
    <w:p w14:paraId="11840214" w14:textId="77777777" w:rsidR="00FF20B0" w:rsidRDefault="00FF20B0" w:rsidP="000729EC">
      <w:pPr>
        <w:numPr>
          <w:ilvl w:val="0"/>
          <w:numId w:val="28"/>
        </w:numPr>
        <w:rPr>
          <w:sz w:val="22"/>
          <w:szCs w:val="22"/>
        </w:rPr>
      </w:pPr>
      <w:r w:rsidRPr="009D252B">
        <w:rPr>
          <w:color w:val="2D3B45"/>
          <w:sz w:val="22"/>
          <w:szCs w:val="22"/>
        </w:rPr>
        <w:t>What</w:t>
      </w:r>
      <w:r w:rsidRPr="009D252B">
        <w:rPr>
          <w:rStyle w:val="apple-converted-space"/>
          <w:color w:val="2D3B45"/>
          <w:sz w:val="22"/>
          <w:szCs w:val="22"/>
        </w:rPr>
        <w:t> </w:t>
      </w:r>
      <w:r w:rsidRPr="009D252B">
        <w:rPr>
          <w:color w:val="2D3B45"/>
          <w:sz w:val="22"/>
          <w:szCs w:val="22"/>
        </w:rPr>
        <w:t>are the community's concerns regarding the development (academic, social, emotional)</w:t>
      </w:r>
      <w:r w:rsidRPr="009D252B">
        <w:rPr>
          <w:rStyle w:val="apple-converted-space"/>
          <w:color w:val="2D3B45"/>
          <w:sz w:val="22"/>
          <w:szCs w:val="22"/>
        </w:rPr>
        <w:t> </w:t>
      </w:r>
      <w:r w:rsidRPr="009D252B">
        <w:rPr>
          <w:color w:val="2D3B45"/>
          <w:sz w:val="22"/>
          <w:szCs w:val="22"/>
        </w:rPr>
        <w:t>of youth from the community?</w:t>
      </w:r>
    </w:p>
    <w:p w14:paraId="105082C6" w14:textId="77777777" w:rsidR="00FF20B0" w:rsidRDefault="00FF20B0" w:rsidP="000729EC">
      <w:pPr>
        <w:numPr>
          <w:ilvl w:val="0"/>
          <w:numId w:val="28"/>
        </w:numPr>
        <w:rPr>
          <w:sz w:val="22"/>
          <w:szCs w:val="22"/>
        </w:rPr>
      </w:pPr>
      <w:r>
        <w:rPr>
          <w:sz w:val="22"/>
          <w:szCs w:val="22"/>
        </w:rPr>
        <w:t>What do members of this urban community expect teachers to do in their classrooms to be effective, thoughtful practitioners?</w:t>
      </w:r>
    </w:p>
    <w:p w14:paraId="7BB5A0AC" w14:textId="77777777" w:rsidR="00FF20B0" w:rsidRDefault="00FF20B0" w:rsidP="000729EC">
      <w:pPr>
        <w:numPr>
          <w:ilvl w:val="0"/>
          <w:numId w:val="28"/>
        </w:numPr>
        <w:rPr>
          <w:sz w:val="22"/>
          <w:szCs w:val="22"/>
        </w:rPr>
      </w:pPr>
      <w:r>
        <w:rPr>
          <w:sz w:val="22"/>
          <w:szCs w:val="22"/>
        </w:rPr>
        <w:t>What are the implications of your findings on what you will do as a teacher in the classroom? What will you take away from this experience?</w:t>
      </w:r>
    </w:p>
    <w:p w14:paraId="01E1CFEA" w14:textId="77777777" w:rsidR="00FF20B0" w:rsidRPr="00232CCE" w:rsidRDefault="00FF20B0" w:rsidP="000729EC">
      <w:pPr>
        <w:numPr>
          <w:ilvl w:val="0"/>
          <w:numId w:val="28"/>
        </w:numPr>
        <w:rPr>
          <w:ins w:id="163" w:author="Kathy Sun" w:date="2021-04-26T11:12:00Z"/>
          <w:sz w:val="22"/>
          <w:szCs w:val="22"/>
          <w:highlight w:val="green"/>
        </w:rPr>
      </w:pPr>
      <w:ins w:id="164" w:author="Kathy Sun" w:date="2021-04-26T11:12:00Z">
        <w:r w:rsidRPr="00232CCE">
          <w:rPr>
            <w:sz w:val="22"/>
            <w:szCs w:val="22"/>
            <w:highlight w:val="green"/>
          </w:rPr>
          <w:t>Based on your interactions with community members, describe the structural inequalities that appear in the community and threaten the opportunities of youth from the community? Pay particular attention to inequalities relate to race, gender, identified dis</w:t>
        </w:r>
      </w:ins>
      <w:r w:rsidRPr="00232CCE">
        <w:rPr>
          <w:sz w:val="22"/>
          <w:szCs w:val="22"/>
          <w:highlight w:val="green"/>
        </w:rPr>
        <w:t>/</w:t>
      </w:r>
      <w:ins w:id="165" w:author="Kathy Sun" w:date="2021-04-26T11:12:00Z">
        <w:r w:rsidRPr="00232CCE">
          <w:rPr>
            <w:sz w:val="22"/>
            <w:szCs w:val="22"/>
            <w:highlight w:val="green"/>
          </w:rPr>
          <w:t>ability, sexual orientation, and language.</w:t>
        </w:r>
      </w:ins>
    </w:p>
    <w:p w14:paraId="4EF1E700" w14:textId="77777777" w:rsidR="00FF20B0" w:rsidRDefault="00FF20B0" w:rsidP="00FF20B0">
      <w:pPr>
        <w:ind w:left="360"/>
        <w:rPr>
          <w:sz w:val="22"/>
          <w:szCs w:val="22"/>
        </w:rPr>
      </w:pPr>
    </w:p>
    <w:p w14:paraId="3137BE2D" w14:textId="77777777" w:rsidR="00FF20B0" w:rsidRDefault="00FF20B0" w:rsidP="00FF20B0">
      <w:pPr>
        <w:rPr>
          <w:sz w:val="22"/>
          <w:szCs w:val="22"/>
        </w:rPr>
      </w:pPr>
    </w:p>
    <w:p w14:paraId="4287804A" w14:textId="77777777" w:rsidR="00FF20B0" w:rsidRPr="004F12F5" w:rsidRDefault="00FF20B0" w:rsidP="00FF20B0">
      <w:pPr>
        <w:rPr>
          <w:sz w:val="22"/>
          <w:szCs w:val="22"/>
        </w:rPr>
      </w:pPr>
      <w:r>
        <w:rPr>
          <w:sz w:val="22"/>
          <w:szCs w:val="22"/>
        </w:rPr>
        <w:t>Your small group will present your findings on the last day of class. Think creatively about how you will present this information. A few ideas: Power point presentation, film, digital story. In your 10-minute multi-media presentation address the questions detailed above and ensure every group member participates. Your grade for the collaborative community study will be based on a group grade for the presentation.</w:t>
      </w:r>
    </w:p>
    <w:p w14:paraId="63517CB5" w14:textId="77777777" w:rsidR="00FF20B0" w:rsidRDefault="00FF20B0" w:rsidP="00FF20B0">
      <w:pPr>
        <w:rPr>
          <w:sz w:val="22"/>
          <w:szCs w:val="22"/>
        </w:rPr>
      </w:pPr>
      <w:bookmarkStart w:id="166" w:name="GradingRubric252"/>
    </w:p>
    <w:p w14:paraId="482A2630" w14:textId="77777777" w:rsidR="00FF20B0" w:rsidRPr="00A772D5" w:rsidRDefault="00FF20B0" w:rsidP="00FF20B0">
      <w:pPr>
        <w:rPr>
          <w:b/>
          <w:bCs/>
          <w:sz w:val="22"/>
          <w:szCs w:val="22"/>
        </w:rPr>
      </w:pPr>
      <w:r>
        <w:rPr>
          <w:b/>
          <w:bCs/>
          <w:sz w:val="22"/>
          <w:szCs w:val="22"/>
        </w:rPr>
        <w:t>Rubric for Collaborative Community Study</w:t>
      </w:r>
    </w:p>
    <w:tbl>
      <w:tblPr>
        <w:tblStyle w:val="TableGrid"/>
        <w:tblW w:w="0" w:type="auto"/>
        <w:tblLook w:val="04A0" w:firstRow="1" w:lastRow="0" w:firstColumn="1" w:lastColumn="0" w:noHBand="0" w:noVBand="1"/>
      </w:tblPr>
      <w:tblGrid>
        <w:gridCol w:w="2697"/>
        <w:gridCol w:w="2697"/>
        <w:gridCol w:w="2698"/>
        <w:gridCol w:w="2698"/>
      </w:tblGrid>
      <w:tr w:rsidR="00FF20B0" w14:paraId="73727306" w14:textId="77777777" w:rsidTr="00F77DFF">
        <w:tc>
          <w:tcPr>
            <w:tcW w:w="2697" w:type="dxa"/>
          </w:tcPr>
          <w:bookmarkEnd w:id="166"/>
          <w:p w14:paraId="1407D1A3" w14:textId="77777777" w:rsidR="00FF20B0" w:rsidRPr="00D43C57" w:rsidRDefault="00FF20B0" w:rsidP="00F77DFF">
            <w:pPr>
              <w:jc w:val="center"/>
              <w:rPr>
                <w:b/>
                <w:bCs/>
                <w:sz w:val="22"/>
                <w:szCs w:val="22"/>
              </w:rPr>
            </w:pPr>
            <w:r>
              <w:rPr>
                <w:b/>
                <w:bCs/>
                <w:sz w:val="22"/>
                <w:szCs w:val="22"/>
              </w:rPr>
              <w:t>Criteria</w:t>
            </w:r>
          </w:p>
        </w:tc>
        <w:tc>
          <w:tcPr>
            <w:tcW w:w="2697" w:type="dxa"/>
          </w:tcPr>
          <w:p w14:paraId="0B0217A9" w14:textId="77777777" w:rsidR="00FF20B0" w:rsidRPr="00D43C57" w:rsidRDefault="00FF20B0" w:rsidP="00F77DFF">
            <w:pPr>
              <w:jc w:val="center"/>
              <w:rPr>
                <w:b/>
                <w:bCs/>
                <w:sz w:val="22"/>
                <w:szCs w:val="22"/>
              </w:rPr>
            </w:pPr>
            <w:r>
              <w:rPr>
                <w:b/>
                <w:bCs/>
                <w:sz w:val="22"/>
                <w:szCs w:val="22"/>
              </w:rPr>
              <w:t>Meets or Exceeds Expectations</w:t>
            </w:r>
          </w:p>
        </w:tc>
        <w:tc>
          <w:tcPr>
            <w:tcW w:w="2698" w:type="dxa"/>
          </w:tcPr>
          <w:p w14:paraId="6A525FC5" w14:textId="77777777" w:rsidR="00FF20B0" w:rsidRPr="00D43C57" w:rsidRDefault="00FF20B0" w:rsidP="00F77DFF">
            <w:pPr>
              <w:jc w:val="center"/>
              <w:rPr>
                <w:b/>
                <w:bCs/>
                <w:sz w:val="22"/>
                <w:szCs w:val="22"/>
              </w:rPr>
            </w:pPr>
            <w:r>
              <w:rPr>
                <w:b/>
                <w:bCs/>
                <w:sz w:val="22"/>
                <w:szCs w:val="22"/>
              </w:rPr>
              <w:t>Approaches Expectations</w:t>
            </w:r>
          </w:p>
        </w:tc>
        <w:tc>
          <w:tcPr>
            <w:tcW w:w="2698" w:type="dxa"/>
          </w:tcPr>
          <w:p w14:paraId="7530FD4D" w14:textId="77777777" w:rsidR="00FF20B0" w:rsidRPr="00D43C57" w:rsidRDefault="00FF20B0" w:rsidP="00F77DFF">
            <w:pPr>
              <w:jc w:val="center"/>
              <w:rPr>
                <w:b/>
                <w:bCs/>
                <w:sz w:val="22"/>
                <w:szCs w:val="22"/>
              </w:rPr>
            </w:pPr>
            <w:r>
              <w:rPr>
                <w:b/>
                <w:bCs/>
                <w:sz w:val="22"/>
                <w:szCs w:val="22"/>
              </w:rPr>
              <w:t>Shows Emerging Understanding</w:t>
            </w:r>
          </w:p>
        </w:tc>
      </w:tr>
      <w:tr w:rsidR="00FF20B0" w14:paraId="799C437F" w14:textId="77777777" w:rsidTr="00F77DFF">
        <w:tc>
          <w:tcPr>
            <w:tcW w:w="2697" w:type="dxa"/>
          </w:tcPr>
          <w:p w14:paraId="08B3975B" w14:textId="77777777" w:rsidR="00FF20B0" w:rsidRPr="00A772D5" w:rsidRDefault="00FF20B0" w:rsidP="00F77DFF">
            <w:pPr>
              <w:rPr>
                <w:b/>
                <w:bCs/>
                <w:sz w:val="22"/>
                <w:szCs w:val="22"/>
              </w:rPr>
            </w:pPr>
            <w:r w:rsidRPr="00A772D5">
              <w:rPr>
                <w:b/>
                <w:bCs/>
                <w:sz w:val="22"/>
                <w:szCs w:val="22"/>
              </w:rPr>
              <w:t>Neighborhood Demographics</w:t>
            </w:r>
          </w:p>
        </w:tc>
        <w:tc>
          <w:tcPr>
            <w:tcW w:w="2697" w:type="dxa"/>
          </w:tcPr>
          <w:p w14:paraId="6CC2405E" w14:textId="77777777" w:rsidR="00FF20B0" w:rsidRDefault="00FF20B0" w:rsidP="00F77DFF">
            <w:pPr>
              <w:rPr>
                <w:sz w:val="22"/>
                <w:szCs w:val="22"/>
              </w:rPr>
            </w:pPr>
            <w:r>
              <w:rPr>
                <w:sz w:val="22"/>
                <w:szCs w:val="22"/>
              </w:rPr>
              <w:t>Clearly and thoroughly identifies the racial, socioeconomic, and linguistic demographics of the neighborhood.</w:t>
            </w:r>
          </w:p>
        </w:tc>
        <w:tc>
          <w:tcPr>
            <w:tcW w:w="2698" w:type="dxa"/>
          </w:tcPr>
          <w:p w14:paraId="732C4CD5" w14:textId="77777777" w:rsidR="00FF20B0" w:rsidRDefault="00FF20B0" w:rsidP="00F77DFF">
            <w:pPr>
              <w:rPr>
                <w:sz w:val="22"/>
                <w:szCs w:val="22"/>
              </w:rPr>
            </w:pPr>
            <w:r>
              <w:rPr>
                <w:sz w:val="22"/>
                <w:szCs w:val="22"/>
              </w:rPr>
              <w:t>Somewhat clearly identifies the racial, socioeconomic, and linguistic demographics of the neighborhood.</w:t>
            </w:r>
          </w:p>
        </w:tc>
        <w:tc>
          <w:tcPr>
            <w:tcW w:w="2698" w:type="dxa"/>
          </w:tcPr>
          <w:p w14:paraId="058C7CCC" w14:textId="77777777" w:rsidR="00FF20B0" w:rsidRDefault="00FF20B0" w:rsidP="00F77DFF">
            <w:pPr>
              <w:rPr>
                <w:sz w:val="22"/>
                <w:szCs w:val="22"/>
              </w:rPr>
            </w:pPr>
            <w:r>
              <w:rPr>
                <w:sz w:val="22"/>
                <w:szCs w:val="22"/>
              </w:rPr>
              <w:t>Vaguely identifies the racial, socioeconomic, or linguistic demographics of the neighborhood.</w:t>
            </w:r>
          </w:p>
        </w:tc>
      </w:tr>
      <w:tr w:rsidR="00FF20B0" w14:paraId="12B78CC3" w14:textId="77777777" w:rsidTr="00F77DFF">
        <w:tc>
          <w:tcPr>
            <w:tcW w:w="2697" w:type="dxa"/>
          </w:tcPr>
          <w:p w14:paraId="7AD65179" w14:textId="77777777" w:rsidR="00FF20B0" w:rsidRPr="00A772D5" w:rsidRDefault="00FF20B0" w:rsidP="00F77DFF">
            <w:pPr>
              <w:rPr>
                <w:b/>
                <w:bCs/>
                <w:sz w:val="22"/>
                <w:szCs w:val="22"/>
              </w:rPr>
            </w:pPr>
            <w:r w:rsidRPr="00A772D5">
              <w:rPr>
                <w:b/>
                <w:bCs/>
                <w:sz w:val="22"/>
                <w:szCs w:val="22"/>
              </w:rPr>
              <w:t>Community Assets</w:t>
            </w:r>
          </w:p>
        </w:tc>
        <w:tc>
          <w:tcPr>
            <w:tcW w:w="2697" w:type="dxa"/>
          </w:tcPr>
          <w:p w14:paraId="0B00965B" w14:textId="77777777" w:rsidR="00FF20B0" w:rsidRDefault="00FF20B0" w:rsidP="00F77DFF">
            <w:pPr>
              <w:rPr>
                <w:sz w:val="22"/>
                <w:szCs w:val="22"/>
              </w:rPr>
            </w:pPr>
            <w:r>
              <w:rPr>
                <w:sz w:val="22"/>
                <w:szCs w:val="22"/>
              </w:rPr>
              <w:t>Clearly and thoroughly identifies multiple various community assets that support the healthy development of youth.</w:t>
            </w:r>
          </w:p>
        </w:tc>
        <w:tc>
          <w:tcPr>
            <w:tcW w:w="2698" w:type="dxa"/>
          </w:tcPr>
          <w:p w14:paraId="3094DD3A" w14:textId="77777777" w:rsidR="00FF20B0" w:rsidRDefault="00FF20B0" w:rsidP="00F77DFF">
            <w:pPr>
              <w:rPr>
                <w:sz w:val="22"/>
                <w:szCs w:val="22"/>
              </w:rPr>
            </w:pPr>
            <w:r>
              <w:rPr>
                <w:sz w:val="22"/>
                <w:szCs w:val="22"/>
              </w:rPr>
              <w:t>Clearly identifies 1-2 community assets that support the healthy development of youth.</w:t>
            </w:r>
          </w:p>
        </w:tc>
        <w:tc>
          <w:tcPr>
            <w:tcW w:w="2698" w:type="dxa"/>
          </w:tcPr>
          <w:p w14:paraId="59F7CE70" w14:textId="77777777" w:rsidR="00FF20B0" w:rsidRDefault="00FF20B0" w:rsidP="00F77DFF">
            <w:pPr>
              <w:rPr>
                <w:sz w:val="22"/>
                <w:szCs w:val="22"/>
              </w:rPr>
            </w:pPr>
            <w:r>
              <w:rPr>
                <w:sz w:val="22"/>
                <w:szCs w:val="22"/>
              </w:rPr>
              <w:t>Vaguely identifies (or omits mention of) a community asset that supports the healthy development of youth.</w:t>
            </w:r>
          </w:p>
        </w:tc>
      </w:tr>
      <w:tr w:rsidR="00FF20B0" w14:paraId="7C563EB9" w14:textId="77777777" w:rsidTr="00F77DFF">
        <w:tc>
          <w:tcPr>
            <w:tcW w:w="2697" w:type="dxa"/>
          </w:tcPr>
          <w:p w14:paraId="269FC1CC" w14:textId="77777777" w:rsidR="00FF20B0" w:rsidRPr="00A772D5" w:rsidRDefault="00FF20B0" w:rsidP="00F77DFF">
            <w:pPr>
              <w:rPr>
                <w:b/>
                <w:bCs/>
                <w:sz w:val="22"/>
                <w:szCs w:val="22"/>
              </w:rPr>
            </w:pPr>
            <w:r w:rsidRPr="00A772D5">
              <w:rPr>
                <w:b/>
                <w:bCs/>
                <w:sz w:val="22"/>
                <w:szCs w:val="22"/>
              </w:rPr>
              <w:t>Community Social Services</w:t>
            </w:r>
          </w:p>
        </w:tc>
        <w:tc>
          <w:tcPr>
            <w:tcW w:w="2697" w:type="dxa"/>
          </w:tcPr>
          <w:p w14:paraId="59DA8859" w14:textId="77777777" w:rsidR="00FF20B0" w:rsidRDefault="00FF20B0" w:rsidP="00F77DFF">
            <w:pPr>
              <w:rPr>
                <w:sz w:val="22"/>
                <w:szCs w:val="22"/>
              </w:rPr>
            </w:pPr>
            <w:r>
              <w:rPr>
                <w:sz w:val="22"/>
                <w:szCs w:val="22"/>
              </w:rPr>
              <w:t xml:space="preserve">Clearly and thoroughly identifies multiple social services that </w:t>
            </w:r>
            <w:r w:rsidRPr="007B277A">
              <w:rPr>
                <w:color w:val="222222"/>
                <w:sz w:val="22"/>
                <w:szCs w:val="22"/>
                <w:highlight w:val="green"/>
                <w:shd w:val="clear" w:color="auto" w:fill="FFFFFF"/>
              </w:rPr>
              <w:t xml:space="preserve">provide support for students </w:t>
            </w:r>
            <w:r>
              <w:rPr>
                <w:color w:val="222222"/>
                <w:sz w:val="22"/>
                <w:szCs w:val="22"/>
                <w:highlight w:val="green"/>
                <w:shd w:val="clear" w:color="auto" w:fill="FFFFFF"/>
              </w:rPr>
              <w:t xml:space="preserve">(particularly those with exceptionalities) </w:t>
            </w:r>
            <w:r w:rsidRPr="007B277A">
              <w:rPr>
                <w:color w:val="222222"/>
                <w:sz w:val="22"/>
                <w:szCs w:val="22"/>
                <w:highlight w:val="green"/>
                <w:shd w:val="clear" w:color="auto" w:fill="FFFFFF"/>
              </w:rPr>
              <w:t>with social, emotional, and/or mental health needs</w:t>
            </w:r>
          </w:p>
        </w:tc>
        <w:tc>
          <w:tcPr>
            <w:tcW w:w="2698" w:type="dxa"/>
          </w:tcPr>
          <w:p w14:paraId="2FADA4FC" w14:textId="77777777" w:rsidR="00FF20B0" w:rsidRDefault="00FF20B0" w:rsidP="00F77DFF">
            <w:pPr>
              <w:rPr>
                <w:sz w:val="22"/>
                <w:szCs w:val="22"/>
              </w:rPr>
            </w:pPr>
            <w:r>
              <w:rPr>
                <w:sz w:val="22"/>
                <w:szCs w:val="22"/>
              </w:rPr>
              <w:t xml:space="preserve">Clearly identifies 1-2 social services that </w:t>
            </w:r>
            <w:r w:rsidRPr="007B277A">
              <w:rPr>
                <w:color w:val="222222"/>
                <w:sz w:val="22"/>
                <w:szCs w:val="22"/>
                <w:highlight w:val="green"/>
                <w:shd w:val="clear" w:color="auto" w:fill="FFFFFF"/>
              </w:rPr>
              <w:t xml:space="preserve">provide support for students </w:t>
            </w:r>
            <w:r>
              <w:rPr>
                <w:color w:val="222222"/>
                <w:sz w:val="22"/>
                <w:szCs w:val="22"/>
                <w:highlight w:val="green"/>
                <w:shd w:val="clear" w:color="auto" w:fill="FFFFFF"/>
              </w:rPr>
              <w:t xml:space="preserve">(particularly those with exceptionalities) </w:t>
            </w:r>
            <w:r w:rsidRPr="007B277A">
              <w:rPr>
                <w:color w:val="222222"/>
                <w:sz w:val="22"/>
                <w:szCs w:val="22"/>
                <w:highlight w:val="green"/>
                <w:shd w:val="clear" w:color="auto" w:fill="FFFFFF"/>
              </w:rPr>
              <w:t>with social, emotional, and/or mental health needs</w:t>
            </w:r>
          </w:p>
        </w:tc>
        <w:tc>
          <w:tcPr>
            <w:tcW w:w="2698" w:type="dxa"/>
          </w:tcPr>
          <w:p w14:paraId="339F2B8B" w14:textId="77777777" w:rsidR="00FF20B0" w:rsidRDefault="00FF20B0" w:rsidP="00F77DFF">
            <w:pPr>
              <w:rPr>
                <w:sz w:val="22"/>
                <w:szCs w:val="22"/>
              </w:rPr>
            </w:pPr>
            <w:r>
              <w:rPr>
                <w:sz w:val="22"/>
                <w:szCs w:val="22"/>
              </w:rPr>
              <w:t xml:space="preserve">Vaguely identifies (or omits mention of) a social service that </w:t>
            </w:r>
            <w:r w:rsidRPr="007B277A">
              <w:rPr>
                <w:color w:val="222222"/>
                <w:sz w:val="22"/>
                <w:szCs w:val="22"/>
                <w:highlight w:val="green"/>
                <w:shd w:val="clear" w:color="auto" w:fill="FFFFFF"/>
              </w:rPr>
              <w:t xml:space="preserve">provide support for students </w:t>
            </w:r>
            <w:r>
              <w:rPr>
                <w:color w:val="222222"/>
                <w:sz w:val="22"/>
                <w:szCs w:val="22"/>
                <w:highlight w:val="green"/>
                <w:shd w:val="clear" w:color="auto" w:fill="FFFFFF"/>
              </w:rPr>
              <w:t xml:space="preserve">(particularly those with exceptionalities) </w:t>
            </w:r>
            <w:r w:rsidRPr="007B277A">
              <w:rPr>
                <w:color w:val="222222"/>
                <w:sz w:val="22"/>
                <w:szCs w:val="22"/>
                <w:highlight w:val="green"/>
                <w:shd w:val="clear" w:color="auto" w:fill="FFFFFF"/>
              </w:rPr>
              <w:t>with social, emotional, and/or mental health needs</w:t>
            </w:r>
          </w:p>
        </w:tc>
      </w:tr>
      <w:tr w:rsidR="00FF20B0" w14:paraId="1DE80F25" w14:textId="77777777" w:rsidTr="00F77DFF">
        <w:tc>
          <w:tcPr>
            <w:tcW w:w="2697" w:type="dxa"/>
          </w:tcPr>
          <w:p w14:paraId="13B12723" w14:textId="77777777" w:rsidR="00FF20B0" w:rsidRPr="00A772D5" w:rsidRDefault="00FF20B0" w:rsidP="00F77DFF">
            <w:pPr>
              <w:rPr>
                <w:b/>
                <w:bCs/>
                <w:sz w:val="22"/>
                <w:szCs w:val="22"/>
              </w:rPr>
            </w:pPr>
            <w:r w:rsidRPr="00A772D5">
              <w:rPr>
                <w:b/>
                <w:bCs/>
                <w:sz w:val="22"/>
                <w:szCs w:val="22"/>
              </w:rPr>
              <w:t>Community Concern</w:t>
            </w:r>
          </w:p>
        </w:tc>
        <w:tc>
          <w:tcPr>
            <w:tcW w:w="2697" w:type="dxa"/>
          </w:tcPr>
          <w:p w14:paraId="0E371ACC" w14:textId="77777777" w:rsidR="00FF20B0" w:rsidRDefault="00FF20B0" w:rsidP="00F77DFF">
            <w:pPr>
              <w:rPr>
                <w:sz w:val="22"/>
                <w:szCs w:val="22"/>
              </w:rPr>
            </w:pPr>
            <w:r>
              <w:rPr>
                <w:sz w:val="22"/>
                <w:szCs w:val="22"/>
              </w:rPr>
              <w:t>Clearly and thoroughly discusses any concerns that community members have regarding the academic, social, and/or emotional development of youth</w:t>
            </w:r>
          </w:p>
        </w:tc>
        <w:tc>
          <w:tcPr>
            <w:tcW w:w="2698" w:type="dxa"/>
          </w:tcPr>
          <w:p w14:paraId="730BB69C" w14:textId="77777777" w:rsidR="00FF20B0" w:rsidRDefault="00FF20B0" w:rsidP="00F77DFF">
            <w:pPr>
              <w:rPr>
                <w:sz w:val="22"/>
                <w:szCs w:val="22"/>
              </w:rPr>
            </w:pPr>
            <w:r>
              <w:rPr>
                <w:sz w:val="22"/>
                <w:szCs w:val="22"/>
              </w:rPr>
              <w:t>Discusses in fair detail any concerns that community members have regarding the academic, social, or emotional development of youth</w:t>
            </w:r>
          </w:p>
        </w:tc>
        <w:tc>
          <w:tcPr>
            <w:tcW w:w="2698" w:type="dxa"/>
          </w:tcPr>
          <w:p w14:paraId="236968D9" w14:textId="77777777" w:rsidR="00FF20B0" w:rsidRDefault="00FF20B0" w:rsidP="00F77DFF">
            <w:pPr>
              <w:rPr>
                <w:sz w:val="22"/>
                <w:szCs w:val="22"/>
              </w:rPr>
            </w:pPr>
            <w:r>
              <w:rPr>
                <w:sz w:val="22"/>
                <w:szCs w:val="22"/>
              </w:rPr>
              <w:t>Vaguely discusses (or omits discussion of) any concerns that community members have regarding the academic, social, or emotional development of youth</w:t>
            </w:r>
          </w:p>
        </w:tc>
      </w:tr>
      <w:tr w:rsidR="00FF20B0" w14:paraId="3128019E" w14:textId="77777777" w:rsidTr="00F77DFF">
        <w:tc>
          <w:tcPr>
            <w:tcW w:w="2697" w:type="dxa"/>
          </w:tcPr>
          <w:p w14:paraId="6A99CEC3" w14:textId="77777777" w:rsidR="00FF20B0" w:rsidRPr="00A772D5" w:rsidRDefault="00FF20B0" w:rsidP="00F77DFF">
            <w:pPr>
              <w:rPr>
                <w:b/>
                <w:bCs/>
                <w:sz w:val="22"/>
                <w:szCs w:val="22"/>
              </w:rPr>
            </w:pPr>
            <w:r w:rsidRPr="00A772D5">
              <w:rPr>
                <w:b/>
                <w:bCs/>
                <w:sz w:val="22"/>
                <w:szCs w:val="22"/>
              </w:rPr>
              <w:t>Expectations for Teaching</w:t>
            </w:r>
          </w:p>
        </w:tc>
        <w:tc>
          <w:tcPr>
            <w:tcW w:w="2697" w:type="dxa"/>
          </w:tcPr>
          <w:p w14:paraId="299E0441" w14:textId="77777777" w:rsidR="00FF20B0" w:rsidRDefault="00FF20B0" w:rsidP="00F77DFF">
            <w:pPr>
              <w:rPr>
                <w:sz w:val="22"/>
                <w:szCs w:val="22"/>
              </w:rPr>
            </w:pPr>
            <w:r>
              <w:rPr>
                <w:sz w:val="22"/>
                <w:szCs w:val="22"/>
              </w:rPr>
              <w:t>Clearly and thoroughly discusses community members’ expectations for effective teaching in the school</w:t>
            </w:r>
          </w:p>
        </w:tc>
        <w:tc>
          <w:tcPr>
            <w:tcW w:w="2698" w:type="dxa"/>
          </w:tcPr>
          <w:p w14:paraId="2E15FD4B" w14:textId="77777777" w:rsidR="00FF20B0" w:rsidRDefault="00FF20B0" w:rsidP="00F77DFF">
            <w:pPr>
              <w:rPr>
                <w:sz w:val="22"/>
                <w:szCs w:val="22"/>
              </w:rPr>
            </w:pPr>
            <w:r>
              <w:rPr>
                <w:sz w:val="22"/>
                <w:szCs w:val="22"/>
              </w:rPr>
              <w:t>Discusses in fair detail community members’ expectations for effective teaching in the school</w:t>
            </w:r>
          </w:p>
        </w:tc>
        <w:tc>
          <w:tcPr>
            <w:tcW w:w="2698" w:type="dxa"/>
          </w:tcPr>
          <w:p w14:paraId="1CA2EB42" w14:textId="77777777" w:rsidR="00FF20B0" w:rsidRDefault="00FF20B0" w:rsidP="00F77DFF">
            <w:pPr>
              <w:rPr>
                <w:sz w:val="22"/>
                <w:szCs w:val="22"/>
              </w:rPr>
            </w:pPr>
            <w:r>
              <w:rPr>
                <w:sz w:val="22"/>
                <w:szCs w:val="22"/>
              </w:rPr>
              <w:t>Vaguely discusses (or omits discussion of) community members’ expectations for effective teaching in the school</w:t>
            </w:r>
          </w:p>
        </w:tc>
      </w:tr>
      <w:tr w:rsidR="00FF20B0" w14:paraId="52B53F75" w14:textId="77777777" w:rsidTr="00F77DFF">
        <w:tc>
          <w:tcPr>
            <w:tcW w:w="2697" w:type="dxa"/>
          </w:tcPr>
          <w:p w14:paraId="66D2DE8A" w14:textId="77777777" w:rsidR="00FF20B0" w:rsidRPr="00A772D5" w:rsidRDefault="00FF20B0" w:rsidP="00F77DFF">
            <w:pPr>
              <w:rPr>
                <w:b/>
                <w:bCs/>
                <w:sz w:val="22"/>
                <w:szCs w:val="22"/>
              </w:rPr>
            </w:pPr>
            <w:r w:rsidRPr="00A772D5">
              <w:rPr>
                <w:b/>
                <w:bCs/>
                <w:sz w:val="22"/>
                <w:szCs w:val="22"/>
              </w:rPr>
              <w:t>Application</w:t>
            </w:r>
          </w:p>
        </w:tc>
        <w:tc>
          <w:tcPr>
            <w:tcW w:w="2697" w:type="dxa"/>
          </w:tcPr>
          <w:p w14:paraId="42B053A9" w14:textId="77777777" w:rsidR="00FF20B0" w:rsidRDefault="00FF20B0" w:rsidP="00F77DFF">
            <w:pPr>
              <w:rPr>
                <w:sz w:val="22"/>
                <w:szCs w:val="22"/>
              </w:rPr>
            </w:pPr>
            <w:r>
              <w:rPr>
                <w:sz w:val="22"/>
                <w:szCs w:val="22"/>
              </w:rPr>
              <w:t xml:space="preserve">Clearly and thoroughly identifies multiple ways </w:t>
            </w:r>
            <w:r>
              <w:rPr>
                <w:sz w:val="22"/>
                <w:szCs w:val="22"/>
              </w:rPr>
              <w:lastRenderedPageBreak/>
              <w:t>that the newly gained knowledge will be leveraged for culturally sustaining and/or SEL supportive teaching</w:t>
            </w:r>
          </w:p>
        </w:tc>
        <w:tc>
          <w:tcPr>
            <w:tcW w:w="2698" w:type="dxa"/>
          </w:tcPr>
          <w:p w14:paraId="01865A15" w14:textId="77777777" w:rsidR="00FF20B0" w:rsidRDefault="00FF20B0" w:rsidP="00F77DFF">
            <w:pPr>
              <w:rPr>
                <w:sz w:val="22"/>
                <w:szCs w:val="22"/>
              </w:rPr>
            </w:pPr>
            <w:r>
              <w:rPr>
                <w:sz w:val="22"/>
                <w:szCs w:val="22"/>
              </w:rPr>
              <w:lastRenderedPageBreak/>
              <w:t xml:space="preserve">Clearly identifies 1-2 ways that the newly gained </w:t>
            </w:r>
            <w:r>
              <w:rPr>
                <w:sz w:val="22"/>
                <w:szCs w:val="22"/>
              </w:rPr>
              <w:lastRenderedPageBreak/>
              <w:t>knowledge will be leveraged for culturally sustaining and/or SEL supportive teaching</w:t>
            </w:r>
          </w:p>
        </w:tc>
        <w:tc>
          <w:tcPr>
            <w:tcW w:w="2698" w:type="dxa"/>
          </w:tcPr>
          <w:p w14:paraId="1A3A8962" w14:textId="77777777" w:rsidR="00FF20B0" w:rsidRDefault="00FF20B0" w:rsidP="00F77DFF">
            <w:pPr>
              <w:rPr>
                <w:sz w:val="22"/>
                <w:szCs w:val="22"/>
              </w:rPr>
            </w:pPr>
            <w:r>
              <w:rPr>
                <w:sz w:val="22"/>
                <w:szCs w:val="22"/>
              </w:rPr>
              <w:lastRenderedPageBreak/>
              <w:t xml:space="preserve">Vaguely identifies (or omits mention of) how newly </w:t>
            </w:r>
            <w:r>
              <w:rPr>
                <w:sz w:val="22"/>
                <w:szCs w:val="22"/>
              </w:rPr>
              <w:lastRenderedPageBreak/>
              <w:t>gained knowledge will be leveraged for culturally sustaining and/or SEL supportive teaching</w:t>
            </w:r>
          </w:p>
        </w:tc>
      </w:tr>
      <w:tr w:rsidR="00FF20B0" w14:paraId="3E85455F" w14:textId="77777777" w:rsidTr="00F77DFF">
        <w:tc>
          <w:tcPr>
            <w:tcW w:w="2697" w:type="dxa"/>
          </w:tcPr>
          <w:p w14:paraId="0E503C18" w14:textId="77777777" w:rsidR="00FF20B0" w:rsidRPr="00A772D5" w:rsidRDefault="00FF20B0" w:rsidP="00F77DFF">
            <w:pPr>
              <w:rPr>
                <w:b/>
                <w:bCs/>
                <w:sz w:val="22"/>
                <w:szCs w:val="22"/>
              </w:rPr>
            </w:pPr>
            <w:r w:rsidRPr="00A772D5">
              <w:rPr>
                <w:b/>
                <w:bCs/>
                <w:sz w:val="22"/>
                <w:szCs w:val="22"/>
              </w:rPr>
              <w:lastRenderedPageBreak/>
              <w:t>Structural Inequities</w:t>
            </w:r>
          </w:p>
        </w:tc>
        <w:tc>
          <w:tcPr>
            <w:tcW w:w="2697" w:type="dxa"/>
          </w:tcPr>
          <w:p w14:paraId="371E1293" w14:textId="77777777" w:rsidR="00FF20B0" w:rsidRDefault="00FF20B0" w:rsidP="00F77DFF">
            <w:pPr>
              <w:rPr>
                <w:sz w:val="22"/>
                <w:szCs w:val="22"/>
              </w:rPr>
            </w:pPr>
            <w:r>
              <w:rPr>
                <w:sz w:val="22"/>
                <w:szCs w:val="22"/>
              </w:rPr>
              <w:t xml:space="preserve">Clearly and thoroughly </w:t>
            </w:r>
            <w:ins w:id="167" w:author="Kathy Sun" w:date="2021-04-26T11:12:00Z">
              <w:r w:rsidRPr="00232CCE">
                <w:rPr>
                  <w:sz w:val="22"/>
                  <w:szCs w:val="22"/>
                  <w:highlight w:val="green"/>
                </w:rPr>
                <w:t>describe</w:t>
              </w:r>
            </w:ins>
            <w:r w:rsidRPr="00232CCE">
              <w:rPr>
                <w:sz w:val="22"/>
                <w:szCs w:val="22"/>
                <w:highlight w:val="green"/>
              </w:rPr>
              <w:t>s</w:t>
            </w:r>
            <w:ins w:id="168" w:author="Kathy Sun" w:date="2021-04-26T11:12:00Z">
              <w:r w:rsidRPr="00232CCE">
                <w:rPr>
                  <w:sz w:val="22"/>
                  <w:szCs w:val="22"/>
                  <w:highlight w:val="green"/>
                </w:rPr>
                <w:t xml:space="preserve"> the structural inequalities that appear in the community and threaten the opportunities of youth from the community</w:t>
              </w:r>
            </w:ins>
          </w:p>
        </w:tc>
        <w:tc>
          <w:tcPr>
            <w:tcW w:w="2698" w:type="dxa"/>
          </w:tcPr>
          <w:p w14:paraId="17BB718A" w14:textId="77777777" w:rsidR="00FF20B0" w:rsidRDefault="00FF20B0" w:rsidP="00F77DFF">
            <w:pPr>
              <w:rPr>
                <w:sz w:val="22"/>
                <w:szCs w:val="22"/>
              </w:rPr>
            </w:pPr>
            <w:r>
              <w:rPr>
                <w:sz w:val="22"/>
                <w:szCs w:val="22"/>
              </w:rPr>
              <w:t>Describes in fair detail</w:t>
            </w:r>
            <w:ins w:id="169" w:author="Kathy Sun" w:date="2021-04-26T11:12:00Z">
              <w:r w:rsidRPr="00EF5839">
                <w:rPr>
                  <w:sz w:val="22"/>
                  <w:szCs w:val="22"/>
                  <w:highlight w:val="yellow"/>
                </w:rPr>
                <w:t xml:space="preserve"> </w:t>
              </w:r>
              <w:r w:rsidRPr="00232CCE">
                <w:rPr>
                  <w:sz w:val="22"/>
                  <w:szCs w:val="22"/>
                  <w:highlight w:val="green"/>
                </w:rPr>
                <w:t>structural inequalities that appear in the community and threaten the opportunities of youth from the community</w:t>
              </w:r>
            </w:ins>
          </w:p>
        </w:tc>
        <w:tc>
          <w:tcPr>
            <w:tcW w:w="2698" w:type="dxa"/>
          </w:tcPr>
          <w:p w14:paraId="0CFF7056" w14:textId="77777777" w:rsidR="00FF20B0" w:rsidRDefault="00FF20B0" w:rsidP="00F77DFF">
            <w:pPr>
              <w:rPr>
                <w:sz w:val="22"/>
                <w:szCs w:val="22"/>
              </w:rPr>
            </w:pPr>
            <w:r>
              <w:rPr>
                <w:sz w:val="22"/>
                <w:szCs w:val="22"/>
              </w:rPr>
              <w:t xml:space="preserve">Vaguely describes (or omits discussion of) </w:t>
            </w:r>
            <w:ins w:id="170" w:author="Kathy Sun" w:date="2021-04-26T11:12:00Z">
              <w:r w:rsidRPr="00232CCE">
                <w:rPr>
                  <w:sz w:val="22"/>
                  <w:szCs w:val="22"/>
                  <w:highlight w:val="green"/>
                </w:rPr>
                <w:t>structural inequalities that appear in the community and threaten the opportunities of youth from the community</w:t>
              </w:r>
            </w:ins>
          </w:p>
        </w:tc>
      </w:tr>
    </w:tbl>
    <w:p w14:paraId="19C314D9" w14:textId="77777777" w:rsidR="00FF20B0" w:rsidRDefault="00FF20B0" w:rsidP="00FF20B0">
      <w:pPr>
        <w:rPr>
          <w:sz w:val="22"/>
          <w:szCs w:val="22"/>
        </w:rPr>
      </w:pPr>
    </w:p>
    <w:p w14:paraId="6C03794F" w14:textId="77777777" w:rsidR="00FF20B0" w:rsidRPr="00011590" w:rsidRDefault="00FF20B0" w:rsidP="00FF20B0">
      <w:pPr>
        <w:jc w:val="center"/>
        <w:rPr>
          <w:rFonts w:ascii="Cambria" w:hAnsi="Cambria"/>
          <w:b/>
        </w:rPr>
      </w:pPr>
      <w:r>
        <w:rPr>
          <w:rFonts w:ascii="Cambria" w:hAnsi="Cambria"/>
          <w:b/>
        </w:rPr>
        <w:br w:type="page"/>
      </w:r>
      <w:r w:rsidRPr="00011590">
        <w:rPr>
          <w:rFonts w:ascii="Cambria" w:hAnsi="Cambria"/>
          <w:b/>
        </w:rPr>
        <w:lastRenderedPageBreak/>
        <w:t>Academic Integrity</w:t>
      </w:r>
    </w:p>
    <w:p w14:paraId="5C51B98B" w14:textId="77777777" w:rsidR="00FF20B0" w:rsidRPr="00601B1D" w:rsidRDefault="00FF20B0" w:rsidP="00FF20B0">
      <w:pPr>
        <w:pStyle w:val="Normal10"/>
      </w:pPr>
      <w:r w:rsidRPr="00601B1D">
        <w:rPr>
          <w:rFonts w:ascii="Cambria" w:eastAsia="Cambria" w:hAnsi="Cambria" w:cs="Cambria"/>
          <w:b/>
        </w:rPr>
        <w:t>Academic Integrity Pledge</w:t>
      </w:r>
    </w:p>
    <w:p w14:paraId="4647EE6D" w14:textId="77777777" w:rsidR="00FF20B0" w:rsidRPr="00601B1D" w:rsidRDefault="00FF20B0" w:rsidP="00FF20B0">
      <w:pPr>
        <w:pStyle w:val="Normal10"/>
      </w:pPr>
      <w:r w:rsidRPr="00601B1D">
        <w:rPr>
          <w:rFonts w:ascii="Cambria" w:eastAsia="Cambria" w:hAnsi="Cambria" w:cs="Cambria"/>
        </w:rPr>
        <w:t xml:space="preserve"> </w:t>
      </w:r>
      <w:r>
        <w:rPr>
          <w:rFonts w:ascii="Cambria" w:eastAsia="Cambria" w:hAnsi="Cambria" w:cs="Cambria"/>
          <w:i/>
        </w:rPr>
        <w:t xml:space="preserve">The </w:t>
      </w:r>
      <w:r w:rsidRPr="00601B1D">
        <w:rPr>
          <w:rFonts w:ascii="Cambria" w:eastAsia="Cambria" w:hAnsi="Cambria" w:cs="Cambria"/>
          <w:i/>
        </w:rPr>
        <w:t>Academic Integrity pledge is an expression of the University’s commitment to fostering an understanding of -- and commitment to -- a culture of integrity at Santa Clara University. The Academic Integrity pledge, which applies to all students, states:</w:t>
      </w:r>
    </w:p>
    <w:p w14:paraId="509298C6" w14:textId="77777777" w:rsidR="00FF20B0" w:rsidRPr="00601B1D" w:rsidRDefault="00FF20B0" w:rsidP="00FF20B0">
      <w:pPr>
        <w:pStyle w:val="Normal10"/>
        <w:ind w:left="720"/>
      </w:pPr>
      <w:r w:rsidRPr="00601B1D">
        <w:rPr>
          <w:rFonts w:ascii="Cambria" w:eastAsia="Cambria" w:hAnsi="Cambria" w:cs="Cambria"/>
          <w:i/>
        </w:rPr>
        <w:t xml:space="preserve">I am committed to being a person of integrity. I pledge, as a member of the Santa Clara University community, to abide by and uphold the standards of academic integrity contained in the Student Conduct Code </w:t>
      </w:r>
    </w:p>
    <w:p w14:paraId="22FBC138" w14:textId="77777777" w:rsidR="00FF20B0" w:rsidRPr="00601B1D" w:rsidRDefault="00FF20B0" w:rsidP="00FF20B0">
      <w:pPr>
        <w:pStyle w:val="Normal10"/>
      </w:pPr>
      <w:r w:rsidRPr="00601B1D">
        <w:rPr>
          <w:rFonts w:ascii="Cambria" w:eastAsia="Cambria" w:hAnsi="Cambria" w:cs="Cambria"/>
          <w:i/>
        </w:rPr>
        <w:t>Students are expected to uphold the principles of this pledge for all work in this class.</w:t>
      </w:r>
    </w:p>
    <w:p w14:paraId="2F303A4A" w14:textId="77777777" w:rsidR="00FF20B0" w:rsidRPr="00C452B7" w:rsidRDefault="00FF20B0" w:rsidP="00FF20B0"/>
    <w:p w14:paraId="68390485" w14:textId="77777777" w:rsidR="00FF20B0" w:rsidRPr="00C452B7" w:rsidRDefault="00FF20B0" w:rsidP="00FF20B0">
      <w:r w:rsidRPr="00C452B7">
        <w:t xml:space="preserve">The University is committed to academic excellence and integrity.  Students are expected to do their own work and to cite any sources they use according to the rules for citation in the </w:t>
      </w:r>
      <w:r w:rsidRPr="00C452B7">
        <w:rPr>
          <w:i/>
        </w:rPr>
        <w:t>6</w:t>
      </w:r>
      <w:r w:rsidRPr="00C452B7">
        <w:rPr>
          <w:i/>
          <w:vertAlign w:val="superscript"/>
        </w:rPr>
        <w:t>th</w:t>
      </w:r>
      <w:r w:rsidRPr="00C452B7">
        <w:rPr>
          <w:i/>
        </w:rPr>
        <w:t xml:space="preserve"> Edition of the Publication Manual of the American Psychological Association</w:t>
      </w:r>
      <w:r w:rsidRPr="00C452B7">
        <w:t xml:space="preserve"> (APA, 2010).  A student who is guilty of dishonest acts in an examination, paper, or other required work for a course, or who assists others in such acts, will receive a grade of F for the course.  In addition, a student guilty of dishonest acts will be immediately dismissed from the University.  Students that violate copyright laws, including those covering the copying of software programs, or who knowingly alter official academic records from this or any other institution, are subject to disciplinary action (SECP Graduate Bulletin, 2016-2017).  </w:t>
      </w:r>
    </w:p>
    <w:p w14:paraId="6E6F41C6" w14:textId="77777777" w:rsidR="00FF20B0" w:rsidRDefault="00FF20B0" w:rsidP="00FF20B0">
      <w:pPr>
        <w:spacing w:line="360" w:lineRule="auto"/>
        <w:ind w:left="360" w:hanging="360"/>
        <w:jc w:val="center"/>
        <w:rPr>
          <w:b/>
        </w:rPr>
      </w:pPr>
    </w:p>
    <w:p w14:paraId="3D3B3281" w14:textId="77777777" w:rsidR="00FF20B0" w:rsidRDefault="00FF20B0" w:rsidP="00FF20B0">
      <w:pPr>
        <w:spacing w:line="360" w:lineRule="auto"/>
        <w:ind w:left="360" w:hanging="360"/>
        <w:jc w:val="center"/>
        <w:rPr>
          <w:b/>
        </w:rPr>
      </w:pPr>
      <w:r w:rsidRPr="003A394C">
        <w:rPr>
          <w:b/>
        </w:rPr>
        <w:t xml:space="preserve">Additional Information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6"/>
      </w:tblGrid>
      <w:tr w:rsidR="00FF20B0" w14:paraId="1CF56C93" w14:textId="77777777" w:rsidTr="00F77DFF">
        <w:tc>
          <w:tcPr>
            <w:tcW w:w="9576" w:type="dxa"/>
            <w:shd w:val="clear" w:color="auto" w:fill="auto"/>
          </w:tcPr>
          <w:p w14:paraId="230D5628" w14:textId="77777777" w:rsidR="00FF20B0" w:rsidRPr="00011590" w:rsidRDefault="00FF20B0" w:rsidP="00F77DFF">
            <w:pPr>
              <w:pStyle w:val="Normal10"/>
              <w:widowControl w:val="0"/>
              <w:autoSpaceDE w:val="0"/>
              <w:autoSpaceDN w:val="0"/>
              <w:adjustRightInd w:val="0"/>
              <w:rPr>
                <w:rFonts w:ascii="Times New Roman" w:hAnsi="Times New Roman" w:cs="Times New Roman"/>
                <w:lang w:bidi="en-US"/>
              </w:rPr>
            </w:pPr>
            <w:r w:rsidRPr="00011590">
              <w:rPr>
                <w:rFonts w:ascii="Times New Roman" w:eastAsia="Cambria" w:hAnsi="Times New Roman" w:cs="Times New Roman"/>
                <w:b/>
                <w:color w:val="141414"/>
                <w:lang w:bidi="en-US"/>
              </w:rPr>
              <w:t xml:space="preserve">Disabilities Resources  </w:t>
            </w:r>
          </w:p>
          <w:p w14:paraId="51AF0775" w14:textId="77777777" w:rsidR="00FF20B0" w:rsidRPr="00011590" w:rsidRDefault="00FF20B0" w:rsidP="00F77DFF">
            <w:pPr>
              <w:pStyle w:val="Normal10"/>
              <w:widowControl w:val="0"/>
              <w:autoSpaceDE w:val="0"/>
              <w:autoSpaceDN w:val="0"/>
              <w:adjustRightInd w:val="0"/>
              <w:rPr>
                <w:rFonts w:ascii="Times New Roman" w:hAnsi="Times New Roman" w:cs="Times New Roman"/>
                <w:lang w:bidi="en-US"/>
              </w:rPr>
            </w:pPr>
            <w:r w:rsidRPr="00011590">
              <w:rPr>
                <w:rFonts w:ascii="Times New Roman" w:eastAsia="Cambria" w:hAnsi="Times New Roman" w:cs="Times New Roman"/>
                <w:lang w:bidi="en-US"/>
              </w:rPr>
              <w:t xml:space="preserve"> </w:t>
            </w:r>
          </w:p>
          <w:p w14:paraId="42BE05EB" w14:textId="77777777" w:rsidR="00FF20B0" w:rsidRPr="00011590" w:rsidRDefault="00FF20B0" w:rsidP="00F77DFF">
            <w:pPr>
              <w:pStyle w:val="Normal10"/>
              <w:widowControl w:val="0"/>
              <w:autoSpaceDE w:val="0"/>
              <w:autoSpaceDN w:val="0"/>
              <w:adjustRightInd w:val="0"/>
              <w:rPr>
                <w:rFonts w:ascii="Times New Roman" w:hAnsi="Times New Roman" w:cs="Times New Roman"/>
                <w:lang w:bidi="en-US"/>
              </w:rPr>
            </w:pPr>
            <w:r w:rsidRPr="00011590">
              <w:rPr>
                <w:rFonts w:ascii="Times New Roman" w:eastAsia="Cambria" w:hAnsi="Times New Roman" w:cs="Times New Roman"/>
                <w:i/>
                <w:color w:val="141414"/>
                <w:lang w:bidi="en-US"/>
              </w:rPr>
              <w:t>If you have a disability for which accommodations may be required in this class, please contact Disabilities Resources, Benson 216,</w:t>
            </w:r>
            <w:hyperlink r:id="rId131">
              <w:r w:rsidRPr="00011590">
                <w:rPr>
                  <w:rFonts w:ascii="Times New Roman" w:eastAsia="Cambria" w:hAnsi="Times New Roman" w:cs="Times New Roman"/>
                  <w:i/>
                  <w:color w:val="141414"/>
                  <w:lang w:bidi="en-US"/>
                </w:rPr>
                <w:t xml:space="preserve"> </w:t>
              </w:r>
            </w:hyperlink>
            <w:hyperlink r:id="rId132">
              <w:r w:rsidRPr="00011590">
                <w:rPr>
                  <w:rFonts w:ascii="Times New Roman" w:eastAsia="Cambria" w:hAnsi="Times New Roman" w:cs="Times New Roman"/>
                  <w:i/>
                  <w:color w:val="1155CC"/>
                  <w:u w:val="single"/>
                  <w:lang w:bidi="en-US"/>
                </w:rPr>
                <w:t>http://www.scu.edu/disabilities</w:t>
              </w:r>
            </w:hyperlink>
            <w:r w:rsidRPr="00011590">
              <w:rPr>
                <w:rFonts w:ascii="Times New Roman" w:eastAsia="Cambria" w:hAnsi="Times New Roman" w:cs="Times New Roman"/>
                <w:i/>
                <w:color w:val="141414"/>
                <w:lang w:bidi="en-US"/>
              </w:rPr>
              <w:t xml:space="preserve"> as soon as possible to discuss your needs and register for accommodations with the University. If you have already arranged accommodations through Disabilities Resources, please discuss them with me during my office hours. Students who have medical needs related to pregnancy may also be eligible for accommodations. </w:t>
            </w:r>
          </w:p>
          <w:p w14:paraId="0EF5F03A" w14:textId="77777777" w:rsidR="00FF20B0" w:rsidRPr="00011590" w:rsidRDefault="00FF20B0" w:rsidP="00F77DFF">
            <w:pPr>
              <w:pStyle w:val="Normal10"/>
              <w:widowControl w:val="0"/>
              <w:autoSpaceDE w:val="0"/>
              <w:autoSpaceDN w:val="0"/>
              <w:adjustRightInd w:val="0"/>
              <w:rPr>
                <w:rFonts w:ascii="Times New Roman" w:hAnsi="Times New Roman" w:cs="Times New Roman"/>
                <w:lang w:bidi="en-US"/>
              </w:rPr>
            </w:pPr>
            <w:r w:rsidRPr="00011590">
              <w:rPr>
                <w:rFonts w:ascii="Times New Roman" w:eastAsia="Cambria" w:hAnsi="Times New Roman" w:cs="Times New Roman"/>
                <w:lang w:bidi="en-US"/>
              </w:rPr>
              <w:t xml:space="preserve"> </w:t>
            </w:r>
          </w:p>
          <w:p w14:paraId="0C0D8B1C" w14:textId="77777777" w:rsidR="00FF20B0" w:rsidRPr="00011590" w:rsidRDefault="00FF20B0" w:rsidP="00F77DFF">
            <w:pPr>
              <w:pStyle w:val="Normal10"/>
              <w:widowControl w:val="0"/>
              <w:autoSpaceDE w:val="0"/>
              <w:autoSpaceDN w:val="0"/>
              <w:adjustRightInd w:val="0"/>
              <w:rPr>
                <w:rFonts w:ascii="Times New Roman" w:eastAsia="Cambria" w:hAnsi="Times New Roman" w:cs="Times New Roman"/>
                <w:i/>
                <w:color w:val="141414"/>
                <w:lang w:bidi="en-US"/>
              </w:rPr>
            </w:pPr>
            <w:r w:rsidRPr="00011590">
              <w:rPr>
                <w:rFonts w:ascii="Times New Roman" w:eastAsia="Cambria" w:hAnsi="Times New Roman" w:cs="Times New Roman"/>
                <w:i/>
                <w:color w:val="141414"/>
                <w:lang w:bidi="en-US"/>
              </w:rPr>
              <w:t xml:space="preserve">While I am happy to assist you, I am unable to provide accommodations until I have received verification from Disabilities Resources. The Disabilities Resources office will work with students and faculty to arrange proctored exams for students whose accommodations include double time for exams and/or assisted technology.  (Students with approved accommodations of time-and-a-half should talk with me as soon as possible).  Disabilities Resources must be contacted in advance to schedule proctored examinations or to arrange other accommodations. The Disabilities Resources office would be grateful for advance notice of at least two weeks. For more information you may contact Disabilities Resources at </w:t>
            </w:r>
            <w:r w:rsidRPr="00011590">
              <w:rPr>
                <w:rFonts w:ascii="Times New Roman" w:eastAsia="Cambria" w:hAnsi="Times New Roman" w:cs="Times New Roman"/>
                <w:i/>
                <w:color w:val="0E24B2"/>
                <w:lang w:bidi="en-US"/>
              </w:rPr>
              <w:t>408-554-4109</w:t>
            </w:r>
            <w:r w:rsidRPr="00011590">
              <w:rPr>
                <w:rFonts w:ascii="Times New Roman" w:eastAsia="Cambria" w:hAnsi="Times New Roman" w:cs="Times New Roman"/>
                <w:i/>
                <w:color w:val="141414"/>
                <w:lang w:bidi="en-US"/>
              </w:rPr>
              <w:t>.</w:t>
            </w:r>
          </w:p>
          <w:p w14:paraId="7E9E60D3" w14:textId="77777777" w:rsidR="00FF20B0" w:rsidRDefault="00FF20B0" w:rsidP="00F77DFF">
            <w:pPr>
              <w:pStyle w:val="Normal10"/>
              <w:widowControl w:val="0"/>
              <w:autoSpaceDE w:val="0"/>
              <w:autoSpaceDN w:val="0"/>
              <w:adjustRightInd w:val="0"/>
              <w:rPr>
                <w:lang w:bidi="en-US"/>
              </w:rPr>
            </w:pPr>
          </w:p>
        </w:tc>
      </w:tr>
    </w:tbl>
    <w:p w14:paraId="0E5308DD" w14:textId="77777777" w:rsidR="00FF20B0" w:rsidRDefault="00FF20B0" w:rsidP="00FF20B0">
      <w:pPr>
        <w:pStyle w:val="Normal1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6"/>
      </w:tblGrid>
      <w:tr w:rsidR="00FF20B0" w14:paraId="5B4478DA" w14:textId="77777777" w:rsidTr="00F77DFF">
        <w:tc>
          <w:tcPr>
            <w:tcW w:w="9576" w:type="dxa"/>
            <w:shd w:val="clear" w:color="auto" w:fill="auto"/>
          </w:tcPr>
          <w:p w14:paraId="2287C860" w14:textId="77777777" w:rsidR="00FF20B0" w:rsidRPr="00011590" w:rsidRDefault="00FF20B0" w:rsidP="00F77DFF">
            <w:pPr>
              <w:pStyle w:val="Normal10"/>
              <w:widowControl w:val="0"/>
              <w:autoSpaceDE w:val="0"/>
              <w:autoSpaceDN w:val="0"/>
              <w:adjustRightInd w:val="0"/>
              <w:rPr>
                <w:rFonts w:ascii="Times New Roman" w:hAnsi="Times New Roman" w:cs="Times New Roman"/>
                <w:lang w:bidi="en-US"/>
              </w:rPr>
            </w:pPr>
            <w:r w:rsidRPr="00011590">
              <w:rPr>
                <w:rFonts w:ascii="Times New Roman" w:eastAsia="Cambria" w:hAnsi="Times New Roman" w:cs="Times New Roman"/>
                <w:b/>
                <w:color w:val="141414"/>
                <w:lang w:bidi="en-US"/>
              </w:rPr>
              <w:t>Accommodations for Pregnancy and Parenting</w:t>
            </w:r>
          </w:p>
          <w:p w14:paraId="4E1EC64B" w14:textId="77777777" w:rsidR="00FF20B0" w:rsidRPr="00011590" w:rsidRDefault="00FF20B0" w:rsidP="00F77DFF">
            <w:pPr>
              <w:pStyle w:val="Normal10"/>
              <w:widowControl w:val="0"/>
              <w:autoSpaceDE w:val="0"/>
              <w:autoSpaceDN w:val="0"/>
              <w:adjustRightInd w:val="0"/>
              <w:rPr>
                <w:rFonts w:ascii="Times New Roman" w:hAnsi="Times New Roman" w:cs="Times New Roman"/>
                <w:lang w:bidi="en-US"/>
              </w:rPr>
            </w:pPr>
          </w:p>
          <w:p w14:paraId="0DAA06A9" w14:textId="77777777" w:rsidR="00FF20B0" w:rsidRPr="00011590" w:rsidRDefault="00FF20B0" w:rsidP="00F77DFF">
            <w:pPr>
              <w:pStyle w:val="Normal10"/>
              <w:widowControl w:val="0"/>
              <w:autoSpaceDE w:val="0"/>
              <w:autoSpaceDN w:val="0"/>
              <w:adjustRightInd w:val="0"/>
              <w:rPr>
                <w:rFonts w:ascii="Times New Roman" w:eastAsia="Cambria" w:hAnsi="Times New Roman" w:cs="Times New Roman"/>
                <w:i/>
                <w:color w:val="222222"/>
                <w:lang w:bidi="en-US"/>
              </w:rPr>
            </w:pPr>
            <w:r w:rsidRPr="00011590">
              <w:rPr>
                <w:rFonts w:ascii="Times New Roman" w:eastAsia="Cambria" w:hAnsi="Times New Roman" w:cs="Times New Roman"/>
                <w:i/>
                <w:color w:val="222222"/>
                <w:lang w:bidi="en-US"/>
              </w:rPr>
              <w:t xml:space="preserve">In alignment with Title IX of the Education Amendments of 1972, and with the California Education Code, Section 66281.7, Santa Clara University provides reasonable accommodations to students who are pregnant, have recently experienced childbirth, and/or have medically related needs. Pregnant and parenting students can often arrange accommodations by working directly with their instructors, supervisors, or departments. Alternatively, a pregnant or parenting student experiencing related medical conditions may request  accommodations through Disability Resources. </w:t>
            </w:r>
          </w:p>
          <w:p w14:paraId="4ECE4BF3" w14:textId="77777777" w:rsidR="00FF20B0" w:rsidRDefault="00FF20B0" w:rsidP="00F77DFF">
            <w:pPr>
              <w:pStyle w:val="Normal10"/>
              <w:widowControl w:val="0"/>
              <w:autoSpaceDE w:val="0"/>
              <w:autoSpaceDN w:val="0"/>
              <w:adjustRightInd w:val="0"/>
              <w:rPr>
                <w:lang w:bidi="en-US"/>
              </w:rPr>
            </w:pPr>
          </w:p>
        </w:tc>
      </w:tr>
    </w:tbl>
    <w:p w14:paraId="6CDD1949" w14:textId="77777777" w:rsidR="00FF20B0" w:rsidRDefault="00FF20B0" w:rsidP="00FF20B0">
      <w:pPr>
        <w:rPr>
          <w:b/>
        </w:rPr>
      </w:pPr>
    </w:p>
    <w:p w14:paraId="791FFA68" w14:textId="77777777" w:rsidR="00FF20B0" w:rsidRPr="00C452B7" w:rsidRDefault="00FF20B0" w:rsidP="00FF20B0">
      <w:pPr>
        <w:rPr>
          <w:rFonts w:eastAsia="Cambria"/>
          <w:b/>
        </w:rPr>
      </w:pPr>
      <w:r w:rsidRPr="00C452B7">
        <w:rPr>
          <w:rFonts w:eastAsia="Cambria"/>
          <w:i/>
          <w:color w:val="1A1A1A"/>
        </w:rPr>
        <w:lastRenderedPageBreak/>
        <w:t xml:space="preserve">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Gender-Based Discrimination and Sexual Misconduct Policy </w:t>
      </w:r>
      <w:hyperlink r:id="rId133">
        <w:r w:rsidRPr="00C452B7">
          <w:rPr>
            <w:rFonts w:eastAsia="Cambria"/>
            <w:i/>
            <w:color w:val="1A1A1A"/>
          </w:rPr>
          <w:t>at</w:t>
        </w:r>
      </w:hyperlink>
      <w:hyperlink r:id="rId134">
        <w:r w:rsidRPr="00C452B7">
          <w:rPr>
            <w:rFonts w:eastAsia="Cambria"/>
            <w:i/>
            <w:color w:val="1A1A1A"/>
          </w:rPr>
          <w:t xml:space="preserve"> </w:t>
        </w:r>
      </w:hyperlink>
      <w:hyperlink r:id="rId135">
        <w:r w:rsidRPr="00C452B7">
          <w:rPr>
            <w:rFonts w:eastAsia="Cambria"/>
            <w:i/>
            <w:color w:val="1155CC"/>
            <w:u w:val="single"/>
          </w:rPr>
          <w:t>http://bit.ly/2ce1hBb</w:t>
        </w:r>
      </w:hyperlink>
      <w:r w:rsidRPr="00C452B7">
        <w:rPr>
          <w:rFonts w:eastAsia="Cambria"/>
        </w:rPr>
        <w:t xml:space="preserve"> </w:t>
      </w:r>
      <w:r w:rsidRPr="00C452B7">
        <w:rPr>
          <w:rFonts w:eastAsia="Cambria"/>
          <w:i/>
          <w:color w:val="1A1A1A"/>
        </w:rPr>
        <w:t>or contact the University's EEO and Title IX Coordinator, Belinda Guthrie, at</w:t>
      </w:r>
      <w:r w:rsidRPr="00C452B7">
        <w:rPr>
          <w:rFonts w:eastAsia="Cambria"/>
          <w:i/>
          <w:color w:val="0000FF"/>
          <w:highlight w:val="white"/>
          <w:u w:val="single"/>
        </w:rPr>
        <w:t xml:space="preserve"> 408-554-3043, </w:t>
      </w:r>
      <w:r w:rsidRPr="00C452B7">
        <w:rPr>
          <w:rFonts w:eastAsia="Cambria"/>
          <w:i/>
          <w:color w:val="103CC0"/>
        </w:rPr>
        <w:t>bguthrie@scu.edu</w:t>
      </w:r>
      <w:r w:rsidRPr="00C452B7">
        <w:rPr>
          <w:rFonts w:eastAsia="Cambria"/>
          <w:i/>
          <w:color w:val="1A1A1A"/>
        </w:rPr>
        <w:t>.  Reports may be submitted online through</w:t>
      </w:r>
      <w:hyperlink r:id="rId136">
        <w:r w:rsidRPr="00C452B7">
          <w:rPr>
            <w:rFonts w:eastAsia="Cambria"/>
            <w:i/>
            <w:color w:val="1A1A1A"/>
          </w:rPr>
          <w:t xml:space="preserve"> </w:t>
        </w:r>
      </w:hyperlink>
      <w:hyperlink r:id="rId137">
        <w:r w:rsidRPr="00C452B7">
          <w:rPr>
            <w:rFonts w:eastAsia="Cambria"/>
            <w:i/>
            <w:color w:val="1155CC"/>
            <w:u w:val="single"/>
          </w:rPr>
          <w:t>https://www.scu.edu/osl/report/</w:t>
        </w:r>
      </w:hyperlink>
      <w:r w:rsidRPr="00C452B7">
        <w:rPr>
          <w:rFonts w:eastAsia="Cambria"/>
          <w:i/>
          <w:color w:val="1A1A1A"/>
        </w:rPr>
        <w:t xml:space="preserve"> or anonymously through </w:t>
      </w:r>
      <w:proofErr w:type="spellStart"/>
      <w:r w:rsidRPr="00C452B7">
        <w:rPr>
          <w:rFonts w:eastAsia="Cambria"/>
          <w:i/>
          <w:color w:val="1A1A1A"/>
        </w:rPr>
        <w:t>Ethicspoint</w:t>
      </w:r>
      <w:proofErr w:type="spellEnd"/>
      <w:r w:rsidR="009F3155">
        <w:fldChar w:fldCharType="begin"/>
      </w:r>
      <w:r w:rsidR="009F3155">
        <w:instrText xml:space="preserve"> HYPERLINK "https://www.scu.edu/hr/quick-links/ethicspoint/" \h </w:instrText>
      </w:r>
      <w:r w:rsidR="009F3155">
        <w:fldChar w:fldCharType="separate"/>
      </w:r>
      <w:r w:rsidRPr="00C452B7">
        <w:rPr>
          <w:rFonts w:eastAsia="Cambria"/>
          <w:i/>
          <w:color w:val="1A1A1A"/>
        </w:rPr>
        <w:t xml:space="preserve"> </w:t>
      </w:r>
      <w:r w:rsidR="009F3155">
        <w:rPr>
          <w:rFonts w:eastAsia="Cambria"/>
          <w:i/>
          <w:color w:val="1A1A1A"/>
        </w:rPr>
        <w:fldChar w:fldCharType="end"/>
      </w:r>
      <w:hyperlink r:id="rId138">
        <w:r w:rsidRPr="00C452B7">
          <w:rPr>
            <w:rFonts w:eastAsia="Cambria"/>
            <w:i/>
            <w:color w:val="1155CC"/>
            <w:u w:val="single"/>
          </w:rPr>
          <w:t>https://www.scu.edu/hr/quick-links/ethicspoint/</w:t>
        </w:r>
      </w:hyperlink>
    </w:p>
    <w:p w14:paraId="5AD64F68" w14:textId="77777777" w:rsidR="00FF20B0" w:rsidRDefault="00FF20B0" w:rsidP="00FF20B0">
      <w:pPr>
        <w:rPr>
          <w:sz w:val="22"/>
          <w:szCs w:val="22"/>
        </w:rPr>
      </w:pPr>
    </w:p>
    <w:p w14:paraId="6AB12AB6" w14:textId="77777777" w:rsidR="00FF20B0" w:rsidRDefault="00FF20B0" w:rsidP="00FF20B0">
      <w:pPr>
        <w:rPr>
          <w:sz w:val="22"/>
          <w:szCs w:val="22"/>
        </w:rPr>
      </w:pPr>
    </w:p>
    <w:p w14:paraId="29C07178" w14:textId="77777777" w:rsidR="00FF20B0" w:rsidRPr="00474883" w:rsidRDefault="00FF20B0" w:rsidP="00FF20B0">
      <w:pPr>
        <w:rPr>
          <w:sz w:val="22"/>
          <w:szCs w:val="22"/>
        </w:rPr>
        <w:sectPr w:rsidR="00FF20B0" w:rsidRPr="00474883" w:rsidSect="00F77DFF">
          <w:headerReference w:type="default" r:id="rId139"/>
          <w:footerReference w:type="default" r:id="rId140"/>
          <w:pgSz w:w="12240" w:h="15840"/>
          <w:pgMar w:top="720" w:right="720" w:bottom="720" w:left="720" w:header="720" w:footer="720" w:gutter="0"/>
          <w:cols w:space="720"/>
        </w:sectPr>
      </w:pPr>
    </w:p>
    <w:tbl>
      <w:tblPr>
        <w:tblpPr w:leftFromText="180" w:rightFromText="180" w:vertAnchor="page" w:horzAnchor="page" w:tblpX="1223" w:tblpY="86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1105"/>
        <w:gridCol w:w="2430"/>
        <w:gridCol w:w="7740"/>
        <w:gridCol w:w="2477"/>
      </w:tblGrid>
      <w:tr w:rsidR="00FF20B0" w:rsidRPr="00595CEC" w14:paraId="6EF9E7A8" w14:textId="77777777" w:rsidTr="00F77DFF">
        <w:trPr>
          <w:trHeight w:val="530"/>
        </w:trPr>
        <w:tc>
          <w:tcPr>
            <w:tcW w:w="1105"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56CDCAE7" w14:textId="77777777" w:rsidR="00FF20B0" w:rsidRPr="00595CEC" w:rsidRDefault="00FF20B0" w:rsidP="00F77DFF">
            <w:pPr>
              <w:jc w:val="center"/>
              <w:rPr>
                <w:b/>
                <w:sz w:val="20"/>
                <w:szCs w:val="20"/>
              </w:rPr>
            </w:pPr>
            <w:bookmarkStart w:id="171" w:name="Assignments252"/>
            <w:r w:rsidRPr="00595CEC">
              <w:rPr>
                <w:b/>
                <w:sz w:val="20"/>
                <w:szCs w:val="20"/>
              </w:rPr>
              <w:lastRenderedPageBreak/>
              <w:t>Course Meeting</w:t>
            </w:r>
            <w:bookmarkEnd w:id="171"/>
          </w:p>
        </w:tc>
        <w:tc>
          <w:tcPr>
            <w:tcW w:w="243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2FEDF69B" w14:textId="77777777" w:rsidR="00FF20B0" w:rsidRPr="00595CEC" w:rsidRDefault="00FF20B0" w:rsidP="00F77DFF">
            <w:pPr>
              <w:jc w:val="center"/>
              <w:rPr>
                <w:b/>
                <w:sz w:val="20"/>
                <w:szCs w:val="20"/>
              </w:rPr>
            </w:pPr>
            <w:r w:rsidRPr="00595CEC">
              <w:rPr>
                <w:b/>
                <w:sz w:val="20"/>
                <w:szCs w:val="20"/>
              </w:rPr>
              <w:t xml:space="preserve">Course </w:t>
            </w:r>
          </w:p>
          <w:p w14:paraId="571A675B" w14:textId="77777777" w:rsidR="00FF20B0" w:rsidRPr="00595CEC" w:rsidRDefault="00FF20B0" w:rsidP="00F77DFF">
            <w:pPr>
              <w:jc w:val="center"/>
              <w:rPr>
                <w:b/>
                <w:sz w:val="20"/>
                <w:szCs w:val="20"/>
              </w:rPr>
            </w:pPr>
            <w:r w:rsidRPr="00595CEC">
              <w:rPr>
                <w:b/>
                <w:sz w:val="20"/>
                <w:szCs w:val="20"/>
              </w:rPr>
              <w:t>Topics</w:t>
            </w:r>
          </w:p>
        </w:tc>
        <w:tc>
          <w:tcPr>
            <w:tcW w:w="774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2AFC001A" w14:textId="77777777" w:rsidR="00FF20B0" w:rsidRPr="00595CEC" w:rsidRDefault="00FF20B0" w:rsidP="00F77DFF">
            <w:pPr>
              <w:jc w:val="center"/>
              <w:rPr>
                <w:b/>
                <w:sz w:val="20"/>
                <w:szCs w:val="20"/>
              </w:rPr>
            </w:pPr>
            <w:r w:rsidRPr="00595CEC">
              <w:rPr>
                <w:b/>
                <w:sz w:val="20"/>
                <w:szCs w:val="20"/>
              </w:rPr>
              <w:t xml:space="preserve">Course </w:t>
            </w:r>
          </w:p>
          <w:p w14:paraId="209CAA75" w14:textId="77777777" w:rsidR="00FF20B0" w:rsidRPr="00595CEC" w:rsidRDefault="00FF20B0" w:rsidP="00F77DFF">
            <w:pPr>
              <w:jc w:val="center"/>
              <w:rPr>
                <w:b/>
                <w:sz w:val="20"/>
                <w:szCs w:val="20"/>
              </w:rPr>
            </w:pPr>
            <w:r w:rsidRPr="00595CEC">
              <w:rPr>
                <w:b/>
                <w:sz w:val="20"/>
                <w:szCs w:val="20"/>
              </w:rPr>
              <w:t>Readings</w:t>
            </w:r>
          </w:p>
        </w:tc>
        <w:tc>
          <w:tcPr>
            <w:tcW w:w="2477"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35440925" w14:textId="77777777" w:rsidR="00FF20B0" w:rsidRPr="00595CEC" w:rsidRDefault="00FF20B0" w:rsidP="00F77DFF">
            <w:pPr>
              <w:jc w:val="center"/>
              <w:rPr>
                <w:b/>
                <w:sz w:val="20"/>
                <w:szCs w:val="20"/>
              </w:rPr>
            </w:pPr>
            <w:r w:rsidRPr="00595CEC">
              <w:rPr>
                <w:b/>
                <w:sz w:val="20"/>
                <w:szCs w:val="20"/>
              </w:rPr>
              <w:t xml:space="preserve">Course </w:t>
            </w:r>
          </w:p>
          <w:p w14:paraId="0E1FA497" w14:textId="77777777" w:rsidR="00FF20B0" w:rsidRPr="00595CEC" w:rsidRDefault="00FF20B0" w:rsidP="00F77DFF">
            <w:pPr>
              <w:jc w:val="center"/>
              <w:rPr>
                <w:b/>
                <w:sz w:val="20"/>
                <w:szCs w:val="20"/>
              </w:rPr>
            </w:pPr>
            <w:r w:rsidRPr="00595CEC">
              <w:rPr>
                <w:b/>
                <w:sz w:val="20"/>
                <w:szCs w:val="20"/>
              </w:rPr>
              <w:t>Assignments</w:t>
            </w:r>
          </w:p>
        </w:tc>
      </w:tr>
      <w:tr w:rsidR="00FF20B0" w:rsidRPr="00595CEC" w14:paraId="06973A26" w14:textId="77777777" w:rsidTr="00F77DFF">
        <w:tc>
          <w:tcPr>
            <w:tcW w:w="1105" w:type="dxa"/>
            <w:tcBorders>
              <w:top w:val="single" w:sz="4" w:space="0" w:color="auto"/>
            </w:tcBorders>
            <w:shd w:val="clear" w:color="auto" w:fill="auto"/>
            <w:vAlign w:val="center"/>
          </w:tcPr>
          <w:p w14:paraId="0438F7B8" w14:textId="77777777" w:rsidR="00FF20B0" w:rsidRPr="00595CEC" w:rsidRDefault="00FF20B0" w:rsidP="00F77DFF">
            <w:pPr>
              <w:jc w:val="center"/>
              <w:rPr>
                <w:i/>
                <w:sz w:val="20"/>
                <w:szCs w:val="20"/>
              </w:rPr>
            </w:pPr>
          </w:p>
          <w:p w14:paraId="1883FFAC" w14:textId="77777777" w:rsidR="00FF20B0" w:rsidRPr="00595CEC" w:rsidRDefault="00FF20B0" w:rsidP="00F77DFF">
            <w:pPr>
              <w:jc w:val="center"/>
              <w:rPr>
                <w:i/>
                <w:sz w:val="20"/>
                <w:szCs w:val="20"/>
              </w:rPr>
            </w:pPr>
            <w:r w:rsidRPr="00595CEC">
              <w:rPr>
                <w:i/>
                <w:sz w:val="20"/>
                <w:szCs w:val="20"/>
              </w:rPr>
              <w:t>1</w:t>
            </w:r>
          </w:p>
        </w:tc>
        <w:tc>
          <w:tcPr>
            <w:tcW w:w="2430" w:type="dxa"/>
            <w:tcBorders>
              <w:top w:val="single" w:sz="4" w:space="0" w:color="auto"/>
            </w:tcBorders>
            <w:shd w:val="clear" w:color="auto" w:fill="auto"/>
          </w:tcPr>
          <w:p w14:paraId="1AF43B4F" w14:textId="77777777" w:rsidR="00FF20B0" w:rsidRPr="00595CEC" w:rsidRDefault="00FF20B0" w:rsidP="00F77DFF">
            <w:pPr>
              <w:jc w:val="center"/>
              <w:rPr>
                <w:sz w:val="20"/>
                <w:szCs w:val="20"/>
              </w:rPr>
            </w:pPr>
          </w:p>
          <w:p w14:paraId="269406AA" w14:textId="77777777" w:rsidR="00FF20B0" w:rsidRPr="00595CEC" w:rsidRDefault="00FF20B0" w:rsidP="00F77DFF">
            <w:pPr>
              <w:jc w:val="center"/>
              <w:rPr>
                <w:sz w:val="20"/>
                <w:szCs w:val="20"/>
              </w:rPr>
            </w:pPr>
            <w:r w:rsidRPr="00595CEC">
              <w:rPr>
                <w:sz w:val="20"/>
                <w:szCs w:val="20"/>
              </w:rPr>
              <w:t>Introductions</w:t>
            </w:r>
          </w:p>
          <w:p w14:paraId="17D06DBE" w14:textId="77777777" w:rsidR="00FF20B0" w:rsidRPr="00595CEC" w:rsidRDefault="00FF20B0" w:rsidP="00F77DFF">
            <w:pPr>
              <w:jc w:val="center"/>
              <w:rPr>
                <w:sz w:val="20"/>
                <w:szCs w:val="20"/>
              </w:rPr>
            </w:pPr>
            <w:r w:rsidRPr="00595CEC">
              <w:rPr>
                <w:sz w:val="20"/>
                <w:szCs w:val="20"/>
              </w:rPr>
              <w:t>Purpose of Schooling</w:t>
            </w:r>
          </w:p>
          <w:p w14:paraId="320EDE87" w14:textId="77777777" w:rsidR="00FF20B0" w:rsidRPr="00595CEC" w:rsidRDefault="00FF20B0" w:rsidP="00F77DFF">
            <w:pPr>
              <w:jc w:val="center"/>
              <w:rPr>
                <w:sz w:val="20"/>
                <w:szCs w:val="20"/>
              </w:rPr>
            </w:pPr>
            <w:r w:rsidRPr="00595CEC">
              <w:rPr>
                <w:sz w:val="20"/>
                <w:szCs w:val="20"/>
              </w:rPr>
              <w:t xml:space="preserve"> (Part 1)</w:t>
            </w:r>
          </w:p>
          <w:p w14:paraId="7F7BA5F9" w14:textId="77777777" w:rsidR="00FF20B0" w:rsidRPr="00595CEC" w:rsidRDefault="00FF20B0" w:rsidP="00F77DFF">
            <w:pPr>
              <w:jc w:val="center"/>
              <w:rPr>
                <w:sz w:val="20"/>
                <w:szCs w:val="20"/>
              </w:rPr>
            </w:pPr>
          </w:p>
          <w:p w14:paraId="459B45DB" w14:textId="77777777" w:rsidR="00FF20B0" w:rsidRPr="00595CEC" w:rsidRDefault="00FF20B0" w:rsidP="00F77DFF">
            <w:pPr>
              <w:jc w:val="center"/>
              <w:rPr>
                <w:sz w:val="20"/>
                <w:szCs w:val="20"/>
              </w:rPr>
            </w:pPr>
            <w:r w:rsidRPr="00595CEC">
              <w:rPr>
                <w:b/>
                <w:sz w:val="20"/>
                <w:szCs w:val="20"/>
              </w:rPr>
              <w:t>Online Class</w:t>
            </w:r>
          </w:p>
        </w:tc>
        <w:tc>
          <w:tcPr>
            <w:tcW w:w="7740" w:type="dxa"/>
            <w:tcBorders>
              <w:top w:val="single" w:sz="4" w:space="0" w:color="auto"/>
            </w:tcBorders>
            <w:shd w:val="clear" w:color="auto" w:fill="auto"/>
          </w:tcPr>
          <w:p w14:paraId="70D3BAE5" w14:textId="77777777" w:rsidR="00FF20B0" w:rsidRPr="00595CEC" w:rsidRDefault="00FF20B0" w:rsidP="00F77DFF">
            <w:pPr>
              <w:rPr>
                <w:sz w:val="20"/>
                <w:szCs w:val="20"/>
              </w:rPr>
            </w:pPr>
          </w:p>
          <w:p w14:paraId="05B5E951" w14:textId="77777777" w:rsidR="00FF20B0" w:rsidRPr="00595CEC" w:rsidRDefault="00FF20B0" w:rsidP="00F77DFF">
            <w:pPr>
              <w:rPr>
                <w:b/>
                <w:sz w:val="20"/>
                <w:szCs w:val="20"/>
              </w:rPr>
            </w:pPr>
            <w:bookmarkStart w:id="172" w:name="ONLINE_COURSE"/>
            <w:bookmarkStart w:id="173" w:name="Introduce252"/>
            <w:r w:rsidRPr="00595CEC">
              <w:rPr>
                <w:b/>
                <w:sz w:val="20"/>
                <w:szCs w:val="20"/>
              </w:rPr>
              <w:t xml:space="preserve">ONLINE COURSE </w:t>
            </w:r>
            <w:bookmarkEnd w:id="172"/>
            <w:bookmarkEnd w:id="173"/>
            <w:r w:rsidRPr="00595CEC">
              <w:rPr>
                <w:b/>
                <w:sz w:val="20"/>
                <w:szCs w:val="20"/>
              </w:rPr>
              <w:t>– SEE CAMINO SITE</w:t>
            </w:r>
          </w:p>
          <w:p w14:paraId="2EC4814C" w14:textId="77777777" w:rsidR="00FF20B0" w:rsidRPr="00595CEC" w:rsidRDefault="00FF20B0" w:rsidP="00F77DFF">
            <w:pPr>
              <w:rPr>
                <w:b/>
                <w:sz w:val="20"/>
                <w:szCs w:val="20"/>
              </w:rPr>
            </w:pPr>
          </w:p>
          <w:p w14:paraId="43A11547" w14:textId="77777777" w:rsidR="00FF20B0" w:rsidRPr="00595CEC" w:rsidRDefault="00FF20B0" w:rsidP="00F77DFF">
            <w:pPr>
              <w:rPr>
                <w:i/>
                <w:sz w:val="20"/>
                <w:szCs w:val="20"/>
              </w:rPr>
            </w:pPr>
            <w:r w:rsidRPr="00595CEC">
              <w:rPr>
                <w:i/>
                <w:sz w:val="20"/>
                <w:szCs w:val="20"/>
              </w:rPr>
              <w:t xml:space="preserve">Before Reading, jot down your thoughts about what you think the purpose of </w:t>
            </w:r>
            <w:bookmarkStart w:id="174" w:name="schooling"/>
            <w:r w:rsidRPr="00595CEC">
              <w:rPr>
                <w:i/>
                <w:sz w:val="20"/>
                <w:szCs w:val="20"/>
              </w:rPr>
              <w:t>schooling</w:t>
            </w:r>
            <w:bookmarkEnd w:id="174"/>
            <w:r w:rsidRPr="00595CEC">
              <w:rPr>
                <w:i/>
                <w:sz w:val="20"/>
                <w:szCs w:val="20"/>
              </w:rPr>
              <w:t xml:space="preserve"> should be. Return to your response after you read the chapters. </w:t>
            </w:r>
          </w:p>
          <w:p w14:paraId="15BA2860" w14:textId="77777777" w:rsidR="00FF20B0" w:rsidRPr="00595CEC" w:rsidRDefault="00FF20B0" w:rsidP="00F77DFF">
            <w:pPr>
              <w:rPr>
                <w:sz w:val="20"/>
                <w:szCs w:val="20"/>
                <w:highlight w:val="green"/>
              </w:rPr>
            </w:pPr>
          </w:p>
          <w:p w14:paraId="21ABADB7" w14:textId="77777777" w:rsidR="00FF20B0" w:rsidRPr="00595CEC" w:rsidRDefault="00FF20B0" w:rsidP="00F77DFF">
            <w:pPr>
              <w:rPr>
                <w:rStyle w:val="Hyperlink"/>
              </w:rPr>
            </w:pPr>
            <w:r w:rsidRPr="00595CEC">
              <w:rPr>
                <w:sz w:val="20"/>
                <w:szCs w:val="20"/>
              </w:rPr>
              <w:t xml:space="preserve">Oaks, J., Lipton, M., Anderson, L. &amp; Stillman J. (2013). Teaching to change the World. Chapter 2. History &amp; Culture: How Expanding Expectations and </w:t>
            </w:r>
            <w:bookmarkStart w:id="175" w:name="Powerful"/>
            <w:r w:rsidRPr="00595CEC">
              <w:rPr>
                <w:sz w:val="20"/>
                <w:szCs w:val="20"/>
              </w:rPr>
              <w:t>Powerful</w:t>
            </w:r>
            <w:bookmarkEnd w:id="175"/>
            <w:r w:rsidRPr="00595CEC">
              <w:rPr>
                <w:sz w:val="20"/>
                <w:szCs w:val="20"/>
              </w:rPr>
              <w:t xml:space="preserve"> Ideologies Shape Schooling in the US. (Access via SCU library: </w:t>
            </w:r>
            <w:hyperlink r:id="rId141" w:history="1">
              <w:r w:rsidRPr="00595CEC">
                <w:rPr>
                  <w:rStyle w:val="Hyperlink"/>
                </w:rPr>
                <w:t>https://sculib.scu.edu/record=b2824785)</w:t>
              </w:r>
            </w:hyperlink>
          </w:p>
          <w:p w14:paraId="5233F9DB" w14:textId="77777777" w:rsidR="00FF20B0" w:rsidRPr="00595CEC" w:rsidRDefault="00FF20B0" w:rsidP="00F77DFF">
            <w:pPr>
              <w:rPr>
                <w:sz w:val="20"/>
                <w:szCs w:val="20"/>
              </w:rPr>
            </w:pPr>
          </w:p>
        </w:tc>
        <w:tc>
          <w:tcPr>
            <w:tcW w:w="2477" w:type="dxa"/>
            <w:tcBorders>
              <w:top w:val="single" w:sz="4" w:space="0" w:color="auto"/>
            </w:tcBorders>
            <w:shd w:val="clear" w:color="auto" w:fill="auto"/>
          </w:tcPr>
          <w:p w14:paraId="2F051F20" w14:textId="77777777" w:rsidR="00FF20B0" w:rsidRPr="00595CEC" w:rsidRDefault="00FF20B0" w:rsidP="00F77DFF">
            <w:pPr>
              <w:jc w:val="center"/>
              <w:rPr>
                <w:b/>
                <w:sz w:val="20"/>
                <w:szCs w:val="20"/>
              </w:rPr>
            </w:pPr>
          </w:p>
          <w:p w14:paraId="7287DCEC" w14:textId="77777777" w:rsidR="00FF20B0" w:rsidRPr="00595CEC" w:rsidRDefault="00FF20B0" w:rsidP="00F77DFF">
            <w:pPr>
              <w:rPr>
                <w:b/>
                <w:sz w:val="20"/>
                <w:szCs w:val="20"/>
              </w:rPr>
            </w:pPr>
            <w:r w:rsidRPr="00595CEC">
              <w:rPr>
                <w:b/>
                <w:sz w:val="20"/>
                <w:szCs w:val="20"/>
              </w:rPr>
              <w:t>Due by 11:00pm Sunday 4/7/19 pm on Camino:</w:t>
            </w:r>
          </w:p>
          <w:p w14:paraId="613342D1" w14:textId="77777777" w:rsidR="00FF20B0" w:rsidRPr="00595CEC" w:rsidRDefault="00FF20B0" w:rsidP="00F77DFF">
            <w:pPr>
              <w:rPr>
                <w:sz w:val="20"/>
                <w:szCs w:val="20"/>
              </w:rPr>
            </w:pPr>
            <w:r w:rsidRPr="00595CEC">
              <w:rPr>
                <w:sz w:val="20"/>
                <w:szCs w:val="20"/>
              </w:rPr>
              <w:t>Answer Questions on Discussion Post and Respond to One of Your Classmates</w:t>
            </w:r>
          </w:p>
        </w:tc>
      </w:tr>
      <w:tr w:rsidR="00FF20B0" w:rsidRPr="00595CEC" w14:paraId="3436CD0D" w14:textId="77777777" w:rsidTr="00F77DFF">
        <w:tc>
          <w:tcPr>
            <w:tcW w:w="1105" w:type="dxa"/>
            <w:shd w:val="clear" w:color="auto" w:fill="auto"/>
          </w:tcPr>
          <w:p w14:paraId="729E7EB2" w14:textId="77777777" w:rsidR="00FF20B0" w:rsidRPr="00595CEC" w:rsidRDefault="00FF20B0" w:rsidP="00F77DFF">
            <w:pPr>
              <w:jc w:val="center"/>
              <w:rPr>
                <w:i/>
                <w:sz w:val="20"/>
                <w:szCs w:val="20"/>
              </w:rPr>
            </w:pPr>
          </w:p>
          <w:p w14:paraId="456F6A06" w14:textId="77777777" w:rsidR="00FF20B0" w:rsidRPr="00595CEC" w:rsidRDefault="00FF20B0" w:rsidP="00F77DFF">
            <w:pPr>
              <w:jc w:val="center"/>
              <w:rPr>
                <w:i/>
                <w:sz w:val="20"/>
                <w:szCs w:val="20"/>
              </w:rPr>
            </w:pPr>
          </w:p>
          <w:p w14:paraId="5E434FA7" w14:textId="77777777" w:rsidR="00FF20B0" w:rsidRPr="00595CEC" w:rsidRDefault="00FF20B0" w:rsidP="00F77DFF">
            <w:pPr>
              <w:jc w:val="center"/>
              <w:rPr>
                <w:i/>
                <w:sz w:val="20"/>
                <w:szCs w:val="20"/>
              </w:rPr>
            </w:pPr>
          </w:p>
          <w:p w14:paraId="5753B3F3" w14:textId="77777777" w:rsidR="00FF20B0" w:rsidRPr="00595CEC" w:rsidRDefault="00FF20B0" w:rsidP="00F77DFF">
            <w:pPr>
              <w:jc w:val="center"/>
              <w:rPr>
                <w:i/>
                <w:sz w:val="20"/>
                <w:szCs w:val="20"/>
              </w:rPr>
            </w:pPr>
          </w:p>
          <w:p w14:paraId="412B5BE7" w14:textId="77777777" w:rsidR="00FF20B0" w:rsidRPr="00595CEC" w:rsidRDefault="00FF20B0" w:rsidP="00F77DFF">
            <w:pPr>
              <w:jc w:val="center"/>
              <w:rPr>
                <w:i/>
                <w:sz w:val="20"/>
                <w:szCs w:val="20"/>
              </w:rPr>
            </w:pPr>
            <w:r w:rsidRPr="00595CEC">
              <w:rPr>
                <w:i/>
                <w:sz w:val="20"/>
                <w:szCs w:val="20"/>
              </w:rPr>
              <w:t>2</w:t>
            </w:r>
          </w:p>
          <w:p w14:paraId="3771729A" w14:textId="77777777" w:rsidR="00FF20B0" w:rsidRPr="00595CEC" w:rsidRDefault="00FF20B0" w:rsidP="00F77DFF">
            <w:pPr>
              <w:jc w:val="center"/>
              <w:rPr>
                <w:i/>
                <w:sz w:val="20"/>
                <w:szCs w:val="20"/>
              </w:rPr>
            </w:pPr>
          </w:p>
        </w:tc>
        <w:tc>
          <w:tcPr>
            <w:tcW w:w="2430" w:type="dxa"/>
            <w:shd w:val="clear" w:color="auto" w:fill="auto"/>
          </w:tcPr>
          <w:p w14:paraId="164654F1" w14:textId="77777777" w:rsidR="00FF20B0" w:rsidRPr="00595CEC" w:rsidRDefault="00FF20B0" w:rsidP="00F77DFF">
            <w:pPr>
              <w:jc w:val="center"/>
              <w:rPr>
                <w:sz w:val="20"/>
                <w:szCs w:val="20"/>
              </w:rPr>
            </w:pPr>
          </w:p>
          <w:p w14:paraId="2335509C" w14:textId="77777777" w:rsidR="00FF20B0" w:rsidRPr="00595CEC" w:rsidRDefault="00FF20B0" w:rsidP="00F77DFF">
            <w:pPr>
              <w:jc w:val="center"/>
              <w:rPr>
                <w:sz w:val="20"/>
                <w:szCs w:val="20"/>
              </w:rPr>
            </w:pPr>
          </w:p>
          <w:p w14:paraId="4F6226D8" w14:textId="77777777" w:rsidR="00FF20B0" w:rsidRPr="00595CEC" w:rsidRDefault="00FF20B0" w:rsidP="00F77DFF">
            <w:pPr>
              <w:jc w:val="center"/>
              <w:rPr>
                <w:sz w:val="20"/>
                <w:szCs w:val="20"/>
              </w:rPr>
            </w:pPr>
            <w:r w:rsidRPr="00595CEC">
              <w:rPr>
                <w:sz w:val="20"/>
                <w:szCs w:val="20"/>
              </w:rPr>
              <w:t xml:space="preserve">Purpose of Schooling </w:t>
            </w:r>
          </w:p>
          <w:p w14:paraId="037912D3" w14:textId="77777777" w:rsidR="00FF20B0" w:rsidRPr="00595CEC" w:rsidRDefault="00FF20B0" w:rsidP="00F77DFF">
            <w:pPr>
              <w:jc w:val="center"/>
              <w:rPr>
                <w:sz w:val="20"/>
                <w:szCs w:val="20"/>
              </w:rPr>
            </w:pPr>
            <w:r w:rsidRPr="00595CEC">
              <w:rPr>
                <w:sz w:val="20"/>
                <w:szCs w:val="20"/>
              </w:rPr>
              <w:t xml:space="preserve">(Part 2) </w:t>
            </w:r>
          </w:p>
          <w:p w14:paraId="56D3E0C6" w14:textId="77777777" w:rsidR="00FF20B0" w:rsidRPr="00595CEC" w:rsidRDefault="00FF20B0" w:rsidP="00F77DFF">
            <w:pPr>
              <w:jc w:val="center"/>
              <w:rPr>
                <w:sz w:val="20"/>
                <w:szCs w:val="20"/>
              </w:rPr>
            </w:pPr>
            <w:r w:rsidRPr="00595CEC">
              <w:rPr>
                <w:sz w:val="20"/>
                <w:szCs w:val="20"/>
              </w:rPr>
              <w:t>&amp;</w:t>
            </w:r>
          </w:p>
          <w:p w14:paraId="1962E7A5" w14:textId="77777777" w:rsidR="00FF20B0" w:rsidRPr="00595CEC" w:rsidRDefault="00FF20B0" w:rsidP="00F77DFF">
            <w:pPr>
              <w:jc w:val="center"/>
              <w:rPr>
                <w:sz w:val="20"/>
                <w:szCs w:val="20"/>
              </w:rPr>
            </w:pPr>
            <w:r w:rsidRPr="00595CEC">
              <w:rPr>
                <w:sz w:val="20"/>
                <w:szCs w:val="20"/>
              </w:rPr>
              <w:t>Structural Variables Impacting Education:</w:t>
            </w:r>
            <w:r w:rsidRPr="00595CEC">
              <w:rPr>
                <w:b/>
                <w:sz w:val="20"/>
                <w:szCs w:val="20"/>
              </w:rPr>
              <w:t xml:space="preserve"> </w:t>
            </w:r>
            <w:r w:rsidRPr="00595CEC">
              <w:rPr>
                <w:sz w:val="20"/>
                <w:szCs w:val="20"/>
              </w:rPr>
              <w:t>Historical, Economic, Sociopolitical</w:t>
            </w:r>
          </w:p>
          <w:p w14:paraId="025D6502" w14:textId="77777777" w:rsidR="00FF20B0" w:rsidRPr="00595CEC" w:rsidRDefault="00FF20B0" w:rsidP="00F77DFF">
            <w:pPr>
              <w:jc w:val="center"/>
              <w:rPr>
                <w:b/>
                <w:sz w:val="20"/>
                <w:szCs w:val="20"/>
              </w:rPr>
            </w:pPr>
          </w:p>
        </w:tc>
        <w:tc>
          <w:tcPr>
            <w:tcW w:w="7740" w:type="dxa"/>
            <w:shd w:val="clear" w:color="auto" w:fill="auto"/>
          </w:tcPr>
          <w:p w14:paraId="53F8BCD1" w14:textId="77777777" w:rsidR="00FF20B0" w:rsidRPr="00595CEC" w:rsidRDefault="00FF20B0" w:rsidP="00F77DFF">
            <w:pPr>
              <w:rPr>
                <w:sz w:val="20"/>
                <w:szCs w:val="20"/>
              </w:rPr>
            </w:pPr>
          </w:p>
          <w:p w14:paraId="08707586" w14:textId="77777777" w:rsidR="00FF20B0" w:rsidRPr="00595CEC" w:rsidRDefault="00FF20B0" w:rsidP="00F77DFF">
            <w:pPr>
              <w:rPr>
                <w:i/>
                <w:sz w:val="20"/>
                <w:szCs w:val="20"/>
              </w:rPr>
            </w:pPr>
            <w:r w:rsidRPr="00595CEC">
              <w:rPr>
                <w:b/>
                <w:sz w:val="20"/>
                <w:szCs w:val="20"/>
              </w:rPr>
              <w:t>ESSENTIAL QUESTIONS: What systemic issues influence students’ experiences in school?</w:t>
            </w:r>
          </w:p>
          <w:p w14:paraId="5D5946C2" w14:textId="77777777" w:rsidR="00FF20B0" w:rsidRPr="00595CEC" w:rsidRDefault="00FF20B0" w:rsidP="00F77DFF">
            <w:pPr>
              <w:rPr>
                <w:sz w:val="20"/>
                <w:szCs w:val="20"/>
              </w:rPr>
            </w:pPr>
          </w:p>
          <w:p w14:paraId="44FC5957" w14:textId="77777777" w:rsidR="00FF20B0" w:rsidRPr="00595CEC" w:rsidRDefault="00FF20B0" w:rsidP="00F77DFF">
            <w:pPr>
              <w:ind w:left="567" w:hanging="567"/>
              <w:rPr>
                <w:color w:val="000000" w:themeColor="text1"/>
                <w:sz w:val="20"/>
                <w:szCs w:val="20"/>
                <w:shd w:val="clear" w:color="auto" w:fill="FFFFFF"/>
              </w:rPr>
            </w:pPr>
            <w:r w:rsidRPr="00595CEC">
              <w:rPr>
                <w:sz w:val="20"/>
                <w:szCs w:val="20"/>
              </w:rPr>
              <w:t>Editorial Projects in Education Research Center. (2011, July 7). Issues A-Z: Achievement Gap.</w:t>
            </w:r>
            <w:r w:rsidRPr="00595CEC">
              <w:rPr>
                <w:rStyle w:val="apple-converted-space"/>
                <w:szCs w:val="20"/>
              </w:rPr>
              <w:t> </w:t>
            </w:r>
            <w:r w:rsidRPr="00595CEC">
              <w:rPr>
                <w:i/>
                <w:iCs/>
                <w:sz w:val="20"/>
                <w:szCs w:val="20"/>
              </w:rPr>
              <w:t>Education Week.</w:t>
            </w:r>
            <w:r w:rsidRPr="00595CEC">
              <w:rPr>
                <w:rStyle w:val="apple-converted-space"/>
                <w:szCs w:val="20"/>
              </w:rPr>
              <w:t> </w:t>
            </w:r>
            <w:hyperlink r:id="rId142" w:history="1">
              <w:r w:rsidRPr="00595CEC">
                <w:rPr>
                  <w:rStyle w:val="Hyperlink"/>
                </w:rPr>
                <w:t>http://www.edweek.org/ew/issues/achievement-gap/</w:t>
              </w:r>
            </w:hyperlink>
          </w:p>
          <w:p w14:paraId="1FFC48C8" w14:textId="77777777" w:rsidR="00FF20B0" w:rsidRPr="00595CEC" w:rsidRDefault="00FF20B0" w:rsidP="00F77DFF">
            <w:pPr>
              <w:ind w:left="567" w:hanging="567"/>
              <w:rPr>
                <w:color w:val="333333"/>
                <w:sz w:val="20"/>
                <w:szCs w:val="20"/>
                <w:shd w:val="clear" w:color="auto" w:fill="FFFFFF"/>
              </w:rPr>
            </w:pPr>
            <w:r w:rsidRPr="00595CEC">
              <w:rPr>
                <w:color w:val="333333"/>
                <w:sz w:val="20"/>
                <w:szCs w:val="20"/>
                <w:shd w:val="clear" w:color="auto" w:fill="FFFFFF"/>
              </w:rPr>
              <w:t>Ladson-Billings, G. (2006). From the achievement gap to the education debt: Understanding achievement in U.S. schools.</w:t>
            </w:r>
            <w:r w:rsidRPr="00595CEC">
              <w:rPr>
                <w:rStyle w:val="apple-converted-space"/>
                <w:color w:val="333333"/>
                <w:szCs w:val="20"/>
                <w:shd w:val="clear" w:color="auto" w:fill="FFFFFF"/>
              </w:rPr>
              <w:t> </w:t>
            </w:r>
            <w:r w:rsidRPr="00595CEC">
              <w:rPr>
                <w:i/>
                <w:iCs/>
                <w:color w:val="333333"/>
                <w:sz w:val="20"/>
                <w:szCs w:val="20"/>
              </w:rPr>
              <w:t>Educational Researcher,</w:t>
            </w:r>
            <w:r w:rsidRPr="00595CEC">
              <w:rPr>
                <w:rStyle w:val="apple-converted-space"/>
                <w:color w:val="333333"/>
                <w:szCs w:val="20"/>
                <w:shd w:val="clear" w:color="auto" w:fill="FFFFFF"/>
              </w:rPr>
              <w:t> </w:t>
            </w:r>
            <w:r w:rsidRPr="00595CEC">
              <w:rPr>
                <w:i/>
                <w:iCs/>
                <w:color w:val="333333"/>
                <w:sz w:val="20"/>
                <w:szCs w:val="20"/>
              </w:rPr>
              <w:t>35</w:t>
            </w:r>
            <w:r w:rsidRPr="00595CEC">
              <w:rPr>
                <w:color w:val="333333"/>
                <w:sz w:val="20"/>
                <w:szCs w:val="20"/>
                <w:shd w:val="clear" w:color="auto" w:fill="FFFFFF"/>
              </w:rPr>
              <w:t>(7), 3-12.</w:t>
            </w:r>
          </w:p>
          <w:p w14:paraId="2C80E2E5" w14:textId="77777777" w:rsidR="00FF20B0" w:rsidRDefault="00FF20B0" w:rsidP="00F77DFF">
            <w:pPr>
              <w:ind w:left="567" w:hanging="567"/>
              <w:rPr>
                <w:color w:val="333333"/>
                <w:sz w:val="20"/>
                <w:szCs w:val="20"/>
                <w:shd w:val="clear" w:color="auto" w:fill="FFFFFF"/>
              </w:rPr>
            </w:pPr>
            <w:r w:rsidRPr="00595CEC">
              <w:rPr>
                <w:color w:val="333333"/>
                <w:sz w:val="20"/>
                <w:szCs w:val="20"/>
                <w:shd w:val="clear" w:color="auto" w:fill="FFFFFF"/>
              </w:rPr>
              <w:t xml:space="preserve">Gutierrez, R. (2008). Gap Gazing Fetish. Journal for Research in Mathematics Education, </w:t>
            </w:r>
            <w:r w:rsidRPr="00595CEC">
              <w:rPr>
                <w:i/>
                <w:color w:val="333333"/>
                <w:sz w:val="20"/>
                <w:szCs w:val="20"/>
                <w:shd w:val="clear" w:color="auto" w:fill="FFFFFF"/>
              </w:rPr>
              <w:t>38</w:t>
            </w:r>
            <w:r w:rsidRPr="00595CEC">
              <w:rPr>
                <w:color w:val="333333"/>
                <w:sz w:val="20"/>
                <w:szCs w:val="20"/>
                <w:shd w:val="clear" w:color="auto" w:fill="FFFFFF"/>
              </w:rPr>
              <w:t>(4), 357-364.</w:t>
            </w:r>
          </w:p>
          <w:p w14:paraId="19B53436" w14:textId="4C2A6937" w:rsidR="007928C7" w:rsidRDefault="00FF20B0" w:rsidP="007928C7">
            <w:pPr>
              <w:pStyle w:val="NormalWeb"/>
              <w:spacing w:before="0" w:beforeAutospacing="0" w:after="0" w:afterAutospacing="0"/>
              <w:ind w:hanging="720"/>
            </w:pPr>
            <w:r w:rsidRPr="00D8060B">
              <w:rPr>
                <w:color w:val="000000" w:themeColor="text1"/>
                <w:sz w:val="20"/>
                <w:szCs w:val="20"/>
                <w:highlight w:val="green"/>
                <w:shd w:val="clear" w:color="auto" w:fill="FFFFFF"/>
              </w:rPr>
              <w:t xml:space="preserve">Pak, K., &amp; Parsons, A. (2020). Equity </w:t>
            </w:r>
            <w:r w:rsidRPr="00D9171F">
              <w:rPr>
                <w:color w:val="000000" w:themeColor="text1"/>
                <w:sz w:val="20"/>
                <w:szCs w:val="20"/>
                <w:highlight w:val="green"/>
                <w:shd w:val="clear" w:color="auto" w:fill="FFFFFF"/>
              </w:rPr>
              <w:t>g</w:t>
            </w:r>
            <w:r w:rsidRPr="00D8060B">
              <w:rPr>
                <w:color w:val="000000" w:themeColor="text1"/>
                <w:sz w:val="20"/>
                <w:szCs w:val="20"/>
                <w:highlight w:val="green"/>
                <w:shd w:val="clear" w:color="auto" w:fill="FFFFFF"/>
              </w:rPr>
              <w:t>aps for</w:t>
            </w:r>
            <w:r w:rsidRPr="00D9171F">
              <w:rPr>
                <w:color w:val="000000" w:themeColor="text1"/>
                <w:sz w:val="20"/>
                <w:szCs w:val="20"/>
                <w:highlight w:val="green"/>
                <w:shd w:val="clear" w:color="auto" w:fill="FFFFFF"/>
              </w:rPr>
              <w:t xml:space="preserve"> s</w:t>
            </w:r>
            <w:r w:rsidRPr="00D8060B">
              <w:rPr>
                <w:color w:val="000000" w:themeColor="text1"/>
                <w:sz w:val="20"/>
                <w:szCs w:val="20"/>
                <w:highlight w:val="green"/>
                <w:shd w:val="clear" w:color="auto" w:fill="FFFFFF"/>
              </w:rPr>
              <w:t xml:space="preserve">tudents with </w:t>
            </w:r>
            <w:r w:rsidRPr="00D9171F">
              <w:rPr>
                <w:color w:val="000000" w:themeColor="text1"/>
                <w:sz w:val="20"/>
                <w:szCs w:val="20"/>
                <w:highlight w:val="green"/>
                <w:shd w:val="clear" w:color="auto" w:fill="FFFFFF"/>
              </w:rPr>
              <w:t>d</w:t>
            </w:r>
            <w:r w:rsidRPr="00D8060B">
              <w:rPr>
                <w:color w:val="000000" w:themeColor="text1"/>
                <w:sz w:val="20"/>
                <w:szCs w:val="20"/>
                <w:highlight w:val="green"/>
                <w:shd w:val="clear" w:color="auto" w:fill="FFFFFF"/>
              </w:rPr>
              <w:t>isabilities. </w:t>
            </w:r>
            <w:r w:rsidRPr="00D8060B">
              <w:rPr>
                <w:i/>
                <w:iCs/>
                <w:color w:val="000000" w:themeColor="text1"/>
                <w:sz w:val="20"/>
                <w:szCs w:val="20"/>
                <w:highlight w:val="green"/>
                <w:shd w:val="clear" w:color="auto" w:fill="FFFFFF"/>
              </w:rPr>
              <w:t>Penn GSE Perspectives on Urban Education</w:t>
            </w:r>
            <w:r w:rsidRPr="00D8060B">
              <w:rPr>
                <w:color w:val="000000" w:themeColor="text1"/>
                <w:sz w:val="20"/>
                <w:szCs w:val="20"/>
                <w:highlight w:val="green"/>
                <w:shd w:val="clear" w:color="auto" w:fill="FFFFFF"/>
              </w:rPr>
              <w:t>, </w:t>
            </w:r>
            <w:r w:rsidRPr="00232CCE">
              <w:rPr>
                <w:i/>
                <w:iCs/>
                <w:color w:val="000000" w:themeColor="text1"/>
                <w:sz w:val="20"/>
                <w:szCs w:val="20"/>
                <w:highlight w:val="green"/>
                <w:shd w:val="clear" w:color="auto" w:fill="FFFFFF"/>
              </w:rPr>
              <w:t>17</w:t>
            </w:r>
            <w:r w:rsidRPr="00232CCE">
              <w:rPr>
                <w:color w:val="000000" w:themeColor="text1"/>
                <w:sz w:val="20"/>
                <w:szCs w:val="20"/>
                <w:highlight w:val="green"/>
                <w:shd w:val="clear" w:color="auto" w:fill="FFFFFF"/>
              </w:rPr>
              <w:t>.</w:t>
            </w:r>
            <w:r w:rsidR="007928C7" w:rsidRPr="00232CCE">
              <w:rPr>
                <w:color w:val="000000"/>
                <w:sz w:val="22"/>
                <w:szCs w:val="22"/>
                <w:highlight w:val="green"/>
                <w:shd w:val="clear" w:color="auto" w:fill="00FFFF"/>
              </w:rPr>
              <w:t xml:space="preserve"> Introduce </w:t>
            </w:r>
            <w:r w:rsidR="007928C7" w:rsidRPr="007928C7">
              <w:rPr>
                <w:color w:val="000000"/>
                <w:sz w:val="22"/>
                <w:szCs w:val="22"/>
                <w:highlight w:val="green"/>
                <w:shd w:val="clear" w:color="auto" w:fill="00FFFF"/>
              </w:rPr>
              <w:t xml:space="preserve">&amp; Practice </w:t>
            </w:r>
            <w:r w:rsidR="007928C7" w:rsidRPr="007928C7">
              <w:rPr>
                <w:color w:val="000000"/>
                <w:sz w:val="20"/>
                <w:szCs w:val="20"/>
                <w:highlight w:val="green"/>
                <w:shd w:val="clear" w:color="auto" w:fill="00FFFF"/>
              </w:rPr>
              <w:t>MMSN TPE 5.1, 6.3, 6.4, 6.5</w:t>
            </w:r>
          </w:p>
          <w:p w14:paraId="57A0BAC8" w14:textId="77777777" w:rsidR="007928C7" w:rsidRDefault="007928C7" w:rsidP="007928C7"/>
          <w:p w14:paraId="678D348B" w14:textId="77777777" w:rsidR="00FF20B0" w:rsidRPr="00D9171F" w:rsidRDefault="00FF20B0" w:rsidP="00F77DFF">
            <w:pPr>
              <w:ind w:left="720" w:hanging="720"/>
              <w:rPr>
                <w:sz w:val="18"/>
                <w:szCs w:val="18"/>
              </w:rPr>
            </w:pPr>
          </w:p>
          <w:p w14:paraId="2F25B208" w14:textId="77777777" w:rsidR="00FF20B0" w:rsidRPr="00595CEC" w:rsidRDefault="00FF20B0" w:rsidP="00F77DFF">
            <w:pPr>
              <w:rPr>
                <w:sz w:val="20"/>
                <w:szCs w:val="20"/>
              </w:rPr>
            </w:pPr>
          </w:p>
        </w:tc>
        <w:tc>
          <w:tcPr>
            <w:tcW w:w="2477" w:type="dxa"/>
            <w:shd w:val="clear" w:color="auto" w:fill="auto"/>
          </w:tcPr>
          <w:p w14:paraId="542BA835" w14:textId="77777777" w:rsidR="00FF20B0" w:rsidRPr="00595CEC" w:rsidRDefault="00FF20B0" w:rsidP="00F77DFF">
            <w:pPr>
              <w:rPr>
                <w:b/>
                <w:sz w:val="20"/>
                <w:szCs w:val="20"/>
              </w:rPr>
            </w:pPr>
            <w:r w:rsidRPr="00595CEC">
              <w:rPr>
                <w:b/>
                <w:sz w:val="20"/>
                <w:szCs w:val="20"/>
              </w:rPr>
              <w:t xml:space="preserve"> </w:t>
            </w:r>
          </w:p>
          <w:p w14:paraId="29E0E826" w14:textId="77777777" w:rsidR="00FF20B0" w:rsidRPr="00595CEC" w:rsidRDefault="00FF20B0" w:rsidP="00F77DFF">
            <w:pPr>
              <w:rPr>
                <w:b/>
                <w:sz w:val="20"/>
                <w:szCs w:val="20"/>
              </w:rPr>
            </w:pPr>
          </w:p>
        </w:tc>
      </w:tr>
      <w:tr w:rsidR="00FF20B0" w:rsidRPr="00595CEC" w14:paraId="23EEFAAB" w14:textId="77777777" w:rsidTr="00F77DFF">
        <w:tc>
          <w:tcPr>
            <w:tcW w:w="1105" w:type="dxa"/>
            <w:shd w:val="clear" w:color="auto" w:fill="auto"/>
          </w:tcPr>
          <w:p w14:paraId="35653DFF" w14:textId="77777777" w:rsidR="00FF20B0" w:rsidRPr="00595CEC" w:rsidRDefault="00FF20B0" w:rsidP="00F77DFF">
            <w:pPr>
              <w:jc w:val="center"/>
              <w:rPr>
                <w:i/>
                <w:sz w:val="20"/>
                <w:szCs w:val="20"/>
              </w:rPr>
            </w:pPr>
          </w:p>
          <w:p w14:paraId="0808240D" w14:textId="77777777" w:rsidR="00FF20B0" w:rsidRPr="00595CEC" w:rsidRDefault="00FF20B0" w:rsidP="00F77DFF">
            <w:pPr>
              <w:jc w:val="center"/>
              <w:rPr>
                <w:i/>
                <w:sz w:val="20"/>
                <w:szCs w:val="20"/>
              </w:rPr>
            </w:pPr>
          </w:p>
          <w:p w14:paraId="3B5BB3FB" w14:textId="77777777" w:rsidR="00FF20B0" w:rsidRPr="00595CEC" w:rsidRDefault="00FF20B0" w:rsidP="00F77DFF">
            <w:pPr>
              <w:jc w:val="center"/>
              <w:rPr>
                <w:i/>
                <w:sz w:val="20"/>
                <w:szCs w:val="20"/>
              </w:rPr>
            </w:pPr>
          </w:p>
          <w:p w14:paraId="481472EF" w14:textId="77777777" w:rsidR="00FF20B0" w:rsidRPr="00595CEC" w:rsidRDefault="00FF20B0" w:rsidP="00F77DFF">
            <w:pPr>
              <w:jc w:val="center"/>
              <w:rPr>
                <w:i/>
                <w:sz w:val="20"/>
                <w:szCs w:val="20"/>
              </w:rPr>
            </w:pPr>
            <w:r w:rsidRPr="00595CEC">
              <w:rPr>
                <w:i/>
                <w:sz w:val="20"/>
                <w:szCs w:val="20"/>
              </w:rPr>
              <w:t>3</w:t>
            </w:r>
          </w:p>
          <w:p w14:paraId="538A10FE" w14:textId="77777777" w:rsidR="00FF20B0" w:rsidRPr="00595CEC" w:rsidRDefault="00FF20B0" w:rsidP="00F77DFF">
            <w:pPr>
              <w:jc w:val="center"/>
              <w:rPr>
                <w:i/>
                <w:sz w:val="20"/>
                <w:szCs w:val="20"/>
              </w:rPr>
            </w:pPr>
          </w:p>
        </w:tc>
        <w:tc>
          <w:tcPr>
            <w:tcW w:w="2430" w:type="dxa"/>
            <w:shd w:val="clear" w:color="auto" w:fill="auto"/>
          </w:tcPr>
          <w:p w14:paraId="72BAB5C4" w14:textId="77777777" w:rsidR="00FF20B0" w:rsidRPr="00595CEC" w:rsidRDefault="00FF20B0" w:rsidP="00F77DFF">
            <w:pPr>
              <w:jc w:val="center"/>
              <w:rPr>
                <w:sz w:val="20"/>
                <w:szCs w:val="20"/>
              </w:rPr>
            </w:pPr>
          </w:p>
          <w:p w14:paraId="7FDC03B4" w14:textId="77777777" w:rsidR="00FF20B0" w:rsidRPr="00595CEC" w:rsidRDefault="00FF20B0" w:rsidP="00F77DFF">
            <w:pPr>
              <w:jc w:val="center"/>
              <w:rPr>
                <w:sz w:val="20"/>
                <w:szCs w:val="20"/>
              </w:rPr>
            </w:pPr>
            <w:r w:rsidRPr="00595CEC">
              <w:rPr>
                <w:sz w:val="20"/>
                <w:szCs w:val="20"/>
              </w:rPr>
              <w:t xml:space="preserve">Legislations and Policies of Education </w:t>
            </w:r>
          </w:p>
          <w:p w14:paraId="368718FC" w14:textId="77777777" w:rsidR="00FF20B0" w:rsidRPr="00595CEC" w:rsidRDefault="00FF20B0" w:rsidP="00F77DFF">
            <w:pPr>
              <w:jc w:val="center"/>
              <w:rPr>
                <w:sz w:val="20"/>
                <w:szCs w:val="20"/>
              </w:rPr>
            </w:pPr>
          </w:p>
          <w:p w14:paraId="77D65A7A" w14:textId="77777777" w:rsidR="00FF20B0" w:rsidRPr="00595CEC" w:rsidRDefault="00FF20B0" w:rsidP="00F77DFF">
            <w:pPr>
              <w:jc w:val="center"/>
              <w:rPr>
                <w:sz w:val="20"/>
                <w:szCs w:val="20"/>
              </w:rPr>
            </w:pPr>
          </w:p>
        </w:tc>
        <w:tc>
          <w:tcPr>
            <w:tcW w:w="7740" w:type="dxa"/>
            <w:shd w:val="clear" w:color="auto" w:fill="auto"/>
          </w:tcPr>
          <w:p w14:paraId="7559FFD7" w14:textId="77777777" w:rsidR="00FF20B0" w:rsidRPr="00595CEC" w:rsidRDefault="00FF20B0" w:rsidP="00F77DFF">
            <w:pPr>
              <w:rPr>
                <w:i/>
                <w:sz w:val="20"/>
                <w:szCs w:val="20"/>
              </w:rPr>
            </w:pPr>
            <w:r w:rsidRPr="00595CEC">
              <w:rPr>
                <w:i/>
                <w:sz w:val="20"/>
                <w:szCs w:val="20"/>
              </w:rPr>
              <w:t>Before Reading, jot down the education policies, legislations you are familiar with (e.g., NCLB; Brown v. Board of Education). Return to your response after you read. Prepare to share with the Literature Circle Group.</w:t>
            </w:r>
          </w:p>
          <w:p w14:paraId="18B8CF52" w14:textId="77777777" w:rsidR="00FF20B0" w:rsidRPr="00595CEC" w:rsidRDefault="00FF20B0" w:rsidP="00F77DFF">
            <w:pPr>
              <w:rPr>
                <w:sz w:val="20"/>
                <w:szCs w:val="20"/>
              </w:rPr>
            </w:pPr>
          </w:p>
          <w:p w14:paraId="04F64C24" w14:textId="77777777" w:rsidR="00FF20B0" w:rsidRPr="00595CEC" w:rsidRDefault="00FF20B0" w:rsidP="00F77DFF">
            <w:pPr>
              <w:rPr>
                <w:sz w:val="20"/>
                <w:szCs w:val="20"/>
              </w:rPr>
            </w:pPr>
            <w:r w:rsidRPr="00595CEC">
              <w:rPr>
                <w:sz w:val="20"/>
                <w:szCs w:val="20"/>
              </w:rPr>
              <w:t xml:space="preserve">Oaks, J., Lipton, M., Anderson, L. &amp; Stillman J. (2013). Teaching to change the World.  </w:t>
            </w:r>
            <w:r w:rsidRPr="00595CEC">
              <w:rPr>
                <w:b/>
                <w:sz w:val="20"/>
                <w:szCs w:val="20"/>
              </w:rPr>
              <w:t xml:space="preserve">Chapter 4. </w:t>
            </w:r>
            <w:r w:rsidRPr="00595CEC">
              <w:rPr>
                <w:sz w:val="20"/>
                <w:szCs w:val="20"/>
              </w:rPr>
              <w:t xml:space="preserve">Policy and Law: Rules That Schools Live By (Access via SCU library: </w:t>
            </w:r>
            <w:hyperlink r:id="rId143" w:history="1">
              <w:r w:rsidRPr="00595CEC">
                <w:rPr>
                  <w:rStyle w:val="Hyperlink"/>
                </w:rPr>
                <w:t>https://sculib.scu.edu/record=b2824785)</w:t>
              </w:r>
            </w:hyperlink>
          </w:p>
          <w:p w14:paraId="77D3C243" w14:textId="77777777" w:rsidR="00FF20B0" w:rsidRPr="00595CEC" w:rsidRDefault="00FF20B0" w:rsidP="00F77DFF">
            <w:pPr>
              <w:ind w:left="567" w:hanging="567"/>
              <w:rPr>
                <w:sz w:val="20"/>
                <w:szCs w:val="20"/>
              </w:rPr>
            </w:pPr>
          </w:p>
          <w:p w14:paraId="11D08598" w14:textId="77777777" w:rsidR="00FF20B0" w:rsidRPr="00595CEC" w:rsidRDefault="00FF20B0" w:rsidP="00F77DFF">
            <w:pPr>
              <w:ind w:left="567" w:hanging="567"/>
              <w:rPr>
                <w:sz w:val="20"/>
                <w:szCs w:val="20"/>
              </w:rPr>
            </w:pPr>
          </w:p>
          <w:p w14:paraId="26494853" w14:textId="10526F5A" w:rsidR="00AF198F" w:rsidRDefault="00FF20B0" w:rsidP="00AF198F">
            <w:pPr>
              <w:pStyle w:val="NormalWeb"/>
              <w:spacing w:before="0" w:beforeAutospacing="0" w:after="0" w:afterAutospacing="0"/>
            </w:pPr>
            <w:r w:rsidRPr="00AF198F">
              <w:rPr>
                <w:rFonts w:ascii="Times" w:hAnsi="Times"/>
                <w:sz w:val="20"/>
                <w:szCs w:val="20"/>
                <w:highlight w:val="green"/>
              </w:rPr>
              <w:t>National Council on Disability. (2018). IDEA series: The segregation of students with disabilities. Washington, D.C. https:// ncd.gov/sites/default/files/NCD_Segregation-SWD_508.pdf</w:t>
            </w:r>
            <w:r w:rsidR="00AF198F" w:rsidRPr="00AF198F">
              <w:rPr>
                <w:color w:val="000000"/>
                <w:sz w:val="22"/>
                <w:szCs w:val="22"/>
                <w:highlight w:val="green"/>
                <w:shd w:val="clear" w:color="auto" w:fill="00FFFF"/>
              </w:rPr>
              <w:t xml:space="preserve"> Introduce &amp; Practice </w:t>
            </w:r>
            <w:r w:rsidR="00AF198F" w:rsidRPr="00AF198F">
              <w:rPr>
                <w:color w:val="000000"/>
                <w:sz w:val="20"/>
                <w:szCs w:val="20"/>
                <w:highlight w:val="green"/>
                <w:shd w:val="clear" w:color="auto" w:fill="00FFFF"/>
              </w:rPr>
              <w:t>MMSN TPE 5.1, 6.3, 6.4, 6.5</w:t>
            </w:r>
          </w:p>
          <w:p w14:paraId="64684CAD" w14:textId="77777777" w:rsidR="00AF198F" w:rsidRDefault="00AF198F" w:rsidP="00AF198F"/>
          <w:p w14:paraId="07A1D870" w14:textId="77777777" w:rsidR="00FF20B0" w:rsidRPr="00595CEC" w:rsidRDefault="00FF20B0" w:rsidP="00F77DFF">
            <w:pPr>
              <w:rPr>
                <w:rFonts w:ascii="Times" w:hAnsi="Times"/>
                <w:sz w:val="20"/>
                <w:szCs w:val="20"/>
              </w:rPr>
            </w:pPr>
          </w:p>
          <w:p w14:paraId="66F8E759" w14:textId="77777777" w:rsidR="00FF20B0" w:rsidRPr="00595CEC" w:rsidRDefault="00FF20B0" w:rsidP="00F77DFF">
            <w:pPr>
              <w:ind w:left="567" w:hanging="567"/>
              <w:rPr>
                <w:sz w:val="20"/>
                <w:szCs w:val="20"/>
              </w:rPr>
            </w:pPr>
          </w:p>
        </w:tc>
        <w:tc>
          <w:tcPr>
            <w:tcW w:w="2477" w:type="dxa"/>
            <w:shd w:val="clear" w:color="auto" w:fill="auto"/>
          </w:tcPr>
          <w:p w14:paraId="75D0370B" w14:textId="77777777" w:rsidR="00FF20B0" w:rsidRPr="00595CEC" w:rsidRDefault="00FF20B0" w:rsidP="00F77DFF">
            <w:pPr>
              <w:rPr>
                <w:b/>
                <w:sz w:val="20"/>
                <w:szCs w:val="20"/>
              </w:rPr>
            </w:pPr>
          </w:p>
          <w:p w14:paraId="4FDC888C" w14:textId="77777777" w:rsidR="00FF20B0" w:rsidRPr="00595CEC" w:rsidRDefault="00FF20B0" w:rsidP="00F77DFF">
            <w:pPr>
              <w:rPr>
                <w:sz w:val="20"/>
                <w:szCs w:val="20"/>
              </w:rPr>
            </w:pPr>
          </w:p>
          <w:p w14:paraId="5A6F3DE5" w14:textId="77777777" w:rsidR="00FF20B0" w:rsidRPr="00595CEC" w:rsidRDefault="00FF20B0" w:rsidP="00F77DFF">
            <w:pPr>
              <w:rPr>
                <w:b/>
                <w:sz w:val="20"/>
                <w:szCs w:val="20"/>
              </w:rPr>
            </w:pPr>
          </w:p>
          <w:p w14:paraId="78A66EA0" w14:textId="77777777" w:rsidR="00FF20B0" w:rsidRPr="00595CEC" w:rsidRDefault="00FF20B0" w:rsidP="00F77DFF">
            <w:pPr>
              <w:rPr>
                <w:b/>
                <w:sz w:val="20"/>
                <w:szCs w:val="20"/>
              </w:rPr>
            </w:pPr>
          </w:p>
        </w:tc>
      </w:tr>
      <w:tr w:rsidR="00FF20B0" w:rsidRPr="00595CEC" w14:paraId="38803074" w14:textId="77777777" w:rsidTr="00F77DFF">
        <w:tc>
          <w:tcPr>
            <w:tcW w:w="1105" w:type="dxa"/>
            <w:shd w:val="clear" w:color="auto" w:fill="auto"/>
            <w:vAlign w:val="center"/>
          </w:tcPr>
          <w:p w14:paraId="2213466B" w14:textId="77777777" w:rsidR="00FF20B0" w:rsidRPr="00595CEC" w:rsidRDefault="00FF20B0" w:rsidP="00F77DFF">
            <w:pPr>
              <w:jc w:val="center"/>
              <w:rPr>
                <w:i/>
                <w:sz w:val="20"/>
                <w:szCs w:val="20"/>
              </w:rPr>
            </w:pPr>
            <w:r w:rsidRPr="00595CEC">
              <w:rPr>
                <w:i/>
                <w:sz w:val="20"/>
                <w:szCs w:val="20"/>
              </w:rPr>
              <w:t>4</w:t>
            </w:r>
          </w:p>
          <w:p w14:paraId="5881379C" w14:textId="77777777" w:rsidR="00FF20B0" w:rsidRPr="00595CEC" w:rsidRDefault="00FF20B0" w:rsidP="00F77DFF">
            <w:pPr>
              <w:jc w:val="center"/>
              <w:rPr>
                <w:i/>
                <w:sz w:val="20"/>
                <w:szCs w:val="20"/>
              </w:rPr>
            </w:pPr>
          </w:p>
        </w:tc>
        <w:tc>
          <w:tcPr>
            <w:tcW w:w="2430" w:type="dxa"/>
            <w:shd w:val="clear" w:color="auto" w:fill="auto"/>
          </w:tcPr>
          <w:p w14:paraId="703F331C" w14:textId="77777777" w:rsidR="00FF20B0" w:rsidRPr="00595CEC" w:rsidRDefault="00FF20B0" w:rsidP="00F77DFF">
            <w:pPr>
              <w:jc w:val="center"/>
              <w:rPr>
                <w:sz w:val="20"/>
                <w:szCs w:val="20"/>
              </w:rPr>
            </w:pPr>
          </w:p>
          <w:p w14:paraId="4398B866" w14:textId="77777777" w:rsidR="00FF20B0" w:rsidRPr="00595CEC" w:rsidRDefault="00FF20B0" w:rsidP="00F77DFF">
            <w:pPr>
              <w:jc w:val="center"/>
              <w:rPr>
                <w:sz w:val="20"/>
                <w:szCs w:val="20"/>
              </w:rPr>
            </w:pPr>
          </w:p>
          <w:p w14:paraId="54E70B61" w14:textId="77777777" w:rsidR="00FF20B0" w:rsidRPr="00595CEC" w:rsidRDefault="00FF20B0" w:rsidP="00F77DFF">
            <w:pPr>
              <w:jc w:val="center"/>
              <w:rPr>
                <w:sz w:val="20"/>
                <w:szCs w:val="20"/>
              </w:rPr>
            </w:pPr>
          </w:p>
          <w:p w14:paraId="3EAC5869" w14:textId="77777777" w:rsidR="00FF20B0" w:rsidRPr="00595CEC" w:rsidRDefault="00FF20B0" w:rsidP="00F77DFF">
            <w:pPr>
              <w:jc w:val="center"/>
              <w:rPr>
                <w:sz w:val="20"/>
                <w:szCs w:val="20"/>
              </w:rPr>
            </w:pPr>
            <w:r w:rsidRPr="00595CEC">
              <w:rPr>
                <w:sz w:val="20"/>
                <w:szCs w:val="20"/>
              </w:rPr>
              <w:t>Structural Variables Impacting Education:</w:t>
            </w:r>
            <w:r w:rsidRPr="00595CEC">
              <w:rPr>
                <w:b/>
                <w:sz w:val="20"/>
                <w:szCs w:val="20"/>
              </w:rPr>
              <w:t xml:space="preserve"> </w:t>
            </w:r>
            <w:r w:rsidRPr="00595CEC">
              <w:rPr>
                <w:sz w:val="20"/>
                <w:szCs w:val="20"/>
              </w:rPr>
              <w:t>Tracking</w:t>
            </w:r>
            <w:r>
              <w:rPr>
                <w:sz w:val="20"/>
                <w:szCs w:val="20"/>
              </w:rPr>
              <w:t>,</w:t>
            </w:r>
            <w:r w:rsidRPr="00595CEC">
              <w:rPr>
                <w:sz w:val="20"/>
                <w:szCs w:val="20"/>
              </w:rPr>
              <w:t xml:space="preserve"> School Choice</w:t>
            </w:r>
            <w:r>
              <w:rPr>
                <w:sz w:val="20"/>
                <w:szCs w:val="20"/>
              </w:rPr>
              <w:t xml:space="preserve">, </w:t>
            </w:r>
            <w:r w:rsidRPr="00D9171F">
              <w:rPr>
                <w:sz w:val="20"/>
                <w:szCs w:val="20"/>
                <w:highlight w:val="green"/>
              </w:rPr>
              <w:t>and Health Care Access</w:t>
            </w:r>
          </w:p>
          <w:p w14:paraId="74C89B9E" w14:textId="77777777" w:rsidR="00FF20B0" w:rsidRPr="00595CEC" w:rsidRDefault="00FF20B0" w:rsidP="00F77DFF">
            <w:pPr>
              <w:rPr>
                <w:sz w:val="20"/>
                <w:szCs w:val="20"/>
              </w:rPr>
            </w:pPr>
          </w:p>
        </w:tc>
        <w:tc>
          <w:tcPr>
            <w:tcW w:w="7740" w:type="dxa"/>
            <w:shd w:val="clear" w:color="auto" w:fill="auto"/>
          </w:tcPr>
          <w:p w14:paraId="4F06F6AE" w14:textId="77777777" w:rsidR="00FF20B0" w:rsidRPr="00595CEC" w:rsidRDefault="00FF20B0" w:rsidP="00F77DFF">
            <w:pPr>
              <w:rPr>
                <w:i/>
                <w:sz w:val="20"/>
                <w:szCs w:val="20"/>
              </w:rPr>
            </w:pPr>
            <w:r w:rsidRPr="00595CEC">
              <w:rPr>
                <w:i/>
                <w:sz w:val="20"/>
                <w:szCs w:val="20"/>
              </w:rPr>
              <w:t>Before Reading, think back to your schooling experience. What “track” or group do you recall being placed in? What impact did this have on you? Return to your response after you read. Prepare to share in class.</w:t>
            </w:r>
          </w:p>
          <w:p w14:paraId="59325BD5" w14:textId="77777777" w:rsidR="00FF20B0" w:rsidRPr="00595CEC" w:rsidRDefault="00FF20B0" w:rsidP="00F77DFF">
            <w:pPr>
              <w:rPr>
                <w:i/>
                <w:sz w:val="20"/>
                <w:szCs w:val="20"/>
              </w:rPr>
            </w:pPr>
          </w:p>
          <w:p w14:paraId="7BF9E66C" w14:textId="77777777" w:rsidR="00FF20B0" w:rsidRPr="00595CEC" w:rsidRDefault="00FF20B0" w:rsidP="00F77DFF">
            <w:pPr>
              <w:ind w:left="567" w:hanging="567"/>
              <w:rPr>
                <w:sz w:val="20"/>
                <w:szCs w:val="20"/>
              </w:rPr>
            </w:pPr>
            <w:r w:rsidRPr="00595CEC">
              <w:rPr>
                <w:sz w:val="20"/>
                <w:szCs w:val="20"/>
              </w:rPr>
              <w:t xml:space="preserve">Oaks, J., Lipton, M., Anderson, L. &amp; Stillman J. (2013). Teaching to change the World.  </w:t>
            </w:r>
            <w:r w:rsidRPr="00595CEC">
              <w:rPr>
                <w:b/>
                <w:sz w:val="20"/>
                <w:szCs w:val="20"/>
              </w:rPr>
              <w:t>Chapter 10.</w:t>
            </w:r>
            <w:r w:rsidRPr="00595CEC">
              <w:rPr>
                <w:sz w:val="20"/>
                <w:szCs w:val="20"/>
              </w:rPr>
              <w:t xml:space="preserve"> School Structure: Sorting Students and Opportunities to Learn (Access via SCU library: </w:t>
            </w:r>
            <w:hyperlink r:id="rId144" w:history="1">
              <w:r w:rsidRPr="00595CEC">
                <w:rPr>
                  <w:color w:val="0000FF"/>
                  <w:sz w:val="20"/>
                  <w:szCs w:val="20"/>
                  <w:u w:val="single"/>
                </w:rPr>
                <w:t>https://sculib.scu.edu/record=b2824785</w:t>
              </w:r>
              <w:r w:rsidRPr="00595CEC">
                <w:rPr>
                  <w:sz w:val="20"/>
                  <w:szCs w:val="20"/>
                </w:rPr>
                <w:t>)</w:t>
              </w:r>
            </w:hyperlink>
          </w:p>
          <w:p w14:paraId="3D09BA97" w14:textId="77777777" w:rsidR="00FF20B0" w:rsidRPr="00595CEC" w:rsidRDefault="00FF20B0" w:rsidP="00F77DFF">
            <w:pPr>
              <w:ind w:left="567" w:hanging="567"/>
              <w:rPr>
                <w:sz w:val="20"/>
                <w:szCs w:val="20"/>
              </w:rPr>
            </w:pPr>
          </w:p>
          <w:p w14:paraId="39480859" w14:textId="77777777" w:rsidR="00FF20B0" w:rsidRDefault="00FF20B0" w:rsidP="00F77DFF">
            <w:pPr>
              <w:ind w:left="567" w:hanging="567"/>
              <w:rPr>
                <w:sz w:val="20"/>
                <w:szCs w:val="20"/>
              </w:rPr>
            </w:pPr>
            <w:r w:rsidRPr="00595CEC">
              <w:rPr>
                <w:sz w:val="20"/>
                <w:szCs w:val="20"/>
              </w:rPr>
              <w:t xml:space="preserve">* Ravitch, D. (2016) The Death and Life of the Great American School System. </w:t>
            </w:r>
            <w:r w:rsidRPr="00595CEC">
              <w:rPr>
                <w:b/>
                <w:sz w:val="20"/>
                <w:szCs w:val="20"/>
              </w:rPr>
              <w:t>Chapter 7.</w:t>
            </w:r>
            <w:r w:rsidRPr="00595CEC">
              <w:rPr>
                <w:sz w:val="20"/>
                <w:szCs w:val="20"/>
              </w:rPr>
              <w:t xml:space="preserve"> Choice: The Story of an Idea. </w:t>
            </w:r>
          </w:p>
          <w:p w14:paraId="1B7521D7" w14:textId="2E9DE0D4" w:rsidR="00FF20B0" w:rsidRPr="00AF198F" w:rsidRDefault="00FF20B0" w:rsidP="00AF198F">
            <w:r w:rsidRPr="00D9171F">
              <w:rPr>
                <w:color w:val="000000" w:themeColor="text1"/>
                <w:sz w:val="22"/>
                <w:szCs w:val="22"/>
                <w:highlight w:val="green"/>
                <w:shd w:val="clear" w:color="auto" w:fill="FFFFFF"/>
              </w:rPr>
              <w:t xml:space="preserve">American Federation of Teachers.  (2009).  </w:t>
            </w:r>
            <w:r w:rsidRPr="00D9171F">
              <w:rPr>
                <w:i/>
                <w:iCs/>
                <w:color w:val="000000" w:themeColor="text1"/>
                <w:sz w:val="22"/>
                <w:szCs w:val="22"/>
                <w:highlight w:val="green"/>
                <w:shd w:val="clear" w:color="auto" w:fill="FFFFFF"/>
              </w:rPr>
              <w:t xml:space="preserve">The medically fragile child: Caring for children with special health care needs in the school setting.  </w:t>
            </w:r>
            <w:r w:rsidRPr="00D9171F">
              <w:rPr>
                <w:color w:val="000000" w:themeColor="text1"/>
                <w:sz w:val="22"/>
                <w:szCs w:val="22"/>
                <w:highlight w:val="green"/>
                <w:shd w:val="clear" w:color="auto" w:fill="FFFFFF"/>
              </w:rPr>
              <w:t>Washington, DC: AFT. [Ch. 1</w:t>
            </w:r>
            <w:r w:rsidRPr="00AF198F">
              <w:rPr>
                <w:color w:val="000000" w:themeColor="text1"/>
                <w:sz w:val="22"/>
                <w:szCs w:val="22"/>
                <w:highlight w:val="green"/>
                <w:shd w:val="clear" w:color="auto" w:fill="FFFFFF"/>
              </w:rPr>
              <w:t>]</w:t>
            </w:r>
            <w:r w:rsidR="00AF198F" w:rsidRPr="00AF198F">
              <w:rPr>
                <w:color w:val="000000"/>
                <w:sz w:val="22"/>
                <w:szCs w:val="22"/>
                <w:highlight w:val="green"/>
                <w:shd w:val="clear" w:color="auto" w:fill="00FFFF"/>
              </w:rPr>
              <w:t xml:space="preserve"> Introduce </w:t>
            </w:r>
            <w:r w:rsidR="00AF198F" w:rsidRPr="00AF198F">
              <w:rPr>
                <w:color w:val="000000"/>
                <w:sz w:val="20"/>
                <w:szCs w:val="20"/>
                <w:highlight w:val="green"/>
                <w:shd w:val="clear" w:color="auto" w:fill="00FFFF"/>
              </w:rPr>
              <w:t>MMSN TPE 2.7, 5.4, 5.5</w:t>
            </w:r>
          </w:p>
          <w:p w14:paraId="779FF0F8" w14:textId="77777777" w:rsidR="00FF20B0" w:rsidRPr="00D9171F" w:rsidRDefault="00FF20B0" w:rsidP="00F77DFF">
            <w:pPr>
              <w:ind w:left="720" w:hanging="720"/>
              <w:rPr>
                <w:color w:val="000000" w:themeColor="text1"/>
                <w:sz w:val="22"/>
                <w:szCs w:val="22"/>
                <w:highlight w:val="green"/>
                <w:shd w:val="clear" w:color="auto" w:fill="FFFFFF"/>
              </w:rPr>
            </w:pPr>
            <w:r>
              <w:rPr>
                <w:color w:val="000000" w:themeColor="text1"/>
                <w:highlight w:val="green"/>
                <w:shd w:val="clear" w:color="auto" w:fill="FFFFFF"/>
              </w:rPr>
              <w:t>Handout for Santa Clara County Mental Health Services (see appendix)</w:t>
            </w:r>
          </w:p>
          <w:p w14:paraId="389F7E7E" w14:textId="77777777" w:rsidR="00AF198F" w:rsidRDefault="00FF20B0" w:rsidP="00AF198F">
            <w:pPr>
              <w:pStyle w:val="NormalWeb"/>
              <w:spacing w:before="0" w:beforeAutospacing="0" w:after="0" w:afterAutospacing="0"/>
              <w:ind w:hanging="567"/>
            </w:pPr>
            <w:r w:rsidRPr="00D9171F">
              <w:rPr>
                <w:color w:val="000000" w:themeColor="text1"/>
                <w:sz w:val="22"/>
                <w:szCs w:val="22"/>
                <w:highlight w:val="green"/>
                <w:shd w:val="clear" w:color="auto" w:fill="FFFFFF"/>
              </w:rPr>
              <w:t xml:space="preserve">Center for Disease Control &amp; Prevention.  (2021). </w:t>
            </w:r>
            <w:r w:rsidRPr="00D9171F">
              <w:rPr>
                <w:i/>
                <w:iCs/>
                <w:color w:val="000000" w:themeColor="text1"/>
                <w:sz w:val="22"/>
                <w:szCs w:val="22"/>
                <w:highlight w:val="green"/>
                <w:shd w:val="clear" w:color="auto" w:fill="FFFFFF"/>
              </w:rPr>
              <w:t>Improving access to children’s access to mental health services</w:t>
            </w:r>
            <w:r w:rsidRPr="00D9171F">
              <w:rPr>
                <w:color w:val="000000" w:themeColor="text1"/>
                <w:sz w:val="22"/>
                <w:szCs w:val="22"/>
                <w:highlight w:val="green"/>
                <w:shd w:val="clear" w:color="auto" w:fill="FFFFFF"/>
              </w:rPr>
              <w:t xml:space="preserve">.  Accessed from: </w:t>
            </w:r>
            <w:hyperlink r:id="rId145" w:history="1">
              <w:r w:rsidRPr="00AF198F">
                <w:rPr>
                  <w:rStyle w:val="Hyperlink"/>
                  <w:sz w:val="22"/>
                  <w:szCs w:val="22"/>
                  <w:highlight w:val="green"/>
                </w:rPr>
                <w:t>https://www.cdc.gov/childrensmentalhealth/access.html</w:t>
              </w:r>
            </w:hyperlink>
            <w:r w:rsidR="00AF198F" w:rsidRPr="00AF198F">
              <w:rPr>
                <w:color w:val="0000FF"/>
                <w:sz w:val="22"/>
                <w:szCs w:val="22"/>
                <w:highlight w:val="green"/>
                <w:u w:val="single"/>
                <w:shd w:val="clear" w:color="auto" w:fill="00FFFF"/>
              </w:rPr>
              <w:t xml:space="preserve"> Introduce </w:t>
            </w:r>
            <w:r w:rsidR="00AF198F" w:rsidRPr="00AF198F">
              <w:rPr>
                <w:color w:val="000000"/>
                <w:sz w:val="20"/>
                <w:szCs w:val="20"/>
                <w:highlight w:val="green"/>
                <w:shd w:val="clear" w:color="auto" w:fill="00FFFF"/>
              </w:rPr>
              <w:t>MMSN TPE 2.7</w:t>
            </w:r>
          </w:p>
          <w:p w14:paraId="59C48223" w14:textId="77777777" w:rsidR="00AF198F" w:rsidRDefault="00AF198F" w:rsidP="00AF198F"/>
          <w:p w14:paraId="0360AB8A" w14:textId="6B3A2FEF" w:rsidR="00AF198F" w:rsidRDefault="00AF198F" w:rsidP="00AF198F"/>
          <w:p w14:paraId="4DEC5F51" w14:textId="77777777" w:rsidR="00FF20B0" w:rsidRPr="00C549C3" w:rsidRDefault="00FF20B0" w:rsidP="00F77DFF">
            <w:pPr>
              <w:ind w:left="567" w:hanging="567"/>
              <w:rPr>
                <w:color w:val="0000FF"/>
                <w:sz w:val="22"/>
                <w:szCs w:val="22"/>
                <w:u w:val="single"/>
              </w:rPr>
            </w:pPr>
          </w:p>
        </w:tc>
        <w:tc>
          <w:tcPr>
            <w:tcW w:w="2477" w:type="dxa"/>
            <w:shd w:val="clear" w:color="auto" w:fill="auto"/>
          </w:tcPr>
          <w:p w14:paraId="00117EC5" w14:textId="77777777" w:rsidR="00FF20B0" w:rsidRPr="00595CEC" w:rsidRDefault="00FF20B0" w:rsidP="00F77DFF">
            <w:pPr>
              <w:rPr>
                <w:b/>
                <w:sz w:val="20"/>
                <w:szCs w:val="20"/>
              </w:rPr>
            </w:pPr>
            <w:r w:rsidRPr="00595CEC">
              <w:rPr>
                <w:b/>
                <w:sz w:val="20"/>
                <w:szCs w:val="20"/>
              </w:rPr>
              <w:t>Literature Circles Leaders Group A</w:t>
            </w:r>
          </w:p>
          <w:p w14:paraId="3A3904F6" w14:textId="77777777" w:rsidR="00FF20B0" w:rsidRPr="00595CEC" w:rsidRDefault="00FF20B0" w:rsidP="00F77DFF">
            <w:pPr>
              <w:rPr>
                <w:b/>
                <w:sz w:val="20"/>
                <w:szCs w:val="20"/>
              </w:rPr>
            </w:pPr>
          </w:p>
        </w:tc>
      </w:tr>
      <w:tr w:rsidR="00FF20B0" w:rsidRPr="00595CEC" w14:paraId="03A628B5" w14:textId="77777777" w:rsidTr="00F77DFF">
        <w:tc>
          <w:tcPr>
            <w:tcW w:w="1105" w:type="dxa"/>
            <w:shd w:val="clear" w:color="auto" w:fill="FBD4B4" w:themeFill="accent6" w:themeFillTint="66"/>
          </w:tcPr>
          <w:p w14:paraId="28CFA683" w14:textId="77777777" w:rsidR="00FF20B0" w:rsidRPr="00595CEC" w:rsidRDefault="00FF20B0" w:rsidP="00F77DFF">
            <w:pPr>
              <w:jc w:val="center"/>
              <w:rPr>
                <w:i/>
                <w:sz w:val="20"/>
                <w:szCs w:val="20"/>
              </w:rPr>
            </w:pPr>
            <w:r w:rsidRPr="00595CEC">
              <w:rPr>
                <w:b/>
                <w:sz w:val="20"/>
                <w:szCs w:val="20"/>
              </w:rPr>
              <w:t>Course Meeting</w:t>
            </w:r>
          </w:p>
        </w:tc>
        <w:tc>
          <w:tcPr>
            <w:tcW w:w="2430" w:type="dxa"/>
            <w:shd w:val="clear" w:color="auto" w:fill="FBD4B4" w:themeFill="accent6" w:themeFillTint="66"/>
          </w:tcPr>
          <w:p w14:paraId="4133B74C" w14:textId="77777777" w:rsidR="00FF20B0" w:rsidRPr="00595CEC" w:rsidRDefault="00FF20B0" w:rsidP="00F77DFF">
            <w:pPr>
              <w:jc w:val="center"/>
              <w:rPr>
                <w:b/>
                <w:sz w:val="20"/>
                <w:szCs w:val="20"/>
              </w:rPr>
            </w:pPr>
            <w:r w:rsidRPr="00595CEC">
              <w:rPr>
                <w:b/>
                <w:sz w:val="20"/>
                <w:szCs w:val="20"/>
              </w:rPr>
              <w:t>Course</w:t>
            </w:r>
          </w:p>
          <w:p w14:paraId="780BB1ED" w14:textId="77777777" w:rsidR="00FF20B0" w:rsidRPr="00595CEC" w:rsidRDefault="00FF20B0" w:rsidP="00F77DFF">
            <w:pPr>
              <w:jc w:val="center"/>
              <w:rPr>
                <w:sz w:val="20"/>
                <w:szCs w:val="20"/>
              </w:rPr>
            </w:pPr>
            <w:r w:rsidRPr="00595CEC">
              <w:rPr>
                <w:b/>
                <w:sz w:val="20"/>
                <w:szCs w:val="20"/>
              </w:rPr>
              <w:t>Topics</w:t>
            </w:r>
          </w:p>
        </w:tc>
        <w:tc>
          <w:tcPr>
            <w:tcW w:w="7740" w:type="dxa"/>
            <w:shd w:val="clear" w:color="auto" w:fill="FBD4B4" w:themeFill="accent6" w:themeFillTint="66"/>
          </w:tcPr>
          <w:p w14:paraId="73B5D0B3" w14:textId="77777777" w:rsidR="00FF20B0" w:rsidRPr="00595CEC" w:rsidRDefault="00FF20B0" w:rsidP="00F77DFF">
            <w:pPr>
              <w:jc w:val="center"/>
              <w:rPr>
                <w:b/>
                <w:sz w:val="20"/>
                <w:szCs w:val="20"/>
              </w:rPr>
            </w:pPr>
            <w:r w:rsidRPr="00595CEC">
              <w:rPr>
                <w:b/>
                <w:sz w:val="20"/>
                <w:szCs w:val="20"/>
              </w:rPr>
              <w:t>Course</w:t>
            </w:r>
          </w:p>
          <w:p w14:paraId="211449C2" w14:textId="77777777" w:rsidR="00FF20B0" w:rsidRPr="00595CEC" w:rsidRDefault="00FF20B0" w:rsidP="00F77DFF">
            <w:pPr>
              <w:jc w:val="center"/>
              <w:rPr>
                <w:i/>
                <w:sz w:val="20"/>
                <w:szCs w:val="20"/>
              </w:rPr>
            </w:pPr>
            <w:r w:rsidRPr="00595CEC">
              <w:rPr>
                <w:b/>
                <w:sz w:val="20"/>
                <w:szCs w:val="20"/>
              </w:rPr>
              <w:t>Readings</w:t>
            </w:r>
          </w:p>
        </w:tc>
        <w:tc>
          <w:tcPr>
            <w:tcW w:w="2477" w:type="dxa"/>
            <w:shd w:val="clear" w:color="auto" w:fill="FBD4B4" w:themeFill="accent6" w:themeFillTint="66"/>
          </w:tcPr>
          <w:p w14:paraId="225E4C27" w14:textId="77777777" w:rsidR="00FF20B0" w:rsidRPr="00595CEC" w:rsidRDefault="00FF20B0" w:rsidP="00F77DFF">
            <w:pPr>
              <w:jc w:val="center"/>
              <w:rPr>
                <w:b/>
                <w:sz w:val="20"/>
                <w:szCs w:val="20"/>
              </w:rPr>
            </w:pPr>
            <w:r w:rsidRPr="00595CEC">
              <w:rPr>
                <w:b/>
                <w:sz w:val="20"/>
                <w:szCs w:val="20"/>
              </w:rPr>
              <w:t>Course</w:t>
            </w:r>
          </w:p>
          <w:p w14:paraId="169C423F" w14:textId="77777777" w:rsidR="00FF20B0" w:rsidRPr="00595CEC" w:rsidRDefault="00FF20B0" w:rsidP="00F77DFF">
            <w:pPr>
              <w:jc w:val="center"/>
              <w:rPr>
                <w:b/>
                <w:sz w:val="20"/>
                <w:szCs w:val="20"/>
              </w:rPr>
            </w:pPr>
            <w:r w:rsidRPr="00595CEC">
              <w:rPr>
                <w:b/>
                <w:sz w:val="20"/>
                <w:szCs w:val="20"/>
              </w:rPr>
              <w:t>Assignments</w:t>
            </w:r>
          </w:p>
        </w:tc>
      </w:tr>
      <w:tr w:rsidR="00FF20B0" w:rsidRPr="00595CEC" w14:paraId="4A58E5FA" w14:textId="77777777" w:rsidTr="00F77DFF">
        <w:tc>
          <w:tcPr>
            <w:tcW w:w="1105" w:type="dxa"/>
            <w:shd w:val="clear" w:color="auto" w:fill="auto"/>
          </w:tcPr>
          <w:p w14:paraId="1874559D" w14:textId="77777777" w:rsidR="00FF20B0" w:rsidRPr="00595CEC" w:rsidRDefault="00FF20B0" w:rsidP="00F77DFF">
            <w:pPr>
              <w:jc w:val="center"/>
              <w:rPr>
                <w:i/>
                <w:sz w:val="20"/>
                <w:szCs w:val="20"/>
              </w:rPr>
            </w:pPr>
          </w:p>
          <w:p w14:paraId="420521CE" w14:textId="77777777" w:rsidR="00FF20B0" w:rsidRPr="00595CEC" w:rsidRDefault="00FF20B0" w:rsidP="00F77DFF">
            <w:pPr>
              <w:jc w:val="center"/>
              <w:rPr>
                <w:i/>
                <w:sz w:val="20"/>
                <w:szCs w:val="20"/>
              </w:rPr>
            </w:pPr>
          </w:p>
          <w:p w14:paraId="59EEB766" w14:textId="77777777" w:rsidR="00FF20B0" w:rsidRPr="00595CEC" w:rsidRDefault="00FF20B0" w:rsidP="00F77DFF">
            <w:pPr>
              <w:jc w:val="center"/>
              <w:rPr>
                <w:i/>
                <w:sz w:val="20"/>
                <w:szCs w:val="20"/>
              </w:rPr>
            </w:pPr>
          </w:p>
          <w:p w14:paraId="35FE9C8C" w14:textId="77777777" w:rsidR="00FF20B0" w:rsidRPr="00595CEC" w:rsidRDefault="00FF20B0" w:rsidP="00F77DFF">
            <w:pPr>
              <w:jc w:val="center"/>
              <w:rPr>
                <w:i/>
                <w:sz w:val="20"/>
                <w:szCs w:val="20"/>
              </w:rPr>
            </w:pPr>
          </w:p>
          <w:p w14:paraId="03C86E32" w14:textId="77777777" w:rsidR="00FF20B0" w:rsidRPr="00595CEC" w:rsidRDefault="00FF20B0" w:rsidP="00F77DFF">
            <w:pPr>
              <w:jc w:val="center"/>
              <w:rPr>
                <w:i/>
                <w:sz w:val="20"/>
                <w:szCs w:val="20"/>
              </w:rPr>
            </w:pPr>
            <w:r w:rsidRPr="00595CEC">
              <w:rPr>
                <w:i/>
                <w:sz w:val="20"/>
                <w:szCs w:val="20"/>
              </w:rPr>
              <w:t>5</w:t>
            </w:r>
          </w:p>
          <w:p w14:paraId="3B3824A5" w14:textId="77777777" w:rsidR="00FF20B0" w:rsidRPr="00595CEC" w:rsidRDefault="00FF20B0" w:rsidP="00F77DFF">
            <w:pPr>
              <w:jc w:val="center"/>
              <w:rPr>
                <w:b/>
                <w:i/>
                <w:sz w:val="20"/>
                <w:szCs w:val="20"/>
              </w:rPr>
            </w:pPr>
          </w:p>
        </w:tc>
        <w:tc>
          <w:tcPr>
            <w:tcW w:w="2430" w:type="dxa"/>
            <w:shd w:val="clear" w:color="auto" w:fill="auto"/>
          </w:tcPr>
          <w:p w14:paraId="73E2956C" w14:textId="77777777" w:rsidR="00FF20B0" w:rsidRPr="00595CEC" w:rsidRDefault="00FF20B0" w:rsidP="00F77DFF">
            <w:pPr>
              <w:jc w:val="center"/>
              <w:rPr>
                <w:sz w:val="20"/>
                <w:szCs w:val="20"/>
              </w:rPr>
            </w:pPr>
          </w:p>
          <w:p w14:paraId="568B3503" w14:textId="77777777" w:rsidR="00FF20B0" w:rsidRPr="00595CEC" w:rsidRDefault="00FF20B0" w:rsidP="00F77DFF">
            <w:pPr>
              <w:jc w:val="center"/>
              <w:rPr>
                <w:sz w:val="20"/>
                <w:szCs w:val="20"/>
              </w:rPr>
            </w:pPr>
          </w:p>
          <w:p w14:paraId="357D99C5" w14:textId="77777777" w:rsidR="00FF20B0" w:rsidRPr="00595CEC" w:rsidRDefault="00FF20B0" w:rsidP="00F77DFF">
            <w:pPr>
              <w:jc w:val="center"/>
              <w:rPr>
                <w:sz w:val="20"/>
                <w:szCs w:val="20"/>
              </w:rPr>
            </w:pPr>
          </w:p>
          <w:p w14:paraId="2E80E0B3" w14:textId="77777777" w:rsidR="00FF20B0" w:rsidRPr="00595CEC" w:rsidRDefault="00FF20B0" w:rsidP="00F77DFF">
            <w:pPr>
              <w:jc w:val="center"/>
              <w:rPr>
                <w:b/>
                <w:sz w:val="20"/>
                <w:szCs w:val="20"/>
              </w:rPr>
            </w:pPr>
            <w:r w:rsidRPr="00595CEC">
              <w:rPr>
                <w:sz w:val="20"/>
                <w:szCs w:val="20"/>
              </w:rPr>
              <w:t>Cultural Frames of Reference</w:t>
            </w:r>
          </w:p>
        </w:tc>
        <w:tc>
          <w:tcPr>
            <w:tcW w:w="7740" w:type="dxa"/>
            <w:shd w:val="clear" w:color="auto" w:fill="auto"/>
          </w:tcPr>
          <w:p w14:paraId="21390D78" w14:textId="77777777" w:rsidR="00FF20B0" w:rsidRPr="00595CEC" w:rsidRDefault="00FF20B0" w:rsidP="00F77DFF">
            <w:pPr>
              <w:rPr>
                <w:i/>
                <w:sz w:val="20"/>
                <w:szCs w:val="20"/>
              </w:rPr>
            </w:pPr>
          </w:p>
          <w:p w14:paraId="24C6714A" w14:textId="77777777" w:rsidR="00FF20B0" w:rsidRPr="00595CEC" w:rsidRDefault="00FF20B0" w:rsidP="00F77DFF">
            <w:pPr>
              <w:rPr>
                <w:i/>
                <w:sz w:val="20"/>
                <w:szCs w:val="20"/>
              </w:rPr>
            </w:pPr>
            <w:r w:rsidRPr="00595CEC">
              <w:rPr>
                <w:i/>
                <w:sz w:val="20"/>
                <w:szCs w:val="20"/>
              </w:rPr>
              <w:t>Before Reading, jot down the knowledge base that exists within your family and/or community. What are the skill sets that exist that you think teachers could use to extend student understanding? Return to your response after you read. Prepare to share in class.</w:t>
            </w:r>
          </w:p>
          <w:p w14:paraId="6BF4DC4D" w14:textId="77777777" w:rsidR="00FF20B0" w:rsidRPr="00595CEC" w:rsidRDefault="00FF20B0" w:rsidP="00F77DFF">
            <w:pPr>
              <w:rPr>
                <w:sz w:val="20"/>
                <w:szCs w:val="20"/>
              </w:rPr>
            </w:pPr>
          </w:p>
          <w:p w14:paraId="2BB46D8F" w14:textId="77777777" w:rsidR="00FF20B0" w:rsidRPr="00595CEC" w:rsidRDefault="00FF20B0" w:rsidP="00F77DFF">
            <w:pPr>
              <w:ind w:left="567" w:hanging="567"/>
              <w:rPr>
                <w:b/>
                <w:sz w:val="20"/>
                <w:szCs w:val="20"/>
              </w:rPr>
            </w:pPr>
            <w:r w:rsidRPr="00595CEC">
              <w:rPr>
                <w:sz w:val="20"/>
                <w:szCs w:val="20"/>
              </w:rPr>
              <w:t xml:space="preserve">Pollock, M. (2008). Everyday antiracism: Getting real about race in school. </w:t>
            </w:r>
            <w:r w:rsidRPr="00595CEC">
              <w:rPr>
                <w:b/>
                <w:sz w:val="20"/>
                <w:szCs w:val="20"/>
              </w:rPr>
              <w:t>pgs. 293-308</w:t>
            </w:r>
          </w:p>
          <w:p w14:paraId="43DBDCE4" w14:textId="77777777" w:rsidR="00FF20B0" w:rsidRPr="00595CEC" w:rsidRDefault="00FF20B0" w:rsidP="00F77DFF">
            <w:pPr>
              <w:ind w:left="567" w:hanging="567"/>
              <w:rPr>
                <w:sz w:val="20"/>
                <w:szCs w:val="20"/>
              </w:rPr>
            </w:pPr>
          </w:p>
          <w:p w14:paraId="64B5FDC7" w14:textId="77777777" w:rsidR="00FF20B0" w:rsidRDefault="00FF20B0" w:rsidP="00F77DFF">
            <w:pPr>
              <w:ind w:left="567" w:hanging="567"/>
              <w:rPr>
                <w:sz w:val="20"/>
                <w:szCs w:val="20"/>
              </w:rPr>
            </w:pPr>
            <w:r w:rsidRPr="00595CEC">
              <w:rPr>
                <w:sz w:val="20"/>
                <w:szCs w:val="20"/>
              </w:rPr>
              <w:t xml:space="preserve">*Moll, L. C., </w:t>
            </w:r>
            <w:proofErr w:type="spellStart"/>
            <w:r w:rsidRPr="00595CEC">
              <w:rPr>
                <w:sz w:val="20"/>
                <w:szCs w:val="20"/>
              </w:rPr>
              <w:t>Amanti</w:t>
            </w:r>
            <w:proofErr w:type="spellEnd"/>
            <w:r w:rsidRPr="00595CEC">
              <w:rPr>
                <w:sz w:val="20"/>
                <w:szCs w:val="20"/>
              </w:rPr>
              <w:t>, C., Neff, D. &amp; Gonzalez, N. (1992). Funds of Knowledge for Teaching: Using a Qualitative Approach to Connect Homes and Classrooms.</w:t>
            </w:r>
          </w:p>
          <w:p w14:paraId="34D5AB29" w14:textId="77777777" w:rsidR="00FF20B0" w:rsidRPr="00595CEC" w:rsidRDefault="00FF20B0" w:rsidP="00F77DFF">
            <w:pPr>
              <w:rPr>
                <w:b/>
                <w:sz w:val="20"/>
                <w:szCs w:val="20"/>
              </w:rPr>
            </w:pPr>
          </w:p>
        </w:tc>
        <w:tc>
          <w:tcPr>
            <w:tcW w:w="2477" w:type="dxa"/>
            <w:shd w:val="clear" w:color="auto" w:fill="auto"/>
          </w:tcPr>
          <w:p w14:paraId="04142501" w14:textId="77777777" w:rsidR="00FF20B0" w:rsidRPr="00595CEC" w:rsidRDefault="00FF20B0" w:rsidP="00F77DFF">
            <w:pPr>
              <w:rPr>
                <w:b/>
                <w:sz w:val="20"/>
                <w:szCs w:val="20"/>
              </w:rPr>
            </w:pPr>
          </w:p>
          <w:p w14:paraId="13DC5A6D" w14:textId="77777777" w:rsidR="00FF20B0" w:rsidRPr="00595CEC" w:rsidRDefault="00FF20B0" w:rsidP="00F77DFF">
            <w:pPr>
              <w:rPr>
                <w:sz w:val="20"/>
                <w:szCs w:val="20"/>
              </w:rPr>
            </w:pPr>
            <w:r w:rsidRPr="00595CEC">
              <w:rPr>
                <w:b/>
                <w:sz w:val="20"/>
                <w:szCs w:val="20"/>
              </w:rPr>
              <w:t>Literature Circle Leaders: Group B</w:t>
            </w:r>
          </w:p>
          <w:p w14:paraId="0785D0E2" w14:textId="77777777" w:rsidR="00FF20B0" w:rsidRPr="00595CEC" w:rsidRDefault="00FF20B0" w:rsidP="00F77DFF">
            <w:pPr>
              <w:rPr>
                <w:sz w:val="20"/>
                <w:szCs w:val="20"/>
              </w:rPr>
            </w:pPr>
          </w:p>
          <w:p w14:paraId="33AB13F1" w14:textId="77777777" w:rsidR="00FF20B0" w:rsidRPr="00595CEC" w:rsidRDefault="00FF20B0" w:rsidP="00F77DFF">
            <w:pPr>
              <w:rPr>
                <w:b/>
                <w:sz w:val="20"/>
                <w:szCs w:val="20"/>
              </w:rPr>
            </w:pPr>
          </w:p>
          <w:p w14:paraId="4528D3FA" w14:textId="77777777" w:rsidR="00FF20B0" w:rsidRPr="00595CEC" w:rsidRDefault="00FF20B0" w:rsidP="00F77DFF">
            <w:pPr>
              <w:rPr>
                <w:sz w:val="20"/>
                <w:szCs w:val="20"/>
              </w:rPr>
            </w:pPr>
          </w:p>
        </w:tc>
      </w:tr>
      <w:tr w:rsidR="00FF20B0" w:rsidRPr="00595CEC" w14:paraId="40597703" w14:textId="77777777" w:rsidTr="00F77DFF">
        <w:tc>
          <w:tcPr>
            <w:tcW w:w="1105" w:type="dxa"/>
            <w:shd w:val="clear" w:color="auto" w:fill="auto"/>
          </w:tcPr>
          <w:p w14:paraId="4F7B7E96" w14:textId="77777777" w:rsidR="00FF20B0" w:rsidRPr="00595CEC" w:rsidRDefault="00FF20B0" w:rsidP="00F77DFF">
            <w:pPr>
              <w:jc w:val="center"/>
              <w:rPr>
                <w:i/>
                <w:sz w:val="20"/>
                <w:szCs w:val="20"/>
              </w:rPr>
            </w:pPr>
          </w:p>
          <w:p w14:paraId="4FB4275E" w14:textId="77777777" w:rsidR="00FF20B0" w:rsidRPr="00595CEC" w:rsidRDefault="00FF20B0" w:rsidP="00F77DFF">
            <w:pPr>
              <w:jc w:val="center"/>
              <w:rPr>
                <w:i/>
                <w:sz w:val="20"/>
                <w:szCs w:val="20"/>
              </w:rPr>
            </w:pPr>
          </w:p>
          <w:p w14:paraId="4D572A0C" w14:textId="77777777" w:rsidR="00FF20B0" w:rsidRPr="00595CEC" w:rsidRDefault="00FF20B0" w:rsidP="00F77DFF">
            <w:pPr>
              <w:jc w:val="center"/>
              <w:rPr>
                <w:i/>
                <w:sz w:val="20"/>
                <w:szCs w:val="20"/>
              </w:rPr>
            </w:pPr>
          </w:p>
          <w:p w14:paraId="23F4F397" w14:textId="77777777" w:rsidR="00FF20B0" w:rsidRPr="00595CEC" w:rsidRDefault="00FF20B0" w:rsidP="00F77DFF">
            <w:pPr>
              <w:jc w:val="center"/>
              <w:rPr>
                <w:i/>
                <w:sz w:val="20"/>
                <w:szCs w:val="20"/>
              </w:rPr>
            </w:pPr>
            <w:r w:rsidRPr="00595CEC">
              <w:rPr>
                <w:i/>
                <w:sz w:val="20"/>
                <w:szCs w:val="20"/>
              </w:rPr>
              <w:t>6</w:t>
            </w:r>
          </w:p>
          <w:p w14:paraId="0731AA8C" w14:textId="77777777" w:rsidR="00FF20B0" w:rsidRPr="00595CEC" w:rsidRDefault="00FF20B0" w:rsidP="00F77DFF">
            <w:pPr>
              <w:jc w:val="center"/>
              <w:rPr>
                <w:i/>
                <w:sz w:val="20"/>
                <w:szCs w:val="20"/>
              </w:rPr>
            </w:pPr>
          </w:p>
        </w:tc>
        <w:tc>
          <w:tcPr>
            <w:tcW w:w="2430" w:type="dxa"/>
            <w:shd w:val="clear" w:color="auto" w:fill="auto"/>
          </w:tcPr>
          <w:p w14:paraId="1768634D" w14:textId="77777777" w:rsidR="00FF20B0" w:rsidRPr="00595CEC" w:rsidRDefault="00FF20B0" w:rsidP="00F77DFF">
            <w:pPr>
              <w:jc w:val="center"/>
              <w:rPr>
                <w:sz w:val="20"/>
                <w:szCs w:val="20"/>
              </w:rPr>
            </w:pPr>
          </w:p>
          <w:p w14:paraId="1AB63B6B" w14:textId="77777777" w:rsidR="00FF20B0" w:rsidRPr="00595CEC" w:rsidRDefault="00FF20B0" w:rsidP="00F77DFF">
            <w:pPr>
              <w:jc w:val="center"/>
              <w:rPr>
                <w:sz w:val="20"/>
                <w:szCs w:val="20"/>
              </w:rPr>
            </w:pPr>
          </w:p>
          <w:p w14:paraId="5C12456C" w14:textId="77777777" w:rsidR="00FF20B0" w:rsidRPr="00595CEC" w:rsidRDefault="00FF20B0" w:rsidP="00F77DFF">
            <w:pPr>
              <w:jc w:val="center"/>
              <w:rPr>
                <w:sz w:val="20"/>
                <w:szCs w:val="20"/>
              </w:rPr>
            </w:pPr>
          </w:p>
          <w:p w14:paraId="43FE1A00" w14:textId="77777777" w:rsidR="00FF20B0" w:rsidRPr="00595CEC" w:rsidRDefault="00FF20B0" w:rsidP="00F77DFF">
            <w:pPr>
              <w:jc w:val="center"/>
              <w:rPr>
                <w:sz w:val="20"/>
                <w:szCs w:val="20"/>
              </w:rPr>
            </w:pPr>
            <w:r w:rsidRPr="00595CEC">
              <w:rPr>
                <w:sz w:val="20"/>
                <w:szCs w:val="20"/>
              </w:rPr>
              <w:t>Immigration, Language &amp; Education</w:t>
            </w:r>
          </w:p>
        </w:tc>
        <w:tc>
          <w:tcPr>
            <w:tcW w:w="7740" w:type="dxa"/>
            <w:shd w:val="clear" w:color="auto" w:fill="auto"/>
          </w:tcPr>
          <w:p w14:paraId="06383CB5" w14:textId="77777777" w:rsidR="00FF20B0" w:rsidRPr="00595CEC" w:rsidRDefault="00FF20B0" w:rsidP="00F77DFF">
            <w:pPr>
              <w:rPr>
                <w:i/>
                <w:sz w:val="20"/>
                <w:szCs w:val="20"/>
              </w:rPr>
            </w:pPr>
            <w:r w:rsidRPr="00595CEC">
              <w:rPr>
                <w:i/>
                <w:sz w:val="20"/>
                <w:szCs w:val="20"/>
              </w:rPr>
              <w:t>Before you read, think back to the educational (or travel) experiences you have had outside of the US. What was difficult for you? What did you wish knew before arriving in the host country? Write down your thoughts. Return to your response after you read. Prepare to share in class.</w:t>
            </w:r>
          </w:p>
          <w:p w14:paraId="367DA2E7" w14:textId="77777777" w:rsidR="00FF20B0" w:rsidRPr="00595CEC" w:rsidRDefault="00FF20B0" w:rsidP="00F77DFF">
            <w:pPr>
              <w:rPr>
                <w:sz w:val="20"/>
                <w:szCs w:val="20"/>
              </w:rPr>
            </w:pPr>
          </w:p>
          <w:p w14:paraId="0CDF45C6" w14:textId="77777777" w:rsidR="00FF20B0" w:rsidRPr="00595CEC" w:rsidRDefault="00FF20B0" w:rsidP="00F77DFF">
            <w:pPr>
              <w:ind w:left="567" w:hanging="567"/>
              <w:rPr>
                <w:sz w:val="20"/>
                <w:szCs w:val="20"/>
              </w:rPr>
            </w:pPr>
            <w:r w:rsidRPr="00595CEC">
              <w:rPr>
                <w:sz w:val="20"/>
                <w:szCs w:val="20"/>
              </w:rPr>
              <w:t>Pollock, M. (2008). Everyday antiracism: Getting real about race in school. pgs. 97-111</w:t>
            </w:r>
          </w:p>
          <w:p w14:paraId="6C8465D7" w14:textId="77777777" w:rsidR="00FF20B0" w:rsidRPr="00595CEC" w:rsidRDefault="00FF20B0" w:rsidP="00F77DFF">
            <w:pPr>
              <w:ind w:left="567" w:hanging="567"/>
              <w:rPr>
                <w:sz w:val="20"/>
                <w:szCs w:val="20"/>
              </w:rPr>
            </w:pPr>
          </w:p>
          <w:p w14:paraId="2E43C9B0" w14:textId="77777777" w:rsidR="00FF20B0" w:rsidRDefault="00FF20B0" w:rsidP="00F77DFF">
            <w:pPr>
              <w:ind w:left="567" w:hanging="567"/>
              <w:rPr>
                <w:sz w:val="20"/>
                <w:szCs w:val="20"/>
              </w:rPr>
            </w:pPr>
            <w:r w:rsidRPr="00595CEC">
              <w:rPr>
                <w:sz w:val="20"/>
                <w:szCs w:val="20"/>
              </w:rPr>
              <w:lastRenderedPageBreak/>
              <w:t xml:space="preserve">* Suárez-Orozco, C., Suárez-Orozco, M. M., &amp; Todorova, I. (2009). Learning a new land. </w:t>
            </w:r>
            <w:r w:rsidRPr="00595CEC">
              <w:rPr>
                <w:b/>
                <w:sz w:val="20"/>
                <w:szCs w:val="20"/>
              </w:rPr>
              <w:t>Chapter 2.</w:t>
            </w:r>
            <w:r w:rsidRPr="00595CEC">
              <w:rPr>
                <w:sz w:val="20"/>
                <w:szCs w:val="20"/>
              </w:rPr>
              <w:t xml:space="preserve"> Networks of Relationships</w:t>
            </w:r>
          </w:p>
          <w:p w14:paraId="799D4405" w14:textId="77777777" w:rsidR="00FF20B0" w:rsidRDefault="00FF20B0" w:rsidP="00F77DFF">
            <w:pPr>
              <w:ind w:left="567" w:hanging="567"/>
              <w:rPr>
                <w:sz w:val="20"/>
                <w:szCs w:val="20"/>
              </w:rPr>
            </w:pPr>
          </w:p>
          <w:p w14:paraId="214760EA" w14:textId="62C154CD" w:rsidR="00FF20B0" w:rsidRDefault="00FF20B0" w:rsidP="00F77DFF">
            <w:pPr>
              <w:ind w:left="720" w:hanging="720"/>
              <w:rPr>
                <w:color w:val="000000" w:themeColor="text1"/>
                <w:sz w:val="20"/>
                <w:szCs w:val="20"/>
                <w:shd w:val="clear" w:color="auto" w:fill="FFFFFF"/>
              </w:rPr>
            </w:pPr>
            <w:r w:rsidRPr="00B45007">
              <w:rPr>
                <w:color w:val="000000" w:themeColor="text1"/>
                <w:sz w:val="20"/>
                <w:szCs w:val="20"/>
                <w:highlight w:val="green"/>
                <w:shd w:val="clear" w:color="auto" w:fill="FFFFFF"/>
              </w:rPr>
              <w:t xml:space="preserve">Counts, J., </w:t>
            </w:r>
            <w:proofErr w:type="spellStart"/>
            <w:r w:rsidRPr="00B45007">
              <w:rPr>
                <w:color w:val="000000" w:themeColor="text1"/>
                <w:sz w:val="20"/>
                <w:szCs w:val="20"/>
                <w:highlight w:val="green"/>
                <w:shd w:val="clear" w:color="auto" w:fill="FFFFFF"/>
              </w:rPr>
              <w:t>Katsiyannis</w:t>
            </w:r>
            <w:proofErr w:type="spellEnd"/>
            <w:r w:rsidRPr="00B45007">
              <w:rPr>
                <w:color w:val="000000" w:themeColor="text1"/>
                <w:sz w:val="20"/>
                <w:szCs w:val="20"/>
                <w:highlight w:val="green"/>
                <w:shd w:val="clear" w:color="auto" w:fill="FFFFFF"/>
              </w:rPr>
              <w:t xml:space="preserve">, A., &amp; </w:t>
            </w:r>
            <w:proofErr w:type="spellStart"/>
            <w:r w:rsidRPr="00B45007">
              <w:rPr>
                <w:color w:val="000000" w:themeColor="text1"/>
                <w:sz w:val="20"/>
                <w:szCs w:val="20"/>
                <w:highlight w:val="green"/>
                <w:shd w:val="clear" w:color="auto" w:fill="FFFFFF"/>
              </w:rPr>
              <w:t>Whitford</w:t>
            </w:r>
            <w:proofErr w:type="spellEnd"/>
            <w:r w:rsidRPr="00B45007">
              <w:rPr>
                <w:color w:val="000000" w:themeColor="text1"/>
                <w:sz w:val="20"/>
                <w:szCs w:val="20"/>
                <w:highlight w:val="green"/>
                <w:shd w:val="clear" w:color="auto" w:fill="FFFFFF"/>
              </w:rPr>
              <w:t>, D. K. (2018). Culturally and linguistically diverse learners in special education: English learners. </w:t>
            </w:r>
            <w:r w:rsidRPr="00B45007">
              <w:rPr>
                <w:i/>
                <w:iCs/>
                <w:color w:val="000000" w:themeColor="text1"/>
                <w:sz w:val="20"/>
                <w:szCs w:val="20"/>
                <w:highlight w:val="green"/>
                <w:shd w:val="clear" w:color="auto" w:fill="FFFFFF"/>
              </w:rPr>
              <w:t>NASSP Bulletin</w:t>
            </w:r>
            <w:r w:rsidRPr="00B45007">
              <w:rPr>
                <w:color w:val="000000" w:themeColor="text1"/>
                <w:sz w:val="20"/>
                <w:szCs w:val="20"/>
                <w:highlight w:val="green"/>
                <w:shd w:val="clear" w:color="auto" w:fill="FFFFFF"/>
              </w:rPr>
              <w:t>, </w:t>
            </w:r>
            <w:r w:rsidRPr="00B45007">
              <w:rPr>
                <w:i/>
                <w:iCs/>
                <w:color w:val="000000" w:themeColor="text1"/>
                <w:sz w:val="20"/>
                <w:szCs w:val="20"/>
                <w:highlight w:val="green"/>
                <w:shd w:val="clear" w:color="auto" w:fill="FFFFFF"/>
              </w:rPr>
              <w:t>102</w:t>
            </w:r>
            <w:r w:rsidRPr="00B45007">
              <w:rPr>
                <w:color w:val="000000" w:themeColor="text1"/>
                <w:sz w:val="20"/>
                <w:szCs w:val="20"/>
                <w:highlight w:val="green"/>
                <w:shd w:val="clear" w:color="auto" w:fill="FFFFFF"/>
              </w:rPr>
              <w:t>(1), 5-21</w:t>
            </w:r>
            <w:r w:rsidRPr="00B45007">
              <w:rPr>
                <w:color w:val="000000" w:themeColor="text1"/>
                <w:sz w:val="20"/>
                <w:szCs w:val="20"/>
                <w:shd w:val="clear" w:color="auto" w:fill="FFFFFF"/>
              </w:rPr>
              <w:t>.</w:t>
            </w:r>
          </w:p>
          <w:p w14:paraId="6D1C08BF" w14:textId="77777777" w:rsidR="00AF198F" w:rsidRDefault="00AF198F" w:rsidP="00AF198F">
            <w:pPr>
              <w:jc w:val="center"/>
            </w:pPr>
            <w:r w:rsidRPr="00AF198F">
              <w:rPr>
                <w:color w:val="000000"/>
                <w:sz w:val="22"/>
                <w:szCs w:val="22"/>
                <w:highlight w:val="green"/>
                <w:shd w:val="clear" w:color="auto" w:fill="00FFFF"/>
              </w:rPr>
              <w:t xml:space="preserve">Introduce &amp; Practice </w:t>
            </w:r>
            <w:r w:rsidRPr="00AF198F">
              <w:rPr>
                <w:color w:val="000000"/>
                <w:sz w:val="20"/>
                <w:szCs w:val="20"/>
                <w:highlight w:val="green"/>
                <w:shd w:val="clear" w:color="auto" w:fill="00FFFF"/>
              </w:rPr>
              <w:t>MMSN TPE 2.9, 4.1, 5.4, 5.5</w:t>
            </w:r>
          </w:p>
          <w:p w14:paraId="2DDF1F61" w14:textId="77777777" w:rsidR="00AF198F" w:rsidRPr="00D9171F" w:rsidRDefault="00AF198F" w:rsidP="00F77DFF">
            <w:pPr>
              <w:ind w:left="720" w:hanging="720"/>
              <w:rPr>
                <w:sz w:val="22"/>
                <w:szCs w:val="22"/>
              </w:rPr>
            </w:pPr>
          </w:p>
          <w:p w14:paraId="4A5DB677" w14:textId="77777777" w:rsidR="00FF20B0" w:rsidRPr="00595CEC" w:rsidRDefault="00FF20B0" w:rsidP="00F77DFF">
            <w:pPr>
              <w:ind w:left="567" w:hanging="567"/>
              <w:rPr>
                <w:sz w:val="20"/>
                <w:szCs w:val="20"/>
              </w:rPr>
            </w:pPr>
          </w:p>
        </w:tc>
        <w:tc>
          <w:tcPr>
            <w:tcW w:w="2477" w:type="dxa"/>
            <w:shd w:val="clear" w:color="auto" w:fill="auto"/>
          </w:tcPr>
          <w:p w14:paraId="082DDBAF" w14:textId="77777777" w:rsidR="00FF20B0" w:rsidRPr="00595CEC" w:rsidRDefault="00FF20B0" w:rsidP="00F77DFF">
            <w:pPr>
              <w:rPr>
                <w:sz w:val="20"/>
                <w:szCs w:val="20"/>
              </w:rPr>
            </w:pPr>
            <w:r w:rsidRPr="00595CEC">
              <w:rPr>
                <w:b/>
                <w:sz w:val="20"/>
                <w:szCs w:val="20"/>
              </w:rPr>
              <w:lastRenderedPageBreak/>
              <w:t>Literature Circle Leaders: Group C</w:t>
            </w:r>
          </w:p>
          <w:p w14:paraId="625183FE" w14:textId="77777777" w:rsidR="00FF20B0" w:rsidRPr="00595CEC" w:rsidRDefault="00FF20B0" w:rsidP="00F77DFF">
            <w:pPr>
              <w:rPr>
                <w:b/>
                <w:sz w:val="20"/>
                <w:szCs w:val="20"/>
              </w:rPr>
            </w:pPr>
          </w:p>
          <w:p w14:paraId="6C4182AF" w14:textId="77777777" w:rsidR="00FF20B0" w:rsidRPr="00595CEC" w:rsidRDefault="00FF20B0" w:rsidP="00F77DFF">
            <w:pPr>
              <w:rPr>
                <w:sz w:val="20"/>
                <w:szCs w:val="20"/>
              </w:rPr>
            </w:pPr>
          </w:p>
          <w:p w14:paraId="283F647E" w14:textId="77777777" w:rsidR="00FF20B0" w:rsidRPr="00595CEC" w:rsidRDefault="00FF20B0" w:rsidP="00F77DFF">
            <w:pPr>
              <w:rPr>
                <w:sz w:val="20"/>
                <w:szCs w:val="20"/>
              </w:rPr>
            </w:pPr>
            <w:r w:rsidRPr="00595CEC">
              <w:rPr>
                <w:b/>
                <w:sz w:val="20"/>
                <w:szCs w:val="20"/>
              </w:rPr>
              <w:t>Due</w:t>
            </w:r>
            <w:r w:rsidRPr="00595CEC">
              <w:rPr>
                <w:sz w:val="20"/>
                <w:szCs w:val="20"/>
              </w:rPr>
              <w:t xml:space="preserve">: </w:t>
            </w:r>
            <w:r w:rsidRPr="00595CEC">
              <w:rPr>
                <w:b/>
                <w:sz w:val="20"/>
                <w:szCs w:val="20"/>
              </w:rPr>
              <w:t>11pm day before class.</w:t>
            </w:r>
            <w:r w:rsidRPr="00595CEC">
              <w:rPr>
                <w:sz w:val="20"/>
                <w:szCs w:val="20"/>
              </w:rPr>
              <w:t xml:space="preserve"> Reflection/Research Paper on Camino </w:t>
            </w:r>
          </w:p>
          <w:p w14:paraId="22FF056D" w14:textId="77777777" w:rsidR="00FF20B0" w:rsidRPr="00595CEC" w:rsidRDefault="00FF20B0" w:rsidP="00F77DFF">
            <w:pPr>
              <w:rPr>
                <w:sz w:val="20"/>
                <w:szCs w:val="20"/>
              </w:rPr>
            </w:pPr>
            <w:r w:rsidRPr="00595CEC">
              <w:rPr>
                <w:sz w:val="20"/>
                <w:szCs w:val="20"/>
              </w:rPr>
              <w:lastRenderedPageBreak/>
              <w:t>Bring a hard or electronic copy to share in class</w:t>
            </w:r>
          </w:p>
          <w:p w14:paraId="2C7FDD4C" w14:textId="77777777" w:rsidR="00FF20B0" w:rsidRPr="00595CEC" w:rsidRDefault="00FF20B0" w:rsidP="00F77DFF">
            <w:pPr>
              <w:rPr>
                <w:b/>
                <w:sz w:val="20"/>
                <w:szCs w:val="20"/>
              </w:rPr>
            </w:pPr>
          </w:p>
        </w:tc>
      </w:tr>
      <w:tr w:rsidR="00FF20B0" w:rsidRPr="00595CEC" w14:paraId="2F94320B" w14:textId="77777777" w:rsidTr="00F77DFF">
        <w:tc>
          <w:tcPr>
            <w:tcW w:w="1105" w:type="dxa"/>
            <w:shd w:val="clear" w:color="auto" w:fill="auto"/>
          </w:tcPr>
          <w:p w14:paraId="43379617" w14:textId="77777777" w:rsidR="00FF20B0" w:rsidRPr="00595CEC" w:rsidRDefault="00FF20B0" w:rsidP="00F77DFF">
            <w:pPr>
              <w:jc w:val="center"/>
              <w:rPr>
                <w:i/>
                <w:sz w:val="20"/>
                <w:szCs w:val="20"/>
              </w:rPr>
            </w:pPr>
          </w:p>
          <w:p w14:paraId="4685CEB1" w14:textId="77777777" w:rsidR="00FF20B0" w:rsidRPr="00595CEC" w:rsidRDefault="00FF20B0" w:rsidP="00F77DFF">
            <w:pPr>
              <w:jc w:val="center"/>
              <w:rPr>
                <w:i/>
                <w:sz w:val="20"/>
                <w:szCs w:val="20"/>
              </w:rPr>
            </w:pPr>
          </w:p>
          <w:p w14:paraId="16572A14" w14:textId="77777777" w:rsidR="00FF20B0" w:rsidRPr="00595CEC" w:rsidRDefault="00FF20B0" w:rsidP="00F77DFF">
            <w:pPr>
              <w:jc w:val="center"/>
              <w:rPr>
                <w:i/>
                <w:sz w:val="20"/>
                <w:szCs w:val="20"/>
              </w:rPr>
            </w:pPr>
          </w:p>
          <w:p w14:paraId="28F60993" w14:textId="77777777" w:rsidR="00FF20B0" w:rsidRPr="00595CEC" w:rsidRDefault="00FF20B0" w:rsidP="00F77DFF">
            <w:pPr>
              <w:jc w:val="center"/>
              <w:rPr>
                <w:i/>
                <w:sz w:val="20"/>
                <w:szCs w:val="20"/>
              </w:rPr>
            </w:pPr>
          </w:p>
          <w:p w14:paraId="01DA0ABF" w14:textId="77777777" w:rsidR="00FF20B0" w:rsidRPr="00595CEC" w:rsidRDefault="00FF20B0" w:rsidP="00F77DFF">
            <w:pPr>
              <w:jc w:val="center"/>
              <w:rPr>
                <w:i/>
                <w:sz w:val="20"/>
                <w:szCs w:val="20"/>
              </w:rPr>
            </w:pPr>
            <w:r w:rsidRPr="00595CEC">
              <w:rPr>
                <w:i/>
                <w:sz w:val="20"/>
                <w:szCs w:val="20"/>
              </w:rPr>
              <w:t>7</w:t>
            </w:r>
          </w:p>
          <w:p w14:paraId="24DAF9A9" w14:textId="77777777" w:rsidR="00FF20B0" w:rsidRPr="00595CEC" w:rsidRDefault="00FF20B0" w:rsidP="00F77DFF">
            <w:pPr>
              <w:jc w:val="center"/>
              <w:rPr>
                <w:i/>
                <w:sz w:val="20"/>
                <w:szCs w:val="20"/>
              </w:rPr>
            </w:pPr>
          </w:p>
        </w:tc>
        <w:tc>
          <w:tcPr>
            <w:tcW w:w="2430" w:type="dxa"/>
            <w:shd w:val="clear" w:color="auto" w:fill="auto"/>
          </w:tcPr>
          <w:p w14:paraId="7FA88BAE" w14:textId="77777777" w:rsidR="00FF20B0" w:rsidRPr="00595CEC" w:rsidRDefault="00FF20B0" w:rsidP="00F77DFF">
            <w:pPr>
              <w:jc w:val="center"/>
              <w:rPr>
                <w:sz w:val="20"/>
                <w:szCs w:val="20"/>
              </w:rPr>
            </w:pPr>
          </w:p>
          <w:p w14:paraId="00038767" w14:textId="77777777" w:rsidR="00FF20B0" w:rsidRPr="00595CEC" w:rsidRDefault="00FF20B0" w:rsidP="00F77DFF">
            <w:pPr>
              <w:jc w:val="center"/>
              <w:rPr>
                <w:sz w:val="20"/>
                <w:szCs w:val="20"/>
              </w:rPr>
            </w:pPr>
          </w:p>
          <w:p w14:paraId="226E3131" w14:textId="77777777" w:rsidR="00FF20B0" w:rsidRPr="00595CEC" w:rsidRDefault="00FF20B0" w:rsidP="00F77DFF">
            <w:pPr>
              <w:jc w:val="center"/>
              <w:rPr>
                <w:sz w:val="20"/>
                <w:szCs w:val="20"/>
              </w:rPr>
            </w:pPr>
          </w:p>
          <w:p w14:paraId="7861F62C" w14:textId="77777777" w:rsidR="00FF20B0" w:rsidRPr="00595CEC" w:rsidRDefault="00FF20B0" w:rsidP="00F77DFF">
            <w:pPr>
              <w:jc w:val="center"/>
              <w:rPr>
                <w:sz w:val="20"/>
                <w:szCs w:val="20"/>
              </w:rPr>
            </w:pPr>
            <w:r w:rsidRPr="00595CEC">
              <w:rPr>
                <w:sz w:val="20"/>
                <w:szCs w:val="20"/>
              </w:rPr>
              <w:t>Teaching for Social Justice - Multilingualism &amp; Cultural Diversity</w:t>
            </w:r>
          </w:p>
          <w:p w14:paraId="612DE7B0" w14:textId="77777777" w:rsidR="00FF20B0" w:rsidRPr="00595CEC" w:rsidRDefault="00FF20B0" w:rsidP="00F77DFF">
            <w:pPr>
              <w:jc w:val="center"/>
              <w:rPr>
                <w:sz w:val="20"/>
                <w:szCs w:val="20"/>
              </w:rPr>
            </w:pPr>
          </w:p>
        </w:tc>
        <w:tc>
          <w:tcPr>
            <w:tcW w:w="7740" w:type="dxa"/>
            <w:shd w:val="clear" w:color="auto" w:fill="auto"/>
          </w:tcPr>
          <w:p w14:paraId="391E2A2C" w14:textId="77777777" w:rsidR="00FF20B0" w:rsidRPr="00595CEC" w:rsidRDefault="00FF20B0" w:rsidP="00F77DFF">
            <w:pPr>
              <w:rPr>
                <w:i/>
                <w:sz w:val="20"/>
                <w:szCs w:val="20"/>
              </w:rPr>
            </w:pPr>
            <w:r w:rsidRPr="00595CEC">
              <w:rPr>
                <w:i/>
                <w:sz w:val="20"/>
                <w:szCs w:val="20"/>
              </w:rPr>
              <w:t>Before you read, reflect a bit about what it means to you to teach for social justice? Write down your thoughts.  Return to your response after you read. Prepare to share in class.</w:t>
            </w:r>
          </w:p>
          <w:p w14:paraId="5544AEA7" w14:textId="77777777" w:rsidR="00FF20B0" w:rsidRPr="00595CEC" w:rsidRDefault="00FF20B0" w:rsidP="00F77DFF">
            <w:pPr>
              <w:tabs>
                <w:tab w:val="center" w:pos="3762"/>
              </w:tabs>
              <w:rPr>
                <w:sz w:val="20"/>
                <w:szCs w:val="20"/>
              </w:rPr>
            </w:pPr>
          </w:p>
          <w:p w14:paraId="46ED203F" w14:textId="77777777" w:rsidR="00FF20B0" w:rsidRPr="00595CEC" w:rsidRDefault="00FF20B0" w:rsidP="00F77DFF">
            <w:pPr>
              <w:rPr>
                <w:sz w:val="20"/>
                <w:szCs w:val="20"/>
              </w:rPr>
            </w:pPr>
            <w:r w:rsidRPr="00595CEC">
              <w:rPr>
                <w:sz w:val="20"/>
                <w:szCs w:val="20"/>
              </w:rPr>
              <w:t xml:space="preserve">Love, Bettina. (2019).  Dear White Teachers: You Can't Love Your Black Students If You Don't Know Them. Education Week. </w:t>
            </w:r>
          </w:p>
          <w:p w14:paraId="11FAFA17" w14:textId="77777777" w:rsidR="00FF20B0" w:rsidRPr="00595CEC" w:rsidRDefault="00FF20B0" w:rsidP="00F77DFF">
            <w:pPr>
              <w:rPr>
                <w:sz w:val="20"/>
                <w:szCs w:val="20"/>
              </w:rPr>
            </w:pPr>
          </w:p>
          <w:p w14:paraId="6458F8BA" w14:textId="77777777" w:rsidR="00FF20B0" w:rsidRPr="00595CEC" w:rsidRDefault="00FF20B0" w:rsidP="00F77DFF">
            <w:pPr>
              <w:ind w:left="567" w:hanging="567"/>
              <w:rPr>
                <w:sz w:val="20"/>
                <w:szCs w:val="20"/>
              </w:rPr>
            </w:pPr>
            <w:r w:rsidRPr="00595CEC">
              <w:rPr>
                <w:sz w:val="20"/>
                <w:szCs w:val="20"/>
              </w:rPr>
              <w:t xml:space="preserve">Ladson-Billings (2009). </w:t>
            </w:r>
            <w:r w:rsidRPr="00595CEC">
              <w:rPr>
                <w:b/>
                <w:sz w:val="20"/>
                <w:szCs w:val="20"/>
              </w:rPr>
              <w:t>Chapter 3.</w:t>
            </w:r>
          </w:p>
          <w:p w14:paraId="444AF680" w14:textId="77777777" w:rsidR="00FF20B0" w:rsidRPr="00595CEC" w:rsidRDefault="00FF20B0" w:rsidP="00F77DFF">
            <w:pPr>
              <w:rPr>
                <w:sz w:val="20"/>
                <w:szCs w:val="20"/>
              </w:rPr>
            </w:pPr>
          </w:p>
          <w:p w14:paraId="0ADF5ACE" w14:textId="77777777" w:rsidR="00FF20B0" w:rsidRPr="00595CEC" w:rsidRDefault="00FF20B0" w:rsidP="00F77DFF">
            <w:pPr>
              <w:ind w:left="567" w:hanging="567"/>
              <w:rPr>
                <w:b/>
                <w:sz w:val="20"/>
                <w:szCs w:val="20"/>
              </w:rPr>
            </w:pPr>
            <w:r w:rsidRPr="00595CEC">
              <w:rPr>
                <w:sz w:val="20"/>
                <w:szCs w:val="20"/>
              </w:rPr>
              <w:t xml:space="preserve">* Ladson-Billings (2009). </w:t>
            </w:r>
            <w:r w:rsidRPr="00595CEC">
              <w:rPr>
                <w:b/>
                <w:sz w:val="20"/>
                <w:szCs w:val="20"/>
              </w:rPr>
              <w:t>Chapter 4</w:t>
            </w:r>
          </w:p>
          <w:p w14:paraId="35AB3D32" w14:textId="77777777" w:rsidR="00FF20B0" w:rsidRPr="00595CEC" w:rsidRDefault="00FF20B0" w:rsidP="00F77DFF">
            <w:pPr>
              <w:ind w:left="567" w:hanging="567"/>
              <w:rPr>
                <w:sz w:val="20"/>
                <w:szCs w:val="20"/>
              </w:rPr>
            </w:pPr>
          </w:p>
          <w:p w14:paraId="7FAC3EC1" w14:textId="59B7FDB1" w:rsidR="00AF198F" w:rsidRDefault="00FF20B0" w:rsidP="00AF198F">
            <w:pPr>
              <w:pStyle w:val="NormalWeb"/>
              <w:spacing w:before="0" w:beforeAutospacing="0" w:after="0" w:afterAutospacing="0"/>
            </w:pPr>
            <w:r w:rsidRPr="00AF198F">
              <w:rPr>
                <w:rFonts w:ascii="Times" w:hAnsi="Times"/>
                <w:sz w:val="20"/>
                <w:szCs w:val="20"/>
                <w:highlight w:val="green"/>
              </w:rPr>
              <w:t xml:space="preserve">Annamma, S. A., Connor, D., &amp; </w:t>
            </w:r>
            <w:proofErr w:type="spellStart"/>
            <w:r w:rsidRPr="00AF198F">
              <w:rPr>
                <w:rFonts w:ascii="Times" w:hAnsi="Times"/>
                <w:sz w:val="20"/>
                <w:szCs w:val="20"/>
                <w:highlight w:val="green"/>
              </w:rPr>
              <w:t>Ferri</w:t>
            </w:r>
            <w:proofErr w:type="spellEnd"/>
            <w:r w:rsidRPr="00AF198F">
              <w:rPr>
                <w:rFonts w:ascii="Times" w:hAnsi="Times"/>
                <w:sz w:val="20"/>
                <w:szCs w:val="20"/>
                <w:highlight w:val="green"/>
              </w:rPr>
              <w:t>, B. (2013). Dis/ability critical race studies (</w:t>
            </w:r>
            <w:proofErr w:type="spellStart"/>
            <w:r w:rsidRPr="00AF198F">
              <w:rPr>
                <w:rFonts w:ascii="Times" w:hAnsi="Times"/>
                <w:sz w:val="20"/>
                <w:szCs w:val="20"/>
                <w:highlight w:val="green"/>
              </w:rPr>
              <w:t>DisCrit</w:t>
            </w:r>
            <w:proofErr w:type="spellEnd"/>
            <w:r w:rsidRPr="00AF198F">
              <w:rPr>
                <w:rFonts w:ascii="Times" w:hAnsi="Times"/>
                <w:sz w:val="20"/>
                <w:szCs w:val="20"/>
                <w:highlight w:val="green"/>
              </w:rPr>
              <w:t xml:space="preserve">): Theorizing at the intersections of race and dis/ability. Race Ethnicity and Education, 16(1), 1–31. </w:t>
            </w:r>
            <w:hyperlink r:id="rId146" w:history="1">
              <w:r w:rsidRPr="00AF198F">
                <w:rPr>
                  <w:rStyle w:val="Hyperlink"/>
                  <w:highlight w:val="green"/>
                </w:rPr>
                <w:t>https://doi.org/10.1080/13613324.2012.730511</w:t>
              </w:r>
            </w:hyperlink>
            <w:r w:rsidRPr="00AF198F">
              <w:rPr>
                <w:rFonts w:ascii="Times" w:hAnsi="Times"/>
                <w:sz w:val="20"/>
                <w:szCs w:val="20"/>
                <w:highlight w:val="green"/>
              </w:rPr>
              <w:t xml:space="preserve"> (excerpts)</w:t>
            </w:r>
            <w:r w:rsidR="00AF198F">
              <w:rPr>
                <w:rFonts w:ascii="Times" w:hAnsi="Times"/>
                <w:sz w:val="20"/>
                <w:szCs w:val="20"/>
              </w:rPr>
              <w:t xml:space="preserve"> </w:t>
            </w:r>
            <w:r w:rsidR="00AF198F">
              <w:rPr>
                <w:rFonts w:ascii="Times" w:hAnsi="Times"/>
                <w:color w:val="000000"/>
                <w:sz w:val="20"/>
                <w:szCs w:val="20"/>
              </w:rPr>
              <w:t xml:space="preserve">  </w:t>
            </w:r>
            <w:r w:rsidR="00AF198F" w:rsidRPr="00AF198F">
              <w:rPr>
                <w:color w:val="000000"/>
                <w:sz w:val="22"/>
                <w:szCs w:val="22"/>
                <w:highlight w:val="green"/>
                <w:shd w:val="clear" w:color="auto" w:fill="00FFFF"/>
              </w:rPr>
              <w:t xml:space="preserve">Introduce </w:t>
            </w:r>
            <w:r w:rsidR="00AF198F" w:rsidRPr="00AF198F">
              <w:rPr>
                <w:color w:val="000000"/>
                <w:sz w:val="20"/>
                <w:szCs w:val="20"/>
                <w:highlight w:val="green"/>
                <w:shd w:val="clear" w:color="auto" w:fill="00FFFF"/>
              </w:rPr>
              <w:t>MMSN TPE 2.9</w:t>
            </w:r>
          </w:p>
          <w:p w14:paraId="064AF414" w14:textId="77777777" w:rsidR="00FF20B0" w:rsidRDefault="00FF20B0" w:rsidP="00F77DFF">
            <w:pPr>
              <w:rPr>
                <w:rFonts w:ascii="Times" w:hAnsi="Times"/>
                <w:sz w:val="20"/>
                <w:szCs w:val="20"/>
              </w:rPr>
            </w:pPr>
          </w:p>
          <w:p w14:paraId="04824DE7" w14:textId="77777777" w:rsidR="00FF20B0" w:rsidRPr="00D9171F" w:rsidRDefault="00FF20B0" w:rsidP="00F77DFF">
            <w:pPr>
              <w:rPr>
                <w:rFonts w:ascii="Times" w:hAnsi="Times"/>
                <w:sz w:val="20"/>
                <w:szCs w:val="20"/>
              </w:rPr>
            </w:pPr>
            <w:r w:rsidRPr="00C17FEA">
              <w:rPr>
                <w:rFonts w:ascii="Times" w:hAnsi="Times"/>
                <w:sz w:val="20"/>
                <w:szCs w:val="20"/>
                <w:highlight w:val="green"/>
              </w:rPr>
              <w:t>In preparation for field work interviews:</w:t>
            </w:r>
          </w:p>
          <w:p w14:paraId="15F357F5" w14:textId="3BB81DAF" w:rsidR="00FF20B0" w:rsidRPr="00AF198F" w:rsidRDefault="00FF20B0" w:rsidP="00AF198F">
            <w:pPr>
              <w:pStyle w:val="NormalWeb"/>
              <w:spacing w:before="0" w:beforeAutospacing="0" w:after="0" w:afterAutospacing="0"/>
              <w:ind w:hanging="720"/>
            </w:pPr>
            <w:r w:rsidRPr="00D8060B">
              <w:rPr>
                <w:color w:val="000000" w:themeColor="text1"/>
                <w:sz w:val="20"/>
                <w:szCs w:val="20"/>
                <w:highlight w:val="green"/>
                <w:shd w:val="clear" w:color="auto" w:fill="FFFFFF"/>
              </w:rPr>
              <w:t xml:space="preserve">Hollingsworth, H. L. (2001). We </w:t>
            </w:r>
            <w:r w:rsidRPr="00D9171F">
              <w:rPr>
                <w:color w:val="000000" w:themeColor="text1"/>
                <w:sz w:val="20"/>
                <w:szCs w:val="20"/>
                <w:highlight w:val="green"/>
                <w:shd w:val="clear" w:color="auto" w:fill="FFFFFF"/>
              </w:rPr>
              <w:t>n</w:t>
            </w:r>
            <w:r w:rsidRPr="00D8060B">
              <w:rPr>
                <w:color w:val="000000" w:themeColor="text1"/>
                <w:sz w:val="20"/>
                <w:szCs w:val="20"/>
                <w:highlight w:val="green"/>
                <w:shd w:val="clear" w:color="auto" w:fill="FFFFFF"/>
              </w:rPr>
              <w:t xml:space="preserve">eed to </w:t>
            </w:r>
            <w:r w:rsidRPr="00D9171F">
              <w:rPr>
                <w:color w:val="000000" w:themeColor="text1"/>
                <w:sz w:val="20"/>
                <w:szCs w:val="20"/>
                <w:highlight w:val="green"/>
                <w:shd w:val="clear" w:color="auto" w:fill="FFFFFF"/>
              </w:rPr>
              <w:t>t</w:t>
            </w:r>
            <w:r w:rsidRPr="00D8060B">
              <w:rPr>
                <w:color w:val="000000" w:themeColor="text1"/>
                <w:sz w:val="20"/>
                <w:szCs w:val="20"/>
                <w:highlight w:val="green"/>
                <w:shd w:val="clear" w:color="auto" w:fill="FFFFFF"/>
              </w:rPr>
              <w:t>alk</w:t>
            </w:r>
            <w:r w:rsidRPr="00D9171F">
              <w:rPr>
                <w:color w:val="000000" w:themeColor="text1"/>
                <w:sz w:val="20"/>
                <w:szCs w:val="20"/>
                <w:highlight w:val="green"/>
                <w:shd w:val="clear" w:color="auto" w:fill="FFFFFF"/>
              </w:rPr>
              <w:t>:</w:t>
            </w:r>
            <w:r w:rsidRPr="00D8060B">
              <w:rPr>
                <w:color w:val="000000" w:themeColor="text1"/>
                <w:sz w:val="20"/>
                <w:szCs w:val="20"/>
                <w:highlight w:val="green"/>
                <w:shd w:val="clear" w:color="auto" w:fill="FFFFFF"/>
              </w:rPr>
              <w:t xml:space="preserve"> Communication </w:t>
            </w:r>
            <w:r w:rsidRPr="00D9171F">
              <w:rPr>
                <w:color w:val="000000" w:themeColor="text1"/>
                <w:sz w:val="20"/>
                <w:szCs w:val="20"/>
                <w:highlight w:val="green"/>
                <w:shd w:val="clear" w:color="auto" w:fill="FFFFFF"/>
              </w:rPr>
              <w:t>s</w:t>
            </w:r>
            <w:r w:rsidRPr="00D8060B">
              <w:rPr>
                <w:color w:val="000000" w:themeColor="text1"/>
                <w:sz w:val="20"/>
                <w:szCs w:val="20"/>
                <w:highlight w:val="green"/>
                <w:shd w:val="clear" w:color="auto" w:fill="FFFFFF"/>
              </w:rPr>
              <w:t xml:space="preserve">trategies for </w:t>
            </w:r>
            <w:r w:rsidRPr="00D9171F">
              <w:rPr>
                <w:color w:val="000000" w:themeColor="text1"/>
                <w:sz w:val="20"/>
                <w:szCs w:val="20"/>
                <w:highlight w:val="green"/>
                <w:shd w:val="clear" w:color="auto" w:fill="FFFFFF"/>
              </w:rPr>
              <w:t>e</w:t>
            </w:r>
            <w:r w:rsidRPr="00D8060B">
              <w:rPr>
                <w:color w:val="000000" w:themeColor="text1"/>
                <w:sz w:val="20"/>
                <w:szCs w:val="20"/>
                <w:highlight w:val="green"/>
                <w:shd w:val="clear" w:color="auto" w:fill="FFFFFF"/>
              </w:rPr>
              <w:t xml:space="preserve">ffective </w:t>
            </w:r>
            <w:r w:rsidRPr="00D9171F">
              <w:rPr>
                <w:color w:val="000000" w:themeColor="text1"/>
                <w:sz w:val="20"/>
                <w:szCs w:val="20"/>
                <w:highlight w:val="green"/>
                <w:shd w:val="clear" w:color="auto" w:fill="FFFFFF"/>
              </w:rPr>
              <w:t>c</w:t>
            </w:r>
            <w:r w:rsidRPr="00D8060B">
              <w:rPr>
                <w:color w:val="000000" w:themeColor="text1"/>
                <w:sz w:val="20"/>
                <w:szCs w:val="20"/>
                <w:highlight w:val="green"/>
                <w:shd w:val="clear" w:color="auto" w:fill="FFFFFF"/>
              </w:rPr>
              <w:t>ollaboration. </w:t>
            </w:r>
            <w:r w:rsidRPr="00D8060B">
              <w:rPr>
                <w:i/>
                <w:iCs/>
                <w:color w:val="000000" w:themeColor="text1"/>
                <w:sz w:val="20"/>
                <w:szCs w:val="20"/>
                <w:highlight w:val="green"/>
                <w:shd w:val="clear" w:color="auto" w:fill="FFFFFF"/>
              </w:rPr>
              <w:t>Teaching Exceptional Children</w:t>
            </w:r>
            <w:r w:rsidRPr="00D8060B">
              <w:rPr>
                <w:color w:val="000000" w:themeColor="text1"/>
                <w:sz w:val="20"/>
                <w:szCs w:val="20"/>
                <w:highlight w:val="green"/>
                <w:shd w:val="clear" w:color="auto" w:fill="FFFFFF"/>
              </w:rPr>
              <w:t>, </w:t>
            </w:r>
            <w:r w:rsidRPr="00D8060B">
              <w:rPr>
                <w:i/>
                <w:iCs/>
                <w:color w:val="000000" w:themeColor="text1"/>
                <w:sz w:val="20"/>
                <w:szCs w:val="20"/>
                <w:highlight w:val="green"/>
                <w:shd w:val="clear" w:color="auto" w:fill="FFFFFF"/>
              </w:rPr>
              <w:t>33</w:t>
            </w:r>
            <w:r w:rsidRPr="00D8060B">
              <w:rPr>
                <w:color w:val="000000" w:themeColor="text1"/>
                <w:sz w:val="20"/>
                <w:szCs w:val="20"/>
                <w:highlight w:val="green"/>
                <w:shd w:val="clear" w:color="auto" w:fill="FFFFFF"/>
              </w:rPr>
              <w:t>(5), 4-8.</w:t>
            </w:r>
            <w:r w:rsidR="00AF198F">
              <w:rPr>
                <w:color w:val="000000"/>
                <w:sz w:val="20"/>
                <w:szCs w:val="20"/>
                <w:shd w:val="clear" w:color="auto" w:fill="00FF00"/>
              </w:rPr>
              <w:t xml:space="preserve">  </w:t>
            </w:r>
            <w:r w:rsidR="00AF198F" w:rsidRPr="00AF198F">
              <w:rPr>
                <w:color w:val="000000"/>
                <w:sz w:val="20"/>
                <w:szCs w:val="20"/>
                <w:highlight w:val="green"/>
                <w:shd w:val="clear" w:color="auto" w:fill="00FFFF"/>
              </w:rPr>
              <w:t>Introduce &amp; Practice</w:t>
            </w:r>
            <w:r w:rsidR="00AF198F" w:rsidRPr="00AF198F">
              <w:rPr>
                <w:color w:val="000000"/>
                <w:sz w:val="20"/>
                <w:szCs w:val="20"/>
                <w:highlight w:val="green"/>
                <w:shd w:val="clear" w:color="auto" w:fill="00FF00"/>
              </w:rPr>
              <w:t xml:space="preserve"> </w:t>
            </w:r>
            <w:r w:rsidR="00AF198F" w:rsidRPr="00AF198F">
              <w:rPr>
                <w:color w:val="000000"/>
                <w:sz w:val="20"/>
                <w:szCs w:val="20"/>
                <w:highlight w:val="green"/>
                <w:shd w:val="clear" w:color="auto" w:fill="00FFFF"/>
              </w:rPr>
              <w:t>MMSN TPE 2.7, 4.6</w:t>
            </w:r>
          </w:p>
          <w:p w14:paraId="7D552724" w14:textId="46CB9D9E" w:rsidR="00AF198F" w:rsidRDefault="00FF20B0" w:rsidP="00AF198F">
            <w:r w:rsidRPr="00B45007">
              <w:rPr>
                <w:color w:val="000000" w:themeColor="text1"/>
                <w:sz w:val="20"/>
                <w:szCs w:val="20"/>
                <w:highlight w:val="green"/>
                <w:shd w:val="clear" w:color="auto" w:fill="FFFFFF"/>
              </w:rPr>
              <w:t xml:space="preserve">Sears, J. A., Peters, B. L., </w:t>
            </w:r>
            <w:proofErr w:type="spellStart"/>
            <w:r w:rsidRPr="00B45007">
              <w:rPr>
                <w:color w:val="000000" w:themeColor="text1"/>
                <w:sz w:val="20"/>
                <w:szCs w:val="20"/>
                <w:highlight w:val="green"/>
                <w:shd w:val="clear" w:color="auto" w:fill="FFFFFF"/>
              </w:rPr>
              <w:t>Beidler</w:t>
            </w:r>
            <w:proofErr w:type="spellEnd"/>
            <w:r w:rsidRPr="00B45007">
              <w:rPr>
                <w:color w:val="000000" w:themeColor="text1"/>
                <w:sz w:val="20"/>
                <w:szCs w:val="20"/>
                <w:highlight w:val="green"/>
                <w:shd w:val="clear" w:color="auto" w:fill="FFFFFF"/>
              </w:rPr>
              <w:t xml:space="preserve">, A. M., &amp; </w:t>
            </w:r>
            <w:proofErr w:type="spellStart"/>
            <w:r w:rsidRPr="00B45007">
              <w:rPr>
                <w:color w:val="000000" w:themeColor="text1"/>
                <w:sz w:val="20"/>
                <w:szCs w:val="20"/>
                <w:highlight w:val="green"/>
                <w:shd w:val="clear" w:color="auto" w:fill="FFFFFF"/>
              </w:rPr>
              <w:t>Murawski</w:t>
            </w:r>
            <w:proofErr w:type="spellEnd"/>
            <w:r w:rsidRPr="00B45007">
              <w:rPr>
                <w:color w:val="000000" w:themeColor="text1"/>
                <w:sz w:val="20"/>
                <w:szCs w:val="20"/>
                <w:highlight w:val="green"/>
                <w:shd w:val="clear" w:color="auto" w:fill="FFFFFF"/>
              </w:rPr>
              <w:t xml:space="preserve">, W. W. (2021). Using </w:t>
            </w:r>
            <w:r w:rsidRPr="00D9171F">
              <w:rPr>
                <w:color w:val="000000" w:themeColor="text1"/>
                <w:sz w:val="20"/>
                <w:szCs w:val="20"/>
                <w:highlight w:val="green"/>
                <w:shd w:val="clear" w:color="auto" w:fill="FFFFFF"/>
              </w:rPr>
              <w:t>r</w:t>
            </w:r>
            <w:r w:rsidRPr="00B45007">
              <w:rPr>
                <w:color w:val="000000" w:themeColor="text1"/>
                <w:sz w:val="20"/>
                <w:szCs w:val="20"/>
                <w:highlight w:val="green"/>
                <w:shd w:val="clear" w:color="auto" w:fill="FFFFFF"/>
              </w:rPr>
              <w:t xml:space="preserve">elationships to </w:t>
            </w:r>
            <w:r w:rsidRPr="00D9171F">
              <w:rPr>
                <w:color w:val="000000" w:themeColor="text1"/>
                <w:sz w:val="20"/>
                <w:szCs w:val="20"/>
                <w:highlight w:val="green"/>
                <w:shd w:val="clear" w:color="auto" w:fill="FFFFFF"/>
              </w:rPr>
              <w:t>a</w:t>
            </w:r>
            <w:r w:rsidRPr="00B45007">
              <w:rPr>
                <w:color w:val="000000" w:themeColor="text1"/>
                <w:sz w:val="20"/>
                <w:szCs w:val="20"/>
                <w:highlight w:val="green"/>
                <w:shd w:val="clear" w:color="auto" w:fill="FFFFFF"/>
              </w:rPr>
              <w:t xml:space="preserve">dvocate </w:t>
            </w:r>
            <w:r w:rsidRPr="00D9171F">
              <w:rPr>
                <w:color w:val="000000" w:themeColor="text1"/>
                <w:sz w:val="20"/>
                <w:szCs w:val="20"/>
                <w:highlight w:val="green"/>
                <w:shd w:val="clear" w:color="auto" w:fill="FFFFFF"/>
              </w:rPr>
              <w:t>w</w:t>
            </w:r>
            <w:r w:rsidRPr="00B45007">
              <w:rPr>
                <w:color w:val="000000" w:themeColor="text1"/>
                <w:sz w:val="20"/>
                <w:szCs w:val="20"/>
                <w:highlight w:val="green"/>
                <w:shd w:val="clear" w:color="auto" w:fill="FFFFFF"/>
              </w:rPr>
              <w:t xml:space="preserve">ith, </w:t>
            </w:r>
            <w:r w:rsidRPr="00D9171F">
              <w:rPr>
                <w:color w:val="000000" w:themeColor="text1"/>
                <w:sz w:val="20"/>
                <w:szCs w:val="20"/>
                <w:highlight w:val="green"/>
                <w:shd w:val="clear" w:color="auto" w:fill="FFFFFF"/>
              </w:rPr>
              <w:t>f</w:t>
            </w:r>
            <w:r w:rsidRPr="00B45007">
              <w:rPr>
                <w:color w:val="000000" w:themeColor="text1"/>
                <w:sz w:val="20"/>
                <w:szCs w:val="20"/>
                <w:highlight w:val="green"/>
                <w:shd w:val="clear" w:color="auto" w:fill="FFFFFF"/>
              </w:rPr>
              <w:t xml:space="preserve">or, and </w:t>
            </w:r>
            <w:r w:rsidRPr="00D9171F">
              <w:rPr>
                <w:color w:val="000000" w:themeColor="text1"/>
                <w:sz w:val="20"/>
                <w:szCs w:val="20"/>
                <w:highlight w:val="green"/>
                <w:shd w:val="clear" w:color="auto" w:fill="FFFFFF"/>
              </w:rPr>
              <w:t>t</w:t>
            </w:r>
            <w:r w:rsidRPr="00B45007">
              <w:rPr>
                <w:color w:val="000000" w:themeColor="text1"/>
                <w:sz w:val="20"/>
                <w:szCs w:val="20"/>
                <w:highlight w:val="green"/>
                <w:shd w:val="clear" w:color="auto" w:fill="FFFFFF"/>
              </w:rPr>
              <w:t xml:space="preserve">o </w:t>
            </w:r>
            <w:r w:rsidRPr="00D9171F">
              <w:rPr>
                <w:color w:val="000000" w:themeColor="text1"/>
                <w:sz w:val="20"/>
                <w:szCs w:val="20"/>
                <w:highlight w:val="green"/>
                <w:shd w:val="clear" w:color="auto" w:fill="FFFFFF"/>
              </w:rPr>
              <w:t>f</w:t>
            </w:r>
            <w:r w:rsidRPr="00B45007">
              <w:rPr>
                <w:color w:val="000000" w:themeColor="text1"/>
                <w:sz w:val="20"/>
                <w:szCs w:val="20"/>
                <w:highlight w:val="green"/>
                <w:shd w:val="clear" w:color="auto" w:fill="FFFFFF"/>
              </w:rPr>
              <w:t>amilies. </w:t>
            </w:r>
            <w:r w:rsidRPr="00B45007">
              <w:rPr>
                <w:i/>
                <w:iCs/>
                <w:color w:val="000000" w:themeColor="text1"/>
                <w:sz w:val="20"/>
                <w:szCs w:val="20"/>
                <w:highlight w:val="green"/>
                <w:shd w:val="clear" w:color="auto" w:fill="FFFFFF"/>
              </w:rPr>
              <w:t>TEACHING Exceptional Children</w:t>
            </w:r>
            <w:r w:rsidRPr="00B45007">
              <w:rPr>
                <w:color w:val="000000" w:themeColor="text1"/>
                <w:sz w:val="20"/>
                <w:szCs w:val="20"/>
                <w:highlight w:val="green"/>
                <w:shd w:val="clear" w:color="auto" w:fill="FFFFFF"/>
              </w:rPr>
              <w:t>, </w:t>
            </w:r>
            <w:r w:rsidRPr="00B45007">
              <w:rPr>
                <w:i/>
                <w:iCs/>
                <w:color w:val="000000" w:themeColor="text1"/>
                <w:sz w:val="20"/>
                <w:szCs w:val="20"/>
                <w:highlight w:val="green"/>
                <w:shd w:val="clear" w:color="auto" w:fill="FFFFFF"/>
              </w:rPr>
              <w:t>53</w:t>
            </w:r>
            <w:r w:rsidRPr="00B45007">
              <w:rPr>
                <w:color w:val="000000" w:themeColor="text1"/>
                <w:sz w:val="20"/>
                <w:szCs w:val="20"/>
                <w:highlight w:val="green"/>
                <w:shd w:val="clear" w:color="auto" w:fill="FFFFFF"/>
              </w:rPr>
              <w:t>(3), 194-204</w:t>
            </w:r>
            <w:r w:rsidRPr="00D9171F">
              <w:rPr>
                <w:color w:val="000000" w:themeColor="text1"/>
                <w:sz w:val="20"/>
                <w:szCs w:val="20"/>
                <w:highlight w:val="green"/>
                <w:shd w:val="clear" w:color="auto" w:fill="FFFFFF"/>
              </w:rPr>
              <w:t>.</w:t>
            </w:r>
            <w:r w:rsidR="00AF198F">
              <w:rPr>
                <w:color w:val="000000"/>
                <w:sz w:val="20"/>
                <w:szCs w:val="20"/>
                <w:shd w:val="clear" w:color="auto" w:fill="00FFFF"/>
              </w:rPr>
              <w:t xml:space="preserve"> </w:t>
            </w:r>
            <w:r w:rsidR="00AF198F" w:rsidRPr="00AF198F">
              <w:rPr>
                <w:color w:val="000000"/>
                <w:sz w:val="20"/>
                <w:szCs w:val="20"/>
                <w:highlight w:val="green"/>
                <w:shd w:val="clear" w:color="auto" w:fill="00FFFF"/>
              </w:rPr>
              <w:t>Introduce &amp; Practice MMSN TPE 1.5</w:t>
            </w:r>
          </w:p>
          <w:p w14:paraId="33821EF5" w14:textId="77777777" w:rsidR="00FF20B0" w:rsidRPr="00D9171F" w:rsidRDefault="00FF20B0" w:rsidP="00F77DFF">
            <w:pPr>
              <w:ind w:left="720" w:hanging="720"/>
              <w:rPr>
                <w:color w:val="000000" w:themeColor="text1"/>
                <w:sz w:val="20"/>
                <w:szCs w:val="20"/>
                <w:shd w:val="clear" w:color="auto" w:fill="FFFFFF"/>
              </w:rPr>
            </w:pPr>
          </w:p>
          <w:p w14:paraId="21EA6563" w14:textId="77777777" w:rsidR="00FF20B0" w:rsidRPr="00595CEC" w:rsidRDefault="00FF20B0" w:rsidP="00F77DFF">
            <w:pPr>
              <w:rPr>
                <w:i/>
                <w:sz w:val="20"/>
                <w:szCs w:val="20"/>
              </w:rPr>
            </w:pPr>
          </w:p>
        </w:tc>
        <w:tc>
          <w:tcPr>
            <w:tcW w:w="2477" w:type="dxa"/>
            <w:shd w:val="clear" w:color="auto" w:fill="auto"/>
          </w:tcPr>
          <w:p w14:paraId="38404C46" w14:textId="77777777" w:rsidR="00FF20B0" w:rsidRPr="00595CEC" w:rsidRDefault="00FF20B0" w:rsidP="00F77DFF">
            <w:pPr>
              <w:rPr>
                <w:b/>
                <w:sz w:val="20"/>
                <w:szCs w:val="20"/>
              </w:rPr>
            </w:pPr>
            <w:r w:rsidRPr="00595CEC">
              <w:rPr>
                <w:b/>
                <w:sz w:val="20"/>
                <w:szCs w:val="20"/>
              </w:rPr>
              <w:t>Literature Circle Leaders: Group D</w:t>
            </w:r>
          </w:p>
          <w:p w14:paraId="15BAF3F2" w14:textId="77777777" w:rsidR="00FF20B0" w:rsidRPr="00595CEC" w:rsidRDefault="00FF20B0" w:rsidP="00F77DFF">
            <w:pPr>
              <w:rPr>
                <w:b/>
                <w:sz w:val="20"/>
                <w:szCs w:val="20"/>
              </w:rPr>
            </w:pPr>
          </w:p>
          <w:p w14:paraId="402D4E93" w14:textId="77777777" w:rsidR="00FF20B0" w:rsidRPr="00595CEC" w:rsidRDefault="00FF20B0" w:rsidP="00F77DFF">
            <w:pPr>
              <w:rPr>
                <w:b/>
                <w:sz w:val="20"/>
                <w:szCs w:val="20"/>
              </w:rPr>
            </w:pPr>
          </w:p>
          <w:p w14:paraId="252C3811" w14:textId="77777777" w:rsidR="00FF20B0" w:rsidRPr="00595CEC" w:rsidRDefault="00FF20B0" w:rsidP="00F77DFF">
            <w:pPr>
              <w:rPr>
                <w:sz w:val="20"/>
                <w:szCs w:val="20"/>
              </w:rPr>
            </w:pPr>
          </w:p>
          <w:p w14:paraId="2C6FB5C6" w14:textId="77777777" w:rsidR="00FF20B0" w:rsidRPr="00595CEC" w:rsidRDefault="00FF20B0" w:rsidP="00F77DFF">
            <w:pPr>
              <w:rPr>
                <w:sz w:val="20"/>
                <w:szCs w:val="20"/>
              </w:rPr>
            </w:pPr>
          </w:p>
          <w:p w14:paraId="549D3F5A" w14:textId="77777777" w:rsidR="00FF20B0" w:rsidRPr="00595CEC" w:rsidRDefault="00FF20B0" w:rsidP="00F77DFF">
            <w:pPr>
              <w:rPr>
                <w:b/>
                <w:sz w:val="20"/>
                <w:szCs w:val="20"/>
              </w:rPr>
            </w:pPr>
          </w:p>
        </w:tc>
      </w:tr>
      <w:tr w:rsidR="00FF20B0" w:rsidRPr="00595CEC" w14:paraId="5B4F120A" w14:textId="77777777" w:rsidTr="00F77DFF">
        <w:tc>
          <w:tcPr>
            <w:tcW w:w="1105" w:type="dxa"/>
            <w:shd w:val="clear" w:color="auto" w:fill="auto"/>
          </w:tcPr>
          <w:p w14:paraId="63509B5F" w14:textId="77777777" w:rsidR="00FF20B0" w:rsidRPr="00595CEC" w:rsidRDefault="00FF20B0" w:rsidP="00F77DFF">
            <w:pPr>
              <w:rPr>
                <w:i/>
                <w:sz w:val="20"/>
                <w:szCs w:val="20"/>
              </w:rPr>
            </w:pPr>
          </w:p>
          <w:p w14:paraId="26658160" w14:textId="77777777" w:rsidR="00FF20B0" w:rsidRPr="00595CEC" w:rsidRDefault="00FF20B0" w:rsidP="00F77DFF">
            <w:pPr>
              <w:jc w:val="center"/>
              <w:rPr>
                <w:i/>
                <w:sz w:val="20"/>
                <w:szCs w:val="20"/>
              </w:rPr>
            </w:pPr>
            <w:r w:rsidRPr="00595CEC">
              <w:rPr>
                <w:i/>
                <w:sz w:val="20"/>
                <w:szCs w:val="20"/>
              </w:rPr>
              <w:t>8</w:t>
            </w:r>
          </w:p>
          <w:p w14:paraId="1F210F00" w14:textId="77777777" w:rsidR="00FF20B0" w:rsidRPr="00595CEC" w:rsidRDefault="00FF20B0" w:rsidP="00F77DFF">
            <w:pPr>
              <w:jc w:val="center"/>
              <w:rPr>
                <w:i/>
                <w:sz w:val="20"/>
                <w:szCs w:val="20"/>
              </w:rPr>
            </w:pPr>
            <w:r w:rsidRPr="00595CEC">
              <w:rPr>
                <w:i/>
                <w:sz w:val="20"/>
                <w:szCs w:val="20"/>
              </w:rPr>
              <w:t>(Week of May 20</w:t>
            </w:r>
            <w:r w:rsidRPr="00595CEC">
              <w:rPr>
                <w:i/>
                <w:sz w:val="20"/>
                <w:szCs w:val="20"/>
                <w:vertAlign w:val="superscript"/>
              </w:rPr>
              <w:t>th</w:t>
            </w:r>
            <w:r w:rsidRPr="00595CEC">
              <w:rPr>
                <w:i/>
                <w:sz w:val="20"/>
                <w:szCs w:val="20"/>
              </w:rPr>
              <w:t>)</w:t>
            </w:r>
          </w:p>
        </w:tc>
        <w:tc>
          <w:tcPr>
            <w:tcW w:w="2430" w:type="dxa"/>
            <w:shd w:val="clear" w:color="auto" w:fill="auto"/>
          </w:tcPr>
          <w:p w14:paraId="524945A5" w14:textId="77777777" w:rsidR="00FF20B0" w:rsidRPr="00595CEC" w:rsidRDefault="00FF20B0" w:rsidP="00F77DFF">
            <w:pPr>
              <w:jc w:val="center"/>
              <w:rPr>
                <w:sz w:val="20"/>
                <w:szCs w:val="20"/>
              </w:rPr>
            </w:pPr>
          </w:p>
          <w:p w14:paraId="6001B231" w14:textId="77777777" w:rsidR="00FF20B0" w:rsidRPr="00595CEC" w:rsidRDefault="00FF20B0" w:rsidP="00F77DFF">
            <w:pPr>
              <w:jc w:val="center"/>
              <w:rPr>
                <w:sz w:val="20"/>
                <w:szCs w:val="20"/>
              </w:rPr>
            </w:pPr>
          </w:p>
          <w:p w14:paraId="3C1DE72E" w14:textId="77777777" w:rsidR="00FF20B0" w:rsidRPr="00595CEC" w:rsidRDefault="00FF20B0" w:rsidP="00F77DFF">
            <w:pPr>
              <w:jc w:val="center"/>
              <w:rPr>
                <w:sz w:val="20"/>
                <w:szCs w:val="20"/>
              </w:rPr>
            </w:pPr>
          </w:p>
          <w:p w14:paraId="623AA055" w14:textId="77777777" w:rsidR="00FF20B0" w:rsidRPr="00595CEC" w:rsidRDefault="00FF20B0" w:rsidP="00F77DFF">
            <w:pPr>
              <w:jc w:val="center"/>
              <w:rPr>
                <w:sz w:val="20"/>
                <w:szCs w:val="20"/>
              </w:rPr>
            </w:pPr>
            <w:r w:rsidRPr="00595CEC">
              <w:rPr>
                <w:sz w:val="20"/>
                <w:szCs w:val="20"/>
              </w:rPr>
              <w:t>Field Work</w:t>
            </w:r>
          </w:p>
          <w:p w14:paraId="7E25C7CC" w14:textId="77777777" w:rsidR="00FF20B0" w:rsidRPr="00595CEC" w:rsidRDefault="00FF20B0" w:rsidP="00F77DFF">
            <w:pPr>
              <w:jc w:val="center"/>
              <w:rPr>
                <w:sz w:val="20"/>
                <w:szCs w:val="20"/>
              </w:rPr>
            </w:pPr>
          </w:p>
        </w:tc>
        <w:tc>
          <w:tcPr>
            <w:tcW w:w="7740" w:type="dxa"/>
            <w:shd w:val="clear" w:color="auto" w:fill="auto"/>
          </w:tcPr>
          <w:p w14:paraId="0A6EE508" w14:textId="77777777" w:rsidR="00FF20B0" w:rsidRPr="00595CEC" w:rsidRDefault="00FF20B0" w:rsidP="00F77DFF">
            <w:pPr>
              <w:rPr>
                <w:i/>
                <w:sz w:val="20"/>
                <w:szCs w:val="20"/>
              </w:rPr>
            </w:pPr>
          </w:p>
          <w:p w14:paraId="5B552A90" w14:textId="77777777" w:rsidR="00FF20B0" w:rsidRPr="00595CEC" w:rsidRDefault="00FF20B0" w:rsidP="00F77DFF">
            <w:pPr>
              <w:rPr>
                <w:i/>
                <w:sz w:val="20"/>
                <w:szCs w:val="20"/>
              </w:rPr>
            </w:pPr>
            <w:r w:rsidRPr="00595CEC">
              <w:rPr>
                <w:i/>
                <w:sz w:val="20"/>
                <w:szCs w:val="20"/>
              </w:rPr>
              <w:t>We will not meet on this day, but you will use this day to interview community members, take pictures and create a plan as to how teachers might team up with the community to optimize learning for all students.</w:t>
            </w:r>
          </w:p>
          <w:p w14:paraId="6D4EBB2A" w14:textId="77777777" w:rsidR="00FF20B0" w:rsidRPr="00595CEC" w:rsidRDefault="00FF20B0" w:rsidP="00F77DFF">
            <w:pPr>
              <w:rPr>
                <w:i/>
                <w:sz w:val="20"/>
                <w:szCs w:val="20"/>
              </w:rPr>
            </w:pPr>
          </w:p>
        </w:tc>
        <w:tc>
          <w:tcPr>
            <w:tcW w:w="2477" w:type="dxa"/>
            <w:shd w:val="clear" w:color="auto" w:fill="auto"/>
          </w:tcPr>
          <w:p w14:paraId="006F26D5" w14:textId="77777777" w:rsidR="00FF20B0" w:rsidRPr="00595CEC" w:rsidRDefault="00FF20B0" w:rsidP="00F77DFF">
            <w:pPr>
              <w:rPr>
                <w:b/>
                <w:sz w:val="20"/>
                <w:szCs w:val="20"/>
              </w:rPr>
            </w:pPr>
          </w:p>
          <w:p w14:paraId="4331747F" w14:textId="77777777" w:rsidR="00FF20B0" w:rsidRPr="00595CEC" w:rsidRDefault="00FF20B0" w:rsidP="00F77DFF">
            <w:pPr>
              <w:rPr>
                <w:b/>
                <w:sz w:val="20"/>
                <w:szCs w:val="20"/>
              </w:rPr>
            </w:pPr>
          </w:p>
        </w:tc>
      </w:tr>
      <w:tr w:rsidR="006B2D19" w:rsidRPr="00595CEC" w14:paraId="7A13FDD5" w14:textId="77777777" w:rsidTr="00F77DFF">
        <w:tc>
          <w:tcPr>
            <w:tcW w:w="1105" w:type="dxa"/>
            <w:shd w:val="clear" w:color="auto" w:fill="auto"/>
          </w:tcPr>
          <w:p w14:paraId="3DB8ED0C" w14:textId="77777777" w:rsidR="006B2D19" w:rsidRPr="00A51619" w:rsidRDefault="006B2D19" w:rsidP="006B2D19">
            <w:pPr>
              <w:jc w:val="center"/>
              <w:rPr>
                <w:i/>
                <w:sz w:val="20"/>
                <w:szCs w:val="20"/>
              </w:rPr>
            </w:pPr>
          </w:p>
          <w:p w14:paraId="7A6ABAC6" w14:textId="77777777" w:rsidR="006B2D19" w:rsidRPr="00A51619" w:rsidRDefault="006B2D19" w:rsidP="006B2D19">
            <w:pPr>
              <w:jc w:val="center"/>
              <w:rPr>
                <w:i/>
                <w:sz w:val="20"/>
                <w:szCs w:val="20"/>
              </w:rPr>
            </w:pPr>
          </w:p>
          <w:p w14:paraId="6B8C40D4" w14:textId="77777777" w:rsidR="006B2D19" w:rsidRPr="00A51619" w:rsidRDefault="006B2D19" w:rsidP="006B2D19">
            <w:pPr>
              <w:jc w:val="center"/>
              <w:rPr>
                <w:i/>
                <w:sz w:val="20"/>
                <w:szCs w:val="20"/>
              </w:rPr>
            </w:pPr>
          </w:p>
          <w:p w14:paraId="7E9FEB70" w14:textId="77777777" w:rsidR="006B2D19" w:rsidRPr="00A51619" w:rsidRDefault="006B2D19" w:rsidP="006B2D19">
            <w:pPr>
              <w:jc w:val="center"/>
              <w:rPr>
                <w:i/>
                <w:sz w:val="20"/>
                <w:szCs w:val="20"/>
              </w:rPr>
            </w:pPr>
            <w:r w:rsidRPr="00A51619">
              <w:rPr>
                <w:i/>
                <w:sz w:val="20"/>
                <w:szCs w:val="20"/>
              </w:rPr>
              <w:t>9</w:t>
            </w:r>
          </w:p>
          <w:p w14:paraId="070A2E44" w14:textId="77777777" w:rsidR="006B2D19" w:rsidRPr="00595CEC" w:rsidRDefault="006B2D19" w:rsidP="006B2D19">
            <w:pPr>
              <w:rPr>
                <w:i/>
                <w:sz w:val="20"/>
                <w:szCs w:val="20"/>
              </w:rPr>
            </w:pPr>
          </w:p>
        </w:tc>
        <w:tc>
          <w:tcPr>
            <w:tcW w:w="2430" w:type="dxa"/>
            <w:shd w:val="clear" w:color="auto" w:fill="auto"/>
          </w:tcPr>
          <w:p w14:paraId="58183394" w14:textId="77777777" w:rsidR="006B2D19" w:rsidRPr="00A51619" w:rsidRDefault="006B2D19" w:rsidP="006B2D19">
            <w:pPr>
              <w:jc w:val="center"/>
              <w:rPr>
                <w:sz w:val="20"/>
                <w:szCs w:val="20"/>
              </w:rPr>
            </w:pPr>
          </w:p>
          <w:p w14:paraId="337F9367" w14:textId="77777777" w:rsidR="006B2D19" w:rsidRPr="00A51619" w:rsidRDefault="006B2D19" w:rsidP="006B2D19">
            <w:pPr>
              <w:jc w:val="center"/>
              <w:rPr>
                <w:sz w:val="20"/>
                <w:szCs w:val="20"/>
              </w:rPr>
            </w:pPr>
            <w:r w:rsidRPr="00A51619">
              <w:rPr>
                <w:sz w:val="20"/>
                <w:szCs w:val="20"/>
              </w:rPr>
              <w:t xml:space="preserve"> </w:t>
            </w:r>
          </w:p>
          <w:p w14:paraId="404699B4" w14:textId="77777777" w:rsidR="006B2D19" w:rsidRPr="005C1205" w:rsidRDefault="006B2D19" w:rsidP="006B2D19">
            <w:pPr>
              <w:jc w:val="center"/>
              <w:rPr>
                <w:sz w:val="20"/>
                <w:szCs w:val="20"/>
              </w:rPr>
            </w:pPr>
            <w:r w:rsidRPr="005C1205">
              <w:rPr>
                <w:sz w:val="20"/>
                <w:szCs w:val="20"/>
              </w:rPr>
              <w:t>Enacting Culturally Responsive and Sustaining Teaching</w:t>
            </w:r>
          </w:p>
          <w:p w14:paraId="6F836C93" w14:textId="77777777" w:rsidR="006B2D19" w:rsidRPr="00A51619" w:rsidRDefault="006B2D19" w:rsidP="006B2D19">
            <w:pPr>
              <w:jc w:val="center"/>
              <w:rPr>
                <w:i/>
                <w:sz w:val="20"/>
                <w:szCs w:val="20"/>
              </w:rPr>
            </w:pPr>
          </w:p>
          <w:p w14:paraId="2C9D8833" w14:textId="77777777" w:rsidR="006B2D19" w:rsidRPr="00595CEC" w:rsidRDefault="006B2D19" w:rsidP="006B2D19">
            <w:pPr>
              <w:jc w:val="center"/>
              <w:rPr>
                <w:sz w:val="20"/>
                <w:szCs w:val="20"/>
              </w:rPr>
            </w:pPr>
          </w:p>
        </w:tc>
        <w:tc>
          <w:tcPr>
            <w:tcW w:w="7740" w:type="dxa"/>
            <w:shd w:val="clear" w:color="auto" w:fill="auto"/>
          </w:tcPr>
          <w:p w14:paraId="1FE9299B" w14:textId="77777777" w:rsidR="006B2D19" w:rsidRPr="00464CB7" w:rsidRDefault="006B2D19" w:rsidP="006B2D19">
            <w:pPr>
              <w:rPr>
                <w:i/>
                <w:sz w:val="20"/>
                <w:szCs w:val="20"/>
              </w:rPr>
            </w:pPr>
            <w:r w:rsidRPr="00A51619">
              <w:rPr>
                <w:i/>
                <w:sz w:val="20"/>
                <w:szCs w:val="20"/>
              </w:rPr>
              <w:lastRenderedPageBreak/>
              <w:t>Before you read,</w:t>
            </w:r>
            <w:r>
              <w:rPr>
                <w:i/>
                <w:sz w:val="20"/>
                <w:szCs w:val="20"/>
              </w:rPr>
              <w:t xml:space="preserve"> jot down what you think “culture” means. Revisit your response after you read. Prepare to share in class.</w:t>
            </w:r>
            <w:r w:rsidRPr="00A51619">
              <w:rPr>
                <w:i/>
                <w:sz w:val="20"/>
                <w:szCs w:val="20"/>
              </w:rPr>
              <w:t xml:space="preserve"> </w:t>
            </w:r>
          </w:p>
          <w:p w14:paraId="4EEDEFDB" w14:textId="77777777" w:rsidR="006B2D19" w:rsidRPr="00A51619" w:rsidRDefault="006B2D19" w:rsidP="006B2D19">
            <w:pPr>
              <w:rPr>
                <w:sz w:val="20"/>
                <w:szCs w:val="20"/>
              </w:rPr>
            </w:pPr>
          </w:p>
          <w:p w14:paraId="19178884" w14:textId="77777777" w:rsidR="006B2D19" w:rsidRPr="00A51619" w:rsidRDefault="006B2D19" w:rsidP="006B2D19">
            <w:pPr>
              <w:rPr>
                <w:sz w:val="20"/>
                <w:szCs w:val="20"/>
              </w:rPr>
            </w:pPr>
            <w:r w:rsidRPr="00A51619">
              <w:rPr>
                <w:color w:val="222222"/>
                <w:sz w:val="20"/>
                <w:szCs w:val="20"/>
                <w:shd w:val="clear" w:color="auto" w:fill="FFFFFF"/>
              </w:rPr>
              <w:t>Pollock, M. (2008).</w:t>
            </w:r>
            <w:r w:rsidRPr="00A51619">
              <w:rPr>
                <w:rStyle w:val="apple-converted-space"/>
                <w:color w:val="222222"/>
                <w:szCs w:val="20"/>
                <w:shd w:val="clear" w:color="auto" w:fill="FFFFFF"/>
              </w:rPr>
              <w:t> </w:t>
            </w:r>
            <w:r w:rsidRPr="00A51619">
              <w:rPr>
                <w:i/>
                <w:iCs/>
                <w:color w:val="222222"/>
                <w:sz w:val="20"/>
                <w:szCs w:val="20"/>
                <w:shd w:val="clear" w:color="auto" w:fill="FFFFFF"/>
              </w:rPr>
              <w:t>Everyday antiracism: Getting real about race in school</w:t>
            </w:r>
            <w:r w:rsidRPr="00A51619">
              <w:rPr>
                <w:color w:val="222222"/>
                <w:sz w:val="20"/>
                <w:szCs w:val="20"/>
                <w:shd w:val="clear" w:color="auto" w:fill="FFFFFF"/>
              </w:rPr>
              <w:t xml:space="preserve">. </w:t>
            </w:r>
            <w:r w:rsidRPr="00454272">
              <w:rPr>
                <w:b/>
                <w:color w:val="222222"/>
                <w:sz w:val="20"/>
                <w:szCs w:val="20"/>
                <w:shd w:val="clear" w:color="auto" w:fill="FFFFFF"/>
              </w:rPr>
              <w:t>pgs. 217-234</w:t>
            </w:r>
          </w:p>
          <w:p w14:paraId="36DCEF45" w14:textId="77777777" w:rsidR="006B2D19" w:rsidRPr="00A51619" w:rsidRDefault="006B2D19" w:rsidP="006B2D19">
            <w:pPr>
              <w:rPr>
                <w:sz w:val="20"/>
                <w:szCs w:val="20"/>
              </w:rPr>
            </w:pPr>
          </w:p>
          <w:p w14:paraId="54D3F033" w14:textId="77777777" w:rsidR="006B2D19" w:rsidRPr="00A51619" w:rsidRDefault="006B2D19" w:rsidP="006B2D19">
            <w:pPr>
              <w:rPr>
                <w:rFonts w:ascii="Times" w:hAnsi="Times"/>
                <w:sz w:val="20"/>
                <w:szCs w:val="20"/>
              </w:rPr>
            </w:pPr>
            <w:r w:rsidRPr="00A51619">
              <w:rPr>
                <w:sz w:val="20"/>
                <w:szCs w:val="20"/>
              </w:rPr>
              <w:lastRenderedPageBreak/>
              <w:t>*</w:t>
            </w:r>
            <w:r w:rsidRPr="00A51619">
              <w:rPr>
                <w:rFonts w:ascii="Times" w:hAnsi="Times"/>
                <w:sz w:val="20"/>
                <w:szCs w:val="20"/>
              </w:rPr>
              <w:t xml:space="preserve"> Paris, D. (2012). Culturally sustaining pedagogy: A needed change in stance, terminology, and practice. Educational Researcher, 41(3), 93-97. </w:t>
            </w:r>
            <w:r w:rsidRPr="00A51619">
              <w:rPr>
                <w:sz w:val="20"/>
                <w:szCs w:val="20"/>
              </w:rPr>
              <w:t>○</w:t>
            </w:r>
            <w:r w:rsidRPr="00A51619">
              <w:rPr>
                <w:rFonts w:ascii="Times" w:hAnsi="Times"/>
                <w:sz w:val="20"/>
                <w:szCs w:val="20"/>
              </w:rPr>
              <w:t xml:space="preserve"> </w:t>
            </w:r>
          </w:p>
          <w:p w14:paraId="61B2AEF7" w14:textId="77777777" w:rsidR="006B2D19" w:rsidRPr="00A51619" w:rsidRDefault="006B2D19" w:rsidP="006B2D19">
            <w:pPr>
              <w:rPr>
                <w:rFonts w:ascii="Times" w:hAnsi="Times"/>
                <w:sz w:val="20"/>
                <w:szCs w:val="20"/>
              </w:rPr>
            </w:pPr>
          </w:p>
          <w:p w14:paraId="1EEF1CCA" w14:textId="77777777" w:rsidR="006B2D19" w:rsidRPr="00A51619" w:rsidRDefault="006B2D19" w:rsidP="006B2D19">
            <w:pPr>
              <w:rPr>
                <w:rFonts w:ascii="Times" w:hAnsi="Times"/>
                <w:sz w:val="20"/>
                <w:szCs w:val="20"/>
              </w:rPr>
            </w:pPr>
            <w:r w:rsidRPr="00A51619">
              <w:rPr>
                <w:rFonts w:ascii="Times" w:hAnsi="Times"/>
                <w:sz w:val="20"/>
                <w:szCs w:val="20"/>
              </w:rPr>
              <w:t xml:space="preserve">* Ladson-Billings, G. (2014). Culturally relevant pedagogy 2.0: aka the remix. Harvard Educational Review, 84(1), 74-84. </w:t>
            </w:r>
          </w:p>
          <w:p w14:paraId="327EC76C" w14:textId="77777777" w:rsidR="006B2D19" w:rsidRPr="00595CEC" w:rsidRDefault="006B2D19" w:rsidP="006B2D19">
            <w:pPr>
              <w:rPr>
                <w:i/>
                <w:sz w:val="20"/>
                <w:szCs w:val="20"/>
              </w:rPr>
            </w:pPr>
          </w:p>
        </w:tc>
        <w:tc>
          <w:tcPr>
            <w:tcW w:w="2477" w:type="dxa"/>
            <w:shd w:val="clear" w:color="auto" w:fill="auto"/>
          </w:tcPr>
          <w:p w14:paraId="563029CE" w14:textId="77777777" w:rsidR="006B2D19" w:rsidRPr="00A51619" w:rsidRDefault="006B2D19" w:rsidP="006B2D19">
            <w:pPr>
              <w:rPr>
                <w:b/>
                <w:sz w:val="20"/>
                <w:szCs w:val="20"/>
              </w:rPr>
            </w:pPr>
            <w:r w:rsidRPr="00A51619">
              <w:rPr>
                <w:b/>
                <w:sz w:val="20"/>
                <w:szCs w:val="20"/>
              </w:rPr>
              <w:lastRenderedPageBreak/>
              <w:t>Be prepared to share video and readings in small groups</w:t>
            </w:r>
          </w:p>
          <w:p w14:paraId="10C09510" w14:textId="77777777" w:rsidR="006B2D19" w:rsidRPr="00A51619" w:rsidRDefault="006B2D19" w:rsidP="006B2D19">
            <w:pPr>
              <w:rPr>
                <w:sz w:val="20"/>
                <w:szCs w:val="20"/>
              </w:rPr>
            </w:pPr>
          </w:p>
          <w:p w14:paraId="47233664" w14:textId="77777777" w:rsidR="006B2D19" w:rsidRPr="00A51619" w:rsidRDefault="006B2D19" w:rsidP="006B2D19">
            <w:pPr>
              <w:rPr>
                <w:sz w:val="20"/>
                <w:szCs w:val="20"/>
              </w:rPr>
            </w:pPr>
          </w:p>
          <w:p w14:paraId="2CEA8148" w14:textId="77777777" w:rsidR="006B2D19" w:rsidRPr="0075220A" w:rsidRDefault="006B2D19" w:rsidP="006B2D19">
            <w:pPr>
              <w:rPr>
                <w:b/>
                <w:sz w:val="20"/>
                <w:szCs w:val="20"/>
              </w:rPr>
            </w:pPr>
            <w:r w:rsidRPr="00A51619">
              <w:rPr>
                <w:b/>
                <w:sz w:val="20"/>
                <w:szCs w:val="20"/>
              </w:rPr>
              <w:lastRenderedPageBreak/>
              <w:t>Literature Circles</w:t>
            </w:r>
            <w:r>
              <w:rPr>
                <w:b/>
                <w:sz w:val="20"/>
                <w:szCs w:val="20"/>
              </w:rPr>
              <w:t xml:space="preserve"> Leaders: </w:t>
            </w:r>
            <w:r w:rsidRPr="00A51619">
              <w:rPr>
                <w:b/>
                <w:sz w:val="20"/>
                <w:szCs w:val="20"/>
              </w:rPr>
              <w:t xml:space="preserve">Group </w:t>
            </w:r>
            <w:r>
              <w:rPr>
                <w:b/>
                <w:sz w:val="20"/>
                <w:szCs w:val="20"/>
              </w:rPr>
              <w:t>E</w:t>
            </w:r>
            <w:r w:rsidRPr="00A51619">
              <w:rPr>
                <w:b/>
                <w:sz w:val="20"/>
                <w:szCs w:val="20"/>
              </w:rPr>
              <w:t xml:space="preserve"> </w:t>
            </w:r>
          </w:p>
          <w:p w14:paraId="3B6E70A9" w14:textId="77777777" w:rsidR="006B2D19" w:rsidRPr="00A51619" w:rsidRDefault="006B2D19" w:rsidP="006B2D19">
            <w:pPr>
              <w:rPr>
                <w:b/>
                <w:sz w:val="20"/>
                <w:szCs w:val="20"/>
              </w:rPr>
            </w:pPr>
          </w:p>
          <w:p w14:paraId="44B54B3B" w14:textId="77777777" w:rsidR="006B2D19" w:rsidRPr="00595CEC" w:rsidRDefault="006B2D19" w:rsidP="006B2D19">
            <w:pPr>
              <w:rPr>
                <w:b/>
                <w:sz w:val="20"/>
                <w:szCs w:val="20"/>
              </w:rPr>
            </w:pPr>
          </w:p>
        </w:tc>
      </w:tr>
      <w:tr w:rsidR="006B2D19" w:rsidRPr="00595CEC" w14:paraId="57B3998C" w14:textId="77777777" w:rsidTr="00F77DFF">
        <w:tc>
          <w:tcPr>
            <w:tcW w:w="1105" w:type="dxa"/>
            <w:shd w:val="clear" w:color="auto" w:fill="auto"/>
          </w:tcPr>
          <w:p w14:paraId="20167517" w14:textId="77777777" w:rsidR="006B2D19" w:rsidRPr="00A51619" w:rsidRDefault="006B2D19" w:rsidP="006B2D19">
            <w:pPr>
              <w:jc w:val="center"/>
              <w:rPr>
                <w:i/>
                <w:sz w:val="20"/>
                <w:szCs w:val="20"/>
              </w:rPr>
            </w:pPr>
          </w:p>
          <w:p w14:paraId="1896B60B" w14:textId="77777777" w:rsidR="006B2D19" w:rsidRPr="00A51619" w:rsidRDefault="006B2D19" w:rsidP="006B2D19">
            <w:pPr>
              <w:jc w:val="center"/>
              <w:rPr>
                <w:i/>
                <w:sz w:val="20"/>
                <w:szCs w:val="20"/>
              </w:rPr>
            </w:pPr>
            <w:r w:rsidRPr="00A51619">
              <w:rPr>
                <w:i/>
                <w:sz w:val="20"/>
                <w:szCs w:val="20"/>
              </w:rPr>
              <w:t>10</w:t>
            </w:r>
          </w:p>
          <w:p w14:paraId="4EA1AB79" w14:textId="77777777" w:rsidR="006B2D19" w:rsidRPr="00A51619" w:rsidRDefault="006B2D19" w:rsidP="006B2D19">
            <w:pPr>
              <w:jc w:val="center"/>
              <w:rPr>
                <w:i/>
                <w:sz w:val="20"/>
                <w:szCs w:val="20"/>
              </w:rPr>
            </w:pPr>
          </w:p>
        </w:tc>
        <w:tc>
          <w:tcPr>
            <w:tcW w:w="2430" w:type="dxa"/>
            <w:shd w:val="clear" w:color="auto" w:fill="auto"/>
          </w:tcPr>
          <w:p w14:paraId="68D290CC" w14:textId="77777777" w:rsidR="006B2D19" w:rsidRPr="00A51619" w:rsidRDefault="006B2D19" w:rsidP="006B2D19">
            <w:pPr>
              <w:jc w:val="center"/>
              <w:rPr>
                <w:b/>
                <w:sz w:val="20"/>
                <w:szCs w:val="20"/>
              </w:rPr>
            </w:pPr>
          </w:p>
          <w:p w14:paraId="7109C2EA" w14:textId="77777777" w:rsidR="006B2D19" w:rsidRPr="00A51619" w:rsidRDefault="006B2D19" w:rsidP="006B2D19">
            <w:pPr>
              <w:jc w:val="center"/>
              <w:rPr>
                <w:b/>
                <w:sz w:val="20"/>
                <w:szCs w:val="20"/>
              </w:rPr>
            </w:pPr>
            <w:r w:rsidRPr="00A51619">
              <w:rPr>
                <w:b/>
                <w:sz w:val="20"/>
                <w:szCs w:val="20"/>
              </w:rPr>
              <w:t>Collaborative Community Project Presentations &amp; Course Conclusion</w:t>
            </w:r>
          </w:p>
          <w:p w14:paraId="2B3C2F7A" w14:textId="77777777" w:rsidR="006B2D19" w:rsidRPr="00A51619" w:rsidRDefault="006B2D19" w:rsidP="006B2D19">
            <w:pPr>
              <w:jc w:val="center"/>
              <w:rPr>
                <w:sz w:val="20"/>
                <w:szCs w:val="20"/>
              </w:rPr>
            </w:pPr>
          </w:p>
        </w:tc>
        <w:tc>
          <w:tcPr>
            <w:tcW w:w="7740" w:type="dxa"/>
            <w:shd w:val="clear" w:color="auto" w:fill="auto"/>
          </w:tcPr>
          <w:p w14:paraId="1E877EED" w14:textId="77777777" w:rsidR="006B2D19" w:rsidRPr="00A51619" w:rsidRDefault="006B2D19" w:rsidP="006B2D19">
            <w:pPr>
              <w:rPr>
                <w:i/>
                <w:sz w:val="20"/>
                <w:szCs w:val="20"/>
              </w:rPr>
            </w:pPr>
            <w:r w:rsidRPr="00A51619">
              <w:rPr>
                <w:b/>
                <w:sz w:val="20"/>
                <w:szCs w:val="20"/>
              </w:rPr>
              <w:t xml:space="preserve">Due: </w:t>
            </w:r>
            <w:r w:rsidRPr="00A51619">
              <w:rPr>
                <w:i/>
                <w:sz w:val="20"/>
                <w:szCs w:val="20"/>
              </w:rPr>
              <w:t>Collaborative Community Project</w:t>
            </w:r>
          </w:p>
          <w:p w14:paraId="3EF63216" w14:textId="77777777" w:rsidR="006B2D19" w:rsidRPr="00A51619" w:rsidRDefault="006B2D19" w:rsidP="006B2D19">
            <w:pPr>
              <w:rPr>
                <w:i/>
                <w:sz w:val="20"/>
                <w:szCs w:val="20"/>
              </w:rPr>
            </w:pPr>
          </w:p>
        </w:tc>
        <w:tc>
          <w:tcPr>
            <w:tcW w:w="2477" w:type="dxa"/>
            <w:shd w:val="clear" w:color="auto" w:fill="auto"/>
          </w:tcPr>
          <w:p w14:paraId="05EC5CDF" w14:textId="77777777" w:rsidR="006B2D19" w:rsidRPr="00A51619" w:rsidRDefault="006B2D19" w:rsidP="006B2D19">
            <w:pPr>
              <w:rPr>
                <w:b/>
                <w:sz w:val="20"/>
                <w:szCs w:val="20"/>
              </w:rPr>
            </w:pPr>
          </w:p>
        </w:tc>
      </w:tr>
    </w:tbl>
    <w:p w14:paraId="1DA19614" w14:textId="77777777" w:rsidR="006B2D19" w:rsidRPr="00C549C3" w:rsidRDefault="006B2D19" w:rsidP="006B2D19">
      <w:pPr>
        <w:rPr>
          <w:i/>
          <w:iCs/>
        </w:rPr>
      </w:pPr>
      <w:r w:rsidRPr="00C549C3">
        <w:rPr>
          <w:i/>
          <w:iCs/>
        </w:rPr>
        <w:t>Appendix – Handout of Santa Clara County Mental Health Resources</w:t>
      </w:r>
    </w:p>
    <w:p w14:paraId="0373F024" w14:textId="77777777" w:rsidR="00FF20B0" w:rsidRDefault="00FF20B0" w:rsidP="00FF20B0">
      <w:pPr>
        <w:rPr>
          <w:sz w:val="20"/>
          <w:szCs w:val="20"/>
        </w:rPr>
        <w:sectPr w:rsidR="00FF20B0" w:rsidSect="00F77DFF">
          <w:pgSz w:w="15840" w:h="12240" w:orient="landscape"/>
          <w:pgMar w:top="1152" w:right="1152" w:bottom="1152" w:left="1152" w:header="720" w:footer="720" w:gutter="0"/>
          <w:cols w:space="720"/>
        </w:sectPr>
      </w:pPr>
    </w:p>
    <w:p w14:paraId="2799F683" w14:textId="7735BFEE" w:rsidR="00B41042" w:rsidRDefault="00B41042" w:rsidP="007D550B"/>
    <w:p w14:paraId="2FE7D8D8" w14:textId="43E395A7" w:rsidR="003C36C3" w:rsidRPr="006B2D19" w:rsidRDefault="003C36C3" w:rsidP="003C36C3">
      <w:r>
        <w:rPr>
          <w:sz w:val="20"/>
          <w:szCs w:val="20"/>
        </w:rPr>
        <w:t>C3. Syllabus 251</w:t>
      </w:r>
    </w:p>
    <w:p w14:paraId="6C76AD88" w14:textId="77777777" w:rsidR="003C36C3" w:rsidRDefault="003C36C3" w:rsidP="003C36C3">
      <w:pPr>
        <w:jc w:val="center"/>
        <w:rPr>
          <w:b/>
        </w:rPr>
      </w:pPr>
      <w:r>
        <w:rPr>
          <w:noProof/>
        </w:rPr>
        <w:drawing>
          <wp:inline distT="0" distB="0" distL="0" distR="0" wp14:anchorId="13301027" wp14:editId="35E872B9">
            <wp:extent cx="2483445" cy="814811"/>
            <wp:effectExtent l="0" t="0" r="0" b="0"/>
            <wp:docPr id="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2483445" cy="814811"/>
                    </a:xfrm>
                    <a:prstGeom prst="rect">
                      <a:avLst/>
                    </a:prstGeom>
                    <a:ln/>
                  </pic:spPr>
                </pic:pic>
              </a:graphicData>
            </a:graphic>
          </wp:inline>
        </w:drawing>
      </w:r>
      <w:bookmarkStart w:id="176" w:name="GradingRubrics251"/>
      <w:bookmarkEnd w:id="176"/>
    </w:p>
    <w:p w14:paraId="1FEC3D29" w14:textId="77777777" w:rsidR="003C36C3" w:rsidRDefault="003C36C3" w:rsidP="003C36C3">
      <w:pPr>
        <w:jc w:val="center"/>
        <w:rPr>
          <w:b/>
        </w:rPr>
      </w:pPr>
    </w:p>
    <w:p w14:paraId="44F30006" w14:textId="77777777" w:rsidR="003C36C3" w:rsidRDefault="003C36C3" w:rsidP="003C36C3">
      <w:pPr>
        <w:jc w:val="center"/>
      </w:pPr>
      <w:r>
        <w:rPr>
          <w:b/>
        </w:rPr>
        <w:t>Department of Education</w:t>
      </w:r>
    </w:p>
    <w:p w14:paraId="3954AD83" w14:textId="77777777" w:rsidR="003C36C3" w:rsidRDefault="003C36C3" w:rsidP="003C36C3">
      <w:pPr>
        <w:jc w:val="center"/>
      </w:pPr>
      <w:r>
        <w:rPr>
          <w:b/>
        </w:rPr>
        <w:t>MATTC</w:t>
      </w:r>
    </w:p>
    <w:p w14:paraId="00915170" w14:textId="495ECF63" w:rsidR="003C36C3" w:rsidRDefault="003C36C3" w:rsidP="003C36C3">
      <w:pPr>
        <w:jc w:val="center"/>
      </w:pPr>
      <w:r>
        <w:rPr>
          <w:b/>
        </w:rPr>
        <w:t>EDUC 251 (MS) (3 units)</w:t>
      </w:r>
    </w:p>
    <w:p w14:paraId="61EDD6CE" w14:textId="77777777" w:rsidR="003C36C3" w:rsidRDefault="003C36C3" w:rsidP="003C36C3">
      <w:pPr>
        <w:ind w:left="720"/>
        <w:jc w:val="center"/>
      </w:pPr>
      <w:r>
        <w:rPr>
          <w:b/>
        </w:rPr>
        <w:t xml:space="preserve">Technology for TK-12 Teachers </w:t>
      </w:r>
    </w:p>
    <w:p w14:paraId="7C56819D" w14:textId="77777777" w:rsidR="003C36C3" w:rsidRDefault="003C36C3" w:rsidP="003C36C3">
      <w:pPr>
        <w:jc w:val="center"/>
        <w:rPr>
          <w:b/>
        </w:rPr>
      </w:pPr>
      <w:r>
        <w:rPr>
          <w:b/>
        </w:rPr>
        <w:t>[Term]</w:t>
      </w:r>
    </w:p>
    <w:p w14:paraId="1DB7551B" w14:textId="77777777" w:rsidR="003C36C3" w:rsidRDefault="003C36C3" w:rsidP="003C36C3">
      <w:pPr>
        <w:jc w:val="center"/>
        <w:rPr>
          <w:b/>
        </w:rPr>
      </w:pPr>
      <w:r>
        <w:rPr>
          <w:b/>
        </w:rPr>
        <w:t xml:space="preserve">Modality: </w:t>
      </w:r>
    </w:p>
    <w:p w14:paraId="1D48A408" w14:textId="77777777" w:rsidR="003C36C3" w:rsidRDefault="003C36C3" w:rsidP="003C36C3">
      <w:pPr>
        <w:jc w:val="center"/>
        <w:rPr>
          <w:b/>
        </w:rPr>
      </w:pPr>
    </w:p>
    <w:tbl>
      <w:tblPr>
        <w:tblW w:w="9275" w:type="dxa"/>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Look w:val="0600" w:firstRow="0" w:lastRow="0" w:firstColumn="0" w:lastColumn="0" w:noHBand="1" w:noVBand="1"/>
      </w:tblPr>
      <w:tblGrid>
        <w:gridCol w:w="9275"/>
      </w:tblGrid>
      <w:tr w:rsidR="003C36C3" w14:paraId="2F844108" w14:textId="77777777" w:rsidTr="006B2D19">
        <w:trPr>
          <w:trHeight w:val="158"/>
        </w:trPr>
        <w:tc>
          <w:tcPr>
            <w:tcW w:w="9275" w:type="dxa"/>
            <w:shd w:val="clear" w:color="auto" w:fill="D9D9D9"/>
            <w:tcMar>
              <w:top w:w="100" w:type="dxa"/>
              <w:left w:w="100" w:type="dxa"/>
              <w:bottom w:w="100" w:type="dxa"/>
              <w:right w:w="100" w:type="dxa"/>
            </w:tcMar>
          </w:tcPr>
          <w:p w14:paraId="06C99BBB" w14:textId="77777777" w:rsidR="003C36C3" w:rsidRDefault="003C36C3" w:rsidP="00F77DFF">
            <w:pPr>
              <w:rPr>
                <w:b/>
              </w:rPr>
            </w:pPr>
            <w:r>
              <w:rPr>
                <w:i/>
              </w:rPr>
              <w:t>Professor:</w:t>
            </w:r>
            <w:r>
              <w:rPr>
                <w:b/>
              </w:rPr>
              <w:tab/>
              <w:t xml:space="preserve">                                           </w:t>
            </w:r>
            <w:r>
              <w:t xml:space="preserve">(Pronouns:                 ) </w:t>
            </w:r>
            <w:hyperlink r:id="rId147">
              <w:r>
                <w:rPr>
                  <w:color w:val="0563C1"/>
                  <w:u w:val="single"/>
                </w:rPr>
                <w:t>https://www.mypronouns.org/</w:t>
              </w:r>
            </w:hyperlink>
            <w:r>
              <w:rPr>
                <w:b/>
              </w:rPr>
              <w:t xml:space="preserve">          </w:t>
            </w:r>
          </w:p>
          <w:p w14:paraId="7F67F9B8" w14:textId="77777777" w:rsidR="003C36C3" w:rsidRDefault="003C36C3" w:rsidP="00F77DFF">
            <w:pPr>
              <w:widowControl w:val="0"/>
            </w:pPr>
            <w:r>
              <w:rPr>
                <w:i/>
              </w:rPr>
              <w:t>Physical Office:</w:t>
            </w:r>
            <w:r>
              <w:rPr>
                <w:b/>
              </w:rPr>
              <w:tab/>
              <w:t xml:space="preserve"> </w:t>
            </w:r>
            <w:r>
              <w:t>Guadalupe Hall</w:t>
            </w:r>
            <w:r>
              <w:tab/>
              <w:t xml:space="preserve"> </w:t>
            </w:r>
          </w:p>
          <w:p w14:paraId="52E40F2A" w14:textId="77777777" w:rsidR="003C36C3" w:rsidRDefault="003C36C3" w:rsidP="00F77DFF">
            <w:pPr>
              <w:widowControl w:val="0"/>
            </w:pPr>
            <w:r>
              <w:rPr>
                <w:i/>
              </w:rPr>
              <w:t>Virtual Office:</w:t>
            </w:r>
            <w:r>
              <w:t xml:space="preserve">              Anywhere!</w:t>
            </w:r>
          </w:p>
          <w:p w14:paraId="122699E6" w14:textId="77777777" w:rsidR="003C36C3" w:rsidRDefault="003C36C3" w:rsidP="00F77DFF">
            <w:pPr>
              <w:widowControl w:val="0"/>
            </w:pPr>
            <w:r>
              <w:rPr>
                <w:i/>
              </w:rPr>
              <w:t>Office Hours:</w:t>
            </w:r>
            <w:r>
              <w:t xml:space="preserve">               Wednesday 10 a.m. – 12:00 p.m. and by appointment                                </w:t>
            </w:r>
          </w:p>
          <w:p w14:paraId="6DEAC5A6" w14:textId="77777777" w:rsidR="003C36C3" w:rsidRDefault="003C36C3" w:rsidP="00F77DFF">
            <w:pPr>
              <w:widowControl w:val="0"/>
              <w:rPr>
                <w:color w:val="0563C1"/>
                <w:u w:val="single"/>
              </w:rPr>
            </w:pPr>
            <w:r>
              <w:rPr>
                <w:i/>
              </w:rPr>
              <w:t>Email</w:t>
            </w:r>
            <w:r>
              <w:t>:</w:t>
            </w:r>
            <w:r>
              <w:tab/>
              <w:t xml:space="preserve">                        </w:t>
            </w:r>
          </w:p>
          <w:p w14:paraId="62AD5AE0" w14:textId="77777777" w:rsidR="003C36C3" w:rsidRDefault="003C36C3" w:rsidP="00F77DFF">
            <w:pPr>
              <w:widowControl w:val="0"/>
              <w:rPr>
                <w:b/>
              </w:rPr>
            </w:pPr>
          </w:p>
        </w:tc>
      </w:tr>
    </w:tbl>
    <w:p w14:paraId="7FBF9AD5" w14:textId="77777777" w:rsidR="003C36C3" w:rsidRDefault="003C36C3" w:rsidP="003C36C3">
      <w:pPr>
        <w:jc w:val="center"/>
      </w:pPr>
      <w:r>
        <w:rPr>
          <w:b/>
          <w:sz w:val="20"/>
          <w:szCs w:val="20"/>
        </w:rPr>
        <w:t xml:space="preserve"> </w:t>
      </w:r>
    </w:p>
    <w:p w14:paraId="74A3CFCB" w14:textId="77777777" w:rsidR="003C36C3" w:rsidRDefault="003C36C3" w:rsidP="003C36C3">
      <w:pPr>
        <w:ind w:left="-180"/>
      </w:pPr>
      <w:r>
        <w:rPr>
          <w:b/>
        </w:rPr>
        <w:t>Mission and Goals of the Department of Education</w:t>
      </w:r>
    </w:p>
    <w:p w14:paraId="4B6786AC" w14:textId="77777777" w:rsidR="003C36C3" w:rsidRDefault="003C36C3" w:rsidP="003C36C3">
      <w: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w:t>
      </w:r>
    </w:p>
    <w:p w14:paraId="5DA64BED" w14:textId="77777777" w:rsidR="003C36C3" w:rsidRDefault="003C36C3" w:rsidP="003C36C3">
      <w:r>
        <w:t xml:space="preserve"> </w:t>
      </w:r>
    </w:p>
    <w:p w14:paraId="4FBB9BF6" w14:textId="77777777" w:rsidR="003C36C3" w:rsidRDefault="003C36C3" w:rsidP="003C36C3">
      <w:r>
        <w:t>Faculty, staff, and students in the Department of Education:</w:t>
      </w:r>
    </w:p>
    <w:p w14:paraId="6B5B168A" w14:textId="77777777" w:rsidR="003C36C3" w:rsidRDefault="003C36C3" w:rsidP="000729EC">
      <w:pPr>
        <w:numPr>
          <w:ilvl w:val="0"/>
          <w:numId w:val="33"/>
        </w:numPr>
        <w:ind w:firstLine="0"/>
      </w:pPr>
      <w:r>
        <w:t>Make student learning our central focus</w:t>
      </w:r>
    </w:p>
    <w:p w14:paraId="207C94BC" w14:textId="77777777" w:rsidR="003C36C3" w:rsidRDefault="003C36C3" w:rsidP="000729EC">
      <w:pPr>
        <w:numPr>
          <w:ilvl w:val="0"/>
          <w:numId w:val="33"/>
        </w:numPr>
        <w:ind w:firstLine="0"/>
      </w:pPr>
      <w:r>
        <w:t>Engage continuously in reflective and scholarly practice</w:t>
      </w:r>
    </w:p>
    <w:p w14:paraId="6662B9A6" w14:textId="77777777" w:rsidR="003C36C3" w:rsidRDefault="003C36C3" w:rsidP="000729EC">
      <w:pPr>
        <w:numPr>
          <w:ilvl w:val="0"/>
          <w:numId w:val="33"/>
        </w:numPr>
        <w:ind w:firstLine="0"/>
      </w:pPr>
      <w:r>
        <w:t>Value diversity</w:t>
      </w:r>
    </w:p>
    <w:p w14:paraId="74790ED6" w14:textId="77777777" w:rsidR="003C36C3" w:rsidRDefault="003C36C3" w:rsidP="000729EC">
      <w:pPr>
        <w:numPr>
          <w:ilvl w:val="0"/>
          <w:numId w:val="33"/>
        </w:numPr>
        <w:ind w:firstLine="0"/>
      </w:pPr>
      <w:r>
        <w:t>Become leaders who model ethical conduct and a commitment to social justice</w:t>
      </w:r>
    </w:p>
    <w:p w14:paraId="633B1968" w14:textId="77777777" w:rsidR="003C36C3" w:rsidRDefault="003C36C3" w:rsidP="000729EC">
      <w:pPr>
        <w:numPr>
          <w:ilvl w:val="0"/>
          <w:numId w:val="33"/>
        </w:numPr>
        <w:ind w:firstLine="0"/>
      </w:pPr>
      <w:r>
        <w:t>Seek collaboration with others in reaching these goals</w:t>
      </w:r>
    </w:p>
    <w:p w14:paraId="6D4A99BF" w14:textId="77777777" w:rsidR="003C36C3" w:rsidRDefault="003C36C3" w:rsidP="003C36C3">
      <w:r>
        <w:rPr>
          <w:i/>
        </w:rPr>
        <w:t xml:space="preserve"> </w:t>
      </w:r>
    </w:p>
    <w:p w14:paraId="61F934F6" w14:textId="77777777" w:rsidR="003C36C3" w:rsidRDefault="003C36C3" w:rsidP="003C36C3">
      <w:r>
        <w:rPr>
          <w:i/>
        </w:rPr>
        <w:t>MS/SS Teaching Credential Program Learning Goals (PLGs)</w:t>
      </w:r>
    </w:p>
    <w:p w14:paraId="3071B5E2" w14:textId="77777777" w:rsidR="003C36C3" w:rsidRDefault="003C36C3" w:rsidP="003C36C3">
      <w:r>
        <w:t>The PLGs represent our commitment to individuals who earn their MS/SS credential at Santa Clara University. The MS/SS faculty focus on ensuring each student will begin their teaching career ready to:</w:t>
      </w:r>
    </w:p>
    <w:p w14:paraId="155B63E3" w14:textId="77777777" w:rsidR="003C36C3" w:rsidRDefault="003C36C3" w:rsidP="000729EC">
      <w:pPr>
        <w:numPr>
          <w:ilvl w:val="0"/>
          <w:numId w:val="30"/>
        </w:numPr>
        <w:ind w:firstLine="0"/>
      </w:pPr>
      <w:r>
        <w:t xml:space="preserve">Maximize learning for every student. </w:t>
      </w:r>
    </w:p>
    <w:p w14:paraId="6E13CB90" w14:textId="77777777" w:rsidR="003C36C3" w:rsidRDefault="003C36C3" w:rsidP="000729EC">
      <w:pPr>
        <w:numPr>
          <w:ilvl w:val="0"/>
          <w:numId w:val="30"/>
        </w:numPr>
        <w:ind w:firstLine="0"/>
      </w:pPr>
      <w:r>
        <w:t xml:space="preserve">Teach for student understanding. </w:t>
      </w:r>
    </w:p>
    <w:p w14:paraId="087533D3" w14:textId="77777777" w:rsidR="003C36C3" w:rsidRDefault="003C36C3" w:rsidP="000729EC">
      <w:pPr>
        <w:numPr>
          <w:ilvl w:val="0"/>
          <w:numId w:val="30"/>
        </w:numPr>
        <w:ind w:firstLine="0"/>
      </w:pPr>
      <w:r>
        <w:lastRenderedPageBreak/>
        <w:t>Make evidence-based instructional decisions informed by student assessment data.</w:t>
      </w:r>
    </w:p>
    <w:p w14:paraId="1351D755" w14:textId="77777777" w:rsidR="003C36C3" w:rsidRDefault="003C36C3" w:rsidP="000729EC">
      <w:pPr>
        <w:numPr>
          <w:ilvl w:val="0"/>
          <w:numId w:val="30"/>
        </w:numPr>
        <w:ind w:firstLine="0"/>
      </w:pPr>
      <w:r>
        <w:t xml:space="preserve">Improve your practice through critical reflection and collaboration. </w:t>
      </w:r>
    </w:p>
    <w:p w14:paraId="45BE9BC4" w14:textId="77777777" w:rsidR="003C36C3" w:rsidRDefault="003C36C3" w:rsidP="000729EC">
      <w:pPr>
        <w:numPr>
          <w:ilvl w:val="0"/>
          <w:numId w:val="30"/>
        </w:numPr>
        <w:ind w:firstLine="0"/>
      </w:pPr>
      <w:r>
        <w:t xml:space="preserve">Create productive, supportive learning environments. </w:t>
      </w:r>
    </w:p>
    <w:p w14:paraId="3C6A7769" w14:textId="77777777" w:rsidR="003C36C3" w:rsidRDefault="003C36C3" w:rsidP="000729EC">
      <w:pPr>
        <w:numPr>
          <w:ilvl w:val="0"/>
          <w:numId w:val="30"/>
        </w:numPr>
        <w:ind w:firstLine="0"/>
      </w:pPr>
      <w:r>
        <w:t>Apply ethical principles to your professional decision-making</w:t>
      </w:r>
    </w:p>
    <w:p w14:paraId="5B73BC60" w14:textId="77777777" w:rsidR="003C36C3" w:rsidRDefault="003C36C3" w:rsidP="003C36C3"/>
    <w:p w14:paraId="020EA8CA" w14:textId="77777777" w:rsidR="003C36C3" w:rsidRDefault="003C36C3" w:rsidP="003C36C3">
      <w:r>
        <w:t>The PLGs guide our program. Therefore, all MS/SS teaching credential program course objectives are cross-referenced with the PLGs. (A fully elaborated version of the MS/SS PLGs can be found in the Teacher Candidate Handbook, Pre-Service Pathway.)</w:t>
      </w:r>
    </w:p>
    <w:p w14:paraId="076DEECE" w14:textId="77777777" w:rsidR="003C36C3" w:rsidRDefault="003C36C3" w:rsidP="003C36C3">
      <w:r>
        <w:t xml:space="preserve"> </w:t>
      </w:r>
    </w:p>
    <w:p w14:paraId="1F6F08C4" w14:textId="77777777" w:rsidR="003C36C3" w:rsidRDefault="003C36C3" w:rsidP="003C36C3">
      <w:r>
        <w:rPr>
          <w:b/>
        </w:rPr>
        <w:t>Course Description</w:t>
      </w:r>
    </w:p>
    <w:p w14:paraId="01B00CF5" w14:textId="77777777" w:rsidR="003C36C3" w:rsidRDefault="003C36C3" w:rsidP="003C36C3">
      <w:r>
        <w:t xml:space="preserve">This course is designed to acquaint teacher credential candidates with learning theories, practices, hardware, software applications, and web resources that are useful in integrating technology </w:t>
      </w:r>
      <w:r w:rsidRPr="00232CCE">
        <w:rPr>
          <w:highlight w:val="green"/>
        </w:rPr>
        <w:t>(including assistive technology)</w:t>
      </w:r>
      <w:r>
        <w:t xml:space="preserve"> into the daily practice of K-12 teachers, whether working in-person or online. The course meets the requirements identified in the technology standard for teacher preparation for the State of California. The guiding philosophy for the course is Constructivism, instantiated in the design of collaborative, project-based learning activities that capitalize on the full potential of educational technologies. Students will be expected to fully engage in virtual classroom exercises, group projects, and small-group and whole-class discussions on the assigned readings and activities.  </w:t>
      </w:r>
    </w:p>
    <w:p w14:paraId="59EDBB5A" w14:textId="77777777" w:rsidR="003C36C3" w:rsidRDefault="003C36C3" w:rsidP="003C36C3">
      <w:pPr>
        <w:jc w:val="both"/>
        <w:rPr>
          <w:b/>
        </w:rPr>
      </w:pPr>
    </w:p>
    <w:p w14:paraId="10395191" w14:textId="77777777" w:rsidR="003C36C3" w:rsidRDefault="003C36C3" w:rsidP="003C36C3">
      <w:pPr>
        <w:jc w:val="both"/>
        <w:rPr>
          <w:b/>
        </w:rPr>
      </w:pPr>
      <w:r>
        <w:rPr>
          <w:b/>
        </w:rPr>
        <w:t>Course Learning Objectives</w:t>
      </w:r>
    </w:p>
    <w:tbl>
      <w:tblPr>
        <w:tblW w:w="891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54"/>
        <w:gridCol w:w="808"/>
        <w:gridCol w:w="3638"/>
        <w:gridCol w:w="236"/>
        <w:gridCol w:w="665"/>
        <w:gridCol w:w="964"/>
        <w:gridCol w:w="1261"/>
        <w:gridCol w:w="891"/>
      </w:tblGrid>
      <w:tr w:rsidR="003C36C3" w14:paraId="1265566C" w14:textId="77777777" w:rsidTr="00E7220B">
        <w:trPr>
          <w:trHeight w:val="316"/>
        </w:trPr>
        <w:tc>
          <w:tcPr>
            <w:tcW w:w="4907" w:type="dxa"/>
            <w:gridSpan w:val="3"/>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FADCA7" w14:textId="77777777" w:rsidR="003C36C3" w:rsidRDefault="003C36C3" w:rsidP="00F77DFF">
            <w:pPr>
              <w:pStyle w:val="Heading2"/>
              <w:keepNext w:val="0"/>
              <w:keepLines w:val="0"/>
              <w:spacing w:after="80" w:line="240" w:lineRule="auto"/>
              <w:ind w:left="100"/>
              <w:rPr>
                <w:sz w:val="20"/>
                <w:szCs w:val="20"/>
              </w:rPr>
            </w:pPr>
            <w:bookmarkStart w:id="177" w:name="30j0zll" w:colFirst="0" w:colLast="0"/>
            <w:bookmarkEnd w:id="177"/>
            <w:r>
              <w:rPr>
                <w:rFonts w:ascii="Times New Roman" w:eastAsia="Times New Roman" w:hAnsi="Times New Roman" w:cs="Times New Roman"/>
                <w:sz w:val="20"/>
                <w:szCs w:val="20"/>
              </w:rPr>
              <w:t>By the end of this course, students will…</w:t>
            </w:r>
          </w:p>
        </w:tc>
        <w:tc>
          <w:tcPr>
            <w:tcW w:w="224" w:type="dxa"/>
            <w:tcBorders>
              <w:top w:val="single" w:sz="8" w:space="0" w:color="000000"/>
              <w:bottom w:val="single" w:sz="8" w:space="0" w:color="000000"/>
            </w:tcBorders>
            <w:shd w:val="clear" w:color="auto" w:fill="C0C0C0"/>
          </w:tcPr>
          <w:p w14:paraId="0FEFB642" w14:textId="77777777" w:rsidR="003C36C3" w:rsidRDefault="003C36C3" w:rsidP="00F77DFF">
            <w:pPr>
              <w:ind w:left="100"/>
              <w:jc w:val="center"/>
              <w:rPr>
                <w:i/>
                <w:sz w:val="20"/>
                <w:szCs w:val="20"/>
                <w:highlight w:val="lightGray"/>
              </w:rPr>
            </w:pPr>
          </w:p>
        </w:tc>
        <w:tc>
          <w:tcPr>
            <w:tcW w:w="3786" w:type="dxa"/>
            <w:gridSpan w:val="4"/>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7A2FAF4F" w14:textId="77777777" w:rsidR="003C36C3" w:rsidRDefault="003C36C3" w:rsidP="00F77DFF">
            <w:pPr>
              <w:ind w:left="100"/>
              <w:jc w:val="center"/>
              <w:rPr>
                <w:sz w:val="20"/>
                <w:szCs w:val="20"/>
              </w:rPr>
            </w:pPr>
            <w:r>
              <w:rPr>
                <w:i/>
                <w:sz w:val="20"/>
                <w:szCs w:val="20"/>
                <w:highlight w:val="lightGray"/>
              </w:rPr>
              <w:t>Standard/Goals Addressed</w:t>
            </w:r>
          </w:p>
        </w:tc>
      </w:tr>
      <w:tr w:rsidR="003C36C3" w14:paraId="599946A7" w14:textId="77777777" w:rsidTr="00E7220B">
        <w:trPr>
          <w:trHeight w:val="137"/>
        </w:trPr>
        <w:tc>
          <w:tcPr>
            <w:tcW w:w="4907" w:type="dxa"/>
            <w:gridSpan w:val="3"/>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B1364A" w14:textId="77777777" w:rsidR="003C36C3" w:rsidRDefault="003C36C3" w:rsidP="00F77DFF">
            <w:pPr>
              <w:widowControl w:val="0"/>
              <w:pBdr>
                <w:top w:val="nil"/>
                <w:left w:val="nil"/>
                <w:bottom w:val="nil"/>
                <w:right w:val="nil"/>
                <w:between w:val="nil"/>
              </w:pBdr>
              <w:spacing w:line="276" w:lineRule="auto"/>
              <w:rPr>
                <w:sz w:val="20"/>
                <w:szCs w:val="20"/>
              </w:rPr>
            </w:pPr>
          </w:p>
        </w:tc>
        <w:tc>
          <w:tcPr>
            <w:tcW w:w="890" w:type="dxa"/>
            <w:gridSpan w:val="2"/>
            <w:tcBorders>
              <w:bottom w:val="single" w:sz="8" w:space="0" w:color="000000"/>
              <w:right w:val="single" w:sz="8" w:space="0" w:color="000000"/>
            </w:tcBorders>
            <w:shd w:val="clear" w:color="auto" w:fill="C0C0C0"/>
            <w:tcMar>
              <w:top w:w="100" w:type="dxa"/>
              <w:left w:w="100" w:type="dxa"/>
              <w:bottom w:w="100" w:type="dxa"/>
              <w:right w:w="100" w:type="dxa"/>
            </w:tcMar>
          </w:tcPr>
          <w:p w14:paraId="2D7C928B" w14:textId="77777777" w:rsidR="003C36C3" w:rsidRDefault="003C36C3" w:rsidP="00F77DFF">
            <w:pPr>
              <w:ind w:left="100"/>
              <w:jc w:val="center"/>
              <w:rPr>
                <w:sz w:val="20"/>
                <w:szCs w:val="20"/>
              </w:rPr>
            </w:pPr>
            <w:r>
              <w:rPr>
                <w:b/>
                <w:i/>
                <w:sz w:val="20"/>
                <w:szCs w:val="20"/>
                <w:highlight w:val="lightGray"/>
              </w:rPr>
              <w:t>DG #</w:t>
            </w:r>
          </w:p>
        </w:tc>
        <w:tc>
          <w:tcPr>
            <w:tcW w:w="965"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1F0EBA49" w14:textId="77777777" w:rsidR="003C36C3" w:rsidRDefault="003C36C3" w:rsidP="00F77DFF">
            <w:pPr>
              <w:ind w:left="100"/>
              <w:jc w:val="center"/>
              <w:rPr>
                <w:sz w:val="20"/>
                <w:szCs w:val="20"/>
              </w:rPr>
            </w:pPr>
            <w:r>
              <w:rPr>
                <w:b/>
                <w:i/>
                <w:sz w:val="20"/>
                <w:szCs w:val="20"/>
                <w:highlight w:val="lightGray"/>
              </w:rPr>
              <w:t>PLG  #</w:t>
            </w:r>
          </w:p>
        </w:tc>
        <w:tc>
          <w:tcPr>
            <w:tcW w:w="1263" w:type="dxa"/>
            <w:tcBorders>
              <w:top w:val="single" w:sz="8" w:space="0" w:color="000000"/>
              <w:bottom w:val="single" w:sz="8" w:space="0" w:color="000000"/>
            </w:tcBorders>
            <w:shd w:val="clear" w:color="auto" w:fill="C0C0C0"/>
          </w:tcPr>
          <w:p w14:paraId="130D498E" w14:textId="77777777" w:rsidR="003C36C3" w:rsidRDefault="003C36C3" w:rsidP="00F77DFF">
            <w:pPr>
              <w:ind w:left="100"/>
              <w:jc w:val="center"/>
              <w:rPr>
                <w:b/>
                <w:i/>
                <w:sz w:val="20"/>
                <w:szCs w:val="20"/>
                <w:highlight w:val="lightGray"/>
              </w:rPr>
            </w:pPr>
            <w:r>
              <w:rPr>
                <w:b/>
                <w:i/>
                <w:sz w:val="20"/>
                <w:szCs w:val="20"/>
                <w:highlight w:val="lightGray"/>
              </w:rPr>
              <w:t>TPE#</w:t>
            </w:r>
          </w:p>
        </w:tc>
        <w:tc>
          <w:tcPr>
            <w:tcW w:w="89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7FCB878D" w14:textId="77777777" w:rsidR="003C36C3" w:rsidRDefault="003C36C3" w:rsidP="00F77DFF">
            <w:pPr>
              <w:ind w:left="100"/>
              <w:jc w:val="center"/>
              <w:rPr>
                <w:b/>
                <w:i/>
                <w:sz w:val="20"/>
                <w:szCs w:val="20"/>
                <w:highlight w:val="lightGray"/>
              </w:rPr>
            </w:pPr>
            <w:r>
              <w:rPr>
                <w:b/>
                <w:i/>
                <w:sz w:val="20"/>
                <w:szCs w:val="20"/>
                <w:highlight w:val="lightGray"/>
              </w:rPr>
              <w:t>MMSN</w:t>
            </w:r>
          </w:p>
          <w:p w14:paraId="3E1C2A8D" w14:textId="77777777" w:rsidR="003C36C3" w:rsidRDefault="003C36C3" w:rsidP="00F77DFF">
            <w:pPr>
              <w:ind w:left="100"/>
              <w:jc w:val="center"/>
              <w:rPr>
                <w:sz w:val="20"/>
                <w:szCs w:val="20"/>
              </w:rPr>
            </w:pPr>
            <w:r>
              <w:rPr>
                <w:b/>
                <w:i/>
                <w:sz w:val="20"/>
                <w:szCs w:val="20"/>
                <w:highlight w:val="lightGray"/>
              </w:rPr>
              <w:t>TPE #</w:t>
            </w:r>
          </w:p>
        </w:tc>
      </w:tr>
      <w:tr w:rsidR="003C36C3" w14:paraId="6BF2919B" w14:textId="77777777" w:rsidTr="00E7220B">
        <w:trPr>
          <w:trHeight w:val="659"/>
        </w:trPr>
        <w:tc>
          <w:tcPr>
            <w:tcW w:w="4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8384FEE" w14:textId="77777777" w:rsidR="003C36C3" w:rsidRDefault="003C36C3" w:rsidP="00F77DFF">
            <w:pPr>
              <w:ind w:left="100" w:right="-20" w:hanging="260"/>
              <w:jc w:val="center"/>
              <w:rPr>
                <w:sz w:val="20"/>
                <w:szCs w:val="20"/>
              </w:rPr>
            </w:pPr>
            <w:r>
              <w:rPr>
                <w:sz w:val="20"/>
                <w:szCs w:val="20"/>
              </w:rPr>
              <w:t>1</w:t>
            </w:r>
          </w:p>
        </w:tc>
        <w:tc>
          <w:tcPr>
            <w:tcW w:w="4453" w:type="dxa"/>
            <w:gridSpan w:val="2"/>
            <w:tcBorders>
              <w:bottom w:val="single" w:sz="8" w:space="0" w:color="000000"/>
              <w:right w:val="single" w:sz="8" w:space="0" w:color="000000"/>
            </w:tcBorders>
            <w:tcMar>
              <w:top w:w="100" w:type="dxa"/>
              <w:left w:w="100" w:type="dxa"/>
              <w:bottom w:w="100" w:type="dxa"/>
              <w:right w:w="100" w:type="dxa"/>
            </w:tcMar>
          </w:tcPr>
          <w:p w14:paraId="535F4071" w14:textId="77777777" w:rsidR="003C36C3" w:rsidRDefault="003C36C3" w:rsidP="00F77DFF">
            <w:pPr>
              <w:ind w:left="100"/>
              <w:rPr>
                <w:b/>
                <w:sz w:val="20"/>
                <w:szCs w:val="20"/>
              </w:rPr>
            </w:pPr>
            <w:r>
              <w:rPr>
                <w:sz w:val="20"/>
                <w:szCs w:val="20"/>
              </w:rPr>
              <w:t>… Know</w:t>
            </w:r>
            <w:r>
              <w:rPr>
                <w:b/>
                <w:sz w:val="20"/>
                <w:szCs w:val="20"/>
              </w:rPr>
              <w:t xml:space="preserve"> </w:t>
            </w:r>
            <w:r>
              <w:rPr>
                <w:sz w:val="20"/>
                <w:szCs w:val="20"/>
              </w:rPr>
              <w:t xml:space="preserve">how to </w:t>
            </w:r>
            <w:r>
              <w:rPr>
                <w:i/>
                <w:sz w:val="20"/>
                <w:szCs w:val="20"/>
              </w:rPr>
              <w:t xml:space="preserve">integrate </w:t>
            </w:r>
            <w:r>
              <w:rPr>
                <w:sz w:val="20"/>
                <w:szCs w:val="20"/>
              </w:rPr>
              <w:t>constructivist learning principles into their designs of meaningful and authentic learning experiences for all their students.</w:t>
            </w:r>
          </w:p>
        </w:tc>
        <w:tc>
          <w:tcPr>
            <w:tcW w:w="890" w:type="dxa"/>
            <w:gridSpan w:val="2"/>
            <w:tcBorders>
              <w:bottom w:val="single" w:sz="8" w:space="0" w:color="000000"/>
              <w:right w:val="single" w:sz="8" w:space="0" w:color="000000"/>
            </w:tcBorders>
            <w:tcMar>
              <w:top w:w="100" w:type="dxa"/>
              <w:left w:w="100" w:type="dxa"/>
              <w:bottom w:w="100" w:type="dxa"/>
              <w:right w:w="100" w:type="dxa"/>
            </w:tcMar>
          </w:tcPr>
          <w:p w14:paraId="083806DF" w14:textId="77777777" w:rsidR="003C36C3" w:rsidRDefault="003C36C3" w:rsidP="00F77DFF">
            <w:pPr>
              <w:jc w:val="center"/>
              <w:rPr>
                <w:sz w:val="20"/>
                <w:szCs w:val="20"/>
              </w:rPr>
            </w:pPr>
            <w:r>
              <w:rPr>
                <w:sz w:val="20"/>
                <w:szCs w:val="20"/>
              </w:rPr>
              <w:t>1</w:t>
            </w:r>
          </w:p>
        </w:tc>
        <w:tc>
          <w:tcPr>
            <w:tcW w:w="965" w:type="dxa"/>
            <w:tcBorders>
              <w:bottom w:val="single" w:sz="8" w:space="0" w:color="000000"/>
              <w:right w:val="single" w:sz="8" w:space="0" w:color="000000"/>
            </w:tcBorders>
            <w:tcMar>
              <w:top w:w="100" w:type="dxa"/>
              <w:left w:w="100" w:type="dxa"/>
              <w:bottom w:w="100" w:type="dxa"/>
              <w:right w:w="100" w:type="dxa"/>
            </w:tcMar>
          </w:tcPr>
          <w:p w14:paraId="686C47FD" w14:textId="77777777" w:rsidR="003C36C3" w:rsidRDefault="003C36C3" w:rsidP="00F77DFF">
            <w:pPr>
              <w:ind w:left="100"/>
              <w:jc w:val="center"/>
              <w:rPr>
                <w:sz w:val="20"/>
                <w:szCs w:val="20"/>
              </w:rPr>
            </w:pPr>
            <w:r>
              <w:rPr>
                <w:sz w:val="20"/>
                <w:szCs w:val="20"/>
              </w:rPr>
              <w:t>1, 5</w:t>
            </w:r>
          </w:p>
        </w:tc>
        <w:tc>
          <w:tcPr>
            <w:tcW w:w="1263" w:type="dxa"/>
            <w:tcBorders>
              <w:bottom w:val="single" w:sz="8" w:space="0" w:color="000000"/>
            </w:tcBorders>
          </w:tcPr>
          <w:p w14:paraId="1D12B0D8" w14:textId="77777777" w:rsidR="003C36C3" w:rsidRDefault="003C36C3" w:rsidP="00F77DFF">
            <w:pPr>
              <w:ind w:left="100"/>
              <w:jc w:val="center"/>
              <w:rPr>
                <w:sz w:val="20"/>
                <w:szCs w:val="20"/>
              </w:rPr>
            </w:pPr>
            <w:r>
              <w:rPr>
                <w:sz w:val="20"/>
                <w:szCs w:val="20"/>
              </w:rPr>
              <w:t>1.1, 3.8</w:t>
            </w:r>
          </w:p>
        </w:tc>
        <w:tc>
          <w:tcPr>
            <w:tcW w:w="890" w:type="dxa"/>
            <w:tcBorders>
              <w:bottom w:val="single" w:sz="8" w:space="0" w:color="000000"/>
              <w:right w:val="single" w:sz="8" w:space="0" w:color="000000"/>
            </w:tcBorders>
            <w:tcMar>
              <w:top w:w="100" w:type="dxa"/>
              <w:left w:w="100" w:type="dxa"/>
              <w:bottom w:w="100" w:type="dxa"/>
              <w:right w:w="100" w:type="dxa"/>
            </w:tcMar>
          </w:tcPr>
          <w:p w14:paraId="71171293" w14:textId="77777777" w:rsidR="003C36C3" w:rsidRDefault="003C36C3" w:rsidP="00F77DFF">
            <w:pPr>
              <w:ind w:left="100"/>
              <w:jc w:val="center"/>
              <w:rPr>
                <w:sz w:val="20"/>
                <w:szCs w:val="20"/>
              </w:rPr>
            </w:pPr>
          </w:p>
          <w:p w14:paraId="1D3095E1" w14:textId="77777777" w:rsidR="003C36C3" w:rsidRDefault="003C36C3" w:rsidP="00F77DFF">
            <w:pPr>
              <w:jc w:val="center"/>
              <w:rPr>
                <w:sz w:val="20"/>
                <w:szCs w:val="20"/>
              </w:rPr>
            </w:pPr>
          </w:p>
        </w:tc>
      </w:tr>
      <w:tr w:rsidR="003C36C3" w14:paraId="6EBD7933" w14:textId="77777777" w:rsidTr="00E7220B">
        <w:trPr>
          <w:trHeight w:val="443"/>
        </w:trPr>
        <w:tc>
          <w:tcPr>
            <w:tcW w:w="4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3C8E257" w14:textId="77777777" w:rsidR="003C36C3" w:rsidRDefault="003C36C3" w:rsidP="00F77DFF">
            <w:pPr>
              <w:ind w:left="100" w:right="-20" w:hanging="260"/>
              <w:jc w:val="center"/>
              <w:rPr>
                <w:sz w:val="20"/>
                <w:szCs w:val="20"/>
              </w:rPr>
            </w:pPr>
            <w:r>
              <w:rPr>
                <w:sz w:val="20"/>
                <w:szCs w:val="20"/>
              </w:rPr>
              <w:t>2</w:t>
            </w:r>
          </w:p>
        </w:tc>
        <w:tc>
          <w:tcPr>
            <w:tcW w:w="4453" w:type="dxa"/>
            <w:gridSpan w:val="2"/>
            <w:tcBorders>
              <w:bottom w:val="single" w:sz="8" w:space="0" w:color="000000"/>
              <w:right w:val="single" w:sz="8" w:space="0" w:color="000000"/>
            </w:tcBorders>
            <w:tcMar>
              <w:top w:w="100" w:type="dxa"/>
              <w:left w:w="100" w:type="dxa"/>
              <w:bottom w:w="100" w:type="dxa"/>
              <w:right w:w="100" w:type="dxa"/>
            </w:tcMar>
          </w:tcPr>
          <w:p w14:paraId="5CA00755" w14:textId="77777777" w:rsidR="003C36C3" w:rsidRDefault="003C36C3" w:rsidP="00F77DFF">
            <w:pPr>
              <w:ind w:left="100"/>
              <w:rPr>
                <w:sz w:val="20"/>
                <w:szCs w:val="20"/>
              </w:rPr>
            </w:pPr>
            <w:r>
              <w:rPr>
                <w:sz w:val="20"/>
                <w:szCs w:val="20"/>
              </w:rPr>
              <w:t xml:space="preserve">… Know how to </w:t>
            </w:r>
            <w:r>
              <w:rPr>
                <w:i/>
                <w:sz w:val="20"/>
                <w:szCs w:val="20"/>
              </w:rPr>
              <w:t>design</w:t>
            </w:r>
            <w:r>
              <w:rPr>
                <w:sz w:val="20"/>
                <w:szCs w:val="20"/>
              </w:rPr>
              <w:t xml:space="preserve"> learning experiences that enhance student achievement through meaningful use of technology</w:t>
            </w:r>
          </w:p>
        </w:tc>
        <w:tc>
          <w:tcPr>
            <w:tcW w:w="890" w:type="dxa"/>
            <w:gridSpan w:val="2"/>
            <w:tcBorders>
              <w:bottom w:val="single" w:sz="8" w:space="0" w:color="000000"/>
              <w:right w:val="single" w:sz="8" w:space="0" w:color="000000"/>
            </w:tcBorders>
            <w:tcMar>
              <w:top w:w="100" w:type="dxa"/>
              <w:left w:w="100" w:type="dxa"/>
              <w:bottom w:w="100" w:type="dxa"/>
              <w:right w:w="100" w:type="dxa"/>
            </w:tcMar>
          </w:tcPr>
          <w:p w14:paraId="02463F05" w14:textId="77777777" w:rsidR="003C36C3" w:rsidRDefault="003C36C3" w:rsidP="00F77DFF">
            <w:pPr>
              <w:ind w:left="100"/>
              <w:jc w:val="center"/>
              <w:rPr>
                <w:sz w:val="20"/>
                <w:szCs w:val="20"/>
              </w:rPr>
            </w:pPr>
            <w:r>
              <w:rPr>
                <w:sz w:val="20"/>
                <w:szCs w:val="20"/>
              </w:rPr>
              <w:t>1</w:t>
            </w:r>
          </w:p>
        </w:tc>
        <w:tc>
          <w:tcPr>
            <w:tcW w:w="965" w:type="dxa"/>
            <w:tcBorders>
              <w:bottom w:val="single" w:sz="8" w:space="0" w:color="000000"/>
              <w:right w:val="single" w:sz="8" w:space="0" w:color="000000"/>
            </w:tcBorders>
            <w:tcMar>
              <w:top w:w="100" w:type="dxa"/>
              <w:left w:w="100" w:type="dxa"/>
              <w:bottom w:w="100" w:type="dxa"/>
              <w:right w:w="100" w:type="dxa"/>
            </w:tcMar>
          </w:tcPr>
          <w:p w14:paraId="5BEC4EF3" w14:textId="77777777" w:rsidR="003C36C3" w:rsidRDefault="003C36C3" w:rsidP="00F77DFF">
            <w:pPr>
              <w:ind w:left="100"/>
              <w:jc w:val="center"/>
              <w:rPr>
                <w:sz w:val="20"/>
                <w:szCs w:val="20"/>
              </w:rPr>
            </w:pPr>
            <w:r>
              <w:rPr>
                <w:sz w:val="20"/>
                <w:szCs w:val="20"/>
              </w:rPr>
              <w:t>2</w:t>
            </w:r>
          </w:p>
        </w:tc>
        <w:tc>
          <w:tcPr>
            <w:tcW w:w="1263" w:type="dxa"/>
            <w:tcBorders>
              <w:bottom w:val="single" w:sz="8" w:space="0" w:color="000000"/>
            </w:tcBorders>
          </w:tcPr>
          <w:p w14:paraId="139D9999" w14:textId="77777777" w:rsidR="003C36C3" w:rsidRDefault="003C36C3" w:rsidP="00F77DFF">
            <w:pPr>
              <w:ind w:left="100"/>
              <w:jc w:val="center"/>
              <w:rPr>
                <w:sz w:val="20"/>
                <w:szCs w:val="20"/>
              </w:rPr>
            </w:pPr>
            <w:r>
              <w:rPr>
                <w:sz w:val="20"/>
                <w:szCs w:val="20"/>
              </w:rPr>
              <w:t>2.2, 3.8</w:t>
            </w:r>
          </w:p>
        </w:tc>
        <w:tc>
          <w:tcPr>
            <w:tcW w:w="890" w:type="dxa"/>
            <w:tcBorders>
              <w:bottom w:val="single" w:sz="8" w:space="0" w:color="000000"/>
              <w:right w:val="single" w:sz="8" w:space="0" w:color="000000"/>
            </w:tcBorders>
            <w:tcMar>
              <w:top w:w="100" w:type="dxa"/>
              <w:left w:w="100" w:type="dxa"/>
              <w:bottom w:w="100" w:type="dxa"/>
              <w:right w:w="100" w:type="dxa"/>
            </w:tcMar>
          </w:tcPr>
          <w:p w14:paraId="201A3A7B" w14:textId="77777777" w:rsidR="003C36C3" w:rsidRDefault="003C36C3" w:rsidP="00F77DFF">
            <w:pPr>
              <w:ind w:left="100"/>
              <w:jc w:val="center"/>
              <w:rPr>
                <w:sz w:val="20"/>
                <w:szCs w:val="20"/>
              </w:rPr>
            </w:pPr>
          </w:p>
          <w:p w14:paraId="2942477E" w14:textId="77777777" w:rsidR="003C36C3" w:rsidRDefault="003C36C3" w:rsidP="00F77DFF">
            <w:pPr>
              <w:jc w:val="center"/>
              <w:rPr>
                <w:sz w:val="20"/>
                <w:szCs w:val="20"/>
              </w:rPr>
            </w:pPr>
          </w:p>
        </w:tc>
      </w:tr>
      <w:tr w:rsidR="003C36C3" w14:paraId="329ABC32" w14:textId="77777777" w:rsidTr="00E7220B">
        <w:trPr>
          <w:trHeight w:val="431"/>
        </w:trPr>
        <w:tc>
          <w:tcPr>
            <w:tcW w:w="4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5DF7DDA" w14:textId="77777777" w:rsidR="003C36C3" w:rsidRDefault="003C36C3" w:rsidP="00F77DFF">
            <w:pPr>
              <w:ind w:left="100" w:right="-20" w:hanging="260"/>
              <w:jc w:val="center"/>
              <w:rPr>
                <w:sz w:val="20"/>
                <w:szCs w:val="20"/>
              </w:rPr>
            </w:pPr>
            <w:r>
              <w:rPr>
                <w:sz w:val="20"/>
                <w:szCs w:val="20"/>
              </w:rPr>
              <w:t>3</w:t>
            </w:r>
          </w:p>
        </w:tc>
        <w:tc>
          <w:tcPr>
            <w:tcW w:w="4453" w:type="dxa"/>
            <w:gridSpan w:val="2"/>
            <w:tcBorders>
              <w:bottom w:val="single" w:sz="8" w:space="0" w:color="000000"/>
              <w:right w:val="single" w:sz="8" w:space="0" w:color="000000"/>
            </w:tcBorders>
            <w:tcMar>
              <w:top w:w="100" w:type="dxa"/>
              <w:left w:w="100" w:type="dxa"/>
              <w:bottom w:w="100" w:type="dxa"/>
              <w:right w:w="100" w:type="dxa"/>
            </w:tcMar>
          </w:tcPr>
          <w:p w14:paraId="19EC1CCB" w14:textId="77777777" w:rsidR="003C36C3" w:rsidRDefault="003C36C3" w:rsidP="00F77DFF">
            <w:pPr>
              <w:ind w:left="100"/>
              <w:rPr>
                <w:sz w:val="20"/>
                <w:szCs w:val="20"/>
              </w:rPr>
            </w:pPr>
            <w:r>
              <w:rPr>
                <w:sz w:val="20"/>
                <w:szCs w:val="20"/>
              </w:rPr>
              <w:t xml:space="preserve">… Know how to choose from a variety of media types (text, graphics, audio, video, web) to </w:t>
            </w:r>
            <w:r>
              <w:rPr>
                <w:i/>
                <w:sz w:val="20"/>
                <w:szCs w:val="20"/>
              </w:rPr>
              <w:t>make student learning visible</w:t>
            </w:r>
            <w:r>
              <w:rPr>
                <w:sz w:val="20"/>
                <w:szCs w:val="20"/>
              </w:rPr>
              <w:t xml:space="preserve"> </w:t>
            </w:r>
          </w:p>
        </w:tc>
        <w:tc>
          <w:tcPr>
            <w:tcW w:w="890" w:type="dxa"/>
            <w:gridSpan w:val="2"/>
            <w:tcBorders>
              <w:bottom w:val="single" w:sz="8" w:space="0" w:color="000000"/>
              <w:right w:val="single" w:sz="8" w:space="0" w:color="000000"/>
            </w:tcBorders>
            <w:tcMar>
              <w:top w:w="100" w:type="dxa"/>
              <w:left w:w="100" w:type="dxa"/>
              <w:bottom w:w="100" w:type="dxa"/>
              <w:right w:w="100" w:type="dxa"/>
            </w:tcMar>
          </w:tcPr>
          <w:p w14:paraId="12195052" w14:textId="77777777" w:rsidR="003C36C3" w:rsidRDefault="003C36C3" w:rsidP="00F77DFF">
            <w:pPr>
              <w:ind w:left="100"/>
              <w:jc w:val="center"/>
              <w:rPr>
                <w:sz w:val="20"/>
                <w:szCs w:val="20"/>
              </w:rPr>
            </w:pPr>
            <w:r>
              <w:rPr>
                <w:sz w:val="20"/>
                <w:szCs w:val="20"/>
              </w:rPr>
              <w:t>1, 3</w:t>
            </w:r>
          </w:p>
        </w:tc>
        <w:tc>
          <w:tcPr>
            <w:tcW w:w="965" w:type="dxa"/>
            <w:tcBorders>
              <w:bottom w:val="single" w:sz="8" w:space="0" w:color="000000"/>
              <w:right w:val="single" w:sz="8" w:space="0" w:color="000000"/>
            </w:tcBorders>
            <w:tcMar>
              <w:top w:w="100" w:type="dxa"/>
              <w:left w:w="100" w:type="dxa"/>
              <w:bottom w:w="100" w:type="dxa"/>
              <w:right w:w="100" w:type="dxa"/>
            </w:tcMar>
          </w:tcPr>
          <w:p w14:paraId="702B1295" w14:textId="77777777" w:rsidR="003C36C3" w:rsidRDefault="003C36C3" w:rsidP="00F77DFF">
            <w:pPr>
              <w:ind w:left="100"/>
              <w:jc w:val="center"/>
              <w:rPr>
                <w:sz w:val="20"/>
                <w:szCs w:val="20"/>
              </w:rPr>
            </w:pPr>
            <w:r>
              <w:rPr>
                <w:sz w:val="20"/>
                <w:szCs w:val="20"/>
              </w:rPr>
              <w:t>2, 5</w:t>
            </w:r>
          </w:p>
        </w:tc>
        <w:tc>
          <w:tcPr>
            <w:tcW w:w="1263" w:type="dxa"/>
            <w:tcBorders>
              <w:bottom w:val="single" w:sz="8" w:space="0" w:color="000000"/>
            </w:tcBorders>
          </w:tcPr>
          <w:p w14:paraId="3F74D231" w14:textId="77777777" w:rsidR="003C36C3" w:rsidRDefault="003C36C3" w:rsidP="00F77DFF">
            <w:pPr>
              <w:ind w:left="100"/>
              <w:jc w:val="center"/>
              <w:rPr>
                <w:sz w:val="20"/>
                <w:szCs w:val="20"/>
              </w:rPr>
            </w:pPr>
            <w:r>
              <w:rPr>
                <w:sz w:val="20"/>
                <w:szCs w:val="20"/>
              </w:rPr>
              <w:t>1.7, 3.4</w:t>
            </w:r>
          </w:p>
        </w:tc>
        <w:tc>
          <w:tcPr>
            <w:tcW w:w="890" w:type="dxa"/>
            <w:tcBorders>
              <w:bottom w:val="single" w:sz="8" w:space="0" w:color="000000"/>
              <w:right w:val="single" w:sz="8" w:space="0" w:color="000000"/>
            </w:tcBorders>
            <w:tcMar>
              <w:top w:w="100" w:type="dxa"/>
              <w:left w:w="100" w:type="dxa"/>
              <w:bottom w:w="100" w:type="dxa"/>
              <w:right w:w="100" w:type="dxa"/>
            </w:tcMar>
          </w:tcPr>
          <w:p w14:paraId="7FB08993" w14:textId="77777777" w:rsidR="003C36C3" w:rsidRDefault="003C36C3" w:rsidP="00F77DFF">
            <w:pPr>
              <w:ind w:left="100"/>
              <w:jc w:val="center"/>
              <w:rPr>
                <w:sz w:val="20"/>
                <w:szCs w:val="20"/>
              </w:rPr>
            </w:pPr>
          </w:p>
        </w:tc>
      </w:tr>
      <w:tr w:rsidR="003C36C3" w14:paraId="3D226B92" w14:textId="77777777" w:rsidTr="00E7220B">
        <w:trPr>
          <w:trHeight w:val="1089"/>
        </w:trPr>
        <w:tc>
          <w:tcPr>
            <w:tcW w:w="4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532A44D" w14:textId="77777777" w:rsidR="003C36C3" w:rsidRDefault="003C36C3" w:rsidP="00F77DFF">
            <w:pPr>
              <w:ind w:left="100" w:right="-20" w:hanging="260"/>
              <w:jc w:val="center"/>
              <w:rPr>
                <w:sz w:val="20"/>
                <w:szCs w:val="20"/>
              </w:rPr>
            </w:pPr>
            <w:r>
              <w:rPr>
                <w:sz w:val="20"/>
                <w:szCs w:val="20"/>
              </w:rPr>
              <w:t>4</w:t>
            </w:r>
          </w:p>
        </w:tc>
        <w:tc>
          <w:tcPr>
            <w:tcW w:w="4453" w:type="dxa"/>
            <w:gridSpan w:val="2"/>
            <w:tcBorders>
              <w:bottom w:val="single" w:sz="8" w:space="0" w:color="000000"/>
              <w:right w:val="single" w:sz="8" w:space="0" w:color="000000"/>
            </w:tcBorders>
            <w:tcMar>
              <w:top w:w="100" w:type="dxa"/>
              <w:left w:w="100" w:type="dxa"/>
              <w:bottom w:w="100" w:type="dxa"/>
              <w:right w:w="100" w:type="dxa"/>
            </w:tcMar>
          </w:tcPr>
          <w:p w14:paraId="32D60B85" w14:textId="77777777" w:rsidR="003C36C3" w:rsidRDefault="003C36C3" w:rsidP="00F77DFF">
            <w:pPr>
              <w:rPr>
                <w:color w:val="FF0000"/>
                <w:sz w:val="20"/>
                <w:szCs w:val="20"/>
              </w:rPr>
            </w:pPr>
            <w:r>
              <w:rPr>
                <w:sz w:val="20"/>
                <w:szCs w:val="20"/>
              </w:rPr>
              <w:t xml:space="preserve">… Demonstrate they can develop and </w:t>
            </w:r>
            <w:r>
              <w:rPr>
                <w:i/>
                <w:sz w:val="20"/>
                <w:szCs w:val="20"/>
              </w:rPr>
              <w:t xml:space="preserve">monitor </w:t>
            </w:r>
            <w:r>
              <w:rPr>
                <w:sz w:val="20"/>
                <w:szCs w:val="20"/>
              </w:rPr>
              <w:t xml:space="preserve">students’ ability to communicate, collaborate, create, and think critically through effective and appropriate use of technology tools </w:t>
            </w:r>
            <w:r>
              <w:rPr>
                <w:color w:val="FF0000"/>
                <w:sz w:val="20"/>
                <w:szCs w:val="20"/>
                <w:highlight w:val="white"/>
              </w:rPr>
              <w:t>including the ability to use assistive technology, augmentative and alternative communication (AAC)</w:t>
            </w:r>
          </w:p>
        </w:tc>
        <w:tc>
          <w:tcPr>
            <w:tcW w:w="890" w:type="dxa"/>
            <w:gridSpan w:val="2"/>
            <w:tcBorders>
              <w:bottom w:val="single" w:sz="8" w:space="0" w:color="000000"/>
              <w:right w:val="single" w:sz="8" w:space="0" w:color="000000"/>
            </w:tcBorders>
            <w:tcMar>
              <w:top w:w="100" w:type="dxa"/>
              <w:left w:w="100" w:type="dxa"/>
              <w:bottom w:w="100" w:type="dxa"/>
              <w:right w:w="100" w:type="dxa"/>
            </w:tcMar>
          </w:tcPr>
          <w:p w14:paraId="5884B65F" w14:textId="77777777" w:rsidR="003C36C3" w:rsidRDefault="003C36C3" w:rsidP="00F77DFF">
            <w:pPr>
              <w:ind w:left="100"/>
              <w:jc w:val="center"/>
              <w:rPr>
                <w:sz w:val="20"/>
                <w:szCs w:val="20"/>
              </w:rPr>
            </w:pPr>
            <w:r>
              <w:rPr>
                <w:sz w:val="20"/>
                <w:szCs w:val="20"/>
              </w:rPr>
              <w:t>1, 5</w:t>
            </w:r>
          </w:p>
        </w:tc>
        <w:tc>
          <w:tcPr>
            <w:tcW w:w="965" w:type="dxa"/>
            <w:tcBorders>
              <w:bottom w:val="single" w:sz="8" w:space="0" w:color="000000"/>
              <w:right w:val="single" w:sz="8" w:space="0" w:color="000000"/>
            </w:tcBorders>
            <w:tcMar>
              <w:top w:w="100" w:type="dxa"/>
              <w:left w:w="100" w:type="dxa"/>
              <w:bottom w:w="100" w:type="dxa"/>
              <w:right w:w="100" w:type="dxa"/>
            </w:tcMar>
          </w:tcPr>
          <w:p w14:paraId="7655382B" w14:textId="77777777" w:rsidR="003C36C3" w:rsidRDefault="003C36C3" w:rsidP="00F77DFF">
            <w:pPr>
              <w:ind w:left="100"/>
              <w:jc w:val="center"/>
              <w:rPr>
                <w:sz w:val="20"/>
                <w:szCs w:val="20"/>
              </w:rPr>
            </w:pPr>
            <w:r>
              <w:rPr>
                <w:sz w:val="20"/>
                <w:szCs w:val="20"/>
              </w:rPr>
              <w:t>1, 4</w:t>
            </w:r>
          </w:p>
        </w:tc>
        <w:tc>
          <w:tcPr>
            <w:tcW w:w="1263" w:type="dxa"/>
            <w:tcBorders>
              <w:bottom w:val="single" w:sz="8" w:space="0" w:color="000000"/>
            </w:tcBorders>
          </w:tcPr>
          <w:p w14:paraId="3E58CBC6" w14:textId="77777777" w:rsidR="003C36C3" w:rsidRDefault="003C36C3" w:rsidP="00F77DFF">
            <w:pPr>
              <w:ind w:left="100"/>
              <w:jc w:val="center"/>
              <w:rPr>
                <w:sz w:val="20"/>
                <w:szCs w:val="20"/>
              </w:rPr>
            </w:pPr>
            <w:r>
              <w:rPr>
                <w:sz w:val="20"/>
                <w:szCs w:val="20"/>
              </w:rPr>
              <w:t>2.2, 3.7</w:t>
            </w:r>
          </w:p>
        </w:tc>
        <w:tc>
          <w:tcPr>
            <w:tcW w:w="890" w:type="dxa"/>
            <w:tcBorders>
              <w:bottom w:val="single" w:sz="8" w:space="0" w:color="000000"/>
              <w:right w:val="single" w:sz="8" w:space="0" w:color="000000"/>
            </w:tcBorders>
            <w:tcMar>
              <w:top w:w="100" w:type="dxa"/>
              <w:left w:w="100" w:type="dxa"/>
              <w:bottom w:w="100" w:type="dxa"/>
              <w:right w:w="100" w:type="dxa"/>
            </w:tcMar>
          </w:tcPr>
          <w:p w14:paraId="6F8E3209" w14:textId="77777777" w:rsidR="003C36C3" w:rsidRDefault="003C36C3" w:rsidP="00F77DFF">
            <w:pPr>
              <w:ind w:left="100"/>
              <w:jc w:val="center"/>
              <w:rPr>
                <w:sz w:val="20"/>
                <w:szCs w:val="20"/>
              </w:rPr>
            </w:pPr>
            <w:r w:rsidRPr="00B16F51">
              <w:rPr>
                <w:color w:val="00B050"/>
                <w:sz w:val="20"/>
                <w:szCs w:val="20"/>
                <w:highlight w:val="green"/>
              </w:rPr>
              <w:t>2</w:t>
            </w:r>
            <w:r w:rsidRPr="00B16F51">
              <w:rPr>
                <w:sz w:val="20"/>
                <w:szCs w:val="20"/>
                <w:highlight w:val="green"/>
              </w:rPr>
              <w:t>.2, 2.3</w:t>
            </w:r>
            <w:r w:rsidRPr="006B0C5C">
              <w:rPr>
                <w:color w:val="00B050"/>
                <w:sz w:val="20"/>
                <w:szCs w:val="20"/>
              </w:rPr>
              <w:t xml:space="preserve">, </w:t>
            </w:r>
            <w:r>
              <w:rPr>
                <w:sz w:val="20"/>
                <w:szCs w:val="20"/>
              </w:rPr>
              <w:t>4.1</w:t>
            </w:r>
          </w:p>
        </w:tc>
      </w:tr>
      <w:tr w:rsidR="003C36C3" w14:paraId="1761583C" w14:textId="77777777" w:rsidTr="00E7220B">
        <w:trPr>
          <w:trHeight w:val="646"/>
        </w:trPr>
        <w:tc>
          <w:tcPr>
            <w:tcW w:w="4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C8593E2" w14:textId="77777777" w:rsidR="003C36C3" w:rsidRDefault="003C36C3" w:rsidP="00F77DFF">
            <w:pPr>
              <w:ind w:left="100" w:right="-20" w:hanging="260"/>
              <w:jc w:val="center"/>
              <w:rPr>
                <w:sz w:val="20"/>
                <w:szCs w:val="20"/>
              </w:rPr>
            </w:pPr>
            <w:r>
              <w:rPr>
                <w:sz w:val="20"/>
                <w:szCs w:val="20"/>
              </w:rPr>
              <w:lastRenderedPageBreak/>
              <w:t>5</w:t>
            </w:r>
          </w:p>
        </w:tc>
        <w:tc>
          <w:tcPr>
            <w:tcW w:w="4453" w:type="dxa"/>
            <w:gridSpan w:val="2"/>
            <w:tcBorders>
              <w:bottom w:val="single" w:sz="8" w:space="0" w:color="000000"/>
              <w:right w:val="single" w:sz="8" w:space="0" w:color="000000"/>
            </w:tcBorders>
            <w:tcMar>
              <w:top w:w="100" w:type="dxa"/>
              <w:left w:w="100" w:type="dxa"/>
              <w:bottom w:w="100" w:type="dxa"/>
              <w:right w:w="100" w:type="dxa"/>
            </w:tcMar>
          </w:tcPr>
          <w:p w14:paraId="5B8728C1" w14:textId="77777777" w:rsidR="003C36C3" w:rsidRDefault="003C36C3" w:rsidP="00F77DFF">
            <w:pPr>
              <w:rPr>
                <w:sz w:val="20"/>
                <w:szCs w:val="20"/>
              </w:rPr>
            </w:pPr>
            <w:r>
              <w:rPr>
                <w:sz w:val="20"/>
                <w:szCs w:val="20"/>
              </w:rPr>
              <w:t xml:space="preserve">…Know how to </w:t>
            </w:r>
            <w:r>
              <w:rPr>
                <w:i/>
                <w:sz w:val="20"/>
                <w:szCs w:val="20"/>
              </w:rPr>
              <w:t>identify</w:t>
            </w:r>
            <w:r>
              <w:rPr>
                <w:sz w:val="20"/>
                <w:szCs w:val="20"/>
              </w:rPr>
              <w:t xml:space="preserve"> and use appropriate technology tools that support the </w:t>
            </w:r>
            <w:r>
              <w:rPr>
                <w:i/>
                <w:sz w:val="20"/>
                <w:szCs w:val="20"/>
              </w:rPr>
              <w:t>design</w:t>
            </w:r>
            <w:r>
              <w:rPr>
                <w:sz w:val="20"/>
                <w:szCs w:val="20"/>
              </w:rPr>
              <w:t xml:space="preserve"> and </w:t>
            </w:r>
            <w:r>
              <w:rPr>
                <w:i/>
                <w:sz w:val="20"/>
                <w:szCs w:val="20"/>
              </w:rPr>
              <w:t>interpretation</w:t>
            </w:r>
            <w:r>
              <w:rPr>
                <w:sz w:val="20"/>
                <w:szCs w:val="20"/>
              </w:rPr>
              <w:t xml:space="preserve"> formative and summative assessments of student learning, including rubrics and electronic portfolios that </w:t>
            </w:r>
            <w:r>
              <w:rPr>
                <w:color w:val="FF0000"/>
                <w:sz w:val="20"/>
                <w:szCs w:val="20"/>
              </w:rPr>
              <w:t>develop accommodations and modifications that incorporate assistive technology</w:t>
            </w:r>
          </w:p>
          <w:p w14:paraId="6B33646E" w14:textId="77777777" w:rsidR="003C36C3" w:rsidRDefault="003C36C3" w:rsidP="00F77DFF">
            <w:pPr>
              <w:rPr>
                <w:sz w:val="20"/>
                <w:szCs w:val="20"/>
              </w:rPr>
            </w:pPr>
          </w:p>
        </w:tc>
        <w:tc>
          <w:tcPr>
            <w:tcW w:w="890" w:type="dxa"/>
            <w:gridSpan w:val="2"/>
            <w:tcBorders>
              <w:bottom w:val="single" w:sz="8" w:space="0" w:color="000000"/>
              <w:right w:val="single" w:sz="8" w:space="0" w:color="000000"/>
            </w:tcBorders>
            <w:tcMar>
              <w:top w:w="100" w:type="dxa"/>
              <w:left w:w="100" w:type="dxa"/>
              <w:bottom w:w="100" w:type="dxa"/>
              <w:right w:w="100" w:type="dxa"/>
            </w:tcMar>
          </w:tcPr>
          <w:p w14:paraId="2DA0B484" w14:textId="77777777" w:rsidR="003C36C3" w:rsidRDefault="003C36C3" w:rsidP="00F77DFF">
            <w:pPr>
              <w:ind w:left="100"/>
              <w:jc w:val="center"/>
              <w:rPr>
                <w:sz w:val="20"/>
                <w:szCs w:val="20"/>
              </w:rPr>
            </w:pPr>
            <w:r>
              <w:rPr>
                <w:sz w:val="20"/>
                <w:szCs w:val="20"/>
              </w:rPr>
              <w:t>4</w:t>
            </w:r>
          </w:p>
        </w:tc>
        <w:tc>
          <w:tcPr>
            <w:tcW w:w="965" w:type="dxa"/>
            <w:tcBorders>
              <w:bottom w:val="single" w:sz="8" w:space="0" w:color="000000"/>
              <w:right w:val="single" w:sz="8" w:space="0" w:color="000000"/>
            </w:tcBorders>
            <w:tcMar>
              <w:top w:w="100" w:type="dxa"/>
              <w:left w:w="100" w:type="dxa"/>
              <w:bottom w:w="100" w:type="dxa"/>
              <w:right w:w="100" w:type="dxa"/>
            </w:tcMar>
          </w:tcPr>
          <w:p w14:paraId="0939FCCE" w14:textId="77777777" w:rsidR="003C36C3" w:rsidRDefault="003C36C3" w:rsidP="00F77DFF">
            <w:pPr>
              <w:ind w:left="100"/>
              <w:jc w:val="center"/>
              <w:rPr>
                <w:sz w:val="20"/>
                <w:szCs w:val="20"/>
              </w:rPr>
            </w:pPr>
            <w:r>
              <w:rPr>
                <w:sz w:val="20"/>
                <w:szCs w:val="20"/>
              </w:rPr>
              <w:t>3</w:t>
            </w:r>
          </w:p>
        </w:tc>
        <w:tc>
          <w:tcPr>
            <w:tcW w:w="1263" w:type="dxa"/>
            <w:tcBorders>
              <w:bottom w:val="single" w:sz="8" w:space="0" w:color="000000"/>
            </w:tcBorders>
          </w:tcPr>
          <w:p w14:paraId="10A41DF1" w14:textId="77777777" w:rsidR="003C36C3" w:rsidRDefault="003C36C3" w:rsidP="00F77DFF">
            <w:pPr>
              <w:ind w:left="100"/>
              <w:jc w:val="center"/>
              <w:rPr>
                <w:sz w:val="20"/>
                <w:szCs w:val="20"/>
              </w:rPr>
            </w:pPr>
            <w:r>
              <w:rPr>
                <w:sz w:val="20"/>
                <w:szCs w:val="20"/>
              </w:rPr>
              <w:t>1.8, 4.3, 5.1</w:t>
            </w:r>
          </w:p>
        </w:tc>
        <w:tc>
          <w:tcPr>
            <w:tcW w:w="890" w:type="dxa"/>
            <w:tcBorders>
              <w:bottom w:val="single" w:sz="8" w:space="0" w:color="000000"/>
              <w:right w:val="single" w:sz="8" w:space="0" w:color="000000"/>
            </w:tcBorders>
            <w:tcMar>
              <w:top w:w="100" w:type="dxa"/>
              <w:left w:w="100" w:type="dxa"/>
              <w:bottom w:w="100" w:type="dxa"/>
              <w:right w:w="100" w:type="dxa"/>
            </w:tcMar>
          </w:tcPr>
          <w:p w14:paraId="031D5563" w14:textId="77777777" w:rsidR="003C36C3" w:rsidRDefault="003C36C3" w:rsidP="00F77DFF">
            <w:pPr>
              <w:ind w:left="100"/>
              <w:jc w:val="center"/>
              <w:rPr>
                <w:sz w:val="20"/>
                <w:szCs w:val="20"/>
              </w:rPr>
            </w:pPr>
            <w:r>
              <w:rPr>
                <w:sz w:val="20"/>
                <w:szCs w:val="20"/>
              </w:rPr>
              <w:t>1.1, 1.2,2.1, 2.9, 3.1</w:t>
            </w:r>
          </w:p>
        </w:tc>
      </w:tr>
      <w:tr w:rsidR="003C36C3" w14:paraId="390D9F61" w14:textId="77777777" w:rsidTr="00E7220B">
        <w:trPr>
          <w:trHeight w:val="137"/>
        </w:trPr>
        <w:tc>
          <w:tcPr>
            <w:tcW w:w="4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C82C228" w14:textId="77777777" w:rsidR="003C36C3" w:rsidRDefault="003C36C3" w:rsidP="00F77DFF">
            <w:pPr>
              <w:ind w:left="100" w:right="-20" w:hanging="260"/>
              <w:jc w:val="center"/>
              <w:rPr>
                <w:sz w:val="20"/>
                <w:szCs w:val="20"/>
              </w:rPr>
            </w:pPr>
            <w:r>
              <w:rPr>
                <w:sz w:val="20"/>
                <w:szCs w:val="20"/>
              </w:rPr>
              <w:t>6</w:t>
            </w:r>
          </w:p>
        </w:tc>
        <w:tc>
          <w:tcPr>
            <w:tcW w:w="4453" w:type="dxa"/>
            <w:gridSpan w:val="2"/>
            <w:tcBorders>
              <w:bottom w:val="single" w:sz="8" w:space="0" w:color="000000"/>
              <w:right w:val="single" w:sz="8" w:space="0" w:color="000000"/>
            </w:tcBorders>
            <w:tcMar>
              <w:top w:w="100" w:type="dxa"/>
              <w:left w:w="100" w:type="dxa"/>
              <w:bottom w:w="100" w:type="dxa"/>
              <w:right w:w="100" w:type="dxa"/>
            </w:tcMar>
          </w:tcPr>
          <w:p w14:paraId="0F5F202C" w14:textId="77777777" w:rsidR="003C36C3" w:rsidRDefault="003C36C3" w:rsidP="00F77DFF">
            <w:pPr>
              <w:ind w:left="100"/>
              <w:rPr>
                <w:sz w:val="20"/>
                <w:szCs w:val="20"/>
              </w:rPr>
            </w:pPr>
            <w:r>
              <w:rPr>
                <w:sz w:val="20"/>
                <w:szCs w:val="20"/>
              </w:rPr>
              <w:t xml:space="preserve">… </w:t>
            </w:r>
            <w:r>
              <w:rPr>
                <w:i/>
                <w:sz w:val="20"/>
                <w:szCs w:val="20"/>
              </w:rPr>
              <w:t>Explain</w:t>
            </w:r>
            <w:r>
              <w:rPr>
                <w:sz w:val="20"/>
                <w:szCs w:val="20"/>
              </w:rPr>
              <w:t xml:space="preserve"> of the value of coding (programming) for students’ development of thinking and problem-solving skills</w:t>
            </w:r>
          </w:p>
        </w:tc>
        <w:tc>
          <w:tcPr>
            <w:tcW w:w="890" w:type="dxa"/>
            <w:gridSpan w:val="2"/>
            <w:tcBorders>
              <w:bottom w:val="single" w:sz="8" w:space="0" w:color="000000"/>
              <w:right w:val="single" w:sz="8" w:space="0" w:color="000000"/>
            </w:tcBorders>
            <w:tcMar>
              <w:top w:w="100" w:type="dxa"/>
              <w:left w:w="100" w:type="dxa"/>
              <w:bottom w:w="100" w:type="dxa"/>
              <w:right w:w="100" w:type="dxa"/>
            </w:tcMar>
          </w:tcPr>
          <w:p w14:paraId="4F61EED5" w14:textId="77777777" w:rsidR="003C36C3" w:rsidRDefault="003C36C3" w:rsidP="00F77DFF">
            <w:pPr>
              <w:ind w:left="100"/>
              <w:jc w:val="center"/>
              <w:rPr>
                <w:sz w:val="20"/>
                <w:szCs w:val="20"/>
              </w:rPr>
            </w:pPr>
            <w:r>
              <w:rPr>
                <w:sz w:val="20"/>
                <w:szCs w:val="20"/>
              </w:rPr>
              <w:t>1</w:t>
            </w:r>
          </w:p>
        </w:tc>
        <w:tc>
          <w:tcPr>
            <w:tcW w:w="965" w:type="dxa"/>
            <w:tcBorders>
              <w:bottom w:val="single" w:sz="8" w:space="0" w:color="000000"/>
              <w:right w:val="single" w:sz="8" w:space="0" w:color="000000"/>
            </w:tcBorders>
            <w:tcMar>
              <w:top w:w="100" w:type="dxa"/>
              <w:left w:w="100" w:type="dxa"/>
              <w:bottom w:w="100" w:type="dxa"/>
              <w:right w:w="100" w:type="dxa"/>
            </w:tcMar>
          </w:tcPr>
          <w:p w14:paraId="7B1439B7" w14:textId="77777777" w:rsidR="003C36C3" w:rsidRDefault="003C36C3" w:rsidP="00F77DFF">
            <w:pPr>
              <w:ind w:left="100"/>
              <w:jc w:val="center"/>
              <w:rPr>
                <w:sz w:val="20"/>
                <w:szCs w:val="20"/>
              </w:rPr>
            </w:pPr>
            <w:r>
              <w:rPr>
                <w:sz w:val="20"/>
                <w:szCs w:val="20"/>
              </w:rPr>
              <w:t>2</w:t>
            </w:r>
          </w:p>
        </w:tc>
        <w:tc>
          <w:tcPr>
            <w:tcW w:w="1263" w:type="dxa"/>
            <w:tcBorders>
              <w:bottom w:val="single" w:sz="8" w:space="0" w:color="000000"/>
            </w:tcBorders>
          </w:tcPr>
          <w:p w14:paraId="51F7279A" w14:textId="77777777" w:rsidR="003C36C3" w:rsidRDefault="003C36C3" w:rsidP="00F77DFF">
            <w:pPr>
              <w:ind w:left="100"/>
              <w:jc w:val="center"/>
              <w:rPr>
                <w:sz w:val="20"/>
                <w:szCs w:val="20"/>
              </w:rPr>
            </w:pPr>
            <w:r>
              <w:rPr>
                <w:sz w:val="20"/>
                <w:szCs w:val="20"/>
              </w:rPr>
              <w:t>4.8</w:t>
            </w:r>
          </w:p>
        </w:tc>
        <w:tc>
          <w:tcPr>
            <w:tcW w:w="890" w:type="dxa"/>
            <w:tcBorders>
              <w:bottom w:val="single" w:sz="8" w:space="0" w:color="000000"/>
              <w:right w:val="single" w:sz="8" w:space="0" w:color="000000"/>
            </w:tcBorders>
            <w:tcMar>
              <w:top w:w="100" w:type="dxa"/>
              <w:left w:w="100" w:type="dxa"/>
              <w:bottom w:w="100" w:type="dxa"/>
              <w:right w:w="100" w:type="dxa"/>
            </w:tcMar>
          </w:tcPr>
          <w:p w14:paraId="11B71E2F" w14:textId="77777777" w:rsidR="003C36C3" w:rsidRDefault="003C36C3" w:rsidP="00F77DFF">
            <w:pPr>
              <w:ind w:left="100"/>
              <w:jc w:val="center"/>
              <w:rPr>
                <w:sz w:val="20"/>
                <w:szCs w:val="20"/>
              </w:rPr>
            </w:pPr>
          </w:p>
        </w:tc>
      </w:tr>
      <w:tr w:rsidR="003C36C3" w14:paraId="347B2750" w14:textId="77777777" w:rsidTr="00E7220B">
        <w:trPr>
          <w:trHeight w:val="137"/>
        </w:trPr>
        <w:tc>
          <w:tcPr>
            <w:tcW w:w="4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AA82FD1" w14:textId="77777777" w:rsidR="003C36C3" w:rsidRDefault="003C36C3" w:rsidP="00F77DFF">
            <w:pPr>
              <w:ind w:left="100" w:right="-20" w:hanging="260"/>
              <w:jc w:val="center"/>
              <w:rPr>
                <w:sz w:val="20"/>
                <w:szCs w:val="20"/>
              </w:rPr>
            </w:pPr>
            <w:r>
              <w:rPr>
                <w:sz w:val="20"/>
                <w:szCs w:val="20"/>
              </w:rPr>
              <w:t>7</w:t>
            </w:r>
          </w:p>
        </w:tc>
        <w:tc>
          <w:tcPr>
            <w:tcW w:w="4453" w:type="dxa"/>
            <w:gridSpan w:val="2"/>
            <w:tcBorders>
              <w:bottom w:val="single" w:sz="8" w:space="0" w:color="000000"/>
              <w:right w:val="single" w:sz="8" w:space="0" w:color="000000"/>
            </w:tcBorders>
            <w:tcMar>
              <w:top w:w="100" w:type="dxa"/>
              <w:left w:w="100" w:type="dxa"/>
              <w:bottom w:w="100" w:type="dxa"/>
              <w:right w:w="100" w:type="dxa"/>
            </w:tcMar>
          </w:tcPr>
          <w:p w14:paraId="013F4E21" w14:textId="77777777" w:rsidR="003C36C3" w:rsidRDefault="003C36C3" w:rsidP="00F77DFF">
            <w:pPr>
              <w:ind w:left="100"/>
              <w:rPr>
                <w:sz w:val="20"/>
                <w:szCs w:val="20"/>
              </w:rPr>
            </w:pPr>
            <w:r>
              <w:rPr>
                <w:sz w:val="20"/>
                <w:szCs w:val="20"/>
              </w:rPr>
              <w:t xml:space="preserve">… </w:t>
            </w:r>
            <w:r>
              <w:rPr>
                <w:i/>
                <w:sz w:val="20"/>
                <w:szCs w:val="20"/>
              </w:rPr>
              <w:t>Identify</w:t>
            </w:r>
            <w:r>
              <w:rPr>
                <w:sz w:val="20"/>
                <w:szCs w:val="20"/>
              </w:rPr>
              <w:t xml:space="preserve"> and </w:t>
            </w:r>
            <w:r>
              <w:rPr>
                <w:i/>
                <w:sz w:val="20"/>
                <w:szCs w:val="20"/>
              </w:rPr>
              <w:t>use</w:t>
            </w:r>
            <w:r>
              <w:rPr>
                <w:sz w:val="20"/>
                <w:szCs w:val="20"/>
              </w:rPr>
              <w:t xml:space="preserve"> in their lesson/unit designs, appropriate technology tools, and resources, informed by the Universal Design for Learning (UDL) framework, to address the learning needs of all students, </w:t>
            </w:r>
            <w:r>
              <w:rPr>
                <w:color w:val="FF0000"/>
                <w:sz w:val="20"/>
                <w:szCs w:val="20"/>
                <w:highlight w:val="white"/>
              </w:rPr>
              <w:t>including unique learning, sensory and  access needs of students with physical/orthopedic disabilities, other health impairments, and multiple disabilities</w:t>
            </w:r>
          </w:p>
        </w:tc>
        <w:tc>
          <w:tcPr>
            <w:tcW w:w="890" w:type="dxa"/>
            <w:gridSpan w:val="2"/>
            <w:tcBorders>
              <w:bottom w:val="single" w:sz="8" w:space="0" w:color="000000"/>
              <w:right w:val="single" w:sz="8" w:space="0" w:color="000000"/>
            </w:tcBorders>
            <w:tcMar>
              <w:top w:w="100" w:type="dxa"/>
              <w:left w:w="100" w:type="dxa"/>
              <w:bottom w:w="100" w:type="dxa"/>
              <w:right w:w="100" w:type="dxa"/>
            </w:tcMar>
          </w:tcPr>
          <w:p w14:paraId="74A4FC5C" w14:textId="77777777" w:rsidR="003C36C3" w:rsidRDefault="003C36C3" w:rsidP="00F77DFF">
            <w:pPr>
              <w:ind w:left="100"/>
              <w:jc w:val="center"/>
              <w:rPr>
                <w:sz w:val="20"/>
                <w:szCs w:val="20"/>
              </w:rPr>
            </w:pPr>
            <w:r>
              <w:rPr>
                <w:sz w:val="20"/>
                <w:szCs w:val="20"/>
              </w:rPr>
              <w:t>1, 3, 4</w:t>
            </w:r>
          </w:p>
        </w:tc>
        <w:tc>
          <w:tcPr>
            <w:tcW w:w="965" w:type="dxa"/>
            <w:tcBorders>
              <w:bottom w:val="single" w:sz="8" w:space="0" w:color="000000"/>
              <w:right w:val="single" w:sz="8" w:space="0" w:color="000000"/>
            </w:tcBorders>
            <w:tcMar>
              <w:top w:w="100" w:type="dxa"/>
              <w:left w:w="100" w:type="dxa"/>
              <w:bottom w:w="100" w:type="dxa"/>
              <w:right w:w="100" w:type="dxa"/>
            </w:tcMar>
          </w:tcPr>
          <w:p w14:paraId="78725459" w14:textId="77777777" w:rsidR="003C36C3" w:rsidRDefault="003C36C3" w:rsidP="00F77DFF">
            <w:pPr>
              <w:ind w:left="100"/>
              <w:jc w:val="center"/>
              <w:rPr>
                <w:sz w:val="20"/>
                <w:szCs w:val="20"/>
              </w:rPr>
            </w:pPr>
            <w:r>
              <w:rPr>
                <w:sz w:val="20"/>
                <w:szCs w:val="20"/>
              </w:rPr>
              <w:t>1</w:t>
            </w:r>
          </w:p>
        </w:tc>
        <w:tc>
          <w:tcPr>
            <w:tcW w:w="1263" w:type="dxa"/>
            <w:tcBorders>
              <w:bottom w:val="single" w:sz="8" w:space="0" w:color="000000"/>
            </w:tcBorders>
          </w:tcPr>
          <w:p w14:paraId="551ADA89" w14:textId="77777777" w:rsidR="003C36C3" w:rsidRDefault="003C36C3" w:rsidP="00F77DFF">
            <w:pPr>
              <w:ind w:left="100"/>
              <w:jc w:val="center"/>
              <w:rPr>
                <w:sz w:val="20"/>
                <w:szCs w:val="20"/>
              </w:rPr>
            </w:pPr>
            <w:r>
              <w:rPr>
                <w:sz w:val="20"/>
                <w:szCs w:val="20"/>
              </w:rPr>
              <w:t xml:space="preserve">1.6, 3.6, </w:t>
            </w:r>
            <w:r>
              <w:rPr>
                <w:sz w:val="20"/>
                <w:szCs w:val="20"/>
                <w:shd w:val="clear" w:color="auto" w:fill="93C47D"/>
              </w:rPr>
              <w:t>4.4,</w:t>
            </w:r>
          </w:p>
        </w:tc>
        <w:tc>
          <w:tcPr>
            <w:tcW w:w="890" w:type="dxa"/>
            <w:tcBorders>
              <w:bottom w:val="single" w:sz="8" w:space="0" w:color="000000"/>
              <w:right w:val="single" w:sz="8" w:space="0" w:color="000000"/>
            </w:tcBorders>
            <w:tcMar>
              <w:top w:w="100" w:type="dxa"/>
              <w:left w:w="100" w:type="dxa"/>
              <w:bottom w:w="100" w:type="dxa"/>
              <w:right w:w="100" w:type="dxa"/>
            </w:tcMar>
          </w:tcPr>
          <w:p w14:paraId="023E8B85" w14:textId="77777777" w:rsidR="003C36C3" w:rsidRDefault="003C36C3" w:rsidP="00F77DFF">
            <w:pPr>
              <w:ind w:left="100"/>
              <w:jc w:val="center"/>
              <w:rPr>
                <w:sz w:val="20"/>
                <w:szCs w:val="20"/>
              </w:rPr>
            </w:pPr>
            <w:r w:rsidRPr="00B16F51">
              <w:rPr>
                <w:sz w:val="20"/>
                <w:szCs w:val="20"/>
                <w:highlight w:val="green"/>
              </w:rPr>
              <w:t>2.9, 3.1,</w:t>
            </w:r>
            <w:r w:rsidRPr="006B0C5C">
              <w:rPr>
                <w:color w:val="00B050"/>
                <w:sz w:val="20"/>
                <w:szCs w:val="20"/>
              </w:rPr>
              <w:t xml:space="preserve"> </w:t>
            </w:r>
            <w:r>
              <w:rPr>
                <w:sz w:val="20"/>
                <w:szCs w:val="20"/>
              </w:rPr>
              <w:t>5.2</w:t>
            </w:r>
          </w:p>
        </w:tc>
      </w:tr>
      <w:tr w:rsidR="003C36C3" w14:paraId="6B3F5B03" w14:textId="77777777" w:rsidTr="00E7220B">
        <w:trPr>
          <w:trHeight w:val="137"/>
        </w:trPr>
        <w:tc>
          <w:tcPr>
            <w:tcW w:w="4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39FF22B" w14:textId="77777777" w:rsidR="003C36C3" w:rsidRDefault="003C36C3" w:rsidP="00F77DFF">
            <w:pPr>
              <w:ind w:left="100" w:right="-20" w:hanging="260"/>
              <w:jc w:val="center"/>
              <w:rPr>
                <w:sz w:val="20"/>
                <w:szCs w:val="20"/>
              </w:rPr>
            </w:pPr>
            <w:r>
              <w:rPr>
                <w:sz w:val="20"/>
                <w:szCs w:val="20"/>
              </w:rPr>
              <w:t>8</w:t>
            </w:r>
          </w:p>
        </w:tc>
        <w:tc>
          <w:tcPr>
            <w:tcW w:w="4453" w:type="dxa"/>
            <w:gridSpan w:val="2"/>
            <w:tcBorders>
              <w:bottom w:val="single" w:sz="8" w:space="0" w:color="000000"/>
              <w:right w:val="single" w:sz="8" w:space="0" w:color="000000"/>
            </w:tcBorders>
            <w:tcMar>
              <w:top w:w="100" w:type="dxa"/>
              <w:left w:w="100" w:type="dxa"/>
              <w:bottom w:w="100" w:type="dxa"/>
              <w:right w:w="100" w:type="dxa"/>
            </w:tcMar>
          </w:tcPr>
          <w:p w14:paraId="5A1A3EC0" w14:textId="77777777" w:rsidR="003C36C3" w:rsidRDefault="003C36C3" w:rsidP="00F77DFF">
            <w:pPr>
              <w:rPr>
                <w:sz w:val="20"/>
                <w:szCs w:val="20"/>
              </w:rPr>
            </w:pPr>
            <w:r>
              <w:rPr>
                <w:sz w:val="20"/>
                <w:szCs w:val="20"/>
              </w:rPr>
              <w:t xml:space="preserve">… How to </w:t>
            </w:r>
            <w:r>
              <w:rPr>
                <w:i/>
                <w:sz w:val="20"/>
                <w:szCs w:val="20"/>
              </w:rPr>
              <w:t>apply</w:t>
            </w:r>
            <w:r>
              <w:rPr>
                <w:sz w:val="20"/>
                <w:szCs w:val="20"/>
              </w:rPr>
              <w:t xml:space="preserve"> the TPACK model (Technological Pedagogical Content Knowledge) to </w:t>
            </w:r>
            <w:r>
              <w:rPr>
                <w:i/>
                <w:sz w:val="20"/>
                <w:szCs w:val="20"/>
              </w:rPr>
              <w:t>plan</w:t>
            </w:r>
            <w:r>
              <w:rPr>
                <w:sz w:val="20"/>
                <w:szCs w:val="20"/>
              </w:rPr>
              <w:t xml:space="preserve"> their own professional development</w:t>
            </w:r>
          </w:p>
        </w:tc>
        <w:tc>
          <w:tcPr>
            <w:tcW w:w="890" w:type="dxa"/>
            <w:gridSpan w:val="2"/>
            <w:tcBorders>
              <w:bottom w:val="single" w:sz="8" w:space="0" w:color="000000"/>
              <w:right w:val="single" w:sz="8" w:space="0" w:color="000000"/>
            </w:tcBorders>
            <w:tcMar>
              <w:top w:w="100" w:type="dxa"/>
              <w:left w:w="100" w:type="dxa"/>
              <w:bottom w:w="100" w:type="dxa"/>
              <w:right w:w="100" w:type="dxa"/>
            </w:tcMar>
          </w:tcPr>
          <w:p w14:paraId="3BE63194" w14:textId="77777777" w:rsidR="003C36C3" w:rsidRDefault="003C36C3" w:rsidP="00F77DFF">
            <w:pPr>
              <w:ind w:left="100"/>
              <w:jc w:val="center"/>
              <w:rPr>
                <w:sz w:val="20"/>
                <w:szCs w:val="20"/>
              </w:rPr>
            </w:pPr>
            <w:r>
              <w:rPr>
                <w:sz w:val="20"/>
                <w:szCs w:val="20"/>
              </w:rPr>
              <w:t>2</w:t>
            </w:r>
          </w:p>
        </w:tc>
        <w:tc>
          <w:tcPr>
            <w:tcW w:w="965" w:type="dxa"/>
            <w:tcBorders>
              <w:bottom w:val="single" w:sz="8" w:space="0" w:color="000000"/>
              <w:right w:val="single" w:sz="8" w:space="0" w:color="000000"/>
            </w:tcBorders>
            <w:tcMar>
              <w:top w:w="100" w:type="dxa"/>
              <w:left w:w="100" w:type="dxa"/>
              <w:bottom w:w="100" w:type="dxa"/>
              <w:right w:w="100" w:type="dxa"/>
            </w:tcMar>
          </w:tcPr>
          <w:p w14:paraId="0908CED7" w14:textId="77777777" w:rsidR="003C36C3" w:rsidRDefault="003C36C3" w:rsidP="00F77DFF">
            <w:pPr>
              <w:ind w:left="100"/>
              <w:jc w:val="center"/>
              <w:rPr>
                <w:sz w:val="20"/>
                <w:szCs w:val="20"/>
              </w:rPr>
            </w:pPr>
            <w:r>
              <w:rPr>
                <w:sz w:val="20"/>
                <w:szCs w:val="20"/>
              </w:rPr>
              <w:t>4, 6</w:t>
            </w:r>
          </w:p>
        </w:tc>
        <w:tc>
          <w:tcPr>
            <w:tcW w:w="1263" w:type="dxa"/>
            <w:tcBorders>
              <w:bottom w:val="single" w:sz="8" w:space="0" w:color="000000"/>
            </w:tcBorders>
          </w:tcPr>
          <w:p w14:paraId="31F3B9F1" w14:textId="77777777" w:rsidR="003C36C3" w:rsidRDefault="003C36C3" w:rsidP="00F77DFF">
            <w:pPr>
              <w:ind w:left="100"/>
              <w:jc w:val="center"/>
              <w:rPr>
                <w:sz w:val="20"/>
                <w:szCs w:val="20"/>
              </w:rPr>
            </w:pPr>
            <w:r>
              <w:rPr>
                <w:sz w:val="20"/>
                <w:szCs w:val="20"/>
              </w:rPr>
              <w:t>6.3</w:t>
            </w:r>
          </w:p>
        </w:tc>
        <w:tc>
          <w:tcPr>
            <w:tcW w:w="890" w:type="dxa"/>
            <w:tcBorders>
              <w:bottom w:val="single" w:sz="8" w:space="0" w:color="000000"/>
              <w:right w:val="single" w:sz="8" w:space="0" w:color="000000"/>
            </w:tcBorders>
            <w:tcMar>
              <w:top w:w="100" w:type="dxa"/>
              <w:left w:w="100" w:type="dxa"/>
              <w:bottom w:w="100" w:type="dxa"/>
              <w:right w:w="100" w:type="dxa"/>
            </w:tcMar>
          </w:tcPr>
          <w:p w14:paraId="6E310FFD" w14:textId="77777777" w:rsidR="003C36C3" w:rsidRDefault="003C36C3" w:rsidP="00F77DFF">
            <w:pPr>
              <w:ind w:left="100"/>
              <w:jc w:val="center"/>
              <w:rPr>
                <w:sz w:val="20"/>
                <w:szCs w:val="20"/>
              </w:rPr>
            </w:pPr>
          </w:p>
        </w:tc>
      </w:tr>
      <w:tr w:rsidR="003C36C3" w14:paraId="7BC3B45D" w14:textId="77777777" w:rsidTr="00E7220B">
        <w:trPr>
          <w:trHeight w:val="137"/>
        </w:trPr>
        <w:tc>
          <w:tcPr>
            <w:tcW w:w="4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89376E6" w14:textId="77777777" w:rsidR="003C36C3" w:rsidRDefault="003C36C3" w:rsidP="00F77DFF">
            <w:pPr>
              <w:ind w:left="100" w:right="-20" w:hanging="260"/>
              <w:jc w:val="center"/>
              <w:rPr>
                <w:sz w:val="20"/>
                <w:szCs w:val="20"/>
              </w:rPr>
            </w:pPr>
            <w:r>
              <w:rPr>
                <w:sz w:val="20"/>
                <w:szCs w:val="20"/>
              </w:rPr>
              <w:t>9</w:t>
            </w:r>
          </w:p>
        </w:tc>
        <w:tc>
          <w:tcPr>
            <w:tcW w:w="4453" w:type="dxa"/>
            <w:gridSpan w:val="2"/>
            <w:tcBorders>
              <w:bottom w:val="single" w:sz="8" w:space="0" w:color="000000"/>
              <w:right w:val="single" w:sz="8" w:space="0" w:color="000000"/>
            </w:tcBorders>
            <w:tcMar>
              <w:top w:w="100" w:type="dxa"/>
              <w:left w:w="100" w:type="dxa"/>
              <w:bottom w:w="100" w:type="dxa"/>
              <w:right w:w="100" w:type="dxa"/>
            </w:tcMar>
          </w:tcPr>
          <w:p w14:paraId="4C455CA6" w14:textId="77777777" w:rsidR="003C36C3" w:rsidRDefault="003C36C3" w:rsidP="00F77DFF">
            <w:pPr>
              <w:rPr>
                <w:sz w:val="20"/>
                <w:szCs w:val="20"/>
              </w:rPr>
            </w:pPr>
            <w:r>
              <w:rPr>
                <w:sz w:val="20"/>
                <w:szCs w:val="20"/>
              </w:rPr>
              <w:t xml:space="preserve">… </w:t>
            </w:r>
            <w:r>
              <w:rPr>
                <w:i/>
                <w:sz w:val="20"/>
                <w:szCs w:val="20"/>
              </w:rPr>
              <w:t>Demonstrate</w:t>
            </w:r>
            <w:r>
              <w:rPr>
                <w:sz w:val="20"/>
                <w:szCs w:val="20"/>
              </w:rPr>
              <w:t xml:space="preserve"> to students the responsible use of technology, awareness of safety and security issues when using technology, basic knowledge of copyright laws and why they are important, and the social, psychological, and ethical issues surrounding the role of technology in society </w:t>
            </w:r>
          </w:p>
        </w:tc>
        <w:tc>
          <w:tcPr>
            <w:tcW w:w="890" w:type="dxa"/>
            <w:gridSpan w:val="2"/>
            <w:tcBorders>
              <w:bottom w:val="single" w:sz="8" w:space="0" w:color="000000"/>
              <w:right w:val="single" w:sz="8" w:space="0" w:color="000000"/>
            </w:tcBorders>
            <w:tcMar>
              <w:top w:w="100" w:type="dxa"/>
              <w:left w:w="100" w:type="dxa"/>
              <w:bottom w:w="100" w:type="dxa"/>
              <w:right w:w="100" w:type="dxa"/>
            </w:tcMar>
          </w:tcPr>
          <w:p w14:paraId="1C003954" w14:textId="77777777" w:rsidR="003C36C3" w:rsidRDefault="003C36C3" w:rsidP="00F77DFF">
            <w:pPr>
              <w:ind w:left="100"/>
              <w:jc w:val="center"/>
              <w:rPr>
                <w:sz w:val="20"/>
                <w:szCs w:val="20"/>
              </w:rPr>
            </w:pPr>
            <w:r>
              <w:rPr>
                <w:sz w:val="20"/>
                <w:szCs w:val="20"/>
              </w:rPr>
              <w:t>4</w:t>
            </w:r>
          </w:p>
        </w:tc>
        <w:tc>
          <w:tcPr>
            <w:tcW w:w="965" w:type="dxa"/>
            <w:tcBorders>
              <w:bottom w:val="single" w:sz="8" w:space="0" w:color="000000"/>
              <w:right w:val="single" w:sz="8" w:space="0" w:color="000000"/>
            </w:tcBorders>
            <w:tcMar>
              <w:top w:w="100" w:type="dxa"/>
              <w:left w:w="100" w:type="dxa"/>
              <w:bottom w:w="100" w:type="dxa"/>
              <w:right w:w="100" w:type="dxa"/>
            </w:tcMar>
          </w:tcPr>
          <w:p w14:paraId="4FA40A01" w14:textId="77777777" w:rsidR="003C36C3" w:rsidRDefault="003C36C3" w:rsidP="00F77DFF">
            <w:pPr>
              <w:ind w:left="100"/>
              <w:jc w:val="center"/>
              <w:rPr>
                <w:sz w:val="20"/>
                <w:szCs w:val="20"/>
              </w:rPr>
            </w:pPr>
            <w:r>
              <w:rPr>
                <w:sz w:val="20"/>
                <w:szCs w:val="20"/>
              </w:rPr>
              <w:t>2, 6</w:t>
            </w:r>
          </w:p>
        </w:tc>
        <w:tc>
          <w:tcPr>
            <w:tcW w:w="1263" w:type="dxa"/>
            <w:tcBorders>
              <w:bottom w:val="single" w:sz="8" w:space="0" w:color="000000"/>
            </w:tcBorders>
          </w:tcPr>
          <w:p w14:paraId="6320B4EF" w14:textId="77777777" w:rsidR="003C36C3" w:rsidRDefault="003C36C3" w:rsidP="00F77DFF">
            <w:pPr>
              <w:ind w:left="100"/>
              <w:jc w:val="center"/>
              <w:rPr>
                <w:sz w:val="20"/>
                <w:szCs w:val="20"/>
              </w:rPr>
            </w:pPr>
            <w:r>
              <w:rPr>
                <w:sz w:val="20"/>
                <w:szCs w:val="20"/>
              </w:rPr>
              <w:t>3.7</w:t>
            </w:r>
          </w:p>
        </w:tc>
        <w:tc>
          <w:tcPr>
            <w:tcW w:w="890" w:type="dxa"/>
            <w:tcBorders>
              <w:bottom w:val="single" w:sz="8" w:space="0" w:color="000000"/>
              <w:right w:val="single" w:sz="8" w:space="0" w:color="000000"/>
            </w:tcBorders>
            <w:tcMar>
              <w:top w:w="100" w:type="dxa"/>
              <w:left w:w="100" w:type="dxa"/>
              <w:bottom w:w="100" w:type="dxa"/>
              <w:right w:w="100" w:type="dxa"/>
            </w:tcMar>
          </w:tcPr>
          <w:p w14:paraId="78CA163A" w14:textId="77777777" w:rsidR="003C36C3" w:rsidRDefault="003C36C3" w:rsidP="00F77DFF">
            <w:pPr>
              <w:ind w:left="100"/>
              <w:jc w:val="center"/>
              <w:rPr>
                <w:sz w:val="20"/>
                <w:szCs w:val="20"/>
              </w:rPr>
            </w:pPr>
          </w:p>
        </w:tc>
      </w:tr>
      <w:tr w:rsidR="003C36C3" w14:paraId="70B919FA" w14:textId="77777777" w:rsidTr="00E7220B">
        <w:trPr>
          <w:trHeight w:val="137"/>
        </w:trPr>
        <w:tc>
          <w:tcPr>
            <w:tcW w:w="4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DEB5962" w14:textId="77777777" w:rsidR="003C36C3" w:rsidRDefault="003C36C3" w:rsidP="00F77DFF">
            <w:pPr>
              <w:ind w:left="100" w:right="-20" w:hanging="260"/>
              <w:jc w:val="center"/>
              <w:rPr>
                <w:sz w:val="20"/>
                <w:szCs w:val="20"/>
              </w:rPr>
            </w:pPr>
            <w:r>
              <w:rPr>
                <w:sz w:val="20"/>
                <w:szCs w:val="20"/>
              </w:rPr>
              <w:t>10</w:t>
            </w:r>
          </w:p>
        </w:tc>
        <w:tc>
          <w:tcPr>
            <w:tcW w:w="4453" w:type="dxa"/>
            <w:gridSpan w:val="2"/>
            <w:tcBorders>
              <w:bottom w:val="single" w:sz="8" w:space="0" w:color="000000"/>
              <w:right w:val="single" w:sz="8" w:space="0" w:color="000000"/>
            </w:tcBorders>
            <w:tcMar>
              <w:top w:w="100" w:type="dxa"/>
              <w:left w:w="100" w:type="dxa"/>
              <w:bottom w:w="100" w:type="dxa"/>
              <w:right w:w="100" w:type="dxa"/>
            </w:tcMar>
          </w:tcPr>
          <w:p w14:paraId="68D0D958" w14:textId="77777777" w:rsidR="003C36C3" w:rsidRDefault="003C36C3" w:rsidP="00F77DFF">
            <w:pPr>
              <w:rPr>
                <w:sz w:val="20"/>
                <w:szCs w:val="20"/>
              </w:rPr>
            </w:pPr>
            <w:r>
              <w:rPr>
                <w:sz w:val="20"/>
                <w:szCs w:val="20"/>
              </w:rPr>
              <w:t xml:space="preserve">… </w:t>
            </w:r>
            <w:r>
              <w:rPr>
                <w:i/>
                <w:sz w:val="20"/>
                <w:szCs w:val="20"/>
              </w:rPr>
              <w:t>Design</w:t>
            </w:r>
            <w:r>
              <w:rPr>
                <w:sz w:val="20"/>
                <w:szCs w:val="20"/>
              </w:rPr>
              <w:t xml:space="preserve"> and </w:t>
            </w:r>
            <w:r>
              <w:rPr>
                <w:i/>
                <w:sz w:val="20"/>
                <w:szCs w:val="20"/>
              </w:rPr>
              <w:t>create</w:t>
            </w:r>
            <w:r>
              <w:rPr>
                <w:sz w:val="20"/>
                <w:szCs w:val="20"/>
              </w:rPr>
              <w:t xml:space="preserve"> an electronic portfolio that showcases their knowledge and skills, including the ability to integrate the CA Common Core State Standards into their lessons/units</w:t>
            </w:r>
          </w:p>
        </w:tc>
        <w:tc>
          <w:tcPr>
            <w:tcW w:w="890" w:type="dxa"/>
            <w:gridSpan w:val="2"/>
            <w:tcBorders>
              <w:bottom w:val="single" w:sz="8" w:space="0" w:color="000000"/>
              <w:right w:val="single" w:sz="8" w:space="0" w:color="000000"/>
            </w:tcBorders>
            <w:tcMar>
              <w:top w:w="100" w:type="dxa"/>
              <w:left w:w="100" w:type="dxa"/>
              <w:bottom w:w="100" w:type="dxa"/>
              <w:right w:w="100" w:type="dxa"/>
            </w:tcMar>
          </w:tcPr>
          <w:p w14:paraId="2F2EEF85" w14:textId="77777777" w:rsidR="003C36C3" w:rsidRDefault="003C36C3" w:rsidP="00F77DFF">
            <w:pPr>
              <w:ind w:left="100"/>
              <w:jc w:val="center"/>
              <w:rPr>
                <w:sz w:val="20"/>
                <w:szCs w:val="20"/>
              </w:rPr>
            </w:pPr>
            <w:r>
              <w:rPr>
                <w:sz w:val="20"/>
                <w:szCs w:val="20"/>
              </w:rPr>
              <w:t>1, 3, 4</w:t>
            </w:r>
          </w:p>
        </w:tc>
        <w:tc>
          <w:tcPr>
            <w:tcW w:w="965" w:type="dxa"/>
            <w:tcBorders>
              <w:bottom w:val="single" w:sz="8" w:space="0" w:color="000000"/>
              <w:right w:val="single" w:sz="8" w:space="0" w:color="000000"/>
            </w:tcBorders>
            <w:tcMar>
              <w:top w:w="100" w:type="dxa"/>
              <w:left w:w="100" w:type="dxa"/>
              <w:bottom w:w="100" w:type="dxa"/>
              <w:right w:w="100" w:type="dxa"/>
            </w:tcMar>
          </w:tcPr>
          <w:p w14:paraId="36A78008" w14:textId="77777777" w:rsidR="003C36C3" w:rsidRDefault="003C36C3" w:rsidP="00F77DFF">
            <w:pPr>
              <w:ind w:left="100"/>
              <w:jc w:val="center"/>
              <w:rPr>
                <w:sz w:val="20"/>
                <w:szCs w:val="20"/>
              </w:rPr>
            </w:pPr>
            <w:r>
              <w:rPr>
                <w:sz w:val="20"/>
                <w:szCs w:val="20"/>
              </w:rPr>
              <w:t>2, 4, 6</w:t>
            </w:r>
          </w:p>
        </w:tc>
        <w:tc>
          <w:tcPr>
            <w:tcW w:w="1263" w:type="dxa"/>
            <w:tcBorders>
              <w:bottom w:val="single" w:sz="8" w:space="0" w:color="000000"/>
            </w:tcBorders>
          </w:tcPr>
          <w:p w14:paraId="52E78E05" w14:textId="77777777" w:rsidR="003C36C3" w:rsidRDefault="003C36C3" w:rsidP="00F77DFF">
            <w:pPr>
              <w:ind w:left="100"/>
              <w:jc w:val="center"/>
              <w:rPr>
                <w:sz w:val="20"/>
                <w:szCs w:val="20"/>
              </w:rPr>
            </w:pPr>
            <w:r>
              <w:rPr>
                <w:sz w:val="20"/>
                <w:szCs w:val="20"/>
              </w:rPr>
              <w:t>1.1, 2.2, 3.4, 4.3, 5.1, 6.3</w:t>
            </w:r>
          </w:p>
        </w:tc>
        <w:tc>
          <w:tcPr>
            <w:tcW w:w="890" w:type="dxa"/>
            <w:tcBorders>
              <w:bottom w:val="single" w:sz="8" w:space="0" w:color="000000"/>
              <w:right w:val="single" w:sz="8" w:space="0" w:color="000000"/>
            </w:tcBorders>
            <w:tcMar>
              <w:top w:w="100" w:type="dxa"/>
              <w:left w:w="100" w:type="dxa"/>
              <w:bottom w:w="100" w:type="dxa"/>
              <w:right w:w="100" w:type="dxa"/>
            </w:tcMar>
          </w:tcPr>
          <w:p w14:paraId="18402ADD" w14:textId="77777777" w:rsidR="003C36C3" w:rsidRDefault="003C36C3" w:rsidP="00F77DFF">
            <w:pPr>
              <w:ind w:left="100"/>
              <w:jc w:val="center"/>
              <w:rPr>
                <w:sz w:val="20"/>
                <w:szCs w:val="20"/>
              </w:rPr>
            </w:pPr>
          </w:p>
        </w:tc>
      </w:tr>
      <w:tr w:rsidR="003C36C3" w14:paraId="20B4D71C" w14:textId="77777777" w:rsidTr="00E7220B">
        <w:trPr>
          <w:trHeight w:val="137"/>
        </w:trPr>
        <w:tc>
          <w:tcPr>
            <w:tcW w:w="1263" w:type="dxa"/>
            <w:gridSpan w:val="2"/>
            <w:tcBorders>
              <w:left w:val="single" w:sz="8" w:space="0" w:color="000000"/>
              <w:bottom w:val="single" w:sz="8" w:space="0" w:color="000000"/>
              <w:right w:val="single" w:sz="8" w:space="0" w:color="000000"/>
            </w:tcBorders>
          </w:tcPr>
          <w:p w14:paraId="082686C8" w14:textId="77777777" w:rsidR="003C36C3" w:rsidRDefault="003C36C3" w:rsidP="00F77DFF">
            <w:pPr>
              <w:ind w:left="100"/>
              <w:rPr>
                <w:sz w:val="16"/>
                <w:szCs w:val="16"/>
              </w:rPr>
            </w:pPr>
          </w:p>
        </w:tc>
        <w:tc>
          <w:tcPr>
            <w:tcW w:w="7654" w:type="dxa"/>
            <w:gridSpan w:val="6"/>
            <w:tcBorders>
              <w:left w:val="single" w:sz="8" w:space="0" w:color="000000"/>
              <w:bottom w:val="single" w:sz="8" w:space="0" w:color="000000"/>
              <w:right w:val="single" w:sz="8" w:space="0" w:color="000000"/>
            </w:tcBorders>
            <w:tcMar>
              <w:top w:w="100" w:type="dxa"/>
              <w:left w:w="100" w:type="dxa"/>
              <w:bottom w:w="100" w:type="dxa"/>
              <w:right w:w="100" w:type="dxa"/>
            </w:tcMar>
          </w:tcPr>
          <w:p w14:paraId="490D5CFB" w14:textId="77777777" w:rsidR="003C36C3" w:rsidRDefault="003C36C3" w:rsidP="00F77DFF">
            <w:pPr>
              <w:ind w:left="100"/>
              <w:rPr>
                <w:sz w:val="16"/>
                <w:szCs w:val="16"/>
              </w:rPr>
            </w:pPr>
            <w:r>
              <w:rPr>
                <w:sz w:val="16"/>
                <w:szCs w:val="16"/>
              </w:rPr>
              <w:t>*</w:t>
            </w:r>
            <w:r>
              <w:rPr>
                <w:b/>
                <w:sz w:val="16"/>
                <w:szCs w:val="16"/>
              </w:rPr>
              <w:t>DG</w:t>
            </w:r>
            <w:r>
              <w:rPr>
                <w:sz w:val="16"/>
                <w:szCs w:val="16"/>
              </w:rPr>
              <w:t xml:space="preserve">=Department Goals; </w:t>
            </w:r>
            <w:r>
              <w:rPr>
                <w:b/>
                <w:sz w:val="16"/>
                <w:szCs w:val="16"/>
              </w:rPr>
              <w:t>PLG</w:t>
            </w:r>
            <w:r>
              <w:rPr>
                <w:sz w:val="16"/>
                <w:szCs w:val="16"/>
              </w:rPr>
              <w:t xml:space="preserve">=Program Learning Goal; </w:t>
            </w:r>
            <w:r>
              <w:rPr>
                <w:b/>
                <w:sz w:val="16"/>
                <w:szCs w:val="16"/>
              </w:rPr>
              <w:t>TPE</w:t>
            </w:r>
            <w:r>
              <w:rPr>
                <w:sz w:val="16"/>
                <w:szCs w:val="16"/>
              </w:rPr>
              <w:t xml:space="preserve">=Teaching Performance Expectation Standard; </w:t>
            </w:r>
            <w:r>
              <w:rPr>
                <w:b/>
                <w:sz w:val="16"/>
                <w:szCs w:val="16"/>
              </w:rPr>
              <w:t>TPA</w:t>
            </w:r>
            <w:r>
              <w:rPr>
                <w:sz w:val="16"/>
                <w:szCs w:val="16"/>
              </w:rPr>
              <w:t>=Teaching Performance Assessment</w:t>
            </w:r>
          </w:p>
        </w:tc>
      </w:tr>
    </w:tbl>
    <w:p w14:paraId="54AD236A" w14:textId="77777777" w:rsidR="003C36C3" w:rsidRDefault="003C36C3" w:rsidP="003C36C3">
      <w:pPr>
        <w:jc w:val="both"/>
        <w:rPr>
          <w:b/>
        </w:rPr>
      </w:pPr>
    </w:p>
    <w:p w14:paraId="113475F9" w14:textId="77777777" w:rsidR="003C36C3" w:rsidRDefault="003C36C3" w:rsidP="003C36C3">
      <w:pPr>
        <w:jc w:val="both"/>
      </w:pPr>
      <w:r>
        <w:rPr>
          <w:b/>
        </w:rPr>
        <w:t>Required Text</w:t>
      </w:r>
    </w:p>
    <w:p w14:paraId="249E8A7B" w14:textId="77777777" w:rsidR="003C36C3" w:rsidRDefault="003C36C3" w:rsidP="003C36C3"/>
    <w:p w14:paraId="71334CEC" w14:textId="77777777" w:rsidR="003C36C3" w:rsidRDefault="003C36C3" w:rsidP="000729EC">
      <w:pPr>
        <w:numPr>
          <w:ilvl w:val="0"/>
          <w:numId w:val="32"/>
        </w:numPr>
        <w:pBdr>
          <w:top w:val="nil"/>
          <w:left w:val="nil"/>
          <w:bottom w:val="nil"/>
          <w:right w:val="nil"/>
          <w:between w:val="nil"/>
        </w:pBdr>
        <w:spacing w:line="276" w:lineRule="auto"/>
        <w:rPr>
          <w:color w:val="000000"/>
        </w:rPr>
      </w:pPr>
      <w:r>
        <w:rPr>
          <w:color w:val="000000"/>
        </w:rPr>
        <w:t xml:space="preserve">Gonzalez, J. (2020). </w:t>
      </w:r>
      <w:r>
        <w:rPr>
          <w:i/>
          <w:color w:val="000000"/>
        </w:rPr>
        <w:t>The teacher’s guide to tech 2020.</w:t>
      </w:r>
      <w:r>
        <w:rPr>
          <w:color w:val="000000"/>
        </w:rPr>
        <w:t xml:space="preserve"> Cult of Pedagogy [online]. Available at: </w:t>
      </w:r>
      <w:hyperlink r:id="rId148">
        <w:r>
          <w:rPr>
            <w:color w:val="0563C1"/>
            <w:u w:val="single"/>
          </w:rPr>
          <w:t>https://teachersguidetotech.com/guide/</w:t>
        </w:r>
      </w:hyperlink>
      <w:r>
        <w:rPr>
          <w:color w:val="000000"/>
        </w:rPr>
        <w:t xml:space="preserve"> ($25)</w:t>
      </w:r>
    </w:p>
    <w:p w14:paraId="581AFB6F" w14:textId="77777777" w:rsidR="003C36C3" w:rsidRDefault="003C36C3" w:rsidP="003C36C3">
      <w:pPr>
        <w:pBdr>
          <w:top w:val="nil"/>
          <w:left w:val="nil"/>
          <w:bottom w:val="nil"/>
          <w:right w:val="nil"/>
          <w:between w:val="nil"/>
        </w:pBdr>
        <w:spacing w:line="276" w:lineRule="auto"/>
      </w:pPr>
    </w:p>
    <w:p w14:paraId="1E2CBB5A" w14:textId="77777777" w:rsidR="003C36C3" w:rsidRDefault="003C36C3" w:rsidP="003C36C3">
      <w:pPr>
        <w:pBdr>
          <w:top w:val="nil"/>
          <w:left w:val="nil"/>
          <w:bottom w:val="nil"/>
          <w:right w:val="nil"/>
          <w:between w:val="nil"/>
        </w:pBdr>
        <w:spacing w:line="276" w:lineRule="auto"/>
        <w:rPr>
          <w:b/>
        </w:rPr>
      </w:pPr>
      <w:r>
        <w:rPr>
          <w:b/>
        </w:rPr>
        <w:t>Recommended Texts</w:t>
      </w:r>
    </w:p>
    <w:p w14:paraId="351C1FFF" w14:textId="77777777" w:rsidR="003C36C3" w:rsidRDefault="003C36C3" w:rsidP="000729EC">
      <w:pPr>
        <w:numPr>
          <w:ilvl w:val="0"/>
          <w:numId w:val="32"/>
        </w:numPr>
        <w:pBdr>
          <w:top w:val="nil"/>
          <w:left w:val="nil"/>
          <w:bottom w:val="nil"/>
          <w:right w:val="nil"/>
          <w:between w:val="nil"/>
        </w:pBdr>
        <w:spacing w:line="276" w:lineRule="auto"/>
        <w:rPr>
          <w:rFonts w:ascii="Cambria" w:eastAsia="Cambria" w:hAnsi="Cambria" w:cs="Cambria"/>
          <w:color w:val="000000"/>
        </w:rPr>
      </w:pPr>
      <w:r>
        <w:rPr>
          <w:color w:val="000000"/>
        </w:rPr>
        <w:t xml:space="preserve">Grant, K., &amp; Perez, L. (2018). </w:t>
      </w:r>
      <w:r>
        <w:rPr>
          <w:i/>
          <w:color w:val="000000"/>
        </w:rPr>
        <w:t>Dive into UDL. Immersive Practices to Develop Expert Learners</w:t>
      </w:r>
      <w:r>
        <w:rPr>
          <w:color w:val="000000"/>
        </w:rPr>
        <w:t xml:space="preserve">. Portland, OR: International Society for Technology in Education. Available at </w:t>
      </w:r>
      <w:hyperlink r:id="rId149">
        <w:r>
          <w:rPr>
            <w:color w:val="0563C1"/>
            <w:u w:val="single"/>
          </w:rPr>
          <w:t>https://id.iste.org/resources/product?id=4112&amp;format=Book&amp;name=Dive+into+UDL</w:t>
        </w:r>
      </w:hyperlink>
      <w:r>
        <w:rPr>
          <w:color w:val="000000"/>
        </w:rPr>
        <w:t xml:space="preserve"> ($35.99)</w:t>
      </w:r>
    </w:p>
    <w:p w14:paraId="2D52CEBC" w14:textId="77777777" w:rsidR="00076525" w:rsidRDefault="003C36C3" w:rsidP="00076525">
      <w:r w:rsidRPr="00076525">
        <w:rPr>
          <w:color w:val="000000"/>
          <w:highlight w:val="green"/>
        </w:rPr>
        <w:t xml:space="preserve">Dell, A. D., Newton, D. A., Petroff, J. G. (2017). </w:t>
      </w:r>
      <w:r w:rsidRPr="00076525">
        <w:rPr>
          <w:i/>
          <w:color w:val="000000"/>
          <w:highlight w:val="green"/>
        </w:rPr>
        <w:t>Assistive Technology in the Classroom: Enhancing the School Experiences of Students with Disabilities</w:t>
      </w:r>
      <w:r w:rsidRPr="00076525">
        <w:rPr>
          <w:color w:val="000000"/>
          <w:highlight w:val="green"/>
        </w:rPr>
        <w:t xml:space="preserve">. NY: Pearson. </w:t>
      </w:r>
      <w:r w:rsidR="00076525" w:rsidRPr="00076525">
        <w:rPr>
          <w:b/>
          <w:bCs/>
          <w:color w:val="000000"/>
          <w:highlight w:val="green"/>
          <w:shd w:val="clear" w:color="auto" w:fill="00FFFF"/>
        </w:rPr>
        <w:t>MMSN TPEs (Practice/Assess TPE 2.9, Practice/Assess TPE 3.1, Practice/Assess TPE 5.2)</w:t>
      </w:r>
    </w:p>
    <w:p w14:paraId="69CBCF3C" w14:textId="77777777" w:rsidR="003C36C3" w:rsidRDefault="003C36C3" w:rsidP="003C36C3">
      <w:pPr>
        <w:rPr>
          <w:b/>
        </w:rPr>
      </w:pPr>
    </w:p>
    <w:p w14:paraId="2BC54AA5" w14:textId="77777777" w:rsidR="003C36C3" w:rsidRDefault="003C36C3" w:rsidP="003C36C3">
      <w:pPr>
        <w:rPr>
          <w:b/>
        </w:rPr>
      </w:pPr>
    </w:p>
    <w:p w14:paraId="3D9FA9B1" w14:textId="4ADA1786" w:rsidR="003C36C3" w:rsidRDefault="003C36C3" w:rsidP="003C36C3">
      <w:bookmarkStart w:id="178" w:name="Assignments251"/>
      <w:r>
        <w:rPr>
          <w:b/>
        </w:rPr>
        <w:t>Course Activities and Assignments</w:t>
      </w:r>
    </w:p>
    <w:bookmarkEnd w:id="178"/>
    <w:p w14:paraId="313DB6AE" w14:textId="77777777" w:rsidR="003C36C3" w:rsidRDefault="003C36C3" w:rsidP="003C36C3"/>
    <w:tbl>
      <w:tblPr>
        <w:tblW w:w="9649" w:type="dxa"/>
        <w:tblInd w:w="-37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631"/>
        <w:gridCol w:w="5138"/>
        <w:gridCol w:w="10"/>
        <w:gridCol w:w="998"/>
        <w:gridCol w:w="1611"/>
        <w:gridCol w:w="1261"/>
      </w:tblGrid>
      <w:tr w:rsidR="003C36C3" w14:paraId="0BB4E12A" w14:textId="77777777" w:rsidTr="00076525">
        <w:trPr>
          <w:trHeight w:val="552"/>
        </w:trPr>
        <w:tc>
          <w:tcPr>
            <w:tcW w:w="5779"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9600B6" w14:textId="77777777" w:rsidR="003C36C3" w:rsidRDefault="003C36C3" w:rsidP="00F77DFF">
            <w:pPr>
              <w:ind w:left="-509" w:right="-285"/>
              <w:jc w:val="right"/>
            </w:pPr>
            <w:r>
              <w:rPr>
                <w:b/>
              </w:rPr>
              <w:t xml:space="preserve"> </w:t>
            </w:r>
          </w:p>
          <w:p w14:paraId="40A6153E" w14:textId="77777777" w:rsidR="003C36C3" w:rsidRDefault="003C36C3" w:rsidP="00F77DFF">
            <w:pPr>
              <w:ind w:left="-509" w:right="-285"/>
              <w:jc w:val="center"/>
            </w:pPr>
            <w:r>
              <w:rPr>
                <w:b/>
              </w:rPr>
              <w:t>Course Activities and Assignments</w:t>
            </w:r>
          </w:p>
        </w:tc>
        <w:tc>
          <w:tcPr>
            <w:tcW w:w="998" w:type="dxa"/>
            <w:tcBorders>
              <w:top w:val="single" w:sz="8" w:space="0" w:color="000000"/>
              <w:bottom w:val="single" w:sz="8" w:space="0" w:color="000000"/>
            </w:tcBorders>
          </w:tcPr>
          <w:p w14:paraId="3E89BE2B" w14:textId="77777777" w:rsidR="003C36C3" w:rsidRDefault="003C36C3" w:rsidP="00F77DFF">
            <w:pPr>
              <w:ind w:right="-285"/>
              <w:jc w:val="center"/>
              <w:rPr>
                <w:b/>
              </w:rPr>
            </w:pPr>
            <w:r>
              <w:rPr>
                <w:b/>
              </w:rPr>
              <w:t>%</w:t>
            </w:r>
          </w:p>
          <w:p w14:paraId="45515EDF" w14:textId="77777777" w:rsidR="003C36C3" w:rsidRDefault="003C36C3" w:rsidP="00F77DFF">
            <w:pPr>
              <w:ind w:right="-285"/>
              <w:jc w:val="center"/>
              <w:rPr>
                <w:b/>
              </w:rPr>
            </w:pPr>
            <w:r>
              <w:rPr>
                <w:b/>
              </w:rPr>
              <w:t>Weight</w:t>
            </w:r>
          </w:p>
        </w:tc>
        <w:tc>
          <w:tcPr>
            <w:tcW w:w="1611"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DB17663" w14:textId="77777777" w:rsidR="003C36C3" w:rsidRDefault="003C36C3" w:rsidP="00F77DFF">
            <w:pPr>
              <w:ind w:right="-285"/>
              <w:jc w:val="center"/>
              <w:rPr>
                <w:b/>
              </w:rPr>
            </w:pPr>
            <w:r>
              <w:rPr>
                <w:b/>
              </w:rPr>
              <w:t>TPE</w:t>
            </w:r>
          </w:p>
          <w:p w14:paraId="7C17AAF3" w14:textId="77777777" w:rsidR="003C36C3" w:rsidRDefault="003C36C3" w:rsidP="00F77DFF">
            <w:pPr>
              <w:ind w:right="-285"/>
              <w:jc w:val="center"/>
            </w:pPr>
            <w:r>
              <w:rPr>
                <w:b/>
              </w:rPr>
              <w:t>Assessed</w:t>
            </w:r>
          </w:p>
        </w:tc>
        <w:tc>
          <w:tcPr>
            <w:tcW w:w="1261" w:type="dxa"/>
            <w:tcBorders>
              <w:top w:val="single" w:sz="8" w:space="0" w:color="000000"/>
              <w:bottom w:val="single" w:sz="8" w:space="0" w:color="000000"/>
              <w:right w:val="single" w:sz="8" w:space="0" w:color="000000"/>
            </w:tcBorders>
          </w:tcPr>
          <w:p w14:paraId="33061733" w14:textId="77777777" w:rsidR="003C36C3" w:rsidRDefault="003C36C3" w:rsidP="00F77DFF">
            <w:pPr>
              <w:ind w:right="-285"/>
              <w:jc w:val="center"/>
              <w:rPr>
                <w:b/>
              </w:rPr>
            </w:pPr>
            <w:r w:rsidRPr="00232CCE">
              <w:rPr>
                <w:b/>
                <w:highlight w:val="green"/>
              </w:rPr>
              <w:t>MMSN</w:t>
            </w:r>
          </w:p>
        </w:tc>
      </w:tr>
      <w:tr w:rsidR="003C36C3" w14:paraId="5A38441E" w14:textId="77777777" w:rsidTr="00076525">
        <w:trPr>
          <w:trHeight w:val="827"/>
        </w:trPr>
        <w:tc>
          <w:tcPr>
            <w:tcW w:w="63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52EAF5F" w14:textId="77777777" w:rsidR="003C36C3" w:rsidRDefault="003C36C3" w:rsidP="00F77DFF">
            <w:pPr>
              <w:ind w:left="-509" w:right="-285"/>
              <w:jc w:val="center"/>
            </w:pPr>
            <w:r>
              <w:t>1</w:t>
            </w:r>
          </w:p>
        </w:tc>
        <w:tc>
          <w:tcPr>
            <w:tcW w:w="5138" w:type="dxa"/>
            <w:tcBorders>
              <w:bottom w:val="single" w:sz="8" w:space="0" w:color="000000"/>
              <w:right w:val="single" w:sz="8" w:space="0" w:color="000000"/>
            </w:tcBorders>
            <w:tcMar>
              <w:top w:w="100" w:type="dxa"/>
              <w:left w:w="100" w:type="dxa"/>
              <w:bottom w:w="100" w:type="dxa"/>
              <w:right w:w="100" w:type="dxa"/>
            </w:tcMar>
          </w:tcPr>
          <w:p w14:paraId="5B0AA24E" w14:textId="77777777" w:rsidR="003C36C3" w:rsidRDefault="003C36C3" w:rsidP="00F77DFF">
            <w:pPr>
              <w:ind w:left="-509" w:right="-285"/>
            </w:pPr>
            <w:r>
              <w:t xml:space="preserve">Weekly Online </w:t>
            </w:r>
            <w:bookmarkStart w:id="179" w:name="1fob9te" w:colFirst="0" w:colLast="0"/>
            <w:bookmarkEnd w:id="179"/>
            <w:r>
              <w:t>Discussions</w:t>
            </w:r>
          </w:p>
          <w:p w14:paraId="42017F86" w14:textId="77777777" w:rsidR="003C36C3" w:rsidRDefault="003C36C3" w:rsidP="00F77DFF">
            <w:pPr>
              <w:ind w:left="-5" w:right="-285"/>
              <w:rPr>
                <w:i/>
              </w:rPr>
            </w:pPr>
            <w:r>
              <w:rPr>
                <w:i/>
              </w:rPr>
              <w:t>Purpose: Reflection, Critical Thinking, Application, Community Building</w:t>
            </w:r>
          </w:p>
        </w:tc>
        <w:tc>
          <w:tcPr>
            <w:tcW w:w="1008" w:type="dxa"/>
            <w:gridSpan w:val="2"/>
            <w:tcBorders>
              <w:bottom w:val="single" w:sz="8" w:space="0" w:color="000000"/>
            </w:tcBorders>
          </w:tcPr>
          <w:p w14:paraId="4E8614D1" w14:textId="77777777" w:rsidR="003C36C3" w:rsidRPr="001E40F7" w:rsidRDefault="003C36C3" w:rsidP="00F77DFF">
            <w:pPr>
              <w:ind w:right="-285"/>
              <w:jc w:val="center"/>
            </w:pPr>
            <w:r w:rsidRPr="001E40F7">
              <w:t>15</w:t>
            </w:r>
          </w:p>
        </w:tc>
        <w:tc>
          <w:tcPr>
            <w:tcW w:w="1611" w:type="dxa"/>
            <w:tcBorders>
              <w:bottom w:val="single" w:sz="8" w:space="0" w:color="000000"/>
              <w:right w:val="single" w:sz="8" w:space="0" w:color="000000"/>
            </w:tcBorders>
            <w:tcMar>
              <w:top w:w="100" w:type="dxa"/>
              <w:left w:w="100" w:type="dxa"/>
              <w:bottom w:w="100" w:type="dxa"/>
              <w:right w:w="100" w:type="dxa"/>
            </w:tcMar>
          </w:tcPr>
          <w:p w14:paraId="08D9674D" w14:textId="77777777" w:rsidR="003C36C3" w:rsidRDefault="003C36C3" w:rsidP="00F77DFF">
            <w:pPr>
              <w:ind w:right="-285"/>
              <w:jc w:val="center"/>
            </w:pPr>
            <w:r>
              <w:t>6.2</w:t>
            </w:r>
          </w:p>
        </w:tc>
        <w:tc>
          <w:tcPr>
            <w:tcW w:w="1261" w:type="dxa"/>
            <w:tcBorders>
              <w:bottom w:val="single" w:sz="8" w:space="0" w:color="000000"/>
              <w:right w:val="single" w:sz="8" w:space="0" w:color="000000"/>
            </w:tcBorders>
          </w:tcPr>
          <w:p w14:paraId="175CB27E" w14:textId="77777777" w:rsidR="003C36C3" w:rsidRDefault="003C36C3" w:rsidP="00F77DFF">
            <w:pPr>
              <w:ind w:right="-285"/>
              <w:jc w:val="center"/>
            </w:pPr>
            <w:r>
              <w:t>4.1</w:t>
            </w:r>
          </w:p>
        </w:tc>
      </w:tr>
      <w:tr w:rsidR="003C36C3" w14:paraId="0E7F7DF5" w14:textId="77777777" w:rsidTr="00076525">
        <w:trPr>
          <w:trHeight w:val="1091"/>
        </w:trPr>
        <w:tc>
          <w:tcPr>
            <w:tcW w:w="63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B9A2384" w14:textId="77777777" w:rsidR="003C36C3" w:rsidRDefault="003C36C3" w:rsidP="00F77DFF">
            <w:pPr>
              <w:ind w:left="-509" w:right="-285"/>
              <w:jc w:val="center"/>
            </w:pPr>
            <w:r>
              <w:t>2</w:t>
            </w:r>
          </w:p>
        </w:tc>
        <w:tc>
          <w:tcPr>
            <w:tcW w:w="5138" w:type="dxa"/>
            <w:tcBorders>
              <w:bottom w:val="single" w:sz="8" w:space="0" w:color="000000"/>
              <w:right w:val="single" w:sz="8" w:space="0" w:color="000000"/>
            </w:tcBorders>
            <w:tcMar>
              <w:top w:w="100" w:type="dxa"/>
              <w:left w:w="100" w:type="dxa"/>
              <w:bottom w:w="100" w:type="dxa"/>
              <w:right w:w="100" w:type="dxa"/>
            </w:tcMar>
          </w:tcPr>
          <w:p w14:paraId="23515905" w14:textId="77777777" w:rsidR="003C36C3" w:rsidRPr="004B3DD4" w:rsidRDefault="003C36C3" w:rsidP="00F77DFF">
            <w:pPr>
              <w:ind w:left="-5" w:right="-285"/>
              <w:rPr>
                <w:i/>
              </w:rPr>
            </w:pPr>
            <w:r w:rsidRPr="004B3DD4">
              <w:rPr>
                <w:i/>
              </w:rPr>
              <w:t>Weekly Synchronous and Asynchronous Learning Experiences</w:t>
            </w:r>
          </w:p>
          <w:p w14:paraId="02D0D509" w14:textId="77777777" w:rsidR="003C36C3" w:rsidRDefault="003C36C3" w:rsidP="00F77DFF">
            <w:pPr>
              <w:ind w:left="-5" w:right="-285"/>
              <w:rPr>
                <w:i/>
              </w:rPr>
            </w:pPr>
            <w:r>
              <w:rPr>
                <w:i/>
              </w:rPr>
              <w:t>Purpose: Practice with new tools &amp; resources, Collaboration, Community Building</w:t>
            </w:r>
          </w:p>
        </w:tc>
        <w:tc>
          <w:tcPr>
            <w:tcW w:w="1008" w:type="dxa"/>
            <w:gridSpan w:val="2"/>
            <w:tcBorders>
              <w:bottom w:val="single" w:sz="8" w:space="0" w:color="000000"/>
            </w:tcBorders>
          </w:tcPr>
          <w:p w14:paraId="208960EF" w14:textId="77777777" w:rsidR="003C36C3" w:rsidRPr="001E40F7" w:rsidRDefault="003C36C3" w:rsidP="00F77DFF">
            <w:pPr>
              <w:ind w:right="-285"/>
              <w:jc w:val="center"/>
            </w:pPr>
            <w:r w:rsidRPr="001E40F7">
              <w:t>15</w:t>
            </w:r>
          </w:p>
        </w:tc>
        <w:tc>
          <w:tcPr>
            <w:tcW w:w="1611" w:type="dxa"/>
            <w:tcBorders>
              <w:bottom w:val="single" w:sz="8" w:space="0" w:color="000000"/>
              <w:right w:val="single" w:sz="8" w:space="0" w:color="000000"/>
            </w:tcBorders>
            <w:tcMar>
              <w:top w:w="100" w:type="dxa"/>
              <w:left w:w="100" w:type="dxa"/>
              <w:bottom w:w="100" w:type="dxa"/>
              <w:right w:w="100" w:type="dxa"/>
            </w:tcMar>
          </w:tcPr>
          <w:p w14:paraId="5158802D" w14:textId="77777777" w:rsidR="003C36C3" w:rsidRDefault="003C36C3" w:rsidP="00F77DFF">
            <w:pPr>
              <w:ind w:right="-285"/>
              <w:jc w:val="center"/>
            </w:pPr>
            <w:r>
              <w:t>2.2, 3.6, 4.8, 3.7</w:t>
            </w:r>
          </w:p>
        </w:tc>
        <w:tc>
          <w:tcPr>
            <w:tcW w:w="1261" w:type="dxa"/>
            <w:tcBorders>
              <w:bottom w:val="single" w:sz="8" w:space="0" w:color="000000"/>
              <w:right w:val="single" w:sz="8" w:space="0" w:color="000000"/>
            </w:tcBorders>
          </w:tcPr>
          <w:p w14:paraId="4B3A168A" w14:textId="77777777" w:rsidR="003C36C3" w:rsidRDefault="003C36C3" w:rsidP="00F77DFF">
            <w:pPr>
              <w:ind w:right="-285"/>
              <w:jc w:val="center"/>
            </w:pPr>
            <w:r>
              <w:t>2.1</w:t>
            </w:r>
          </w:p>
        </w:tc>
      </w:tr>
      <w:tr w:rsidR="003C36C3" w:rsidRPr="007319CF" w14:paraId="62B0BB35" w14:textId="77777777" w:rsidTr="00076525">
        <w:trPr>
          <w:trHeight w:val="1628"/>
        </w:trPr>
        <w:tc>
          <w:tcPr>
            <w:tcW w:w="631"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C0FE0F7" w14:textId="77777777" w:rsidR="003C36C3" w:rsidRPr="007319CF" w:rsidRDefault="003C36C3" w:rsidP="00F77DFF">
            <w:pPr>
              <w:ind w:left="-509" w:right="-285"/>
              <w:jc w:val="center"/>
            </w:pPr>
            <w:r w:rsidRPr="007319CF">
              <w:t>3</w:t>
            </w:r>
          </w:p>
        </w:tc>
        <w:tc>
          <w:tcPr>
            <w:tcW w:w="5138" w:type="dxa"/>
            <w:tcBorders>
              <w:bottom w:val="single" w:sz="8" w:space="0" w:color="000000"/>
              <w:right w:val="single" w:sz="8" w:space="0" w:color="000000"/>
            </w:tcBorders>
            <w:shd w:val="clear" w:color="auto" w:fill="auto"/>
            <w:tcMar>
              <w:top w:w="100" w:type="dxa"/>
              <w:left w:w="100" w:type="dxa"/>
              <w:bottom w:w="100" w:type="dxa"/>
              <w:right w:w="100" w:type="dxa"/>
            </w:tcMar>
          </w:tcPr>
          <w:p w14:paraId="18365014" w14:textId="77777777" w:rsidR="003C36C3" w:rsidRPr="007319CF" w:rsidRDefault="003C36C3" w:rsidP="00F77DFF">
            <w:pPr>
              <w:ind w:left="-5" w:right="-285"/>
              <w:rPr>
                <w:i/>
              </w:rPr>
            </w:pPr>
            <w:r w:rsidRPr="007319CF">
              <w:rPr>
                <w:i/>
              </w:rPr>
              <w:t>Group Curriculum Assignment</w:t>
            </w:r>
          </w:p>
          <w:p w14:paraId="76AADBC4" w14:textId="77777777" w:rsidR="003C36C3" w:rsidRPr="007319CF" w:rsidRDefault="003C36C3" w:rsidP="00F77DFF">
            <w:pPr>
              <w:ind w:left="-5" w:right="-285"/>
              <w:rPr>
                <w:i/>
              </w:rPr>
            </w:pPr>
            <w:r w:rsidRPr="007319CF">
              <w:rPr>
                <w:i/>
              </w:rPr>
              <w:t>Purpose: Collaborating with a small group of peers to develop a curriculum that includes technologies and pedagogies introduced in the course</w:t>
            </w:r>
            <w:r w:rsidRPr="00B16F51">
              <w:rPr>
                <w:i/>
                <w:color w:val="000000" w:themeColor="text1"/>
                <w:highlight w:val="green"/>
              </w:rPr>
              <w:t>, as well as adaptations and modifications informed by UDL for ELs and students with identified disabilities.</w:t>
            </w:r>
          </w:p>
        </w:tc>
        <w:tc>
          <w:tcPr>
            <w:tcW w:w="1008" w:type="dxa"/>
            <w:gridSpan w:val="2"/>
            <w:tcBorders>
              <w:bottom w:val="single" w:sz="8" w:space="0" w:color="000000"/>
            </w:tcBorders>
            <w:shd w:val="clear" w:color="auto" w:fill="auto"/>
          </w:tcPr>
          <w:p w14:paraId="13BDD981" w14:textId="77777777" w:rsidR="003C36C3" w:rsidRPr="007319CF" w:rsidRDefault="003C36C3" w:rsidP="00F77DFF">
            <w:pPr>
              <w:ind w:right="-285"/>
              <w:jc w:val="center"/>
            </w:pPr>
            <w:r w:rsidRPr="007319CF">
              <w:t>30</w:t>
            </w:r>
          </w:p>
        </w:tc>
        <w:tc>
          <w:tcPr>
            <w:tcW w:w="1611" w:type="dxa"/>
            <w:tcBorders>
              <w:bottom w:val="single" w:sz="8" w:space="0" w:color="000000"/>
              <w:right w:val="single" w:sz="8" w:space="0" w:color="000000"/>
            </w:tcBorders>
            <w:shd w:val="clear" w:color="auto" w:fill="auto"/>
            <w:tcMar>
              <w:top w:w="100" w:type="dxa"/>
              <w:left w:w="100" w:type="dxa"/>
              <w:bottom w:w="100" w:type="dxa"/>
              <w:right w:w="100" w:type="dxa"/>
            </w:tcMar>
          </w:tcPr>
          <w:p w14:paraId="754DE188" w14:textId="77777777" w:rsidR="003C36C3" w:rsidRPr="007319CF" w:rsidRDefault="003C36C3" w:rsidP="00F77DFF">
            <w:pPr>
              <w:ind w:right="-285"/>
              <w:jc w:val="center"/>
            </w:pPr>
          </w:p>
        </w:tc>
        <w:tc>
          <w:tcPr>
            <w:tcW w:w="1261" w:type="dxa"/>
            <w:tcBorders>
              <w:bottom w:val="single" w:sz="8" w:space="0" w:color="000000"/>
              <w:right w:val="single" w:sz="8" w:space="0" w:color="000000"/>
            </w:tcBorders>
            <w:shd w:val="clear" w:color="auto" w:fill="auto"/>
          </w:tcPr>
          <w:p w14:paraId="47D21D09" w14:textId="77777777" w:rsidR="003C36C3" w:rsidRPr="00B16F51" w:rsidRDefault="003C36C3" w:rsidP="00F77DFF">
            <w:pPr>
              <w:ind w:right="-285"/>
            </w:pPr>
            <w:r w:rsidRPr="00B16F51">
              <w:rPr>
                <w:highlight w:val="green"/>
              </w:rPr>
              <w:t>1.1, 1.2, 2.9, 3.1, 4.1, 5.2</w:t>
            </w:r>
          </w:p>
        </w:tc>
      </w:tr>
      <w:tr w:rsidR="003C36C3" w14:paraId="01C024A1" w14:textId="77777777" w:rsidTr="00076525">
        <w:trPr>
          <w:trHeight w:val="815"/>
        </w:trPr>
        <w:tc>
          <w:tcPr>
            <w:tcW w:w="631" w:type="dxa"/>
            <w:tcBorders>
              <w:left w:val="single" w:sz="8" w:space="0" w:color="000000"/>
              <w:right w:val="single" w:sz="8" w:space="0" w:color="000000"/>
            </w:tcBorders>
            <w:tcMar>
              <w:top w:w="100" w:type="dxa"/>
              <w:left w:w="100" w:type="dxa"/>
              <w:bottom w:w="100" w:type="dxa"/>
              <w:right w:w="100" w:type="dxa"/>
            </w:tcMar>
          </w:tcPr>
          <w:p w14:paraId="310AD166" w14:textId="77777777" w:rsidR="003C36C3" w:rsidRDefault="003C36C3" w:rsidP="00F77DFF">
            <w:pPr>
              <w:ind w:left="-509" w:right="-285"/>
              <w:jc w:val="center"/>
            </w:pPr>
            <w:r>
              <w:t>3</w:t>
            </w:r>
          </w:p>
        </w:tc>
        <w:tc>
          <w:tcPr>
            <w:tcW w:w="5138" w:type="dxa"/>
            <w:tcBorders>
              <w:right w:val="single" w:sz="8" w:space="0" w:color="000000"/>
            </w:tcBorders>
            <w:tcMar>
              <w:top w:w="100" w:type="dxa"/>
              <w:left w:w="100" w:type="dxa"/>
              <w:bottom w:w="100" w:type="dxa"/>
              <w:right w:w="100" w:type="dxa"/>
            </w:tcMar>
          </w:tcPr>
          <w:p w14:paraId="070FF42D" w14:textId="77777777" w:rsidR="003C36C3" w:rsidRPr="004B3DD4" w:rsidRDefault="003C36C3" w:rsidP="00F77DFF">
            <w:pPr>
              <w:ind w:left="-5" w:right="-285"/>
              <w:rPr>
                <w:i/>
              </w:rPr>
            </w:pPr>
            <w:r w:rsidRPr="004B3DD4">
              <w:rPr>
                <w:i/>
              </w:rPr>
              <w:t>Signature Assignment:</w:t>
            </w:r>
            <w:r>
              <w:rPr>
                <w:i/>
              </w:rPr>
              <w:t xml:space="preserve"> </w:t>
            </w:r>
            <w:r w:rsidRPr="004B3DD4">
              <w:rPr>
                <w:i/>
              </w:rPr>
              <w:t xml:space="preserve">Course </w:t>
            </w:r>
            <w:proofErr w:type="spellStart"/>
            <w:r w:rsidRPr="004B3DD4">
              <w:rPr>
                <w:i/>
              </w:rPr>
              <w:t>ePortfolio</w:t>
            </w:r>
            <w:proofErr w:type="spellEnd"/>
          </w:p>
          <w:p w14:paraId="0A1705B8" w14:textId="77777777" w:rsidR="003C36C3" w:rsidRDefault="003C36C3" w:rsidP="00F77DFF">
            <w:pPr>
              <w:ind w:left="-5" w:right="-285"/>
              <w:rPr>
                <w:i/>
              </w:rPr>
            </w:pPr>
            <w:r>
              <w:rPr>
                <w:i/>
              </w:rPr>
              <w:t>Purpose: Creation, Synthesis, Practice, Reflection, Planning for Self-Driven Professional Learning</w:t>
            </w:r>
          </w:p>
        </w:tc>
        <w:tc>
          <w:tcPr>
            <w:tcW w:w="1008" w:type="dxa"/>
            <w:gridSpan w:val="2"/>
          </w:tcPr>
          <w:p w14:paraId="30430D21" w14:textId="77777777" w:rsidR="003C36C3" w:rsidRDefault="003C36C3" w:rsidP="00F77DFF">
            <w:pPr>
              <w:ind w:right="-285"/>
              <w:jc w:val="center"/>
            </w:pPr>
            <w:r w:rsidRPr="001E40F7">
              <w:t>4</w:t>
            </w:r>
            <w:r>
              <w:t>0</w:t>
            </w:r>
          </w:p>
        </w:tc>
        <w:tc>
          <w:tcPr>
            <w:tcW w:w="1611" w:type="dxa"/>
            <w:tcBorders>
              <w:right w:val="single" w:sz="8" w:space="0" w:color="000000"/>
            </w:tcBorders>
            <w:tcMar>
              <w:top w:w="100" w:type="dxa"/>
              <w:left w:w="100" w:type="dxa"/>
              <w:bottom w:w="100" w:type="dxa"/>
              <w:right w:w="100" w:type="dxa"/>
            </w:tcMar>
          </w:tcPr>
          <w:p w14:paraId="175B880D" w14:textId="77777777" w:rsidR="003C36C3" w:rsidRDefault="003C36C3" w:rsidP="00F77DFF">
            <w:pPr>
              <w:ind w:right="-285"/>
              <w:jc w:val="center"/>
            </w:pPr>
            <w:r>
              <w:t>6.3, 6.1, 3.8</w:t>
            </w:r>
          </w:p>
        </w:tc>
        <w:tc>
          <w:tcPr>
            <w:tcW w:w="1261" w:type="dxa"/>
            <w:tcBorders>
              <w:right w:val="single" w:sz="8" w:space="0" w:color="000000"/>
            </w:tcBorders>
          </w:tcPr>
          <w:p w14:paraId="2D7F2521" w14:textId="77777777" w:rsidR="003C36C3" w:rsidRDefault="003C36C3" w:rsidP="00F77DFF">
            <w:pPr>
              <w:ind w:right="-285"/>
              <w:jc w:val="center"/>
            </w:pPr>
            <w:r>
              <w:t>5.2</w:t>
            </w:r>
          </w:p>
        </w:tc>
      </w:tr>
    </w:tbl>
    <w:p w14:paraId="4349EC76" w14:textId="77777777" w:rsidR="003C36C3" w:rsidRDefault="003C36C3" w:rsidP="003C36C3">
      <w:pPr>
        <w:jc w:val="both"/>
      </w:pPr>
      <w:r>
        <w:t xml:space="preserve">  </w:t>
      </w:r>
    </w:p>
    <w:p w14:paraId="16BF59B0" w14:textId="77777777" w:rsidR="00DC2E35" w:rsidRDefault="003C36C3" w:rsidP="00DC2E35">
      <w:r w:rsidRPr="00232CCE">
        <w:rPr>
          <w:highlight w:val="green"/>
        </w:rPr>
        <w:t xml:space="preserve">1. </w:t>
      </w:r>
      <w:r w:rsidRPr="00232CCE">
        <w:rPr>
          <w:i/>
          <w:highlight w:val="green"/>
        </w:rPr>
        <w:t>Weekly Discussions.</w:t>
      </w:r>
      <w:r w:rsidRPr="00232CCE">
        <w:rPr>
          <w:highlight w:val="green"/>
        </w:rPr>
        <w:t xml:space="preserve"> Every week, you will post </w:t>
      </w:r>
      <w:ins w:id="180" w:author="Pedro Hernandez-Ramos" w:date="2021-09-21T18:02:00Z">
        <w:r w:rsidRPr="00232CCE">
          <w:rPr>
            <w:highlight w:val="green"/>
          </w:rPr>
          <w:t xml:space="preserve">replies </w:t>
        </w:r>
      </w:ins>
      <w:r w:rsidRPr="00232CCE">
        <w:rPr>
          <w:highlight w:val="green"/>
        </w:rPr>
        <w:t xml:space="preserve">to the questions posed (e.g., How does </w:t>
      </w:r>
      <w:r w:rsidRPr="00232CCE">
        <w:rPr>
          <w:color w:val="333333"/>
          <w:highlight w:val="green"/>
        </w:rPr>
        <w:t>IDEA define an Assistive technology device? What are some examples you have seen at your placement?</w:t>
      </w:r>
      <w:r>
        <w:rPr>
          <w:color w:val="333333"/>
          <w:highlight w:val="white"/>
        </w:rPr>
        <w:t>)</w:t>
      </w:r>
      <w:r w:rsidR="00DC2E35">
        <w:rPr>
          <w:color w:val="333333"/>
          <w:highlight w:val="white"/>
        </w:rPr>
        <w:t xml:space="preserve"> </w:t>
      </w:r>
      <w:r w:rsidR="00DC2E35" w:rsidRPr="00DC2E35">
        <w:rPr>
          <w:b/>
          <w:bCs/>
          <w:color w:val="000000"/>
          <w:highlight w:val="green"/>
          <w:shd w:val="clear" w:color="auto" w:fill="00FFFF"/>
        </w:rPr>
        <w:t>MMSN TPEs ( Introduce/</w:t>
      </w:r>
      <w:proofErr w:type="spellStart"/>
      <w:r w:rsidR="00DC2E35" w:rsidRPr="00DC2E35">
        <w:rPr>
          <w:b/>
          <w:bCs/>
          <w:color w:val="000000"/>
          <w:highlight w:val="green"/>
          <w:shd w:val="clear" w:color="auto" w:fill="00FFFF"/>
        </w:rPr>
        <w:t>PracticeAccess</w:t>
      </w:r>
      <w:proofErr w:type="spellEnd"/>
      <w:r w:rsidR="00DC2E35" w:rsidRPr="00DC2E35">
        <w:rPr>
          <w:b/>
          <w:bCs/>
          <w:color w:val="000000"/>
          <w:highlight w:val="green"/>
          <w:shd w:val="clear" w:color="auto" w:fill="00FFFF"/>
        </w:rPr>
        <w:t xml:space="preserve"> TPE 4.1)</w:t>
      </w:r>
      <w:r w:rsidR="00DC2E35">
        <w:rPr>
          <w:b/>
          <w:bCs/>
          <w:color w:val="000000"/>
          <w:shd w:val="clear" w:color="auto" w:fill="00FFFF"/>
        </w:rPr>
        <w:t xml:space="preserve"> </w:t>
      </w:r>
    </w:p>
    <w:p w14:paraId="060138A6" w14:textId="5441F386" w:rsidR="003C36C3" w:rsidRDefault="003C36C3" w:rsidP="00E7220B">
      <w:pPr>
        <w:ind w:right="360"/>
      </w:pPr>
      <w:r>
        <w:t xml:space="preserve"> by the instructor in the online </w:t>
      </w:r>
      <w:ins w:id="181" w:author="Pedro Hernández-Ramos" w:date="2021-09-29T11:05:00Z">
        <w:r>
          <w:t>D</w:t>
        </w:r>
      </w:ins>
      <w:r>
        <w:t xml:space="preserve">iscussions forum in Camino. In addition, you will have to post a reply to at least one of your peers’ postings each week. Postings must adhere to the provided guidelines for meaningful and respectful participation in online discussions. Each weekly posting and reply is worth three points as shown in the Discussions Rubric. </w:t>
      </w:r>
    </w:p>
    <w:tbl>
      <w:tblPr>
        <w:tblW w:w="87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86"/>
        <w:gridCol w:w="1611"/>
        <w:gridCol w:w="1611"/>
        <w:gridCol w:w="1701"/>
        <w:gridCol w:w="1747"/>
      </w:tblGrid>
      <w:tr w:rsidR="003C36C3" w14:paraId="13F6EB6D" w14:textId="77777777" w:rsidTr="00E7220B">
        <w:trPr>
          <w:trHeight w:val="274"/>
        </w:trPr>
        <w:tc>
          <w:tcPr>
            <w:tcW w:w="2086" w:type="dxa"/>
          </w:tcPr>
          <w:p w14:paraId="77E6F13F" w14:textId="77777777" w:rsidR="003C36C3" w:rsidRDefault="003C36C3" w:rsidP="00F77DFF">
            <w:pPr>
              <w:jc w:val="both"/>
            </w:pPr>
            <w:r>
              <w:t>Discussions Rubric</w:t>
            </w:r>
          </w:p>
        </w:tc>
        <w:tc>
          <w:tcPr>
            <w:tcW w:w="1611" w:type="dxa"/>
          </w:tcPr>
          <w:p w14:paraId="71C1FFE2" w14:textId="77777777" w:rsidR="003C36C3" w:rsidRDefault="003C36C3" w:rsidP="00F77DFF">
            <w:pPr>
              <w:jc w:val="both"/>
            </w:pPr>
          </w:p>
        </w:tc>
        <w:tc>
          <w:tcPr>
            <w:tcW w:w="1611" w:type="dxa"/>
          </w:tcPr>
          <w:p w14:paraId="3A828700" w14:textId="77777777" w:rsidR="003C36C3" w:rsidRDefault="003C36C3" w:rsidP="00F77DFF">
            <w:pPr>
              <w:jc w:val="both"/>
            </w:pPr>
          </w:p>
        </w:tc>
        <w:tc>
          <w:tcPr>
            <w:tcW w:w="1701" w:type="dxa"/>
          </w:tcPr>
          <w:p w14:paraId="3C81D541" w14:textId="77777777" w:rsidR="003C36C3" w:rsidRDefault="003C36C3" w:rsidP="00F77DFF">
            <w:pPr>
              <w:jc w:val="both"/>
            </w:pPr>
          </w:p>
        </w:tc>
        <w:tc>
          <w:tcPr>
            <w:tcW w:w="1747" w:type="dxa"/>
          </w:tcPr>
          <w:p w14:paraId="5BDEF8AD" w14:textId="77777777" w:rsidR="003C36C3" w:rsidRDefault="003C36C3" w:rsidP="00F77DFF">
            <w:pPr>
              <w:jc w:val="both"/>
            </w:pPr>
          </w:p>
        </w:tc>
      </w:tr>
      <w:tr w:rsidR="003C36C3" w14:paraId="1F865E20" w14:textId="77777777" w:rsidTr="00E7220B">
        <w:trPr>
          <w:trHeight w:val="261"/>
        </w:trPr>
        <w:tc>
          <w:tcPr>
            <w:tcW w:w="2086" w:type="dxa"/>
          </w:tcPr>
          <w:p w14:paraId="02B281A1" w14:textId="77777777" w:rsidR="003C36C3" w:rsidRDefault="003C36C3" w:rsidP="00F77DFF">
            <w:pPr>
              <w:jc w:val="both"/>
            </w:pPr>
            <w:r>
              <w:t>Criteria</w:t>
            </w:r>
          </w:p>
        </w:tc>
        <w:tc>
          <w:tcPr>
            <w:tcW w:w="1611" w:type="dxa"/>
          </w:tcPr>
          <w:p w14:paraId="1523A67A" w14:textId="77777777" w:rsidR="003C36C3" w:rsidRDefault="003C36C3" w:rsidP="00F77DFF">
            <w:pPr>
              <w:jc w:val="both"/>
            </w:pPr>
            <w:r>
              <w:t>3 Points</w:t>
            </w:r>
          </w:p>
        </w:tc>
        <w:tc>
          <w:tcPr>
            <w:tcW w:w="1611" w:type="dxa"/>
          </w:tcPr>
          <w:p w14:paraId="13B65783" w14:textId="77777777" w:rsidR="003C36C3" w:rsidRDefault="003C36C3" w:rsidP="00F77DFF">
            <w:pPr>
              <w:jc w:val="both"/>
            </w:pPr>
            <w:r>
              <w:t>2 Points</w:t>
            </w:r>
          </w:p>
        </w:tc>
        <w:tc>
          <w:tcPr>
            <w:tcW w:w="1701" w:type="dxa"/>
          </w:tcPr>
          <w:p w14:paraId="5548081E" w14:textId="77777777" w:rsidR="003C36C3" w:rsidRDefault="003C36C3" w:rsidP="00F77DFF">
            <w:pPr>
              <w:jc w:val="both"/>
            </w:pPr>
            <w:r>
              <w:t>1 Point</w:t>
            </w:r>
          </w:p>
        </w:tc>
        <w:tc>
          <w:tcPr>
            <w:tcW w:w="1747" w:type="dxa"/>
          </w:tcPr>
          <w:p w14:paraId="476C4455" w14:textId="77777777" w:rsidR="003C36C3" w:rsidRDefault="003C36C3" w:rsidP="00F77DFF">
            <w:pPr>
              <w:jc w:val="both"/>
            </w:pPr>
            <w:r>
              <w:t>0 points</w:t>
            </w:r>
          </w:p>
        </w:tc>
      </w:tr>
      <w:tr w:rsidR="003C36C3" w14:paraId="6726C44E" w14:textId="77777777" w:rsidTr="00E7220B">
        <w:trPr>
          <w:trHeight w:val="1095"/>
        </w:trPr>
        <w:tc>
          <w:tcPr>
            <w:tcW w:w="2086" w:type="dxa"/>
          </w:tcPr>
          <w:p w14:paraId="00D5C506" w14:textId="77777777" w:rsidR="003C36C3" w:rsidRDefault="003C36C3" w:rsidP="00F77DFF">
            <w:pPr>
              <w:rPr>
                <w:sz w:val="20"/>
                <w:szCs w:val="20"/>
              </w:rPr>
            </w:pPr>
            <w:r>
              <w:rPr>
                <w:color w:val="2D3B45"/>
                <w:highlight w:val="white"/>
              </w:rPr>
              <w:lastRenderedPageBreak/>
              <w:t>Weekly Discussion Postings and Replies</w:t>
            </w:r>
          </w:p>
          <w:p w14:paraId="23F43107" w14:textId="77777777" w:rsidR="003C36C3" w:rsidRDefault="003C36C3" w:rsidP="00F77DFF">
            <w:pPr>
              <w:jc w:val="both"/>
            </w:pPr>
          </w:p>
        </w:tc>
        <w:tc>
          <w:tcPr>
            <w:tcW w:w="1611" w:type="dxa"/>
          </w:tcPr>
          <w:p w14:paraId="6A0995B6" w14:textId="77777777" w:rsidR="003C36C3" w:rsidRDefault="003C36C3" w:rsidP="00F77DFF">
            <w:pPr>
              <w:rPr>
                <w:sz w:val="20"/>
                <w:szCs w:val="20"/>
              </w:rPr>
            </w:pPr>
            <w:r>
              <w:rPr>
                <w:color w:val="2D3B45"/>
                <w:highlight w:val="white"/>
              </w:rPr>
              <w:t>On Time Posting and at least one Reply</w:t>
            </w:r>
          </w:p>
          <w:p w14:paraId="0CC146FE" w14:textId="77777777" w:rsidR="003C36C3" w:rsidRDefault="003C36C3" w:rsidP="00F77DFF">
            <w:pPr>
              <w:jc w:val="both"/>
            </w:pPr>
          </w:p>
        </w:tc>
        <w:tc>
          <w:tcPr>
            <w:tcW w:w="1611" w:type="dxa"/>
          </w:tcPr>
          <w:p w14:paraId="6DCD2E3A" w14:textId="77777777" w:rsidR="003C36C3" w:rsidRDefault="003C36C3" w:rsidP="00F77DFF">
            <w:pPr>
              <w:rPr>
                <w:sz w:val="20"/>
                <w:szCs w:val="20"/>
              </w:rPr>
            </w:pPr>
            <w:r>
              <w:rPr>
                <w:color w:val="2D3B45"/>
                <w:highlight w:val="white"/>
              </w:rPr>
              <w:t>On Time Posting and no Reply</w:t>
            </w:r>
          </w:p>
          <w:p w14:paraId="73734A7F" w14:textId="77777777" w:rsidR="003C36C3" w:rsidRDefault="003C36C3" w:rsidP="00F77DFF">
            <w:pPr>
              <w:jc w:val="both"/>
            </w:pPr>
          </w:p>
        </w:tc>
        <w:tc>
          <w:tcPr>
            <w:tcW w:w="1701" w:type="dxa"/>
          </w:tcPr>
          <w:p w14:paraId="28FDEBD7" w14:textId="77777777" w:rsidR="003C36C3" w:rsidRDefault="003C36C3" w:rsidP="00F77DFF">
            <w:pPr>
              <w:rPr>
                <w:sz w:val="20"/>
                <w:szCs w:val="20"/>
              </w:rPr>
            </w:pPr>
            <w:r>
              <w:rPr>
                <w:color w:val="2D3B45"/>
                <w:highlight w:val="white"/>
              </w:rPr>
              <w:t>Late Posting and no Reply</w:t>
            </w:r>
          </w:p>
          <w:p w14:paraId="304D5AC4" w14:textId="77777777" w:rsidR="003C36C3" w:rsidRDefault="003C36C3" w:rsidP="00F77DFF">
            <w:pPr>
              <w:jc w:val="both"/>
            </w:pPr>
          </w:p>
        </w:tc>
        <w:tc>
          <w:tcPr>
            <w:tcW w:w="1747" w:type="dxa"/>
          </w:tcPr>
          <w:p w14:paraId="229FEBDE" w14:textId="77777777" w:rsidR="003C36C3" w:rsidRDefault="003C36C3" w:rsidP="00F77DFF">
            <w:pPr>
              <w:rPr>
                <w:sz w:val="20"/>
                <w:szCs w:val="20"/>
              </w:rPr>
            </w:pPr>
            <w:r>
              <w:rPr>
                <w:color w:val="2D3B45"/>
                <w:highlight w:val="white"/>
              </w:rPr>
              <w:t>No Posting and no Reply</w:t>
            </w:r>
          </w:p>
          <w:p w14:paraId="6C28753E" w14:textId="77777777" w:rsidR="003C36C3" w:rsidRDefault="003C36C3" w:rsidP="00F77DFF">
            <w:pPr>
              <w:jc w:val="both"/>
            </w:pPr>
          </w:p>
        </w:tc>
      </w:tr>
    </w:tbl>
    <w:p w14:paraId="5545DD0B" w14:textId="77777777" w:rsidR="003C36C3" w:rsidRDefault="003C36C3" w:rsidP="003C36C3">
      <w:pPr>
        <w:jc w:val="both"/>
      </w:pPr>
    </w:p>
    <w:p w14:paraId="743DE0BC" w14:textId="77777777" w:rsidR="003C36C3" w:rsidRDefault="003C36C3" w:rsidP="00E7220B">
      <w:pPr>
        <w:ind w:right="360"/>
        <w:jc w:val="both"/>
      </w:pPr>
      <w:r>
        <w:t xml:space="preserve">2. </w:t>
      </w:r>
      <w:r>
        <w:rPr>
          <w:i/>
        </w:rPr>
        <w:t xml:space="preserve">Weekly In-Class Multimedia Learning Experiences. </w:t>
      </w:r>
      <w:r>
        <w:t>Every week, you will be introduced to a variety of learning applications (see examples below). You will collaborate on the design of grade level or content learning activities that enhance student achievement through meaningful use of technology.</w:t>
      </w:r>
    </w:p>
    <w:p w14:paraId="04E3822A" w14:textId="77777777" w:rsidR="003C36C3" w:rsidRDefault="003C36C3" w:rsidP="00E7220B">
      <w:pPr>
        <w:numPr>
          <w:ilvl w:val="0"/>
          <w:numId w:val="34"/>
        </w:numPr>
        <w:pBdr>
          <w:top w:val="nil"/>
          <w:left w:val="nil"/>
          <w:bottom w:val="nil"/>
          <w:right w:val="nil"/>
          <w:between w:val="nil"/>
        </w:pBdr>
        <w:spacing w:line="276" w:lineRule="auto"/>
        <w:ind w:right="360"/>
        <w:rPr>
          <w:b/>
          <w:color w:val="000000"/>
        </w:rPr>
      </w:pPr>
      <w:r>
        <w:rPr>
          <w:i/>
          <w:color w:val="000000"/>
        </w:rPr>
        <w:t>Podcast</w:t>
      </w:r>
      <w:r>
        <w:rPr>
          <w:color w:val="000000"/>
        </w:rPr>
        <w:t>. Working in teams of two, you will create a 5-minute podcast on a topic agreed upon with the instructor, connected to the assigned readings and other activities</w:t>
      </w:r>
    </w:p>
    <w:p w14:paraId="27052E18" w14:textId="77777777" w:rsidR="003C36C3" w:rsidRDefault="003C36C3" w:rsidP="00E7220B">
      <w:pPr>
        <w:numPr>
          <w:ilvl w:val="0"/>
          <w:numId w:val="34"/>
        </w:numPr>
        <w:pBdr>
          <w:top w:val="nil"/>
          <w:left w:val="nil"/>
          <w:bottom w:val="nil"/>
          <w:right w:val="nil"/>
          <w:between w:val="nil"/>
        </w:pBdr>
        <w:spacing w:line="276" w:lineRule="auto"/>
        <w:ind w:right="360"/>
        <w:rPr>
          <w:color w:val="000000"/>
        </w:rPr>
      </w:pPr>
      <w:r>
        <w:rPr>
          <w:i/>
          <w:color w:val="000000"/>
        </w:rPr>
        <w:t>Video</w:t>
      </w:r>
      <w:r>
        <w:rPr>
          <w:color w:val="000000"/>
        </w:rPr>
        <w:t>. Working in teams of three, you will script and produce a 3-minute video on a topic agreed upon with the instructor, focused on a time-dependent process, procedure, or phenomena. A project checklist and storyboard template will be provided.</w:t>
      </w:r>
    </w:p>
    <w:p w14:paraId="0CC62856" w14:textId="77777777" w:rsidR="003C36C3" w:rsidRDefault="003C36C3" w:rsidP="00E7220B">
      <w:pPr>
        <w:numPr>
          <w:ilvl w:val="0"/>
          <w:numId w:val="34"/>
        </w:numPr>
        <w:pBdr>
          <w:top w:val="nil"/>
          <w:left w:val="nil"/>
          <w:bottom w:val="nil"/>
          <w:right w:val="nil"/>
          <w:between w:val="nil"/>
        </w:pBdr>
        <w:spacing w:line="276" w:lineRule="auto"/>
        <w:ind w:right="360"/>
        <w:rPr>
          <w:color w:val="000000"/>
        </w:rPr>
      </w:pPr>
      <w:r>
        <w:rPr>
          <w:i/>
          <w:color w:val="000000"/>
        </w:rPr>
        <w:t>Self-directed Professional Development plan</w:t>
      </w:r>
      <w:r>
        <w:rPr>
          <w:color w:val="000000"/>
        </w:rPr>
        <w:t xml:space="preserve">. You will create a document that outlines your personal and professional development plan following the TPACK model (Technological Pedagogical Content Knowledge). </w:t>
      </w:r>
    </w:p>
    <w:p w14:paraId="29062803" w14:textId="77777777" w:rsidR="003C36C3" w:rsidRDefault="003C36C3" w:rsidP="003C36C3">
      <w:pPr>
        <w:spacing w:line="276" w:lineRule="auto"/>
      </w:pPr>
    </w:p>
    <w:p w14:paraId="511D4D9F" w14:textId="66534E87" w:rsidR="00DC2E35" w:rsidRPr="00DC2E35" w:rsidRDefault="003C36C3" w:rsidP="00DC2E35">
      <w:pPr>
        <w:pStyle w:val="ListParagraph"/>
        <w:numPr>
          <w:ilvl w:val="0"/>
          <w:numId w:val="26"/>
        </w:numPr>
        <w:spacing w:line="276" w:lineRule="auto"/>
        <w:ind w:right="450"/>
        <w:rPr>
          <w:color w:val="000000" w:themeColor="text1"/>
          <w:highlight w:val="green"/>
        </w:rPr>
      </w:pPr>
      <w:r w:rsidRPr="00DC2E35">
        <w:rPr>
          <w:color w:val="000000" w:themeColor="text1"/>
        </w:rPr>
        <w:t xml:space="preserve">Group Curriculum Project. Working in subject matter teams, groups will develop a curriculum design and build on it throughout the quarter (e.g., identify appropriate assessments, develop a rubric, consider “gamifying” the learning activities or including a game or simulation as part of it, </w:t>
      </w:r>
      <w:r w:rsidRPr="00DC2E35">
        <w:rPr>
          <w:color w:val="000000" w:themeColor="text1"/>
          <w:highlight w:val="green"/>
        </w:rPr>
        <w:t>define accommodations for one or more categories of students with special needs based on the Universal Design for Learning (UDL) framework. Please refer to the Group Curriculum Assignment Description document available in Camino.</w:t>
      </w:r>
      <w:r w:rsidR="00DC2E35">
        <w:rPr>
          <w:color w:val="000000" w:themeColor="text1"/>
          <w:highlight w:val="green"/>
        </w:rPr>
        <w:t xml:space="preserve">   </w:t>
      </w:r>
    </w:p>
    <w:p w14:paraId="3ACE8FF0" w14:textId="77777777" w:rsidR="00DC2E35" w:rsidRDefault="00DC2E35" w:rsidP="00DC2E35">
      <w:pPr>
        <w:pStyle w:val="NormalWeb"/>
        <w:spacing w:before="0" w:beforeAutospacing="0" w:after="0" w:afterAutospacing="0"/>
        <w:jc w:val="center"/>
      </w:pPr>
      <w:r w:rsidRPr="00DC2E35">
        <w:rPr>
          <w:b/>
          <w:bCs/>
          <w:color w:val="000000"/>
          <w:highlight w:val="green"/>
          <w:shd w:val="clear" w:color="auto" w:fill="00FFFF"/>
        </w:rPr>
        <w:t>MMSN TPEs ( Practice TPE 1.1, Practice TPE 2.1, Practice/Assess TPE 2.9, Practice/Assess TPE 3.1, Practice/Assess TPE 4.1,Practice/Assess TPE 5.2)</w:t>
      </w:r>
    </w:p>
    <w:p w14:paraId="2174BB7D" w14:textId="77777777" w:rsidR="00DC2E35" w:rsidRDefault="00DC2E35" w:rsidP="00DC2E35"/>
    <w:p w14:paraId="7DB3CDC8" w14:textId="77777777" w:rsidR="003C36C3" w:rsidRDefault="003C36C3" w:rsidP="00E7220B">
      <w:pPr>
        <w:spacing w:line="276" w:lineRule="auto"/>
        <w:ind w:right="450"/>
      </w:pPr>
    </w:p>
    <w:p w14:paraId="75EA6E69" w14:textId="77777777" w:rsidR="003C36C3" w:rsidRDefault="003C36C3" w:rsidP="00E7220B">
      <w:pPr>
        <w:spacing w:line="276" w:lineRule="auto"/>
        <w:ind w:right="450"/>
        <w:rPr>
          <w:color w:val="000000"/>
        </w:rPr>
      </w:pPr>
      <w:r>
        <w:t xml:space="preserve">4. </w:t>
      </w:r>
      <w:r>
        <w:rPr>
          <w:i/>
        </w:rPr>
        <w:t xml:space="preserve">Signature Assignment—Course </w:t>
      </w:r>
      <w:proofErr w:type="spellStart"/>
      <w:r>
        <w:rPr>
          <w:i/>
        </w:rPr>
        <w:t>ePortfolio</w:t>
      </w:r>
      <w:proofErr w:type="spellEnd"/>
      <w:r>
        <w:rPr>
          <w:i/>
        </w:rPr>
        <w:t xml:space="preserve">. </w:t>
      </w:r>
      <w:r>
        <w:rPr>
          <w:color w:val="2D3B45"/>
        </w:rPr>
        <w:t>You will create and submit an individual “</w:t>
      </w:r>
      <w:proofErr w:type="spellStart"/>
      <w:r>
        <w:rPr>
          <w:color w:val="2D3B45"/>
        </w:rPr>
        <w:t>ePortfolio</w:t>
      </w:r>
      <w:proofErr w:type="spellEnd"/>
      <w:r>
        <w:rPr>
          <w:color w:val="2D3B45"/>
        </w:rPr>
        <w:t xml:space="preserve">” document that incorporates </w:t>
      </w:r>
      <w:r>
        <w:rPr>
          <w:b/>
          <w:color w:val="2D3B45"/>
        </w:rPr>
        <w:t>at least four</w:t>
      </w:r>
      <w:r>
        <w:rPr>
          <w:color w:val="2D3B45"/>
        </w:rPr>
        <w:t xml:space="preserve"> or more examples of the work products generated in class—both alone and in group projects, such as Podcasts or QuickTime movies—as well as links to other products (files, websites) that cannot be integrated directly. A detailed rubric will be provided.</w:t>
      </w:r>
    </w:p>
    <w:p w14:paraId="3D9A9C9E" w14:textId="77777777" w:rsidR="003C36C3" w:rsidRDefault="003C36C3" w:rsidP="00E7220B">
      <w:pPr>
        <w:shd w:val="clear" w:color="auto" w:fill="FFFFFF"/>
        <w:spacing w:before="180" w:after="180"/>
        <w:ind w:right="450"/>
        <w:rPr>
          <w:color w:val="2D3B45"/>
        </w:rPr>
      </w:pPr>
      <w:r>
        <w:rPr>
          <w:color w:val="2D3B45"/>
        </w:rPr>
        <w:lastRenderedPageBreak/>
        <w:t xml:space="preserve">The </w:t>
      </w:r>
      <w:proofErr w:type="spellStart"/>
      <w:r>
        <w:rPr>
          <w:color w:val="2D3B45"/>
        </w:rPr>
        <w:t>ePortfolio</w:t>
      </w:r>
      <w:proofErr w:type="spellEnd"/>
      <w:r>
        <w:rPr>
          <w:color w:val="2D3B45"/>
        </w:rPr>
        <w:t xml:space="preserve"> document will be created as a PowerPoint, Keynote, Google Slides Presentation, or website. Students have full creative control over the design and content of their </w:t>
      </w:r>
      <w:proofErr w:type="spellStart"/>
      <w:r>
        <w:rPr>
          <w:color w:val="2D3B45"/>
        </w:rPr>
        <w:t>ePortfolio</w:t>
      </w:r>
      <w:proofErr w:type="spellEnd"/>
      <w:r>
        <w:rPr>
          <w:color w:val="2D3B45"/>
        </w:rPr>
        <w:t xml:space="preserve"> document.</w:t>
      </w:r>
    </w:p>
    <w:p w14:paraId="6F773795" w14:textId="77777777" w:rsidR="003C36C3" w:rsidRDefault="003C36C3" w:rsidP="00E7220B">
      <w:pPr>
        <w:ind w:right="450"/>
        <w:rPr>
          <w:b/>
          <w:color w:val="2D3B45"/>
          <w:highlight w:val="white"/>
        </w:rPr>
      </w:pPr>
      <w:proofErr w:type="spellStart"/>
      <w:r>
        <w:rPr>
          <w:b/>
          <w:color w:val="2D3B45"/>
          <w:highlight w:val="white"/>
        </w:rPr>
        <w:t>ePortfolio</w:t>
      </w:r>
      <w:proofErr w:type="spellEnd"/>
      <w:r>
        <w:rPr>
          <w:b/>
          <w:color w:val="2D3B45"/>
          <w:highlight w:val="white"/>
        </w:rPr>
        <w:t xml:space="preserve"> Requirements include: </w:t>
      </w:r>
    </w:p>
    <w:p w14:paraId="4B9C3555" w14:textId="77777777" w:rsidR="003C36C3" w:rsidRDefault="003C36C3" w:rsidP="00E7220B">
      <w:pPr>
        <w:numPr>
          <w:ilvl w:val="0"/>
          <w:numId w:val="35"/>
        </w:numPr>
        <w:shd w:val="clear" w:color="auto" w:fill="FFFFFF"/>
        <w:spacing w:before="180" w:after="180"/>
        <w:ind w:right="450"/>
        <w:rPr>
          <w:color w:val="2D3B45"/>
        </w:rPr>
      </w:pPr>
      <w:r>
        <w:rPr>
          <w:color w:val="2D3B45"/>
        </w:rPr>
        <w:t>Design of learning experiences that enhance student achievement through meaningful use of technology</w:t>
      </w:r>
      <w:r w:rsidRPr="006E4154">
        <w:rPr>
          <w:color w:val="2D3B45"/>
        </w:rPr>
        <w:t xml:space="preserve"> that address the unique learning, sensory and access needs of students with physical/orthopedic disabilities, other health impairments, and multiple disabilities</w:t>
      </w:r>
    </w:p>
    <w:p w14:paraId="42B6CE6D" w14:textId="77777777" w:rsidR="003C36C3" w:rsidRDefault="003C36C3" w:rsidP="00E7220B">
      <w:pPr>
        <w:numPr>
          <w:ilvl w:val="0"/>
          <w:numId w:val="35"/>
        </w:numPr>
        <w:shd w:val="clear" w:color="auto" w:fill="FFFFFF"/>
        <w:spacing w:before="180" w:after="180"/>
        <w:ind w:right="450"/>
        <w:rPr>
          <w:color w:val="2D3B45"/>
        </w:rPr>
      </w:pPr>
      <w:r>
        <w:rPr>
          <w:color w:val="2D3B45"/>
        </w:rPr>
        <w:t xml:space="preserve">Know how to choose from a variety of media types (text, graphics, audio, video, web) to make student learning visible </w:t>
      </w:r>
      <w:r>
        <w:rPr>
          <w:color w:val="FF0000"/>
          <w:highlight w:val="white"/>
        </w:rPr>
        <w:t>including the use assistive technology, augmentative and alternative communication (AAC)</w:t>
      </w:r>
    </w:p>
    <w:p w14:paraId="7A1A0F8C" w14:textId="77777777" w:rsidR="003C36C3" w:rsidRDefault="003C36C3" w:rsidP="00E7220B">
      <w:pPr>
        <w:numPr>
          <w:ilvl w:val="0"/>
          <w:numId w:val="35"/>
        </w:numPr>
        <w:shd w:val="clear" w:color="auto" w:fill="FFFFFF"/>
        <w:spacing w:before="180" w:after="180"/>
        <w:ind w:right="450"/>
        <w:rPr>
          <w:color w:val="2D3B45"/>
        </w:rPr>
      </w:pPr>
      <w:r>
        <w:rPr>
          <w:color w:val="2D3B45"/>
        </w:rPr>
        <w:t>Articulate how you are able to monitor students’ ability to communicate, collaborate, create, and think critically through effective and appropriate use of technology tools</w:t>
      </w:r>
    </w:p>
    <w:p w14:paraId="54D379E6" w14:textId="77777777" w:rsidR="003C36C3" w:rsidRDefault="003C36C3" w:rsidP="00E7220B">
      <w:pPr>
        <w:numPr>
          <w:ilvl w:val="0"/>
          <w:numId w:val="35"/>
        </w:numPr>
        <w:shd w:val="clear" w:color="auto" w:fill="FFFFFF"/>
        <w:spacing w:before="180" w:after="180"/>
        <w:ind w:right="450"/>
        <w:rPr>
          <w:color w:val="2D3B45"/>
        </w:rPr>
      </w:pPr>
      <w:r>
        <w:rPr>
          <w:color w:val="2D3B45"/>
        </w:rPr>
        <w:t xml:space="preserve">Demonstrate that you know how to identify and use in your lesson/unit designs appropriate technology tools and resources, informed by the Universal Design for Learning (UDL) framework, to address the learning needs of all students </w:t>
      </w:r>
      <w:r>
        <w:rPr>
          <w:color w:val="FF0000"/>
        </w:rPr>
        <w:t>including developing accommodations and modifications that incorporate assistive technology</w:t>
      </w:r>
    </w:p>
    <w:p w14:paraId="4FF85920" w14:textId="77777777" w:rsidR="003C36C3" w:rsidRDefault="003C36C3" w:rsidP="00E7220B">
      <w:pPr>
        <w:numPr>
          <w:ilvl w:val="0"/>
          <w:numId w:val="35"/>
        </w:numPr>
        <w:shd w:val="clear" w:color="auto" w:fill="FFFFFF"/>
        <w:spacing w:before="180" w:after="180"/>
        <w:ind w:right="450"/>
        <w:rPr>
          <w:color w:val="2D3B45"/>
        </w:rPr>
      </w:pPr>
      <w:r>
        <w:rPr>
          <w:color w:val="2D3B45"/>
        </w:rPr>
        <w:t>Show multiple examples of your ability to integrate the California Common Core State Standards into your lessons/units</w:t>
      </w:r>
    </w:p>
    <w:p w14:paraId="05800209" w14:textId="77777777" w:rsidR="003C36C3" w:rsidRDefault="003C36C3" w:rsidP="00E7220B">
      <w:pPr>
        <w:numPr>
          <w:ilvl w:val="0"/>
          <w:numId w:val="35"/>
        </w:numPr>
        <w:shd w:val="clear" w:color="auto" w:fill="FFFFFF"/>
        <w:spacing w:before="180" w:after="180"/>
        <w:ind w:right="450"/>
        <w:rPr>
          <w:color w:val="2D3B45"/>
        </w:rPr>
      </w:pPr>
      <w:r>
        <w:rPr>
          <w:color w:val="2D3B45"/>
        </w:rPr>
        <w:t>Demonstrate your ability to apply the TPACK model (Technological Pedagogical Content Knowledge) to plan your own professional development</w:t>
      </w:r>
    </w:p>
    <w:p w14:paraId="1ADACBD8" w14:textId="77777777" w:rsidR="003C36C3" w:rsidRDefault="003C36C3" w:rsidP="00E7220B">
      <w:pPr>
        <w:shd w:val="clear" w:color="auto" w:fill="FFFFFF"/>
        <w:spacing w:before="180" w:after="180"/>
        <w:ind w:right="450"/>
        <w:rPr>
          <w:color w:val="2D3B45"/>
        </w:rPr>
      </w:pPr>
      <w:r>
        <w:rPr>
          <w:color w:val="2D3B45"/>
        </w:rPr>
        <w:t xml:space="preserve">Please review the detailed assignment description and the </w:t>
      </w:r>
      <w:proofErr w:type="spellStart"/>
      <w:r>
        <w:rPr>
          <w:color w:val="2D3B45"/>
        </w:rPr>
        <w:t>ePortfolio</w:t>
      </w:r>
      <w:proofErr w:type="spellEnd"/>
      <w:r>
        <w:rPr>
          <w:color w:val="2D3B45"/>
        </w:rPr>
        <w:t xml:space="preserve"> rubric for additional details about expectations.</w:t>
      </w:r>
    </w:p>
    <w:p w14:paraId="56CAD643" w14:textId="77777777" w:rsidR="003C36C3" w:rsidRDefault="003C36C3" w:rsidP="00E7220B">
      <w:pPr>
        <w:ind w:right="450"/>
        <w:rPr>
          <w:sz w:val="20"/>
          <w:szCs w:val="20"/>
        </w:rPr>
      </w:pPr>
      <w:r>
        <w:rPr>
          <w:b/>
          <w:color w:val="2D3B45"/>
          <w:highlight w:val="white"/>
        </w:rPr>
        <w:t>In addition:</w:t>
      </w:r>
      <w:r>
        <w:rPr>
          <w:color w:val="2D3B45"/>
          <w:highlight w:val="white"/>
        </w:rPr>
        <w:t> </w:t>
      </w:r>
      <w:r>
        <w:rPr>
          <w:i/>
          <w:color w:val="2D3B45"/>
          <w:highlight w:val="white"/>
        </w:rPr>
        <w:t>Class activities and discussions. </w:t>
      </w:r>
      <w:r>
        <w:rPr>
          <w:color w:val="2D3B45"/>
          <w:highlight w:val="white"/>
        </w:rPr>
        <w:t>Students will work individually and collaborative in class to apply various pedagogical approaches to the design of learning activities that incorporate technologies. Students will engage in class discussions on current education issues and topics from homework readings.</w:t>
      </w:r>
    </w:p>
    <w:p w14:paraId="3E8ABC67" w14:textId="77777777" w:rsidR="003C36C3" w:rsidRDefault="003C36C3" w:rsidP="00E7220B">
      <w:pPr>
        <w:ind w:right="450"/>
        <w:rPr>
          <w:sz w:val="20"/>
          <w:szCs w:val="20"/>
        </w:rPr>
      </w:pPr>
    </w:p>
    <w:p w14:paraId="6B6AA31E" w14:textId="77777777" w:rsidR="003C36C3" w:rsidRDefault="003C36C3" w:rsidP="00E7220B">
      <w:pPr>
        <w:ind w:right="450"/>
        <w:rPr>
          <w:sz w:val="20"/>
          <w:szCs w:val="20"/>
        </w:rPr>
      </w:pPr>
      <w:r>
        <w:rPr>
          <w:color w:val="2D3B45"/>
          <w:highlight w:val="white"/>
        </w:rPr>
        <w:t xml:space="preserve">4. </w:t>
      </w:r>
      <w:r>
        <w:rPr>
          <w:i/>
          <w:color w:val="2D3B45"/>
          <w:highlight w:val="white"/>
        </w:rPr>
        <w:t xml:space="preserve">Final. </w:t>
      </w:r>
      <w:r>
        <w:rPr>
          <w:color w:val="2D3B45"/>
          <w:highlight w:val="white"/>
        </w:rPr>
        <w:t xml:space="preserve">The final for the class will meet on the 11th session of the course during Finals Week. The final will include short presentations for each student’s </w:t>
      </w:r>
      <w:proofErr w:type="spellStart"/>
      <w:r>
        <w:rPr>
          <w:color w:val="2D3B45"/>
          <w:highlight w:val="white"/>
        </w:rPr>
        <w:t>ePortfolio</w:t>
      </w:r>
      <w:proofErr w:type="spellEnd"/>
      <w:r>
        <w:rPr>
          <w:color w:val="2D3B45"/>
          <w:highlight w:val="white"/>
        </w:rPr>
        <w:t xml:space="preserve"> in small groups and application of the electronic peer review process within Camino to two fellow students’ </w:t>
      </w:r>
      <w:proofErr w:type="spellStart"/>
      <w:r>
        <w:rPr>
          <w:color w:val="2D3B45"/>
          <w:highlight w:val="white"/>
        </w:rPr>
        <w:t>ePortfolios</w:t>
      </w:r>
      <w:proofErr w:type="spellEnd"/>
      <w:r>
        <w:rPr>
          <w:color w:val="2D3B45"/>
          <w:highlight w:val="white"/>
        </w:rPr>
        <w:t>.</w:t>
      </w:r>
    </w:p>
    <w:p w14:paraId="75009EB8" w14:textId="77777777" w:rsidR="003C36C3" w:rsidRDefault="003C36C3" w:rsidP="00E7220B">
      <w:pPr>
        <w:ind w:right="450"/>
        <w:rPr>
          <w:b/>
        </w:rPr>
      </w:pPr>
    </w:p>
    <w:p w14:paraId="33D5FD8B" w14:textId="77777777" w:rsidR="003C36C3" w:rsidRDefault="003C36C3" w:rsidP="00E7220B">
      <w:pPr>
        <w:ind w:right="450"/>
        <w:rPr>
          <w:b/>
        </w:rPr>
      </w:pPr>
      <w:r>
        <w:rPr>
          <w:b/>
        </w:rPr>
        <w:t>Assessments &amp; Grading Criteria</w:t>
      </w:r>
    </w:p>
    <w:p w14:paraId="336C8B59" w14:textId="77777777" w:rsidR="003C36C3" w:rsidRDefault="003C36C3" w:rsidP="00E7220B">
      <w:pPr>
        <w:ind w:right="450"/>
      </w:pPr>
    </w:p>
    <w:p w14:paraId="662AA49B" w14:textId="77777777" w:rsidR="003C36C3" w:rsidRDefault="003C36C3" w:rsidP="00E7220B">
      <w:pPr>
        <w:ind w:left="180" w:right="450" w:hanging="180"/>
      </w:pPr>
      <w:r>
        <w:t>1.</w:t>
      </w:r>
      <w:r>
        <w:rPr>
          <w:sz w:val="14"/>
          <w:szCs w:val="14"/>
        </w:rPr>
        <w:t xml:space="preserve"> </w:t>
      </w:r>
      <w:r>
        <w:t>All written and oral assignments must reflect graduate-level standards. As a future teacher, you must be able to model excellent communication skills for your students.</w:t>
      </w:r>
    </w:p>
    <w:p w14:paraId="0CF9AEE5" w14:textId="77777777" w:rsidR="003C36C3" w:rsidRDefault="003C36C3" w:rsidP="00E7220B">
      <w:pPr>
        <w:ind w:left="180" w:right="450" w:hanging="180"/>
      </w:pPr>
      <w:r>
        <w:t xml:space="preserve"> </w:t>
      </w:r>
    </w:p>
    <w:p w14:paraId="61B73FD6" w14:textId="77777777" w:rsidR="003C36C3" w:rsidRDefault="003C36C3" w:rsidP="00E7220B">
      <w:pPr>
        <w:ind w:left="180" w:right="450" w:hanging="180"/>
      </w:pPr>
      <w:r>
        <w:lastRenderedPageBreak/>
        <w:t>2.</w:t>
      </w:r>
      <w:r>
        <w:rPr>
          <w:sz w:val="14"/>
          <w:szCs w:val="14"/>
        </w:rPr>
        <w:t xml:space="preserve"> </w:t>
      </w:r>
      <w:r>
        <w:t xml:space="preserve">Attendance and participation in all class meetings are required. </w:t>
      </w:r>
      <w:r>
        <w:rPr>
          <w:i/>
        </w:rPr>
        <w:t>If you are going to be absent from class, you must email or call me prior to the start of class to inform me of your absence</w:t>
      </w:r>
      <w:r>
        <w:t xml:space="preserve">. You will still be responsible for all missed content and in-class work. </w:t>
      </w:r>
    </w:p>
    <w:p w14:paraId="4E18DADE" w14:textId="77777777" w:rsidR="003C36C3" w:rsidRDefault="003C36C3" w:rsidP="00E7220B">
      <w:pPr>
        <w:ind w:left="180" w:right="450" w:hanging="180"/>
      </w:pPr>
    </w:p>
    <w:p w14:paraId="2A916698" w14:textId="77777777" w:rsidR="003C36C3" w:rsidRDefault="003C36C3" w:rsidP="00E7220B">
      <w:pPr>
        <w:ind w:left="180" w:right="450" w:hanging="180"/>
      </w:pPr>
      <w:r>
        <w:t>3.</w:t>
      </w:r>
      <w:r>
        <w:rPr>
          <w:sz w:val="14"/>
          <w:szCs w:val="14"/>
        </w:rPr>
        <w:t xml:space="preserve"> </w:t>
      </w:r>
      <w:r>
        <w:t>Grades are assigned based on 110-point total. The distribution of points across assignments is as follows:</w:t>
      </w:r>
      <w:r>
        <w:tab/>
      </w:r>
    </w:p>
    <w:tbl>
      <w:tblPr>
        <w:tblW w:w="70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9"/>
        <w:gridCol w:w="5072"/>
        <w:gridCol w:w="1417"/>
      </w:tblGrid>
      <w:tr w:rsidR="003C36C3" w14:paraId="31DCE1DC" w14:textId="77777777" w:rsidTr="00F77DFF">
        <w:trPr>
          <w:trHeight w:val="289"/>
        </w:trPr>
        <w:tc>
          <w:tcPr>
            <w:tcW w:w="5631" w:type="dxa"/>
            <w:gridSpan w:val="2"/>
            <w:shd w:val="clear" w:color="auto" w:fill="auto"/>
          </w:tcPr>
          <w:p w14:paraId="271996EF" w14:textId="77777777" w:rsidR="003C36C3" w:rsidRDefault="003C36C3" w:rsidP="00F77DFF">
            <w:r>
              <w:rPr>
                <w:b/>
              </w:rPr>
              <w:t>Assignment</w:t>
            </w:r>
          </w:p>
        </w:tc>
        <w:tc>
          <w:tcPr>
            <w:tcW w:w="1417" w:type="dxa"/>
            <w:shd w:val="clear" w:color="auto" w:fill="auto"/>
          </w:tcPr>
          <w:p w14:paraId="1BC00DC4" w14:textId="77777777" w:rsidR="003C36C3" w:rsidRDefault="003C36C3" w:rsidP="00F77DFF">
            <w:pPr>
              <w:jc w:val="center"/>
              <w:rPr>
                <w:b/>
              </w:rPr>
            </w:pPr>
            <w:r>
              <w:rPr>
                <w:b/>
              </w:rPr>
              <w:t>Points</w:t>
            </w:r>
          </w:p>
        </w:tc>
      </w:tr>
      <w:tr w:rsidR="003C36C3" w14:paraId="7242B5FA" w14:textId="77777777" w:rsidTr="00F77DFF">
        <w:tc>
          <w:tcPr>
            <w:tcW w:w="559" w:type="dxa"/>
            <w:shd w:val="clear" w:color="auto" w:fill="auto"/>
          </w:tcPr>
          <w:p w14:paraId="01D17D9B" w14:textId="77777777" w:rsidR="003C36C3" w:rsidRDefault="003C36C3" w:rsidP="00F77DFF">
            <w:r>
              <w:t>1</w:t>
            </w:r>
          </w:p>
        </w:tc>
        <w:tc>
          <w:tcPr>
            <w:tcW w:w="5072" w:type="dxa"/>
            <w:tcBorders>
              <w:bottom w:val="single" w:sz="4" w:space="0" w:color="000000"/>
            </w:tcBorders>
            <w:shd w:val="clear" w:color="auto" w:fill="auto"/>
          </w:tcPr>
          <w:p w14:paraId="5CCC5E20" w14:textId="77777777" w:rsidR="003C36C3" w:rsidRDefault="003C36C3" w:rsidP="00F77DFF">
            <w:r>
              <w:t>Weekly Online Discussions &amp; Homework Assignments</w:t>
            </w:r>
          </w:p>
        </w:tc>
        <w:tc>
          <w:tcPr>
            <w:tcW w:w="1417" w:type="dxa"/>
            <w:shd w:val="clear" w:color="auto" w:fill="auto"/>
          </w:tcPr>
          <w:p w14:paraId="2743E206" w14:textId="77777777" w:rsidR="003C36C3" w:rsidRDefault="003C36C3" w:rsidP="00F77DFF">
            <w:pPr>
              <w:jc w:val="center"/>
            </w:pPr>
            <w:r>
              <w:t>30</w:t>
            </w:r>
          </w:p>
        </w:tc>
      </w:tr>
      <w:tr w:rsidR="003C36C3" w14:paraId="03D21130" w14:textId="77777777" w:rsidTr="00F77DFF">
        <w:tc>
          <w:tcPr>
            <w:tcW w:w="559" w:type="dxa"/>
            <w:shd w:val="clear" w:color="auto" w:fill="auto"/>
          </w:tcPr>
          <w:p w14:paraId="044C21B3" w14:textId="77777777" w:rsidR="003C36C3" w:rsidRDefault="003C36C3" w:rsidP="00F77DFF">
            <w:r>
              <w:t>2</w:t>
            </w:r>
          </w:p>
        </w:tc>
        <w:tc>
          <w:tcPr>
            <w:tcW w:w="5072" w:type="dxa"/>
            <w:tcBorders>
              <w:bottom w:val="single" w:sz="4" w:space="0" w:color="000000"/>
            </w:tcBorders>
            <w:shd w:val="clear" w:color="auto" w:fill="auto"/>
          </w:tcPr>
          <w:p w14:paraId="77B57676" w14:textId="77777777" w:rsidR="003C36C3" w:rsidRDefault="003C36C3" w:rsidP="00F77DFF">
            <w:r>
              <w:t>Weekly In-Class Synchronous and Asynchronous Activities</w:t>
            </w:r>
          </w:p>
        </w:tc>
        <w:tc>
          <w:tcPr>
            <w:tcW w:w="1417" w:type="dxa"/>
            <w:shd w:val="clear" w:color="auto" w:fill="auto"/>
          </w:tcPr>
          <w:p w14:paraId="078E940B" w14:textId="77777777" w:rsidR="003C36C3" w:rsidRDefault="003C36C3" w:rsidP="00F77DFF">
            <w:pPr>
              <w:jc w:val="center"/>
            </w:pPr>
            <w:r>
              <w:t>30</w:t>
            </w:r>
          </w:p>
        </w:tc>
      </w:tr>
      <w:tr w:rsidR="003C36C3" w14:paraId="4D5014F8" w14:textId="77777777" w:rsidTr="00F77DFF">
        <w:tc>
          <w:tcPr>
            <w:tcW w:w="559" w:type="dxa"/>
            <w:shd w:val="clear" w:color="auto" w:fill="auto"/>
          </w:tcPr>
          <w:p w14:paraId="2CEA11D7" w14:textId="77777777" w:rsidR="003C36C3" w:rsidRDefault="003C36C3" w:rsidP="00F77DFF">
            <w:r>
              <w:t>3</w:t>
            </w:r>
          </w:p>
        </w:tc>
        <w:tc>
          <w:tcPr>
            <w:tcW w:w="5072" w:type="dxa"/>
            <w:tcBorders>
              <w:bottom w:val="single" w:sz="4" w:space="0" w:color="000000"/>
            </w:tcBorders>
            <w:shd w:val="clear" w:color="auto" w:fill="auto"/>
          </w:tcPr>
          <w:p w14:paraId="502371CC" w14:textId="77777777" w:rsidR="00DC2E35" w:rsidRDefault="003C36C3" w:rsidP="00DC2E35">
            <w:pPr>
              <w:pStyle w:val="NormalWeb"/>
              <w:spacing w:before="0" w:beforeAutospacing="0" w:after="0" w:afterAutospacing="0"/>
            </w:pPr>
            <w:r w:rsidRPr="00B16F51">
              <w:rPr>
                <w:highlight w:val="green"/>
              </w:rPr>
              <w:t>Group Curriculum Project</w:t>
            </w:r>
            <w:r w:rsidR="00DC2E35">
              <w:rPr>
                <w:highlight w:val="green"/>
              </w:rPr>
              <w:t xml:space="preserve"> </w:t>
            </w:r>
            <w:r w:rsidR="00DC2E35" w:rsidRPr="00DC2E35">
              <w:rPr>
                <w:b/>
                <w:bCs/>
                <w:color w:val="000000"/>
                <w:highlight w:val="green"/>
                <w:shd w:val="clear" w:color="auto" w:fill="00FFFF"/>
              </w:rPr>
              <w:t>MMSN TPEs ( Practice TPE 1.1, Practice TPE 2.1, Practice/Assess TPE 2.9, Practice/Assess TPE 3.1, Practice/Assess TPE 4.1,Practice/Assess TPE 5.2)</w:t>
            </w:r>
          </w:p>
          <w:p w14:paraId="7AD18708" w14:textId="77777777" w:rsidR="00DC2E35" w:rsidRDefault="00DC2E35" w:rsidP="00DC2E35"/>
          <w:p w14:paraId="2ABB2FD0" w14:textId="24F87F7D" w:rsidR="003C36C3" w:rsidRPr="00B16F51" w:rsidRDefault="003C36C3" w:rsidP="00F77DFF">
            <w:pPr>
              <w:rPr>
                <w:highlight w:val="green"/>
              </w:rPr>
            </w:pPr>
          </w:p>
        </w:tc>
        <w:tc>
          <w:tcPr>
            <w:tcW w:w="1417" w:type="dxa"/>
            <w:shd w:val="clear" w:color="auto" w:fill="auto"/>
          </w:tcPr>
          <w:p w14:paraId="6A25F5B5" w14:textId="77777777" w:rsidR="003C36C3" w:rsidRPr="00B16F51" w:rsidRDefault="003C36C3" w:rsidP="00F77DFF">
            <w:pPr>
              <w:jc w:val="center"/>
              <w:rPr>
                <w:highlight w:val="green"/>
              </w:rPr>
            </w:pPr>
            <w:r w:rsidRPr="00B16F51">
              <w:rPr>
                <w:highlight w:val="green"/>
              </w:rPr>
              <w:t>50</w:t>
            </w:r>
          </w:p>
        </w:tc>
      </w:tr>
      <w:tr w:rsidR="003C36C3" w14:paraId="689B2EAD" w14:textId="77777777" w:rsidTr="00F77DFF">
        <w:tc>
          <w:tcPr>
            <w:tcW w:w="559" w:type="dxa"/>
            <w:shd w:val="clear" w:color="auto" w:fill="auto"/>
          </w:tcPr>
          <w:p w14:paraId="14413D5F" w14:textId="77777777" w:rsidR="003C36C3" w:rsidRDefault="003C36C3" w:rsidP="00F77DFF">
            <w:r>
              <w:t>4</w:t>
            </w:r>
          </w:p>
        </w:tc>
        <w:tc>
          <w:tcPr>
            <w:tcW w:w="5072" w:type="dxa"/>
            <w:shd w:val="clear" w:color="auto" w:fill="FFF586"/>
          </w:tcPr>
          <w:p w14:paraId="25DC1FBC" w14:textId="77777777" w:rsidR="003C36C3" w:rsidRDefault="003C36C3" w:rsidP="00F77DFF">
            <w:pPr>
              <w:rPr>
                <w:b/>
              </w:rPr>
            </w:pPr>
            <w:r>
              <w:rPr>
                <w:b/>
              </w:rPr>
              <w:t xml:space="preserve">*Course </w:t>
            </w:r>
            <w:proofErr w:type="spellStart"/>
            <w:r>
              <w:rPr>
                <w:b/>
              </w:rPr>
              <w:t>ePortfolio</w:t>
            </w:r>
            <w:proofErr w:type="spellEnd"/>
          </w:p>
        </w:tc>
        <w:tc>
          <w:tcPr>
            <w:tcW w:w="1417" w:type="dxa"/>
            <w:shd w:val="clear" w:color="auto" w:fill="auto"/>
          </w:tcPr>
          <w:p w14:paraId="08BA27F2" w14:textId="77777777" w:rsidR="003C36C3" w:rsidRDefault="003C36C3" w:rsidP="00F77DFF">
            <w:pPr>
              <w:jc w:val="center"/>
            </w:pPr>
            <w:r>
              <w:t>50</w:t>
            </w:r>
          </w:p>
        </w:tc>
      </w:tr>
    </w:tbl>
    <w:p w14:paraId="245A92CB" w14:textId="77777777" w:rsidR="003C36C3" w:rsidRDefault="003C36C3" w:rsidP="003C36C3">
      <w:pPr>
        <w:jc w:val="both"/>
        <w:rPr>
          <w:b/>
        </w:rPr>
      </w:pPr>
      <w:r>
        <w:rPr>
          <w:b/>
        </w:rPr>
        <w:t>* Key Assignment</w:t>
      </w:r>
    </w:p>
    <w:p w14:paraId="41BE3775" w14:textId="77777777" w:rsidR="003C36C3" w:rsidRDefault="003C36C3" w:rsidP="003C36C3">
      <w:pPr>
        <w:jc w:val="both"/>
      </w:pPr>
    </w:p>
    <w:p w14:paraId="396268CF" w14:textId="77777777" w:rsidR="003C36C3" w:rsidRDefault="003C36C3" w:rsidP="00E7220B">
      <w:pPr>
        <w:ind w:right="360"/>
        <w:rPr>
          <w:b/>
          <w:u w:val="single"/>
        </w:rPr>
      </w:pPr>
      <w:r>
        <w:rPr>
          <w:b/>
          <w:u w:val="single"/>
        </w:rPr>
        <w:t xml:space="preserve">Course Grading Criteria </w:t>
      </w:r>
    </w:p>
    <w:p w14:paraId="0F5B96DB" w14:textId="77777777" w:rsidR="003C36C3" w:rsidRDefault="003C36C3" w:rsidP="00E7220B">
      <w:pPr>
        <w:ind w:right="360"/>
      </w:pPr>
      <w:r>
        <w:t>The following grading rubric will be used to assess your class performance:</w:t>
      </w:r>
    </w:p>
    <w:p w14:paraId="47B7183D" w14:textId="77777777" w:rsidR="003C36C3" w:rsidRDefault="003C36C3" w:rsidP="00E7220B">
      <w:pPr>
        <w:ind w:right="360"/>
      </w:pPr>
      <w:r>
        <w:t>Exceeds expectations = **A        Meets expectations = *B         Below standards = C      Unacceptable = D</w:t>
      </w:r>
    </w:p>
    <w:p w14:paraId="5629BD57" w14:textId="77777777" w:rsidR="003C36C3" w:rsidRDefault="003C36C3" w:rsidP="00E7220B">
      <w:pPr>
        <w:ind w:right="360"/>
      </w:pPr>
    </w:p>
    <w:p w14:paraId="1A51A300" w14:textId="77777777" w:rsidR="003C36C3" w:rsidRDefault="003C36C3" w:rsidP="00E7220B">
      <w:pPr>
        <w:ind w:left="180" w:right="360" w:hanging="180"/>
      </w:pPr>
      <w:r>
        <w:t xml:space="preserve">** In order to earn an A on an assignment or project, a candidate’s independent, unassisted performance/product must clearly, consistently, and convincingly demonstrate high levels of proficiency in all aspects of the skills assessed. The performance/product must go beyond completion and accuracy by demonstrating strong evidence of original, creative thought and/or sophisticated insight into the students and the context. </w:t>
      </w:r>
    </w:p>
    <w:p w14:paraId="48E6FC29" w14:textId="77777777" w:rsidR="003C36C3" w:rsidRDefault="003C36C3" w:rsidP="00E7220B">
      <w:pPr>
        <w:ind w:left="180" w:right="360" w:hanging="180"/>
      </w:pPr>
      <w:r>
        <w:t xml:space="preserve">  * A candidate earns a B when s/he has fulfilled every requirement, and met every expectation.</w:t>
      </w:r>
    </w:p>
    <w:p w14:paraId="60647D78" w14:textId="77777777" w:rsidR="003C36C3" w:rsidRDefault="003C36C3" w:rsidP="00E7220B">
      <w:pPr>
        <w:ind w:right="360"/>
      </w:pPr>
    </w:p>
    <w:p w14:paraId="0A2E56DD" w14:textId="77777777" w:rsidR="003C36C3" w:rsidRDefault="003C36C3" w:rsidP="00E7220B">
      <w:pPr>
        <w:numPr>
          <w:ilvl w:val="0"/>
          <w:numId w:val="37"/>
        </w:numPr>
        <w:ind w:left="360" w:right="360"/>
      </w:pPr>
      <w:r>
        <w:t>Letter grades are assigned on the standard scale based upon a possible total of 100 points.</w:t>
      </w:r>
    </w:p>
    <w:p w14:paraId="2EC70FD6" w14:textId="77777777" w:rsidR="003C36C3" w:rsidRDefault="003C36C3" w:rsidP="00E7220B">
      <w:pPr>
        <w:ind w:left="360" w:right="360"/>
      </w:pPr>
    </w:p>
    <w:tbl>
      <w:tblPr>
        <w:tblW w:w="37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3"/>
        <w:gridCol w:w="1396"/>
        <w:gridCol w:w="540"/>
        <w:gridCol w:w="1350"/>
      </w:tblGrid>
      <w:tr w:rsidR="003C36C3" w14:paraId="5D290370" w14:textId="77777777" w:rsidTr="00F77DFF">
        <w:tc>
          <w:tcPr>
            <w:tcW w:w="513" w:type="dxa"/>
            <w:tcBorders>
              <w:right w:val="nil"/>
            </w:tcBorders>
          </w:tcPr>
          <w:p w14:paraId="25B75D62" w14:textId="77777777" w:rsidR="003C36C3" w:rsidRDefault="003C36C3" w:rsidP="00E7220B">
            <w:pPr>
              <w:ind w:right="360"/>
              <w:rPr>
                <w:b/>
              </w:rPr>
            </w:pPr>
            <w:r>
              <w:rPr>
                <w:b/>
              </w:rPr>
              <w:t>A</w:t>
            </w:r>
          </w:p>
        </w:tc>
        <w:tc>
          <w:tcPr>
            <w:tcW w:w="1396" w:type="dxa"/>
            <w:tcBorders>
              <w:left w:val="nil"/>
            </w:tcBorders>
          </w:tcPr>
          <w:p w14:paraId="06864DE0" w14:textId="77777777" w:rsidR="003C36C3" w:rsidRDefault="003C36C3" w:rsidP="00E7220B">
            <w:pPr>
              <w:ind w:right="360"/>
            </w:pPr>
            <w:r>
              <w:t>95-100</w:t>
            </w:r>
          </w:p>
        </w:tc>
        <w:tc>
          <w:tcPr>
            <w:tcW w:w="540" w:type="dxa"/>
            <w:tcBorders>
              <w:right w:val="nil"/>
            </w:tcBorders>
          </w:tcPr>
          <w:p w14:paraId="6966329C" w14:textId="77777777" w:rsidR="003C36C3" w:rsidRDefault="003C36C3" w:rsidP="00E7220B">
            <w:pPr>
              <w:ind w:right="360"/>
              <w:rPr>
                <w:b/>
              </w:rPr>
            </w:pPr>
            <w:r>
              <w:rPr>
                <w:b/>
              </w:rPr>
              <w:t>C+</w:t>
            </w:r>
          </w:p>
        </w:tc>
        <w:tc>
          <w:tcPr>
            <w:tcW w:w="1350" w:type="dxa"/>
            <w:tcBorders>
              <w:left w:val="nil"/>
            </w:tcBorders>
          </w:tcPr>
          <w:p w14:paraId="10B07945" w14:textId="77777777" w:rsidR="003C36C3" w:rsidRDefault="003C36C3" w:rsidP="00E7220B">
            <w:pPr>
              <w:ind w:right="360"/>
            </w:pPr>
            <w:r>
              <w:t>77-79</w:t>
            </w:r>
          </w:p>
        </w:tc>
      </w:tr>
      <w:tr w:rsidR="003C36C3" w14:paraId="683A33E5" w14:textId="77777777" w:rsidTr="00F77DFF">
        <w:tc>
          <w:tcPr>
            <w:tcW w:w="513" w:type="dxa"/>
            <w:tcBorders>
              <w:right w:val="nil"/>
            </w:tcBorders>
          </w:tcPr>
          <w:p w14:paraId="0975C272" w14:textId="77777777" w:rsidR="003C36C3" w:rsidRDefault="003C36C3" w:rsidP="00E7220B">
            <w:pPr>
              <w:ind w:right="360"/>
              <w:rPr>
                <w:b/>
              </w:rPr>
            </w:pPr>
            <w:r>
              <w:rPr>
                <w:b/>
              </w:rPr>
              <w:t>A-</w:t>
            </w:r>
          </w:p>
        </w:tc>
        <w:tc>
          <w:tcPr>
            <w:tcW w:w="1396" w:type="dxa"/>
            <w:tcBorders>
              <w:left w:val="nil"/>
            </w:tcBorders>
          </w:tcPr>
          <w:p w14:paraId="05B15254" w14:textId="77777777" w:rsidR="003C36C3" w:rsidRDefault="003C36C3" w:rsidP="00E7220B">
            <w:pPr>
              <w:ind w:right="360"/>
            </w:pPr>
            <w:r>
              <w:t>90-94</w:t>
            </w:r>
          </w:p>
        </w:tc>
        <w:tc>
          <w:tcPr>
            <w:tcW w:w="540" w:type="dxa"/>
            <w:tcBorders>
              <w:right w:val="nil"/>
            </w:tcBorders>
          </w:tcPr>
          <w:p w14:paraId="7EB01BDB" w14:textId="77777777" w:rsidR="003C36C3" w:rsidRDefault="003C36C3" w:rsidP="00E7220B">
            <w:pPr>
              <w:ind w:right="360"/>
              <w:rPr>
                <w:b/>
              </w:rPr>
            </w:pPr>
            <w:r>
              <w:rPr>
                <w:b/>
              </w:rPr>
              <w:t>C</w:t>
            </w:r>
          </w:p>
        </w:tc>
        <w:tc>
          <w:tcPr>
            <w:tcW w:w="1350" w:type="dxa"/>
            <w:tcBorders>
              <w:left w:val="nil"/>
            </w:tcBorders>
          </w:tcPr>
          <w:p w14:paraId="45299B5E" w14:textId="77777777" w:rsidR="003C36C3" w:rsidRDefault="003C36C3" w:rsidP="00E7220B">
            <w:pPr>
              <w:ind w:right="360"/>
            </w:pPr>
            <w:r>
              <w:t>73-76</w:t>
            </w:r>
          </w:p>
        </w:tc>
      </w:tr>
      <w:tr w:rsidR="003C36C3" w14:paraId="53616313" w14:textId="77777777" w:rsidTr="00F77DFF">
        <w:tc>
          <w:tcPr>
            <w:tcW w:w="513" w:type="dxa"/>
            <w:tcBorders>
              <w:right w:val="nil"/>
            </w:tcBorders>
          </w:tcPr>
          <w:p w14:paraId="1BE5D4BA" w14:textId="77777777" w:rsidR="003C36C3" w:rsidRDefault="003C36C3" w:rsidP="00E7220B">
            <w:pPr>
              <w:ind w:right="360"/>
              <w:rPr>
                <w:b/>
              </w:rPr>
            </w:pPr>
            <w:r>
              <w:rPr>
                <w:b/>
              </w:rPr>
              <w:t>B+</w:t>
            </w:r>
          </w:p>
        </w:tc>
        <w:tc>
          <w:tcPr>
            <w:tcW w:w="1396" w:type="dxa"/>
            <w:tcBorders>
              <w:left w:val="nil"/>
            </w:tcBorders>
          </w:tcPr>
          <w:p w14:paraId="5B1E92B3" w14:textId="77777777" w:rsidR="003C36C3" w:rsidRDefault="003C36C3" w:rsidP="00E7220B">
            <w:pPr>
              <w:ind w:right="360"/>
            </w:pPr>
            <w:r>
              <w:t>87-89</w:t>
            </w:r>
          </w:p>
        </w:tc>
        <w:tc>
          <w:tcPr>
            <w:tcW w:w="540" w:type="dxa"/>
            <w:tcBorders>
              <w:right w:val="nil"/>
            </w:tcBorders>
          </w:tcPr>
          <w:p w14:paraId="3EEEC088" w14:textId="77777777" w:rsidR="003C36C3" w:rsidRDefault="003C36C3" w:rsidP="00E7220B">
            <w:pPr>
              <w:ind w:right="360"/>
              <w:rPr>
                <w:b/>
              </w:rPr>
            </w:pPr>
            <w:r>
              <w:rPr>
                <w:b/>
              </w:rPr>
              <w:t>C-</w:t>
            </w:r>
          </w:p>
        </w:tc>
        <w:tc>
          <w:tcPr>
            <w:tcW w:w="1350" w:type="dxa"/>
            <w:tcBorders>
              <w:left w:val="nil"/>
            </w:tcBorders>
          </w:tcPr>
          <w:p w14:paraId="685D03A3" w14:textId="77777777" w:rsidR="003C36C3" w:rsidRDefault="003C36C3" w:rsidP="00E7220B">
            <w:pPr>
              <w:ind w:right="360"/>
            </w:pPr>
            <w:r>
              <w:t>70-72</w:t>
            </w:r>
          </w:p>
        </w:tc>
      </w:tr>
      <w:tr w:rsidR="003C36C3" w14:paraId="7DDCB290" w14:textId="77777777" w:rsidTr="00F77DFF">
        <w:tc>
          <w:tcPr>
            <w:tcW w:w="513" w:type="dxa"/>
            <w:tcBorders>
              <w:right w:val="nil"/>
            </w:tcBorders>
          </w:tcPr>
          <w:p w14:paraId="5A22A817" w14:textId="77777777" w:rsidR="003C36C3" w:rsidRDefault="003C36C3" w:rsidP="00E7220B">
            <w:pPr>
              <w:ind w:right="360"/>
              <w:rPr>
                <w:b/>
              </w:rPr>
            </w:pPr>
            <w:r>
              <w:rPr>
                <w:b/>
              </w:rPr>
              <w:t>B</w:t>
            </w:r>
          </w:p>
        </w:tc>
        <w:tc>
          <w:tcPr>
            <w:tcW w:w="1396" w:type="dxa"/>
            <w:tcBorders>
              <w:left w:val="nil"/>
            </w:tcBorders>
          </w:tcPr>
          <w:p w14:paraId="7E977289" w14:textId="77777777" w:rsidR="003C36C3" w:rsidRDefault="003C36C3" w:rsidP="00E7220B">
            <w:pPr>
              <w:ind w:right="360"/>
            </w:pPr>
            <w:r>
              <w:t>83-86</w:t>
            </w:r>
          </w:p>
        </w:tc>
        <w:tc>
          <w:tcPr>
            <w:tcW w:w="540" w:type="dxa"/>
            <w:tcBorders>
              <w:right w:val="nil"/>
            </w:tcBorders>
          </w:tcPr>
          <w:p w14:paraId="1311FF76" w14:textId="77777777" w:rsidR="003C36C3" w:rsidRDefault="003C36C3" w:rsidP="00E7220B">
            <w:pPr>
              <w:ind w:right="360"/>
              <w:rPr>
                <w:b/>
              </w:rPr>
            </w:pPr>
            <w:r>
              <w:rPr>
                <w:b/>
              </w:rPr>
              <w:t>D</w:t>
            </w:r>
            <w:r>
              <w:rPr>
                <w:b/>
              </w:rPr>
              <w:lastRenderedPageBreak/>
              <w:t>+</w:t>
            </w:r>
          </w:p>
        </w:tc>
        <w:tc>
          <w:tcPr>
            <w:tcW w:w="1350" w:type="dxa"/>
            <w:tcBorders>
              <w:left w:val="nil"/>
            </w:tcBorders>
          </w:tcPr>
          <w:p w14:paraId="348217ED" w14:textId="77777777" w:rsidR="003C36C3" w:rsidRDefault="003C36C3" w:rsidP="00E7220B">
            <w:pPr>
              <w:ind w:right="360"/>
            </w:pPr>
            <w:r>
              <w:lastRenderedPageBreak/>
              <w:t>67-69</w:t>
            </w:r>
          </w:p>
        </w:tc>
      </w:tr>
      <w:tr w:rsidR="003C36C3" w14:paraId="16FB845A" w14:textId="77777777" w:rsidTr="00F77DFF">
        <w:tc>
          <w:tcPr>
            <w:tcW w:w="513" w:type="dxa"/>
            <w:tcBorders>
              <w:right w:val="nil"/>
            </w:tcBorders>
          </w:tcPr>
          <w:p w14:paraId="16BB4BDB" w14:textId="77777777" w:rsidR="003C36C3" w:rsidRDefault="003C36C3" w:rsidP="00E7220B">
            <w:pPr>
              <w:ind w:right="360"/>
              <w:rPr>
                <w:b/>
              </w:rPr>
            </w:pPr>
            <w:r>
              <w:rPr>
                <w:b/>
              </w:rPr>
              <w:t>B-</w:t>
            </w:r>
          </w:p>
        </w:tc>
        <w:tc>
          <w:tcPr>
            <w:tcW w:w="1396" w:type="dxa"/>
            <w:tcBorders>
              <w:left w:val="nil"/>
            </w:tcBorders>
          </w:tcPr>
          <w:p w14:paraId="2A59C8AE" w14:textId="77777777" w:rsidR="003C36C3" w:rsidRDefault="003C36C3" w:rsidP="00E7220B">
            <w:pPr>
              <w:ind w:right="360"/>
            </w:pPr>
            <w:r>
              <w:t>80-82</w:t>
            </w:r>
          </w:p>
        </w:tc>
        <w:tc>
          <w:tcPr>
            <w:tcW w:w="540" w:type="dxa"/>
            <w:tcBorders>
              <w:right w:val="nil"/>
            </w:tcBorders>
          </w:tcPr>
          <w:p w14:paraId="517496EC" w14:textId="77777777" w:rsidR="003C36C3" w:rsidRDefault="003C36C3" w:rsidP="00E7220B">
            <w:pPr>
              <w:ind w:right="360"/>
              <w:rPr>
                <w:b/>
              </w:rPr>
            </w:pPr>
            <w:r>
              <w:rPr>
                <w:b/>
              </w:rPr>
              <w:t>D</w:t>
            </w:r>
          </w:p>
        </w:tc>
        <w:tc>
          <w:tcPr>
            <w:tcW w:w="1350" w:type="dxa"/>
            <w:tcBorders>
              <w:left w:val="nil"/>
            </w:tcBorders>
          </w:tcPr>
          <w:p w14:paraId="00CEC22A" w14:textId="77777777" w:rsidR="003C36C3" w:rsidRDefault="003C36C3" w:rsidP="00E7220B">
            <w:pPr>
              <w:ind w:right="360"/>
            </w:pPr>
            <w:r>
              <w:t>63-66</w:t>
            </w:r>
          </w:p>
        </w:tc>
      </w:tr>
    </w:tbl>
    <w:p w14:paraId="4A1121ED" w14:textId="77777777" w:rsidR="003C36C3" w:rsidRDefault="003C36C3" w:rsidP="00E7220B">
      <w:pPr>
        <w:ind w:right="360"/>
      </w:pPr>
    </w:p>
    <w:p w14:paraId="0E4F4D0A" w14:textId="77777777" w:rsidR="003C36C3" w:rsidRDefault="003C36C3" w:rsidP="00E7220B">
      <w:pPr>
        <w:numPr>
          <w:ilvl w:val="0"/>
          <w:numId w:val="37"/>
        </w:numPr>
        <w:ind w:left="360" w:right="360"/>
      </w:pPr>
      <w:r>
        <w:t xml:space="preserve">All assignments are expected on their due dates in the room where our class meets.  I cannot be responsible for projects submitted at other times or in other formats. </w:t>
      </w:r>
      <w:r w:rsidRPr="00A3477A">
        <w:rPr>
          <w:b/>
          <w:color w:val="0000FF"/>
        </w:rPr>
        <w:t xml:space="preserve">Unless we have made special arrangements beforehand, late assignments will be docked 3 points for each day past the due date that they are submitted.  </w:t>
      </w:r>
    </w:p>
    <w:p w14:paraId="134B42D1" w14:textId="77777777" w:rsidR="003C36C3" w:rsidRDefault="003C36C3" w:rsidP="00E7220B">
      <w:pPr>
        <w:ind w:left="360" w:right="360"/>
        <w:rPr>
          <w:b/>
          <w:color w:val="70AD47"/>
        </w:rPr>
      </w:pPr>
    </w:p>
    <w:p w14:paraId="494EF8A8" w14:textId="77777777" w:rsidR="003C36C3" w:rsidRDefault="003C36C3" w:rsidP="00E7220B">
      <w:pPr>
        <w:numPr>
          <w:ilvl w:val="0"/>
          <w:numId w:val="37"/>
        </w:numPr>
        <w:ind w:left="360" w:right="360"/>
      </w:pPr>
      <w:r>
        <w:t>Final grades will reflect students’ contributions (e.g., attendance, class discussions, quality of presentation, ability to lead discussion groups, completion and quality of course assignments), critical thinking and ability/degree to which student integrates theory, research and practice.</w:t>
      </w:r>
    </w:p>
    <w:p w14:paraId="75A62FBA" w14:textId="77777777" w:rsidR="003C36C3" w:rsidRDefault="003C36C3" w:rsidP="00E7220B">
      <w:pPr>
        <w:ind w:left="180" w:right="360" w:hanging="180"/>
      </w:pPr>
      <w:r>
        <w:t xml:space="preserve"> </w:t>
      </w:r>
    </w:p>
    <w:p w14:paraId="0381E597" w14:textId="77777777" w:rsidR="003C36C3" w:rsidRDefault="003C36C3" w:rsidP="00E7220B">
      <w:pPr>
        <w:numPr>
          <w:ilvl w:val="0"/>
          <w:numId w:val="37"/>
        </w:numPr>
        <w:ind w:left="360" w:right="360"/>
      </w:pPr>
      <w:r>
        <w:t xml:space="preserve">All assignments are expected on their due dates. Late </w:t>
      </w:r>
      <w:r>
        <w:rPr>
          <w:b/>
        </w:rPr>
        <w:t xml:space="preserve">Discussion </w:t>
      </w:r>
      <w:r>
        <w:t xml:space="preserve">postings are docked 1 full point value. Late </w:t>
      </w:r>
      <w:proofErr w:type="spellStart"/>
      <w:r>
        <w:t>ePortfolio</w:t>
      </w:r>
      <w:proofErr w:type="spellEnd"/>
      <w:r>
        <w:t xml:space="preserve"> submissions will have a 10% deduction for each day late past the due date.</w:t>
      </w:r>
    </w:p>
    <w:p w14:paraId="29517E71" w14:textId="77777777" w:rsidR="003C36C3" w:rsidRDefault="003C36C3" w:rsidP="00E7220B">
      <w:pPr>
        <w:ind w:right="360"/>
        <w:rPr>
          <w:b/>
        </w:rPr>
      </w:pPr>
    </w:p>
    <w:p w14:paraId="366C6B73" w14:textId="77777777" w:rsidR="003C36C3" w:rsidRDefault="003C36C3" w:rsidP="00E7220B">
      <w:pPr>
        <w:ind w:right="360"/>
        <w:rPr>
          <w:b/>
        </w:rPr>
      </w:pPr>
      <w:r>
        <w:rPr>
          <w:b/>
        </w:rPr>
        <w:t>Canvas/Camino Course Management System</w:t>
      </w:r>
    </w:p>
    <w:p w14:paraId="7862EFAB" w14:textId="77777777" w:rsidR="003C36C3" w:rsidRDefault="003C36C3" w:rsidP="00E7220B">
      <w:pPr>
        <w:ind w:right="360"/>
      </w:pPr>
      <w:r>
        <w:t xml:space="preserve">To access course materials and participate in online activities, please be sure to review </w:t>
      </w:r>
      <w:r>
        <w:rPr>
          <w:b/>
        </w:rPr>
        <w:t>Camino</w:t>
      </w:r>
      <w:r>
        <w:t xml:space="preserve"> (also known as Canvas). Reminders, tools, readings and assignment descriptions will be made available through this on-line course management system. Your SCU username and password gets you access to Canvas.</w:t>
      </w:r>
    </w:p>
    <w:p w14:paraId="06916B9C" w14:textId="77777777" w:rsidR="003C36C3" w:rsidRDefault="003C36C3" w:rsidP="00E7220B">
      <w:pPr>
        <w:ind w:right="360"/>
        <w:rPr>
          <w:b/>
        </w:rPr>
      </w:pPr>
    </w:p>
    <w:p w14:paraId="13D9F626" w14:textId="77777777" w:rsidR="003C36C3" w:rsidRDefault="003C36C3" w:rsidP="00E7220B">
      <w:pPr>
        <w:ind w:right="360"/>
        <w:rPr>
          <w:b/>
        </w:rPr>
      </w:pPr>
      <w:r>
        <w:rPr>
          <w:b/>
        </w:rPr>
        <w:t>Respect for Diversity</w:t>
      </w:r>
    </w:p>
    <w:p w14:paraId="2BC4C54E" w14:textId="77777777" w:rsidR="003C36C3" w:rsidRDefault="003C36C3" w:rsidP="00E7220B">
      <w:pPr>
        <w:ind w:right="360"/>
      </w:pPr>
      <w:r>
        <w:t xml:space="preserve">I value the perspectives of individuals from all backgrounds, reflecting the diversity of our students. I broadly define </w:t>
      </w:r>
      <w:r>
        <w:rPr>
          <w:i/>
        </w:rPr>
        <w:t>diversity</w:t>
      </w:r>
      <w:r>
        <w:t xml:space="preserve"> to include race, gender identity, national origin, ethnicity, religion, social class, age, sexual orientation, political preferences, and physical and learning ability. I strive to make the classroom—in person or virtual—an inclusive learning environment for all students. I affirm a commitment to the following principles and values and encourage you to do so as well:</w:t>
      </w:r>
    </w:p>
    <w:p w14:paraId="36D20F56" w14:textId="77777777" w:rsidR="003C36C3" w:rsidRPr="006E4154" w:rsidRDefault="003C36C3" w:rsidP="00E7220B">
      <w:pPr>
        <w:numPr>
          <w:ilvl w:val="0"/>
          <w:numId w:val="31"/>
        </w:numPr>
        <w:pBdr>
          <w:top w:val="nil"/>
          <w:left w:val="nil"/>
          <w:bottom w:val="nil"/>
          <w:right w:val="nil"/>
          <w:between w:val="nil"/>
        </w:pBdr>
        <w:spacing w:line="276" w:lineRule="auto"/>
        <w:ind w:right="360"/>
        <w:rPr>
          <w:color w:val="000000"/>
        </w:rPr>
      </w:pPr>
      <w:r w:rsidRPr="006E4154">
        <w:rPr>
          <w:color w:val="000000"/>
        </w:rPr>
        <w:t>Respect for the dignity and essential worth of all individuals</w:t>
      </w:r>
    </w:p>
    <w:p w14:paraId="33A33374" w14:textId="77777777" w:rsidR="003C36C3" w:rsidRPr="006E4154" w:rsidRDefault="003C36C3" w:rsidP="00E7220B">
      <w:pPr>
        <w:numPr>
          <w:ilvl w:val="0"/>
          <w:numId w:val="31"/>
        </w:numPr>
        <w:pBdr>
          <w:top w:val="nil"/>
          <w:left w:val="nil"/>
          <w:bottom w:val="nil"/>
          <w:right w:val="nil"/>
          <w:between w:val="nil"/>
        </w:pBdr>
        <w:spacing w:line="276" w:lineRule="auto"/>
        <w:ind w:right="360"/>
        <w:rPr>
          <w:color w:val="000000"/>
        </w:rPr>
      </w:pPr>
      <w:r w:rsidRPr="006E4154">
        <w:rPr>
          <w:color w:val="000000"/>
        </w:rPr>
        <w:t>Promote a culture of respect in the university community</w:t>
      </w:r>
    </w:p>
    <w:p w14:paraId="16F9C17C" w14:textId="77777777" w:rsidR="003C36C3" w:rsidRPr="006E4154" w:rsidRDefault="003C36C3" w:rsidP="00E7220B">
      <w:pPr>
        <w:numPr>
          <w:ilvl w:val="0"/>
          <w:numId w:val="31"/>
        </w:numPr>
        <w:pBdr>
          <w:top w:val="nil"/>
          <w:left w:val="nil"/>
          <w:bottom w:val="nil"/>
          <w:right w:val="nil"/>
          <w:between w:val="nil"/>
        </w:pBdr>
        <w:spacing w:line="276" w:lineRule="auto"/>
        <w:ind w:right="360"/>
        <w:rPr>
          <w:color w:val="000000"/>
        </w:rPr>
      </w:pPr>
      <w:r w:rsidRPr="006E4154">
        <w:rPr>
          <w:color w:val="000000"/>
        </w:rPr>
        <w:t>Respect the privacy, property, and freedom of others</w:t>
      </w:r>
    </w:p>
    <w:p w14:paraId="06806B72" w14:textId="77777777" w:rsidR="003C36C3" w:rsidRPr="006E4154" w:rsidRDefault="003C36C3" w:rsidP="00E7220B">
      <w:pPr>
        <w:numPr>
          <w:ilvl w:val="0"/>
          <w:numId w:val="31"/>
        </w:numPr>
        <w:pBdr>
          <w:top w:val="nil"/>
          <w:left w:val="nil"/>
          <w:bottom w:val="nil"/>
          <w:right w:val="nil"/>
          <w:between w:val="nil"/>
        </w:pBdr>
        <w:spacing w:line="276" w:lineRule="auto"/>
        <w:ind w:right="360"/>
        <w:rPr>
          <w:color w:val="000000"/>
        </w:rPr>
      </w:pPr>
      <w:r w:rsidRPr="006E4154">
        <w:rPr>
          <w:color w:val="000000"/>
        </w:rPr>
        <w:t>Reject bigotry, discrimination, violence or intimidation of any kind</w:t>
      </w:r>
    </w:p>
    <w:p w14:paraId="07A6AD23" w14:textId="77777777" w:rsidR="003C36C3" w:rsidRPr="006E4154" w:rsidRDefault="003C36C3" w:rsidP="00E7220B">
      <w:pPr>
        <w:numPr>
          <w:ilvl w:val="0"/>
          <w:numId w:val="31"/>
        </w:numPr>
        <w:pBdr>
          <w:top w:val="nil"/>
          <w:left w:val="nil"/>
          <w:bottom w:val="nil"/>
          <w:right w:val="nil"/>
          <w:between w:val="nil"/>
        </w:pBdr>
        <w:spacing w:line="276" w:lineRule="auto"/>
        <w:ind w:right="360"/>
        <w:rPr>
          <w:color w:val="000000"/>
        </w:rPr>
      </w:pPr>
      <w:r w:rsidRPr="006E4154">
        <w:rPr>
          <w:color w:val="000000"/>
        </w:rPr>
        <w:t>Practice personal and academic integrity, and expect it of others</w:t>
      </w:r>
    </w:p>
    <w:p w14:paraId="204CDE73" w14:textId="77777777" w:rsidR="003C36C3" w:rsidRPr="006E4154" w:rsidRDefault="003C36C3" w:rsidP="00E7220B">
      <w:pPr>
        <w:numPr>
          <w:ilvl w:val="0"/>
          <w:numId w:val="31"/>
        </w:numPr>
        <w:pBdr>
          <w:top w:val="nil"/>
          <w:left w:val="nil"/>
          <w:bottom w:val="nil"/>
          <w:right w:val="nil"/>
          <w:between w:val="nil"/>
        </w:pBdr>
        <w:spacing w:line="276" w:lineRule="auto"/>
        <w:ind w:right="360"/>
        <w:rPr>
          <w:color w:val="000000"/>
        </w:rPr>
      </w:pPr>
      <w:r w:rsidRPr="006E4154">
        <w:rPr>
          <w:color w:val="000000"/>
        </w:rPr>
        <w:t>Promote the diversity of ideas, opinions, and backgrounds that is central to university life.</w:t>
      </w:r>
    </w:p>
    <w:p w14:paraId="3FFEA73C" w14:textId="77777777" w:rsidR="003C36C3" w:rsidRDefault="003C36C3" w:rsidP="00E7220B">
      <w:pPr>
        <w:ind w:right="360"/>
        <w:rPr>
          <w:b/>
        </w:rPr>
      </w:pPr>
    </w:p>
    <w:p w14:paraId="27629140" w14:textId="77777777" w:rsidR="003C36C3" w:rsidRDefault="003C36C3" w:rsidP="00E7220B">
      <w:pPr>
        <w:ind w:right="360"/>
      </w:pPr>
      <w:r>
        <w:rPr>
          <w:b/>
        </w:rPr>
        <w:t xml:space="preserve">Attendance. </w:t>
      </w:r>
      <w:r>
        <w:t xml:space="preserve">Regular attendance at all class meetings is a requirement in this program. “Attendance” will consist of participation in synchronous (real-time) and asynchronous activities during scheduled class times. Any absences will proportionally affect the final grade. </w:t>
      </w:r>
      <w:r>
        <w:rPr>
          <w:b/>
        </w:rPr>
        <w:t xml:space="preserve">Please consult with the instructor if extraordinary circumstances will cause you </w:t>
      </w:r>
      <w:r>
        <w:rPr>
          <w:b/>
        </w:rPr>
        <w:lastRenderedPageBreak/>
        <w:t xml:space="preserve">to miss </w:t>
      </w:r>
      <w:r>
        <w:rPr>
          <w:b/>
          <w:u w:val="single"/>
        </w:rPr>
        <w:t>any</w:t>
      </w:r>
      <w:r>
        <w:rPr>
          <w:b/>
        </w:rPr>
        <w:t xml:space="preserve"> portion of the class.</w:t>
      </w:r>
      <w:r>
        <w:t xml:space="preserve"> You must notify the instructor by email or phone BEFORE class. Save your Emergency Release (ER) for medical issues, family demands, car trouble, etc. </w:t>
      </w:r>
    </w:p>
    <w:p w14:paraId="0B6AFFAC" w14:textId="77777777" w:rsidR="003C36C3" w:rsidRDefault="003C36C3" w:rsidP="00E7220B">
      <w:pPr>
        <w:ind w:right="360"/>
      </w:pPr>
      <w:r>
        <w:t xml:space="preserve"> </w:t>
      </w:r>
    </w:p>
    <w:p w14:paraId="22DF1E89" w14:textId="77777777" w:rsidR="003C36C3" w:rsidRDefault="003C36C3" w:rsidP="00E7220B">
      <w:pPr>
        <w:ind w:right="360"/>
      </w:pPr>
      <w:r>
        <w:t xml:space="preserve">Students will not be penalized for absences due to the observance of religious holidays that fall on a scheduled class day; please give me advance notice of these absences so I can make the necessary accommodations. All other absences are unexcused and will affect your grade. </w:t>
      </w:r>
    </w:p>
    <w:p w14:paraId="64A33852" w14:textId="77777777" w:rsidR="003C36C3" w:rsidRDefault="003C36C3" w:rsidP="00E7220B">
      <w:pPr>
        <w:ind w:right="360"/>
        <w:jc w:val="both"/>
      </w:pPr>
      <w:r>
        <w:t xml:space="preserve"> </w:t>
      </w:r>
    </w:p>
    <w:p w14:paraId="64B497B9" w14:textId="77777777" w:rsidR="003C36C3" w:rsidRDefault="003C36C3" w:rsidP="00E7220B">
      <w:pPr>
        <w:ind w:right="360"/>
      </w:pPr>
      <w:r>
        <w:rPr>
          <w:b/>
        </w:rPr>
        <w:t xml:space="preserve">Punctuality. </w:t>
      </w:r>
      <w:r>
        <w:t xml:space="preserve">Logging into class sessions (and returning from breaks) on time is another course requirement. </w:t>
      </w:r>
    </w:p>
    <w:p w14:paraId="7F2D90A9" w14:textId="77777777" w:rsidR="003C36C3" w:rsidRDefault="003C36C3" w:rsidP="00E7220B">
      <w:pPr>
        <w:ind w:right="360"/>
      </w:pPr>
    </w:p>
    <w:p w14:paraId="12139849" w14:textId="77777777" w:rsidR="003C36C3" w:rsidRDefault="003C36C3" w:rsidP="00E7220B">
      <w:pPr>
        <w:ind w:right="360"/>
      </w:pPr>
      <w:r>
        <w:rPr>
          <w:b/>
        </w:rPr>
        <w:t xml:space="preserve">Professional Conduct. </w:t>
      </w:r>
      <w:r>
        <w:t>If your instructor has reason to feel you are not meeting all the expectations spelled out below, s/he will contact you privately to discuss the issue, to clarify the expectations as needed, and to offer his/her support in helping you reach those expectations. If your instructor does not contact you with a concern, you can assume you are satisfying these requirements. However, if you would like specific feedback on your professional conduct during the quarter, you are welcome to contact your instructor at any time and s/he will be glad to share his/her assessment with you.</w:t>
      </w:r>
    </w:p>
    <w:p w14:paraId="14C5E9C9" w14:textId="77777777" w:rsidR="003C36C3" w:rsidRDefault="003C36C3" w:rsidP="00E7220B">
      <w:pPr>
        <w:ind w:right="360"/>
      </w:pPr>
      <w:r>
        <w:t xml:space="preserve"> </w:t>
      </w:r>
    </w:p>
    <w:p w14:paraId="07A67F84" w14:textId="77777777" w:rsidR="003C36C3" w:rsidRDefault="003C36C3" w:rsidP="00E7220B">
      <w:pPr>
        <w:ind w:right="360"/>
        <w:rPr>
          <w:i/>
        </w:rPr>
      </w:pPr>
      <w:r>
        <w:t xml:space="preserve">As we will read about and study in this course, everyone’s learning is enhanced by the quantity and quality of the interactions in the learning environment. Hence, your participation in whole class discussions, group work, and pair groups is essential for the success of this course. Students are expected to have their </w:t>
      </w:r>
      <w:r>
        <w:rPr>
          <w:i/>
        </w:rPr>
        <w:t>audio muted</w:t>
      </w:r>
      <w:r>
        <w:t xml:space="preserve"> until needed and their </w:t>
      </w:r>
      <w:r>
        <w:rPr>
          <w:i/>
        </w:rPr>
        <w:t>video on with their names visible at all times during synchronous class sessions.</w:t>
      </w:r>
    </w:p>
    <w:p w14:paraId="1976A6F9" w14:textId="77777777" w:rsidR="003C36C3" w:rsidRDefault="003C36C3" w:rsidP="00E7220B">
      <w:pPr>
        <w:ind w:right="360"/>
      </w:pPr>
      <w:r>
        <w:t xml:space="preserve"> </w:t>
      </w:r>
    </w:p>
    <w:p w14:paraId="77F064E3" w14:textId="77777777" w:rsidR="003C36C3" w:rsidRDefault="003C36C3" w:rsidP="00E7220B">
      <w:pPr>
        <w:ind w:right="360"/>
      </w:pPr>
      <w:r>
        <w:t>While a class is in session, you should not engage in any activity not directly related to what is taking place in the classroom. Instructors reserve the right to ask to contact you individually if she/he considers you are making inappropriate use(s) of technology that may be disrupting the class flow and/or distracting your classmates.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your instructor for further information.</w:t>
      </w:r>
    </w:p>
    <w:p w14:paraId="5C5B4EC6" w14:textId="77777777" w:rsidR="003C36C3" w:rsidRDefault="003C36C3" w:rsidP="00E7220B">
      <w:pPr>
        <w:ind w:right="360"/>
        <w:jc w:val="both"/>
      </w:pPr>
      <w:r>
        <w:t xml:space="preserve"> </w:t>
      </w:r>
    </w:p>
    <w:p w14:paraId="35E9FAF1" w14:textId="77777777" w:rsidR="003C36C3" w:rsidRDefault="003C36C3" w:rsidP="00E7220B">
      <w:pPr>
        <w:ind w:right="360"/>
      </w:pPr>
      <w:r>
        <w:rPr>
          <w:b/>
        </w:rPr>
        <w:t>Note:</w:t>
      </w:r>
      <w:r>
        <w:t xml:space="preserve"> Poor attendance and/or lack of punctuality will impact your final grade. A student with excellent participation, timey assignments, and other aspects of professional conduct can earn a poor course grade as a result of excessive absences or chronic lateness.</w:t>
      </w:r>
    </w:p>
    <w:p w14:paraId="6C4CB070" w14:textId="77777777" w:rsidR="003C36C3" w:rsidRDefault="003C36C3" w:rsidP="00E7220B">
      <w:pPr>
        <w:ind w:right="360"/>
      </w:pPr>
    </w:p>
    <w:p w14:paraId="55199E11" w14:textId="77777777" w:rsidR="003C36C3" w:rsidRDefault="003C36C3" w:rsidP="00E7220B">
      <w:pPr>
        <w:shd w:val="clear" w:color="auto" w:fill="FFFFFF"/>
        <w:ind w:right="360"/>
        <w:rPr>
          <w:color w:val="2D3B45"/>
        </w:rPr>
      </w:pPr>
      <w:r>
        <w:rPr>
          <w:b/>
          <w:color w:val="2D3B45"/>
        </w:rPr>
        <w:t>Academic Integrity</w:t>
      </w:r>
    </w:p>
    <w:p w14:paraId="52D1C2DF" w14:textId="77777777" w:rsidR="003C36C3" w:rsidRDefault="003C36C3" w:rsidP="00E7220B">
      <w:pPr>
        <w:shd w:val="clear" w:color="auto" w:fill="FFFFFF"/>
        <w:ind w:right="360"/>
        <w:rPr>
          <w:color w:val="2D3B45"/>
        </w:rPr>
      </w:pPr>
      <w:r>
        <w:rPr>
          <w:color w:val="2D3B45"/>
        </w:rPr>
        <w:t xml:space="preserve">The University is committed to academic excellence and integrity. Students are expected to do their own work and to cite any sources they use. A student who is guilty of dishonest acts in an examination, paper, or other required work for a course, or who assists others in such acts, will receive a grade of F for the course. In addition, a student guilty of dishonest acts will be immediately dismissed from the University. Students that violate copyright laws, </w:t>
      </w:r>
      <w:r>
        <w:rPr>
          <w:color w:val="2D3B45"/>
        </w:rPr>
        <w:lastRenderedPageBreak/>
        <w:t>including those covering the copying of software programs, or who knowingly alter official academic records from this or any other institution, are subject to disciplinary action (ECP Graduate Bulletin, 2018-2019).</w:t>
      </w:r>
    </w:p>
    <w:p w14:paraId="542DD6E7" w14:textId="77777777" w:rsidR="003C36C3" w:rsidRDefault="003C36C3" w:rsidP="00E7220B">
      <w:pPr>
        <w:shd w:val="clear" w:color="auto" w:fill="FFFFFF"/>
        <w:ind w:right="360"/>
        <w:rPr>
          <w:color w:val="2D3B45"/>
        </w:rPr>
      </w:pPr>
    </w:p>
    <w:p w14:paraId="7D9A395A" w14:textId="77777777" w:rsidR="003C36C3" w:rsidRDefault="003C36C3" w:rsidP="00E7220B">
      <w:pPr>
        <w:shd w:val="clear" w:color="auto" w:fill="FFFFFF"/>
        <w:ind w:right="360"/>
        <w:rPr>
          <w:b/>
          <w:color w:val="2D3B45"/>
        </w:rPr>
      </w:pPr>
      <w:r>
        <w:rPr>
          <w:b/>
          <w:color w:val="2D3B45"/>
        </w:rPr>
        <w:t>Academic Integrity Pledge </w:t>
      </w:r>
    </w:p>
    <w:p w14:paraId="20971EF1" w14:textId="77777777" w:rsidR="003C36C3" w:rsidRDefault="003C36C3" w:rsidP="00E7220B">
      <w:pPr>
        <w:shd w:val="clear" w:color="auto" w:fill="FFFFFF"/>
        <w:ind w:right="360"/>
        <w:rPr>
          <w:color w:val="2D3B45"/>
        </w:rPr>
      </w:pPr>
      <w:r>
        <w:rPr>
          <w:color w:val="2D3B45"/>
        </w:rPr>
        <w:t>Santa Clara University is implementing an Academic Integrity</w:t>
      </w:r>
      <w:r>
        <w:rPr>
          <w:rFonts w:ascii="Helvetica Neue" w:eastAsia="Helvetica Neue" w:hAnsi="Helvetica Neue" w:cs="Helvetica Neue"/>
          <w:color w:val="2D3B45"/>
        </w:rPr>
        <w:t xml:space="preserve"> </w:t>
      </w:r>
      <w:r>
        <w:rPr>
          <w:color w:val="2D3B45"/>
        </w:rPr>
        <w:t>pledge designed to deepen the understanding of and commitment to honesty and academic integrity.</w:t>
      </w:r>
    </w:p>
    <w:p w14:paraId="608AD718" w14:textId="77777777" w:rsidR="003C36C3" w:rsidRDefault="003C36C3" w:rsidP="00E7220B">
      <w:pPr>
        <w:pBdr>
          <w:top w:val="nil"/>
          <w:left w:val="nil"/>
          <w:bottom w:val="nil"/>
          <w:right w:val="nil"/>
          <w:between w:val="nil"/>
        </w:pBdr>
        <w:ind w:right="360"/>
        <w:rPr>
          <w:color w:val="000000"/>
        </w:rPr>
      </w:pPr>
      <w:r>
        <w:rPr>
          <w:color w:val="000000"/>
        </w:rPr>
        <w:t>The Academic Integrity pledge is an expression of the University’s commitment to fostering an understanding of—and commitment to—a culture of integrity at Santa Clara University. The Academic Integrity pledge, which applies to all students, states:</w:t>
      </w:r>
    </w:p>
    <w:p w14:paraId="496AA1DD" w14:textId="77777777" w:rsidR="003C36C3" w:rsidRDefault="003C36C3" w:rsidP="00E7220B">
      <w:pPr>
        <w:pBdr>
          <w:top w:val="nil"/>
          <w:left w:val="nil"/>
          <w:bottom w:val="nil"/>
          <w:right w:val="nil"/>
          <w:between w:val="nil"/>
        </w:pBdr>
        <w:ind w:right="360"/>
        <w:rPr>
          <w:color w:val="000000"/>
        </w:rPr>
      </w:pPr>
    </w:p>
    <w:p w14:paraId="1AD07594" w14:textId="77777777" w:rsidR="003C36C3" w:rsidRDefault="003C36C3" w:rsidP="00E7220B">
      <w:pPr>
        <w:pBdr>
          <w:top w:val="nil"/>
          <w:left w:val="nil"/>
          <w:bottom w:val="nil"/>
          <w:right w:val="nil"/>
          <w:between w:val="nil"/>
        </w:pBdr>
        <w:ind w:left="720" w:right="360"/>
        <w:rPr>
          <w:color w:val="000000"/>
        </w:rPr>
      </w:pPr>
      <w:r>
        <w:rPr>
          <w:i/>
          <w:color w:val="000000"/>
        </w:rPr>
        <w:t>I am committed to being a person of integrity. I pledge, as a member of the Santa Clara University community, to abide by and uphold the standards of academic integrity contained in the Student Conduct Code.</w:t>
      </w:r>
    </w:p>
    <w:p w14:paraId="4A3B5D85" w14:textId="77777777" w:rsidR="003C36C3" w:rsidRDefault="003C36C3" w:rsidP="00E7220B">
      <w:pPr>
        <w:pBdr>
          <w:top w:val="nil"/>
          <w:left w:val="nil"/>
          <w:bottom w:val="nil"/>
          <w:right w:val="nil"/>
          <w:between w:val="nil"/>
        </w:pBdr>
        <w:spacing w:before="280"/>
        <w:ind w:right="360"/>
        <w:rPr>
          <w:color w:val="000000"/>
        </w:rPr>
      </w:pPr>
      <w:r>
        <w:rPr>
          <w:color w:val="000000"/>
        </w:rPr>
        <w:t xml:space="preserve">Students are expected to uphold the principles of this pledge for all work in this class. For more information about Santa Clara University’s academic integrity pledge and resources about ensuring academic integrity in your work, see </w:t>
      </w:r>
      <w:hyperlink r:id="rId150">
        <w:r>
          <w:rPr>
            <w:color w:val="0000FF"/>
            <w:u w:val="single"/>
          </w:rPr>
          <w:t>www.scu.edu/academic-integrity</w:t>
        </w:r>
      </w:hyperlink>
      <w:r>
        <w:rPr>
          <w:color w:val="000000"/>
        </w:rPr>
        <w:t>.</w:t>
      </w:r>
    </w:p>
    <w:p w14:paraId="627F9E57" w14:textId="77777777" w:rsidR="003C36C3" w:rsidRDefault="003C36C3" w:rsidP="00E7220B">
      <w:pPr>
        <w:shd w:val="clear" w:color="auto" w:fill="FFFFFF"/>
        <w:spacing w:before="180" w:after="180"/>
        <w:ind w:right="360"/>
        <w:jc w:val="center"/>
        <w:rPr>
          <w:color w:val="2D3B45"/>
        </w:rPr>
      </w:pPr>
      <w:r>
        <w:rPr>
          <w:b/>
          <w:i/>
          <w:color w:val="2D3B45"/>
        </w:rPr>
        <w:t>I ask that you affirm this pledge and apply these principles to all your work in this course.</w:t>
      </w:r>
    </w:p>
    <w:p w14:paraId="54EA6671" w14:textId="77777777" w:rsidR="003C36C3" w:rsidRDefault="003C36C3" w:rsidP="00E7220B">
      <w:pPr>
        <w:ind w:right="360"/>
      </w:pPr>
    </w:p>
    <w:p w14:paraId="3F68DA0A" w14:textId="77777777" w:rsidR="003C36C3" w:rsidRDefault="003C36C3" w:rsidP="00E7220B">
      <w:pPr>
        <w:ind w:right="360"/>
        <w:rPr>
          <w:b/>
          <w:highlight w:val="white"/>
        </w:rPr>
      </w:pPr>
      <w:r>
        <w:rPr>
          <w:b/>
          <w:highlight w:val="white"/>
        </w:rPr>
        <w:t>Office of Accessible Education (formerly Disabilities Resources)</w:t>
      </w:r>
    </w:p>
    <w:p w14:paraId="34817512" w14:textId="77777777" w:rsidR="003C36C3" w:rsidRDefault="003C36C3" w:rsidP="00E7220B">
      <w:pPr>
        <w:pBdr>
          <w:top w:val="nil"/>
          <w:left w:val="nil"/>
          <w:bottom w:val="nil"/>
          <w:right w:val="nil"/>
          <w:between w:val="nil"/>
        </w:pBdr>
        <w:ind w:right="360"/>
        <w:rPr>
          <w:color w:val="000000"/>
        </w:rPr>
      </w:pPr>
      <w:r>
        <w:rPr>
          <w:color w:val="141414"/>
        </w:rPr>
        <w:t xml:space="preserve">If you have a documented disability for which accommodations may be required in this class, please contact the </w:t>
      </w:r>
      <w:r>
        <w:rPr>
          <w:highlight w:val="white"/>
        </w:rPr>
        <w:t>Office of Accessible Education</w:t>
      </w:r>
      <w:r>
        <w:rPr>
          <w:color w:val="141414"/>
        </w:rPr>
        <w:t xml:space="preserve"> (Benson 1, </w:t>
      </w:r>
      <w:hyperlink r:id="rId151">
        <w:r>
          <w:rPr>
            <w:color w:val="1155CC"/>
            <w:highlight w:val="white"/>
            <w:u w:val="single"/>
          </w:rPr>
          <w:t>http://www.scu.edu/oae</w:t>
        </w:r>
      </w:hyperlink>
      <w:r>
        <w:rPr>
          <w:color w:val="141414"/>
        </w:rPr>
        <w:t xml:space="preserve">, </w:t>
      </w:r>
      <w:r>
        <w:rPr>
          <w:color w:val="0E24B2"/>
        </w:rPr>
        <w:t>408-554-4109</w:t>
      </w:r>
      <w:r>
        <w:rPr>
          <w:color w:val="141414"/>
        </w:rPr>
        <w:t xml:space="preserve">) as soon as possible to discuss your needs and register for accommodations with the University. If you have already arranged accommodations through OAE, please discuss them with me during my office hours within the first two weeks of class. </w:t>
      </w:r>
    </w:p>
    <w:p w14:paraId="6574F94C" w14:textId="77777777" w:rsidR="003C36C3" w:rsidRDefault="003C36C3" w:rsidP="00E7220B">
      <w:pPr>
        <w:pBdr>
          <w:top w:val="nil"/>
          <w:left w:val="nil"/>
          <w:bottom w:val="nil"/>
          <w:right w:val="nil"/>
          <w:between w:val="nil"/>
        </w:pBdr>
        <w:ind w:right="360"/>
        <w:jc w:val="right"/>
        <w:rPr>
          <w:color w:val="000000"/>
        </w:rPr>
      </w:pPr>
    </w:p>
    <w:p w14:paraId="538CB692" w14:textId="77777777" w:rsidR="003C36C3" w:rsidRDefault="003C36C3" w:rsidP="00E7220B">
      <w:pPr>
        <w:pBdr>
          <w:top w:val="nil"/>
          <w:left w:val="nil"/>
          <w:bottom w:val="nil"/>
          <w:right w:val="nil"/>
          <w:between w:val="nil"/>
        </w:pBdr>
        <w:ind w:right="360"/>
        <w:rPr>
          <w:color w:val="141414"/>
        </w:rPr>
      </w:pPr>
      <w:r>
        <w:rPr>
          <w:color w:val="141414"/>
        </w:rPr>
        <w:t xml:space="preserve">To ensure fairness and consistency, individual faculty members are required to receive verification from the </w:t>
      </w:r>
      <w:r>
        <w:rPr>
          <w:highlight w:val="white"/>
        </w:rPr>
        <w:t xml:space="preserve">Office of Accessible Education </w:t>
      </w:r>
      <w:r>
        <w:rPr>
          <w:color w:val="141414"/>
        </w:rPr>
        <w:t>before providing accommodations</w:t>
      </w:r>
      <w:r>
        <w:rPr>
          <w:highlight w:val="white"/>
        </w:rPr>
        <w:t xml:space="preserve">. </w:t>
      </w:r>
      <w:r>
        <w:rPr>
          <w:color w:val="141414"/>
        </w:rPr>
        <w:t xml:space="preserve">OAE will work with students and faculty to arrange proctored exams for students whose accommodations include double time for exams and/or assistive technology. Students with approved accommodations of time-and-a-half should talk with me as soon as possible. The </w:t>
      </w:r>
      <w:r>
        <w:rPr>
          <w:highlight w:val="white"/>
        </w:rPr>
        <w:t>Office of Accessible Education</w:t>
      </w:r>
      <w:r>
        <w:rPr>
          <w:color w:val="141414"/>
        </w:rPr>
        <w:t xml:space="preserve"> must be contacted in advance (at least two weeks’ notice recommended) to schedule proctored examinations or to arrange other accommodations. </w:t>
      </w:r>
    </w:p>
    <w:p w14:paraId="5844D056" w14:textId="77777777" w:rsidR="003C36C3" w:rsidRDefault="003C36C3" w:rsidP="00E7220B">
      <w:pPr>
        <w:ind w:right="360"/>
      </w:pPr>
      <w:r>
        <w:t xml:space="preserve"> </w:t>
      </w:r>
    </w:p>
    <w:p w14:paraId="62F95027" w14:textId="77777777" w:rsidR="003C36C3" w:rsidRDefault="003C36C3" w:rsidP="00E7220B">
      <w:pPr>
        <w:ind w:right="360"/>
        <w:rPr>
          <w:b/>
        </w:rPr>
      </w:pPr>
      <w:r>
        <w:rPr>
          <w:b/>
        </w:rPr>
        <w:t>Accommodations for Pregnancy and Parenting</w:t>
      </w:r>
    </w:p>
    <w:p w14:paraId="1184CB00" w14:textId="77777777" w:rsidR="003C36C3" w:rsidRDefault="003C36C3" w:rsidP="00E7220B">
      <w:pPr>
        <w:ind w:right="360"/>
      </w:pPr>
      <w:r>
        <w:t>In alignment with Title IX of the Education Amendments of 1972, and with the California Education Code, Section 66281.7, Santa Clara University provides reasonable accommodations to students who are pregnant, have recently experienced childbirth, and/or have medically related needs. Pregnant and parenting students can often arrange accommodations by working directly with their instructors, supervisors, or departments. Alternatively, a pregnant or parenting student experiencing related medical conditions may request accommodations through the Office of Accessible Education.</w:t>
      </w:r>
    </w:p>
    <w:p w14:paraId="2E6C88E1" w14:textId="77777777" w:rsidR="003C36C3" w:rsidRDefault="003C36C3" w:rsidP="00E7220B">
      <w:pPr>
        <w:ind w:right="360"/>
      </w:pPr>
      <w:r>
        <w:lastRenderedPageBreak/>
        <w:t xml:space="preserve"> </w:t>
      </w:r>
    </w:p>
    <w:p w14:paraId="14CBFD54" w14:textId="77777777" w:rsidR="003C36C3" w:rsidRDefault="003C36C3" w:rsidP="00E7220B">
      <w:pPr>
        <w:ind w:right="360"/>
      </w:pPr>
      <w:r>
        <w:rPr>
          <w:b/>
        </w:rPr>
        <w:t>Discrimination and Sexual Misconduct (Title IX)</w:t>
      </w:r>
    </w:p>
    <w:p w14:paraId="70C22DF8" w14:textId="77777777" w:rsidR="003C36C3" w:rsidRDefault="003C36C3" w:rsidP="00E7220B">
      <w:pPr>
        <w:ind w:right="360"/>
        <w:rPr>
          <w:ins w:id="182" w:author="Pedro Hernandez-Ramos" w:date="2021-09-21T18:05:00Z"/>
        </w:rPr>
      </w:pPr>
      <w:r>
        <w:t>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Gender-Based Discrimination and Sexual Misconduct Policy</w:t>
      </w:r>
      <w:hyperlink r:id="rId152">
        <w:r>
          <w:t xml:space="preserve"> </w:t>
        </w:r>
      </w:hyperlink>
      <w:hyperlink r:id="rId153">
        <w:r>
          <w:rPr>
            <w:color w:val="1155CC"/>
          </w:rPr>
          <w:t>at</w:t>
        </w:r>
      </w:hyperlink>
      <w:hyperlink r:id="rId154">
        <w:r>
          <w:rPr>
            <w:color w:val="1155CC"/>
          </w:rPr>
          <w:t xml:space="preserve"> http://bit.ly/2ce1hBb</w:t>
        </w:r>
      </w:hyperlink>
      <w:r>
        <w:t xml:space="preserve"> or contact the University's EEO and Title IX Coordinator, Belinda Guthrie, at</w:t>
      </w:r>
      <w:r>
        <w:rPr>
          <w:highlight w:val="white"/>
        </w:rPr>
        <w:t xml:space="preserve"> 408-554-3043, </w:t>
      </w:r>
      <w:hyperlink r:id="rId155">
        <w:r>
          <w:rPr>
            <w:color w:val="0563C1"/>
            <w:u w:val="single"/>
          </w:rPr>
          <w:t>bguthrie@scu.edu</w:t>
        </w:r>
      </w:hyperlink>
      <w:r>
        <w:t xml:space="preserve"> or </w:t>
      </w:r>
      <w:hyperlink r:id="rId156">
        <w:r>
          <w:rPr>
            <w:color w:val="0563C1"/>
            <w:u w:val="single"/>
          </w:rPr>
          <w:t>titleixadmin@scu.edu</w:t>
        </w:r>
      </w:hyperlink>
      <w:r>
        <w:t xml:space="preserve"> (URL: </w:t>
      </w:r>
      <w:hyperlink r:id="rId157">
        <w:r>
          <w:rPr>
            <w:color w:val="0563C1"/>
            <w:u w:val="single"/>
          </w:rPr>
          <w:t>https://www.scu.edu/title-ix/</w:t>
        </w:r>
      </w:hyperlink>
      <w:r>
        <w:t xml:space="preserve">). </w:t>
      </w:r>
    </w:p>
    <w:p w14:paraId="646A749C" w14:textId="77777777" w:rsidR="003C36C3" w:rsidRDefault="003C36C3" w:rsidP="00E7220B">
      <w:pPr>
        <w:ind w:right="360"/>
      </w:pPr>
      <w:r>
        <w:t>Reports may be submitted online through</w:t>
      </w:r>
      <w:hyperlink r:id="rId158">
        <w:r>
          <w:rPr>
            <w:color w:val="1155CC"/>
          </w:rPr>
          <w:t xml:space="preserve"> https://www.scu.edu/osl/report/</w:t>
        </w:r>
      </w:hyperlink>
      <w:r>
        <w:t xml:space="preserve"> or anonymously through </w:t>
      </w:r>
      <w:proofErr w:type="spellStart"/>
      <w:r>
        <w:rPr>
          <w:i/>
        </w:rPr>
        <w:t>Ethicspoint</w:t>
      </w:r>
      <w:proofErr w:type="spellEnd"/>
      <w:r w:rsidR="009F3155">
        <w:fldChar w:fldCharType="begin"/>
      </w:r>
      <w:r w:rsidR="009F3155">
        <w:instrText xml:space="preserve"> HYPERLINK "https://www.scu.edu/hr/quick-links/ethicspoint/" \h </w:instrText>
      </w:r>
      <w:r w:rsidR="009F3155">
        <w:fldChar w:fldCharType="separate"/>
      </w:r>
      <w:r>
        <w:rPr>
          <w:color w:val="1155CC"/>
        </w:rPr>
        <w:t xml:space="preserve"> https://www.scu.edu/hr/quick-links/ethicspoint/</w:t>
      </w:r>
      <w:r w:rsidR="009F3155">
        <w:rPr>
          <w:color w:val="1155CC"/>
        </w:rPr>
        <w:fldChar w:fldCharType="end"/>
      </w:r>
    </w:p>
    <w:p w14:paraId="630865B4" w14:textId="77777777" w:rsidR="003C36C3" w:rsidRDefault="003C36C3" w:rsidP="00E7220B">
      <w:pPr>
        <w:ind w:right="360"/>
      </w:pPr>
      <w:r>
        <w:t xml:space="preserve"> </w:t>
      </w:r>
    </w:p>
    <w:p w14:paraId="54328CD8" w14:textId="77777777" w:rsidR="003C36C3" w:rsidRDefault="003C36C3" w:rsidP="00E7220B">
      <w:pPr>
        <w:ind w:left="90" w:right="360"/>
        <w:rPr>
          <w:b/>
        </w:rPr>
      </w:pPr>
      <w:r>
        <w:rPr>
          <w:b/>
        </w:rPr>
        <w:t>In-Class Recordings</w:t>
      </w:r>
    </w:p>
    <w:p w14:paraId="32522E3C" w14:textId="77777777" w:rsidR="003C36C3" w:rsidRDefault="003C36C3" w:rsidP="00E7220B">
      <w:pPr>
        <w:ind w:left="90" w:right="360"/>
      </w:pPr>
      <w:r>
        <w:t xml:space="preserve">All synchronous class sessions in this course using the Zoom platform will be recorded and made available in the course’s Camino site by the instructor. </w:t>
      </w:r>
      <w:r>
        <w:rPr>
          <w:b/>
        </w:rPr>
        <w:t xml:space="preserve">Please note: </w:t>
      </w:r>
      <w:r>
        <w:t xml:space="preserve">The </w:t>
      </w:r>
      <w:hyperlink r:id="rId159">
        <w:r>
          <w:rPr>
            <w:color w:val="0563C1"/>
            <w:u w:val="single"/>
          </w:rPr>
          <w:t>Student Conduct Code</w:t>
        </w:r>
      </w:hyperlink>
      <w:r>
        <w:t xml:space="preserve"> (p. 13) prohibits students from “(m)</w:t>
      </w:r>
      <w:proofErr w:type="spellStart"/>
      <w:r>
        <w:t>aking</w:t>
      </w:r>
      <w:proofErr w:type="spellEnd"/>
      <w:r>
        <w:t xml:space="preserve"> a video recording, audio recording, or streaming audio/video of private, non-public conversations and/or meetings, inclusive of the classroom setting, without the knowledge and consent of </w:t>
      </w:r>
      <w:r>
        <w:rPr>
          <w:b/>
        </w:rPr>
        <w:t>all</w:t>
      </w:r>
      <w:r>
        <w:t xml:space="preserve"> recorded parties,” except in cases of approved disability accommodations. The Student Conduct Code also prohibits the “falsification or misuse, including non-authentic, altered, or fraudulent misuse, of University records, permits, documents, communication equipment, or identification cards and government-issued documents.” Dissemination or sharing of any class recording without the permission of the instructor would be considered “misuse” and, therefore, prohibited. Violations of these policies may result in disciplinary action by the University. At the instructor’s discretion, violations may also have an adverse effect on the student’s grade.</w:t>
      </w:r>
    </w:p>
    <w:p w14:paraId="15C47FA1" w14:textId="77777777" w:rsidR="003C36C3" w:rsidRDefault="003C36C3" w:rsidP="00E7220B">
      <w:pPr>
        <w:ind w:right="360"/>
      </w:pPr>
    </w:p>
    <w:p w14:paraId="2E60F012" w14:textId="77777777" w:rsidR="003C36C3" w:rsidRDefault="003C36C3" w:rsidP="00E7220B">
      <w:pPr>
        <w:ind w:right="360"/>
        <w:rPr>
          <w:b/>
          <w:sz w:val="22"/>
          <w:szCs w:val="22"/>
        </w:rPr>
      </w:pPr>
      <w:r>
        <w:rPr>
          <w:b/>
        </w:rPr>
        <w:t>Selected Resources:</w:t>
      </w:r>
    </w:p>
    <w:p w14:paraId="57E6BF4D" w14:textId="77777777" w:rsidR="003C36C3" w:rsidRDefault="00C85D9F" w:rsidP="00E7220B">
      <w:pPr>
        <w:numPr>
          <w:ilvl w:val="0"/>
          <w:numId w:val="36"/>
        </w:numPr>
        <w:pBdr>
          <w:top w:val="nil"/>
          <w:left w:val="nil"/>
          <w:bottom w:val="nil"/>
          <w:right w:val="nil"/>
          <w:between w:val="nil"/>
        </w:pBdr>
        <w:spacing w:line="276" w:lineRule="auto"/>
        <w:ind w:right="360"/>
        <w:rPr>
          <w:color w:val="000000"/>
          <w:sz w:val="22"/>
          <w:szCs w:val="22"/>
        </w:rPr>
      </w:pPr>
      <w:hyperlink r:id="rId160">
        <w:r w:rsidR="003C36C3">
          <w:rPr>
            <w:color w:val="0563C1"/>
            <w:sz w:val="22"/>
            <w:szCs w:val="22"/>
            <w:u w:val="single"/>
          </w:rPr>
          <w:t>New teachers: Technology-integration basics</w:t>
        </w:r>
      </w:hyperlink>
      <w:r w:rsidR="003C36C3">
        <w:rPr>
          <w:color w:val="000000"/>
          <w:sz w:val="22"/>
          <w:szCs w:val="22"/>
        </w:rPr>
        <w:t>. Edutopia.</w:t>
      </w:r>
    </w:p>
    <w:p w14:paraId="4A45C1DE" w14:textId="77777777" w:rsidR="003C36C3" w:rsidRDefault="00C85D9F" w:rsidP="00E7220B">
      <w:pPr>
        <w:numPr>
          <w:ilvl w:val="0"/>
          <w:numId w:val="36"/>
        </w:numPr>
        <w:pBdr>
          <w:top w:val="nil"/>
          <w:left w:val="nil"/>
          <w:bottom w:val="nil"/>
          <w:right w:val="nil"/>
          <w:between w:val="nil"/>
        </w:pBdr>
        <w:spacing w:line="276" w:lineRule="auto"/>
        <w:ind w:right="360"/>
        <w:rPr>
          <w:color w:val="000000"/>
          <w:sz w:val="22"/>
          <w:szCs w:val="22"/>
        </w:rPr>
      </w:pPr>
      <w:hyperlink r:id="rId161">
        <w:r w:rsidR="003C36C3">
          <w:rPr>
            <w:color w:val="0563C1"/>
            <w:sz w:val="22"/>
            <w:szCs w:val="22"/>
            <w:u w:val="single"/>
          </w:rPr>
          <w:t>Common Sense Media: Latino</w:t>
        </w:r>
      </w:hyperlink>
      <w:r w:rsidR="003C36C3">
        <w:rPr>
          <w:color w:val="000000"/>
          <w:sz w:val="22"/>
          <w:szCs w:val="22"/>
        </w:rPr>
        <w:t xml:space="preserve"> and </w:t>
      </w:r>
      <w:hyperlink r:id="rId162">
        <w:r w:rsidR="003C36C3">
          <w:rPr>
            <w:color w:val="0563C1"/>
            <w:sz w:val="22"/>
            <w:szCs w:val="22"/>
            <w:u w:val="single"/>
          </w:rPr>
          <w:t>Common Sense Media: Education</w:t>
        </w:r>
      </w:hyperlink>
    </w:p>
    <w:p w14:paraId="712B33C4" w14:textId="77777777" w:rsidR="003C36C3" w:rsidRDefault="00C85D9F" w:rsidP="00E7220B">
      <w:pPr>
        <w:numPr>
          <w:ilvl w:val="0"/>
          <w:numId w:val="36"/>
        </w:numPr>
        <w:pBdr>
          <w:top w:val="nil"/>
          <w:left w:val="nil"/>
          <w:bottom w:val="nil"/>
          <w:right w:val="nil"/>
          <w:between w:val="nil"/>
        </w:pBdr>
        <w:spacing w:line="276" w:lineRule="auto"/>
        <w:ind w:right="360"/>
        <w:rPr>
          <w:color w:val="000000"/>
          <w:sz w:val="22"/>
          <w:szCs w:val="22"/>
        </w:rPr>
      </w:pPr>
      <w:hyperlink r:id="rId163" w:anchor="es/">
        <w:r w:rsidR="003C36C3">
          <w:rPr>
            <w:color w:val="0563C1"/>
            <w:sz w:val="22"/>
            <w:szCs w:val="22"/>
            <w:u w:val="single"/>
          </w:rPr>
          <w:t>Common Sense Media: Wide Open School</w:t>
        </w:r>
      </w:hyperlink>
    </w:p>
    <w:p w14:paraId="216DE968" w14:textId="77777777" w:rsidR="003C36C3" w:rsidRDefault="00C85D9F" w:rsidP="00E7220B">
      <w:pPr>
        <w:numPr>
          <w:ilvl w:val="0"/>
          <w:numId w:val="36"/>
        </w:numPr>
        <w:pBdr>
          <w:top w:val="nil"/>
          <w:left w:val="nil"/>
          <w:bottom w:val="nil"/>
          <w:right w:val="nil"/>
          <w:between w:val="nil"/>
        </w:pBdr>
        <w:spacing w:line="276" w:lineRule="auto"/>
        <w:ind w:right="360"/>
        <w:rPr>
          <w:color w:val="000000"/>
          <w:sz w:val="22"/>
          <w:szCs w:val="22"/>
        </w:rPr>
      </w:pPr>
      <w:hyperlink r:id="rId164">
        <w:r w:rsidR="003C36C3">
          <w:rPr>
            <w:color w:val="0563C1"/>
            <w:sz w:val="22"/>
            <w:szCs w:val="22"/>
            <w:u w:val="single"/>
          </w:rPr>
          <w:t>Technology Tools for Teachers</w:t>
        </w:r>
      </w:hyperlink>
      <w:r w:rsidR="003C36C3">
        <w:rPr>
          <w:color w:val="000000"/>
          <w:sz w:val="22"/>
          <w:szCs w:val="22"/>
        </w:rPr>
        <w:t xml:space="preserve">. </w:t>
      </w:r>
      <w:proofErr w:type="spellStart"/>
      <w:r w:rsidR="003C36C3">
        <w:rPr>
          <w:color w:val="000000"/>
          <w:sz w:val="22"/>
          <w:szCs w:val="22"/>
        </w:rPr>
        <w:t>EdTechTeacher</w:t>
      </w:r>
      <w:proofErr w:type="spellEnd"/>
    </w:p>
    <w:p w14:paraId="109FF05C" w14:textId="77777777" w:rsidR="003C36C3" w:rsidRDefault="00C85D9F" w:rsidP="00E7220B">
      <w:pPr>
        <w:numPr>
          <w:ilvl w:val="0"/>
          <w:numId w:val="36"/>
        </w:numPr>
        <w:pBdr>
          <w:top w:val="nil"/>
          <w:left w:val="nil"/>
          <w:bottom w:val="nil"/>
          <w:right w:val="nil"/>
          <w:between w:val="nil"/>
        </w:pBdr>
        <w:spacing w:line="276" w:lineRule="auto"/>
        <w:ind w:right="360"/>
        <w:rPr>
          <w:color w:val="000000"/>
          <w:sz w:val="22"/>
          <w:szCs w:val="22"/>
        </w:rPr>
      </w:pPr>
      <w:hyperlink r:id="rId165">
        <w:r w:rsidR="003C36C3">
          <w:rPr>
            <w:color w:val="0563C1"/>
            <w:sz w:val="22"/>
            <w:szCs w:val="22"/>
            <w:u w:val="single"/>
          </w:rPr>
          <w:t>Newsela</w:t>
        </w:r>
      </w:hyperlink>
      <w:r w:rsidR="003C36C3">
        <w:rPr>
          <w:color w:val="000000"/>
          <w:sz w:val="22"/>
          <w:szCs w:val="22"/>
        </w:rPr>
        <w:t>. Nonfiction literacy and current events.</w:t>
      </w:r>
    </w:p>
    <w:p w14:paraId="62D4A807" w14:textId="77777777" w:rsidR="003C36C3" w:rsidRDefault="00C85D9F" w:rsidP="00E7220B">
      <w:pPr>
        <w:numPr>
          <w:ilvl w:val="0"/>
          <w:numId w:val="36"/>
        </w:numPr>
        <w:pBdr>
          <w:top w:val="nil"/>
          <w:left w:val="nil"/>
          <w:bottom w:val="nil"/>
          <w:right w:val="nil"/>
          <w:between w:val="nil"/>
        </w:pBdr>
        <w:spacing w:line="276" w:lineRule="auto"/>
        <w:ind w:right="360"/>
        <w:rPr>
          <w:color w:val="000000"/>
          <w:sz w:val="22"/>
          <w:szCs w:val="22"/>
        </w:rPr>
      </w:pPr>
      <w:hyperlink r:id="rId166">
        <w:r w:rsidR="003C36C3">
          <w:rPr>
            <w:color w:val="0563C1"/>
            <w:sz w:val="22"/>
            <w:szCs w:val="22"/>
            <w:u w:val="single"/>
          </w:rPr>
          <w:t>Legends of Learning for Teachers</w:t>
        </w:r>
      </w:hyperlink>
      <w:r w:rsidR="003C36C3">
        <w:rPr>
          <w:color w:val="000000"/>
          <w:sz w:val="22"/>
          <w:szCs w:val="22"/>
        </w:rPr>
        <w:t>. Educational games categorized by topics and grade levels.</w:t>
      </w:r>
    </w:p>
    <w:p w14:paraId="133EEDA3" w14:textId="77777777" w:rsidR="003C36C3" w:rsidRDefault="00C85D9F" w:rsidP="00E7220B">
      <w:pPr>
        <w:numPr>
          <w:ilvl w:val="0"/>
          <w:numId w:val="36"/>
        </w:numPr>
        <w:pBdr>
          <w:top w:val="nil"/>
          <w:left w:val="nil"/>
          <w:bottom w:val="nil"/>
          <w:right w:val="nil"/>
          <w:between w:val="nil"/>
        </w:pBdr>
        <w:spacing w:line="276" w:lineRule="auto"/>
        <w:ind w:right="360"/>
        <w:rPr>
          <w:rFonts w:ascii="Cambria" w:eastAsia="Cambria" w:hAnsi="Cambria" w:cs="Cambria"/>
          <w:color w:val="000000"/>
          <w:sz w:val="22"/>
          <w:szCs w:val="22"/>
        </w:rPr>
      </w:pPr>
      <w:hyperlink r:id="rId167">
        <w:r w:rsidR="003C36C3">
          <w:rPr>
            <w:color w:val="0563C1"/>
            <w:sz w:val="22"/>
            <w:szCs w:val="22"/>
            <w:u w:val="single"/>
          </w:rPr>
          <w:t>The Right Tool for the Job: Improving Reading and Writing in the Classroom</w:t>
        </w:r>
      </w:hyperlink>
      <w:r w:rsidR="003C36C3">
        <w:rPr>
          <w:color w:val="000000"/>
          <w:sz w:val="22"/>
          <w:szCs w:val="22"/>
        </w:rPr>
        <w:t>. Thomas B. Fordham Institute.</w:t>
      </w:r>
    </w:p>
    <w:p w14:paraId="702F3890" w14:textId="77777777" w:rsidR="003C36C3" w:rsidRPr="00232CCE" w:rsidRDefault="003C36C3" w:rsidP="00E7220B">
      <w:pPr>
        <w:numPr>
          <w:ilvl w:val="0"/>
          <w:numId w:val="36"/>
        </w:numPr>
        <w:pBdr>
          <w:top w:val="nil"/>
          <w:left w:val="nil"/>
          <w:bottom w:val="nil"/>
          <w:right w:val="nil"/>
          <w:between w:val="nil"/>
        </w:pBdr>
        <w:ind w:right="360"/>
        <w:rPr>
          <w:highlight w:val="green"/>
        </w:rPr>
      </w:pPr>
      <w:r w:rsidRPr="00232CCE">
        <w:rPr>
          <w:color w:val="000000"/>
          <w:highlight w:val="green"/>
        </w:rPr>
        <w:t xml:space="preserve">Council for Exceptional Children- </w:t>
      </w:r>
      <w:r w:rsidRPr="00232CCE">
        <w:rPr>
          <w:color w:val="0000FF"/>
          <w:highlight w:val="green"/>
        </w:rPr>
        <w:t xml:space="preserve">http://www.cec.sped.org </w:t>
      </w:r>
    </w:p>
    <w:p w14:paraId="5E99EEE9" w14:textId="77777777" w:rsidR="003C36C3" w:rsidRPr="00232CCE" w:rsidRDefault="003C36C3" w:rsidP="00E7220B">
      <w:pPr>
        <w:numPr>
          <w:ilvl w:val="0"/>
          <w:numId w:val="36"/>
        </w:numPr>
        <w:pBdr>
          <w:top w:val="nil"/>
          <w:left w:val="nil"/>
          <w:bottom w:val="nil"/>
          <w:right w:val="nil"/>
          <w:between w:val="nil"/>
        </w:pBdr>
        <w:ind w:right="360"/>
        <w:rPr>
          <w:highlight w:val="green"/>
        </w:rPr>
      </w:pPr>
      <w:r w:rsidRPr="00232CCE">
        <w:rPr>
          <w:color w:val="000000"/>
          <w:highlight w:val="green"/>
        </w:rPr>
        <w:t xml:space="preserve">Autism Speaks - </w:t>
      </w:r>
      <w:hyperlink r:id="rId168">
        <w:r w:rsidRPr="00232CCE">
          <w:rPr>
            <w:color w:val="1155CC"/>
            <w:highlight w:val="green"/>
            <w:u w:val="single"/>
          </w:rPr>
          <w:t>http://www.autismspeaks.org</w:t>
        </w:r>
      </w:hyperlink>
    </w:p>
    <w:p w14:paraId="089BE2E5" w14:textId="5216CACE" w:rsidR="00DC2E35" w:rsidRPr="00232CCE" w:rsidRDefault="003C36C3" w:rsidP="00DC2E35">
      <w:pPr>
        <w:numPr>
          <w:ilvl w:val="0"/>
          <w:numId w:val="36"/>
        </w:numPr>
        <w:pBdr>
          <w:top w:val="nil"/>
          <w:left w:val="nil"/>
          <w:bottom w:val="nil"/>
          <w:right w:val="nil"/>
          <w:between w:val="nil"/>
        </w:pBdr>
        <w:ind w:right="360"/>
        <w:rPr>
          <w:highlight w:val="green"/>
        </w:rPr>
      </w:pPr>
      <w:r w:rsidRPr="00232CCE">
        <w:rPr>
          <w:color w:val="000000"/>
          <w:highlight w:val="green"/>
        </w:rPr>
        <w:t xml:space="preserve">National Center for Learning Disabilities- </w:t>
      </w:r>
      <w:hyperlink r:id="rId169" w:history="1">
        <w:r w:rsidR="00DC2E35" w:rsidRPr="00232CCE">
          <w:rPr>
            <w:rStyle w:val="Hyperlink"/>
            <w:highlight w:val="green"/>
          </w:rPr>
          <w:t>www.ncld.org</w:t>
        </w:r>
      </w:hyperlink>
      <w:r w:rsidRPr="00232CCE">
        <w:rPr>
          <w:color w:val="0000FF"/>
          <w:highlight w:val="green"/>
        </w:rPr>
        <w:t xml:space="preserve"> </w:t>
      </w:r>
    </w:p>
    <w:p w14:paraId="17CAD625" w14:textId="5B85FA38" w:rsidR="00DC2E35" w:rsidRDefault="00DC2E35" w:rsidP="00DC2E35">
      <w:pPr>
        <w:pBdr>
          <w:top w:val="nil"/>
          <w:left w:val="nil"/>
          <w:bottom w:val="nil"/>
          <w:right w:val="nil"/>
          <w:between w:val="nil"/>
        </w:pBdr>
        <w:ind w:right="360"/>
      </w:pPr>
    </w:p>
    <w:p w14:paraId="3F4BE031" w14:textId="77777777" w:rsidR="00DC2E35" w:rsidRDefault="00DC2E35" w:rsidP="00DC2E35">
      <w:r w:rsidRPr="00DC2E35">
        <w:rPr>
          <w:b/>
          <w:bCs/>
          <w:color w:val="000000"/>
          <w:highlight w:val="green"/>
          <w:shd w:val="clear" w:color="auto" w:fill="00FFFF"/>
        </w:rPr>
        <w:t>MMSN TPEs (Practice/Assess TPE 2.2, Practice TPE 2.3, Introduce/Practice/Access TPE 4.1)</w:t>
      </w:r>
      <w:r>
        <w:rPr>
          <w:color w:val="000000"/>
          <w:sz w:val="20"/>
          <w:szCs w:val="20"/>
          <w:shd w:val="clear" w:color="auto" w:fill="00FFFF"/>
        </w:rPr>
        <w:t xml:space="preserve"> </w:t>
      </w:r>
    </w:p>
    <w:p w14:paraId="3DDD19B3" w14:textId="77777777" w:rsidR="00DC2E35" w:rsidRDefault="00DC2E35" w:rsidP="00DC2E35">
      <w:pPr>
        <w:pBdr>
          <w:top w:val="nil"/>
          <w:left w:val="nil"/>
          <w:bottom w:val="nil"/>
          <w:right w:val="nil"/>
          <w:between w:val="nil"/>
        </w:pBdr>
        <w:ind w:right="360"/>
      </w:pPr>
    </w:p>
    <w:p w14:paraId="1398D0E4" w14:textId="77777777" w:rsidR="003C36C3" w:rsidRDefault="003C36C3" w:rsidP="00E7220B">
      <w:pPr>
        <w:pBdr>
          <w:top w:val="nil"/>
          <w:left w:val="nil"/>
          <w:bottom w:val="nil"/>
          <w:right w:val="nil"/>
          <w:between w:val="nil"/>
        </w:pBdr>
        <w:spacing w:line="276" w:lineRule="auto"/>
        <w:ind w:left="720" w:right="360"/>
        <w:rPr>
          <w:color w:val="000000"/>
          <w:sz w:val="22"/>
          <w:szCs w:val="22"/>
        </w:rPr>
      </w:pPr>
    </w:p>
    <w:p w14:paraId="68926A8E" w14:textId="77777777" w:rsidR="003C36C3" w:rsidRDefault="003C36C3" w:rsidP="00E7220B">
      <w:pPr>
        <w:ind w:right="360"/>
        <w:rPr>
          <w:sz w:val="22"/>
          <w:szCs w:val="22"/>
        </w:rPr>
      </w:pPr>
    </w:p>
    <w:p w14:paraId="540EBE79" w14:textId="77777777" w:rsidR="003C36C3" w:rsidRDefault="003C36C3" w:rsidP="00E7220B">
      <w:pPr>
        <w:ind w:right="360"/>
        <w:rPr>
          <w:b/>
          <w:sz w:val="22"/>
          <w:szCs w:val="22"/>
        </w:rPr>
      </w:pPr>
      <w:r>
        <w:rPr>
          <w:b/>
        </w:rPr>
        <w:t>Education Periodicals:</w:t>
      </w:r>
      <w:r>
        <w:rPr>
          <w:b/>
        </w:rPr>
        <w:tab/>
      </w:r>
      <w:r>
        <w:rPr>
          <w:b/>
        </w:rPr>
        <w:tab/>
      </w:r>
      <w:r>
        <w:rPr>
          <w:b/>
        </w:rPr>
        <w:tab/>
        <w:t>Professional Associations:</w:t>
      </w:r>
    </w:p>
    <w:p w14:paraId="54AE0F95" w14:textId="77777777" w:rsidR="003C36C3" w:rsidRDefault="00C85D9F" w:rsidP="00E7220B">
      <w:pPr>
        <w:ind w:left="360" w:right="360"/>
      </w:pPr>
      <w:hyperlink r:id="rId170">
        <w:r w:rsidR="003C36C3">
          <w:rPr>
            <w:color w:val="0563C1"/>
            <w:u w:val="single"/>
          </w:rPr>
          <w:t>Education Week</w:t>
        </w:r>
      </w:hyperlink>
      <w:r w:rsidR="003C36C3">
        <w:rPr>
          <w:color w:val="0563C1"/>
        </w:rPr>
        <w:tab/>
      </w:r>
      <w:r w:rsidR="003C36C3">
        <w:rPr>
          <w:color w:val="0563C1"/>
        </w:rPr>
        <w:tab/>
      </w:r>
      <w:r w:rsidR="003C36C3">
        <w:rPr>
          <w:color w:val="0563C1"/>
        </w:rPr>
        <w:tab/>
      </w:r>
      <w:r w:rsidR="003C36C3">
        <w:rPr>
          <w:color w:val="0563C1"/>
        </w:rPr>
        <w:tab/>
      </w:r>
      <w:r w:rsidR="003C36C3">
        <w:t xml:space="preserve">National Association for the Education of Young Children     </w:t>
      </w:r>
      <w:hyperlink r:id="rId171">
        <w:r w:rsidR="003C36C3">
          <w:t>THE Journal</w:t>
        </w:r>
      </w:hyperlink>
      <w:r w:rsidR="003C36C3">
        <w:tab/>
      </w:r>
      <w:r w:rsidR="003C36C3">
        <w:tab/>
      </w:r>
      <w:r w:rsidR="003C36C3">
        <w:tab/>
      </w:r>
      <w:r w:rsidR="003C36C3">
        <w:tab/>
      </w:r>
      <w:hyperlink r:id="rId172">
        <w:r w:rsidR="003C36C3">
          <w:rPr>
            <w:color w:val="0563C1"/>
            <w:u w:val="single"/>
          </w:rPr>
          <w:t>National Science Teachers Association</w:t>
        </w:r>
      </w:hyperlink>
    </w:p>
    <w:p w14:paraId="3498A8FC" w14:textId="77777777" w:rsidR="003C36C3" w:rsidRDefault="00C85D9F" w:rsidP="00E7220B">
      <w:pPr>
        <w:ind w:left="360" w:right="360"/>
      </w:pPr>
      <w:hyperlink r:id="rId173">
        <w:r w:rsidR="003C36C3">
          <w:rPr>
            <w:color w:val="0563C1"/>
            <w:u w:val="single"/>
          </w:rPr>
          <w:t>Education World</w:t>
        </w:r>
      </w:hyperlink>
      <w:r w:rsidR="003C36C3">
        <w:tab/>
      </w:r>
      <w:r w:rsidR="003C36C3">
        <w:tab/>
      </w:r>
      <w:r w:rsidR="003C36C3">
        <w:tab/>
      </w:r>
      <w:r w:rsidR="003C36C3">
        <w:tab/>
      </w:r>
      <w:hyperlink r:id="rId174">
        <w:r w:rsidR="003C36C3">
          <w:rPr>
            <w:color w:val="0563C1"/>
            <w:u w:val="single"/>
          </w:rPr>
          <w:t>National Council of Teachers of Mathematics</w:t>
        </w:r>
      </w:hyperlink>
    </w:p>
    <w:p w14:paraId="5F97ADED" w14:textId="77777777" w:rsidR="003C36C3" w:rsidRDefault="00C85D9F" w:rsidP="00E7220B">
      <w:pPr>
        <w:ind w:left="3600" w:right="360" w:firstLine="720"/>
        <w:rPr>
          <w:color w:val="0563C1"/>
          <w:u w:val="single"/>
        </w:rPr>
      </w:pPr>
      <w:hyperlink r:id="rId175">
        <w:r w:rsidR="003C36C3">
          <w:rPr>
            <w:color w:val="0563C1"/>
            <w:u w:val="single"/>
          </w:rPr>
          <w:t>International Society for Technology in Education</w:t>
        </w:r>
      </w:hyperlink>
    </w:p>
    <w:p w14:paraId="58F849E4" w14:textId="77777777" w:rsidR="003C36C3" w:rsidRDefault="003C36C3" w:rsidP="00E7220B">
      <w:pPr>
        <w:ind w:left="3600" w:right="360" w:firstLine="720"/>
        <w:rPr>
          <w:sz w:val="20"/>
          <w:szCs w:val="20"/>
        </w:rPr>
      </w:pPr>
    </w:p>
    <w:p w14:paraId="4837A624" w14:textId="77777777" w:rsidR="003C36C3" w:rsidRDefault="003C36C3" w:rsidP="00E7220B">
      <w:pPr>
        <w:ind w:left="3600" w:right="360" w:firstLine="720"/>
        <w:rPr>
          <w:sz w:val="20"/>
          <w:szCs w:val="20"/>
        </w:rPr>
      </w:pPr>
    </w:p>
    <w:p w14:paraId="19ED85A7" w14:textId="77777777" w:rsidR="003C36C3" w:rsidRDefault="003C36C3" w:rsidP="00E7220B">
      <w:pPr>
        <w:ind w:right="360"/>
        <w:rPr>
          <w:sz w:val="20"/>
          <w:szCs w:val="20"/>
        </w:rPr>
      </w:pPr>
    </w:p>
    <w:p w14:paraId="482D1196" w14:textId="77777777" w:rsidR="003C36C3" w:rsidRDefault="003C36C3" w:rsidP="00E7220B">
      <w:pPr>
        <w:ind w:right="360"/>
      </w:pPr>
      <w:r>
        <w:t>Additional Information &amp; Resources:</w:t>
      </w:r>
    </w:p>
    <w:p w14:paraId="040890FF" w14:textId="77777777" w:rsidR="003C36C3" w:rsidRDefault="003C36C3" w:rsidP="00E7220B">
      <w:pPr>
        <w:ind w:right="360"/>
      </w:pPr>
    </w:p>
    <w:p w14:paraId="57AF3085" w14:textId="77777777" w:rsidR="003C36C3" w:rsidRDefault="003C36C3" w:rsidP="00E7220B">
      <w:pPr>
        <w:numPr>
          <w:ilvl w:val="0"/>
          <w:numId w:val="38"/>
        </w:numPr>
        <w:pBdr>
          <w:top w:val="nil"/>
          <w:left w:val="nil"/>
          <w:bottom w:val="nil"/>
          <w:right w:val="nil"/>
          <w:between w:val="nil"/>
        </w:pBdr>
        <w:spacing w:before="240" w:after="40" w:line="276" w:lineRule="auto"/>
        <w:ind w:left="144" w:right="360"/>
        <w:rPr>
          <w:color w:val="000000"/>
        </w:rPr>
      </w:pPr>
      <w:r>
        <w:rPr>
          <w:color w:val="000000"/>
        </w:rPr>
        <w:t>Brookings Institution</w:t>
      </w:r>
      <w:hyperlink r:id="rId176">
        <w:r>
          <w:rPr>
            <w:color w:val="0563C1"/>
            <w:u w:val="single"/>
          </w:rPr>
          <w:t xml:space="preserve">: </w:t>
        </w:r>
      </w:hyperlink>
      <w:hyperlink r:id="rId177">
        <w:r>
          <w:rPr>
            <w:b/>
            <w:color w:val="0563C1"/>
            <w:u w:val="single"/>
          </w:rPr>
          <w:t>The ethical algorithm.</w:t>
        </w:r>
      </w:hyperlink>
      <w:r>
        <w:rPr>
          <w:b/>
          <w:color w:val="000000"/>
        </w:rPr>
        <w:t xml:space="preserve"> </w:t>
      </w:r>
      <w:r>
        <w:rPr>
          <w:color w:val="000000"/>
        </w:rPr>
        <w:t>A conversation with authors Michael Kearns and Aaron Roth</w:t>
      </w:r>
      <w:r>
        <w:rPr>
          <w:b/>
          <w:color w:val="000000"/>
        </w:rPr>
        <w:t xml:space="preserve">. </w:t>
      </w:r>
      <w:r>
        <w:rPr>
          <w:color w:val="000000"/>
        </w:rPr>
        <w:t xml:space="preserve">(January 14, 2020). Audio recording: </w:t>
      </w:r>
      <w:hyperlink r:id="rId178">
        <w:r>
          <w:rPr>
            <w:color w:val="0563C1"/>
            <w:u w:val="single"/>
          </w:rPr>
          <w:t>https://www.brookings.edu/wp-content/uploads/2020/01/20200114_FALK_Al_Bias.mp3</w:t>
        </w:r>
      </w:hyperlink>
    </w:p>
    <w:p w14:paraId="76E54CC2" w14:textId="77777777" w:rsidR="003C36C3" w:rsidRDefault="003C36C3" w:rsidP="003C36C3">
      <w:pPr>
        <w:pBdr>
          <w:top w:val="nil"/>
          <w:left w:val="nil"/>
          <w:bottom w:val="nil"/>
          <w:right w:val="nil"/>
          <w:between w:val="nil"/>
        </w:pBdr>
        <w:spacing w:before="240" w:after="40" w:line="276" w:lineRule="auto"/>
        <w:ind w:right="-864"/>
      </w:pPr>
    </w:p>
    <w:p w14:paraId="55BEA4A3" w14:textId="77777777" w:rsidR="003C36C3" w:rsidRDefault="003C36C3" w:rsidP="003C36C3">
      <w:r>
        <w:br w:type="page"/>
      </w:r>
    </w:p>
    <w:p w14:paraId="0DBEEC4A" w14:textId="77777777" w:rsidR="003C36C3" w:rsidRPr="00321499" w:rsidRDefault="003C36C3" w:rsidP="003C36C3">
      <w:pPr>
        <w:jc w:val="center"/>
        <w:rPr>
          <w:rFonts w:asciiTheme="majorHAnsi" w:hAnsiTheme="majorHAnsi" w:cstheme="majorHAnsi"/>
          <w:b/>
          <w:sz w:val="22"/>
          <w:szCs w:val="22"/>
        </w:rPr>
      </w:pPr>
      <w:r w:rsidRPr="00321499">
        <w:rPr>
          <w:rFonts w:asciiTheme="majorHAnsi" w:hAnsiTheme="majorHAnsi" w:cstheme="majorHAnsi"/>
          <w:b/>
          <w:sz w:val="22"/>
          <w:szCs w:val="22"/>
        </w:rPr>
        <w:lastRenderedPageBreak/>
        <w:t>EDUC251 / 276</w:t>
      </w:r>
    </w:p>
    <w:p w14:paraId="707B9C03" w14:textId="77777777" w:rsidR="003C36C3" w:rsidRPr="00321499" w:rsidRDefault="003C36C3" w:rsidP="003C36C3">
      <w:pPr>
        <w:jc w:val="center"/>
        <w:rPr>
          <w:rFonts w:asciiTheme="majorHAnsi" w:hAnsiTheme="majorHAnsi" w:cstheme="majorHAnsi"/>
          <w:b/>
          <w:sz w:val="22"/>
          <w:szCs w:val="22"/>
        </w:rPr>
      </w:pPr>
      <w:r w:rsidRPr="00321499">
        <w:rPr>
          <w:rFonts w:asciiTheme="majorHAnsi" w:hAnsiTheme="majorHAnsi" w:cstheme="majorHAnsi"/>
          <w:b/>
          <w:sz w:val="22"/>
          <w:szCs w:val="22"/>
        </w:rPr>
        <w:t>Technology for TK-12 Teachers</w:t>
      </w:r>
    </w:p>
    <w:p w14:paraId="511D03B8" w14:textId="77777777" w:rsidR="003C36C3" w:rsidRPr="00321499" w:rsidRDefault="003C36C3" w:rsidP="003C36C3">
      <w:pPr>
        <w:jc w:val="center"/>
        <w:rPr>
          <w:rFonts w:asciiTheme="majorHAnsi" w:hAnsiTheme="majorHAnsi" w:cstheme="majorHAnsi"/>
          <w:b/>
          <w:sz w:val="22"/>
          <w:szCs w:val="22"/>
        </w:rPr>
      </w:pPr>
      <w:bookmarkStart w:id="183" w:name="GradingRubric251"/>
      <w:r w:rsidRPr="00321499">
        <w:rPr>
          <w:rFonts w:asciiTheme="majorHAnsi" w:hAnsiTheme="majorHAnsi" w:cstheme="majorHAnsi"/>
          <w:b/>
          <w:sz w:val="22"/>
          <w:szCs w:val="22"/>
        </w:rPr>
        <w:t xml:space="preserve">Rubric </w:t>
      </w:r>
      <w:bookmarkEnd w:id="183"/>
      <w:r w:rsidRPr="00321499">
        <w:rPr>
          <w:rFonts w:asciiTheme="majorHAnsi" w:hAnsiTheme="majorHAnsi" w:cstheme="majorHAnsi"/>
          <w:b/>
          <w:sz w:val="22"/>
          <w:szCs w:val="22"/>
        </w:rPr>
        <w:t>for the Group Curriculum Design Project Assignment</w:t>
      </w:r>
    </w:p>
    <w:p w14:paraId="61248195" w14:textId="77777777" w:rsidR="003C36C3" w:rsidRPr="00321499" w:rsidRDefault="003C36C3" w:rsidP="003C36C3">
      <w:pPr>
        <w:jc w:val="center"/>
        <w:rPr>
          <w:rFonts w:asciiTheme="majorHAnsi" w:hAnsiTheme="majorHAnsi" w:cstheme="majorHAnsi"/>
          <w:b/>
          <w:sz w:val="22"/>
          <w:szCs w:val="22"/>
        </w:rPr>
      </w:pPr>
    </w:p>
    <w:tbl>
      <w:tblPr>
        <w:tblStyle w:val="TableGrid"/>
        <w:tblW w:w="8928" w:type="dxa"/>
        <w:tblLook w:val="04A0" w:firstRow="1" w:lastRow="0" w:firstColumn="1" w:lastColumn="0" w:noHBand="0" w:noVBand="1"/>
      </w:tblPr>
      <w:tblGrid>
        <w:gridCol w:w="1856"/>
        <w:gridCol w:w="1622"/>
        <w:gridCol w:w="1559"/>
        <w:gridCol w:w="1583"/>
        <w:gridCol w:w="1536"/>
        <w:gridCol w:w="772"/>
      </w:tblGrid>
      <w:tr w:rsidR="003C36C3" w:rsidRPr="00A86E3E" w14:paraId="3F5B11EA" w14:textId="77777777" w:rsidTr="00E7220B">
        <w:trPr>
          <w:trHeight w:val="144"/>
        </w:trPr>
        <w:tc>
          <w:tcPr>
            <w:tcW w:w="1579" w:type="dxa"/>
          </w:tcPr>
          <w:p w14:paraId="508C25DE" w14:textId="77777777" w:rsidR="003C36C3" w:rsidRPr="001A7DEE" w:rsidRDefault="003C36C3" w:rsidP="00F77DFF">
            <w:pPr>
              <w:jc w:val="center"/>
              <w:rPr>
                <w:rFonts w:asciiTheme="majorHAnsi" w:hAnsiTheme="majorHAnsi" w:cstheme="majorHAnsi"/>
                <w:b/>
                <w:sz w:val="20"/>
                <w:szCs w:val="20"/>
              </w:rPr>
            </w:pPr>
            <w:r w:rsidRPr="001A7DEE">
              <w:rPr>
                <w:rFonts w:asciiTheme="majorHAnsi" w:hAnsiTheme="majorHAnsi" w:cstheme="majorHAnsi"/>
                <w:b/>
                <w:sz w:val="20"/>
                <w:szCs w:val="20"/>
              </w:rPr>
              <w:t>CRITERIA</w:t>
            </w:r>
          </w:p>
        </w:tc>
        <w:tc>
          <w:tcPr>
            <w:tcW w:w="1643" w:type="dxa"/>
          </w:tcPr>
          <w:p w14:paraId="2B958F57" w14:textId="77777777" w:rsidR="003C36C3" w:rsidRPr="001A7DEE" w:rsidRDefault="003C36C3" w:rsidP="00F77DFF">
            <w:pPr>
              <w:jc w:val="center"/>
              <w:rPr>
                <w:rFonts w:asciiTheme="majorHAnsi" w:hAnsiTheme="majorHAnsi" w:cstheme="majorHAnsi"/>
                <w:b/>
                <w:sz w:val="20"/>
                <w:szCs w:val="20"/>
              </w:rPr>
            </w:pPr>
            <w:r w:rsidRPr="001A7DEE">
              <w:rPr>
                <w:rFonts w:asciiTheme="majorHAnsi" w:hAnsiTheme="majorHAnsi" w:cstheme="majorHAnsi"/>
                <w:b/>
                <w:sz w:val="20"/>
                <w:szCs w:val="20"/>
              </w:rPr>
              <w:t>Excellent</w:t>
            </w:r>
          </w:p>
        </w:tc>
        <w:tc>
          <w:tcPr>
            <w:tcW w:w="1614" w:type="dxa"/>
          </w:tcPr>
          <w:p w14:paraId="23A8C058" w14:textId="77777777" w:rsidR="003C36C3" w:rsidRPr="001A7DEE" w:rsidRDefault="003C36C3" w:rsidP="00F77DFF">
            <w:pPr>
              <w:jc w:val="center"/>
              <w:rPr>
                <w:rFonts w:asciiTheme="majorHAnsi" w:hAnsiTheme="majorHAnsi" w:cstheme="majorHAnsi"/>
                <w:b/>
                <w:sz w:val="20"/>
                <w:szCs w:val="20"/>
              </w:rPr>
            </w:pPr>
            <w:r w:rsidRPr="001A7DEE">
              <w:rPr>
                <w:rFonts w:asciiTheme="majorHAnsi" w:hAnsiTheme="majorHAnsi" w:cstheme="majorHAnsi"/>
                <w:b/>
                <w:sz w:val="20"/>
                <w:szCs w:val="20"/>
              </w:rPr>
              <w:t>Good</w:t>
            </w:r>
          </w:p>
        </w:tc>
        <w:tc>
          <w:tcPr>
            <w:tcW w:w="1698" w:type="dxa"/>
          </w:tcPr>
          <w:p w14:paraId="1BE7AB3D" w14:textId="77777777" w:rsidR="003C36C3" w:rsidRPr="001A7DEE" w:rsidRDefault="003C36C3" w:rsidP="00F77DFF">
            <w:pPr>
              <w:jc w:val="center"/>
              <w:rPr>
                <w:rFonts w:asciiTheme="majorHAnsi" w:hAnsiTheme="majorHAnsi" w:cstheme="majorHAnsi"/>
                <w:b/>
                <w:sz w:val="20"/>
                <w:szCs w:val="20"/>
              </w:rPr>
            </w:pPr>
            <w:r w:rsidRPr="001A7DEE">
              <w:rPr>
                <w:rFonts w:asciiTheme="majorHAnsi" w:hAnsiTheme="majorHAnsi" w:cstheme="majorHAnsi"/>
                <w:b/>
                <w:sz w:val="20"/>
                <w:szCs w:val="20"/>
              </w:rPr>
              <w:t>Minimally Acceptable</w:t>
            </w:r>
          </w:p>
        </w:tc>
        <w:tc>
          <w:tcPr>
            <w:tcW w:w="1536" w:type="dxa"/>
          </w:tcPr>
          <w:p w14:paraId="21A110A3" w14:textId="77777777" w:rsidR="003C36C3" w:rsidRPr="001A7DEE" w:rsidRDefault="003C36C3" w:rsidP="00F77DFF">
            <w:pPr>
              <w:jc w:val="center"/>
              <w:rPr>
                <w:rFonts w:asciiTheme="majorHAnsi" w:hAnsiTheme="majorHAnsi" w:cstheme="majorHAnsi"/>
                <w:b/>
                <w:sz w:val="20"/>
                <w:szCs w:val="20"/>
              </w:rPr>
            </w:pPr>
            <w:r w:rsidRPr="001A7DEE">
              <w:rPr>
                <w:rFonts w:asciiTheme="majorHAnsi" w:hAnsiTheme="majorHAnsi" w:cstheme="majorHAnsi"/>
                <w:b/>
                <w:sz w:val="20"/>
                <w:szCs w:val="20"/>
              </w:rPr>
              <w:t>Unacceptable</w:t>
            </w:r>
          </w:p>
        </w:tc>
        <w:tc>
          <w:tcPr>
            <w:tcW w:w="858" w:type="dxa"/>
          </w:tcPr>
          <w:p w14:paraId="3B081003" w14:textId="77777777" w:rsidR="003C36C3" w:rsidRPr="001A7DEE" w:rsidRDefault="003C36C3" w:rsidP="00F77DFF">
            <w:pPr>
              <w:jc w:val="center"/>
              <w:rPr>
                <w:rFonts w:asciiTheme="majorHAnsi" w:hAnsiTheme="majorHAnsi" w:cstheme="majorHAnsi"/>
                <w:b/>
                <w:sz w:val="20"/>
                <w:szCs w:val="20"/>
              </w:rPr>
            </w:pPr>
            <w:r w:rsidRPr="001A7DEE">
              <w:rPr>
                <w:rFonts w:asciiTheme="majorHAnsi" w:hAnsiTheme="majorHAnsi" w:cstheme="majorHAnsi"/>
                <w:b/>
                <w:sz w:val="20"/>
                <w:szCs w:val="20"/>
              </w:rPr>
              <w:t>Points</w:t>
            </w:r>
          </w:p>
        </w:tc>
      </w:tr>
      <w:tr w:rsidR="003C36C3" w:rsidRPr="00A86E3E" w14:paraId="0A2C9191" w14:textId="77777777" w:rsidTr="00E7220B">
        <w:trPr>
          <w:trHeight w:val="144"/>
        </w:trPr>
        <w:tc>
          <w:tcPr>
            <w:tcW w:w="1579" w:type="dxa"/>
          </w:tcPr>
          <w:p w14:paraId="23CB1B25"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sz w:val="20"/>
                <w:szCs w:val="20"/>
              </w:rPr>
              <w:t>Requirements</w:t>
            </w:r>
          </w:p>
        </w:tc>
        <w:tc>
          <w:tcPr>
            <w:tcW w:w="1643" w:type="dxa"/>
          </w:tcPr>
          <w:p w14:paraId="41DD2BD0" w14:textId="77777777" w:rsidR="003C36C3" w:rsidRPr="001A7DEE" w:rsidRDefault="003C36C3" w:rsidP="00F77DFF">
            <w:pPr>
              <w:jc w:val="center"/>
              <w:rPr>
                <w:rFonts w:asciiTheme="majorHAnsi" w:hAnsiTheme="majorHAnsi" w:cstheme="majorHAnsi"/>
                <w:sz w:val="20"/>
                <w:szCs w:val="20"/>
              </w:rPr>
            </w:pPr>
            <w:r w:rsidRPr="001A7DEE">
              <w:rPr>
                <w:rFonts w:asciiTheme="majorHAnsi" w:hAnsiTheme="majorHAnsi" w:cstheme="majorHAnsi"/>
                <w:sz w:val="20"/>
                <w:szCs w:val="20"/>
              </w:rPr>
              <w:t>All requirements are met and exceeded</w:t>
            </w:r>
          </w:p>
        </w:tc>
        <w:tc>
          <w:tcPr>
            <w:tcW w:w="1614" w:type="dxa"/>
          </w:tcPr>
          <w:p w14:paraId="5CE6AE71"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sz w:val="20"/>
                <w:szCs w:val="20"/>
              </w:rPr>
              <w:t>All requirements are met</w:t>
            </w:r>
          </w:p>
        </w:tc>
        <w:tc>
          <w:tcPr>
            <w:tcW w:w="1698" w:type="dxa"/>
          </w:tcPr>
          <w:p w14:paraId="18BF03C3"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sz w:val="20"/>
                <w:szCs w:val="20"/>
              </w:rPr>
              <w:t>Minimum effort demonstrated</w:t>
            </w:r>
          </w:p>
        </w:tc>
        <w:tc>
          <w:tcPr>
            <w:tcW w:w="1536" w:type="dxa"/>
          </w:tcPr>
          <w:p w14:paraId="73001A17"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sz w:val="20"/>
                <w:szCs w:val="20"/>
              </w:rPr>
              <w:t>Little effort demonstrated</w:t>
            </w:r>
          </w:p>
        </w:tc>
        <w:tc>
          <w:tcPr>
            <w:tcW w:w="858" w:type="dxa"/>
          </w:tcPr>
          <w:p w14:paraId="65F5E4C8" w14:textId="77777777" w:rsidR="003C36C3" w:rsidRPr="001A7DEE" w:rsidRDefault="003C36C3" w:rsidP="00F77DFF">
            <w:pPr>
              <w:jc w:val="center"/>
              <w:rPr>
                <w:rFonts w:asciiTheme="majorHAnsi" w:hAnsiTheme="majorHAnsi" w:cstheme="majorHAnsi"/>
                <w:sz w:val="20"/>
                <w:szCs w:val="20"/>
              </w:rPr>
            </w:pPr>
            <w:r w:rsidRPr="001A7DEE">
              <w:rPr>
                <w:rFonts w:asciiTheme="majorHAnsi" w:hAnsiTheme="majorHAnsi" w:cstheme="majorHAnsi"/>
                <w:sz w:val="20"/>
                <w:szCs w:val="20"/>
              </w:rPr>
              <w:t>6</w:t>
            </w:r>
          </w:p>
          <w:p w14:paraId="2556B363" w14:textId="77777777" w:rsidR="003C36C3" w:rsidRPr="001A7DEE" w:rsidRDefault="003C36C3" w:rsidP="00F77DFF">
            <w:pPr>
              <w:jc w:val="center"/>
              <w:rPr>
                <w:rFonts w:asciiTheme="majorHAnsi" w:hAnsiTheme="majorHAnsi" w:cstheme="majorHAnsi"/>
                <w:sz w:val="20"/>
                <w:szCs w:val="20"/>
              </w:rPr>
            </w:pPr>
          </w:p>
        </w:tc>
      </w:tr>
      <w:tr w:rsidR="003C36C3" w:rsidRPr="00A86E3E" w14:paraId="720DEE1C" w14:textId="77777777" w:rsidTr="00E7220B">
        <w:trPr>
          <w:trHeight w:val="144"/>
        </w:trPr>
        <w:tc>
          <w:tcPr>
            <w:tcW w:w="1579" w:type="dxa"/>
          </w:tcPr>
          <w:p w14:paraId="6AD92EC8"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sz w:val="20"/>
                <w:szCs w:val="20"/>
              </w:rPr>
              <w:t>Curriculum Design Summary</w:t>
            </w:r>
          </w:p>
        </w:tc>
        <w:tc>
          <w:tcPr>
            <w:tcW w:w="1643" w:type="dxa"/>
          </w:tcPr>
          <w:p w14:paraId="28E496F5"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sz w:val="20"/>
                <w:szCs w:val="20"/>
              </w:rPr>
              <w:t>A well-developed paragraph that describes and summarizes the lesson presented in the Curriculum Design.</w:t>
            </w:r>
          </w:p>
        </w:tc>
        <w:tc>
          <w:tcPr>
            <w:tcW w:w="1614" w:type="dxa"/>
          </w:tcPr>
          <w:p w14:paraId="648008D9"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A paragraph that describes and summarizes the lesson presented in the Curriculum Design.</w:t>
            </w:r>
          </w:p>
          <w:p w14:paraId="1EE0507D" w14:textId="77777777" w:rsidR="003C36C3" w:rsidRPr="001A7DEE" w:rsidRDefault="003C36C3" w:rsidP="00F77DFF">
            <w:pPr>
              <w:rPr>
                <w:rFonts w:asciiTheme="majorHAnsi" w:hAnsiTheme="majorHAnsi" w:cstheme="majorHAnsi"/>
                <w:sz w:val="20"/>
                <w:szCs w:val="20"/>
              </w:rPr>
            </w:pPr>
          </w:p>
        </w:tc>
        <w:tc>
          <w:tcPr>
            <w:tcW w:w="1698" w:type="dxa"/>
          </w:tcPr>
          <w:p w14:paraId="1E7C9538"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Paragraph that minimally describes and summarizes the lesson presented in the Curriculum Design.</w:t>
            </w:r>
          </w:p>
          <w:p w14:paraId="2C753599" w14:textId="77777777" w:rsidR="003C36C3" w:rsidRPr="001A7DEE" w:rsidRDefault="003C36C3" w:rsidP="00F77DFF">
            <w:pPr>
              <w:rPr>
                <w:rFonts w:asciiTheme="majorHAnsi" w:hAnsiTheme="majorHAnsi" w:cstheme="majorHAnsi"/>
                <w:sz w:val="20"/>
                <w:szCs w:val="20"/>
              </w:rPr>
            </w:pPr>
          </w:p>
        </w:tc>
        <w:tc>
          <w:tcPr>
            <w:tcW w:w="1536" w:type="dxa"/>
          </w:tcPr>
          <w:p w14:paraId="27960786" w14:textId="77777777" w:rsidR="003C36C3" w:rsidRPr="001A7DEE" w:rsidRDefault="003C36C3" w:rsidP="00F77DFF">
            <w:pPr>
              <w:shd w:val="clear" w:color="auto" w:fill="FFFFFF"/>
              <w:rPr>
                <w:rFonts w:asciiTheme="majorHAnsi" w:hAnsiTheme="majorHAnsi" w:cstheme="majorHAnsi"/>
                <w:bCs/>
                <w:color w:val="212529"/>
                <w:sz w:val="20"/>
                <w:szCs w:val="20"/>
              </w:rPr>
            </w:pPr>
            <w:r w:rsidRPr="001A7DEE">
              <w:rPr>
                <w:rFonts w:asciiTheme="majorHAnsi" w:hAnsiTheme="majorHAnsi" w:cstheme="majorHAnsi"/>
                <w:bCs/>
                <w:color w:val="212529"/>
                <w:sz w:val="20"/>
                <w:szCs w:val="20"/>
              </w:rPr>
              <w:t>No Overview paragraph.</w:t>
            </w:r>
          </w:p>
          <w:p w14:paraId="41AB6A75" w14:textId="77777777" w:rsidR="003C36C3" w:rsidRPr="001A7DEE" w:rsidRDefault="003C36C3" w:rsidP="00F77DFF">
            <w:pPr>
              <w:rPr>
                <w:rFonts w:asciiTheme="majorHAnsi" w:hAnsiTheme="majorHAnsi" w:cstheme="majorHAnsi"/>
                <w:sz w:val="20"/>
                <w:szCs w:val="20"/>
              </w:rPr>
            </w:pPr>
          </w:p>
        </w:tc>
        <w:tc>
          <w:tcPr>
            <w:tcW w:w="858" w:type="dxa"/>
          </w:tcPr>
          <w:p w14:paraId="681FEEFB" w14:textId="77777777" w:rsidR="003C36C3" w:rsidRPr="001A7DEE" w:rsidRDefault="003C36C3" w:rsidP="00F77DFF">
            <w:pPr>
              <w:jc w:val="center"/>
              <w:rPr>
                <w:rFonts w:asciiTheme="majorHAnsi" w:hAnsiTheme="majorHAnsi" w:cstheme="majorHAnsi"/>
                <w:sz w:val="20"/>
                <w:szCs w:val="20"/>
              </w:rPr>
            </w:pPr>
          </w:p>
          <w:p w14:paraId="2C200347" w14:textId="77777777" w:rsidR="003C36C3" w:rsidRPr="001A7DEE" w:rsidRDefault="003C36C3" w:rsidP="00F77DFF">
            <w:pPr>
              <w:jc w:val="center"/>
              <w:rPr>
                <w:rFonts w:asciiTheme="majorHAnsi" w:hAnsiTheme="majorHAnsi" w:cstheme="majorHAnsi"/>
                <w:sz w:val="20"/>
                <w:szCs w:val="20"/>
              </w:rPr>
            </w:pPr>
          </w:p>
          <w:p w14:paraId="632A8A71" w14:textId="77777777" w:rsidR="003C36C3" w:rsidRPr="001A7DEE" w:rsidRDefault="003C36C3" w:rsidP="00F77DFF">
            <w:pPr>
              <w:jc w:val="center"/>
              <w:rPr>
                <w:rFonts w:asciiTheme="majorHAnsi" w:hAnsiTheme="majorHAnsi" w:cstheme="majorHAnsi"/>
                <w:sz w:val="20"/>
                <w:szCs w:val="20"/>
              </w:rPr>
            </w:pPr>
            <w:r w:rsidRPr="001A7DEE">
              <w:rPr>
                <w:rFonts w:asciiTheme="majorHAnsi" w:hAnsiTheme="majorHAnsi" w:cstheme="majorHAnsi"/>
                <w:sz w:val="20"/>
                <w:szCs w:val="20"/>
              </w:rPr>
              <w:t>5</w:t>
            </w:r>
          </w:p>
        </w:tc>
      </w:tr>
      <w:tr w:rsidR="003C36C3" w:rsidRPr="00A86E3E" w14:paraId="0CD9A780" w14:textId="77777777" w:rsidTr="00E7220B">
        <w:trPr>
          <w:trHeight w:val="144"/>
        </w:trPr>
        <w:tc>
          <w:tcPr>
            <w:tcW w:w="1579" w:type="dxa"/>
          </w:tcPr>
          <w:p w14:paraId="1B7498F1"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sz w:val="20"/>
                <w:szCs w:val="20"/>
              </w:rPr>
              <w:t>Common Core Standards</w:t>
            </w:r>
          </w:p>
        </w:tc>
        <w:tc>
          <w:tcPr>
            <w:tcW w:w="1643" w:type="dxa"/>
          </w:tcPr>
          <w:p w14:paraId="631C1743"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Relevant Standard (Common Core, NGSS, Others) for the student learning activity. Provides the Standard, number, domain, and text.</w:t>
            </w:r>
          </w:p>
          <w:p w14:paraId="47B54AA5" w14:textId="77777777" w:rsidR="003C36C3" w:rsidRPr="001A7DEE" w:rsidRDefault="003C36C3" w:rsidP="00F77DFF">
            <w:pPr>
              <w:rPr>
                <w:rFonts w:asciiTheme="majorHAnsi" w:hAnsiTheme="majorHAnsi" w:cstheme="majorHAnsi"/>
                <w:sz w:val="20"/>
                <w:szCs w:val="20"/>
              </w:rPr>
            </w:pPr>
          </w:p>
        </w:tc>
        <w:tc>
          <w:tcPr>
            <w:tcW w:w="1614" w:type="dxa"/>
          </w:tcPr>
          <w:p w14:paraId="10FD6599"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Standard identified (Common Core, NGSS, Others) for the student learning activity. Provides the Standard, number, domain, and text.</w:t>
            </w:r>
          </w:p>
          <w:p w14:paraId="642F6743" w14:textId="77777777" w:rsidR="003C36C3" w:rsidRPr="001A7DEE" w:rsidRDefault="003C36C3" w:rsidP="00F77DFF">
            <w:pPr>
              <w:rPr>
                <w:rFonts w:asciiTheme="majorHAnsi" w:hAnsiTheme="majorHAnsi" w:cstheme="majorHAnsi"/>
                <w:sz w:val="20"/>
                <w:szCs w:val="20"/>
              </w:rPr>
            </w:pPr>
          </w:p>
        </w:tc>
        <w:tc>
          <w:tcPr>
            <w:tcW w:w="1698" w:type="dxa"/>
          </w:tcPr>
          <w:p w14:paraId="09995687"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Standard (Common Core, NGSS, Others) for the student learning activity. Missing is the Standard, number, domain, and text.</w:t>
            </w:r>
          </w:p>
          <w:p w14:paraId="5A991CB5" w14:textId="77777777" w:rsidR="003C36C3" w:rsidRPr="001A7DEE" w:rsidRDefault="003C36C3" w:rsidP="00F77DFF">
            <w:pPr>
              <w:rPr>
                <w:rFonts w:asciiTheme="majorHAnsi" w:hAnsiTheme="majorHAnsi" w:cstheme="majorHAnsi"/>
                <w:sz w:val="20"/>
                <w:szCs w:val="20"/>
              </w:rPr>
            </w:pPr>
          </w:p>
        </w:tc>
        <w:tc>
          <w:tcPr>
            <w:tcW w:w="1536" w:type="dxa"/>
          </w:tcPr>
          <w:p w14:paraId="3EEF3747"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No Standard included.</w:t>
            </w:r>
          </w:p>
          <w:p w14:paraId="7A286B5E" w14:textId="77777777" w:rsidR="003C36C3" w:rsidRPr="001A7DEE" w:rsidRDefault="003C36C3" w:rsidP="00F77DFF">
            <w:pPr>
              <w:rPr>
                <w:rFonts w:asciiTheme="majorHAnsi" w:hAnsiTheme="majorHAnsi" w:cstheme="majorHAnsi"/>
                <w:sz w:val="20"/>
                <w:szCs w:val="20"/>
              </w:rPr>
            </w:pPr>
          </w:p>
        </w:tc>
        <w:tc>
          <w:tcPr>
            <w:tcW w:w="858" w:type="dxa"/>
          </w:tcPr>
          <w:p w14:paraId="7BABE769" w14:textId="77777777" w:rsidR="003C36C3" w:rsidRPr="001A7DEE" w:rsidRDefault="003C36C3" w:rsidP="00F77DFF">
            <w:pPr>
              <w:jc w:val="center"/>
              <w:rPr>
                <w:rFonts w:asciiTheme="majorHAnsi" w:hAnsiTheme="majorHAnsi" w:cstheme="majorHAnsi"/>
                <w:sz w:val="20"/>
                <w:szCs w:val="20"/>
              </w:rPr>
            </w:pPr>
            <w:r w:rsidRPr="001A7DEE">
              <w:rPr>
                <w:rFonts w:asciiTheme="majorHAnsi" w:hAnsiTheme="majorHAnsi" w:cstheme="majorHAnsi"/>
                <w:sz w:val="20"/>
                <w:szCs w:val="20"/>
              </w:rPr>
              <w:t>5</w:t>
            </w:r>
          </w:p>
        </w:tc>
      </w:tr>
      <w:tr w:rsidR="003C36C3" w:rsidRPr="00A86E3E" w14:paraId="11B1F77E" w14:textId="77777777" w:rsidTr="00E7220B">
        <w:trPr>
          <w:trHeight w:val="144"/>
        </w:trPr>
        <w:tc>
          <w:tcPr>
            <w:tcW w:w="1579" w:type="dxa"/>
          </w:tcPr>
          <w:p w14:paraId="14FB92D3"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sz w:val="20"/>
                <w:szCs w:val="20"/>
              </w:rPr>
              <w:t>Technology(</w:t>
            </w:r>
            <w:proofErr w:type="spellStart"/>
            <w:r w:rsidRPr="001A7DEE">
              <w:rPr>
                <w:rFonts w:asciiTheme="majorHAnsi" w:hAnsiTheme="majorHAnsi" w:cstheme="majorHAnsi"/>
                <w:sz w:val="20"/>
                <w:szCs w:val="20"/>
              </w:rPr>
              <w:t>ies</w:t>
            </w:r>
            <w:proofErr w:type="spellEnd"/>
            <w:r w:rsidRPr="001A7DEE">
              <w:rPr>
                <w:rFonts w:asciiTheme="majorHAnsi" w:hAnsiTheme="majorHAnsi" w:cstheme="majorHAnsi"/>
                <w:sz w:val="20"/>
                <w:szCs w:val="20"/>
              </w:rPr>
              <w:t>) used for the Learning Design</w:t>
            </w:r>
          </w:p>
        </w:tc>
        <w:tc>
          <w:tcPr>
            <w:tcW w:w="1643" w:type="dxa"/>
          </w:tcPr>
          <w:p w14:paraId="123C5A68"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Well-developed description of technology used in the design and how the teacher and students will use it for teaching and learning.</w:t>
            </w:r>
          </w:p>
        </w:tc>
        <w:tc>
          <w:tcPr>
            <w:tcW w:w="1614" w:type="dxa"/>
          </w:tcPr>
          <w:p w14:paraId="306512A3"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Good description of technology used in the design and how the teacher and students will use it for teaching and learning.</w:t>
            </w:r>
          </w:p>
          <w:p w14:paraId="3088BC4D" w14:textId="77777777" w:rsidR="003C36C3" w:rsidRPr="001A7DEE" w:rsidRDefault="003C36C3" w:rsidP="00F77DFF">
            <w:pPr>
              <w:rPr>
                <w:rFonts w:asciiTheme="majorHAnsi" w:hAnsiTheme="majorHAnsi" w:cstheme="majorHAnsi"/>
                <w:sz w:val="20"/>
                <w:szCs w:val="20"/>
              </w:rPr>
            </w:pPr>
          </w:p>
        </w:tc>
        <w:tc>
          <w:tcPr>
            <w:tcW w:w="1698" w:type="dxa"/>
          </w:tcPr>
          <w:p w14:paraId="08AC9B96"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Poor description of technology used in the design and how it might be used for teaching and learning.</w:t>
            </w:r>
          </w:p>
          <w:p w14:paraId="60D97327" w14:textId="77777777" w:rsidR="003C36C3" w:rsidRPr="001A7DEE" w:rsidRDefault="003C36C3" w:rsidP="00F77DFF">
            <w:pPr>
              <w:rPr>
                <w:rFonts w:asciiTheme="majorHAnsi" w:hAnsiTheme="majorHAnsi" w:cstheme="majorHAnsi"/>
                <w:sz w:val="20"/>
                <w:szCs w:val="20"/>
              </w:rPr>
            </w:pPr>
          </w:p>
        </w:tc>
        <w:tc>
          <w:tcPr>
            <w:tcW w:w="1536" w:type="dxa"/>
          </w:tcPr>
          <w:p w14:paraId="112378B6"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No technology described or how they might be used with students.</w:t>
            </w:r>
          </w:p>
          <w:p w14:paraId="18DA93EB" w14:textId="77777777" w:rsidR="003C36C3" w:rsidRPr="001A7DEE" w:rsidRDefault="003C36C3" w:rsidP="00F77DFF">
            <w:pPr>
              <w:rPr>
                <w:rFonts w:asciiTheme="majorHAnsi" w:hAnsiTheme="majorHAnsi" w:cstheme="majorHAnsi"/>
                <w:sz w:val="20"/>
                <w:szCs w:val="20"/>
              </w:rPr>
            </w:pPr>
          </w:p>
        </w:tc>
        <w:tc>
          <w:tcPr>
            <w:tcW w:w="858" w:type="dxa"/>
            <w:shd w:val="clear" w:color="auto" w:fill="auto"/>
          </w:tcPr>
          <w:p w14:paraId="146961E2" w14:textId="77777777" w:rsidR="003C36C3" w:rsidRPr="001A7DEE" w:rsidRDefault="003C36C3" w:rsidP="00F77DFF">
            <w:pPr>
              <w:jc w:val="center"/>
              <w:rPr>
                <w:rFonts w:asciiTheme="majorHAnsi" w:hAnsiTheme="majorHAnsi" w:cstheme="majorHAnsi"/>
                <w:sz w:val="20"/>
                <w:szCs w:val="20"/>
              </w:rPr>
            </w:pPr>
            <w:r w:rsidRPr="001A7DEE">
              <w:rPr>
                <w:rFonts w:asciiTheme="majorHAnsi" w:hAnsiTheme="majorHAnsi" w:cstheme="majorHAnsi"/>
                <w:sz w:val="20"/>
                <w:szCs w:val="20"/>
              </w:rPr>
              <w:t>8</w:t>
            </w:r>
          </w:p>
          <w:p w14:paraId="29DCE7D4" w14:textId="77777777" w:rsidR="003C36C3" w:rsidRPr="001A7DEE" w:rsidRDefault="003C36C3" w:rsidP="00F77DFF">
            <w:pPr>
              <w:rPr>
                <w:rFonts w:asciiTheme="majorHAnsi" w:hAnsiTheme="majorHAnsi" w:cstheme="majorHAnsi"/>
                <w:sz w:val="20"/>
                <w:szCs w:val="20"/>
              </w:rPr>
            </w:pPr>
          </w:p>
          <w:p w14:paraId="1AB689DB" w14:textId="77777777" w:rsidR="003C36C3" w:rsidRPr="001A7DEE" w:rsidRDefault="003C36C3" w:rsidP="00F77DFF">
            <w:pPr>
              <w:rPr>
                <w:rFonts w:asciiTheme="majorHAnsi" w:hAnsiTheme="majorHAnsi" w:cstheme="majorHAnsi"/>
                <w:sz w:val="20"/>
                <w:szCs w:val="20"/>
              </w:rPr>
            </w:pPr>
          </w:p>
          <w:p w14:paraId="67D3683A" w14:textId="77777777" w:rsidR="003C36C3" w:rsidRPr="001A7DEE" w:rsidRDefault="003C36C3" w:rsidP="00F77DFF">
            <w:pPr>
              <w:rPr>
                <w:rFonts w:asciiTheme="majorHAnsi" w:hAnsiTheme="majorHAnsi" w:cstheme="majorHAnsi"/>
                <w:sz w:val="20"/>
                <w:szCs w:val="20"/>
              </w:rPr>
            </w:pPr>
          </w:p>
          <w:p w14:paraId="345278D3" w14:textId="77777777" w:rsidR="003C36C3" w:rsidRPr="001A7DEE" w:rsidRDefault="003C36C3" w:rsidP="00F77DFF">
            <w:pPr>
              <w:rPr>
                <w:rFonts w:asciiTheme="majorHAnsi" w:hAnsiTheme="majorHAnsi" w:cstheme="majorHAnsi"/>
                <w:sz w:val="20"/>
                <w:szCs w:val="20"/>
              </w:rPr>
            </w:pPr>
          </w:p>
          <w:p w14:paraId="5AF204E0" w14:textId="77777777" w:rsidR="003C36C3" w:rsidRPr="001A7DEE" w:rsidRDefault="003C36C3" w:rsidP="00F77DFF">
            <w:pPr>
              <w:rPr>
                <w:rFonts w:asciiTheme="majorHAnsi" w:hAnsiTheme="majorHAnsi" w:cstheme="majorHAnsi"/>
                <w:color w:val="FFFF00"/>
                <w:sz w:val="20"/>
                <w:szCs w:val="20"/>
              </w:rPr>
            </w:pPr>
          </w:p>
        </w:tc>
      </w:tr>
      <w:tr w:rsidR="003C36C3" w:rsidRPr="00A86E3E" w14:paraId="38E69C75" w14:textId="77777777" w:rsidTr="00E7220B">
        <w:trPr>
          <w:trHeight w:val="144"/>
        </w:trPr>
        <w:tc>
          <w:tcPr>
            <w:tcW w:w="1579" w:type="dxa"/>
          </w:tcPr>
          <w:p w14:paraId="3D7188E8" w14:textId="77777777" w:rsidR="00DC2E35" w:rsidRDefault="003C36C3" w:rsidP="00DC2E35">
            <w:r w:rsidRPr="00B16F51">
              <w:rPr>
                <w:rFonts w:asciiTheme="majorHAnsi" w:hAnsiTheme="majorHAnsi" w:cstheme="majorHAnsi"/>
                <w:color w:val="000000" w:themeColor="text1"/>
                <w:sz w:val="20"/>
                <w:szCs w:val="20"/>
                <w:highlight w:val="green"/>
              </w:rPr>
              <w:t>Universal Design for Learning (UDL)</w:t>
            </w:r>
            <w:r w:rsidR="00DC2E35">
              <w:rPr>
                <w:rFonts w:asciiTheme="majorHAnsi" w:hAnsiTheme="majorHAnsi" w:cstheme="majorHAnsi"/>
                <w:color w:val="000000" w:themeColor="text1"/>
                <w:sz w:val="20"/>
                <w:szCs w:val="20"/>
                <w:highlight w:val="green"/>
              </w:rPr>
              <w:t xml:space="preserve"> </w:t>
            </w:r>
            <w:r w:rsidR="00DC2E35" w:rsidRPr="00DC2E35">
              <w:rPr>
                <w:b/>
                <w:bCs/>
                <w:color w:val="000000"/>
                <w:highlight w:val="green"/>
                <w:shd w:val="clear" w:color="auto" w:fill="00FFFF"/>
              </w:rPr>
              <w:t xml:space="preserve">MMSN TPEs (Practice/Assess TPE 2.9, Practice/Assess </w:t>
            </w:r>
            <w:r w:rsidR="00DC2E35" w:rsidRPr="00DC2E35">
              <w:rPr>
                <w:b/>
                <w:bCs/>
                <w:color w:val="000000"/>
                <w:highlight w:val="green"/>
                <w:shd w:val="clear" w:color="auto" w:fill="00FFFF"/>
              </w:rPr>
              <w:lastRenderedPageBreak/>
              <w:t>TPE 3.1, Practice/Assess TPE 5.2)</w:t>
            </w:r>
          </w:p>
          <w:p w14:paraId="737068BF" w14:textId="4F6F1D5F" w:rsidR="003C36C3" w:rsidRPr="00B16F51" w:rsidRDefault="003C36C3" w:rsidP="00F77DFF">
            <w:pPr>
              <w:rPr>
                <w:rFonts w:asciiTheme="majorHAnsi" w:hAnsiTheme="majorHAnsi" w:cstheme="majorHAnsi"/>
                <w:color w:val="000000" w:themeColor="text1"/>
                <w:sz w:val="20"/>
                <w:szCs w:val="20"/>
                <w:highlight w:val="green"/>
              </w:rPr>
            </w:pPr>
          </w:p>
        </w:tc>
        <w:tc>
          <w:tcPr>
            <w:tcW w:w="1643" w:type="dxa"/>
          </w:tcPr>
          <w:p w14:paraId="3A6F6EA2" w14:textId="77777777" w:rsidR="003C36C3" w:rsidRPr="00B16F51" w:rsidRDefault="003C36C3" w:rsidP="00F77DFF">
            <w:pPr>
              <w:rPr>
                <w:rFonts w:asciiTheme="majorHAnsi" w:hAnsiTheme="majorHAnsi" w:cstheme="majorHAnsi"/>
                <w:b/>
                <w:bCs/>
                <w:color w:val="000000" w:themeColor="text1"/>
                <w:sz w:val="20"/>
                <w:szCs w:val="20"/>
                <w:highlight w:val="green"/>
              </w:rPr>
            </w:pPr>
            <w:r w:rsidRPr="00B16F51">
              <w:rPr>
                <w:rFonts w:asciiTheme="majorHAnsi" w:hAnsiTheme="majorHAnsi" w:cstheme="majorHAnsi"/>
                <w:bCs/>
                <w:color w:val="000000" w:themeColor="text1"/>
                <w:sz w:val="20"/>
                <w:szCs w:val="20"/>
                <w:highlight w:val="green"/>
              </w:rPr>
              <w:lastRenderedPageBreak/>
              <w:t xml:space="preserve">The learning design is annotated with one or more examples of adaptations and accommodations </w:t>
            </w:r>
            <w:r w:rsidRPr="00B16F51">
              <w:rPr>
                <w:rFonts w:asciiTheme="majorHAnsi" w:hAnsiTheme="majorHAnsi" w:cstheme="majorHAnsi"/>
                <w:bCs/>
                <w:color w:val="000000" w:themeColor="text1"/>
                <w:sz w:val="20"/>
                <w:szCs w:val="20"/>
                <w:highlight w:val="green"/>
              </w:rPr>
              <w:lastRenderedPageBreak/>
              <w:t>based on the UDL framework that is focused on a particular type of student disability and how the student will benefit.</w:t>
            </w:r>
          </w:p>
        </w:tc>
        <w:tc>
          <w:tcPr>
            <w:tcW w:w="1614" w:type="dxa"/>
          </w:tcPr>
          <w:p w14:paraId="5FF41172" w14:textId="77777777" w:rsidR="003C36C3" w:rsidRPr="00B16F51" w:rsidRDefault="003C36C3" w:rsidP="00F77DFF">
            <w:pPr>
              <w:rPr>
                <w:rFonts w:asciiTheme="majorHAnsi" w:hAnsiTheme="majorHAnsi" w:cstheme="majorHAnsi"/>
                <w:bCs/>
                <w:color w:val="000000" w:themeColor="text1"/>
                <w:sz w:val="20"/>
                <w:szCs w:val="20"/>
                <w:highlight w:val="green"/>
              </w:rPr>
            </w:pPr>
            <w:r w:rsidRPr="00B16F51">
              <w:rPr>
                <w:rFonts w:asciiTheme="majorHAnsi" w:hAnsiTheme="majorHAnsi" w:cstheme="majorHAnsi"/>
                <w:bCs/>
                <w:color w:val="000000" w:themeColor="text1"/>
                <w:sz w:val="20"/>
                <w:szCs w:val="20"/>
                <w:highlight w:val="green"/>
              </w:rPr>
              <w:lastRenderedPageBreak/>
              <w:t xml:space="preserve">The learning design describes one example of adaptation and accommodation based on the UDL framework </w:t>
            </w:r>
            <w:r w:rsidRPr="00B16F51">
              <w:rPr>
                <w:rFonts w:asciiTheme="majorHAnsi" w:hAnsiTheme="majorHAnsi" w:cstheme="majorHAnsi"/>
                <w:bCs/>
                <w:color w:val="000000" w:themeColor="text1"/>
                <w:sz w:val="20"/>
                <w:szCs w:val="20"/>
                <w:highlight w:val="green"/>
              </w:rPr>
              <w:lastRenderedPageBreak/>
              <w:t>that is focused on a particular type of student disability and how the student might benefit.</w:t>
            </w:r>
          </w:p>
          <w:p w14:paraId="314E1F07" w14:textId="77777777" w:rsidR="003C36C3" w:rsidRPr="00B16F51" w:rsidRDefault="003C36C3" w:rsidP="00F77DFF">
            <w:pPr>
              <w:rPr>
                <w:rFonts w:asciiTheme="majorHAnsi" w:hAnsiTheme="majorHAnsi" w:cstheme="majorHAnsi"/>
                <w:color w:val="000000" w:themeColor="text1"/>
                <w:sz w:val="20"/>
                <w:szCs w:val="20"/>
                <w:highlight w:val="green"/>
              </w:rPr>
            </w:pPr>
          </w:p>
        </w:tc>
        <w:tc>
          <w:tcPr>
            <w:tcW w:w="1698" w:type="dxa"/>
          </w:tcPr>
          <w:p w14:paraId="1D091681" w14:textId="77777777" w:rsidR="003C36C3" w:rsidRPr="00B16F51" w:rsidRDefault="003C36C3" w:rsidP="00F77DFF">
            <w:pPr>
              <w:rPr>
                <w:rFonts w:asciiTheme="majorHAnsi" w:hAnsiTheme="majorHAnsi" w:cstheme="majorHAnsi"/>
                <w:bCs/>
                <w:color w:val="000000" w:themeColor="text1"/>
                <w:sz w:val="20"/>
                <w:szCs w:val="20"/>
                <w:highlight w:val="green"/>
              </w:rPr>
            </w:pPr>
            <w:r w:rsidRPr="00B16F51">
              <w:rPr>
                <w:rFonts w:asciiTheme="majorHAnsi" w:hAnsiTheme="majorHAnsi" w:cstheme="majorHAnsi"/>
                <w:bCs/>
                <w:color w:val="000000" w:themeColor="text1"/>
                <w:sz w:val="20"/>
                <w:szCs w:val="20"/>
                <w:highlight w:val="green"/>
              </w:rPr>
              <w:lastRenderedPageBreak/>
              <w:t xml:space="preserve">An adaptation or accommodation is poorly described based on the UDL framework that </w:t>
            </w:r>
            <w:r w:rsidRPr="00B16F51">
              <w:rPr>
                <w:rFonts w:asciiTheme="majorHAnsi" w:hAnsiTheme="majorHAnsi" w:cstheme="majorHAnsi"/>
                <w:bCs/>
                <w:color w:val="000000" w:themeColor="text1"/>
                <w:sz w:val="20"/>
                <w:szCs w:val="20"/>
                <w:highlight w:val="green"/>
              </w:rPr>
              <w:lastRenderedPageBreak/>
              <w:t>is focused on a particular type of student disability and how a student might benefit.</w:t>
            </w:r>
          </w:p>
          <w:p w14:paraId="00B106DE" w14:textId="77777777" w:rsidR="003C36C3" w:rsidRPr="00B16F51" w:rsidRDefault="003C36C3" w:rsidP="00F77DFF">
            <w:pPr>
              <w:rPr>
                <w:rFonts w:asciiTheme="majorHAnsi" w:hAnsiTheme="majorHAnsi" w:cstheme="majorHAnsi"/>
                <w:color w:val="000000" w:themeColor="text1"/>
                <w:sz w:val="20"/>
                <w:szCs w:val="20"/>
                <w:highlight w:val="green"/>
              </w:rPr>
            </w:pPr>
          </w:p>
        </w:tc>
        <w:tc>
          <w:tcPr>
            <w:tcW w:w="1536" w:type="dxa"/>
          </w:tcPr>
          <w:p w14:paraId="22612860" w14:textId="77777777" w:rsidR="003C36C3" w:rsidRPr="00B16F51" w:rsidRDefault="003C36C3" w:rsidP="00F77DFF">
            <w:pPr>
              <w:rPr>
                <w:rFonts w:asciiTheme="majorHAnsi" w:hAnsiTheme="majorHAnsi" w:cstheme="majorHAnsi"/>
                <w:bCs/>
                <w:color w:val="000000" w:themeColor="text1"/>
                <w:sz w:val="20"/>
                <w:szCs w:val="20"/>
                <w:highlight w:val="green"/>
              </w:rPr>
            </w:pPr>
            <w:r w:rsidRPr="00B16F51">
              <w:rPr>
                <w:rFonts w:asciiTheme="majorHAnsi" w:hAnsiTheme="majorHAnsi" w:cstheme="majorHAnsi"/>
                <w:bCs/>
                <w:color w:val="000000" w:themeColor="text1"/>
                <w:sz w:val="20"/>
                <w:szCs w:val="20"/>
                <w:highlight w:val="green"/>
              </w:rPr>
              <w:lastRenderedPageBreak/>
              <w:t xml:space="preserve">No example of an adaptation and accommodation based on the UDL framework that is focused </w:t>
            </w:r>
            <w:r w:rsidRPr="00B16F51">
              <w:rPr>
                <w:rFonts w:asciiTheme="majorHAnsi" w:hAnsiTheme="majorHAnsi" w:cstheme="majorHAnsi"/>
                <w:bCs/>
                <w:color w:val="000000" w:themeColor="text1"/>
                <w:sz w:val="20"/>
                <w:szCs w:val="20"/>
                <w:highlight w:val="green"/>
              </w:rPr>
              <w:lastRenderedPageBreak/>
              <w:t>on a particular type of student disability and how the student might benefit is included.</w:t>
            </w:r>
          </w:p>
          <w:p w14:paraId="0456A76C" w14:textId="77777777" w:rsidR="003C36C3" w:rsidRPr="00B16F51" w:rsidRDefault="003C36C3" w:rsidP="00F77DFF">
            <w:pPr>
              <w:rPr>
                <w:rFonts w:asciiTheme="majorHAnsi" w:hAnsiTheme="majorHAnsi" w:cstheme="majorHAnsi"/>
                <w:color w:val="000000" w:themeColor="text1"/>
                <w:sz w:val="20"/>
                <w:szCs w:val="20"/>
                <w:highlight w:val="green"/>
              </w:rPr>
            </w:pPr>
          </w:p>
        </w:tc>
        <w:tc>
          <w:tcPr>
            <w:tcW w:w="858" w:type="dxa"/>
            <w:shd w:val="clear" w:color="auto" w:fill="auto"/>
          </w:tcPr>
          <w:p w14:paraId="0B619039" w14:textId="77777777" w:rsidR="003C36C3" w:rsidRPr="001A7DEE" w:rsidRDefault="003C36C3" w:rsidP="00F77DFF">
            <w:pPr>
              <w:jc w:val="center"/>
              <w:rPr>
                <w:rFonts w:asciiTheme="majorHAnsi" w:hAnsiTheme="majorHAnsi" w:cstheme="majorHAnsi"/>
                <w:sz w:val="20"/>
                <w:szCs w:val="20"/>
              </w:rPr>
            </w:pPr>
            <w:r w:rsidRPr="001A7DEE">
              <w:rPr>
                <w:rFonts w:asciiTheme="majorHAnsi" w:hAnsiTheme="majorHAnsi" w:cstheme="majorHAnsi"/>
                <w:sz w:val="20"/>
                <w:szCs w:val="20"/>
              </w:rPr>
              <w:lastRenderedPageBreak/>
              <w:t>6</w:t>
            </w:r>
          </w:p>
        </w:tc>
      </w:tr>
      <w:tr w:rsidR="003C36C3" w:rsidRPr="00A86E3E" w14:paraId="22073F9B" w14:textId="77777777" w:rsidTr="00E7220B">
        <w:trPr>
          <w:trHeight w:val="2443"/>
        </w:trPr>
        <w:tc>
          <w:tcPr>
            <w:tcW w:w="1579" w:type="dxa"/>
          </w:tcPr>
          <w:p w14:paraId="020D0A1D"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sz w:val="20"/>
                <w:szCs w:val="20"/>
              </w:rPr>
              <w:t>Blended or Flipped Classroom Ideas</w:t>
            </w:r>
          </w:p>
        </w:tc>
        <w:tc>
          <w:tcPr>
            <w:tcW w:w="1643" w:type="dxa"/>
          </w:tcPr>
          <w:p w14:paraId="4949AEFC"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The learning design includes a well-developed description of how the Standard might taught in a Blended or Flipped Classroom approach.</w:t>
            </w:r>
          </w:p>
          <w:p w14:paraId="2ACAD916" w14:textId="77777777" w:rsidR="003C36C3" w:rsidRPr="001A7DEE" w:rsidRDefault="003C36C3" w:rsidP="00F77DFF">
            <w:pPr>
              <w:rPr>
                <w:rFonts w:asciiTheme="majorHAnsi" w:hAnsiTheme="majorHAnsi" w:cstheme="majorHAnsi"/>
                <w:sz w:val="20"/>
                <w:szCs w:val="20"/>
              </w:rPr>
            </w:pPr>
          </w:p>
        </w:tc>
        <w:tc>
          <w:tcPr>
            <w:tcW w:w="1614" w:type="dxa"/>
          </w:tcPr>
          <w:p w14:paraId="42F6DBD0"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The learning design includes a description of how the Standard might be in a Blended or Flipped Classroom approach.</w:t>
            </w:r>
          </w:p>
          <w:p w14:paraId="135B8498" w14:textId="77777777" w:rsidR="003C36C3" w:rsidRPr="001A7DEE" w:rsidRDefault="003C36C3" w:rsidP="00F77DFF">
            <w:pPr>
              <w:rPr>
                <w:rFonts w:asciiTheme="majorHAnsi" w:hAnsiTheme="majorHAnsi" w:cstheme="majorHAnsi"/>
                <w:sz w:val="20"/>
                <w:szCs w:val="20"/>
              </w:rPr>
            </w:pPr>
          </w:p>
        </w:tc>
        <w:tc>
          <w:tcPr>
            <w:tcW w:w="1698" w:type="dxa"/>
          </w:tcPr>
          <w:p w14:paraId="38FA8061"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The learning design includes a poor description of how the Standard might taught in a Blended or Flipped Classroom approach.</w:t>
            </w:r>
          </w:p>
          <w:p w14:paraId="7D1BD5D0" w14:textId="77777777" w:rsidR="003C36C3" w:rsidRPr="001A7DEE" w:rsidRDefault="003C36C3" w:rsidP="00F77DFF">
            <w:pPr>
              <w:rPr>
                <w:rFonts w:asciiTheme="majorHAnsi" w:hAnsiTheme="majorHAnsi" w:cstheme="majorHAnsi"/>
                <w:sz w:val="20"/>
                <w:szCs w:val="20"/>
              </w:rPr>
            </w:pPr>
          </w:p>
        </w:tc>
        <w:tc>
          <w:tcPr>
            <w:tcW w:w="1536" w:type="dxa"/>
          </w:tcPr>
          <w:p w14:paraId="2FE67ED4" w14:textId="77777777" w:rsidR="003C36C3" w:rsidRPr="001A7DEE" w:rsidRDefault="003C36C3" w:rsidP="00F77DFF">
            <w:pPr>
              <w:shd w:val="clear" w:color="auto" w:fill="FFFFFF"/>
              <w:rPr>
                <w:rFonts w:asciiTheme="majorHAnsi" w:hAnsiTheme="majorHAnsi" w:cstheme="majorHAnsi"/>
                <w:bCs/>
                <w:color w:val="212529"/>
                <w:sz w:val="20"/>
                <w:szCs w:val="20"/>
              </w:rPr>
            </w:pPr>
            <w:r w:rsidRPr="001A7DEE">
              <w:rPr>
                <w:rFonts w:asciiTheme="majorHAnsi" w:hAnsiTheme="majorHAnsi" w:cstheme="majorHAnsi"/>
                <w:bCs/>
                <w:color w:val="212529"/>
                <w:sz w:val="20"/>
                <w:szCs w:val="20"/>
              </w:rPr>
              <w:t>No Blended or Flipped classroom approach is included.</w:t>
            </w:r>
          </w:p>
          <w:p w14:paraId="389C6501" w14:textId="77777777" w:rsidR="003C36C3" w:rsidRPr="001A7DEE" w:rsidRDefault="003C36C3" w:rsidP="00F77DFF">
            <w:pPr>
              <w:rPr>
                <w:rFonts w:asciiTheme="majorHAnsi" w:hAnsiTheme="majorHAnsi" w:cstheme="majorHAnsi"/>
                <w:sz w:val="20"/>
                <w:szCs w:val="20"/>
              </w:rPr>
            </w:pPr>
          </w:p>
        </w:tc>
        <w:tc>
          <w:tcPr>
            <w:tcW w:w="858" w:type="dxa"/>
          </w:tcPr>
          <w:p w14:paraId="62DBB6F8" w14:textId="77777777" w:rsidR="003C36C3" w:rsidRPr="001A7DEE" w:rsidRDefault="003C36C3" w:rsidP="00F77DFF">
            <w:pPr>
              <w:jc w:val="center"/>
              <w:rPr>
                <w:rFonts w:asciiTheme="majorHAnsi" w:hAnsiTheme="majorHAnsi" w:cstheme="majorHAnsi"/>
                <w:sz w:val="20"/>
                <w:szCs w:val="20"/>
              </w:rPr>
            </w:pPr>
            <w:r w:rsidRPr="001A7DEE">
              <w:rPr>
                <w:rFonts w:asciiTheme="majorHAnsi" w:hAnsiTheme="majorHAnsi" w:cstheme="majorHAnsi"/>
                <w:sz w:val="20"/>
                <w:szCs w:val="20"/>
              </w:rPr>
              <w:t>5</w:t>
            </w:r>
          </w:p>
        </w:tc>
      </w:tr>
      <w:tr w:rsidR="003C36C3" w:rsidRPr="00A86E3E" w14:paraId="78D35187" w14:textId="77777777" w:rsidTr="00E7220B">
        <w:trPr>
          <w:trHeight w:val="1950"/>
        </w:trPr>
        <w:tc>
          <w:tcPr>
            <w:tcW w:w="1579" w:type="dxa"/>
          </w:tcPr>
          <w:p w14:paraId="0B1FEC49"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sz w:val="20"/>
                <w:szCs w:val="20"/>
              </w:rPr>
              <w:t>Games &amp; Simulations</w:t>
            </w:r>
          </w:p>
        </w:tc>
        <w:tc>
          <w:tcPr>
            <w:tcW w:w="1643" w:type="dxa"/>
          </w:tcPr>
          <w:p w14:paraId="62B8713A" w14:textId="77777777" w:rsidR="003C36C3" w:rsidRPr="001A7DEE" w:rsidRDefault="003C36C3" w:rsidP="00F77DFF">
            <w:pPr>
              <w:rPr>
                <w:rFonts w:asciiTheme="majorHAnsi" w:hAnsiTheme="majorHAnsi" w:cstheme="majorHAnsi"/>
                <w:b/>
                <w:bCs/>
                <w:sz w:val="20"/>
                <w:szCs w:val="20"/>
              </w:rPr>
            </w:pPr>
            <w:r w:rsidRPr="001A7DEE">
              <w:rPr>
                <w:rFonts w:asciiTheme="majorHAnsi" w:hAnsiTheme="majorHAnsi" w:cstheme="majorHAnsi"/>
                <w:bCs/>
                <w:sz w:val="20"/>
                <w:szCs w:val="20"/>
              </w:rPr>
              <w:t>Descriptions and links to learning games and simulations that address the Standard.</w:t>
            </w:r>
          </w:p>
        </w:tc>
        <w:tc>
          <w:tcPr>
            <w:tcW w:w="1614" w:type="dxa"/>
          </w:tcPr>
          <w:p w14:paraId="58DCAD90"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Description and link to a learning game or simulation that address the Standard.</w:t>
            </w:r>
          </w:p>
          <w:p w14:paraId="24FB51F1" w14:textId="77777777" w:rsidR="003C36C3" w:rsidRPr="001A7DEE" w:rsidRDefault="003C36C3" w:rsidP="00F77DFF">
            <w:pPr>
              <w:rPr>
                <w:rFonts w:asciiTheme="majorHAnsi" w:hAnsiTheme="majorHAnsi" w:cstheme="majorHAnsi"/>
                <w:sz w:val="20"/>
                <w:szCs w:val="20"/>
              </w:rPr>
            </w:pPr>
          </w:p>
        </w:tc>
        <w:tc>
          <w:tcPr>
            <w:tcW w:w="1698" w:type="dxa"/>
          </w:tcPr>
          <w:p w14:paraId="58836237"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A learning game or simulation is identified that addresses the Standard.</w:t>
            </w:r>
          </w:p>
          <w:p w14:paraId="435BC5C0" w14:textId="77777777" w:rsidR="003C36C3" w:rsidRPr="001A7DEE" w:rsidRDefault="003C36C3" w:rsidP="00F77DFF">
            <w:pPr>
              <w:rPr>
                <w:rFonts w:asciiTheme="majorHAnsi" w:hAnsiTheme="majorHAnsi" w:cstheme="majorHAnsi"/>
                <w:sz w:val="20"/>
                <w:szCs w:val="20"/>
              </w:rPr>
            </w:pPr>
          </w:p>
        </w:tc>
        <w:tc>
          <w:tcPr>
            <w:tcW w:w="1536" w:type="dxa"/>
          </w:tcPr>
          <w:p w14:paraId="32BE3490"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No learning game or simulation that addresses the Standard is included.</w:t>
            </w:r>
          </w:p>
          <w:p w14:paraId="45F33BAC" w14:textId="77777777" w:rsidR="003C36C3" w:rsidRPr="001A7DEE" w:rsidRDefault="003C36C3" w:rsidP="00F77DFF">
            <w:pPr>
              <w:rPr>
                <w:rFonts w:asciiTheme="majorHAnsi" w:hAnsiTheme="majorHAnsi" w:cstheme="majorHAnsi"/>
                <w:sz w:val="20"/>
                <w:szCs w:val="20"/>
              </w:rPr>
            </w:pPr>
          </w:p>
          <w:p w14:paraId="1F451AA4" w14:textId="77777777" w:rsidR="003C36C3" w:rsidRPr="001A7DEE" w:rsidRDefault="003C36C3" w:rsidP="00F77DFF">
            <w:pPr>
              <w:rPr>
                <w:rFonts w:asciiTheme="majorHAnsi" w:hAnsiTheme="majorHAnsi" w:cstheme="majorHAnsi"/>
                <w:sz w:val="20"/>
                <w:szCs w:val="20"/>
              </w:rPr>
            </w:pPr>
          </w:p>
        </w:tc>
        <w:tc>
          <w:tcPr>
            <w:tcW w:w="858" w:type="dxa"/>
          </w:tcPr>
          <w:p w14:paraId="391BC14C" w14:textId="77777777" w:rsidR="003C36C3" w:rsidRPr="001A7DEE" w:rsidRDefault="003C36C3" w:rsidP="00F77DFF">
            <w:pPr>
              <w:jc w:val="center"/>
              <w:rPr>
                <w:rFonts w:asciiTheme="majorHAnsi" w:hAnsiTheme="majorHAnsi" w:cstheme="majorHAnsi"/>
                <w:sz w:val="20"/>
                <w:szCs w:val="20"/>
              </w:rPr>
            </w:pPr>
            <w:r w:rsidRPr="001A7DEE">
              <w:rPr>
                <w:rFonts w:asciiTheme="majorHAnsi" w:hAnsiTheme="majorHAnsi" w:cstheme="majorHAnsi"/>
                <w:sz w:val="20"/>
                <w:szCs w:val="20"/>
              </w:rPr>
              <w:t>5</w:t>
            </w:r>
          </w:p>
        </w:tc>
      </w:tr>
      <w:tr w:rsidR="003C36C3" w:rsidRPr="00A86E3E" w14:paraId="56416346" w14:textId="77777777" w:rsidTr="00E7220B">
        <w:trPr>
          <w:trHeight w:val="1215"/>
        </w:trPr>
        <w:tc>
          <w:tcPr>
            <w:tcW w:w="1579" w:type="dxa"/>
          </w:tcPr>
          <w:p w14:paraId="5DEBAED6"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sz w:val="20"/>
                <w:szCs w:val="20"/>
              </w:rPr>
              <w:t>Assessment</w:t>
            </w:r>
          </w:p>
        </w:tc>
        <w:tc>
          <w:tcPr>
            <w:tcW w:w="1643" w:type="dxa"/>
          </w:tcPr>
          <w:p w14:paraId="359F3F41"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A thoughtful and meaningful assessment plan that addresses the Standard.</w:t>
            </w:r>
          </w:p>
        </w:tc>
        <w:tc>
          <w:tcPr>
            <w:tcW w:w="1614" w:type="dxa"/>
          </w:tcPr>
          <w:p w14:paraId="394A6F97"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A good assessment plan that addresses the Standard.</w:t>
            </w:r>
          </w:p>
          <w:p w14:paraId="77A7B890" w14:textId="77777777" w:rsidR="003C36C3" w:rsidRPr="001A7DEE" w:rsidRDefault="003C36C3" w:rsidP="00F77DFF">
            <w:pPr>
              <w:rPr>
                <w:rFonts w:asciiTheme="majorHAnsi" w:hAnsiTheme="majorHAnsi" w:cstheme="majorHAnsi"/>
                <w:sz w:val="20"/>
                <w:szCs w:val="20"/>
              </w:rPr>
            </w:pPr>
          </w:p>
        </w:tc>
        <w:tc>
          <w:tcPr>
            <w:tcW w:w="1698" w:type="dxa"/>
          </w:tcPr>
          <w:p w14:paraId="78605BCD"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An adequate assessment plan that addresses the Standard.</w:t>
            </w:r>
          </w:p>
          <w:p w14:paraId="23AED277" w14:textId="77777777" w:rsidR="003C36C3" w:rsidRPr="001A7DEE" w:rsidRDefault="003C36C3" w:rsidP="00F77DFF">
            <w:pPr>
              <w:rPr>
                <w:rFonts w:asciiTheme="majorHAnsi" w:hAnsiTheme="majorHAnsi" w:cstheme="majorHAnsi"/>
                <w:sz w:val="20"/>
                <w:szCs w:val="20"/>
              </w:rPr>
            </w:pPr>
          </w:p>
        </w:tc>
        <w:tc>
          <w:tcPr>
            <w:tcW w:w="1536" w:type="dxa"/>
          </w:tcPr>
          <w:p w14:paraId="04CCF6FA" w14:textId="77777777" w:rsidR="003C36C3" w:rsidRPr="001A7DEE" w:rsidRDefault="003C36C3" w:rsidP="00F77DFF">
            <w:pPr>
              <w:rPr>
                <w:rFonts w:asciiTheme="majorHAnsi" w:hAnsiTheme="majorHAnsi" w:cstheme="majorHAnsi"/>
                <w:b/>
                <w:bCs/>
                <w:sz w:val="20"/>
                <w:szCs w:val="20"/>
              </w:rPr>
            </w:pPr>
            <w:r w:rsidRPr="001A7DEE">
              <w:rPr>
                <w:rFonts w:asciiTheme="majorHAnsi" w:hAnsiTheme="majorHAnsi" w:cstheme="majorHAnsi"/>
                <w:bCs/>
                <w:sz w:val="20"/>
                <w:szCs w:val="20"/>
              </w:rPr>
              <w:t>No assessment plan is included</w:t>
            </w:r>
            <w:r w:rsidRPr="001A7DEE">
              <w:rPr>
                <w:rFonts w:asciiTheme="majorHAnsi" w:hAnsiTheme="majorHAnsi" w:cstheme="majorHAnsi"/>
                <w:b/>
                <w:bCs/>
                <w:sz w:val="20"/>
                <w:szCs w:val="20"/>
              </w:rPr>
              <w:t>.</w:t>
            </w:r>
          </w:p>
          <w:p w14:paraId="462B7CD5" w14:textId="77777777" w:rsidR="003C36C3" w:rsidRPr="001A7DEE" w:rsidRDefault="003C36C3" w:rsidP="00F77DFF">
            <w:pPr>
              <w:rPr>
                <w:rFonts w:asciiTheme="majorHAnsi" w:hAnsiTheme="majorHAnsi" w:cstheme="majorHAnsi"/>
                <w:sz w:val="20"/>
                <w:szCs w:val="20"/>
              </w:rPr>
            </w:pPr>
          </w:p>
        </w:tc>
        <w:tc>
          <w:tcPr>
            <w:tcW w:w="858" w:type="dxa"/>
          </w:tcPr>
          <w:p w14:paraId="0D60D112" w14:textId="77777777" w:rsidR="003C36C3" w:rsidRPr="001A7DEE" w:rsidRDefault="003C36C3" w:rsidP="00F77DFF">
            <w:pPr>
              <w:jc w:val="center"/>
              <w:rPr>
                <w:rFonts w:asciiTheme="majorHAnsi" w:hAnsiTheme="majorHAnsi" w:cstheme="majorHAnsi"/>
                <w:sz w:val="20"/>
                <w:szCs w:val="20"/>
              </w:rPr>
            </w:pPr>
            <w:r w:rsidRPr="001A7DEE">
              <w:rPr>
                <w:rFonts w:asciiTheme="majorHAnsi" w:hAnsiTheme="majorHAnsi" w:cstheme="majorHAnsi"/>
                <w:sz w:val="20"/>
                <w:szCs w:val="20"/>
              </w:rPr>
              <w:t>5</w:t>
            </w:r>
          </w:p>
        </w:tc>
      </w:tr>
      <w:tr w:rsidR="003C36C3" w:rsidRPr="00A86E3E" w14:paraId="34F277F7" w14:textId="77777777" w:rsidTr="00E7220B">
        <w:trPr>
          <w:trHeight w:val="1215"/>
        </w:trPr>
        <w:tc>
          <w:tcPr>
            <w:tcW w:w="1579" w:type="dxa"/>
          </w:tcPr>
          <w:p w14:paraId="258A5610"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sz w:val="20"/>
                <w:szCs w:val="20"/>
              </w:rPr>
              <w:t>Presentation</w:t>
            </w:r>
          </w:p>
        </w:tc>
        <w:tc>
          <w:tcPr>
            <w:tcW w:w="1643" w:type="dxa"/>
          </w:tcPr>
          <w:p w14:paraId="4714714A"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Presentation includes a title and team members with photos.</w:t>
            </w:r>
          </w:p>
        </w:tc>
        <w:tc>
          <w:tcPr>
            <w:tcW w:w="1614" w:type="dxa"/>
          </w:tcPr>
          <w:p w14:paraId="764AF6AD"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Presentation includes a title and team members with photos.</w:t>
            </w:r>
          </w:p>
        </w:tc>
        <w:tc>
          <w:tcPr>
            <w:tcW w:w="1698" w:type="dxa"/>
          </w:tcPr>
          <w:p w14:paraId="34E64009"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Presentation includes a title.</w:t>
            </w:r>
          </w:p>
          <w:p w14:paraId="00337669" w14:textId="77777777" w:rsidR="003C36C3" w:rsidRPr="001A7DEE" w:rsidRDefault="003C36C3" w:rsidP="00F77DFF">
            <w:pPr>
              <w:rPr>
                <w:rFonts w:asciiTheme="majorHAnsi" w:hAnsiTheme="majorHAnsi" w:cstheme="majorHAnsi"/>
                <w:sz w:val="20"/>
                <w:szCs w:val="20"/>
              </w:rPr>
            </w:pPr>
          </w:p>
        </w:tc>
        <w:tc>
          <w:tcPr>
            <w:tcW w:w="1536" w:type="dxa"/>
          </w:tcPr>
          <w:p w14:paraId="51524527"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No title slide.</w:t>
            </w:r>
          </w:p>
          <w:p w14:paraId="5C33CD0C" w14:textId="77777777" w:rsidR="003C36C3" w:rsidRPr="001A7DEE" w:rsidRDefault="003C36C3" w:rsidP="00F77DFF">
            <w:pPr>
              <w:rPr>
                <w:rFonts w:asciiTheme="majorHAnsi" w:hAnsiTheme="majorHAnsi" w:cstheme="majorHAnsi"/>
                <w:sz w:val="20"/>
                <w:szCs w:val="20"/>
              </w:rPr>
            </w:pPr>
          </w:p>
        </w:tc>
        <w:tc>
          <w:tcPr>
            <w:tcW w:w="858" w:type="dxa"/>
          </w:tcPr>
          <w:p w14:paraId="4A4E3274" w14:textId="77777777" w:rsidR="003C36C3" w:rsidRPr="001A7DEE" w:rsidRDefault="003C36C3" w:rsidP="00F77DFF">
            <w:pPr>
              <w:jc w:val="center"/>
              <w:rPr>
                <w:rFonts w:asciiTheme="majorHAnsi" w:hAnsiTheme="majorHAnsi" w:cstheme="majorHAnsi"/>
                <w:sz w:val="20"/>
                <w:szCs w:val="20"/>
              </w:rPr>
            </w:pPr>
            <w:r w:rsidRPr="001A7DEE">
              <w:rPr>
                <w:rFonts w:asciiTheme="majorHAnsi" w:hAnsiTheme="majorHAnsi" w:cstheme="majorHAnsi"/>
                <w:sz w:val="20"/>
                <w:szCs w:val="20"/>
              </w:rPr>
              <w:t>2</w:t>
            </w:r>
          </w:p>
        </w:tc>
      </w:tr>
      <w:tr w:rsidR="003C36C3" w:rsidRPr="00A86E3E" w14:paraId="77F97D83" w14:textId="77777777" w:rsidTr="00E7220B">
        <w:trPr>
          <w:trHeight w:val="2203"/>
        </w:trPr>
        <w:tc>
          <w:tcPr>
            <w:tcW w:w="1579" w:type="dxa"/>
          </w:tcPr>
          <w:p w14:paraId="54F100D1"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sz w:val="20"/>
                <w:szCs w:val="20"/>
              </w:rPr>
              <w:t>Content</w:t>
            </w:r>
          </w:p>
        </w:tc>
        <w:tc>
          <w:tcPr>
            <w:tcW w:w="1643" w:type="dxa"/>
          </w:tcPr>
          <w:p w14:paraId="3CB933B5"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bCs/>
                <w:sz w:val="20"/>
                <w:szCs w:val="20"/>
              </w:rPr>
              <w:t>2 to &gt;1.0 pts</w:t>
            </w:r>
          </w:p>
          <w:p w14:paraId="2801822B" w14:textId="77777777" w:rsidR="003C36C3" w:rsidRPr="001A7DEE" w:rsidRDefault="003C36C3" w:rsidP="00F77DFF">
            <w:pPr>
              <w:rPr>
                <w:rFonts w:asciiTheme="majorHAnsi" w:hAnsiTheme="majorHAnsi" w:cstheme="majorHAnsi"/>
                <w:b/>
                <w:bCs/>
                <w:sz w:val="20"/>
                <w:szCs w:val="20"/>
              </w:rPr>
            </w:pPr>
            <w:r w:rsidRPr="001A7DEE">
              <w:rPr>
                <w:rFonts w:asciiTheme="majorHAnsi" w:hAnsiTheme="majorHAnsi" w:cstheme="majorHAnsi"/>
                <w:bCs/>
                <w:sz w:val="20"/>
                <w:szCs w:val="20"/>
              </w:rPr>
              <w:t>Content is well developed and logically organized. Text has no spelling or grammar errors.</w:t>
            </w:r>
          </w:p>
        </w:tc>
        <w:tc>
          <w:tcPr>
            <w:tcW w:w="1614" w:type="dxa"/>
          </w:tcPr>
          <w:p w14:paraId="5CEB762C"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bCs/>
                <w:sz w:val="20"/>
                <w:szCs w:val="20"/>
              </w:rPr>
              <w:t>1 to &gt;0.5 pts</w:t>
            </w:r>
          </w:p>
          <w:p w14:paraId="50216BEC" w14:textId="77777777" w:rsidR="003C36C3" w:rsidRPr="001A7DEE" w:rsidRDefault="003C36C3" w:rsidP="00F77DFF">
            <w:pPr>
              <w:rPr>
                <w:rFonts w:asciiTheme="majorHAnsi" w:hAnsiTheme="majorHAnsi" w:cstheme="majorHAnsi"/>
                <w:b/>
                <w:bCs/>
                <w:sz w:val="20"/>
                <w:szCs w:val="20"/>
              </w:rPr>
            </w:pPr>
            <w:r w:rsidRPr="001A7DEE">
              <w:rPr>
                <w:rFonts w:asciiTheme="majorHAnsi" w:hAnsiTheme="majorHAnsi" w:cstheme="majorHAnsi"/>
                <w:bCs/>
                <w:sz w:val="20"/>
                <w:szCs w:val="20"/>
              </w:rPr>
              <w:t>Content is developed and organized. Text has only a few spelling and/or grammar errors.</w:t>
            </w:r>
          </w:p>
        </w:tc>
        <w:tc>
          <w:tcPr>
            <w:tcW w:w="1698" w:type="dxa"/>
          </w:tcPr>
          <w:p w14:paraId="2D3612D4" w14:textId="77777777" w:rsidR="003C36C3" w:rsidRPr="001A7DEE" w:rsidRDefault="003C36C3" w:rsidP="00F77DFF">
            <w:pPr>
              <w:rPr>
                <w:rFonts w:asciiTheme="majorHAnsi" w:hAnsiTheme="majorHAnsi" w:cstheme="majorHAnsi"/>
                <w:sz w:val="20"/>
                <w:szCs w:val="20"/>
              </w:rPr>
            </w:pPr>
            <w:r w:rsidRPr="001A7DEE">
              <w:rPr>
                <w:rStyle w:val="points"/>
                <w:rFonts w:asciiTheme="majorHAnsi" w:hAnsiTheme="majorHAnsi" w:cstheme="majorHAnsi"/>
                <w:bCs/>
                <w:color w:val="212529"/>
                <w:sz w:val="20"/>
                <w:szCs w:val="20"/>
                <w:shd w:val="clear" w:color="auto" w:fill="FFFFFF"/>
              </w:rPr>
              <w:t>0.5</w:t>
            </w:r>
            <w:r w:rsidRPr="001A7DEE">
              <w:rPr>
                <w:rStyle w:val="nobr"/>
                <w:rFonts w:asciiTheme="majorHAnsi" w:hAnsiTheme="majorHAnsi" w:cstheme="majorHAnsi"/>
                <w:bCs/>
                <w:color w:val="212529"/>
                <w:sz w:val="20"/>
                <w:szCs w:val="20"/>
                <w:shd w:val="clear" w:color="auto" w:fill="FFFFFF"/>
              </w:rPr>
              <w:t> </w:t>
            </w:r>
            <w:r w:rsidRPr="001A7DEE">
              <w:rPr>
                <w:rStyle w:val="rangerating"/>
                <w:rFonts w:asciiTheme="majorHAnsi" w:hAnsiTheme="majorHAnsi" w:cstheme="majorHAnsi"/>
                <w:bCs/>
                <w:color w:val="212529"/>
                <w:sz w:val="20"/>
                <w:szCs w:val="20"/>
                <w:shd w:val="clear" w:color="auto" w:fill="FFFFFF"/>
              </w:rPr>
              <w:t>to &gt;</w:t>
            </w:r>
            <w:r w:rsidRPr="001A7DEE">
              <w:rPr>
                <w:rStyle w:val="minpoints"/>
                <w:rFonts w:asciiTheme="majorHAnsi" w:hAnsiTheme="majorHAnsi" w:cstheme="majorHAnsi"/>
                <w:bCs/>
                <w:color w:val="212529"/>
                <w:sz w:val="20"/>
                <w:szCs w:val="20"/>
                <w:shd w:val="clear" w:color="auto" w:fill="FFFFFF"/>
              </w:rPr>
              <w:t>0.0</w:t>
            </w:r>
            <w:r w:rsidRPr="001A7DEE">
              <w:rPr>
                <w:rStyle w:val="nobr"/>
                <w:rFonts w:asciiTheme="majorHAnsi" w:hAnsiTheme="majorHAnsi" w:cstheme="majorHAnsi"/>
                <w:bCs/>
                <w:color w:val="212529"/>
                <w:sz w:val="20"/>
                <w:szCs w:val="20"/>
                <w:shd w:val="clear" w:color="auto" w:fill="FFFFFF"/>
              </w:rPr>
              <w:t> pts</w:t>
            </w:r>
          </w:p>
          <w:p w14:paraId="0E7D1D8B" w14:textId="77777777" w:rsidR="003C36C3" w:rsidRPr="001A7DEE" w:rsidRDefault="003C36C3" w:rsidP="00F77DFF">
            <w:pPr>
              <w:shd w:val="clear" w:color="auto" w:fill="FFFFFF"/>
              <w:rPr>
                <w:rFonts w:asciiTheme="majorHAnsi" w:hAnsiTheme="majorHAnsi" w:cstheme="majorHAnsi"/>
                <w:b/>
                <w:bCs/>
                <w:color w:val="212529"/>
                <w:sz w:val="20"/>
                <w:szCs w:val="20"/>
              </w:rPr>
            </w:pPr>
            <w:r w:rsidRPr="001A7DEE">
              <w:rPr>
                <w:rFonts w:asciiTheme="majorHAnsi" w:hAnsiTheme="majorHAnsi" w:cstheme="majorHAnsi"/>
                <w:bCs/>
                <w:color w:val="212529"/>
                <w:sz w:val="20"/>
                <w:szCs w:val="20"/>
              </w:rPr>
              <w:t>Content is somewhat developed and organized. Text has a noticeable number of spelling and/or grammar errors.</w:t>
            </w:r>
          </w:p>
        </w:tc>
        <w:tc>
          <w:tcPr>
            <w:tcW w:w="1536" w:type="dxa"/>
          </w:tcPr>
          <w:p w14:paraId="70E31EC2"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bCs/>
                <w:sz w:val="20"/>
                <w:szCs w:val="20"/>
              </w:rPr>
              <w:t>0 pts</w:t>
            </w:r>
          </w:p>
          <w:p w14:paraId="541FDA55" w14:textId="77777777" w:rsidR="003C36C3" w:rsidRPr="001A7DEE" w:rsidRDefault="003C36C3" w:rsidP="00F77DFF">
            <w:pPr>
              <w:rPr>
                <w:rFonts w:asciiTheme="majorHAnsi" w:hAnsiTheme="majorHAnsi" w:cstheme="majorHAnsi"/>
                <w:b/>
                <w:bCs/>
                <w:sz w:val="20"/>
                <w:szCs w:val="20"/>
              </w:rPr>
            </w:pPr>
            <w:r w:rsidRPr="001A7DEE">
              <w:rPr>
                <w:rFonts w:asciiTheme="majorHAnsi" w:hAnsiTheme="majorHAnsi" w:cstheme="majorHAnsi"/>
                <w:bCs/>
                <w:sz w:val="20"/>
                <w:szCs w:val="20"/>
              </w:rPr>
              <w:t xml:space="preserve">Content is poorly developed and organized. Text has many </w:t>
            </w:r>
            <w:proofErr w:type="gramStart"/>
            <w:r w:rsidRPr="001A7DEE">
              <w:rPr>
                <w:rFonts w:asciiTheme="majorHAnsi" w:hAnsiTheme="majorHAnsi" w:cstheme="majorHAnsi"/>
                <w:bCs/>
                <w:sz w:val="20"/>
                <w:szCs w:val="20"/>
              </w:rPr>
              <w:t>spelling</w:t>
            </w:r>
            <w:proofErr w:type="gramEnd"/>
            <w:r w:rsidRPr="001A7DEE">
              <w:rPr>
                <w:rFonts w:asciiTheme="majorHAnsi" w:hAnsiTheme="majorHAnsi" w:cstheme="majorHAnsi"/>
                <w:bCs/>
                <w:sz w:val="20"/>
                <w:szCs w:val="20"/>
              </w:rPr>
              <w:t xml:space="preserve"> and/or grammar errors.</w:t>
            </w:r>
          </w:p>
        </w:tc>
        <w:tc>
          <w:tcPr>
            <w:tcW w:w="858" w:type="dxa"/>
            <w:shd w:val="clear" w:color="auto" w:fill="auto"/>
          </w:tcPr>
          <w:p w14:paraId="6507D168" w14:textId="77777777" w:rsidR="003C36C3" w:rsidRPr="001A7DEE" w:rsidRDefault="003C36C3" w:rsidP="00F77DFF">
            <w:pPr>
              <w:jc w:val="center"/>
              <w:rPr>
                <w:rFonts w:asciiTheme="majorHAnsi" w:hAnsiTheme="majorHAnsi" w:cstheme="majorHAnsi"/>
                <w:sz w:val="20"/>
                <w:szCs w:val="20"/>
              </w:rPr>
            </w:pPr>
            <w:r w:rsidRPr="001A7DEE">
              <w:rPr>
                <w:rFonts w:asciiTheme="majorHAnsi" w:hAnsiTheme="majorHAnsi" w:cstheme="majorHAnsi"/>
                <w:sz w:val="20"/>
                <w:szCs w:val="20"/>
              </w:rPr>
              <w:t>3</w:t>
            </w:r>
          </w:p>
        </w:tc>
      </w:tr>
      <w:tr w:rsidR="003C36C3" w:rsidRPr="00A86E3E" w14:paraId="5A0AED5C" w14:textId="77777777" w:rsidTr="00E7220B">
        <w:trPr>
          <w:trHeight w:val="253"/>
        </w:trPr>
        <w:tc>
          <w:tcPr>
            <w:tcW w:w="1579" w:type="dxa"/>
          </w:tcPr>
          <w:p w14:paraId="3950F8A9" w14:textId="77777777" w:rsidR="003C36C3" w:rsidRPr="001A7DEE" w:rsidRDefault="003C36C3" w:rsidP="00F77DFF">
            <w:pPr>
              <w:jc w:val="center"/>
              <w:rPr>
                <w:rFonts w:asciiTheme="majorHAnsi" w:hAnsiTheme="majorHAnsi" w:cstheme="majorHAnsi"/>
                <w:b/>
                <w:sz w:val="20"/>
                <w:szCs w:val="20"/>
              </w:rPr>
            </w:pPr>
            <w:r w:rsidRPr="001A7DEE">
              <w:rPr>
                <w:rFonts w:asciiTheme="majorHAnsi" w:hAnsiTheme="majorHAnsi" w:cstheme="majorHAnsi"/>
                <w:b/>
                <w:sz w:val="20"/>
                <w:szCs w:val="20"/>
              </w:rPr>
              <w:t>TOTAL POINTS</w:t>
            </w:r>
          </w:p>
        </w:tc>
        <w:tc>
          <w:tcPr>
            <w:tcW w:w="1643" w:type="dxa"/>
          </w:tcPr>
          <w:p w14:paraId="72603EC9" w14:textId="77777777" w:rsidR="003C36C3" w:rsidRPr="001A7DEE" w:rsidRDefault="003C36C3" w:rsidP="00F77DFF">
            <w:pPr>
              <w:jc w:val="center"/>
              <w:rPr>
                <w:rFonts w:asciiTheme="majorHAnsi" w:hAnsiTheme="majorHAnsi" w:cstheme="majorHAnsi"/>
                <w:b/>
                <w:sz w:val="20"/>
                <w:szCs w:val="20"/>
              </w:rPr>
            </w:pPr>
          </w:p>
        </w:tc>
        <w:tc>
          <w:tcPr>
            <w:tcW w:w="1614" w:type="dxa"/>
          </w:tcPr>
          <w:p w14:paraId="7155AB97" w14:textId="77777777" w:rsidR="003C36C3" w:rsidRPr="001A7DEE" w:rsidRDefault="003C36C3" w:rsidP="00F77DFF">
            <w:pPr>
              <w:jc w:val="center"/>
              <w:rPr>
                <w:rFonts w:asciiTheme="majorHAnsi" w:hAnsiTheme="majorHAnsi" w:cstheme="majorHAnsi"/>
                <w:b/>
                <w:sz w:val="20"/>
                <w:szCs w:val="20"/>
              </w:rPr>
            </w:pPr>
          </w:p>
        </w:tc>
        <w:tc>
          <w:tcPr>
            <w:tcW w:w="1698" w:type="dxa"/>
          </w:tcPr>
          <w:p w14:paraId="7EA4A262" w14:textId="77777777" w:rsidR="003C36C3" w:rsidRPr="001A7DEE" w:rsidRDefault="003C36C3" w:rsidP="00F77DFF">
            <w:pPr>
              <w:jc w:val="center"/>
              <w:rPr>
                <w:rFonts w:asciiTheme="majorHAnsi" w:hAnsiTheme="majorHAnsi" w:cstheme="majorHAnsi"/>
                <w:b/>
                <w:sz w:val="20"/>
                <w:szCs w:val="20"/>
              </w:rPr>
            </w:pPr>
          </w:p>
        </w:tc>
        <w:tc>
          <w:tcPr>
            <w:tcW w:w="1536" w:type="dxa"/>
          </w:tcPr>
          <w:p w14:paraId="0CF6846A" w14:textId="77777777" w:rsidR="003C36C3" w:rsidRPr="001A7DEE" w:rsidRDefault="003C36C3" w:rsidP="00F77DFF">
            <w:pPr>
              <w:jc w:val="center"/>
              <w:rPr>
                <w:rFonts w:asciiTheme="majorHAnsi" w:hAnsiTheme="majorHAnsi" w:cstheme="majorHAnsi"/>
                <w:b/>
                <w:sz w:val="20"/>
                <w:szCs w:val="20"/>
              </w:rPr>
            </w:pPr>
          </w:p>
        </w:tc>
        <w:tc>
          <w:tcPr>
            <w:tcW w:w="858" w:type="dxa"/>
          </w:tcPr>
          <w:p w14:paraId="68427EE4" w14:textId="77777777" w:rsidR="003C36C3" w:rsidRPr="001A7DEE" w:rsidRDefault="003C36C3" w:rsidP="00F77DFF">
            <w:pPr>
              <w:jc w:val="center"/>
              <w:rPr>
                <w:rFonts w:asciiTheme="majorHAnsi" w:hAnsiTheme="majorHAnsi" w:cstheme="majorHAnsi"/>
                <w:b/>
                <w:sz w:val="20"/>
                <w:szCs w:val="20"/>
              </w:rPr>
            </w:pPr>
            <w:r w:rsidRPr="001A7DEE">
              <w:rPr>
                <w:rFonts w:asciiTheme="majorHAnsi" w:hAnsiTheme="majorHAnsi" w:cstheme="majorHAnsi"/>
                <w:b/>
                <w:sz w:val="20"/>
                <w:szCs w:val="20"/>
              </w:rPr>
              <w:t>50</w:t>
            </w:r>
          </w:p>
        </w:tc>
      </w:tr>
    </w:tbl>
    <w:p w14:paraId="7040B7EA" w14:textId="77777777" w:rsidR="003C36C3" w:rsidRDefault="003C36C3" w:rsidP="003C36C3">
      <w:pPr>
        <w:pBdr>
          <w:top w:val="nil"/>
          <w:left w:val="nil"/>
          <w:bottom w:val="nil"/>
          <w:right w:val="nil"/>
          <w:between w:val="nil"/>
        </w:pBdr>
        <w:spacing w:before="240" w:after="40" w:line="276" w:lineRule="auto"/>
        <w:ind w:right="-864"/>
        <w:sectPr w:rsidR="003C36C3" w:rsidSect="00F77DFF">
          <w:headerReference w:type="even" r:id="rId179"/>
          <w:headerReference w:type="default" r:id="rId180"/>
          <w:footerReference w:type="even" r:id="rId181"/>
          <w:footerReference w:type="default" r:id="rId182"/>
          <w:headerReference w:type="first" r:id="rId183"/>
          <w:footerReference w:type="first" r:id="rId184"/>
          <w:pgSz w:w="12240" w:h="15840"/>
          <w:pgMar w:top="1800" w:right="1440" w:bottom="1800" w:left="1440" w:header="720" w:footer="720" w:gutter="0"/>
          <w:cols w:space="720"/>
        </w:sectPr>
      </w:pPr>
    </w:p>
    <w:p w14:paraId="7DDC6F82" w14:textId="77777777" w:rsidR="003C36C3" w:rsidRPr="00321499" w:rsidRDefault="003C36C3" w:rsidP="003C36C3">
      <w:pPr>
        <w:jc w:val="center"/>
        <w:rPr>
          <w:rFonts w:asciiTheme="majorHAnsi" w:hAnsiTheme="majorHAnsi" w:cstheme="majorHAnsi"/>
          <w:b/>
          <w:sz w:val="22"/>
          <w:szCs w:val="22"/>
        </w:rPr>
      </w:pPr>
      <w:r w:rsidRPr="00321499">
        <w:rPr>
          <w:rFonts w:asciiTheme="majorHAnsi" w:hAnsiTheme="majorHAnsi" w:cstheme="majorHAnsi"/>
          <w:b/>
          <w:sz w:val="22"/>
          <w:szCs w:val="22"/>
        </w:rPr>
        <w:lastRenderedPageBreak/>
        <w:t>EDUC251 / 276</w:t>
      </w:r>
    </w:p>
    <w:p w14:paraId="0CAED6D3" w14:textId="77777777" w:rsidR="003C36C3" w:rsidRDefault="003C36C3" w:rsidP="003C36C3">
      <w:pPr>
        <w:jc w:val="center"/>
        <w:rPr>
          <w:rFonts w:asciiTheme="majorHAnsi" w:hAnsiTheme="majorHAnsi" w:cstheme="majorHAnsi"/>
          <w:b/>
          <w:sz w:val="22"/>
          <w:szCs w:val="22"/>
        </w:rPr>
      </w:pPr>
      <w:r w:rsidRPr="00321499">
        <w:rPr>
          <w:rFonts w:asciiTheme="majorHAnsi" w:hAnsiTheme="majorHAnsi" w:cstheme="majorHAnsi"/>
          <w:b/>
          <w:sz w:val="22"/>
          <w:szCs w:val="22"/>
        </w:rPr>
        <w:t>Technology for TK-12 Teachers</w:t>
      </w:r>
    </w:p>
    <w:p w14:paraId="2A74153A" w14:textId="77777777" w:rsidR="003C36C3" w:rsidRPr="00321499" w:rsidRDefault="003C36C3" w:rsidP="003C36C3">
      <w:pPr>
        <w:jc w:val="center"/>
        <w:rPr>
          <w:rFonts w:asciiTheme="majorHAnsi" w:hAnsiTheme="majorHAnsi" w:cstheme="majorHAnsi"/>
          <w:b/>
          <w:sz w:val="22"/>
          <w:szCs w:val="22"/>
        </w:rPr>
      </w:pPr>
      <w:r>
        <w:rPr>
          <w:rFonts w:asciiTheme="majorHAnsi" w:hAnsiTheme="majorHAnsi" w:cstheme="majorHAnsi"/>
          <w:b/>
          <w:sz w:val="22"/>
          <w:szCs w:val="22"/>
        </w:rPr>
        <w:t>Weekly Planner</w:t>
      </w:r>
    </w:p>
    <w:p w14:paraId="425F0ADE" w14:textId="77777777" w:rsidR="003C36C3" w:rsidRDefault="003C36C3" w:rsidP="003C36C3">
      <w:pPr>
        <w:widowControl w:val="0"/>
        <w:pBdr>
          <w:top w:val="nil"/>
          <w:left w:val="nil"/>
          <w:bottom w:val="nil"/>
          <w:right w:val="nil"/>
          <w:between w:val="nil"/>
        </w:pBdr>
        <w:spacing w:line="276" w:lineRule="auto"/>
        <w:rPr>
          <w:color w:val="000000"/>
        </w:rPr>
      </w:pPr>
    </w:p>
    <w:tbl>
      <w:tblPr>
        <w:tblW w:w="9113" w:type="dxa"/>
        <w:tblInd w:w="-365" w:type="dxa"/>
        <w:tblLayout w:type="fixed"/>
        <w:tblLook w:val="0400" w:firstRow="0" w:lastRow="0" w:firstColumn="0" w:lastColumn="0" w:noHBand="0" w:noVBand="1"/>
      </w:tblPr>
      <w:tblGrid>
        <w:gridCol w:w="1462"/>
        <w:gridCol w:w="1599"/>
        <w:gridCol w:w="1444"/>
        <w:gridCol w:w="1444"/>
        <w:gridCol w:w="1565"/>
        <w:gridCol w:w="1599"/>
      </w:tblGrid>
      <w:tr w:rsidR="00E7220B" w14:paraId="7E5A7F27" w14:textId="77777777" w:rsidTr="00E7220B">
        <w:trPr>
          <w:trHeight w:val="288"/>
        </w:trPr>
        <w:tc>
          <w:tcPr>
            <w:tcW w:w="1462" w:type="dxa"/>
            <w:tcBorders>
              <w:top w:val="single" w:sz="4" w:space="0" w:color="000000"/>
              <w:left w:val="single" w:sz="4" w:space="0" w:color="000000"/>
              <w:bottom w:val="single" w:sz="4" w:space="0" w:color="000000"/>
              <w:right w:val="single" w:sz="4" w:space="0" w:color="000000"/>
            </w:tcBorders>
            <w:shd w:val="clear" w:color="auto" w:fill="E2EFD9"/>
            <w:vAlign w:val="bottom"/>
          </w:tcPr>
          <w:p w14:paraId="5330B459" w14:textId="77777777" w:rsidR="003C36C3" w:rsidRDefault="003C36C3" w:rsidP="00F77DFF">
            <w:pPr>
              <w:jc w:val="center"/>
              <w:rPr>
                <w:rFonts w:ascii="Calibri" w:eastAsia="Calibri" w:hAnsi="Calibri" w:cs="Calibri"/>
                <w:color w:val="000000"/>
              </w:rPr>
            </w:pPr>
            <w:bookmarkStart w:id="184" w:name="3znysh7" w:colFirst="0" w:colLast="0"/>
            <w:bookmarkEnd w:id="184"/>
            <w:r>
              <w:rPr>
                <w:rFonts w:ascii="Calibri" w:eastAsia="Calibri" w:hAnsi="Calibri" w:cs="Calibri"/>
                <w:color w:val="000000"/>
              </w:rPr>
              <w:t xml:space="preserve">Prior to Session 1: </w:t>
            </w:r>
          </w:p>
        </w:tc>
        <w:tc>
          <w:tcPr>
            <w:tcW w:w="1599" w:type="dxa"/>
            <w:tcBorders>
              <w:top w:val="single" w:sz="4" w:space="0" w:color="000000"/>
              <w:left w:val="nil"/>
              <w:bottom w:val="single" w:sz="4" w:space="0" w:color="000000"/>
              <w:right w:val="single" w:sz="4" w:space="0" w:color="000000"/>
            </w:tcBorders>
            <w:shd w:val="clear" w:color="auto" w:fill="E2EFD9"/>
            <w:vAlign w:val="bottom"/>
          </w:tcPr>
          <w:p w14:paraId="0E83A209" w14:textId="77777777" w:rsidR="003C36C3" w:rsidRDefault="003C36C3" w:rsidP="00F77DFF">
            <w:pPr>
              <w:jc w:val="center"/>
              <w:rPr>
                <w:rFonts w:ascii="Calibri" w:eastAsia="Calibri" w:hAnsi="Calibri" w:cs="Calibri"/>
                <w:b/>
                <w:color w:val="000000"/>
              </w:rPr>
            </w:pPr>
            <w:r>
              <w:rPr>
                <w:rFonts w:ascii="Calibri" w:eastAsia="Calibri" w:hAnsi="Calibri" w:cs="Calibri"/>
                <w:b/>
              </w:rPr>
              <w:t>Session 1:</w:t>
            </w:r>
          </w:p>
        </w:tc>
        <w:tc>
          <w:tcPr>
            <w:tcW w:w="1444" w:type="dxa"/>
            <w:tcBorders>
              <w:top w:val="single" w:sz="4" w:space="0" w:color="000000"/>
              <w:left w:val="nil"/>
              <w:bottom w:val="single" w:sz="4" w:space="0" w:color="000000"/>
              <w:right w:val="single" w:sz="4" w:space="0" w:color="000000"/>
            </w:tcBorders>
            <w:shd w:val="clear" w:color="auto" w:fill="FEF2CB"/>
            <w:vAlign w:val="bottom"/>
          </w:tcPr>
          <w:p w14:paraId="6AEBF5BB"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 xml:space="preserve">Prior to Session 2: </w:t>
            </w:r>
          </w:p>
        </w:tc>
        <w:tc>
          <w:tcPr>
            <w:tcW w:w="1444" w:type="dxa"/>
            <w:tcBorders>
              <w:top w:val="single" w:sz="4" w:space="0" w:color="000000"/>
              <w:left w:val="nil"/>
              <w:bottom w:val="single" w:sz="4" w:space="0" w:color="000000"/>
              <w:right w:val="single" w:sz="4" w:space="0" w:color="000000"/>
            </w:tcBorders>
            <w:shd w:val="clear" w:color="auto" w:fill="FEF2CB"/>
            <w:vAlign w:val="bottom"/>
          </w:tcPr>
          <w:p w14:paraId="793EE531" w14:textId="77777777" w:rsidR="003C36C3" w:rsidRDefault="003C36C3" w:rsidP="00F77DFF">
            <w:pPr>
              <w:jc w:val="center"/>
              <w:rPr>
                <w:rFonts w:ascii="Calibri" w:eastAsia="Calibri" w:hAnsi="Calibri" w:cs="Calibri"/>
                <w:b/>
                <w:color w:val="000000"/>
              </w:rPr>
            </w:pPr>
            <w:r>
              <w:rPr>
                <w:rFonts w:ascii="Calibri" w:eastAsia="Calibri" w:hAnsi="Calibri" w:cs="Calibri"/>
                <w:b/>
                <w:color w:val="000000"/>
              </w:rPr>
              <w:t>Session 2:</w:t>
            </w:r>
          </w:p>
        </w:tc>
        <w:tc>
          <w:tcPr>
            <w:tcW w:w="1565" w:type="dxa"/>
            <w:tcBorders>
              <w:top w:val="single" w:sz="4" w:space="0" w:color="000000"/>
              <w:left w:val="nil"/>
              <w:bottom w:val="single" w:sz="4" w:space="0" w:color="000000"/>
              <w:right w:val="single" w:sz="4" w:space="0" w:color="000000"/>
            </w:tcBorders>
            <w:shd w:val="clear" w:color="auto" w:fill="D9E2F3"/>
            <w:vAlign w:val="bottom"/>
          </w:tcPr>
          <w:p w14:paraId="7CEB761E"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 xml:space="preserve">Prior to Session 3: </w:t>
            </w:r>
          </w:p>
        </w:tc>
        <w:tc>
          <w:tcPr>
            <w:tcW w:w="1599" w:type="dxa"/>
            <w:tcBorders>
              <w:top w:val="single" w:sz="4" w:space="0" w:color="000000"/>
              <w:left w:val="nil"/>
              <w:bottom w:val="single" w:sz="4" w:space="0" w:color="000000"/>
              <w:right w:val="single" w:sz="4" w:space="0" w:color="000000"/>
            </w:tcBorders>
            <w:shd w:val="clear" w:color="auto" w:fill="D9E2F3"/>
            <w:vAlign w:val="bottom"/>
          </w:tcPr>
          <w:p w14:paraId="701F5DB3" w14:textId="77777777" w:rsidR="003C36C3" w:rsidRDefault="003C36C3" w:rsidP="00F77DFF">
            <w:pPr>
              <w:ind w:left="62"/>
              <w:rPr>
                <w:rFonts w:ascii="Calibri" w:eastAsia="Calibri" w:hAnsi="Calibri" w:cs="Calibri"/>
                <w:b/>
                <w:color w:val="000000"/>
              </w:rPr>
            </w:pPr>
            <w:r>
              <w:rPr>
                <w:rFonts w:ascii="Calibri" w:eastAsia="Calibri" w:hAnsi="Calibri" w:cs="Calibri"/>
                <w:b/>
              </w:rPr>
              <w:t>Session 3:</w:t>
            </w:r>
          </w:p>
        </w:tc>
      </w:tr>
      <w:tr w:rsidR="00E7220B" w14:paraId="446EF783" w14:textId="77777777" w:rsidTr="00E7220B">
        <w:trPr>
          <w:trHeight w:val="135"/>
        </w:trPr>
        <w:tc>
          <w:tcPr>
            <w:tcW w:w="1462" w:type="dxa"/>
            <w:tcBorders>
              <w:top w:val="nil"/>
              <w:left w:val="single" w:sz="4" w:space="0" w:color="000000"/>
              <w:bottom w:val="single" w:sz="4" w:space="0" w:color="000000"/>
              <w:right w:val="single" w:sz="4" w:space="0" w:color="000000"/>
            </w:tcBorders>
            <w:shd w:val="clear" w:color="auto" w:fill="E2EFD9"/>
            <w:vAlign w:val="bottom"/>
          </w:tcPr>
          <w:p w14:paraId="70CD075B"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OUTSIDE OF CLASS</w:t>
            </w:r>
          </w:p>
        </w:tc>
        <w:tc>
          <w:tcPr>
            <w:tcW w:w="1599" w:type="dxa"/>
            <w:tcBorders>
              <w:top w:val="nil"/>
              <w:left w:val="nil"/>
              <w:bottom w:val="single" w:sz="4" w:space="0" w:color="000000"/>
              <w:right w:val="single" w:sz="4" w:space="0" w:color="000000"/>
            </w:tcBorders>
            <w:shd w:val="clear" w:color="auto" w:fill="E2EFD9"/>
            <w:vAlign w:val="bottom"/>
          </w:tcPr>
          <w:p w14:paraId="04A02892"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IN CLASS</w:t>
            </w:r>
          </w:p>
        </w:tc>
        <w:tc>
          <w:tcPr>
            <w:tcW w:w="1444" w:type="dxa"/>
            <w:tcBorders>
              <w:top w:val="nil"/>
              <w:left w:val="nil"/>
              <w:bottom w:val="single" w:sz="4" w:space="0" w:color="000000"/>
              <w:right w:val="single" w:sz="4" w:space="0" w:color="000000"/>
            </w:tcBorders>
            <w:shd w:val="clear" w:color="auto" w:fill="FEF2CB"/>
            <w:vAlign w:val="bottom"/>
          </w:tcPr>
          <w:p w14:paraId="0F411BEB"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OUTSIDE OF CLASS</w:t>
            </w:r>
          </w:p>
        </w:tc>
        <w:tc>
          <w:tcPr>
            <w:tcW w:w="1444" w:type="dxa"/>
            <w:tcBorders>
              <w:top w:val="nil"/>
              <w:left w:val="nil"/>
              <w:bottom w:val="single" w:sz="4" w:space="0" w:color="000000"/>
              <w:right w:val="single" w:sz="4" w:space="0" w:color="000000"/>
            </w:tcBorders>
            <w:shd w:val="clear" w:color="auto" w:fill="FEF2CB"/>
            <w:vAlign w:val="bottom"/>
          </w:tcPr>
          <w:p w14:paraId="4FD8C6A9"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IN CLASS</w:t>
            </w:r>
          </w:p>
        </w:tc>
        <w:tc>
          <w:tcPr>
            <w:tcW w:w="1565" w:type="dxa"/>
            <w:tcBorders>
              <w:top w:val="nil"/>
              <w:left w:val="nil"/>
              <w:bottom w:val="single" w:sz="4" w:space="0" w:color="000000"/>
              <w:right w:val="single" w:sz="4" w:space="0" w:color="000000"/>
            </w:tcBorders>
            <w:shd w:val="clear" w:color="auto" w:fill="D9E2F3"/>
            <w:vAlign w:val="bottom"/>
          </w:tcPr>
          <w:p w14:paraId="4A4A1564"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OUTSIDE OF CLASS</w:t>
            </w:r>
          </w:p>
        </w:tc>
        <w:tc>
          <w:tcPr>
            <w:tcW w:w="1599" w:type="dxa"/>
            <w:tcBorders>
              <w:top w:val="nil"/>
              <w:left w:val="nil"/>
              <w:bottom w:val="single" w:sz="4" w:space="0" w:color="000000"/>
              <w:right w:val="single" w:sz="4" w:space="0" w:color="000000"/>
            </w:tcBorders>
            <w:shd w:val="clear" w:color="auto" w:fill="D9E2F3"/>
            <w:vAlign w:val="bottom"/>
          </w:tcPr>
          <w:p w14:paraId="1723688F" w14:textId="77777777" w:rsidR="003C36C3" w:rsidRDefault="003C36C3" w:rsidP="00F77DFF">
            <w:pPr>
              <w:ind w:left="62"/>
              <w:rPr>
                <w:rFonts w:ascii="Calibri" w:eastAsia="Calibri" w:hAnsi="Calibri" w:cs="Calibri"/>
                <w:color w:val="000000"/>
              </w:rPr>
            </w:pPr>
            <w:r>
              <w:rPr>
                <w:rFonts w:ascii="Calibri" w:eastAsia="Calibri" w:hAnsi="Calibri" w:cs="Calibri"/>
              </w:rPr>
              <w:t>IN CLASS</w:t>
            </w:r>
          </w:p>
        </w:tc>
      </w:tr>
      <w:tr w:rsidR="00E7220B" w14:paraId="05E8875A" w14:textId="77777777" w:rsidTr="00E7220B">
        <w:trPr>
          <w:trHeight w:val="1507"/>
        </w:trPr>
        <w:tc>
          <w:tcPr>
            <w:tcW w:w="1462" w:type="dxa"/>
            <w:tcBorders>
              <w:top w:val="nil"/>
              <w:left w:val="single" w:sz="4" w:space="0" w:color="000000"/>
              <w:bottom w:val="single" w:sz="4" w:space="0" w:color="000000"/>
              <w:right w:val="single" w:sz="4" w:space="0" w:color="000000"/>
            </w:tcBorders>
            <w:shd w:val="clear" w:color="auto" w:fill="E2EFD9"/>
            <w:vAlign w:val="bottom"/>
          </w:tcPr>
          <w:p w14:paraId="701A33F4" w14:textId="77777777" w:rsidR="003C36C3" w:rsidRDefault="003C36C3" w:rsidP="00F77DFF">
            <w:pPr>
              <w:rPr>
                <w:rFonts w:ascii="Calibri" w:eastAsia="Calibri" w:hAnsi="Calibri" w:cs="Calibri"/>
                <w:color w:val="000000"/>
              </w:rPr>
            </w:pPr>
            <w:r>
              <w:rPr>
                <w:rFonts w:ascii="Calibri" w:eastAsia="Calibri" w:hAnsi="Calibri" w:cs="Calibri"/>
                <w:color w:val="000000"/>
              </w:rPr>
              <w:t>Post your self-introduction video to Camino discussion</w:t>
            </w:r>
          </w:p>
        </w:tc>
        <w:tc>
          <w:tcPr>
            <w:tcW w:w="1599" w:type="dxa"/>
            <w:tcBorders>
              <w:top w:val="nil"/>
              <w:left w:val="nil"/>
              <w:bottom w:val="single" w:sz="4" w:space="0" w:color="000000"/>
              <w:right w:val="single" w:sz="4" w:space="0" w:color="000000"/>
            </w:tcBorders>
            <w:shd w:val="clear" w:color="auto" w:fill="E2EFD9"/>
          </w:tcPr>
          <w:p w14:paraId="38480FE7" w14:textId="77777777" w:rsidR="003C36C3" w:rsidRDefault="003C36C3" w:rsidP="00F77DFF">
            <w:pPr>
              <w:rPr>
                <w:rFonts w:ascii="Calibri" w:eastAsia="Calibri" w:hAnsi="Calibri" w:cs="Calibri"/>
                <w:color w:val="000000"/>
              </w:rPr>
            </w:pPr>
            <w:r>
              <w:rPr>
                <w:rFonts w:ascii="Calibri" w:eastAsia="Calibri" w:hAnsi="Calibri" w:cs="Calibri"/>
                <w:color w:val="000000"/>
              </w:rPr>
              <w:t>Welcome &amp; Introductions; Review of Camino/Google apps/Zoom/Constructivist theory and practice</w:t>
            </w:r>
          </w:p>
        </w:tc>
        <w:tc>
          <w:tcPr>
            <w:tcW w:w="1444" w:type="dxa"/>
            <w:tcBorders>
              <w:top w:val="nil"/>
              <w:left w:val="nil"/>
              <w:bottom w:val="single" w:sz="4" w:space="0" w:color="000000"/>
              <w:right w:val="single" w:sz="4" w:space="0" w:color="000000"/>
            </w:tcBorders>
            <w:shd w:val="clear" w:color="auto" w:fill="FEF2CB"/>
            <w:vAlign w:val="bottom"/>
          </w:tcPr>
          <w:p w14:paraId="3F96D8ED" w14:textId="77777777" w:rsidR="003C36C3" w:rsidRDefault="003C36C3" w:rsidP="00F77DFF">
            <w:pPr>
              <w:rPr>
                <w:rFonts w:ascii="Calibri" w:eastAsia="Calibri" w:hAnsi="Calibri" w:cs="Calibri"/>
                <w:color w:val="000000"/>
              </w:rPr>
            </w:pPr>
            <w:r>
              <w:rPr>
                <w:rFonts w:ascii="Calibri" w:eastAsia="Calibri" w:hAnsi="Calibri" w:cs="Calibri"/>
                <w:color w:val="000000"/>
              </w:rPr>
              <w:t xml:space="preserve">See Homework page in Camino for Module 1: 3 readings, 1 </w:t>
            </w:r>
            <w:proofErr w:type="spellStart"/>
            <w:r>
              <w:rPr>
                <w:rFonts w:ascii="Calibri" w:eastAsia="Calibri" w:hAnsi="Calibri" w:cs="Calibri"/>
                <w:color w:val="000000"/>
              </w:rPr>
              <w:t>Vialogue</w:t>
            </w:r>
            <w:proofErr w:type="spellEnd"/>
            <w:r>
              <w:rPr>
                <w:rFonts w:ascii="Calibri" w:eastAsia="Calibri" w:hAnsi="Calibri" w:cs="Calibri"/>
                <w:color w:val="000000"/>
              </w:rPr>
              <w:t xml:space="preserve"> activity, posting to Discussion forum</w:t>
            </w:r>
          </w:p>
        </w:tc>
        <w:tc>
          <w:tcPr>
            <w:tcW w:w="1444" w:type="dxa"/>
            <w:tcBorders>
              <w:top w:val="nil"/>
              <w:left w:val="nil"/>
              <w:bottom w:val="single" w:sz="4" w:space="0" w:color="000000"/>
              <w:right w:val="single" w:sz="4" w:space="0" w:color="000000"/>
            </w:tcBorders>
            <w:shd w:val="clear" w:color="auto" w:fill="auto"/>
          </w:tcPr>
          <w:p w14:paraId="56181268" w14:textId="77777777" w:rsidR="00DC2E35" w:rsidRDefault="003C36C3" w:rsidP="00DC2E35">
            <w:pPr>
              <w:pStyle w:val="NormalWeb"/>
              <w:spacing w:before="0" w:beforeAutospacing="0" w:after="0" w:afterAutospacing="0"/>
            </w:pPr>
            <w:r>
              <w:rPr>
                <w:rFonts w:ascii="Calibri" w:eastAsia="Calibri" w:hAnsi="Calibri" w:cs="Calibri"/>
                <w:color w:val="000000"/>
              </w:rPr>
              <w:t xml:space="preserve">What is learning? What is teaching? WebQuest on </w:t>
            </w:r>
            <w:proofErr w:type="spellStart"/>
            <w:r>
              <w:rPr>
                <w:rFonts w:ascii="Calibri" w:eastAsia="Calibri" w:hAnsi="Calibri" w:cs="Calibri"/>
                <w:color w:val="000000"/>
              </w:rPr>
              <w:t>GenZ</w:t>
            </w:r>
            <w:proofErr w:type="spellEnd"/>
            <w:r>
              <w:rPr>
                <w:rFonts w:ascii="Calibri" w:eastAsia="Calibri" w:hAnsi="Calibri" w:cs="Calibri"/>
                <w:color w:val="000000"/>
              </w:rPr>
              <w:t xml:space="preserve"> students</w:t>
            </w:r>
            <w:r w:rsidRPr="00B16F51">
              <w:rPr>
                <w:rFonts w:ascii="Calibri" w:eastAsia="Calibri" w:hAnsi="Calibri" w:cs="Calibri"/>
                <w:color w:val="000000"/>
                <w:highlight w:val="green"/>
              </w:rPr>
              <w:t>.</w:t>
            </w:r>
            <w:r w:rsidRPr="00B16F51">
              <w:rPr>
                <w:rFonts w:ascii="Calibri" w:eastAsia="Calibri" w:hAnsi="Calibri" w:cs="Calibri"/>
                <w:color w:val="FF0000"/>
                <w:highlight w:val="green"/>
              </w:rPr>
              <w:t xml:space="preserve"> </w:t>
            </w:r>
            <w:r w:rsidRPr="00B16F51">
              <w:rPr>
                <w:rFonts w:ascii="Calibri" w:eastAsia="Calibri" w:hAnsi="Calibri" w:cs="Calibri"/>
                <w:color w:val="000000" w:themeColor="text1"/>
                <w:highlight w:val="green"/>
              </w:rPr>
              <w:t>Use assistive technology, augmentative and alternative communication (AAC.)</w:t>
            </w:r>
            <w:r w:rsidR="00DC2E35">
              <w:rPr>
                <w:rFonts w:ascii="Calibri" w:eastAsia="Calibri" w:hAnsi="Calibri" w:cs="Calibri"/>
                <w:color w:val="000000" w:themeColor="text1"/>
                <w:highlight w:val="green"/>
              </w:rPr>
              <w:t xml:space="preserve"> </w:t>
            </w:r>
            <w:r w:rsidR="00DC2E35" w:rsidRPr="00DC2E35">
              <w:rPr>
                <w:b/>
                <w:bCs/>
                <w:color w:val="000000"/>
                <w:highlight w:val="green"/>
                <w:shd w:val="clear" w:color="auto" w:fill="00FFFF"/>
              </w:rPr>
              <w:t>MMSN TPEs (Practice/Assess TPE 2.2, Practice TPE 2.3, Introduce/Practice/Access TPE 4.1)</w:t>
            </w:r>
            <w:r w:rsidR="00DC2E35">
              <w:rPr>
                <w:color w:val="000000"/>
                <w:sz w:val="20"/>
                <w:szCs w:val="20"/>
                <w:shd w:val="clear" w:color="auto" w:fill="00FFFF"/>
              </w:rPr>
              <w:t> </w:t>
            </w:r>
          </w:p>
          <w:p w14:paraId="7486F3D9" w14:textId="77777777" w:rsidR="00DC2E35" w:rsidRDefault="00DC2E35" w:rsidP="00DC2E35"/>
          <w:p w14:paraId="190CC4EE" w14:textId="479DF4B3" w:rsidR="003C36C3" w:rsidRDefault="003C36C3" w:rsidP="00F77DFF">
            <w:pPr>
              <w:rPr>
                <w:rFonts w:ascii="Calibri" w:eastAsia="Calibri" w:hAnsi="Calibri" w:cs="Calibri"/>
                <w:color w:val="000000"/>
              </w:rPr>
            </w:pPr>
          </w:p>
        </w:tc>
        <w:tc>
          <w:tcPr>
            <w:tcW w:w="1565" w:type="dxa"/>
            <w:tcBorders>
              <w:top w:val="nil"/>
              <w:left w:val="nil"/>
              <w:bottom w:val="single" w:sz="4" w:space="0" w:color="000000"/>
              <w:right w:val="single" w:sz="4" w:space="0" w:color="000000"/>
            </w:tcBorders>
            <w:shd w:val="clear" w:color="auto" w:fill="D9E2F3"/>
            <w:vAlign w:val="bottom"/>
          </w:tcPr>
          <w:p w14:paraId="19EBA738" w14:textId="77777777" w:rsidR="003C36C3" w:rsidRDefault="003C36C3" w:rsidP="00F77DFF">
            <w:pPr>
              <w:rPr>
                <w:rFonts w:ascii="Calibri" w:eastAsia="Calibri" w:hAnsi="Calibri" w:cs="Calibri"/>
                <w:color w:val="000000"/>
              </w:rPr>
            </w:pPr>
            <w:r>
              <w:rPr>
                <w:rFonts w:ascii="Calibri" w:eastAsia="Calibri" w:hAnsi="Calibri" w:cs="Calibri"/>
                <w:color w:val="000000"/>
              </w:rPr>
              <w:t>See Homework page in Camino for Module 2: 2 readings, posting to Discussion forum</w:t>
            </w:r>
          </w:p>
        </w:tc>
        <w:tc>
          <w:tcPr>
            <w:tcW w:w="1599" w:type="dxa"/>
            <w:tcBorders>
              <w:top w:val="nil"/>
              <w:left w:val="nil"/>
              <w:bottom w:val="single" w:sz="4" w:space="0" w:color="000000"/>
              <w:right w:val="single" w:sz="4" w:space="0" w:color="000000"/>
            </w:tcBorders>
            <w:shd w:val="clear" w:color="auto" w:fill="FFFFFF"/>
          </w:tcPr>
          <w:p w14:paraId="007AD123" w14:textId="77777777" w:rsidR="003C36C3" w:rsidRDefault="003C36C3" w:rsidP="00F77DFF">
            <w:pPr>
              <w:rPr>
                <w:rFonts w:ascii="Calibri" w:eastAsia="Calibri" w:hAnsi="Calibri" w:cs="Calibri"/>
                <w:color w:val="000000"/>
              </w:rPr>
            </w:pPr>
            <w:r>
              <w:rPr>
                <w:rFonts w:ascii="Calibri" w:eastAsia="Calibri" w:hAnsi="Calibri" w:cs="Calibri"/>
                <w:color w:val="000000"/>
              </w:rPr>
              <w:t xml:space="preserve">Using audio podcasts to </w:t>
            </w:r>
          </w:p>
          <w:p w14:paraId="02B5CB44" w14:textId="77777777" w:rsidR="003C36C3" w:rsidRDefault="003C36C3" w:rsidP="00F77DFF">
            <w:pPr>
              <w:rPr>
                <w:rFonts w:ascii="Calibri" w:eastAsia="Calibri" w:hAnsi="Calibri" w:cs="Calibri"/>
                <w:color w:val="000000"/>
              </w:rPr>
            </w:pPr>
            <w:r>
              <w:rPr>
                <w:rFonts w:ascii="Calibri" w:eastAsia="Calibri" w:hAnsi="Calibri" w:cs="Calibri"/>
                <w:color w:val="000000"/>
              </w:rPr>
              <w:t xml:space="preserve">promote learning, engagement, </w:t>
            </w:r>
          </w:p>
          <w:p w14:paraId="13438EE1" w14:textId="77777777" w:rsidR="003C36C3" w:rsidRDefault="003C36C3" w:rsidP="00F77DFF">
            <w:pPr>
              <w:rPr>
                <w:rFonts w:ascii="Calibri" w:eastAsia="Calibri" w:hAnsi="Calibri" w:cs="Calibri"/>
                <w:color w:val="000000"/>
              </w:rPr>
            </w:pPr>
            <w:r>
              <w:rPr>
                <w:rFonts w:ascii="Calibri" w:eastAsia="Calibri" w:hAnsi="Calibri" w:cs="Calibri"/>
                <w:color w:val="000000"/>
              </w:rPr>
              <w:t xml:space="preserve">and student voice  assistive </w:t>
            </w:r>
          </w:p>
          <w:p w14:paraId="21CCFBEE" w14:textId="77777777" w:rsidR="003C36C3" w:rsidRDefault="003C36C3" w:rsidP="00F77DFF">
            <w:pPr>
              <w:rPr>
                <w:rFonts w:ascii="Calibri" w:eastAsia="Calibri" w:hAnsi="Calibri" w:cs="Calibri"/>
                <w:color w:val="000000"/>
              </w:rPr>
            </w:pPr>
            <w:r>
              <w:rPr>
                <w:rFonts w:ascii="Calibri" w:eastAsia="Calibri" w:hAnsi="Calibri" w:cs="Calibri"/>
                <w:color w:val="000000"/>
              </w:rPr>
              <w:t xml:space="preserve">technology, augmentative and </w:t>
            </w:r>
          </w:p>
          <w:p w14:paraId="4FE9AEC4" w14:textId="77777777" w:rsidR="003C36C3" w:rsidRDefault="003C36C3" w:rsidP="00F77DFF">
            <w:pPr>
              <w:rPr>
                <w:rFonts w:ascii="Calibri" w:eastAsia="Calibri" w:hAnsi="Calibri" w:cs="Calibri"/>
                <w:color w:val="FF0000"/>
              </w:rPr>
            </w:pPr>
            <w:r>
              <w:rPr>
                <w:rFonts w:ascii="Calibri" w:eastAsia="Calibri" w:hAnsi="Calibri" w:cs="Calibri"/>
                <w:color w:val="000000"/>
              </w:rPr>
              <w:t>alternative communication (AAC)</w:t>
            </w:r>
            <w:r>
              <w:rPr>
                <w:rFonts w:ascii="Calibri" w:eastAsia="Calibri" w:hAnsi="Calibri" w:cs="Calibri"/>
                <w:color w:val="FF0000"/>
              </w:rPr>
              <w:t xml:space="preserve"> </w:t>
            </w:r>
          </w:p>
          <w:p w14:paraId="52E27A78" w14:textId="77777777" w:rsidR="003C36C3" w:rsidRPr="00B16F51" w:rsidRDefault="003C36C3" w:rsidP="00F77DFF">
            <w:pPr>
              <w:rPr>
                <w:rFonts w:ascii="Calibri" w:eastAsia="Calibri" w:hAnsi="Calibri" w:cs="Calibri"/>
                <w:color w:val="000000" w:themeColor="text1"/>
                <w:highlight w:val="green"/>
              </w:rPr>
            </w:pPr>
            <w:r w:rsidRPr="00B16F51">
              <w:rPr>
                <w:rFonts w:ascii="Calibri" w:eastAsia="Calibri" w:hAnsi="Calibri" w:cs="Calibri"/>
                <w:color w:val="000000" w:themeColor="text1"/>
                <w:highlight w:val="green"/>
              </w:rPr>
              <w:t xml:space="preserve">Develop accommodations and </w:t>
            </w:r>
          </w:p>
          <w:p w14:paraId="558126E8" w14:textId="77777777" w:rsidR="003C36C3" w:rsidRPr="00B16F51" w:rsidRDefault="003C36C3" w:rsidP="00F77DFF">
            <w:pPr>
              <w:rPr>
                <w:rFonts w:ascii="Calibri" w:eastAsia="Calibri" w:hAnsi="Calibri" w:cs="Calibri"/>
                <w:color w:val="000000" w:themeColor="text1"/>
                <w:highlight w:val="green"/>
              </w:rPr>
            </w:pPr>
            <w:r w:rsidRPr="00B16F51">
              <w:rPr>
                <w:rFonts w:ascii="Calibri" w:eastAsia="Calibri" w:hAnsi="Calibri" w:cs="Calibri"/>
                <w:color w:val="000000" w:themeColor="text1"/>
                <w:highlight w:val="green"/>
              </w:rPr>
              <w:t xml:space="preserve">modifications that incorporate </w:t>
            </w:r>
          </w:p>
          <w:p w14:paraId="56BE7FE6" w14:textId="77777777" w:rsidR="003C36C3" w:rsidRPr="00B16F51" w:rsidRDefault="003C36C3" w:rsidP="00F77DFF">
            <w:pPr>
              <w:rPr>
                <w:rFonts w:ascii="Calibri" w:eastAsia="Calibri" w:hAnsi="Calibri" w:cs="Calibri"/>
                <w:color w:val="000000" w:themeColor="text1"/>
                <w:highlight w:val="green"/>
              </w:rPr>
            </w:pPr>
            <w:r w:rsidRPr="00B16F51">
              <w:rPr>
                <w:rFonts w:ascii="Calibri" w:eastAsia="Calibri" w:hAnsi="Calibri" w:cs="Calibri"/>
                <w:color w:val="000000" w:themeColor="text1"/>
                <w:highlight w:val="green"/>
              </w:rPr>
              <w:t xml:space="preserve">assistive technology for </w:t>
            </w:r>
          </w:p>
          <w:p w14:paraId="11DDAF85" w14:textId="77777777" w:rsidR="00DC2E35" w:rsidRDefault="003C36C3" w:rsidP="00DC2E35">
            <w:r w:rsidRPr="00B16F51">
              <w:rPr>
                <w:rFonts w:ascii="Calibri" w:eastAsia="Calibri" w:hAnsi="Calibri" w:cs="Calibri"/>
                <w:color w:val="000000" w:themeColor="text1"/>
                <w:highlight w:val="green"/>
              </w:rPr>
              <w:t>assessment.</w:t>
            </w:r>
            <w:r w:rsidR="00DC2E35">
              <w:rPr>
                <w:rFonts w:ascii="Calibri" w:eastAsia="Calibri" w:hAnsi="Calibri" w:cs="Calibri"/>
                <w:color w:val="000000" w:themeColor="text1"/>
                <w:highlight w:val="green"/>
              </w:rPr>
              <w:t xml:space="preserve"> </w:t>
            </w:r>
            <w:r w:rsidR="00DC2E35" w:rsidRPr="00DC2E35">
              <w:rPr>
                <w:b/>
                <w:bCs/>
                <w:color w:val="000000"/>
                <w:highlight w:val="green"/>
                <w:shd w:val="clear" w:color="auto" w:fill="00FFFF"/>
              </w:rPr>
              <w:t xml:space="preserve">MMSN TPEs ( Practice TPE 1.1, Practice TPE 2.1, Practice/Assess TPE 2.9, Practice/Assess TPE 3.1, Practice/Assess TPE 4.1,Practice/Assess TPE </w:t>
            </w:r>
            <w:r w:rsidR="00DC2E35" w:rsidRPr="00DC2E35">
              <w:rPr>
                <w:b/>
                <w:bCs/>
                <w:color w:val="000000"/>
                <w:highlight w:val="green"/>
                <w:shd w:val="clear" w:color="auto" w:fill="00FFFF"/>
              </w:rPr>
              <w:lastRenderedPageBreak/>
              <w:t>5.2)</w:t>
            </w:r>
          </w:p>
          <w:p w14:paraId="653D90CA" w14:textId="7845C463" w:rsidR="003C36C3" w:rsidRDefault="003C36C3" w:rsidP="00F77DFF">
            <w:pPr>
              <w:rPr>
                <w:rFonts w:ascii="Calibri" w:eastAsia="Calibri" w:hAnsi="Calibri" w:cs="Calibri"/>
                <w:color w:val="000000"/>
              </w:rPr>
            </w:pPr>
          </w:p>
        </w:tc>
      </w:tr>
      <w:tr w:rsidR="00E7220B" w14:paraId="378B6552" w14:textId="77777777" w:rsidTr="00E7220B">
        <w:trPr>
          <w:trHeight w:val="135"/>
        </w:trPr>
        <w:tc>
          <w:tcPr>
            <w:tcW w:w="1462" w:type="dxa"/>
            <w:tcBorders>
              <w:top w:val="nil"/>
              <w:left w:val="nil"/>
              <w:bottom w:val="nil"/>
              <w:right w:val="nil"/>
            </w:tcBorders>
            <w:shd w:val="clear" w:color="auto" w:fill="D8D8D8"/>
            <w:vAlign w:val="center"/>
          </w:tcPr>
          <w:p w14:paraId="449D45BC"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lastRenderedPageBreak/>
              <w:t>&gt;</w:t>
            </w:r>
          </w:p>
        </w:tc>
        <w:tc>
          <w:tcPr>
            <w:tcW w:w="1599" w:type="dxa"/>
            <w:tcBorders>
              <w:top w:val="nil"/>
              <w:left w:val="nil"/>
              <w:bottom w:val="nil"/>
              <w:right w:val="nil"/>
            </w:tcBorders>
            <w:shd w:val="clear" w:color="auto" w:fill="D8D8D8"/>
            <w:vAlign w:val="center"/>
          </w:tcPr>
          <w:p w14:paraId="6089266B"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444" w:type="dxa"/>
            <w:tcBorders>
              <w:top w:val="nil"/>
              <w:left w:val="nil"/>
              <w:bottom w:val="nil"/>
              <w:right w:val="nil"/>
            </w:tcBorders>
            <w:shd w:val="clear" w:color="auto" w:fill="D8D8D8"/>
            <w:vAlign w:val="center"/>
          </w:tcPr>
          <w:p w14:paraId="0893D102"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444" w:type="dxa"/>
            <w:tcBorders>
              <w:top w:val="nil"/>
              <w:left w:val="nil"/>
              <w:bottom w:val="nil"/>
              <w:right w:val="nil"/>
            </w:tcBorders>
            <w:shd w:val="clear" w:color="auto" w:fill="D8D8D8"/>
            <w:vAlign w:val="center"/>
          </w:tcPr>
          <w:p w14:paraId="29C5F00D"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565" w:type="dxa"/>
            <w:tcBorders>
              <w:top w:val="nil"/>
              <w:left w:val="nil"/>
              <w:bottom w:val="nil"/>
              <w:right w:val="nil"/>
            </w:tcBorders>
            <w:shd w:val="clear" w:color="auto" w:fill="D8D8D8"/>
            <w:vAlign w:val="center"/>
          </w:tcPr>
          <w:p w14:paraId="2996F0A6"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599" w:type="dxa"/>
            <w:tcBorders>
              <w:top w:val="nil"/>
              <w:left w:val="nil"/>
              <w:bottom w:val="nil"/>
              <w:right w:val="nil"/>
            </w:tcBorders>
            <w:shd w:val="clear" w:color="auto" w:fill="D8D8D8"/>
            <w:vAlign w:val="center"/>
          </w:tcPr>
          <w:p w14:paraId="1E9AE68D"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r>
      <w:tr w:rsidR="00E7220B" w14:paraId="36EB9FB2" w14:textId="77777777" w:rsidTr="00E7220B">
        <w:trPr>
          <w:trHeight w:val="135"/>
        </w:trPr>
        <w:tc>
          <w:tcPr>
            <w:tcW w:w="1462" w:type="dxa"/>
            <w:tcBorders>
              <w:top w:val="nil"/>
              <w:left w:val="nil"/>
              <w:bottom w:val="nil"/>
              <w:right w:val="nil"/>
            </w:tcBorders>
            <w:shd w:val="clear" w:color="auto" w:fill="auto"/>
            <w:vAlign w:val="center"/>
          </w:tcPr>
          <w:p w14:paraId="79BADA2B" w14:textId="77777777" w:rsidR="003C36C3" w:rsidRDefault="003C36C3" w:rsidP="00F77DFF">
            <w:pPr>
              <w:jc w:val="center"/>
              <w:rPr>
                <w:rFonts w:ascii="Calibri" w:eastAsia="Calibri" w:hAnsi="Calibri" w:cs="Calibri"/>
                <w:color w:val="000000"/>
              </w:rPr>
            </w:pPr>
          </w:p>
        </w:tc>
        <w:tc>
          <w:tcPr>
            <w:tcW w:w="1599" w:type="dxa"/>
            <w:tcBorders>
              <w:top w:val="nil"/>
              <w:left w:val="nil"/>
              <w:bottom w:val="nil"/>
              <w:right w:val="nil"/>
            </w:tcBorders>
            <w:shd w:val="clear" w:color="auto" w:fill="auto"/>
            <w:vAlign w:val="center"/>
          </w:tcPr>
          <w:p w14:paraId="1050AC98" w14:textId="77777777" w:rsidR="003C36C3" w:rsidRDefault="003C36C3" w:rsidP="00F77DFF">
            <w:pPr>
              <w:jc w:val="center"/>
              <w:rPr>
                <w:sz w:val="20"/>
                <w:szCs w:val="20"/>
              </w:rPr>
            </w:pPr>
          </w:p>
        </w:tc>
        <w:tc>
          <w:tcPr>
            <w:tcW w:w="1444" w:type="dxa"/>
            <w:tcBorders>
              <w:top w:val="nil"/>
              <w:left w:val="nil"/>
              <w:bottom w:val="nil"/>
              <w:right w:val="nil"/>
            </w:tcBorders>
            <w:shd w:val="clear" w:color="auto" w:fill="auto"/>
            <w:vAlign w:val="center"/>
          </w:tcPr>
          <w:p w14:paraId="01F9F832" w14:textId="77777777" w:rsidR="003C36C3" w:rsidRDefault="003C36C3" w:rsidP="00F77DFF">
            <w:pPr>
              <w:jc w:val="center"/>
              <w:rPr>
                <w:sz w:val="20"/>
                <w:szCs w:val="20"/>
              </w:rPr>
            </w:pPr>
          </w:p>
        </w:tc>
        <w:tc>
          <w:tcPr>
            <w:tcW w:w="1444" w:type="dxa"/>
            <w:tcBorders>
              <w:top w:val="nil"/>
              <w:left w:val="nil"/>
              <w:bottom w:val="nil"/>
              <w:right w:val="nil"/>
            </w:tcBorders>
            <w:shd w:val="clear" w:color="auto" w:fill="auto"/>
            <w:vAlign w:val="center"/>
          </w:tcPr>
          <w:p w14:paraId="6DB359BF" w14:textId="77777777" w:rsidR="003C36C3" w:rsidRDefault="003C36C3" w:rsidP="00F77DFF">
            <w:pPr>
              <w:jc w:val="center"/>
              <w:rPr>
                <w:sz w:val="20"/>
                <w:szCs w:val="20"/>
              </w:rPr>
            </w:pPr>
          </w:p>
        </w:tc>
        <w:tc>
          <w:tcPr>
            <w:tcW w:w="1565" w:type="dxa"/>
            <w:tcBorders>
              <w:top w:val="nil"/>
              <w:left w:val="nil"/>
              <w:bottom w:val="nil"/>
              <w:right w:val="nil"/>
            </w:tcBorders>
            <w:shd w:val="clear" w:color="auto" w:fill="auto"/>
            <w:vAlign w:val="center"/>
          </w:tcPr>
          <w:p w14:paraId="1486EE73" w14:textId="77777777" w:rsidR="003C36C3" w:rsidRDefault="003C36C3" w:rsidP="00F77DFF">
            <w:pPr>
              <w:jc w:val="center"/>
              <w:rPr>
                <w:sz w:val="20"/>
                <w:szCs w:val="20"/>
              </w:rPr>
            </w:pPr>
          </w:p>
        </w:tc>
        <w:tc>
          <w:tcPr>
            <w:tcW w:w="1599" w:type="dxa"/>
            <w:tcBorders>
              <w:top w:val="nil"/>
              <w:left w:val="nil"/>
              <w:bottom w:val="nil"/>
              <w:right w:val="nil"/>
            </w:tcBorders>
            <w:shd w:val="clear" w:color="auto" w:fill="auto"/>
            <w:vAlign w:val="center"/>
          </w:tcPr>
          <w:p w14:paraId="17767823" w14:textId="77777777" w:rsidR="003C36C3" w:rsidRDefault="003C36C3" w:rsidP="00F77DFF">
            <w:pPr>
              <w:jc w:val="center"/>
              <w:rPr>
                <w:sz w:val="20"/>
                <w:szCs w:val="20"/>
              </w:rPr>
            </w:pPr>
          </w:p>
        </w:tc>
      </w:tr>
      <w:tr w:rsidR="00E7220B" w14:paraId="22FA7F5C" w14:textId="77777777" w:rsidTr="00E7220B">
        <w:trPr>
          <w:trHeight w:val="288"/>
        </w:trPr>
        <w:tc>
          <w:tcPr>
            <w:tcW w:w="1462" w:type="dxa"/>
            <w:tcBorders>
              <w:top w:val="single" w:sz="4" w:space="0" w:color="000000"/>
              <w:left w:val="single" w:sz="4" w:space="0" w:color="000000"/>
              <w:bottom w:val="single" w:sz="4" w:space="0" w:color="000000"/>
              <w:right w:val="single" w:sz="4" w:space="0" w:color="000000"/>
            </w:tcBorders>
            <w:shd w:val="clear" w:color="auto" w:fill="C5E0B3"/>
            <w:vAlign w:val="bottom"/>
          </w:tcPr>
          <w:p w14:paraId="085A465C"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 xml:space="preserve">Prior to Session 4: </w:t>
            </w:r>
          </w:p>
        </w:tc>
        <w:tc>
          <w:tcPr>
            <w:tcW w:w="1599" w:type="dxa"/>
            <w:tcBorders>
              <w:top w:val="single" w:sz="4" w:space="0" w:color="000000"/>
              <w:left w:val="nil"/>
              <w:bottom w:val="single" w:sz="4" w:space="0" w:color="000000"/>
              <w:right w:val="single" w:sz="4" w:space="0" w:color="000000"/>
            </w:tcBorders>
            <w:shd w:val="clear" w:color="auto" w:fill="C5E0B3"/>
            <w:vAlign w:val="bottom"/>
          </w:tcPr>
          <w:p w14:paraId="0A49F0F8" w14:textId="77777777" w:rsidR="003C36C3" w:rsidRDefault="003C36C3" w:rsidP="00F77DFF">
            <w:pPr>
              <w:jc w:val="center"/>
              <w:rPr>
                <w:rFonts w:ascii="Calibri" w:eastAsia="Calibri" w:hAnsi="Calibri" w:cs="Calibri"/>
                <w:b/>
                <w:color w:val="000000"/>
              </w:rPr>
            </w:pPr>
            <w:r>
              <w:rPr>
                <w:rFonts w:ascii="Calibri" w:eastAsia="Calibri" w:hAnsi="Calibri" w:cs="Calibri"/>
                <w:b/>
                <w:color w:val="000000"/>
              </w:rPr>
              <w:t xml:space="preserve">Session 4: </w:t>
            </w:r>
          </w:p>
        </w:tc>
        <w:tc>
          <w:tcPr>
            <w:tcW w:w="1444" w:type="dxa"/>
            <w:tcBorders>
              <w:top w:val="single" w:sz="4" w:space="0" w:color="000000"/>
              <w:left w:val="nil"/>
              <w:bottom w:val="single" w:sz="4" w:space="0" w:color="000000"/>
              <w:right w:val="single" w:sz="4" w:space="0" w:color="000000"/>
            </w:tcBorders>
            <w:shd w:val="clear" w:color="auto" w:fill="FFE598"/>
            <w:vAlign w:val="bottom"/>
          </w:tcPr>
          <w:p w14:paraId="51AE20C0"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 xml:space="preserve">Prior to Session 5: </w:t>
            </w:r>
          </w:p>
        </w:tc>
        <w:tc>
          <w:tcPr>
            <w:tcW w:w="1444" w:type="dxa"/>
            <w:tcBorders>
              <w:top w:val="single" w:sz="4" w:space="0" w:color="000000"/>
              <w:left w:val="nil"/>
              <w:bottom w:val="single" w:sz="4" w:space="0" w:color="000000"/>
              <w:right w:val="single" w:sz="4" w:space="0" w:color="000000"/>
            </w:tcBorders>
            <w:shd w:val="clear" w:color="auto" w:fill="FFE598"/>
            <w:vAlign w:val="bottom"/>
          </w:tcPr>
          <w:p w14:paraId="202B4A9B" w14:textId="77777777" w:rsidR="003C36C3" w:rsidRDefault="003C36C3" w:rsidP="00F77DFF">
            <w:pPr>
              <w:jc w:val="center"/>
              <w:rPr>
                <w:rFonts w:ascii="Calibri" w:eastAsia="Calibri" w:hAnsi="Calibri" w:cs="Calibri"/>
                <w:b/>
                <w:color w:val="000000"/>
              </w:rPr>
            </w:pPr>
            <w:r>
              <w:rPr>
                <w:rFonts w:ascii="Calibri" w:eastAsia="Calibri" w:hAnsi="Calibri" w:cs="Calibri"/>
                <w:b/>
                <w:color w:val="000000"/>
              </w:rPr>
              <w:t xml:space="preserve">Session 5: </w:t>
            </w:r>
          </w:p>
        </w:tc>
        <w:tc>
          <w:tcPr>
            <w:tcW w:w="1565" w:type="dxa"/>
            <w:tcBorders>
              <w:top w:val="single" w:sz="4" w:space="0" w:color="000000"/>
              <w:left w:val="nil"/>
              <w:bottom w:val="single" w:sz="4" w:space="0" w:color="000000"/>
              <w:right w:val="single" w:sz="4" w:space="0" w:color="000000"/>
            </w:tcBorders>
            <w:shd w:val="clear" w:color="auto" w:fill="B4C6E7"/>
            <w:vAlign w:val="bottom"/>
          </w:tcPr>
          <w:p w14:paraId="37D9E284"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 xml:space="preserve">Prior to Session 6: By </w:t>
            </w:r>
          </w:p>
        </w:tc>
        <w:tc>
          <w:tcPr>
            <w:tcW w:w="1599" w:type="dxa"/>
            <w:tcBorders>
              <w:top w:val="single" w:sz="4" w:space="0" w:color="000000"/>
              <w:left w:val="nil"/>
              <w:bottom w:val="single" w:sz="4" w:space="0" w:color="000000"/>
              <w:right w:val="single" w:sz="4" w:space="0" w:color="000000"/>
            </w:tcBorders>
            <w:shd w:val="clear" w:color="auto" w:fill="B4C6E7"/>
            <w:vAlign w:val="bottom"/>
          </w:tcPr>
          <w:p w14:paraId="3CD3C35C" w14:textId="77777777" w:rsidR="003C36C3" w:rsidRDefault="003C36C3" w:rsidP="00F77DFF">
            <w:pPr>
              <w:rPr>
                <w:rFonts w:ascii="Calibri" w:eastAsia="Calibri" w:hAnsi="Calibri" w:cs="Calibri"/>
                <w:b/>
              </w:rPr>
            </w:pPr>
            <w:r>
              <w:rPr>
                <w:rFonts w:ascii="Calibri" w:eastAsia="Calibri" w:hAnsi="Calibri" w:cs="Calibri"/>
                <w:b/>
              </w:rPr>
              <w:t>Session 6:</w:t>
            </w:r>
          </w:p>
        </w:tc>
      </w:tr>
      <w:tr w:rsidR="00E7220B" w14:paraId="5781A831" w14:textId="77777777" w:rsidTr="00E7220B">
        <w:trPr>
          <w:trHeight w:val="135"/>
        </w:trPr>
        <w:tc>
          <w:tcPr>
            <w:tcW w:w="1462" w:type="dxa"/>
            <w:tcBorders>
              <w:top w:val="nil"/>
              <w:left w:val="single" w:sz="4" w:space="0" w:color="000000"/>
              <w:bottom w:val="single" w:sz="4" w:space="0" w:color="000000"/>
              <w:right w:val="single" w:sz="4" w:space="0" w:color="000000"/>
            </w:tcBorders>
            <w:shd w:val="clear" w:color="auto" w:fill="C5E0B3"/>
            <w:vAlign w:val="bottom"/>
          </w:tcPr>
          <w:p w14:paraId="7EF4A537"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OUTSIDE OF CLASS</w:t>
            </w:r>
          </w:p>
        </w:tc>
        <w:tc>
          <w:tcPr>
            <w:tcW w:w="1599" w:type="dxa"/>
            <w:tcBorders>
              <w:top w:val="nil"/>
              <w:left w:val="nil"/>
              <w:bottom w:val="single" w:sz="4" w:space="0" w:color="000000"/>
              <w:right w:val="single" w:sz="4" w:space="0" w:color="000000"/>
            </w:tcBorders>
            <w:shd w:val="clear" w:color="auto" w:fill="C5E0B3"/>
            <w:vAlign w:val="bottom"/>
          </w:tcPr>
          <w:p w14:paraId="0A73230C"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IN CLASS</w:t>
            </w:r>
          </w:p>
        </w:tc>
        <w:tc>
          <w:tcPr>
            <w:tcW w:w="1444" w:type="dxa"/>
            <w:tcBorders>
              <w:top w:val="nil"/>
              <w:left w:val="nil"/>
              <w:bottom w:val="single" w:sz="4" w:space="0" w:color="000000"/>
              <w:right w:val="single" w:sz="4" w:space="0" w:color="000000"/>
            </w:tcBorders>
            <w:shd w:val="clear" w:color="auto" w:fill="FFE598"/>
            <w:vAlign w:val="bottom"/>
          </w:tcPr>
          <w:p w14:paraId="7E1444C5"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OUTSIDE OF CLASS</w:t>
            </w:r>
          </w:p>
        </w:tc>
        <w:tc>
          <w:tcPr>
            <w:tcW w:w="1444" w:type="dxa"/>
            <w:tcBorders>
              <w:top w:val="nil"/>
              <w:left w:val="nil"/>
              <w:bottom w:val="single" w:sz="4" w:space="0" w:color="000000"/>
              <w:right w:val="single" w:sz="4" w:space="0" w:color="000000"/>
            </w:tcBorders>
            <w:shd w:val="clear" w:color="auto" w:fill="FFE598"/>
            <w:vAlign w:val="bottom"/>
          </w:tcPr>
          <w:p w14:paraId="6A9F295B"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IN CLASS</w:t>
            </w:r>
          </w:p>
        </w:tc>
        <w:tc>
          <w:tcPr>
            <w:tcW w:w="1565" w:type="dxa"/>
            <w:tcBorders>
              <w:top w:val="nil"/>
              <w:left w:val="nil"/>
              <w:bottom w:val="single" w:sz="4" w:space="0" w:color="000000"/>
              <w:right w:val="single" w:sz="4" w:space="0" w:color="000000"/>
            </w:tcBorders>
            <w:shd w:val="clear" w:color="auto" w:fill="B4C6E7"/>
            <w:vAlign w:val="bottom"/>
          </w:tcPr>
          <w:p w14:paraId="7702888F"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OUTSIDE OF CLASS</w:t>
            </w:r>
          </w:p>
        </w:tc>
        <w:tc>
          <w:tcPr>
            <w:tcW w:w="1599" w:type="dxa"/>
            <w:tcBorders>
              <w:top w:val="nil"/>
              <w:left w:val="nil"/>
              <w:bottom w:val="single" w:sz="4" w:space="0" w:color="000000"/>
              <w:right w:val="single" w:sz="4" w:space="0" w:color="000000"/>
            </w:tcBorders>
            <w:shd w:val="clear" w:color="auto" w:fill="B4C6E7"/>
            <w:vAlign w:val="bottom"/>
          </w:tcPr>
          <w:p w14:paraId="373DC37F"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IN CLASS</w:t>
            </w:r>
          </w:p>
        </w:tc>
      </w:tr>
      <w:tr w:rsidR="00E7220B" w14:paraId="68F24824" w14:textId="77777777" w:rsidTr="00E7220B">
        <w:trPr>
          <w:trHeight w:val="1440"/>
        </w:trPr>
        <w:tc>
          <w:tcPr>
            <w:tcW w:w="1462" w:type="dxa"/>
            <w:tcBorders>
              <w:top w:val="nil"/>
              <w:left w:val="single" w:sz="4" w:space="0" w:color="000000"/>
              <w:bottom w:val="single" w:sz="4" w:space="0" w:color="000000"/>
              <w:right w:val="single" w:sz="4" w:space="0" w:color="000000"/>
            </w:tcBorders>
            <w:shd w:val="clear" w:color="auto" w:fill="C5E0B3"/>
            <w:vAlign w:val="bottom"/>
          </w:tcPr>
          <w:p w14:paraId="241E3D77" w14:textId="77777777" w:rsidR="003C36C3" w:rsidRDefault="003C36C3" w:rsidP="00F77DFF">
            <w:pPr>
              <w:rPr>
                <w:rFonts w:ascii="Calibri" w:eastAsia="Calibri" w:hAnsi="Calibri" w:cs="Calibri"/>
                <w:color w:val="000000"/>
              </w:rPr>
            </w:pPr>
            <w:r>
              <w:rPr>
                <w:rFonts w:ascii="Calibri" w:eastAsia="Calibri" w:hAnsi="Calibri" w:cs="Calibri"/>
                <w:color w:val="000000"/>
              </w:rPr>
              <w:t>See Homework page in Camino for Module 3: 2 readings, posting to Camino Discussion forum</w:t>
            </w:r>
          </w:p>
        </w:tc>
        <w:tc>
          <w:tcPr>
            <w:tcW w:w="1599" w:type="dxa"/>
            <w:tcBorders>
              <w:top w:val="nil"/>
              <w:left w:val="nil"/>
              <w:bottom w:val="single" w:sz="4" w:space="0" w:color="000000"/>
              <w:right w:val="single" w:sz="4" w:space="0" w:color="000000"/>
            </w:tcBorders>
            <w:shd w:val="clear" w:color="auto" w:fill="C5E0B3"/>
          </w:tcPr>
          <w:p w14:paraId="3728B3A8" w14:textId="77777777" w:rsidR="003C36C3" w:rsidRDefault="003C36C3" w:rsidP="00F77DFF">
            <w:pPr>
              <w:rPr>
                <w:rFonts w:ascii="Calibri" w:eastAsia="Calibri" w:hAnsi="Calibri" w:cs="Calibri"/>
                <w:color w:val="000000"/>
              </w:rPr>
            </w:pPr>
            <w:r>
              <w:rPr>
                <w:rFonts w:ascii="Calibri" w:eastAsia="Calibri" w:hAnsi="Calibri" w:cs="Calibri"/>
                <w:color w:val="000000"/>
              </w:rPr>
              <w:t xml:space="preserve">Bloom's Taxonomy of Learning Objectives; planning a collaborative video project; work on </w:t>
            </w:r>
            <w:proofErr w:type="spellStart"/>
            <w:r>
              <w:rPr>
                <w:rFonts w:ascii="Calibri" w:eastAsia="Calibri" w:hAnsi="Calibri" w:cs="Calibri"/>
                <w:color w:val="000000"/>
              </w:rPr>
              <w:t>ePortfolio</w:t>
            </w:r>
            <w:proofErr w:type="spellEnd"/>
          </w:p>
        </w:tc>
        <w:tc>
          <w:tcPr>
            <w:tcW w:w="1444" w:type="dxa"/>
            <w:tcBorders>
              <w:top w:val="nil"/>
              <w:left w:val="nil"/>
              <w:bottom w:val="single" w:sz="4" w:space="0" w:color="000000"/>
              <w:right w:val="single" w:sz="4" w:space="0" w:color="000000"/>
            </w:tcBorders>
            <w:shd w:val="clear" w:color="auto" w:fill="FFE598"/>
            <w:vAlign w:val="bottom"/>
          </w:tcPr>
          <w:p w14:paraId="2F80FB11" w14:textId="77777777" w:rsidR="003C36C3" w:rsidRDefault="003C36C3" w:rsidP="00F77DFF">
            <w:pPr>
              <w:rPr>
                <w:rFonts w:ascii="Calibri" w:eastAsia="Calibri" w:hAnsi="Calibri" w:cs="Calibri"/>
                <w:color w:val="000000"/>
              </w:rPr>
            </w:pPr>
            <w:r>
              <w:rPr>
                <w:rFonts w:ascii="Calibri" w:eastAsia="Calibri" w:hAnsi="Calibri" w:cs="Calibri"/>
                <w:color w:val="000000"/>
              </w:rPr>
              <w:t>See Homework page in Camino for Module 4: complete the free online course, "(K-12/HE) Copyright for Educators" offered on the Canvas Network; posting to Camino Discussion forum</w:t>
            </w:r>
          </w:p>
        </w:tc>
        <w:tc>
          <w:tcPr>
            <w:tcW w:w="1444" w:type="dxa"/>
            <w:tcBorders>
              <w:top w:val="nil"/>
              <w:left w:val="nil"/>
              <w:bottom w:val="single" w:sz="4" w:space="0" w:color="000000"/>
              <w:right w:val="single" w:sz="4" w:space="0" w:color="000000"/>
            </w:tcBorders>
            <w:shd w:val="clear" w:color="auto" w:fill="FFE598"/>
          </w:tcPr>
          <w:p w14:paraId="3CA588D0" w14:textId="77777777" w:rsidR="00DC2E35" w:rsidRDefault="003C36C3" w:rsidP="00DC2E35">
            <w:r>
              <w:rPr>
                <w:rFonts w:ascii="Calibri" w:eastAsia="Calibri" w:hAnsi="Calibri" w:cs="Calibri"/>
                <w:color w:val="000000"/>
              </w:rPr>
              <w:t>Creating a collaborative video project as a  technology that can be</w:t>
            </w:r>
            <w:r>
              <w:rPr>
                <w:rFonts w:ascii="Calibri" w:eastAsia="Calibri" w:hAnsi="Calibri" w:cs="Calibri"/>
                <w:color w:val="FF0000"/>
              </w:rPr>
              <w:t xml:space="preserve"> </w:t>
            </w:r>
            <w:r w:rsidRPr="00B16F51">
              <w:rPr>
                <w:rFonts w:ascii="Calibri" w:eastAsia="Calibri" w:hAnsi="Calibri" w:cs="Calibri"/>
                <w:color w:val="000000" w:themeColor="text1"/>
                <w:highlight w:val="green"/>
              </w:rPr>
              <w:t>used as assistive technology, augmentative and alternative communication (AAC).</w:t>
            </w:r>
            <w:r w:rsidR="00DC2E35">
              <w:rPr>
                <w:rFonts w:ascii="Calibri" w:eastAsia="Calibri" w:hAnsi="Calibri" w:cs="Calibri"/>
                <w:color w:val="000000" w:themeColor="text1"/>
                <w:highlight w:val="green"/>
              </w:rPr>
              <w:t xml:space="preserve"> </w:t>
            </w:r>
            <w:r w:rsidR="00DC2E35" w:rsidRPr="00DC2E35">
              <w:rPr>
                <w:b/>
                <w:bCs/>
                <w:color w:val="000000"/>
                <w:highlight w:val="green"/>
                <w:shd w:val="clear" w:color="auto" w:fill="00FFFF"/>
              </w:rPr>
              <w:t>MMSN TPEs (Practice/Assess TPE 2.2, Practice TPE 2.3, Introduce/Practice/Access TPE 4.1</w:t>
            </w:r>
            <w:r w:rsidR="00DC2E35">
              <w:rPr>
                <w:b/>
                <w:bCs/>
                <w:color w:val="000000"/>
                <w:shd w:val="clear" w:color="auto" w:fill="00FFFF"/>
              </w:rPr>
              <w:t>)</w:t>
            </w:r>
          </w:p>
          <w:p w14:paraId="022C7626" w14:textId="00A337F1" w:rsidR="003C36C3" w:rsidRDefault="003C36C3" w:rsidP="00F77DFF">
            <w:pPr>
              <w:rPr>
                <w:rFonts w:ascii="Calibri" w:eastAsia="Calibri" w:hAnsi="Calibri" w:cs="Calibri"/>
                <w:color w:val="000000"/>
              </w:rPr>
            </w:pPr>
          </w:p>
        </w:tc>
        <w:tc>
          <w:tcPr>
            <w:tcW w:w="1565" w:type="dxa"/>
            <w:tcBorders>
              <w:top w:val="nil"/>
              <w:left w:val="nil"/>
              <w:bottom w:val="single" w:sz="4" w:space="0" w:color="000000"/>
              <w:right w:val="single" w:sz="4" w:space="0" w:color="000000"/>
            </w:tcBorders>
            <w:shd w:val="clear" w:color="auto" w:fill="B4C6E7"/>
            <w:vAlign w:val="bottom"/>
          </w:tcPr>
          <w:p w14:paraId="7EBD4167" w14:textId="77777777" w:rsidR="003C36C3" w:rsidRDefault="003C36C3" w:rsidP="00F77DFF">
            <w:pPr>
              <w:rPr>
                <w:rFonts w:ascii="Calibri" w:eastAsia="Calibri" w:hAnsi="Calibri" w:cs="Calibri"/>
                <w:color w:val="000000"/>
              </w:rPr>
            </w:pPr>
            <w:r>
              <w:rPr>
                <w:rFonts w:ascii="Calibri" w:eastAsia="Calibri" w:hAnsi="Calibri" w:cs="Calibri"/>
                <w:color w:val="000000"/>
              </w:rPr>
              <w:t xml:space="preserve">See Homework page in Camino for Module 5: 2 readings, 1 </w:t>
            </w:r>
            <w:proofErr w:type="spellStart"/>
            <w:r>
              <w:rPr>
                <w:rFonts w:ascii="Calibri" w:eastAsia="Calibri" w:hAnsi="Calibri" w:cs="Calibri"/>
                <w:color w:val="000000"/>
              </w:rPr>
              <w:t>Vialogues</w:t>
            </w:r>
            <w:proofErr w:type="spellEnd"/>
            <w:r>
              <w:rPr>
                <w:rFonts w:ascii="Calibri" w:eastAsia="Calibri" w:hAnsi="Calibri" w:cs="Calibri"/>
                <w:color w:val="000000"/>
              </w:rPr>
              <w:t xml:space="preserve"> activity; posting to Camino Discussion forum</w:t>
            </w:r>
          </w:p>
        </w:tc>
        <w:tc>
          <w:tcPr>
            <w:tcW w:w="1599" w:type="dxa"/>
            <w:tcBorders>
              <w:top w:val="nil"/>
              <w:left w:val="nil"/>
              <w:bottom w:val="single" w:sz="4" w:space="0" w:color="000000"/>
              <w:right w:val="single" w:sz="4" w:space="0" w:color="000000"/>
            </w:tcBorders>
            <w:shd w:val="clear" w:color="auto" w:fill="B4C6E7"/>
          </w:tcPr>
          <w:p w14:paraId="3D831610" w14:textId="77777777" w:rsidR="003C36C3" w:rsidRDefault="003C36C3" w:rsidP="00F77DFF">
            <w:pPr>
              <w:rPr>
                <w:rFonts w:ascii="Calibri" w:eastAsia="Calibri" w:hAnsi="Calibri" w:cs="Calibri"/>
                <w:color w:val="000000"/>
              </w:rPr>
            </w:pPr>
            <w:r>
              <w:rPr>
                <w:rFonts w:ascii="Calibri" w:eastAsia="Calibri" w:hAnsi="Calibri" w:cs="Calibri"/>
                <w:color w:val="000000"/>
              </w:rPr>
              <w:t>Games for Learning</w:t>
            </w:r>
          </w:p>
        </w:tc>
      </w:tr>
      <w:tr w:rsidR="00E7220B" w14:paraId="55E85657" w14:textId="77777777" w:rsidTr="00E7220B">
        <w:trPr>
          <w:trHeight w:val="135"/>
        </w:trPr>
        <w:tc>
          <w:tcPr>
            <w:tcW w:w="1462" w:type="dxa"/>
            <w:tcBorders>
              <w:top w:val="nil"/>
              <w:left w:val="nil"/>
              <w:bottom w:val="nil"/>
              <w:right w:val="nil"/>
            </w:tcBorders>
            <w:shd w:val="clear" w:color="auto" w:fill="D8D8D8"/>
            <w:vAlign w:val="center"/>
          </w:tcPr>
          <w:p w14:paraId="31C66F3C"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599" w:type="dxa"/>
            <w:tcBorders>
              <w:top w:val="nil"/>
              <w:left w:val="nil"/>
              <w:bottom w:val="nil"/>
              <w:right w:val="nil"/>
            </w:tcBorders>
            <w:shd w:val="clear" w:color="auto" w:fill="D8D8D8"/>
            <w:vAlign w:val="center"/>
          </w:tcPr>
          <w:p w14:paraId="24A628B1"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444" w:type="dxa"/>
            <w:tcBorders>
              <w:top w:val="nil"/>
              <w:left w:val="nil"/>
              <w:bottom w:val="nil"/>
              <w:right w:val="nil"/>
            </w:tcBorders>
            <w:shd w:val="clear" w:color="auto" w:fill="D8D8D8"/>
            <w:vAlign w:val="center"/>
          </w:tcPr>
          <w:p w14:paraId="1573C441"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444" w:type="dxa"/>
            <w:tcBorders>
              <w:top w:val="nil"/>
              <w:left w:val="nil"/>
              <w:bottom w:val="nil"/>
              <w:right w:val="nil"/>
            </w:tcBorders>
            <w:shd w:val="clear" w:color="auto" w:fill="D8D8D8"/>
            <w:vAlign w:val="center"/>
          </w:tcPr>
          <w:p w14:paraId="153C9CB3"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565" w:type="dxa"/>
            <w:tcBorders>
              <w:top w:val="nil"/>
              <w:left w:val="nil"/>
              <w:bottom w:val="nil"/>
              <w:right w:val="nil"/>
            </w:tcBorders>
            <w:shd w:val="clear" w:color="auto" w:fill="D8D8D8"/>
            <w:vAlign w:val="center"/>
          </w:tcPr>
          <w:p w14:paraId="51544383"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599" w:type="dxa"/>
            <w:tcBorders>
              <w:top w:val="nil"/>
              <w:left w:val="nil"/>
              <w:bottom w:val="nil"/>
              <w:right w:val="nil"/>
            </w:tcBorders>
            <w:shd w:val="clear" w:color="auto" w:fill="D8D8D8"/>
            <w:vAlign w:val="center"/>
          </w:tcPr>
          <w:p w14:paraId="28AED32E"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r>
      <w:tr w:rsidR="00E7220B" w14:paraId="76B535DB" w14:textId="77777777" w:rsidTr="00E7220B">
        <w:trPr>
          <w:trHeight w:val="127"/>
        </w:trPr>
        <w:tc>
          <w:tcPr>
            <w:tcW w:w="1462" w:type="dxa"/>
            <w:tcBorders>
              <w:top w:val="nil"/>
              <w:left w:val="nil"/>
              <w:bottom w:val="nil"/>
              <w:right w:val="nil"/>
            </w:tcBorders>
            <w:shd w:val="clear" w:color="auto" w:fill="auto"/>
            <w:vAlign w:val="bottom"/>
          </w:tcPr>
          <w:p w14:paraId="4D451E26" w14:textId="77777777" w:rsidR="003C36C3" w:rsidRDefault="003C36C3" w:rsidP="00F77DFF">
            <w:pPr>
              <w:jc w:val="center"/>
              <w:rPr>
                <w:rFonts w:ascii="Calibri" w:eastAsia="Calibri" w:hAnsi="Calibri" w:cs="Calibri"/>
                <w:color w:val="000000"/>
              </w:rPr>
            </w:pPr>
          </w:p>
        </w:tc>
        <w:tc>
          <w:tcPr>
            <w:tcW w:w="1599" w:type="dxa"/>
            <w:tcBorders>
              <w:top w:val="nil"/>
              <w:left w:val="nil"/>
              <w:bottom w:val="nil"/>
              <w:right w:val="nil"/>
            </w:tcBorders>
            <w:shd w:val="clear" w:color="auto" w:fill="auto"/>
            <w:vAlign w:val="bottom"/>
          </w:tcPr>
          <w:p w14:paraId="6FA269C6" w14:textId="77777777" w:rsidR="003C36C3" w:rsidRDefault="003C36C3" w:rsidP="00F77DFF">
            <w:pPr>
              <w:rPr>
                <w:sz w:val="20"/>
                <w:szCs w:val="20"/>
              </w:rPr>
            </w:pPr>
          </w:p>
        </w:tc>
        <w:tc>
          <w:tcPr>
            <w:tcW w:w="1444" w:type="dxa"/>
            <w:tcBorders>
              <w:top w:val="nil"/>
              <w:left w:val="nil"/>
              <w:bottom w:val="nil"/>
              <w:right w:val="nil"/>
            </w:tcBorders>
            <w:shd w:val="clear" w:color="auto" w:fill="auto"/>
            <w:vAlign w:val="bottom"/>
          </w:tcPr>
          <w:p w14:paraId="44C0C631" w14:textId="77777777" w:rsidR="003C36C3" w:rsidRDefault="003C36C3" w:rsidP="00F77DFF">
            <w:pPr>
              <w:rPr>
                <w:sz w:val="20"/>
                <w:szCs w:val="20"/>
              </w:rPr>
            </w:pPr>
          </w:p>
        </w:tc>
        <w:tc>
          <w:tcPr>
            <w:tcW w:w="1444" w:type="dxa"/>
            <w:tcBorders>
              <w:top w:val="nil"/>
              <w:left w:val="nil"/>
              <w:bottom w:val="nil"/>
              <w:right w:val="nil"/>
            </w:tcBorders>
            <w:shd w:val="clear" w:color="auto" w:fill="auto"/>
            <w:vAlign w:val="bottom"/>
          </w:tcPr>
          <w:p w14:paraId="328029FB" w14:textId="77777777" w:rsidR="003C36C3" w:rsidRDefault="003C36C3" w:rsidP="00F77DFF">
            <w:pPr>
              <w:rPr>
                <w:sz w:val="20"/>
                <w:szCs w:val="20"/>
              </w:rPr>
            </w:pPr>
          </w:p>
        </w:tc>
        <w:tc>
          <w:tcPr>
            <w:tcW w:w="1565" w:type="dxa"/>
            <w:tcBorders>
              <w:top w:val="nil"/>
              <w:left w:val="nil"/>
              <w:bottom w:val="nil"/>
              <w:right w:val="nil"/>
            </w:tcBorders>
            <w:shd w:val="clear" w:color="auto" w:fill="auto"/>
            <w:vAlign w:val="bottom"/>
          </w:tcPr>
          <w:p w14:paraId="79D75666" w14:textId="77777777" w:rsidR="003C36C3" w:rsidRDefault="003C36C3" w:rsidP="00F77DFF">
            <w:pPr>
              <w:rPr>
                <w:sz w:val="20"/>
                <w:szCs w:val="20"/>
              </w:rPr>
            </w:pPr>
          </w:p>
        </w:tc>
        <w:tc>
          <w:tcPr>
            <w:tcW w:w="1599" w:type="dxa"/>
            <w:tcBorders>
              <w:top w:val="nil"/>
              <w:left w:val="nil"/>
              <w:bottom w:val="nil"/>
              <w:right w:val="nil"/>
            </w:tcBorders>
            <w:shd w:val="clear" w:color="auto" w:fill="auto"/>
            <w:vAlign w:val="bottom"/>
          </w:tcPr>
          <w:p w14:paraId="551A8D8D" w14:textId="77777777" w:rsidR="003C36C3" w:rsidRDefault="003C36C3" w:rsidP="00F77DFF">
            <w:pPr>
              <w:rPr>
                <w:sz w:val="20"/>
                <w:szCs w:val="20"/>
              </w:rPr>
            </w:pPr>
          </w:p>
        </w:tc>
      </w:tr>
      <w:tr w:rsidR="00E7220B" w14:paraId="34231EB0" w14:textId="77777777" w:rsidTr="00E7220B">
        <w:trPr>
          <w:trHeight w:val="288"/>
        </w:trPr>
        <w:tc>
          <w:tcPr>
            <w:tcW w:w="1462" w:type="dxa"/>
            <w:tcBorders>
              <w:top w:val="single" w:sz="4" w:space="0" w:color="000000"/>
              <w:left w:val="single" w:sz="4" w:space="0" w:color="000000"/>
              <w:bottom w:val="single" w:sz="4" w:space="0" w:color="000000"/>
              <w:right w:val="single" w:sz="4" w:space="0" w:color="000000"/>
            </w:tcBorders>
            <w:shd w:val="clear" w:color="auto" w:fill="A8D08D"/>
            <w:vAlign w:val="bottom"/>
          </w:tcPr>
          <w:p w14:paraId="20E01862"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 xml:space="preserve">Prior to Session 7: </w:t>
            </w:r>
          </w:p>
        </w:tc>
        <w:tc>
          <w:tcPr>
            <w:tcW w:w="1599" w:type="dxa"/>
            <w:tcBorders>
              <w:top w:val="single" w:sz="4" w:space="0" w:color="000000"/>
              <w:left w:val="nil"/>
              <w:bottom w:val="single" w:sz="4" w:space="0" w:color="000000"/>
              <w:right w:val="single" w:sz="4" w:space="0" w:color="000000"/>
            </w:tcBorders>
            <w:shd w:val="clear" w:color="auto" w:fill="A8D08D"/>
            <w:vAlign w:val="bottom"/>
          </w:tcPr>
          <w:p w14:paraId="50142AF6" w14:textId="77777777" w:rsidR="003C36C3" w:rsidRDefault="003C36C3" w:rsidP="00F77DFF">
            <w:pPr>
              <w:jc w:val="center"/>
              <w:rPr>
                <w:rFonts w:ascii="Calibri" w:eastAsia="Calibri" w:hAnsi="Calibri" w:cs="Calibri"/>
                <w:b/>
                <w:color w:val="000000"/>
              </w:rPr>
            </w:pPr>
            <w:r>
              <w:rPr>
                <w:rFonts w:ascii="Calibri" w:eastAsia="Calibri" w:hAnsi="Calibri" w:cs="Calibri"/>
                <w:b/>
                <w:color w:val="000000"/>
              </w:rPr>
              <w:t xml:space="preserve">Session 7: </w:t>
            </w:r>
          </w:p>
        </w:tc>
        <w:tc>
          <w:tcPr>
            <w:tcW w:w="1444" w:type="dxa"/>
            <w:tcBorders>
              <w:top w:val="single" w:sz="4" w:space="0" w:color="000000"/>
              <w:left w:val="nil"/>
              <w:bottom w:val="single" w:sz="4" w:space="0" w:color="000000"/>
              <w:right w:val="single" w:sz="4" w:space="0" w:color="000000"/>
            </w:tcBorders>
            <w:shd w:val="clear" w:color="auto" w:fill="FFD965"/>
            <w:vAlign w:val="center"/>
          </w:tcPr>
          <w:p w14:paraId="30C10486"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 xml:space="preserve">Prior to Session 8: </w:t>
            </w:r>
          </w:p>
        </w:tc>
        <w:tc>
          <w:tcPr>
            <w:tcW w:w="1444" w:type="dxa"/>
            <w:tcBorders>
              <w:top w:val="single" w:sz="4" w:space="0" w:color="000000"/>
              <w:left w:val="nil"/>
              <w:bottom w:val="single" w:sz="4" w:space="0" w:color="000000"/>
              <w:right w:val="single" w:sz="4" w:space="0" w:color="000000"/>
            </w:tcBorders>
            <w:shd w:val="clear" w:color="auto" w:fill="FFD965"/>
            <w:vAlign w:val="center"/>
          </w:tcPr>
          <w:p w14:paraId="77D74465" w14:textId="77777777" w:rsidR="003C36C3" w:rsidRDefault="003C36C3" w:rsidP="00F77DFF">
            <w:pPr>
              <w:jc w:val="center"/>
              <w:rPr>
                <w:rFonts w:ascii="Calibri" w:eastAsia="Calibri" w:hAnsi="Calibri" w:cs="Calibri"/>
                <w:b/>
                <w:color w:val="000000"/>
              </w:rPr>
            </w:pPr>
            <w:r>
              <w:rPr>
                <w:rFonts w:ascii="Calibri" w:eastAsia="Calibri" w:hAnsi="Calibri" w:cs="Calibri"/>
                <w:b/>
                <w:color w:val="000000"/>
              </w:rPr>
              <w:t xml:space="preserve">Session 8: </w:t>
            </w:r>
          </w:p>
        </w:tc>
        <w:tc>
          <w:tcPr>
            <w:tcW w:w="1565" w:type="dxa"/>
            <w:tcBorders>
              <w:top w:val="single" w:sz="4" w:space="0" w:color="000000"/>
              <w:left w:val="nil"/>
              <w:bottom w:val="single" w:sz="4" w:space="0" w:color="000000"/>
              <w:right w:val="single" w:sz="4" w:space="0" w:color="000000"/>
            </w:tcBorders>
            <w:shd w:val="clear" w:color="auto" w:fill="8EAADB"/>
            <w:vAlign w:val="bottom"/>
          </w:tcPr>
          <w:p w14:paraId="1867CDFB" w14:textId="77777777" w:rsidR="003C36C3" w:rsidRDefault="003C36C3" w:rsidP="00F77DFF">
            <w:pPr>
              <w:jc w:val="center"/>
              <w:rPr>
                <w:rFonts w:ascii="Calibri" w:eastAsia="Calibri" w:hAnsi="Calibri" w:cs="Calibri"/>
                <w:color w:val="FFFFFF"/>
              </w:rPr>
            </w:pPr>
            <w:r>
              <w:rPr>
                <w:rFonts w:ascii="Calibri" w:eastAsia="Calibri" w:hAnsi="Calibri" w:cs="Calibri"/>
                <w:color w:val="FFFFFF"/>
              </w:rPr>
              <w:t>Prior to Session 9:</w:t>
            </w:r>
          </w:p>
        </w:tc>
        <w:tc>
          <w:tcPr>
            <w:tcW w:w="1599" w:type="dxa"/>
            <w:tcBorders>
              <w:top w:val="single" w:sz="4" w:space="0" w:color="000000"/>
              <w:left w:val="nil"/>
              <w:bottom w:val="single" w:sz="4" w:space="0" w:color="000000"/>
              <w:right w:val="single" w:sz="4" w:space="0" w:color="000000"/>
            </w:tcBorders>
            <w:shd w:val="clear" w:color="auto" w:fill="8EAADB"/>
            <w:vAlign w:val="bottom"/>
          </w:tcPr>
          <w:p w14:paraId="6155D040" w14:textId="77777777" w:rsidR="003C36C3" w:rsidRDefault="003C36C3" w:rsidP="00F77DFF">
            <w:pPr>
              <w:rPr>
                <w:rFonts w:ascii="Calibri" w:eastAsia="Calibri" w:hAnsi="Calibri" w:cs="Calibri"/>
                <w:b/>
                <w:color w:val="FFFFFF"/>
              </w:rPr>
            </w:pPr>
            <w:r>
              <w:rPr>
                <w:rFonts w:ascii="Calibri" w:eastAsia="Calibri" w:hAnsi="Calibri" w:cs="Calibri"/>
                <w:b/>
                <w:color w:val="FFFFFF"/>
              </w:rPr>
              <w:t xml:space="preserve">Session 9: </w:t>
            </w:r>
          </w:p>
        </w:tc>
      </w:tr>
      <w:tr w:rsidR="00E7220B" w14:paraId="79D52DEA" w14:textId="77777777" w:rsidTr="00E7220B">
        <w:trPr>
          <w:trHeight w:val="135"/>
        </w:trPr>
        <w:tc>
          <w:tcPr>
            <w:tcW w:w="1462" w:type="dxa"/>
            <w:tcBorders>
              <w:top w:val="nil"/>
              <w:left w:val="single" w:sz="4" w:space="0" w:color="000000"/>
              <w:bottom w:val="single" w:sz="4" w:space="0" w:color="000000"/>
              <w:right w:val="single" w:sz="4" w:space="0" w:color="000000"/>
            </w:tcBorders>
            <w:shd w:val="clear" w:color="auto" w:fill="A8D08D"/>
            <w:vAlign w:val="bottom"/>
          </w:tcPr>
          <w:p w14:paraId="425D0DF2"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OUTSIDE OF CLASS</w:t>
            </w:r>
          </w:p>
        </w:tc>
        <w:tc>
          <w:tcPr>
            <w:tcW w:w="1599" w:type="dxa"/>
            <w:tcBorders>
              <w:top w:val="nil"/>
              <w:left w:val="nil"/>
              <w:bottom w:val="single" w:sz="4" w:space="0" w:color="000000"/>
              <w:right w:val="single" w:sz="4" w:space="0" w:color="000000"/>
            </w:tcBorders>
            <w:shd w:val="clear" w:color="auto" w:fill="A8D08D"/>
            <w:vAlign w:val="bottom"/>
          </w:tcPr>
          <w:p w14:paraId="06ECC5C0"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IN CLASS</w:t>
            </w:r>
          </w:p>
        </w:tc>
        <w:tc>
          <w:tcPr>
            <w:tcW w:w="1444" w:type="dxa"/>
            <w:tcBorders>
              <w:top w:val="nil"/>
              <w:left w:val="nil"/>
              <w:bottom w:val="single" w:sz="4" w:space="0" w:color="000000"/>
              <w:right w:val="single" w:sz="4" w:space="0" w:color="000000"/>
            </w:tcBorders>
            <w:shd w:val="clear" w:color="auto" w:fill="FFD965"/>
            <w:vAlign w:val="bottom"/>
          </w:tcPr>
          <w:p w14:paraId="446AF924"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OUTSIDE OF CLASS</w:t>
            </w:r>
          </w:p>
        </w:tc>
        <w:tc>
          <w:tcPr>
            <w:tcW w:w="1444" w:type="dxa"/>
            <w:tcBorders>
              <w:top w:val="nil"/>
              <w:left w:val="nil"/>
              <w:bottom w:val="single" w:sz="4" w:space="0" w:color="000000"/>
              <w:right w:val="single" w:sz="4" w:space="0" w:color="000000"/>
            </w:tcBorders>
            <w:shd w:val="clear" w:color="auto" w:fill="FFD965"/>
            <w:vAlign w:val="bottom"/>
          </w:tcPr>
          <w:p w14:paraId="56E4C23A"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IN CLASS</w:t>
            </w:r>
          </w:p>
        </w:tc>
        <w:tc>
          <w:tcPr>
            <w:tcW w:w="1565" w:type="dxa"/>
            <w:tcBorders>
              <w:top w:val="nil"/>
              <w:left w:val="nil"/>
              <w:bottom w:val="single" w:sz="4" w:space="0" w:color="000000"/>
              <w:right w:val="single" w:sz="4" w:space="0" w:color="000000"/>
            </w:tcBorders>
            <w:shd w:val="clear" w:color="auto" w:fill="8EAADB"/>
            <w:vAlign w:val="bottom"/>
          </w:tcPr>
          <w:p w14:paraId="20FC1758" w14:textId="77777777" w:rsidR="003C36C3" w:rsidRDefault="003C36C3" w:rsidP="00F77DFF">
            <w:pPr>
              <w:jc w:val="center"/>
              <w:rPr>
                <w:rFonts w:ascii="Calibri" w:eastAsia="Calibri" w:hAnsi="Calibri" w:cs="Calibri"/>
                <w:color w:val="FFFFFF"/>
              </w:rPr>
            </w:pPr>
            <w:r>
              <w:rPr>
                <w:rFonts w:ascii="Calibri" w:eastAsia="Calibri" w:hAnsi="Calibri" w:cs="Calibri"/>
                <w:color w:val="FFFFFF"/>
              </w:rPr>
              <w:t>OUTSIDE OF CLASS</w:t>
            </w:r>
          </w:p>
        </w:tc>
        <w:tc>
          <w:tcPr>
            <w:tcW w:w="1599" w:type="dxa"/>
            <w:tcBorders>
              <w:top w:val="nil"/>
              <w:left w:val="nil"/>
              <w:bottom w:val="single" w:sz="4" w:space="0" w:color="000000"/>
              <w:right w:val="single" w:sz="4" w:space="0" w:color="000000"/>
            </w:tcBorders>
            <w:shd w:val="clear" w:color="auto" w:fill="8EAADB"/>
            <w:vAlign w:val="bottom"/>
          </w:tcPr>
          <w:p w14:paraId="02185082" w14:textId="77777777" w:rsidR="003C36C3" w:rsidRDefault="003C36C3" w:rsidP="00F77DFF">
            <w:pPr>
              <w:rPr>
                <w:rFonts w:ascii="Calibri" w:eastAsia="Calibri" w:hAnsi="Calibri" w:cs="Calibri"/>
                <w:color w:val="FFFFFF"/>
              </w:rPr>
            </w:pPr>
            <w:r>
              <w:rPr>
                <w:rFonts w:ascii="Calibri" w:eastAsia="Calibri" w:hAnsi="Calibri" w:cs="Calibri"/>
                <w:color w:val="FFFFFF"/>
              </w:rPr>
              <w:t>IN CLASS</w:t>
            </w:r>
          </w:p>
        </w:tc>
      </w:tr>
      <w:tr w:rsidR="00E7220B" w14:paraId="4337E670" w14:textId="77777777" w:rsidTr="00E7220B">
        <w:trPr>
          <w:trHeight w:val="1558"/>
        </w:trPr>
        <w:tc>
          <w:tcPr>
            <w:tcW w:w="1462" w:type="dxa"/>
            <w:tcBorders>
              <w:top w:val="nil"/>
              <w:left w:val="single" w:sz="4" w:space="0" w:color="000000"/>
              <w:bottom w:val="single" w:sz="4" w:space="0" w:color="000000"/>
              <w:right w:val="single" w:sz="4" w:space="0" w:color="000000"/>
            </w:tcBorders>
            <w:shd w:val="clear" w:color="auto" w:fill="A8D08D"/>
            <w:vAlign w:val="bottom"/>
          </w:tcPr>
          <w:p w14:paraId="024F6E0A" w14:textId="77777777" w:rsidR="003C36C3" w:rsidRDefault="003C36C3" w:rsidP="00F77DFF">
            <w:pPr>
              <w:rPr>
                <w:rFonts w:ascii="Calibri" w:eastAsia="Calibri" w:hAnsi="Calibri" w:cs="Calibri"/>
                <w:color w:val="000000"/>
              </w:rPr>
            </w:pPr>
            <w:r>
              <w:rPr>
                <w:rFonts w:ascii="Calibri" w:eastAsia="Calibri" w:hAnsi="Calibri" w:cs="Calibri"/>
                <w:color w:val="000000"/>
              </w:rPr>
              <w:lastRenderedPageBreak/>
              <w:t>See Homework page in Camino for Module 6: 6 short readings; posting to Camino Discussion forum</w:t>
            </w:r>
          </w:p>
        </w:tc>
        <w:tc>
          <w:tcPr>
            <w:tcW w:w="1599" w:type="dxa"/>
            <w:tcBorders>
              <w:top w:val="nil"/>
              <w:left w:val="nil"/>
              <w:bottom w:val="single" w:sz="4" w:space="0" w:color="000000"/>
              <w:right w:val="single" w:sz="4" w:space="0" w:color="000000"/>
            </w:tcBorders>
            <w:shd w:val="clear" w:color="auto" w:fill="A8D08D"/>
          </w:tcPr>
          <w:p w14:paraId="12F02E2E" w14:textId="77777777" w:rsidR="00DC2E35" w:rsidRDefault="003C36C3" w:rsidP="00DC2E35">
            <w:pPr>
              <w:pStyle w:val="NormalWeb"/>
              <w:spacing w:before="0" w:beforeAutospacing="0" w:after="0" w:afterAutospacing="0"/>
            </w:pPr>
            <w:r>
              <w:rPr>
                <w:rFonts w:ascii="Calibri" w:eastAsia="Calibri" w:hAnsi="Calibri" w:cs="Calibri"/>
                <w:color w:val="000000"/>
              </w:rPr>
              <w:t>Anti-Racist education; Equity and Access for students with disabilities and English Language Learners; the Universal Design for Learning (UDL) framework</w:t>
            </w:r>
            <w:r w:rsidRPr="006B0C5C">
              <w:rPr>
                <w:rFonts w:ascii="Calibri" w:eastAsia="Calibri" w:hAnsi="Calibri" w:cs="Calibri"/>
                <w:color w:val="00B050"/>
              </w:rPr>
              <w:t xml:space="preserve">.  </w:t>
            </w:r>
            <w:r w:rsidRPr="00B16F51">
              <w:rPr>
                <w:rFonts w:ascii="Calibri" w:eastAsia="Calibri" w:hAnsi="Calibri" w:cs="Calibri"/>
                <w:color w:val="000000" w:themeColor="text1"/>
                <w:highlight w:val="green"/>
              </w:rPr>
              <w:t>Apply UDL to address the unique learning, sensory and access needs of students with physical/orthopedic disabilities, other health impairments, and multiple disabilities.</w:t>
            </w:r>
            <w:r w:rsidR="00DC2E35">
              <w:rPr>
                <w:rFonts w:ascii="Calibri" w:eastAsia="Calibri" w:hAnsi="Calibri" w:cs="Calibri"/>
                <w:color w:val="000000" w:themeColor="text1"/>
                <w:highlight w:val="green"/>
              </w:rPr>
              <w:t xml:space="preserve"> </w:t>
            </w:r>
            <w:r w:rsidR="00DC2E35" w:rsidRPr="00DC2E35">
              <w:rPr>
                <w:b/>
                <w:bCs/>
                <w:color w:val="000000"/>
                <w:highlight w:val="green"/>
                <w:shd w:val="clear" w:color="auto" w:fill="00FFFF"/>
              </w:rPr>
              <w:t>MMSN TPEs (Practice/Assess TPE 2.9, Practice/Assess TPE 3.1, Practice/Assess TPE 5.2)</w:t>
            </w:r>
          </w:p>
          <w:p w14:paraId="232844D3" w14:textId="77777777" w:rsidR="00DC2E35" w:rsidRDefault="00DC2E35" w:rsidP="00DC2E35"/>
          <w:p w14:paraId="3C3D1BC6" w14:textId="357E60BD" w:rsidR="003C36C3" w:rsidRDefault="003C36C3" w:rsidP="00F77DFF">
            <w:pPr>
              <w:rPr>
                <w:rFonts w:ascii="Calibri" w:eastAsia="Calibri" w:hAnsi="Calibri" w:cs="Calibri"/>
                <w:color w:val="000000"/>
              </w:rPr>
            </w:pPr>
          </w:p>
        </w:tc>
        <w:tc>
          <w:tcPr>
            <w:tcW w:w="1444" w:type="dxa"/>
            <w:tcBorders>
              <w:top w:val="nil"/>
              <w:left w:val="nil"/>
              <w:bottom w:val="single" w:sz="4" w:space="0" w:color="000000"/>
              <w:right w:val="single" w:sz="4" w:space="0" w:color="000000"/>
            </w:tcBorders>
            <w:shd w:val="clear" w:color="auto" w:fill="FFD965"/>
            <w:vAlign w:val="bottom"/>
          </w:tcPr>
          <w:p w14:paraId="0F5F3FDF" w14:textId="77777777" w:rsidR="003C36C3" w:rsidRDefault="003C36C3" w:rsidP="00F77DFF">
            <w:pPr>
              <w:rPr>
                <w:rFonts w:ascii="Calibri" w:eastAsia="Calibri" w:hAnsi="Calibri" w:cs="Calibri"/>
                <w:color w:val="000000"/>
              </w:rPr>
            </w:pPr>
            <w:r>
              <w:rPr>
                <w:rFonts w:ascii="Calibri" w:eastAsia="Calibri" w:hAnsi="Calibri" w:cs="Calibri"/>
                <w:color w:val="000000"/>
              </w:rPr>
              <w:t>See Homework page in Camino for Module 7: 1 reading, watch 1 6.5-minute video; posting to Camino Discussion forum</w:t>
            </w:r>
          </w:p>
        </w:tc>
        <w:tc>
          <w:tcPr>
            <w:tcW w:w="1444" w:type="dxa"/>
            <w:tcBorders>
              <w:top w:val="nil"/>
              <w:left w:val="nil"/>
              <w:bottom w:val="single" w:sz="4" w:space="0" w:color="000000"/>
              <w:right w:val="single" w:sz="4" w:space="0" w:color="000000"/>
            </w:tcBorders>
            <w:shd w:val="clear" w:color="auto" w:fill="FFD965"/>
          </w:tcPr>
          <w:p w14:paraId="5421F652" w14:textId="77777777" w:rsidR="003C36C3" w:rsidRDefault="003C36C3" w:rsidP="00F77DFF">
            <w:pPr>
              <w:rPr>
                <w:rFonts w:ascii="Calibri" w:eastAsia="Calibri" w:hAnsi="Calibri" w:cs="Calibri"/>
                <w:color w:val="000000"/>
              </w:rPr>
            </w:pPr>
            <w:r>
              <w:rPr>
                <w:rFonts w:ascii="Calibri" w:eastAsia="Calibri" w:hAnsi="Calibri" w:cs="Calibri"/>
                <w:color w:val="000000"/>
              </w:rPr>
              <w:t>Designing remote/blended learning  experiences.</w:t>
            </w:r>
          </w:p>
        </w:tc>
        <w:tc>
          <w:tcPr>
            <w:tcW w:w="1565" w:type="dxa"/>
            <w:tcBorders>
              <w:top w:val="nil"/>
              <w:left w:val="nil"/>
              <w:bottom w:val="single" w:sz="4" w:space="0" w:color="000000"/>
              <w:right w:val="single" w:sz="4" w:space="0" w:color="000000"/>
            </w:tcBorders>
            <w:shd w:val="clear" w:color="auto" w:fill="8EAADB"/>
            <w:vAlign w:val="bottom"/>
          </w:tcPr>
          <w:p w14:paraId="35F39D5A" w14:textId="77777777" w:rsidR="003C36C3" w:rsidRDefault="003C36C3" w:rsidP="00F77DFF">
            <w:pPr>
              <w:rPr>
                <w:rFonts w:ascii="Calibri" w:eastAsia="Calibri" w:hAnsi="Calibri" w:cs="Calibri"/>
                <w:color w:val="FFFFFF"/>
              </w:rPr>
            </w:pPr>
            <w:r>
              <w:rPr>
                <w:rFonts w:ascii="Calibri" w:eastAsia="Calibri" w:hAnsi="Calibri" w:cs="Calibri"/>
                <w:color w:val="FFFFFF"/>
              </w:rPr>
              <w:t>See Homework page in Camino for Module 8: 1 online activity, 2 readings, posting to Camino Discussion forum</w:t>
            </w:r>
          </w:p>
        </w:tc>
        <w:tc>
          <w:tcPr>
            <w:tcW w:w="1599" w:type="dxa"/>
            <w:tcBorders>
              <w:top w:val="nil"/>
              <w:left w:val="nil"/>
              <w:bottom w:val="single" w:sz="4" w:space="0" w:color="000000"/>
              <w:right w:val="single" w:sz="4" w:space="0" w:color="000000"/>
            </w:tcBorders>
            <w:shd w:val="clear" w:color="auto" w:fill="8EAADB"/>
          </w:tcPr>
          <w:p w14:paraId="5DE85F4F" w14:textId="77777777" w:rsidR="003C36C3" w:rsidRDefault="003C36C3" w:rsidP="00F77DFF">
            <w:pPr>
              <w:rPr>
                <w:rFonts w:ascii="Calibri" w:eastAsia="Calibri" w:hAnsi="Calibri" w:cs="Calibri"/>
                <w:color w:val="FFFFFF"/>
              </w:rPr>
            </w:pPr>
            <w:r>
              <w:rPr>
                <w:rFonts w:ascii="Calibri" w:eastAsia="Calibri" w:hAnsi="Calibri" w:cs="Calibri"/>
                <w:color w:val="FFFFFF"/>
              </w:rPr>
              <w:t xml:space="preserve">Teaching and learning coding; </w:t>
            </w:r>
          </w:p>
          <w:p w14:paraId="369D3CD5" w14:textId="77777777" w:rsidR="003C36C3" w:rsidRDefault="003C36C3" w:rsidP="00F77DFF">
            <w:pPr>
              <w:rPr>
                <w:rFonts w:ascii="Calibri" w:eastAsia="Calibri" w:hAnsi="Calibri" w:cs="Calibri"/>
                <w:color w:val="FFFFFF"/>
              </w:rPr>
            </w:pPr>
            <w:r>
              <w:rPr>
                <w:rFonts w:ascii="Calibri" w:eastAsia="Calibri" w:hAnsi="Calibri" w:cs="Calibri"/>
                <w:color w:val="FFFFFF"/>
              </w:rPr>
              <w:t xml:space="preserve">more on remote learning </w:t>
            </w:r>
          </w:p>
          <w:p w14:paraId="493376C5" w14:textId="77777777" w:rsidR="003C36C3" w:rsidRDefault="003C36C3" w:rsidP="00F77DFF">
            <w:r>
              <w:rPr>
                <w:rFonts w:ascii="Calibri" w:eastAsia="Calibri" w:hAnsi="Calibri" w:cs="Calibri"/>
                <w:color w:val="FFFFFF"/>
              </w:rPr>
              <w:t xml:space="preserve">(Nearpod, </w:t>
            </w:r>
            <w:proofErr w:type="spellStart"/>
            <w:r>
              <w:rPr>
                <w:rFonts w:ascii="Calibri" w:eastAsia="Calibri" w:hAnsi="Calibri" w:cs="Calibri"/>
                <w:color w:val="FFFFFF"/>
              </w:rPr>
              <w:t>PearDeck</w:t>
            </w:r>
            <w:proofErr w:type="spellEnd"/>
            <w:r>
              <w:rPr>
                <w:rFonts w:ascii="Calibri" w:eastAsia="Calibri" w:hAnsi="Calibri" w:cs="Calibri"/>
                <w:color w:val="FFFFFF"/>
              </w:rPr>
              <w:t>)</w:t>
            </w:r>
          </w:p>
          <w:p w14:paraId="566030AB" w14:textId="77777777" w:rsidR="003C36C3" w:rsidRDefault="003C36C3" w:rsidP="00F77DFF">
            <w:pPr>
              <w:rPr>
                <w:rFonts w:ascii="Calibri" w:eastAsia="Calibri" w:hAnsi="Calibri" w:cs="Calibri"/>
                <w:b/>
              </w:rPr>
            </w:pPr>
          </w:p>
        </w:tc>
      </w:tr>
      <w:tr w:rsidR="00E7220B" w14:paraId="764985A1" w14:textId="77777777" w:rsidTr="00E7220B">
        <w:trPr>
          <w:trHeight w:val="135"/>
        </w:trPr>
        <w:tc>
          <w:tcPr>
            <w:tcW w:w="1462" w:type="dxa"/>
            <w:tcBorders>
              <w:top w:val="nil"/>
              <w:left w:val="nil"/>
              <w:bottom w:val="nil"/>
              <w:right w:val="nil"/>
            </w:tcBorders>
            <w:shd w:val="clear" w:color="auto" w:fill="D8D8D8"/>
            <w:vAlign w:val="center"/>
          </w:tcPr>
          <w:p w14:paraId="52903A1E"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599" w:type="dxa"/>
            <w:tcBorders>
              <w:top w:val="nil"/>
              <w:left w:val="nil"/>
              <w:bottom w:val="nil"/>
              <w:right w:val="nil"/>
            </w:tcBorders>
            <w:shd w:val="clear" w:color="auto" w:fill="D8D8D8"/>
            <w:vAlign w:val="center"/>
          </w:tcPr>
          <w:p w14:paraId="02126C2A"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444" w:type="dxa"/>
            <w:tcBorders>
              <w:top w:val="nil"/>
              <w:left w:val="nil"/>
              <w:bottom w:val="nil"/>
              <w:right w:val="nil"/>
            </w:tcBorders>
            <w:shd w:val="clear" w:color="auto" w:fill="D8D8D8"/>
            <w:vAlign w:val="center"/>
          </w:tcPr>
          <w:p w14:paraId="17CC43E1"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444" w:type="dxa"/>
            <w:tcBorders>
              <w:top w:val="nil"/>
              <w:left w:val="nil"/>
              <w:bottom w:val="nil"/>
              <w:right w:val="nil"/>
            </w:tcBorders>
            <w:shd w:val="clear" w:color="auto" w:fill="D8D8D8"/>
            <w:vAlign w:val="center"/>
          </w:tcPr>
          <w:p w14:paraId="1254C032"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565" w:type="dxa"/>
            <w:tcBorders>
              <w:top w:val="nil"/>
              <w:left w:val="nil"/>
              <w:bottom w:val="nil"/>
              <w:right w:val="nil"/>
            </w:tcBorders>
            <w:shd w:val="clear" w:color="auto" w:fill="D8D8D8"/>
            <w:vAlign w:val="center"/>
          </w:tcPr>
          <w:p w14:paraId="585E0425"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599" w:type="dxa"/>
            <w:tcBorders>
              <w:top w:val="nil"/>
              <w:left w:val="nil"/>
              <w:bottom w:val="nil"/>
              <w:right w:val="nil"/>
            </w:tcBorders>
            <w:shd w:val="clear" w:color="auto" w:fill="D8D8D8"/>
            <w:vAlign w:val="center"/>
          </w:tcPr>
          <w:p w14:paraId="29D1F24F"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r>
      <w:tr w:rsidR="00E7220B" w14:paraId="249C1575" w14:textId="77777777" w:rsidTr="00E7220B">
        <w:trPr>
          <w:trHeight w:val="127"/>
        </w:trPr>
        <w:tc>
          <w:tcPr>
            <w:tcW w:w="1462" w:type="dxa"/>
            <w:tcBorders>
              <w:top w:val="nil"/>
              <w:left w:val="nil"/>
              <w:bottom w:val="nil"/>
              <w:right w:val="nil"/>
            </w:tcBorders>
            <w:shd w:val="clear" w:color="auto" w:fill="auto"/>
            <w:vAlign w:val="bottom"/>
          </w:tcPr>
          <w:p w14:paraId="7D9875E2" w14:textId="77777777" w:rsidR="003C36C3" w:rsidRDefault="003C36C3" w:rsidP="00F77DFF">
            <w:pPr>
              <w:jc w:val="center"/>
              <w:rPr>
                <w:rFonts w:ascii="Calibri" w:eastAsia="Calibri" w:hAnsi="Calibri" w:cs="Calibri"/>
                <w:color w:val="000000"/>
              </w:rPr>
            </w:pPr>
          </w:p>
        </w:tc>
        <w:tc>
          <w:tcPr>
            <w:tcW w:w="1599" w:type="dxa"/>
            <w:tcBorders>
              <w:top w:val="nil"/>
              <w:left w:val="nil"/>
              <w:bottom w:val="nil"/>
              <w:right w:val="nil"/>
            </w:tcBorders>
            <w:shd w:val="clear" w:color="auto" w:fill="auto"/>
            <w:vAlign w:val="bottom"/>
          </w:tcPr>
          <w:p w14:paraId="5CEF5DCE" w14:textId="77777777" w:rsidR="003C36C3" w:rsidRDefault="003C36C3" w:rsidP="00F77DFF">
            <w:pPr>
              <w:rPr>
                <w:sz w:val="20"/>
                <w:szCs w:val="20"/>
              </w:rPr>
            </w:pPr>
          </w:p>
        </w:tc>
        <w:tc>
          <w:tcPr>
            <w:tcW w:w="1444" w:type="dxa"/>
            <w:tcBorders>
              <w:top w:val="nil"/>
              <w:left w:val="nil"/>
              <w:bottom w:val="nil"/>
              <w:right w:val="nil"/>
            </w:tcBorders>
            <w:shd w:val="clear" w:color="auto" w:fill="auto"/>
            <w:vAlign w:val="bottom"/>
          </w:tcPr>
          <w:p w14:paraId="65EE87AB" w14:textId="77777777" w:rsidR="003C36C3" w:rsidRDefault="003C36C3" w:rsidP="00F77DFF">
            <w:pPr>
              <w:rPr>
                <w:sz w:val="20"/>
                <w:szCs w:val="20"/>
              </w:rPr>
            </w:pPr>
          </w:p>
        </w:tc>
        <w:tc>
          <w:tcPr>
            <w:tcW w:w="1444" w:type="dxa"/>
            <w:tcBorders>
              <w:top w:val="nil"/>
              <w:left w:val="nil"/>
              <w:bottom w:val="nil"/>
              <w:right w:val="nil"/>
            </w:tcBorders>
            <w:shd w:val="clear" w:color="auto" w:fill="auto"/>
            <w:vAlign w:val="bottom"/>
          </w:tcPr>
          <w:p w14:paraId="0AD7912D" w14:textId="77777777" w:rsidR="003C36C3" w:rsidRDefault="003C36C3" w:rsidP="00F77DFF">
            <w:pPr>
              <w:rPr>
                <w:sz w:val="20"/>
                <w:szCs w:val="20"/>
              </w:rPr>
            </w:pPr>
          </w:p>
        </w:tc>
        <w:tc>
          <w:tcPr>
            <w:tcW w:w="1565" w:type="dxa"/>
            <w:tcBorders>
              <w:top w:val="nil"/>
              <w:left w:val="nil"/>
              <w:bottom w:val="nil"/>
              <w:right w:val="nil"/>
            </w:tcBorders>
            <w:shd w:val="clear" w:color="auto" w:fill="auto"/>
            <w:vAlign w:val="bottom"/>
          </w:tcPr>
          <w:p w14:paraId="0AE92DF6" w14:textId="77777777" w:rsidR="003C36C3" w:rsidRDefault="003C36C3" w:rsidP="00F77DFF">
            <w:pPr>
              <w:rPr>
                <w:sz w:val="20"/>
                <w:szCs w:val="20"/>
              </w:rPr>
            </w:pPr>
          </w:p>
        </w:tc>
        <w:tc>
          <w:tcPr>
            <w:tcW w:w="1599" w:type="dxa"/>
            <w:tcBorders>
              <w:top w:val="nil"/>
              <w:left w:val="nil"/>
              <w:bottom w:val="nil"/>
              <w:right w:val="nil"/>
            </w:tcBorders>
            <w:shd w:val="clear" w:color="auto" w:fill="auto"/>
            <w:vAlign w:val="bottom"/>
          </w:tcPr>
          <w:p w14:paraId="2E94FC34" w14:textId="77777777" w:rsidR="003C36C3" w:rsidRDefault="003C36C3" w:rsidP="00F77DFF">
            <w:pPr>
              <w:rPr>
                <w:sz w:val="20"/>
                <w:szCs w:val="20"/>
              </w:rPr>
            </w:pPr>
          </w:p>
        </w:tc>
      </w:tr>
      <w:tr w:rsidR="00E7220B" w14:paraId="2405C17B" w14:textId="77777777" w:rsidTr="00E7220B">
        <w:trPr>
          <w:trHeight w:val="288"/>
        </w:trPr>
        <w:tc>
          <w:tcPr>
            <w:tcW w:w="1462" w:type="dxa"/>
            <w:tcBorders>
              <w:top w:val="single" w:sz="4" w:space="0" w:color="000000"/>
              <w:left w:val="single" w:sz="4" w:space="0" w:color="000000"/>
              <w:bottom w:val="single" w:sz="4" w:space="0" w:color="000000"/>
              <w:right w:val="single" w:sz="4" w:space="0" w:color="000000"/>
            </w:tcBorders>
            <w:shd w:val="clear" w:color="auto" w:fill="548135"/>
            <w:vAlign w:val="bottom"/>
          </w:tcPr>
          <w:p w14:paraId="12EFF6AF" w14:textId="77777777" w:rsidR="003C36C3" w:rsidRDefault="003C36C3" w:rsidP="00F77DFF">
            <w:pPr>
              <w:jc w:val="center"/>
              <w:rPr>
                <w:rFonts w:ascii="Calibri" w:eastAsia="Calibri" w:hAnsi="Calibri" w:cs="Calibri"/>
                <w:color w:val="FFFFFF"/>
              </w:rPr>
            </w:pPr>
            <w:r>
              <w:rPr>
                <w:rFonts w:ascii="Calibri" w:eastAsia="Calibri" w:hAnsi="Calibri" w:cs="Calibri"/>
                <w:color w:val="FFFFFF"/>
              </w:rPr>
              <w:t xml:space="preserve">Prior to </w:t>
            </w:r>
            <w:proofErr w:type="spellStart"/>
            <w:r>
              <w:rPr>
                <w:rFonts w:ascii="Calibri" w:eastAsia="Calibri" w:hAnsi="Calibri" w:cs="Calibri"/>
                <w:color w:val="FFFFFF"/>
              </w:rPr>
              <w:t>Sesion</w:t>
            </w:r>
            <w:proofErr w:type="spellEnd"/>
            <w:r>
              <w:rPr>
                <w:rFonts w:ascii="Calibri" w:eastAsia="Calibri" w:hAnsi="Calibri" w:cs="Calibri"/>
                <w:color w:val="FFFFFF"/>
              </w:rPr>
              <w:t xml:space="preserve"> 10: </w:t>
            </w:r>
          </w:p>
        </w:tc>
        <w:tc>
          <w:tcPr>
            <w:tcW w:w="1599" w:type="dxa"/>
            <w:tcBorders>
              <w:top w:val="single" w:sz="4" w:space="0" w:color="000000"/>
              <w:left w:val="nil"/>
              <w:bottom w:val="single" w:sz="4" w:space="0" w:color="000000"/>
              <w:right w:val="single" w:sz="4" w:space="0" w:color="000000"/>
            </w:tcBorders>
            <w:shd w:val="clear" w:color="auto" w:fill="548135"/>
            <w:vAlign w:val="bottom"/>
          </w:tcPr>
          <w:p w14:paraId="1AD74E80" w14:textId="77777777" w:rsidR="003C36C3" w:rsidRDefault="003C36C3" w:rsidP="00F77DFF">
            <w:pPr>
              <w:jc w:val="center"/>
              <w:rPr>
                <w:rFonts w:ascii="Calibri" w:eastAsia="Calibri" w:hAnsi="Calibri" w:cs="Calibri"/>
                <w:b/>
                <w:color w:val="FFFFFF"/>
              </w:rPr>
            </w:pPr>
            <w:r>
              <w:rPr>
                <w:rFonts w:ascii="Calibri" w:eastAsia="Calibri" w:hAnsi="Calibri" w:cs="Calibri"/>
                <w:b/>
                <w:color w:val="FFFFFF"/>
              </w:rPr>
              <w:t>Session 10:</w:t>
            </w:r>
          </w:p>
        </w:tc>
        <w:tc>
          <w:tcPr>
            <w:tcW w:w="1444" w:type="dxa"/>
            <w:tcBorders>
              <w:top w:val="single" w:sz="4" w:space="0" w:color="000000"/>
              <w:left w:val="nil"/>
              <w:bottom w:val="single" w:sz="4" w:space="0" w:color="000000"/>
              <w:right w:val="single" w:sz="4" w:space="0" w:color="000000"/>
            </w:tcBorders>
            <w:shd w:val="clear" w:color="auto" w:fill="7030A0"/>
            <w:vAlign w:val="bottom"/>
          </w:tcPr>
          <w:p w14:paraId="50EB3D72" w14:textId="77777777" w:rsidR="003C36C3" w:rsidRDefault="003C36C3" w:rsidP="00F77DFF">
            <w:pPr>
              <w:jc w:val="center"/>
              <w:rPr>
                <w:rFonts w:ascii="Calibri" w:eastAsia="Calibri" w:hAnsi="Calibri" w:cs="Calibri"/>
                <w:color w:val="FFFFFF"/>
              </w:rPr>
            </w:pPr>
            <w:r>
              <w:rPr>
                <w:rFonts w:ascii="Calibri" w:eastAsia="Calibri" w:hAnsi="Calibri" w:cs="Calibri"/>
                <w:color w:val="FFFFFF"/>
              </w:rPr>
              <w:t xml:space="preserve">Prior to Session 11: </w:t>
            </w:r>
          </w:p>
        </w:tc>
        <w:tc>
          <w:tcPr>
            <w:tcW w:w="1444" w:type="dxa"/>
            <w:tcBorders>
              <w:top w:val="single" w:sz="4" w:space="0" w:color="000000"/>
              <w:left w:val="nil"/>
              <w:bottom w:val="single" w:sz="4" w:space="0" w:color="000000"/>
              <w:right w:val="single" w:sz="4" w:space="0" w:color="000000"/>
            </w:tcBorders>
            <w:shd w:val="clear" w:color="auto" w:fill="7030A0"/>
            <w:vAlign w:val="bottom"/>
          </w:tcPr>
          <w:p w14:paraId="6BA11A0D" w14:textId="77777777" w:rsidR="003C36C3" w:rsidRDefault="003C36C3" w:rsidP="00F77DFF">
            <w:pPr>
              <w:jc w:val="center"/>
              <w:rPr>
                <w:rFonts w:ascii="Calibri" w:eastAsia="Calibri" w:hAnsi="Calibri" w:cs="Calibri"/>
                <w:b/>
                <w:color w:val="FFFFFF"/>
              </w:rPr>
            </w:pPr>
            <w:r>
              <w:rPr>
                <w:rFonts w:ascii="Calibri" w:eastAsia="Calibri" w:hAnsi="Calibri" w:cs="Calibri"/>
                <w:b/>
                <w:color w:val="FFFFFF"/>
              </w:rPr>
              <w:t xml:space="preserve"> Session 11:</w:t>
            </w:r>
          </w:p>
        </w:tc>
        <w:tc>
          <w:tcPr>
            <w:tcW w:w="1565" w:type="dxa"/>
            <w:tcBorders>
              <w:top w:val="nil"/>
              <w:left w:val="nil"/>
              <w:bottom w:val="nil"/>
              <w:right w:val="nil"/>
            </w:tcBorders>
            <w:shd w:val="clear" w:color="auto" w:fill="auto"/>
            <w:vAlign w:val="bottom"/>
          </w:tcPr>
          <w:p w14:paraId="1E71442F" w14:textId="77777777" w:rsidR="003C36C3" w:rsidRDefault="003C36C3" w:rsidP="00F77DFF">
            <w:pPr>
              <w:jc w:val="center"/>
              <w:rPr>
                <w:rFonts w:ascii="Calibri" w:eastAsia="Calibri" w:hAnsi="Calibri" w:cs="Calibri"/>
                <w:b/>
                <w:color w:val="FFFFFF"/>
              </w:rPr>
            </w:pPr>
          </w:p>
        </w:tc>
        <w:tc>
          <w:tcPr>
            <w:tcW w:w="1599" w:type="dxa"/>
            <w:tcBorders>
              <w:top w:val="nil"/>
              <w:left w:val="nil"/>
              <w:bottom w:val="nil"/>
              <w:right w:val="nil"/>
            </w:tcBorders>
            <w:shd w:val="clear" w:color="auto" w:fill="auto"/>
            <w:vAlign w:val="bottom"/>
          </w:tcPr>
          <w:p w14:paraId="7A51826E" w14:textId="77777777" w:rsidR="003C36C3" w:rsidRDefault="003C36C3" w:rsidP="00F77DFF">
            <w:pPr>
              <w:rPr>
                <w:sz w:val="20"/>
                <w:szCs w:val="20"/>
              </w:rPr>
            </w:pPr>
          </w:p>
        </w:tc>
      </w:tr>
      <w:tr w:rsidR="00E7220B" w14:paraId="1D07948D" w14:textId="77777777" w:rsidTr="00E7220B">
        <w:trPr>
          <w:trHeight w:val="135"/>
        </w:trPr>
        <w:tc>
          <w:tcPr>
            <w:tcW w:w="1462" w:type="dxa"/>
            <w:tcBorders>
              <w:top w:val="nil"/>
              <w:left w:val="single" w:sz="4" w:space="0" w:color="000000"/>
              <w:bottom w:val="single" w:sz="4" w:space="0" w:color="000000"/>
              <w:right w:val="single" w:sz="4" w:space="0" w:color="000000"/>
            </w:tcBorders>
            <w:shd w:val="clear" w:color="auto" w:fill="548135"/>
            <w:vAlign w:val="bottom"/>
          </w:tcPr>
          <w:p w14:paraId="0BDC478E" w14:textId="77777777" w:rsidR="003C36C3" w:rsidRDefault="003C36C3" w:rsidP="00F77DFF">
            <w:pPr>
              <w:jc w:val="center"/>
              <w:rPr>
                <w:rFonts w:ascii="Calibri" w:eastAsia="Calibri" w:hAnsi="Calibri" w:cs="Calibri"/>
                <w:color w:val="FFFFFF"/>
              </w:rPr>
            </w:pPr>
            <w:r>
              <w:rPr>
                <w:rFonts w:ascii="Calibri" w:eastAsia="Calibri" w:hAnsi="Calibri" w:cs="Calibri"/>
                <w:color w:val="FFFFFF"/>
              </w:rPr>
              <w:t>OUTSIDE OF CLASS</w:t>
            </w:r>
          </w:p>
        </w:tc>
        <w:tc>
          <w:tcPr>
            <w:tcW w:w="1599" w:type="dxa"/>
            <w:tcBorders>
              <w:top w:val="nil"/>
              <w:left w:val="nil"/>
              <w:bottom w:val="single" w:sz="4" w:space="0" w:color="000000"/>
              <w:right w:val="single" w:sz="4" w:space="0" w:color="000000"/>
            </w:tcBorders>
            <w:shd w:val="clear" w:color="auto" w:fill="548135"/>
            <w:vAlign w:val="bottom"/>
          </w:tcPr>
          <w:p w14:paraId="1CB1CB16" w14:textId="77777777" w:rsidR="003C36C3" w:rsidRDefault="003C36C3" w:rsidP="00F77DFF">
            <w:pPr>
              <w:jc w:val="center"/>
              <w:rPr>
                <w:rFonts w:ascii="Calibri" w:eastAsia="Calibri" w:hAnsi="Calibri" w:cs="Calibri"/>
                <w:color w:val="FFFFFF"/>
              </w:rPr>
            </w:pPr>
            <w:r>
              <w:rPr>
                <w:rFonts w:ascii="Calibri" w:eastAsia="Calibri" w:hAnsi="Calibri" w:cs="Calibri"/>
                <w:color w:val="FFFFFF"/>
              </w:rPr>
              <w:t>IN CLASS</w:t>
            </w:r>
          </w:p>
        </w:tc>
        <w:tc>
          <w:tcPr>
            <w:tcW w:w="1444" w:type="dxa"/>
            <w:tcBorders>
              <w:top w:val="nil"/>
              <w:left w:val="nil"/>
              <w:bottom w:val="single" w:sz="4" w:space="0" w:color="000000"/>
              <w:right w:val="single" w:sz="4" w:space="0" w:color="000000"/>
            </w:tcBorders>
            <w:shd w:val="clear" w:color="auto" w:fill="7030A0"/>
            <w:vAlign w:val="bottom"/>
          </w:tcPr>
          <w:p w14:paraId="6BC8BCD1" w14:textId="77777777" w:rsidR="003C36C3" w:rsidRDefault="003C36C3" w:rsidP="00F77DFF">
            <w:pPr>
              <w:jc w:val="center"/>
              <w:rPr>
                <w:rFonts w:ascii="Calibri" w:eastAsia="Calibri" w:hAnsi="Calibri" w:cs="Calibri"/>
                <w:color w:val="FFFFFF"/>
              </w:rPr>
            </w:pPr>
            <w:r>
              <w:rPr>
                <w:rFonts w:ascii="Calibri" w:eastAsia="Calibri" w:hAnsi="Calibri" w:cs="Calibri"/>
                <w:color w:val="FFFFFF"/>
              </w:rPr>
              <w:t>OUTSIDE OF CLASS</w:t>
            </w:r>
          </w:p>
        </w:tc>
        <w:tc>
          <w:tcPr>
            <w:tcW w:w="1444" w:type="dxa"/>
            <w:tcBorders>
              <w:top w:val="nil"/>
              <w:left w:val="nil"/>
              <w:bottom w:val="single" w:sz="4" w:space="0" w:color="000000"/>
              <w:right w:val="single" w:sz="4" w:space="0" w:color="000000"/>
            </w:tcBorders>
            <w:shd w:val="clear" w:color="auto" w:fill="7030A0"/>
            <w:vAlign w:val="bottom"/>
          </w:tcPr>
          <w:p w14:paraId="0F00961D" w14:textId="77777777" w:rsidR="003C36C3" w:rsidRDefault="003C36C3" w:rsidP="00F77DFF">
            <w:pPr>
              <w:jc w:val="center"/>
              <w:rPr>
                <w:rFonts w:ascii="Calibri" w:eastAsia="Calibri" w:hAnsi="Calibri" w:cs="Calibri"/>
                <w:color w:val="FFFFFF"/>
              </w:rPr>
            </w:pPr>
            <w:r>
              <w:rPr>
                <w:rFonts w:ascii="Calibri" w:eastAsia="Calibri" w:hAnsi="Calibri" w:cs="Calibri"/>
                <w:color w:val="FFFFFF"/>
              </w:rPr>
              <w:t>IN CLASS</w:t>
            </w:r>
          </w:p>
        </w:tc>
        <w:tc>
          <w:tcPr>
            <w:tcW w:w="1565" w:type="dxa"/>
            <w:tcBorders>
              <w:top w:val="nil"/>
              <w:left w:val="nil"/>
              <w:bottom w:val="nil"/>
              <w:right w:val="nil"/>
            </w:tcBorders>
            <w:shd w:val="clear" w:color="auto" w:fill="auto"/>
            <w:vAlign w:val="bottom"/>
          </w:tcPr>
          <w:p w14:paraId="248B9780" w14:textId="77777777" w:rsidR="003C36C3" w:rsidRDefault="003C36C3" w:rsidP="00F77DFF">
            <w:pPr>
              <w:jc w:val="center"/>
              <w:rPr>
                <w:rFonts w:ascii="Calibri" w:eastAsia="Calibri" w:hAnsi="Calibri" w:cs="Calibri"/>
                <w:color w:val="FFFFFF"/>
              </w:rPr>
            </w:pPr>
          </w:p>
        </w:tc>
        <w:tc>
          <w:tcPr>
            <w:tcW w:w="1599" w:type="dxa"/>
            <w:tcBorders>
              <w:top w:val="nil"/>
              <w:left w:val="nil"/>
              <w:bottom w:val="nil"/>
              <w:right w:val="nil"/>
            </w:tcBorders>
            <w:shd w:val="clear" w:color="auto" w:fill="auto"/>
            <w:vAlign w:val="bottom"/>
          </w:tcPr>
          <w:p w14:paraId="1A3FCF7C" w14:textId="77777777" w:rsidR="003C36C3" w:rsidRDefault="003C36C3" w:rsidP="00F77DFF">
            <w:pPr>
              <w:rPr>
                <w:sz w:val="20"/>
                <w:szCs w:val="20"/>
              </w:rPr>
            </w:pPr>
          </w:p>
        </w:tc>
      </w:tr>
      <w:tr w:rsidR="00E7220B" w14:paraId="321F45B7" w14:textId="77777777" w:rsidTr="00E7220B">
        <w:trPr>
          <w:trHeight w:val="1426"/>
        </w:trPr>
        <w:tc>
          <w:tcPr>
            <w:tcW w:w="1462" w:type="dxa"/>
            <w:tcBorders>
              <w:top w:val="nil"/>
              <w:left w:val="single" w:sz="4" w:space="0" w:color="000000"/>
              <w:bottom w:val="single" w:sz="4" w:space="0" w:color="000000"/>
              <w:right w:val="single" w:sz="4" w:space="0" w:color="000000"/>
            </w:tcBorders>
            <w:shd w:val="clear" w:color="auto" w:fill="548135"/>
            <w:vAlign w:val="bottom"/>
          </w:tcPr>
          <w:p w14:paraId="46DAAA28" w14:textId="77777777" w:rsidR="003C36C3" w:rsidRDefault="003C36C3" w:rsidP="00F77DFF">
            <w:pPr>
              <w:rPr>
                <w:rFonts w:ascii="Calibri" w:eastAsia="Calibri" w:hAnsi="Calibri" w:cs="Calibri"/>
                <w:color w:val="FFFFFF"/>
              </w:rPr>
            </w:pPr>
            <w:r>
              <w:rPr>
                <w:rFonts w:ascii="Calibri" w:eastAsia="Calibri" w:hAnsi="Calibri" w:cs="Calibri"/>
                <w:color w:val="FFFFFF"/>
              </w:rPr>
              <w:lastRenderedPageBreak/>
              <w:t>See Homework page in Camino for Module 9: 4 short readings, 1 online activity, posting to Camino Discussion forum</w:t>
            </w:r>
          </w:p>
        </w:tc>
        <w:tc>
          <w:tcPr>
            <w:tcW w:w="1599" w:type="dxa"/>
            <w:tcBorders>
              <w:top w:val="nil"/>
              <w:left w:val="nil"/>
              <w:bottom w:val="single" w:sz="4" w:space="0" w:color="000000"/>
              <w:right w:val="single" w:sz="4" w:space="0" w:color="000000"/>
            </w:tcBorders>
            <w:shd w:val="clear" w:color="auto" w:fill="548135"/>
          </w:tcPr>
          <w:p w14:paraId="4DBE9E91" w14:textId="77777777" w:rsidR="003C36C3" w:rsidRDefault="003C36C3" w:rsidP="00F77DFF">
            <w:pPr>
              <w:rPr>
                <w:rFonts w:ascii="Calibri" w:eastAsia="Calibri" w:hAnsi="Calibri" w:cs="Calibri"/>
                <w:color w:val="FFFFFF"/>
              </w:rPr>
            </w:pPr>
            <w:r>
              <w:rPr>
                <w:rFonts w:ascii="Calibri" w:eastAsia="Calibri" w:hAnsi="Calibri" w:cs="Calibri"/>
                <w:color w:val="FFFFFF"/>
              </w:rPr>
              <w:t>Technological Pedagogical Content Knowledge (TPACK) framework for self-directed professional development; Surprise activity</w:t>
            </w:r>
          </w:p>
        </w:tc>
        <w:tc>
          <w:tcPr>
            <w:tcW w:w="1444" w:type="dxa"/>
            <w:tcBorders>
              <w:top w:val="nil"/>
              <w:left w:val="nil"/>
              <w:bottom w:val="single" w:sz="4" w:space="0" w:color="000000"/>
              <w:right w:val="single" w:sz="4" w:space="0" w:color="000000"/>
            </w:tcBorders>
            <w:shd w:val="clear" w:color="auto" w:fill="7030A0"/>
            <w:vAlign w:val="bottom"/>
          </w:tcPr>
          <w:p w14:paraId="24D5F8F1" w14:textId="77777777" w:rsidR="003C36C3" w:rsidRDefault="003C36C3" w:rsidP="00F77DFF">
            <w:pPr>
              <w:rPr>
                <w:rFonts w:ascii="Calibri" w:eastAsia="Calibri" w:hAnsi="Calibri" w:cs="Calibri"/>
                <w:color w:val="FFFFFF"/>
              </w:rPr>
            </w:pPr>
            <w:r>
              <w:rPr>
                <w:rFonts w:ascii="Calibri" w:eastAsia="Calibri" w:hAnsi="Calibri" w:cs="Calibri"/>
                <w:color w:val="FFFFFF"/>
              </w:rPr>
              <w:t xml:space="preserve">See Homework page in Camino for Module 10: Write final reflection, submit </w:t>
            </w:r>
            <w:proofErr w:type="spellStart"/>
            <w:r>
              <w:rPr>
                <w:rFonts w:ascii="Calibri" w:eastAsia="Calibri" w:hAnsi="Calibri" w:cs="Calibri"/>
                <w:color w:val="FFFFFF"/>
              </w:rPr>
              <w:t>ePortfolio</w:t>
            </w:r>
            <w:proofErr w:type="spellEnd"/>
          </w:p>
        </w:tc>
        <w:tc>
          <w:tcPr>
            <w:tcW w:w="1444" w:type="dxa"/>
            <w:tcBorders>
              <w:top w:val="nil"/>
              <w:left w:val="nil"/>
              <w:bottom w:val="single" w:sz="4" w:space="0" w:color="000000"/>
              <w:right w:val="single" w:sz="4" w:space="0" w:color="000000"/>
            </w:tcBorders>
            <w:shd w:val="clear" w:color="auto" w:fill="7030A0"/>
          </w:tcPr>
          <w:p w14:paraId="3FBC0E57" w14:textId="77777777" w:rsidR="003C36C3" w:rsidRDefault="003C36C3" w:rsidP="00F77DFF">
            <w:pPr>
              <w:rPr>
                <w:rFonts w:ascii="Calibri" w:eastAsia="Calibri" w:hAnsi="Calibri" w:cs="Calibri"/>
                <w:color w:val="FFFFFF"/>
              </w:rPr>
            </w:pPr>
            <w:proofErr w:type="spellStart"/>
            <w:r>
              <w:rPr>
                <w:rFonts w:ascii="Calibri" w:eastAsia="Calibri" w:hAnsi="Calibri" w:cs="Calibri"/>
                <w:color w:val="FFFFFF"/>
              </w:rPr>
              <w:t>ePortfolio</w:t>
            </w:r>
            <w:proofErr w:type="spellEnd"/>
            <w:r>
              <w:rPr>
                <w:rFonts w:ascii="Calibri" w:eastAsia="Calibri" w:hAnsi="Calibri" w:cs="Calibri"/>
                <w:color w:val="FFFFFF"/>
              </w:rPr>
              <w:t xml:space="preserve"> peer reviews; digital video showcase</w:t>
            </w:r>
          </w:p>
        </w:tc>
        <w:tc>
          <w:tcPr>
            <w:tcW w:w="1565" w:type="dxa"/>
            <w:tcBorders>
              <w:top w:val="nil"/>
              <w:left w:val="nil"/>
              <w:bottom w:val="nil"/>
              <w:right w:val="nil"/>
            </w:tcBorders>
            <w:shd w:val="clear" w:color="auto" w:fill="auto"/>
            <w:vAlign w:val="bottom"/>
          </w:tcPr>
          <w:p w14:paraId="2C7F02D0" w14:textId="77777777" w:rsidR="003C36C3" w:rsidRDefault="003C36C3" w:rsidP="00F77DFF">
            <w:pPr>
              <w:rPr>
                <w:rFonts w:ascii="Calibri" w:eastAsia="Calibri" w:hAnsi="Calibri" w:cs="Calibri"/>
                <w:color w:val="FFFFFF"/>
              </w:rPr>
            </w:pPr>
          </w:p>
        </w:tc>
        <w:tc>
          <w:tcPr>
            <w:tcW w:w="1599" w:type="dxa"/>
            <w:tcBorders>
              <w:top w:val="nil"/>
              <w:left w:val="nil"/>
              <w:bottom w:val="nil"/>
              <w:right w:val="nil"/>
            </w:tcBorders>
            <w:shd w:val="clear" w:color="auto" w:fill="auto"/>
            <w:vAlign w:val="bottom"/>
          </w:tcPr>
          <w:p w14:paraId="1F9BABEC" w14:textId="77777777" w:rsidR="003C36C3" w:rsidRDefault="003C36C3" w:rsidP="00F77DFF">
            <w:pPr>
              <w:ind w:left="-144"/>
              <w:rPr>
                <w:sz w:val="20"/>
                <w:szCs w:val="20"/>
              </w:rPr>
            </w:pPr>
          </w:p>
        </w:tc>
      </w:tr>
      <w:tr w:rsidR="00E7220B" w14:paraId="7DF2A8C3" w14:textId="77777777" w:rsidTr="00E7220B">
        <w:trPr>
          <w:trHeight w:val="139"/>
        </w:trPr>
        <w:tc>
          <w:tcPr>
            <w:tcW w:w="1462" w:type="dxa"/>
            <w:tcBorders>
              <w:top w:val="nil"/>
              <w:left w:val="nil"/>
              <w:bottom w:val="nil"/>
              <w:right w:val="nil"/>
            </w:tcBorders>
            <w:shd w:val="clear" w:color="auto" w:fill="D8D8D8"/>
            <w:vAlign w:val="center"/>
          </w:tcPr>
          <w:p w14:paraId="74C2542B"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599" w:type="dxa"/>
            <w:tcBorders>
              <w:top w:val="nil"/>
              <w:left w:val="nil"/>
              <w:bottom w:val="nil"/>
              <w:right w:val="nil"/>
            </w:tcBorders>
            <w:shd w:val="clear" w:color="auto" w:fill="D8D8D8"/>
            <w:vAlign w:val="center"/>
          </w:tcPr>
          <w:p w14:paraId="5E23FBE4"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444" w:type="dxa"/>
            <w:tcBorders>
              <w:top w:val="nil"/>
              <w:left w:val="nil"/>
              <w:bottom w:val="nil"/>
              <w:right w:val="nil"/>
            </w:tcBorders>
            <w:shd w:val="clear" w:color="auto" w:fill="D8D8D8"/>
            <w:vAlign w:val="center"/>
          </w:tcPr>
          <w:p w14:paraId="258346DA"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444" w:type="dxa"/>
            <w:tcBorders>
              <w:top w:val="nil"/>
              <w:left w:val="nil"/>
              <w:bottom w:val="nil"/>
              <w:right w:val="nil"/>
            </w:tcBorders>
            <w:shd w:val="clear" w:color="auto" w:fill="D8D8D8"/>
            <w:vAlign w:val="center"/>
          </w:tcPr>
          <w:p w14:paraId="3841D7B0"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w:t>
            </w:r>
          </w:p>
        </w:tc>
        <w:tc>
          <w:tcPr>
            <w:tcW w:w="1565" w:type="dxa"/>
            <w:tcBorders>
              <w:top w:val="nil"/>
              <w:left w:val="nil"/>
              <w:bottom w:val="nil"/>
              <w:right w:val="nil"/>
            </w:tcBorders>
            <w:shd w:val="clear" w:color="auto" w:fill="auto"/>
            <w:vAlign w:val="bottom"/>
          </w:tcPr>
          <w:p w14:paraId="50FC4125" w14:textId="77777777" w:rsidR="003C36C3" w:rsidRDefault="003C36C3" w:rsidP="00F77DFF">
            <w:pPr>
              <w:jc w:val="center"/>
              <w:rPr>
                <w:rFonts w:ascii="Calibri" w:eastAsia="Calibri" w:hAnsi="Calibri" w:cs="Calibri"/>
                <w:color w:val="000000"/>
              </w:rPr>
            </w:pPr>
          </w:p>
        </w:tc>
        <w:tc>
          <w:tcPr>
            <w:tcW w:w="1599" w:type="dxa"/>
            <w:tcBorders>
              <w:top w:val="nil"/>
              <w:left w:val="nil"/>
              <w:bottom w:val="nil"/>
              <w:right w:val="nil"/>
            </w:tcBorders>
            <w:shd w:val="clear" w:color="auto" w:fill="auto"/>
            <w:vAlign w:val="bottom"/>
          </w:tcPr>
          <w:p w14:paraId="785C09D8" w14:textId="77777777" w:rsidR="003C36C3" w:rsidRDefault="003C36C3" w:rsidP="00F77DFF">
            <w:pPr>
              <w:rPr>
                <w:sz w:val="20"/>
                <w:szCs w:val="20"/>
              </w:rPr>
            </w:pPr>
          </w:p>
        </w:tc>
      </w:tr>
    </w:tbl>
    <w:p w14:paraId="6141466F" w14:textId="77777777" w:rsidR="003C36C3" w:rsidRDefault="003C36C3" w:rsidP="003C36C3">
      <w:pPr>
        <w:rPr>
          <w:sz w:val="20"/>
          <w:szCs w:val="20"/>
        </w:rPr>
      </w:pPr>
    </w:p>
    <w:p w14:paraId="20380B6F" w14:textId="77777777" w:rsidR="003C36C3" w:rsidRDefault="003C36C3" w:rsidP="003C36C3">
      <w:pPr>
        <w:rPr>
          <w:sz w:val="20"/>
          <w:szCs w:val="20"/>
        </w:rPr>
      </w:pPr>
    </w:p>
    <w:p w14:paraId="211B6583" w14:textId="77777777" w:rsidR="003C36C3" w:rsidRDefault="003C36C3" w:rsidP="003C36C3">
      <w:pPr>
        <w:sectPr w:rsidR="003C36C3" w:rsidSect="00F77DFF">
          <w:pgSz w:w="12240" w:h="15840"/>
          <w:pgMar w:top="1440" w:right="1440" w:bottom="1440" w:left="1440" w:header="720" w:footer="720" w:gutter="0"/>
          <w:cols w:space="720"/>
        </w:sectPr>
      </w:pPr>
    </w:p>
    <w:p w14:paraId="5CC0C6F8" w14:textId="77777777" w:rsidR="00E7220B" w:rsidRDefault="00E7220B" w:rsidP="003C36C3">
      <w:pPr>
        <w:jc w:val="center"/>
        <w:rPr>
          <w:rFonts w:asciiTheme="majorHAnsi" w:hAnsiTheme="majorHAnsi" w:cstheme="majorHAnsi"/>
          <w:b/>
          <w:sz w:val="22"/>
          <w:szCs w:val="22"/>
        </w:rPr>
        <w:sectPr w:rsidR="00E7220B">
          <w:headerReference w:type="default" r:id="rId185"/>
          <w:footerReference w:type="default" r:id="rId186"/>
          <w:pgSz w:w="12240" w:h="15840"/>
          <w:pgMar w:top="225" w:right="720" w:bottom="720" w:left="720" w:header="720" w:footer="720" w:gutter="0"/>
          <w:pgNumType w:start="1"/>
          <w:cols w:space="720"/>
        </w:sectPr>
      </w:pPr>
    </w:p>
    <w:p w14:paraId="3312114E" w14:textId="13B6895F" w:rsidR="003C36C3" w:rsidRPr="00321499" w:rsidRDefault="003C36C3" w:rsidP="003C36C3">
      <w:pPr>
        <w:jc w:val="center"/>
        <w:rPr>
          <w:rFonts w:asciiTheme="majorHAnsi" w:hAnsiTheme="majorHAnsi" w:cstheme="majorHAnsi"/>
          <w:b/>
          <w:sz w:val="22"/>
          <w:szCs w:val="22"/>
        </w:rPr>
      </w:pPr>
      <w:r w:rsidRPr="00321499">
        <w:rPr>
          <w:rFonts w:asciiTheme="majorHAnsi" w:hAnsiTheme="majorHAnsi" w:cstheme="majorHAnsi"/>
          <w:b/>
          <w:sz w:val="22"/>
          <w:szCs w:val="22"/>
        </w:rPr>
        <w:lastRenderedPageBreak/>
        <w:t>EDUC251 / 276</w:t>
      </w:r>
    </w:p>
    <w:p w14:paraId="572EB873" w14:textId="77777777" w:rsidR="003C36C3" w:rsidRDefault="003C36C3" w:rsidP="003C36C3">
      <w:pPr>
        <w:jc w:val="center"/>
        <w:rPr>
          <w:rFonts w:asciiTheme="majorHAnsi" w:hAnsiTheme="majorHAnsi" w:cstheme="majorHAnsi"/>
          <w:b/>
          <w:sz w:val="22"/>
          <w:szCs w:val="22"/>
        </w:rPr>
      </w:pPr>
      <w:r w:rsidRPr="00321499">
        <w:rPr>
          <w:rFonts w:asciiTheme="majorHAnsi" w:hAnsiTheme="majorHAnsi" w:cstheme="majorHAnsi"/>
          <w:b/>
          <w:sz w:val="22"/>
          <w:szCs w:val="22"/>
        </w:rPr>
        <w:t>Technology for TK-12 Teachers</w:t>
      </w:r>
    </w:p>
    <w:p w14:paraId="3666E8D2" w14:textId="77777777" w:rsidR="003C36C3" w:rsidRPr="00321499" w:rsidRDefault="003C36C3" w:rsidP="003C36C3">
      <w:pPr>
        <w:jc w:val="center"/>
        <w:rPr>
          <w:rFonts w:asciiTheme="majorHAnsi" w:hAnsiTheme="majorHAnsi" w:cstheme="majorHAnsi"/>
          <w:b/>
          <w:sz w:val="22"/>
          <w:szCs w:val="22"/>
        </w:rPr>
      </w:pPr>
      <w:r>
        <w:rPr>
          <w:rFonts w:asciiTheme="majorHAnsi" w:hAnsiTheme="majorHAnsi" w:cstheme="majorHAnsi"/>
          <w:b/>
          <w:sz w:val="22"/>
          <w:szCs w:val="22"/>
        </w:rPr>
        <w:t>E-Portfolio Rubric</w:t>
      </w:r>
    </w:p>
    <w:tbl>
      <w:tblPr>
        <w:tblW w:w="13968" w:type="dxa"/>
        <w:tblBorders>
          <w:top w:val="single" w:sz="8" w:space="0" w:color="6D6D6D"/>
          <w:left w:val="single" w:sz="8" w:space="0" w:color="6D6D6D"/>
          <w:right w:val="single" w:sz="8" w:space="0" w:color="6D6D6D"/>
        </w:tblBorders>
        <w:tblLayout w:type="fixed"/>
        <w:tblLook w:val="0000" w:firstRow="0" w:lastRow="0" w:firstColumn="0" w:lastColumn="0" w:noHBand="0" w:noVBand="0"/>
      </w:tblPr>
      <w:tblGrid>
        <w:gridCol w:w="2268"/>
        <w:gridCol w:w="2970"/>
        <w:gridCol w:w="2970"/>
        <w:gridCol w:w="2880"/>
        <w:gridCol w:w="2880"/>
      </w:tblGrid>
      <w:tr w:rsidR="003C36C3" w:rsidRPr="00B66C03" w14:paraId="32D692CB" w14:textId="77777777" w:rsidTr="00F77DFF">
        <w:tc>
          <w:tcPr>
            <w:tcW w:w="2268" w:type="dxa"/>
            <w:tcBorders>
              <w:top w:val="single" w:sz="8" w:space="0" w:color="6D6D6D"/>
              <w:bottom w:val="single" w:sz="8" w:space="0" w:color="6D6D6D"/>
              <w:right w:val="single" w:sz="8" w:space="0" w:color="6D6D6D"/>
            </w:tcBorders>
            <w:shd w:val="clear" w:color="auto" w:fill="FFFFF5"/>
            <w:tcMar>
              <w:top w:w="40" w:type="nil"/>
              <w:left w:w="40" w:type="nil"/>
              <w:bottom w:w="40" w:type="nil"/>
              <w:right w:w="40" w:type="nil"/>
            </w:tcMar>
            <w:vAlign w:val="bottom"/>
          </w:tcPr>
          <w:p w14:paraId="24FEA059" w14:textId="77777777" w:rsidR="003C36C3" w:rsidRPr="004606C2" w:rsidRDefault="003C36C3" w:rsidP="00F77DFF">
            <w:pPr>
              <w:widowControl w:val="0"/>
              <w:autoSpaceDE w:val="0"/>
              <w:autoSpaceDN w:val="0"/>
              <w:adjustRightInd w:val="0"/>
              <w:jc w:val="center"/>
              <w:rPr>
                <w:rFonts w:ascii="Times-Roman" w:hAnsi="Times-Roman" w:cs="Times-Roman"/>
                <w:lang w:bidi="en-US"/>
              </w:rPr>
            </w:pPr>
            <w:r w:rsidRPr="004606C2">
              <w:rPr>
                <w:rFonts w:ascii="Verdana" w:hAnsi="Verdana" w:cs="Times-Roman"/>
                <w:lang w:bidi="en-US"/>
              </w:rPr>
              <w:t>CATEGORY</w:t>
            </w:r>
          </w:p>
        </w:tc>
        <w:tc>
          <w:tcPr>
            <w:tcW w:w="2970" w:type="dxa"/>
            <w:tcBorders>
              <w:top w:val="single" w:sz="8" w:space="0" w:color="6D6D6D"/>
              <w:left w:val="single" w:sz="8" w:space="0" w:color="6D6D6D"/>
              <w:bottom w:val="single" w:sz="8" w:space="0" w:color="6D6D6D"/>
              <w:right w:val="single" w:sz="8" w:space="0" w:color="6D6D6D"/>
            </w:tcBorders>
            <w:shd w:val="clear" w:color="auto" w:fill="FFFFF5"/>
            <w:tcMar>
              <w:top w:w="40" w:type="nil"/>
              <w:left w:w="40" w:type="nil"/>
              <w:bottom w:w="40" w:type="nil"/>
              <w:right w:w="40" w:type="nil"/>
            </w:tcMar>
            <w:vAlign w:val="bottom"/>
          </w:tcPr>
          <w:p w14:paraId="575A4AED" w14:textId="77777777" w:rsidR="003C36C3" w:rsidRPr="004606C2" w:rsidRDefault="003C36C3" w:rsidP="00F77DFF">
            <w:pPr>
              <w:widowControl w:val="0"/>
              <w:autoSpaceDE w:val="0"/>
              <w:autoSpaceDN w:val="0"/>
              <w:adjustRightInd w:val="0"/>
              <w:jc w:val="center"/>
              <w:rPr>
                <w:rFonts w:ascii="Times-Roman" w:hAnsi="Times-Roman" w:cs="Times-Roman"/>
                <w:lang w:bidi="en-US"/>
              </w:rPr>
            </w:pPr>
            <w:r w:rsidRPr="004606C2">
              <w:rPr>
                <w:rFonts w:ascii="Verdana" w:hAnsi="Verdana" w:cs="Times-Roman"/>
                <w:lang w:bidi="en-US"/>
              </w:rPr>
              <w:t>Exceeds</w:t>
            </w:r>
            <w:r>
              <w:rPr>
                <w:rFonts w:ascii="Verdana" w:hAnsi="Verdana" w:cs="Times-Roman"/>
                <w:lang w:bidi="en-US"/>
              </w:rPr>
              <w:t xml:space="preserve"> Expectations</w:t>
            </w:r>
          </w:p>
        </w:tc>
        <w:tc>
          <w:tcPr>
            <w:tcW w:w="2970" w:type="dxa"/>
            <w:tcBorders>
              <w:top w:val="single" w:sz="8" w:space="0" w:color="6D6D6D"/>
              <w:left w:val="single" w:sz="8" w:space="0" w:color="6D6D6D"/>
              <w:bottom w:val="single" w:sz="8" w:space="0" w:color="6D6D6D"/>
              <w:right w:val="single" w:sz="8" w:space="0" w:color="6D6D6D"/>
            </w:tcBorders>
            <w:shd w:val="clear" w:color="auto" w:fill="FFFFF5"/>
            <w:tcMar>
              <w:top w:w="40" w:type="nil"/>
              <w:left w:w="40" w:type="nil"/>
              <w:bottom w:w="40" w:type="nil"/>
              <w:right w:w="40" w:type="nil"/>
            </w:tcMar>
            <w:vAlign w:val="bottom"/>
          </w:tcPr>
          <w:p w14:paraId="3DF942B6" w14:textId="77777777" w:rsidR="003C36C3" w:rsidRPr="004606C2" w:rsidRDefault="003C36C3" w:rsidP="00F77DFF">
            <w:pPr>
              <w:widowControl w:val="0"/>
              <w:autoSpaceDE w:val="0"/>
              <w:autoSpaceDN w:val="0"/>
              <w:adjustRightInd w:val="0"/>
              <w:jc w:val="center"/>
              <w:rPr>
                <w:rFonts w:ascii="Times-Roman" w:hAnsi="Times-Roman" w:cs="Times-Roman"/>
                <w:lang w:bidi="en-US"/>
              </w:rPr>
            </w:pPr>
            <w:r w:rsidRPr="004606C2">
              <w:rPr>
                <w:rFonts w:ascii="Verdana" w:hAnsi="Verdana" w:cs="Times-Roman"/>
                <w:lang w:bidi="en-US"/>
              </w:rPr>
              <w:t>Meets</w:t>
            </w:r>
            <w:r>
              <w:rPr>
                <w:rFonts w:ascii="Verdana" w:hAnsi="Verdana" w:cs="Times-Roman"/>
                <w:lang w:bidi="en-US"/>
              </w:rPr>
              <w:t xml:space="preserve"> Expectations</w:t>
            </w:r>
          </w:p>
        </w:tc>
        <w:tc>
          <w:tcPr>
            <w:tcW w:w="2880" w:type="dxa"/>
            <w:tcBorders>
              <w:top w:val="single" w:sz="8" w:space="0" w:color="6D6D6D"/>
              <w:left w:val="single" w:sz="8" w:space="0" w:color="6D6D6D"/>
              <w:bottom w:val="single" w:sz="8" w:space="0" w:color="6D6D6D"/>
              <w:right w:val="single" w:sz="8" w:space="0" w:color="6D6D6D"/>
            </w:tcBorders>
            <w:shd w:val="clear" w:color="auto" w:fill="FFFFF5"/>
            <w:tcMar>
              <w:top w:w="40" w:type="nil"/>
              <w:left w:w="40" w:type="nil"/>
              <w:bottom w:w="40" w:type="nil"/>
              <w:right w:w="40" w:type="nil"/>
            </w:tcMar>
            <w:vAlign w:val="bottom"/>
          </w:tcPr>
          <w:p w14:paraId="1E810714" w14:textId="77777777" w:rsidR="003C36C3" w:rsidRPr="004606C2" w:rsidRDefault="003C36C3" w:rsidP="00F77DFF">
            <w:pPr>
              <w:widowControl w:val="0"/>
              <w:autoSpaceDE w:val="0"/>
              <w:autoSpaceDN w:val="0"/>
              <w:adjustRightInd w:val="0"/>
              <w:jc w:val="center"/>
              <w:rPr>
                <w:rFonts w:ascii="Times-Roman" w:hAnsi="Times-Roman" w:cs="Times-Roman"/>
                <w:lang w:bidi="en-US"/>
              </w:rPr>
            </w:pPr>
            <w:r w:rsidRPr="004606C2">
              <w:rPr>
                <w:rFonts w:ascii="Verdana" w:hAnsi="Verdana" w:cs="Times-Roman"/>
                <w:lang w:bidi="en-US"/>
              </w:rPr>
              <w:t>Below Expectations</w:t>
            </w:r>
          </w:p>
        </w:tc>
        <w:tc>
          <w:tcPr>
            <w:tcW w:w="2880" w:type="dxa"/>
            <w:tcBorders>
              <w:top w:val="single" w:sz="8" w:space="0" w:color="6D6D6D"/>
              <w:left w:val="single" w:sz="8" w:space="0" w:color="6D6D6D"/>
              <w:bottom w:val="single" w:sz="8" w:space="0" w:color="6D6D6D"/>
            </w:tcBorders>
            <w:shd w:val="clear" w:color="auto" w:fill="FFFFF5"/>
            <w:tcMar>
              <w:top w:w="40" w:type="nil"/>
              <w:left w:w="40" w:type="nil"/>
              <w:bottom w:w="40" w:type="nil"/>
              <w:right w:w="40" w:type="nil"/>
            </w:tcMar>
            <w:vAlign w:val="bottom"/>
          </w:tcPr>
          <w:p w14:paraId="56F93E44" w14:textId="77777777" w:rsidR="003C36C3" w:rsidRPr="004606C2" w:rsidRDefault="003C36C3" w:rsidP="00F77DFF">
            <w:pPr>
              <w:widowControl w:val="0"/>
              <w:autoSpaceDE w:val="0"/>
              <w:autoSpaceDN w:val="0"/>
              <w:adjustRightInd w:val="0"/>
              <w:jc w:val="center"/>
              <w:rPr>
                <w:rFonts w:ascii="Times-Roman" w:hAnsi="Times-Roman" w:cs="Times-Roman"/>
                <w:lang w:bidi="en-US"/>
              </w:rPr>
            </w:pPr>
            <w:r w:rsidRPr="004606C2">
              <w:rPr>
                <w:rFonts w:ascii="Verdana" w:hAnsi="Verdana" w:cs="Times-Roman"/>
                <w:lang w:bidi="en-US"/>
              </w:rPr>
              <w:t>Unacceptable</w:t>
            </w:r>
          </w:p>
        </w:tc>
      </w:tr>
      <w:tr w:rsidR="003C36C3" w:rsidRPr="0092522B" w14:paraId="302B84D5" w14:textId="77777777" w:rsidTr="00F77DFF">
        <w:tblPrEx>
          <w:tblBorders>
            <w:top w:val="none" w:sz="0" w:space="0" w:color="auto"/>
          </w:tblBorders>
        </w:tblPrEx>
        <w:tc>
          <w:tcPr>
            <w:tcW w:w="2268" w:type="dxa"/>
            <w:tcBorders>
              <w:top w:val="single" w:sz="8" w:space="0" w:color="6D6D6D"/>
              <w:bottom w:val="single" w:sz="8" w:space="0" w:color="6D6D6D"/>
              <w:right w:val="single" w:sz="8" w:space="0" w:color="6D6D6D"/>
            </w:tcBorders>
            <w:tcMar>
              <w:top w:w="40" w:type="nil"/>
              <w:left w:w="40" w:type="nil"/>
              <w:bottom w:w="40" w:type="nil"/>
              <w:right w:w="40" w:type="nil"/>
            </w:tcMar>
          </w:tcPr>
          <w:p w14:paraId="6CCA3249" w14:textId="77777777" w:rsidR="003C36C3" w:rsidRPr="00C801A4" w:rsidRDefault="003C36C3" w:rsidP="00F77DFF">
            <w:pPr>
              <w:widowControl w:val="0"/>
              <w:autoSpaceDE w:val="0"/>
              <w:autoSpaceDN w:val="0"/>
              <w:adjustRightInd w:val="0"/>
              <w:rPr>
                <w:lang w:bidi="en-US"/>
              </w:rPr>
            </w:pPr>
            <w:r w:rsidRPr="00C801A4">
              <w:rPr>
                <w:lang w:bidi="en-US"/>
              </w:rPr>
              <w:t xml:space="preserve">Requirements </w:t>
            </w: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23F811BC"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 xml:space="preserve">All requirements are met and exceeded </w:t>
            </w: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7ECD0C78"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All requirements are met</w:t>
            </w:r>
          </w:p>
          <w:p w14:paraId="1B645A1F" w14:textId="77777777" w:rsidR="003C36C3" w:rsidRPr="004606C2" w:rsidRDefault="003C36C3" w:rsidP="00F77DFF">
            <w:pPr>
              <w:widowControl w:val="0"/>
              <w:autoSpaceDE w:val="0"/>
              <w:autoSpaceDN w:val="0"/>
              <w:adjustRightInd w:val="0"/>
              <w:rPr>
                <w:sz w:val="22"/>
                <w:szCs w:val="22"/>
                <w:lang w:bidi="en-US"/>
              </w:rPr>
            </w:pPr>
          </w:p>
        </w:tc>
        <w:tc>
          <w:tcPr>
            <w:tcW w:w="288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73E21AEB"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Minimum effort demonstrated</w:t>
            </w:r>
          </w:p>
        </w:tc>
        <w:tc>
          <w:tcPr>
            <w:tcW w:w="2880" w:type="dxa"/>
            <w:tcBorders>
              <w:top w:val="single" w:sz="8" w:space="0" w:color="6D6D6D"/>
              <w:left w:val="single" w:sz="8" w:space="0" w:color="6D6D6D"/>
              <w:bottom w:val="single" w:sz="8" w:space="0" w:color="6D6D6D"/>
            </w:tcBorders>
            <w:tcMar>
              <w:top w:w="40" w:type="nil"/>
              <w:left w:w="40" w:type="nil"/>
              <w:bottom w:w="40" w:type="nil"/>
              <w:right w:w="40" w:type="nil"/>
            </w:tcMar>
          </w:tcPr>
          <w:p w14:paraId="442FAA66"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Little effort demonstrated</w:t>
            </w:r>
          </w:p>
          <w:p w14:paraId="73A8DCCC" w14:textId="77777777" w:rsidR="003C36C3" w:rsidRPr="004606C2" w:rsidRDefault="003C36C3" w:rsidP="00F77DFF">
            <w:pPr>
              <w:widowControl w:val="0"/>
              <w:autoSpaceDE w:val="0"/>
              <w:autoSpaceDN w:val="0"/>
              <w:adjustRightInd w:val="0"/>
              <w:rPr>
                <w:sz w:val="22"/>
                <w:szCs w:val="22"/>
                <w:lang w:bidi="en-US"/>
              </w:rPr>
            </w:pPr>
          </w:p>
        </w:tc>
      </w:tr>
      <w:tr w:rsidR="003C36C3" w:rsidRPr="0092522B" w14:paraId="7B1D314E" w14:textId="77777777" w:rsidTr="00F77DFF">
        <w:tblPrEx>
          <w:tblBorders>
            <w:top w:val="none" w:sz="0" w:space="0" w:color="auto"/>
          </w:tblBorders>
        </w:tblPrEx>
        <w:tc>
          <w:tcPr>
            <w:tcW w:w="2268" w:type="dxa"/>
            <w:tcBorders>
              <w:top w:val="single" w:sz="8" w:space="0" w:color="6D6D6D"/>
              <w:bottom w:val="single" w:sz="8" w:space="0" w:color="6D6D6D"/>
              <w:right w:val="single" w:sz="8" w:space="0" w:color="6D6D6D"/>
            </w:tcBorders>
            <w:tcMar>
              <w:top w:w="40" w:type="nil"/>
              <w:left w:w="40" w:type="nil"/>
              <w:bottom w:w="40" w:type="nil"/>
              <w:right w:w="40" w:type="nil"/>
            </w:tcMar>
          </w:tcPr>
          <w:p w14:paraId="1093A9A3" w14:textId="77777777" w:rsidR="003C36C3" w:rsidRPr="00C801A4" w:rsidRDefault="003C36C3" w:rsidP="00F77DFF">
            <w:pPr>
              <w:widowControl w:val="0"/>
              <w:autoSpaceDE w:val="0"/>
              <w:autoSpaceDN w:val="0"/>
              <w:adjustRightInd w:val="0"/>
              <w:rPr>
                <w:lang w:bidi="en-US"/>
              </w:rPr>
            </w:pPr>
            <w:r w:rsidRPr="00C801A4">
              <w:rPr>
                <w:lang w:bidi="en-US"/>
              </w:rPr>
              <w:t>Table of Contents</w:t>
            </w: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0BDF85EB" w14:textId="77777777" w:rsidR="003C36C3" w:rsidRPr="004606C2" w:rsidRDefault="003C36C3" w:rsidP="00F77DFF">
            <w:pPr>
              <w:widowControl w:val="0"/>
              <w:autoSpaceDE w:val="0"/>
              <w:autoSpaceDN w:val="0"/>
              <w:adjustRightInd w:val="0"/>
              <w:rPr>
                <w:sz w:val="22"/>
                <w:szCs w:val="22"/>
                <w:lang w:bidi="en-US"/>
              </w:rPr>
            </w:pPr>
            <w:r w:rsidRPr="004606C2">
              <w:rPr>
                <w:color w:val="262626"/>
                <w:sz w:val="22"/>
                <w:szCs w:val="22"/>
              </w:rPr>
              <w:t>Includes table of contents of all the technology examples with navigation links from the TOC to the examples and back to the TOC. Includes links to relevant external resources.</w:t>
            </w: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19214896" w14:textId="77777777" w:rsidR="003C36C3" w:rsidRPr="004606C2" w:rsidRDefault="003C36C3" w:rsidP="00F77DFF">
            <w:pPr>
              <w:widowControl w:val="0"/>
              <w:autoSpaceDE w:val="0"/>
              <w:autoSpaceDN w:val="0"/>
              <w:adjustRightInd w:val="0"/>
              <w:rPr>
                <w:sz w:val="22"/>
                <w:szCs w:val="22"/>
                <w:lang w:bidi="en-US"/>
              </w:rPr>
            </w:pPr>
            <w:r w:rsidRPr="004606C2">
              <w:rPr>
                <w:color w:val="262626"/>
                <w:sz w:val="22"/>
                <w:szCs w:val="22"/>
              </w:rPr>
              <w:t>Includes table of contents of all the technology examples with navigation links from the TOC to the examples and back to the TOC.</w:t>
            </w:r>
          </w:p>
        </w:tc>
        <w:tc>
          <w:tcPr>
            <w:tcW w:w="288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2CEA6F85" w14:textId="77777777" w:rsidR="003C36C3" w:rsidRPr="004606C2" w:rsidRDefault="003C36C3" w:rsidP="00F77DFF">
            <w:pPr>
              <w:widowControl w:val="0"/>
              <w:autoSpaceDE w:val="0"/>
              <w:autoSpaceDN w:val="0"/>
              <w:adjustRightInd w:val="0"/>
              <w:rPr>
                <w:sz w:val="22"/>
                <w:szCs w:val="22"/>
                <w:lang w:bidi="en-US"/>
              </w:rPr>
            </w:pPr>
            <w:r w:rsidRPr="004606C2">
              <w:rPr>
                <w:color w:val="262626"/>
                <w:sz w:val="22"/>
                <w:szCs w:val="22"/>
              </w:rPr>
              <w:t>Includes table of contents with no navigation links.</w:t>
            </w:r>
          </w:p>
        </w:tc>
        <w:tc>
          <w:tcPr>
            <w:tcW w:w="2880" w:type="dxa"/>
            <w:tcBorders>
              <w:top w:val="single" w:sz="8" w:space="0" w:color="6D6D6D"/>
              <w:left w:val="single" w:sz="8" w:space="0" w:color="6D6D6D"/>
              <w:bottom w:val="single" w:sz="8" w:space="0" w:color="6D6D6D"/>
            </w:tcBorders>
            <w:tcMar>
              <w:top w:w="40" w:type="nil"/>
              <w:left w:w="40" w:type="nil"/>
              <w:bottom w:w="40" w:type="nil"/>
              <w:right w:w="40" w:type="nil"/>
            </w:tcMar>
          </w:tcPr>
          <w:p w14:paraId="38C510AB"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No table of contents.</w:t>
            </w:r>
          </w:p>
        </w:tc>
      </w:tr>
      <w:tr w:rsidR="003C36C3" w:rsidRPr="002206CD" w14:paraId="4B8B05D2" w14:textId="77777777" w:rsidTr="00F77DFF">
        <w:tblPrEx>
          <w:tblBorders>
            <w:top w:val="none" w:sz="0" w:space="0" w:color="auto"/>
          </w:tblBorders>
        </w:tblPrEx>
        <w:tc>
          <w:tcPr>
            <w:tcW w:w="2268" w:type="dxa"/>
            <w:tcBorders>
              <w:top w:val="single" w:sz="8" w:space="0" w:color="6D6D6D"/>
              <w:bottom w:val="single" w:sz="8" w:space="0" w:color="6D6D6D"/>
              <w:right w:val="single" w:sz="8" w:space="0" w:color="6D6D6D"/>
            </w:tcBorders>
            <w:tcMar>
              <w:top w:w="40" w:type="nil"/>
              <w:left w:w="40" w:type="nil"/>
              <w:bottom w:w="40" w:type="nil"/>
              <w:right w:w="40" w:type="nil"/>
            </w:tcMar>
          </w:tcPr>
          <w:p w14:paraId="29F97E97" w14:textId="77777777" w:rsidR="003C36C3" w:rsidRPr="00C801A4" w:rsidRDefault="003C36C3" w:rsidP="00F77DFF">
            <w:pPr>
              <w:widowControl w:val="0"/>
              <w:autoSpaceDE w:val="0"/>
              <w:autoSpaceDN w:val="0"/>
              <w:adjustRightInd w:val="0"/>
              <w:rPr>
                <w:lang w:bidi="en-US"/>
              </w:rPr>
            </w:pPr>
            <w:r w:rsidRPr="00C801A4">
              <w:rPr>
                <w:lang w:bidi="en-US"/>
              </w:rPr>
              <w:t>Introduction</w:t>
            </w: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637A2711" w14:textId="77777777" w:rsidR="003C36C3" w:rsidRPr="004606C2" w:rsidRDefault="003C36C3" w:rsidP="00F77DFF">
            <w:pPr>
              <w:widowControl w:val="0"/>
              <w:autoSpaceDE w:val="0"/>
              <w:autoSpaceDN w:val="0"/>
              <w:adjustRightInd w:val="0"/>
              <w:rPr>
                <w:sz w:val="22"/>
                <w:szCs w:val="22"/>
                <w:lang w:bidi="en-US"/>
              </w:rPr>
            </w:pPr>
            <w:r w:rsidRPr="004606C2">
              <w:rPr>
                <w:color w:val="262626"/>
                <w:sz w:val="22"/>
                <w:szCs w:val="22"/>
              </w:rPr>
              <w:t xml:space="preserve">Introduction includes name, education, relevant experiences preparing to be a teacher, and desired grade level/s or subjects wanting to teach. </w:t>
            </w: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6039AA90" w14:textId="77777777" w:rsidR="003C36C3" w:rsidRPr="004606C2" w:rsidRDefault="003C36C3" w:rsidP="00F77DFF">
            <w:pPr>
              <w:widowControl w:val="0"/>
              <w:autoSpaceDE w:val="0"/>
              <w:autoSpaceDN w:val="0"/>
              <w:adjustRightInd w:val="0"/>
              <w:rPr>
                <w:sz w:val="22"/>
                <w:szCs w:val="22"/>
                <w:lang w:bidi="en-US"/>
              </w:rPr>
            </w:pPr>
            <w:r w:rsidRPr="004606C2">
              <w:rPr>
                <w:color w:val="262626"/>
                <w:sz w:val="22"/>
                <w:szCs w:val="22"/>
              </w:rPr>
              <w:t xml:space="preserve">Introduction includes name and desired grade level/s or subjects wanting to teach. </w:t>
            </w:r>
          </w:p>
        </w:tc>
        <w:tc>
          <w:tcPr>
            <w:tcW w:w="288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1F514C07" w14:textId="77777777" w:rsidR="003C36C3" w:rsidRPr="004606C2" w:rsidRDefault="003C36C3" w:rsidP="00F77DFF">
            <w:pPr>
              <w:widowControl w:val="0"/>
              <w:autoSpaceDE w:val="0"/>
              <w:autoSpaceDN w:val="0"/>
              <w:adjustRightInd w:val="0"/>
              <w:rPr>
                <w:sz w:val="22"/>
                <w:szCs w:val="22"/>
                <w:lang w:bidi="en-US"/>
              </w:rPr>
            </w:pPr>
            <w:r w:rsidRPr="004606C2">
              <w:rPr>
                <w:color w:val="262626"/>
                <w:sz w:val="22"/>
                <w:szCs w:val="22"/>
              </w:rPr>
              <w:t>Introduction only includes name.</w:t>
            </w:r>
          </w:p>
        </w:tc>
        <w:tc>
          <w:tcPr>
            <w:tcW w:w="2880" w:type="dxa"/>
            <w:tcBorders>
              <w:top w:val="single" w:sz="8" w:space="0" w:color="6D6D6D"/>
              <w:left w:val="single" w:sz="8" w:space="0" w:color="6D6D6D"/>
              <w:bottom w:val="single" w:sz="8" w:space="0" w:color="6D6D6D"/>
            </w:tcBorders>
            <w:tcMar>
              <w:top w:w="40" w:type="nil"/>
              <w:left w:w="40" w:type="nil"/>
              <w:bottom w:w="40" w:type="nil"/>
              <w:right w:w="40" w:type="nil"/>
            </w:tcMar>
          </w:tcPr>
          <w:p w14:paraId="0CDE69BC" w14:textId="77777777" w:rsidR="003C36C3" w:rsidRPr="004606C2" w:rsidRDefault="003C36C3" w:rsidP="00F77DFF">
            <w:pPr>
              <w:widowControl w:val="0"/>
              <w:autoSpaceDE w:val="0"/>
              <w:autoSpaceDN w:val="0"/>
              <w:adjustRightInd w:val="0"/>
              <w:rPr>
                <w:color w:val="262626"/>
                <w:sz w:val="22"/>
                <w:szCs w:val="22"/>
              </w:rPr>
            </w:pPr>
            <w:r w:rsidRPr="004606C2">
              <w:rPr>
                <w:color w:val="262626"/>
                <w:sz w:val="22"/>
                <w:szCs w:val="22"/>
              </w:rPr>
              <w:t>No Introduction.</w:t>
            </w:r>
          </w:p>
        </w:tc>
      </w:tr>
      <w:tr w:rsidR="003C36C3" w:rsidRPr="0092522B" w14:paraId="26AC2093" w14:textId="77777777" w:rsidTr="00F77DFF">
        <w:tblPrEx>
          <w:tblBorders>
            <w:top w:val="none" w:sz="0" w:space="0" w:color="auto"/>
          </w:tblBorders>
        </w:tblPrEx>
        <w:tc>
          <w:tcPr>
            <w:tcW w:w="2268" w:type="dxa"/>
            <w:tcBorders>
              <w:top w:val="single" w:sz="8" w:space="0" w:color="6D6D6D"/>
              <w:bottom w:val="single" w:sz="8" w:space="0" w:color="6D6D6D"/>
              <w:right w:val="single" w:sz="8" w:space="0" w:color="6D6D6D"/>
            </w:tcBorders>
            <w:tcMar>
              <w:top w:w="40" w:type="nil"/>
              <w:left w:w="40" w:type="nil"/>
              <w:bottom w:w="40" w:type="nil"/>
              <w:right w:w="40" w:type="nil"/>
            </w:tcMar>
          </w:tcPr>
          <w:p w14:paraId="2F6B2FCB" w14:textId="77777777" w:rsidR="003C36C3" w:rsidRPr="00C801A4" w:rsidRDefault="003C36C3" w:rsidP="00F77DFF">
            <w:pPr>
              <w:widowControl w:val="0"/>
              <w:autoSpaceDE w:val="0"/>
              <w:autoSpaceDN w:val="0"/>
              <w:adjustRightInd w:val="0"/>
              <w:rPr>
                <w:lang w:bidi="en-US"/>
              </w:rPr>
            </w:pPr>
            <w:r w:rsidRPr="00C801A4">
              <w:rPr>
                <w:lang w:bidi="en-US"/>
              </w:rPr>
              <w:t>Technology and Learning Activities</w:t>
            </w: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3E1544CE"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Includes more than 4 class-introduced descriptions of technologies used in class, each with a well-developed lesson outline (as introduced in class) and how it might be used in a student learning activity.</w:t>
            </w: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50FD664E"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Includes 4 class-introduced descriptions of technologies used in class, each with a well-developed lesson outline (as introduced in class) and how it might be used in a student learning activity.</w:t>
            </w:r>
          </w:p>
        </w:tc>
        <w:tc>
          <w:tcPr>
            <w:tcW w:w="288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244AA584"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Includes three or fewer class-introduced examples of technology learning activities with poorly developed descriptions on how they might be used with students.</w:t>
            </w:r>
          </w:p>
        </w:tc>
        <w:tc>
          <w:tcPr>
            <w:tcW w:w="2880" w:type="dxa"/>
            <w:tcBorders>
              <w:top w:val="single" w:sz="8" w:space="0" w:color="6D6D6D"/>
              <w:left w:val="single" w:sz="8" w:space="0" w:color="6D6D6D"/>
              <w:bottom w:val="single" w:sz="8" w:space="0" w:color="6D6D6D"/>
            </w:tcBorders>
            <w:tcMar>
              <w:top w:w="40" w:type="nil"/>
              <w:left w:w="40" w:type="nil"/>
              <w:bottom w:w="40" w:type="nil"/>
              <w:right w:w="40" w:type="nil"/>
            </w:tcMar>
          </w:tcPr>
          <w:p w14:paraId="5EBC70FF"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 xml:space="preserve">Only 1-2 class-introduced examples of technology learning activities with no or poor descriptions on how they might be used with students. </w:t>
            </w:r>
          </w:p>
          <w:p w14:paraId="7E47E1BE" w14:textId="77777777" w:rsidR="003C36C3" w:rsidRPr="004606C2" w:rsidRDefault="003C36C3" w:rsidP="00F77DFF">
            <w:pPr>
              <w:widowControl w:val="0"/>
              <w:autoSpaceDE w:val="0"/>
              <w:autoSpaceDN w:val="0"/>
              <w:adjustRightInd w:val="0"/>
              <w:rPr>
                <w:sz w:val="22"/>
                <w:szCs w:val="22"/>
                <w:lang w:bidi="en-US"/>
              </w:rPr>
            </w:pPr>
          </w:p>
        </w:tc>
      </w:tr>
      <w:tr w:rsidR="003C36C3" w:rsidRPr="0092522B" w14:paraId="4F7B76F9" w14:textId="77777777" w:rsidTr="00F77DFF">
        <w:tblPrEx>
          <w:tblBorders>
            <w:top w:val="none" w:sz="0" w:space="0" w:color="auto"/>
          </w:tblBorders>
        </w:tblPrEx>
        <w:tc>
          <w:tcPr>
            <w:tcW w:w="2268" w:type="dxa"/>
            <w:tcBorders>
              <w:top w:val="single" w:sz="8" w:space="0" w:color="6D6D6D"/>
              <w:bottom w:val="single" w:sz="8" w:space="0" w:color="6D6D6D"/>
              <w:right w:val="single" w:sz="8" w:space="0" w:color="6D6D6D"/>
            </w:tcBorders>
            <w:tcMar>
              <w:top w:w="40" w:type="nil"/>
              <w:left w:w="40" w:type="nil"/>
              <w:bottom w:w="40" w:type="nil"/>
              <w:right w:w="40" w:type="nil"/>
            </w:tcMar>
          </w:tcPr>
          <w:p w14:paraId="346A6645" w14:textId="77777777" w:rsidR="003C36C3" w:rsidRPr="00C801A4" w:rsidRDefault="003C36C3" w:rsidP="00F77DFF">
            <w:pPr>
              <w:widowControl w:val="0"/>
              <w:autoSpaceDE w:val="0"/>
              <w:autoSpaceDN w:val="0"/>
              <w:adjustRightInd w:val="0"/>
              <w:rPr>
                <w:lang w:bidi="en-US"/>
              </w:rPr>
            </w:pPr>
            <w:r w:rsidRPr="00C801A4">
              <w:rPr>
                <w:lang w:bidi="en-US"/>
              </w:rPr>
              <w:t>Common Core Standards</w:t>
            </w: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70E227C0"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 xml:space="preserve">Appropriate and meaningful connections to relevant Common Core standards for each student learning activity. Provides CCSS number, domain, and standard. </w:t>
            </w: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2F1BE3EB"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Appropriate connections to relevant Common Core standards for each student learning activity. Provides CCSS number, domain, and standard.</w:t>
            </w:r>
          </w:p>
        </w:tc>
        <w:tc>
          <w:tcPr>
            <w:tcW w:w="288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5C0368E4"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Few or irrelevant connections to Common Core standards. Limited or incorrect identification of CCSS number, domain, and standard.</w:t>
            </w:r>
          </w:p>
        </w:tc>
        <w:tc>
          <w:tcPr>
            <w:tcW w:w="2880" w:type="dxa"/>
            <w:tcBorders>
              <w:top w:val="single" w:sz="8" w:space="0" w:color="6D6D6D"/>
              <w:left w:val="single" w:sz="8" w:space="0" w:color="6D6D6D"/>
              <w:bottom w:val="single" w:sz="8" w:space="0" w:color="6D6D6D"/>
            </w:tcBorders>
            <w:tcMar>
              <w:top w:w="40" w:type="nil"/>
              <w:left w:w="40" w:type="nil"/>
              <w:bottom w:w="40" w:type="nil"/>
              <w:right w:w="40" w:type="nil"/>
            </w:tcMar>
          </w:tcPr>
          <w:p w14:paraId="09DBC75A"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No connection to the Common Core standards.</w:t>
            </w:r>
          </w:p>
        </w:tc>
      </w:tr>
      <w:tr w:rsidR="003C36C3" w:rsidRPr="0092522B" w14:paraId="6447C6E4" w14:textId="77777777" w:rsidTr="00F77DFF">
        <w:tblPrEx>
          <w:tblBorders>
            <w:top w:val="none" w:sz="0" w:space="0" w:color="auto"/>
          </w:tblBorders>
        </w:tblPrEx>
        <w:tc>
          <w:tcPr>
            <w:tcW w:w="2268" w:type="dxa"/>
            <w:tcBorders>
              <w:top w:val="single" w:sz="8" w:space="0" w:color="6D6D6D"/>
              <w:bottom w:val="single" w:sz="8" w:space="0" w:color="6D6D6D"/>
              <w:right w:val="single" w:sz="8" w:space="0" w:color="6D6D6D"/>
            </w:tcBorders>
            <w:tcMar>
              <w:top w:w="40" w:type="nil"/>
              <w:left w:w="40" w:type="nil"/>
              <w:bottom w:w="40" w:type="nil"/>
              <w:right w:w="40" w:type="nil"/>
            </w:tcMar>
          </w:tcPr>
          <w:p w14:paraId="4E901FE6" w14:textId="77777777" w:rsidR="003C36C3" w:rsidRPr="00C801A4" w:rsidRDefault="003C36C3" w:rsidP="00F77DFF">
            <w:pPr>
              <w:widowControl w:val="0"/>
              <w:autoSpaceDE w:val="0"/>
              <w:autoSpaceDN w:val="0"/>
              <w:adjustRightInd w:val="0"/>
              <w:rPr>
                <w:lang w:bidi="en-US"/>
              </w:rPr>
            </w:pPr>
            <w:r w:rsidRPr="00C801A4">
              <w:rPr>
                <w:lang w:bidi="en-US"/>
              </w:rPr>
              <w:t>Content</w:t>
            </w: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0A24948C"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Content is well developed and logically organized. Text has no spelling or grammar errors.</w:t>
            </w: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3863781B"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Content is developed and organized. Text has only a few spelling and/or grammar errors.</w:t>
            </w:r>
          </w:p>
        </w:tc>
        <w:tc>
          <w:tcPr>
            <w:tcW w:w="288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5B0374F4"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Content is somewhat developed and organized. Text has a noticeable number of spelling and/or grammar errors.</w:t>
            </w:r>
          </w:p>
        </w:tc>
        <w:tc>
          <w:tcPr>
            <w:tcW w:w="2880" w:type="dxa"/>
            <w:tcBorders>
              <w:top w:val="single" w:sz="8" w:space="0" w:color="6D6D6D"/>
              <w:left w:val="single" w:sz="8" w:space="0" w:color="6D6D6D"/>
              <w:bottom w:val="single" w:sz="8" w:space="0" w:color="6D6D6D"/>
            </w:tcBorders>
            <w:tcMar>
              <w:top w:w="40" w:type="nil"/>
              <w:left w:w="40" w:type="nil"/>
              <w:bottom w:w="40" w:type="nil"/>
              <w:right w:w="40" w:type="nil"/>
            </w:tcMar>
          </w:tcPr>
          <w:p w14:paraId="2EAAA9FB"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 xml:space="preserve">Content is poorly developed and organized. Text has many </w:t>
            </w:r>
            <w:proofErr w:type="gramStart"/>
            <w:r w:rsidRPr="004606C2">
              <w:rPr>
                <w:sz w:val="22"/>
                <w:szCs w:val="22"/>
                <w:lang w:bidi="en-US"/>
              </w:rPr>
              <w:t>spelling</w:t>
            </w:r>
            <w:proofErr w:type="gramEnd"/>
            <w:r w:rsidRPr="004606C2">
              <w:rPr>
                <w:sz w:val="22"/>
                <w:szCs w:val="22"/>
                <w:lang w:bidi="en-US"/>
              </w:rPr>
              <w:t xml:space="preserve"> and/or grammar errors.</w:t>
            </w:r>
          </w:p>
        </w:tc>
      </w:tr>
      <w:tr w:rsidR="003C36C3" w:rsidRPr="0092522B" w14:paraId="386E6CED" w14:textId="77777777" w:rsidTr="00F77DFF">
        <w:tblPrEx>
          <w:tblBorders>
            <w:top w:val="none" w:sz="0" w:space="0" w:color="auto"/>
          </w:tblBorders>
        </w:tblPrEx>
        <w:tc>
          <w:tcPr>
            <w:tcW w:w="2268" w:type="dxa"/>
            <w:tcBorders>
              <w:top w:val="single" w:sz="8" w:space="0" w:color="6D6D6D"/>
              <w:bottom w:val="single" w:sz="8" w:space="0" w:color="6D6D6D"/>
              <w:right w:val="single" w:sz="8" w:space="0" w:color="6D6D6D"/>
            </w:tcBorders>
            <w:tcMar>
              <w:top w:w="40" w:type="nil"/>
              <w:left w:w="40" w:type="nil"/>
              <w:bottom w:w="40" w:type="nil"/>
              <w:right w:w="40" w:type="nil"/>
            </w:tcMar>
          </w:tcPr>
          <w:p w14:paraId="1FA1AC3B" w14:textId="77777777" w:rsidR="003C36C3" w:rsidRDefault="003C36C3" w:rsidP="00F77DFF">
            <w:pPr>
              <w:widowControl w:val="0"/>
              <w:autoSpaceDE w:val="0"/>
              <w:autoSpaceDN w:val="0"/>
              <w:adjustRightInd w:val="0"/>
              <w:rPr>
                <w:color w:val="000000" w:themeColor="text1"/>
                <w:highlight w:val="green"/>
                <w:lang w:bidi="en-US"/>
              </w:rPr>
            </w:pPr>
            <w:r w:rsidRPr="00B16F51">
              <w:rPr>
                <w:color w:val="000000" w:themeColor="text1"/>
                <w:highlight w:val="green"/>
                <w:lang w:bidi="en-US"/>
              </w:rPr>
              <w:lastRenderedPageBreak/>
              <w:t>Universal Design for Learning (UDL)</w:t>
            </w:r>
          </w:p>
          <w:p w14:paraId="74F62AAF" w14:textId="77777777" w:rsidR="00DC2E35" w:rsidRDefault="00DC2E35" w:rsidP="00DC2E35">
            <w:pPr>
              <w:pStyle w:val="NormalWeb"/>
              <w:spacing w:before="0" w:beforeAutospacing="0" w:after="0" w:afterAutospacing="0"/>
            </w:pPr>
            <w:r w:rsidRPr="00DC2E35">
              <w:rPr>
                <w:b/>
                <w:bCs/>
                <w:color w:val="000000"/>
                <w:highlight w:val="green"/>
                <w:shd w:val="clear" w:color="auto" w:fill="00FFFF"/>
              </w:rPr>
              <w:t>MMSN TPEs (Practice/Assess TPE 2.9, Practice/Assess TPE 3.1, Practice/Assess TPE 5.2)</w:t>
            </w:r>
          </w:p>
          <w:p w14:paraId="22D076C2" w14:textId="77777777" w:rsidR="00DC2E35" w:rsidRDefault="00DC2E35" w:rsidP="00DC2E35"/>
          <w:p w14:paraId="30A60853" w14:textId="5AE50946" w:rsidR="00DC2E35" w:rsidRPr="00B16F51" w:rsidRDefault="00DC2E35" w:rsidP="00F77DFF">
            <w:pPr>
              <w:widowControl w:val="0"/>
              <w:autoSpaceDE w:val="0"/>
              <w:autoSpaceDN w:val="0"/>
              <w:adjustRightInd w:val="0"/>
              <w:rPr>
                <w:color w:val="000000" w:themeColor="text1"/>
                <w:highlight w:val="green"/>
                <w:lang w:bidi="en-US"/>
              </w:rPr>
            </w:pP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6C9A166A" w14:textId="77777777" w:rsidR="003C36C3" w:rsidRPr="00B16F51" w:rsidRDefault="003C36C3" w:rsidP="00F77DFF">
            <w:pPr>
              <w:widowControl w:val="0"/>
              <w:autoSpaceDE w:val="0"/>
              <w:autoSpaceDN w:val="0"/>
              <w:adjustRightInd w:val="0"/>
              <w:rPr>
                <w:color w:val="000000" w:themeColor="text1"/>
                <w:sz w:val="22"/>
                <w:szCs w:val="22"/>
                <w:highlight w:val="green"/>
                <w:lang w:bidi="en-US"/>
              </w:rPr>
            </w:pPr>
            <w:r w:rsidRPr="00B16F51">
              <w:rPr>
                <w:color w:val="000000" w:themeColor="text1"/>
                <w:sz w:val="22"/>
                <w:szCs w:val="22"/>
                <w:highlight w:val="green"/>
                <w:lang w:bidi="en-US"/>
              </w:rPr>
              <w:t>Each learning activity is annotated with two or more examples of adaptations/modifications based on the UDL framework</w:t>
            </w:r>
            <w:r>
              <w:rPr>
                <w:color w:val="000000" w:themeColor="text1"/>
                <w:sz w:val="22"/>
                <w:szCs w:val="22"/>
                <w:highlight w:val="green"/>
                <w:lang w:bidi="en-US"/>
              </w:rPr>
              <w:t xml:space="preserve">, including use of assistive technologies. </w:t>
            </w: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6E5ADE89" w14:textId="77777777" w:rsidR="003C36C3" w:rsidRPr="00B16F51" w:rsidRDefault="003C36C3" w:rsidP="00F77DFF">
            <w:pPr>
              <w:widowControl w:val="0"/>
              <w:autoSpaceDE w:val="0"/>
              <w:autoSpaceDN w:val="0"/>
              <w:adjustRightInd w:val="0"/>
              <w:rPr>
                <w:color w:val="000000" w:themeColor="text1"/>
                <w:sz w:val="22"/>
                <w:szCs w:val="22"/>
                <w:highlight w:val="green"/>
                <w:lang w:bidi="en-US"/>
              </w:rPr>
            </w:pPr>
            <w:r w:rsidRPr="00B16F51">
              <w:rPr>
                <w:color w:val="000000" w:themeColor="text1"/>
                <w:sz w:val="22"/>
                <w:szCs w:val="22"/>
                <w:highlight w:val="green"/>
                <w:lang w:bidi="en-US"/>
              </w:rPr>
              <w:t>Each learning activity is annotated with one example of adaptations/modifications based on the UDL framework</w:t>
            </w:r>
            <w:r>
              <w:rPr>
                <w:color w:val="000000" w:themeColor="text1"/>
                <w:sz w:val="22"/>
                <w:szCs w:val="22"/>
                <w:highlight w:val="green"/>
                <w:lang w:bidi="en-US"/>
              </w:rPr>
              <w:t>, including use of assistive technologies.</w:t>
            </w:r>
          </w:p>
        </w:tc>
        <w:tc>
          <w:tcPr>
            <w:tcW w:w="288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2F181BB1" w14:textId="77777777" w:rsidR="003C36C3" w:rsidRPr="00B16F51" w:rsidRDefault="003C36C3" w:rsidP="00F77DFF">
            <w:pPr>
              <w:widowControl w:val="0"/>
              <w:autoSpaceDE w:val="0"/>
              <w:autoSpaceDN w:val="0"/>
              <w:adjustRightInd w:val="0"/>
              <w:rPr>
                <w:color w:val="000000" w:themeColor="text1"/>
                <w:sz w:val="22"/>
                <w:szCs w:val="22"/>
                <w:highlight w:val="green"/>
                <w:lang w:bidi="en-US"/>
              </w:rPr>
            </w:pPr>
            <w:r w:rsidRPr="00B16F51">
              <w:rPr>
                <w:color w:val="000000" w:themeColor="text1"/>
                <w:sz w:val="22"/>
                <w:szCs w:val="22"/>
                <w:highlight w:val="green"/>
                <w:lang w:bidi="en-US"/>
              </w:rPr>
              <w:t>Not all learning activities are annotated with one example of adaptations/modifications based on the UDL framework</w:t>
            </w:r>
            <w:r>
              <w:rPr>
                <w:color w:val="000000" w:themeColor="text1"/>
                <w:sz w:val="22"/>
                <w:szCs w:val="22"/>
                <w:highlight w:val="green"/>
                <w:lang w:bidi="en-US"/>
              </w:rPr>
              <w:t>, and does not address assistive technologies.</w:t>
            </w:r>
          </w:p>
        </w:tc>
        <w:tc>
          <w:tcPr>
            <w:tcW w:w="2880" w:type="dxa"/>
            <w:tcBorders>
              <w:top w:val="single" w:sz="8" w:space="0" w:color="6D6D6D"/>
              <w:left w:val="single" w:sz="8" w:space="0" w:color="6D6D6D"/>
              <w:bottom w:val="single" w:sz="8" w:space="0" w:color="6D6D6D"/>
            </w:tcBorders>
            <w:tcMar>
              <w:top w:w="40" w:type="nil"/>
              <w:left w:w="40" w:type="nil"/>
              <w:bottom w:w="40" w:type="nil"/>
              <w:right w:w="40" w:type="nil"/>
            </w:tcMar>
          </w:tcPr>
          <w:p w14:paraId="4AEB1AC2" w14:textId="77777777" w:rsidR="003C36C3" w:rsidRPr="00B16F51" w:rsidRDefault="003C36C3" w:rsidP="00F77DFF">
            <w:pPr>
              <w:widowControl w:val="0"/>
              <w:autoSpaceDE w:val="0"/>
              <w:autoSpaceDN w:val="0"/>
              <w:adjustRightInd w:val="0"/>
              <w:rPr>
                <w:color w:val="000000" w:themeColor="text1"/>
                <w:sz w:val="22"/>
                <w:szCs w:val="22"/>
                <w:highlight w:val="green"/>
                <w:lang w:bidi="en-US"/>
              </w:rPr>
            </w:pPr>
            <w:r w:rsidRPr="00B16F51">
              <w:rPr>
                <w:color w:val="000000" w:themeColor="text1"/>
                <w:sz w:val="22"/>
                <w:szCs w:val="22"/>
                <w:highlight w:val="green"/>
                <w:lang w:bidi="en-US"/>
              </w:rPr>
              <w:t>None of the learning activities are annotated with one example of adaptations/modifications based on the UDL framework</w:t>
            </w:r>
          </w:p>
        </w:tc>
      </w:tr>
    </w:tbl>
    <w:p w14:paraId="7F55A1E0" w14:textId="77777777" w:rsidR="003C36C3" w:rsidRPr="00190E90" w:rsidRDefault="003C36C3" w:rsidP="003C36C3"/>
    <w:p w14:paraId="799228D7" w14:textId="7FD5B811" w:rsidR="00C0706C" w:rsidRDefault="00C0706C" w:rsidP="007D550B"/>
    <w:p w14:paraId="4A87B647" w14:textId="091B9959" w:rsidR="00E7220B" w:rsidRDefault="00C0706C" w:rsidP="00C0706C">
      <w:pPr>
        <w:sectPr w:rsidR="00E7220B" w:rsidSect="00E7220B">
          <w:pgSz w:w="15840" w:h="12240" w:orient="landscape"/>
          <w:pgMar w:top="720" w:right="720" w:bottom="720" w:left="225" w:header="720" w:footer="720" w:gutter="0"/>
          <w:pgNumType w:start="1"/>
          <w:cols w:space="720"/>
        </w:sectPr>
      </w:pPr>
      <w:r>
        <w:br w:type="page"/>
      </w:r>
    </w:p>
    <w:p w14:paraId="6D4C54D6" w14:textId="6A9E008B" w:rsidR="00C0706C" w:rsidRDefault="00C0706C" w:rsidP="00C0706C">
      <w:r>
        <w:lastRenderedPageBreak/>
        <w:t>C35 Syllabus 231a</w:t>
      </w:r>
    </w:p>
    <w:p w14:paraId="245F8B28" w14:textId="77777777" w:rsidR="00C0706C" w:rsidRDefault="00C0706C" w:rsidP="00C0706C">
      <w:pPr>
        <w:rPr>
          <w:b/>
        </w:rPr>
      </w:pPr>
      <w:r>
        <w:rPr>
          <w:b/>
        </w:rPr>
        <w:br/>
      </w:r>
      <w:r>
        <w:rPr>
          <w:noProof/>
        </w:rPr>
        <w:drawing>
          <wp:anchor distT="0" distB="0" distL="114300" distR="114300" simplePos="0" relativeHeight="251661312" behindDoc="0" locked="0" layoutInCell="1" hidden="0" allowOverlap="1" wp14:anchorId="04285178" wp14:editId="19CA1507">
            <wp:simplePos x="0" y="0"/>
            <wp:positionH relativeFrom="column">
              <wp:posOffset>2278380</wp:posOffset>
            </wp:positionH>
            <wp:positionV relativeFrom="paragraph">
              <wp:posOffset>-146</wp:posOffset>
            </wp:positionV>
            <wp:extent cx="2446020" cy="802640"/>
            <wp:effectExtent l="0" t="0" r="0" b="0"/>
            <wp:wrapSquare wrapText="bothSides" distT="0" distB="0" distL="114300" distR="114300"/>
            <wp:docPr id="107374195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7"/>
                    <a:srcRect/>
                    <a:stretch>
                      <a:fillRect/>
                    </a:stretch>
                  </pic:blipFill>
                  <pic:spPr>
                    <a:xfrm>
                      <a:off x="0" y="0"/>
                      <a:ext cx="2446020" cy="802640"/>
                    </a:xfrm>
                    <a:prstGeom prst="rect">
                      <a:avLst/>
                    </a:prstGeom>
                    <a:ln/>
                  </pic:spPr>
                </pic:pic>
              </a:graphicData>
            </a:graphic>
          </wp:anchor>
        </w:drawing>
      </w:r>
    </w:p>
    <w:p w14:paraId="02D69E4A" w14:textId="77777777" w:rsidR="00E7220B" w:rsidRDefault="00E7220B" w:rsidP="00C0706C">
      <w:pPr>
        <w:jc w:val="center"/>
        <w:rPr>
          <w:b/>
        </w:rPr>
      </w:pPr>
    </w:p>
    <w:p w14:paraId="7E831DC6" w14:textId="77777777" w:rsidR="00E7220B" w:rsidRDefault="00E7220B" w:rsidP="00C0706C">
      <w:pPr>
        <w:jc w:val="center"/>
        <w:rPr>
          <w:b/>
        </w:rPr>
      </w:pPr>
    </w:p>
    <w:p w14:paraId="071A2B2C" w14:textId="77777777" w:rsidR="00E7220B" w:rsidRDefault="00E7220B" w:rsidP="00C0706C">
      <w:pPr>
        <w:jc w:val="center"/>
        <w:rPr>
          <w:b/>
        </w:rPr>
      </w:pPr>
    </w:p>
    <w:p w14:paraId="11F6F34E" w14:textId="77777777" w:rsidR="00E7220B" w:rsidRDefault="00E7220B" w:rsidP="00C0706C">
      <w:pPr>
        <w:jc w:val="center"/>
        <w:rPr>
          <w:b/>
        </w:rPr>
      </w:pPr>
    </w:p>
    <w:p w14:paraId="006A494A" w14:textId="77777777" w:rsidR="00C0706C" w:rsidRDefault="00C0706C" w:rsidP="00C0706C">
      <w:pPr>
        <w:jc w:val="center"/>
      </w:pPr>
      <w:r>
        <w:rPr>
          <w:b/>
        </w:rPr>
        <w:t>Department of Education</w:t>
      </w:r>
    </w:p>
    <w:p w14:paraId="088A4180" w14:textId="77777777" w:rsidR="00C0706C" w:rsidRDefault="00C0706C" w:rsidP="00C0706C">
      <w:pPr>
        <w:jc w:val="center"/>
      </w:pPr>
      <w:r>
        <w:rPr>
          <w:b/>
        </w:rPr>
        <w:t>MATTC</w:t>
      </w:r>
    </w:p>
    <w:p w14:paraId="3AFF8605" w14:textId="77777777" w:rsidR="00C0706C" w:rsidRDefault="00C0706C" w:rsidP="00C0706C">
      <w:pPr>
        <w:jc w:val="center"/>
      </w:pPr>
      <w:r>
        <w:rPr>
          <w:b/>
        </w:rPr>
        <w:t>EDUC 231a (2 units)</w:t>
      </w:r>
    </w:p>
    <w:p w14:paraId="437EBD38" w14:textId="77777777" w:rsidR="001B2B43" w:rsidRPr="001B2B43" w:rsidRDefault="00C0706C" w:rsidP="001B2B43">
      <w:pPr>
        <w:shd w:val="clear" w:color="auto" w:fill="FFFFFF"/>
        <w:spacing w:line="253" w:lineRule="atLeast"/>
        <w:jc w:val="center"/>
        <w:rPr>
          <w:color w:val="000000"/>
        </w:rPr>
      </w:pPr>
      <w:r w:rsidRPr="001B2B43">
        <w:rPr>
          <w:b/>
        </w:rPr>
        <w:t xml:space="preserve">Ethical Reflective Practicum </w:t>
      </w:r>
      <w:r w:rsidR="001B2B43" w:rsidRPr="001B2B43">
        <w:rPr>
          <w:b/>
          <w:bCs/>
          <w:color w:val="000000"/>
          <w:lang w:val="en"/>
        </w:rPr>
        <w:t>Special Education</w:t>
      </w:r>
    </w:p>
    <w:p w14:paraId="77C54DD5" w14:textId="59C3B189" w:rsidR="00C0706C" w:rsidRDefault="00C0706C" w:rsidP="00C0706C">
      <w:pPr>
        <w:jc w:val="center"/>
      </w:pPr>
    </w:p>
    <w:p w14:paraId="6747EEFF" w14:textId="77777777" w:rsidR="00C0706C" w:rsidRDefault="00C0706C" w:rsidP="00C0706C">
      <w:pPr>
        <w:jc w:val="center"/>
        <w:rPr>
          <w:b/>
        </w:rPr>
      </w:pPr>
      <w:r>
        <w:rPr>
          <w:b/>
        </w:rPr>
        <w:t>Summer 2021</w:t>
      </w:r>
    </w:p>
    <w:p w14:paraId="4DA887F9" w14:textId="77777777" w:rsidR="00C0706C" w:rsidRDefault="00C0706C" w:rsidP="00C0706C">
      <w:pPr>
        <w:jc w:val="center"/>
        <w:rPr>
          <w:b/>
        </w:rPr>
      </w:pPr>
    </w:p>
    <w:p w14:paraId="55754568" w14:textId="77777777" w:rsidR="00C0706C" w:rsidRDefault="00C0706C" w:rsidP="00C0706C">
      <w:pPr>
        <w:pBdr>
          <w:top w:val="single" w:sz="4" w:space="1" w:color="000000"/>
          <w:left w:val="single" w:sz="4" w:space="4" w:color="000000"/>
          <w:bottom w:val="single" w:sz="4" w:space="1" w:color="000000"/>
          <w:right w:val="single" w:sz="4" w:space="4" w:color="000000"/>
        </w:pBdr>
        <w:shd w:val="clear" w:color="auto" w:fill="EEECE1"/>
        <w:ind w:right="370"/>
        <w:rPr>
          <w:b/>
        </w:rPr>
      </w:pPr>
      <w:r>
        <w:rPr>
          <w:i/>
        </w:rPr>
        <w:t>Professor:</w:t>
      </w:r>
      <w:r>
        <w:rPr>
          <w:i/>
        </w:rPr>
        <w:tab/>
      </w:r>
      <w:r>
        <w:rPr>
          <w:i/>
        </w:rPr>
        <w:tab/>
      </w:r>
      <w:r>
        <w:rPr>
          <w:b/>
        </w:rPr>
        <w:t xml:space="preserve">Cynthia </w:t>
      </w:r>
      <w:proofErr w:type="spellStart"/>
      <w:r>
        <w:rPr>
          <w:b/>
        </w:rPr>
        <w:t>Pizzo</w:t>
      </w:r>
      <w:proofErr w:type="spellEnd"/>
      <w:r>
        <w:rPr>
          <w:b/>
        </w:rPr>
        <w:tab/>
      </w:r>
      <w:r>
        <w:rPr>
          <w:b/>
        </w:rPr>
        <w:tab/>
        <w:t xml:space="preserve">                    </w:t>
      </w:r>
      <w:r>
        <w:rPr>
          <w:b/>
        </w:rPr>
        <w:tab/>
      </w:r>
      <w:r>
        <w:rPr>
          <w:i/>
        </w:rPr>
        <w:t>Course Meeting:</w:t>
      </w:r>
      <w:r>
        <w:rPr>
          <w:i/>
        </w:rPr>
        <w:tab/>
        <w:t xml:space="preserve"> </w:t>
      </w:r>
      <w:r>
        <w:rPr>
          <w:b/>
        </w:rPr>
        <w:t>Thursdays, 1:30-3:30 pm</w:t>
      </w:r>
    </w:p>
    <w:p w14:paraId="0EF47A7B" w14:textId="77777777" w:rsidR="00C0706C" w:rsidRDefault="00C0706C" w:rsidP="00C0706C">
      <w:pPr>
        <w:pBdr>
          <w:top w:val="single" w:sz="4" w:space="1" w:color="000000"/>
          <w:left w:val="single" w:sz="4" w:space="4" w:color="000000"/>
          <w:bottom w:val="single" w:sz="4" w:space="1" w:color="000000"/>
          <w:right w:val="single" w:sz="4" w:space="4" w:color="000000"/>
        </w:pBdr>
        <w:shd w:val="clear" w:color="auto" w:fill="EEECE1"/>
        <w:ind w:right="370"/>
      </w:pPr>
      <w:r>
        <w:rPr>
          <w:i/>
        </w:rPr>
        <w:t>Office:</w:t>
      </w:r>
      <w:r>
        <w:rPr>
          <w:i/>
        </w:rPr>
        <w:tab/>
      </w:r>
      <w:r>
        <w:rPr>
          <w:i/>
        </w:rPr>
        <w:tab/>
      </w:r>
      <w:r>
        <w:rPr>
          <w:i/>
        </w:rPr>
        <w:tab/>
      </w:r>
      <w:r>
        <w:t>Guadalupe Hall 249</w:t>
      </w:r>
      <w:r>
        <w:tab/>
      </w:r>
      <w:r>
        <w:tab/>
        <w:t xml:space="preserve">                    </w:t>
      </w:r>
      <w:r>
        <w:rPr>
          <w:i/>
        </w:rPr>
        <w:t xml:space="preserve">Classroom:          </w:t>
      </w:r>
    </w:p>
    <w:p w14:paraId="540B700A" w14:textId="77777777" w:rsidR="00C0706C" w:rsidRDefault="00C0706C" w:rsidP="00C0706C">
      <w:pPr>
        <w:pBdr>
          <w:top w:val="single" w:sz="4" w:space="1" w:color="000000"/>
          <w:left w:val="single" w:sz="4" w:space="4" w:color="000000"/>
          <w:bottom w:val="single" w:sz="4" w:space="1" w:color="000000"/>
          <w:right w:val="single" w:sz="4" w:space="4" w:color="000000"/>
        </w:pBdr>
        <w:shd w:val="clear" w:color="auto" w:fill="EEECE1"/>
        <w:ind w:right="370"/>
      </w:pPr>
      <w:r>
        <w:rPr>
          <w:i/>
        </w:rPr>
        <w:t>Office Hours:</w:t>
      </w:r>
      <w:r>
        <w:rPr>
          <w:i/>
        </w:rPr>
        <w:tab/>
      </w:r>
      <w:r>
        <w:rPr>
          <w:i/>
        </w:rPr>
        <w:tab/>
      </w:r>
      <w:r>
        <w:tab/>
        <w:t xml:space="preserve">                    </w:t>
      </w:r>
    </w:p>
    <w:p w14:paraId="55D601AE" w14:textId="77777777" w:rsidR="00C0706C" w:rsidRDefault="00C0706C" w:rsidP="00C0706C">
      <w:pPr>
        <w:pBdr>
          <w:top w:val="single" w:sz="4" w:space="1" w:color="000000"/>
          <w:left w:val="single" w:sz="4" w:space="4" w:color="000000"/>
          <w:bottom w:val="single" w:sz="4" w:space="1" w:color="000000"/>
          <w:right w:val="single" w:sz="4" w:space="4" w:color="000000"/>
        </w:pBdr>
        <w:shd w:val="clear" w:color="auto" w:fill="EEECE1"/>
        <w:ind w:right="370"/>
      </w:pPr>
      <w:r>
        <w:rPr>
          <w:i/>
        </w:rPr>
        <w:t>Email:</w:t>
      </w:r>
      <w:r>
        <w:rPr>
          <w:i/>
        </w:rPr>
        <w:tab/>
      </w:r>
      <w:r>
        <w:rPr>
          <w:i/>
        </w:rPr>
        <w:tab/>
      </w:r>
      <w:r>
        <w:rPr>
          <w:i/>
        </w:rPr>
        <w:tab/>
      </w:r>
      <w:hyperlink r:id="rId188">
        <w:r>
          <w:rPr>
            <w:b/>
            <w:color w:val="0000FF"/>
            <w:u w:val="single"/>
          </w:rPr>
          <w:t>cpizzo@scu.edu</w:t>
        </w:r>
      </w:hyperlink>
      <w:r>
        <w:t xml:space="preserve"> </w:t>
      </w:r>
      <w:r>
        <w:tab/>
      </w:r>
      <w:r>
        <w:tab/>
        <w:t xml:space="preserve">                    </w:t>
      </w:r>
      <w:r>
        <w:rPr>
          <w:i/>
        </w:rPr>
        <w:t xml:space="preserve">Cell Phone:          </w:t>
      </w:r>
      <w:r>
        <w:t>408 891-6947</w:t>
      </w:r>
    </w:p>
    <w:p w14:paraId="0E0B4615" w14:textId="77777777" w:rsidR="00C0706C" w:rsidRDefault="00C0706C" w:rsidP="00C0706C">
      <w:r>
        <w:rPr>
          <w:b/>
        </w:rPr>
        <w:t xml:space="preserve"> </w:t>
      </w:r>
    </w:p>
    <w:p w14:paraId="618C4D3F" w14:textId="77777777" w:rsidR="00C0706C" w:rsidRDefault="00C0706C" w:rsidP="00C0706C">
      <w:pPr>
        <w:rPr>
          <w:u w:val="single"/>
        </w:rPr>
      </w:pPr>
      <w:r>
        <w:rPr>
          <w:b/>
          <w:u w:val="single"/>
        </w:rPr>
        <w:t>Mission and Goals of the Department of Education</w:t>
      </w:r>
    </w:p>
    <w:p w14:paraId="5E7C5DE0" w14:textId="77777777" w:rsidR="00C0706C" w:rsidRDefault="00C0706C" w:rsidP="00C0706C">
      <w: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w:t>
      </w:r>
    </w:p>
    <w:p w14:paraId="642A3B1B" w14:textId="77777777" w:rsidR="00C0706C" w:rsidRDefault="00C0706C" w:rsidP="00C0706C">
      <w:r>
        <w:t xml:space="preserve"> </w:t>
      </w:r>
    </w:p>
    <w:p w14:paraId="432A67C1" w14:textId="77777777" w:rsidR="00C0706C" w:rsidRDefault="00C0706C" w:rsidP="00C0706C">
      <w:r>
        <w:t>Faculty, staff, and students in the Department of Education:</w:t>
      </w:r>
    </w:p>
    <w:p w14:paraId="4CDB34FF" w14:textId="77777777" w:rsidR="00C0706C" w:rsidRDefault="00C0706C" w:rsidP="000729EC">
      <w:pPr>
        <w:numPr>
          <w:ilvl w:val="0"/>
          <w:numId w:val="48"/>
        </w:numPr>
      </w:pPr>
      <w:r>
        <w:t>Make student learning our central focus</w:t>
      </w:r>
    </w:p>
    <w:p w14:paraId="108D0B55" w14:textId="77777777" w:rsidR="00C0706C" w:rsidRDefault="00C0706C" w:rsidP="000729EC">
      <w:pPr>
        <w:numPr>
          <w:ilvl w:val="0"/>
          <w:numId w:val="48"/>
        </w:numPr>
      </w:pPr>
      <w:r>
        <w:t>Engage continuously in reflective and scholarly practice</w:t>
      </w:r>
    </w:p>
    <w:p w14:paraId="0DF8768D" w14:textId="77777777" w:rsidR="00C0706C" w:rsidRDefault="00C0706C" w:rsidP="000729EC">
      <w:pPr>
        <w:numPr>
          <w:ilvl w:val="0"/>
          <w:numId w:val="48"/>
        </w:numPr>
      </w:pPr>
      <w:r>
        <w:t>Value diversity</w:t>
      </w:r>
    </w:p>
    <w:p w14:paraId="0FE8BB52" w14:textId="77777777" w:rsidR="00C0706C" w:rsidRDefault="00C0706C" w:rsidP="000729EC">
      <w:pPr>
        <w:numPr>
          <w:ilvl w:val="0"/>
          <w:numId w:val="48"/>
        </w:numPr>
      </w:pPr>
      <w:r>
        <w:t>Become leaders who model ethical conduct and a commitment to social justice</w:t>
      </w:r>
    </w:p>
    <w:p w14:paraId="6E66DFD3" w14:textId="77777777" w:rsidR="00C0706C" w:rsidRDefault="00C0706C" w:rsidP="000729EC">
      <w:pPr>
        <w:numPr>
          <w:ilvl w:val="0"/>
          <w:numId w:val="48"/>
        </w:numPr>
      </w:pPr>
      <w:r>
        <w:t>Seek collaboration with others in reaching these goals</w:t>
      </w:r>
    </w:p>
    <w:p w14:paraId="7BA593D7" w14:textId="77777777" w:rsidR="00C0706C" w:rsidRDefault="00C0706C" w:rsidP="00C0706C">
      <w:r>
        <w:rPr>
          <w:i/>
        </w:rPr>
        <w:t xml:space="preserve"> </w:t>
      </w:r>
    </w:p>
    <w:p w14:paraId="1A25986B" w14:textId="77777777" w:rsidR="00C0706C" w:rsidRDefault="00C0706C" w:rsidP="00C0706C">
      <w:r>
        <w:rPr>
          <w:i/>
        </w:rPr>
        <w:t>MS/SS Teaching Credential Program Learning Goals (PLGs)</w:t>
      </w:r>
    </w:p>
    <w:p w14:paraId="2F54F758" w14:textId="77777777" w:rsidR="00C0706C" w:rsidRDefault="00C0706C" w:rsidP="00C0706C">
      <w:r>
        <w:t>The PLGs represent our commitment to individuals who earn their MS/SS credential at Santa Clara University. The MS/SS faculty focus on ensuring each student will begin their teaching career ready to:</w:t>
      </w:r>
    </w:p>
    <w:p w14:paraId="69A1C6D4" w14:textId="77777777" w:rsidR="00C0706C" w:rsidRDefault="00C0706C" w:rsidP="000729EC">
      <w:pPr>
        <w:numPr>
          <w:ilvl w:val="0"/>
          <w:numId w:val="49"/>
        </w:numPr>
        <w:ind w:hanging="360"/>
      </w:pPr>
      <w:r>
        <w:t xml:space="preserve">Maximize learning for every student. </w:t>
      </w:r>
    </w:p>
    <w:p w14:paraId="7E55A760" w14:textId="77777777" w:rsidR="00C0706C" w:rsidRDefault="00C0706C" w:rsidP="000729EC">
      <w:pPr>
        <w:numPr>
          <w:ilvl w:val="0"/>
          <w:numId w:val="49"/>
        </w:numPr>
        <w:ind w:hanging="360"/>
      </w:pPr>
      <w:r>
        <w:t xml:space="preserve">Teach for student understanding. </w:t>
      </w:r>
    </w:p>
    <w:p w14:paraId="37031173" w14:textId="77777777" w:rsidR="00C0706C" w:rsidRDefault="00C0706C" w:rsidP="000729EC">
      <w:pPr>
        <w:numPr>
          <w:ilvl w:val="0"/>
          <w:numId w:val="49"/>
        </w:numPr>
        <w:ind w:hanging="360"/>
      </w:pPr>
      <w:r>
        <w:t>Make evidence-based instructional decisions informed by student assessment data.</w:t>
      </w:r>
    </w:p>
    <w:p w14:paraId="0BC1411F" w14:textId="77777777" w:rsidR="00C0706C" w:rsidRDefault="00C0706C" w:rsidP="000729EC">
      <w:pPr>
        <w:numPr>
          <w:ilvl w:val="0"/>
          <w:numId w:val="49"/>
        </w:numPr>
        <w:ind w:hanging="360"/>
      </w:pPr>
      <w:r>
        <w:t xml:space="preserve">Improve your practice through critical reflection and collaboration. </w:t>
      </w:r>
    </w:p>
    <w:p w14:paraId="0FEBFBA9" w14:textId="77777777" w:rsidR="00C0706C" w:rsidRDefault="00C0706C" w:rsidP="000729EC">
      <w:pPr>
        <w:numPr>
          <w:ilvl w:val="0"/>
          <w:numId w:val="49"/>
        </w:numPr>
        <w:ind w:hanging="360"/>
      </w:pPr>
      <w:r>
        <w:t xml:space="preserve">Create productive, supportive learning environments. </w:t>
      </w:r>
    </w:p>
    <w:p w14:paraId="6B223B1D" w14:textId="77777777" w:rsidR="00C0706C" w:rsidRDefault="00C0706C" w:rsidP="000729EC">
      <w:pPr>
        <w:numPr>
          <w:ilvl w:val="0"/>
          <w:numId w:val="49"/>
        </w:numPr>
        <w:ind w:hanging="360"/>
      </w:pPr>
      <w:r>
        <w:t>Apply ethical principles to your professional decision-making</w:t>
      </w:r>
    </w:p>
    <w:p w14:paraId="1B42B4A2" w14:textId="77777777" w:rsidR="00C0706C" w:rsidRDefault="00C0706C" w:rsidP="00C0706C"/>
    <w:p w14:paraId="6918704F" w14:textId="77777777" w:rsidR="00C0706C" w:rsidRDefault="00C0706C" w:rsidP="00C0706C">
      <w:r>
        <w:t>The PLGs guide our program.  Therefore, all MS/SS teaching credential program course objectives are cross-referenced with the PLGs. (A fully elaborated version of the MS/SS PLGs can be found in the Teacher Candidate Handbook, Pre-Service Pathway.)</w:t>
      </w:r>
    </w:p>
    <w:p w14:paraId="69996F26" w14:textId="77777777" w:rsidR="00C0706C" w:rsidRDefault="00C0706C" w:rsidP="00C0706C">
      <w:r>
        <w:t xml:space="preserve"> </w:t>
      </w:r>
    </w:p>
    <w:p w14:paraId="3E49E696" w14:textId="77777777" w:rsidR="00C0706C" w:rsidRDefault="00C0706C" w:rsidP="00C0706C">
      <w:pPr>
        <w:rPr>
          <w:u w:val="single"/>
        </w:rPr>
      </w:pPr>
      <w:r>
        <w:rPr>
          <w:b/>
          <w:u w:val="single"/>
        </w:rPr>
        <w:t>Course Description</w:t>
      </w:r>
    </w:p>
    <w:p w14:paraId="341FE3E8" w14:textId="77777777" w:rsidR="00C0706C" w:rsidRDefault="00C0706C" w:rsidP="00C0706C">
      <w:pPr>
        <w:rPr>
          <w:sz w:val="22"/>
          <w:szCs w:val="22"/>
        </w:rPr>
      </w:pPr>
      <w:r>
        <w:rPr>
          <w:sz w:val="22"/>
          <w:szCs w:val="22"/>
        </w:rPr>
        <w:lastRenderedPageBreak/>
        <w:t xml:space="preserve">This class is the first in a series of four field experience courses designed to introduce teacher credential candidates to curriculum, instruction and classroom practices in the public schools at the PK-8th grade levels.  The main focus of the clinical practicum seminar is to support students as they complete their student teaching experience.  This seminar focuses on the Teacher Performance Expectations (TPEs), </w:t>
      </w:r>
      <w:r w:rsidRPr="00232CCE">
        <w:rPr>
          <w:sz w:val="22"/>
          <w:szCs w:val="22"/>
          <w:highlight w:val="green"/>
        </w:rPr>
        <w:t>and MMSN TPEs as indicated in the course objectives.</w:t>
      </w:r>
      <w:r>
        <w:rPr>
          <w:sz w:val="22"/>
          <w:szCs w:val="22"/>
        </w:rPr>
        <w:t xml:space="preserve"> The seminar, in combination with classroom teaching, will provide students the opportunity to discuss instructional strategies and methodologies, as well as challenges and issues in public education, </w:t>
      </w:r>
      <w:r w:rsidRPr="00232CCE">
        <w:rPr>
          <w:sz w:val="22"/>
          <w:szCs w:val="22"/>
          <w:highlight w:val="green"/>
        </w:rPr>
        <w:t>particularly programs for students with disabilities</w:t>
      </w:r>
      <w:r>
        <w:rPr>
          <w:sz w:val="22"/>
          <w:szCs w:val="22"/>
        </w:rPr>
        <w:t>. It will also provide classroom-based support while students complete the California Teacher Performance Assessments (</w:t>
      </w:r>
      <w:proofErr w:type="spellStart"/>
      <w:r>
        <w:rPr>
          <w:sz w:val="22"/>
          <w:szCs w:val="22"/>
        </w:rPr>
        <w:t>CalTPAs</w:t>
      </w:r>
      <w:proofErr w:type="spellEnd"/>
      <w:r>
        <w:rPr>
          <w:sz w:val="22"/>
          <w:szCs w:val="22"/>
        </w:rPr>
        <w:t xml:space="preserve">) and the </w:t>
      </w:r>
      <w:r w:rsidRPr="00232CCE">
        <w:rPr>
          <w:sz w:val="22"/>
          <w:szCs w:val="22"/>
          <w:highlight w:val="green"/>
        </w:rPr>
        <w:t>Education Specialist Exam.</w:t>
      </w:r>
    </w:p>
    <w:p w14:paraId="467705D6" w14:textId="77777777" w:rsidR="00C0706C" w:rsidRDefault="00C0706C" w:rsidP="00C0706C">
      <w:pPr>
        <w:ind w:left="-90"/>
        <w:rPr>
          <w:b/>
        </w:rPr>
      </w:pPr>
    </w:p>
    <w:p w14:paraId="5F27B251" w14:textId="77777777" w:rsidR="00C0706C" w:rsidRDefault="00C0706C" w:rsidP="00C0706C">
      <w:pPr>
        <w:ind w:left="-90"/>
        <w:rPr>
          <w:u w:val="single"/>
        </w:rPr>
      </w:pPr>
      <w:r>
        <w:rPr>
          <w:b/>
          <w:u w:val="single"/>
        </w:rPr>
        <w:t>Course Objectives</w:t>
      </w:r>
    </w:p>
    <w:tbl>
      <w:tblPr>
        <w:tblW w:w="98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85"/>
        <w:gridCol w:w="5345"/>
        <w:gridCol w:w="810"/>
        <w:gridCol w:w="990"/>
        <w:gridCol w:w="1080"/>
        <w:gridCol w:w="1080"/>
      </w:tblGrid>
      <w:tr w:rsidR="00C0706C" w14:paraId="644066BB" w14:textId="77777777" w:rsidTr="00F77DFF">
        <w:tc>
          <w:tcPr>
            <w:tcW w:w="5930"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F0A386" w14:textId="77777777" w:rsidR="00C0706C" w:rsidRDefault="00C0706C" w:rsidP="00F77DFF">
            <w:pPr>
              <w:pStyle w:val="Heading2"/>
              <w:keepNext w:val="0"/>
              <w:ind w:left="100"/>
              <w:rPr>
                <w:sz w:val="22"/>
                <w:szCs w:val="22"/>
              </w:rPr>
            </w:pPr>
            <w:r>
              <w:rPr>
                <w:sz w:val="22"/>
                <w:szCs w:val="22"/>
              </w:rPr>
              <w:t>This course will develop students’ knowledge of or skills with…</w:t>
            </w:r>
          </w:p>
        </w:tc>
        <w:tc>
          <w:tcPr>
            <w:tcW w:w="3960" w:type="dxa"/>
            <w:gridSpan w:val="4"/>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7ABDF3D7" w14:textId="77777777" w:rsidR="00C0706C" w:rsidRDefault="00C0706C" w:rsidP="00F77DFF">
            <w:pPr>
              <w:ind w:left="100"/>
              <w:jc w:val="center"/>
              <w:rPr>
                <w:i/>
                <w:sz w:val="22"/>
                <w:szCs w:val="22"/>
                <w:highlight w:val="lightGray"/>
              </w:rPr>
            </w:pPr>
            <w:r>
              <w:rPr>
                <w:i/>
                <w:sz w:val="22"/>
                <w:szCs w:val="22"/>
                <w:highlight w:val="lightGray"/>
              </w:rPr>
              <w:t>Standard/Goals Addressed</w:t>
            </w:r>
          </w:p>
        </w:tc>
      </w:tr>
      <w:tr w:rsidR="00C0706C" w14:paraId="0B6AB749" w14:textId="77777777" w:rsidTr="00F77DFF">
        <w:trPr>
          <w:trHeight w:val="276"/>
        </w:trPr>
        <w:tc>
          <w:tcPr>
            <w:tcW w:w="5930"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B1F5DE" w14:textId="77777777" w:rsidR="00C0706C" w:rsidRDefault="00C0706C" w:rsidP="00F77DFF">
            <w:pPr>
              <w:widowControl w:val="0"/>
              <w:pBdr>
                <w:top w:val="nil"/>
                <w:left w:val="nil"/>
                <w:bottom w:val="nil"/>
                <w:right w:val="nil"/>
                <w:between w:val="nil"/>
              </w:pBdr>
              <w:spacing w:line="276" w:lineRule="auto"/>
              <w:rPr>
                <w:i/>
                <w:sz w:val="22"/>
                <w:szCs w:val="22"/>
                <w:highlight w:val="lightGray"/>
              </w:rPr>
            </w:pPr>
          </w:p>
        </w:tc>
        <w:tc>
          <w:tcPr>
            <w:tcW w:w="810" w:type="dxa"/>
            <w:tcBorders>
              <w:bottom w:val="single" w:sz="8" w:space="0" w:color="000000"/>
              <w:right w:val="single" w:sz="8" w:space="0" w:color="000000"/>
            </w:tcBorders>
            <w:shd w:val="clear" w:color="auto" w:fill="C0C0C0"/>
            <w:tcMar>
              <w:top w:w="100" w:type="dxa"/>
              <w:left w:w="100" w:type="dxa"/>
              <w:bottom w:w="100" w:type="dxa"/>
              <w:right w:w="100" w:type="dxa"/>
            </w:tcMar>
          </w:tcPr>
          <w:p w14:paraId="673208A2" w14:textId="77777777" w:rsidR="00C0706C" w:rsidRDefault="00C0706C" w:rsidP="00F77DFF">
            <w:pPr>
              <w:ind w:left="100"/>
              <w:jc w:val="center"/>
              <w:rPr>
                <w:sz w:val="22"/>
                <w:szCs w:val="22"/>
              </w:rPr>
            </w:pPr>
            <w:r>
              <w:rPr>
                <w:b/>
                <w:i/>
                <w:sz w:val="22"/>
                <w:szCs w:val="22"/>
                <w:highlight w:val="lightGray"/>
              </w:rPr>
              <w:t>DG #</w:t>
            </w:r>
          </w:p>
        </w:tc>
        <w:tc>
          <w:tcPr>
            <w:tcW w:w="99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05821788" w14:textId="77777777" w:rsidR="00C0706C" w:rsidRDefault="00C0706C" w:rsidP="00F77DFF">
            <w:pPr>
              <w:ind w:left="100"/>
              <w:jc w:val="center"/>
              <w:rPr>
                <w:sz w:val="22"/>
                <w:szCs w:val="22"/>
              </w:rPr>
            </w:pPr>
            <w:r>
              <w:rPr>
                <w:b/>
                <w:i/>
                <w:sz w:val="22"/>
                <w:szCs w:val="22"/>
                <w:highlight w:val="lightGray"/>
              </w:rPr>
              <w:t>PLG  #</w:t>
            </w:r>
          </w:p>
        </w:tc>
        <w:tc>
          <w:tcPr>
            <w:tcW w:w="108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6ACD665D" w14:textId="77777777" w:rsidR="00C0706C" w:rsidRDefault="00C0706C" w:rsidP="00F77DFF">
            <w:pPr>
              <w:ind w:left="100"/>
              <w:jc w:val="center"/>
              <w:rPr>
                <w:sz w:val="22"/>
                <w:szCs w:val="22"/>
              </w:rPr>
            </w:pPr>
            <w:r>
              <w:rPr>
                <w:b/>
                <w:i/>
                <w:sz w:val="22"/>
                <w:szCs w:val="22"/>
                <w:highlight w:val="lightGray"/>
              </w:rPr>
              <w:t>TPE #</w:t>
            </w:r>
          </w:p>
        </w:tc>
        <w:tc>
          <w:tcPr>
            <w:tcW w:w="1080" w:type="dxa"/>
            <w:tcBorders>
              <w:top w:val="single" w:sz="8" w:space="0" w:color="000000"/>
              <w:bottom w:val="single" w:sz="8" w:space="0" w:color="000000"/>
              <w:right w:val="single" w:sz="8" w:space="0" w:color="000000"/>
            </w:tcBorders>
            <w:shd w:val="clear" w:color="auto" w:fill="FFFF00"/>
          </w:tcPr>
          <w:p w14:paraId="64DCF332" w14:textId="77777777" w:rsidR="00C0706C" w:rsidRDefault="00C0706C" w:rsidP="00F77DFF">
            <w:pPr>
              <w:ind w:left="100"/>
              <w:jc w:val="center"/>
              <w:rPr>
                <w:b/>
                <w:i/>
                <w:sz w:val="22"/>
                <w:szCs w:val="22"/>
                <w:highlight w:val="lightGray"/>
              </w:rPr>
            </w:pPr>
            <w:r>
              <w:rPr>
                <w:b/>
                <w:i/>
                <w:sz w:val="22"/>
                <w:szCs w:val="22"/>
                <w:highlight w:val="lightGray"/>
              </w:rPr>
              <w:t>MMSN TPE #</w:t>
            </w:r>
          </w:p>
        </w:tc>
      </w:tr>
      <w:tr w:rsidR="00C0706C" w14:paraId="5A176292"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8061123" w14:textId="77777777" w:rsidR="00C0706C" w:rsidRDefault="00C0706C" w:rsidP="00F77DFF">
            <w:pPr>
              <w:ind w:left="100" w:right="-20" w:hanging="260"/>
              <w:jc w:val="center"/>
              <w:rPr>
                <w:sz w:val="22"/>
                <w:szCs w:val="22"/>
              </w:rPr>
            </w:pPr>
            <w:r>
              <w:rPr>
                <w:sz w:val="22"/>
                <w:szCs w:val="22"/>
              </w:rPr>
              <w:t>1</w:t>
            </w:r>
          </w:p>
        </w:tc>
        <w:tc>
          <w:tcPr>
            <w:tcW w:w="5345" w:type="dxa"/>
            <w:tcBorders>
              <w:bottom w:val="single" w:sz="8" w:space="0" w:color="000000"/>
              <w:right w:val="single" w:sz="8" w:space="0" w:color="000000"/>
            </w:tcBorders>
            <w:tcMar>
              <w:top w:w="100" w:type="dxa"/>
              <w:left w:w="100" w:type="dxa"/>
              <w:bottom w:w="100" w:type="dxa"/>
              <w:right w:w="100" w:type="dxa"/>
            </w:tcMar>
          </w:tcPr>
          <w:p w14:paraId="3BCC263C" w14:textId="77777777" w:rsidR="00C0706C" w:rsidRDefault="00C0706C" w:rsidP="00F77DFF">
            <w:pPr>
              <w:ind w:left="100"/>
              <w:rPr>
                <w:sz w:val="22"/>
                <w:szCs w:val="22"/>
              </w:rPr>
            </w:pPr>
            <w:r>
              <w:rPr>
                <w:sz w:val="22"/>
                <w:szCs w:val="22"/>
              </w:rPr>
              <w:t>Continuous reflection on your moral and ethical core, identity, and life experiences in relationship to the moral and ethical core of your teaching practice.</w:t>
            </w:r>
          </w:p>
        </w:tc>
        <w:tc>
          <w:tcPr>
            <w:tcW w:w="810" w:type="dxa"/>
            <w:tcBorders>
              <w:bottom w:val="single" w:sz="8" w:space="0" w:color="000000"/>
              <w:right w:val="single" w:sz="8" w:space="0" w:color="000000"/>
            </w:tcBorders>
            <w:tcMar>
              <w:top w:w="100" w:type="dxa"/>
              <w:left w:w="100" w:type="dxa"/>
              <w:bottom w:w="100" w:type="dxa"/>
              <w:right w:w="100" w:type="dxa"/>
            </w:tcMar>
          </w:tcPr>
          <w:p w14:paraId="21E3A051" w14:textId="77777777" w:rsidR="00C0706C" w:rsidRDefault="00C0706C" w:rsidP="00F77DFF">
            <w:pPr>
              <w:ind w:left="100"/>
              <w:jc w:val="center"/>
              <w:rPr>
                <w:sz w:val="22"/>
                <w:szCs w:val="22"/>
              </w:rPr>
            </w:pPr>
            <w:r>
              <w:rPr>
                <w:sz w:val="22"/>
                <w:szCs w:val="22"/>
              </w:rPr>
              <w:t>2, 4</w:t>
            </w:r>
          </w:p>
        </w:tc>
        <w:tc>
          <w:tcPr>
            <w:tcW w:w="990" w:type="dxa"/>
            <w:tcBorders>
              <w:bottom w:val="single" w:sz="8" w:space="0" w:color="000000"/>
              <w:right w:val="single" w:sz="8" w:space="0" w:color="000000"/>
            </w:tcBorders>
            <w:tcMar>
              <w:top w:w="100" w:type="dxa"/>
              <w:left w:w="100" w:type="dxa"/>
              <w:bottom w:w="100" w:type="dxa"/>
              <w:right w:w="100" w:type="dxa"/>
            </w:tcMar>
          </w:tcPr>
          <w:p w14:paraId="348A1912" w14:textId="77777777" w:rsidR="00C0706C" w:rsidRDefault="00C0706C" w:rsidP="00F77DFF">
            <w:pPr>
              <w:ind w:left="100"/>
              <w:jc w:val="center"/>
              <w:rPr>
                <w:sz w:val="22"/>
                <w:szCs w:val="22"/>
              </w:rPr>
            </w:pPr>
            <w:r>
              <w:rPr>
                <w:sz w:val="22"/>
                <w:szCs w:val="22"/>
              </w:rPr>
              <w:t>4, 6</w:t>
            </w:r>
          </w:p>
        </w:tc>
        <w:tc>
          <w:tcPr>
            <w:tcW w:w="1080" w:type="dxa"/>
            <w:tcBorders>
              <w:bottom w:val="single" w:sz="8" w:space="0" w:color="000000"/>
              <w:right w:val="single" w:sz="8" w:space="0" w:color="000000"/>
            </w:tcBorders>
            <w:tcMar>
              <w:top w:w="100" w:type="dxa"/>
              <w:left w:w="100" w:type="dxa"/>
              <w:bottom w:w="100" w:type="dxa"/>
              <w:right w:w="100" w:type="dxa"/>
            </w:tcMar>
          </w:tcPr>
          <w:p w14:paraId="30F0929E" w14:textId="77777777" w:rsidR="00C0706C" w:rsidRDefault="00C0706C" w:rsidP="00F77DFF">
            <w:pPr>
              <w:ind w:left="100"/>
              <w:jc w:val="center"/>
              <w:rPr>
                <w:sz w:val="22"/>
                <w:szCs w:val="22"/>
              </w:rPr>
            </w:pPr>
            <w:r>
              <w:rPr>
                <w:sz w:val="22"/>
                <w:szCs w:val="22"/>
              </w:rPr>
              <w:t>6.2, 6.5</w:t>
            </w:r>
          </w:p>
        </w:tc>
        <w:tc>
          <w:tcPr>
            <w:tcW w:w="1080" w:type="dxa"/>
            <w:tcBorders>
              <w:bottom w:val="single" w:sz="8" w:space="0" w:color="000000"/>
              <w:right w:val="single" w:sz="8" w:space="0" w:color="000000"/>
            </w:tcBorders>
            <w:shd w:val="clear" w:color="auto" w:fill="FFFF00"/>
          </w:tcPr>
          <w:p w14:paraId="18359164" w14:textId="77777777" w:rsidR="00C0706C" w:rsidRDefault="00C0706C" w:rsidP="00F77DFF">
            <w:pPr>
              <w:ind w:left="100"/>
              <w:jc w:val="center"/>
              <w:rPr>
                <w:sz w:val="22"/>
                <w:szCs w:val="22"/>
              </w:rPr>
            </w:pPr>
          </w:p>
        </w:tc>
      </w:tr>
      <w:tr w:rsidR="00C0706C" w14:paraId="6C355F61"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E2D728D" w14:textId="77777777" w:rsidR="00C0706C" w:rsidRDefault="00C0706C" w:rsidP="00F77DFF">
            <w:pPr>
              <w:ind w:left="100" w:right="-20" w:hanging="260"/>
              <w:jc w:val="center"/>
              <w:rPr>
                <w:sz w:val="22"/>
                <w:szCs w:val="22"/>
              </w:rPr>
            </w:pPr>
            <w:r>
              <w:rPr>
                <w:sz w:val="22"/>
                <w:szCs w:val="22"/>
              </w:rPr>
              <w:t>2</w:t>
            </w:r>
          </w:p>
        </w:tc>
        <w:tc>
          <w:tcPr>
            <w:tcW w:w="5345" w:type="dxa"/>
            <w:tcBorders>
              <w:bottom w:val="single" w:sz="8" w:space="0" w:color="000000"/>
              <w:right w:val="single" w:sz="8" w:space="0" w:color="000000"/>
            </w:tcBorders>
            <w:tcMar>
              <w:top w:w="100" w:type="dxa"/>
              <w:left w:w="100" w:type="dxa"/>
              <w:bottom w:w="100" w:type="dxa"/>
              <w:right w:w="100" w:type="dxa"/>
            </w:tcMar>
          </w:tcPr>
          <w:p w14:paraId="40905A33" w14:textId="77777777" w:rsidR="00C0706C" w:rsidRDefault="00C0706C" w:rsidP="00F77DFF">
            <w:pPr>
              <w:ind w:left="100"/>
              <w:rPr>
                <w:sz w:val="22"/>
                <w:szCs w:val="22"/>
              </w:rPr>
            </w:pPr>
            <w:r>
              <w:rPr>
                <w:sz w:val="22"/>
                <w:szCs w:val="22"/>
              </w:rPr>
              <w:t xml:space="preserve">Familiarizing yourself with a school, including its community and culture. </w:t>
            </w:r>
          </w:p>
        </w:tc>
        <w:tc>
          <w:tcPr>
            <w:tcW w:w="810" w:type="dxa"/>
            <w:tcBorders>
              <w:bottom w:val="single" w:sz="8" w:space="0" w:color="000000"/>
              <w:right w:val="single" w:sz="8" w:space="0" w:color="000000"/>
            </w:tcBorders>
            <w:tcMar>
              <w:top w:w="100" w:type="dxa"/>
              <w:left w:w="100" w:type="dxa"/>
              <w:bottom w:w="100" w:type="dxa"/>
              <w:right w:w="100" w:type="dxa"/>
            </w:tcMar>
          </w:tcPr>
          <w:p w14:paraId="7CE11B3C" w14:textId="77777777" w:rsidR="00C0706C" w:rsidRDefault="00C0706C" w:rsidP="00F77DFF">
            <w:pPr>
              <w:ind w:left="100"/>
              <w:jc w:val="center"/>
              <w:rPr>
                <w:sz w:val="22"/>
                <w:szCs w:val="22"/>
              </w:rPr>
            </w:pPr>
            <w:r>
              <w:rPr>
                <w:sz w:val="22"/>
                <w:szCs w:val="22"/>
              </w:rPr>
              <w:t>1, 4</w:t>
            </w:r>
          </w:p>
        </w:tc>
        <w:tc>
          <w:tcPr>
            <w:tcW w:w="990" w:type="dxa"/>
            <w:tcBorders>
              <w:bottom w:val="single" w:sz="8" w:space="0" w:color="000000"/>
              <w:right w:val="single" w:sz="8" w:space="0" w:color="000000"/>
            </w:tcBorders>
            <w:tcMar>
              <w:top w:w="100" w:type="dxa"/>
              <w:left w:w="100" w:type="dxa"/>
              <w:bottom w:w="100" w:type="dxa"/>
              <w:right w:w="100" w:type="dxa"/>
            </w:tcMar>
          </w:tcPr>
          <w:p w14:paraId="62DEBC4A" w14:textId="77777777" w:rsidR="00C0706C" w:rsidRDefault="00C0706C" w:rsidP="00F77DFF">
            <w:pPr>
              <w:ind w:left="100"/>
              <w:jc w:val="center"/>
              <w:rPr>
                <w:sz w:val="22"/>
                <w:szCs w:val="22"/>
              </w:rPr>
            </w:pPr>
            <w:r>
              <w:rPr>
                <w:sz w:val="22"/>
                <w:szCs w:val="22"/>
              </w:rPr>
              <w:t>1, 5</w:t>
            </w:r>
          </w:p>
        </w:tc>
        <w:tc>
          <w:tcPr>
            <w:tcW w:w="1080" w:type="dxa"/>
            <w:tcBorders>
              <w:bottom w:val="single" w:sz="8" w:space="0" w:color="000000"/>
              <w:right w:val="single" w:sz="8" w:space="0" w:color="000000"/>
            </w:tcBorders>
            <w:tcMar>
              <w:top w:w="100" w:type="dxa"/>
              <w:left w:w="100" w:type="dxa"/>
              <w:bottom w:w="100" w:type="dxa"/>
              <w:right w:w="100" w:type="dxa"/>
            </w:tcMar>
          </w:tcPr>
          <w:p w14:paraId="15EA4784" w14:textId="77777777" w:rsidR="00C0706C" w:rsidRDefault="00C0706C" w:rsidP="00F77DFF">
            <w:pPr>
              <w:ind w:left="100"/>
              <w:jc w:val="center"/>
              <w:rPr>
                <w:sz w:val="22"/>
                <w:szCs w:val="22"/>
                <w:highlight w:val="yellow"/>
              </w:rPr>
            </w:pPr>
            <w:r>
              <w:rPr>
                <w:sz w:val="22"/>
                <w:szCs w:val="22"/>
              </w:rPr>
              <w:t>1.1, 6.4,</w:t>
            </w:r>
            <w:r>
              <w:rPr>
                <w:sz w:val="22"/>
                <w:szCs w:val="22"/>
                <w:highlight w:val="yellow"/>
              </w:rPr>
              <w:t xml:space="preserve"> </w:t>
            </w:r>
          </w:p>
        </w:tc>
        <w:tc>
          <w:tcPr>
            <w:tcW w:w="1080" w:type="dxa"/>
            <w:tcBorders>
              <w:bottom w:val="single" w:sz="8" w:space="0" w:color="000000"/>
              <w:right w:val="single" w:sz="8" w:space="0" w:color="000000"/>
            </w:tcBorders>
            <w:shd w:val="clear" w:color="auto" w:fill="FFFF00"/>
          </w:tcPr>
          <w:p w14:paraId="57C64441" w14:textId="77777777" w:rsidR="00C0706C" w:rsidRDefault="00C0706C" w:rsidP="00F77DFF">
            <w:pPr>
              <w:ind w:left="100"/>
              <w:jc w:val="center"/>
              <w:rPr>
                <w:sz w:val="22"/>
                <w:szCs w:val="22"/>
              </w:rPr>
            </w:pPr>
          </w:p>
        </w:tc>
      </w:tr>
      <w:tr w:rsidR="00C0706C" w14:paraId="495BB4EB"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6991069" w14:textId="77777777" w:rsidR="00C0706C" w:rsidRDefault="00C0706C" w:rsidP="00F77DFF">
            <w:pPr>
              <w:ind w:left="100" w:right="-20" w:hanging="260"/>
              <w:jc w:val="center"/>
              <w:rPr>
                <w:sz w:val="22"/>
                <w:szCs w:val="22"/>
              </w:rPr>
            </w:pPr>
            <w:r>
              <w:rPr>
                <w:sz w:val="22"/>
                <w:szCs w:val="22"/>
              </w:rPr>
              <w:t>3</w:t>
            </w:r>
          </w:p>
        </w:tc>
        <w:tc>
          <w:tcPr>
            <w:tcW w:w="5345" w:type="dxa"/>
            <w:tcBorders>
              <w:bottom w:val="single" w:sz="8" w:space="0" w:color="000000"/>
              <w:right w:val="single" w:sz="8" w:space="0" w:color="000000"/>
            </w:tcBorders>
            <w:tcMar>
              <w:top w:w="100" w:type="dxa"/>
              <w:left w:w="100" w:type="dxa"/>
              <w:bottom w:w="100" w:type="dxa"/>
              <w:right w:w="100" w:type="dxa"/>
            </w:tcMar>
          </w:tcPr>
          <w:p w14:paraId="491775DE" w14:textId="77777777" w:rsidR="00C0706C" w:rsidRDefault="00C0706C" w:rsidP="00F77DFF">
            <w:pPr>
              <w:ind w:left="100"/>
              <w:rPr>
                <w:sz w:val="22"/>
                <w:szCs w:val="22"/>
                <w:highlight w:val="yellow"/>
              </w:rPr>
            </w:pPr>
            <w:r>
              <w:rPr>
                <w:sz w:val="22"/>
                <w:szCs w:val="22"/>
              </w:rPr>
              <w:t xml:space="preserve">Through observation, familiarizing yourself with a variety of classroom management and classroom organization strategies. </w:t>
            </w:r>
            <w:r>
              <w:rPr>
                <w:sz w:val="22"/>
                <w:szCs w:val="22"/>
                <w:highlight w:val="yellow"/>
              </w:rPr>
              <w:t xml:space="preserve">   </w:t>
            </w:r>
          </w:p>
        </w:tc>
        <w:tc>
          <w:tcPr>
            <w:tcW w:w="810" w:type="dxa"/>
            <w:tcBorders>
              <w:bottom w:val="single" w:sz="8" w:space="0" w:color="000000"/>
              <w:right w:val="single" w:sz="8" w:space="0" w:color="000000"/>
            </w:tcBorders>
            <w:tcMar>
              <w:top w:w="100" w:type="dxa"/>
              <w:left w:w="100" w:type="dxa"/>
              <w:bottom w:w="100" w:type="dxa"/>
              <w:right w:w="100" w:type="dxa"/>
            </w:tcMar>
          </w:tcPr>
          <w:p w14:paraId="2411AACE" w14:textId="77777777" w:rsidR="00C0706C" w:rsidRDefault="00C0706C" w:rsidP="00F77DFF">
            <w:pPr>
              <w:ind w:left="100"/>
              <w:jc w:val="center"/>
              <w:rPr>
                <w:sz w:val="22"/>
                <w:szCs w:val="22"/>
                <w:highlight w:val="yellow"/>
              </w:rPr>
            </w:pPr>
          </w:p>
          <w:p w14:paraId="54D25C8E" w14:textId="77777777" w:rsidR="00C0706C" w:rsidRDefault="00C0706C" w:rsidP="00F77DFF">
            <w:pPr>
              <w:ind w:left="100"/>
              <w:jc w:val="center"/>
              <w:rPr>
                <w:sz w:val="22"/>
                <w:szCs w:val="22"/>
              </w:rPr>
            </w:pPr>
            <w:r>
              <w:rPr>
                <w:sz w:val="22"/>
                <w:szCs w:val="22"/>
              </w:rPr>
              <w:t>1, 2</w:t>
            </w:r>
          </w:p>
        </w:tc>
        <w:tc>
          <w:tcPr>
            <w:tcW w:w="990" w:type="dxa"/>
            <w:tcBorders>
              <w:bottom w:val="single" w:sz="8" w:space="0" w:color="000000"/>
              <w:right w:val="single" w:sz="8" w:space="0" w:color="000000"/>
            </w:tcBorders>
            <w:tcMar>
              <w:top w:w="100" w:type="dxa"/>
              <w:left w:w="100" w:type="dxa"/>
              <w:bottom w:w="100" w:type="dxa"/>
              <w:right w:w="100" w:type="dxa"/>
            </w:tcMar>
          </w:tcPr>
          <w:p w14:paraId="25358483" w14:textId="77777777" w:rsidR="00C0706C" w:rsidRDefault="00C0706C" w:rsidP="00F77DFF">
            <w:pPr>
              <w:ind w:left="100"/>
              <w:jc w:val="center"/>
              <w:rPr>
                <w:sz w:val="22"/>
                <w:szCs w:val="22"/>
                <w:highlight w:val="yellow"/>
              </w:rPr>
            </w:pPr>
          </w:p>
          <w:p w14:paraId="11294FAA" w14:textId="77777777" w:rsidR="00C0706C" w:rsidRDefault="00C0706C" w:rsidP="00F77DFF">
            <w:pPr>
              <w:ind w:left="100"/>
              <w:jc w:val="center"/>
              <w:rPr>
                <w:sz w:val="22"/>
                <w:szCs w:val="22"/>
              </w:rPr>
            </w:pPr>
            <w:r>
              <w:rPr>
                <w:sz w:val="22"/>
                <w:szCs w:val="22"/>
              </w:rPr>
              <w:t>1, 4, 5</w:t>
            </w:r>
          </w:p>
        </w:tc>
        <w:tc>
          <w:tcPr>
            <w:tcW w:w="1080" w:type="dxa"/>
            <w:tcBorders>
              <w:bottom w:val="single" w:sz="8" w:space="0" w:color="000000"/>
              <w:right w:val="single" w:sz="8" w:space="0" w:color="000000"/>
            </w:tcBorders>
            <w:tcMar>
              <w:top w:w="100" w:type="dxa"/>
              <w:left w:w="100" w:type="dxa"/>
              <w:bottom w:w="100" w:type="dxa"/>
              <w:right w:w="100" w:type="dxa"/>
            </w:tcMar>
          </w:tcPr>
          <w:p w14:paraId="78E1D777" w14:textId="77777777" w:rsidR="00C0706C" w:rsidRDefault="00C0706C" w:rsidP="00F77DFF">
            <w:pPr>
              <w:ind w:left="100"/>
              <w:jc w:val="center"/>
              <w:rPr>
                <w:sz w:val="22"/>
                <w:szCs w:val="22"/>
                <w:highlight w:val="yellow"/>
              </w:rPr>
            </w:pPr>
          </w:p>
          <w:p w14:paraId="0B13DE9A" w14:textId="77777777" w:rsidR="00C0706C" w:rsidRDefault="00C0706C" w:rsidP="00F77DFF">
            <w:pPr>
              <w:ind w:left="100"/>
              <w:jc w:val="center"/>
              <w:rPr>
                <w:sz w:val="22"/>
                <w:szCs w:val="22"/>
              </w:rPr>
            </w:pPr>
            <w:r>
              <w:rPr>
                <w:sz w:val="22"/>
                <w:szCs w:val="22"/>
              </w:rPr>
              <w:t>2.2, 2,6</w:t>
            </w:r>
          </w:p>
        </w:tc>
        <w:tc>
          <w:tcPr>
            <w:tcW w:w="1080" w:type="dxa"/>
            <w:tcBorders>
              <w:bottom w:val="single" w:sz="8" w:space="0" w:color="000000"/>
              <w:right w:val="single" w:sz="8" w:space="0" w:color="000000"/>
            </w:tcBorders>
            <w:shd w:val="clear" w:color="auto" w:fill="FFFF00"/>
          </w:tcPr>
          <w:p w14:paraId="144F82DB" w14:textId="77777777" w:rsidR="00C0706C" w:rsidRDefault="00C0706C" w:rsidP="00F77DFF">
            <w:pPr>
              <w:ind w:left="100"/>
              <w:jc w:val="center"/>
              <w:rPr>
                <w:sz w:val="22"/>
                <w:szCs w:val="22"/>
                <w:highlight w:val="yellow"/>
              </w:rPr>
            </w:pPr>
          </w:p>
        </w:tc>
      </w:tr>
      <w:tr w:rsidR="00C0706C" w14:paraId="0EA66F87"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E387F66" w14:textId="77777777" w:rsidR="00C0706C" w:rsidRDefault="00C0706C" w:rsidP="00F77DFF">
            <w:pPr>
              <w:ind w:left="100" w:right="-20" w:hanging="260"/>
              <w:jc w:val="center"/>
              <w:rPr>
                <w:sz w:val="22"/>
                <w:szCs w:val="22"/>
              </w:rPr>
            </w:pPr>
            <w:r>
              <w:rPr>
                <w:sz w:val="22"/>
                <w:szCs w:val="22"/>
              </w:rPr>
              <w:t>4</w:t>
            </w:r>
          </w:p>
        </w:tc>
        <w:tc>
          <w:tcPr>
            <w:tcW w:w="5345" w:type="dxa"/>
            <w:tcBorders>
              <w:bottom w:val="single" w:sz="8" w:space="0" w:color="000000"/>
              <w:right w:val="single" w:sz="8" w:space="0" w:color="000000"/>
            </w:tcBorders>
            <w:tcMar>
              <w:top w:w="100" w:type="dxa"/>
              <w:left w:w="100" w:type="dxa"/>
              <w:bottom w:w="100" w:type="dxa"/>
              <w:right w:w="100" w:type="dxa"/>
            </w:tcMar>
          </w:tcPr>
          <w:p w14:paraId="387C58B4" w14:textId="77777777" w:rsidR="00C0706C" w:rsidRDefault="00C0706C" w:rsidP="00F77DFF">
            <w:pPr>
              <w:ind w:left="100"/>
              <w:rPr>
                <w:sz w:val="22"/>
                <w:szCs w:val="22"/>
              </w:rPr>
            </w:pPr>
            <w:r>
              <w:rPr>
                <w:sz w:val="22"/>
                <w:szCs w:val="22"/>
              </w:rPr>
              <w:t xml:space="preserve">Effective and respectful communication and professional rapport with students, teachers, and staff to assist with </w:t>
            </w:r>
          </w:p>
        </w:tc>
        <w:tc>
          <w:tcPr>
            <w:tcW w:w="810" w:type="dxa"/>
            <w:tcBorders>
              <w:bottom w:val="single" w:sz="8" w:space="0" w:color="000000"/>
              <w:right w:val="single" w:sz="8" w:space="0" w:color="000000"/>
            </w:tcBorders>
            <w:tcMar>
              <w:top w:w="100" w:type="dxa"/>
              <w:left w:w="100" w:type="dxa"/>
              <w:bottom w:w="100" w:type="dxa"/>
              <w:right w:w="100" w:type="dxa"/>
            </w:tcMar>
          </w:tcPr>
          <w:p w14:paraId="1563B368" w14:textId="77777777" w:rsidR="00C0706C" w:rsidRDefault="00C0706C" w:rsidP="00F77DFF">
            <w:pPr>
              <w:ind w:left="100"/>
              <w:jc w:val="center"/>
              <w:rPr>
                <w:sz w:val="22"/>
                <w:szCs w:val="22"/>
              </w:rPr>
            </w:pPr>
            <w:r>
              <w:rPr>
                <w:sz w:val="22"/>
                <w:szCs w:val="22"/>
              </w:rPr>
              <w:t>4</w:t>
            </w:r>
          </w:p>
        </w:tc>
        <w:tc>
          <w:tcPr>
            <w:tcW w:w="990" w:type="dxa"/>
            <w:tcBorders>
              <w:bottom w:val="single" w:sz="8" w:space="0" w:color="000000"/>
              <w:right w:val="single" w:sz="8" w:space="0" w:color="000000"/>
            </w:tcBorders>
            <w:tcMar>
              <w:top w:w="100" w:type="dxa"/>
              <w:left w:w="100" w:type="dxa"/>
              <w:bottom w:w="100" w:type="dxa"/>
              <w:right w:w="100" w:type="dxa"/>
            </w:tcMar>
          </w:tcPr>
          <w:p w14:paraId="2CE6513C" w14:textId="77777777" w:rsidR="00C0706C" w:rsidRDefault="00C0706C" w:rsidP="00F77DFF">
            <w:pPr>
              <w:ind w:left="100"/>
              <w:jc w:val="center"/>
              <w:rPr>
                <w:sz w:val="22"/>
                <w:szCs w:val="22"/>
              </w:rPr>
            </w:pPr>
            <w:r>
              <w:rPr>
                <w:sz w:val="22"/>
                <w:szCs w:val="22"/>
              </w:rPr>
              <w:t>4, 5</w:t>
            </w:r>
          </w:p>
        </w:tc>
        <w:tc>
          <w:tcPr>
            <w:tcW w:w="1080" w:type="dxa"/>
            <w:tcBorders>
              <w:bottom w:val="single" w:sz="8" w:space="0" w:color="000000"/>
              <w:right w:val="single" w:sz="8" w:space="0" w:color="000000"/>
            </w:tcBorders>
            <w:tcMar>
              <w:top w:w="100" w:type="dxa"/>
              <w:left w:w="100" w:type="dxa"/>
              <w:bottom w:w="100" w:type="dxa"/>
              <w:right w:w="100" w:type="dxa"/>
            </w:tcMar>
          </w:tcPr>
          <w:p w14:paraId="1AC723F8" w14:textId="77777777" w:rsidR="00C0706C" w:rsidRDefault="00C0706C" w:rsidP="00F77DFF">
            <w:pPr>
              <w:ind w:left="100"/>
              <w:jc w:val="center"/>
              <w:rPr>
                <w:sz w:val="22"/>
                <w:szCs w:val="22"/>
              </w:rPr>
            </w:pPr>
            <w:r>
              <w:rPr>
                <w:sz w:val="22"/>
                <w:szCs w:val="22"/>
              </w:rPr>
              <w:t xml:space="preserve">1.2, 2.6, 5.4, 6.4 </w:t>
            </w:r>
          </w:p>
        </w:tc>
        <w:tc>
          <w:tcPr>
            <w:tcW w:w="1080" w:type="dxa"/>
            <w:tcBorders>
              <w:bottom w:val="single" w:sz="8" w:space="0" w:color="000000"/>
              <w:right w:val="single" w:sz="8" w:space="0" w:color="000000"/>
            </w:tcBorders>
            <w:shd w:val="clear" w:color="auto" w:fill="FFFF00"/>
          </w:tcPr>
          <w:p w14:paraId="64BBAB45" w14:textId="77777777" w:rsidR="00C0706C" w:rsidRDefault="00C0706C" w:rsidP="00F77DFF">
            <w:pPr>
              <w:ind w:left="100"/>
              <w:jc w:val="center"/>
              <w:rPr>
                <w:sz w:val="22"/>
                <w:szCs w:val="22"/>
              </w:rPr>
            </w:pPr>
            <w:r>
              <w:rPr>
                <w:sz w:val="22"/>
                <w:szCs w:val="22"/>
              </w:rPr>
              <w:t xml:space="preserve">1.4, </w:t>
            </w:r>
            <w:r>
              <w:rPr>
                <w:sz w:val="22"/>
                <w:szCs w:val="22"/>
                <w:highlight w:val="green"/>
              </w:rPr>
              <w:t>2.5,</w:t>
            </w:r>
            <w:r>
              <w:rPr>
                <w:sz w:val="22"/>
                <w:szCs w:val="22"/>
              </w:rPr>
              <w:t xml:space="preserve"> </w:t>
            </w:r>
          </w:p>
        </w:tc>
      </w:tr>
      <w:tr w:rsidR="00C0706C" w14:paraId="381460FD"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2115261" w14:textId="77777777" w:rsidR="00C0706C" w:rsidRDefault="00C0706C" w:rsidP="00F77DFF">
            <w:pPr>
              <w:ind w:left="100" w:right="-20" w:hanging="260"/>
              <w:jc w:val="center"/>
              <w:rPr>
                <w:sz w:val="22"/>
                <w:szCs w:val="22"/>
              </w:rPr>
            </w:pPr>
            <w:r>
              <w:rPr>
                <w:sz w:val="22"/>
                <w:szCs w:val="22"/>
              </w:rPr>
              <w:t>5</w:t>
            </w:r>
          </w:p>
        </w:tc>
        <w:tc>
          <w:tcPr>
            <w:tcW w:w="5345" w:type="dxa"/>
            <w:tcBorders>
              <w:bottom w:val="single" w:sz="8" w:space="0" w:color="000000"/>
              <w:right w:val="single" w:sz="8" w:space="0" w:color="000000"/>
            </w:tcBorders>
            <w:tcMar>
              <w:top w:w="100" w:type="dxa"/>
              <w:left w:w="100" w:type="dxa"/>
              <w:bottom w:w="100" w:type="dxa"/>
              <w:right w:w="100" w:type="dxa"/>
            </w:tcMar>
          </w:tcPr>
          <w:p w14:paraId="0D921FE5" w14:textId="77777777" w:rsidR="00C0706C" w:rsidRDefault="00C0706C" w:rsidP="00F77DFF">
            <w:pPr>
              <w:ind w:left="100"/>
              <w:rPr>
                <w:sz w:val="22"/>
                <w:szCs w:val="22"/>
              </w:rPr>
            </w:pPr>
            <w:r>
              <w:rPr>
                <w:rFonts w:ascii="Times" w:eastAsia="Times" w:hAnsi="Times" w:cs="Times"/>
                <w:sz w:val="22"/>
                <w:szCs w:val="22"/>
              </w:rPr>
              <w:t>Exploring and understanding contemporary issues in teaching relating to state adopted standards, professional ethics, rights, responsibilities student diversity</w:t>
            </w:r>
            <w:r w:rsidRPr="00232CCE">
              <w:rPr>
                <w:rFonts w:ascii="Times" w:eastAsia="Times" w:hAnsi="Times" w:cs="Times"/>
                <w:sz w:val="22"/>
                <w:szCs w:val="22"/>
                <w:highlight w:val="green"/>
              </w:rPr>
              <w:t>, and the unique experiences of students with disabilities and their families.</w:t>
            </w:r>
            <w:r>
              <w:rPr>
                <w:rFonts w:ascii="Times" w:eastAsia="Times" w:hAnsi="Times" w:cs="Times"/>
                <w:sz w:val="22"/>
                <w:szCs w:val="22"/>
              </w:rPr>
              <w:t xml:space="preserve"> </w:t>
            </w:r>
          </w:p>
        </w:tc>
        <w:tc>
          <w:tcPr>
            <w:tcW w:w="810" w:type="dxa"/>
            <w:tcBorders>
              <w:bottom w:val="single" w:sz="8" w:space="0" w:color="000000"/>
              <w:right w:val="single" w:sz="8" w:space="0" w:color="000000"/>
            </w:tcBorders>
            <w:tcMar>
              <w:top w:w="100" w:type="dxa"/>
              <w:left w:w="100" w:type="dxa"/>
              <w:bottom w:w="100" w:type="dxa"/>
              <w:right w:w="100" w:type="dxa"/>
            </w:tcMar>
          </w:tcPr>
          <w:p w14:paraId="39DE40B3" w14:textId="77777777" w:rsidR="00C0706C" w:rsidRDefault="00C0706C" w:rsidP="00F77DFF">
            <w:pPr>
              <w:ind w:left="100"/>
              <w:jc w:val="center"/>
              <w:rPr>
                <w:sz w:val="22"/>
                <w:szCs w:val="22"/>
              </w:rPr>
            </w:pPr>
            <w:r>
              <w:rPr>
                <w:sz w:val="22"/>
                <w:szCs w:val="22"/>
              </w:rPr>
              <w:t>4</w:t>
            </w:r>
          </w:p>
        </w:tc>
        <w:tc>
          <w:tcPr>
            <w:tcW w:w="990" w:type="dxa"/>
            <w:tcBorders>
              <w:bottom w:val="single" w:sz="8" w:space="0" w:color="000000"/>
              <w:right w:val="single" w:sz="8" w:space="0" w:color="000000"/>
            </w:tcBorders>
            <w:tcMar>
              <w:top w:w="100" w:type="dxa"/>
              <w:left w:w="100" w:type="dxa"/>
              <w:bottom w:w="100" w:type="dxa"/>
              <w:right w:w="100" w:type="dxa"/>
            </w:tcMar>
          </w:tcPr>
          <w:p w14:paraId="1E64E8D3" w14:textId="77777777" w:rsidR="00C0706C" w:rsidRDefault="00C0706C" w:rsidP="00F77DFF">
            <w:pPr>
              <w:ind w:left="100"/>
              <w:jc w:val="center"/>
              <w:rPr>
                <w:sz w:val="22"/>
                <w:szCs w:val="22"/>
              </w:rPr>
            </w:pPr>
            <w:r>
              <w:rPr>
                <w:sz w:val="22"/>
                <w:szCs w:val="22"/>
              </w:rPr>
              <w:t>6</w:t>
            </w:r>
          </w:p>
        </w:tc>
        <w:tc>
          <w:tcPr>
            <w:tcW w:w="1080" w:type="dxa"/>
            <w:tcBorders>
              <w:bottom w:val="single" w:sz="8" w:space="0" w:color="000000"/>
              <w:right w:val="single" w:sz="8" w:space="0" w:color="000000"/>
            </w:tcBorders>
            <w:tcMar>
              <w:top w:w="100" w:type="dxa"/>
              <w:left w:w="100" w:type="dxa"/>
              <w:bottom w:w="100" w:type="dxa"/>
              <w:right w:w="100" w:type="dxa"/>
            </w:tcMar>
          </w:tcPr>
          <w:p w14:paraId="2044994E" w14:textId="77777777" w:rsidR="00C0706C" w:rsidRDefault="00C0706C" w:rsidP="00F77DFF">
            <w:pPr>
              <w:ind w:left="100"/>
              <w:jc w:val="center"/>
              <w:rPr>
                <w:sz w:val="22"/>
                <w:szCs w:val="22"/>
              </w:rPr>
            </w:pPr>
            <w:r>
              <w:rPr>
                <w:sz w:val="22"/>
                <w:szCs w:val="22"/>
              </w:rPr>
              <w:t>3.1, 6.6, 6.7</w:t>
            </w:r>
          </w:p>
        </w:tc>
        <w:tc>
          <w:tcPr>
            <w:tcW w:w="1080" w:type="dxa"/>
            <w:tcBorders>
              <w:bottom w:val="single" w:sz="8" w:space="0" w:color="000000"/>
              <w:right w:val="single" w:sz="8" w:space="0" w:color="000000"/>
            </w:tcBorders>
            <w:shd w:val="clear" w:color="auto" w:fill="FFFF00"/>
          </w:tcPr>
          <w:p w14:paraId="02BA1716" w14:textId="77777777" w:rsidR="00C0706C" w:rsidRDefault="00C0706C" w:rsidP="00F77DFF">
            <w:pPr>
              <w:ind w:left="100"/>
              <w:jc w:val="center"/>
              <w:rPr>
                <w:sz w:val="22"/>
                <w:szCs w:val="22"/>
              </w:rPr>
            </w:pPr>
            <w:r>
              <w:rPr>
                <w:sz w:val="22"/>
                <w:szCs w:val="22"/>
                <w:highlight w:val="green"/>
              </w:rPr>
              <w:t xml:space="preserve">2.5, </w:t>
            </w:r>
            <w:r>
              <w:rPr>
                <w:sz w:val="22"/>
                <w:szCs w:val="22"/>
              </w:rPr>
              <w:t>6.5, 6.6</w:t>
            </w:r>
          </w:p>
        </w:tc>
      </w:tr>
      <w:tr w:rsidR="00C0706C" w14:paraId="7D1890DB"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0D99405" w14:textId="77777777" w:rsidR="00C0706C" w:rsidRDefault="00C0706C" w:rsidP="00F77DFF">
            <w:pPr>
              <w:ind w:left="100" w:right="-20" w:hanging="260"/>
              <w:jc w:val="center"/>
              <w:rPr>
                <w:sz w:val="22"/>
                <w:szCs w:val="22"/>
              </w:rPr>
            </w:pPr>
            <w:r>
              <w:rPr>
                <w:sz w:val="22"/>
                <w:szCs w:val="22"/>
              </w:rPr>
              <w:t>6</w:t>
            </w:r>
          </w:p>
        </w:tc>
        <w:tc>
          <w:tcPr>
            <w:tcW w:w="5345" w:type="dxa"/>
            <w:tcBorders>
              <w:bottom w:val="single" w:sz="8" w:space="0" w:color="000000"/>
              <w:right w:val="single" w:sz="8" w:space="0" w:color="000000"/>
            </w:tcBorders>
            <w:tcMar>
              <w:top w:w="100" w:type="dxa"/>
              <w:left w:w="100" w:type="dxa"/>
              <w:bottom w:w="100" w:type="dxa"/>
              <w:right w:w="100" w:type="dxa"/>
            </w:tcMar>
          </w:tcPr>
          <w:p w14:paraId="36104096" w14:textId="77777777" w:rsidR="00C0706C" w:rsidRDefault="00C0706C" w:rsidP="00F77DFF">
            <w:pPr>
              <w:ind w:left="100"/>
              <w:rPr>
                <w:sz w:val="22"/>
                <w:szCs w:val="22"/>
              </w:rPr>
            </w:pPr>
            <w:r w:rsidRPr="00232CCE">
              <w:rPr>
                <w:rFonts w:ascii="Times" w:eastAsia="Times" w:hAnsi="Times" w:cs="Times"/>
                <w:sz w:val="22"/>
                <w:szCs w:val="22"/>
                <w:highlight w:val="green"/>
              </w:rPr>
              <w:t>Independently and in collaboration with others,</w:t>
            </w:r>
            <w:r>
              <w:rPr>
                <w:rFonts w:ascii="Times" w:eastAsia="Times" w:hAnsi="Times" w:cs="Times"/>
                <w:sz w:val="22"/>
                <w:szCs w:val="22"/>
              </w:rPr>
              <w:t xml:space="preserve"> identifying and describing strategies and resources that serve English language learners, students with disabilities, and students in underperforming groups.</w:t>
            </w:r>
          </w:p>
        </w:tc>
        <w:tc>
          <w:tcPr>
            <w:tcW w:w="810" w:type="dxa"/>
            <w:tcBorders>
              <w:bottom w:val="single" w:sz="8" w:space="0" w:color="000000"/>
              <w:right w:val="single" w:sz="8" w:space="0" w:color="000000"/>
            </w:tcBorders>
            <w:tcMar>
              <w:top w:w="100" w:type="dxa"/>
              <w:left w:w="100" w:type="dxa"/>
              <w:bottom w:w="100" w:type="dxa"/>
              <w:right w:w="100" w:type="dxa"/>
            </w:tcMar>
          </w:tcPr>
          <w:p w14:paraId="288A79E2" w14:textId="77777777" w:rsidR="00C0706C" w:rsidRDefault="00C0706C" w:rsidP="00F77DFF">
            <w:pPr>
              <w:ind w:left="100"/>
              <w:jc w:val="center"/>
              <w:rPr>
                <w:sz w:val="22"/>
                <w:szCs w:val="22"/>
              </w:rPr>
            </w:pPr>
            <w:r>
              <w:rPr>
                <w:sz w:val="22"/>
                <w:szCs w:val="22"/>
              </w:rPr>
              <w:t>1, 3</w:t>
            </w:r>
          </w:p>
        </w:tc>
        <w:tc>
          <w:tcPr>
            <w:tcW w:w="990" w:type="dxa"/>
            <w:tcBorders>
              <w:bottom w:val="single" w:sz="8" w:space="0" w:color="000000"/>
              <w:right w:val="single" w:sz="8" w:space="0" w:color="000000"/>
            </w:tcBorders>
            <w:tcMar>
              <w:top w:w="100" w:type="dxa"/>
              <w:left w:w="100" w:type="dxa"/>
              <w:bottom w:w="100" w:type="dxa"/>
              <w:right w:w="100" w:type="dxa"/>
            </w:tcMar>
          </w:tcPr>
          <w:p w14:paraId="6372ABAA" w14:textId="77777777" w:rsidR="00C0706C" w:rsidRDefault="00C0706C" w:rsidP="00F77DFF">
            <w:pPr>
              <w:ind w:left="100"/>
              <w:jc w:val="center"/>
              <w:rPr>
                <w:sz w:val="22"/>
                <w:szCs w:val="22"/>
              </w:rPr>
            </w:pPr>
            <w:r>
              <w:rPr>
                <w:sz w:val="22"/>
                <w:szCs w:val="22"/>
              </w:rPr>
              <w:t>1, 3, 5</w:t>
            </w:r>
          </w:p>
        </w:tc>
        <w:tc>
          <w:tcPr>
            <w:tcW w:w="1080" w:type="dxa"/>
            <w:tcBorders>
              <w:bottom w:val="single" w:sz="8" w:space="0" w:color="000000"/>
              <w:right w:val="single" w:sz="8" w:space="0" w:color="000000"/>
            </w:tcBorders>
            <w:tcMar>
              <w:top w:w="100" w:type="dxa"/>
              <w:left w:w="100" w:type="dxa"/>
              <w:bottom w:w="100" w:type="dxa"/>
              <w:right w:w="100" w:type="dxa"/>
            </w:tcMar>
          </w:tcPr>
          <w:p w14:paraId="41308D6C" w14:textId="77777777" w:rsidR="00C0706C" w:rsidRDefault="00C0706C" w:rsidP="00F77DFF">
            <w:pPr>
              <w:ind w:left="100"/>
              <w:jc w:val="center"/>
              <w:rPr>
                <w:sz w:val="22"/>
                <w:szCs w:val="22"/>
                <w:highlight w:val="yellow"/>
              </w:rPr>
            </w:pPr>
            <w:r>
              <w:rPr>
                <w:sz w:val="22"/>
                <w:szCs w:val="22"/>
              </w:rPr>
              <w:t>1.2, 1.6, 2.4, 3.4, 3.6, 4.4- 4.6, 5.6-5.8</w:t>
            </w:r>
          </w:p>
        </w:tc>
        <w:tc>
          <w:tcPr>
            <w:tcW w:w="1080" w:type="dxa"/>
            <w:tcBorders>
              <w:bottom w:val="single" w:sz="8" w:space="0" w:color="000000"/>
              <w:right w:val="single" w:sz="8" w:space="0" w:color="000000"/>
            </w:tcBorders>
            <w:shd w:val="clear" w:color="auto" w:fill="FFFF00"/>
          </w:tcPr>
          <w:p w14:paraId="7EAE3AF4" w14:textId="77777777" w:rsidR="00C0706C" w:rsidRDefault="00C0706C" w:rsidP="00F77DFF">
            <w:pPr>
              <w:ind w:left="100"/>
              <w:jc w:val="center"/>
              <w:rPr>
                <w:sz w:val="22"/>
                <w:szCs w:val="22"/>
              </w:rPr>
            </w:pPr>
            <w:r>
              <w:rPr>
                <w:sz w:val="22"/>
                <w:szCs w:val="22"/>
              </w:rPr>
              <w:t>4.6</w:t>
            </w:r>
          </w:p>
        </w:tc>
      </w:tr>
      <w:tr w:rsidR="00C0706C" w14:paraId="1FFF16B8"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27A2941" w14:textId="77777777" w:rsidR="00C0706C" w:rsidRDefault="00C0706C" w:rsidP="00F77DFF">
            <w:pPr>
              <w:ind w:left="100" w:right="-20" w:hanging="260"/>
              <w:jc w:val="center"/>
              <w:rPr>
                <w:sz w:val="22"/>
                <w:szCs w:val="22"/>
              </w:rPr>
            </w:pPr>
            <w:r>
              <w:rPr>
                <w:sz w:val="22"/>
                <w:szCs w:val="22"/>
              </w:rPr>
              <w:t>7</w:t>
            </w:r>
          </w:p>
        </w:tc>
        <w:tc>
          <w:tcPr>
            <w:tcW w:w="5345" w:type="dxa"/>
            <w:tcBorders>
              <w:bottom w:val="single" w:sz="8" w:space="0" w:color="000000"/>
              <w:right w:val="single" w:sz="8" w:space="0" w:color="000000"/>
            </w:tcBorders>
            <w:tcMar>
              <w:top w:w="100" w:type="dxa"/>
              <w:left w:w="100" w:type="dxa"/>
              <w:bottom w:w="100" w:type="dxa"/>
              <w:right w:w="100" w:type="dxa"/>
            </w:tcMar>
          </w:tcPr>
          <w:p w14:paraId="138D7AA8" w14:textId="77777777" w:rsidR="00C0706C" w:rsidRDefault="00C0706C" w:rsidP="00F77DFF">
            <w:pPr>
              <w:ind w:left="100"/>
              <w:rPr>
                <w:sz w:val="22"/>
                <w:szCs w:val="22"/>
              </w:rPr>
            </w:pPr>
            <w:r>
              <w:rPr>
                <w:sz w:val="22"/>
                <w:szCs w:val="22"/>
              </w:rPr>
              <w:t>Collaborating with colleagues—</w:t>
            </w:r>
            <w:r w:rsidRPr="00232CCE">
              <w:rPr>
                <w:sz w:val="22"/>
                <w:szCs w:val="22"/>
                <w:highlight w:val="green"/>
              </w:rPr>
              <w:t>including education specialists, paraprofessionals and general education teachers</w:t>
            </w:r>
            <w:r>
              <w:rPr>
                <w:sz w:val="22"/>
                <w:szCs w:val="22"/>
              </w:rPr>
              <w:t xml:space="preserve">—and classmates, analyzing the complexities of ethical teaching in diverse classrooms, </w:t>
            </w:r>
            <w:r w:rsidRPr="00232CCE">
              <w:rPr>
                <w:sz w:val="22"/>
                <w:szCs w:val="22"/>
                <w:highlight w:val="green"/>
              </w:rPr>
              <w:t>in particular diversity of culture, language, ability, and socioeconomic status.</w:t>
            </w:r>
            <w:r>
              <w:rPr>
                <w:sz w:val="22"/>
                <w:szCs w:val="22"/>
              </w:rPr>
              <w:t xml:space="preserve"> </w:t>
            </w:r>
          </w:p>
        </w:tc>
        <w:tc>
          <w:tcPr>
            <w:tcW w:w="810" w:type="dxa"/>
            <w:tcBorders>
              <w:bottom w:val="single" w:sz="8" w:space="0" w:color="000000"/>
              <w:right w:val="single" w:sz="8" w:space="0" w:color="000000"/>
            </w:tcBorders>
            <w:tcMar>
              <w:top w:w="100" w:type="dxa"/>
              <w:left w:w="100" w:type="dxa"/>
              <w:bottom w:w="100" w:type="dxa"/>
              <w:right w:w="100" w:type="dxa"/>
            </w:tcMar>
          </w:tcPr>
          <w:p w14:paraId="35A742EB" w14:textId="77777777" w:rsidR="00C0706C" w:rsidRDefault="00C0706C" w:rsidP="00F77DFF">
            <w:pPr>
              <w:ind w:left="100"/>
              <w:jc w:val="center"/>
              <w:rPr>
                <w:sz w:val="22"/>
                <w:szCs w:val="22"/>
              </w:rPr>
            </w:pPr>
            <w:r>
              <w:rPr>
                <w:sz w:val="22"/>
                <w:szCs w:val="22"/>
              </w:rPr>
              <w:t>4, 5</w:t>
            </w:r>
          </w:p>
        </w:tc>
        <w:tc>
          <w:tcPr>
            <w:tcW w:w="990" w:type="dxa"/>
            <w:tcBorders>
              <w:bottom w:val="single" w:sz="8" w:space="0" w:color="000000"/>
              <w:right w:val="single" w:sz="8" w:space="0" w:color="000000"/>
            </w:tcBorders>
            <w:tcMar>
              <w:top w:w="100" w:type="dxa"/>
              <w:left w:w="100" w:type="dxa"/>
              <w:bottom w:w="100" w:type="dxa"/>
              <w:right w:w="100" w:type="dxa"/>
            </w:tcMar>
          </w:tcPr>
          <w:p w14:paraId="6CBEFA93" w14:textId="77777777" w:rsidR="00C0706C" w:rsidRDefault="00C0706C" w:rsidP="00F77DFF">
            <w:pPr>
              <w:ind w:left="100"/>
              <w:jc w:val="center"/>
              <w:rPr>
                <w:sz w:val="22"/>
                <w:szCs w:val="22"/>
              </w:rPr>
            </w:pPr>
            <w:r>
              <w:rPr>
                <w:sz w:val="22"/>
                <w:szCs w:val="22"/>
              </w:rPr>
              <w:t>4, 6</w:t>
            </w:r>
          </w:p>
        </w:tc>
        <w:tc>
          <w:tcPr>
            <w:tcW w:w="1080" w:type="dxa"/>
            <w:tcBorders>
              <w:bottom w:val="single" w:sz="8" w:space="0" w:color="000000"/>
              <w:right w:val="single" w:sz="8" w:space="0" w:color="000000"/>
            </w:tcBorders>
            <w:tcMar>
              <w:top w:w="100" w:type="dxa"/>
              <w:left w:w="100" w:type="dxa"/>
              <w:bottom w:w="100" w:type="dxa"/>
              <w:right w:w="100" w:type="dxa"/>
            </w:tcMar>
          </w:tcPr>
          <w:p w14:paraId="759FC4FF" w14:textId="77777777" w:rsidR="00C0706C" w:rsidRDefault="00C0706C" w:rsidP="00F77DFF">
            <w:pPr>
              <w:ind w:left="100"/>
              <w:jc w:val="center"/>
              <w:rPr>
                <w:sz w:val="22"/>
                <w:szCs w:val="22"/>
              </w:rPr>
            </w:pPr>
            <w:r>
              <w:rPr>
                <w:sz w:val="22"/>
                <w:szCs w:val="22"/>
              </w:rPr>
              <w:t>6.1, 6.2, 6.3</w:t>
            </w:r>
          </w:p>
        </w:tc>
        <w:tc>
          <w:tcPr>
            <w:tcW w:w="1080" w:type="dxa"/>
            <w:tcBorders>
              <w:bottom w:val="single" w:sz="8" w:space="0" w:color="000000"/>
              <w:right w:val="single" w:sz="8" w:space="0" w:color="000000"/>
            </w:tcBorders>
            <w:shd w:val="clear" w:color="auto" w:fill="FFFF00"/>
          </w:tcPr>
          <w:p w14:paraId="0D55648C" w14:textId="77777777" w:rsidR="00C0706C" w:rsidRDefault="00C0706C" w:rsidP="00F77DFF">
            <w:pPr>
              <w:ind w:left="100"/>
              <w:jc w:val="center"/>
              <w:rPr>
                <w:sz w:val="22"/>
                <w:szCs w:val="22"/>
              </w:rPr>
            </w:pPr>
            <w:r>
              <w:rPr>
                <w:sz w:val="22"/>
                <w:szCs w:val="22"/>
              </w:rPr>
              <w:t>4.6, 6.1, 6.5. 6.6</w:t>
            </w:r>
          </w:p>
        </w:tc>
      </w:tr>
      <w:tr w:rsidR="00C0706C" w14:paraId="1283EC15"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8174BBD" w14:textId="77777777" w:rsidR="00C0706C" w:rsidRDefault="00C0706C" w:rsidP="00F77DFF">
            <w:pPr>
              <w:ind w:left="100" w:right="-20" w:hanging="260"/>
              <w:jc w:val="center"/>
              <w:rPr>
                <w:sz w:val="22"/>
                <w:szCs w:val="22"/>
              </w:rPr>
            </w:pPr>
            <w:r>
              <w:rPr>
                <w:sz w:val="22"/>
                <w:szCs w:val="22"/>
              </w:rPr>
              <w:t>8</w:t>
            </w:r>
          </w:p>
        </w:tc>
        <w:tc>
          <w:tcPr>
            <w:tcW w:w="5345" w:type="dxa"/>
            <w:tcBorders>
              <w:bottom w:val="single" w:sz="8" w:space="0" w:color="000000"/>
              <w:right w:val="single" w:sz="8" w:space="0" w:color="000000"/>
            </w:tcBorders>
            <w:tcMar>
              <w:top w:w="100" w:type="dxa"/>
              <w:left w:w="100" w:type="dxa"/>
              <w:bottom w:w="100" w:type="dxa"/>
              <w:right w:w="100" w:type="dxa"/>
            </w:tcMar>
          </w:tcPr>
          <w:p w14:paraId="50C162A8" w14:textId="77777777" w:rsidR="00C0706C" w:rsidRDefault="00C0706C" w:rsidP="00F77DFF">
            <w:pPr>
              <w:ind w:left="100"/>
              <w:rPr>
                <w:sz w:val="22"/>
                <w:szCs w:val="22"/>
              </w:rPr>
            </w:pPr>
            <w:r>
              <w:rPr>
                <w:sz w:val="22"/>
                <w:szCs w:val="22"/>
              </w:rPr>
              <w:t xml:space="preserve">Engaging in professional inquiry, establishing professional learning goals, and improving professional practice. </w:t>
            </w:r>
          </w:p>
        </w:tc>
        <w:tc>
          <w:tcPr>
            <w:tcW w:w="810" w:type="dxa"/>
            <w:tcBorders>
              <w:bottom w:val="single" w:sz="8" w:space="0" w:color="000000"/>
              <w:right w:val="single" w:sz="8" w:space="0" w:color="000000"/>
            </w:tcBorders>
            <w:tcMar>
              <w:top w:w="100" w:type="dxa"/>
              <w:left w:w="100" w:type="dxa"/>
              <w:bottom w:w="100" w:type="dxa"/>
              <w:right w:w="100" w:type="dxa"/>
            </w:tcMar>
          </w:tcPr>
          <w:p w14:paraId="25F2AE6F" w14:textId="77777777" w:rsidR="00C0706C" w:rsidRDefault="00C0706C" w:rsidP="00F77DFF">
            <w:pPr>
              <w:ind w:left="100"/>
              <w:jc w:val="center"/>
              <w:rPr>
                <w:sz w:val="22"/>
                <w:szCs w:val="22"/>
              </w:rPr>
            </w:pPr>
          </w:p>
          <w:p w14:paraId="6A1AA546" w14:textId="77777777" w:rsidR="00C0706C" w:rsidRDefault="00C0706C" w:rsidP="00F77DFF">
            <w:pPr>
              <w:ind w:left="100"/>
              <w:jc w:val="center"/>
              <w:rPr>
                <w:sz w:val="22"/>
                <w:szCs w:val="22"/>
              </w:rPr>
            </w:pPr>
            <w:r>
              <w:rPr>
                <w:sz w:val="22"/>
                <w:szCs w:val="22"/>
              </w:rPr>
              <w:t>2</w:t>
            </w:r>
          </w:p>
        </w:tc>
        <w:tc>
          <w:tcPr>
            <w:tcW w:w="990" w:type="dxa"/>
            <w:tcBorders>
              <w:bottom w:val="single" w:sz="8" w:space="0" w:color="000000"/>
              <w:right w:val="single" w:sz="8" w:space="0" w:color="000000"/>
            </w:tcBorders>
            <w:tcMar>
              <w:top w:w="100" w:type="dxa"/>
              <w:left w:w="100" w:type="dxa"/>
              <w:bottom w:w="100" w:type="dxa"/>
              <w:right w:w="100" w:type="dxa"/>
            </w:tcMar>
          </w:tcPr>
          <w:p w14:paraId="1B435D2D" w14:textId="77777777" w:rsidR="00C0706C" w:rsidRDefault="00C0706C" w:rsidP="00F77DFF">
            <w:pPr>
              <w:ind w:left="100"/>
              <w:jc w:val="center"/>
              <w:rPr>
                <w:sz w:val="22"/>
                <w:szCs w:val="22"/>
              </w:rPr>
            </w:pPr>
          </w:p>
          <w:p w14:paraId="025A4CA9" w14:textId="77777777" w:rsidR="00C0706C" w:rsidRDefault="00C0706C" w:rsidP="00F77DFF">
            <w:pPr>
              <w:ind w:left="100"/>
              <w:jc w:val="center"/>
              <w:rPr>
                <w:sz w:val="22"/>
                <w:szCs w:val="22"/>
              </w:rPr>
            </w:pPr>
            <w:r>
              <w:rPr>
                <w:sz w:val="22"/>
                <w:szCs w:val="22"/>
              </w:rPr>
              <w:t>4</w:t>
            </w:r>
          </w:p>
        </w:tc>
        <w:tc>
          <w:tcPr>
            <w:tcW w:w="1080" w:type="dxa"/>
            <w:tcBorders>
              <w:bottom w:val="single" w:sz="8" w:space="0" w:color="000000"/>
              <w:right w:val="single" w:sz="8" w:space="0" w:color="000000"/>
            </w:tcBorders>
            <w:tcMar>
              <w:top w:w="100" w:type="dxa"/>
              <w:left w:w="100" w:type="dxa"/>
              <w:bottom w:w="100" w:type="dxa"/>
              <w:right w:w="100" w:type="dxa"/>
            </w:tcMar>
          </w:tcPr>
          <w:p w14:paraId="5D3BA38B" w14:textId="77777777" w:rsidR="00C0706C" w:rsidRDefault="00C0706C" w:rsidP="00F77DFF">
            <w:pPr>
              <w:ind w:left="100"/>
              <w:jc w:val="center"/>
              <w:rPr>
                <w:sz w:val="22"/>
                <w:szCs w:val="22"/>
              </w:rPr>
            </w:pPr>
          </w:p>
          <w:p w14:paraId="53FDF585" w14:textId="77777777" w:rsidR="00C0706C" w:rsidRDefault="00C0706C" w:rsidP="00F77DFF">
            <w:pPr>
              <w:ind w:left="100"/>
              <w:jc w:val="center"/>
              <w:rPr>
                <w:sz w:val="22"/>
                <w:szCs w:val="22"/>
              </w:rPr>
            </w:pPr>
            <w:r>
              <w:rPr>
                <w:sz w:val="22"/>
                <w:szCs w:val="22"/>
              </w:rPr>
              <w:t>6.3</w:t>
            </w:r>
          </w:p>
        </w:tc>
        <w:tc>
          <w:tcPr>
            <w:tcW w:w="1080" w:type="dxa"/>
            <w:tcBorders>
              <w:bottom w:val="single" w:sz="8" w:space="0" w:color="000000"/>
              <w:right w:val="single" w:sz="8" w:space="0" w:color="000000"/>
            </w:tcBorders>
            <w:shd w:val="clear" w:color="auto" w:fill="FFFF00"/>
          </w:tcPr>
          <w:p w14:paraId="50C0E0FB" w14:textId="77777777" w:rsidR="00C0706C" w:rsidRDefault="00C0706C" w:rsidP="00F77DFF">
            <w:pPr>
              <w:ind w:left="100"/>
              <w:jc w:val="center"/>
              <w:rPr>
                <w:sz w:val="22"/>
                <w:szCs w:val="22"/>
              </w:rPr>
            </w:pPr>
          </w:p>
        </w:tc>
      </w:tr>
      <w:tr w:rsidR="00C0706C" w14:paraId="4BDC09DC" w14:textId="77777777" w:rsidTr="00F77DFF">
        <w:tc>
          <w:tcPr>
            <w:tcW w:w="9890" w:type="dxa"/>
            <w:gridSpan w:val="6"/>
            <w:tcBorders>
              <w:left w:val="single" w:sz="8" w:space="0" w:color="000000"/>
              <w:bottom w:val="single" w:sz="8" w:space="0" w:color="000000"/>
              <w:right w:val="single" w:sz="8" w:space="0" w:color="000000"/>
            </w:tcBorders>
            <w:tcMar>
              <w:top w:w="100" w:type="dxa"/>
              <w:left w:w="100" w:type="dxa"/>
              <w:bottom w:w="100" w:type="dxa"/>
              <w:right w:w="100" w:type="dxa"/>
            </w:tcMar>
          </w:tcPr>
          <w:p w14:paraId="6A048E82" w14:textId="77777777" w:rsidR="00C0706C" w:rsidRDefault="00C0706C" w:rsidP="00F77DFF">
            <w:pPr>
              <w:ind w:left="100"/>
              <w:rPr>
                <w:sz w:val="22"/>
                <w:szCs w:val="22"/>
              </w:rPr>
            </w:pPr>
            <w:r>
              <w:rPr>
                <w:sz w:val="22"/>
                <w:szCs w:val="22"/>
              </w:rPr>
              <w:lastRenderedPageBreak/>
              <w:t>*</w:t>
            </w:r>
            <w:r>
              <w:rPr>
                <w:b/>
                <w:sz w:val="22"/>
                <w:szCs w:val="22"/>
              </w:rPr>
              <w:t>DG</w:t>
            </w:r>
            <w:r>
              <w:rPr>
                <w:sz w:val="22"/>
                <w:szCs w:val="22"/>
              </w:rPr>
              <w:t xml:space="preserve">=Department Goals; </w:t>
            </w:r>
            <w:r>
              <w:rPr>
                <w:b/>
                <w:sz w:val="22"/>
                <w:szCs w:val="22"/>
              </w:rPr>
              <w:t>PLG</w:t>
            </w:r>
            <w:r>
              <w:rPr>
                <w:sz w:val="22"/>
                <w:szCs w:val="22"/>
              </w:rPr>
              <w:t xml:space="preserve">=Program Learning Goal; </w:t>
            </w:r>
            <w:r w:rsidRPr="00232CCE">
              <w:rPr>
                <w:b/>
                <w:sz w:val="22"/>
                <w:szCs w:val="22"/>
                <w:highlight w:val="green"/>
              </w:rPr>
              <w:t>TPE</w:t>
            </w:r>
            <w:r w:rsidRPr="00232CCE">
              <w:rPr>
                <w:sz w:val="22"/>
                <w:szCs w:val="22"/>
                <w:highlight w:val="green"/>
              </w:rPr>
              <w:t xml:space="preserve">=General Education Teaching Performance Expectation; </w:t>
            </w:r>
            <w:r w:rsidRPr="00232CCE">
              <w:rPr>
                <w:b/>
                <w:sz w:val="22"/>
                <w:szCs w:val="22"/>
                <w:highlight w:val="green"/>
              </w:rPr>
              <w:t>MMSN TPE</w:t>
            </w:r>
            <w:r w:rsidRPr="00232CCE">
              <w:rPr>
                <w:sz w:val="22"/>
                <w:szCs w:val="22"/>
                <w:highlight w:val="green"/>
              </w:rPr>
              <w:t>=Mild to Moderate Support Needs Teaching Performance Expectation</w:t>
            </w:r>
            <w:r>
              <w:rPr>
                <w:sz w:val="22"/>
                <w:szCs w:val="22"/>
              </w:rPr>
              <w:t xml:space="preserve"> </w:t>
            </w:r>
          </w:p>
        </w:tc>
      </w:tr>
    </w:tbl>
    <w:p w14:paraId="537327B2" w14:textId="77777777" w:rsidR="00C0706C" w:rsidRDefault="00C0706C" w:rsidP="00C0706C">
      <w:pPr>
        <w:jc w:val="both"/>
        <w:rPr>
          <w:b/>
          <w:sz w:val="6"/>
          <w:szCs w:val="6"/>
        </w:rPr>
      </w:pPr>
    </w:p>
    <w:p w14:paraId="03C6AB4A" w14:textId="77777777" w:rsidR="00C0706C" w:rsidRDefault="00C0706C" w:rsidP="00C0706C"/>
    <w:p w14:paraId="77A5DE44" w14:textId="77777777" w:rsidR="00C0706C" w:rsidRDefault="00C0706C" w:rsidP="00C0706C">
      <w:pPr>
        <w:rPr>
          <w:b/>
          <w:u w:val="single"/>
        </w:rPr>
      </w:pPr>
    </w:p>
    <w:p w14:paraId="314CD33C" w14:textId="77777777" w:rsidR="00C0706C" w:rsidRDefault="00C0706C" w:rsidP="00C0706C">
      <w:pPr>
        <w:rPr>
          <w:u w:val="single"/>
        </w:rPr>
      </w:pPr>
      <w:r>
        <w:rPr>
          <w:b/>
          <w:u w:val="single"/>
        </w:rPr>
        <w:t>Course Requirements/Assignments</w:t>
      </w:r>
    </w:p>
    <w:p w14:paraId="6B507A70" w14:textId="77777777" w:rsidR="00C0706C" w:rsidRDefault="00C0706C" w:rsidP="00C0706C">
      <w:r>
        <w:t xml:space="preserve">Grades are based on a 485-point total. Distribution of points across assignments is as follows: </w:t>
      </w:r>
    </w:p>
    <w:p w14:paraId="09760C22" w14:textId="77777777" w:rsidR="00C0706C" w:rsidRDefault="00C0706C" w:rsidP="00C0706C">
      <w:pPr>
        <w:rPr>
          <w:sz w:val="10"/>
          <w:szCs w:val="10"/>
        </w:rPr>
      </w:pPr>
    </w:p>
    <w:tbl>
      <w:tblPr>
        <w:tblW w:w="7760" w:type="dxa"/>
        <w:tblInd w:w="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10"/>
        <w:gridCol w:w="3790"/>
        <w:gridCol w:w="1595"/>
        <w:gridCol w:w="1865"/>
      </w:tblGrid>
      <w:tr w:rsidR="00C0706C" w14:paraId="5CFA7C40" w14:textId="77777777" w:rsidTr="00F77DFF">
        <w:trPr>
          <w:trHeight w:val="249"/>
        </w:trPr>
        <w:tc>
          <w:tcPr>
            <w:tcW w:w="4300" w:type="dxa"/>
            <w:gridSpan w:val="2"/>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10BC2821" w14:textId="77777777" w:rsidR="00C0706C" w:rsidRDefault="00C0706C" w:rsidP="00F77DFF">
            <w:pPr>
              <w:ind w:left="-550" w:firstLine="550"/>
              <w:jc w:val="center"/>
            </w:pPr>
            <w:r>
              <w:rPr>
                <w:b/>
              </w:rPr>
              <w:t>Assignment</w:t>
            </w:r>
          </w:p>
        </w:tc>
        <w:tc>
          <w:tcPr>
            <w:tcW w:w="1595" w:type="dxa"/>
            <w:tcBorders>
              <w:top w:val="single" w:sz="8" w:space="0" w:color="000000"/>
              <w:bottom w:val="single" w:sz="8" w:space="0" w:color="000000"/>
            </w:tcBorders>
            <w:shd w:val="clear" w:color="auto" w:fill="D9D9D9"/>
          </w:tcPr>
          <w:p w14:paraId="1D5C412C" w14:textId="77777777" w:rsidR="00C0706C" w:rsidRDefault="00C0706C" w:rsidP="00F77DFF">
            <w:pPr>
              <w:jc w:val="center"/>
              <w:rPr>
                <w:b/>
              </w:rPr>
            </w:pPr>
            <w:r>
              <w:rPr>
                <w:b/>
              </w:rPr>
              <w:t>Course Objectives</w:t>
            </w:r>
          </w:p>
        </w:tc>
        <w:tc>
          <w:tcPr>
            <w:tcW w:w="1865" w:type="dxa"/>
            <w:tcBorders>
              <w:top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773CFDE3" w14:textId="77777777" w:rsidR="00C0706C" w:rsidRDefault="00C0706C" w:rsidP="00F77DFF">
            <w:pPr>
              <w:jc w:val="center"/>
              <w:rPr>
                <w:b/>
              </w:rPr>
            </w:pPr>
            <w:r>
              <w:rPr>
                <w:b/>
              </w:rPr>
              <w:t xml:space="preserve"> Assessment</w:t>
            </w:r>
          </w:p>
          <w:p w14:paraId="79E4E38C" w14:textId="77777777" w:rsidR="00C0706C" w:rsidRDefault="00C0706C" w:rsidP="00F77DFF">
            <w:pPr>
              <w:jc w:val="center"/>
            </w:pPr>
            <w:r>
              <w:rPr>
                <w:b/>
              </w:rPr>
              <w:t>Value</w:t>
            </w:r>
          </w:p>
        </w:tc>
      </w:tr>
      <w:tr w:rsidR="00C0706C" w14:paraId="70CFB076" w14:textId="77777777" w:rsidTr="00F77DFF">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07D8FF9" w14:textId="77777777" w:rsidR="00C0706C" w:rsidRDefault="00C0706C" w:rsidP="00F77DFF">
            <w:pPr>
              <w:jc w:val="center"/>
              <w:rPr>
                <w:sz w:val="20"/>
                <w:szCs w:val="20"/>
              </w:rPr>
            </w:pPr>
            <w:r>
              <w:rPr>
                <w:sz w:val="20"/>
                <w:szCs w:val="20"/>
              </w:rPr>
              <w:t>1</w:t>
            </w:r>
          </w:p>
        </w:tc>
        <w:tc>
          <w:tcPr>
            <w:tcW w:w="3790" w:type="dxa"/>
            <w:tcBorders>
              <w:bottom w:val="single" w:sz="8" w:space="0" w:color="000000"/>
              <w:right w:val="single" w:sz="8" w:space="0" w:color="000000"/>
            </w:tcBorders>
            <w:tcMar>
              <w:top w:w="100" w:type="dxa"/>
              <w:left w:w="100" w:type="dxa"/>
              <w:bottom w:w="100" w:type="dxa"/>
              <w:right w:w="100" w:type="dxa"/>
            </w:tcMar>
          </w:tcPr>
          <w:p w14:paraId="3C090C70" w14:textId="77777777" w:rsidR="00C0706C" w:rsidRDefault="00C0706C" w:rsidP="00F77DFF">
            <w:pPr>
              <w:rPr>
                <w:sz w:val="20"/>
                <w:szCs w:val="20"/>
              </w:rPr>
            </w:pPr>
            <w:r>
              <w:rPr>
                <w:sz w:val="20"/>
                <w:szCs w:val="20"/>
              </w:rPr>
              <w:t>Class attendance &amp; participation</w:t>
            </w:r>
          </w:p>
        </w:tc>
        <w:tc>
          <w:tcPr>
            <w:tcW w:w="1595" w:type="dxa"/>
            <w:tcBorders>
              <w:bottom w:val="single" w:sz="8" w:space="0" w:color="000000"/>
            </w:tcBorders>
          </w:tcPr>
          <w:p w14:paraId="422EFB61" w14:textId="77777777" w:rsidR="00C0706C" w:rsidRDefault="00C0706C" w:rsidP="00F77DFF">
            <w:pPr>
              <w:jc w:val="center"/>
              <w:rPr>
                <w:sz w:val="20"/>
                <w:szCs w:val="20"/>
              </w:rPr>
            </w:pPr>
            <w:r>
              <w:rPr>
                <w:sz w:val="20"/>
                <w:szCs w:val="20"/>
              </w:rPr>
              <w:t>1-8</w:t>
            </w:r>
          </w:p>
        </w:tc>
        <w:tc>
          <w:tcPr>
            <w:tcW w:w="1865" w:type="dxa"/>
            <w:tcBorders>
              <w:bottom w:val="single" w:sz="8" w:space="0" w:color="000000"/>
              <w:right w:val="single" w:sz="8" w:space="0" w:color="000000"/>
            </w:tcBorders>
            <w:tcMar>
              <w:top w:w="100" w:type="dxa"/>
              <w:left w:w="100" w:type="dxa"/>
              <w:bottom w:w="100" w:type="dxa"/>
              <w:right w:w="100" w:type="dxa"/>
            </w:tcMar>
          </w:tcPr>
          <w:p w14:paraId="1F6E9826" w14:textId="77777777" w:rsidR="00C0706C" w:rsidRDefault="00C0706C" w:rsidP="00F77DFF">
            <w:pPr>
              <w:jc w:val="center"/>
              <w:rPr>
                <w:sz w:val="20"/>
                <w:szCs w:val="20"/>
              </w:rPr>
            </w:pPr>
            <w:r>
              <w:rPr>
                <w:sz w:val="20"/>
                <w:szCs w:val="20"/>
              </w:rPr>
              <w:t>20%</w:t>
            </w:r>
          </w:p>
        </w:tc>
      </w:tr>
      <w:tr w:rsidR="00C0706C" w14:paraId="60DCF91D" w14:textId="77777777" w:rsidTr="00F77DFF">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AB183B8" w14:textId="77777777" w:rsidR="00C0706C" w:rsidRDefault="00C0706C" w:rsidP="00F77DFF">
            <w:pPr>
              <w:jc w:val="center"/>
              <w:rPr>
                <w:sz w:val="20"/>
                <w:szCs w:val="20"/>
              </w:rPr>
            </w:pPr>
            <w:r>
              <w:rPr>
                <w:sz w:val="20"/>
                <w:szCs w:val="20"/>
              </w:rPr>
              <w:t>2</w:t>
            </w:r>
          </w:p>
        </w:tc>
        <w:tc>
          <w:tcPr>
            <w:tcW w:w="3790" w:type="dxa"/>
            <w:tcBorders>
              <w:bottom w:val="single" w:sz="8" w:space="0" w:color="000000"/>
              <w:right w:val="single" w:sz="8" w:space="0" w:color="000000"/>
            </w:tcBorders>
            <w:tcMar>
              <w:top w:w="100" w:type="dxa"/>
              <w:left w:w="100" w:type="dxa"/>
              <w:bottom w:w="100" w:type="dxa"/>
              <w:right w:w="100" w:type="dxa"/>
            </w:tcMar>
          </w:tcPr>
          <w:p w14:paraId="37171691" w14:textId="77777777" w:rsidR="00C0706C" w:rsidRDefault="00C0706C" w:rsidP="00F77DFF">
            <w:pPr>
              <w:rPr>
                <w:sz w:val="20"/>
                <w:szCs w:val="20"/>
              </w:rPr>
            </w:pPr>
            <w:r>
              <w:rPr>
                <w:sz w:val="20"/>
                <w:szCs w:val="20"/>
              </w:rPr>
              <w:t>Field Experience: Observation in student teaching placement for the morning hours, Monday through Thursday</w:t>
            </w:r>
          </w:p>
        </w:tc>
        <w:tc>
          <w:tcPr>
            <w:tcW w:w="1595" w:type="dxa"/>
            <w:tcBorders>
              <w:bottom w:val="single" w:sz="8" w:space="0" w:color="000000"/>
            </w:tcBorders>
          </w:tcPr>
          <w:p w14:paraId="0BC981A9" w14:textId="77777777" w:rsidR="00C0706C" w:rsidRDefault="00C0706C" w:rsidP="00F77DFF">
            <w:pPr>
              <w:jc w:val="center"/>
              <w:rPr>
                <w:sz w:val="20"/>
                <w:szCs w:val="20"/>
              </w:rPr>
            </w:pPr>
            <w:r>
              <w:rPr>
                <w:sz w:val="20"/>
                <w:szCs w:val="20"/>
              </w:rPr>
              <w:t>2-6, 8</w:t>
            </w:r>
          </w:p>
        </w:tc>
        <w:tc>
          <w:tcPr>
            <w:tcW w:w="1865" w:type="dxa"/>
            <w:tcBorders>
              <w:bottom w:val="single" w:sz="8" w:space="0" w:color="000000"/>
              <w:right w:val="single" w:sz="8" w:space="0" w:color="000000"/>
            </w:tcBorders>
            <w:tcMar>
              <w:top w:w="100" w:type="dxa"/>
              <w:left w:w="100" w:type="dxa"/>
              <w:bottom w:w="100" w:type="dxa"/>
              <w:right w:w="100" w:type="dxa"/>
            </w:tcMar>
          </w:tcPr>
          <w:p w14:paraId="4C7FE0B9" w14:textId="77777777" w:rsidR="00C0706C" w:rsidRDefault="00C0706C" w:rsidP="00F77DFF">
            <w:pPr>
              <w:jc w:val="center"/>
              <w:rPr>
                <w:sz w:val="20"/>
                <w:szCs w:val="20"/>
              </w:rPr>
            </w:pPr>
            <w:r>
              <w:rPr>
                <w:sz w:val="20"/>
                <w:szCs w:val="20"/>
              </w:rPr>
              <w:t>35%</w:t>
            </w:r>
          </w:p>
        </w:tc>
      </w:tr>
      <w:tr w:rsidR="00C0706C" w14:paraId="72EBD267" w14:textId="77777777" w:rsidTr="00F77DFF">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84DBA8F" w14:textId="77777777" w:rsidR="00C0706C" w:rsidRDefault="00C0706C" w:rsidP="00F77DFF">
            <w:pPr>
              <w:jc w:val="center"/>
              <w:rPr>
                <w:sz w:val="20"/>
                <w:szCs w:val="20"/>
              </w:rPr>
            </w:pPr>
            <w:r>
              <w:rPr>
                <w:sz w:val="20"/>
                <w:szCs w:val="20"/>
              </w:rPr>
              <w:t>3</w:t>
            </w:r>
          </w:p>
        </w:tc>
        <w:tc>
          <w:tcPr>
            <w:tcW w:w="3790" w:type="dxa"/>
            <w:tcBorders>
              <w:bottom w:val="single" w:sz="8" w:space="0" w:color="000000"/>
              <w:right w:val="single" w:sz="8" w:space="0" w:color="000000"/>
            </w:tcBorders>
            <w:tcMar>
              <w:top w:w="100" w:type="dxa"/>
              <w:left w:w="100" w:type="dxa"/>
              <w:bottom w:w="100" w:type="dxa"/>
              <w:right w:w="100" w:type="dxa"/>
            </w:tcMar>
          </w:tcPr>
          <w:p w14:paraId="78FABE70" w14:textId="77777777" w:rsidR="00C0706C" w:rsidRDefault="00C0706C" w:rsidP="00F77DFF">
            <w:pPr>
              <w:rPr>
                <w:sz w:val="20"/>
                <w:szCs w:val="20"/>
              </w:rPr>
            </w:pPr>
            <w:r>
              <w:rPr>
                <w:sz w:val="20"/>
                <w:szCs w:val="20"/>
              </w:rPr>
              <w:t>Online Module Reflections</w:t>
            </w:r>
          </w:p>
        </w:tc>
        <w:tc>
          <w:tcPr>
            <w:tcW w:w="1595" w:type="dxa"/>
            <w:tcBorders>
              <w:bottom w:val="single" w:sz="8" w:space="0" w:color="000000"/>
            </w:tcBorders>
          </w:tcPr>
          <w:p w14:paraId="4668BB42" w14:textId="77777777" w:rsidR="00C0706C" w:rsidRDefault="00C0706C" w:rsidP="00F77DFF">
            <w:pPr>
              <w:jc w:val="center"/>
              <w:rPr>
                <w:sz w:val="20"/>
                <w:szCs w:val="20"/>
              </w:rPr>
            </w:pPr>
            <w:r>
              <w:rPr>
                <w:sz w:val="20"/>
                <w:szCs w:val="20"/>
              </w:rPr>
              <w:t>1,2,5,7,8</w:t>
            </w:r>
          </w:p>
        </w:tc>
        <w:tc>
          <w:tcPr>
            <w:tcW w:w="1865" w:type="dxa"/>
            <w:tcBorders>
              <w:bottom w:val="single" w:sz="8" w:space="0" w:color="000000"/>
              <w:right w:val="single" w:sz="8" w:space="0" w:color="000000"/>
            </w:tcBorders>
            <w:tcMar>
              <w:top w:w="100" w:type="dxa"/>
              <w:left w:w="100" w:type="dxa"/>
              <w:bottom w:w="100" w:type="dxa"/>
              <w:right w:w="100" w:type="dxa"/>
            </w:tcMar>
          </w:tcPr>
          <w:p w14:paraId="3AE4B475" w14:textId="77777777" w:rsidR="00C0706C" w:rsidRDefault="00C0706C" w:rsidP="00F77DFF">
            <w:pPr>
              <w:jc w:val="center"/>
              <w:rPr>
                <w:sz w:val="20"/>
                <w:szCs w:val="20"/>
              </w:rPr>
            </w:pPr>
            <w:r>
              <w:rPr>
                <w:sz w:val="20"/>
                <w:szCs w:val="20"/>
              </w:rPr>
              <w:t>20%</w:t>
            </w:r>
          </w:p>
        </w:tc>
      </w:tr>
      <w:tr w:rsidR="00C0706C" w14:paraId="07B68A7B" w14:textId="77777777" w:rsidTr="00F77DFF">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BF3BAD1" w14:textId="77777777" w:rsidR="00C0706C" w:rsidRDefault="00C0706C" w:rsidP="00F77DFF">
            <w:pPr>
              <w:jc w:val="center"/>
              <w:rPr>
                <w:sz w:val="20"/>
                <w:szCs w:val="20"/>
              </w:rPr>
            </w:pPr>
            <w:r>
              <w:rPr>
                <w:sz w:val="20"/>
                <w:szCs w:val="20"/>
              </w:rPr>
              <w:t>4</w:t>
            </w:r>
          </w:p>
        </w:tc>
        <w:tc>
          <w:tcPr>
            <w:tcW w:w="3790" w:type="dxa"/>
            <w:tcBorders>
              <w:bottom w:val="single" w:sz="8" w:space="0" w:color="000000"/>
              <w:right w:val="single" w:sz="8" w:space="0" w:color="000000"/>
            </w:tcBorders>
            <w:tcMar>
              <w:top w:w="100" w:type="dxa"/>
              <w:left w:w="100" w:type="dxa"/>
              <w:bottom w:w="100" w:type="dxa"/>
              <w:right w:w="100" w:type="dxa"/>
            </w:tcMar>
          </w:tcPr>
          <w:p w14:paraId="3052D871" w14:textId="77777777" w:rsidR="00C0706C" w:rsidRDefault="00C0706C" w:rsidP="00F77DFF">
            <w:pPr>
              <w:rPr>
                <w:sz w:val="20"/>
                <w:szCs w:val="20"/>
              </w:rPr>
            </w:pPr>
            <w:r>
              <w:rPr>
                <w:sz w:val="20"/>
                <w:szCs w:val="20"/>
              </w:rPr>
              <w:t>Signature Assignments</w:t>
            </w:r>
          </w:p>
          <w:p w14:paraId="75462BD5" w14:textId="77777777" w:rsidR="00C0706C" w:rsidRDefault="00C0706C" w:rsidP="000729EC">
            <w:pPr>
              <w:numPr>
                <w:ilvl w:val="0"/>
                <w:numId w:val="42"/>
              </w:numPr>
              <w:pBdr>
                <w:top w:val="nil"/>
                <w:left w:val="nil"/>
                <w:bottom w:val="nil"/>
                <w:right w:val="nil"/>
                <w:between w:val="nil"/>
              </w:pBdr>
              <w:rPr>
                <w:sz w:val="20"/>
                <w:szCs w:val="20"/>
              </w:rPr>
            </w:pPr>
            <w:r>
              <w:rPr>
                <w:sz w:val="20"/>
                <w:szCs w:val="20"/>
              </w:rPr>
              <w:t>Introduction Letter or Video</w:t>
            </w:r>
          </w:p>
          <w:p w14:paraId="200C80D8" w14:textId="77777777" w:rsidR="00C0706C" w:rsidRDefault="00C0706C" w:rsidP="000729EC">
            <w:pPr>
              <w:numPr>
                <w:ilvl w:val="0"/>
                <w:numId w:val="42"/>
              </w:numPr>
              <w:pBdr>
                <w:top w:val="nil"/>
                <w:left w:val="nil"/>
                <w:bottom w:val="nil"/>
                <w:right w:val="nil"/>
                <w:between w:val="nil"/>
              </w:pBdr>
              <w:rPr>
                <w:sz w:val="20"/>
                <w:szCs w:val="20"/>
              </w:rPr>
            </w:pPr>
            <w:r>
              <w:rPr>
                <w:sz w:val="20"/>
                <w:szCs w:val="20"/>
              </w:rPr>
              <w:t>Campus Orientation Project</w:t>
            </w:r>
          </w:p>
          <w:p w14:paraId="1AB798B1" w14:textId="77777777" w:rsidR="00C0706C" w:rsidRDefault="00C0706C" w:rsidP="000729EC">
            <w:pPr>
              <w:numPr>
                <w:ilvl w:val="0"/>
                <w:numId w:val="42"/>
              </w:numPr>
              <w:pBdr>
                <w:top w:val="nil"/>
                <w:left w:val="nil"/>
                <w:bottom w:val="nil"/>
                <w:right w:val="nil"/>
                <w:between w:val="nil"/>
              </w:pBdr>
              <w:rPr>
                <w:sz w:val="20"/>
                <w:szCs w:val="20"/>
              </w:rPr>
            </w:pPr>
            <w:r>
              <w:rPr>
                <w:sz w:val="20"/>
                <w:szCs w:val="20"/>
              </w:rPr>
              <w:t>School Profile</w:t>
            </w:r>
          </w:p>
          <w:p w14:paraId="106976F3" w14:textId="77777777" w:rsidR="00C0706C" w:rsidRDefault="00C0706C" w:rsidP="000729EC">
            <w:pPr>
              <w:numPr>
                <w:ilvl w:val="0"/>
                <w:numId w:val="42"/>
              </w:numPr>
              <w:pBdr>
                <w:top w:val="nil"/>
                <w:left w:val="nil"/>
                <w:bottom w:val="nil"/>
                <w:right w:val="nil"/>
                <w:between w:val="nil"/>
              </w:pBdr>
              <w:rPr>
                <w:sz w:val="20"/>
                <w:szCs w:val="20"/>
              </w:rPr>
            </w:pPr>
            <w:r>
              <w:rPr>
                <w:sz w:val="20"/>
                <w:szCs w:val="20"/>
              </w:rPr>
              <w:t>Master Teacher &amp; Field Supervisor Interviews</w:t>
            </w:r>
          </w:p>
        </w:tc>
        <w:tc>
          <w:tcPr>
            <w:tcW w:w="1595" w:type="dxa"/>
            <w:tcBorders>
              <w:bottom w:val="single" w:sz="8" w:space="0" w:color="000000"/>
            </w:tcBorders>
          </w:tcPr>
          <w:p w14:paraId="3905080B" w14:textId="77777777" w:rsidR="00C0706C" w:rsidRDefault="00C0706C" w:rsidP="00F77DFF">
            <w:pPr>
              <w:jc w:val="center"/>
              <w:rPr>
                <w:sz w:val="20"/>
                <w:szCs w:val="20"/>
              </w:rPr>
            </w:pPr>
            <w:r>
              <w:rPr>
                <w:sz w:val="20"/>
                <w:szCs w:val="20"/>
              </w:rPr>
              <w:t>1-8</w:t>
            </w:r>
          </w:p>
        </w:tc>
        <w:tc>
          <w:tcPr>
            <w:tcW w:w="1865" w:type="dxa"/>
            <w:tcBorders>
              <w:bottom w:val="single" w:sz="8" w:space="0" w:color="000000"/>
              <w:right w:val="single" w:sz="8" w:space="0" w:color="000000"/>
            </w:tcBorders>
            <w:tcMar>
              <w:top w:w="100" w:type="dxa"/>
              <w:left w:w="100" w:type="dxa"/>
              <w:bottom w:w="100" w:type="dxa"/>
              <w:right w:w="100" w:type="dxa"/>
            </w:tcMar>
          </w:tcPr>
          <w:p w14:paraId="11125794" w14:textId="77777777" w:rsidR="00C0706C" w:rsidRDefault="00C0706C" w:rsidP="00F77DFF">
            <w:pPr>
              <w:jc w:val="center"/>
              <w:rPr>
                <w:sz w:val="20"/>
                <w:szCs w:val="20"/>
              </w:rPr>
            </w:pPr>
            <w:r>
              <w:rPr>
                <w:sz w:val="20"/>
                <w:szCs w:val="20"/>
              </w:rPr>
              <w:t>25%</w:t>
            </w:r>
          </w:p>
        </w:tc>
      </w:tr>
    </w:tbl>
    <w:p w14:paraId="00EB4FA1" w14:textId="77777777" w:rsidR="00C0706C" w:rsidRDefault="00C0706C" w:rsidP="00C0706C">
      <w:pPr>
        <w:jc w:val="both"/>
        <w:rPr>
          <w:sz w:val="20"/>
          <w:szCs w:val="20"/>
        </w:rPr>
      </w:pPr>
      <w:r>
        <w:t xml:space="preserve">              </w:t>
      </w:r>
    </w:p>
    <w:p w14:paraId="5E5A76C7" w14:textId="77777777" w:rsidR="00C0706C" w:rsidRDefault="00C0706C" w:rsidP="00C0706C">
      <w:pPr>
        <w:jc w:val="both"/>
        <w:rPr>
          <w:b/>
          <w:u w:val="single"/>
        </w:rPr>
      </w:pPr>
    </w:p>
    <w:p w14:paraId="4F8B9F56" w14:textId="77777777" w:rsidR="00C0706C" w:rsidRDefault="00C0706C" w:rsidP="00C0706C">
      <w:pPr>
        <w:jc w:val="both"/>
      </w:pPr>
      <w:r>
        <w:rPr>
          <w:b/>
          <w:u w:val="single"/>
        </w:rPr>
        <w:t>Canvas/Camino Course Management System</w:t>
      </w:r>
    </w:p>
    <w:p w14:paraId="3A6C92E4" w14:textId="77777777" w:rsidR="00C0706C" w:rsidRDefault="00C0706C" w:rsidP="00C0706C">
      <w:r>
        <w:t xml:space="preserve">To access course materials and participate in online activities, please review Camino. Announcements, tools, readings, and assignment descriptions will be made available through this online course management system. </w:t>
      </w:r>
    </w:p>
    <w:p w14:paraId="724BF6D6" w14:textId="77777777" w:rsidR="00C0706C" w:rsidRDefault="00C0706C" w:rsidP="00C0706C">
      <w:pPr>
        <w:rPr>
          <w:u w:val="single"/>
        </w:rPr>
      </w:pPr>
    </w:p>
    <w:p w14:paraId="674970EB" w14:textId="77777777" w:rsidR="00C0706C" w:rsidRDefault="00C0706C" w:rsidP="00C0706C">
      <w:r>
        <w:rPr>
          <w:u w:val="single"/>
        </w:rPr>
        <w:t>Your SCU username and password gets you access to Camino</w:t>
      </w:r>
      <w:r>
        <w:t>.</w:t>
      </w:r>
    </w:p>
    <w:p w14:paraId="077DC6E9" w14:textId="77777777" w:rsidR="00C0706C" w:rsidRDefault="00C0706C" w:rsidP="00C0706C"/>
    <w:p w14:paraId="7F447C75" w14:textId="77777777" w:rsidR="00C0706C" w:rsidRDefault="00C0706C" w:rsidP="00C0706C">
      <w:r>
        <w:t>Final grades will reflect students’ contributions (e.g., attendance, class discussions, quality of presentation, ability to lead discussion groups, completion and quality of course assignments), critical thinking and ability/degree to which student integrates theory, research and practice.</w:t>
      </w:r>
    </w:p>
    <w:p w14:paraId="01678DF8" w14:textId="77777777" w:rsidR="00C0706C" w:rsidRDefault="00C0706C" w:rsidP="00C0706C"/>
    <w:p w14:paraId="7CBE0123" w14:textId="77777777" w:rsidR="00C0706C" w:rsidRDefault="00C0706C" w:rsidP="00C0706C">
      <w:pPr>
        <w:rPr>
          <w:b/>
          <w:u w:val="single"/>
        </w:rPr>
      </w:pPr>
      <w:r>
        <w:rPr>
          <w:b/>
          <w:u w:val="single"/>
        </w:rPr>
        <w:t>Course Assignments</w:t>
      </w:r>
    </w:p>
    <w:p w14:paraId="203E95B4" w14:textId="77777777" w:rsidR="00C0706C" w:rsidRDefault="00C0706C" w:rsidP="00C0706C">
      <w:pPr>
        <w:rPr>
          <w:b/>
        </w:rPr>
      </w:pPr>
    </w:p>
    <w:p w14:paraId="1C01CE52" w14:textId="77777777" w:rsidR="00C0706C" w:rsidRDefault="00C0706C" w:rsidP="00C0706C">
      <w:pPr>
        <w:rPr>
          <w:b/>
        </w:rPr>
      </w:pPr>
      <w:r>
        <w:rPr>
          <w:noProof/>
        </w:rPr>
        <mc:AlternateContent>
          <mc:Choice Requires="wps">
            <w:drawing>
              <wp:inline distT="0" distB="0" distL="0" distR="0" wp14:anchorId="78957C5D" wp14:editId="19D0FF49">
                <wp:extent cx="6680200" cy="270510"/>
                <wp:effectExtent l="0" t="0" r="0" b="0"/>
                <wp:docPr id="1073741951" name="Rectangle 1073741951"/>
                <wp:cNvGraphicFramePr/>
                <a:graphic xmlns:a="http://schemas.openxmlformats.org/drawingml/2006/main">
                  <a:graphicData uri="http://schemas.microsoft.com/office/word/2010/wordprocessingShape">
                    <wps:wsp>
                      <wps:cNvSpPr/>
                      <wps:spPr>
                        <a:xfrm>
                          <a:off x="2010663" y="3649508"/>
                          <a:ext cx="6670675" cy="260985"/>
                        </a:xfrm>
                        <a:prstGeom prst="rect">
                          <a:avLst/>
                        </a:prstGeom>
                        <a:solidFill>
                          <a:srgbClr val="DEEAF6"/>
                        </a:solidFill>
                        <a:ln w="9525" cap="flat" cmpd="sng">
                          <a:solidFill>
                            <a:srgbClr val="000000"/>
                          </a:solidFill>
                          <a:prstDash val="solid"/>
                          <a:miter lim="800000"/>
                          <a:headEnd type="none" w="sm" len="sm"/>
                          <a:tailEnd type="none" w="sm" len="sm"/>
                        </a:ln>
                      </wps:spPr>
                      <wps:txbx>
                        <w:txbxContent>
                          <w:p w14:paraId="4C6B54E4" w14:textId="77777777" w:rsidR="00232CCE" w:rsidRDefault="00232CCE" w:rsidP="00C0706C">
                            <w:pPr>
                              <w:spacing w:before="30"/>
                              <w:ind w:left="108" w:firstLine="108"/>
                              <w:textDirection w:val="btLr"/>
                            </w:pPr>
                            <w:r>
                              <w:rPr>
                                <w:color w:val="000000"/>
                              </w:rPr>
                              <w:t>1.  Class attendance and participation</w:t>
                            </w:r>
                            <w:r>
                              <w:rPr>
                                <w:b/>
                                <w:color w:val="000000"/>
                              </w:rPr>
                              <w:t xml:space="preserve"> </w:t>
                            </w:r>
                          </w:p>
                        </w:txbxContent>
                      </wps:txbx>
                      <wps:bodyPr spcFirstLastPara="1" wrap="square" lIns="0" tIns="0" rIns="0" bIns="0" anchor="t" anchorCtr="0">
                        <a:noAutofit/>
                      </wps:bodyPr>
                    </wps:wsp>
                  </a:graphicData>
                </a:graphic>
              </wp:inline>
            </w:drawing>
          </mc:Choice>
          <mc:Fallback>
            <w:pict>
              <v:rect w14:anchorId="78957C5D" id="Rectangle 1073741951" o:spid="_x0000_s1027" style="width:526pt;height:2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" fillcolor="#deeaf6">
                <v:stroke startarrowwidth="narrow" startarrowlength="short" endarrowwidth="narrow" endarrowlength="short"/>
                <v:textbox inset="0,0,0,0">
                  <w:txbxContent>
                    <w:p w14:paraId="4C6B54E4" w14:textId="77777777" w:rsidR="00232CCE" w:rsidRDefault="00232CCE" w:rsidP="00C0706C">
                      <w:pPr>
                        <w:spacing w:before="30"/>
                        <w:ind w:left="108" w:firstLine="108"/>
                        <w:textDirection w:val="btLr"/>
                      </w:pPr>
                      <w:r>
                        <w:rPr>
                          <w:color w:val="000000"/>
                        </w:rPr>
                        <w:t>1.  Class attendance and participation</w:t>
                      </w:r>
                      <w:r>
                        <w:rPr>
                          <w:b/>
                          <w:color w:val="000000"/>
                        </w:rPr>
                        <w:t xml:space="preserve"> </w:t>
                      </w:r>
                    </w:p>
                  </w:txbxContent>
                </v:textbox>
                <w10:anchorlock/>
              </v:rect>
            </w:pict>
          </mc:Fallback>
        </mc:AlternateContent>
      </w:r>
    </w:p>
    <w:p w14:paraId="0C54CE8C" w14:textId="77777777" w:rsidR="00C0706C" w:rsidRDefault="00C0706C" w:rsidP="00C0706C">
      <w:pPr>
        <w:rPr>
          <w:b/>
        </w:rPr>
      </w:pPr>
    </w:p>
    <w:p w14:paraId="2C849186" w14:textId="77777777" w:rsidR="00C0706C" w:rsidRDefault="00C0706C" w:rsidP="00C0706C">
      <w:r>
        <w:t>The professional conduct requirement includes the six dimensions described below.</w:t>
      </w:r>
    </w:p>
    <w:p w14:paraId="74CF9226" w14:textId="77777777" w:rsidR="00C0706C" w:rsidRDefault="00C0706C" w:rsidP="00C0706C">
      <w:pPr>
        <w:rPr>
          <w:b/>
          <w:u w:val="single"/>
        </w:rPr>
      </w:pPr>
    </w:p>
    <w:p w14:paraId="5A26BF27" w14:textId="77777777" w:rsidR="00C0706C" w:rsidRDefault="00C0706C" w:rsidP="00C0706C">
      <w:pPr>
        <w:rPr>
          <w:b/>
        </w:rPr>
      </w:pPr>
      <w:r>
        <w:rPr>
          <w:b/>
          <w:u w:val="single"/>
        </w:rPr>
        <w:t xml:space="preserve">Attendance </w:t>
      </w:r>
    </w:p>
    <w:p w14:paraId="1B80250B" w14:textId="77777777" w:rsidR="00C0706C" w:rsidRDefault="00C0706C" w:rsidP="00C0706C">
      <w:r>
        <w:t xml:space="preserve">Regular attendance at all scheduled class meetings is a requirement in the MATTC program. Optional make up work is offered pending instructor approval. Each of you will be granted one Emergency Release (ER) per course. Your ER excuses you from one class entirely without any point reduction. To use your ER </w:t>
      </w:r>
      <w:r>
        <w:rPr>
          <w:u w:val="single"/>
        </w:rPr>
        <w:t>you must notify me by email or phone</w:t>
      </w:r>
      <w:r>
        <w:t xml:space="preserve"> </w:t>
      </w:r>
      <w:r>
        <w:rPr>
          <w:u w:val="single"/>
        </w:rPr>
        <w:t>BEFORE class</w:t>
      </w:r>
      <w:r>
        <w:t>. Save your ER for medical issues, family demands, car trouble, etc.</w:t>
      </w:r>
    </w:p>
    <w:p w14:paraId="1E19E3BA" w14:textId="77777777" w:rsidR="00C0706C" w:rsidRDefault="00C0706C" w:rsidP="00C0706C"/>
    <w:p w14:paraId="62420A0B" w14:textId="77777777" w:rsidR="00C0706C" w:rsidRDefault="00C0706C" w:rsidP="000729EC">
      <w:pPr>
        <w:numPr>
          <w:ilvl w:val="0"/>
          <w:numId w:val="46"/>
        </w:numPr>
      </w:pPr>
      <w:r>
        <w:t>1 unexcused absence – 40 points deducted from your final grade.</w:t>
      </w:r>
    </w:p>
    <w:p w14:paraId="1A884009" w14:textId="77777777" w:rsidR="00C0706C" w:rsidRDefault="00C0706C" w:rsidP="000729EC">
      <w:pPr>
        <w:numPr>
          <w:ilvl w:val="0"/>
          <w:numId w:val="46"/>
        </w:numPr>
      </w:pPr>
      <w:r>
        <w:lastRenderedPageBreak/>
        <w:t>2 absences –80 points deducted from your final grade.</w:t>
      </w:r>
    </w:p>
    <w:p w14:paraId="780D4C4B" w14:textId="77777777" w:rsidR="00C0706C" w:rsidRDefault="00C0706C" w:rsidP="000729EC">
      <w:pPr>
        <w:numPr>
          <w:ilvl w:val="0"/>
          <w:numId w:val="46"/>
        </w:numPr>
      </w:pPr>
      <w:r>
        <w:t>3 or more unexcused absences – You will be dropped</w:t>
      </w:r>
    </w:p>
    <w:p w14:paraId="3134CDD6" w14:textId="77777777" w:rsidR="00C0706C" w:rsidRDefault="00C0706C" w:rsidP="00C0706C">
      <w:pPr>
        <w:ind w:left="485"/>
      </w:pPr>
    </w:p>
    <w:p w14:paraId="51C9567E" w14:textId="77777777" w:rsidR="00C0706C" w:rsidRDefault="00C0706C" w:rsidP="00C0706C">
      <w:pPr>
        <w:rPr>
          <w:i/>
        </w:rPr>
      </w:pPr>
      <w:r>
        <w:t xml:space="preserve">Students will not be penalized for absences due to the observance of religious holidays falling on scheduled class days; </w:t>
      </w:r>
      <w:r>
        <w:rPr>
          <w:i/>
        </w:rPr>
        <w:t>please give me advance notice of these absences so I can make the necessary accommodations.</w:t>
      </w:r>
    </w:p>
    <w:p w14:paraId="3408121D" w14:textId="77777777" w:rsidR="00C0706C" w:rsidRDefault="00C0706C" w:rsidP="00C0706C">
      <w:pPr>
        <w:rPr>
          <w:i/>
        </w:rPr>
      </w:pPr>
    </w:p>
    <w:p w14:paraId="34ABC36B" w14:textId="77777777" w:rsidR="00C0706C" w:rsidRDefault="00C0706C" w:rsidP="00C0706C">
      <w:pPr>
        <w:rPr>
          <w:b/>
        </w:rPr>
      </w:pPr>
      <w:r>
        <w:rPr>
          <w:b/>
          <w:u w:val="single"/>
        </w:rPr>
        <w:t>Punctuality</w:t>
      </w:r>
    </w:p>
    <w:p w14:paraId="3C74B464" w14:textId="77777777" w:rsidR="00C0706C" w:rsidRDefault="00C0706C" w:rsidP="00C0706C">
      <w:r>
        <w:t xml:space="preserve">Zooming into class on time and ready to learn is a course expectation. </w:t>
      </w:r>
      <w:r>
        <w:rPr>
          <w:u w:val="single"/>
        </w:rPr>
        <w:t>Please check-in in using the instructor’s class prompt in the Zoom Chat</w:t>
      </w:r>
      <w:r>
        <w:t xml:space="preserve"> </w:t>
      </w:r>
      <w:r>
        <w:rPr>
          <w:u w:val="single"/>
        </w:rPr>
        <w:t xml:space="preserve">Box </w:t>
      </w:r>
      <w:r>
        <w:t>at the beginning of class to receive credit for your on-time arrival to class. Knowing that there are times when unexpected circumstances arise that may result in late arrival, please note this in the Chat Box with an “ET” (excused tardy). Depending on the time of your arrival may impact whether or not you receive the full 40 points for your Professional Conduct grade.</w:t>
      </w:r>
    </w:p>
    <w:p w14:paraId="643935F8" w14:textId="77777777" w:rsidR="00C0706C" w:rsidRDefault="00C0706C" w:rsidP="00C0706C"/>
    <w:p w14:paraId="01D85C8A" w14:textId="77777777" w:rsidR="00C0706C" w:rsidRDefault="00C0706C" w:rsidP="00C0706C">
      <w:pPr>
        <w:rPr>
          <w:b/>
        </w:rPr>
      </w:pPr>
      <w:r>
        <w:rPr>
          <w:b/>
          <w:u w:val="single"/>
        </w:rPr>
        <w:t>Preparation</w:t>
      </w:r>
    </w:p>
    <w:p w14:paraId="6462CDC2" w14:textId="77777777" w:rsidR="00C0706C" w:rsidRDefault="00C0706C" w:rsidP="00C0706C">
      <w:r>
        <w:t>The quality of our class sessions and the depth of your learning depend directly on your preparation. Please be prepared for class based on the expectations outlined in the course syllabus and by the class norms.</w:t>
      </w:r>
    </w:p>
    <w:p w14:paraId="3D7C6B16" w14:textId="77777777" w:rsidR="00C0706C" w:rsidRDefault="00C0706C" w:rsidP="00C0706C"/>
    <w:p w14:paraId="69251324" w14:textId="77777777" w:rsidR="00C0706C" w:rsidRDefault="00C0706C" w:rsidP="00C0706C">
      <w:pPr>
        <w:rPr>
          <w:b/>
        </w:rPr>
      </w:pPr>
      <w:r>
        <w:rPr>
          <w:b/>
          <w:u w:val="single"/>
        </w:rPr>
        <w:t>Participation</w:t>
      </w:r>
    </w:p>
    <w:p w14:paraId="4E5C3859" w14:textId="77777777" w:rsidR="00C0706C" w:rsidRDefault="00C0706C" w:rsidP="00C0706C">
      <w:r>
        <w:t xml:space="preserve">This requirement includes but is not limited to (a) engaging actively in all discussions and activities (this includes making contributions, listening actively, and </w:t>
      </w:r>
      <w:r>
        <w:rPr>
          <w:i/>
        </w:rPr>
        <w:t>withholding contributions to leave space to allow other classmates to participate</w:t>
      </w:r>
      <w:r>
        <w:t>, (b) completing all in-class learning activities.</w:t>
      </w:r>
    </w:p>
    <w:p w14:paraId="42EA9A3B" w14:textId="77777777" w:rsidR="00C0706C" w:rsidRDefault="00C0706C" w:rsidP="00C0706C"/>
    <w:p w14:paraId="3D2B927D" w14:textId="77777777" w:rsidR="00C0706C" w:rsidRDefault="00C0706C" w:rsidP="00C0706C">
      <w:pPr>
        <w:rPr>
          <w:b/>
        </w:rPr>
      </w:pPr>
      <w:r>
        <w:rPr>
          <w:b/>
          <w:u w:val="single"/>
        </w:rPr>
        <w:t>Responsible Use of Technology</w:t>
      </w:r>
    </w:p>
    <w:p w14:paraId="4B9FA312" w14:textId="77777777" w:rsidR="00C0706C" w:rsidRDefault="00C0706C" w:rsidP="00C0706C">
      <w:r>
        <w:t>While our class is in session, please engage in activity that is directly related to what is taking place in our classroom. Video enabled electronic devices MUST be used during class to support learning.</w:t>
      </w:r>
    </w:p>
    <w:p w14:paraId="463FC553" w14:textId="77777777" w:rsidR="00C0706C" w:rsidRDefault="00C0706C" w:rsidP="00C0706C"/>
    <w:p w14:paraId="1781EE8D" w14:textId="77777777" w:rsidR="00C0706C" w:rsidRDefault="00C0706C" w:rsidP="00C0706C">
      <w:pPr>
        <w:rPr>
          <w:b/>
        </w:rPr>
      </w:pPr>
      <w:r>
        <w:rPr>
          <w:b/>
          <w:u w:val="single"/>
        </w:rPr>
        <w:t>Communication</w:t>
      </w:r>
    </w:p>
    <w:p w14:paraId="6EA95230" w14:textId="77777777" w:rsidR="00C0706C" w:rsidRDefault="00C0706C" w:rsidP="00C0706C">
      <w:r>
        <w:t xml:space="preserve">Email using our SCU email address will be our primary means of communication outside of class. You must check your SCU email, the </w:t>
      </w:r>
      <w:hyperlink r:id="rId189">
        <w:r>
          <w:rPr>
            <w:b/>
            <w:color w:val="0000FF"/>
            <w:u w:val="single"/>
          </w:rPr>
          <w:t>Class Google Folder</w:t>
        </w:r>
      </w:hyperlink>
      <w:r>
        <w:t xml:space="preserve">, and the Camino site </w:t>
      </w:r>
      <w:r>
        <w:rPr>
          <w:u w:val="single"/>
        </w:rPr>
        <w:t>every</w:t>
      </w:r>
      <w:r>
        <w:t xml:space="preserve"> </w:t>
      </w:r>
      <w:r>
        <w:rPr>
          <w:u w:val="single"/>
        </w:rPr>
        <w:t>day</w:t>
      </w:r>
      <w:r>
        <w:t xml:space="preserve"> to ensure you maintain a connection with the course content, your classmates, and your instructor. Your Professional Conduct grade will be </w:t>
      </w:r>
      <w:r>
        <w:rPr>
          <w:u w:val="single"/>
        </w:rPr>
        <w:t>determined through my ongoing observation and documentation</w:t>
      </w:r>
      <w:r>
        <w:t xml:space="preserve"> </w:t>
      </w:r>
      <w:r>
        <w:rPr>
          <w:u w:val="single"/>
        </w:rPr>
        <w:t xml:space="preserve">throughout the quarter. </w:t>
      </w:r>
      <w:r>
        <w:t>If I have reason to feel you are not meeting the expectations spelled out in this syllabus, I will contact you privately to discuss the issue, to clarify the expectations as needed, and to offer my support in helping you reach these expectations. If I do not contact you with a concern, you can assume your performance is satisfying the course requirements. However, if you would like specific feedback on your professional conduct, you are welcome to contact me at any time and I will be glad to share my assessment with you.</w:t>
      </w:r>
    </w:p>
    <w:p w14:paraId="70C2F9C4" w14:textId="77777777" w:rsidR="00C0706C" w:rsidRDefault="00C0706C" w:rsidP="00C0706C"/>
    <w:p w14:paraId="02F4B7A3" w14:textId="77777777" w:rsidR="00C0706C" w:rsidRDefault="00C0706C" w:rsidP="00C0706C"/>
    <w:p w14:paraId="01359D31" w14:textId="77777777" w:rsidR="00C0706C" w:rsidRDefault="00C0706C" w:rsidP="00C0706C"/>
    <w:p w14:paraId="00DC2465" w14:textId="77777777" w:rsidR="00C0706C" w:rsidRDefault="00C0706C" w:rsidP="00C0706C">
      <w:pPr>
        <w:rPr>
          <w:sz w:val="10"/>
          <w:szCs w:val="10"/>
        </w:rPr>
      </w:pPr>
      <w:r>
        <w:rPr>
          <w:noProof/>
        </w:rPr>
        <mc:AlternateContent>
          <mc:Choice Requires="wps">
            <w:drawing>
              <wp:anchor distT="0" distB="0" distL="0" distR="0" simplePos="0" relativeHeight="251662336" behindDoc="0" locked="0" layoutInCell="1" hidden="0" allowOverlap="1" wp14:anchorId="01DE64F9" wp14:editId="4BD44294">
                <wp:simplePos x="0" y="0"/>
                <wp:positionH relativeFrom="column">
                  <wp:posOffset>12700</wp:posOffset>
                </wp:positionH>
                <wp:positionV relativeFrom="paragraph">
                  <wp:posOffset>76200</wp:posOffset>
                </wp:positionV>
                <wp:extent cx="6739255" cy="257810"/>
                <wp:effectExtent l="0" t="0" r="0" b="0"/>
                <wp:wrapTopAndBottom distT="0" distB="0"/>
                <wp:docPr id="1073741952" name="Rectangle 1073741952"/>
                <wp:cNvGraphicFramePr/>
                <a:graphic xmlns:a="http://schemas.openxmlformats.org/drawingml/2006/main">
                  <a:graphicData uri="http://schemas.microsoft.com/office/word/2010/wordprocessingShape">
                    <wps:wsp>
                      <wps:cNvSpPr/>
                      <wps:spPr>
                        <a:xfrm>
                          <a:off x="1981135" y="3655858"/>
                          <a:ext cx="6729730" cy="248285"/>
                        </a:xfrm>
                        <a:prstGeom prst="rect">
                          <a:avLst/>
                        </a:prstGeom>
                        <a:solidFill>
                          <a:srgbClr val="DEEAF6"/>
                        </a:solidFill>
                        <a:ln w="9525" cap="flat" cmpd="sng">
                          <a:solidFill>
                            <a:srgbClr val="000000"/>
                          </a:solidFill>
                          <a:prstDash val="solid"/>
                          <a:miter lim="800000"/>
                          <a:headEnd type="none" w="sm" len="sm"/>
                          <a:tailEnd type="none" w="sm" len="sm"/>
                        </a:ln>
                      </wps:spPr>
                      <wps:txbx>
                        <w:txbxContent>
                          <w:p w14:paraId="60524BD3" w14:textId="77777777" w:rsidR="00232CCE" w:rsidRDefault="00232CCE" w:rsidP="00C0706C">
                            <w:pPr>
                              <w:spacing w:before="22"/>
                              <w:ind w:left="-90" w:firstLine="90"/>
                              <w:textDirection w:val="btLr"/>
                            </w:pPr>
                            <w:r>
                              <w:rPr>
                                <w:color w:val="000000"/>
                              </w:rPr>
                              <w:t>2.  Online Module Reading/Reflection/Weekly Journal</w:t>
                            </w:r>
                          </w:p>
                        </w:txbxContent>
                      </wps:txbx>
                      <wps:bodyPr spcFirstLastPara="1" wrap="square" lIns="0" tIns="0" rIns="0" bIns="0" anchor="t" anchorCtr="0">
                        <a:noAutofit/>
                      </wps:bodyPr>
                    </wps:wsp>
                  </a:graphicData>
                </a:graphic>
              </wp:anchor>
            </w:drawing>
          </mc:Choice>
          <mc:Fallback>
            <w:pict>
              <v:rect w14:anchorId="01DE64F9" id="Rectangle 1073741952" o:spid="_x0000_s1028" style="position:absolute;margin-left:1pt;margin-top:6pt;width:530.65pt;height:20.3pt;z-index:25166233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" fillcolor="#deeaf6">
                <v:stroke startarrowwidth="narrow" startarrowlength="short" endarrowwidth="narrow" endarrowlength="short"/>
                <v:textbox inset="0,0,0,0">
                  <w:txbxContent>
                    <w:p w14:paraId="60524BD3" w14:textId="77777777" w:rsidR="00232CCE" w:rsidRDefault="00232CCE" w:rsidP="00C0706C">
                      <w:pPr>
                        <w:spacing w:before="22"/>
                        <w:ind w:left="-90" w:firstLine="90"/>
                        <w:textDirection w:val="btLr"/>
                      </w:pPr>
                      <w:r>
                        <w:rPr>
                          <w:color w:val="000000"/>
                        </w:rPr>
                        <w:t>2.  Online Module Reading/Reflection/Weekly Journal</w:t>
                      </w:r>
                    </w:p>
                  </w:txbxContent>
                </v:textbox>
                <w10:wrap type="topAndBottom"/>
              </v:rect>
            </w:pict>
          </mc:Fallback>
        </mc:AlternateContent>
      </w:r>
    </w:p>
    <w:p w14:paraId="186CD4A9" w14:textId="77777777" w:rsidR="00C0706C" w:rsidRDefault="00C0706C" w:rsidP="00C0706C"/>
    <w:p w14:paraId="222710EC" w14:textId="77777777" w:rsidR="00C0706C" w:rsidRDefault="00C0706C" w:rsidP="00C0706C">
      <w:r>
        <w:t xml:space="preserve">One of the hallmarks of a Jesuit education is the practice of reflection. Jesuit institutions have been known over </w:t>
      </w:r>
    </w:p>
    <w:p w14:paraId="4FC0FC3D" w14:textId="77777777" w:rsidR="00C0706C" w:rsidRDefault="00C0706C" w:rsidP="00C0706C">
      <w:r>
        <w:t xml:space="preserve">the centuries for teaching people to think critically, to inform their consciences, and to cultivate habits of ongoing reflection and self-evaluation. </w:t>
      </w:r>
    </w:p>
    <w:p w14:paraId="39999FA7" w14:textId="77777777" w:rsidR="00C0706C" w:rsidRDefault="00C0706C" w:rsidP="00C0706C"/>
    <w:p w14:paraId="558EAE4C" w14:textId="77777777" w:rsidR="00C0706C" w:rsidRDefault="00C0706C" w:rsidP="00C0706C">
      <w:r>
        <w:t>The purpose of each module is to provide an overview of TPEs 1-3/</w:t>
      </w:r>
      <w:r w:rsidRPr="00232CCE">
        <w:rPr>
          <w:highlight w:val="green"/>
        </w:rPr>
        <w:t>MMSN TPEs 4.6, 6.5, 6.6.</w:t>
      </w:r>
      <w:r>
        <w:t xml:space="preserve"> </w:t>
      </w:r>
    </w:p>
    <w:tbl>
      <w:tblPr>
        <w:tblW w:w="8100" w:type="dxa"/>
        <w:tblLayout w:type="fixed"/>
        <w:tblLook w:val="0000" w:firstRow="0" w:lastRow="0" w:firstColumn="0" w:lastColumn="0" w:noHBand="0" w:noVBand="0"/>
      </w:tblPr>
      <w:tblGrid>
        <w:gridCol w:w="2877"/>
        <w:gridCol w:w="5223"/>
      </w:tblGrid>
      <w:tr w:rsidR="00C0706C" w14:paraId="28C71A57" w14:textId="77777777" w:rsidTr="00F77DFF">
        <w:trPr>
          <w:trHeight w:val="325"/>
        </w:trPr>
        <w:tc>
          <w:tcPr>
            <w:tcW w:w="2877" w:type="dxa"/>
            <w:tcBorders>
              <w:top w:val="single" w:sz="4" w:space="0" w:color="000000"/>
            </w:tcBorders>
          </w:tcPr>
          <w:p w14:paraId="5DC17146" w14:textId="77777777" w:rsidR="00C0706C" w:rsidRDefault="00C0706C" w:rsidP="00F77DFF">
            <w:pPr>
              <w:jc w:val="both"/>
              <w:rPr>
                <w:b/>
              </w:rPr>
            </w:pPr>
            <w:r>
              <w:rPr>
                <w:b/>
              </w:rPr>
              <w:t>TOPIC</w:t>
            </w:r>
          </w:p>
        </w:tc>
        <w:tc>
          <w:tcPr>
            <w:tcW w:w="5224" w:type="dxa"/>
            <w:tcBorders>
              <w:top w:val="single" w:sz="4" w:space="0" w:color="000000"/>
            </w:tcBorders>
          </w:tcPr>
          <w:p w14:paraId="61237833" w14:textId="77777777" w:rsidR="00C0706C" w:rsidRDefault="00C0706C" w:rsidP="00F77DFF">
            <w:pPr>
              <w:jc w:val="both"/>
              <w:rPr>
                <w:b/>
              </w:rPr>
            </w:pPr>
            <w:r>
              <w:rPr>
                <w:b/>
              </w:rPr>
              <w:t>MODULE</w:t>
            </w:r>
          </w:p>
        </w:tc>
      </w:tr>
      <w:tr w:rsidR="00C0706C" w14:paraId="31D0B655" w14:textId="77777777" w:rsidTr="00F77DFF">
        <w:trPr>
          <w:trHeight w:val="275"/>
        </w:trPr>
        <w:tc>
          <w:tcPr>
            <w:tcW w:w="2877" w:type="dxa"/>
          </w:tcPr>
          <w:p w14:paraId="4FB54D96" w14:textId="77777777" w:rsidR="006B3211" w:rsidRPr="006B3211" w:rsidRDefault="00C0706C" w:rsidP="006B3211">
            <w:pPr>
              <w:rPr>
                <w:highlight w:val="green"/>
              </w:rPr>
            </w:pPr>
            <w:r>
              <w:rPr>
                <w:b/>
              </w:rPr>
              <w:lastRenderedPageBreak/>
              <w:t>TPE 1</w:t>
            </w:r>
            <w:r w:rsidRPr="006B3211">
              <w:rPr>
                <w:b/>
                <w:highlight w:val="green"/>
              </w:rPr>
              <w:t>/</w:t>
            </w:r>
            <w:r w:rsidR="006B3211" w:rsidRPr="006B3211">
              <w:rPr>
                <w:b/>
                <w:highlight w:val="green"/>
              </w:rPr>
              <w:t xml:space="preserve"> </w:t>
            </w:r>
            <w:r w:rsidR="006B3211" w:rsidRPr="006B3211">
              <w:rPr>
                <w:b/>
                <w:bCs/>
                <w:color w:val="000000"/>
                <w:highlight w:val="green"/>
                <w:shd w:val="clear" w:color="auto" w:fill="00FFFF"/>
              </w:rPr>
              <w:t>Intro/</w:t>
            </w:r>
            <w:proofErr w:type="spellStart"/>
            <w:r w:rsidR="006B3211" w:rsidRPr="006B3211">
              <w:rPr>
                <w:b/>
                <w:bCs/>
                <w:color w:val="000000"/>
                <w:highlight w:val="green"/>
                <w:shd w:val="clear" w:color="auto" w:fill="00FFFF"/>
              </w:rPr>
              <w:t>Pract</w:t>
            </w:r>
            <w:proofErr w:type="spellEnd"/>
          </w:p>
          <w:p w14:paraId="794A3EF6" w14:textId="3DFAB138" w:rsidR="00C0706C" w:rsidRDefault="00C0706C" w:rsidP="00F77DFF">
            <w:pPr>
              <w:rPr>
                <w:b/>
              </w:rPr>
            </w:pPr>
            <w:r w:rsidRPr="006B3211">
              <w:rPr>
                <w:b/>
                <w:highlight w:val="green"/>
              </w:rPr>
              <w:t>MMSN4.6</w:t>
            </w:r>
            <w:r>
              <w:rPr>
                <w:b/>
              </w:rPr>
              <w:t xml:space="preserve"> </w:t>
            </w:r>
          </w:p>
        </w:tc>
        <w:tc>
          <w:tcPr>
            <w:tcW w:w="5224" w:type="dxa"/>
          </w:tcPr>
          <w:p w14:paraId="305E6EE3" w14:textId="77777777" w:rsidR="00C0706C" w:rsidRDefault="00C0706C" w:rsidP="00F77DFF">
            <w:pPr>
              <w:jc w:val="both"/>
              <w:rPr>
                <w:i/>
              </w:rPr>
            </w:pPr>
            <w:r>
              <w:t>Module #1/ Engaging and Supporting All Students</w:t>
            </w:r>
          </w:p>
        </w:tc>
      </w:tr>
      <w:tr w:rsidR="00C0706C" w14:paraId="722B0004" w14:textId="77777777" w:rsidTr="00F77DFF">
        <w:trPr>
          <w:trHeight w:val="277"/>
        </w:trPr>
        <w:tc>
          <w:tcPr>
            <w:tcW w:w="2877" w:type="dxa"/>
          </w:tcPr>
          <w:p w14:paraId="6491F5DF" w14:textId="4E9266D2" w:rsidR="006B3211" w:rsidRPr="006B3211" w:rsidRDefault="00C0706C" w:rsidP="006B3211">
            <w:pPr>
              <w:rPr>
                <w:highlight w:val="green"/>
              </w:rPr>
            </w:pPr>
            <w:r>
              <w:rPr>
                <w:b/>
              </w:rPr>
              <w:t>TPE 2</w:t>
            </w:r>
            <w:r w:rsidRPr="00232CCE">
              <w:rPr>
                <w:b/>
                <w:highlight w:val="green"/>
              </w:rPr>
              <w:t>/</w:t>
            </w:r>
            <w:r w:rsidR="006B3211" w:rsidRPr="00232CCE">
              <w:rPr>
                <w:b/>
                <w:bCs/>
                <w:color w:val="000000"/>
                <w:highlight w:val="green"/>
                <w:shd w:val="clear" w:color="auto" w:fill="00FFFF"/>
              </w:rPr>
              <w:t xml:space="preserve"> Intro/</w:t>
            </w:r>
            <w:r w:rsidR="006B3211" w:rsidRPr="006B3211">
              <w:rPr>
                <w:b/>
                <w:bCs/>
                <w:color w:val="000000"/>
                <w:highlight w:val="green"/>
                <w:shd w:val="clear" w:color="auto" w:fill="00FFFF"/>
              </w:rPr>
              <w:t>Practice</w:t>
            </w:r>
          </w:p>
          <w:p w14:paraId="2EEFB9BD" w14:textId="77777777" w:rsidR="00C0706C" w:rsidRDefault="00C0706C" w:rsidP="00F77DFF">
            <w:pPr>
              <w:jc w:val="both"/>
              <w:rPr>
                <w:b/>
              </w:rPr>
            </w:pPr>
            <w:r w:rsidRPr="006B3211">
              <w:rPr>
                <w:b/>
                <w:highlight w:val="green"/>
              </w:rPr>
              <w:t>MMSM 6.5</w:t>
            </w:r>
            <w:r>
              <w:rPr>
                <w:b/>
              </w:rPr>
              <w:t xml:space="preserve"> </w:t>
            </w:r>
          </w:p>
        </w:tc>
        <w:tc>
          <w:tcPr>
            <w:tcW w:w="5224" w:type="dxa"/>
          </w:tcPr>
          <w:p w14:paraId="3DB55FDA" w14:textId="77777777" w:rsidR="00C0706C" w:rsidRDefault="00C0706C" w:rsidP="00F77DFF">
            <w:pPr>
              <w:jc w:val="both"/>
            </w:pPr>
            <w:r>
              <w:t>Module #2/ Creating Effective Environments</w:t>
            </w:r>
          </w:p>
        </w:tc>
      </w:tr>
      <w:tr w:rsidR="00C0706C" w14:paraId="59D3C606" w14:textId="77777777" w:rsidTr="00F77DFF">
        <w:trPr>
          <w:trHeight w:val="277"/>
        </w:trPr>
        <w:tc>
          <w:tcPr>
            <w:tcW w:w="2877" w:type="dxa"/>
          </w:tcPr>
          <w:p w14:paraId="3EC93E7F" w14:textId="496F6474" w:rsidR="006B3211" w:rsidRPr="006B3211" w:rsidRDefault="00C0706C" w:rsidP="006B3211">
            <w:pPr>
              <w:rPr>
                <w:highlight w:val="green"/>
              </w:rPr>
            </w:pPr>
            <w:r>
              <w:rPr>
                <w:b/>
              </w:rPr>
              <w:t>TPE 3</w:t>
            </w:r>
            <w:r w:rsidRPr="006B3211">
              <w:rPr>
                <w:b/>
                <w:highlight w:val="green"/>
              </w:rPr>
              <w:t>/</w:t>
            </w:r>
            <w:r w:rsidR="006B3211" w:rsidRPr="006B3211">
              <w:rPr>
                <w:b/>
                <w:bCs/>
                <w:color w:val="000000"/>
                <w:highlight w:val="green"/>
                <w:shd w:val="clear" w:color="auto" w:fill="00FFFF"/>
              </w:rPr>
              <w:t xml:space="preserve"> Intro/Practice</w:t>
            </w:r>
          </w:p>
          <w:p w14:paraId="76AC80C7" w14:textId="77777777" w:rsidR="00C0706C" w:rsidRDefault="00C0706C" w:rsidP="00F77DFF">
            <w:pPr>
              <w:jc w:val="both"/>
              <w:rPr>
                <w:b/>
              </w:rPr>
            </w:pPr>
            <w:r w:rsidRPr="006B3211">
              <w:rPr>
                <w:b/>
                <w:highlight w:val="green"/>
              </w:rPr>
              <w:t>MMSM 6.6</w:t>
            </w:r>
          </w:p>
        </w:tc>
        <w:tc>
          <w:tcPr>
            <w:tcW w:w="5224" w:type="dxa"/>
          </w:tcPr>
          <w:p w14:paraId="52D53EB7" w14:textId="77777777" w:rsidR="00C0706C" w:rsidRDefault="00C0706C" w:rsidP="00F77DFF">
            <w:pPr>
              <w:jc w:val="both"/>
            </w:pPr>
            <w:r>
              <w:t xml:space="preserve">Module #3/ Organizing Subject Matter </w:t>
            </w:r>
          </w:p>
        </w:tc>
      </w:tr>
    </w:tbl>
    <w:p w14:paraId="2C60C253" w14:textId="77777777" w:rsidR="00C0706C" w:rsidRDefault="00C0706C" w:rsidP="00C0706C"/>
    <w:p w14:paraId="170BC472" w14:textId="77777777" w:rsidR="00C0706C" w:rsidRDefault="00C0706C" w:rsidP="00C0706C"/>
    <w:p w14:paraId="397BF82C" w14:textId="77777777" w:rsidR="00C0706C" w:rsidRDefault="00C0706C" w:rsidP="00C0706C">
      <w:pPr>
        <w:jc w:val="both"/>
      </w:pPr>
    </w:p>
    <w:p w14:paraId="63EC70A5" w14:textId="77777777" w:rsidR="00C0706C" w:rsidRDefault="00C0706C" w:rsidP="00C0706C">
      <w:pPr>
        <w:jc w:val="both"/>
      </w:pPr>
    </w:p>
    <w:p w14:paraId="00AA60C8" w14:textId="77777777" w:rsidR="00C0706C" w:rsidRDefault="00C0706C" w:rsidP="00C0706C">
      <w:pPr>
        <w:jc w:val="both"/>
      </w:pPr>
    </w:p>
    <w:p w14:paraId="234F8F48" w14:textId="77777777" w:rsidR="00C0706C" w:rsidRDefault="00C0706C" w:rsidP="00C0706C"/>
    <w:p w14:paraId="3E388098" w14:textId="77777777" w:rsidR="00C0706C" w:rsidRDefault="00C0706C" w:rsidP="00C0706C"/>
    <w:p w14:paraId="18AA187B" w14:textId="77777777" w:rsidR="00C0706C" w:rsidRDefault="00C0706C" w:rsidP="00C0706C">
      <w:r>
        <w:t xml:space="preserve">You will keep a </w:t>
      </w:r>
      <w:r>
        <w:rPr>
          <w:b/>
        </w:rPr>
        <w:t>weekly journal</w:t>
      </w:r>
      <w:r>
        <w:t xml:space="preserve"> reflecting on what you experienced in your placement. Write/Sketch out insights gained through observations, conversations with your master teacher(s), field supervisor, students, parents, etc. Address the following questions:</w:t>
      </w:r>
    </w:p>
    <w:p w14:paraId="5079ECF7" w14:textId="77777777" w:rsidR="00C0706C" w:rsidRDefault="00C0706C" w:rsidP="00C0706C">
      <w:r>
        <w:t xml:space="preserve">What worked well in the classroom? </w:t>
      </w:r>
    </w:p>
    <w:p w14:paraId="7084A81A" w14:textId="77777777" w:rsidR="00C0706C" w:rsidRDefault="00C0706C" w:rsidP="00C0706C">
      <w:r>
        <w:t xml:space="preserve">What did not work well? </w:t>
      </w:r>
    </w:p>
    <w:p w14:paraId="2C31EEA0" w14:textId="77777777" w:rsidR="00C0706C" w:rsidRDefault="00C0706C" w:rsidP="00C0706C">
      <w:r>
        <w:t xml:space="preserve">What did you learn about your teaching? </w:t>
      </w:r>
    </w:p>
    <w:p w14:paraId="129C294C" w14:textId="77777777" w:rsidR="00C0706C" w:rsidRDefault="00C0706C" w:rsidP="00C0706C">
      <w:r>
        <w:t xml:space="preserve">Were there things you would have done differently? </w:t>
      </w:r>
    </w:p>
    <w:p w14:paraId="0BE912CB" w14:textId="77777777" w:rsidR="00C0706C" w:rsidRDefault="00C0706C" w:rsidP="00C0706C"/>
    <w:p w14:paraId="0782A27B" w14:textId="77777777" w:rsidR="00C0706C" w:rsidRDefault="00C0706C" w:rsidP="00C0706C">
      <w:r>
        <w:t>Things to include:</w:t>
      </w:r>
    </w:p>
    <w:p w14:paraId="39A00D05" w14:textId="77777777" w:rsidR="00C0706C" w:rsidRDefault="00C0706C" w:rsidP="000729EC">
      <w:pPr>
        <w:numPr>
          <w:ilvl w:val="0"/>
          <w:numId w:val="47"/>
        </w:numPr>
        <w:pBdr>
          <w:top w:val="nil"/>
          <w:left w:val="nil"/>
          <w:bottom w:val="nil"/>
          <w:right w:val="nil"/>
          <w:between w:val="nil"/>
        </w:pBdr>
        <w:rPr>
          <w:color w:val="000000"/>
        </w:rPr>
      </w:pPr>
      <w:r>
        <w:rPr>
          <w:color w:val="000000"/>
        </w:rPr>
        <w:t>classroom management strategies</w:t>
      </w:r>
    </w:p>
    <w:p w14:paraId="4C204578" w14:textId="77777777" w:rsidR="00C0706C" w:rsidRDefault="00C0706C" w:rsidP="000729EC">
      <w:pPr>
        <w:numPr>
          <w:ilvl w:val="0"/>
          <w:numId w:val="47"/>
        </w:numPr>
        <w:pBdr>
          <w:top w:val="nil"/>
          <w:left w:val="nil"/>
          <w:bottom w:val="nil"/>
          <w:right w:val="nil"/>
          <w:between w:val="nil"/>
        </w:pBdr>
        <w:rPr>
          <w:color w:val="000000"/>
        </w:rPr>
      </w:pPr>
      <w:r>
        <w:rPr>
          <w:color w:val="000000"/>
        </w:rPr>
        <w:t>classroom organization</w:t>
      </w:r>
    </w:p>
    <w:p w14:paraId="0D15DF78" w14:textId="77777777" w:rsidR="00C0706C" w:rsidRDefault="00C0706C" w:rsidP="000729EC">
      <w:pPr>
        <w:numPr>
          <w:ilvl w:val="0"/>
          <w:numId w:val="47"/>
        </w:numPr>
        <w:pBdr>
          <w:top w:val="nil"/>
          <w:left w:val="nil"/>
          <w:bottom w:val="nil"/>
          <w:right w:val="nil"/>
          <w:between w:val="nil"/>
        </w:pBdr>
        <w:rPr>
          <w:color w:val="000000"/>
        </w:rPr>
      </w:pPr>
      <w:r>
        <w:rPr>
          <w:color w:val="000000"/>
        </w:rPr>
        <w:t>maintaining a safe classroom environment</w:t>
      </w:r>
    </w:p>
    <w:p w14:paraId="1B2AAE07" w14:textId="77777777" w:rsidR="00C0706C" w:rsidRDefault="00C0706C" w:rsidP="000729EC">
      <w:pPr>
        <w:numPr>
          <w:ilvl w:val="0"/>
          <w:numId w:val="47"/>
        </w:numPr>
        <w:pBdr>
          <w:top w:val="nil"/>
          <w:left w:val="nil"/>
          <w:bottom w:val="nil"/>
          <w:right w:val="nil"/>
          <w:between w:val="nil"/>
        </w:pBdr>
        <w:rPr>
          <w:color w:val="000000"/>
          <w:highlight w:val="yellow"/>
        </w:rPr>
      </w:pPr>
      <w:r>
        <w:rPr>
          <w:color w:val="000000"/>
        </w:rPr>
        <w:t xml:space="preserve">planning instruction that </w:t>
      </w:r>
      <w:r w:rsidRPr="00232CCE">
        <w:rPr>
          <w:color w:val="000000"/>
          <w:highlight w:val="green"/>
        </w:rPr>
        <w:t>meets the academic and social-emotional needs of a diverse group of students, including English learners and students with disabilities</w:t>
      </w:r>
      <w:r w:rsidRPr="00232CCE">
        <w:rPr>
          <w:color w:val="000000"/>
        </w:rPr>
        <w:t>.</w:t>
      </w:r>
    </w:p>
    <w:p w14:paraId="4F62F532" w14:textId="77777777" w:rsidR="00C0706C" w:rsidRDefault="00C0706C" w:rsidP="000729EC">
      <w:pPr>
        <w:numPr>
          <w:ilvl w:val="0"/>
          <w:numId w:val="47"/>
        </w:numPr>
        <w:pBdr>
          <w:top w:val="nil"/>
          <w:left w:val="nil"/>
          <w:bottom w:val="nil"/>
          <w:right w:val="nil"/>
          <w:between w:val="nil"/>
        </w:pBdr>
        <w:rPr>
          <w:color w:val="000000"/>
        </w:rPr>
      </w:pPr>
      <w:r>
        <w:rPr>
          <w:color w:val="000000"/>
        </w:rPr>
        <w:t>moral and ethical core of your teaching practice</w:t>
      </w:r>
    </w:p>
    <w:p w14:paraId="226550EA" w14:textId="77777777" w:rsidR="00C0706C" w:rsidRDefault="00C0706C" w:rsidP="000729EC">
      <w:pPr>
        <w:numPr>
          <w:ilvl w:val="0"/>
          <w:numId w:val="47"/>
        </w:numPr>
        <w:pBdr>
          <w:top w:val="nil"/>
          <w:left w:val="nil"/>
          <w:bottom w:val="nil"/>
          <w:right w:val="nil"/>
          <w:between w:val="nil"/>
        </w:pBdr>
        <w:rPr>
          <w:color w:val="000000"/>
        </w:rPr>
      </w:pPr>
      <w:r>
        <w:rPr>
          <w:color w:val="000000"/>
        </w:rPr>
        <w:t>materials used</w:t>
      </w:r>
    </w:p>
    <w:p w14:paraId="23DDDB01" w14:textId="77777777" w:rsidR="00C0706C" w:rsidRDefault="00C0706C" w:rsidP="000729EC">
      <w:pPr>
        <w:numPr>
          <w:ilvl w:val="0"/>
          <w:numId w:val="47"/>
        </w:numPr>
        <w:pBdr>
          <w:top w:val="nil"/>
          <w:left w:val="nil"/>
          <w:bottom w:val="nil"/>
          <w:right w:val="nil"/>
          <w:between w:val="nil"/>
        </w:pBdr>
        <w:rPr>
          <w:color w:val="000000"/>
        </w:rPr>
      </w:pPr>
      <w:r>
        <w:rPr>
          <w:color w:val="000000"/>
        </w:rPr>
        <w:t>differentiated instruction</w:t>
      </w:r>
    </w:p>
    <w:p w14:paraId="11277F78" w14:textId="77777777" w:rsidR="00C0706C" w:rsidRDefault="00C0706C" w:rsidP="000729EC">
      <w:pPr>
        <w:numPr>
          <w:ilvl w:val="0"/>
          <w:numId w:val="47"/>
        </w:numPr>
        <w:pBdr>
          <w:top w:val="nil"/>
          <w:left w:val="nil"/>
          <w:bottom w:val="nil"/>
          <w:right w:val="nil"/>
          <w:between w:val="nil"/>
        </w:pBdr>
        <w:rPr>
          <w:color w:val="000000"/>
        </w:rPr>
      </w:pPr>
      <w:r>
        <w:rPr>
          <w:color w:val="000000"/>
        </w:rPr>
        <w:t>grouping of students</w:t>
      </w:r>
    </w:p>
    <w:p w14:paraId="3351EAB9" w14:textId="77777777" w:rsidR="00C0706C" w:rsidRDefault="00C0706C" w:rsidP="000729EC">
      <w:pPr>
        <w:numPr>
          <w:ilvl w:val="0"/>
          <w:numId w:val="47"/>
        </w:numPr>
        <w:pBdr>
          <w:top w:val="nil"/>
          <w:left w:val="nil"/>
          <w:bottom w:val="nil"/>
          <w:right w:val="nil"/>
          <w:between w:val="nil"/>
        </w:pBdr>
        <w:rPr>
          <w:color w:val="000000"/>
        </w:rPr>
      </w:pPr>
      <w:r>
        <w:rPr>
          <w:color w:val="000000"/>
        </w:rPr>
        <w:t>your observations</w:t>
      </w:r>
    </w:p>
    <w:p w14:paraId="68A683A9" w14:textId="77777777" w:rsidR="00C0706C" w:rsidRPr="00232CCE" w:rsidRDefault="00C0706C" w:rsidP="000729EC">
      <w:pPr>
        <w:numPr>
          <w:ilvl w:val="0"/>
          <w:numId w:val="47"/>
        </w:numPr>
        <w:pBdr>
          <w:top w:val="nil"/>
          <w:left w:val="nil"/>
          <w:bottom w:val="nil"/>
          <w:right w:val="nil"/>
          <w:between w:val="nil"/>
        </w:pBdr>
        <w:rPr>
          <w:color w:val="000000"/>
          <w:highlight w:val="green"/>
        </w:rPr>
      </w:pPr>
      <w:r w:rsidRPr="00232CCE">
        <w:rPr>
          <w:color w:val="000000"/>
          <w:highlight w:val="green"/>
        </w:rPr>
        <w:t>Thoughts from Education Specialist/paraprofessional discussions</w:t>
      </w:r>
    </w:p>
    <w:p w14:paraId="5715DD09" w14:textId="77777777" w:rsidR="00C0706C" w:rsidRDefault="00C0706C" w:rsidP="00C0706C">
      <w:pPr>
        <w:rPr>
          <w:sz w:val="22"/>
          <w:szCs w:val="22"/>
        </w:rPr>
      </w:pPr>
    </w:p>
    <w:p w14:paraId="7CCD78A9" w14:textId="77777777" w:rsidR="00C0706C" w:rsidRDefault="00C0706C" w:rsidP="00C0706C">
      <w:pPr>
        <w:rPr>
          <w:highlight w:val="yellow"/>
        </w:rPr>
      </w:pPr>
      <w:r>
        <w:rPr>
          <w:sz w:val="22"/>
          <w:szCs w:val="22"/>
        </w:rPr>
        <w:t>You will be assessed with the formative assessment tool found in the MATTC handbook (pg.56)</w:t>
      </w:r>
    </w:p>
    <w:p w14:paraId="719AD5CA" w14:textId="77777777" w:rsidR="00C0706C" w:rsidRDefault="00C0706C" w:rsidP="00C0706C">
      <w:pPr>
        <w:spacing w:before="280" w:after="280"/>
        <w:rPr>
          <w:rFonts w:ascii="Times" w:eastAsia="Times" w:hAnsi="Times" w:cs="Times"/>
          <w:sz w:val="20"/>
          <w:szCs w:val="20"/>
        </w:rPr>
      </w:pPr>
      <w:r>
        <w:rPr>
          <w:b/>
          <w:i/>
        </w:rPr>
        <w:t>3. Signature Assignment (Teacher Toolkit) Requirements.</w:t>
      </w:r>
      <w:r>
        <w:rPr>
          <w:b/>
        </w:rPr>
        <w:t xml:space="preserve"> </w:t>
      </w:r>
      <w:r>
        <w:t>The purpose of the Signature Assignment for this course, referred to as the Teacher Toolkit, is to collect evidence of your ongoing development toward meeting Program Learning Goals and California Teaching Performance Expectations. The Teacher Toolkit for this quarter consists of 4 elements: (1) Introduction Letter/Video, (2) Campus Orientation Project, (3) School Profile, and (4) Master Teacher and Field Supervisor Interviews. </w:t>
      </w:r>
    </w:p>
    <w:p w14:paraId="6BE7AD66" w14:textId="77777777" w:rsidR="006B3211" w:rsidRPr="006B3211" w:rsidRDefault="00C0706C" w:rsidP="006B3211">
      <w:r>
        <w:t xml:space="preserve">1. Introduction Letter – You will write a letter (or create a video) to formally introduce yourself to your students and their parents/guardians </w:t>
      </w:r>
      <w:r w:rsidR="006B3211" w:rsidRPr="006B3211">
        <w:rPr>
          <w:color w:val="000000"/>
          <w:sz w:val="22"/>
          <w:szCs w:val="22"/>
          <w:shd w:val="clear" w:color="auto" w:fill="00FFFF"/>
        </w:rPr>
        <w:t> </w:t>
      </w:r>
      <w:r w:rsidR="006B3211" w:rsidRPr="00232CCE">
        <w:rPr>
          <w:color w:val="000000"/>
          <w:sz w:val="22"/>
          <w:szCs w:val="22"/>
          <w:shd w:val="clear" w:color="auto" w:fill="00FFFF"/>
        </w:rPr>
        <w:t>a</w:t>
      </w:r>
      <w:r w:rsidR="006B3211" w:rsidRPr="006B3211">
        <w:rPr>
          <w:color w:val="000000"/>
          <w:sz w:val="22"/>
          <w:szCs w:val="22"/>
          <w:highlight w:val="green"/>
          <w:shd w:val="clear" w:color="auto" w:fill="00FFFF"/>
        </w:rPr>
        <w:t>nd paraprofessionals/education specialists (as needed),</w:t>
      </w:r>
      <w:r w:rsidR="006B3211">
        <w:rPr>
          <w:color w:val="000000"/>
          <w:sz w:val="22"/>
          <w:szCs w:val="22"/>
          <w:highlight w:val="green"/>
          <w:shd w:val="clear" w:color="auto" w:fill="00FFFF"/>
        </w:rPr>
        <w:t xml:space="preserve">  </w:t>
      </w:r>
      <w:r>
        <w:t>explain your role as a student teacher at your placement site. </w:t>
      </w:r>
      <w:r w:rsidR="006B3211" w:rsidRPr="006B3211">
        <w:rPr>
          <w:color w:val="000000"/>
          <w:sz w:val="22"/>
          <w:szCs w:val="22"/>
          <w:highlight w:val="green"/>
          <w:shd w:val="clear" w:color="auto" w:fill="00FFFF"/>
        </w:rPr>
        <w:t>(Introduce/Practice MMSN 4.6)</w:t>
      </w:r>
    </w:p>
    <w:p w14:paraId="5C08A3E3" w14:textId="1FDCB0A6" w:rsidR="00C0706C" w:rsidRPr="006B3211" w:rsidRDefault="00C0706C" w:rsidP="006B3211"/>
    <w:p w14:paraId="371F843B" w14:textId="77777777" w:rsidR="006B3211" w:rsidRPr="006B3211" w:rsidRDefault="00C0706C" w:rsidP="006B3211">
      <w:r>
        <w:t xml:space="preserve">2. Campus Orientation Project – This element of the toolkit has been designed to help you become more familiar with the faculty, staff, and physical layout of your school site. </w:t>
      </w:r>
      <w:r w:rsidRPr="006B3211">
        <w:rPr>
          <w:highlight w:val="green"/>
        </w:rPr>
        <w:t xml:space="preserve">In particular, you should become </w:t>
      </w:r>
      <w:r w:rsidRPr="006B3211">
        <w:rPr>
          <w:highlight w:val="green"/>
        </w:rPr>
        <w:lastRenderedPageBreak/>
        <w:t>familiar with the general education teachers within your department, paraprofessionals, and education specialists working with special education students with whom you will be working throughout the year. A template will be provided. </w:t>
      </w:r>
      <w:r w:rsidR="006B3211" w:rsidRPr="006B3211">
        <w:rPr>
          <w:color w:val="000000"/>
          <w:sz w:val="22"/>
          <w:szCs w:val="22"/>
          <w:highlight w:val="green"/>
          <w:shd w:val="clear" w:color="auto" w:fill="00FFFF"/>
        </w:rPr>
        <w:t>(Introduce/Practice MMSN 4.6)</w:t>
      </w:r>
      <w:r w:rsidR="006B3211" w:rsidRPr="006B3211">
        <w:rPr>
          <w:color w:val="000000"/>
          <w:sz w:val="22"/>
          <w:szCs w:val="22"/>
          <w:shd w:val="clear" w:color="auto" w:fill="00FFFF"/>
        </w:rPr>
        <w:t xml:space="preserve"> </w:t>
      </w:r>
    </w:p>
    <w:p w14:paraId="52841EE5" w14:textId="77777777" w:rsidR="00C0706C" w:rsidRDefault="00C0706C" w:rsidP="00C0706C">
      <w:pPr>
        <w:spacing w:before="280" w:after="280"/>
        <w:rPr>
          <w:rFonts w:ascii="Times" w:eastAsia="Times" w:hAnsi="Times" w:cs="Times"/>
          <w:sz w:val="20"/>
          <w:szCs w:val="20"/>
        </w:rPr>
      </w:pPr>
    </w:p>
    <w:p w14:paraId="31A21275" w14:textId="77777777" w:rsidR="00C0706C" w:rsidRDefault="00C0706C" w:rsidP="00C0706C">
      <w:pPr>
        <w:spacing w:before="280" w:after="280"/>
        <w:rPr>
          <w:rFonts w:ascii="Times" w:eastAsia="Times" w:hAnsi="Times" w:cs="Times"/>
          <w:sz w:val="20"/>
          <w:szCs w:val="20"/>
        </w:rPr>
      </w:pPr>
      <w:r>
        <w:t>3. School Profile – This element of the toolkit has been designed to help you become more familiar with the demographics, specific strengths and challenges, and resources of your school site. A template will be provided. </w:t>
      </w:r>
    </w:p>
    <w:p w14:paraId="31AACF1F" w14:textId="77777777" w:rsidR="00C0706C" w:rsidRDefault="00C0706C" w:rsidP="00C0706C">
      <w:pPr>
        <w:spacing w:before="280" w:after="280"/>
        <w:rPr>
          <w:rFonts w:ascii="Times" w:eastAsia="Times" w:hAnsi="Times" w:cs="Times"/>
          <w:sz w:val="20"/>
          <w:szCs w:val="20"/>
        </w:rPr>
      </w:pPr>
      <w:r>
        <w:t xml:space="preserve">4. Master Teacher and Field Supervisor Interviews – This final element of the toolkit should be used to help you get to know your Master Teacher and University Field Supervisor, the individuals who will support and guide you throughout your field experience. A set of interview questions will be provided, and additional questions will be generated in class. </w:t>
      </w:r>
      <w:r>
        <w:rPr>
          <w:highlight w:val="yellow"/>
        </w:rPr>
        <w:t>Some question will specifically focus on how master teachers support students with disabilities.</w:t>
      </w:r>
      <w:r>
        <w:t xml:space="preserve"> Evidence of your interviews may be submitted in the form of a transcript, written notes, or—with permission from each individual—an audio recording or video, as well as a post-interview reflection.  </w:t>
      </w:r>
    </w:p>
    <w:p w14:paraId="00D8B015" w14:textId="77777777" w:rsidR="00C0706C" w:rsidRDefault="00C0706C" w:rsidP="00C0706C">
      <w:pPr>
        <w:ind w:left="90" w:hanging="90"/>
        <w:jc w:val="both"/>
        <w:rPr>
          <w:b/>
          <w:u w:val="single"/>
        </w:rPr>
      </w:pPr>
      <w:r>
        <w:rPr>
          <w:b/>
          <w:u w:val="single"/>
        </w:rPr>
        <w:t>Disability Accommodations</w:t>
      </w:r>
    </w:p>
    <w:p w14:paraId="13E7C49D" w14:textId="77777777" w:rsidR="00C0706C" w:rsidRDefault="00C0706C" w:rsidP="00C0706C">
      <w:pPr>
        <w:ind w:right="-72"/>
        <w:jc w:val="both"/>
      </w:pPr>
    </w:p>
    <w:p w14:paraId="3D6E6A3E" w14:textId="77777777" w:rsidR="00C0706C" w:rsidRDefault="00C0706C" w:rsidP="00C0706C">
      <w:pPr>
        <w:ind w:right="-72"/>
        <w:jc w:val="both"/>
      </w:pPr>
      <w:r>
        <w:t xml:space="preserve">If you have a disability for which accommodations may be required in this class, please contact </w:t>
      </w:r>
      <w:hyperlink r:id="rId190">
        <w:r>
          <w:rPr>
            <w:b/>
            <w:color w:val="0000FF"/>
            <w:u w:val="single"/>
          </w:rPr>
          <w:t>Disabilities Resources</w:t>
        </w:r>
      </w:hyperlink>
      <w:r>
        <w:t>, as soon as possible to discuss your needs and register for accommodations with the University. If you have already arranged accommodations through Disabilities Resources, please discuss them with me during my office hours. Disabilities Resources must be contacted in advance to schedule proctored examinations or to arrange other accommodations. For more information, you may contact Disabilities Resources at 408-554-4109.</w:t>
      </w:r>
    </w:p>
    <w:p w14:paraId="4FEE9C22" w14:textId="77777777" w:rsidR="00C0706C" w:rsidRDefault="00C0706C" w:rsidP="00C0706C">
      <w:pPr>
        <w:spacing w:before="26"/>
        <w:rPr>
          <w:sz w:val="10"/>
          <w:szCs w:val="10"/>
        </w:rPr>
      </w:pPr>
    </w:p>
    <w:p w14:paraId="0FE8B127" w14:textId="77777777" w:rsidR="00C0706C" w:rsidRDefault="00C0706C" w:rsidP="00C0706C">
      <w:pPr>
        <w:spacing w:before="26"/>
        <w:rPr>
          <w:b/>
          <w:u w:val="single"/>
        </w:rPr>
      </w:pPr>
      <w:r>
        <w:rPr>
          <w:b/>
          <w:u w:val="single"/>
        </w:rPr>
        <w:t>Accommodations for Pregnancy and Parenting</w:t>
      </w:r>
    </w:p>
    <w:p w14:paraId="6CE0CEC0" w14:textId="77777777" w:rsidR="00C0706C" w:rsidRDefault="00C0706C" w:rsidP="00C0706C">
      <w:pPr>
        <w:jc w:val="both"/>
      </w:pPr>
    </w:p>
    <w:p w14:paraId="076894B0" w14:textId="77777777" w:rsidR="00C0706C" w:rsidRDefault="00C0706C" w:rsidP="00C0706C">
      <w:pPr>
        <w:jc w:val="both"/>
      </w:pPr>
      <w:r>
        <w:t>In alignment with Title IX of the Education Amendments of 1972, and with the California Education Code, Section 66281.7, Santa Clara University provides reasonable accommodations to students who are pregnant, have recently experienced childbirth, and/or have medically related needs. Pregnant and parenting students can often arrange accommodations by working directly with their instructors, supervisors, or departments. Alternatively, a pregnant or parenting student experiencing related medical conditions may request accommodations through Disability Resources.</w:t>
      </w:r>
    </w:p>
    <w:p w14:paraId="521CDE02" w14:textId="77777777" w:rsidR="00C0706C" w:rsidRDefault="00C0706C" w:rsidP="00C0706C">
      <w:pPr>
        <w:jc w:val="both"/>
      </w:pPr>
    </w:p>
    <w:p w14:paraId="387DC3CD" w14:textId="77777777" w:rsidR="00C0706C" w:rsidRDefault="00C0706C" w:rsidP="00C0706C">
      <w:pPr>
        <w:spacing w:before="27"/>
        <w:rPr>
          <w:b/>
          <w:u w:val="single"/>
        </w:rPr>
      </w:pPr>
      <w:r>
        <w:rPr>
          <w:b/>
          <w:u w:val="single"/>
        </w:rPr>
        <w:t>Discrimination and Sexual Misconduct (Title IX)</w:t>
      </w:r>
    </w:p>
    <w:p w14:paraId="4BCD577A" w14:textId="77777777" w:rsidR="00C0706C" w:rsidRDefault="00C0706C" w:rsidP="00C0706C">
      <w:pPr>
        <w:jc w:val="both"/>
      </w:pPr>
    </w:p>
    <w:p w14:paraId="1FA1D284" w14:textId="77777777" w:rsidR="00C0706C" w:rsidRDefault="00C0706C" w:rsidP="00C0706C">
      <w:pPr>
        <w:jc w:val="both"/>
      </w:pPr>
      <w:r>
        <w:t xml:space="preserve">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w:t>
      </w:r>
      <w:hyperlink r:id="rId191">
        <w:r>
          <w:rPr>
            <w:b/>
            <w:color w:val="0000FF"/>
            <w:u w:val="single"/>
          </w:rPr>
          <w:t>Gender-Based Discrimination and Sexual Misconduct Policy</w:t>
        </w:r>
      </w:hyperlink>
      <w:hyperlink r:id="rId192">
        <w:r>
          <w:rPr>
            <w:color w:val="0000FF"/>
            <w:u w:val="single"/>
          </w:rPr>
          <w:t xml:space="preserve"> </w:t>
        </w:r>
      </w:hyperlink>
      <w:r>
        <w:t xml:space="preserve">or contact the University's EEO and Title IX Coordinator, Belinda Guthrie, at 408-554-3043, </w:t>
      </w:r>
      <w:hyperlink r:id="rId193">
        <w:r>
          <w:rPr>
            <w:b/>
            <w:color w:val="0000FF"/>
            <w:u w:val="single"/>
          </w:rPr>
          <w:t xml:space="preserve">bguthrie@scu.edu. </w:t>
        </w:r>
      </w:hyperlink>
      <w:r>
        <w:t xml:space="preserve">Reports may be submitted </w:t>
      </w:r>
      <w:hyperlink r:id="rId194">
        <w:r>
          <w:rPr>
            <w:b/>
            <w:color w:val="0000FF"/>
            <w:u w:val="single"/>
          </w:rPr>
          <w:t>online</w:t>
        </w:r>
      </w:hyperlink>
      <w:r>
        <w:t xml:space="preserve"> or anonymously through </w:t>
      </w:r>
      <w:hyperlink r:id="rId195">
        <w:proofErr w:type="spellStart"/>
        <w:r>
          <w:rPr>
            <w:b/>
            <w:color w:val="0000FF"/>
            <w:u w:val="single"/>
          </w:rPr>
          <w:t>EthicsPoint</w:t>
        </w:r>
        <w:proofErr w:type="spellEnd"/>
      </w:hyperlink>
      <w:r>
        <w:rPr>
          <w:b/>
        </w:rPr>
        <w:t>.</w:t>
      </w:r>
    </w:p>
    <w:p w14:paraId="1E15DAB6" w14:textId="77777777" w:rsidR="00C0706C" w:rsidRDefault="00C0706C" w:rsidP="00C0706C">
      <w:pPr>
        <w:spacing w:before="27"/>
        <w:rPr>
          <w:b/>
          <w:u w:val="single"/>
        </w:rPr>
      </w:pPr>
      <w:r>
        <w:rPr>
          <w:b/>
          <w:u w:val="single"/>
        </w:rPr>
        <w:t>Academic Integrity</w:t>
      </w:r>
    </w:p>
    <w:p w14:paraId="477439E7" w14:textId="77777777" w:rsidR="00C0706C" w:rsidRDefault="00C0706C" w:rsidP="00C0706C"/>
    <w:p w14:paraId="50DE3F30" w14:textId="77777777" w:rsidR="00C0706C" w:rsidRDefault="00C0706C" w:rsidP="00C0706C">
      <w:r>
        <w:t>The University is committed to academic excellence and integrity. Students are expected to do their own</w:t>
      </w:r>
    </w:p>
    <w:p w14:paraId="792B0055" w14:textId="77777777" w:rsidR="00C0706C" w:rsidRDefault="00C0706C" w:rsidP="00C0706C">
      <w:r>
        <w:t xml:space="preserve">work and to cite any sources they use. A student who is guilty of dishonest acts in an examination, paper, or other required work for a course, or who assists others in such acts, will receive a grade of F for the course. </w:t>
      </w:r>
    </w:p>
    <w:p w14:paraId="01B8AC4D" w14:textId="77777777" w:rsidR="00C0706C" w:rsidRDefault="00C0706C" w:rsidP="00C0706C">
      <w:r>
        <w:lastRenderedPageBreak/>
        <w:t xml:space="preserve">A student guilty of dishonest acts will be immediately dismissed from the University. (ECPPM Graduate Bulletin, 2021-2022). </w:t>
      </w:r>
    </w:p>
    <w:p w14:paraId="24B6BD59" w14:textId="77777777" w:rsidR="00C0706C" w:rsidRDefault="00C0706C" w:rsidP="00C0706C"/>
    <w:p w14:paraId="118ABBBB" w14:textId="77777777" w:rsidR="00C0706C" w:rsidRDefault="00C0706C" w:rsidP="00C0706C">
      <w:pPr>
        <w:spacing w:before="27"/>
        <w:rPr>
          <w:b/>
          <w:u w:val="single"/>
        </w:rPr>
      </w:pPr>
      <w:r>
        <w:rPr>
          <w:b/>
          <w:u w:val="single"/>
        </w:rPr>
        <w:t>Respect for Diversity</w:t>
      </w:r>
    </w:p>
    <w:p w14:paraId="1250A87D" w14:textId="77777777" w:rsidR="00C0706C" w:rsidRDefault="00C0706C" w:rsidP="00C0706C"/>
    <w:p w14:paraId="3B5C75B0" w14:textId="77777777" w:rsidR="00C0706C" w:rsidRDefault="00C0706C" w:rsidP="00C0706C">
      <w:r>
        <w:t xml:space="preserve">I value the perspectives of individuals from all backgrounds, reflecting the diversity of our students. I broadly define diversity to include race, gender identity, national origin, ethnicity, religion, social class, age, sexual orientation, political preferences, and physical and learning ability. I strive to make the classroom—in person or virtual—an inclusive learning environment for all students. </w:t>
      </w:r>
    </w:p>
    <w:p w14:paraId="651BB634" w14:textId="77777777" w:rsidR="00C0706C" w:rsidRDefault="00C0706C" w:rsidP="00C0706C"/>
    <w:p w14:paraId="7329DDDA" w14:textId="77777777" w:rsidR="00C0706C" w:rsidRDefault="00C0706C" w:rsidP="00C0706C">
      <w:pPr>
        <w:rPr>
          <w:b/>
          <w:u w:val="single"/>
        </w:rPr>
      </w:pPr>
      <w:r>
        <w:rPr>
          <w:b/>
          <w:u w:val="single"/>
        </w:rPr>
        <w:t>I affirm a commitment to the following principles and values and encourage you to do so as well:</w:t>
      </w:r>
    </w:p>
    <w:p w14:paraId="2830E2CB" w14:textId="77777777" w:rsidR="00C0706C" w:rsidRDefault="00C0706C" w:rsidP="00C0706C"/>
    <w:p w14:paraId="76793D1D" w14:textId="77777777" w:rsidR="00C0706C" w:rsidRDefault="00C0706C" w:rsidP="00C0706C">
      <w:r>
        <w:t>• Respect the dignity and essential worth of all individuals.</w:t>
      </w:r>
    </w:p>
    <w:p w14:paraId="242A8AA8" w14:textId="77777777" w:rsidR="00C0706C" w:rsidRDefault="00C0706C" w:rsidP="00C0706C">
      <w:pPr>
        <w:ind w:right="-450"/>
      </w:pPr>
      <w:r>
        <w:t xml:space="preserve">• Esteem practices of inclusivity, integrity, and solidarity that celebrate racially diverse identities and experiences. </w:t>
      </w:r>
    </w:p>
    <w:p w14:paraId="0F161218" w14:textId="77777777" w:rsidR="00C0706C" w:rsidRDefault="00C0706C" w:rsidP="00C0706C">
      <w:r>
        <w:t xml:space="preserve">• Value the curiosity and courage needed to engage in antiracist dialogue. </w:t>
      </w:r>
    </w:p>
    <w:p w14:paraId="5CC0EBFF" w14:textId="77777777" w:rsidR="00C0706C" w:rsidRDefault="00C0706C" w:rsidP="00C0706C">
      <w:r>
        <w:t xml:space="preserve">• Strengthen agency and empowerment by embracing difference. </w:t>
      </w:r>
    </w:p>
    <w:p w14:paraId="702A8833" w14:textId="77777777" w:rsidR="00C0706C" w:rsidRDefault="00C0706C" w:rsidP="00C0706C">
      <w:r>
        <w:t>• Reject bigotry, discrimination, violence or intimidation of any kind.</w:t>
      </w:r>
    </w:p>
    <w:p w14:paraId="2AB80251" w14:textId="77777777" w:rsidR="00C0706C" w:rsidRDefault="00C0706C" w:rsidP="00C0706C">
      <w:r>
        <w:t>• Practice personal and academic integrity, and expect it of others</w:t>
      </w:r>
    </w:p>
    <w:p w14:paraId="703DA594" w14:textId="77777777" w:rsidR="00C0706C" w:rsidRDefault="00C0706C" w:rsidP="00C0706C">
      <w:r>
        <w:t>• Do the work to become an antiracist educator.</w:t>
      </w:r>
    </w:p>
    <w:p w14:paraId="08061BE6" w14:textId="77777777" w:rsidR="00C0706C" w:rsidRDefault="00C0706C" w:rsidP="00C0706C"/>
    <w:p w14:paraId="6D690737" w14:textId="77777777" w:rsidR="00C0706C" w:rsidRDefault="00C0706C" w:rsidP="00C0706C"/>
    <w:tbl>
      <w:tblPr>
        <w:tblW w:w="110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24"/>
        <w:gridCol w:w="2700"/>
        <w:gridCol w:w="4983"/>
        <w:gridCol w:w="2484"/>
      </w:tblGrid>
      <w:tr w:rsidR="00C0706C" w14:paraId="35A54143" w14:textId="77777777" w:rsidTr="00F77DFF">
        <w:trPr>
          <w:trHeight w:val="260"/>
        </w:trPr>
        <w:tc>
          <w:tcPr>
            <w:tcW w:w="11091" w:type="dxa"/>
            <w:gridSpan w:val="4"/>
            <w:shd w:val="clear" w:color="auto" w:fill="FFF35D"/>
          </w:tcPr>
          <w:p w14:paraId="7146BFD0" w14:textId="77777777" w:rsidR="00C0706C" w:rsidRDefault="00C0706C" w:rsidP="00F77DFF">
            <w:pPr>
              <w:jc w:val="center"/>
              <w:rPr>
                <w:b/>
                <w:color w:val="000000"/>
              </w:rPr>
            </w:pPr>
          </w:p>
          <w:p w14:paraId="42399210" w14:textId="77777777" w:rsidR="00C0706C" w:rsidRDefault="00C0706C" w:rsidP="00F77DFF">
            <w:pPr>
              <w:jc w:val="center"/>
              <w:rPr>
                <w:b/>
                <w:color w:val="000000"/>
              </w:rPr>
            </w:pPr>
          </w:p>
        </w:tc>
      </w:tr>
      <w:tr w:rsidR="00C0706C" w14:paraId="333C8317" w14:textId="77777777" w:rsidTr="00F77DFF">
        <w:trPr>
          <w:trHeight w:val="307"/>
        </w:trPr>
        <w:tc>
          <w:tcPr>
            <w:tcW w:w="924" w:type="dxa"/>
            <w:shd w:val="clear" w:color="auto" w:fill="auto"/>
          </w:tcPr>
          <w:p w14:paraId="1FC56BD4" w14:textId="77777777" w:rsidR="00C0706C" w:rsidRDefault="00C0706C" w:rsidP="00F77DFF">
            <w:pPr>
              <w:ind w:right="-130"/>
              <w:rPr>
                <w:i/>
                <w:color w:val="000000"/>
              </w:rPr>
            </w:pPr>
            <w:r>
              <w:rPr>
                <w:i/>
                <w:color w:val="000000"/>
              </w:rPr>
              <w:t>Meeting</w:t>
            </w:r>
          </w:p>
        </w:tc>
        <w:tc>
          <w:tcPr>
            <w:tcW w:w="2700" w:type="dxa"/>
            <w:shd w:val="clear" w:color="auto" w:fill="auto"/>
          </w:tcPr>
          <w:p w14:paraId="73C6583D" w14:textId="77777777" w:rsidR="00C0706C" w:rsidRDefault="00C0706C" w:rsidP="00F77DFF">
            <w:pPr>
              <w:ind w:right="-130"/>
              <w:jc w:val="center"/>
              <w:rPr>
                <w:i/>
                <w:color w:val="000000"/>
              </w:rPr>
            </w:pPr>
            <w:bookmarkStart w:id="185" w:name="Introduce231a"/>
            <w:r>
              <w:rPr>
                <w:i/>
                <w:color w:val="000000"/>
              </w:rPr>
              <w:t>Course Topics</w:t>
            </w:r>
            <w:bookmarkEnd w:id="185"/>
          </w:p>
        </w:tc>
        <w:tc>
          <w:tcPr>
            <w:tcW w:w="4983" w:type="dxa"/>
            <w:shd w:val="clear" w:color="auto" w:fill="auto"/>
          </w:tcPr>
          <w:p w14:paraId="1B340D28" w14:textId="77777777" w:rsidR="00C0706C" w:rsidRDefault="00C0706C" w:rsidP="00F77DFF">
            <w:pPr>
              <w:ind w:right="-130"/>
              <w:jc w:val="center"/>
              <w:rPr>
                <w:i/>
                <w:color w:val="000000"/>
              </w:rPr>
            </w:pPr>
            <w:r>
              <w:rPr>
                <w:i/>
                <w:color w:val="000000"/>
              </w:rPr>
              <w:t>Course Readings</w:t>
            </w:r>
          </w:p>
        </w:tc>
        <w:tc>
          <w:tcPr>
            <w:tcW w:w="2484" w:type="dxa"/>
            <w:shd w:val="clear" w:color="auto" w:fill="auto"/>
          </w:tcPr>
          <w:p w14:paraId="36E967B6" w14:textId="77777777" w:rsidR="00C0706C" w:rsidRDefault="00C0706C" w:rsidP="00F77DFF">
            <w:pPr>
              <w:ind w:right="-130"/>
              <w:jc w:val="center"/>
              <w:rPr>
                <w:i/>
                <w:color w:val="000000"/>
              </w:rPr>
            </w:pPr>
            <w:r>
              <w:rPr>
                <w:i/>
                <w:color w:val="000000"/>
              </w:rPr>
              <w:t>Assignments</w:t>
            </w:r>
          </w:p>
        </w:tc>
      </w:tr>
      <w:tr w:rsidR="00C0706C" w14:paraId="061E65F4" w14:textId="77777777" w:rsidTr="00F77DFF">
        <w:trPr>
          <w:trHeight w:val="1097"/>
        </w:trPr>
        <w:tc>
          <w:tcPr>
            <w:tcW w:w="924" w:type="dxa"/>
            <w:shd w:val="clear" w:color="auto" w:fill="C0C0C0"/>
          </w:tcPr>
          <w:p w14:paraId="337DD842" w14:textId="77777777" w:rsidR="00C0706C" w:rsidRDefault="00C0706C" w:rsidP="00F77DFF">
            <w:pPr>
              <w:rPr>
                <w:b/>
                <w:color w:val="000000"/>
              </w:rPr>
            </w:pPr>
          </w:p>
          <w:p w14:paraId="7DDE19B7" w14:textId="77777777" w:rsidR="00C0706C" w:rsidRDefault="00C0706C" w:rsidP="00F77DFF">
            <w:pPr>
              <w:rPr>
                <w:b/>
                <w:color w:val="000000"/>
              </w:rPr>
            </w:pPr>
          </w:p>
          <w:p w14:paraId="4C8D7518" w14:textId="77777777" w:rsidR="00C0706C" w:rsidRDefault="00C0706C" w:rsidP="00F77DFF">
            <w:pPr>
              <w:jc w:val="center"/>
              <w:rPr>
                <w:b/>
                <w:color w:val="000000"/>
              </w:rPr>
            </w:pPr>
            <w:r>
              <w:rPr>
                <w:b/>
                <w:color w:val="000000"/>
              </w:rPr>
              <w:t>Class</w:t>
            </w:r>
          </w:p>
          <w:p w14:paraId="69D1FE0C" w14:textId="77777777" w:rsidR="00C0706C" w:rsidRDefault="00C0706C" w:rsidP="00F77DFF">
            <w:pPr>
              <w:jc w:val="center"/>
              <w:rPr>
                <w:b/>
                <w:color w:val="000000"/>
              </w:rPr>
            </w:pPr>
            <w:r>
              <w:rPr>
                <w:b/>
                <w:color w:val="000000"/>
              </w:rPr>
              <w:t>#1</w:t>
            </w:r>
          </w:p>
        </w:tc>
        <w:tc>
          <w:tcPr>
            <w:tcW w:w="2700" w:type="dxa"/>
            <w:shd w:val="clear" w:color="auto" w:fill="auto"/>
          </w:tcPr>
          <w:p w14:paraId="380BF484" w14:textId="77777777" w:rsidR="00C0706C" w:rsidRDefault="00C0706C" w:rsidP="000729EC">
            <w:pPr>
              <w:numPr>
                <w:ilvl w:val="0"/>
                <w:numId w:val="39"/>
              </w:numPr>
              <w:pBdr>
                <w:top w:val="nil"/>
                <w:left w:val="nil"/>
                <w:bottom w:val="nil"/>
                <w:right w:val="nil"/>
                <w:between w:val="nil"/>
              </w:pBdr>
              <w:rPr>
                <w:color w:val="000000"/>
                <w:sz w:val="22"/>
                <w:szCs w:val="22"/>
              </w:rPr>
            </w:pPr>
            <w:r>
              <w:rPr>
                <w:color w:val="000000"/>
                <w:sz w:val="22"/>
                <w:szCs w:val="22"/>
              </w:rPr>
              <w:t>Introductions</w:t>
            </w:r>
          </w:p>
          <w:p w14:paraId="3DB043D8" w14:textId="77777777" w:rsidR="00C0706C" w:rsidRDefault="00C0706C" w:rsidP="000729EC">
            <w:pPr>
              <w:numPr>
                <w:ilvl w:val="0"/>
                <w:numId w:val="39"/>
              </w:numPr>
              <w:pBdr>
                <w:top w:val="nil"/>
                <w:left w:val="nil"/>
                <w:bottom w:val="nil"/>
                <w:right w:val="nil"/>
                <w:between w:val="nil"/>
              </w:pBdr>
              <w:rPr>
                <w:color w:val="000000"/>
                <w:sz w:val="22"/>
                <w:szCs w:val="22"/>
              </w:rPr>
            </w:pPr>
            <w:r>
              <w:rPr>
                <w:color w:val="000000"/>
                <w:sz w:val="22"/>
                <w:szCs w:val="22"/>
              </w:rPr>
              <w:t xml:space="preserve">Questions &amp; </w:t>
            </w:r>
          </w:p>
          <w:p w14:paraId="2E2791C8" w14:textId="77777777" w:rsidR="00C0706C" w:rsidRDefault="00C0706C" w:rsidP="000729EC">
            <w:pPr>
              <w:numPr>
                <w:ilvl w:val="0"/>
                <w:numId w:val="39"/>
              </w:numPr>
              <w:pBdr>
                <w:top w:val="nil"/>
                <w:left w:val="nil"/>
                <w:bottom w:val="nil"/>
                <w:right w:val="nil"/>
                <w:between w:val="nil"/>
              </w:pBdr>
              <w:rPr>
                <w:color w:val="000000"/>
                <w:sz w:val="22"/>
                <w:szCs w:val="22"/>
              </w:rPr>
            </w:pPr>
            <w:r>
              <w:rPr>
                <w:color w:val="000000"/>
                <w:sz w:val="22"/>
                <w:szCs w:val="22"/>
              </w:rPr>
              <w:t>Syllabus Review</w:t>
            </w:r>
          </w:p>
          <w:p w14:paraId="3F10771B" w14:textId="77777777" w:rsidR="00C0706C" w:rsidRDefault="00C0706C" w:rsidP="000729EC">
            <w:pPr>
              <w:numPr>
                <w:ilvl w:val="0"/>
                <w:numId w:val="39"/>
              </w:numPr>
              <w:pBdr>
                <w:top w:val="nil"/>
                <w:left w:val="nil"/>
                <w:bottom w:val="nil"/>
                <w:right w:val="nil"/>
                <w:between w:val="nil"/>
              </w:pBdr>
              <w:rPr>
                <w:color w:val="000000"/>
                <w:sz w:val="22"/>
                <w:szCs w:val="22"/>
              </w:rPr>
            </w:pPr>
            <w:r>
              <w:rPr>
                <w:color w:val="000000"/>
                <w:sz w:val="22"/>
                <w:szCs w:val="22"/>
              </w:rPr>
              <w:t>Placement Questions &amp; Concerns</w:t>
            </w:r>
          </w:p>
          <w:p w14:paraId="75B60B4A" w14:textId="77777777" w:rsidR="00C0706C" w:rsidRDefault="00C0706C" w:rsidP="000729EC">
            <w:pPr>
              <w:numPr>
                <w:ilvl w:val="0"/>
                <w:numId w:val="39"/>
              </w:numPr>
              <w:pBdr>
                <w:top w:val="nil"/>
                <w:left w:val="nil"/>
                <w:bottom w:val="nil"/>
                <w:right w:val="nil"/>
                <w:between w:val="nil"/>
              </w:pBdr>
              <w:rPr>
                <w:color w:val="000000"/>
                <w:sz w:val="22"/>
                <w:szCs w:val="22"/>
              </w:rPr>
            </w:pPr>
            <w:r>
              <w:rPr>
                <w:color w:val="000000"/>
                <w:sz w:val="22"/>
                <w:szCs w:val="22"/>
              </w:rPr>
              <w:t>TPE/</w:t>
            </w:r>
            <w:r>
              <w:rPr>
                <w:color w:val="000000"/>
                <w:sz w:val="22"/>
                <w:szCs w:val="22"/>
                <w:highlight w:val="yellow"/>
              </w:rPr>
              <w:t>MMSN</w:t>
            </w:r>
            <w:r>
              <w:rPr>
                <w:color w:val="000000"/>
                <w:sz w:val="22"/>
                <w:szCs w:val="22"/>
              </w:rPr>
              <w:t xml:space="preserve"> Introduction</w:t>
            </w:r>
          </w:p>
        </w:tc>
        <w:tc>
          <w:tcPr>
            <w:tcW w:w="4983" w:type="dxa"/>
            <w:shd w:val="clear" w:color="auto" w:fill="auto"/>
          </w:tcPr>
          <w:p w14:paraId="63DC16D5" w14:textId="77777777" w:rsidR="00C0706C" w:rsidRDefault="00C0706C" w:rsidP="00F77DFF">
            <w:pPr>
              <w:rPr>
                <w:color w:val="000000"/>
                <w:sz w:val="22"/>
                <w:szCs w:val="22"/>
              </w:rPr>
            </w:pPr>
          </w:p>
        </w:tc>
        <w:tc>
          <w:tcPr>
            <w:tcW w:w="2484" w:type="dxa"/>
            <w:shd w:val="clear" w:color="auto" w:fill="auto"/>
          </w:tcPr>
          <w:p w14:paraId="0D64DA73" w14:textId="77777777" w:rsidR="00C0706C" w:rsidRDefault="00C0706C" w:rsidP="00F77DFF">
            <w:pPr>
              <w:rPr>
                <w:i/>
                <w:color w:val="000000"/>
                <w:sz w:val="22"/>
                <w:szCs w:val="22"/>
              </w:rPr>
            </w:pPr>
            <w:r>
              <w:rPr>
                <w:i/>
                <w:color w:val="000000"/>
                <w:sz w:val="22"/>
                <w:szCs w:val="22"/>
              </w:rPr>
              <w:t>Do: Module #1</w:t>
            </w:r>
          </w:p>
          <w:p w14:paraId="711D24EC" w14:textId="77777777" w:rsidR="00C0706C" w:rsidRDefault="00C0706C" w:rsidP="00F77DFF">
            <w:pPr>
              <w:rPr>
                <w:i/>
                <w:color w:val="000000"/>
                <w:sz w:val="22"/>
                <w:szCs w:val="22"/>
              </w:rPr>
            </w:pPr>
            <w:r>
              <w:rPr>
                <w:i/>
                <w:color w:val="000000"/>
                <w:sz w:val="22"/>
                <w:szCs w:val="22"/>
              </w:rPr>
              <w:t xml:space="preserve">       Weekly Journal</w:t>
            </w:r>
          </w:p>
        </w:tc>
      </w:tr>
      <w:tr w:rsidR="00C0706C" w14:paraId="0E1E331D" w14:textId="77777777" w:rsidTr="00F77DFF">
        <w:trPr>
          <w:trHeight w:val="968"/>
        </w:trPr>
        <w:tc>
          <w:tcPr>
            <w:tcW w:w="924" w:type="dxa"/>
            <w:shd w:val="clear" w:color="auto" w:fill="C0C0C0"/>
          </w:tcPr>
          <w:p w14:paraId="5739EAA0" w14:textId="77777777" w:rsidR="00C0706C" w:rsidRDefault="00C0706C" w:rsidP="00F77DFF">
            <w:pPr>
              <w:rPr>
                <w:b/>
                <w:color w:val="000000"/>
              </w:rPr>
            </w:pPr>
          </w:p>
          <w:p w14:paraId="63EAE3AD" w14:textId="77777777" w:rsidR="00C0706C" w:rsidRDefault="00C0706C" w:rsidP="00F77DFF">
            <w:pPr>
              <w:rPr>
                <w:b/>
                <w:color w:val="000000"/>
              </w:rPr>
            </w:pPr>
          </w:p>
          <w:p w14:paraId="452D3EBC" w14:textId="77777777" w:rsidR="00C0706C" w:rsidRDefault="00C0706C" w:rsidP="00F77DFF">
            <w:pPr>
              <w:jc w:val="center"/>
              <w:rPr>
                <w:b/>
                <w:color w:val="000000"/>
              </w:rPr>
            </w:pPr>
            <w:r>
              <w:rPr>
                <w:b/>
                <w:color w:val="000000"/>
              </w:rPr>
              <w:t>Class</w:t>
            </w:r>
          </w:p>
          <w:p w14:paraId="73CC98CC" w14:textId="77777777" w:rsidR="00C0706C" w:rsidRDefault="00C0706C" w:rsidP="00F77DFF">
            <w:pPr>
              <w:jc w:val="center"/>
              <w:rPr>
                <w:b/>
                <w:color w:val="000000"/>
              </w:rPr>
            </w:pPr>
            <w:r>
              <w:rPr>
                <w:b/>
                <w:color w:val="000000"/>
              </w:rPr>
              <w:t>#2</w:t>
            </w:r>
          </w:p>
        </w:tc>
        <w:tc>
          <w:tcPr>
            <w:tcW w:w="2700" w:type="dxa"/>
            <w:shd w:val="clear" w:color="auto" w:fill="auto"/>
          </w:tcPr>
          <w:p w14:paraId="0B0EB689" w14:textId="77777777" w:rsidR="00C0706C" w:rsidRDefault="00C0706C" w:rsidP="000729EC">
            <w:pPr>
              <w:numPr>
                <w:ilvl w:val="0"/>
                <w:numId w:val="41"/>
              </w:numPr>
              <w:pBdr>
                <w:top w:val="nil"/>
                <w:left w:val="nil"/>
                <w:bottom w:val="nil"/>
                <w:right w:val="nil"/>
                <w:between w:val="nil"/>
              </w:pBdr>
              <w:rPr>
                <w:color w:val="000000"/>
                <w:sz w:val="22"/>
                <w:szCs w:val="22"/>
              </w:rPr>
            </w:pPr>
            <w:r>
              <w:rPr>
                <w:color w:val="000000"/>
                <w:sz w:val="22"/>
                <w:szCs w:val="22"/>
              </w:rPr>
              <w:t>Check-In</w:t>
            </w:r>
          </w:p>
          <w:p w14:paraId="4E7D52F3" w14:textId="77777777" w:rsidR="00C0706C" w:rsidRDefault="00C0706C" w:rsidP="000729EC">
            <w:pPr>
              <w:numPr>
                <w:ilvl w:val="0"/>
                <w:numId w:val="41"/>
              </w:numPr>
              <w:pBdr>
                <w:top w:val="nil"/>
                <w:left w:val="nil"/>
                <w:bottom w:val="nil"/>
                <w:right w:val="nil"/>
                <w:between w:val="nil"/>
              </w:pBdr>
              <w:rPr>
                <w:color w:val="000000"/>
                <w:sz w:val="22"/>
                <w:szCs w:val="22"/>
              </w:rPr>
            </w:pPr>
            <w:r>
              <w:rPr>
                <w:color w:val="000000"/>
                <w:sz w:val="22"/>
                <w:szCs w:val="22"/>
              </w:rPr>
              <w:t>Questions &amp; Concerns</w:t>
            </w:r>
          </w:p>
          <w:p w14:paraId="38E4226C" w14:textId="77777777" w:rsidR="00C0706C" w:rsidRDefault="00C0706C" w:rsidP="000729EC">
            <w:pPr>
              <w:numPr>
                <w:ilvl w:val="0"/>
                <w:numId w:val="41"/>
              </w:numPr>
              <w:pBdr>
                <w:top w:val="nil"/>
                <w:left w:val="nil"/>
                <w:bottom w:val="nil"/>
                <w:right w:val="nil"/>
                <w:between w:val="nil"/>
              </w:pBdr>
              <w:rPr>
                <w:color w:val="000000"/>
                <w:sz w:val="22"/>
                <w:szCs w:val="22"/>
              </w:rPr>
            </w:pPr>
            <w:r>
              <w:rPr>
                <w:color w:val="000000"/>
                <w:sz w:val="22"/>
                <w:szCs w:val="22"/>
              </w:rPr>
              <w:t>Module #1 Discussion</w:t>
            </w:r>
          </w:p>
          <w:p w14:paraId="23096386" w14:textId="77777777" w:rsidR="00C0706C" w:rsidRDefault="00C0706C" w:rsidP="000729EC">
            <w:pPr>
              <w:numPr>
                <w:ilvl w:val="0"/>
                <w:numId w:val="40"/>
              </w:numPr>
              <w:pBdr>
                <w:top w:val="nil"/>
                <w:left w:val="nil"/>
                <w:bottom w:val="nil"/>
                <w:right w:val="nil"/>
                <w:between w:val="nil"/>
              </w:pBdr>
              <w:rPr>
                <w:color w:val="000000"/>
                <w:sz w:val="22"/>
                <w:szCs w:val="22"/>
              </w:rPr>
            </w:pPr>
            <w:r>
              <w:rPr>
                <w:color w:val="000000"/>
                <w:sz w:val="22"/>
                <w:szCs w:val="22"/>
              </w:rPr>
              <w:t xml:space="preserve">MATTC Handbook Part 1 </w:t>
            </w:r>
          </w:p>
        </w:tc>
        <w:tc>
          <w:tcPr>
            <w:tcW w:w="4983" w:type="dxa"/>
            <w:shd w:val="clear" w:color="auto" w:fill="auto"/>
          </w:tcPr>
          <w:p w14:paraId="3A3BE0CD" w14:textId="77777777" w:rsidR="00C0706C" w:rsidRDefault="00C0706C" w:rsidP="000729EC">
            <w:pPr>
              <w:numPr>
                <w:ilvl w:val="0"/>
                <w:numId w:val="40"/>
              </w:numPr>
              <w:pBdr>
                <w:top w:val="nil"/>
                <w:left w:val="nil"/>
                <w:bottom w:val="nil"/>
                <w:right w:val="nil"/>
                <w:between w:val="nil"/>
              </w:pBdr>
              <w:rPr>
                <w:color w:val="000000"/>
                <w:sz w:val="22"/>
                <w:szCs w:val="22"/>
              </w:rPr>
            </w:pPr>
            <w:r>
              <w:rPr>
                <w:color w:val="000000"/>
                <w:sz w:val="22"/>
                <w:szCs w:val="22"/>
              </w:rPr>
              <w:t xml:space="preserve">Wong, H. K &amp; Wong, R. T. (2018). The First Days of School: How to Be an Effective Teacher. </w:t>
            </w:r>
            <w:r>
              <w:rPr>
                <w:b/>
                <w:color w:val="000000"/>
                <w:sz w:val="22"/>
                <w:szCs w:val="22"/>
              </w:rPr>
              <w:t xml:space="preserve">Unit A </w:t>
            </w:r>
            <w:r>
              <w:rPr>
                <w:color w:val="000000"/>
                <w:sz w:val="22"/>
                <w:szCs w:val="22"/>
              </w:rPr>
              <w:t>Basic Understandings-The Teacher (pages 2-45)</w:t>
            </w:r>
          </w:p>
        </w:tc>
        <w:tc>
          <w:tcPr>
            <w:tcW w:w="2484" w:type="dxa"/>
            <w:shd w:val="clear" w:color="auto" w:fill="auto"/>
          </w:tcPr>
          <w:p w14:paraId="262BD923" w14:textId="77777777" w:rsidR="00C0706C" w:rsidRDefault="00C0706C" w:rsidP="00F77DFF">
            <w:pPr>
              <w:rPr>
                <w:i/>
                <w:color w:val="000000"/>
                <w:sz w:val="22"/>
                <w:szCs w:val="22"/>
              </w:rPr>
            </w:pPr>
            <w:r>
              <w:rPr>
                <w:i/>
                <w:color w:val="000000"/>
                <w:sz w:val="22"/>
                <w:szCs w:val="22"/>
              </w:rPr>
              <w:t>Do: Module #2</w:t>
            </w:r>
          </w:p>
          <w:p w14:paraId="7B35E42F" w14:textId="77777777" w:rsidR="00C0706C" w:rsidRDefault="00C0706C" w:rsidP="00F77DFF">
            <w:pPr>
              <w:rPr>
                <w:i/>
                <w:color w:val="000000"/>
                <w:sz w:val="22"/>
                <w:szCs w:val="22"/>
              </w:rPr>
            </w:pPr>
            <w:r>
              <w:rPr>
                <w:i/>
                <w:color w:val="000000"/>
                <w:sz w:val="22"/>
                <w:szCs w:val="22"/>
              </w:rPr>
              <w:t xml:space="preserve">       Weekly Journal</w:t>
            </w:r>
          </w:p>
          <w:p w14:paraId="5D7FE26C" w14:textId="77777777" w:rsidR="00C0706C" w:rsidRDefault="00C0706C" w:rsidP="00F77DFF">
            <w:pPr>
              <w:rPr>
                <w:i/>
                <w:color w:val="000000"/>
                <w:sz w:val="22"/>
                <w:szCs w:val="22"/>
              </w:rPr>
            </w:pPr>
            <w:r>
              <w:rPr>
                <w:i/>
                <w:color w:val="000000"/>
                <w:sz w:val="22"/>
                <w:szCs w:val="22"/>
              </w:rPr>
              <w:t xml:space="preserve">       Introduction          Letter/Video to Parents     </w:t>
            </w:r>
          </w:p>
        </w:tc>
      </w:tr>
      <w:tr w:rsidR="00C0706C" w14:paraId="6F95342C" w14:textId="77777777" w:rsidTr="00F77DFF">
        <w:trPr>
          <w:trHeight w:val="446"/>
        </w:trPr>
        <w:tc>
          <w:tcPr>
            <w:tcW w:w="924" w:type="dxa"/>
            <w:shd w:val="clear" w:color="auto" w:fill="C0C0C0"/>
          </w:tcPr>
          <w:p w14:paraId="379B85E6" w14:textId="77777777" w:rsidR="00C0706C" w:rsidRDefault="00C0706C" w:rsidP="00F77DFF">
            <w:pPr>
              <w:jc w:val="center"/>
              <w:rPr>
                <w:b/>
                <w:color w:val="000000"/>
              </w:rPr>
            </w:pPr>
          </w:p>
          <w:p w14:paraId="646CA264" w14:textId="77777777" w:rsidR="00C0706C" w:rsidRDefault="00C0706C" w:rsidP="00F77DFF">
            <w:pPr>
              <w:jc w:val="center"/>
              <w:rPr>
                <w:b/>
                <w:color w:val="000000"/>
              </w:rPr>
            </w:pPr>
          </w:p>
          <w:p w14:paraId="369ECE5D" w14:textId="77777777" w:rsidR="00C0706C" w:rsidRDefault="00C0706C" w:rsidP="00F77DFF">
            <w:pPr>
              <w:jc w:val="center"/>
              <w:rPr>
                <w:b/>
                <w:color w:val="000000"/>
              </w:rPr>
            </w:pPr>
            <w:r>
              <w:rPr>
                <w:b/>
                <w:color w:val="000000"/>
              </w:rPr>
              <w:t>Class</w:t>
            </w:r>
          </w:p>
          <w:p w14:paraId="055F9F2E" w14:textId="77777777" w:rsidR="00C0706C" w:rsidRDefault="00C0706C" w:rsidP="00F77DFF">
            <w:pPr>
              <w:jc w:val="center"/>
              <w:rPr>
                <w:b/>
                <w:color w:val="000000"/>
              </w:rPr>
            </w:pPr>
            <w:r>
              <w:rPr>
                <w:b/>
                <w:color w:val="000000"/>
              </w:rPr>
              <w:t>#3</w:t>
            </w:r>
          </w:p>
        </w:tc>
        <w:tc>
          <w:tcPr>
            <w:tcW w:w="2700" w:type="dxa"/>
            <w:shd w:val="clear" w:color="auto" w:fill="auto"/>
          </w:tcPr>
          <w:p w14:paraId="406A4F93" w14:textId="77777777" w:rsidR="00C0706C" w:rsidRDefault="00C0706C" w:rsidP="000729EC">
            <w:pPr>
              <w:numPr>
                <w:ilvl w:val="0"/>
                <w:numId w:val="40"/>
              </w:numPr>
              <w:pBdr>
                <w:top w:val="nil"/>
                <w:left w:val="nil"/>
                <w:bottom w:val="nil"/>
                <w:right w:val="nil"/>
                <w:between w:val="nil"/>
              </w:pBdr>
              <w:rPr>
                <w:color w:val="000000"/>
                <w:sz w:val="22"/>
                <w:szCs w:val="22"/>
              </w:rPr>
            </w:pPr>
            <w:r>
              <w:rPr>
                <w:color w:val="000000"/>
                <w:sz w:val="22"/>
                <w:szCs w:val="22"/>
              </w:rPr>
              <w:t>Check-In</w:t>
            </w:r>
          </w:p>
          <w:p w14:paraId="497B8628" w14:textId="77777777" w:rsidR="00C0706C" w:rsidRDefault="00C0706C" w:rsidP="000729EC">
            <w:pPr>
              <w:numPr>
                <w:ilvl w:val="0"/>
                <w:numId w:val="40"/>
              </w:numPr>
              <w:pBdr>
                <w:top w:val="nil"/>
                <w:left w:val="nil"/>
                <w:bottom w:val="nil"/>
                <w:right w:val="nil"/>
                <w:between w:val="nil"/>
              </w:pBdr>
              <w:rPr>
                <w:color w:val="000000"/>
                <w:sz w:val="22"/>
                <w:szCs w:val="22"/>
              </w:rPr>
            </w:pPr>
            <w:r>
              <w:rPr>
                <w:color w:val="000000"/>
                <w:sz w:val="22"/>
                <w:szCs w:val="22"/>
              </w:rPr>
              <w:t>Placement Questions &amp; Concerns</w:t>
            </w:r>
          </w:p>
          <w:p w14:paraId="22D67883" w14:textId="77777777" w:rsidR="00C0706C" w:rsidRDefault="00C0706C" w:rsidP="000729EC">
            <w:pPr>
              <w:numPr>
                <w:ilvl w:val="0"/>
                <w:numId w:val="40"/>
              </w:numPr>
              <w:pBdr>
                <w:top w:val="nil"/>
                <w:left w:val="nil"/>
                <w:bottom w:val="nil"/>
                <w:right w:val="nil"/>
                <w:between w:val="nil"/>
              </w:pBdr>
              <w:rPr>
                <w:color w:val="000000"/>
                <w:sz w:val="22"/>
                <w:szCs w:val="22"/>
              </w:rPr>
            </w:pPr>
            <w:r>
              <w:rPr>
                <w:color w:val="000000"/>
                <w:sz w:val="22"/>
                <w:szCs w:val="22"/>
              </w:rPr>
              <w:t>Module #2 Discussion</w:t>
            </w:r>
          </w:p>
          <w:p w14:paraId="18D9F41D" w14:textId="77777777" w:rsidR="00C0706C" w:rsidRDefault="00C0706C" w:rsidP="000729EC">
            <w:pPr>
              <w:numPr>
                <w:ilvl w:val="0"/>
                <w:numId w:val="40"/>
              </w:numPr>
              <w:pBdr>
                <w:top w:val="nil"/>
                <w:left w:val="nil"/>
                <w:bottom w:val="nil"/>
                <w:right w:val="nil"/>
                <w:between w:val="nil"/>
              </w:pBdr>
              <w:rPr>
                <w:color w:val="000000"/>
                <w:sz w:val="22"/>
                <w:szCs w:val="22"/>
              </w:rPr>
            </w:pPr>
            <w:r>
              <w:rPr>
                <w:color w:val="000000"/>
                <w:sz w:val="22"/>
                <w:szCs w:val="22"/>
              </w:rPr>
              <w:t xml:space="preserve">MATTC Handbook Part 2 </w:t>
            </w:r>
          </w:p>
        </w:tc>
        <w:tc>
          <w:tcPr>
            <w:tcW w:w="4983" w:type="dxa"/>
            <w:shd w:val="clear" w:color="auto" w:fill="auto"/>
          </w:tcPr>
          <w:p w14:paraId="7C76AAB0" w14:textId="77777777" w:rsidR="00C0706C" w:rsidRDefault="00C0706C" w:rsidP="000729EC">
            <w:pPr>
              <w:numPr>
                <w:ilvl w:val="0"/>
                <w:numId w:val="40"/>
              </w:numPr>
              <w:pBdr>
                <w:top w:val="nil"/>
                <w:left w:val="nil"/>
                <w:bottom w:val="nil"/>
                <w:right w:val="nil"/>
                <w:between w:val="nil"/>
              </w:pBdr>
              <w:rPr>
                <w:color w:val="000000"/>
                <w:sz w:val="22"/>
                <w:szCs w:val="22"/>
              </w:rPr>
            </w:pPr>
            <w:r>
              <w:rPr>
                <w:color w:val="000000"/>
                <w:sz w:val="22"/>
                <w:szCs w:val="22"/>
              </w:rPr>
              <w:t xml:space="preserve">Wong, H. K &amp; Wong, R. T. (2018). The First Days of School: How to Be an Effective Teacher. </w:t>
            </w:r>
            <w:r>
              <w:rPr>
                <w:b/>
                <w:color w:val="000000"/>
                <w:sz w:val="22"/>
                <w:szCs w:val="22"/>
              </w:rPr>
              <w:t xml:space="preserve">Unit B </w:t>
            </w:r>
            <w:r>
              <w:rPr>
                <w:color w:val="000000"/>
                <w:sz w:val="22"/>
                <w:szCs w:val="22"/>
              </w:rPr>
              <w:t>First Characteristic-Positive Expectations (pages 48-90)</w:t>
            </w:r>
          </w:p>
          <w:p w14:paraId="6F7F1DF1" w14:textId="78230F8A" w:rsidR="00C0706C" w:rsidRPr="006B3211" w:rsidRDefault="00C0706C" w:rsidP="006B3211">
            <w:r w:rsidRPr="006B3211">
              <w:rPr>
                <w:color w:val="000000"/>
                <w:sz w:val="22"/>
                <w:szCs w:val="22"/>
                <w:highlight w:val="green"/>
              </w:rPr>
              <w:t>Providing services for students with disabilities in out of school settings (speakers: Psychologist, orthopedist, speech and language specialist)</w:t>
            </w:r>
            <w:r w:rsidR="006B3211" w:rsidRPr="006B3211">
              <w:rPr>
                <w:color w:val="000000"/>
                <w:sz w:val="22"/>
                <w:szCs w:val="22"/>
                <w:highlight w:val="green"/>
              </w:rPr>
              <w:t xml:space="preserve"> </w:t>
            </w:r>
            <w:r w:rsidR="006B3211" w:rsidRPr="006B3211">
              <w:rPr>
                <w:color w:val="000000"/>
                <w:sz w:val="22"/>
                <w:szCs w:val="22"/>
                <w:highlight w:val="green"/>
                <w:shd w:val="clear" w:color="auto" w:fill="FFFF00"/>
              </w:rPr>
              <w:t>(</w:t>
            </w:r>
            <w:r w:rsidR="006B3211" w:rsidRPr="006B3211">
              <w:rPr>
                <w:color w:val="000000"/>
                <w:sz w:val="22"/>
                <w:szCs w:val="22"/>
                <w:highlight w:val="green"/>
                <w:shd w:val="clear" w:color="auto" w:fill="00FFFF"/>
              </w:rPr>
              <w:t>Introduce MMSN 4.6, 6.1)</w:t>
            </w:r>
            <w:r w:rsidR="006B3211">
              <w:rPr>
                <w:color w:val="000000"/>
                <w:sz w:val="22"/>
                <w:szCs w:val="22"/>
                <w:shd w:val="clear" w:color="auto" w:fill="00FFFF"/>
              </w:rPr>
              <w:t xml:space="preserve"> </w:t>
            </w:r>
          </w:p>
          <w:p w14:paraId="7AAC9810" w14:textId="77777777" w:rsidR="00C0706C" w:rsidRDefault="00C85D9F" w:rsidP="000729EC">
            <w:pPr>
              <w:numPr>
                <w:ilvl w:val="0"/>
                <w:numId w:val="40"/>
              </w:numPr>
              <w:pBdr>
                <w:top w:val="nil"/>
                <w:left w:val="nil"/>
                <w:bottom w:val="nil"/>
                <w:right w:val="nil"/>
                <w:between w:val="nil"/>
              </w:pBdr>
              <w:rPr>
                <w:color w:val="000000"/>
                <w:sz w:val="22"/>
                <w:szCs w:val="22"/>
              </w:rPr>
            </w:pPr>
            <w:hyperlink r:id="rId196">
              <w:r w:rsidR="00C0706C">
                <w:rPr>
                  <w:color w:val="0000FF"/>
                  <w:sz w:val="22"/>
                  <w:szCs w:val="22"/>
                  <w:u w:val="single"/>
                </w:rPr>
                <w:t>Special Education Guidance for COVID 19</w:t>
              </w:r>
            </w:hyperlink>
          </w:p>
          <w:p w14:paraId="4A52A535" w14:textId="77777777" w:rsidR="00C0706C" w:rsidRDefault="00C0706C" w:rsidP="00F77DFF">
            <w:pPr>
              <w:rPr>
                <w:color w:val="000000"/>
                <w:sz w:val="22"/>
                <w:szCs w:val="22"/>
              </w:rPr>
            </w:pPr>
          </w:p>
        </w:tc>
        <w:tc>
          <w:tcPr>
            <w:tcW w:w="2484" w:type="dxa"/>
            <w:shd w:val="clear" w:color="auto" w:fill="auto"/>
          </w:tcPr>
          <w:p w14:paraId="5F98C4C8" w14:textId="77777777" w:rsidR="00C0706C" w:rsidRDefault="00C0706C" w:rsidP="00F77DFF">
            <w:pPr>
              <w:rPr>
                <w:i/>
                <w:color w:val="000000"/>
                <w:sz w:val="22"/>
                <w:szCs w:val="22"/>
              </w:rPr>
            </w:pPr>
            <w:r>
              <w:rPr>
                <w:i/>
                <w:color w:val="000000"/>
                <w:sz w:val="22"/>
                <w:szCs w:val="22"/>
              </w:rPr>
              <w:t xml:space="preserve">Do: Module #3 </w:t>
            </w:r>
          </w:p>
          <w:p w14:paraId="02C22765" w14:textId="77777777" w:rsidR="00C0706C" w:rsidRDefault="00C0706C" w:rsidP="00F77DFF">
            <w:pPr>
              <w:rPr>
                <w:i/>
                <w:color w:val="000000"/>
                <w:sz w:val="22"/>
                <w:szCs w:val="22"/>
              </w:rPr>
            </w:pPr>
            <w:r>
              <w:rPr>
                <w:i/>
                <w:color w:val="000000"/>
                <w:sz w:val="22"/>
                <w:szCs w:val="22"/>
              </w:rPr>
              <w:t xml:space="preserve">       Weekly Journal</w:t>
            </w:r>
          </w:p>
          <w:p w14:paraId="6D6DEF08" w14:textId="77777777" w:rsidR="00C0706C" w:rsidRDefault="00C0706C" w:rsidP="00F77DFF">
            <w:pPr>
              <w:rPr>
                <w:i/>
                <w:color w:val="000000"/>
                <w:sz w:val="22"/>
                <w:szCs w:val="22"/>
              </w:rPr>
            </w:pPr>
            <w:r>
              <w:rPr>
                <w:i/>
                <w:color w:val="000000"/>
                <w:sz w:val="22"/>
                <w:szCs w:val="22"/>
              </w:rPr>
              <w:t xml:space="preserve">       School Profile</w:t>
            </w:r>
          </w:p>
          <w:p w14:paraId="2D77FF98" w14:textId="77777777" w:rsidR="00C0706C" w:rsidRDefault="00C0706C" w:rsidP="00F77DFF">
            <w:pPr>
              <w:rPr>
                <w:i/>
                <w:color w:val="000000"/>
                <w:sz w:val="22"/>
                <w:szCs w:val="22"/>
              </w:rPr>
            </w:pPr>
          </w:p>
        </w:tc>
      </w:tr>
      <w:tr w:rsidR="00C0706C" w14:paraId="4FBC861B" w14:textId="77777777" w:rsidTr="00F77DFF">
        <w:trPr>
          <w:trHeight w:val="905"/>
        </w:trPr>
        <w:tc>
          <w:tcPr>
            <w:tcW w:w="924" w:type="dxa"/>
            <w:shd w:val="clear" w:color="auto" w:fill="C0C0C0"/>
          </w:tcPr>
          <w:p w14:paraId="49FF608A" w14:textId="77777777" w:rsidR="00C0706C" w:rsidRDefault="00C0706C" w:rsidP="00F77DFF">
            <w:pPr>
              <w:rPr>
                <w:b/>
                <w:color w:val="000000"/>
              </w:rPr>
            </w:pPr>
          </w:p>
          <w:p w14:paraId="65275EFA" w14:textId="77777777" w:rsidR="00C0706C" w:rsidRDefault="00C0706C" w:rsidP="00F77DFF">
            <w:pPr>
              <w:rPr>
                <w:b/>
                <w:color w:val="000000"/>
              </w:rPr>
            </w:pPr>
          </w:p>
          <w:p w14:paraId="32739CA6" w14:textId="77777777" w:rsidR="00C0706C" w:rsidRDefault="00C0706C" w:rsidP="00F77DFF">
            <w:pPr>
              <w:jc w:val="center"/>
              <w:rPr>
                <w:b/>
                <w:color w:val="000000"/>
              </w:rPr>
            </w:pPr>
            <w:r>
              <w:rPr>
                <w:b/>
                <w:color w:val="000000"/>
              </w:rPr>
              <w:t>Class</w:t>
            </w:r>
          </w:p>
          <w:p w14:paraId="184D6180" w14:textId="77777777" w:rsidR="00C0706C" w:rsidRDefault="00C0706C" w:rsidP="00F77DFF">
            <w:pPr>
              <w:jc w:val="center"/>
              <w:rPr>
                <w:b/>
                <w:color w:val="000000"/>
              </w:rPr>
            </w:pPr>
            <w:r>
              <w:rPr>
                <w:b/>
                <w:color w:val="000000"/>
              </w:rPr>
              <w:lastRenderedPageBreak/>
              <w:t>#4</w:t>
            </w:r>
          </w:p>
        </w:tc>
        <w:tc>
          <w:tcPr>
            <w:tcW w:w="2700" w:type="dxa"/>
            <w:shd w:val="clear" w:color="auto" w:fill="auto"/>
          </w:tcPr>
          <w:p w14:paraId="6BA23321" w14:textId="77777777" w:rsidR="00C0706C" w:rsidRDefault="00C0706C" w:rsidP="000729EC">
            <w:pPr>
              <w:numPr>
                <w:ilvl w:val="0"/>
                <w:numId w:val="43"/>
              </w:numPr>
              <w:pBdr>
                <w:top w:val="nil"/>
                <w:left w:val="nil"/>
                <w:bottom w:val="nil"/>
                <w:right w:val="nil"/>
                <w:between w:val="nil"/>
              </w:pBdr>
              <w:rPr>
                <w:color w:val="000000"/>
                <w:sz w:val="22"/>
                <w:szCs w:val="22"/>
              </w:rPr>
            </w:pPr>
            <w:r>
              <w:rPr>
                <w:color w:val="000000"/>
                <w:sz w:val="22"/>
                <w:szCs w:val="22"/>
              </w:rPr>
              <w:lastRenderedPageBreak/>
              <w:t>Check-In</w:t>
            </w:r>
          </w:p>
          <w:p w14:paraId="48906BB4" w14:textId="77777777" w:rsidR="00C0706C" w:rsidRDefault="00C0706C" w:rsidP="000729EC">
            <w:pPr>
              <w:numPr>
                <w:ilvl w:val="0"/>
                <w:numId w:val="43"/>
              </w:numPr>
              <w:pBdr>
                <w:top w:val="nil"/>
                <w:left w:val="nil"/>
                <w:bottom w:val="nil"/>
                <w:right w:val="nil"/>
                <w:between w:val="nil"/>
              </w:pBdr>
              <w:rPr>
                <w:color w:val="000000"/>
                <w:sz w:val="22"/>
                <w:szCs w:val="22"/>
              </w:rPr>
            </w:pPr>
            <w:r>
              <w:rPr>
                <w:color w:val="000000"/>
                <w:sz w:val="22"/>
                <w:szCs w:val="22"/>
              </w:rPr>
              <w:t>Placement Questions &amp; Concerns</w:t>
            </w:r>
          </w:p>
          <w:p w14:paraId="6780B5D3" w14:textId="77777777" w:rsidR="00C0706C" w:rsidRDefault="00C0706C" w:rsidP="000729EC">
            <w:pPr>
              <w:numPr>
                <w:ilvl w:val="0"/>
                <w:numId w:val="43"/>
              </w:numPr>
              <w:pBdr>
                <w:top w:val="nil"/>
                <w:left w:val="nil"/>
                <w:bottom w:val="nil"/>
                <w:right w:val="nil"/>
                <w:between w:val="nil"/>
              </w:pBdr>
              <w:rPr>
                <w:color w:val="000000"/>
                <w:sz w:val="22"/>
                <w:szCs w:val="22"/>
              </w:rPr>
            </w:pPr>
            <w:r>
              <w:rPr>
                <w:color w:val="000000"/>
                <w:sz w:val="22"/>
                <w:szCs w:val="22"/>
              </w:rPr>
              <w:lastRenderedPageBreak/>
              <w:t>Module #3 Discussion</w:t>
            </w:r>
          </w:p>
          <w:p w14:paraId="4FCC4CE6" w14:textId="77777777" w:rsidR="00C0706C" w:rsidRDefault="00C0706C" w:rsidP="000729EC">
            <w:pPr>
              <w:numPr>
                <w:ilvl w:val="0"/>
                <w:numId w:val="43"/>
              </w:numPr>
              <w:pBdr>
                <w:top w:val="nil"/>
                <w:left w:val="nil"/>
                <w:bottom w:val="nil"/>
                <w:right w:val="nil"/>
                <w:between w:val="nil"/>
              </w:pBdr>
              <w:rPr>
                <w:color w:val="000000"/>
                <w:sz w:val="22"/>
                <w:szCs w:val="22"/>
              </w:rPr>
            </w:pPr>
            <w:r>
              <w:rPr>
                <w:color w:val="000000"/>
                <w:sz w:val="22"/>
                <w:szCs w:val="22"/>
              </w:rPr>
              <w:t>Work on scripts and videos</w:t>
            </w:r>
          </w:p>
        </w:tc>
        <w:tc>
          <w:tcPr>
            <w:tcW w:w="4983" w:type="dxa"/>
            <w:shd w:val="clear" w:color="auto" w:fill="auto"/>
          </w:tcPr>
          <w:p w14:paraId="6BAEE6F3" w14:textId="77777777" w:rsidR="00C0706C" w:rsidRDefault="00C0706C" w:rsidP="000729EC">
            <w:pPr>
              <w:numPr>
                <w:ilvl w:val="0"/>
                <w:numId w:val="43"/>
              </w:numPr>
              <w:pBdr>
                <w:top w:val="nil"/>
                <w:left w:val="nil"/>
                <w:bottom w:val="nil"/>
                <w:right w:val="nil"/>
                <w:between w:val="nil"/>
              </w:pBdr>
              <w:rPr>
                <w:color w:val="000000"/>
                <w:sz w:val="22"/>
                <w:szCs w:val="22"/>
              </w:rPr>
            </w:pPr>
            <w:r>
              <w:rPr>
                <w:color w:val="000000"/>
                <w:sz w:val="22"/>
                <w:szCs w:val="22"/>
              </w:rPr>
              <w:lastRenderedPageBreak/>
              <w:t xml:space="preserve">Wong, H. K &amp; Wong, R. T. (2018). The First Days of School: How to Be an Effective Teacher. </w:t>
            </w:r>
            <w:r>
              <w:rPr>
                <w:b/>
                <w:color w:val="000000"/>
                <w:sz w:val="22"/>
                <w:szCs w:val="22"/>
              </w:rPr>
              <w:t xml:space="preserve">Unit D </w:t>
            </w:r>
            <w:r>
              <w:rPr>
                <w:color w:val="000000"/>
                <w:sz w:val="22"/>
                <w:szCs w:val="22"/>
              </w:rPr>
              <w:t xml:space="preserve">Third Characteristic-Lesson Mastery </w:t>
            </w:r>
            <w:r>
              <w:rPr>
                <w:color w:val="000000"/>
                <w:sz w:val="22"/>
                <w:szCs w:val="22"/>
              </w:rPr>
              <w:lastRenderedPageBreak/>
              <w:t>(pages 220-288)</w:t>
            </w:r>
          </w:p>
          <w:p w14:paraId="4F98BB94" w14:textId="77777777" w:rsidR="006B3211" w:rsidRDefault="00C0706C" w:rsidP="006B3211">
            <w:r w:rsidRPr="006B3211">
              <w:rPr>
                <w:color w:val="000000"/>
                <w:sz w:val="22"/>
                <w:szCs w:val="22"/>
                <w:highlight w:val="green"/>
              </w:rPr>
              <w:t>Understanding the unique needs of students &amp; their families (e.g., ELLs, students learning from home, students who are chronically ill or hospitalized and students with disabilities)</w:t>
            </w:r>
            <w:r w:rsidR="006B3211" w:rsidRPr="006B3211">
              <w:rPr>
                <w:color w:val="000000"/>
                <w:sz w:val="22"/>
                <w:szCs w:val="22"/>
                <w:highlight w:val="green"/>
              </w:rPr>
              <w:t xml:space="preserve"> </w:t>
            </w:r>
            <w:r w:rsidR="006B3211" w:rsidRPr="006B3211">
              <w:rPr>
                <w:color w:val="000000"/>
                <w:sz w:val="22"/>
                <w:szCs w:val="22"/>
                <w:highlight w:val="green"/>
                <w:shd w:val="clear" w:color="auto" w:fill="00FFFF"/>
              </w:rPr>
              <w:t>(Introduce MMSN 6.5)</w:t>
            </w:r>
          </w:p>
          <w:p w14:paraId="2FDED87D" w14:textId="74181D49" w:rsidR="00C0706C" w:rsidRDefault="00C0706C" w:rsidP="006B3211">
            <w:pPr>
              <w:pBdr>
                <w:top w:val="nil"/>
                <w:left w:val="nil"/>
                <w:bottom w:val="nil"/>
                <w:right w:val="nil"/>
                <w:between w:val="nil"/>
              </w:pBdr>
              <w:ind w:left="360"/>
              <w:rPr>
                <w:color w:val="000000"/>
                <w:sz w:val="22"/>
                <w:szCs w:val="22"/>
                <w:highlight w:val="yellow"/>
              </w:rPr>
            </w:pPr>
          </w:p>
          <w:p w14:paraId="1323EF95" w14:textId="77777777" w:rsidR="00C0706C" w:rsidRDefault="00C85D9F" w:rsidP="000729EC">
            <w:pPr>
              <w:numPr>
                <w:ilvl w:val="0"/>
                <w:numId w:val="43"/>
              </w:numPr>
              <w:pBdr>
                <w:top w:val="nil"/>
                <w:left w:val="nil"/>
                <w:bottom w:val="nil"/>
                <w:right w:val="nil"/>
                <w:between w:val="nil"/>
              </w:pBdr>
              <w:rPr>
                <w:color w:val="000000"/>
                <w:sz w:val="22"/>
                <w:szCs w:val="22"/>
                <w:highlight w:val="yellow"/>
              </w:rPr>
            </w:pPr>
            <w:hyperlink r:id="rId197">
              <w:r w:rsidR="00C0706C">
                <w:rPr>
                  <w:color w:val="0000FF"/>
                  <w:sz w:val="22"/>
                  <w:szCs w:val="22"/>
                  <w:u w:val="single"/>
                </w:rPr>
                <w:t>Supporting Students with Disabilities at School and Home: A guide for teachers to Support Families and Students</w:t>
              </w:r>
            </w:hyperlink>
          </w:p>
          <w:p w14:paraId="64AAD522" w14:textId="77777777" w:rsidR="00C0706C" w:rsidRDefault="00C0706C" w:rsidP="00F77DFF">
            <w:pPr>
              <w:rPr>
                <w:color w:val="000000"/>
                <w:sz w:val="22"/>
                <w:szCs w:val="22"/>
              </w:rPr>
            </w:pPr>
          </w:p>
        </w:tc>
        <w:tc>
          <w:tcPr>
            <w:tcW w:w="2484" w:type="dxa"/>
            <w:shd w:val="clear" w:color="auto" w:fill="auto"/>
          </w:tcPr>
          <w:p w14:paraId="08BF676D" w14:textId="77777777" w:rsidR="00C0706C" w:rsidRDefault="00C0706C" w:rsidP="00F77DFF">
            <w:pPr>
              <w:rPr>
                <w:i/>
                <w:color w:val="000000"/>
                <w:sz w:val="22"/>
                <w:szCs w:val="22"/>
              </w:rPr>
            </w:pPr>
            <w:r>
              <w:rPr>
                <w:i/>
                <w:color w:val="000000"/>
                <w:sz w:val="22"/>
                <w:szCs w:val="22"/>
              </w:rPr>
              <w:lastRenderedPageBreak/>
              <w:t>Do: Weekly Journal</w:t>
            </w:r>
          </w:p>
          <w:p w14:paraId="31EF6D8E" w14:textId="77777777" w:rsidR="00C0706C" w:rsidRDefault="00C0706C" w:rsidP="00F77DFF">
            <w:pPr>
              <w:rPr>
                <w:i/>
                <w:color w:val="000000"/>
                <w:sz w:val="22"/>
                <w:szCs w:val="22"/>
              </w:rPr>
            </w:pPr>
            <w:r>
              <w:rPr>
                <w:i/>
                <w:color w:val="000000"/>
                <w:sz w:val="22"/>
                <w:szCs w:val="22"/>
              </w:rPr>
              <w:t xml:space="preserve">       Campus     Orientation Project</w:t>
            </w:r>
          </w:p>
          <w:p w14:paraId="494AB9D3" w14:textId="77777777" w:rsidR="00C0706C" w:rsidRDefault="00C0706C" w:rsidP="00F77DFF">
            <w:pPr>
              <w:rPr>
                <w:i/>
                <w:color w:val="000000"/>
                <w:sz w:val="22"/>
                <w:szCs w:val="22"/>
              </w:rPr>
            </w:pPr>
            <w:r>
              <w:rPr>
                <w:i/>
                <w:color w:val="000000"/>
                <w:sz w:val="22"/>
                <w:szCs w:val="22"/>
              </w:rPr>
              <w:lastRenderedPageBreak/>
              <w:t>Master Teacher &amp; Field Supervisor Interviews</w:t>
            </w:r>
          </w:p>
          <w:p w14:paraId="52C7BA4E" w14:textId="77777777" w:rsidR="00C0706C" w:rsidRDefault="00C0706C" w:rsidP="00F77DFF">
            <w:pPr>
              <w:rPr>
                <w:i/>
                <w:color w:val="000000"/>
                <w:sz w:val="22"/>
                <w:szCs w:val="22"/>
              </w:rPr>
            </w:pPr>
            <w:r>
              <w:rPr>
                <w:i/>
                <w:color w:val="000000"/>
                <w:sz w:val="22"/>
                <w:szCs w:val="22"/>
              </w:rPr>
              <w:t xml:space="preserve">Create: Questions &amp; Concerns List about </w:t>
            </w:r>
            <w:proofErr w:type="spellStart"/>
            <w:r>
              <w:rPr>
                <w:i/>
                <w:color w:val="000000"/>
                <w:sz w:val="22"/>
                <w:szCs w:val="22"/>
              </w:rPr>
              <w:t>CalTPA</w:t>
            </w:r>
            <w:proofErr w:type="spellEnd"/>
            <w:r>
              <w:rPr>
                <w:i/>
                <w:color w:val="000000"/>
                <w:sz w:val="22"/>
                <w:szCs w:val="22"/>
              </w:rPr>
              <w:t xml:space="preserve"> #1</w:t>
            </w:r>
          </w:p>
          <w:p w14:paraId="53431654" w14:textId="77777777" w:rsidR="00C0706C" w:rsidRDefault="00C0706C" w:rsidP="00F77DFF">
            <w:pPr>
              <w:rPr>
                <w:i/>
                <w:color w:val="000000"/>
                <w:sz w:val="22"/>
                <w:szCs w:val="22"/>
              </w:rPr>
            </w:pPr>
          </w:p>
        </w:tc>
      </w:tr>
      <w:tr w:rsidR="00C0706C" w14:paraId="4F4B74F0" w14:textId="77777777" w:rsidTr="00F77DFF">
        <w:trPr>
          <w:trHeight w:val="293"/>
        </w:trPr>
        <w:tc>
          <w:tcPr>
            <w:tcW w:w="924" w:type="dxa"/>
            <w:shd w:val="clear" w:color="auto" w:fill="C0C0C0"/>
          </w:tcPr>
          <w:p w14:paraId="0E71A1BD" w14:textId="77777777" w:rsidR="00C0706C" w:rsidRDefault="00C0706C" w:rsidP="00F77DFF">
            <w:pPr>
              <w:jc w:val="center"/>
              <w:rPr>
                <w:b/>
                <w:color w:val="000000"/>
              </w:rPr>
            </w:pPr>
          </w:p>
          <w:p w14:paraId="385680AA" w14:textId="77777777" w:rsidR="00C0706C" w:rsidRDefault="00C0706C" w:rsidP="00F77DFF">
            <w:pPr>
              <w:jc w:val="center"/>
              <w:rPr>
                <w:b/>
                <w:color w:val="000000"/>
              </w:rPr>
            </w:pPr>
            <w:r>
              <w:rPr>
                <w:b/>
                <w:color w:val="000000"/>
              </w:rPr>
              <w:t>Class</w:t>
            </w:r>
          </w:p>
          <w:p w14:paraId="6992CBA7" w14:textId="77777777" w:rsidR="00C0706C" w:rsidRDefault="00C0706C" w:rsidP="00F77DFF">
            <w:pPr>
              <w:jc w:val="center"/>
              <w:rPr>
                <w:b/>
                <w:color w:val="000000"/>
              </w:rPr>
            </w:pPr>
            <w:r>
              <w:rPr>
                <w:b/>
                <w:color w:val="000000"/>
              </w:rPr>
              <w:t>#5</w:t>
            </w:r>
          </w:p>
        </w:tc>
        <w:tc>
          <w:tcPr>
            <w:tcW w:w="2700" w:type="dxa"/>
            <w:shd w:val="clear" w:color="auto" w:fill="auto"/>
          </w:tcPr>
          <w:p w14:paraId="3F9BB3F6" w14:textId="77777777" w:rsidR="00C0706C" w:rsidRDefault="00C0706C" w:rsidP="000729EC">
            <w:pPr>
              <w:numPr>
                <w:ilvl w:val="0"/>
                <w:numId w:val="44"/>
              </w:numPr>
              <w:pBdr>
                <w:top w:val="nil"/>
                <w:left w:val="nil"/>
                <w:bottom w:val="nil"/>
                <w:right w:val="nil"/>
                <w:between w:val="nil"/>
              </w:pBdr>
              <w:rPr>
                <w:color w:val="000000"/>
                <w:sz w:val="22"/>
                <w:szCs w:val="22"/>
              </w:rPr>
            </w:pPr>
            <w:r>
              <w:rPr>
                <w:color w:val="000000"/>
                <w:sz w:val="22"/>
                <w:szCs w:val="22"/>
              </w:rPr>
              <w:t>Check-In</w:t>
            </w:r>
          </w:p>
          <w:p w14:paraId="5353CC97" w14:textId="77777777" w:rsidR="00C0706C" w:rsidRDefault="00C0706C" w:rsidP="000729EC">
            <w:pPr>
              <w:numPr>
                <w:ilvl w:val="0"/>
                <w:numId w:val="44"/>
              </w:numPr>
              <w:pBdr>
                <w:top w:val="nil"/>
                <w:left w:val="nil"/>
                <w:bottom w:val="nil"/>
                <w:right w:val="nil"/>
                <w:between w:val="nil"/>
              </w:pBdr>
              <w:rPr>
                <w:color w:val="000000"/>
                <w:sz w:val="22"/>
                <w:szCs w:val="22"/>
              </w:rPr>
            </w:pPr>
            <w:r>
              <w:rPr>
                <w:color w:val="000000"/>
                <w:sz w:val="22"/>
                <w:szCs w:val="22"/>
              </w:rPr>
              <w:t>Placement Questions &amp; Concerns</w:t>
            </w:r>
          </w:p>
          <w:p w14:paraId="50DCB018" w14:textId="77777777" w:rsidR="00C0706C" w:rsidRDefault="00C0706C" w:rsidP="000729EC">
            <w:pPr>
              <w:numPr>
                <w:ilvl w:val="0"/>
                <w:numId w:val="44"/>
              </w:numPr>
              <w:pBdr>
                <w:top w:val="nil"/>
                <w:left w:val="nil"/>
                <w:bottom w:val="nil"/>
                <w:right w:val="nil"/>
                <w:between w:val="nil"/>
              </w:pBdr>
              <w:rPr>
                <w:color w:val="000000"/>
                <w:sz w:val="22"/>
                <w:szCs w:val="22"/>
              </w:rPr>
            </w:pPr>
            <w:proofErr w:type="spellStart"/>
            <w:r>
              <w:rPr>
                <w:color w:val="000000"/>
                <w:sz w:val="22"/>
                <w:szCs w:val="22"/>
              </w:rPr>
              <w:t>CalTPA</w:t>
            </w:r>
            <w:proofErr w:type="spellEnd"/>
            <w:r>
              <w:rPr>
                <w:color w:val="000000"/>
                <w:sz w:val="22"/>
                <w:szCs w:val="22"/>
              </w:rPr>
              <w:t xml:space="preserve"> Cycle #1</w:t>
            </w:r>
          </w:p>
          <w:p w14:paraId="3D5C707F" w14:textId="77777777" w:rsidR="00C0706C" w:rsidRDefault="00C0706C" w:rsidP="00F77DFF">
            <w:pPr>
              <w:pBdr>
                <w:top w:val="nil"/>
                <w:left w:val="nil"/>
                <w:bottom w:val="nil"/>
                <w:right w:val="nil"/>
                <w:between w:val="nil"/>
              </w:pBdr>
              <w:ind w:left="360"/>
              <w:rPr>
                <w:color w:val="000000"/>
                <w:sz w:val="22"/>
                <w:szCs w:val="22"/>
              </w:rPr>
            </w:pPr>
            <w:r>
              <w:rPr>
                <w:color w:val="000000"/>
                <w:sz w:val="22"/>
                <w:szCs w:val="22"/>
              </w:rPr>
              <w:t>Questions</w:t>
            </w:r>
          </w:p>
          <w:p w14:paraId="1E548192" w14:textId="77777777" w:rsidR="00C0706C" w:rsidRDefault="00C0706C" w:rsidP="000729EC">
            <w:pPr>
              <w:numPr>
                <w:ilvl w:val="0"/>
                <w:numId w:val="45"/>
              </w:numPr>
              <w:pBdr>
                <w:top w:val="nil"/>
                <w:left w:val="nil"/>
                <w:bottom w:val="nil"/>
                <w:right w:val="nil"/>
                <w:between w:val="nil"/>
              </w:pBdr>
              <w:rPr>
                <w:color w:val="000000"/>
                <w:sz w:val="22"/>
                <w:szCs w:val="22"/>
              </w:rPr>
            </w:pPr>
            <w:r>
              <w:rPr>
                <w:color w:val="000000"/>
                <w:sz w:val="22"/>
                <w:szCs w:val="22"/>
              </w:rPr>
              <w:t>Review Fall-Quarter Placement Requirements/Expectations</w:t>
            </w:r>
          </w:p>
          <w:p w14:paraId="2AFB71D1" w14:textId="77777777" w:rsidR="00C0706C" w:rsidRDefault="00C0706C" w:rsidP="00F77DFF">
            <w:pPr>
              <w:pBdr>
                <w:top w:val="nil"/>
                <w:left w:val="nil"/>
                <w:bottom w:val="nil"/>
                <w:right w:val="nil"/>
                <w:between w:val="nil"/>
              </w:pBdr>
              <w:ind w:left="360"/>
              <w:rPr>
                <w:color w:val="000000"/>
                <w:sz w:val="22"/>
                <w:szCs w:val="22"/>
              </w:rPr>
            </w:pPr>
          </w:p>
        </w:tc>
        <w:tc>
          <w:tcPr>
            <w:tcW w:w="4983" w:type="dxa"/>
            <w:shd w:val="clear" w:color="auto" w:fill="auto"/>
          </w:tcPr>
          <w:p w14:paraId="61597A4C" w14:textId="77777777" w:rsidR="006B3211" w:rsidRDefault="00C0706C" w:rsidP="006B3211">
            <w:r w:rsidRPr="006B3211">
              <w:rPr>
                <w:color w:val="000000"/>
                <w:sz w:val="22"/>
                <w:szCs w:val="22"/>
                <w:highlight w:val="green"/>
              </w:rPr>
              <w:t>Collaborating with Colleges to Support all students (e.g., ELLs, students with disabilities, and student with other academic/social-emotional needs)</w:t>
            </w:r>
            <w:r w:rsidR="006B3211" w:rsidRPr="006B3211">
              <w:rPr>
                <w:color w:val="000000"/>
                <w:sz w:val="22"/>
                <w:szCs w:val="22"/>
                <w:highlight w:val="green"/>
              </w:rPr>
              <w:t xml:space="preserve"> </w:t>
            </w:r>
            <w:r w:rsidR="006B3211" w:rsidRPr="006B3211">
              <w:rPr>
                <w:color w:val="000000"/>
                <w:sz w:val="22"/>
                <w:szCs w:val="22"/>
                <w:highlight w:val="green"/>
                <w:shd w:val="clear" w:color="auto" w:fill="FFFF00"/>
              </w:rPr>
              <w:t>(</w:t>
            </w:r>
            <w:r w:rsidR="006B3211" w:rsidRPr="006B3211">
              <w:rPr>
                <w:color w:val="000000"/>
                <w:sz w:val="22"/>
                <w:szCs w:val="22"/>
                <w:highlight w:val="green"/>
                <w:shd w:val="clear" w:color="auto" w:fill="00FFFF"/>
              </w:rPr>
              <w:t>Introduce MMSN 6.1)</w:t>
            </w:r>
            <w:r w:rsidR="006B3211">
              <w:rPr>
                <w:color w:val="000000"/>
                <w:sz w:val="22"/>
                <w:szCs w:val="22"/>
                <w:shd w:val="clear" w:color="auto" w:fill="00FFFF"/>
              </w:rPr>
              <w:t xml:space="preserve"> </w:t>
            </w:r>
          </w:p>
          <w:p w14:paraId="0B4A261C" w14:textId="3160FCAD" w:rsidR="00C0706C" w:rsidRDefault="00C0706C" w:rsidP="006B3211">
            <w:pPr>
              <w:pBdr>
                <w:top w:val="nil"/>
                <w:left w:val="nil"/>
                <w:bottom w:val="nil"/>
                <w:right w:val="nil"/>
                <w:between w:val="nil"/>
              </w:pBdr>
              <w:rPr>
                <w:color w:val="000000"/>
                <w:sz w:val="22"/>
                <w:szCs w:val="22"/>
              </w:rPr>
            </w:pPr>
          </w:p>
          <w:p w14:paraId="36A4C914" w14:textId="77777777" w:rsidR="00C0706C" w:rsidRDefault="00C0706C" w:rsidP="000729EC">
            <w:pPr>
              <w:numPr>
                <w:ilvl w:val="0"/>
                <w:numId w:val="44"/>
              </w:numPr>
              <w:pBdr>
                <w:top w:val="nil"/>
                <w:left w:val="nil"/>
                <w:bottom w:val="nil"/>
                <w:right w:val="nil"/>
                <w:between w:val="nil"/>
              </w:pBdr>
              <w:rPr>
                <w:color w:val="000000"/>
                <w:sz w:val="22"/>
                <w:szCs w:val="22"/>
              </w:rPr>
            </w:pPr>
            <w:r>
              <w:rPr>
                <w:color w:val="000000"/>
                <w:sz w:val="22"/>
                <w:szCs w:val="22"/>
              </w:rPr>
              <w:t xml:space="preserve">Reviewing </w:t>
            </w:r>
            <w:proofErr w:type="spellStart"/>
            <w:r>
              <w:rPr>
                <w:color w:val="000000"/>
                <w:sz w:val="22"/>
                <w:szCs w:val="22"/>
              </w:rPr>
              <w:t>CalTPA</w:t>
            </w:r>
            <w:proofErr w:type="spellEnd"/>
            <w:r>
              <w:rPr>
                <w:color w:val="000000"/>
                <w:sz w:val="22"/>
                <w:szCs w:val="22"/>
              </w:rPr>
              <w:t xml:space="preserve"> Cycle#1 Expectations</w:t>
            </w:r>
          </w:p>
        </w:tc>
        <w:tc>
          <w:tcPr>
            <w:tcW w:w="2484" w:type="dxa"/>
            <w:shd w:val="clear" w:color="auto" w:fill="auto"/>
          </w:tcPr>
          <w:p w14:paraId="6AC2D3FD" w14:textId="77777777" w:rsidR="00C0706C" w:rsidRDefault="00C0706C" w:rsidP="00F77DFF">
            <w:pPr>
              <w:rPr>
                <w:i/>
                <w:color w:val="000000"/>
                <w:sz w:val="22"/>
                <w:szCs w:val="22"/>
              </w:rPr>
            </w:pPr>
          </w:p>
        </w:tc>
      </w:tr>
    </w:tbl>
    <w:p w14:paraId="1CD207D6" w14:textId="77777777" w:rsidR="00C0706C" w:rsidRDefault="00C0706C" w:rsidP="00C0706C">
      <w:pPr>
        <w:rPr>
          <w:i/>
          <w:sz w:val="10"/>
          <w:szCs w:val="10"/>
        </w:rPr>
      </w:pPr>
      <w:r>
        <w:rPr>
          <w:i/>
          <w:sz w:val="10"/>
          <w:szCs w:val="10"/>
        </w:rPr>
        <w:fldChar w:fldCharType="begin"/>
      </w:r>
      <w:r>
        <w:rPr>
          <w:i/>
          <w:sz w:val="10"/>
          <w:szCs w:val="10"/>
        </w:rPr>
        <w:instrText xml:space="preserve"> INCLUDEPICTURE  "https://scx2.b-cdn.net/gfx/news/hires/2020/virtualschool.jpg" \* MERGEFORMATINET </w:instrText>
      </w:r>
      <w:r>
        <w:rPr>
          <w:i/>
          <w:sz w:val="10"/>
          <w:szCs w:val="10"/>
        </w:rPr>
        <w:fldChar w:fldCharType="separate"/>
      </w:r>
      <w:r>
        <w:rPr>
          <w:i/>
          <w:noProof/>
          <w:sz w:val="10"/>
          <w:szCs w:val="10"/>
        </w:rPr>
        <w:fldChar w:fldCharType="begin"/>
      </w:r>
      <w:r>
        <w:rPr>
          <w:i/>
          <w:noProof/>
          <w:sz w:val="10"/>
          <w:szCs w:val="10"/>
        </w:rPr>
        <w:instrText xml:space="preserve"> INCLUDEPICTURE  "https://scx2.b-cdn.net/gfx/news/hires/2020/virtualschool.jpg" \* MERGEFORMATINET </w:instrText>
      </w:r>
      <w:r>
        <w:rPr>
          <w:i/>
          <w:noProof/>
          <w:sz w:val="10"/>
          <w:szCs w:val="10"/>
        </w:rPr>
        <w:fldChar w:fldCharType="separate"/>
      </w:r>
      <w:r>
        <w:rPr>
          <w:i/>
          <w:noProof/>
          <w:sz w:val="10"/>
          <w:szCs w:val="10"/>
        </w:rPr>
        <w:drawing>
          <wp:inline distT="0" distB="0" distL="0" distR="0" wp14:anchorId="290B025C" wp14:editId="26663EB1">
            <wp:extent cx="6866890" cy="3845560"/>
            <wp:effectExtent l="0" t="0" r="3810" b="2540"/>
            <wp:docPr id="7" name="Picture 7" descr="https://scx2.b-cdn.net/gfx/news/hires/2020/virtualschoo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scx2.b-cdn.net/gfx/news/hires/2020/virtualschool.jpg"/>
                    <pic:cNvPicPr>
                      <a:picLocks/>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866890" cy="3845560"/>
                    </a:xfrm>
                    <a:prstGeom prst="rect">
                      <a:avLst/>
                    </a:prstGeom>
                    <a:noFill/>
                    <a:ln>
                      <a:noFill/>
                    </a:ln>
                  </pic:spPr>
                </pic:pic>
              </a:graphicData>
            </a:graphic>
          </wp:inline>
        </w:drawing>
      </w:r>
      <w:r>
        <w:rPr>
          <w:i/>
          <w:noProof/>
          <w:sz w:val="10"/>
          <w:szCs w:val="10"/>
        </w:rPr>
        <w:fldChar w:fldCharType="end"/>
      </w:r>
      <w:r>
        <w:rPr>
          <w:i/>
          <w:sz w:val="10"/>
          <w:szCs w:val="10"/>
        </w:rPr>
        <w:fldChar w:fldCharType="end"/>
      </w:r>
    </w:p>
    <w:p w14:paraId="40835EC1" w14:textId="77777777" w:rsidR="00C0706C" w:rsidRDefault="00C0706C" w:rsidP="00C0706C">
      <w:pPr>
        <w:ind w:left="-360"/>
        <w:rPr>
          <w:i/>
        </w:rPr>
        <w:sectPr w:rsidR="00C0706C" w:rsidSect="00E7220B">
          <w:pgSz w:w="12240" w:h="15840"/>
          <w:pgMar w:top="225" w:right="720" w:bottom="720" w:left="720" w:header="720" w:footer="720" w:gutter="0"/>
          <w:pgNumType w:start="1"/>
          <w:cols w:space="720"/>
        </w:sectPr>
      </w:pPr>
      <w:r>
        <w:rPr>
          <w:i/>
        </w:rPr>
        <w:t xml:space="preserve">       </w:t>
      </w:r>
    </w:p>
    <w:p w14:paraId="0AD6ECEE" w14:textId="77777777" w:rsidR="00C0706C" w:rsidRDefault="00C0706C" w:rsidP="00C0706C">
      <w:pPr>
        <w:widowControl w:val="0"/>
        <w:pBdr>
          <w:top w:val="nil"/>
          <w:left w:val="nil"/>
          <w:bottom w:val="nil"/>
          <w:right w:val="nil"/>
          <w:between w:val="nil"/>
        </w:pBdr>
        <w:spacing w:line="276" w:lineRule="auto"/>
        <w:rPr>
          <w:i/>
        </w:rPr>
      </w:pPr>
    </w:p>
    <w:tbl>
      <w:tblPr>
        <w:tblW w:w="103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0"/>
        <w:gridCol w:w="1137"/>
        <w:gridCol w:w="2417"/>
        <w:gridCol w:w="2231"/>
        <w:gridCol w:w="2047"/>
        <w:gridCol w:w="2251"/>
      </w:tblGrid>
      <w:tr w:rsidR="00E7220B" w14:paraId="7EBB9B5C" w14:textId="77777777" w:rsidTr="00E7220B">
        <w:trPr>
          <w:trHeight w:val="325"/>
        </w:trPr>
        <w:tc>
          <w:tcPr>
            <w:tcW w:w="290" w:type="dxa"/>
          </w:tcPr>
          <w:p w14:paraId="724C1FA1" w14:textId="77777777" w:rsidR="00C0706C" w:rsidRDefault="00C0706C" w:rsidP="00F77DFF">
            <w:pPr>
              <w:jc w:val="center"/>
              <w:rPr>
                <w:b/>
                <w:sz w:val="28"/>
                <w:szCs w:val="28"/>
              </w:rPr>
            </w:pPr>
          </w:p>
        </w:tc>
        <w:tc>
          <w:tcPr>
            <w:tcW w:w="1137" w:type="dxa"/>
          </w:tcPr>
          <w:p w14:paraId="6D665407" w14:textId="77777777" w:rsidR="00C0706C" w:rsidRDefault="00C0706C" w:rsidP="00F77DFF">
            <w:pPr>
              <w:rPr>
                <w:b/>
                <w:sz w:val="28"/>
                <w:szCs w:val="28"/>
              </w:rPr>
            </w:pPr>
            <w:r>
              <w:rPr>
                <w:b/>
                <w:sz w:val="28"/>
                <w:szCs w:val="28"/>
              </w:rPr>
              <w:t>Assignment</w:t>
            </w:r>
          </w:p>
        </w:tc>
        <w:tc>
          <w:tcPr>
            <w:tcW w:w="2417" w:type="dxa"/>
          </w:tcPr>
          <w:p w14:paraId="09B28A28" w14:textId="77777777" w:rsidR="00C0706C" w:rsidRDefault="00C0706C" w:rsidP="00F77DFF">
            <w:pPr>
              <w:rPr>
                <w:b/>
                <w:sz w:val="28"/>
                <w:szCs w:val="28"/>
              </w:rPr>
            </w:pPr>
            <w:r>
              <w:rPr>
                <w:b/>
                <w:sz w:val="28"/>
                <w:szCs w:val="28"/>
              </w:rPr>
              <w:t>Exceeds</w:t>
            </w:r>
          </w:p>
        </w:tc>
        <w:tc>
          <w:tcPr>
            <w:tcW w:w="2231" w:type="dxa"/>
          </w:tcPr>
          <w:p w14:paraId="216ACC84" w14:textId="77777777" w:rsidR="00C0706C" w:rsidRDefault="00C0706C" w:rsidP="00F77DFF">
            <w:pPr>
              <w:rPr>
                <w:b/>
                <w:sz w:val="28"/>
                <w:szCs w:val="28"/>
              </w:rPr>
            </w:pPr>
            <w:r>
              <w:rPr>
                <w:b/>
                <w:sz w:val="28"/>
                <w:szCs w:val="28"/>
              </w:rPr>
              <w:t>Meets</w:t>
            </w:r>
          </w:p>
        </w:tc>
        <w:tc>
          <w:tcPr>
            <w:tcW w:w="2047" w:type="dxa"/>
          </w:tcPr>
          <w:p w14:paraId="1934AF55" w14:textId="77777777" w:rsidR="00C0706C" w:rsidRDefault="00C0706C" w:rsidP="00F77DFF">
            <w:pPr>
              <w:rPr>
                <w:b/>
                <w:sz w:val="28"/>
                <w:szCs w:val="28"/>
              </w:rPr>
            </w:pPr>
            <w:r>
              <w:rPr>
                <w:b/>
                <w:sz w:val="28"/>
                <w:szCs w:val="28"/>
              </w:rPr>
              <w:t>Approaches</w:t>
            </w:r>
          </w:p>
        </w:tc>
        <w:tc>
          <w:tcPr>
            <w:tcW w:w="2251" w:type="dxa"/>
          </w:tcPr>
          <w:p w14:paraId="15371F61" w14:textId="77777777" w:rsidR="00C0706C" w:rsidRDefault="00C0706C" w:rsidP="00F77DFF">
            <w:pPr>
              <w:rPr>
                <w:b/>
                <w:sz w:val="28"/>
                <w:szCs w:val="28"/>
              </w:rPr>
            </w:pPr>
            <w:r>
              <w:rPr>
                <w:b/>
                <w:sz w:val="28"/>
                <w:szCs w:val="28"/>
              </w:rPr>
              <w:t>Does Not Meet</w:t>
            </w:r>
          </w:p>
        </w:tc>
      </w:tr>
      <w:tr w:rsidR="00E7220B" w14:paraId="350306BC" w14:textId="77777777" w:rsidTr="00E7220B">
        <w:trPr>
          <w:trHeight w:val="1684"/>
        </w:trPr>
        <w:tc>
          <w:tcPr>
            <w:tcW w:w="290" w:type="dxa"/>
          </w:tcPr>
          <w:p w14:paraId="7E44116D" w14:textId="77777777" w:rsidR="00C0706C" w:rsidRDefault="00C0706C" w:rsidP="00F77DFF">
            <w:pPr>
              <w:jc w:val="center"/>
              <w:rPr>
                <w:b/>
                <w:sz w:val="28"/>
                <w:szCs w:val="28"/>
              </w:rPr>
            </w:pPr>
            <w:r>
              <w:rPr>
                <w:b/>
                <w:sz w:val="28"/>
                <w:szCs w:val="28"/>
              </w:rPr>
              <w:t>1</w:t>
            </w:r>
          </w:p>
        </w:tc>
        <w:tc>
          <w:tcPr>
            <w:tcW w:w="1137" w:type="dxa"/>
            <w:vAlign w:val="center"/>
          </w:tcPr>
          <w:p w14:paraId="132CDF58" w14:textId="77777777" w:rsidR="00C0706C" w:rsidRDefault="00C0706C" w:rsidP="00F77DFF">
            <w:pPr>
              <w:rPr>
                <w:b/>
              </w:rPr>
            </w:pPr>
            <w:r>
              <w:rPr>
                <w:b/>
              </w:rPr>
              <w:t>Introduction Letter</w:t>
            </w:r>
          </w:p>
          <w:p w14:paraId="64465B27" w14:textId="77777777" w:rsidR="006B3211" w:rsidRDefault="006B3211" w:rsidP="006B3211">
            <w:r>
              <w:rPr>
                <w:color w:val="000000"/>
                <w:sz w:val="22"/>
                <w:szCs w:val="22"/>
                <w:shd w:val="clear" w:color="auto" w:fill="00FFFF"/>
              </w:rPr>
              <w:t>(</w:t>
            </w:r>
            <w:r w:rsidRPr="006B3211">
              <w:rPr>
                <w:color w:val="000000"/>
                <w:sz w:val="22"/>
                <w:szCs w:val="22"/>
                <w:highlight w:val="green"/>
                <w:shd w:val="clear" w:color="auto" w:fill="00FFFF"/>
              </w:rPr>
              <w:t>Introduce/Practice MMSN 4.6)</w:t>
            </w:r>
          </w:p>
          <w:p w14:paraId="145D904A" w14:textId="40B5A2A1" w:rsidR="006B3211" w:rsidRDefault="006B3211" w:rsidP="00F77DFF">
            <w:pPr>
              <w:rPr>
                <w:b/>
              </w:rPr>
            </w:pPr>
          </w:p>
        </w:tc>
        <w:tc>
          <w:tcPr>
            <w:tcW w:w="2417" w:type="dxa"/>
          </w:tcPr>
          <w:p w14:paraId="64752CF0" w14:textId="77777777" w:rsidR="00C0706C" w:rsidRDefault="00C0706C" w:rsidP="00F77DFF">
            <w:pPr>
              <w:rPr>
                <w:sz w:val="20"/>
                <w:szCs w:val="20"/>
              </w:rPr>
            </w:pPr>
            <w:r>
              <w:rPr>
                <w:sz w:val="20"/>
                <w:szCs w:val="20"/>
              </w:rPr>
              <w:t xml:space="preserve">The letter/video meets expectations and a separate reflection is included, describing how the letter/video was distributed to students and parents, as well as any feedback that was received from your students, parents, </w:t>
            </w:r>
            <w:r w:rsidRPr="00232CCE">
              <w:rPr>
                <w:sz w:val="20"/>
                <w:szCs w:val="20"/>
                <w:highlight w:val="green"/>
              </w:rPr>
              <w:t>paraprofessionals, Education Specialist,</w:t>
            </w:r>
            <w:r>
              <w:rPr>
                <w:sz w:val="20"/>
                <w:szCs w:val="20"/>
              </w:rPr>
              <w:t xml:space="preserve"> or Master Teacher.</w:t>
            </w:r>
          </w:p>
        </w:tc>
        <w:tc>
          <w:tcPr>
            <w:tcW w:w="2231" w:type="dxa"/>
          </w:tcPr>
          <w:p w14:paraId="7E49ED04" w14:textId="77777777" w:rsidR="00C0706C" w:rsidRDefault="00C0706C" w:rsidP="00F77DFF">
            <w:pPr>
              <w:rPr>
                <w:sz w:val="20"/>
                <w:szCs w:val="20"/>
              </w:rPr>
            </w:pPr>
            <w:r>
              <w:rPr>
                <w:sz w:val="20"/>
                <w:szCs w:val="20"/>
              </w:rPr>
              <w:t xml:space="preserve">The letter/video is a clear and professionally written/presented introduction to students, </w:t>
            </w:r>
            <w:r w:rsidRPr="00232CCE">
              <w:rPr>
                <w:sz w:val="20"/>
                <w:szCs w:val="20"/>
                <w:highlight w:val="green"/>
              </w:rPr>
              <w:t>paraprofessionals, Education Specialist</w:t>
            </w:r>
            <w:r>
              <w:rPr>
                <w:sz w:val="20"/>
                <w:szCs w:val="20"/>
              </w:rPr>
              <w:t xml:space="preserve"> and parents describing your role as a student teacher at your placement site. The letter does not exceed one page and is free from spelling and grammatical errors (or the video does not exceed 2 minutes).</w:t>
            </w:r>
          </w:p>
          <w:p w14:paraId="7516BFFD" w14:textId="77777777" w:rsidR="00C0706C" w:rsidRDefault="00C0706C" w:rsidP="00F77DFF">
            <w:pPr>
              <w:rPr>
                <w:sz w:val="20"/>
                <w:szCs w:val="20"/>
              </w:rPr>
            </w:pPr>
          </w:p>
        </w:tc>
        <w:tc>
          <w:tcPr>
            <w:tcW w:w="2047" w:type="dxa"/>
          </w:tcPr>
          <w:p w14:paraId="04D051C3" w14:textId="77777777" w:rsidR="00C0706C" w:rsidRDefault="00C0706C" w:rsidP="00F77DFF">
            <w:pPr>
              <w:rPr>
                <w:sz w:val="20"/>
                <w:szCs w:val="20"/>
              </w:rPr>
            </w:pPr>
            <w:r>
              <w:rPr>
                <w:sz w:val="20"/>
                <w:szCs w:val="20"/>
              </w:rPr>
              <w:t xml:space="preserve">The letter/video is an introduction to your role as a student teacher at your placement site, but could use some minor revisions to increase clarity, professionalism, and/or errors in spelling/grammar. </w:t>
            </w:r>
            <w:r w:rsidRPr="00232CCE">
              <w:rPr>
                <w:sz w:val="20"/>
                <w:szCs w:val="20"/>
                <w:highlight w:val="green"/>
              </w:rPr>
              <w:t>Presented to students, paraprofessionals, Education Specialist</w:t>
            </w:r>
          </w:p>
        </w:tc>
        <w:tc>
          <w:tcPr>
            <w:tcW w:w="2251" w:type="dxa"/>
          </w:tcPr>
          <w:p w14:paraId="46DD5B43" w14:textId="77777777" w:rsidR="00C0706C" w:rsidRDefault="00C0706C" w:rsidP="00F77DFF">
            <w:pPr>
              <w:rPr>
                <w:sz w:val="20"/>
                <w:szCs w:val="20"/>
              </w:rPr>
            </w:pPr>
            <w:r>
              <w:rPr>
                <w:sz w:val="20"/>
                <w:szCs w:val="20"/>
              </w:rPr>
              <w:t>The letter/video is incomplete, unclear, and/or written in an unprofessional manner. The letter/video does not clearly describe your role as a student teacher at your placement site and/or includes multiple errors in spelling and/or grammar.</w:t>
            </w:r>
          </w:p>
        </w:tc>
      </w:tr>
      <w:tr w:rsidR="00E7220B" w14:paraId="35C8CD97" w14:textId="77777777" w:rsidTr="00E7220B">
        <w:trPr>
          <w:trHeight w:val="1343"/>
        </w:trPr>
        <w:tc>
          <w:tcPr>
            <w:tcW w:w="290" w:type="dxa"/>
          </w:tcPr>
          <w:p w14:paraId="50263BA1" w14:textId="77777777" w:rsidR="00C0706C" w:rsidRDefault="00C0706C" w:rsidP="00F77DFF">
            <w:pPr>
              <w:jc w:val="center"/>
              <w:rPr>
                <w:b/>
                <w:sz w:val="28"/>
                <w:szCs w:val="28"/>
              </w:rPr>
            </w:pPr>
            <w:r>
              <w:rPr>
                <w:b/>
                <w:sz w:val="28"/>
                <w:szCs w:val="28"/>
              </w:rPr>
              <w:t>2</w:t>
            </w:r>
          </w:p>
        </w:tc>
        <w:tc>
          <w:tcPr>
            <w:tcW w:w="1137" w:type="dxa"/>
            <w:vAlign w:val="center"/>
          </w:tcPr>
          <w:p w14:paraId="4AEF2188" w14:textId="77777777" w:rsidR="00C0706C" w:rsidRDefault="00C0706C" w:rsidP="00F77DFF">
            <w:pPr>
              <w:rPr>
                <w:b/>
              </w:rPr>
            </w:pPr>
            <w:r>
              <w:rPr>
                <w:b/>
              </w:rPr>
              <w:t>Campus Orientation Project</w:t>
            </w:r>
          </w:p>
          <w:p w14:paraId="6F7A3F13" w14:textId="77777777" w:rsidR="006B3211" w:rsidRDefault="006B3211" w:rsidP="006B3211">
            <w:r>
              <w:rPr>
                <w:color w:val="000000"/>
                <w:sz w:val="22"/>
                <w:szCs w:val="22"/>
                <w:shd w:val="clear" w:color="auto" w:fill="00FFFF"/>
              </w:rPr>
              <w:t>(</w:t>
            </w:r>
            <w:r w:rsidRPr="006B3211">
              <w:rPr>
                <w:color w:val="000000"/>
                <w:sz w:val="22"/>
                <w:szCs w:val="22"/>
                <w:highlight w:val="green"/>
                <w:shd w:val="clear" w:color="auto" w:fill="00FFFF"/>
              </w:rPr>
              <w:t>Introduce/Practice MMSN 4.6)</w:t>
            </w:r>
          </w:p>
          <w:p w14:paraId="65CA6774" w14:textId="7A23CFFD" w:rsidR="006B3211" w:rsidRDefault="006B3211" w:rsidP="00F77DFF">
            <w:pPr>
              <w:rPr>
                <w:b/>
              </w:rPr>
            </w:pPr>
          </w:p>
        </w:tc>
        <w:tc>
          <w:tcPr>
            <w:tcW w:w="2417" w:type="dxa"/>
          </w:tcPr>
          <w:p w14:paraId="20EFB06C" w14:textId="77777777" w:rsidR="00C0706C" w:rsidRDefault="00C0706C" w:rsidP="00F77DFF">
            <w:pPr>
              <w:rPr>
                <w:sz w:val="20"/>
                <w:szCs w:val="20"/>
              </w:rPr>
            </w:pPr>
            <w:r>
              <w:rPr>
                <w:sz w:val="20"/>
                <w:szCs w:val="20"/>
              </w:rPr>
              <w:t>The project meets expectations and includes additional information, photos, and/or documents beyond those required to show an in depth understanding, as well as a connection to the physical school site and the people on campus.</w:t>
            </w:r>
          </w:p>
        </w:tc>
        <w:tc>
          <w:tcPr>
            <w:tcW w:w="2231" w:type="dxa"/>
          </w:tcPr>
          <w:p w14:paraId="264FEC90" w14:textId="77777777" w:rsidR="00C0706C" w:rsidRDefault="00C0706C" w:rsidP="00F77DFF">
            <w:pPr>
              <w:rPr>
                <w:sz w:val="20"/>
                <w:szCs w:val="20"/>
              </w:rPr>
            </w:pPr>
            <w:r>
              <w:rPr>
                <w:sz w:val="20"/>
                <w:szCs w:val="20"/>
              </w:rPr>
              <w:t>The project includes all required information, documents, and/or photos. The project is organized and demonstrates a clear understanding of your physical school site and the people on campus.</w:t>
            </w:r>
          </w:p>
          <w:p w14:paraId="6333152B" w14:textId="77777777" w:rsidR="00C0706C" w:rsidRDefault="00C0706C" w:rsidP="00F77DFF">
            <w:pPr>
              <w:rPr>
                <w:sz w:val="20"/>
                <w:szCs w:val="20"/>
              </w:rPr>
            </w:pPr>
          </w:p>
        </w:tc>
        <w:tc>
          <w:tcPr>
            <w:tcW w:w="2047" w:type="dxa"/>
          </w:tcPr>
          <w:p w14:paraId="39C0100D" w14:textId="77777777" w:rsidR="00C0706C" w:rsidRDefault="00C0706C" w:rsidP="00F77DFF">
            <w:pPr>
              <w:rPr>
                <w:sz w:val="20"/>
                <w:szCs w:val="20"/>
              </w:rPr>
            </w:pPr>
            <w:r>
              <w:rPr>
                <w:sz w:val="20"/>
                <w:szCs w:val="20"/>
              </w:rPr>
              <w:t>The project is missing 1-2 required elements. The project is mostly organized and demonstrates a general understanding of your physical school site and the people on campus.</w:t>
            </w:r>
          </w:p>
        </w:tc>
        <w:tc>
          <w:tcPr>
            <w:tcW w:w="2251" w:type="dxa"/>
          </w:tcPr>
          <w:p w14:paraId="18349F1D" w14:textId="77777777" w:rsidR="00C0706C" w:rsidRDefault="00C0706C" w:rsidP="00F77DFF">
            <w:pPr>
              <w:rPr>
                <w:sz w:val="20"/>
                <w:szCs w:val="20"/>
              </w:rPr>
            </w:pPr>
            <w:r>
              <w:rPr>
                <w:sz w:val="20"/>
                <w:szCs w:val="20"/>
              </w:rPr>
              <w:t>Three or more of the required elements of the project are missing. The project is disorganized and does not demonstrate an understanding of your physical school site or the people on campus.</w:t>
            </w:r>
          </w:p>
        </w:tc>
      </w:tr>
      <w:tr w:rsidR="00E7220B" w14:paraId="32E2FA5B" w14:textId="77777777" w:rsidTr="00E7220B">
        <w:trPr>
          <w:trHeight w:val="1858"/>
        </w:trPr>
        <w:tc>
          <w:tcPr>
            <w:tcW w:w="290" w:type="dxa"/>
          </w:tcPr>
          <w:p w14:paraId="7383DA37" w14:textId="77777777" w:rsidR="00C0706C" w:rsidRDefault="00C0706C" w:rsidP="00F77DFF">
            <w:pPr>
              <w:jc w:val="center"/>
              <w:rPr>
                <w:b/>
                <w:sz w:val="28"/>
                <w:szCs w:val="28"/>
              </w:rPr>
            </w:pPr>
            <w:r>
              <w:rPr>
                <w:b/>
                <w:sz w:val="28"/>
                <w:szCs w:val="28"/>
              </w:rPr>
              <w:t>3</w:t>
            </w:r>
          </w:p>
        </w:tc>
        <w:tc>
          <w:tcPr>
            <w:tcW w:w="1137" w:type="dxa"/>
            <w:vAlign w:val="center"/>
          </w:tcPr>
          <w:p w14:paraId="2457714F" w14:textId="77777777" w:rsidR="00C0706C" w:rsidRDefault="00C0706C" w:rsidP="00F77DFF">
            <w:pPr>
              <w:rPr>
                <w:b/>
              </w:rPr>
            </w:pPr>
            <w:r>
              <w:rPr>
                <w:b/>
              </w:rPr>
              <w:t>School Profile</w:t>
            </w:r>
          </w:p>
        </w:tc>
        <w:tc>
          <w:tcPr>
            <w:tcW w:w="2417" w:type="dxa"/>
          </w:tcPr>
          <w:p w14:paraId="49A2AAF5" w14:textId="77777777" w:rsidR="00C0706C" w:rsidRDefault="00C0706C" w:rsidP="00F77DFF">
            <w:pPr>
              <w:rPr>
                <w:sz w:val="20"/>
                <w:szCs w:val="20"/>
              </w:rPr>
            </w:pPr>
            <w:r>
              <w:rPr>
                <w:sz w:val="20"/>
                <w:szCs w:val="20"/>
              </w:rPr>
              <w:t>The data collection meets expectations and includes useful information beyond what was required. The reflection meets expectations and includes relevant thoughts beyond those requested in the prompt.</w:t>
            </w:r>
          </w:p>
        </w:tc>
        <w:tc>
          <w:tcPr>
            <w:tcW w:w="2231" w:type="dxa"/>
          </w:tcPr>
          <w:p w14:paraId="008548E2" w14:textId="77777777" w:rsidR="00C0706C" w:rsidRDefault="00C0706C" w:rsidP="00F77DFF">
            <w:pPr>
              <w:rPr>
                <w:sz w:val="20"/>
                <w:szCs w:val="20"/>
              </w:rPr>
            </w:pPr>
            <w:r>
              <w:rPr>
                <w:sz w:val="20"/>
                <w:szCs w:val="20"/>
              </w:rPr>
              <w:t>The data collection is complete for all required elements of the template. At least two of the suggested resources were used, and the information is current and accurate. The reflection is clear and thoughtful, and addresses each question in the prompt.</w:t>
            </w:r>
          </w:p>
        </w:tc>
        <w:tc>
          <w:tcPr>
            <w:tcW w:w="2047" w:type="dxa"/>
          </w:tcPr>
          <w:p w14:paraId="1449AB58" w14:textId="77777777" w:rsidR="00C0706C" w:rsidRDefault="00C0706C" w:rsidP="00F77DFF">
            <w:pPr>
              <w:rPr>
                <w:sz w:val="20"/>
                <w:szCs w:val="20"/>
              </w:rPr>
            </w:pPr>
            <w:r>
              <w:rPr>
                <w:sz w:val="20"/>
                <w:szCs w:val="20"/>
              </w:rPr>
              <w:t>The data collection is mostly complete, only one source was used, and/or some of the information is inaccurate/outdated. The reflection is somewhat unclear, superficial, or does not address all the questions in the prompt.</w:t>
            </w:r>
          </w:p>
        </w:tc>
        <w:tc>
          <w:tcPr>
            <w:tcW w:w="2251" w:type="dxa"/>
          </w:tcPr>
          <w:p w14:paraId="693F0D02" w14:textId="77777777" w:rsidR="00C0706C" w:rsidRDefault="00C0706C" w:rsidP="00F77DFF">
            <w:pPr>
              <w:rPr>
                <w:sz w:val="20"/>
                <w:szCs w:val="20"/>
              </w:rPr>
            </w:pPr>
            <w:r>
              <w:rPr>
                <w:sz w:val="20"/>
                <w:szCs w:val="20"/>
              </w:rPr>
              <w:t>Four or more of the required elements of the school profile are missing, or the information is inaccurate/outdated. The reflection is incomplete, unclear, or does not address the questions in the prompt.</w:t>
            </w:r>
          </w:p>
        </w:tc>
      </w:tr>
      <w:tr w:rsidR="00E7220B" w14:paraId="455AC91A" w14:textId="77777777" w:rsidTr="00E7220B">
        <w:trPr>
          <w:trHeight w:val="1871"/>
        </w:trPr>
        <w:tc>
          <w:tcPr>
            <w:tcW w:w="290" w:type="dxa"/>
          </w:tcPr>
          <w:p w14:paraId="48AB3127" w14:textId="77777777" w:rsidR="00C0706C" w:rsidRDefault="00C0706C" w:rsidP="00F77DFF">
            <w:pPr>
              <w:jc w:val="center"/>
              <w:rPr>
                <w:b/>
                <w:sz w:val="28"/>
                <w:szCs w:val="28"/>
              </w:rPr>
            </w:pPr>
            <w:r>
              <w:rPr>
                <w:b/>
                <w:sz w:val="28"/>
                <w:szCs w:val="28"/>
              </w:rPr>
              <w:t>4</w:t>
            </w:r>
          </w:p>
        </w:tc>
        <w:tc>
          <w:tcPr>
            <w:tcW w:w="1137" w:type="dxa"/>
            <w:vAlign w:val="center"/>
          </w:tcPr>
          <w:p w14:paraId="6A897291" w14:textId="77777777" w:rsidR="00C0706C" w:rsidRDefault="00C0706C" w:rsidP="00F77DFF">
            <w:pPr>
              <w:rPr>
                <w:b/>
              </w:rPr>
            </w:pPr>
            <w:r>
              <w:rPr>
                <w:b/>
              </w:rPr>
              <w:t>Master Teacher and Field Supervisor Interviews</w:t>
            </w:r>
          </w:p>
        </w:tc>
        <w:tc>
          <w:tcPr>
            <w:tcW w:w="2417" w:type="dxa"/>
          </w:tcPr>
          <w:p w14:paraId="35FD16DE" w14:textId="77777777" w:rsidR="00C0706C" w:rsidRDefault="00C0706C" w:rsidP="00F77DFF">
            <w:pPr>
              <w:rPr>
                <w:sz w:val="20"/>
                <w:szCs w:val="20"/>
              </w:rPr>
            </w:pPr>
            <w:r>
              <w:rPr>
                <w:sz w:val="20"/>
                <w:szCs w:val="20"/>
              </w:rPr>
              <w:t>Interviews contain a variety of thoughtful questions. Questions elicited in-depth, detailed responses that led to reflections on your own experience, perspectives, and goals.</w:t>
            </w:r>
          </w:p>
        </w:tc>
        <w:tc>
          <w:tcPr>
            <w:tcW w:w="2231" w:type="dxa"/>
          </w:tcPr>
          <w:p w14:paraId="49631598" w14:textId="77777777" w:rsidR="00C0706C" w:rsidRDefault="00C0706C" w:rsidP="00F77DFF">
            <w:pPr>
              <w:rPr>
                <w:sz w:val="20"/>
                <w:szCs w:val="20"/>
              </w:rPr>
            </w:pPr>
            <w:r>
              <w:rPr>
                <w:sz w:val="20"/>
                <w:szCs w:val="20"/>
              </w:rPr>
              <w:t>Interviews contain a variety of questions that allowed you to become acquainted with your MT and FS, and begin establishing these important relationships.</w:t>
            </w:r>
          </w:p>
          <w:p w14:paraId="794044FA" w14:textId="77777777" w:rsidR="00C0706C" w:rsidRDefault="00C0706C" w:rsidP="00F77DFF">
            <w:pPr>
              <w:rPr>
                <w:sz w:val="20"/>
                <w:szCs w:val="20"/>
              </w:rPr>
            </w:pPr>
          </w:p>
        </w:tc>
        <w:tc>
          <w:tcPr>
            <w:tcW w:w="2047" w:type="dxa"/>
          </w:tcPr>
          <w:p w14:paraId="31A32614" w14:textId="77777777" w:rsidR="00C0706C" w:rsidRDefault="00C0706C" w:rsidP="00F77DFF">
            <w:pPr>
              <w:rPr>
                <w:sz w:val="20"/>
                <w:szCs w:val="20"/>
              </w:rPr>
            </w:pPr>
            <w:r>
              <w:rPr>
                <w:sz w:val="20"/>
                <w:szCs w:val="20"/>
              </w:rPr>
              <w:t>One of the two interviews is incomplete; however, the completed interview contains a variety of questions that allowed you to become acquainted with your MT/FS.</w:t>
            </w:r>
          </w:p>
        </w:tc>
        <w:tc>
          <w:tcPr>
            <w:tcW w:w="2251" w:type="dxa"/>
          </w:tcPr>
          <w:p w14:paraId="5AF89F76" w14:textId="77777777" w:rsidR="00C0706C" w:rsidRDefault="00C0706C" w:rsidP="00F77DFF">
            <w:pPr>
              <w:rPr>
                <w:sz w:val="20"/>
                <w:szCs w:val="20"/>
              </w:rPr>
            </w:pPr>
            <w:r>
              <w:rPr>
                <w:sz w:val="20"/>
                <w:szCs w:val="20"/>
              </w:rPr>
              <w:t>Interviews contain very few questions that allowed you to become acquainted with your MT and FS, and/or questions elicited only superficial information.</w:t>
            </w:r>
          </w:p>
          <w:p w14:paraId="0F0A55AD" w14:textId="77777777" w:rsidR="00C0706C" w:rsidRDefault="00C0706C" w:rsidP="00F77DFF">
            <w:pPr>
              <w:rPr>
                <w:sz w:val="20"/>
                <w:szCs w:val="20"/>
              </w:rPr>
            </w:pPr>
          </w:p>
          <w:p w14:paraId="1A857F3A" w14:textId="77777777" w:rsidR="00C0706C" w:rsidRDefault="00C0706C" w:rsidP="00F77DFF">
            <w:pPr>
              <w:rPr>
                <w:sz w:val="20"/>
                <w:szCs w:val="20"/>
              </w:rPr>
            </w:pPr>
          </w:p>
          <w:p w14:paraId="0E6EA273" w14:textId="77777777" w:rsidR="00C0706C" w:rsidRDefault="00C0706C" w:rsidP="00F77DFF">
            <w:pPr>
              <w:tabs>
                <w:tab w:val="left" w:pos="980"/>
              </w:tabs>
              <w:rPr>
                <w:sz w:val="20"/>
                <w:szCs w:val="20"/>
              </w:rPr>
            </w:pPr>
          </w:p>
        </w:tc>
      </w:tr>
    </w:tbl>
    <w:p w14:paraId="46E1D48B" w14:textId="77777777" w:rsidR="00C0706C" w:rsidRDefault="00C0706C" w:rsidP="00C0706C">
      <w:pPr>
        <w:tabs>
          <w:tab w:val="left" w:pos="9208"/>
        </w:tabs>
      </w:pPr>
    </w:p>
    <w:p w14:paraId="60A3BA20" w14:textId="77777777" w:rsidR="00C0706C" w:rsidRDefault="00C0706C" w:rsidP="00C0706C"/>
    <w:p w14:paraId="5E922316" w14:textId="77777777" w:rsidR="00F103F0" w:rsidRDefault="00F103F0" w:rsidP="00F103F0"/>
    <w:p w14:paraId="448497B3" w14:textId="77777777" w:rsidR="00451668" w:rsidRDefault="00451668" w:rsidP="00451668">
      <w:r>
        <w:t>C36 Syllabus 231b</w:t>
      </w:r>
    </w:p>
    <w:p w14:paraId="2DBC785C" w14:textId="77777777" w:rsidR="00451668" w:rsidRDefault="00451668" w:rsidP="00451668">
      <w:r>
        <w:rPr>
          <w:b/>
        </w:rPr>
        <w:br/>
      </w:r>
      <w:r>
        <w:rPr>
          <w:noProof/>
        </w:rPr>
        <w:drawing>
          <wp:anchor distT="0" distB="0" distL="114300" distR="114300" simplePos="0" relativeHeight="251677696" behindDoc="0" locked="0" layoutInCell="1" hidden="0" allowOverlap="1" wp14:anchorId="6E465930" wp14:editId="1BD86BE5">
            <wp:simplePos x="0" y="0"/>
            <wp:positionH relativeFrom="column">
              <wp:posOffset>2278380</wp:posOffset>
            </wp:positionH>
            <wp:positionV relativeFrom="paragraph">
              <wp:posOffset>-146</wp:posOffset>
            </wp:positionV>
            <wp:extent cx="2446020" cy="802640"/>
            <wp:effectExtent l="0" t="0" r="0" b="0"/>
            <wp:wrapSquare wrapText="bothSides" distT="0" distB="0" distL="114300" distR="114300"/>
            <wp:docPr id="107374195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7"/>
                    <a:srcRect/>
                    <a:stretch>
                      <a:fillRect/>
                    </a:stretch>
                  </pic:blipFill>
                  <pic:spPr>
                    <a:xfrm>
                      <a:off x="0" y="0"/>
                      <a:ext cx="2446020" cy="802640"/>
                    </a:xfrm>
                    <a:prstGeom prst="rect">
                      <a:avLst/>
                    </a:prstGeom>
                    <a:ln/>
                  </pic:spPr>
                </pic:pic>
              </a:graphicData>
            </a:graphic>
          </wp:anchor>
        </w:drawing>
      </w:r>
    </w:p>
    <w:p w14:paraId="32621C18" w14:textId="77777777" w:rsidR="00451668" w:rsidRDefault="00451668" w:rsidP="00451668"/>
    <w:p w14:paraId="78DC80CF" w14:textId="77777777" w:rsidR="00451668" w:rsidRDefault="00451668" w:rsidP="00451668"/>
    <w:p w14:paraId="3E4678F7" w14:textId="77777777" w:rsidR="00451668" w:rsidRDefault="00451668" w:rsidP="00451668"/>
    <w:p w14:paraId="309B67A2" w14:textId="77777777" w:rsidR="00451668" w:rsidRDefault="00451668" w:rsidP="00451668">
      <w:pPr>
        <w:jc w:val="center"/>
        <w:rPr>
          <w:sz w:val="22"/>
          <w:szCs w:val="22"/>
        </w:rPr>
      </w:pPr>
    </w:p>
    <w:p w14:paraId="54E38BC4" w14:textId="77777777" w:rsidR="00451668" w:rsidRDefault="00451668" w:rsidP="00451668">
      <w:pPr>
        <w:jc w:val="center"/>
        <w:rPr>
          <w:b/>
          <w:sz w:val="22"/>
          <w:szCs w:val="22"/>
        </w:rPr>
      </w:pPr>
      <w:r>
        <w:rPr>
          <w:b/>
          <w:sz w:val="22"/>
          <w:szCs w:val="22"/>
        </w:rPr>
        <w:t>Department of Education</w:t>
      </w:r>
    </w:p>
    <w:p w14:paraId="3875B6D8" w14:textId="77777777" w:rsidR="00451668" w:rsidRDefault="00451668" w:rsidP="00451668">
      <w:pPr>
        <w:jc w:val="center"/>
        <w:rPr>
          <w:b/>
          <w:sz w:val="22"/>
          <w:szCs w:val="22"/>
        </w:rPr>
      </w:pPr>
      <w:r>
        <w:rPr>
          <w:b/>
          <w:sz w:val="22"/>
          <w:szCs w:val="22"/>
        </w:rPr>
        <w:t>Master of Arts and Credential Program</w:t>
      </w:r>
    </w:p>
    <w:p w14:paraId="16F451BD" w14:textId="77777777" w:rsidR="00451668" w:rsidRDefault="00451668" w:rsidP="00451668">
      <w:pPr>
        <w:jc w:val="center"/>
        <w:rPr>
          <w:b/>
          <w:sz w:val="22"/>
          <w:szCs w:val="22"/>
        </w:rPr>
      </w:pPr>
      <w:r>
        <w:rPr>
          <w:b/>
          <w:sz w:val="22"/>
          <w:szCs w:val="22"/>
        </w:rPr>
        <w:t>EDUC 231b (4 unit)</w:t>
      </w:r>
    </w:p>
    <w:p w14:paraId="0F24C427" w14:textId="77777777" w:rsidR="004B46FA" w:rsidRDefault="00451668" w:rsidP="004B46FA">
      <w:pPr>
        <w:jc w:val="center"/>
      </w:pPr>
      <w:r>
        <w:rPr>
          <w:b/>
          <w:sz w:val="22"/>
          <w:szCs w:val="22"/>
        </w:rPr>
        <w:t xml:space="preserve">Ethical Reflective Practicum </w:t>
      </w:r>
      <w:r w:rsidR="004B46FA">
        <w:rPr>
          <w:b/>
          <w:bCs/>
          <w:color w:val="000000"/>
          <w:sz w:val="22"/>
          <w:szCs w:val="22"/>
        </w:rPr>
        <w:t>in Special Education</w:t>
      </w:r>
    </w:p>
    <w:p w14:paraId="688E6892" w14:textId="4DF37037" w:rsidR="00451668" w:rsidRDefault="00451668" w:rsidP="00451668">
      <w:pPr>
        <w:jc w:val="center"/>
        <w:rPr>
          <w:b/>
          <w:sz w:val="22"/>
          <w:szCs w:val="22"/>
        </w:rPr>
      </w:pPr>
      <w:r>
        <w:rPr>
          <w:b/>
          <w:sz w:val="22"/>
          <w:szCs w:val="22"/>
        </w:rPr>
        <w:t>Fall 2021</w:t>
      </w:r>
    </w:p>
    <w:p w14:paraId="3A4E86C6" w14:textId="77777777" w:rsidR="00451668" w:rsidRDefault="00451668" w:rsidP="00451668">
      <w:pPr>
        <w:jc w:val="center"/>
        <w:rPr>
          <w:sz w:val="22"/>
          <w:szCs w:val="22"/>
        </w:rPr>
      </w:pPr>
    </w:p>
    <w:tbl>
      <w:tblPr>
        <w:tblW w:w="10360" w:type="dxa"/>
        <w:jc w:val="center"/>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Look w:val="0600" w:firstRow="0" w:lastRow="0" w:firstColumn="0" w:lastColumn="0" w:noHBand="1" w:noVBand="1"/>
      </w:tblPr>
      <w:tblGrid>
        <w:gridCol w:w="10360"/>
      </w:tblGrid>
      <w:tr w:rsidR="00451668" w14:paraId="0E644E73" w14:textId="77777777" w:rsidTr="00F77DFF">
        <w:trPr>
          <w:trHeight w:val="660"/>
          <w:jc w:val="center"/>
        </w:trPr>
        <w:tc>
          <w:tcPr>
            <w:tcW w:w="10360" w:type="dxa"/>
            <w:shd w:val="clear" w:color="auto" w:fill="D9D9D9"/>
            <w:tcMar>
              <w:top w:w="100" w:type="dxa"/>
              <w:left w:w="100" w:type="dxa"/>
              <w:bottom w:w="100" w:type="dxa"/>
              <w:right w:w="100" w:type="dxa"/>
            </w:tcMar>
          </w:tcPr>
          <w:p w14:paraId="71953CAF" w14:textId="77777777" w:rsidR="00451668" w:rsidRDefault="00451668" w:rsidP="00F77DFF">
            <w:pPr>
              <w:rPr>
                <w:sz w:val="22"/>
                <w:szCs w:val="22"/>
              </w:rPr>
            </w:pPr>
            <w:r>
              <w:rPr>
                <w:i/>
                <w:sz w:val="22"/>
                <w:szCs w:val="22"/>
              </w:rPr>
              <w:t xml:space="preserve">     Instructor: </w:t>
            </w:r>
            <w:r>
              <w:rPr>
                <w:sz w:val="22"/>
                <w:szCs w:val="22"/>
              </w:rPr>
              <w:t xml:space="preserve">Dr. Cyndy </w:t>
            </w:r>
            <w:proofErr w:type="spellStart"/>
            <w:r>
              <w:rPr>
                <w:sz w:val="22"/>
                <w:szCs w:val="22"/>
              </w:rPr>
              <w:t>Pizzo</w:t>
            </w:r>
            <w:proofErr w:type="spellEnd"/>
            <w:r>
              <w:rPr>
                <w:sz w:val="22"/>
                <w:szCs w:val="22"/>
              </w:rPr>
              <w:t xml:space="preserve"> </w:t>
            </w:r>
            <w:r>
              <w:rPr>
                <w:b/>
                <w:sz w:val="22"/>
                <w:szCs w:val="22"/>
              </w:rPr>
              <w:tab/>
              <w:t xml:space="preserve">                                </w:t>
            </w:r>
            <w:r>
              <w:rPr>
                <w:i/>
                <w:sz w:val="22"/>
                <w:szCs w:val="22"/>
              </w:rPr>
              <w:t>Course Meeting:</w:t>
            </w:r>
            <w:r>
              <w:rPr>
                <w:b/>
                <w:sz w:val="22"/>
                <w:szCs w:val="22"/>
              </w:rPr>
              <w:t xml:space="preserve"> </w:t>
            </w:r>
          </w:p>
          <w:p w14:paraId="0545EEDA" w14:textId="77777777" w:rsidR="00451668" w:rsidRDefault="00451668" w:rsidP="00F77DFF">
            <w:pPr>
              <w:widowControl w:val="0"/>
              <w:rPr>
                <w:sz w:val="22"/>
                <w:szCs w:val="22"/>
              </w:rPr>
            </w:pPr>
            <w:r>
              <w:rPr>
                <w:i/>
                <w:sz w:val="22"/>
                <w:szCs w:val="22"/>
              </w:rPr>
              <w:t xml:space="preserve">     Email:</w:t>
            </w:r>
            <w:r>
              <w:rPr>
                <w:b/>
                <w:sz w:val="22"/>
                <w:szCs w:val="22"/>
              </w:rPr>
              <w:t xml:space="preserve">     </w:t>
            </w:r>
            <w:r>
              <w:rPr>
                <w:b/>
                <w:sz w:val="22"/>
                <w:szCs w:val="22"/>
              </w:rPr>
              <w:tab/>
              <w:t xml:space="preserve">        </w:t>
            </w:r>
            <w:r>
              <w:rPr>
                <w:b/>
                <w:sz w:val="22"/>
                <w:szCs w:val="22"/>
              </w:rPr>
              <w:tab/>
              <w:t xml:space="preserve">                                             </w:t>
            </w:r>
            <w:r>
              <w:rPr>
                <w:i/>
                <w:sz w:val="22"/>
                <w:szCs w:val="22"/>
              </w:rPr>
              <w:t>Classroom:</w:t>
            </w:r>
            <w:r>
              <w:rPr>
                <w:sz w:val="22"/>
                <w:szCs w:val="22"/>
              </w:rPr>
              <w:tab/>
              <w:t xml:space="preserve"> </w:t>
            </w:r>
            <w:r>
              <w:rPr>
                <w:b/>
                <w:sz w:val="22"/>
                <w:szCs w:val="22"/>
              </w:rPr>
              <w:t xml:space="preserve">        </w:t>
            </w:r>
            <w:r>
              <w:rPr>
                <w:sz w:val="22"/>
                <w:szCs w:val="22"/>
              </w:rPr>
              <w:t xml:space="preserve">   </w:t>
            </w:r>
          </w:p>
          <w:p w14:paraId="66E8DC9D" w14:textId="77777777" w:rsidR="00451668" w:rsidRDefault="00451668" w:rsidP="00F77DFF">
            <w:pPr>
              <w:widowControl w:val="0"/>
              <w:rPr>
                <w:sz w:val="22"/>
                <w:szCs w:val="22"/>
              </w:rPr>
            </w:pPr>
            <w:r>
              <w:rPr>
                <w:i/>
                <w:sz w:val="22"/>
                <w:szCs w:val="22"/>
              </w:rPr>
              <w:t xml:space="preserve">     Phone: </w:t>
            </w:r>
            <w:r>
              <w:rPr>
                <w:sz w:val="22"/>
                <w:szCs w:val="22"/>
              </w:rPr>
              <w:t xml:space="preserve">(408) 551-XXXX                                     </w:t>
            </w:r>
            <w:r>
              <w:rPr>
                <w:i/>
                <w:sz w:val="22"/>
                <w:szCs w:val="22"/>
              </w:rPr>
              <w:t xml:space="preserve">Office Hours: </w:t>
            </w:r>
          </w:p>
        </w:tc>
      </w:tr>
    </w:tbl>
    <w:p w14:paraId="39225C55" w14:textId="77777777" w:rsidR="00451668" w:rsidRDefault="00451668" w:rsidP="00451668">
      <w:pPr>
        <w:rPr>
          <w:b/>
          <w:sz w:val="22"/>
          <w:szCs w:val="22"/>
        </w:rPr>
      </w:pPr>
    </w:p>
    <w:p w14:paraId="763CF873" w14:textId="77777777" w:rsidR="00451668" w:rsidRDefault="00451668" w:rsidP="00451668">
      <w:pPr>
        <w:rPr>
          <w:b/>
          <w:sz w:val="22"/>
          <w:szCs w:val="22"/>
        </w:rPr>
      </w:pPr>
      <w:r>
        <w:rPr>
          <w:b/>
          <w:sz w:val="22"/>
          <w:szCs w:val="22"/>
        </w:rPr>
        <w:t>Mission and Goals of the Department of Education</w:t>
      </w:r>
    </w:p>
    <w:p w14:paraId="1C14503C" w14:textId="77777777" w:rsidR="00451668" w:rsidRDefault="00451668" w:rsidP="00451668">
      <w:pPr>
        <w:rPr>
          <w:sz w:val="22"/>
          <w:szCs w:val="22"/>
        </w:rPr>
      </w:pPr>
      <w:r>
        <w:rPr>
          <w:sz w:val="22"/>
          <w:szCs w:val="22"/>
        </w:rPr>
        <w:t xml:space="preserve">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 </w:t>
      </w:r>
    </w:p>
    <w:p w14:paraId="5256DC65" w14:textId="77777777" w:rsidR="00451668" w:rsidRDefault="00451668" w:rsidP="00451668">
      <w:pPr>
        <w:rPr>
          <w:sz w:val="22"/>
          <w:szCs w:val="22"/>
        </w:rPr>
      </w:pPr>
    </w:p>
    <w:p w14:paraId="6951FD49" w14:textId="77777777" w:rsidR="00451668" w:rsidRDefault="00451668" w:rsidP="00451668">
      <w:pPr>
        <w:rPr>
          <w:sz w:val="22"/>
          <w:szCs w:val="22"/>
        </w:rPr>
      </w:pPr>
      <w:r>
        <w:rPr>
          <w:sz w:val="22"/>
          <w:szCs w:val="22"/>
        </w:rPr>
        <w:t>Faculty, staff, and students in the Department of Education:</w:t>
      </w:r>
    </w:p>
    <w:p w14:paraId="096EB742" w14:textId="77777777" w:rsidR="00451668" w:rsidRDefault="00451668" w:rsidP="00451668">
      <w:pPr>
        <w:rPr>
          <w:sz w:val="22"/>
          <w:szCs w:val="22"/>
        </w:rPr>
      </w:pPr>
    </w:p>
    <w:p w14:paraId="77791B5E" w14:textId="77777777" w:rsidR="00451668" w:rsidRDefault="00451668" w:rsidP="00BE39C6">
      <w:pPr>
        <w:numPr>
          <w:ilvl w:val="0"/>
          <w:numId w:val="161"/>
        </w:numPr>
        <w:ind w:hanging="360"/>
        <w:rPr>
          <w:sz w:val="22"/>
          <w:szCs w:val="22"/>
        </w:rPr>
      </w:pPr>
      <w:r>
        <w:rPr>
          <w:sz w:val="22"/>
          <w:szCs w:val="22"/>
        </w:rPr>
        <w:t>Make student learning our central focus</w:t>
      </w:r>
    </w:p>
    <w:p w14:paraId="7C1BCE6B" w14:textId="77777777" w:rsidR="00451668" w:rsidRDefault="00451668" w:rsidP="00BE39C6">
      <w:pPr>
        <w:numPr>
          <w:ilvl w:val="0"/>
          <w:numId w:val="161"/>
        </w:numPr>
        <w:ind w:hanging="360"/>
        <w:rPr>
          <w:sz w:val="22"/>
          <w:szCs w:val="22"/>
        </w:rPr>
      </w:pPr>
      <w:r>
        <w:rPr>
          <w:sz w:val="22"/>
          <w:szCs w:val="22"/>
        </w:rPr>
        <w:t>Engage continuously in reflective and scholarly practice</w:t>
      </w:r>
    </w:p>
    <w:p w14:paraId="51CAE704" w14:textId="77777777" w:rsidR="00451668" w:rsidRDefault="00451668" w:rsidP="00BE39C6">
      <w:pPr>
        <w:numPr>
          <w:ilvl w:val="0"/>
          <w:numId w:val="161"/>
        </w:numPr>
        <w:ind w:hanging="360"/>
        <w:rPr>
          <w:sz w:val="22"/>
          <w:szCs w:val="22"/>
        </w:rPr>
      </w:pPr>
      <w:r>
        <w:rPr>
          <w:sz w:val="22"/>
          <w:szCs w:val="22"/>
        </w:rPr>
        <w:t>Value diversity</w:t>
      </w:r>
    </w:p>
    <w:p w14:paraId="700D5FF0" w14:textId="77777777" w:rsidR="00451668" w:rsidRDefault="00451668" w:rsidP="00BE39C6">
      <w:pPr>
        <w:numPr>
          <w:ilvl w:val="0"/>
          <w:numId w:val="161"/>
        </w:numPr>
        <w:ind w:hanging="360"/>
        <w:rPr>
          <w:sz w:val="22"/>
          <w:szCs w:val="22"/>
        </w:rPr>
      </w:pPr>
      <w:r>
        <w:rPr>
          <w:sz w:val="22"/>
          <w:szCs w:val="22"/>
        </w:rPr>
        <w:t>Become leaders who model ethical conduct and a commitment to social justice</w:t>
      </w:r>
    </w:p>
    <w:p w14:paraId="4C267213" w14:textId="77777777" w:rsidR="00451668" w:rsidRDefault="00451668" w:rsidP="00BE39C6">
      <w:pPr>
        <w:numPr>
          <w:ilvl w:val="0"/>
          <w:numId w:val="161"/>
        </w:numPr>
        <w:ind w:hanging="360"/>
        <w:rPr>
          <w:sz w:val="22"/>
          <w:szCs w:val="22"/>
        </w:rPr>
      </w:pPr>
      <w:r>
        <w:rPr>
          <w:sz w:val="22"/>
          <w:szCs w:val="22"/>
        </w:rPr>
        <w:t>Seek collaboration with others in reaching these goals</w:t>
      </w:r>
    </w:p>
    <w:p w14:paraId="79F30E5A" w14:textId="77777777" w:rsidR="00451668" w:rsidRDefault="00451668" w:rsidP="00451668">
      <w:pPr>
        <w:rPr>
          <w:sz w:val="22"/>
          <w:szCs w:val="22"/>
        </w:rPr>
      </w:pPr>
      <w:r>
        <w:rPr>
          <w:i/>
          <w:sz w:val="22"/>
          <w:szCs w:val="22"/>
        </w:rPr>
        <w:t xml:space="preserve"> </w:t>
      </w:r>
    </w:p>
    <w:p w14:paraId="7C7A8F86" w14:textId="77777777" w:rsidR="00451668" w:rsidRDefault="00451668" w:rsidP="00451668">
      <w:pPr>
        <w:rPr>
          <w:sz w:val="22"/>
          <w:szCs w:val="22"/>
        </w:rPr>
      </w:pPr>
      <w:r>
        <w:rPr>
          <w:i/>
          <w:sz w:val="22"/>
          <w:szCs w:val="22"/>
        </w:rPr>
        <w:t>MS/SS Teaching Credential Program Learning Goals (PLGs)</w:t>
      </w:r>
    </w:p>
    <w:p w14:paraId="04E0F933" w14:textId="77777777" w:rsidR="00451668" w:rsidRDefault="00451668" w:rsidP="00451668">
      <w:pPr>
        <w:rPr>
          <w:sz w:val="22"/>
          <w:szCs w:val="22"/>
        </w:rPr>
      </w:pPr>
      <w:r>
        <w:rPr>
          <w:sz w:val="22"/>
          <w:szCs w:val="22"/>
        </w:rPr>
        <w:t>The PLGs represent our commitment to individuals who earn their MS/SS credential at Santa Clara University. The MS/SS faculty focuses on ensuring each student will begin his or her teaching career ready to:</w:t>
      </w:r>
    </w:p>
    <w:p w14:paraId="45C4D432" w14:textId="77777777" w:rsidR="00451668" w:rsidRDefault="00451668" w:rsidP="00451668">
      <w:pPr>
        <w:rPr>
          <w:sz w:val="22"/>
          <w:szCs w:val="22"/>
        </w:rPr>
      </w:pPr>
    </w:p>
    <w:p w14:paraId="2B0D649F" w14:textId="77777777" w:rsidR="00451668" w:rsidRDefault="00451668" w:rsidP="00BE39C6">
      <w:pPr>
        <w:numPr>
          <w:ilvl w:val="0"/>
          <w:numId w:val="163"/>
        </w:numPr>
        <w:ind w:hanging="360"/>
        <w:rPr>
          <w:sz w:val="22"/>
          <w:szCs w:val="22"/>
        </w:rPr>
      </w:pPr>
      <w:r>
        <w:rPr>
          <w:sz w:val="22"/>
          <w:szCs w:val="22"/>
        </w:rPr>
        <w:t xml:space="preserve">Maximize learning for every student. </w:t>
      </w:r>
    </w:p>
    <w:p w14:paraId="3BD9F52A" w14:textId="77777777" w:rsidR="00451668" w:rsidRDefault="00451668" w:rsidP="00BE39C6">
      <w:pPr>
        <w:numPr>
          <w:ilvl w:val="0"/>
          <w:numId w:val="163"/>
        </w:numPr>
        <w:ind w:hanging="360"/>
        <w:rPr>
          <w:sz w:val="22"/>
          <w:szCs w:val="22"/>
        </w:rPr>
      </w:pPr>
      <w:r>
        <w:rPr>
          <w:sz w:val="22"/>
          <w:szCs w:val="22"/>
        </w:rPr>
        <w:t xml:space="preserve">Teach for student understanding. </w:t>
      </w:r>
    </w:p>
    <w:p w14:paraId="339F1816" w14:textId="77777777" w:rsidR="00451668" w:rsidRDefault="00451668" w:rsidP="00BE39C6">
      <w:pPr>
        <w:numPr>
          <w:ilvl w:val="0"/>
          <w:numId w:val="163"/>
        </w:numPr>
        <w:ind w:hanging="360"/>
        <w:rPr>
          <w:sz w:val="22"/>
          <w:szCs w:val="22"/>
        </w:rPr>
      </w:pPr>
      <w:r>
        <w:rPr>
          <w:sz w:val="22"/>
          <w:szCs w:val="22"/>
        </w:rPr>
        <w:t>Make evidence-based instructional decisions informed by student assessment data.</w:t>
      </w:r>
    </w:p>
    <w:p w14:paraId="796BD6EF" w14:textId="77777777" w:rsidR="00451668" w:rsidRDefault="00451668" w:rsidP="00BE39C6">
      <w:pPr>
        <w:numPr>
          <w:ilvl w:val="0"/>
          <w:numId w:val="163"/>
        </w:numPr>
        <w:ind w:hanging="360"/>
        <w:rPr>
          <w:sz w:val="22"/>
          <w:szCs w:val="22"/>
        </w:rPr>
      </w:pPr>
      <w:r>
        <w:rPr>
          <w:sz w:val="22"/>
          <w:szCs w:val="22"/>
        </w:rPr>
        <w:t xml:space="preserve">Improve your practice through critical reflection and collaboration. </w:t>
      </w:r>
    </w:p>
    <w:p w14:paraId="392191F3" w14:textId="77777777" w:rsidR="00451668" w:rsidRDefault="00451668" w:rsidP="00BE39C6">
      <w:pPr>
        <w:numPr>
          <w:ilvl w:val="0"/>
          <w:numId w:val="163"/>
        </w:numPr>
        <w:ind w:hanging="360"/>
        <w:rPr>
          <w:sz w:val="22"/>
          <w:szCs w:val="22"/>
        </w:rPr>
      </w:pPr>
      <w:r>
        <w:rPr>
          <w:sz w:val="22"/>
          <w:szCs w:val="22"/>
        </w:rPr>
        <w:t xml:space="preserve">Create productive, supportive learning environments. </w:t>
      </w:r>
    </w:p>
    <w:p w14:paraId="57E8EC52" w14:textId="77777777" w:rsidR="00451668" w:rsidRDefault="00451668" w:rsidP="00BE39C6">
      <w:pPr>
        <w:numPr>
          <w:ilvl w:val="0"/>
          <w:numId w:val="163"/>
        </w:numPr>
        <w:ind w:hanging="360"/>
        <w:rPr>
          <w:sz w:val="22"/>
          <w:szCs w:val="22"/>
        </w:rPr>
      </w:pPr>
      <w:r>
        <w:rPr>
          <w:sz w:val="22"/>
          <w:szCs w:val="22"/>
        </w:rPr>
        <w:t>Apply ethical principles to your professional decision-making</w:t>
      </w:r>
    </w:p>
    <w:p w14:paraId="1DBEE5D9" w14:textId="77777777" w:rsidR="00451668" w:rsidRDefault="00451668" w:rsidP="00451668">
      <w:pPr>
        <w:rPr>
          <w:sz w:val="22"/>
          <w:szCs w:val="22"/>
        </w:rPr>
      </w:pPr>
    </w:p>
    <w:p w14:paraId="3F848A6D" w14:textId="77777777" w:rsidR="00451668" w:rsidRDefault="00451668" w:rsidP="00451668">
      <w:pPr>
        <w:rPr>
          <w:b/>
          <w:sz w:val="22"/>
          <w:szCs w:val="22"/>
        </w:rPr>
      </w:pPr>
      <w:r>
        <w:rPr>
          <w:sz w:val="22"/>
          <w:szCs w:val="22"/>
        </w:rPr>
        <w:t>The PLGs guide our program.  Therefore, all MS/SS teaching credential program course objectives are cross-referenced with the PLGs. (A fully elaborated version of the MS/SS PLGs can be found on page 9 of the MATTC Program Credential Candidate Handbook.)</w:t>
      </w:r>
    </w:p>
    <w:p w14:paraId="5ABF5435" w14:textId="77777777" w:rsidR="00451668" w:rsidRDefault="00451668" w:rsidP="00451668">
      <w:pPr>
        <w:rPr>
          <w:b/>
          <w:sz w:val="22"/>
          <w:szCs w:val="22"/>
        </w:rPr>
      </w:pPr>
    </w:p>
    <w:p w14:paraId="790E6292" w14:textId="77777777" w:rsidR="00451668" w:rsidRDefault="00451668" w:rsidP="00451668">
      <w:pPr>
        <w:rPr>
          <w:b/>
          <w:sz w:val="22"/>
          <w:szCs w:val="22"/>
        </w:rPr>
      </w:pPr>
      <w:r>
        <w:rPr>
          <w:b/>
          <w:sz w:val="22"/>
          <w:szCs w:val="22"/>
        </w:rPr>
        <w:t xml:space="preserve">Course Description: </w:t>
      </w:r>
    </w:p>
    <w:p w14:paraId="37E87BC4" w14:textId="77777777" w:rsidR="00451668" w:rsidRDefault="00451668" w:rsidP="00451668">
      <w:pPr>
        <w:rPr>
          <w:sz w:val="22"/>
          <w:szCs w:val="22"/>
        </w:rPr>
      </w:pPr>
      <w:r>
        <w:rPr>
          <w:sz w:val="22"/>
          <w:szCs w:val="22"/>
        </w:rPr>
        <w:lastRenderedPageBreak/>
        <w:t xml:space="preserve">This class is the second in a series of four field experience courses designed to introduce teacher credential candidates to curriculum, instruction and classroom practices in the public schools at the 6-12th grade levels.  The main focus of the clinical practicum seminar is to support students as they complete their student teaching experience.  This seminar focuses on the Teacher Performance Expectations (TPEs), </w:t>
      </w:r>
      <w:r w:rsidRPr="00232CCE">
        <w:rPr>
          <w:sz w:val="22"/>
          <w:szCs w:val="22"/>
          <w:highlight w:val="green"/>
        </w:rPr>
        <w:t>and MMSN TPEs as indicated in the course objectives.</w:t>
      </w:r>
      <w:r>
        <w:rPr>
          <w:sz w:val="22"/>
          <w:szCs w:val="22"/>
        </w:rPr>
        <w:t xml:space="preserve"> The seminar, in combination with classroom teaching, will provide students the opportunity to discuss instructional strategies and methodologies, as well as challenges and issues in public education, </w:t>
      </w:r>
      <w:r w:rsidRPr="001C77DB">
        <w:rPr>
          <w:sz w:val="22"/>
          <w:szCs w:val="22"/>
          <w:highlight w:val="green"/>
        </w:rPr>
        <w:t>particularly programs for students with disabilities</w:t>
      </w:r>
      <w:r>
        <w:rPr>
          <w:sz w:val="22"/>
          <w:szCs w:val="22"/>
        </w:rPr>
        <w:t>. It will also provide classroom-based support while students complete the California Teacher Performance Assessments (</w:t>
      </w:r>
      <w:proofErr w:type="spellStart"/>
      <w:r>
        <w:rPr>
          <w:sz w:val="22"/>
          <w:szCs w:val="22"/>
        </w:rPr>
        <w:t>CalTPAs</w:t>
      </w:r>
      <w:proofErr w:type="spellEnd"/>
      <w:r>
        <w:rPr>
          <w:sz w:val="22"/>
          <w:szCs w:val="22"/>
        </w:rPr>
        <w:t xml:space="preserve">) and the </w:t>
      </w:r>
      <w:r w:rsidRPr="001C77DB">
        <w:rPr>
          <w:sz w:val="22"/>
          <w:szCs w:val="22"/>
          <w:highlight w:val="green"/>
        </w:rPr>
        <w:t>Education Specialist Exam.</w:t>
      </w:r>
    </w:p>
    <w:p w14:paraId="6CE0EA70" w14:textId="77777777" w:rsidR="00451668" w:rsidRDefault="00451668" w:rsidP="00451668">
      <w:pPr>
        <w:spacing w:before="280" w:after="280"/>
        <w:rPr>
          <w:b/>
          <w:sz w:val="22"/>
          <w:szCs w:val="22"/>
        </w:rPr>
      </w:pPr>
      <w:r>
        <w:rPr>
          <w:b/>
          <w:sz w:val="22"/>
          <w:szCs w:val="22"/>
        </w:rPr>
        <w:t xml:space="preserve">Course Objectives </w:t>
      </w:r>
    </w:p>
    <w:tbl>
      <w:tblPr>
        <w:tblW w:w="98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85"/>
        <w:gridCol w:w="4895"/>
        <w:gridCol w:w="1080"/>
        <w:gridCol w:w="990"/>
        <w:gridCol w:w="1170"/>
        <w:gridCol w:w="1080"/>
      </w:tblGrid>
      <w:tr w:rsidR="00451668" w14:paraId="5A7B220B" w14:textId="77777777" w:rsidTr="00F77DFF">
        <w:tc>
          <w:tcPr>
            <w:tcW w:w="5480"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8EBB88" w14:textId="77777777" w:rsidR="00451668" w:rsidRDefault="00451668" w:rsidP="00F77DFF">
            <w:pPr>
              <w:pStyle w:val="Heading2"/>
              <w:keepNext w:val="0"/>
              <w:ind w:left="100"/>
              <w:rPr>
                <w:sz w:val="22"/>
                <w:szCs w:val="22"/>
              </w:rPr>
            </w:pPr>
            <w:r>
              <w:rPr>
                <w:sz w:val="22"/>
                <w:szCs w:val="22"/>
              </w:rPr>
              <w:t>This course will develop students’ knowledge of or skills with…</w:t>
            </w:r>
          </w:p>
        </w:tc>
        <w:tc>
          <w:tcPr>
            <w:tcW w:w="4320" w:type="dxa"/>
            <w:gridSpan w:val="4"/>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7DBD1928" w14:textId="77777777" w:rsidR="00451668" w:rsidRDefault="00451668" w:rsidP="00F77DFF">
            <w:pPr>
              <w:ind w:left="100"/>
              <w:jc w:val="center"/>
              <w:rPr>
                <w:i/>
                <w:sz w:val="22"/>
                <w:szCs w:val="22"/>
                <w:highlight w:val="lightGray"/>
              </w:rPr>
            </w:pPr>
            <w:r>
              <w:rPr>
                <w:i/>
                <w:sz w:val="22"/>
                <w:szCs w:val="22"/>
                <w:highlight w:val="lightGray"/>
              </w:rPr>
              <w:t>Standard/Goals Addressed</w:t>
            </w:r>
          </w:p>
        </w:tc>
      </w:tr>
      <w:tr w:rsidR="00451668" w14:paraId="77D498FE" w14:textId="77777777" w:rsidTr="00F77DFF">
        <w:trPr>
          <w:trHeight w:val="366"/>
        </w:trPr>
        <w:tc>
          <w:tcPr>
            <w:tcW w:w="5480"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D5EC6B" w14:textId="77777777" w:rsidR="00451668" w:rsidRDefault="00451668" w:rsidP="00F77DFF">
            <w:pPr>
              <w:widowControl w:val="0"/>
              <w:spacing w:line="276" w:lineRule="auto"/>
              <w:rPr>
                <w:i/>
                <w:sz w:val="22"/>
                <w:szCs w:val="22"/>
                <w:highlight w:val="lightGray"/>
              </w:rPr>
            </w:pPr>
          </w:p>
        </w:tc>
        <w:tc>
          <w:tcPr>
            <w:tcW w:w="1080" w:type="dxa"/>
            <w:tcBorders>
              <w:bottom w:val="single" w:sz="8" w:space="0" w:color="000000"/>
              <w:right w:val="single" w:sz="8" w:space="0" w:color="000000"/>
            </w:tcBorders>
            <w:shd w:val="clear" w:color="auto" w:fill="C0C0C0"/>
            <w:tcMar>
              <w:top w:w="100" w:type="dxa"/>
              <w:left w:w="100" w:type="dxa"/>
              <w:bottom w:w="100" w:type="dxa"/>
              <w:right w:w="100" w:type="dxa"/>
            </w:tcMar>
          </w:tcPr>
          <w:p w14:paraId="69DB9857" w14:textId="77777777" w:rsidR="00451668" w:rsidRDefault="00451668" w:rsidP="00F77DFF">
            <w:pPr>
              <w:ind w:left="100"/>
              <w:jc w:val="center"/>
              <w:rPr>
                <w:sz w:val="22"/>
                <w:szCs w:val="22"/>
              </w:rPr>
            </w:pPr>
            <w:r>
              <w:rPr>
                <w:b/>
                <w:i/>
                <w:sz w:val="22"/>
                <w:szCs w:val="22"/>
                <w:highlight w:val="lightGray"/>
              </w:rPr>
              <w:t>DG #</w:t>
            </w:r>
          </w:p>
        </w:tc>
        <w:tc>
          <w:tcPr>
            <w:tcW w:w="99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287028C9" w14:textId="77777777" w:rsidR="00451668" w:rsidRDefault="00451668" w:rsidP="00F77DFF">
            <w:pPr>
              <w:ind w:left="100"/>
              <w:jc w:val="center"/>
              <w:rPr>
                <w:sz w:val="22"/>
                <w:szCs w:val="22"/>
              </w:rPr>
            </w:pPr>
            <w:r>
              <w:rPr>
                <w:b/>
                <w:i/>
                <w:sz w:val="22"/>
                <w:szCs w:val="22"/>
                <w:highlight w:val="lightGray"/>
              </w:rPr>
              <w:t>PLG  #</w:t>
            </w:r>
          </w:p>
        </w:tc>
        <w:tc>
          <w:tcPr>
            <w:tcW w:w="117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71D95F10" w14:textId="77777777" w:rsidR="00451668" w:rsidRDefault="00451668" w:rsidP="00F77DFF">
            <w:pPr>
              <w:ind w:left="100"/>
              <w:jc w:val="center"/>
              <w:rPr>
                <w:sz w:val="22"/>
                <w:szCs w:val="22"/>
              </w:rPr>
            </w:pPr>
            <w:r>
              <w:rPr>
                <w:b/>
                <w:i/>
                <w:sz w:val="22"/>
                <w:szCs w:val="22"/>
                <w:highlight w:val="lightGray"/>
              </w:rPr>
              <w:t>TPE #</w:t>
            </w:r>
          </w:p>
        </w:tc>
        <w:tc>
          <w:tcPr>
            <w:tcW w:w="1080" w:type="dxa"/>
            <w:tcBorders>
              <w:top w:val="single" w:sz="8" w:space="0" w:color="000000"/>
              <w:bottom w:val="single" w:sz="8" w:space="0" w:color="000000"/>
              <w:right w:val="single" w:sz="8" w:space="0" w:color="000000"/>
            </w:tcBorders>
            <w:shd w:val="clear" w:color="auto" w:fill="FFFF00"/>
          </w:tcPr>
          <w:p w14:paraId="3B20E3EC" w14:textId="77777777" w:rsidR="00451668" w:rsidRDefault="00451668" w:rsidP="00F77DFF">
            <w:pPr>
              <w:ind w:left="100"/>
              <w:jc w:val="center"/>
              <w:rPr>
                <w:b/>
                <w:i/>
                <w:sz w:val="22"/>
                <w:szCs w:val="22"/>
                <w:highlight w:val="lightGray"/>
              </w:rPr>
            </w:pPr>
            <w:r>
              <w:rPr>
                <w:b/>
                <w:i/>
                <w:sz w:val="22"/>
                <w:szCs w:val="22"/>
                <w:highlight w:val="lightGray"/>
              </w:rPr>
              <w:t>MMSN TPE #</w:t>
            </w:r>
          </w:p>
        </w:tc>
      </w:tr>
      <w:tr w:rsidR="00451668" w14:paraId="78BB436E"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1FE3452" w14:textId="77777777" w:rsidR="00451668" w:rsidRDefault="00451668" w:rsidP="00F77DFF">
            <w:pPr>
              <w:ind w:left="100" w:right="-20" w:hanging="260"/>
              <w:jc w:val="center"/>
              <w:rPr>
                <w:sz w:val="22"/>
                <w:szCs w:val="22"/>
              </w:rPr>
            </w:pPr>
            <w:r>
              <w:rPr>
                <w:sz w:val="22"/>
                <w:szCs w:val="22"/>
              </w:rPr>
              <w:t>1</w:t>
            </w:r>
          </w:p>
        </w:tc>
        <w:tc>
          <w:tcPr>
            <w:tcW w:w="4895" w:type="dxa"/>
            <w:tcBorders>
              <w:bottom w:val="single" w:sz="8" w:space="0" w:color="000000"/>
              <w:right w:val="single" w:sz="8" w:space="0" w:color="000000"/>
            </w:tcBorders>
            <w:tcMar>
              <w:top w:w="100" w:type="dxa"/>
              <w:left w:w="100" w:type="dxa"/>
              <w:bottom w:w="100" w:type="dxa"/>
              <w:right w:w="100" w:type="dxa"/>
            </w:tcMar>
          </w:tcPr>
          <w:p w14:paraId="002A04EF" w14:textId="77777777" w:rsidR="00451668" w:rsidRDefault="00451668" w:rsidP="00F77DFF">
            <w:pPr>
              <w:ind w:left="100"/>
              <w:rPr>
                <w:sz w:val="22"/>
                <w:szCs w:val="22"/>
              </w:rPr>
            </w:pPr>
            <w:r>
              <w:rPr>
                <w:sz w:val="22"/>
                <w:szCs w:val="22"/>
              </w:rPr>
              <w:t xml:space="preserve">Continuous reflection on your moral and </w:t>
            </w:r>
            <w:bookmarkStart w:id="186" w:name="bookmark=kix.yowb7myrx8ys" w:colFirst="0" w:colLast="0"/>
            <w:bookmarkEnd w:id="186"/>
            <w:r>
              <w:rPr>
                <w:sz w:val="22"/>
                <w:szCs w:val="22"/>
              </w:rPr>
              <w:t>ethical core, identity, and life experiences in relationship to the moral and ethical core of your teaching practice.</w:t>
            </w:r>
          </w:p>
        </w:tc>
        <w:tc>
          <w:tcPr>
            <w:tcW w:w="1080" w:type="dxa"/>
            <w:tcBorders>
              <w:bottom w:val="single" w:sz="8" w:space="0" w:color="000000"/>
              <w:right w:val="single" w:sz="8" w:space="0" w:color="000000"/>
            </w:tcBorders>
            <w:tcMar>
              <w:top w:w="100" w:type="dxa"/>
              <w:left w:w="100" w:type="dxa"/>
              <w:bottom w:w="100" w:type="dxa"/>
              <w:right w:w="100" w:type="dxa"/>
            </w:tcMar>
          </w:tcPr>
          <w:p w14:paraId="670C01D0" w14:textId="77777777" w:rsidR="00451668" w:rsidRDefault="00451668" w:rsidP="00F77DFF">
            <w:pPr>
              <w:ind w:left="100"/>
              <w:jc w:val="center"/>
              <w:rPr>
                <w:sz w:val="22"/>
                <w:szCs w:val="22"/>
              </w:rPr>
            </w:pPr>
            <w:r>
              <w:rPr>
                <w:sz w:val="22"/>
                <w:szCs w:val="22"/>
              </w:rPr>
              <w:t>2, 4</w:t>
            </w:r>
          </w:p>
        </w:tc>
        <w:tc>
          <w:tcPr>
            <w:tcW w:w="990" w:type="dxa"/>
            <w:tcBorders>
              <w:bottom w:val="single" w:sz="8" w:space="0" w:color="000000"/>
              <w:right w:val="single" w:sz="8" w:space="0" w:color="000000"/>
            </w:tcBorders>
            <w:tcMar>
              <w:top w:w="100" w:type="dxa"/>
              <w:left w:w="100" w:type="dxa"/>
              <w:bottom w:w="100" w:type="dxa"/>
              <w:right w:w="100" w:type="dxa"/>
            </w:tcMar>
          </w:tcPr>
          <w:p w14:paraId="52AE8339" w14:textId="77777777" w:rsidR="00451668" w:rsidRDefault="00451668" w:rsidP="00F77DFF">
            <w:pPr>
              <w:ind w:left="100"/>
              <w:jc w:val="center"/>
              <w:rPr>
                <w:sz w:val="22"/>
                <w:szCs w:val="22"/>
              </w:rPr>
            </w:pPr>
            <w:r>
              <w:rPr>
                <w:sz w:val="22"/>
                <w:szCs w:val="22"/>
              </w:rPr>
              <w:t>4, 6</w:t>
            </w:r>
          </w:p>
        </w:tc>
        <w:tc>
          <w:tcPr>
            <w:tcW w:w="1170" w:type="dxa"/>
            <w:tcBorders>
              <w:bottom w:val="single" w:sz="8" w:space="0" w:color="000000"/>
              <w:right w:val="single" w:sz="8" w:space="0" w:color="000000"/>
            </w:tcBorders>
            <w:tcMar>
              <w:top w:w="100" w:type="dxa"/>
              <w:left w:w="100" w:type="dxa"/>
              <w:bottom w:w="100" w:type="dxa"/>
              <w:right w:w="100" w:type="dxa"/>
            </w:tcMar>
          </w:tcPr>
          <w:p w14:paraId="0BECF0D6" w14:textId="77777777" w:rsidR="00451668" w:rsidRDefault="00451668" w:rsidP="00F77DFF">
            <w:pPr>
              <w:ind w:left="100"/>
              <w:jc w:val="center"/>
              <w:rPr>
                <w:sz w:val="22"/>
                <w:szCs w:val="22"/>
              </w:rPr>
            </w:pPr>
            <w:r>
              <w:rPr>
                <w:sz w:val="22"/>
                <w:szCs w:val="22"/>
              </w:rPr>
              <w:t>6.2, 6.5</w:t>
            </w:r>
          </w:p>
        </w:tc>
        <w:tc>
          <w:tcPr>
            <w:tcW w:w="1080" w:type="dxa"/>
            <w:tcBorders>
              <w:bottom w:val="single" w:sz="8" w:space="0" w:color="000000"/>
              <w:right w:val="single" w:sz="8" w:space="0" w:color="000000"/>
            </w:tcBorders>
            <w:shd w:val="clear" w:color="auto" w:fill="FFFF00"/>
          </w:tcPr>
          <w:p w14:paraId="1BDFEE07" w14:textId="77777777" w:rsidR="00451668" w:rsidRDefault="00451668" w:rsidP="00F77DFF">
            <w:pPr>
              <w:ind w:left="100"/>
              <w:jc w:val="center"/>
              <w:rPr>
                <w:sz w:val="22"/>
                <w:szCs w:val="22"/>
              </w:rPr>
            </w:pPr>
          </w:p>
        </w:tc>
      </w:tr>
      <w:tr w:rsidR="00451668" w14:paraId="1AD352F6"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316B857" w14:textId="77777777" w:rsidR="00451668" w:rsidRDefault="00451668" w:rsidP="00F77DFF">
            <w:pPr>
              <w:ind w:left="100" w:right="-20" w:hanging="260"/>
              <w:jc w:val="center"/>
              <w:rPr>
                <w:sz w:val="22"/>
                <w:szCs w:val="22"/>
              </w:rPr>
            </w:pPr>
            <w:r>
              <w:rPr>
                <w:sz w:val="22"/>
                <w:szCs w:val="22"/>
              </w:rPr>
              <w:t>2</w:t>
            </w:r>
          </w:p>
        </w:tc>
        <w:tc>
          <w:tcPr>
            <w:tcW w:w="4895" w:type="dxa"/>
            <w:tcBorders>
              <w:bottom w:val="single" w:sz="8" w:space="0" w:color="000000"/>
              <w:right w:val="single" w:sz="8" w:space="0" w:color="000000"/>
            </w:tcBorders>
            <w:tcMar>
              <w:top w:w="100" w:type="dxa"/>
              <w:left w:w="100" w:type="dxa"/>
              <w:bottom w:w="100" w:type="dxa"/>
              <w:right w:w="100" w:type="dxa"/>
            </w:tcMar>
          </w:tcPr>
          <w:p w14:paraId="59AAB24D" w14:textId="77777777" w:rsidR="00451668" w:rsidRDefault="00451668" w:rsidP="00F77DFF">
            <w:pPr>
              <w:ind w:left="100"/>
              <w:rPr>
                <w:sz w:val="22"/>
                <w:szCs w:val="22"/>
              </w:rPr>
            </w:pPr>
            <w:r>
              <w:rPr>
                <w:sz w:val="22"/>
                <w:szCs w:val="22"/>
              </w:rPr>
              <w:t xml:space="preserve">Becoming an integral part of the school community and culture. </w:t>
            </w:r>
          </w:p>
        </w:tc>
        <w:tc>
          <w:tcPr>
            <w:tcW w:w="1080" w:type="dxa"/>
            <w:tcBorders>
              <w:bottom w:val="single" w:sz="8" w:space="0" w:color="000000"/>
              <w:right w:val="single" w:sz="8" w:space="0" w:color="000000"/>
            </w:tcBorders>
            <w:tcMar>
              <w:top w:w="100" w:type="dxa"/>
              <w:left w:w="100" w:type="dxa"/>
              <w:bottom w:w="100" w:type="dxa"/>
              <w:right w:w="100" w:type="dxa"/>
            </w:tcMar>
          </w:tcPr>
          <w:p w14:paraId="048725DE" w14:textId="77777777" w:rsidR="00451668" w:rsidRDefault="00451668" w:rsidP="00F77DFF">
            <w:pPr>
              <w:ind w:left="100"/>
              <w:jc w:val="center"/>
              <w:rPr>
                <w:sz w:val="22"/>
                <w:szCs w:val="22"/>
              </w:rPr>
            </w:pPr>
            <w:r>
              <w:rPr>
                <w:sz w:val="22"/>
                <w:szCs w:val="22"/>
              </w:rPr>
              <w:t>1, 4</w:t>
            </w:r>
          </w:p>
        </w:tc>
        <w:tc>
          <w:tcPr>
            <w:tcW w:w="990" w:type="dxa"/>
            <w:tcBorders>
              <w:bottom w:val="single" w:sz="8" w:space="0" w:color="000000"/>
              <w:right w:val="single" w:sz="8" w:space="0" w:color="000000"/>
            </w:tcBorders>
            <w:tcMar>
              <w:top w:w="100" w:type="dxa"/>
              <w:left w:w="100" w:type="dxa"/>
              <w:bottom w:w="100" w:type="dxa"/>
              <w:right w:w="100" w:type="dxa"/>
            </w:tcMar>
          </w:tcPr>
          <w:p w14:paraId="4FC46CB8" w14:textId="77777777" w:rsidR="00451668" w:rsidRDefault="00451668" w:rsidP="00F77DFF">
            <w:pPr>
              <w:ind w:left="100"/>
              <w:jc w:val="center"/>
              <w:rPr>
                <w:sz w:val="22"/>
                <w:szCs w:val="22"/>
              </w:rPr>
            </w:pPr>
            <w:r>
              <w:rPr>
                <w:sz w:val="22"/>
                <w:szCs w:val="22"/>
              </w:rPr>
              <w:t>1, 5</w:t>
            </w:r>
          </w:p>
        </w:tc>
        <w:tc>
          <w:tcPr>
            <w:tcW w:w="1170" w:type="dxa"/>
            <w:tcBorders>
              <w:bottom w:val="single" w:sz="8" w:space="0" w:color="000000"/>
              <w:right w:val="single" w:sz="8" w:space="0" w:color="000000"/>
            </w:tcBorders>
            <w:tcMar>
              <w:top w:w="100" w:type="dxa"/>
              <w:left w:w="100" w:type="dxa"/>
              <w:bottom w:w="100" w:type="dxa"/>
              <w:right w:w="100" w:type="dxa"/>
            </w:tcMar>
          </w:tcPr>
          <w:p w14:paraId="3D8BBC17" w14:textId="77777777" w:rsidR="00451668" w:rsidRDefault="00451668" w:rsidP="00F77DFF">
            <w:pPr>
              <w:ind w:left="100"/>
              <w:jc w:val="center"/>
              <w:rPr>
                <w:sz w:val="22"/>
                <w:szCs w:val="22"/>
              </w:rPr>
            </w:pPr>
            <w:r>
              <w:rPr>
                <w:sz w:val="22"/>
                <w:szCs w:val="22"/>
              </w:rPr>
              <w:t>1.1, 6.4</w:t>
            </w:r>
          </w:p>
        </w:tc>
        <w:tc>
          <w:tcPr>
            <w:tcW w:w="1080" w:type="dxa"/>
            <w:tcBorders>
              <w:bottom w:val="single" w:sz="8" w:space="0" w:color="000000"/>
              <w:right w:val="single" w:sz="8" w:space="0" w:color="000000"/>
            </w:tcBorders>
            <w:shd w:val="clear" w:color="auto" w:fill="FFFF00"/>
          </w:tcPr>
          <w:p w14:paraId="34BB91C0" w14:textId="77777777" w:rsidR="00451668" w:rsidRDefault="00451668" w:rsidP="00F77DFF">
            <w:pPr>
              <w:ind w:left="100"/>
              <w:jc w:val="center"/>
              <w:rPr>
                <w:sz w:val="22"/>
                <w:szCs w:val="22"/>
              </w:rPr>
            </w:pPr>
          </w:p>
        </w:tc>
      </w:tr>
      <w:tr w:rsidR="00451668" w14:paraId="1DC63A6C"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8226389" w14:textId="77777777" w:rsidR="00451668" w:rsidRDefault="00451668" w:rsidP="00F77DFF">
            <w:pPr>
              <w:ind w:left="100" w:right="-20" w:hanging="260"/>
              <w:jc w:val="center"/>
              <w:rPr>
                <w:sz w:val="22"/>
                <w:szCs w:val="22"/>
              </w:rPr>
            </w:pPr>
            <w:r>
              <w:rPr>
                <w:sz w:val="22"/>
                <w:szCs w:val="22"/>
              </w:rPr>
              <w:t>3</w:t>
            </w:r>
          </w:p>
        </w:tc>
        <w:tc>
          <w:tcPr>
            <w:tcW w:w="4895" w:type="dxa"/>
            <w:tcBorders>
              <w:bottom w:val="single" w:sz="8" w:space="0" w:color="000000"/>
              <w:right w:val="single" w:sz="8" w:space="0" w:color="000000"/>
            </w:tcBorders>
            <w:tcMar>
              <w:top w:w="100" w:type="dxa"/>
              <w:left w:w="100" w:type="dxa"/>
              <w:bottom w:w="100" w:type="dxa"/>
              <w:right w:w="100" w:type="dxa"/>
            </w:tcMar>
          </w:tcPr>
          <w:p w14:paraId="1A515324" w14:textId="77777777" w:rsidR="00451668" w:rsidRDefault="00451668" w:rsidP="00F77DFF">
            <w:pPr>
              <w:ind w:left="100"/>
              <w:rPr>
                <w:sz w:val="22"/>
                <w:szCs w:val="22"/>
                <w:highlight w:val="green"/>
              </w:rPr>
            </w:pPr>
            <w:r>
              <w:rPr>
                <w:sz w:val="22"/>
                <w:szCs w:val="22"/>
              </w:rPr>
              <w:t xml:space="preserve">Through observation, reflection, and guided practice, familiarizing yourself with a variety of classroom management and classroom organization strategies, </w:t>
            </w:r>
            <w:r w:rsidRPr="001C77DB">
              <w:rPr>
                <w:sz w:val="22"/>
                <w:szCs w:val="22"/>
                <w:highlight w:val="green"/>
              </w:rPr>
              <w:t xml:space="preserve">including strategies for organizing a safe physical environment for students with disabilities </w:t>
            </w:r>
            <w:r>
              <w:rPr>
                <w:sz w:val="22"/>
                <w:szCs w:val="22"/>
                <w:highlight w:val="green"/>
              </w:rPr>
              <w:t>and promoting students’ positive psychosocial development and behavior.</w:t>
            </w:r>
          </w:p>
        </w:tc>
        <w:tc>
          <w:tcPr>
            <w:tcW w:w="1080" w:type="dxa"/>
            <w:tcBorders>
              <w:bottom w:val="single" w:sz="8" w:space="0" w:color="000000"/>
              <w:right w:val="single" w:sz="8" w:space="0" w:color="000000"/>
            </w:tcBorders>
            <w:tcMar>
              <w:top w:w="100" w:type="dxa"/>
              <w:left w:w="100" w:type="dxa"/>
              <w:bottom w:w="100" w:type="dxa"/>
              <w:right w:w="100" w:type="dxa"/>
            </w:tcMar>
          </w:tcPr>
          <w:p w14:paraId="3CEF53C9" w14:textId="77777777" w:rsidR="00451668" w:rsidRDefault="00451668" w:rsidP="00F77DFF">
            <w:pPr>
              <w:ind w:left="100"/>
              <w:jc w:val="center"/>
              <w:rPr>
                <w:sz w:val="22"/>
                <w:szCs w:val="22"/>
                <w:highlight w:val="yellow"/>
              </w:rPr>
            </w:pPr>
          </w:p>
          <w:p w14:paraId="446E1957" w14:textId="77777777" w:rsidR="00451668" w:rsidRDefault="00451668" w:rsidP="00F77DFF">
            <w:pPr>
              <w:ind w:left="100"/>
              <w:jc w:val="center"/>
              <w:rPr>
                <w:sz w:val="22"/>
                <w:szCs w:val="22"/>
              </w:rPr>
            </w:pPr>
            <w:r>
              <w:rPr>
                <w:sz w:val="22"/>
                <w:szCs w:val="22"/>
              </w:rPr>
              <w:t>1, 2</w:t>
            </w:r>
          </w:p>
        </w:tc>
        <w:tc>
          <w:tcPr>
            <w:tcW w:w="990" w:type="dxa"/>
            <w:tcBorders>
              <w:bottom w:val="single" w:sz="8" w:space="0" w:color="000000"/>
              <w:right w:val="single" w:sz="8" w:space="0" w:color="000000"/>
            </w:tcBorders>
            <w:tcMar>
              <w:top w:w="100" w:type="dxa"/>
              <w:left w:w="100" w:type="dxa"/>
              <w:bottom w:w="100" w:type="dxa"/>
              <w:right w:w="100" w:type="dxa"/>
            </w:tcMar>
          </w:tcPr>
          <w:p w14:paraId="4ECEF7D8" w14:textId="77777777" w:rsidR="00451668" w:rsidRDefault="00451668" w:rsidP="00F77DFF">
            <w:pPr>
              <w:ind w:left="100"/>
              <w:jc w:val="center"/>
              <w:rPr>
                <w:sz w:val="22"/>
                <w:szCs w:val="22"/>
                <w:highlight w:val="yellow"/>
              </w:rPr>
            </w:pPr>
          </w:p>
          <w:p w14:paraId="7507001E" w14:textId="77777777" w:rsidR="00451668" w:rsidRDefault="00451668" w:rsidP="00F77DFF">
            <w:pPr>
              <w:ind w:left="100"/>
              <w:jc w:val="center"/>
              <w:rPr>
                <w:sz w:val="22"/>
                <w:szCs w:val="22"/>
              </w:rPr>
            </w:pPr>
            <w:r>
              <w:rPr>
                <w:sz w:val="22"/>
                <w:szCs w:val="22"/>
              </w:rPr>
              <w:t>1, 4, 5</w:t>
            </w:r>
          </w:p>
        </w:tc>
        <w:tc>
          <w:tcPr>
            <w:tcW w:w="1170" w:type="dxa"/>
            <w:tcBorders>
              <w:bottom w:val="single" w:sz="8" w:space="0" w:color="000000"/>
              <w:right w:val="single" w:sz="8" w:space="0" w:color="000000"/>
            </w:tcBorders>
            <w:tcMar>
              <w:top w:w="100" w:type="dxa"/>
              <w:left w:w="100" w:type="dxa"/>
              <w:bottom w:w="100" w:type="dxa"/>
              <w:right w:w="100" w:type="dxa"/>
            </w:tcMar>
          </w:tcPr>
          <w:p w14:paraId="289C7942" w14:textId="77777777" w:rsidR="00451668" w:rsidRDefault="00451668" w:rsidP="00F77DFF">
            <w:pPr>
              <w:ind w:left="100"/>
              <w:jc w:val="center"/>
              <w:rPr>
                <w:sz w:val="22"/>
                <w:szCs w:val="22"/>
                <w:highlight w:val="yellow"/>
              </w:rPr>
            </w:pPr>
          </w:p>
          <w:p w14:paraId="15E4A448" w14:textId="77777777" w:rsidR="00451668" w:rsidRDefault="00451668" w:rsidP="00F77DFF">
            <w:pPr>
              <w:ind w:left="100"/>
              <w:jc w:val="center"/>
              <w:rPr>
                <w:sz w:val="22"/>
                <w:szCs w:val="22"/>
              </w:rPr>
            </w:pPr>
            <w:r>
              <w:rPr>
                <w:sz w:val="22"/>
                <w:szCs w:val="22"/>
              </w:rPr>
              <w:t>2.2, 2.3, 2.6</w:t>
            </w:r>
          </w:p>
        </w:tc>
        <w:tc>
          <w:tcPr>
            <w:tcW w:w="1080" w:type="dxa"/>
            <w:tcBorders>
              <w:bottom w:val="single" w:sz="8" w:space="0" w:color="000000"/>
              <w:right w:val="single" w:sz="8" w:space="0" w:color="000000"/>
            </w:tcBorders>
            <w:shd w:val="clear" w:color="auto" w:fill="FFFF00"/>
          </w:tcPr>
          <w:p w14:paraId="7F7F26AF" w14:textId="77777777" w:rsidR="00451668" w:rsidRDefault="00451668" w:rsidP="00F77DFF">
            <w:pPr>
              <w:ind w:left="100"/>
              <w:jc w:val="center"/>
              <w:rPr>
                <w:sz w:val="22"/>
                <w:szCs w:val="22"/>
                <w:highlight w:val="yellow"/>
              </w:rPr>
            </w:pPr>
          </w:p>
          <w:p w14:paraId="4BFC012F" w14:textId="77777777" w:rsidR="00451668" w:rsidRDefault="00451668" w:rsidP="00F77DFF">
            <w:pPr>
              <w:ind w:left="100"/>
              <w:jc w:val="center"/>
              <w:rPr>
                <w:sz w:val="22"/>
                <w:szCs w:val="22"/>
                <w:highlight w:val="green"/>
              </w:rPr>
            </w:pPr>
            <w:r>
              <w:rPr>
                <w:sz w:val="22"/>
                <w:szCs w:val="22"/>
                <w:highlight w:val="green"/>
              </w:rPr>
              <w:t>1.7</w:t>
            </w:r>
            <w:r>
              <w:rPr>
                <w:sz w:val="22"/>
                <w:szCs w:val="22"/>
                <w:highlight w:val="yellow"/>
              </w:rPr>
              <w:t xml:space="preserve">, 2.2, </w:t>
            </w:r>
            <w:r>
              <w:rPr>
                <w:sz w:val="22"/>
                <w:szCs w:val="22"/>
                <w:highlight w:val="green"/>
              </w:rPr>
              <w:t>2.5, 2.6</w:t>
            </w:r>
          </w:p>
        </w:tc>
      </w:tr>
      <w:tr w:rsidR="00451668" w14:paraId="166B3F5E"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8BC0C9C" w14:textId="77777777" w:rsidR="00451668" w:rsidRDefault="00451668" w:rsidP="00F77DFF">
            <w:pPr>
              <w:ind w:left="100" w:right="-20" w:hanging="260"/>
              <w:jc w:val="center"/>
              <w:rPr>
                <w:sz w:val="22"/>
                <w:szCs w:val="22"/>
              </w:rPr>
            </w:pPr>
            <w:r>
              <w:rPr>
                <w:sz w:val="22"/>
                <w:szCs w:val="22"/>
              </w:rPr>
              <w:t>4</w:t>
            </w:r>
          </w:p>
        </w:tc>
        <w:tc>
          <w:tcPr>
            <w:tcW w:w="4895" w:type="dxa"/>
            <w:tcBorders>
              <w:bottom w:val="single" w:sz="8" w:space="0" w:color="000000"/>
              <w:right w:val="single" w:sz="8" w:space="0" w:color="000000"/>
            </w:tcBorders>
            <w:tcMar>
              <w:top w:w="100" w:type="dxa"/>
              <w:left w:w="100" w:type="dxa"/>
              <w:bottom w:w="100" w:type="dxa"/>
              <w:right w:w="100" w:type="dxa"/>
            </w:tcMar>
          </w:tcPr>
          <w:p w14:paraId="413CB289" w14:textId="77777777" w:rsidR="00451668" w:rsidRDefault="00451668" w:rsidP="00F77DFF">
            <w:pPr>
              <w:ind w:left="100"/>
              <w:rPr>
                <w:sz w:val="22"/>
                <w:szCs w:val="22"/>
              </w:rPr>
            </w:pPr>
            <w:r>
              <w:rPr>
                <w:sz w:val="22"/>
                <w:szCs w:val="22"/>
              </w:rPr>
              <w:t xml:space="preserve">Maintaining a professional rapport and effectively and respectfully communicating with students, </w:t>
            </w:r>
            <w:r>
              <w:rPr>
                <w:sz w:val="22"/>
                <w:szCs w:val="22"/>
                <w:highlight w:val="white"/>
              </w:rPr>
              <w:t>parents, teachers, and staff</w:t>
            </w:r>
            <w:r w:rsidRPr="001C77DB">
              <w:rPr>
                <w:sz w:val="22"/>
                <w:szCs w:val="22"/>
                <w:highlight w:val="green"/>
              </w:rPr>
              <w:t>, including the use of conflict resolution techniques when needed.</w:t>
            </w:r>
          </w:p>
        </w:tc>
        <w:tc>
          <w:tcPr>
            <w:tcW w:w="1080" w:type="dxa"/>
            <w:tcBorders>
              <w:bottom w:val="single" w:sz="8" w:space="0" w:color="000000"/>
              <w:right w:val="single" w:sz="8" w:space="0" w:color="000000"/>
            </w:tcBorders>
            <w:tcMar>
              <w:top w:w="100" w:type="dxa"/>
              <w:left w:w="100" w:type="dxa"/>
              <w:bottom w:w="100" w:type="dxa"/>
              <w:right w:w="100" w:type="dxa"/>
            </w:tcMar>
          </w:tcPr>
          <w:p w14:paraId="509A00E5" w14:textId="77777777" w:rsidR="00451668" w:rsidRDefault="00451668" w:rsidP="00F77DFF">
            <w:pPr>
              <w:ind w:left="100"/>
              <w:jc w:val="center"/>
              <w:rPr>
                <w:sz w:val="22"/>
                <w:szCs w:val="22"/>
              </w:rPr>
            </w:pPr>
            <w:r>
              <w:rPr>
                <w:sz w:val="22"/>
                <w:szCs w:val="22"/>
              </w:rPr>
              <w:t>4</w:t>
            </w:r>
          </w:p>
        </w:tc>
        <w:tc>
          <w:tcPr>
            <w:tcW w:w="990" w:type="dxa"/>
            <w:tcBorders>
              <w:bottom w:val="single" w:sz="8" w:space="0" w:color="000000"/>
              <w:right w:val="single" w:sz="8" w:space="0" w:color="000000"/>
            </w:tcBorders>
            <w:tcMar>
              <w:top w:w="100" w:type="dxa"/>
              <w:left w:w="100" w:type="dxa"/>
              <w:bottom w:w="100" w:type="dxa"/>
              <w:right w:w="100" w:type="dxa"/>
            </w:tcMar>
          </w:tcPr>
          <w:p w14:paraId="3F2123D6" w14:textId="77777777" w:rsidR="00451668" w:rsidRDefault="00451668" w:rsidP="00F77DFF">
            <w:pPr>
              <w:ind w:left="100"/>
              <w:jc w:val="center"/>
              <w:rPr>
                <w:sz w:val="22"/>
                <w:szCs w:val="22"/>
              </w:rPr>
            </w:pPr>
            <w:r>
              <w:rPr>
                <w:sz w:val="22"/>
                <w:szCs w:val="22"/>
              </w:rPr>
              <w:t>4, 5</w:t>
            </w:r>
          </w:p>
        </w:tc>
        <w:tc>
          <w:tcPr>
            <w:tcW w:w="1170" w:type="dxa"/>
            <w:tcBorders>
              <w:bottom w:val="single" w:sz="8" w:space="0" w:color="000000"/>
              <w:right w:val="single" w:sz="8" w:space="0" w:color="000000"/>
            </w:tcBorders>
            <w:tcMar>
              <w:top w:w="100" w:type="dxa"/>
              <w:left w:w="100" w:type="dxa"/>
              <w:bottom w:w="100" w:type="dxa"/>
              <w:right w:w="100" w:type="dxa"/>
            </w:tcMar>
          </w:tcPr>
          <w:p w14:paraId="7568AFFE" w14:textId="77777777" w:rsidR="00451668" w:rsidRDefault="00451668" w:rsidP="00F77DFF">
            <w:pPr>
              <w:ind w:left="100"/>
              <w:jc w:val="center"/>
              <w:rPr>
                <w:sz w:val="22"/>
                <w:szCs w:val="22"/>
              </w:rPr>
            </w:pPr>
            <w:r>
              <w:rPr>
                <w:sz w:val="22"/>
                <w:szCs w:val="22"/>
              </w:rPr>
              <w:t xml:space="preserve">1.2, 2.6, 5.4, 6.4 </w:t>
            </w:r>
          </w:p>
        </w:tc>
        <w:tc>
          <w:tcPr>
            <w:tcW w:w="1080" w:type="dxa"/>
            <w:tcBorders>
              <w:bottom w:val="single" w:sz="8" w:space="0" w:color="000000"/>
              <w:right w:val="single" w:sz="8" w:space="0" w:color="000000"/>
            </w:tcBorders>
            <w:shd w:val="clear" w:color="auto" w:fill="FFFF00"/>
          </w:tcPr>
          <w:p w14:paraId="4C3488A7" w14:textId="77777777" w:rsidR="00451668" w:rsidRDefault="00451668" w:rsidP="00F77DFF">
            <w:pPr>
              <w:ind w:left="100"/>
              <w:jc w:val="center"/>
              <w:rPr>
                <w:sz w:val="22"/>
                <w:szCs w:val="22"/>
              </w:rPr>
            </w:pPr>
            <w:r>
              <w:rPr>
                <w:sz w:val="22"/>
                <w:szCs w:val="22"/>
              </w:rPr>
              <w:t>6.1, 6.2</w:t>
            </w:r>
          </w:p>
        </w:tc>
      </w:tr>
      <w:tr w:rsidR="00451668" w14:paraId="19A4D574"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B6AC4AE" w14:textId="77777777" w:rsidR="00451668" w:rsidRDefault="00451668" w:rsidP="00F77DFF">
            <w:pPr>
              <w:ind w:left="100" w:right="-20" w:hanging="260"/>
              <w:jc w:val="center"/>
              <w:rPr>
                <w:sz w:val="22"/>
                <w:szCs w:val="22"/>
              </w:rPr>
            </w:pPr>
            <w:r>
              <w:rPr>
                <w:sz w:val="22"/>
                <w:szCs w:val="22"/>
              </w:rPr>
              <w:t>5</w:t>
            </w:r>
          </w:p>
        </w:tc>
        <w:tc>
          <w:tcPr>
            <w:tcW w:w="4895" w:type="dxa"/>
            <w:tcBorders>
              <w:bottom w:val="single" w:sz="8" w:space="0" w:color="000000"/>
              <w:right w:val="single" w:sz="8" w:space="0" w:color="000000"/>
            </w:tcBorders>
            <w:tcMar>
              <w:top w:w="100" w:type="dxa"/>
              <w:left w:w="100" w:type="dxa"/>
              <w:bottom w:w="100" w:type="dxa"/>
              <w:right w:w="100" w:type="dxa"/>
            </w:tcMar>
          </w:tcPr>
          <w:p w14:paraId="3A07FE49" w14:textId="77777777" w:rsidR="00451668" w:rsidRDefault="00451668" w:rsidP="00F77DFF">
            <w:pPr>
              <w:ind w:left="100"/>
              <w:rPr>
                <w:sz w:val="22"/>
                <w:szCs w:val="22"/>
              </w:rPr>
            </w:pPr>
            <w:r>
              <w:rPr>
                <w:rFonts w:ascii="Times" w:eastAsia="Times" w:hAnsi="Times" w:cs="Times"/>
                <w:sz w:val="22"/>
                <w:szCs w:val="22"/>
              </w:rPr>
              <w:t xml:space="preserve">Exploring and understanding contemporary issues </w:t>
            </w:r>
            <w:r w:rsidRPr="001C77DB">
              <w:rPr>
                <w:rFonts w:ascii="Times" w:eastAsia="Times" w:hAnsi="Times" w:cs="Times"/>
                <w:sz w:val="22"/>
                <w:szCs w:val="22"/>
                <w:highlight w:val="green"/>
              </w:rPr>
              <w:t>(ITP), policies and laws in education/teaching</w:t>
            </w:r>
            <w:r>
              <w:rPr>
                <w:rFonts w:ascii="Times" w:eastAsia="Times" w:hAnsi="Times" w:cs="Times"/>
                <w:sz w:val="22"/>
                <w:szCs w:val="22"/>
              </w:rPr>
              <w:t xml:space="preserve"> related to state adopted standards, professional ethics, rights, responsibilities, student diversity</w:t>
            </w:r>
            <w:r w:rsidRPr="001C77DB">
              <w:rPr>
                <w:rFonts w:ascii="Times" w:eastAsia="Times" w:hAnsi="Times" w:cs="Times"/>
                <w:sz w:val="22"/>
                <w:szCs w:val="22"/>
                <w:highlight w:val="green"/>
              </w:rPr>
              <w:t>, and individuals with disabilities.</w:t>
            </w:r>
            <w:r>
              <w:rPr>
                <w:rFonts w:ascii="Times" w:eastAsia="Times" w:hAnsi="Times" w:cs="Times"/>
                <w:sz w:val="22"/>
                <w:szCs w:val="22"/>
              </w:rPr>
              <w:t xml:space="preserve"> </w:t>
            </w:r>
          </w:p>
        </w:tc>
        <w:tc>
          <w:tcPr>
            <w:tcW w:w="1080" w:type="dxa"/>
            <w:tcBorders>
              <w:bottom w:val="single" w:sz="8" w:space="0" w:color="000000"/>
              <w:right w:val="single" w:sz="8" w:space="0" w:color="000000"/>
            </w:tcBorders>
            <w:tcMar>
              <w:top w:w="100" w:type="dxa"/>
              <w:left w:w="100" w:type="dxa"/>
              <w:bottom w:w="100" w:type="dxa"/>
              <w:right w:w="100" w:type="dxa"/>
            </w:tcMar>
          </w:tcPr>
          <w:p w14:paraId="5FB2FD66" w14:textId="77777777" w:rsidR="00451668" w:rsidRDefault="00451668" w:rsidP="00F77DFF">
            <w:pPr>
              <w:ind w:left="100"/>
              <w:jc w:val="center"/>
              <w:rPr>
                <w:sz w:val="22"/>
                <w:szCs w:val="22"/>
              </w:rPr>
            </w:pPr>
            <w:r>
              <w:rPr>
                <w:sz w:val="22"/>
                <w:szCs w:val="22"/>
              </w:rPr>
              <w:t>4</w:t>
            </w:r>
          </w:p>
        </w:tc>
        <w:tc>
          <w:tcPr>
            <w:tcW w:w="990" w:type="dxa"/>
            <w:tcBorders>
              <w:bottom w:val="single" w:sz="8" w:space="0" w:color="000000"/>
              <w:right w:val="single" w:sz="8" w:space="0" w:color="000000"/>
            </w:tcBorders>
            <w:tcMar>
              <w:top w:w="100" w:type="dxa"/>
              <w:left w:w="100" w:type="dxa"/>
              <w:bottom w:w="100" w:type="dxa"/>
              <w:right w:w="100" w:type="dxa"/>
            </w:tcMar>
          </w:tcPr>
          <w:p w14:paraId="70B02BCF" w14:textId="77777777" w:rsidR="00451668" w:rsidRDefault="00451668" w:rsidP="00F77DFF">
            <w:pPr>
              <w:ind w:left="100"/>
              <w:jc w:val="center"/>
              <w:rPr>
                <w:sz w:val="22"/>
                <w:szCs w:val="22"/>
              </w:rPr>
            </w:pPr>
            <w:r>
              <w:rPr>
                <w:sz w:val="22"/>
                <w:szCs w:val="22"/>
              </w:rPr>
              <w:t>6</w:t>
            </w:r>
          </w:p>
        </w:tc>
        <w:tc>
          <w:tcPr>
            <w:tcW w:w="1170" w:type="dxa"/>
            <w:tcBorders>
              <w:bottom w:val="single" w:sz="8" w:space="0" w:color="000000"/>
              <w:right w:val="single" w:sz="8" w:space="0" w:color="000000"/>
            </w:tcBorders>
            <w:tcMar>
              <w:top w:w="100" w:type="dxa"/>
              <w:left w:w="100" w:type="dxa"/>
              <w:bottom w:w="100" w:type="dxa"/>
              <w:right w:w="100" w:type="dxa"/>
            </w:tcMar>
          </w:tcPr>
          <w:p w14:paraId="318DAAC6" w14:textId="77777777" w:rsidR="00451668" w:rsidRDefault="00451668" w:rsidP="00F77DFF">
            <w:pPr>
              <w:ind w:left="100"/>
              <w:jc w:val="center"/>
              <w:rPr>
                <w:sz w:val="22"/>
                <w:szCs w:val="22"/>
              </w:rPr>
            </w:pPr>
            <w:r>
              <w:rPr>
                <w:sz w:val="22"/>
                <w:szCs w:val="22"/>
              </w:rPr>
              <w:t>3.1, 6.6, 6.7</w:t>
            </w:r>
          </w:p>
        </w:tc>
        <w:tc>
          <w:tcPr>
            <w:tcW w:w="1080" w:type="dxa"/>
            <w:tcBorders>
              <w:bottom w:val="single" w:sz="8" w:space="0" w:color="000000"/>
              <w:right w:val="single" w:sz="8" w:space="0" w:color="000000"/>
            </w:tcBorders>
            <w:shd w:val="clear" w:color="auto" w:fill="FFFF00"/>
          </w:tcPr>
          <w:p w14:paraId="22DD2A19" w14:textId="77777777" w:rsidR="00451668" w:rsidRDefault="00451668" w:rsidP="00F77DFF">
            <w:pPr>
              <w:ind w:left="100"/>
              <w:jc w:val="center"/>
              <w:rPr>
                <w:sz w:val="22"/>
                <w:szCs w:val="22"/>
              </w:rPr>
            </w:pPr>
            <w:r>
              <w:rPr>
                <w:sz w:val="22"/>
                <w:szCs w:val="22"/>
              </w:rPr>
              <w:t xml:space="preserve">1.4, </w:t>
            </w:r>
            <w:r>
              <w:rPr>
                <w:sz w:val="22"/>
                <w:szCs w:val="22"/>
                <w:highlight w:val="green"/>
              </w:rPr>
              <w:t>5.3,5.4, 5.5,</w:t>
            </w:r>
            <w:r>
              <w:rPr>
                <w:sz w:val="22"/>
                <w:szCs w:val="22"/>
              </w:rPr>
              <w:t>6.3, 6.4</w:t>
            </w:r>
          </w:p>
        </w:tc>
      </w:tr>
      <w:tr w:rsidR="00451668" w14:paraId="2E8F8740"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39D8AD8" w14:textId="77777777" w:rsidR="00451668" w:rsidRDefault="00451668" w:rsidP="00F77DFF">
            <w:pPr>
              <w:ind w:left="100" w:right="-20" w:hanging="260"/>
              <w:jc w:val="center"/>
              <w:rPr>
                <w:sz w:val="22"/>
                <w:szCs w:val="22"/>
              </w:rPr>
            </w:pPr>
            <w:r>
              <w:rPr>
                <w:sz w:val="22"/>
                <w:szCs w:val="22"/>
              </w:rPr>
              <w:t>6</w:t>
            </w:r>
          </w:p>
        </w:tc>
        <w:tc>
          <w:tcPr>
            <w:tcW w:w="4895" w:type="dxa"/>
            <w:tcBorders>
              <w:bottom w:val="single" w:sz="8" w:space="0" w:color="000000"/>
              <w:right w:val="single" w:sz="8" w:space="0" w:color="000000"/>
            </w:tcBorders>
            <w:tcMar>
              <w:top w:w="100" w:type="dxa"/>
              <w:left w:w="100" w:type="dxa"/>
              <w:bottom w:w="100" w:type="dxa"/>
              <w:right w:w="100" w:type="dxa"/>
            </w:tcMar>
          </w:tcPr>
          <w:p w14:paraId="2DE47A27" w14:textId="77777777" w:rsidR="00451668" w:rsidRDefault="00451668" w:rsidP="00F77DFF">
            <w:pPr>
              <w:ind w:left="100"/>
              <w:rPr>
                <w:sz w:val="22"/>
                <w:szCs w:val="22"/>
              </w:rPr>
            </w:pPr>
            <w:r w:rsidRPr="001C77DB">
              <w:rPr>
                <w:rFonts w:ascii="Times" w:eastAsia="Times" w:hAnsi="Times" w:cs="Times"/>
                <w:sz w:val="22"/>
                <w:szCs w:val="22"/>
                <w:highlight w:val="green"/>
              </w:rPr>
              <w:t>Independently and in collaboration with others,</w:t>
            </w:r>
            <w:r>
              <w:rPr>
                <w:rFonts w:ascii="Times" w:eastAsia="Times" w:hAnsi="Times" w:cs="Times"/>
                <w:sz w:val="22"/>
                <w:szCs w:val="22"/>
              </w:rPr>
              <w:t xml:space="preserve"> identifying and describing strategies and resources that serve English language learners, students with disabilities, and students in underperforming groups, </w:t>
            </w:r>
            <w:r w:rsidRPr="001C77DB">
              <w:rPr>
                <w:rFonts w:ascii="Times" w:eastAsia="Times" w:hAnsi="Times" w:cs="Times"/>
                <w:sz w:val="22"/>
                <w:szCs w:val="22"/>
                <w:highlight w:val="green"/>
              </w:rPr>
              <w:t>as well as demonstrating the ability to collaboratively develop and implement IEPs.</w:t>
            </w:r>
            <w:r>
              <w:rPr>
                <w:rFonts w:ascii="Times" w:eastAsia="Times" w:hAnsi="Times" w:cs="Times"/>
                <w:sz w:val="22"/>
                <w:szCs w:val="22"/>
              </w:rPr>
              <w:t xml:space="preserve"> </w:t>
            </w:r>
          </w:p>
        </w:tc>
        <w:tc>
          <w:tcPr>
            <w:tcW w:w="1080" w:type="dxa"/>
            <w:tcBorders>
              <w:bottom w:val="single" w:sz="8" w:space="0" w:color="000000"/>
              <w:right w:val="single" w:sz="8" w:space="0" w:color="000000"/>
            </w:tcBorders>
            <w:tcMar>
              <w:top w:w="100" w:type="dxa"/>
              <w:left w:w="100" w:type="dxa"/>
              <w:bottom w:w="100" w:type="dxa"/>
              <w:right w:w="100" w:type="dxa"/>
            </w:tcMar>
          </w:tcPr>
          <w:p w14:paraId="312F0369" w14:textId="77777777" w:rsidR="00451668" w:rsidRDefault="00451668" w:rsidP="00F77DFF">
            <w:pPr>
              <w:jc w:val="center"/>
              <w:rPr>
                <w:sz w:val="22"/>
                <w:szCs w:val="22"/>
              </w:rPr>
            </w:pPr>
            <w:r>
              <w:rPr>
                <w:sz w:val="22"/>
                <w:szCs w:val="22"/>
              </w:rPr>
              <w:t>1, 3</w:t>
            </w:r>
          </w:p>
        </w:tc>
        <w:tc>
          <w:tcPr>
            <w:tcW w:w="990" w:type="dxa"/>
            <w:tcBorders>
              <w:bottom w:val="single" w:sz="8" w:space="0" w:color="000000"/>
              <w:right w:val="single" w:sz="8" w:space="0" w:color="000000"/>
            </w:tcBorders>
            <w:tcMar>
              <w:top w:w="100" w:type="dxa"/>
              <w:left w:w="100" w:type="dxa"/>
              <w:bottom w:w="100" w:type="dxa"/>
              <w:right w:w="100" w:type="dxa"/>
            </w:tcMar>
          </w:tcPr>
          <w:p w14:paraId="73A2936E" w14:textId="77777777" w:rsidR="00451668" w:rsidRDefault="00451668" w:rsidP="00F77DFF">
            <w:pPr>
              <w:ind w:left="100"/>
              <w:jc w:val="center"/>
              <w:rPr>
                <w:sz w:val="22"/>
                <w:szCs w:val="22"/>
              </w:rPr>
            </w:pPr>
            <w:r>
              <w:rPr>
                <w:sz w:val="22"/>
                <w:szCs w:val="22"/>
              </w:rPr>
              <w:t>1, 3, 5</w:t>
            </w:r>
          </w:p>
        </w:tc>
        <w:tc>
          <w:tcPr>
            <w:tcW w:w="1170" w:type="dxa"/>
            <w:tcBorders>
              <w:bottom w:val="single" w:sz="8" w:space="0" w:color="000000"/>
              <w:right w:val="single" w:sz="8" w:space="0" w:color="000000"/>
            </w:tcBorders>
            <w:tcMar>
              <w:top w:w="100" w:type="dxa"/>
              <w:left w:w="100" w:type="dxa"/>
              <w:bottom w:w="100" w:type="dxa"/>
              <w:right w:w="100" w:type="dxa"/>
            </w:tcMar>
          </w:tcPr>
          <w:p w14:paraId="3EFEDD52" w14:textId="77777777" w:rsidR="00451668" w:rsidRDefault="00451668" w:rsidP="00F77DFF">
            <w:pPr>
              <w:ind w:left="100"/>
              <w:jc w:val="center"/>
              <w:rPr>
                <w:sz w:val="22"/>
                <w:szCs w:val="22"/>
              </w:rPr>
            </w:pPr>
            <w:r>
              <w:rPr>
                <w:sz w:val="22"/>
                <w:szCs w:val="22"/>
              </w:rPr>
              <w:t>1.2, 1.6, 2.4, 3.4, 3.6, 4.4, 4.6, 5.6-5.8</w:t>
            </w:r>
          </w:p>
        </w:tc>
        <w:tc>
          <w:tcPr>
            <w:tcW w:w="1080" w:type="dxa"/>
            <w:tcBorders>
              <w:bottom w:val="single" w:sz="8" w:space="0" w:color="000000"/>
              <w:right w:val="single" w:sz="8" w:space="0" w:color="000000"/>
            </w:tcBorders>
            <w:shd w:val="clear" w:color="auto" w:fill="FFFF00"/>
          </w:tcPr>
          <w:p w14:paraId="527D5E17" w14:textId="77777777" w:rsidR="00451668" w:rsidRDefault="00451668" w:rsidP="00F77DFF">
            <w:pPr>
              <w:ind w:left="100"/>
              <w:jc w:val="center"/>
              <w:rPr>
                <w:sz w:val="22"/>
                <w:szCs w:val="22"/>
              </w:rPr>
            </w:pPr>
            <w:r>
              <w:rPr>
                <w:sz w:val="22"/>
                <w:szCs w:val="22"/>
              </w:rPr>
              <w:t xml:space="preserve">1.1, </w:t>
            </w:r>
            <w:r>
              <w:rPr>
                <w:sz w:val="22"/>
                <w:szCs w:val="22"/>
                <w:highlight w:val="green"/>
              </w:rPr>
              <w:t xml:space="preserve">1.2, 2.1, 2.4,2.7, 2.8, 2.10, 3.1, 3.2, 4.2, </w:t>
            </w:r>
            <w:r>
              <w:rPr>
                <w:sz w:val="22"/>
                <w:szCs w:val="22"/>
              </w:rPr>
              <w:t xml:space="preserve">4.6, </w:t>
            </w:r>
            <w:r>
              <w:rPr>
                <w:sz w:val="22"/>
                <w:szCs w:val="22"/>
              </w:rPr>
              <w:lastRenderedPageBreak/>
              <w:t>5.3</w:t>
            </w:r>
          </w:p>
        </w:tc>
      </w:tr>
      <w:tr w:rsidR="00451668" w14:paraId="6F26C8E6"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344757F" w14:textId="77777777" w:rsidR="00451668" w:rsidRDefault="00451668" w:rsidP="00F77DFF">
            <w:pPr>
              <w:ind w:left="100" w:right="-20" w:hanging="260"/>
              <w:jc w:val="center"/>
              <w:rPr>
                <w:sz w:val="22"/>
                <w:szCs w:val="22"/>
              </w:rPr>
            </w:pPr>
            <w:r>
              <w:rPr>
                <w:sz w:val="22"/>
                <w:szCs w:val="22"/>
              </w:rPr>
              <w:lastRenderedPageBreak/>
              <w:t>7</w:t>
            </w:r>
          </w:p>
        </w:tc>
        <w:tc>
          <w:tcPr>
            <w:tcW w:w="4895" w:type="dxa"/>
            <w:tcBorders>
              <w:bottom w:val="single" w:sz="8" w:space="0" w:color="000000"/>
              <w:right w:val="single" w:sz="8" w:space="0" w:color="000000"/>
            </w:tcBorders>
            <w:tcMar>
              <w:top w:w="100" w:type="dxa"/>
              <w:left w:w="100" w:type="dxa"/>
              <w:bottom w:w="100" w:type="dxa"/>
              <w:right w:w="100" w:type="dxa"/>
            </w:tcMar>
          </w:tcPr>
          <w:p w14:paraId="045C5B69" w14:textId="77777777" w:rsidR="00451668" w:rsidRDefault="00451668" w:rsidP="00F77DFF">
            <w:pPr>
              <w:ind w:left="100"/>
              <w:rPr>
                <w:sz w:val="22"/>
                <w:szCs w:val="22"/>
              </w:rPr>
            </w:pPr>
            <w:r>
              <w:rPr>
                <w:sz w:val="22"/>
                <w:szCs w:val="22"/>
              </w:rPr>
              <w:t>Collaborating with colleagues—</w:t>
            </w:r>
            <w:r w:rsidRPr="001C77DB">
              <w:rPr>
                <w:sz w:val="22"/>
                <w:szCs w:val="22"/>
                <w:highlight w:val="green"/>
              </w:rPr>
              <w:t>including education specialists, paraprofessionals and general education teachers</w:t>
            </w:r>
            <w:r>
              <w:rPr>
                <w:sz w:val="22"/>
                <w:szCs w:val="22"/>
              </w:rPr>
              <w:t xml:space="preserve">—and classmates, analyzing the complexities of ethical teaching in diverse classrooms, </w:t>
            </w:r>
            <w:r w:rsidRPr="001C77DB">
              <w:rPr>
                <w:sz w:val="22"/>
                <w:szCs w:val="22"/>
                <w:highlight w:val="green"/>
              </w:rPr>
              <w:t>in particular diversity of culture, language, ability, and socioeconomic status.</w:t>
            </w:r>
          </w:p>
        </w:tc>
        <w:tc>
          <w:tcPr>
            <w:tcW w:w="1080" w:type="dxa"/>
            <w:tcBorders>
              <w:bottom w:val="single" w:sz="8" w:space="0" w:color="000000"/>
              <w:right w:val="single" w:sz="8" w:space="0" w:color="000000"/>
            </w:tcBorders>
            <w:tcMar>
              <w:top w:w="100" w:type="dxa"/>
              <w:left w:w="100" w:type="dxa"/>
              <w:bottom w:w="100" w:type="dxa"/>
              <w:right w:w="100" w:type="dxa"/>
            </w:tcMar>
          </w:tcPr>
          <w:p w14:paraId="662B8F8D" w14:textId="77777777" w:rsidR="00451668" w:rsidRDefault="00451668" w:rsidP="00F77DFF">
            <w:pPr>
              <w:ind w:left="100"/>
              <w:jc w:val="center"/>
              <w:rPr>
                <w:sz w:val="22"/>
                <w:szCs w:val="22"/>
              </w:rPr>
            </w:pPr>
            <w:r>
              <w:rPr>
                <w:sz w:val="22"/>
                <w:szCs w:val="22"/>
              </w:rPr>
              <w:t>4, 5</w:t>
            </w:r>
          </w:p>
        </w:tc>
        <w:tc>
          <w:tcPr>
            <w:tcW w:w="990" w:type="dxa"/>
            <w:tcBorders>
              <w:bottom w:val="single" w:sz="8" w:space="0" w:color="000000"/>
              <w:right w:val="single" w:sz="8" w:space="0" w:color="000000"/>
            </w:tcBorders>
            <w:tcMar>
              <w:top w:w="100" w:type="dxa"/>
              <w:left w:w="100" w:type="dxa"/>
              <w:bottom w:w="100" w:type="dxa"/>
              <w:right w:w="100" w:type="dxa"/>
            </w:tcMar>
          </w:tcPr>
          <w:p w14:paraId="302F0E35" w14:textId="77777777" w:rsidR="00451668" w:rsidRDefault="00451668" w:rsidP="00F77DFF">
            <w:pPr>
              <w:ind w:left="100"/>
              <w:jc w:val="center"/>
              <w:rPr>
                <w:sz w:val="22"/>
                <w:szCs w:val="22"/>
              </w:rPr>
            </w:pPr>
            <w:r>
              <w:rPr>
                <w:sz w:val="22"/>
                <w:szCs w:val="22"/>
              </w:rPr>
              <w:t>4, 6</w:t>
            </w:r>
          </w:p>
        </w:tc>
        <w:tc>
          <w:tcPr>
            <w:tcW w:w="1170" w:type="dxa"/>
            <w:tcBorders>
              <w:bottom w:val="single" w:sz="8" w:space="0" w:color="000000"/>
              <w:right w:val="single" w:sz="8" w:space="0" w:color="000000"/>
            </w:tcBorders>
            <w:tcMar>
              <w:top w:w="100" w:type="dxa"/>
              <w:left w:w="100" w:type="dxa"/>
              <w:bottom w:w="100" w:type="dxa"/>
              <w:right w:w="100" w:type="dxa"/>
            </w:tcMar>
          </w:tcPr>
          <w:p w14:paraId="1840D602" w14:textId="77777777" w:rsidR="00451668" w:rsidRDefault="00451668" w:rsidP="00F77DFF">
            <w:pPr>
              <w:ind w:left="100"/>
              <w:jc w:val="center"/>
              <w:rPr>
                <w:sz w:val="22"/>
                <w:szCs w:val="22"/>
              </w:rPr>
            </w:pPr>
            <w:r>
              <w:rPr>
                <w:sz w:val="22"/>
                <w:szCs w:val="22"/>
              </w:rPr>
              <w:t>6.1, 6.2, 6.3</w:t>
            </w:r>
          </w:p>
        </w:tc>
        <w:tc>
          <w:tcPr>
            <w:tcW w:w="1080" w:type="dxa"/>
            <w:tcBorders>
              <w:bottom w:val="single" w:sz="8" w:space="0" w:color="000000"/>
              <w:right w:val="single" w:sz="8" w:space="0" w:color="000000"/>
            </w:tcBorders>
            <w:shd w:val="clear" w:color="auto" w:fill="FFFF00"/>
          </w:tcPr>
          <w:p w14:paraId="0A5EBA89" w14:textId="77777777" w:rsidR="00451668" w:rsidRDefault="00451668" w:rsidP="00F77DFF">
            <w:pPr>
              <w:ind w:left="100"/>
              <w:jc w:val="center"/>
              <w:rPr>
                <w:sz w:val="22"/>
                <w:szCs w:val="22"/>
              </w:rPr>
            </w:pPr>
            <w:r>
              <w:rPr>
                <w:sz w:val="22"/>
                <w:szCs w:val="22"/>
                <w:highlight w:val="green"/>
              </w:rPr>
              <w:t xml:space="preserve">2.4, 2.7,3.2, 4.6,  </w:t>
            </w:r>
            <w:r>
              <w:rPr>
                <w:sz w:val="22"/>
                <w:szCs w:val="22"/>
              </w:rPr>
              <w:t xml:space="preserve"> 6.1</w:t>
            </w:r>
          </w:p>
        </w:tc>
      </w:tr>
      <w:tr w:rsidR="00451668" w14:paraId="4F4E037D"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DF6030F" w14:textId="77777777" w:rsidR="00451668" w:rsidRDefault="00451668" w:rsidP="00F77DFF">
            <w:pPr>
              <w:ind w:left="100" w:right="-20" w:hanging="260"/>
              <w:jc w:val="center"/>
              <w:rPr>
                <w:sz w:val="22"/>
                <w:szCs w:val="22"/>
              </w:rPr>
            </w:pPr>
            <w:r>
              <w:rPr>
                <w:sz w:val="22"/>
                <w:szCs w:val="22"/>
              </w:rPr>
              <w:t>8</w:t>
            </w:r>
          </w:p>
        </w:tc>
        <w:tc>
          <w:tcPr>
            <w:tcW w:w="4895" w:type="dxa"/>
            <w:tcBorders>
              <w:bottom w:val="single" w:sz="8" w:space="0" w:color="000000"/>
              <w:right w:val="single" w:sz="8" w:space="0" w:color="000000"/>
            </w:tcBorders>
            <w:tcMar>
              <w:top w:w="100" w:type="dxa"/>
              <w:left w:w="100" w:type="dxa"/>
              <w:bottom w:w="100" w:type="dxa"/>
              <w:right w:w="100" w:type="dxa"/>
            </w:tcMar>
          </w:tcPr>
          <w:p w14:paraId="21E038AF" w14:textId="77777777" w:rsidR="00451668" w:rsidRDefault="00451668" w:rsidP="00F77DFF">
            <w:pPr>
              <w:ind w:left="100"/>
              <w:rPr>
                <w:sz w:val="22"/>
                <w:szCs w:val="22"/>
              </w:rPr>
            </w:pPr>
            <w:r>
              <w:rPr>
                <w:sz w:val="22"/>
                <w:szCs w:val="22"/>
              </w:rPr>
              <w:t xml:space="preserve">Engaging in professional inquiry, establishing professional learning goals, and improving professional practice. </w:t>
            </w:r>
          </w:p>
        </w:tc>
        <w:tc>
          <w:tcPr>
            <w:tcW w:w="1080" w:type="dxa"/>
            <w:tcBorders>
              <w:bottom w:val="single" w:sz="8" w:space="0" w:color="000000"/>
              <w:right w:val="single" w:sz="8" w:space="0" w:color="000000"/>
            </w:tcBorders>
            <w:tcMar>
              <w:top w:w="100" w:type="dxa"/>
              <w:left w:w="100" w:type="dxa"/>
              <w:bottom w:w="100" w:type="dxa"/>
              <w:right w:w="100" w:type="dxa"/>
            </w:tcMar>
          </w:tcPr>
          <w:p w14:paraId="31EB4A12" w14:textId="77777777" w:rsidR="00451668" w:rsidRDefault="00451668" w:rsidP="00F77DFF">
            <w:pPr>
              <w:ind w:left="100"/>
              <w:jc w:val="center"/>
              <w:rPr>
                <w:sz w:val="22"/>
                <w:szCs w:val="22"/>
              </w:rPr>
            </w:pPr>
          </w:p>
          <w:p w14:paraId="2A856CBB" w14:textId="77777777" w:rsidR="00451668" w:rsidRDefault="00451668" w:rsidP="00F77DFF">
            <w:pPr>
              <w:ind w:left="100"/>
              <w:jc w:val="center"/>
              <w:rPr>
                <w:sz w:val="22"/>
                <w:szCs w:val="22"/>
              </w:rPr>
            </w:pPr>
            <w:r>
              <w:rPr>
                <w:sz w:val="22"/>
                <w:szCs w:val="22"/>
              </w:rPr>
              <w:t>2</w:t>
            </w:r>
          </w:p>
        </w:tc>
        <w:tc>
          <w:tcPr>
            <w:tcW w:w="990" w:type="dxa"/>
            <w:tcBorders>
              <w:bottom w:val="single" w:sz="8" w:space="0" w:color="000000"/>
              <w:right w:val="single" w:sz="8" w:space="0" w:color="000000"/>
            </w:tcBorders>
            <w:tcMar>
              <w:top w:w="100" w:type="dxa"/>
              <w:left w:w="100" w:type="dxa"/>
              <w:bottom w:w="100" w:type="dxa"/>
              <w:right w:w="100" w:type="dxa"/>
            </w:tcMar>
          </w:tcPr>
          <w:p w14:paraId="5BA913C1" w14:textId="77777777" w:rsidR="00451668" w:rsidRDefault="00451668" w:rsidP="00F77DFF">
            <w:pPr>
              <w:ind w:left="100"/>
              <w:jc w:val="center"/>
              <w:rPr>
                <w:sz w:val="22"/>
                <w:szCs w:val="22"/>
              </w:rPr>
            </w:pPr>
          </w:p>
          <w:p w14:paraId="0067BA72" w14:textId="77777777" w:rsidR="00451668" w:rsidRDefault="00451668" w:rsidP="00F77DFF">
            <w:pPr>
              <w:ind w:left="100"/>
              <w:jc w:val="center"/>
              <w:rPr>
                <w:sz w:val="22"/>
                <w:szCs w:val="22"/>
              </w:rPr>
            </w:pPr>
            <w:r>
              <w:rPr>
                <w:sz w:val="22"/>
                <w:szCs w:val="22"/>
              </w:rPr>
              <w:t>4</w:t>
            </w:r>
          </w:p>
        </w:tc>
        <w:tc>
          <w:tcPr>
            <w:tcW w:w="1170" w:type="dxa"/>
            <w:tcBorders>
              <w:bottom w:val="single" w:sz="8" w:space="0" w:color="000000"/>
              <w:right w:val="single" w:sz="8" w:space="0" w:color="000000"/>
            </w:tcBorders>
            <w:tcMar>
              <w:top w:w="100" w:type="dxa"/>
              <w:left w:w="100" w:type="dxa"/>
              <w:bottom w:w="100" w:type="dxa"/>
              <w:right w:w="100" w:type="dxa"/>
            </w:tcMar>
          </w:tcPr>
          <w:p w14:paraId="26684709" w14:textId="77777777" w:rsidR="00451668" w:rsidRDefault="00451668" w:rsidP="00F77DFF">
            <w:pPr>
              <w:ind w:left="100"/>
              <w:jc w:val="center"/>
              <w:rPr>
                <w:sz w:val="22"/>
                <w:szCs w:val="22"/>
              </w:rPr>
            </w:pPr>
          </w:p>
          <w:p w14:paraId="0979F0C7" w14:textId="77777777" w:rsidR="00451668" w:rsidRDefault="00451668" w:rsidP="00F77DFF">
            <w:pPr>
              <w:ind w:left="100"/>
              <w:jc w:val="center"/>
              <w:rPr>
                <w:sz w:val="22"/>
                <w:szCs w:val="22"/>
              </w:rPr>
            </w:pPr>
            <w:r>
              <w:rPr>
                <w:sz w:val="22"/>
                <w:szCs w:val="22"/>
              </w:rPr>
              <w:t>6.3</w:t>
            </w:r>
          </w:p>
        </w:tc>
        <w:tc>
          <w:tcPr>
            <w:tcW w:w="1080" w:type="dxa"/>
            <w:tcBorders>
              <w:bottom w:val="single" w:sz="8" w:space="0" w:color="000000"/>
              <w:right w:val="single" w:sz="8" w:space="0" w:color="000000"/>
            </w:tcBorders>
            <w:shd w:val="clear" w:color="auto" w:fill="FFFF00"/>
          </w:tcPr>
          <w:p w14:paraId="2616AF40" w14:textId="77777777" w:rsidR="00451668" w:rsidRDefault="00451668" w:rsidP="00F77DFF">
            <w:pPr>
              <w:ind w:left="100"/>
              <w:jc w:val="center"/>
              <w:rPr>
                <w:sz w:val="22"/>
                <w:szCs w:val="22"/>
              </w:rPr>
            </w:pPr>
          </w:p>
        </w:tc>
      </w:tr>
      <w:tr w:rsidR="00451668" w14:paraId="41106ECF" w14:textId="77777777" w:rsidTr="00F77DFF">
        <w:tc>
          <w:tcPr>
            <w:tcW w:w="9800" w:type="dxa"/>
            <w:gridSpan w:val="6"/>
            <w:tcBorders>
              <w:left w:val="single" w:sz="8" w:space="0" w:color="000000"/>
              <w:bottom w:val="single" w:sz="8" w:space="0" w:color="000000"/>
              <w:right w:val="single" w:sz="8" w:space="0" w:color="000000"/>
            </w:tcBorders>
            <w:tcMar>
              <w:top w:w="100" w:type="dxa"/>
              <w:left w:w="100" w:type="dxa"/>
              <w:bottom w:w="100" w:type="dxa"/>
              <w:right w:w="100" w:type="dxa"/>
            </w:tcMar>
          </w:tcPr>
          <w:p w14:paraId="7EE8B90F" w14:textId="77777777" w:rsidR="00451668" w:rsidRDefault="00451668" w:rsidP="00F77DFF">
            <w:pPr>
              <w:ind w:left="100"/>
              <w:rPr>
                <w:sz w:val="22"/>
                <w:szCs w:val="22"/>
              </w:rPr>
            </w:pPr>
            <w:r>
              <w:rPr>
                <w:sz w:val="22"/>
                <w:szCs w:val="22"/>
              </w:rPr>
              <w:t>*</w:t>
            </w:r>
            <w:r>
              <w:rPr>
                <w:b/>
                <w:sz w:val="22"/>
                <w:szCs w:val="22"/>
              </w:rPr>
              <w:t>DG</w:t>
            </w:r>
            <w:r>
              <w:rPr>
                <w:sz w:val="22"/>
                <w:szCs w:val="22"/>
              </w:rPr>
              <w:t xml:space="preserve">=Department Goals; </w:t>
            </w:r>
            <w:r>
              <w:rPr>
                <w:b/>
                <w:sz w:val="22"/>
                <w:szCs w:val="22"/>
              </w:rPr>
              <w:t>PLG</w:t>
            </w:r>
            <w:r>
              <w:rPr>
                <w:sz w:val="22"/>
                <w:szCs w:val="22"/>
              </w:rPr>
              <w:t xml:space="preserve">=Program Learning Goal; </w:t>
            </w:r>
            <w:r w:rsidRPr="001C77DB">
              <w:rPr>
                <w:b/>
                <w:sz w:val="22"/>
                <w:szCs w:val="22"/>
                <w:highlight w:val="green"/>
              </w:rPr>
              <w:t>TPE</w:t>
            </w:r>
            <w:r w:rsidRPr="001C77DB">
              <w:rPr>
                <w:sz w:val="22"/>
                <w:szCs w:val="22"/>
                <w:highlight w:val="green"/>
              </w:rPr>
              <w:t xml:space="preserve">=General Teaching Performance Expectation; </w:t>
            </w:r>
            <w:r w:rsidRPr="001C77DB">
              <w:rPr>
                <w:b/>
                <w:sz w:val="22"/>
                <w:szCs w:val="22"/>
                <w:highlight w:val="green"/>
              </w:rPr>
              <w:t>MMSN TPE</w:t>
            </w:r>
            <w:r w:rsidRPr="001C77DB">
              <w:rPr>
                <w:sz w:val="22"/>
                <w:szCs w:val="22"/>
                <w:highlight w:val="green"/>
              </w:rPr>
              <w:t>=Mild to Moderate Support Needs Teaching Performance Expectation</w:t>
            </w:r>
          </w:p>
        </w:tc>
      </w:tr>
    </w:tbl>
    <w:p w14:paraId="2E77C681" w14:textId="77777777" w:rsidR="00451668" w:rsidRDefault="00451668" w:rsidP="00451668">
      <w:pPr>
        <w:spacing w:before="280" w:after="280"/>
        <w:rPr>
          <w:b/>
          <w:sz w:val="22"/>
          <w:szCs w:val="22"/>
        </w:rPr>
      </w:pPr>
      <w:r>
        <w:rPr>
          <w:b/>
          <w:sz w:val="22"/>
          <w:szCs w:val="22"/>
        </w:rPr>
        <w:t>Course Requirements/Assignments</w:t>
      </w:r>
    </w:p>
    <w:tbl>
      <w:tblPr>
        <w:tblW w:w="100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8"/>
        <w:gridCol w:w="4140"/>
        <w:gridCol w:w="2070"/>
        <w:gridCol w:w="3125"/>
      </w:tblGrid>
      <w:tr w:rsidR="00451668" w14:paraId="573D0C47" w14:textId="77777777" w:rsidTr="00F77DFF">
        <w:tc>
          <w:tcPr>
            <w:tcW w:w="4878" w:type="dxa"/>
            <w:gridSpan w:val="2"/>
          </w:tcPr>
          <w:p w14:paraId="44070B65"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b/>
                <w:sz w:val="22"/>
                <w:szCs w:val="22"/>
              </w:rPr>
            </w:pPr>
            <w:r>
              <w:rPr>
                <w:b/>
                <w:sz w:val="22"/>
                <w:szCs w:val="22"/>
              </w:rPr>
              <w:t>Assignment</w:t>
            </w:r>
          </w:p>
        </w:tc>
        <w:tc>
          <w:tcPr>
            <w:tcW w:w="2070" w:type="dxa"/>
          </w:tcPr>
          <w:p w14:paraId="5D4CF4EF"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b/>
                <w:sz w:val="22"/>
                <w:szCs w:val="22"/>
              </w:rPr>
            </w:pPr>
            <w:r>
              <w:rPr>
                <w:b/>
                <w:sz w:val="22"/>
                <w:szCs w:val="22"/>
              </w:rPr>
              <w:t>Assessment value</w:t>
            </w:r>
          </w:p>
        </w:tc>
        <w:tc>
          <w:tcPr>
            <w:tcW w:w="3125" w:type="dxa"/>
          </w:tcPr>
          <w:p w14:paraId="6C5D6D75"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ind w:left="-849"/>
              <w:rPr>
                <w:b/>
                <w:sz w:val="22"/>
                <w:szCs w:val="22"/>
              </w:rPr>
            </w:pPr>
            <w:r>
              <w:rPr>
                <w:b/>
                <w:sz w:val="22"/>
                <w:szCs w:val="22"/>
              </w:rPr>
              <w:t>Course Objective Assessed</w:t>
            </w:r>
          </w:p>
        </w:tc>
      </w:tr>
      <w:tr w:rsidR="00451668" w14:paraId="08200D93" w14:textId="77777777" w:rsidTr="00F77DFF">
        <w:tc>
          <w:tcPr>
            <w:tcW w:w="738" w:type="dxa"/>
          </w:tcPr>
          <w:p w14:paraId="5C0CD37D"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w:t>
            </w:r>
          </w:p>
        </w:tc>
        <w:tc>
          <w:tcPr>
            <w:tcW w:w="4140" w:type="dxa"/>
          </w:tcPr>
          <w:p w14:paraId="731A3820"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Class attendance and participation</w:t>
            </w:r>
          </w:p>
        </w:tc>
        <w:tc>
          <w:tcPr>
            <w:tcW w:w="2070" w:type="dxa"/>
          </w:tcPr>
          <w:p w14:paraId="4FE81C09"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20%</w:t>
            </w:r>
          </w:p>
        </w:tc>
        <w:tc>
          <w:tcPr>
            <w:tcW w:w="3125" w:type="dxa"/>
          </w:tcPr>
          <w:p w14:paraId="16885B37"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1-8</w:t>
            </w:r>
          </w:p>
        </w:tc>
      </w:tr>
      <w:tr w:rsidR="00451668" w14:paraId="65C009F2" w14:textId="77777777" w:rsidTr="00F77DFF">
        <w:tc>
          <w:tcPr>
            <w:tcW w:w="738" w:type="dxa"/>
          </w:tcPr>
          <w:p w14:paraId="50B5638B"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w:t>
            </w:r>
          </w:p>
        </w:tc>
        <w:tc>
          <w:tcPr>
            <w:tcW w:w="4140" w:type="dxa"/>
          </w:tcPr>
          <w:p w14:paraId="59B8AC9A"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Field Experience: Observation in student teaching placement for the </w:t>
            </w:r>
            <w:bookmarkStart w:id="187" w:name="bookmark=kix.et8srjja69xn" w:colFirst="0" w:colLast="0"/>
            <w:bookmarkEnd w:id="187"/>
            <w:r>
              <w:rPr>
                <w:sz w:val="22"/>
                <w:szCs w:val="22"/>
              </w:rPr>
              <w:t xml:space="preserve">morning hours, Monday through Thursday; Approval for Advancement to Student Teaching from Master Teacher and University Field Supervisor </w:t>
            </w:r>
          </w:p>
        </w:tc>
        <w:tc>
          <w:tcPr>
            <w:tcW w:w="2070" w:type="dxa"/>
          </w:tcPr>
          <w:p w14:paraId="1CC2795F"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35%</w:t>
            </w:r>
          </w:p>
        </w:tc>
        <w:tc>
          <w:tcPr>
            <w:tcW w:w="3125" w:type="dxa"/>
          </w:tcPr>
          <w:p w14:paraId="6BB6FACA"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2-6, 8 </w:t>
            </w:r>
          </w:p>
        </w:tc>
      </w:tr>
      <w:tr w:rsidR="00451668" w14:paraId="4D65396B" w14:textId="77777777" w:rsidTr="00F77DFF">
        <w:tc>
          <w:tcPr>
            <w:tcW w:w="738" w:type="dxa"/>
          </w:tcPr>
          <w:p w14:paraId="134A7EC8"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3</w:t>
            </w:r>
          </w:p>
        </w:tc>
        <w:tc>
          <w:tcPr>
            <w:tcW w:w="4140" w:type="dxa"/>
          </w:tcPr>
          <w:p w14:paraId="2BEE676B"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Reflections </w:t>
            </w:r>
          </w:p>
        </w:tc>
        <w:tc>
          <w:tcPr>
            <w:tcW w:w="2070" w:type="dxa"/>
          </w:tcPr>
          <w:p w14:paraId="74024684"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20%</w:t>
            </w:r>
          </w:p>
        </w:tc>
        <w:tc>
          <w:tcPr>
            <w:tcW w:w="3125" w:type="dxa"/>
          </w:tcPr>
          <w:p w14:paraId="16581D35"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1, 3, 6</w:t>
            </w:r>
          </w:p>
        </w:tc>
      </w:tr>
      <w:tr w:rsidR="00451668" w14:paraId="42EFF277" w14:textId="77777777" w:rsidTr="00F77DFF">
        <w:trPr>
          <w:trHeight w:val="2820"/>
        </w:trPr>
        <w:tc>
          <w:tcPr>
            <w:tcW w:w="738" w:type="dxa"/>
          </w:tcPr>
          <w:p w14:paraId="3F589C6E"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4. </w:t>
            </w:r>
          </w:p>
        </w:tc>
        <w:tc>
          <w:tcPr>
            <w:tcW w:w="4140" w:type="dxa"/>
          </w:tcPr>
          <w:p w14:paraId="45760AA4"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rPr>
                <w:sz w:val="22"/>
                <w:szCs w:val="22"/>
              </w:rPr>
            </w:pPr>
            <w:r>
              <w:rPr>
                <w:i/>
                <w:sz w:val="22"/>
                <w:szCs w:val="22"/>
              </w:rPr>
              <w:t>Signature Assignment</w:t>
            </w:r>
            <w:r>
              <w:rPr>
                <w:sz w:val="22"/>
                <w:szCs w:val="22"/>
              </w:rPr>
              <w:t xml:space="preserve">: Teacher Toolkit </w:t>
            </w:r>
          </w:p>
          <w:p w14:paraId="5C8317E2" w14:textId="77777777" w:rsidR="00451668" w:rsidRDefault="00451668" w:rsidP="00BE39C6">
            <w:pPr>
              <w:numPr>
                <w:ilvl w:val="0"/>
                <w:numId w:val="157"/>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Classroom Demographics Report</w:t>
            </w:r>
          </w:p>
          <w:p w14:paraId="2C381EEE" w14:textId="77777777" w:rsidR="00451668" w:rsidRDefault="00451668" w:rsidP="00BE39C6">
            <w:pPr>
              <w:numPr>
                <w:ilvl w:val="0"/>
                <w:numId w:val="157"/>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 xml:space="preserve">Counselor &amp; Education Specialist Interviews </w:t>
            </w:r>
          </w:p>
          <w:p w14:paraId="00076489" w14:textId="77777777" w:rsidR="00451668" w:rsidRDefault="00451668" w:rsidP="00BE39C6">
            <w:pPr>
              <w:numPr>
                <w:ilvl w:val="0"/>
                <w:numId w:val="157"/>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ITP Plan</w:t>
            </w:r>
          </w:p>
          <w:p w14:paraId="36A8879A" w14:textId="77777777" w:rsidR="00451668" w:rsidRDefault="00451668" w:rsidP="00BE39C6">
            <w:pPr>
              <w:numPr>
                <w:ilvl w:val="0"/>
                <w:numId w:val="157"/>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Alternate School Observation, Summary and Reflection</w:t>
            </w:r>
          </w:p>
          <w:p w14:paraId="7A6702BF" w14:textId="77777777" w:rsidR="00451668" w:rsidRDefault="00451668" w:rsidP="00BE39C6">
            <w:pPr>
              <w:numPr>
                <w:ilvl w:val="0"/>
                <w:numId w:val="157"/>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Lesson Plan</w:t>
            </w:r>
          </w:p>
        </w:tc>
        <w:tc>
          <w:tcPr>
            <w:tcW w:w="2070" w:type="dxa"/>
          </w:tcPr>
          <w:p w14:paraId="5CE16520"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25%</w:t>
            </w:r>
          </w:p>
        </w:tc>
        <w:tc>
          <w:tcPr>
            <w:tcW w:w="3125" w:type="dxa"/>
          </w:tcPr>
          <w:p w14:paraId="4DF173AF"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1-8</w:t>
            </w:r>
          </w:p>
        </w:tc>
      </w:tr>
    </w:tbl>
    <w:p w14:paraId="0A359CAB" w14:textId="77777777" w:rsidR="00451668" w:rsidRDefault="00451668" w:rsidP="00451668">
      <w:pPr>
        <w:rPr>
          <w:sz w:val="22"/>
          <w:szCs w:val="22"/>
        </w:rPr>
      </w:pPr>
    </w:p>
    <w:p w14:paraId="45C81301" w14:textId="77777777" w:rsidR="00451668" w:rsidRDefault="00451668" w:rsidP="00451668">
      <w:pPr>
        <w:rPr>
          <w:sz w:val="22"/>
          <w:szCs w:val="22"/>
        </w:rPr>
      </w:pPr>
      <w:r>
        <w:rPr>
          <w:b/>
          <w:sz w:val="22"/>
          <w:szCs w:val="22"/>
        </w:rPr>
        <w:lastRenderedPageBreak/>
        <w:t xml:space="preserve">1. </w:t>
      </w:r>
      <w:r>
        <w:rPr>
          <w:b/>
          <w:i/>
          <w:sz w:val="22"/>
          <w:szCs w:val="22"/>
        </w:rPr>
        <w:t>Attendance and Participation</w:t>
      </w:r>
      <w:r>
        <w:rPr>
          <w:b/>
          <w:sz w:val="22"/>
          <w:szCs w:val="22"/>
        </w:rPr>
        <w:t xml:space="preserve"> </w:t>
      </w:r>
      <w:r>
        <w:rPr>
          <w:sz w:val="22"/>
          <w:szCs w:val="22"/>
        </w:rPr>
        <w:t>Being present in class, being on time to class, and participating in class is vital to your learning and to the learning of others. For that reason, please make arrangements to attend and be on time for all classes as scheduled for the quarter. You will be asked to sign in for class by responding to each session’s opening prompt using the Zoom chat feature and completing an exit question at the end of each class. Your typed response in the chat and completion of the exit question will ensure that you receive credit for the class sessions that you attend and in which you participate. Extenuating circumstances may result in the need for a class absence or tardiness. Each student will be granted one emergency absence per course, excusing you from one class session with (at most) half the grade penalty.  To use your excused absence, please notify me by email or phone BEFORE class.  If there is an emergency and it is not possible to contact me prior to class, you are responsible for contacting me within 24 hours by email or phone to let me know why you were absent from class. Please be sure to review any course materials in the Module on Camino for the missed class date.</w:t>
      </w:r>
    </w:p>
    <w:p w14:paraId="278DE0C3" w14:textId="77777777" w:rsidR="00451668" w:rsidRDefault="00451668" w:rsidP="00451668">
      <w:pPr>
        <w:rPr>
          <w:sz w:val="22"/>
          <w:szCs w:val="22"/>
        </w:rPr>
      </w:pPr>
    </w:p>
    <w:p w14:paraId="08F452B0" w14:textId="77777777" w:rsidR="00451668" w:rsidRDefault="00451668" w:rsidP="00451668">
      <w:pPr>
        <w:rPr>
          <w:sz w:val="22"/>
          <w:szCs w:val="22"/>
        </w:rPr>
      </w:pPr>
      <w:r>
        <w:rPr>
          <w:sz w:val="22"/>
          <w:szCs w:val="22"/>
        </w:rPr>
        <w:t xml:space="preserve">Excessive tardiness may also result in a grade penalty (loss of points) as it may affect class participation. Students will not be penalized for absences due to the observance of religious holidays that fall on our scheduled class day; please give me advance notice of these absences so I can make the necessary accommodations. All other absences are unexcused and will affect your grade. </w:t>
      </w:r>
    </w:p>
    <w:p w14:paraId="0E168097" w14:textId="77777777" w:rsidR="00AA65E2" w:rsidRPr="00AA65E2" w:rsidRDefault="00451668" w:rsidP="00AA65E2">
      <w:bookmarkStart w:id="188" w:name="EDUC231BAssignments"/>
      <w:r>
        <w:rPr>
          <w:b/>
          <w:i/>
          <w:sz w:val="22"/>
          <w:szCs w:val="22"/>
        </w:rPr>
        <w:t>Field Experience</w:t>
      </w:r>
      <w:r>
        <w:rPr>
          <w:b/>
          <w:sz w:val="22"/>
          <w:szCs w:val="22"/>
        </w:rPr>
        <w:t xml:space="preserve"> </w:t>
      </w:r>
      <w:bookmarkEnd w:id="188"/>
      <w:r>
        <w:rPr>
          <w:sz w:val="22"/>
          <w:szCs w:val="22"/>
        </w:rPr>
        <w:t>During fall quarter, you are expected to observe in your student-teaching placement for the morning hours, at least four days each week. You are expected to slowly take on daily responsibility for working with small groups, supporting individual students with disabilities and English learners, helping with grading, creating new instructional materials</w:t>
      </w:r>
      <w:r w:rsidRPr="001C77DB">
        <w:rPr>
          <w:sz w:val="22"/>
          <w:szCs w:val="22"/>
          <w:highlight w:val="green"/>
        </w:rPr>
        <w:t>, observing an IEP meeting (ITP meeting as well if done separately),</w:t>
      </w:r>
      <w:r>
        <w:rPr>
          <w:sz w:val="22"/>
          <w:szCs w:val="22"/>
        </w:rPr>
        <w:t xml:space="preserve"> and doing other typical teacher tasks. Over time, you should have opportunities to teach using your Master Teacher’s lesson plans, then move on to co-planning lessons or lesson sequences, and finally teaching your own lessons to the students. You will submit a Clinical Practice Log monthly and short videos of your teaching throughout the quarter. </w:t>
      </w:r>
      <w:r>
        <w:rPr>
          <w:sz w:val="22"/>
          <w:szCs w:val="22"/>
          <w:highlight w:val="green"/>
        </w:rPr>
        <w:t>Along with observations and teaching, your Clinical Practice Log should specifically note IEP/ITP, parent, department, and/or staff meeting attendance/participation.</w:t>
      </w:r>
      <w:r>
        <w:rPr>
          <w:sz w:val="22"/>
          <w:szCs w:val="22"/>
        </w:rPr>
        <w:t xml:space="preserve"> At the end of fall quarter, you, your Master Teacher, and your Field Supervisor will complete the </w:t>
      </w:r>
      <w:r>
        <w:rPr>
          <w:i/>
          <w:sz w:val="22"/>
          <w:szCs w:val="22"/>
        </w:rPr>
        <w:t>Approval for Advancement to Student Teaching</w:t>
      </w:r>
      <w:r>
        <w:rPr>
          <w:sz w:val="22"/>
          <w:szCs w:val="22"/>
        </w:rPr>
        <w:t xml:space="preserve"> form. You will be assessed with the formative assessment tool found in the MATTC handbook (pg.56</w:t>
      </w:r>
      <w:r w:rsidRPr="00AA65E2">
        <w:rPr>
          <w:sz w:val="22"/>
          <w:szCs w:val="22"/>
          <w:highlight w:val="green"/>
        </w:rPr>
        <w:t xml:space="preserve">). </w:t>
      </w:r>
      <w:r w:rsidR="00AA65E2" w:rsidRPr="00AA65E2">
        <w:rPr>
          <w:color w:val="000000"/>
          <w:sz w:val="22"/>
          <w:szCs w:val="22"/>
          <w:highlight w:val="green"/>
          <w:shd w:val="clear" w:color="auto" w:fill="00FFFF"/>
        </w:rPr>
        <w:t>Introduce/Practice/Assess MMSN 1.1; Introduce 2.8; Introduce/Practice 2.4, 3.2, 4.2, 5.3; Practice 1.6, 2.5, 2.6, 2.10, 5.4, 5.5, 6.1)</w:t>
      </w:r>
    </w:p>
    <w:p w14:paraId="2014E61B" w14:textId="77777777" w:rsidR="00451668" w:rsidRDefault="00451668" w:rsidP="00451668">
      <w:pPr>
        <w:spacing w:before="280" w:after="280"/>
        <w:rPr>
          <w:sz w:val="22"/>
          <w:szCs w:val="22"/>
        </w:rPr>
      </w:pPr>
    </w:p>
    <w:p w14:paraId="5CCC6E2D" w14:textId="77777777" w:rsidR="00451668" w:rsidRDefault="00451668" w:rsidP="00451668">
      <w:pPr>
        <w:spacing w:before="280" w:after="280"/>
        <w:rPr>
          <w:sz w:val="22"/>
          <w:szCs w:val="22"/>
        </w:rPr>
      </w:pPr>
      <w:r>
        <w:rPr>
          <w:b/>
          <w:i/>
          <w:sz w:val="22"/>
          <w:szCs w:val="22"/>
        </w:rPr>
        <w:t xml:space="preserve">Reflections </w:t>
      </w:r>
      <w:r>
        <w:rPr>
          <w:sz w:val="22"/>
          <w:szCs w:val="22"/>
        </w:rPr>
        <w:t xml:space="preserve">Each week you will submit a one-page reflection on your field experience, </w:t>
      </w:r>
      <w:r w:rsidRPr="001C77DB">
        <w:rPr>
          <w:sz w:val="22"/>
          <w:szCs w:val="22"/>
          <w:highlight w:val="green"/>
        </w:rPr>
        <w:t>with a particular focus on classroom management, maintaining a safe classroom environment, and setting goals and planning instruction that meets the academic and social-emotional needs of a diverse group of students, including English learners and students with disabilities. Reflections on various topics (e.g., contemporary issues in education, policies, laws, conflict with colleagues, and the treatment and education of individuals with disabilities) discussed in class or explored through readings/videos will also be assigned.</w:t>
      </w:r>
    </w:p>
    <w:p w14:paraId="29ABA26B" w14:textId="77777777" w:rsidR="00451668" w:rsidRDefault="00451668" w:rsidP="00451668">
      <w:pPr>
        <w:spacing w:before="280" w:after="280"/>
        <w:rPr>
          <w:sz w:val="22"/>
          <w:szCs w:val="22"/>
        </w:rPr>
      </w:pPr>
      <w:r>
        <w:rPr>
          <w:b/>
          <w:i/>
          <w:sz w:val="22"/>
          <w:szCs w:val="22"/>
        </w:rPr>
        <w:t>Signature Assignment (Teacher Toolkit) Requirements.</w:t>
      </w:r>
      <w:r>
        <w:rPr>
          <w:b/>
          <w:sz w:val="22"/>
          <w:szCs w:val="22"/>
        </w:rPr>
        <w:t xml:space="preserve"> </w:t>
      </w:r>
      <w:r>
        <w:rPr>
          <w:sz w:val="22"/>
          <w:szCs w:val="22"/>
        </w:rPr>
        <w:t>The purpose of the Signature Assignment for this course, referred to as the Teacher Toolkit, is to collect evidence of your ongoing development toward meeting Program Learning Goals and California Teaching Performance Expectations. The Teacher Toolkit for this quarter consists of 4 elements: (1) Classroom Demographics Report, (2) Counselor Interview &amp; Education Specialist Interviews, (3) Alternate School Observation, and (4) Lesson Plan.</w:t>
      </w:r>
    </w:p>
    <w:p w14:paraId="1D30F9B4" w14:textId="77777777" w:rsidR="00AA65E2" w:rsidRPr="00AA65E2" w:rsidRDefault="00451668" w:rsidP="00AA65E2">
      <w:r>
        <w:rPr>
          <w:sz w:val="22"/>
          <w:szCs w:val="22"/>
        </w:rPr>
        <w:t xml:space="preserve">1. Classroom Demographics Report – Complete a profile of the two class periods you are scheduled to teach during winter quarter, </w:t>
      </w:r>
      <w:r w:rsidRPr="001C77DB">
        <w:rPr>
          <w:sz w:val="22"/>
          <w:szCs w:val="22"/>
          <w:highlight w:val="green"/>
        </w:rPr>
        <w:t xml:space="preserve">including descriptions of the assets and learning needs of an English learner, a student identified as having a disability with an IEP, ITP or 504 plan, and a student in need of additional academic or emotional support, (all who are taught in your general education classroom). </w:t>
      </w:r>
      <w:r>
        <w:rPr>
          <w:sz w:val="22"/>
          <w:szCs w:val="22"/>
        </w:rPr>
        <w:t xml:space="preserve">A template will be provided. </w:t>
      </w:r>
      <w:r w:rsidR="00AA65E2" w:rsidRPr="00AA65E2">
        <w:rPr>
          <w:color w:val="000000"/>
          <w:sz w:val="22"/>
          <w:szCs w:val="22"/>
          <w:highlight w:val="green"/>
          <w:shd w:val="clear" w:color="auto" w:fill="00FFFF"/>
        </w:rPr>
        <w:t>(Practice 5.4, 5.5, 6.5)</w:t>
      </w:r>
      <w:r w:rsidR="00AA65E2" w:rsidRPr="00AA65E2">
        <w:rPr>
          <w:color w:val="000000"/>
          <w:sz w:val="22"/>
          <w:szCs w:val="22"/>
          <w:shd w:val="clear" w:color="auto" w:fill="00FFFF"/>
        </w:rPr>
        <w:t xml:space="preserve"> </w:t>
      </w:r>
    </w:p>
    <w:p w14:paraId="3882B631" w14:textId="77777777" w:rsidR="00451668" w:rsidRDefault="00451668" w:rsidP="00451668">
      <w:pPr>
        <w:spacing w:before="280" w:after="280"/>
        <w:rPr>
          <w:sz w:val="22"/>
          <w:szCs w:val="22"/>
        </w:rPr>
      </w:pPr>
    </w:p>
    <w:p w14:paraId="09944F0B" w14:textId="7A80C2E5" w:rsidR="00451668" w:rsidRPr="00AA65E2" w:rsidRDefault="00451668" w:rsidP="00AA65E2">
      <w:r>
        <w:rPr>
          <w:sz w:val="22"/>
          <w:szCs w:val="22"/>
        </w:rPr>
        <w:t xml:space="preserve">2. Counselor &amp; Education Specialist Interviews – Interview one counselor and one Special Education teacher or aide at your school site to learn more about their roles and the ways in which you can best </w:t>
      </w:r>
      <w:r>
        <w:rPr>
          <w:sz w:val="22"/>
          <w:szCs w:val="22"/>
          <w:highlight w:val="green"/>
        </w:rPr>
        <w:t xml:space="preserve">coordinate and work collaboratively with each other and paraprofessionals/classroom aids to support </w:t>
      </w:r>
      <w:r w:rsidRPr="00AA65E2">
        <w:rPr>
          <w:sz w:val="22"/>
          <w:szCs w:val="22"/>
          <w:highlight w:val="green"/>
        </w:rPr>
        <w:t>students</w:t>
      </w:r>
      <w:r w:rsidR="00AA65E2">
        <w:rPr>
          <w:sz w:val="22"/>
          <w:szCs w:val="22"/>
          <w:highlight w:val="green"/>
        </w:rPr>
        <w:t>.</w:t>
      </w:r>
      <w:r w:rsidRPr="00AA65E2">
        <w:rPr>
          <w:sz w:val="22"/>
          <w:szCs w:val="22"/>
          <w:highlight w:val="green"/>
        </w:rPr>
        <w:t xml:space="preserve"> </w:t>
      </w:r>
      <w:r w:rsidR="00AA65E2" w:rsidRPr="00AA65E2">
        <w:rPr>
          <w:color w:val="000000"/>
          <w:sz w:val="22"/>
          <w:szCs w:val="22"/>
          <w:highlight w:val="green"/>
          <w:shd w:val="clear" w:color="auto" w:fill="00FFFF"/>
        </w:rPr>
        <w:t>Introduce/Practice MMSN 2.4, 2.7, 3.2; Practice 6.1)</w:t>
      </w:r>
      <w:r w:rsidR="00AA65E2" w:rsidRPr="00AA65E2">
        <w:rPr>
          <w:color w:val="000000"/>
          <w:sz w:val="22"/>
          <w:szCs w:val="22"/>
          <w:highlight w:val="green"/>
        </w:rPr>
        <w:t>.</w:t>
      </w:r>
      <w:r>
        <w:rPr>
          <w:sz w:val="22"/>
          <w:szCs w:val="22"/>
        </w:rPr>
        <w:t xml:space="preserve">A basic set of questions will be provided; however you will be expected to add questions of your own. You may submit your interview as a transcript/written notes, or—with permission from the participant—an audio recording or video.   </w:t>
      </w:r>
    </w:p>
    <w:p w14:paraId="19A9194A" w14:textId="77777777" w:rsidR="00451668" w:rsidRDefault="00451668" w:rsidP="00451668">
      <w:pPr>
        <w:spacing w:before="280" w:after="280"/>
        <w:rPr>
          <w:sz w:val="22"/>
          <w:szCs w:val="22"/>
        </w:rPr>
      </w:pPr>
      <w:r>
        <w:rPr>
          <w:sz w:val="22"/>
          <w:szCs w:val="22"/>
        </w:rPr>
        <w:t>3. Alternate School Focused Observation – During fall quarter, you will spend four days observing at an alternate school site (arrangements will be made through this course). You will document your daily observations, as well as summarize and reflect on the week.</w:t>
      </w:r>
    </w:p>
    <w:p w14:paraId="7F221133" w14:textId="77777777" w:rsidR="00AA65E2" w:rsidRPr="00AA65E2" w:rsidRDefault="00451668" w:rsidP="00AA65E2">
      <w:pPr>
        <w:pStyle w:val="NormalWeb"/>
        <w:spacing w:before="280" w:beforeAutospacing="0" w:after="280" w:afterAutospacing="0"/>
      </w:pPr>
      <w:r>
        <w:rPr>
          <w:sz w:val="22"/>
          <w:szCs w:val="22"/>
        </w:rPr>
        <w:t xml:space="preserve">4. </w:t>
      </w:r>
      <w:proofErr w:type="spellStart"/>
      <w:r>
        <w:rPr>
          <w:sz w:val="22"/>
          <w:szCs w:val="22"/>
        </w:rPr>
        <w:t>CalTPA</w:t>
      </w:r>
      <w:proofErr w:type="spellEnd"/>
      <w:r>
        <w:rPr>
          <w:sz w:val="22"/>
          <w:szCs w:val="22"/>
        </w:rPr>
        <w:t xml:space="preserve"> Lesson Plan – you will write a lesson plan as explained in the current version of the </w:t>
      </w:r>
      <w:proofErr w:type="spellStart"/>
      <w:r>
        <w:rPr>
          <w:sz w:val="22"/>
          <w:szCs w:val="22"/>
        </w:rPr>
        <w:t>CalTPA</w:t>
      </w:r>
      <w:proofErr w:type="spellEnd"/>
      <w:r>
        <w:rPr>
          <w:sz w:val="22"/>
          <w:szCs w:val="22"/>
        </w:rPr>
        <w:t xml:space="preserve"> Assessment Guide</w:t>
      </w:r>
      <w:r w:rsidRPr="00AA65E2">
        <w:rPr>
          <w:sz w:val="22"/>
          <w:szCs w:val="22"/>
          <w:highlight w:val="green"/>
        </w:rPr>
        <w:t xml:space="preserve">. All elements of the template should be complete, including learning and language development goals, and specific strategies and adaptations for English learners and students with special needs according to IEP specifications, including the organization of physical classroom space when applicable. </w:t>
      </w:r>
      <w:r w:rsidR="00AA65E2" w:rsidRPr="00AA65E2">
        <w:rPr>
          <w:sz w:val="22"/>
          <w:szCs w:val="22"/>
          <w:highlight w:val="green"/>
        </w:rPr>
        <w:t xml:space="preserve"> </w:t>
      </w:r>
      <w:r w:rsidR="00AA65E2" w:rsidRPr="00AA65E2">
        <w:rPr>
          <w:color w:val="000000"/>
          <w:sz w:val="22"/>
          <w:szCs w:val="22"/>
          <w:highlight w:val="green"/>
          <w:shd w:val="clear" w:color="auto" w:fill="00FFFF"/>
        </w:rPr>
        <w:t>Introduce/Practice MMSN 4.2; Practice 5.4, 5.4; Practice/Assess 2.2)</w:t>
      </w:r>
      <w:r w:rsidR="00AA65E2" w:rsidRPr="00AA65E2">
        <w:rPr>
          <w:color w:val="000000"/>
          <w:sz w:val="22"/>
          <w:szCs w:val="22"/>
          <w:shd w:val="clear" w:color="auto" w:fill="00FFFF"/>
        </w:rPr>
        <w:t> </w:t>
      </w:r>
    </w:p>
    <w:p w14:paraId="58FABCAC" w14:textId="77777777" w:rsidR="00AA65E2" w:rsidRPr="00AA65E2" w:rsidRDefault="00AA65E2" w:rsidP="00AA65E2"/>
    <w:p w14:paraId="073BD985" w14:textId="38C1CFD1" w:rsidR="00451668" w:rsidRDefault="00451668" w:rsidP="00451668">
      <w:pPr>
        <w:spacing w:before="280" w:after="280"/>
        <w:rPr>
          <w:b/>
          <w:sz w:val="22"/>
          <w:szCs w:val="22"/>
        </w:rPr>
        <w:sectPr w:rsidR="00451668">
          <w:headerReference w:type="default" r:id="rId199"/>
          <w:footerReference w:type="default" r:id="rId200"/>
          <w:pgSz w:w="12240" w:h="15840"/>
          <w:pgMar w:top="720" w:right="720" w:bottom="720" w:left="720" w:header="720" w:footer="720" w:gutter="0"/>
          <w:pgNumType w:start="1"/>
          <w:cols w:space="720"/>
        </w:sectPr>
      </w:pPr>
    </w:p>
    <w:p w14:paraId="1E14682F" w14:textId="77777777" w:rsidR="00451668" w:rsidRDefault="00451668" w:rsidP="00451668">
      <w:pPr>
        <w:tabs>
          <w:tab w:val="center" w:pos="4680"/>
          <w:tab w:val="right" w:pos="9360"/>
        </w:tabs>
        <w:jc w:val="center"/>
        <w:rPr>
          <w:b/>
          <w:sz w:val="28"/>
          <w:szCs w:val="28"/>
        </w:rPr>
      </w:pPr>
      <w:bookmarkStart w:id="189" w:name="EDUC231BAssessment"/>
      <w:r>
        <w:rPr>
          <w:rFonts w:ascii="Calibri" w:eastAsia="Calibri" w:hAnsi="Calibri" w:cs="Calibri"/>
          <w:b/>
          <w:sz w:val="28"/>
          <w:szCs w:val="28"/>
        </w:rPr>
        <w:lastRenderedPageBreak/>
        <w:t>Teacher Toolkit Rubric: Fall 2020</w:t>
      </w:r>
    </w:p>
    <w:bookmarkEnd w:id="189"/>
    <w:tbl>
      <w:tblPr>
        <w:tblW w:w="13360"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0"/>
        <w:gridCol w:w="2100"/>
        <w:gridCol w:w="2560"/>
        <w:gridCol w:w="3040"/>
        <w:gridCol w:w="2760"/>
        <w:gridCol w:w="2520"/>
      </w:tblGrid>
      <w:tr w:rsidR="00451668" w14:paraId="5DD5D90D" w14:textId="77777777" w:rsidTr="00F77DFF">
        <w:tc>
          <w:tcPr>
            <w:tcW w:w="380" w:type="dxa"/>
          </w:tcPr>
          <w:p w14:paraId="0FED94A4" w14:textId="77777777" w:rsidR="00451668" w:rsidRDefault="00451668" w:rsidP="00F77DFF">
            <w:pPr>
              <w:rPr>
                <w:b/>
                <w:sz w:val="28"/>
                <w:szCs w:val="28"/>
              </w:rPr>
            </w:pPr>
          </w:p>
        </w:tc>
        <w:tc>
          <w:tcPr>
            <w:tcW w:w="2100" w:type="dxa"/>
          </w:tcPr>
          <w:p w14:paraId="286C0895" w14:textId="77777777" w:rsidR="00451668" w:rsidRDefault="00451668" w:rsidP="00F77DFF">
            <w:pPr>
              <w:jc w:val="center"/>
              <w:rPr>
                <w:b/>
                <w:sz w:val="28"/>
                <w:szCs w:val="28"/>
              </w:rPr>
            </w:pPr>
            <w:r>
              <w:rPr>
                <w:b/>
                <w:sz w:val="28"/>
                <w:szCs w:val="28"/>
              </w:rPr>
              <w:t>Assignment</w:t>
            </w:r>
          </w:p>
        </w:tc>
        <w:tc>
          <w:tcPr>
            <w:tcW w:w="2560" w:type="dxa"/>
          </w:tcPr>
          <w:p w14:paraId="53920E06" w14:textId="77777777" w:rsidR="00451668" w:rsidRDefault="00451668" w:rsidP="00F77DFF">
            <w:pPr>
              <w:jc w:val="center"/>
              <w:rPr>
                <w:b/>
                <w:sz w:val="28"/>
                <w:szCs w:val="28"/>
              </w:rPr>
            </w:pPr>
            <w:r>
              <w:rPr>
                <w:b/>
                <w:sz w:val="28"/>
                <w:szCs w:val="28"/>
              </w:rPr>
              <w:t>Exceeds</w:t>
            </w:r>
          </w:p>
        </w:tc>
        <w:tc>
          <w:tcPr>
            <w:tcW w:w="3040" w:type="dxa"/>
          </w:tcPr>
          <w:p w14:paraId="2530EA7A" w14:textId="77777777" w:rsidR="00451668" w:rsidRDefault="00451668" w:rsidP="00F77DFF">
            <w:pPr>
              <w:jc w:val="center"/>
              <w:rPr>
                <w:b/>
                <w:sz w:val="28"/>
                <w:szCs w:val="28"/>
              </w:rPr>
            </w:pPr>
            <w:r>
              <w:rPr>
                <w:b/>
                <w:sz w:val="28"/>
                <w:szCs w:val="28"/>
              </w:rPr>
              <w:t>Meets</w:t>
            </w:r>
          </w:p>
        </w:tc>
        <w:tc>
          <w:tcPr>
            <w:tcW w:w="2760" w:type="dxa"/>
          </w:tcPr>
          <w:p w14:paraId="60A00C2E" w14:textId="77777777" w:rsidR="00451668" w:rsidRDefault="00451668" w:rsidP="00F77DFF">
            <w:pPr>
              <w:jc w:val="center"/>
              <w:rPr>
                <w:b/>
                <w:sz w:val="28"/>
                <w:szCs w:val="28"/>
              </w:rPr>
            </w:pPr>
            <w:r>
              <w:rPr>
                <w:b/>
                <w:sz w:val="28"/>
                <w:szCs w:val="28"/>
              </w:rPr>
              <w:t>Approaches</w:t>
            </w:r>
          </w:p>
        </w:tc>
        <w:tc>
          <w:tcPr>
            <w:tcW w:w="2520" w:type="dxa"/>
          </w:tcPr>
          <w:p w14:paraId="770033F3" w14:textId="77777777" w:rsidR="00451668" w:rsidRDefault="00451668" w:rsidP="00F77DFF">
            <w:pPr>
              <w:jc w:val="center"/>
              <w:rPr>
                <w:b/>
                <w:sz w:val="28"/>
                <w:szCs w:val="28"/>
              </w:rPr>
            </w:pPr>
            <w:r>
              <w:rPr>
                <w:b/>
                <w:sz w:val="28"/>
                <w:szCs w:val="28"/>
              </w:rPr>
              <w:t>Does Not Meet</w:t>
            </w:r>
          </w:p>
        </w:tc>
      </w:tr>
      <w:tr w:rsidR="00451668" w14:paraId="741B8BC2" w14:textId="77777777" w:rsidTr="00F77DFF">
        <w:trPr>
          <w:trHeight w:val="1907"/>
        </w:trPr>
        <w:tc>
          <w:tcPr>
            <w:tcW w:w="380" w:type="dxa"/>
          </w:tcPr>
          <w:p w14:paraId="6FF4B797" w14:textId="77777777" w:rsidR="00451668" w:rsidRDefault="00451668" w:rsidP="00F77DFF">
            <w:pPr>
              <w:jc w:val="center"/>
              <w:rPr>
                <w:b/>
                <w:sz w:val="28"/>
                <w:szCs w:val="28"/>
              </w:rPr>
            </w:pPr>
            <w:r>
              <w:rPr>
                <w:b/>
                <w:sz w:val="28"/>
                <w:szCs w:val="28"/>
              </w:rPr>
              <w:t>1</w:t>
            </w:r>
          </w:p>
        </w:tc>
        <w:tc>
          <w:tcPr>
            <w:tcW w:w="2100" w:type="dxa"/>
          </w:tcPr>
          <w:p w14:paraId="6370F0DE" w14:textId="77777777" w:rsidR="00451668" w:rsidRDefault="00451668" w:rsidP="00F77DFF">
            <w:pPr>
              <w:rPr>
                <w:b/>
              </w:rPr>
            </w:pPr>
            <w:r>
              <w:rPr>
                <w:b/>
              </w:rPr>
              <w:t xml:space="preserve">Counselor &amp; Education Specialist Interviews </w:t>
            </w:r>
          </w:p>
          <w:p w14:paraId="5A0B2DBE" w14:textId="77777777" w:rsidR="009F3155" w:rsidRDefault="009F3155" w:rsidP="00F77DFF">
            <w:pPr>
              <w:rPr>
                <w:b/>
              </w:rPr>
            </w:pPr>
          </w:p>
          <w:p w14:paraId="08474807" w14:textId="77777777" w:rsidR="009F3155" w:rsidRDefault="009F3155" w:rsidP="009F3155">
            <w:r w:rsidRPr="001C77DB">
              <w:rPr>
                <w:color w:val="000000"/>
                <w:sz w:val="22"/>
                <w:szCs w:val="22"/>
                <w:highlight w:val="green"/>
                <w:shd w:val="clear" w:color="auto" w:fill="00FFFF"/>
              </w:rPr>
              <w:t>(Introduce</w:t>
            </w:r>
            <w:r w:rsidRPr="009F3155">
              <w:rPr>
                <w:color w:val="000000"/>
                <w:sz w:val="22"/>
                <w:szCs w:val="22"/>
                <w:highlight w:val="green"/>
                <w:shd w:val="clear" w:color="auto" w:fill="00FFFF"/>
              </w:rPr>
              <w:t>/Practice MMSN 2.4, 2.7, 3.2; Practice 6.1).</w:t>
            </w:r>
          </w:p>
          <w:p w14:paraId="1A33FCF7" w14:textId="7ED55AD9" w:rsidR="009F3155" w:rsidRDefault="009F3155" w:rsidP="00F77DFF">
            <w:pPr>
              <w:rPr>
                <w:b/>
              </w:rPr>
            </w:pPr>
          </w:p>
        </w:tc>
        <w:tc>
          <w:tcPr>
            <w:tcW w:w="2560" w:type="dxa"/>
          </w:tcPr>
          <w:p w14:paraId="577C52CA" w14:textId="77777777" w:rsidR="00451668" w:rsidRDefault="00451668" w:rsidP="00F77DFF">
            <w:pPr>
              <w:rPr>
                <w:sz w:val="20"/>
                <w:szCs w:val="20"/>
              </w:rPr>
            </w:pPr>
            <w:r>
              <w:rPr>
                <w:sz w:val="20"/>
                <w:szCs w:val="20"/>
              </w:rPr>
              <w:t xml:space="preserve">Interviews contain a variety of thoughtful questions about the </w:t>
            </w:r>
            <w:r w:rsidRPr="001C77DB">
              <w:rPr>
                <w:sz w:val="20"/>
                <w:szCs w:val="20"/>
                <w:highlight w:val="green"/>
              </w:rPr>
              <w:t>counselor’s/education specialist’s role,</w:t>
            </w:r>
            <w:r>
              <w:rPr>
                <w:sz w:val="20"/>
                <w:szCs w:val="20"/>
              </w:rPr>
              <w:t xml:space="preserve"> as well as how you can best work </w:t>
            </w:r>
            <w:r>
              <w:rPr>
                <w:sz w:val="20"/>
                <w:szCs w:val="20"/>
                <w:highlight w:val="green"/>
              </w:rPr>
              <w:t>collaboratively to support all students in your classroom</w:t>
            </w:r>
            <w:r>
              <w:rPr>
                <w:sz w:val="20"/>
                <w:szCs w:val="20"/>
              </w:rPr>
              <w:t>. Questions elicited in-depth, detailed responses that led to insights into areas for your own professional development.</w:t>
            </w:r>
          </w:p>
        </w:tc>
        <w:tc>
          <w:tcPr>
            <w:tcW w:w="3040" w:type="dxa"/>
          </w:tcPr>
          <w:p w14:paraId="5780FF06" w14:textId="77777777" w:rsidR="00451668" w:rsidRDefault="00451668" w:rsidP="00F77DFF">
            <w:pPr>
              <w:rPr>
                <w:sz w:val="20"/>
                <w:szCs w:val="20"/>
              </w:rPr>
            </w:pPr>
            <w:r>
              <w:rPr>
                <w:sz w:val="20"/>
                <w:szCs w:val="20"/>
              </w:rPr>
              <w:t xml:space="preserve">Interviews contain a variety of questions about the </w:t>
            </w:r>
            <w:r w:rsidRPr="001C77DB">
              <w:rPr>
                <w:sz w:val="20"/>
                <w:szCs w:val="20"/>
                <w:highlight w:val="green"/>
              </w:rPr>
              <w:t>counselor’s/education specialist’s</w:t>
            </w:r>
            <w:r>
              <w:rPr>
                <w:sz w:val="20"/>
                <w:szCs w:val="20"/>
              </w:rPr>
              <w:t xml:space="preserve"> role, as well as how you can best work </w:t>
            </w:r>
            <w:r>
              <w:rPr>
                <w:sz w:val="20"/>
                <w:szCs w:val="20"/>
                <w:highlight w:val="green"/>
              </w:rPr>
              <w:t>collaboratively to support all students in your classroom</w:t>
            </w:r>
            <w:r>
              <w:rPr>
                <w:sz w:val="20"/>
                <w:szCs w:val="20"/>
              </w:rPr>
              <w:t>.</w:t>
            </w:r>
          </w:p>
          <w:p w14:paraId="0AC47BC0" w14:textId="77777777" w:rsidR="00451668" w:rsidRDefault="00451668" w:rsidP="00F77DFF">
            <w:pPr>
              <w:rPr>
                <w:sz w:val="20"/>
                <w:szCs w:val="20"/>
              </w:rPr>
            </w:pPr>
          </w:p>
        </w:tc>
        <w:tc>
          <w:tcPr>
            <w:tcW w:w="2760" w:type="dxa"/>
          </w:tcPr>
          <w:p w14:paraId="2ECC1DD0" w14:textId="77777777" w:rsidR="00451668" w:rsidRDefault="00451668" w:rsidP="00F77DFF">
            <w:pPr>
              <w:rPr>
                <w:sz w:val="20"/>
                <w:szCs w:val="20"/>
              </w:rPr>
            </w:pPr>
            <w:r>
              <w:rPr>
                <w:sz w:val="20"/>
                <w:szCs w:val="20"/>
              </w:rPr>
              <w:t xml:space="preserve">Interviews contain very few questions about </w:t>
            </w:r>
            <w:r w:rsidRPr="001C77DB">
              <w:rPr>
                <w:sz w:val="20"/>
                <w:szCs w:val="20"/>
                <w:highlight w:val="green"/>
              </w:rPr>
              <w:t>the counselor’s/education specialist’s</w:t>
            </w:r>
            <w:r>
              <w:rPr>
                <w:sz w:val="20"/>
                <w:szCs w:val="20"/>
              </w:rPr>
              <w:t xml:space="preserve"> role and how you can best work </w:t>
            </w:r>
            <w:r>
              <w:rPr>
                <w:sz w:val="20"/>
                <w:szCs w:val="20"/>
                <w:highlight w:val="green"/>
              </w:rPr>
              <w:t>collaboratively to support all students in your classroom</w:t>
            </w:r>
            <w:r>
              <w:rPr>
                <w:sz w:val="20"/>
                <w:szCs w:val="20"/>
              </w:rPr>
              <w:t xml:space="preserve">, and/or questions elicit only superficial information. </w:t>
            </w:r>
          </w:p>
          <w:p w14:paraId="67A07CB7" w14:textId="77777777" w:rsidR="00451668" w:rsidRDefault="00451668" w:rsidP="00F77DFF">
            <w:pPr>
              <w:rPr>
                <w:sz w:val="20"/>
                <w:szCs w:val="20"/>
              </w:rPr>
            </w:pPr>
          </w:p>
          <w:p w14:paraId="12DD759D" w14:textId="77777777" w:rsidR="00451668" w:rsidRDefault="00451668" w:rsidP="00F77DFF">
            <w:pPr>
              <w:rPr>
                <w:sz w:val="20"/>
                <w:szCs w:val="20"/>
              </w:rPr>
            </w:pPr>
          </w:p>
        </w:tc>
        <w:tc>
          <w:tcPr>
            <w:tcW w:w="2520" w:type="dxa"/>
          </w:tcPr>
          <w:p w14:paraId="54F5C88C" w14:textId="77777777" w:rsidR="00451668" w:rsidRDefault="00451668" w:rsidP="00F77DFF">
            <w:pPr>
              <w:rPr>
                <w:sz w:val="20"/>
                <w:szCs w:val="20"/>
              </w:rPr>
            </w:pPr>
            <w:r>
              <w:rPr>
                <w:sz w:val="20"/>
                <w:szCs w:val="20"/>
              </w:rPr>
              <w:t xml:space="preserve">Interviews are missing and/or questions do not address </w:t>
            </w:r>
            <w:r w:rsidRPr="001C77DB">
              <w:rPr>
                <w:sz w:val="20"/>
                <w:szCs w:val="20"/>
                <w:highlight w:val="green"/>
              </w:rPr>
              <w:t>the counselor’s/education specialist’s role</w:t>
            </w:r>
            <w:r>
              <w:rPr>
                <w:sz w:val="20"/>
                <w:szCs w:val="20"/>
              </w:rPr>
              <w:t xml:space="preserve"> and how you can best work </w:t>
            </w:r>
            <w:r>
              <w:rPr>
                <w:sz w:val="20"/>
                <w:szCs w:val="20"/>
                <w:highlight w:val="green"/>
              </w:rPr>
              <w:t>collaboratively to support all students in your classroom.</w:t>
            </w:r>
          </w:p>
        </w:tc>
      </w:tr>
      <w:tr w:rsidR="00451668" w14:paraId="17E1AD8B" w14:textId="77777777" w:rsidTr="00F77DFF">
        <w:trPr>
          <w:trHeight w:val="1448"/>
        </w:trPr>
        <w:tc>
          <w:tcPr>
            <w:tcW w:w="380" w:type="dxa"/>
          </w:tcPr>
          <w:p w14:paraId="5FCD76B4" w14:textId="77777777" w:rsidR="00451668" w:rsidRDefault="00451668" w:rsidP="00F77DFF">
            <w:pPr>
              <w:jc w:val="center"/>
              <w:rPr>
                <w:b/>
                <w:sz w:val="28"/>
                <w:szCs w:val="28"/>
              </w:rPr>
            </w:pPr>
            <w:r>
              <w:rPr>
                <w:b/>
                <w:sz w:val="28"/>
                <w:szCs w:val="28"/>
              </w:rPr>
              <w:t>2</w:t>
            </w:r>
          </w:p>
        </w:tc>
        <w:tc>
          <w:tcPr>
            <w:tcW w:w="2100" w:type="dxa"/>
          </w:tcPr>
          <w:p w14:paraId="54243D09" w14:textId="77777777" w:rsidR="00451668" w:rsidRDefault="00451668" w:rsidP="00F77DFF">
            <w:pPr>
              <w:rPr>
                <w:b/>
              </w:rPr>
            </w:pPr>
            <w:r>
              <w:rPr>
                <w:b/>
              </w:rPr>
              <w:t>Classroom Demographics Report</w:t>
            </w:r>
          </w:p>
          <w:p w14:paraId="6153984E" w14:textId="77777777" w:rsidR="009F3155" w:rsidRDefault="009F3155" w:rsidP="00F77DFF">
            <w:pPr>
              <w:rPr>
                <w:b/>
              </w:rPr>
            </w:pPr>
          </w:p>
          <w:p w14:paraId="0E474FB7" w14:textId="77777777" w:rsidR="009F3155" w:rsidRDefault="009F3155" w:rsidP="009F3155">
            <w:r w:rsidRPr="009F3155">
              <w:rPr>
                <w:color w:val="000000"/>
                <w:sz w:val="22"/>
                <w:szCs w:val="22"/>
                <w:highlight w:val="green"/>
                <w:shd w:val="clear" w:color="auto" w:fill="00FFFF"/>
              </w:rPr>
              <w:t>(Practice 5.4, 5.5, 6.5)</w:t>
            </w:r>
            <w:r>
              <w:rPr>
                <w:color w:val="000000"/>
                <w:sz w:val="22"/>
                <w:szCs w:val="22"/>
                <w:shd w:val="clear" w:color="auto" w:fill="00FFFF"/>
              </w:rPr>
              <w:t xml:space="preserve"> </w:t>
            </w:r>
          </w:p>
          <w:p w14:paraId="684FC083" w14:textId="0D4669C0" w:rsidR="009F3155" w:rsidRDefault="009F3155" w:rsidP="00F77DFF">
            <w:pPr>
              <w:rPr>
                <w:b/>
              </w:rPr>
            </w:pPr>
          </w:p>
        </w:tc>
        <w:tc>
          <w:tcPr>
            <w:tcW w:w="2560" w:type="dxa"/>
          </w:tcPr>
          <w:p w14:paraId="56995BB9" w14:textId="77777777" w:rsidR="00451668" w:rsidRDefault="00451668" w:rsidP="00F77DFF">
            <w:pPr>
              <w:rPr>
                <w:sz w:val="20"/>
                <w:szCs w:val="20"/>
              </w:rPr>
            </w:pPr>
            <w:r>
              <w:rPr>
                <w:sz w:val="20"/>
                <w:szCs w:val="20"/>
              </w:rPr>
              <w:t xml:space="preserve">Classroom demographics report is </w:t>
            </w:r>
            <w:r w:rsidRPr="001C77DB">
              <w:rPr>
                <w:sz w:val="20"/>
                <w:szCs w:val="20"/>
                <w:highlight w:val="green"/>
              </w:rPr>
              <w:t>complete (includes ITP) and a written reflection</w:t>
            </w:r>
            <w:r>
              <w:rPr>
                <w:sz w:val="20"/>
                <w:szCs w:val="20"/>
              </w:rPr>
              <w:t xml:space="preserve"> is included regarding how these demographics impact the learning environment and teaching responsibilities.</w:t>
            </w:r>
          </w:p>
        </w:tc>
        <w:tc>
          <w:tcPr>
            <w:tcW w:w="3040" w:type="dxa"/>
          </w:tcPr>
          <w:p w14:paraId="5460A4E4" w14:textId="77777777" w:rsidR="00451668" w:rsidRDefault="00451668" w:rsidP="00F77DFF">
            <w:pPr>
              <w:rPr>
                <w:sz w:val="20"/>
                <w:szCs w:val="20"/>
              </w:rPr>
            </w:pPr>
            <w:r>
              <w:rPr>
                <w:sz w:val="20"/>
                <w:szCs w:val="20"/>
              </w:rPr>
              <w:t>Classroom demographics report is complete (</w:t>
            </w:r>
            <w:r w:rsidRPr="001C77DB">
              <w:rPr>
                <w:sz w:val="20"/>
                <w:szCs w:val="20"/>
                <w:highlight w:val="green"/>
              </w:rPr>
              <w:t xml:space="preserve">includes ITP) </w:t>
            </w:r>
            <w:r>
              <w:rPr>
                <w:sz w:val="20"/>
                <w:szCs w:val="20"/>
              </w:rPr>
              <w:t xml:space="preserve">and includes accurate information that can be used as teaching responsibilities increase.  </w:t>
            </w:r>
          </w:p>
        </w:tc>
        <w:tc>
          <w:tcPr>
            <w:tcW w:w="2760" w:type="dxa"/>
          </w:tcPr>
          <w:p w14:paraId="1AA2B31F" w14:textId="77777777" w:rsidR="00451668" w:rsidRDefault="00451668" w:rsidP="00F77DFF">
            <w:pPr>
              <w:rPr>
                <w:sz w:val="20"/>
                <w:szCs w:val="20"/>
              </w:rPr>
            </w:pPr>
            <w:r>
              <w:rPr>
                <w:sz w:val="20"/>
                <w:szCs w:val="20"/>
              </w:rPr>
              <w:t xml:space="preserve">Classroom demographics report is mostly complete and/or includes some information that may not be relevant.  </w:t>
            </w:r>
          </w:p>
        </w:tc>
        <w:tc>
          <w:tcPr>
            <w:tcW w:w="2520" w:type="dxa"/>
          </w:tcPr>
          <w:p w14:paraId="6EBE5C23" w14:textId="77777777" w:rsidR="00451668" w:rsidRDefault="00451668" w:rsidP="00F77DFF">
            <w:pPr>
              <w:rPr>
                <w:sz w:val="20"/>
                <w:szCs w:val="20"/>
              </w:rPr>
            </w:pPr>
            <w:r>
              <w:rPr>
                <w:sz w:val="20"/>
                <w:szCs w:val="20"/>
              </w:rPr>
              <w:t>Classroom demographics report is either missing or mostly incomplete.  Irrelevant and/or inappropriate student information is included.</w:t>
            </w:r>
          </w:p>
        </w:tc>
      </w:tr>
      <w:tr w:rsidR="00451668" w14:paraId="44FFDC73" w14:textId="77777777" w:rsidTr="00F77DFF">
        <w:tc>
          <w:tcPr>
            <w:tcW w:w="380" w:type="dxa"/>
          </w:tcPr>
          <w:p w14:paraId="47CB66AB" w14:textId="77777777" w:rsidR="00451668" w:rsidRDefault="00451668" w:rsidP="00F77DFF">
            <w:pPr>
              <w:jc w:val="center"/>
              <w:rPr>
                <w:b/>
                <w:sz w:val="28"/>
                <w:szCs w:val="28"/>
              </w:rPr>
            </w:pPr>
            <w:r>
              <w:rPr>
                <w:b/>
                <w:sz w:val="28"/>
                <w:szCs w:val="28"/>
              </w:rPr>
              <w:t>3</w:t>
            </w:r>
          </w:p>
        </w:tc>
        <w:tc>
          <w:tcPr>
            <w:tcW w:w="2100" w:type="dxa"/>
          </w:tcPr>
          <w:p w14:paraId="612E784C" w14:textId="77777777" w:rsidR="00451668" w:rsidRDefault="00451668" w:rsidP="00F77DFF">
            <w:pPr>
              <w:rPr>
                <w:b/>
              </w:rPr>
            </w:pPr>
            <w:r>
              <w:rPr>
                <w:b/>
              </w:rPr>
              <w:t>Alternate School Focused Observation, Summary and Reflection</w:t>
            </w:r>
          </w:p>
        </w:tc>
        <w:tc>
          <w:tcPr>
            <w:tcW w:w="2560" w:type="dxa"/>
          </w:tcPr>
          <w:p w14:paraId="4EC9F511" w14:textId="77777777" w:rsidR="00451668" w:rsidRDefault="00451668" w:rsidP="00F77DFF">
            <w:pPr>
              <w:rPr>
                <w:sz w:val="20"/>
                <w:szCs w:val="20"/>
              </w:rPr>
            </w:pPr>
            <w:r>
              <w:rPr>
                <w:sz w:val="20"/>
                <w:szCs w:val="20"/>
              </w:rPr>
              <w:t>Expectations are met and significant detail is included regarding teaching strategies. The summary and reflection include questions for further observation/inquiry.</w:t>
            </w:r>
          </w:p>
        </w:tc>
        <w:tc>
          <w:tcPr>
            <w:tcW w:w="3040" w:type="dxa"/>
          </w:tcPr>
          <w:p w14:paraId="34CB77E0" w14:textId="77777777" w:rsidR="00451668" w:rsidRDefault="00451668" w:rsidP="00F77DFF">
            <w:pPr>
              <w:rPr>
                <w:sz w:val="20"/>
                <w:szCs w:val="20"/>
              </w:rPr>
            </w:pPr>
            <w:r>
              <w:rPr>
                <w:sz w:val="20"/>
                <w:szCs w:val="20"/>
              </w:rPr>
              <w:t>The observation, summary and reflection address all elements described in the assignment. The reflection includes similarities and differences to your current placement and how you might incorporate any new teaching strategies into your current placement.</w:t>
            </w:r>
          </w:p>
        </w:tc>
        <w:tc>
          <w:tcPr>
            <w:tcW w:w="2760" w:type="dxa"/>
          </w:tcPr>
          <w:p w14:paraId="7CC29906" w14:textId="77777777" w:rsidR="00451668" w:rsidRDefault="00451668" w:rsidP="00F77DFF">
            <w:pPr>
              <w:rPr>
                <w:sz w:val="20"/>
                <w:szCs w:val="20"/>
              </w:rPr>
            </w:pPr>
            <w:r>
              <w:rPr>
                <w:sz w:val="20"/>
                <w:szCs w:val="20"/>
              </w:rPr>
              <w:t>The observation, summary and reflection address most of the elements described in the assignment.  The reflection may not include a clear comparison to your current placement and/or only one or two teaching strategies are noted.</w:t>
            </w:r>
          </w:p>
        </w:tc>
        <w:tc>
          <w:tcPr>
            <w:tcW w:w="2520" w:type="dxa"/>
          </w:tcPr>
          <w:p w14:paraId="5075746A" w14:textId="77777777" w:rsidR="00451668" w:rsidRDefault="00451668" w:rsidP="00F77DFF">
            <w:pPr>
              <w:rPr>
                <w:sz w:val="20"/>
                <w:szCs w:val="20"/>
              </w:rPr>
            </w:pPr>
            <w:r>
              <w:rPr>
                <w:sz w:val="20"/>
                <w:szCs w:val="20"/>
              </w:rPr>
              <w:t>The observation, summary and reflection lack most or all of the elements described in the assignment.  The reflection does not include comparisons to your current placement and teaching strategies are missing.</w:t>
            </w:r>
          </w:p>
        </w:tc>
      </w:tr>
      <w:tr w:rsidR="00451668" w14:paraId="29A1D2E0" w14:textId="77777777" w:rsidTr="00F77DFF">
        <w:trPr>
          <w:trHeight w:val="530"/>
        </w:trPr>
        <w:tc>
          <w:tcPr>
            <w:tcW w:w="380" w:type="dxa"/>
          </w:tcPr>
          <w:p w14:paraId="26B90EBB" w14:textId="77777777" w:rsidR="00451668" w:rsidRDefault="00451668" w:rsidP="00F77DFF">
            <w:pPr>
              <w:jc w:val="center"/>
              <w:rPr>
                <w:b/>
                <w:sz w:val="28"/>
                <w:szCs w:val="28"/>
              </w:rPr>
            </w:pPr>
            <w:r>
              <w:rPr>
                <w:b/>
                <w:sz w:val="28"/>
                <w:szCs w:val="28"/>
              </w:rPr>
              <w:t>4</w:t>
            </w:r>
          </w:p>
        </w:tc>
        <w:tc>
          <w:tcPr>
            <w:tcW w:w="2100" w:type="dxa"/>
          </w:tcPr>
          <w:p w14:paraId="3813C52C" w14:textId="77777777" w:rsidR="00451668" w:rsidRDefault="00451668" w:rsidP="00F77DFF">
            <w:pPr>
              <w:rPr>
                <w:b/>
              </w:rPr>
            </w:pPr>
            <w:proofErr w:type="spellStart"/>
            <w:r>
              <w:rPr>
                <w:b/>
              </w:rPr>
              <w:t>CalTPA</w:t>
            </w:r>
            <w:proofErr w:type="spellEnd"/>
            <w:r>
              <w:rPr>
                <w:b/>
              </w:rPr>
              <w:t xml:space="preserve"> Lesson Plan</w:t>
            </w:r>
          </w:p>
          <w:p w14:paraId="6B3BF563" w14:textId="28137FD1" w:rsidR="009F3155" w:rsidRDefault="009F3155" w:rsidP="00F77DFF">
            <w:pPr>
              <w:rPr>
                <w:b/>
              </w:rPr>
            </w:pPr>
          </w:p>
          <w:p w14:paraId="0F1B464D" w14:textId="77777777" w:rsidR="009F3155" w:rsidRDefault="009F3155" w:rsidP="00F77DFF">
            <w:pPr>
              <w:rPr>
                <w:b/>
              </w:rPr>
            </w:pPr>
          </w:p>
          <w:p w14:paraId="16B7E687" w14:textId="77777777" w:rsidR="009F3155" w:rsidRDefault="009F3155" w:rsidP="009F3155">
            <w:r w:rsidRPr="001C77DB">
              <w:rPr>
                <w:color w:val="000000"/>
                <w:sz w:val="22"/>
                <w:szCs w:val="22"/>
                <w:highlight w:val="green"/>
                <w:shd w:val="clear" w:color="auto" w:fill="00FFFF"/>
              </w:rPr>
              <w:lastRenderedPageBreak/>
              <w:t>(Introduce</w:t>
            </w:r>
            <w:r w:rsidRPr="009F3155">
              <w:rPr>
                <w:color w:val="000000"/>
                <w:sz w:val="22"/>
                <w:szCs w:val="22"/>
                <w:highlight w:val="green"/>
                <w:shd w:val="clear" w:color="auto" w:fill="00FFFF"/>
              </w:rPr>
              <w:t>/Practice MMSN 4.2; Practice 5.4, 5.4; Practice/Assess 2.2)</w:t>
            </w:r>
            <w:r>
              <w:rPr>
                <w:color w:val="000000"/>
                <w:sz w:val="22"/>
                <w:szCs w:val="22"/>
                <w:shd w:val="clear" w:color="auto" w:fill="00FFFF"/>
              </w:rPr>
              <w:t xml:space="preserve"> </w:t>
            </w:r>
          </w:p>
          <w:p w14:paraId="2476E571" w14:textId="697FE9DF" w:rsidR="009F3155" w:rsidRDefault="009F3155" w:rsidP="00F77DFF">
            <w:pPr>
              <w:rPr>
                <w:b/>
              </w:rPr>
            </w:pPr>
          </w:p>
        </w:tc>
        <w:tc>
          <w:tcPr>
            <w:tcW w:w="2560" w:type="dxa"/>
          </w:tcPr>
          <w:p w14:paraId="004CDACC" w14:textId="77777777" w:rsidR="00451668" w:rsidRDefault="00451668" w:rsidP="00F77DFF">
            <w:pPr>
              <w:rPr>
                <w:sz w:val="20"/>
                <w:szCs w:val="20"/>
              </w:rPr>
            </w:pPr>
            <w:r>
              <w:rPr>
                <w:sz w:val="20"/>
                <w:szCs w:val="20"/>
              </w:rPr>
              <w:lastRenderedPageBreak/>
              <w:t xml:space="preserve">In addition to meeting expectations, the lesson plan is well organized, incorporating strategies that promote productive and </w:t>
            </w:r>
            <w:r>
              <w:rPr>
                <w:sz w:val="20"/>
                <w:szCs w:val="20"/>
              </w:rPr>
              <w:lastRenderedPageBreak/>
              <w:t>inclusive student learning. There is a clear focus on student engagement.</w:t>
            </w:r>
          </w:p>
        </w:tc>
        <w:tc>
          <w:tcPr>
            <w:tcW w:w="3040" w:type="dxa"/>
          </w:tcPr>
          <w:p w14:paraId="1F72872C" w14:textId="77777777" w:rsidR="00451668" w:rsidRDefault="00451668" w:rsidP="00F77DFF">
            <w:pPr>
              <w:rPr>
                <w:sz w:val="20"/>
                <w:szCs w:val="20"/>
              </w:rPr>
            </w:pPr>
            <w:r>
              <w:rPr>
                <w:sz w:val="20"/>
                <w:szCs w:val="20"/>
              </w:rPr>
              <w:lastRenderedPageBreak/>
              <w:t xml:space="preserve">All elements of the </w:t>
            </w:r>
            <w:proofErr w:type="spellStart"/>
            <w:r>
              <w:rPr>
                <w:sz w:val="20"/>
                <w:szCs w:val="20"/>
              </w:rPr>
              <w:t>CalTPA</w:t>
            </w:r>
            <w:proofErr w:type="spellEnd"/>
            <w:r>
              <w:rPr>
                <w:sz w:val="20"/>
                <w:szCs w:val="20"/>
              </w:rPr>
              <w:t xml:space="preserve"> lesson plan template are complete</w:t>
            </w:r>
            <w:r>
              <w:rPr>
                <w:sz w:val="20"/>
                <w:szCs w:val="20"/>
                <w:highlight w:val="green"/>
              </w:rPr>
              <w:t xml:space="preserve"> (</w:t>
            </w:r>
            <w:r>
              <w:rPr>
                <w:sz w:val="22"/>
                <w:szCs w:val="22"/>
                <w:highlight w:val="green"/>
              </w:rPr>
              <w:t xml:space="preserve">including learning and language development goals, and specific strategies and </w:t>
            </w:r>
            <w:r>
              <w:rPr>
                <w:sz w:val="22"/>
                <w:szCs w:val="22"/>
                <w:highlight w:val="green"/>
              </w:rPr>
              <w:lastRenderedPageBreak/>
              <w:t xml:space="preserve">adaptations for English learners and students with special needs according to IEP specifications and  including the organization of physical classroom space when applicable), </w:t>
            </w:r>
            <w:r>
              <w:rPr>
                <w:sz w:val="20"/>
                <w:szCs w:val="20"/>
              </w:rPr>
              <w:t xml:space="preserve">the candidate has peer and/or self-assessed using the </w:t>
            </w:r>
            <w:proofErr w:type="spellStart"/>
            <w:r>
              <w:rPr>
                <w:sz w:val="20"/>
                <w:szCs w:val="20"/>
              </w:rPr>
              <w:t>CalTPA</w:t>
            </w:r>
            <w:proofErr w:type="spellEnd"/>
            <w:r>
              <w:rPr>
                <w:sz w:val="20"/>
                <w:szCs w:val="20"/>
              </w:rPr>
              <w:t xml:space="preserve"> rubric, and any revisions are documented. </w:t>
            </w:r>
          </w:p>
        </w:tc>
        <w:tc>
          <w:tcPr>
            <w:tcW w:w="2760" w:type="dxa"/>
          </w:tcPr>
          <w:p w14:paraId="07B86C45" w14:textId="77777777" w:rsidR="00451668" w:rsidRDefault="00451668" w:rsidP="00F77DFF">
            <w:pPr>
              <w:rPr>
                <w:sz w:val="20"/>
                <w:szCs w:val="20"/>
              </w:rPr>
            </w:pPr>
            <w:r>
              <w:rPr>
                <w:sz w:val="20"/>
                <w:szCs w:val="20"/>
              </w:rPr>
              <w:lastRenderedPageBreak/>
              <w:t xml:space="preserve">Most elements of the </w:t>
            </w:r>
            <w:proofErr w:type="spellStart"/>
            <w:r>
              <w:rPr>
                <w:sz w:val="20"/>
                <w:szCs w:val="20"/>
              </w:rPr>
              <w:t>CalTPA</w:t>
            </w:r>
            <w:proofErr w:type="spellEnd"/>
            <w:r>
              <w:rPr>
                <w:sz w:val="20"/>
                <w:szCs w:val="20"/>
              </w:rPr>
              <w:t xml:space="preserve"> lesson plan template are complete. Peer feedback is not rubric-based, and/or changes are not documented.  </w:t>
            </w:r>
          </w:p>
        </w:tc>
        <w:tc>
          <w:tcPr>
            <w:tcW w:w="2520" w:type="dxa"/>
          </w:tcPr>
          <w:p w14:paraId="491E474B" w14:textId="77777777" w:rsidR="00451668" w:rsidRDefault="00451668" w:rsidP="00F77DFF">
            <w:pPr>
              <w:rPr>
                <w:sz w:val="20"/>
                <w:szCs w:val="20"/>
              </w:rPr>
            </w:pPr>
            <w:r>
              <w:rPr>
                <w:sz w:val="20"/>
                <w:szCs w:val="20"/>
              </w:rPr>
              <w:t xml:space="preserve">The lesson plan is either missing or does not follow the </w:t>
            </w:r>
            <w:proofErr w:type="spellStart"/>
            <w:r>
              <w:rPr>
                <w:sz w:val="20"/>
                <w:szCs w:val="20"/>
              </w:rPr>
              <w:t>CalTPA</w:t>
            </w:r>
            <w:proofErr w:type="spellEnd"/>
            <w:r>
              <w:rPr>
                <w:sz w:val="20"/>
                <w:szCs w:val="20"/>
              </w:rPr>
              <w:t xml:space="preserve"> lesson plan template.  Feedback is missing. </w:t>
            </w:r>
          </w:p>
        </w:tc>
      </w:tr>
    </w:tbl>
    <w:p w14:paraId="4023B1EB" w14:textId="77777777" w:rsidR="00451668" w:rsidRDefault="00451668" w:rsidP="00451668">
      <w:pPr>
        <w:spacing w:before="280" w:after="280"/>
        <w:rPr>
          <w:b/>
          <w:sz w:val="22"/>
          <w:szCs w:val="22"/>
        </w:rPr>
        <w:sectPr w:rsidR="00451668">
          <w:pgSz w:w="15840" w:h="12240" w:orient="landscape"/>
          <w:pgMar w:top="1440" w:right="1440" w:bottom="1440" w:left="1440" w:header="360" w:footer="720" w:gutter="0"/>
          <w:cols w:space="720"/>
        </w:sectPr>
      </w:pPr>
    </w:p>
    <w:p w14:paraId="346D5658" w14:textId="77777777" w:rsidR="00451668" w:rsidRDefault="00451668" w:rsidP="00451668">
      <w:pPr>
        <w:spacing w:before="280" w:after="280"/>
        <w:rPr>
          <w:b/>
          <w:sz w:val="22"/>
          <w:szCs w:val="22"/>
        </w:rPr>
      </w:pPr>
      <w:r>
        <w:rPr>
          <w:b/>
          <w:sz w:val="22"/>
          <w:szCs w:val="22"/>
        </w:rPr>
        <w:lastRenderedPageBreak/>
        <w:t>Assessment/Grading Criteria</w:t>
      </w:r>
    </w:p>
    <w:p w14:paraId="61963CDE" w14:textId="77777777" w:rsidR="00451668" w:rsidRDefault="00451668" w:rsidP="00451668">
      <w:pPr>
        <w:rPr>
          <w:sz w:val="22"/>
          <w:szCs w:val="22"/>
        </w:rPr>
      </w:pPr>
      <w:r>
        <w:rPr>
          <w:rFonts w:ascii="Times" w:eastAsia="Times" w:hAnsi="Times" w:cs="Times"/>
          <w:sz w:val="22"/>
          <w:szCs w:val="22"/>
        </w:rPr>
        <w:t xml:space="preserve">Pass/Fail grade will be based on: 1) satisfactory completion of course requirements and 2) quality of performance and mastery of assignments determined by me, your Master Teacher and your University Field Supervisor. You must </w:t>
      </w:r>
      <w:r>
        <w:rPr>
          <w:rFonts w:ascii="Times" w:eastAsia="Times" w:hAnsi="Times" w:cs="Times"/>
          <w:b/>
          <w:sz w:val="22"/>
          <w:szCs w:val="22"/>
        </w:rPr>
        <w:t>fulfill all field experience requirements.</w:t>
      </w:r>
      <w:r>
        <w:rPr>
          <w:rFonts w:ascii="Times" w:eastAsia="Times" w:hAnsi="Times" w:cs="Times"/>
          <w:sz w:val="22"/>
          <w:szCs w:val="22"/>
        </w:rPr>
        <w:t xml:space="preserve">  Overall performance must be equivalent of a "B-" or above to earn a passing grade. </w:t>
      </w:r>
      <w:r>
        <w:rPr>
          <w:sz w:val="22"/>
          <w:szCs w:val="22"/>
        </w:rPr>
        <w:t xml:space="preserve"> </w:t>
      </w:r>
    </w:p>
    <w:p w14:paraId="5BA9F4C0" w14:textId="77777777" w:rsidR="00451668" w:rsidRDefault="00451668" w:rsidP="00451668">
      <w:pPr>
        <w:rPr>
          <w:sz w:val="22"/>
          <w:szCs w:val="22"/>
        </w:rPr>
      </w:pPr>
    </w:p>
    <w:p w14:paraId="221F5D5E" w14:textId="77777777" w:rsidR="00451668" w:rsidRDefault="00451668" w:rsidP="00BE39C6">
      <w:pPr>
        <w:numPr>
          <w:ilvl w:val="0"/>
          <w:numId w:val="158"/>
        </w:numPr>
        <w:rPr>
          <w:sz w:val="22"/>
          <w:szCs w:val="22"/>
        </w:rPr>
      </w:pPr>
      <w:r>
        <w:rPr>
          <w:sz w:val="22"/>
          <w:szCs w:val="22"/>
        </w:rPr>
        <w:t xml:space="preserve">All written and oral assignments must reflect graduate-level standards. As a future teacher, you must be able to model effective communication skills for your students. </w:t>
      </w:r>
    </w:p>
    <w:p w14:paraId="284D9D0A" w14:textId="77777777" w:rsidR="00451668" w:rsidRDefault="00451668" w:rsidP="00451668">
      <w:pPr>
        <w:rPr>
          <w:sz w:val="22"/>
          <w:szCs w:val="22"/>
        </w:rPr>
      </w:pPr>
    </w:p>
    <w:p w14:paraId="448E63D2" w14:textId="77777777" w:rsidR="00451668" w:rsidRDefault="00451668" w:rsidP="00451668">
      <w:pPr>
        <w:jc w:val="both"/>
        <w:rPr>
          <w:b/>
          <w:sz w:val="22"/>
          <w:szCs w:val="22"/>
        </w:rPr>
      </w:pPr>
      <w:r>
        <w:rPr>
          <w:b/>
          <w:sz w:val="22"/>
          <w:szCs w:val="22"/>
        </w:rPr>
        <w:t xml:space="preserve">Professional Conduct and Performance Policies </w:t>
      </w:r>
    </w:p>
    <w:p w14:paraId="25984B4E" w14:textId="77777777" w:rsidR="00451668" w:rsidRDefault="00451668" w:rsidP="00451668">
      <w:pPr>
        <w:rPr>
          <w:sz w:val="22"/>
          <w:szCs w:val="22"/>
        </w:rPr>
      </w:pPr>
      <w:r>
        <w:rPr>
          <w:sz w:val="22"/>
          <w:szCs w:val="22"/>
        </w:rPr>
        <w:t>If I have reason to feel you are not meeting all the expectations spelled out below, I will contact you privately to discuss the issue, to clarify the expectations as needed, and to offer my support in helping you reach those expectations.  If I do not contact you with a concern, you can assume you are satisfying these requirements; however, if you would like specific feedback on your professional conduct during the quarter, you are welcome to contact me at any time and I will be glad to share my assessment with you.</w:t>
      </w:r>
    </w:p>
    <w:p w14:paraId="5E8DA4E8" w14:textId="77777777" w:rsidR="00451668" w:rsidRDefault="00451668" w:rsidP="00451668">
      <w:pPr>
        <w:jc w:val="both"/>
        <w:rPr>
          <w:b/>
          <w:sz w:val="22"/>
          <w:szCs w:val="22"/>
        </w:rPr>
      </w:pPr>
    </w:p>
    <w:p w14:paraId="7AFC539C" w14:textId="77777777" w:rsidR="00451668" w:rsidRDefault="00451668" w:rsidP="00451668">
      <w:pPr>
        <w:rPr>
          <w:b/>
          <w:sz w:val="22"/>
          <w:szCs w:val="22"/>
        </w:rPr>
      </w:pPr>
      <w:r>
        <w:rPr>
          <w:b/>
          <w:i/>
          <w:sz w:val="22"/>
          <w:szCs w:val="22"/>
        </w:rPr>
        <w:t xml:space="preserve">Communication. </w:t>
      </w:r>
      <w:r>
        <w:rPr>
          <w:sz w:val="22"/>
          <w:szCs w:val="22"/>
        </w:rPr>
        <w:t xml:space="preserve">Email and our Camino website will be our primary means of communication outside of class. </w:t>
      </w:r>
      <w:r>
        <w:rPr>
          <w:b/>
          <w:sz w:val="22"/>
          <w:szCs w:val="22"/>
        </w:rPr>
        <w:t>You must check your SCU email account and Camino messages every day to ensure you are receiving important information and updates from SCU faculty, staff, and classmates.</w:t>
      </w:r>
    </w:p>
    <w:p w14:paraId="3D208720" w14:textId="77777777" w:rsidR="00451668" w:rsidRDefault="00451668" w:rsidP="00451668">
      <w:pPr>
        <w:rPr>
          <w:b/>
          <w:i/>
          <w:sz w:val="22"/>
          <w:szCs w:val="22"/>
        </w:rPr>
      </w:pPr>
    </w:p>
    <w:p w14:paraId="23ECAF6B" w14:textId="77777777" w:rsidR="00451668" w:rsidRDefault="00451668" w:rsidP="00451668">
      <w:pPr>
        <w:rPr>
          <w:b/>
          <w:i/>
          <w:sz w:val="22"/>
          <w:szCs w:val="22"/>
        </w:rPr>
      </w:pPr>
      <w:r>
        <w:rPr>
          <w:b/>
          <w:i/>
          <w:sz w:val="22"/>
          <w:szCs w:val="22"/>
        </w:rPr>
        <w:t>Responsible Use of Technology</w:t>
      </w:r>
      <w:r>
        <w:rPr>
          <w:b/>
          <w:sz w:val="22"/>
          <w:szCs w:val="22"/>
        </w:rPr>
        <w:t xml:space="preserve">. </w:t>
      </w:r>
      <w:r>
        <w:rPr>
          <w:sz w:val="22"/>
          <w:szCs w:val="22"/>
        </w:rPr>
        <w:t>Everyone’s learning is enhanced by the quantity and quality of the interactions in the learning environment.  Hence, your participation in whole-class discussions, group work and pairs is essential for the success of this course. While a class is in session, you should not engage in any activity not directly related to what is taking place in the classroom.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me for further information.</w:t>
      </w:r>
    </w:p>
    <w:p w14:paraId="4A1258B6" w14:textId="77777777" w:rsidR="00451668" w:rsidRDefault="00451668" w:rsidP="00451668">
      <w:pPr>
        <w:rPr>
          <w:b/>
          <w:i/>
          <w:sz w:val="22"/>
          <w:szCs w:val="22"/>
        </w:rPr>
      </w:pPr>
    </w:p>
    <w:p w14:paraId="3CE22AD7" w14:textId="77777777" w:rsidR="00451668" w:rsidRDefault="00451668" w:rsidP="00451668">
      <w:pPr>
        <w:rPr>
          <w:sz w:val="22"/>
          <w:szCs w:val="22"/>
        </w:rPr>
      </w:pPr>
      <w:r>
        <w:rPr>
          <w:b/>
          <w:i/>
          <w:sz w:val="22"/>
          <w:szCs w:val="22"/>
        </w:rPr>
        <w:t>Academic integrity.</w:t>
      </w:r>
      <w:r>
        <w:rPr>
          <w:b/>
          <w:sz w:val="22"/>
          <w:szCs w:val="22"/>
        </w:rPr>
        <w:t xml:space="preserve"> </w:t>
      </w:r>
      <w:r>
        <w:rPr>
          <w:sz w:val="22"/>
          <w:szCs w:val="22"/>
        </w:rPr>
        <w:t>The Academic Integrity pledge is an expression of the University’s commitment to fostering an understanding of—and commitment to—a culture of integrity at Santa Clara University. The Academic Integrity pledge, which applies to all students, states:</w:t>
      </w:r>
    </w:p>
    <w:p w14:paraId="4B924316" w14:textId="77777777" w:rsidR="00451668" w:rsidRDefault="00451668" w:rsidP="00451668">
      <w:pPr>
        <w:rPr>
          <w:sz w:val="22"/>
          <w:szCs w:val="22"/>
        </w:rPr>
      </w:pPr>
    </w:p>
    <w:p w14:paraId="452479AF" w14:textId="77777777" w:rsidR="00451668" w:rsidRDefault="00451668" w:rsidP="00451668">
      <w:pPr>
        <w:ind w:left="720"/>
        <w:rPr>
          <w:sz w:val="22"/>
          <w:szCs w:val="22"/>
        </w:rPr>
      </w:pPr>
      <w:r>
        <w:rPr>
          <w:i/>
          <w:sz w:val="22"/>
          <w:szCs w:val="22"/>
        </w:rPr>
        <w:t>I am committed to being a person of integrity. I pledge, as a member of the Santa Clara University community, to abide by and uphold the standards of academic integrity contained in the Student Conduct Code.</w:t>
      </w:r>
    </w:p>
    <w:p w14:paraId="235D0E7C" w14:textId="77777777" w:rsidR="00451668" w:rsidRDefault="00451668" w:rsidP="00451668">
      <w:pPr>
        <w:rPr>
          <w:sz w:val="22"/>
          <w:szCs w:val="22"/>
        </w:rPr>
      </w:pPr>
    </w:p>
    <w:p w14:paraId="440171B4" w14:textId="77777777" w:rsidR="00451668" w:rsidRDefault="00451668" w:rsidP="00451668">
      <w:pPr>
        <w:rPr>
          <w:sz w:val="22"/>
          <w:szCs w:val="22"/>
        </w:rPr>
      </w:pPr>
      <w:r>
        <w:rPr>
          <w:sz w:val="22"/>
          <w:szCs w:val="22"/>
        </w:rPr>
        <w:t xml:space="preserve">Students are expected to uphold the principles of this pledge for all work in this class. For more information about Santa Clara University’s academic integrity pledge and resources about ensuring academic integrity in your work, see </w:t>
      </w:r>
      <w:hyperlink r:id="rId201">
        <w:r>
          <w:rPr>
            <w:color w:val="0000FF"/>
            <w:sz w:val="22"/>
            <w:szCs w:val="22"/>
            <w:u w:val="single"/>
          </w:rPr>
          <w:t>www.scu.edu/academic-integrity</w:t>
        </w:r>
      </w:hyperlink>
      <w:r>
        <w:rPr>
          <w:sz w:val="22"/>
          <w:szCs w:val="22"/>
        </w:rPr>
        <w:t>.</w:t>
      </w:r>
    </w:p>
    <w:p w14:paraId="0673EB3F" w14:textId="77777777" w:rsidR="00451668" w:rsidRDefault="00451668" w:rsidP="00451668">
      <w:pPr>
        <w:rPr>
          <w:b/>
          <w:sz w:val="22"/>
          <w:szCs w:val="22"/>
        </w:rPr>
      </w:pPr>
    </w:p>
    <w:p w14:paraId="28149619" w14:textId="77777777" w:rsidR="00451668" w:rsidRDefault="00451668" w:rsidP="00451668">
      <w:pPr>
        <w:rPr>
          <w:b/>
          <w:sz w:val="22"/>
          <w:szCs w:val="22"/>
        </w:rPr>
      </w:pPr>
      <w:r>
        <w:rPr>
          <w:b/>
          <w:sz w:val="22"/>
          <w:szCs w:val="22"/>
        </w:rPr>
        <w:t>Department of Education and University Resources</w:t>
      </w:r>
    </w:p>
    <w:p w14:paraId="38CEF820" w14:textId="77777777" w:rsidR="00451668" w:rsidRDefault="00451668" w:rsidP="00451668">
      <w:pPr>
        <w:rPr>
          <w:sz w:val="22"/>
          <w:szCs w:val="22"/>
        </w:rPr>
      </w:pPr>
      <w:r>
        <w:rPr>
          <w:b/>
          <w:i/>
          <w:sz w:val="22"/>
          <w:szCs w:val="22"/>
        </w:rPr>
        <w:t>Academic Action Plan</w:t>
      </w:r>
      <w:r>
        <w:rPr>
          <w:b/>
          <w:sz w:val="22"/>
          <w:szCs w:val="22"/>
        </w:rPr>
        <w:t xml:space="preserve"> </w:t>
      </w:r>
      <w:r>
        <w:rPr>
          <w:sz w:val="22"/>
          <w:szCs w:val="22"/>
        </w:rPr>
        <w:t xml:space="preserve">Students who are struggling to meet course expectations will be placed on an Academic Action Plan (AAP). The purpose of the AAP is to document the areas of difficulty, the support to be provided, and the time frame in which the student must improve performance. </w:t>
      </w:r>
    </w:p>
    <w:p w14:paraId="7711C28E" w14:textId="77777777" w:rsidR="00451668" w:rsidRDefault="00451668" w:rsidP="00451668">
      <w:pPr>
        <w:jc w:val="both"/>
        <w:rPr>
          <w:b/>
          <w:sz w:val="22"/>
          <w:szCs w:val="22"/>
        </w:rPr>
      </w:pPr>
    </w:p>
    <w:p w14:paraId="7F61C71B" w14:textId="77777777" w:rsidR="00451668" w:rsidRDefault="00451668" w:rsidP="00451668">
      <w:pPr>
        <w:rPr>
          <w:sz w:val="22"/>
          <w:szCs w:val="22"/>
        </w:rPr>
      </w:pPr>
      <w:r>
        <w:rPr>
          <w:b/>
          <w:i/>
          <w:sz w:val="22"/>
          <w:szCs w:val="22"/>
        </w:rPr>
        <w:lastRenderedPageBreak/>
        <w:t>Incomplete Grades</w:t>
      </w:r>
      <w:r>
        <w:rPr>
          <w:b/>
          <w:sz w:val="22"/>
          <w:szCs w:val="22"/>
        </w:rPr>
        <w:t xml:space="preserve"> </w:t>
      </w:r>
      <w:r>
        <w:rPr>
          <w:sz w:val="22"/>
          <w:szCs w:val="22"/>
        </w:rPr>
        <w:t>Under certain extenuating circumstances, a student may request an Incomplete. See the</w:t>
      </w:r>
      <w:hyperlink r:id="rId202">
        <w:r>
          <w:rPr>
            <w:sz w:val="22"/>
            <w:szCs w:val="22"/>
          </w:rPr>
          <w:t xml:space="preserve"> </w:t>
        </w:r>
      </w:hyperlink>
      <w:hyperlink r:id="rId203">
        <w:r>
          <w:rPr>
            <w:i/>
            <w:color w:val="1155CC"/>
            <w:sz w:val="22"/>
            <w:szCs w:val="22"/>
            <w:u w:val="single"/>
          </w:rPr>
          <w:t>School of Education and Counseling Psychology Bulletin</w:t>
        </w:r>
      </w:hyperlink>
      <w:r>
        <w:rPr>
          <w:sz w:val="22"/>
          <w:szCs w:val="22"/>
        </w:rPr>
        <w:t xml:space="preserve"> for details. If you have any concerns about your ability to fulfill the course requirements by the due dates, contact me right away to explain your situation.</w:t>
      </w:r>
    </w:p>
    <w:p w14:paraId="65204B05" w14:textId="77777777" w:rsidR="00451668" w:rsidRDefault="00451668" w:rsidP="00451668">
      <w:pPr>
        <w:rPr>
          <w:sz w:val="22"/>
          <w:szCs w:val="22"/>
        </w:rPr>
      </w:pPr>
    </w:p>
    <w:p w14:paraId="22EAF488" w14:textId="77777777" w:rsidR="00451668" w:rsidRDefault="00451668" w:rsidP="00451668">
      <w:pPr>
        <w:rPr>
          <w:sz w:val="22"/>
          <w:szCs w:val="22"/>
        </w:rPr>
      </w:pPr>
      <w:r>
        <w:rPr>
          <w:b/>
          <w:i/>
          <w:sz w:val="22"/>
          <w:szCs w:val="22"/>
        </w:rPr>
        <w:t>Writing Support</w:t>
      </w:r>
      <w:r>
        <w:rPr>
          <w:b/>
          <w:sz w:val="22"/>
          <w:szCs w:val="22"/>
        </w:rPr>
        <w:t xml:space="preserve"> </w:t>
      </w:r>
      <w:r>
        <w:rPr>
          <w:sz w:val="22"/>
          <w:szCs w:val="22"/>
        </w:rPr>
        <w:t>The HUB Writing Center offers a variety of services, such as peer tutoring. For more details, please visit:</w:t>
      </w:r>
      <w:hyperlink r:id="rId204">
        <w:r>
          <w:rPr>
            <w:sz w:val="22"/>
            <w:szCs w:val="22"/>
          </w:rPr>
          <w:t xml:space="preserve"> </w:t>
        </w:r>
      </w:hyperlink>
      <w:hyperlink r:id="rId205">
        <w:r>
          <w:rPr>
            <w:color w:val="1155CC"/>
            <w:sz w:val="22"/>
            <w:szCs w:val="22"/>
            <w:u w:val="single"/>
          </w:rPr>
          <w:t>http://www.scu.edu/provost/writingcenter/</w:t>
        </w:r>
      </w:hyperlink>
      <w:r>
        <w:rPr>
          <w:sz w:val="22"/>
          <w:szCs w:val="22"/>
        </w:rPr>
        <w:t>.</w:t>
      </w:r>
    </w:p>
    <w:p w14:paraId="2AB3C698" w14:textId="77777777" w:rsidR="00451668" w:rsidRDefault="00451668" w:rsidP="00451668">
      <w:pPr>
        <w:rPr>
          <w:b/>
          <w:i/>
          <w:sz w:val="22"/>
          <w:szCs w:val="22"/>
        </w:rPr>
      </w:pPr>
      <w:r>
        <w:rPr>
          <w:b/>
          <w:i/>
          <w:sz w:val="22"/>
          <w:szCs w:val="22"/>
        </w:rPr>
        <w:t xml:space="preserve"> </w:t>
      </w:r>
    </w:p>
    <w:p w14:paraId="4DD6901B" w14:textId="77777777" w:rsidR="00451668" w:rsidRDefault="00451668" w:rsidP="00451668">
      <w:pPr>
        <w:rPr>
          <w:sz w:val="22"/>
          <w:szCs w:val="22"/>
        </w:rPr>
      </w:pPr>
      <w:r>
        <w:rPr>
          <w:b/>
          <w:i/>
          <w:sz w:val="22"/>
          <w:szCs w:val="22"/>
        </w:rPr>
        <w:t>Accessible Education</w:t>
      </w:r>
      <w:r>
        <w:rPr>
          <w:b/>
          <w:sz w:val="22"/>
          <w:szCs w:val="22"/>
        </w:rPr>
        <w:t xml:space="preserve"> </w:t>
      </w:r>
      <w:r>
        <w:rPr>
          <w:color w:val="141414"/>
          <w:sz w:val="22"/>
          <w:szCs w:val="22"/>
        </w:rPr>
        <w:t xml:space="preserve">If you have a documented disability for which accommodations may be required in this class, please contact the </w:t>
      </w:r>
      <w:r>
        <w:rPr>
          <w:sz w:val="22"/>
          <w:szCs w:val="22"/>
        </w:rPr>
        <w:t>Office of Accessible Education</w:t>
      </w:r>
      <w:r>
        <w:rPr>
          <w:color w:val="141414"/>
          <w:sz w:val="22"/>
          <w:szCs w:val="22"/>
        </w:rPr>
        <w:t xml:space="preserve"> (</w:t>
      </w:r>
      <w:hyperlink r:id="rId206">
        <w:r>
          <w:rPr>
            <w:color w:val="1155CC"/>
            <w:sz w:val="22"/>
            <w:szCs w:val="22"/>
            <w:u w:val="single"/>
          </w:rPr>
          <w:t>oae@scu.edu</w:t>
        </w:r>
      </w:hyperlink>
      <w:r>
        <w:rPr>
          <w:color w:val="141414"/>
          <w:sz w:val="22"/>
          <w:szCs w:val="22"/>
        </w:rPr>
        <w:t xml:space="preserve">, </w:t>
      </w:r>
      <w:hyperlink r:id="rId207">
        <w:r>
          <w:rPr>
            <w:color w:val="1155CC"/>
            <w:sz w:val="22"/>
            <w:szCs w:val="22"/>
            <w:u w:val="single"/>
          </w:rPr>
          <w:t>http://www.scu.edu/oae</w:t>
        </w:r>
      </w:hyperlink>
      <w:r>
        <w:rPr>
          <w:color w:val="141414"/>
          <w:sz w:val="22"/>
          <w:szCs w:val="22"/>
        </w:rPr>
        <w:t xml:space="preserve">) as soon as possible to discuss your needs and register for accommodations with the University. If you have already arranged accommodations through OAE, please be sure to request your accommodations through your </w:t>
      </w:r>
      <w:proofErr w:type="spellStart"/>
      <w:r>
        <w:rPr>
          <w:color w:val="141414"/>
          <w:sz w:val="22"/>
          <w:szCs w:val="22"/>
        </w:rPr>
        <w:t>myOAE</w:t>
      </w:r>
      <w:proofErr w:type="spellEnd"/>
      <w:r>
        <w:rPr>
          <w:color w:val="141414"/>
          <w:sz w:val="22"/>
          <w:szCs w:val="22"/>
        </w:rPr>
        <w:t xml:space="preserve"> portal and discuss them with me during my office hours within the first two weeks of class. </w:t>
      </w:r>
    </w:p>
    <w:p w14:paraId="3B634250" w14:textId="77777777" w:rsidR="00451668" w:rsidRDefault="00451668" w:rsidP="00451668">
      <w:pPr>
        <w:rPr>
          <w:sz w:val="22"/>
          <w:szCs w:val="22"/>
        </w:rPr>
      </w:pPr>
    </w:p>
    <w:p w14:paraId="69F3BD1E" w14:textId="77777777" w:rsidR="00451668" w:rsidRDefault="00451668" w:rsidP="00451668">
      <w:pPr>
        <w:rPr>
          <w:sz w:val="22"/>
          <w:szCs w:val="22"/>
        </w:rPr>
      </w:pPr>
      <w:r>
        <w:rPr>
          <w:color w:val="141414"/>
          <w:sz w:val="22"/>
          <w:szCs w:val="22"/>
        </w:rPr>
        <w:t xml:space="preserve">To ensure fairness and consistency, individual faculty members are required to receive verification from the </w:t>
      </w:r>
      <w:r>
        <w:rPr>
          <w:sz w:val="22"/>
          <w:szCs w:val="22"/>
        </w:rPr>
        <w:t xml:space="preserve">Office of Accessible Education </w:t>
      </w:r>
      <w:r>
        <w:rPr>
          <w:color w:val="141414"/>
          <w:sz w:val="22"/>
          <w:szCs w:val="22"/>
        </w:rPr>
        <w:t>before providing accommodations</w:t>
      </w:r>
      <w:r>
        <w:rPr>
          <w:sz w:val="22"/>
          <w:szCs w:val="22"/>
        </w:rPr>
        <w:t xml:space="preserve">. </w:t>
      </w:r>
      <w:r>
        <w:rPr>
          <w:color w:val="141414"/>
          <w:sz w:val="22"/>
          <w:szCs w:val="22"/>
        </w:rPr>
        <w:t xml:space="preserve">OAE will work with students and faculty to arrange proctored exams for students whose accommodations include double time for exams and/or assistive technology. Students with approved accommodations of time-and-a-half should talk with me as soon as possible. The </w:t>
      </w:r>
      <w:r>
        <w:rPr>
          <w:sz w:val="22"/>
          <w:szCs w:val="22"/>
        </w:rPr>
        <w:t>Office of Accessible Education</w:t>
      </w:r>
      <w:r>
        <w:rPr>
          <w:color w:val="141414"/>
          <w:sz w:val="22"/>
          <w:szCs w:val="22"/>
        </w:rPr>
        <w:t xml:space="preserve"> must be contacted in advance (at least two </w:t>
      </w:r>
      <w:proofErr w:type="spellStart"/>
      <w:r>
        <w:rPr>
          <w:color w:val="141414"/>
          <w:sz w:val="22"/>
          <w:szCs w:val="22"/>
        </w:rPr>
        <w:t>weeks notice</w:t>
      </w:r>
      <w:proofErr w:type="spellEnd"/>
      <w:r>
        <w:rPr>
          <w:color w:val="141414"/>
          <w:sz w:val="22"/>
          <w:szCs w:val="22"/>
        </w:rPr>
        <w:t xml:space="preserve"> recommended) to schedule proctored examinations or to arrange other accommodations. </w:t>
      </w:r>
    </w:p>
    <w:p w14:paraId="46AB21BB" w14:textId="77777777" w:rsidR="00451668" w:rsidRDefault="00451668" w:rsidP="00451668">
      <w:pPr>
        <w:rPr>
          <w:sz w:val="22"/>
          <w:szCs w:val="22"/>
        </w:rPr>
      </w:pPr>
    </w:p>
    <w:p w14:paraId="2E39EA1C" w14:textId="77777777" w:rsidR="00451668" w:rsidRDefault="00451668" w:rsidP="00451668">
      <w:pPr>
        <w:rPr>
          <w:sz w:val="22"/>
          <w:szCs w:val="22"/>
        </w:rPr>
      </w:pPr>
      <w:r>
        <w:rPr>
          <w:color w:val="141414"/>
          <w:sz w:val="22"/>
          <w:szCs w:val="22"/>
        </w:rPr>
        <w:t xml:space="preserve">In light of COVID-19, unless otherwise stated, exams will be administered online. Students with approved testing accommodations should contact me (at least two </w:t>
      </w:r>
      <w:proofErr w:type="spellStart"/>
      <w:r>
        <w:rPr>
          <w:color w:val="141414"/>
          <w:sz w:val="22"/>
          <w:szCs w:val="22"/>
        </w:rPr>
        <w:t>weeks notice</w:t>
      </w:r>
      <w:proofErr w:type="spellEnd"/>
      <w:r>
        <w:rPr>
          <w:color w:val="141414"/>
          <w:sz w:val="22"/>
          <w:szCs w:val="22"/>
        </w:rPr>
        <w:t xml:space="preserve"> recommended) prior to an exam date to notify me of their intent to use their testing accommodations on the upcoming exam to ensure their accommodations are effectively implemented.</w:t>
      </w:r>
    </w:p>
    <w:p w14:paraId="7ED71294" w14:textId="77777777" w:rsidR="00451668" w:rsidRDefault="00451668" w:rsidP="00451668">
      <w:pPr>
        <w:rPr>
          <w:sz w:val="22"/>
          <w:szCs w:val="22"/>
        </w:rPr>
      </w:pPr>
      <w:r>
        <w:rPr>
          <w:sz w:val="22"/>
          <w:szCs w:val="22"/>
        </w:rPr>
        <w:t xml:space="preserve"> </w:t>
      </w:r>
    </w:p>
    <w:p w14:paraId="1BF0B2E0" w14:textId="77777777" w:rsidR="00451668" w:rsidRDefault="00451668" w:rsidP="00451668">
      <w:pPr>
        <w:rPr>
          <w:sz w:val="22"/>
          <w:szCs w:val="22"/>
        </w:rPr>
      </w:pPr>
      <w:r>
        <w:rPr>
          <w:b/>
          <w:i/>
          <w:sz w:val="22"/>
          <w:szCs w:val="22"/>
        </w:rPr>
        <w:t>Accommodations for Pregnancy and Parenting</w:t>
      </w:r>
      <w:r>
        <w:rPr>
          <w:b/>
          <w:sz w:val="22"/>
          <w:szCs w:val="22"/>
        </w:rPr>
        <w:t xml:space="preserve"> </w:t>
      </w:r>
      <w:r>
        <w:rPr>
          <w:sz w:val="22"/>
          <w:szCs w:val="22"/>
        </w:rPr>
        <w:t xml:space="preserve">Santa Clara University does not discriminate against any student on the basis of pregnancy or related medical conditions. Absences due to medical conditions relating to pregnancy and child-birth will be excused for as long as deemed medically necessary by a student’s doctor, and students will be given the opportunity to make up missed work. Students needing accommodations can often arrange accommodations by working directly with their instructors, supervisors, or departments. Students needing accommodations can also seek assistance with accommodations from the Office of Office of Accessible Education (OAE) or from the Office of Equal Opportunity and Title IX Office. The following link provides information for students and faculty regarding pregnancy rights. </w:t>
      </w:r>
      <w:hyperlink r:id="rId208">
        <w:r>
          <w:rPr>
            <w:color w:val="1155CC"/>
            <w:sz w:val="22"/>
            <w:szCs w:val="22"/>
            <w:u w:val="single"/>
          </w:rPr>
          <w:t>https://www.scu.edu/title-ix/resources/pregnancy/pregnancy</w:t>
        </w:r>
      </w:hyperlink>
      <w:r>
        <w:rPr>
          <w:sz w:val="22"/>
          <w:szCs w:val="22"/>
        </w:rPr>
        <w:t>.</w:t>
      </w:r>
    </w:p>
    <w:p w14:paraId="7C0AFFA2" w14:textId="77777777" w:rsidR="00451668" w:rsidRDefault="00451668" w:rsidP="00451668">
      <w:pPr>
        <w:rPr>
          <w:b/>
          <w:i/>
          <w:color w:val="1A1A1A"/>
          <w:sz w:val="22"/>
          <w:szCs w:val="22"/>
        </w:rPr>
      </w:pPr>
      <w:r>
        <w:rPr>
          <w:b/>
          <w:sz w:val="22"/>
          <w:szCs w:val="22"/>
        </w:rPr>
        <w:t xml:space="preserve"> </w:t>
      </w:r>
    </w:p>
    <w:p w14:paraId="4CFDD5E6" w14:textId="77777777" w:rsidR="00451668" w:rsidRDefault="00451668" w:rsidP="00451668">
      <w:pPr>
        <w:rPr>
          <w:sz w:val="22"/>
          <w:szCs w:val="22"/>
        </w:rPr>
      </w:pPr>
      <w:r>
        <w:rPr>
          <w:b/>
          <w:i/>
          <w:sz w:val="22"/>
          <w:szCs w:val="22"/>
        </w:rPr>
        <w:t>Discrimination, Harassment and Sexual Misconduct (Title IX)</w:t>
      </w:r>
      <w:r>
        <w:rPr>
          <w:sz w:val="22"/>
          <w:szCs w:val="22"/>
        </w:rPr>
        <w:t xml:space="preserve"> SCU faculty are committed to helping create a safe and open learning environment for all students. If you (or someone you know) have experienced any form of discrimination, harassment or sexual misconduct, including sexual assault, dating or domestic violence, or stalking, know that help and support are available, I encourage you seek support and report incidents to the Director of Equal Opportunity and Title IX Coordinator, Belinda Guthrie, at 408-554-3043, </w:t>
      </w:r>
      <w:hyperlink r:id="rId209">
        <w:r>
          <w:rPr>
            <w:color w:val="1155CC"/>
            <w:sz w:val="22"/>
            <w:szCs w:val="22"/>
            <w:u w:val="single"/>
          </w:rPr>
          <w:t>bguthrie@scu.edu</w:t>
        </w:r>
      </w:hyperlink>
      <w:r>
        <w:rPr>
          <w:sz w:val="22"/>
          <w:szCs w:val="22"/>
        </w:rPr>
        <w:t xml:space="preserve">.  For more information about reporting options and resources at Santa Clara University and in the community, please visit </w:t>
      </w:r>
      <w:hyperlink r:id="rId210">
        <w:r>
          <w:rPr>
            <w:color w:val="1155CC"/>
            <w:sz w:val="22"/>
            <w:szCs w:val="22"/>
            <w:u w:val="single"/>
          </w:rPr>
          <w:t>https://www.scu.edu/title-ix/</w:t>
        </w:r>
      </w:hyperlink>
      <w:r>
        <w:rPr>
          <w:sz w:val="22"/>
          <w:szCs w:val="22"/>
        </w:rPr>
        <w:t xml:space="preserve">. If you wish to speak with a confidential resource, please visit </w:t>
      </w:r>
      <w:hyperlink r:id="rId211">
        <w:r>
          <w:rPr>
            <w:color w:val="1155CC"/>
            <w:sz w:val="22"/>
            <w:szCs w:val="22"/>
            <w:u w:val="single"/>
          </w:rPr>
          <w:t>https://www.scu.edu/title-ix/resources/student/</w:t>
        </w:r>
      </w:hyperlink>
      <w:r>
        <w:rPr>
          <w:sz w:val="22"/>
          <w:szCs w:val="22"/>
        </w:rPr>
        <w:t>.</w:t>
      </w:r>
      <w:r>
        <w:rPr>
          <w:b/>
          <w:sz w:val="22"/>
          <w:szCs w:val="22"/>
        </w:rPr>
        <w:t xml:space="preserve"> </w:t>
      </w:r>
    </w:p>
    <w:p w14:paraId="4103AFB2" w14:textId="77777777" w:rsidR="00451668" w:rsidRDefault="00451668" w:rsidP="00451668">
      <w:pPr>
        <w:rPr>
          <w:b/>
          <w:sz w:val="22"/>
          <w:szCs w:val="22"/>
        </w:rPr>
      </w:pPr>
      <w:r>
        <w:rPr>
          <w:b/>
          <w:sz w:val="22"/>
          <w:szCs w:val="22"/>
        </w:rPr>
        <w:t xml:space="preserve"> </w:t>
      </w:r>
    </w:p>
    <w:p w14:paraId="45782305" w14:textId="77777777" w:rsidR="00451668" w:rsidRDefault="00451668" w:rsidP="00451668">
      <w:pPr>
        <w:rPr>
          <w:sz w:val="22"/>
          <w:szCs w:val="22"/>
        </w:rPr>
      </w:pPr>
      <w:r>
        <w:rPr>
          <w:b/>
          <w:i/>
          <w:sz w:val="22"/>
          <w:szCs w:val="22"/>
        </w:rPr>
        <w:lastRenderedPageBreak/>
        <w:t>Reporting Practices</w:t>
      </w:r>
      <w:r>
        <w:rPr>
          <w:b/>
          <w:sz w:val="22"/>
          <w:szCs w:val="22"/>
        </w:rPr>
        <w:t xml:space="preserve"> </w:t>
      </w:r>
      <w:r>
        <w:rPr>
          <w:sz w:val="22"/>
          <w:szCs w:val="22"/>
        </w:rPr>
        <w:t xml:space="preserve">While I want you to feel comfortable coming to me with issues you may be struggling with or concerns you may be having, please be aware that there are some reporting requirements that are part of my job at Santa Clara University. For example, if you inform me of an issue of harassment, sexual violence, or discrimination, I will keep the information as private as I can, but I am required to bring it to the attention of the institution’s EEO and Title IX Coordinator. If you inform me that you are struggling with an issue that may be resulting in, or caused by, traumatic or unusual stress, I will likely inform the campus Student Care Team (SCU CARE). </w:t>
      </w:r>
    </w:p>
    <w:p w14:paraId="2CE44B1D" w14:textId="77777777" w:rsidR="00451668" w:rsidRDefault="00451668" w:rsidP="00451668">
      <w:pPr>
        <w:rPr>
          <w:b/>
          <w:sz w:val="22"/>
          <w:szCs w:val="22"/>
        </w:rPr>
      </w:pPr>
      <w:r>
        <w:rPr>
          <w:b/>
          <w:sz w:val="22"/>
          <w:szCs w:val="22"/>
        </w:rPr>
        <w:t xml:space="preserve"> </w:t>
      </w:r>
    </w:p>
    <w:p w14:paraId="4D225846" w14:textId="77777777" w:rsidR="00451668" w:rsidRDefault="00451668" w:rsidP="00451668">
      <w:pPr>
        <w:rPr>
          <w:sz w:val="22"/>
          <w:szCs w:val="22"/>
        </w:rPr>
      </w:pPr>
      <w:r>
        <w:rPr>
          <w:sz w:val="22"/>
          <w:szCs w:val="22"/>
        </w:rPr>
        <w:t>If you would like to reach out directly to the Student Care Team for assistance, you can contact them at</w:t>
      </w:r>
      <w:hyperlink r:id="rId212">
        <w:r>
          <w:rPr>
            <w:sz w:val="22"/>
            <w:szCs w:val="22"/>
          </w:rPr>
          <w:t xml:space="preserve"> </w:t>
        </w:r>
      </w:hyperlink>
      <w:hyperlink r:id="rId213">
        <w:r>
          <w:rPr>
            <w:color w:val="1155CC"/>
            <w:sz w:val="22"/>
            <w:szCs w:val="22"/>
            <w:u w:val="single"/>
          </w:rPr>
          <w:t>www.scu.edu/osl/report</w:t>
        </w:r>
      </w:hyperlink>
      <w:r>
        <w:rPr>
          <w:sz w:val="22"/>
          <w:szCs w:val="22"/>
        </w:rPr>
        <w:t xml:space="preserve">.  If you would like to talk to the Office of EEO and Title IX directly, they can be reached at 408-554-3043 or by email at </w:t>
      </w:r>
      <w:r>
        <w:rPr>
          <w:color w:val="1155CC"/>
          <w:sz w:val="22"/>
          <w:szCs w:val="22"/>
        </w:rPr>
        <w:t>bguthrie@scu.edu</w:t>
      </w:r>
      <w:r>
        <w:rPr>
          <w:sz w:val="22"/>
          <w:szCs w:val="22"/>
        </w:rPr>
        <w:t>.  Reports may be submitted online through</w:t>
      </w:r>
      <w:hyperlink r:id="rId214">
        <w:r>
          <w:rPr>
            <w:sz w:val="22"/>
            <w:szCs w:val="22"/>
          </w:rPr>
          <w:t xml:space="preserve"> </w:t>
        </w:r>
      </w:hyperlink>
      <w:hyperlink r:id="rId215">
        <w:r>
          <w:rPr>
            <w:color w:val="1155CC"/>
            <w:sz w:val="22"/>
            <w:szCs w:val="22"/>
            <w:u w:val="single"/>
          </w:rPr>
          <w:t>www.scu.edu/osl/report</w:t>
        </w:r>
      </w:hyperlink>
      <w:r>
        <w:rPr>
          <w:sz w:val="22"/>
          <w:szCs w:val="22"/>
        </w:rPr>
        <w:t xml:space="preserve"> or anonymously through </w:t>
      </w:r>
      <w:proofErr w:type="spellStart"/>
      <w:r>
        <w:rPr>
          <w:sz w:val="22"/>
          <w:szCs w:val="22"/>
        </w:rPr>
        <w:t>Ethicspoint</w:t>
      </w:r>
      <w:proofErr w:type="spellEnd"/>
      <w:r>
        <w:rPr>
          <w:sz w:val="22"/>
          <w:szCs w:val="22"/>
        </w:rPr>
        <w:t>:</w:t>
      </w:r>
      <w:hyperlink r:id="rId216">
        <w:r>
          <w:rPr>
            <w:sz w:val="22"/>
            <w:szCs w:val="22"/>
          </w:rPr>
          <w:t xml:space="preserve"> </w:t>
        </w:r>
      </w:hyperlink>
      <w:hyperlink r:id="rId217">
        <w:r>
          <w:rPr>
            <w:color w:val="1155CC"/>
            <w:sz w:val="22"/>
            <w:szCs w:val="22"/>
            <w:u w:val="single"/>
          </w:rPr>
          <w:t>https://www.scu.edu/hr/quick-links/ethicspoint/</w:t>
        </w:r>
      </w:hyperlink>
      <w:r>
        <w:rPr>
          <w:color w:val="1155CC"/>
          <w:sz w:val="22"/>
          <w:szCs w:val="22"/>
          <w:u w:val="single"/>
        </w:rPr>
        <w:t>.</w:t>
      </w:r>
      <w:r>
        <w:rPr>
          <w:sz w:val="22"/>
          <w:szCs w:val="22"/>
        </w:rPr>
        <w:t xml:space="preserve"> Additionally, you can report incidents or complaints to the Office of Student Life (OSL), Campus Safety Services, and local law enforcement.  For confidential support, contact the Counseling and Psychological Services office (CAPS), the YWCA, or a member of the clergy (for example, a priest or minister).</w:t>
      </w:r>
    </w:p>
    <w:p w14:paraId="39A14CDF" w14:textId="77777777" w:rsidR="00451668" w:rsidRDefault="00451668" w:rsidP="00451668">
      <w:pPr>
        <w:rPr>
          <w:sz w:val="22"/>
          <w:szCs w:val="22"/>
        </w:rPr>
      </w:pPr>
      <w:r>
        <w:rPr>
          <w:sz w:val="22"/>
          <w:szCs w:val="22"/>
        </w:rPr>
        <w:t xml:space="preserve"> </w:t>
      </w:r>
    </w:p>
    <w:p w14:paraId="7C0EDFE0" w14:textId="77777777" w:rsidR="00451668" w:rsidRDefault="00451668" w:rsidP="00451668">
      <w:pPr>
        <w:rPr>
          <w:sz w:val="22"/>
          <w:szCs w:val="22"/>
        </w:rPr>
      </w:pPr>
      <w:r>
        <w:rPr>
          <w:sz w:val="22"/>
          <w:szCs w:val="22"/>
        </w:rPr>
        <w:t>Finally, please be aware that if, for some reason, our interaction involves a disruptive behavior, a concern about your safety or the safety of others, or potential violation of University policy, I will inform the Office of Student Life. The purpose of this is to keep OSL apprised of incidents of concern, and to ensure that students can receive or stay connected to the academic support and student wellness services they need.</w:t>
      </w:r>
    </w:p>
    <w:p w14:paraId="61AF7E8C" w14:textId="77777777" w:rsidR="00451668" w:rsidRDefault="00451668" w:rsidP="00451668">
      <w:pPr>
        <w:rPr>
          <w:sz w:val="22"/>
          <w:szCs w:val="22"/>
        </w:rPr>
      </w:pPr>
    </w:p>
    <w:p w14:paraId="2496A989" w14:textId="77777777" w:rsidR="00451668" w:rsidRDefault="00451668" w:rsidP="00451668">
      <w:pPr>
        <w:rPr>
          <w:i/>
          <w:sz w:val="22"/>
          <w:szCs w:val="22"/>
        </w:rPr>
      </w:pPr>
      <w:r>
        <w:rPr>
          <w:b/>
          <w:i/>
          <w:sz w:val="22"/>
          <w:szCs w:val="22"/>
        </w:rPr>
        <w:t>Diversity, Inclusion, and Wellness</w:t>
      </w:r>
      <w:r>
        <w:rPr>
          <w:i/>
          <w:sz w:val="22"/>
          <w:szCs w:val="22"/>
        </w:rPr>
        <w:t xml:space="preserve"> </w:t>
      </w:r>
      <w:r>
        <w:rPr>
          <w:sz w:val="22"/>
          <w:szCs w:val="22"/>
        </w:rPr>
        <w:t>It is my intent that students from all diverse backgrounds and perspectives be well served by this course, that students’ learning needs be addressed both in and out of class, and that the diversity that students bring to this class be viewed as a resource, strength and benefit. It is my intent to present materials and activities that are respectful of diversity: gender, sexuality, disability, age, socioeconomic status, ethnicity, race, and culture. Your suggestions are encouraged and appreciated. Please let me know ways to improve the effectiveness of the course for you personally or for other students or student groups. In addition, if any of our class meetings conflict with your religious events, please let me know so that we can make arrangements for you.</w:t>
      </w:r>
    </w:p>
    <w:p w14:paraId="42F2BD18" w14:textId="77777777" w:rsidR="00451668" w:rsidRDefault="00451668" w:rsidP="00451668">
      <w:pPr>
        <w:rPr>
          <w:sz w:val="22"/>
          <w:szCs w:val="22"/>
        </w:rPr>
      </w:pPr>
    </w:p>
    <w:p w14:paraId="754D10C4" w14:textId="77777777" w:rsidR="00451668" w:rsidRDefault="00451668" w:rsidP="00451668">
      <w:pPr>
        <w:rPr>
          <w:sz w:val="22"/>
          <w:szCs w:val="22"/>
        </w:rPr>
      </w:pPr>
      <w:r>
        <w:rPr>
          <w:color w:val="242121"/>
          <w:sz w:val="22"/>
          <w:szCs w:val="22"/>
          <w:highlight w:val="white"/>
        </w:rPr>
        <w:t>This course affirms people of all gender expressions and gender identities. If you go by a different name than what is on the class roster, please let me know. Using correct gender pronouns is important to me, so I encourage you to share your pronouns with me and correct me if I make a mistake. If you have any questions or concerns, please do not hesitate to contact me</w:t>
      </w:r>
      <w:r>
        <w:rPr>
          <w:sz w:val="22"/>
          <w:szCs w:val="22"/>
        </w:rPr>
        <w:t xml:space="preserve">. For more on personal pronouns see </w:t>
      </w:r>
      <w:hyperlink r:id="rId218">
        <w:r>
          <w:rPr>
            <w:color w:val="1155CC"/>
            <w:sz w:val="22"/>
            <w:szCs w:val="22"/>
            <w:u w:val="single"/>
          </w:rPr>
          <w:t>www.mypronouns.org</w:t>
        </w:r>
      </w:hyperlink>
    </w:p>
    <w:p w14:paraId="2889213F" w14:textId="77777777" w:rsidR="00451668" w:rsidRDefault="00451668" w:rsidP="00451668">
      <w:pPr>
        <w:rPr>
          <w:sz w:val="22"/>
          <w:szCs w:val="22"/>
        </w:rPr>
      </w:pPr>
    </w:p>
    <w:p w14:paraId="2FCD330C" w14:textId="77777777" w:rsidR="00451668" w:rsidRDefault="00451668" w:rsidP="00451668">
      <w:pPr>
        <w:rPr>
          <w:sz w:val="22"/>
          <w:szCs w:val="22"/>
        </w:rPr>
      </w:pPr>
      <w:r>
        <w:rPr>
          <w:color w:val="3C4043"/>
          <w:sz w:val="22"/>
          <w:szCs w:val="22"/>
          <w:highlight w:val="white"/>
        </w:rPr>
        <w:t>To support your well-being, the following resources are available to you:</w:t>
      </w:r>
    </w:p>
    <w:p w14:paraId="6E2C1FEF" w14:textId="77777777" w:rsidR="00451668" w:rsidRDefault="00C85D9F" w:rsidP="00451668">
      <w:pPr>
        <w:rPr>
          <w:sz w:val="22"/>
          <w:szCs w:val="22"/>
        </w:rPr>
      </w:pPr>
      <w:hyperlink r:id="rId219">
        <w:r w:rsidR="00451668">
          <w:rPr>
            <w:color w:val="1155CC"/>
            <w:sz w:val="22"/>
            <w:szCs w:val="22"/>
            <w:u w:val="single"/>
          </w:rPr>
          <w:t>https://www.scu.edu/wellness/</w:t>
        </w:r>
      </w:hyperlink>
      <w:r w:rsidR="00451668">
        <w:rPr>
          <w:sz w:val="22"/>
          <w:szCs w:val="22"/>
        </w:rPr>
        <w:t> </w:t>
      </w:r>
    </w:p>
    <w:p w14:paraId="2DD20617" w14:textId="77777777" w:rsidR="00451668" w:rsidRDefault="00451668" w:rsidP="00451668">
      <w:pPr>
        <w:rPr>
          <w:sz w:val="22"/>
          <w:szCs w:val="22"/>
        </w:rPr>
      </w:pPr>
      <w:r>
        <w:rPr>
          <w:color w:val="3C4043"/>
          <w:sz w:val="22"/>
          <w:szCs w:val="22"/>
          <w:highlight w:val="white"/>
        </w:rPr>
        <w:t>The Wellness center provides resources to aid and promote student well-being. It is home to three student groups: the Peer Health Educators, the Violence Prevention Educators, and the Collegiate Recovery Program. </w:t>
      </w:r>
    </w:p>
    <w:p w14:paraId="6D407A58" w14:textId="77777777" w:rsidR="00451668" w:rsidRDefault="00451668" w:rsidP="00451668">
      <w:pPr>
        <w:rPr>
          <w:sz w:val="22"/>
          <w:szCs w:val="22"/>
        </w:rPr>
      </w:pPr>
    </w:p>
    <w:p w14:paraId="5DA26193" w14:textId="77777777" w:rsidR="00451668" w:rsidRDefault="00C85D9F" w:rsidP="00451668">
      <w:pPr>
        <w:rPr>
          <w:sz w:val="22"/>
          <w:szCs w:val="22"/>
        </w:rPr>
      </w:pPr>
      <w:hyperlink r:id="rId220">
        <w:r w:rsidR="00451668">
          <w:rPr>
            <w:color w:val="1155CC"/>
            <w:sz w:val="22"/>
            <w:szCs w:val="22"/>
            <w:u w:val="single"/>
          </w:rPr>
          <w:t>https://www.scu.edu/cowell/counseling-and-psychological-services-caps/</w:t>
        </w:r>
      </w:hyperlink>
    </w:p>
    <w:p w14:paraId="39863BEA" w14:textId="77777777" w:rsidR="00451668" w:rsidRDefault="00451668" w:rsidP="00451668">
      <w:pPr>
        <w:rPr>
          <w:sz w:val="22"/>
          <w:szCs w:val="22"/>
        </w:rPr>
      </w:pPr>
      <w:r>
        <w:rPr>
          <w:sz w:val="22"/>
          <w:szCs w:val="22"/>
        </w:rPr>
        <w:lastRenderedPageBreak/>
        <w:t>Santa Clara students are provided counseling sessions at no cost with Counseling and Psychological Services. Due to COVID-19, in Fall 2020 these services will be offered remotely. See website for details and eligibility.</w:t>
      </w:r>
    </w:p>
    <w:p w14:paraId="6DB54EFB" w14:textId="77777777" w:rsidR="00451668" w:rsidRDefault="00451668" w:rsidP="00451668">
      <w:pPr>
        <w:rPr>
          <w:sz w:val="22"/>
          <w:szCs w:val="22"/>
        </w:rPr>
      </w:pPr>
    </w:p>
    <w:p w14:paraId="5FA3DE41" w14:textId="77777777" w:rsidR="00451668" w:rsidRDefault="00C85D9F" w:rsidP="00451668">
      <w:pPr>
        <w:rPr>
          <w:sz w:val="22"/>
          <w:szCs w:val="22"/>
        </w:rPr>
      </w:pPr>
      <w:hyperlink r:id="rId221">
        <w:r w:rsidR="00451668">
          <w:rPr>
            <w:color w:val="1155CC"/>
            <w:sz w:val="22"/>
            <w:szCs w:val="22"/>
            <w:u w:val="single"/>
          </w:rPr>
          <w:t>https://www.scu.edu/osl/culture-of-care/</w:t>
        </w:r>
      </w:hyperlink>
    </w:p>
    <w:p w14:paraId="2C92532F" w14:textId="77777777" w:rsidR="00451668" w:rsidRDefault="00451668" w:rsidP="00451668">
      <w:pPr>
        <w:rPr>
          <w:sz w:val="22"/>
          <w:szCs w:val="22"/>
        </w:rPr>
      </w:pPr>
      <w:r>
        <w:rPr>
          <w:sz w:val="22"/>
          <w:szCs w:val="22"/>
        </w:rPr>
        <w:t>If you are concerned for the mental or physical welfare of one of your peers, the Compassionate and Responsive Educators website provides resources for recognizing and helping someone in distress.</w:t>
      </w:r>
    </w:p>
    <w:p w14:paraId="048DF750" w14:textId="77777777" w:rsidR="00451668" w:rsidRDefault="00451668" w:rsidP="00451668">
      <w:pPr>
        <w:pBdr>
          <w:top w:val="none" w:sz="0" w:space="0" w:color="000000"/>
          <w:left w:val="none" w:sz="0" w:space="0" w:color="000000"/>
          <w:bottom w:val="none" w:sz="0" w:space="0" w:color="000000"/>
          <w:right w:val="none" w:sz="0" w:space="0" w:color="000000"/>
          <w:between w:val="none" w:sz="0" w:space="0" w:color="000000"/>
        </w:pBdr>
        <w:rPr>
          <w:b/>
          <w:sz w:val="22"/>
          <w:szCs w:val="22"/>
        </w:rPr>
      </w:pPr>
    </w:p>
    <w:p w14:paraId="5555653E" w14:textId="77777777" w:rsidR="00451668" w:rsidRDefault="00451668" w:rsidP="00451668">
      <w:pPr>
        <w:rPr>
          <w:b/>
          <w:sz w:val="22"/>
          <w:szCs w:val="22"/>
        </w:rPr>
      </w:pPr>
    </w:p>
    <w:p w14:paraId="4819E9AB" w14:textId="77777777" w:rsidR="00451668" w:rsidRDefault="00451668" w:rsidP="00451668">
      <w:pPr>
        <w:rPr>
          <w:b/>
          <w:sz w:val="22"/>
          <w:szCs w:val="22"/>
        </w:rPr>
      </w:pPr>
      <w:r>
        <w:rPr>
          <w:b/>
          <w:sz w:val="22"/>
          <w:szCs w:val="22"/>
        </w:rPr>
        <w:t>Learning Online</w:t>
      </w:r>
    </w:p>
    <w:p w14:paraId="25261F69" w14:textId="77777777" w:rsidR="00451668" w:rsidRDefault="00451668" w:rsidP="00451668">
      <w:pPr>
        <w:rPr>
          <w:sz w:val="22"/>
          <w:szCs w:val="22"/>
        </w:rPr>
      </w:pPr>
      <w:r>
        <w:rPr>
          <w:b/>
          <w:i/>
          <w:sz w:val="22"/>
          <w:szCs w:val="22"/>
        </w:rPr>
        <w:t>Use of Classroom Recordings</w:t>
      </w:r>
      <w:r>
        <w:rPr>
          <w:i/>
          <w:sz w:val="22"/>
          <w:szCs w:val="22"/>
        </w:rPr>
        <w:t xml:space="preserve"> </w:t>
      </w:r>
      <w:r>
        <w:rPr>
          <w:sz w:val="22"/>
          <w:szCs w:val="22"/>
        </w:rPr>
        <w:t xml:space="preserve">Entire online class meetings, or portions of them, may be recorded and made available on Camino. As is stated in the </w:t>
      </w:r>
      <w:hyperlink r:id="rId222">
        <w:r>
          <w:rPr>
            <w:sz w:val="22"/>
            <w:szCs w:val="22"/>
            <w:u w:val="single"/>
          </w:rPr>
          <w:t>Student Conduct Code</w:t>
        </w:r>
      </w:hyperlink>
      <w:r>
        <w:rPr>
          <w:sz w:val="22"/>
          <w:szCs w:val="22"/>
        </w:rPr>
        <w:t>:  “...Dissemination or sharing of any classroom recording without the permission of the instructor would be considered “misuse” and, therefore, prohibited. Violations of these policies may result in disciplinary action by the University. At the instructor’s discretion, violations may also have an adverse effect on the student’s grade.”</w:t>
      </w:r>
    </w:p>
    <w:p w14:paraId="428FD443" w14:textId="77777777" w:rsidR="00451668" w:rsidRDefault="00451668" w:rsidP="00451668">
      <w:pPr>
        <w:rPr>
          <w:sz w:val="22"/>
          <w:szCs w:val="22"/>
        </w:rPr>
      </w:pPr>
    </w:p>
    <w:p w14:paraId="22CEF55E" w14:textId="77777777" w:rsidR="00451668" w:rsidRDefault="00451668" w:rsidP="00451668">
      <w:pPr>
        <w:rPr>
          <w:i/>
          <w:sz w:val="22"/>
          <w:szCs w:val="22"/>
        </w:rPr>
      </w:pPr>
      <w:r>
        <w:rPr>
          <w:b/>
          <w:i/>
          <w:sz w:val="22"/>
          <w:szCs w:val="22"/>
        </w:rPr>
        <w:t>Copyright Statement</w:t>
      </w:r>
      <w:r>
        <w:rPr>
          <w:i/>
          <w:sz w:val="22"/>
          <w:szCs w:val="22"/>
        </w:rPr>
        <w:t xml:space="preserve"> </w:t>
      </w:r>
      <w:r>
        <w:rPr>
          <w:color w:val="222222"/>
          <w:sz w:val="22"/>
          <w:szCs w:val="22"/>
          <w:highlight w:val="white"/>
        </w:rPr>
        <w:t>Materials in this course are protected by United States copyright laws.  I am the copyright holder of the materials I create, including notes, handouts, slides, and videos.  You may make copies of course materials for your own use and you may share the materials with other students enrolled in this course. You may not publicly distribute the course materials without my written permission.  </w:t>
      </w:r>
    </w:p>
    <w:p w14:paraId="78A7E79E" w14:textId="77777777" w:rsidR="00451668" w:rsidRDefault="00451668" w:rsidP="00451668">
      <w:pPr>
        <w:rPr>
          <w:sz w:val="22"/>
          <w:szCs w:val="22"/>
        </w:rPr>
      </w:pPr>
    </w:p>
    <w:p w14:paraId="5C6D9BBF" w14:textId="77777777" w:rsidR="00451668" w:rsidRDefault="00451668" w:rsidP="00451668">
      <w:pPr>
        <w:rPr>
          <w:i/>
          <w:sz w:val="22"/>
          <w:szCs w:val="22"/>
        </w:rPr>
      </w:pPr>
      <w:r>
        <w:rPr>
          <w:b/>
          <w:i/>
          <w:color w:val="222222"/>
          <w:sz w:val="22"/>
          <w:szCs w:val="22"/>
        </w:rPr>
        <w:t>Technology Support</w:t>
      </w:r>
      <w:r>
        <w:rPr>
          <w:i/>
          <w:sz w:val="22"/>
          <w:szCs w:val="22"/>
        </w:rPr>
        <w:t xml:space="preserve"> </w:t>
      </w:r>
      <w:r>
        <w:rPr>
          <w:sz w:val="22"/>
          <w:szCs w:val="22"/>
        </w:rPr>
        <w:t>SCU can provide you with technology assistance, and you can also reach out to our providers directly for questions. For Camino support, contact caminosupport@scu.edu or call 408-551-3572. You can also use the help button within the Camino platform (on the left hand navigation) for 24/7 support via chat or phone. </w:t>
      </w:r>
    </w:p>
    <w:p w14:paraId="73FCD842" w14:textId="77777777" w:rsidR="00451668" w:rsidRDefault="00451668" w:rsidP="00451668">
      <w:pPr>
        <w:rPr>
          <w:sz w:val="22"/>
          <w:szCs w:val="22"/>
        </w:rPr>
      </w:pPr>
    </w:p>
    <w:p w14:paraId="46014F11" w14:textId="77777777" w:rsidR="00451668" w:rsidRDefault="00451668" w:rsidP="00451668">
      <w:pPr>
        <w:rPr>
          <w:sz w:val="22"/>
          <w:szCs w:val="22"/>
        </w:rPr>
      </w:pPr>
      <w:r>
        <w:rPr>
          <w:sz w:val="22"/>
          <w:szCs w:val="22"/>
        </w:rPr>
        <w:t xml:space="preserve">For Zoom assistance, contact Media Services at mediaservices@scu.edu or 408-554-4520. You can also get 24/7 support from Zoom by calling </w:t>
      </w:r>
      <w:r>
        <w:rPr>
          <w:color w:val="212529"/>
          <w:sz w:val="22"/>
          <w:szCs w:val="22"/>
          <w:highlight w:val="white"/>
        </w:rPr>
        <w:t>1-888-799-8854. </w:t>
      </w:r>
    </w:p>
    <w:p w14:paraId="3B431904" w14:textId="77777777" w:rsidR="00451668" w:rsidRDefault="00451668" w:rsidP="00451668">
      <w:pPr>
        <w:rPr>
          <w:sz w:val="22"/>
          <w:szCs w:val="22"/>
        </w:rPr>
      </w:pPr>
    </w:p>
    <w:p w14:paraId="18238021" w14:textId="77777777" w:rsidR="00451668" w:rsidRDefault="00451668" w:rsidP="00451668">
      <w:pPr>
        <w:rPr>
          <w:sz w:val="22"/>
          <w:szCs w:val="22"/>
        </w:rPr>
      </w:pPr>
      <w:r>
        <w:rPr>
          <w:color w:val="212529"/>
          <w:sz w:val="22"/>
          <w:szCs w:val="22"/>
          <w:highlight w:val="white"/>
        </w:rPr>
        <w:t xml:space="preserve">For SCU network and computing support, contact the </w:t>
      </w:r>
      <w:r>
        <w:rPr>
          <w:sz w:val="22"/>
          <w:szCs w:val="22"/>
        </w:rPr>
        <w:t xml:space="preserve">SCU Technology Help Desk at techdesk@scu.edu or 408-554-5700. They can provide support for </w:t>
      </w:r>
      <w:proofErr w:type="spellStart"/>
      <w:r>
        <w:rPr>
          <w:color w:val="222222"/>
          <w:sz w:val="22"/>
          <w:szCs w:val="22"/>
        </w:rPr>
        <w:t>MySCU</w:t>
      </w:r>
      <w:proofErr w:type="spellEnd"/>
      <w:r>
        <w:rPr>
          <w:color w:val="222222"/>
          <w:sz w:val="22"/>
          <w:szCs w:val="22"/>
        </w:rPr>
        <w:t xml:space="preserve"> Portal, Duo, </w:t>
      </w:r>
      <w:proofErr w:type="spellStart"/>
      <w:r>
        <w:rPr>
          <w:color w:val="222222"/>
          <w:sz w:val="22"/>
          <w:szCs w:val="22"/>
        </w:rPr>
        <w:t>ecampus</w:t>
      </w:r>
      <w:proofErr w:type="spellEnd"/>
      <w:r>
        <w:rPr>
          <w:color w:val="222222"/>
          <w:sz w:val="22"/>
          <w:szCs w:val="22"/>
        </w:rPr>
        <w:t>, hardware and software issues, and more.</w:t>
      </w:r>
    </w:p>
    <w:p w14:paraId="24F72504" w14:textId="77777777" w:rsidR="00451668" w:rsidRDefault="00451668" w:rsidP="00451668">
      <w:pPr>
        <w:jc w:val="center"/>
        <w:rPr>
          <w:sz w:val="22"/>
          <w:szCs w:val="22"/>
        </w:rPr>
      </w:pPr>
    </w:p>
    <w:p w14:paraId="3853D8AE" w14:textId="77777777" w:rsidR="00451668" w:rsidRDefault="00451668" w:rsidP="00451668">
      <w:pPr>
        <w:rPr>
          <w:b/>
          <w:sz w:val="22"/>
          <w:szCs w:val="22"/>
        </w:rPr>
      </w:pPr>
    </w:p>
    <w:p w14:paraId="03AC56F8" w14:textId="77777777" w:rsidR="00451668" w:rsidRDefault="00451668" w:rsidP="00451668">
      <w:pPr>
        <w:rPr>
          <w:b/>
          <w:sz w:val="22"/>
          <w:szCs w:val="22"/>
          <w:u w:val="single"/>
        </w:rPr>
      </w:pPr>
      <w:r>
        <w:br w:type="page"/>
      </w:r>
    </w:p>
    <w:p w14:paraId="05910DB6" w14:textId="77777777" w:rsidR="00451668" w:rsidRDefault="00451668" w:rsidP="00451668">
      <w:pPr>
        <w:jc w:val="center"/>
        <w:rPr>
          <w:rFonts w:ascii="Times" w:eastAsia="Times" w:hAnsi="Times" w:cs="Times"/>
          <w:b/>
          <w:sz w:val="22"/>
          <w:szCs w:val="22"/>
        </w:rPr>
      </w:pPr>
      <w:bookmarkStart w:id="190" w:name="EDUC231BIntroductions"/>
      <w:r>
        <w:rPr>
          <w:rFonts w:ascii="Times" w:eastAsia="Times" w:hAnsi="Times" w:cs="Times"/>
          <w:b/>
          <w:sz w:val="22"/>
          <w:szCs w:val="22"/>
        </w:rPr>
        <w:lastRenderedPageBreak/>
        <w:t>EDUC 231B Class Schedule and Course Outline</w:t>
      </w:r>
    </w:p>
    <w:bookmarkEnd w:id="190"/>
    <w:p w14:paraId="28C7B9A3" w14:textId="77777777" w:rsidR="00451668" w:rsidRDefault="00451668" w:rsidP="00451668">
      <w:pPr>
        <w:jc w:val="center"/>
        <w:rPr>
          <w:rFonts w:ascii="Times" w:eastAsia="Times" w:hAnsi="Times" w:cs="Times"/>
          <w:i/>
          <w:sz w:val="22"/>
          <w:szCs w:val="22"/>
        </w:rPr>
      </w:pPr>
      <w:r>
        <w:rPr>
          <w:rFonts w:ascii="Times" w:eastAsia="Times" w:hAnsi="Times" w:cs="Times"/>
          <w:i/>
          <w:sz w:val="22"/>
          <w:szCs w:val="22"/>
        </w:rPr>
        <w:t>Subject to change. Changes will be communicated via in-class announcement, Camino, and/or email.</w:t>
      </w:r>
    </w:p>
    <w:p w14:paraId="112976BD" w14:textId="77777777" w:rsidR="00451668" w:rsidRDefault="00451668" w:rsidP="00451668">
      <w:pPr>
        <w:spacing w:line="360" w:lineRule="auto"/>
        <w:rPr>
          <w:b/>
          <w:sz w:val="22"/>
          <w:szCs w:val="22"/>
        </w:rPr>
      </w:pPr>
    </w:p>
    <w:tbl>
      <w:tblPr>
        <w:tblW w:w="8730" w:type="dxa"/>
        <w:tblInd w:w="-5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710"/>
        <w:gridCol w:w="4320"/>
        <w:gridCol w:w="2700"/>
      </w:tblGrid>
      <w:tr w:rsidR="00451668" w14:paraId="56463CAB" w14:textId="77777777" w:rsidTr="00E7220B">
        <w:trPr>
          <w:trHeight w:val="420"/>
        </w:trPr>
        <w:tc>
          <w:tcPr>
            <w:tcW w:w="1710" w:type="dxa"/>
            <w:tcBorders>
              <w:top w:val="single" w:sz="8" w:space="0" w:color="000000"/>
              <w:left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7EBCDFF0" w14:textId="77777777" w:rsidR="00451668" w:rsidRDefault="00451668" w:rsidP="00F77DFF">
            <w:pPr>
              <w:spacing w:line="276" w:lineRule="auto"/>
              <w:ind w:left="-180"/>
              <w:jc w:val="center"/>
              <w:rPr>
                <w:b/>
                <w:sz w:val="22"/>
                <w:szCs w:val="22"/>
              </w:rPr>
            </w:pPr>
            <w:r>
              <w:rPr>
                <w:b/>
                <w:sz w:val="22"/>
                <w:szCs w:val="22"/>
              </w:rPr>
              <w:t>Class Session &amp; Date</w:t>
            </w:r>
          </w:p>
        </w:tc>
        <w:tc>
          <w:tcPr>
            <w:tcW w:w="4320" w:type="dxa"/>
            <w:tcBorders>
              <w:top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2EE7EBA1" w14:textId="77777777" w:rsidR="00451668" w:rsidRDefault="00451668" w:rsidP="00F77DFF">
            <w:pPr>
              <w:spacing w:line="276" w:lineRule="auto"/>
              <w:ind w:left="-180"/>
              <w:jc w:val="center"/>
              <w:rPr>
                <w:b/>
                <w:sz w:val="22"/>
                <w:szCs w:val="22"/>
              </w:rPr>
            </w:pPr>
            <w:r>
              <w:rPr>
                <w:b/>
                <w:sz w:val="22"/>
                <w:szCs w:val="22"/>
              </w:rPr>
              <w:t>Course Topics &amp; In-Class Activities</w:t>
            </w:r>
          </w:p>
        </w:tc>
        <w:tc>
          <w:tcPr>
            <w:tcW w:w="2700" w:type="dxa"/>
            <w:tcBorders>
              <w:top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124759A1" w14:textId="77777777" w:rsidR="00451668" w:rsidRDefault="00451668" w:rsidP="00F77DFF">
            <w:pPr>
              <w:spacing w:line="276" w:lineRule="auto"/>
              <w:ind w:left="-180"/>
              <w:jc w:val="center"/>
              <w:rPr>
                <w:b/>
                <w:sz w:val="22"/>
                <w:szCs w:val="22"/>
              </w:rPr>
            </w:pPr>
            <w:r>
              <w:rPr>
                <w:b/>
                <w:sz w:val="22"/>
                <w:szCs w:val="22"/>
              </w:rPr>
              <w:t>Assignments Due</w:t>
            </w:r>
          </w:p>
        </w:tc>
      </w:tr>
      <w:tr w:rsidR="00451668" w14:paraId="485F0E50" w14:textId="77777777" w:rsidTr="00E7220B">
        <w:trPr>
          <w:trHeight w:val="1282"/>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5F925B63" w14:textId="77777777" w:rsidR="00451668" w:rsidRDefault="00451668" w:rsidP="00F77DFF">
            <w:pPr>
              <w:spacing w:line="276" w:lineRule="auto"/>
              <w:ind w:left="-180"/>
              <w:jc w:val="center"/>
              <w:rPr>
                <w:b/>
                <w:sz w:val="22"/>
                <w:szCs w:val="22"/>
              </w:rPr>
            </w:pPr>
            <w:r>
              <w:rPr>
                <w:b/>
                <w:sz w:val="22"/>
                <w:szCs w:val="22"/>
              </w:rPr>
              <w:t xml:space="preserve"> </w:t>
            </w:r>
          </w:p>
          <w:p w14:paraId="0CC8DB0E" w14:textId="77777777" w:rsidR="00451668" w:rsidRDefault="00451668" w:rsidP="00F77DFF">
            <w:pPr>
              <w:spacing w:line="276" w:lineRule="auto"/>
              <w:ind w:left="-180"/>
              <w:jc w:val="center"/>
              <w:rPr>
                <w:b/>
                <w:sz w:val="22"/>
                <w:szCs w:val="22"/>
              </w:rPr>
            </w:pPr>
            <w:r>
              <w:rPr>
                <w:b/>
                <w:sz w:val="22"/>
                <w:szCs w:val="22"/>
              </w:rPr>
              <w:t>Session 1</w:t>
            </w:r>
          </w:p>
          <w:p w14:paraId="108865C1" w14:textId="77777777" w:rsidR="00451668" w:rsidRDefault="00451668" w:rsidP="00F77DFF">
            <w:pPr>
              <w:spacing w:line="276" w:lineRule="auto"/>
              <w:ind w:left="-180"/>
              <w:jc w:val="center"/>
              <w:rPr>
                <w:b/>
                <w:sz w:val="22"/>
                <w:szCs w:val="22"/>
              </w:rPr>
            </w:pPr>
            <w:r>
              <w:rPr>
                <w:b/>
                <w:sz w:val="22"/>
                <w:szCs w:val="22"/>
              </w:rPr>
              <w:t>September 24th</w:t>
            </w:r>
          </w:p>
        </w:tc>
        <w:tc>
          <w:tcPr>
            <w:tcW w:w="4320" w:type="dxa"/>
            <w:tcBorders>
              <w:bottom w:val="single" w:sz="8" w:space="0" w:color="000000"/>
              <w:right w:val="single" w:sz="8" w:space="0" w:color="000000"/>
            </w:tcBorders>
            <w:tcMar>
              <w:top w:w="80" w:type="dxa"/>
              <w:left w:w="80" w:type="dxa"/>
              <w:bottom w:w="80" w:type="dxa"/>
              <w:right w:w="80" w:type="dxa"/>
            </w:tcMar>
          </w:tcPr>
          <w:p w14:paraId="5BB46365" w14:textId="77777777" w:rsidR="00451668" w:rsidRDefault="00451668" w:rsidP="00BE39C6">
            <w:pPr>
              <w:numPr>
                <w:ilvl w:val="0"/>
                <w:numId w:val="165"/>
              </w:numPr>
              <w:spacing w:line="276" w:lineRule="auto"/>
              <w:rPr>
                <w:sz w:val="22"/>
                <w:szCs w:val="22"/>
              </w:rPr>
            </w:pPr>
            <w:r>
              <w:rPr>
                <w:sz w:val="22"/>
                <w:szCs w:val="22"/>
              </w:rPr>
              <w:t>Check-In</w:t>
            </w:r>
            <w:r>
              <w:rPr>
                <w:b/>
                <w:sz w:val="22"/>
                <w:szCs w:val="22"/>
              </w:rPr>
              <w:t xml:space="preserve"> </w:t>
            </w:r>
          </w:p>
          <w:p w14:paraId="32560211" w14:textId="77777777" w:rsidR="00451668" w:rsidRDefault="00451668" w:rsidP="00BE39C6">
            <w:pPr>
              <w:numPr>
                <w:ilvl w:val="0"/>
                <w:numId w:val="165"/>
              </w:numPr>
              <w:spacing w:line="276" w:lineRule="auto"/>
              <w:rPr>
                <w:sz w:val="22"/>
                <w:szCs w:val="22"/>
              </w:rPr>
            </w:pPr>
            <w:r>
              <w:rPr>
                <w:rFonts w:ascii="Times" w:eastAsia="Times" w:hAnsi="Times" w:cs="Times"/>
                <w:sz w:val="22"/>
                <w:szCs w:val="22"/>
              </w:rPr>
              <w:t xml:space="preserve">Highlights &amp; Checklist for Fall </w:t>
            </w:r>
            <w:bookmarkStart w:id="191" w:name="bookmark=kix.39t7l8pvvixk" w:colFirst="0" w:colLast="0"/>
            <w:bookmarkEnd w:id="191"/>
            <w:r>
              <w:rPr>
                <w:rFonts w:ascii="Times" w:eastAsia="Times" w:hAnsi="Times" w:cs="Times"/>
                <w:sz w:val="22"/>
                <w:szCs w:val="22"/>
              </w:rPr>
              <w:t xml:space="preserve">Quarter Field Placement </w:t>
            </w:r>
          </w:p>
          <w:p w14:paraId="289A20FE" w14:textId="77777777" w:rsidR="00451668" w:rsidRDefault="00451668" w:rsidP="00BE39C6">
            <w:pPr>
              <w:numPr>
                <w:ilvl w:val="0"/>
                <w:numId w:val="165"/>
              </w:numPr>
              <w:spacing w:line="276" w:lineRule="auto"/>
              <w:rPr>
                <w:sz w:val="22"/>
                <w:szCs w:val="22"/>
              </w:rPr>
            </w:pPr>
            <w:r>
              <w:rPr>
                <w:sz w:val="22"/>
                <w:szCs w:val="22"/>
              </w:rPr>
              <w:t xml:space="preserve">Syllabus Review </w:t>
            </w:r>
          </w:p>
          <w:p w14:paraId="5ED45CD3" w14:textId="13FA047D" w:rsidR="009F3155" w:rsidRPr="009F3155" w:rsidRDefault="00451668" w:rsidP="00BE39C6">
            <w:pPr>
              <w:pStyle w:val="NormalWeb"/>
              <w:numPr>
                <w:ilvl w:val="0"/>
                <w:numId w:val="227"/>
              </w:numPr>
              <w:spacing w:before="0" w:beforeAutospacing="0" w:after="0" w:afterAutospacing="0"/>
              <w:textAlignment w:val="baseline"/>
              <w:rPr>
                <w:color w:val="000000"/>
                <w:sz w:val="22"/>
                <w:szCs w:val="22"/>
                <w:highlight w:val="green"/>
              </w:rPr>
            </w:pPr>
            <w:bookmarkStart w:id="192" w:name="_heading=h.x4y16rlc4v49" w:colFirst="0" w:colLast="0"/>
            <w:bookmarkEnd w:id="192"/>
            <w:r>
              <w:rPr>
                <w:sz w:val="22"/>
                <w:szCs w:val="22"/>
                <w:highlight w:val="green"/>
              </w:rPr>
              <w:t>Classroom Space &amp; Access</w:t>
            </w:r>
            <w:r>
              <w:rPr>
                <w:sz w:val="22"/>
                <w:szCs w:val="22"/>
              </w:rPr>
              <w:t xml:space="preserve"> </w:t>
            </w:r>
            <w:r w:rsidR="009F3155">
              <w:rPr>
                <w:sz w:val="22"/>
                <w:szCs w:val="22"/>
              </w:rPr>
              <w:t xml:space="preserve"> </w:t>
            </w:r>
            <w:r w:rsidR="009F3155" w:rsidRPr="009F3155">
              <w:rPr>
                <w:sz w:val="22"/>
                <w:szCs w:val="22"/>
                <w:highlight w:val="green"/>
              </w:rPr>
              <w:t>I</w:t>
            </w:r>
            <w:r w:rsidR="009F3155" w:rsidRPr="009F3155">
              <w:rPr>
                <w:color w:val="000000"/>
                <w:sz w:val="22"/>
                <w:szCs w:val="22"/>
                <w:highlight w:val="green"/>
                <w:shd w:val="clear" w:color="auto" w:fill="00FFFF"/>
              </w:rPr>
              <w:t>ntroduce MMSN 2.1) </w:t>
            </w:r>
          </w:p>
          <w:p w14:paraId="3BF06972" w14:textId="2464B57E" w:rsidR="00451668" w:rsidRDefault="00451668" w:rsidP="00BE39C6">
            <w:pPr>
              <w:numPr>
                <w:ilvl w:val="0"/>
                <w:numId w:val="165"/>
              </w:numPr>
              <w:spacing w:line="276" w:lineRule="auto"/>
              <w:rPr>
                <w:sz w:val="22"/>
                <w:szCs w:val="22"/>
              </w:rPr>
            </w:pPr>
          </w:p>
        </w:tc>
        <w:tc>
          <w:tcPr>
            <w:tcW w:w="2700" w:type="dxa"/>
            <w:tcBorders>
              <w:bottom w:val="single" w:sz="8" w:space="0" w:color="000000"/>
              <w:right w:val="single" w:sz="8" w:space="0" w:color="000000"/>
            </w:tcBorders>
            <w:tcMar>
              <w:top w:w="80" w:type="dxa"/>
              <w:left w:w="80" w:type="dxa"/>
              <w:bottom w:w="80" w:type="dxa"/>
              <w:right w:w="80" w:type="dxa"/>
            </w:tcMar>
          </w:tcPr>
          <w:p w14:paraId="110A0499" w14:textId="77777777" w:rsidR="00451668" w:rsidRDefault="00451668" w:rsidP="00F77DFF">
            <w:pPr>
              <w:spacing w:line="360" w:lineRule="auto"/>
              <w:jc w:val="center"/>
              <w:rPr>
                <w:b/>
                <w:sz w:val="22"/>
                <w:szCs w:val="22"/>
              </w:rPr>
            </w:pPr>
          </w:p>
        </w:tc>
      </w:tr>
      <w:tr w:rsidR="00451668" w14:paraId="0ECD545C" w14:textId="77777777" w:rsidTr="00E7220B">
        <w:trPr>
          <w:trHeight w:val="1525"/>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01B4FDC4" w14:textId="77777777" w:rsidR="00451668" w:rsidRDefault="00451668" w:rsidP="00F77DFF">
            <w:pPr>
              <w:spacing w:line="276" w:lineRule="auto"/>
              <w:ind w:left="-180"/>
              <w:jc w:val="center"/>
              <w:rPr>
                <w:b/>
                <w:sz w:val="22"/>
                <w:szCs w:val="22"/>
              </w:rPr>
            </w:pPr>
          </w:p>
          <w:p w14:paraId="1777EE7F" w14:textId="77777777" w:rsidR="00451668" w:rsidRDefault="00451668" w:rsidP="00F77DFF">
            <w:pPr>
              <w:spacing w:line="276" w:lineRule="auto"/>
              <w:ind w:left="-180"/>
              <w:jc w:val="center"/>
              <w:rPr>
                <w:b/>
                <w:sz w:val="22"/>
                <w:szCs w:val="22"/>
              </w:rPr>
            </w:pPr>
            <w:r>
              <w:rPr>
                <w:b/>
                <w:sz w:val="22"/>
                <w:szCs w:val="22"/>
              </w:rPr>
              <w:t>Session 2</w:t>
            </w:r>
          </w:p>
          <w:p w14:paraId="6F052AA5" w14:textId="77777777" w:rsidR="00451668" w:rsidRDefault="00451668" w:rsidP="00F77DFF">
            <w:pPr>
              <w:spacing w:line="276" w:lineRule="auto"/>
              <w:ind w:left="-180"/>
              <w:jc w:val="center"/>
              <w:rPr>
                <w:b/>
                <w:sz w:val="22"/>
                <w:szCs w:val="22"/>
              </w:rPr>
            </w:pPr>
            <w:r>
              <w:rPr>
                <w:b/>
                <w:sz w:val="22"/>
                <w:szCs w:val="22"/>
              </w:rPr>
              <w:t>October 1st</w:t>
            </w:r>
          </w:p>
        </w:tc>
        <w:tc>
          <w:tcPr>
            <w:tcW w:w="4320" w:type="dxa"/>
            <w:tcBorders>
              <w:bottom w:val="single" w:sz="8" w:space="0" w:color="000000"/>
              <w:right w:val="single" w:sz="8" w:space="0" w:color="000000"/>
            </w:tcBorders>
            <w:tcMar>
              <w:top w:w="80" w:type="dxa"/>
              <w:left w:w="80" w:type="dxa"/>
              <w:bottom w:w="80" w:type="dxa"/>
              <w:right w:w="80" w:type="dxa"/>
            </w:tcMar>
          </w:tcPr>
          <w:p w14:paraId="3441E8BD" w14:textId="77777777" w:rsidR="00451668" w:rsidRDefault="00451668" w:rsidP="00BE39C6">
            <w:pPr>
              <w:numPr>
                <w:ilvl w:val="0"/>
                <w:numId w:val="164"/>
              </w:numPr>
              <w:spacing w:line="276" w:lineRule="auto"/>
              <w:rPr>
                <w:sz w:val="22"/>
                <w:szCs w:val="22"/>
              </w:rPr>
            </w:pPr>
            <w:r>
              <w:rPr>
                <w:sz w:val="22"/>
                <w:szCs w:val="22"/>
              </w:rPr>
              <w:t xml:space="preserve">Check-In </w:t>
            </w:r>
          </w:p>
          <w:p w14:paraId="5F8A6A9B" w14:textId="77777777" w:rsidR="00451668" w:rsidRDefault="00451668" w:rsidP="00BE39C6">
            <w:pPr>
              <w:numPr>
                <w:ilvl w:val="0"/>
                <w:numId w:val="164"/>
              </w:numPr>
              <w:spacing w:line="276" w:lineRule="auto"/>
              <w:rPr>
                <w:b/>
                <w:sz w:val="22"/>
                <w:szCs w:val="22"/>
              </w:rPr>
            </w:pPr>
            <w:r>
              <w:rPr>
                <w:sz w:val="22"/>
                <w:szCs w:val="22"/>
              </w:rPr>
              <w:t xml:space="preserve">TPA Prep </w:t>
            </w:r>
          </w:p>
          <w:p w14:paraId="622E991D" w14:textId="77777777" w:rsidR="00451668" w:rsidRPr="009F3155" w:rsidRDefault="00451668" w:rsidP="00BE39C6">
            <w:pPr>
              <w:numPr>
                <w:ilvl w:val="0"/>
                <w:numId w:val="164"/>
              </w:numPr>
              <w:rPr>
                <w:sz w:val="22"/>
                <w:szCs w:val="22"/>
                <w:highlight w:val="green"/>
              </w:rPr>
            </w:pPr>
            <w:r w:rsidRPr="009F3155">
              <w:rPr>
                <w:sz w:val="22"/>
                <w:szCs w:val="22"/>
                <w:highlight w:val="green"/>
              </w:rPr>
              <w:t>Providing services for students with disabilities in out of school settings (speakers: Psychologist, orthopedist, speech and language specialist)</w:t>
            </w:r>
          </w:p>
          <w:p w14:paraId="2BBF1357" w14:textId="5C55C533" w:rsidR="009F3155" w:rsidRDefault="009F3155" w:rsidP="009F3155">
            <w:pPr>
              <w:jc w:val="center"/>
            </w:pPr>
            <w:r w:rsidRPr="009F3155">
              <w:rPr>
                <w:color w:val="000000"/>
                <w:sz w:val="22"/>
                <w:szCs w:val="22"/>
                <w:highlight w:val="green"/>
                <w:shd w:val="clear" w:color="auto" w:fill="00FFFF"/>
              </w:rPr>
              <w:t>Introduce/Practice MMSN 2.7)</w:t>
            </w:r>
          </w:p>
          <w:p w14:paraId="5C28B53E" w14:textId="798AF038" w:rsidR="009F3155" w:rsidRDefault="009F3155" w:rsidP="009F3155">
            <w:pPr>
              <w:ind w:left="720"/>
              <w:rPr>
                <w:sz w:val="22"/>
                <w:szCs w:val="22"/>
                <w:highlight w:val="yellow"/>
              </w:rPr>
            </w:pPr>
          </w:p>
        </w:tc>
        <w:tc>
          <w:tcPr>
            <w:tcW w:w="2700" w:type="dxa"/>
            <w:tcBorders>
              <w:bottom w:val="single" w:sz="8" w:space="0" w:color="000000"/>
              <w:right w:val="single" w:sz="8" w:space="0" w:color="000000"/>
            </w:tcBorders>
            <w:tcMar>
              <w:top w:w="80" w:type="dxa"/>
              <w:left w:w="80" w:type="dxa"/>
              <w:bottom w:w="80" w:type="dxa"/>
              <w:right w:w="80" w:type="dxa"/>
            </w:tcMar>
          </w:tcPr>
          <w:p w14:paraId="20BDEBCF" w14:textId="77777777" w:rsidR="00451668" w:rsidRDefault="00451668" w:rsidP="00F77DFF">
            <w:pPr>
              <w:spacing w:line="360" w:lineRule="auto"/>
              <w:ind w:left="-180"/>
              <w:rPr>
                <w:b/>
                <w:sz w:val="22"/>
                <w:szCs w:val="22"/>
              </w:rPr>
            </w:pPr>
            <w:r>
              <w:rPr>
                <w:b/>
                <w:sz w:val="22"/>
                <w:szCs w:val="22"/>
              </w:rPr>
              <w:t xml:space="preserve">·  </w:t>
            </w:r>
            <w:r>
              <w:rPr>
                <w:sz w:val="22"/>
                <w:szCs w:val="22"/>
              </w:rPr>
              <w:t>Reading(s) Posted on Camino</w:t>
            </w:r>
            <w:r>
              <w:rPr>
                <w:b/>
                <w:sz w:val="22"/>
                <w:szCs w:val="22"/>
              </w:rPr>
              <w:t xml:space="preserve"> </w:t>
            </w:r>
          </w:p>
          <w:p w14:paraId="310C2756" w14:textId="77777777" w:rsidR="00451668" w:rsidRDefault="00451668" w:rsidP="00F77DFF">
            <w:pPr>
              <w:spacing w:line="360" w:lineRule="auto"/>
              <w:rPr>
                <w:b/>
                <w:color w:val="C00000"/>
                <w:sz w:val="22"/>
                <w:szCs w:val="22"/>
              </w:rPr>
            </w:pPr>
            <w:proofErr w:type="spellStart"/>
            <w:r>
              <w:rPr>
                <w:b/>
                <w:color w:val="C00000"/>
                <w:sz w:val="22"/>
                <w:szCs w:val="22"/>
              </w:rPr>
              <w:t>CalTPA</w:t>
            </w:r>
            <w:proofErr w:type="spellEnd"/>
            <w:r>
              <w:rPr>
                <w:b/>
                <w:color w:val="C00000"/>
                <w:sz w:val="22"/>
                <w:szCs w:val="22"/>
              </w:rPr>
              <w:t>/Ed Specialist Exam – Date &amp; Time TBD</w:t>
            </w:r>
          </w:p>
          <w:p w14:paraId="3A4DDE7E" w14:textId="77777777" w:rsidR="00451668" w:rsidRDefault="00451668" w:rsidP="00F77DFF">
            <w:pPr>
              <w:spacing w:line="360" w:lineRule="auto"/>
              <w:rPr>
                <w:sz w:val="22"/>
                <w:szCs w:val="22"/>
              </w:rPr>
            </w:pPr>
            <w:r>
              <w:rPr>
                <w:sz w:val="22"/>
                <w:szCs w:val="22"/>
              </w:rPr>
              <w:t xml:space="preserve">Reflection #1 (Due Sunday) </w:t>
            </w:r>
          </w:p>
          <w:p w14:paraId="585D4FDA" w14:textId="77777777" w:rsidR="00451668" w:rsidRDefault="00451668" w:rsidP="00F77DFF">
            <w:pPr>
              <w:spacing w:line="360" w:lineRule="auto"/>
              <w:ind w:left="-180"/>
              <w:rPr>
                <w:sz w:val="22"/>
                <w:szCs w:val="22"/>
              </w:rPr>
            </w:pPr>
            <w:bookmarkStart w:id="193" w:name="_heading=h.26in1rg" w:colFirst="0" w:colLast="0"/>
            <w:bookmarkEnd w:id="193"/>
            <w:r>
              <w:rPr>
                <w:sz w:val="22"/>
                <w:szCs w:val="22"/>
              </w:rPr>
              <w:t xml:space="preserve"> </w:t>
            </w:r>
          </w:p>
        </w:tc>
      </w:tr>
      <w:tr w:rsidR="00451668" w14:paraId="4FF17C78" w14:textId="77777777" w:rsidTr="00E7220B">
        <w:trPr>
          <w:trHeight w:val="1318"/>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762A120E" w14:textId="77777777" w:rsidR="00451668" w:rsidRDefault="00451668" w:rsidP="00F77DFF">
            <w:pPr>
              <w:spacing w:line="276" w:lineRule="auto"/>
              <w:ind w:left="-180"/>
              <w:jc w:val="center"/>
              <w:rPr>
                <w:b/>
                <w:sz w:val="22"/>
                <w:szCs w:val="22"/>
              </w:rPr>
            </w:pPr>
          </w:p>
          <w:p w14:paraId="47038B9C" w14:textId="77777777" w:rsidR="00451668" w:rsidRDefault="00451668" w:rsidP="00F77DFF">
            <w:pPr>
              <w:spacing w:line="276" w:lineRule="auto"/>
              <w:ind w:left="-180"/>
              <w:jc w:val="center"/>
              <w:rPr>
                <w:b/>
                <w:sz w:val="22"/>
                <w:szCs w:val="22"/>
              </w:rPr>
            </w:pPr>
            <w:r>
              <w:rPr>
                <w:b/>
                <w:sz w:val="22"/>
                <w:szCs w:val="22"/>
              </w:rPr>
              <w:t>Session 3</w:t>
            </w:r>
          </w:p>
          <w:p w14:paraId="6E0FC87E" w14:textId="77777777" w:rsidR="00451668" w:rsidRDefault="00451668" w:rsidP="00F77DFF">
            <w:pPr>
              <w:spacing w:line="276" w:lineRule="auto"/>
              <w:ind w:left="-180"/>
              <w:jc w:val="center"/>
              <w:rPr>
                <w:b/>
                <w:sz w:val="22"/>
                <w:szCs w:val="22"/>
              </w:rPr>
            </w:pPr>
            <w:r>
              <w:rPr>
                <w:b/>
                <w:sz w:val="22"/>
                <w:szCs w:val="22"/>
              </w:rPr>
              <w:t>October 8th</w:t>
            </w:r>
          </w:p>
          <w:p w14:paraId="6E8B8E65" w14:textId="77777777" w:rsidR="00451668" w:rsidRDefault="00451668" w:rsidP="00F77DFF">
            <w:pPr>
              <w:spacing w:line="276" w:lineRule="auto"/>
              <w:ind w:left="-180"/>
              <w:jc w:val="center"/>
              <w:rPr>
                <w:b/>
                <w:sz w:val="22"/>
                <w:szCs w:val="22"/>
              </w:rPr>
            </w:pPr>
          </w:p>
          <w:p w14:paraId="7AE2A602" w14:textId="77777777" w:rsidR="00451668" w:rsidRDefault="00451668" w:rsidP="00F77DFF">
            <w:pPr>
              <w:spacing w:line="276" w:lineRule="auto"/>
              <w:ind w:left="-180"/>
              <w:jc w:val="center"/>
              <w:rPr>
                <w:b/>
                <w:sz w:val="22"/>
                <w:szCs w:val="22"/>
              </w:rPr>
            </w:pPr>
          </w:p>
        </w:tc>
        <w:tc>
          <w:tcPr>
            <w:tcW w:w="4320" w:type="dxa"/>
            <w:tcBorders>
              <w:bottom w:val="single" w:sz="8" w:space="0" w:color="000000"/>
              <w:right w:val="single" w:sz="8" w:space="0" w:color="000000"/>
            </w:tcBorders>
            <w:tcMar>
              <w:top w:w="80" w:type="dxa"/>
              <w:left w:w="80" w:type="dxa"/>
              <w:bottom w:w="80" w:type="dxa"/>
              <w:right w:w="80" w:type="dxa"/>
            </w:tcMar>
          </w:tcPr>
          <w:p w14:paraId="64079B87" w14:textId="77777777" w:rsidR="00451668" w:rsidRDefault="00451668" w:rsidP="00BE39C6">
            <w:pPr>
              <w:numPr>
                <w:ilvl w:val="0"/>
                <w:numId w:val="162"/>
              </w:numPr>
              <w:spacing w:line="276" w:lineRule="auto"/>
              <w:rPr>
                <w:sz w:val="22"/>
                <w:szCs w:val="22"/>
              </w:rPr>
            </w:pPr>
            <w:r>
              <w:rPr>
                <w:sz w:val="22"/>
                <w:szCs w:val="22"/>
              </w:rPr>
              <w:t xml:space="preserve">Check-In </w:t>
            </w:r>
          </w:p>
          <w:p w14:paraId="12E66D2D" w14:textId="77777777" w:rsidR="00451668" w:rsidRDefault="00451668" w:rsidP="00BE39C6">
            <w:pPr>
              <w:numPr>
                <w:ilvl w:val="0"/>
                <w:numId w:val="162"/>
              </w:numPr>
              <w:spacing w:line="276" w:lineRule="auto"/>
              <w:rPr>
                <w:b/>
                <w:sz w:val="22"/>
                <w:szCs w:val="22"/>
              </w:rPr>
            </w:pPr>
            <w:r>
              <w:rPr>
                <w:sz w:val="22"/>
                <w:szCs w:val="22"/>
              </w:rPr>
              <w:t xml:space="preserve">Classroom Demographics Report Reflection/Discussion </w:t>
            </w:r>
          </w:p>
          <w:p w14:paraId="2CF716BD" w14:textId="18F9CD2C" w:rsidR="00451668" w:rsidRDefault="00451668" w:rsidP="00BE39C6">
            <w:pPr>
              <w:numPr>
                <w:ilvl w:val="0"/>
                <w:numId w:val="162"/>
              </w:numPr>
              <w:spacing w:line="276" w:lineRule="auto"/>
              <w:rPr>
                <w:sz w:val="22"/>
                <w:szCs w:val="22"/>
                <w:highlight w:val="green"/>
              </w:rPr>
            </w:pPr>
            <w:r>
              <w:rPr>
                <w:sz w:val="22"/>
                <w:szCs w:val="22"/>
                <w:highlight w:val="green"/>
              </w:rPr>
              <w:t xml:space="preserve">Supporting positive psychosocial development and classroom culture in the classroom (guest speaker) </w:t>
            </w:r>
          </w:p>
          <w:p w14:paraId="5CF893C0" w14:textId="47492516" w:rsidR="001A6E16" w:rsidRDefault="001A6E16" w:rsidP="001A6E16">
            <w:pPr>
              <w:jc w:val="center"/>
            </w:pPr>
            <w:r w:rsidRPr="001A6E16">
              <w:rPr>
                <w:color w:val="000000"/>
                <w:sz w:val="22"/>
                <w:szCs w:val="22"/>
                <w:highlight w:val="green"/>
                <w:shd w:val="clear" w:color="auto" w:fill="00FFFF"/>
              </w:rPr>
              <w:t>(Introduce MMSN 1.7)</w:t>
            </w:r>
          </w:p>
          <w:p w14:paraId="4240C283" w14:textId="77777777" w:rsidR="001A6E16" w:rsidRDefault="001A6E16" w:rsidP="001A6E16">
            <w:pPr>
              <w:spacing w:line="276" w:lineRule="auto"/>
              <w:ind w:left="720"/>
              <w:rPr>
                <w:sz w:val="22"/>
                <w:szCs w:val="22"/>
                <w:highlight w:val="green"/>
              </w:rPr>
            </w:pPr>
          </w:p>
          <w:p w14:paraId="1E301DC4" w14:textId="77777777" w:rsidR="00451668" w:rsidRDefault="00451668" w:rsidP="00F77DFF">
            <w:pPr>
              <w:spacing w:line="276" w:lineRule="auto"/>
              <w:ind w:left="720"/>
              <w:rPr>
                <w:sz w:val="22"/>
                <w:szCs w:val="22"/>
              </w:rPr>
            </w:pPr>
          </w:p>
        </w:tc>
        <w:tc>
          <w:tcPr>
            <w:tcW w:w="2700" w:type="dxa"/>
            <w:tcBorders>
              <w:bottom w:val="single" w:sz="8" w:space="0" w:color="000000"/>
              <w:right w:val="single" w:sz="8" w:space="0" w:color="000000"/>
            </w:tcBorders>
            <w:tcMar>
              <w:top w:w="80" w:type="dxa"/>
              <w:left w:w="80" w:type="dxa"/>
              <w:bottom w:w="80" w:type="dxa"/>
              <w:right w:w="80" w:type="dxa"/>
            </w:tcMar>
          </w:tcPr>
          <w:p w14:paraId="36F29828" w14:textId="77777777" w:rsidR="00451668" w:rsidRDefault="00451668" w:rsidP="00F77DFF">
            <w:pPr>
              <w:spacing w:line="360" w:lineRule="auto"/>
              <w:rPr>
                <w:sz w:val="22"/>
                <w:szCs w:val="22"/>
              </w:rPr>
            </w:pPr>
            <w:r>
              <w:rPr>
                <w:sz w:val="22"/>
                <w:szCs w:val="22"/>
              </w:rPr>
              <w:t xml:space="preserve">Reading(s) Posted on Camino </w:t>
            </w:r>
          </w:p>
          <w:p w14:paraId="13C419F7" w14:textId="77777777" w:rsidR="00451668" w:rsidRDefault="00451668" w:rsidP="00F77DFF">
            <w:pPr>
              <w:spacing w:line="360" w:lineRule="auto"/>
              <w:rPr>
                <w:sz w:val="22"/>
                <w:szCs w:val="22"/>
              </w:rPr>
            </w:pPr>
            <w:r>
              <w:rPr>
                <w:sz w:val="22"/>
                <w:szCs w:val="22"/>
              </w:rPr>
              <w:t>Classroom Demographics Report (IEP/504)</w:t>
            </w:r>
          </w:p>
          <w:p w14:paraId="6524CDA1" w14:textId="77777777" w:rsidR="00451668" w:rsidRDefault="00451668" w:rsidP="00F77DFF">
            <w:pPr>
              <w:spacing w:line="360" w:lineRule="auto"/>
              <w:rPr>
                <w:sz w:val="22"/>
                <w:szCs w:val="22"/>
              </w:rPr>
            </w:pPr>
            <w:r>
              <w:rPr>
                <w:sz w:val="22"/>
                <w:szCs w:val="22"/>
              </w:rPr>
              <w:t>Reflection #2 (Due Sunday)</w:t>
            </w:r>
          </w:p>
        </w:tc>
      </w:tr>
      <w:tr w:rsidR="00451668" w14:paraId="3A9C2DBE" w14:textId="77777777" w:rsidTr="00E7220B">
        <w:trPr>
          <w:trHeight w:val="1669"/>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7E40DF68" w14:textId="77777777" w:rsidR="00451668" w:rsidRDefault="00451668" w:rsidP="00F77DFF">
            <w:pPr>
              <w:spacing w:line="276" w:lineRule="auto"/>
              <w:ind w:left="-180"/>
              <w:jc w:val="center"/>
              <w:rPr>
                <w:b/>
                <w:sz w:val="22"/>
                <w:szCs w:val="22"/>
              </w:rPr>
            </w:pPr>
            <w:r>
              <w:rPr>
                <w:b/>
                <w:sz w:val="22"/>
                <w:szCs w:val="22"/>
              </w:rPr>
              <w:t xml:space="preserve"> </w:t>
            </w:r>
          </w:p>
          <w:p w14:paraId="19C7947E" w14:textId="77777777" w:rsidR="00451668" w:rsidRDefault="00451668" w:rsidP="00F77DFF">
            <w:pPr>
              <w:spacing w:line="276" w:lineRule="auto"/>
              <w:ind w:left="-180"/>
              <w:jc w:val="center"/>
              <w:rPr>
                <w:b/>
                <w:sz w:val="22"/>
                <w:szCs w:val="22"/>
              </w:rPr>
            </w:pPr>
            <w:r>
              <w:rPr>
                <w:b/>
                <w:sz w:val="22"/>
                <w:szCs w:val="22"/>
              </w:rPr>
              <w:t>Session 4</w:t>
            </w:r>
          </w:p>
          <w:p w14:paraId="1898550E" w14:textId="77777777" w:rsidR="00451668" w:rsidRDefault="00451668" w:rsidP="00F77DFF">
            <w:pPr>
              <w:spacing w:line="276" w:lineRule="auto"/>
              <w:ind w:left="-180"/>
              <w:jc w:val="center"/>
              <w:rPr>
                <w:b/>
                <w:sz w:val="22"/>
                <w:szCs w:val="22"/>
              </w:rPr>
            </w:pPr>
            <w:bookmarkStart w:id="194" w:name="_heading=h.lnxbz9" w:colFirst="0" w:colLast="0"/>
            <w:bookmarkEnd w:id="194"/>
            <w:r>
              <w:rPr>
                <w:b/>
                <w:sz w:val="22"/>
                <w:szCs w:val="22"/>
              </w:rPr>
              <w:t>October 15th</w:t>
            </w:r>
          </w:p>
          <w:p w14:paraId="2703C52A" w14:textId="77777777" w:rsidR="00451668" w:rsidRDefault="00451668" w:rsidP="00F77DFF">
            <w:pPr>
              <w:spacing w:line="360" w:lineRule="auto"/>
              <w:ind w:left="-180"/>
              <w:rPr>
                <w:b/>
                <w:sz w:val="22"/>
                <w:szCs w:val="22"/>
              </w:rPr>
            </w:pPr>
            <w:r>
              <w:rPr>
                <w:b/>
                <w:sz w:val="22"/>
                <w:szCs w:val="22"/>
              </w:rPr>
              <w:t xml:space="preserve"> </w:t>
            </w:r>
          </w:p>
        </w:tc>
        <w:tc>
          <w:tcPr>
            <w:tcW w:w="4320" w:type="dxa"/>
            <w:tcBorders>
              <w:bottom w:val="single" w:sz="8" w:space="0" w:color="000000"/>
              <w:right w:val="single" w:sz="8" w:space="0" w:color="000000"/>
            </w:tcBorders>
            <w:tcMar>
              <w:top w:w="80" w:type="dxa"/>
              <w:left w:w="80" w:type="dxa"/>
              <w:bottom w:w="80" w:type="dxa"/>
              <w:right w:w="80" w:type="dxa"/>
            </w:tcMar>
          </w:tcPr>
          <w:p w14:paraId="56AFB63F" w14:textId="77777777" w:rsidR="00451668" w:rsidRDefault="00451668" w:rsidP="00BE39C6">
            <w:pPr>
              <w:numPr>
                <w:ilvl w:val="0"/>
                <w:numId w:val="162"/>
              </w:numPr>
              <w:spacing w:line="276" w:lineRule="auto"/>
              <w:rPr>
                <w:sz w:val="22"/>
                <w:szCs w:val="22"/>
              </w:rPr>
            </w:pPr>
            <w:bookmarkStart w:id="195" w:name="_heading=h.35nkun2" w:colFirst="0" w:colLast="0"/>
            <w:bookmarkEnd w:id="195"/>
            <w:r>
              <w:rPr>
                <w:sz w:val="22"/>
                <w:szCs w:val="22"/>
              </w:rPr>
              <w:t xml:space="preserve">Check-In </w:t>
            </w:r>
          </w:p>
          <w:p w14:paraId="2DEF6E7F" w14:textId="77777777" w:rsidR="00451668" w:rsidRDefault="00451668" w:rsidP="00BE39C6">
            <w:pPr>
              <w:numPr>
                <w:ilvl w:val="0"/>
                <w:numId w:val="162"/>
              </w:numPr>
              <w:spacing w:line="276" w:lineRule="auto"/>
              <w:rPr>
                <w:b/>
                <w:sz w:val="22"/>
                <w:szCs w:val="22"/>
              </w:rPr>
            </w:pPr>
            <w:r w:rsidRPr="001C77DB">
              <w:rPr>
                <w:sz w:val="22"/>
                <w:szCs w:val="22"/>
                <w:highlight w:val="green"/>
              </w:rPr>
              <w:t>TPA/Ed. Specialist Exam Overview</w:t>
            </w:r>
          </w:p>
        </w:tc>
        <w:tc>
          <w:tcPr>
            <w:tcW w:w="2700" w:type="dxa"/>
            <w:tcBorders>
              <w:bottom w:val="single" w:sz="8" w:space="0" w:color="000000"/>
              <w:right w:val="single" w:sz="8" w:space="0" w:color="000000"/>
            </w:tcBorders>
            <w:tcMar>
              <w:top w:w="80" w:type="dxa"/>
              <w:left w:w="80" w:type="dxa"/>
              <w:bottom w:w="80" w:type="dxa"/>
              <w:right w:w="80" w:type="dxa"/>
            </w:tcMar>
          </w:tcPr>
          <w:p w14:paraId="556ECF48" w14:textId="77777777" w:rsidR="00451668" w:rsidRDefault="00451668" w:rsidP="00F77DFF">
            <w:pPr>
              <w:spacing w:line="360" w:lineRule="auto"/>
              <w:ind w:left="-180"/>
              <w:rPr>
                <w:b/>
                <w:sz w:val="22"/>
                <w:szCs w:val="22"/>
              </w:rPr>
            </w:pPr>
            <w:r>
              <w:rPr>
                <w:b/>
                <w:sz w:val="22"/>
                <w:szCs w:val="22"/>
              </w:rPr>
              <w:t xml:space="preserve">·  </w:t>
            </w:r>
            <w:r>
              <w:rPr>
                <w:sz w:val="22"/>
                <w:szCs w:val="22"/>
              </w:rPr>
              <w:t xml:space="preserve">Reading(s) Posted on Camino </w:t>
            </w:r>
            <w:r>
              <w:rPr>
                <w:b/>
                <w:sz w:val="22"/>
                <w:szCs w:val="22"/>
              </w:rPr>
              <w:t xml:space="preserve"> </w:t>
            </w:r>
          </w:p>
          <w:p w14:paraId="1712F27F" w14:textId="77777777" w:rsidR="00451668" w:rsidRDefault="00451668" w:rsidP="00F77DFF">
            <w:pPr>
              <w:spacing w:line="360" w:lineRule="auto"/>
              <w:rPr>
                <w:sz w:val="22"/>
                <w:szCs w:val="22"/>
              </w:rPr>
            </w:pPr>
            <w:r>
              <w:rPr>
                <w:sz w:val="22"/>
                <w:szCs w:val="22"/>
              </w:rPr>
              <w:t>Video #1</w:t>
            </w:r>
          </w:p>
          <w:p w14:paraId="4CEDB6D8" w14:textId="77777777" w:rsidR="00451668" w:rsidRDefault="00451668" w:rsidP="00F77DFF">
            <w:pPr>
              <w:spacing w:line="360" w:lineRule="auto"/>
              <w:rPr>
                <w:sz w:val="22"/>
                <w:szCs w:val="22"/>
              </w:rPr>
            </w:pPr>
            <w:r>
              <w:rPr>
                <w:sz w:val="22"/>
                <w:szCs w:val="22"/>
              </w:rPr>
              <w:t xml:space="preserve">Reflection #3 (Due Sunday) </w:t>
            </w:r>
          </w:p>
          <w:p w14:paraId="568C6BF6" w14:textId="77777777" w:rsidR="00451668" w:rsidRDefault="00451668" w:rsidP="00F77DFF">
            <w:pPr>
              <w:spacing w:line="360" w:lineRule="auto"/>
              <w:ind w:left="-180"/>
              <w:rPr>
                <w:sz w:val="22"/>
                <w:szCs w:val="22"/>
              </w:rPr>
            </w:pPr>
            <w:bookmarkStart w:id="196" w:name="_heading=h.1ksv4uv" w:colFirst="0" w:colLast="0"/>
            <w:bookmarkEnd w:id="196"/>
            <w:r>
              <w:rPr>
                <w:sz w:val="22"/>
                <w:szCs w:val="22"/>
              </w:rPr>
              <w:t xml:space="preserve">    </w:t>
            </w:r>
          </w:p>
          <w:p w14:paraId="6416A0FE" w14:textId="77777777" w:rsidR="00451668" w:rsidRDefault="00451668" w:rsidP="00F77DFF">
            <w:pPr>
              <w:spacing w:line="360" w:lineRule="auto"/>
              <w:ind w:left="-180"/>
              <w:rPr>
                <w:sz w:val="22"/>
                <w:szCs w:val="22"/>
              </w:rPr>
            </w:pPr>
            <w:bookmarkStart w:id="197" w:name="_heading=h.44sinio" w:colFirst="0" w:colLast="0"/>
            <w:bookmarkEnd w:id="197"/>
          </w:p>
          <w:p w14:paraId="532B2E4D" w14:textId="77777777" w:rsidR="00451668" w:rsidRDefault="00451668" w:rsidP="00F77DFF">
            <w:pPr>
              <w:spacing w:line="360" w:lineRule="auto"/>
              <w:ind w:left="-180"/>
              <w:rPr>
                <w:sz w:val="22"/>
                <w:szCs w:val="22"/>
              </w:rPr>
            </w:pPr>
            <w:bookmarkStart w:id="198" w:name="_heading=h.2jxsxqh" w:colFirst="0" w:colLast="0"/>
            <w:bookmarkEnd w:id="198"/>
          </w:p>
        </w:tc>
      </w:tr>
      <w:tr w:rsidR="00451668" w14:paraId="1728894A" w14:textId="77777777" w:rsidTr="00E7220B">
        <w:trPr>
          <w:trHeight w:val="1219"/>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1493AFD6" w14:textId="77777777" w:rsidR="00451668" w:rsidRDefault="00451668" w:rsidP="00F77DFF">
            <w:pPr>
              <w:spacing w:line="276" w:lineRule="auto"/>
              <w:ind w:left="-180"/>
              <w:jc w:val="center"/>
              <w:rPr>
                <w:b/>
                <w:sz w:val="22"/>
                <w:szCs w:val="22"/>
              </w:rPr>
            </w:pPr>
          </w:p>
          <w:p w14:paraId="00CD681B" w14:textId="77777777" w:rsidR="00451668" w:rsidRDefault="00451668" w:rsidP="00F77DFF">
            <w:pPr>
              <w:spacing w:line="276" w:lineRule="auto"/>
              <w:ind w:left="-180"/>
              <w:jc w:val="center"/>
              <w:rPr>
                <w:b/>
                <w:sz w:val="22"/>
                <w:szCs w:val="22"/>
              </w:rPr>
            </w:pPr>
            <w:r>
              <w:rPr>
                <w:b/>
                <w:sz w:val="22"/>
                <w:szCs w:val="22"/>
              </w:rPr>
              <w:t>Session 5</w:t>
            </w:r>
          </w:p>
          <w:p w14:paraId="631F9299" w14:textId="77777777" w:rsidR="00451668" w:rsidRDefault="00451668" w:rsidP="00F77DFF">
            <w:pPr>
              <w:spacing w:line="276" w:lineRule="auto"/>
              <w:ind w:left="-180"/>
              <w:jc w:val="center"/>
              <w:rPr>
                <w:b/>
                <w:sz w:val="22"/>
                <w:szCs w:val="22"/>
              </w:rPr>
            </w:pPr>
            <w:r>
              <w:rPr>
                <w:b/>
                <w:sz w:val="22"/>
                <w:szCs w:val="22"/>
              </w:rPr>
              <w:t>October 22nd</w:t>
            </w:r>
          </w:p>
        </w:tc>
        <w:tc>
          <w:tcPr>
            <w:tcW w:w="4320" w:type="dxa"/>
            <w:tcBorders>
              <w:bottom w:val="single" w:sz="8" w:space="0" w:color="000000"/>
              <w:right w:val="single" w:sz="8" w:space="0" w:color="000000"/>
            </w:tcBorders>
            <w:tcMar>
              <w:top w:w="80" w:type="dxa"/>
              <w:left w:w="80" w:type="dxa"/>
              <w:bottom w:w="80" w:type="dxa"/>
              <w:right w:w="80" w:type="dxa"/>
            </w:tcMar>
          </w:tcPr>
          <w:p w14:paraId="4D47D9AA" w14:textId="77777777" w:rsidR="00451668" w:rsidRDefault="00451668" w:rsidP="00BE39C6">
            <w:pPr>
              <w:numPr>
                <w:ilvl w:val="0"/>
                <w:numId w:val="159"/>
              </w:numPr>
              <w:spacing w:line="276" w:lineRule="auto"/>
              <w:rPr>
                <w:sz w:val="22"/>
                <w:szCs w:val="22"/>
              </w:rPr>
            </w:pPr>
            <w:r>
              <w:rPr>
                <w:sz w:val="22"/>
                <w:szCs w:val="22"/>
              </w:rPr>
              <w:t>Check-In</w:t>
            </w:r>
          </w:p>
          <w:p w14:paraId="58762B25" w14:textId="77777777" w:rsidR="00451668" w:rsidRDefault="00451668" w:rsidP="00BE39C6">
            <w:pPr>
              <w:numPr>
                <w:ilvl w:val="0"/>
                <w:numId w:val="159"/>
              </w:numPr>
              <w:spacing w:line="276" w:lineRule="auto"/>
              <w:rPr>
                <w:sz w:val="22"/>
                <w:szCs w:val="22"/>
              </w:rPr>
            </w:pPr>
            <w:r>
              <w:rPr>
                <w:sz w:val="22"/>
                <w:szCs w:val="22"/>
              </w:rPr>
              <w:t>Counselor Interview Reflection/Discussion</w:t>
            </w:r>
          </w:p>
          <w:p w14:paraId="0B5C944F" w14:textId="77777777" w:rsidR="001A6E16" w:rsidRDefault="00451668" w:rsidP="00BE39C6">
            <w:pPr>
              <w:pStyle w:val="NormalWeb"/>
              <w:numPr>
                <w:ilvl w:val="0"/>
                <w:numId w:val="228"/>
              </w:numPr>
              <w:spacing w:before="0" w:beforeAutospacing="0" w:after="0" w:afterAutospacing="0"/>
              <w:textAlignment w:val="baseline"/>
              <w:rPr>
                <w:color w:val="000000"/>
                <w:sz w:val="22"/>
                <w:szCs w:val="22"/>
              </w:rPr>
            </w:pPr>
            <w:r w:rsidRPr="001C77DB">
              <w:rPr>
                <w:sz w:val="22"/>
                <w:szCs w:val="22"/>
                <w:highlight w:val="green"/>
              </w:rPr>
              <w:t>Individual Transition Plan.</w:t>
            </w:r>
            <w:r w:rsidR="001A6E16" w:rsidRPr="001C77DB">
              <w:rPr>
                <w:sz w:val="22"/>
                <w:szCs w:val="22"/>
                <w:highlight w:val="green"/>
              </w:rPr>
              <w:t xml:space="preserve"> </w:t>
            </w:r>
            <w:r w:rsidR="001A6E16" w:rsidRPr="001C77DB">
              <w:rPr>
                <w:color w:val="000000"/>
                <w:sz w:val="22"/>
                <w:szCs w:val="22"/>
                <w:highlight w:val="green"/>
                <w:shd w:val="clear" w:color="auto" w:fill="00FFFF"/>
              </w:rPr>
              <w:t>(</w:t>
            </w:r>
            <w:r w:rsidR="001A6E16" w:rsidRPr="001A6E16">
              <w:rPr>
                <w:color w:val="000000"/>
                <w:sz w:val="22"/>
                <w:szCs w:val="22"/>
                <w:highlight w:val="green"/>
                <w:shd w:val="clear" w:color="auto" w:fill="00FFFF"/>
              </w:rPr>
              <w:t>Practice</w:t>
            </w:r>
            <w:r w:rsidR="001A6E16">
              <w:rPr>
                <w:color w:val="000000"/>
                <w:sz w:val="22"/>
                <w:szCs w:val="22"/>
                <w:shd w:val="clear" w:color="auto" w:fill="00FFFF"/>
              </w:rPr>
              <w:t xml:space="preserve"> </w:t>
            </w:r>
            <w:r w:rsidR="001A6E16" w:rsidRPr="001A6E16">
              <w:rPr>
                <w:color w:val="000000"/>
                <w:sz w:val="22"/>
                <w:szCs w:val="22"/>
                <w:highlight w:val="green"/>
                <w:shd w:val="clear" w:color="auto" w:fill="00FFFF"/>
              </w:rPr>
              <w:t>MMSN 2.5; 2.6)</w:t>
            </w:r>
            <w:r w:rsidR="001A6E16">
              <w:rPr>
                <w:color w:val="000000"/>
                <w:sz w:val="22"/>
                <w:szCs w:val="22"/>
                <w:shd w:val="clear" w:color="auto" w:fill="00FFFF"/>
              </w:rPr>
              <w:t> </w:t>
            </w:r>
          </w:p>
          <w:p w14:paraId="486202DB" w14:textId="5C208BE4" w:rsidR="00451668" w:rsidRDefault="00451668" w:rsidP="001A6E16">
            <w:pPr>
              <w:spacing w:line="276" w:lineRule="auto"/>
              <w:ind w:left="720"/>
              <w:rPr>
                <w:sz w:val="22"/>
                <w:szCs w:val="22"/>
              </w:rPr>
            </w:pPr>
          </w:p>
        </w:tc>
        <w:tc>
          <w:tcPr>
            <w:tcW w:w="2700" w:type="dxa"/>
            <w:tcBorders>
              <w:bottom w:val="single" w:sz="8" w:space="0" w:color="000000"/>
              <w:right w:val="single" w:sz="8" w:space="0" w:color="000000"/>
            </w:tcBorders>
            <w:tcMar>
              <w:top w:w="80" w:type="dxa"/>
              <w:left w:w="80" w:type="dxa"/>
              <w:bottom w:w="80" w:type="dxa"/>
              <w:right w:w="80" w:type="dxa"/>
            </w:tcMar>
          </w:tcPr>
          <w:p w14:paraId="73147248" w14:textId="77777777" w:rsidR="00451668" w:rsidRDefault="00451668" w:rsidP="00F77DFF">
            <w:pPr>
              <w:spacing w:line="360" w:lineRule="auto"/>
              <w:rPr>
                <w:sz w:val="22"/>
                <w:szCs w:val="22"/>
              </w:rPr>
            </w:pPr>
            <w:r>
              <w:rPr>
                <w:sz w:val="22"/>
                <w:szCs w:val="22"/>
              </w:rPr>
              <w:t>Reading(s) Posted on Camino</w:t>
            </w:r>
            <w:r>
              <w:rPr>
                <w:sz w:val="22"/>
                <w:szCs w:val="22"/>
              </w:rPr>
              <w:br/>
              <w:t xml:space="preserve">Counselor Interview </w:t>
            </w:r>
          </w:p>
          <w:p w14:paraId="7271357B" w14:textId="77777777" w:rsidR="00451668" w:rsidRDefault="00451668" w:rsidP="00F77DFF">
            <w:pPr>
              <w:spacing w:line="360" w:lineRule="auto"/>
              <w:rPr>
                <w:sz w:val="22"/>
                <w:szCs w:val="22"/>
              </w:rPr>
            </w:pPr>
            <w:r>
              <w:rPr>
                <w:sz w:val="22"/>
                <w:szCs w:val="22"/>
              </w:rPr>
              <w:t xml:space="preserve">Reflection #4 (Due Sunday) </w:t>
            </w:r>
          </w:p>
          <w:p w14:paraId="7C1D9D4D" w14:textId="77777777" w:rsidR="00451668" w:rsidRDefault="00C85D9F" w:rsidP="00F77DFF">
            <w:pPr>
              <w:spacing w:line="360" w:lineRule="auto"/>
              <w:rPr>
                <w:sz w:val="22"/>
                <w:szCs w:val="22"/>
              </w:rPr>
            </w:pPr>
            <w:hyperlink r:id="rId223">
              <w:r w:rsidR="00451668">
                <w:rPr>
                  <w:color w:val="0000FF"/>
                  <w:sz w:val="22"/>
                  <w:szCs w:val="22"/>
                  <w:u w:val="single"/>
                </w:rPr>
                <w:t>ITP Plan &amp; the Law</w:t>
              </w:r>
            </w:hyperlink>
          </w:p>
        </w:tc>
      </w:tr>
      <w:tr w:rsidR="00451668" w14:paraId="5A500AFB" w14:textId="77777777" w:rsidTr="00E7220B">
        <w:trPr>
          <w:trHeight w:val="1440"/>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0927882B" w14:textId="77777777" w:rsidR="00451668" w:rsidRDefault="00451668" w:rsidP="00F77DFF">
            <w:pPr>
              <w:spacing w:line="276" w:lineRule="auto"/>
              <w:ind w:left="-180"/>
              <w:jc w:val="center"/>
              <w:rPr>
                <w:b/>
                <w:sz w:val="22"/>
                <w:szCs w:val="22"/>
              </w:rPr>
            </w:pPr>
          </w:p>
          <w:p w14:paraId="4C9F9A82" w14:textId="77777777" w:rsidR="00451668" w:rsidRDefault="00451668" w:rsidP="00F77DFF">
            <w:pPr>
              <w:spacing w:line="276" w:lineRule="auto"/>
              <w:ind w:left="-180"/>
              <w:jc w:val="center"/>
              <w:rPr>
                <w:b/>
                <w:sz w:val="22"/>
                <w:szCs w:val="22"/>
              </w:rPr>
            </w:pPr>
            <w:bookmarkStart w:id="199" w:name="_heading=h.z337ya" w:colFirst="0" w:colLast="0"/>
            <w:bookmarkEnd w:id="199"/>
            <w:r>
              <w:rPr>
                <w:b/>
                <w:sz w:val="22"/>
                <w:szCs w:val="22"/>
              </w:rPr>
              <w:t>Session 6</w:t>
            </w:r>
          </w:p>
          <w:p w14:paraId="21F7529B" w14:textId="77777777" w:rsidR="00451668" w:rsidRDefault="00451668" w:rsidP="00F77DFF">
            <w:pPr>
              <w:spacing w:line="276" w:lineRule="auto"/>
              <w:ind w:left="-180"/>
              <w:jc w:val="center"/>
              <w:rPr>
                <w:b/>
                <w:sz w:val="22"/>
                <w:szCs w:val="22"/>
              </w:rPr>
            </w:pPr>
            <w:bookmarkStart w:id="200" w:name="_heading=h.3j2qqm3" w:colFirst="0" w:colLast="0"/>
            <w:bookmarkEnd w:id="200"/>
            <w:r>
              <w:rPr>
                <w:b/>
                <w:sz w:val="22"/>
                <w:szCs w:val="22"/>
              </w:rPr>
              <w:t xml:space="preserve">October 29th </w:t>
            </w:r>
          </w:p>
        </w:tc>
        <w:tc>
          <w:tcPr>
            <w:tcW w:w="4320" w:type="dxa"/>
            <w:tcBorders>
              <w:bottom w:val="single" w:sz="8" w:space="0" w:color="000000"/>
              <w:right w:val="single" w:sz="8" w:space="0" w:color="000000"/>
            </w:tcBorders>
            <w:tcMar>
              <w:top w:w="80" w:type="dxa"/>
              <w:left w:w="80" w:type="dxa"/>
              <w:bottom w:w="80" w:type="dxa"/>
              <w:right w:w="80" w:type="dxa"/>
            </w:tcMar>
          </w:tcPr>
          <w:p w14:paraId="2828D4EF" w14:textId="77777777" w:rsidR="00451668" w:rsidRDefault="00451668" w:rsidP="00BE39C6">
            <w:pPr>
              <w:numPr>
                <w:ilvl w:val="0"/>
                <w:numId w:val="159"/>
              </w:numPr>
              <w:spacing w:line="276" w:lineRule="auto"/>
              <w:rPr>
                <w:sz w:val="22"/>
                <w:szCs w:val="22"/>
              </w:rPr>
            </w:pPr>
            <w:r>
              <w:rPr>
                <w:sz w:val="22"/>
                <w:szCs w:val="22"/>
              </w:rPr>
              <w:t xml:space="preserve">Check-In </w:t>
            </w:r>
          </w:p>
          <w:p w14:paraId="417D9962" w14:textId="77777777" w:rsidR="00451668" w:rsidRDefault="00451668" w:rsidP="00BE39C6">
            <w:pPr>
              <w:numPr>
                <w:ilvl w:val="0"/>
                <w:numId w:val="159"/>
              </w:numPr>
              <w:spacing w:line="276" w:lineRule="auto"/>
              <w:rPr>
                <w:b/>
                <w:sz w:val="22"/>
                <w:szCs w:val="22"/>
              </w:rPr>
            </w:pPr>
            <w:bookmarkStart w:id="201" w:name="_heading=h.1y810tw" w:colFirst="0" w:colLast="0"/>
            <w:bookmarkEnd w:id="201"/>
            <w:r>
              <w:rPr>
                <w:sz w:val="22"/>
                <w:szCs w:val="22"/>
              </w:rPr>
              <w:t xml:space="preserve">TPA Prep </w:t>
            </w:r>
          </w:p>
        </w:tc>
        <w:tc>
          <w:tcPr>
            <w:tcW w:w="2700" w:type="dxa"/>
            <w:tcBorders>
              <w:bottom w:val="single" w:sz="8" w:space="0" w:color="000000"/>
              <w:right w:val="single" w:sz="8" w:space="0" w:color="000000"/>
            </w:tcBorders>
            <w:tcMar>
              <w:top w:w="80" w:type="dxa"/>
              <w:left w:w="80" w:type="dxa"/>
              <w:bottom w:w="80" w:type="dxa"/>
              <w:right w:w="80" w:type="dxa"/>
            </w:tcMar>
          </w:tcPr>
          <w:p w14:paraId="0A722629" w14:textId="77777777" w:rsidR="00451668" w:rsidRDefault="00451668" w:rsidP="00F77DFF">
            <w:pPr>
              <w:spacing w:line="360" w:lineRule="auto"/>
              <w:ind w:left="-180"/>
              <w:rPr>
                <w:b/>
                <w:sz w:val="22"/>
                <w:szCs w:val="22"/>
              </w:rPr>
            </w:pPr>
            <w:r>
              <w:rPr>
                <w:b/>
                <w:sz w:val="22"/>
                <w:szCs w:val="22"/>
              </w:rPr>
              <w:t xml:space="preserve">   </w:t>
            </w:r>
            <w:r>
              <w:rPr>
                <w:sz w:val="22"/>
                <w:szCs w:val="22"/>
              </w:rPr>
              <w:t xml:space="preserve">Reading(s) Posted on Camino </w:t>
            </w:r>
            <w:r>
              <w:rPr>
                <w:b/>
                <w:sz w:val="22"/>
                <w:szCs w:val="22"/>
              </w:rPr>
              <w:t xml:space="preserve">  </w:t>
            </w:r>
          </w:p>
          <w:p w14:paraId="582EB967" w14:textId="77777777" w:rsidR="00451668" w:rsidRDefault="00451668" w:rsidP="00F77DFF">
            <w:pPr>
              <w:spacing w:line="360" w:lineRule="auto"/>
              <w:rPr>
                <w:b/>
                <w:sz w:val="22"/>
                <w:szCs w:val="22"/>
              </w:rPr>
            </w:pPr>
            <w:r>
              <w:rPr>
                <w:sz w:val="22"/>
                <w:szCs w:val="22"/>
              </w:rPr>
              <w:t xml:space="preserve">Lesson Plan </w:t>
            </w:r>
          </w:p>
          <w:p w14:paraId="138B7B56" w14:textId="77777777" w:rsidR="00451668" w:rsidRDefault="00451668" w:rsidP="00F77DFF">
            <w:pPr>
              <w:spacing w:line="360" w:lineRule="auto"/>
              <w:rPr>
                <w:sz w:val="22"/>
                <w:szCs w:val="22"/>
              </w:rPr>
            </w:pPr>
            <w:r>
              <w:rPr>
                <w:sz w:val="22"/>
                <w:szCs w:val="22"/>
              </w:rPr>
              <w:t>Video #2</w:t>
            </w:r>
          </w:p>
          <w:p w14:paraId="690760B1" w14:textId="77777777" w:rsidR="00451668" w:rsidRDefault="00451668" w:rsidP="00F77DFF">
            <w:pPr>
              <w:spacing w:line="360" w:lineRule="auto"/>
              <w:rPr>
                <w:sz w:val="22"/>
                <w:szCs w:val="22"/>
              </w:rPr>
            </w:pPr>
            <w:r>
              <w:rPr>
                <w:sz w:val="22"/>
                <w:szCs w:val="22"/>
              </w:rPr>
              <w:t xml:space="preserve">Reflection #5 (Due Sunday) </w:t>
            </w:r>
          </w:p>
          <w:p w14:paraId="5B1546F5" w14:textId="77777777" w:rsidR="00451668" w:rsidRDefault="00451668" w:rsidP="00F77DFF">
            <w:pPr>
              <w:spacing w:line="360" w:lineRule="auto"/>
              <w:ind w:left="-180"/>
              <w:rPr>
                <w:sz w:val="22"/>
                <w:szCs w:val="22"/>
              </w:rPr>
            </w:pPr>
            <w:r>
              <w:rPr>
                <w:sz w:val="22"/>
                <w:szCs w:val="22"/>
              </w:rPr>
              <w:t xml:space="preserve">   </w:t>
            </w:r>
          </w:p>
        </w:tc>
      </w:tr>
      <w:tr w:rsidR="00451668" w14:paraId="184790E6" w14:textId="77777777" w:rsidTr="00E7220B">
        <w:trPr>
          <w:trHeight w:val="1180"/>
        </w:trPr>
        <w:tc>
          <w:tcPr>
            <w:tcW w:w="1710" w:type="dxa"/>
            <w:tcBorders>
              <w:left w:val="single" w:sz="8" w:space="0" w:color="000000"/>
              <w:right w:val="single" w:sz="8" w:space="0" w:color="000000"/>
            </w:tcBorders>
            <w:tcMar>
              <w:top w:w="80" w:type="dxa"/>
              <w:left w:w="80" w:type="dxa"/>
              <w:bottom w:w="80" w:type="dxa"/>
              <w:right w:w="80" w:type="dxa"/>
            </w:tcMar>
          </w:tcPr>
          <w:p w14:paraId="4BC22130" w14:textId="77777777" w:rsidR="00451668" w:rsidRDefault="00451668" w:rsidP="00F77DFF">
            <w:pPr>
              <w:spacing w:line="276" w:lineRule="auto"/>
              <w:ind w:left="-180"/>
              <w:jc w:val="center"/>
              <w:rPr>
                <w:b/>
                <w:sz w:val="22"/>
                <w:szCs w:val="22"/>
              </w:rPr>
            </w:pPr>
            <w:r>
              <w:rPr>
                <w:b/>
                <w:sz w:val="22"/>
                <w:szCs w:val="22"/>
              </w:rPr>
              <w:t xml:space="preserve"> </w:t>
            </w:r>
          </w:p>
          <w:p w14:paraId="71801EC1" w14:textId="77777777" w:rsidR="00451668" w:rsidRDefault="00451668" w:rsidP="00F77DFF">
            <w:pPr>
              <w:spacing w:line="276" w:lineRule="auto"/>
              <w:ind w:left="-180"/>
              <w:jc w:val="center"/>
              <w:rPr>
                <w:b/>
                <w:sz w:val="22"/>
                <w:szCs w:val="22"/>
              </w:rPr>
            </w:pPr>
            <w:r>
              <w:rPr>
                <w:b/>
                <w:sz w:val="22"/>
                <w:szCs w:val="22"/>
              </w:rPr>
              <w:t>Session 7</w:t>
            </w:r>
          </w:p>
          <w:p w14:paraId="5B28B6AA" w14:textId="77777777" w:rsidR="00451668" w:rsidRDefault="00451668" w:rsidP="00F77DFF">
            <w:pPr>
              <w:spacing w:line="276" w:lineRule="auto"/>
              <w:ind w:left="-180"/>
              <w:jc w:val="center"/>
              <w:rPr>
                <w:b/>
                <w:sz w:val="22"/>
                <w:szCs w:val="22"/>
              </w:rPr>
            </w:pPr>
            <w:bookmarkStart w:id="202" w:name="_heading=h.4i7ojhp" w:colFirst="0" w:colLast="0"/>
            <w:bookmarkEnd w:id="202"/>
            <w:r>
              <w:rPr>
                <w:b/>
                <w:sz w:val="22"/>
                <w:szCs w:val="22"/>
              </w:rPr>
              <w:t>November 5th</w:t>
            </w:r>
          </w:p>
          <w:p w14:paraId="43F48EF8" w14:textId="77777777" w:rsidR="00451668" w:rsidRDefault="00451668" w:rsidP="00F77DFF">
            <w:pPr>
              <w:spacing w:line="276" w:lineRule="auto"/>
              <w:ind w:left="-180"/>
              <w:jc w:val="center"/>
              <w:rPr>
                <w:b/>
                <w:sz w:val="22"/>
                <w:szCs w:val="22"/>
              </w:rPr>
            </w:pPr>
            <w:r>
              <w:rPr>
                <w:b/>
                <w:sz w:val="22"/>
                <w:szCs w:val="22"/>
              </w:rPr>
              <w:t xml:space="preserve"> </w:t>
            </w:r>
          </w:p>
        </w:tc>
        <w:tc>
          <w:tcPr>
            <w:tcW w:w="4320" w:type="dxa"/>
            <w:tcBorders>
              <w:right w:val="single" w:sz="8" w:space="0" w:color="000000"/>
            </w:tcBorders>
            <w:tcMar>
              <w:top w:w="80" w:type="dxa"/>
              <w:left w:w="80" w:type="dxa"/>
              <w:bottom w:w="80" w:type="dxa"/>
              <w:right w:w="80" w:type="dxa"/>
            </w:tcMar>
          </w:tcPr>
          <w:p w14:paraId="181D9990" w14:textId="77777777" w:rsidR="00451668" w:rsidRDefault="00451668" w:rsidP="00BE39C6">
            <w:pPr>
              <w:numPr>
                <w:ilvl w:val="0"/>
                <w:numId w:val="160"/>
              </w:numPr>
              <w:spacing w:line="276" w:lineRule="auto"/>
              <w:rPr>
                <w:sz w:val="22"/>
                <w:szCs w:val="22"/>
              </w:rPr>
            </w:pPr>
            <w:r>
              <w:rPr>
                <w:sz w:val="22"/>
                <w:szCs w:val="22"/>
              </w:rPr>
              <w:t xml:space="preserve">Check-In </w:t>
            </w:r>
          </w:p>
          <w:p w14:paraId="4298D825" w14:textId="77777777" w:rsidR="00451668" w:rsidRDefault="00451668" w:rsidP="00BE39C6">
            <w:pPr>
              <w:numPr>
                <w:ilvl w:val="0"/>
                <w:numId w:val="160"/>
              </w:numPr>
              <w:spacing w:line="276" w:lineRule="auto"/>
              <w:rPr>
                <w:sz w:val="22"/>
                <w:szCs w:val="22"/>
              </w:rPr>
            </w:pPr>
            <w:bookmarkStart w:id="203" w:name="_heading=h.2xcytpi" w:colFirst="0" w:colLast="0"/>
            <w:bookmarkEnd w:id="203"/>
            <w:r w:rsidRPr="001C77DB">
              <w:rPr>
                <w:sz w:val="22"/>
                <w:szCs w:val="22"/>
                <w:highlight w:val="green"/>
              </w:rPr>
              <w:t>Education Specialist Interview</w:t>
            </w:r>
            <w:r>
              <w:rPr>
                <w:sz w:val="22"/>
                <w:szCs w:val="22"/>
              </w:rPr>
              <w:t xml:space="preserve"> Reflection/Discussion </w:t>
            </w:r>
          </w:p>
          <w:p w14:paraId="7CA8CB12" w14:textId="77777777" w:rsidR="00451668" w:rsidRDefault="00451668" w:rsidP="00BE39C6">
            <w:pPr>
              <w:numPr>
                <w:ilvl w:val="0"/>
                <w:numId w:val="160"/>
              </w:numPr>
              <w:spacing w:line="276" w:lineRule="auto"/>
              <w:rPr>
                <w:sz w:val="22"/>
                <w:szCs w:val="22"/>
              </w:rPr>
            </w:pPr>
            <w:r>
              <w:rPr>
                <w:sz w:val="22"/>
                <w:szCs w:val="22"/>
              </w:rPr>
              <w:t xml:space="preserve">Lesson Planning </w:t>
            </w:r>
          </w:p>
          <w:p w14:paraId="72836440" w14:textId="77777777" w:rsidR="00451668" w:rsidRDefault="00451668" w:rsidP="00F77DFF">
            <w:pPr>
              <w:spacing w:line="276" w:lineRule="auto"/>
              <w:ind w:left="720"/>
              <w:rPr>
                <w:sz w:val="22"/>
                <w:szCs w:val="22"/>
              </w:rPr>
            </w:pPr>
            <w:r>
              <w:rPr>
                <w:sz w:val="22"/>
                <w:szCs w:val="22"/>
              </w:rPr>
              <w:t xml:space="preserve">  </w:t>
            </w:r>
          </w:p>
        </w:tc>
        <w:tc>
          <w:tcPr>
            <w:tcW w:w="2700" w:type="dxa"/>
            <w:tcBorders>
              <w:right w:val="single" w:sz="8" w:space="0" w:color="000000"/>
            </w:tcBorders>
            <w:tcMar>
              <w:top w:w="80" w:type="dxa"/>
              <w:left w:w="80" w:type="dxa"/>
              <w:bottom w:w="80" w:type="dxa"/>
              <w:right w:w="80" w:type="dxa"/>
            </w:tcMar>
          </w:tcPr>
          <w:p w14:paraId="35A9EF0D" w14:textId="77777777" w:rsidR="00451668" w:rsidRDefault="00451668" w:rsidP="00F77DFF">
            <w:pPr>
              <w:spacing w:line="360" w:lineRule="auto"/>
              <w:ind w:left="-180"/>
              <w:rPr>
                <w:sz w:val="22"/>
                <w:szCs w:val="22"/>
              </w:rPr>
            </w:pPr>
            <w:bookmarkStart w:id="204" w:name="_heading=h.1ci93xb" w:colFirst="0" w:colLast="0"/>
            <w:bookmarkEnd w:id="204"/>
            <w:r>
              <w:rPr>
                <w:b/>
                <w:sz w:val="22"/>
                <w:szCs w:val="22"/>
              </w:rPr>
              <w:t xml:space="preserve">·  </w:t>
            </w:r>
            <w:r>
              <w:rPr>
                <w:sz w:val="22"/>
                <w:szCs w:val="22"/>
              </w:rPr>
              <w:t xml:space="preserve">Reading(s) Posted on Camino </w:t>
            </w:r>
          </w:p>
          <w:p w14:paraId="53448CAE" w14:textId="77777777" w:rsidR="00451668" w:rsidRDefault="00451668" w:rsidP="00F77DFF">
            <w:pPr>
              <w:spacing w:line="360" w:lineRule="auto"/>
              <w:rPr>
                <w:sz w:val="22"/>
                <w:szCs w:val="22"/>
              </w:rPr>
            </w:pPr>
            <w:r>
              <w:rPr>
                <w:sz w:val="22"/>
                <w:szCs w:val="22"/>
              </w:rPr>
              <w:t>Video #3</w:t>
            </w:r>
          </w:p>
          <w:p w14:paraId="07D5C994" w14:textId="77777777" w:rsidR="00451668" w:rsidRDefault="00451668" w:rsidP="00F77DFF">
            <w:pPr>
              <w:spacing w:line="360" w:lineRule="auto"/>
              <w:rPr>
                <w:sz w:val="22"/>
                <w:szCs w:val="22"/>
              </w:rPr>
            </w:pPr>
            <w:r>
              <w:rPr>
                <w:sz w:val="22"/>
                <w:szCs w:val="22"/>
              </w:rPr>
              <w:t>Education Specialist Interview Reflection #6 (Due Sunday)</w:t>
            </w:r>
          </w:p>
          <w:p w14:paraId="2FA2E87E" w14:textId="77777777" w:rsidR="00451668" w:rsidRDefault="00451668" w:rsidP="00F77DFF">
            <w:pPr>
              <w:ind w:left="-180"/>
              <w:rPr>
                <w:sz w:val="22"/>
                <w:szCs w:val="22"/>
              </w:rPr>
            </w:pPr>
            <w:bookmarkStart w:id="205" w:name="_heading=h.3whwml4" w:colFirst="0" w:colLast="0"/>
            <w:bookmarkEnd w:id="205"/>
            <w:r>
              <w:rPr>
                <w:sz w:val="22"/>
                <w:szCs w:val="22"/>
              </w:rPr>
              <w:t xml:space="preserve">   </w:t>
            </w:r>
          </w:p>
          <w:p w14:paraId="17BDE651" w14:textId="77777777" w:rsidR="00451668" w:rsidRDefault="00451668" w:rsidP="00F77DFF">
            <w:pPr>
              <w:ind w:left="-180"/>
              <w:rPr>
                <w:sz w:val="22"/>
                <w:szCs w:val="22"/>
              </w:rPr>
            </w:pPr>
          </w:p>
          <w:p w14:paraId="6B398245" w14:textId="77777777" w:rsidR="00451668" w:rsidRDefault="00451668" w:rsidP="00F77DFF">
            <w:pPr>
              <w:ind w:left="-180"/>
              <w:rPr>
                <w:sz w:val="22"/>
                <w:szCs w:val="22"/>
              </w:rPr>
            </w:pPr>
          </w:p>
        </w:tc>
      </w:tr>
      <w:tr w:rsidR="00451668" w14:paraId="58913B0E" w14:textId="77777777" w:rsidTr="00E7220B">
        <w:trPr>
          <w:trHeight w:val="1180"/>
        </w:trPr>
        <w:tc>
          <w:tcPr>
            <w:tcW w:w="1710" w:type="dxa"/>
            <w:tcBorders>
              <w:left w:val="single" w:sz="8" w:space="0" w:color="000000"/>
              <w:right w:val="single" w:sz="8" w:space="0" w:color="000000"/>
            </w:tcBorders>
            <w:tcMar>
              <w:top w:w="80" w:type="dxa"/>
              <w:left w:w="80" w:type="dxa"/>
              <w:bottom w:w="80" w:type="dxa"/>
              <w:right w:w="80" w:type="dxa"/>
            </w:tcMar>
          </w:tcPr>
          <w:p w14:paraId="0C8E768A" w14:textId="77777777" w:rsidR="00451668" w:rsidRDefault="00451668" w:rsidP="00F77DFF">
            <w:pPr>
              <w:spacing w:line="276" w:lineRule="auto"/>
              <w:ind w:left="-180"/>
              <w:jc w:val="center"/>
              <w:rPr>
                <w:b/>
                <w:sz w:val="22"/>
                <w:szCs w:val="22"/>
              </w:rPr>
            </w:pPr>
          </w:p>
          <w:p w14:paraId="50663B56" w14:textId="77777777" w:rsidR="00451668" w:rsidRDefault="00451668" w:rsidP="00F77DFF">
            <w:pPr>
              <w:spacing w:line="276" w:lineRule="auto"/>
              <w:ind w:left="-180"/>
              <w:jc w:val="center"/>
              <w:rPr>
                <w:b/>
                <w:sz w:val="22"/>
                <w:szCs w:val="22"/>
              </w:rPr>
            </w:pPr>
            <w:r>
              <w:rPr>
                <w:b/>
                <w:sz w:val="22"/>
                <w:szCs w:val="22"/>
              </w:rPr>
              <w:t>Session 8</w:t>
            </w:r>
          </w:p>
          <w:p w14:paraId="7CFF3CB6" w14:textId="77777777" w:rsidR="00451668" w:rsidRDefault="00451668" w:rsidP="00F77DFF">
            <w:pPr>
              <w:spacing w:line="276" w:lineRule="auto"/>
              <w:ind w:left="-180"/>
              <w:jc w:val="center"/>
              <w:rPr>
                <w:b/>
                <w:sz w:val="22"/>
                <w:szCs w:val="22"/>
              </w:rPr>
            </w:pPr>
            <w:r>
              <w:rPr>
                <w:b/>
                <w:sz w:val="22"/>
                <w:szCs w:val="22"/>
              </w:rPr>
              <w:t>November 12th</w:t>
            </w:r>
          </w:p>
        </w:tc>
        <w:tc>
          <w:tcPr>
            <w:tcW w:w="4320" w:type="dxa"/>
            <w:tcBorders>
              <w:right w:val="single" w:sz="8" w:space="0" w:color="000000"/>
            </w:tcBorders>
            <w:tcMar>
              <w:top w:w="80" w:type="dxa"/>
              <w:left w:w="80" w:type="dxa"/>
              <w:bottom w:w="80" w:type="dxa"/>
              <w:right w:w="80" w:type="dxa"/>
            </w:tcMar>
          </w:tcPr>
          <w:p w14:paraId="66C91697" w14:textId="77777777" w:rsidR="00451668" w:rsidRDefault="00451668" w:rsidP="00BE39C6">
            <w:pPr>
              <w:numPr>
                <w:ilvl w:val="0"/>
                <w:numId w:val="160"/>
              </w:numPr>
              <w:spacing w:line="276" w:lineRule="auto"/>
              <w:rPr>
                <w:sz w:val="22"/>
                <w:szCs w:val="22"/>
              </w:rPr>
            </w:pPr>
            <w:r>
              <w:rPr>
                <w:sz w:val="22"/>
                <w:szCs w:val="22"/>
              </w:rPr>
              <w:t>Check-In</w:t>
            </w:r>
          </w:p>
          <w:p w14:paraId="4B747E17" w14:textId="77777777" w:rsidR="00451668" w:rsidRDefault="00451668" w:rsidP="00BE39C6">
            <w:pPr>
              <w:numPr>
                <w:ilvl w:val="0"/>
                <w:numId w:val="160"/>
              </w:numPr>
              <w:spacing w:line="276" w:lineRule="auto"/>
              <w:rPr>
                <w:sz w:val="22"/>
                <w:szCs w:val="22"/>
              </w:rPr>
            </w:pPr>
            <w:r>
              <w:rPr>
                <w:sz w:val="22"/>
                <w:szCs w:val="22"/>
              </w:rPr>
              <w:t xml:space="preserve">TPA/Ed Specialist Exam Prep </w:t>
            </w:r>
          </w:p>
        </w:tc>
        <w:tc>
          <w:tcPr>
            <w:tcW w:w="2700" w:type="dxa"/>
            <w:tcBorders>
              <w:right w:val="single" w:sz="8" w:space="0" w:color="000000"/>
            </w:tcBorders>
            <w:tcMar>
              <w:top w:w="80" w:type="dxa"/>
              <w:left w:w="80" w:type="dxa"/>
              <w:bottom w:w="80" w:type="dxa"/>
              <w:right w:w="80" w:type="dxa"/>
            </w:tcMar>
          </w:tcPr>
          <w:p w14:paraId="4F160D06" w14:textId="77777777" w:rsidR="00451668" w:rsidRDefault="00451668" w:rsidP="00F77DFF">
            <w:pPr>
              <w:spacing w:line="360" w:lineRule="auto"/>
              <w:rPr>
                <w:b/>
                <w:sz w:val="22"/>
                <w:szCs w:val="22"/>
              </w:rPr>
            </w:pPr>
            <w:r>
              <w:rPr>
                <w:sz w:val="22"/>
                <w:szCs w:val="22"/>
              </w:rPr>
              <w:t xml:space="preserve">Reading(s) Posted on Camino </w:t>
            </w:r>
            <w:r>
              <w:rPr>
                <w:b/>
                <w:sz w:val="22"/>
                <w:szCs w:val="22"/>
              </w:rPr>
              <w:t xml:space="preserve">  </w:t>
            </w:r>
          </w:p>
          <w:p w14:paraId="1BFE82C3" w14:textId="77777777" w:rsidR="00451668" w:rsidRDefault="00451668" w:rsidP="00F77DFF">
            <w:pPr>
              <w:spacing w:line="360" w:lineRule="auto"/>
              <w:rPr>
                <w:sz w:val="22"/>
                <w:szCs w:val="22"/>
              </w:rPr>
            </w:pPr>
            <w:r>
              <w:rPr>
                <w:sz w:val="22"/>
                <w:szCs w:val="22"/>
              </w:rPr>
              <w:t>Video #4</w:t>
            </w:r>
          </w:p>
          <w:p w14:paraId="0DEB35AE" w14:textId="77777777" w:rsidR="00451668" w:rsidRDefault="00451668" w:rsidP="00F77DFF">
            <w:pPr>
              <w:spacing w:line="360" w:lineRule="auto"/>
              <w:rPr>
                <w:b/>
                <w:sz w:val="22"/>
                <w:szCs w:val="22"/>
              </w:rPr>
            </w:pPr>
            <w:r>
              <w:rPr>
                <w:sz w:val="22"/>
                <w:szCs w:val="22"/>
              </w:rPr>
              <w:t xml:space="preserve">Reflection #7 (Due Sunday) </w:t>
            </w:r>
          </w:p>
          <w:p w14:paraId="13770897" w14:textId="77777777" w:rsidR="00451668" w:rsidRDefault="00451668" w:rsidP="00F77DFF">
            <w:pPr>
              <w:spacing w:line="360" w:lineRule="auto"/>
              <w:ind w:left="-180"/>
              <w:rPr>
                <w:b/>
                <w:sz w:val="22"/>
                <w:szCs w:val="22"/>
              </w:rPr>
            </w:pPr>
          </w:p>
        </w:tc>
      </w:tr>
      <w:tr w:rsidR="00451668" w14:paraId="540FF101" w14:textId="77777777" w:rsidTr="00E7220B">
        <w:trPr>
          <w:trHeight w:val="1180"/>
        </w:trPr>
        <w:tc>
          <w:tcPr>
            <w:tcW w:w="1710" w:type="dxa"/>
            <w:tcBorders>
              <w:left w:val="single" w:sz="8" w:space="0" w:color="000000"/>
              <w:right w:val="single" w:sz="8" w:space="0" w:color="000000"/>
            </w:tcBorders>
            <w:tcMar>
              <w:top w:w="80" w:type="dxa"/>
              <w:left w:w="80" w:type="dxa"/>
              <w:bottom w:w="80" w:type="dxa"/>
              <w:right w:w="80" w:type="dxa"/>
            </w:tcMar>
          </w:tcPr>
          <w:p w14:paraId="56937CC0" w14:textId="77777777" w:rsidR="00451668" w:rsidRDefault="00451668" w:rsidP="00F77DFF">
            <w:pPr>
              <w:spacing w:line="276" w:lineRule="auto"/>
              <w:ind w:left="-180"/>
              <w:jc w:val="center"/>
              <w:rPr>
                <w:b/>
                <w:sz w:val="22"/>
                <w:szCs w:val="22"/>
              </w:rPr>
            </w:pPr>
          </w:p>
          <w:p w14:paraId="7325A478" w14:textId="77777777" w:rsidR="00451668" w:rsidRDefault="00451668" w:rsidP="00F77DFF">
            <w:pPr>
              <w:spacing w:line="276" w:lineRule="auto"/>
              <w:ind w:left="-180"/>
              <w:jc w:val="center"/>
              <w:rPr>
                <w:b/>
                <w:sz w:val="22"/>
                <w:szCs w:val="22"/>
              </w:rPr>
            </w:pPr>
            <w:r>
              <w:rPr>
                <w:b/>
                <w:sz w:val="22"/>
                <w:szCs w:val="22"/>
              </w:rPr>
              <w:t>Session 9</w:t>
            </w:r>
          </w:p>
          <w:p w14:paraId="06237DD1" w14:textId="77777777" w:rsidR="00451668" w:rsidRDefault="00451668" w:rsidP="00F77DFF">
            <w:pPr>
              <w:spacing w:line="276" w:lineRule="auto"/>
              <w:ind w:left="-180"/>
              <w:jc w:val="center"/>
              <w:rPr>
                <w:b/>
                <w:sz w:val="22"/>
                <w:szCs w:val="22"/>
              </w:rPr>
            </w:pPr>
            <w:r>
              <w:rPr>
                <w:b/>
                <w:sz w:val="22"/>
                <w:szCs w:val="22"/>
              </w:rPr>
              <w:t>November 19th</w:t>
            </w:r>
          </w:p>
        </w:tc>
        <w:tc>
          <w:tcPr>
            <w:tcW w:w="4320" w:type="dxa"/>
            <w:tcBorders>
              <w:right w:val="single" w:sz="8" w:space="0" w:color="000000"/>
            </w:tcBorders>
            <w:tcMar>
              <w:top w:w="80" w:type="dxa"/>
              <w:left w:w="80" w:type="dxa"/>
              <w:bottom w:w="80" w:type="dxa"/>
              <w:right w:w="80" w:type="dxa"/>
            </w:tcMar>
          </w:tcPr>
          <w:p w14:paraId="1A9E75E6" w14:textId="77777777" w:rsidR="00451668" w:rsidRDefault="00451668" w:rsidP="00BE39C6">
            <w:pPr>
              <w:numPr>
                <w:ilvl w:val="0"/>
                <w:numId w:val="160"/>
              </w:numPr>
              <w:spacing w:line="276" w:lineRule="auto"/>
              <w:rPr>
                <w:sz w:val="22"/>
                <w:szCs w:val="22"/>
              </w:rPr>
            </w:pPr>
            <w:r>
              <w:rPr>
                <w:sz w:val="22"/>
                <w:szCs w:val="22"/>
              </w:rPr>
              <w:t>Check-In</w:t>
            </w:r>
          </w:p>
          <w:p w14:paraId="15EDC885" w14:textId="77777777" w:rsidR="001A6E16" w:rsidRDefault="00451668" w:rsidP="001A6E16">
            <w:r w:rsidRPr="001C77DB">
              <w:rPr>
                <w:sz w:val="22"/>
                <w:szCs w:val="22"/>
                <w:highlight w:val="green"/>
              </w:rPr>
              <w:t>Communication Strategies/Conflict Resolution with Colleagues and Parents</w:t>
            </w:r>
            <w:r w:rsidR="001A6E16" w:rsidRPr="001C77DB">
              <w:rPr>
                <w:sz w:val="22"/>
                <w:szCs w:val="22"/>
                <w:highlight w:val="green"/>
              </w:rPr>
              <w:t xml:space="preserve"> </w:t>
            </w:r>
            <w:r w:rsidR="001A6E16" w:rsidRPr="001C77DB">
              <w:rPr>
                <w:color w:val="000000"/>
                <w:sz w:val="22"/>
                <w:szCs w:val="22"/>
                <w:highlight w:val="green"/>
                <w:shd w:val="clear" w:color="auto" w:fill="00FFFF"/>
              </w:rPr>
              <w:t xml:space="preserve">(Introduce </w:t>
            </w:r>
            <w:r w:rsidR="001A6E16" w:rsidRPr="001A6E16">
              <w:rPr>
                <w:color w:val="000000"/>
                <w:sz w:val="22"/>
                <w:szCs w:val="22"/>
                <w:highlight w:val="green"/>
                <w:shd w:val="clear" w:color="auto" w:fill="00FFFF"/>
              </w:rPr>
              <w:t>MMSN 6.2)</w:t>
            </w:r>
          </w:p>
          <w:p w14:paraId="4C1DAA28" w14:textId="6AB990C8" w:rsidR="00451668" w:rsidRDefault="00451668" w:rsidP="00BE39C6">
            <w:pPr>
              <w:numPr>
                <w:ilvl w:val="0"/>
                <w:numId w:val="160"/>
              </w:numPr>
              <w:spacing w:line="276" w:lineRule="auto"/>
              <w:rPr>
                <w:sz w:val="22"/>
                <w:szCs w:val="22"/>
              </w:rPr>
            </w:pPr>
          </w:p>
        </w:tc>
        <w:tc>
          <w:tcPr>
            <w:tcW w:w="2700" w:type="dxa"/>
            <w:tcBorders>
              <w:right w:val="single" w:sz="8" w:space="0" w:color="000000"/>
            </w:tcBorders>
            <w:tcMar>
              <w:top w:w="80" w:type="dxa"/>
              <w:left w:w="80" w:type="dxa"/>
              <w:bottom w:w="80" w:type="dxa"/>
              <w:right w:w="80" w:type="dxa"/>
            </w:tcMar>
          </w:tcPr>
          <w:p w14:paraId="2915A3D0" w14:textId="77777777" w:rsidR="00451668" w:rsidRDefault="00451668" w:rsidP="00F77DFF">
            <w:pPr>
              <w:spacing w:line="360" w:lineRule="auto"/>
              <w:rPr>
                <w:b/>
                <w:sz w:val="22"/>
                <w:szCs w:val="22"/>
              </w:rPr>
            </w:pPr>
            <w:r>
              <w:rPr>
                <w:sz w:val="22"/>
                <w:szCs w:val="22"/>
              </w:rPr>
              <w:t xml:space="preserve">Reading(s) Posted on Camino </w:t>
            </w:r>
            <w:r>
              <w:rPr>
                <w:b/>
                <w:sz w:val="22"/>
                <w:szCs w:val="22"/>
              </w:rPr>
              <w:t xml:space="preserve">  </w:t>
            </w:r>
          </w:p>
          <w:p w14:paraId="3E3A2FE4" w14:textId="77777777" w:rsidR="00451668" w:rsidRDefault="00451668" w:rsidP="00F77DFF">
            <w:pPr>
              <w:spacing w:line="360" w:lineRule="auto"/>
              <w:rPr>
                <w:sz w:val="22"/>
                <w:szCs w:val="22"/>
              </w:rPr>
            </w:pPr>
            <w:r>
              <w:rPr>
                <w:sz w:val="22"/>
                <w:szCs w:val="22"/>
              </w:rPr>
              <w:t>Video #5</w:t>
            </w:r>
          </w:p>
          <w:p w14:paraId="594C02B0" w14:textId="77777777" w:rsidR="00451668" w:rsidRDefault="00451668" w:rsidP="00F77DFF">
            <w:pPr>
              <w:spacing w:line="360" w:lineRule="auto"/>
              <w:rPr>
                <w:b/>
                <w:sz w:val="22"/>
                <w:szCs w:val="22"/>
              </w:rPr>
            </w:pPr>
            <w:r>
              <w:rPr>
                <w:sz w:val="22"/>
                <w:szCs w:val="22"/>
              </w:rPr>
              <w:t>Reflection #8 (Due Sunday)</w:t>
            </w:r>
          </w:p>
        </w:tc>
      </w:tr>
      <w:tr w:rsidR="00451668" w14:paraId="74513387" w14:textId="77777777" w:rsidTr="00E7220B">
        <w:trPr>
          <w:trHeight w:val="1180"/>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029D8FC1" w14:textId="77777777" w:rsidR="00451668" w:rsidRDefault="00451668" w:rsidP="00F77DFF">
            <w:pPr>
              <w:spacing w:line="276" w:lineRule="auto"/>
              <w:ind w:left="-180"/>
              <w:jc w:val="center"/>
              <w:rPr>
                <w:b/>
                <w:sz w:val="22"/>
                <w:szCs w:val="22"/>
              </w:rPr>
            </w:pPr>
          </w:p>
          <w:p w14:paraId="71A0912A" w14:textId="77777777" w:rsidR="00451668" w:rsidRDefault="00451668" w:rsidP="00F77DFF">
            <w:pPr>
              <w:spacing w:line="276" w:lineRule="auto"/>
              <w:ind w:left="-180"/>
              <w:jc w:val="center"/>
              <w:rPr>
                <w:b/>
                <w:sz w:val="22"/>
                <w:szCs w:val="22"/>
              </w:rPr>
            </w:pPr>
            <w:r>
              <w:rPr>
                <w:b/>
                <w:sz w:val="22"/>
                <w:szCs w:val="22"/>
              </w:rPr>
              <w:t xml:space="preserve">Session 10 </w:t>
            </w:r>
          </w:p>
          <w:p w14:paraId="37EDDEFD" w14:textId="77777777" w:rsidR="00451668" w:rsidRDefault="00451668" w:rsidP="00F77DFF">
            <w:pPr>
              <w:spacing w:line="276" w:lineRule="auto"/>
              <w:ind w:left="-180"/>
              <w:jc w:val="center"/>
              <w:rPr>
                <w:b/>
                <w:sz w:val="22"/>
                <w:szCs w:val="22"/>
              </w:rPr>
            </w:pPr>
            <w:r>
              <w:rPr>
                <w:b/>
                <w:sz w:val="22"/>
                <w:szCs w:val="22"/>
              </w:rPr>
              <w:t>December 10th</w:t>
            </w:r>
          </w:p>
        </w:tc>
        <w:tc>
          <w:tcPr>
            <w:tcW w:w="4320" w:type="dxa"/>
            <w:tcBorders>
              <w:bottom w:val="single" w:sz="8" w:space="0" w:color="000000"/>
              <w:right w:val="single" w:sz="8" w:space="0" w:color="000000"/>
            </w:tcBorders>
            <w:tcMar>
              <w:top w:w="80" w:type="dxa"/>
              <w:left w:w="80" w:type="dxa"/>
              <w:bottom w:w="80" w:type="dxa"/>
              <w:right w:w="80" w:type="dxa"/>
            </w:tcMar>
          </w:tcPr>
          <w:p w14:paraId="3B905B83" w14:textId="77777777" w:rsidR="00451668" w:rsidRDefault="00451668" w:rsidP="00BE39C6">
            <w:pPr>
              <w:numPr>
                <w:ilvl w:val="0"/>
                <w:numId w:val="160"/>
              </w:numPr>
              <w:spacing w:line="276" w:lineRule="auto"/>
              <w:rPr>
                <w:sz w:val="22"/>
                <w:szCs w:val="22"/>
              </w:rPr>
            </w:pPr>
            <w:r>
              <w:rPr>
                <w:sz w:val="22"/>
                <w:szCs w:val="22"/>
              </w:rPr>
              <w:t>Check-In</w:t>
            </w:r>
          </w:p>
          <w:p w14:paraId="2C1394FF" w14:textId="77777777" w:rsidR="00451668" w:rsidRDefault="00451668" w:rsidP="00BE39C6">
            <w:pPr>
              <w:numPr>
                <w:ilvl w:val="0"/>
                <w:numId w:val="160"/>
              </w:numPr>
              <w:spacing w:line="276" w:lineRule="auto"/>
              <w:rPr>
                <w:sz w:val="22"/>
                <w:szCs w:val="22"/>
              </w:rPr>
            </w:pPr>
            <w:r>
              <w:rPr>
                <w:sz w:val="22"/>
                <w:szCs w:val="22"/>
              </w:rPr>
              <w:t xml:space="preserve">Alternate School Observation Reflection </w:t>
            </w:r>
          </w:p>
          <w:p w14:paraId="0647BD67" w14:textId="77777777" w:rsidR="00451668" w:rsidRDefault="00451668" w:rsidP="00BE39C6">
            <w:pPr>
              <w:numPr>
                <w:ilvl w:val="0"/>
                <w:numId w:val="160"/>
              </w:numPr>
              <w:spacing w:line="276" w:lineRule="auto"/>
              <w:rPr>
                <w:sz w:val="22"/>
                <w:szCs w:val="22"/>
              </w:rPr>
            </w:pPr>
            <w:r>
              <w:rPr>
                <w:sz w:val="22"/>
                <w:szCs w:val="22"/>
              </w:rPr>
              <w:t xml:space="preserve">Winter Quarter Field Placement  </w:t>
            </w:r>
          </w:p>
        </w:tc>
        <w:tc>
          <w:tcPr>
            <w:tcW w:w="2700" w:type="dxa"/>
            <w:tcBorders>
              <w:bottom w:val="single" w:sz="8" w:space="0" w:color="000000"/>
              <w:right w:val="single" w:sz="8" w:space="0" w:color="000000"/>
            </w:tcBorders>
            <w:tcMar>
              <w:top w:w="80" w:type="dxa"/>
              <w:left w:w="80" w:type="dxa"/>
              <w:bottom w:w="80" w:type="dxa"/>
              <w:right w:w="80" w:type="dxa"/>
            </w:tcMar>
          </w:tcPr>
          <w:p w14:paraId="0939C5D4" w14:textId="77777777" w:rsidR="00451668" w:rsidRDefault="00451668" w:rsidP="00F77DFF">
            <w:pPr>
              <w:spacing w:line="360" w:lineRule="auto"/>
              <w:rPr>
                <w:b/>
                <w:sz w:val="22"/>
                <w:szCs w:val="22"/>
              </w:rPr>
            </w:pPr>
            <w:r>
              <w:rPr>
                <w:sz w:val="22"/>
                <w:szCs w:val="22"/>
              </w:rPr>
              <w:t xml:space="preserve">Reading(s) Posted on Camino </w:t>
            </w:r>
            <w:r>
              <w:rPr>
                <w:b/>
                <w:sz w:val="22"/>
                <w:szCs w:val="22"/>
              </w:rPr>
              <w:t xml:space="preserve">  </w:t>
            </w:r>
          </w:p>
          <w:p w14:paraId="08670C58" w14:textId="77777777" w:rsidR="00451668" w:rsidRDefault="00451668" w:rsidP="00F77DFF">
            <w:pPr>
              <w:spacing w:line="360" w:lineRule="auto"/>
              <w:rPr>
                <w:sz w:val="22"/>
                <w:szCs w:val="22"/>
              </w:rPr>
            </w:pPr>
            <w:bookmarkStart w:id="206" w:name="_heading=h.2bn6wsx" w:colFirst="0" w:colLast="0"/>
            <w:bookmarkEnd w:id="206"/>
            <w:r>
              <w:rPr>
                <w:sz w:val="22"/>
                <w:szCs w:val="22"/>
              </w:rPr>
              <w:t xml:space="preserve">Alternate School Observation Reflection #9 (Due Sunday) </w:t>
            </w:r>
          </w:p>
        </w:tc>
      </w:tr>
    </w:tbl>
    <w:p w14:paraId="6A32BEA5" w14:textId="77777777" w:rsidR="00451668" w:rsidRDefault="00451668" w:rsidP="00451668">
      <w:pPr>
        <w:spacing w:line="360" w:lineRule="auto"/>
        <w:rPr>
          <w:b/>
          <w:sz w:val="22"/>
          <w:szCs w:val="22"/>
        </w:rPr>
      </w:pPr>
      <w:bookmarkStart w:id="207" w:name="_heading=h.qsh70q" w:colFirst="0" w:colLast="0"/>
      <w:bookmarkEnd w:id="207"/>
    </w:p>
    <w:p w14:paraId="37C8C2D8" w14:textId="77777777" w:rsidR="00451668" w:rsidRDefault="00451668" w:rsidP="00451668"/>
    <w:p w14:paraId="2BE79876" w14:textId="77777777" w:rsidR="00451668" w:rsidRDefault="00451668" w:rsidP="00451668">
      <w:pPr>
        <w:rPr>
          <w:b/>
        </w:rPr>
        <w:sectPr w:rsidR="00451668">
          <w:pgSz w:w="12240" w:h="15840"/>
          <w:pgMar w:top="1440" w:right="1800" w:bottom="1440" w:left="1800" w:header="720" w:footer="720" w:gutter="0"/>
          <w:cols w:space="720"/>
        </w:sectPr>
      </w:pPr>
    </w:p>
    <w:p w14:paraId="6ED09EFC" w14:textId="77777777" w:rsidR="00451668" w:rsidRDefault="00451668" w:rsidP="00451668">
      <w:pPr>
        <w:rPr>
          <w:b/>
        </w:rPr>
      </w:pPr>
    </w:p>
    <w:p w14:paraId="54702B9F" w14:textId="77777777" w:rsidR="00451668" w:rsidRDefault="00451668" w:rsidP="00451668"/>
    <w:p w14:paraId="5CF7C344" w14:textId="77777777" w:rsidR="00451668" w:rsidRDefault="00451668" w:rsidP="00451668">
      <w:pPr>
        <w:pBdr>
          <w:top w:val="nil"/>
          <w:left w:val="nil"/>
          <w:bottom w:val="nil"/>
          <w:right w:val="nil"/>
          <w:between w:val="nil"/>
        </w:pBdr>
        <w:ind w:left="720"/>
      </w:pPr>
    </w:p>
    <w:p w14:paraId="280AF33A" w14:textId="77777777" w:rsidR="00451668" w:rsidRDefault="00451668" w:rsidP="00451668"/>
    <w:p w14:paraId="4721C4A6" w14:textId="77777777" w:rsidR="00451668" w:rsidRDefault="00451668" w:rsidP="00451668">
      <w:r>
        <w:t>C37 Syllabus 231c</w:t>
      </w:r>
    </w:p>
    <w:p w14:paraId="7581E034" w14:textId="77777777" w:rsidR="00451668" w:rsidRDefault="00451668" w:rsidP="00451668">
      <w:pPr>
        <w:ind w:left="720"/>
        <w:rPr>
          <w:b/>
        </w:rPr>
      </w:pPr>
      <w:r>
        <w:rPr>
          <w:b/>
        </w:rPr>
        <w:br/>
      </w:r>
      <w:r>
        <w:rPr>
          <w:noProof/>
        </w:rPr>
        <w:drawing>
          <wp:anchor distT="0" distB="0" distL="114300" distR="114300" simplePos="0" relativeHeight="251679744" behindDoc="0" locked="0" layoutInCell="1" hidden="0" allowOverlap="1" wp14:anchorId="5C95AC04" wp14:editId="74F50698">
            <wp:simplePos x="0" y="0"/>
            <wp:positionH relativeFrom="column">
              <wp:posOffset>2278380</wp:posOffset>
            </wp:positionH>
            <wp:positionV relativeFrom="paragraph">
              <wp:posOffset>76200</wp:posOffset>
            </wp:positionV>
            <wp:extent cx="2446020" cy="802640"/>
            <wp:effectExtent l="0" t="0" r="0" b="0"/>
            <wp:wrapSquare wrapText="bothSides" distT="0" distB="0" distL="114300" distR="114300"/>
            <wp:docPr id="4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7"/>
                    <a:srcRect/>
                    <a:stretch>
                      <a:fillRect/>
                    </a:stretch>
                  </pic:blipFill>
                  <pic:spPr>
                    <a:xfrm>
                      <a:off x="0" y="0"/>
                      <a:ext cx="2446020" cy="802640"/>
                    </a:xfrm>
                    <a:prstGeom prst="rect">
                      <a:avLst/>
                    </a:prstGeom>
                    <a:ln/>
                  </pic:spPr>
                </pic:pic>
              </a:graphicData>
            </a:graphic>
          </wp:anchor>
        </w:drawing>
      </w:r>
    </w:p>
    <w:p w14:paraId="12832B2C" w14:textId="77777777" w:rsidR="00451668" w:rsidRDefault="00451668" w:rsidP="00451668">
      <w:pPr>
        <w:jc w:val="center"/>
        <w:rPr>
          <w:b/>
        </w:rPr>
      </w:pPr>
    </w:p>
    <w:p w14:paraId="4D1BE943" w14:textId="77777777" w:rsidR="00451668" w:rsidRDefault="00451668" w:rsidP="00451668">
      <w:pPr>
        <w:jc w:val="center"/>
        <w:rPr>
          <w:b/>
        </w:rPr>
      </w:pPr>
    </w:p>
    <w:p w14:paraId="42D0849C" w14:textId="77777777" w:rsidR="00451668" w:rsidRDefault="00451668" w:rsidP="00451668">
      <w:pPr>
        <w:jc w:val="center"/>
        <w:rPr>
          <w:b/>
        </w:rPr>
      </w:pPr>
    </w:p>
    <w:p w14:paraId="547C2345" w14:textId="77777777" w:rsidR="00451668" w:rsidRDefault="00451668" w:rsidP="00451668">
      <w:pPr>
        <w:jc w:val="center"/>
      </w:pPr>
      <w:r>
        <w:rPr>
          <w:b/>
        </w:rPr>
        <w:t>Department of Education</w:t>
      </w:r>
    </w:p>
    <w:p w14:paraId="3961FCA9" w14:textId="77777777" w:rsidR="00451668" w:rsidRDefault="00451668" w:rsidP="00451668">
      <w:pPr>
        <w:jc w:val="center"/>
      </w:pPr>
      <w:r>
        <w:rPr>
          <w:b/>
        </w:rPr>
        <w:t>MATTC</w:t>
      </w:r>
    </w:p>
    <w:p w14:paraId="7F26BD20" w14:textId="77777777" w:rsidR="00451668" w:rsidRDefault="00451668" w:rsidP="00451668">
      <w:pPr>
        <w:jc w:val="center"/>
      </w:pPr>
      <w:r>
        <w:rPr>
          <w:b/>
        </w:rPr>
        <w:t>EDUC 231c (6 units)</w:t>
      </w:r>
    </w:p>
    <w:p w14:paraId="0C327DBF" w14:textId="50493D6D" w:rsidR="00451668" w:rsidRDefault="00451668" w:rsidP="00451668">
      <w:pPr>
        <w:jc w:val="center"/>
      </w:pPr>
      <w:r>
        <w:rPr>
          <w:b/>
        </w:rPr>
        <w:t xml:space="preserve">Ethical Reflective Practicum </w:t>
      </w:r>
      <w:r w:rsidR="00DC0F39">
        <w:rPr>
          <w:b/>
        </w:rPr>
        <w:t>in Special Education</w:t>
      </w:r>
    </w:p>
    <w:p w14:paraId="080ECB74" w14:textId="77777777" w:rsidR="00451668" w:rsidRDefault="00451668" w:rsidP="00451668">
      <w:pPr>
        <w:jc w:val="center"/>
        <w:rPr>
          <w:b/>
        </w:rPr>
      </w:pPr>
      <w:r>
        <w:rPr>
          <w:b/>
        </w:rPr>
        <w:t>Winter 2022</w:t>
      </w:r>
    </w:p>
    <w:tbl>
      <w:tblPr>
        <w:tblW w:w="10527" w:type="dxa"/>
        <w:tblBorders>
          <w:top w:val="single" w:sz="4" w:space="0" w:color="000000"/>
          <w:left w:val="single" w:sz="4" w:space="0" w:color="000000"/>
          <w:bottom w:val="single" w:sz="4" w:space="0" w:color="000000"/>
          <w:right w:val="single" w:sz="4" w:space="0" w:color="000000"/>
          <w:insideH w:val="nil"/>
          <w:insideV w:val="nil"/>
        </w:tblBorders>
        <w:tblLayout w:type="fixed"/>
        <w:tblLook w:val="0400" w:firstRow="0" w:lastRow="0" w:firstColumn="0" w:lastColumn="0" w:noHBand="0" w:noVBand="1"/>
      </w:tblPr>
      <w:tblGrid>
        <w:gridCol w:w="1621"/>
        <w:gridCol w:w="236"/>
        <w:gridCol w:w="3415"/>
        <w:gridCol w:w="2183"/>
        <w:gridCol w:w="236"/>
        <w:gridCol w:w="2836"/>
      </w:tblGrid>
      <w:tr w:rsidR="00451668" w14:paraId="5F5B498A" w14:textId="77777777" w:rsidTr="00F77DFF">
        <w:trPr>
          <w:trHeight w:val="332"/>
        </w:trPr>
        <w:tc>
          <w:tcPr>
            <w:tcW w:w="1621" w:type="dxa"/>
            <w:shd w:val="clear" w:color="auto" w:fill="D9D9D9"/>
          </w:tcPr>
          <w:p w14:paraId="3A9FC40F" w14:textId="77777777" w:rsidR="00451668" w:rsidRDefault="00451668" w:rsidP="00F77DFF">
            <w:pPr>
              <w:jc w:val="right"/>
              <w:rPr>
                <w:b/>
              </w:rPr>
            </w:pPr>
            <w:r>
              <w:rPr>
                <w:i/>
                <w:color w:val="000000"/>
              </w:rPr>
              <w:t>Professor:</w:t>
            </w:r>
            <w:r>
              <w:rPr>
                <w:b/>
                <w:i/>
                <w:color w:val="000000"/>
              </w:rPr>
              <w:t xml:space="preserve">       </w:t>
            </w:r>
          </w:p>
        </w:tc>
        <w:tc>
          <w:tcPr>
            <w:tcW w:w="236" w:type="dxa"/>
            <w:shd w:val="clear" w:color="auto" w:fill="D9D9D9"/>
          </w:tcPr>
          <w:p w14:paraId="1E313FA7" w14:textId="77777777" w:rsidR="00451668" w:rsidRDefault="00451668" w:rsidP="00F77DFF">
            <w:pPr>
              <w:jc w:val="center"/>
              <w:rPr>
                <w:b/>
              </w:rPr>
            </w:pPr>
          </w:p>
        </w:tc>
        <w:tc>
          <w:tcPr>
            <w:tcW w:w="3415" w:type="dxa"/>
            <w:shd w:val="clear" w:color="auto" w:fill="D9D9D9"/>
          </w:tcPr>
          <w:p w14:paraId="6263B917" w14:textId="77777777" w:rsidR="00451668" w:rsidRDefault="00451668" w:rsidP="00F77DFF">
            <w:pPr>
              <w:rPr>
                <w:b/>
              </w:rPr>
            </w:pPr>
            <w:r>
              <w:rPr>
                <w:color w:val="000000"/>
              </w:rPr>
              <w:t xml:space="preserve">Cynthia </w:t>
            </w:r>
            <w:proofErr w:type="spellStart"/>
            <w:r>
              <w:rPr>
                <w:color w:val="000000"/>
              </w:rPr>
              <w:t>Pizzo</w:t>
            </w:r>
            <w:proofErr w:type="spellEnd"/>
          </w:p>
        </w:tc>
        <w:tc>
          <w:tcPr>
            <w:tcW w:w="2183" w:type="dxa"/>
            <w:shd w:val="clear" w:color="auto" w:fill="D9D9D9"/>
          </w:tcPr>
          <w:p w14:paraId="26C095E0" w14:textId="77777777" w:rsidR="00451668" w:rsidRDefault="00451668" w:rsidP="00F77DFF">
            <w:pPr>
              <w:jc w:val="right"/>
              <w:rPr>
                <w:b/>
              </w:rPr>
            </w:pPr>
            <w:r>
              <w:rPr>
                <w:i/>
                <w:color w:val="000000"/>
              </w:rPr>
              <w:t>Course Meeting:</w:t>
            </w:r>
            <w:r>
              <w:rPr>
                <w:b/>
                <w:color w:val="000000"/>
              </w:rPr>
              <w:t xml:space="preserve">  </w:t>
            </w:r>
          </w:p>
        </w:tc>
        <w:tc>
          <w:tcPr>
            <w:tcW w:w="236" w:type="dxa"/>
            <w:shd w:val="clear" w:color="auto" w:fill="D9D9D9"/>
          </w:tcPr>
          <w:p w14:paraId="45428924" w14:textId="77777777" w:rsidR="00451668" w:rsidRDefault="00451668" w:rsidP="00F77DFF">
            <w:pPr>
              <w:jc w:val="center"/>
              <w:rPr>
                <w:b/>
              </w:rPr>
            </w:pPr>
          </w:p>
        </w:tc>
        <w:tc>
          <w:tcPr>
            <w:tcW w:w="2836" w:type="dxa"/>
            <w:shd w:val="clear" w:color="auto" w:fill="D9D9D9"/>
          </w:tcPr>
          <w:p w14:paraId="249410F5" w14:textId="77777777" w:rsidR="00451668" w:rsidRDefault="00451668" w:rsidP="00F77DFF">
            <w:pPr>
              <w:rPr>
                <w:b/>
              </w:rPr>
            </w:pPr>
            <w:r>
              <w:rPr>
                <w:color w:val="000000"/>
              </w:rPr>
              <w:t>Thursday 1:30-3:30</w:t>
            </w:r>
          </w:p>
        </w:tc>
      </w:tr>
      <w:tr w:rsidR="00451668" w14:paraId="334993FC" w14:textId="77777777" w:rsidTr="00F77DFF">
        <w:trPr>
          <w:trHeight w:val="148"/>
        </w:trPr>
        <w:tc>
          <w:tcPr>
            <w:tcW w:w="1621" w:type="dxa"/>
            <w:shd w:val="clear" w:color="auto" w:fill="D9D9D9"/>
          </w:tcPr>
          <w:p w14:paraId="4C21185C" w14:textId="77777777" w:rsidR="00451668" w:rsidRDefault="00451668" w:rsidP="00F77DFF">
            <w:pPr>
              <w:jc w:val="right"/>
              <w:rPr>
                <w:b/>
              </w:rPr>
            </w:pPr>
            <w:r>
              <w:rPr>
                <w:i/>
                <w:color w:val="000000"/>
              </w:rPr>
              <w:t>Office:</w:t>
            </w:r>
            <w:r>
              <w:rPr>
                <w:b/>
                <w:color w:val="000000"/>
              </w:rPr>
              <w:t xml:space="preserve">             </w:t>
            </w:r>
          </w:p>
        </w:tc>
        <w:tc>
          <w:tcPr>
            <w:tcW w:w="236" w:type="dxa"/>
            <w:shd w:val="clear" w:color="auto" w:fill="D9D9D9"/>
          </w:tcPr>
          <w:p w14:paraId="2CB06A79" w14:textId="77777777" w:rsidR="00451668" w:rsidRDefault="00451668" w:rsidP="00F77DFF">
            <w:pPr>
              <w:jc w:val="center"/>
              <w:rPr>
                <w:b/>
              </w:rPr>
            </w:pPr>
          </w:p>
        </w:tc>
        <w:tc>
          <w:tcPr>
            <w:tcW w:w="3415" w:type="dxa"/>
            <w:shd w:val="clear" w:color="auto" w:fill="D9D9D9"/>
          </w:tcPr>
          <w:p w14:paraId="06F170C3" w14:textId="77777777" w:rsidR="00451668" w:rsidRDefault="00451668" w:rsidP="00F77DFF">
            <w:pPr>
              <w:rPr>
                <w:b/>
              </w:rPr>
            </w:pPr>
            <w:r>
              <w:rPr>
                <w:color w:val="000000"/>
              </w:rPr>
              <w:t>Guadalupe Hall 249</w:t>
            </w:r>
            <w:r>
              <w:rPr>
                <w:color w:val="000000"/>
              </w:rPr>
              <w:tab/>
            </w:r>
          </w:p>
        </w:tc>
        <w:tc>
          <w:tcPr>
            <w:tcW w:w="2183" w:type="dxa"/>
            <w:shd w:val="clear" w:color="auto" w:fill="D9D9D9"/>
          </w:tcPr>
          <w:p w14:paraId="777FA348" w14:textId="77777777" w:rsidR="00451668" w:rsidRDefault="00451668" w:rsidP="00F77DFF">
            <w:pPr>
              <w:jc w:val="right"/>
              <w:rPr>
                <w:b/>
              </w:rPr>
            </w:pPr>
            <w:r>
              <w:rPr>
                <w:i/>
                <w:color w:val="000000"/>
              </w:rPr>
              <w:t>Classroom:</w:t>
            </w:r>
          </w:p>
        </w:tc>
        <w:tc>
          <w:tcPr>
            <w:tcW w:w="236" w:type="dxa"/>
            <w:shd w:val="clear" w:color="auto" w:fill="D9D9D9"/>
          </w:tcPr>
          <w:p w14:paraId="76A7F511" w14:textId="77777777" w:rsidR="00451668" w:rsidRDefault="00451668" w:rsidP="00F77DFF">
            <w:pPr>
              <w:jc w:val="center"/>
              <w:rPr>
                <w:b/>
              </w:rPr>
            </w:pPr>
          </w:p>
        </w:tc>
        <w:tc>
          <w:tcPr>
            <w:tcW w:w="2836" w:type="dxa"/>
            <w:shd w:val="clear" w:color="auto" w:fill="D9D9D9"/>
          </w:tcPr>
          <w:p w14:paraId="24718D61" w14:textId="77777777" w:rsidR="00451668" w:rsidRDefault="00451668" w:rsidP="00F77DFF">
            <w:pPr>
              <w:spacing w:line="360" w:lineRule="auto"/>
              <w:rPr>
                <w:color w:val="000000"/>
              </w:rPr>
            </w:pPr>
          </w:p>
        </w:tc>
      </w:tr>
      <w:tr w:rsidR="00451668" w14:paraId="5987335A" w14:textId="77777777" w:rsidTr="00F77DFF">
        <w:trPr>
          <w:trHeight w:val="324"/>
        </w:trPr>
        <w:tc>
          <w:tcPr>
            <w:tcW w:w="1621" w:type="dxa"/>
            <w:shd w:val="clear" w:color="auto" w:fill="D9D9D9"/>
          </w:tcPr>
          <w:p w14:paraId="28BF0AE8" w14:textId="77777777" w:rsidR="00451668" w:rsidRDefault="00451668" w:rsidP="00F77DFF">
            <w:pPr>
              <w:jc w:val="right"/>
              <w:rPr>
                <w:b/>
              </w:rPr>
            </w:pPr>
            <w:r>
              <w:rPr>
                <w:i/>
                <w:color w:val="000000"/>
              </w:rPr>
              <w:t>Office Hours:</w:t>
            </w:r>
          </w:p>
        </w:tc>
        <w:tc>
          <w:tcPr>
            <w:tcW w:w="236" w:type="dxa"/>
            <w:shd w:val="clear" w:color="auto" w:fill="D9D9D9"/>
          </w:tcPr>
          <w:p w14:paraId="44123063" w14:textId="77777777" w:rsidR="00451668" w:rsidRDefault="00451668" w:rsidP="00F77DFF">
            <w:pPr>
              <w:jc w:val="center"/>
              <w:rPr>
                <w:b/>
              </w:rPr>
            </w:pPr>
          </w:p>
        </w:tc>
        <w:tc>
          <w:tcPr>
            <w:tcW w:w="3415" w:type="dxa"/>
            <w:shd w:val="clear" w:color="auto" w:fill="D9D9D9"/>
          </w:tcPr>
          <w:p w14:paraId="08D71218" w14:textId="77777777" w:rsidR="00451668" w:rsidRDefault="00451668" w:rsidP="00F77DFF">
            <w:pPr>
              <w:rPr>
                <w:b/>
              </w:rPr>
            </w:pPr>
          </w:p>
        </w:tc>
        <w:tc>
          <w:tcPr>
            <w:tcW w:w="2183" w:type="dxa"/>
            <w:shd w:val="clear" w:color="auto" w:fill="D9D9D9"/>
          </w:tcPr>
          <w:p w14:paraId="3DDDEB2D" w14:textId="77777777" w:rsidR="00451668" w:rsidRDefault="00451668" w:rsidP="00F77DFF">
            <w:pPr>
              <w:jc w:val="right"/>
              <w:rPr>
                <w:b/>
              </w:rPr>
            </w:pPr>
            <w:r>
              <w:rPr>
                <w:i/>
                <w:color w:val="000000"/>
              </w:rPr>
              <w:t>Office Phone:</w:t>
            </w:r>
            <w:r>
              <w:rPr>
                <w:b/>
                <w:color w:val="000000"/>
              </w:rPr>
              <w:t xml:space="preserve">                 </w:t>
            </w:r>
          </w:p>
        </w:tc>
        <w:tc>
          <w:tcPr>
            <w:tcW w:w="236" w:type="dxa"/>
            <w:shd w:val="clear" w:color="auto" w:fill="D9D9D9"/>
          </w:tcPr>
          <w:p w14:paraId="0593E9A1" w14:textId="77777777" w:rsidR="00451668" w:rsidRDefault="00451668" w:rsidP="00F77DFF">
            <w:pPr>
              <w:jc w:val="center"/>
              <w:rPr>
                <w:b/>
              </w:rPr>
            </w:pPr>
          </w:p>
        </w:tc>
        <w:tc>
          <w:tcPr>
            <w:tcW w:w="2836" w:type="dxa"/>
            <w:shd w:val="clear" w:color="auto" w:fill="D9D9D9"/>
          </w:tcPr>
          <w:p w14:paraId="16767585" w14:textId="77777777" w:rsidR="00451668" w:rsidRDefault="00451668" w:rsidP="00F77DFF">
            <w:pPr>
              <w:rPr>
                <w:b/>
              </w:rPr>
            </w:pPr>
          </w:p>
        </w:tc>
      </w:tr>
      <w:tr w:rsidR="00451668" w14:paraId="1ACAF511" w14:textId="77777777" w:rsidTr="00F77DFF">
        <w:trPr>
          <w:trHeight w:val="148"/>
        </w:trPr>
        <w:tc>
          <w:tcPr>
            <w:tcW w:w="1621" w:type="dxa"/>
            <w:shd w:val="clear" w:color="auto" w:fill="D9D9D9"/>
          </w:tcPr>
          <w:p w14:paraId="32C9DAD7" w14:textId="77777777" w:rsidR="00451668" w:rsidRDefault="00451668" w:rsidP="00F77DFF">
            <w:pPr>
              <w:jc w:val="right"/>
              <w:rPr>
                <w:i/>
              </w:rPr>
            </w:pPr>
          </w:p>
        </w:tc>
        <w:tc>
          <w:tcPr>
            <w:tcW w:w="236" w:type="dxa"/>
            <w:shd w:val="clear" w:color="auto" w:fill="D9D9D9"/>
          </w:tcPr>
          <w:p w14:paraId="04DD271A" w14:textId="77777777" w:rsidR="00451668" w:rsidRDefault="00451668" w:rsidP="00F77DFF">
            <w:pPr>
              <w:jc w:val="center"/>
              <w:rPr>
                <w:b/>
              </w:rPr>
            </w:pPr>
          </w:p>
        </w:tc>
        <w:tc>
          <w:tcPr>
            <w:tcW w:w="3415" w:type="dxa"/>
            <w:shd w:val="clear" w:color="auto" w:fill="D9D9D9"/>
          </w:tcPr>
          <w:p w14:paraId="3331BE61" w14:textId="77777777" w:rsidR="00451668" w:rsidRDefault="00451668" w:rsidP="00F77DFF"/>
        </w:tc>
        <w:tc>
          <w:tcPr>
            <w:tcW w:w="2183" w:type="dxa"/>
            <w:shd w:val="clear" w:color="auto" w:fill="D9D9D9"/>
          </w:tcPr>
          <w:p w14:paraId="16614FFB" w14:textId="77777777" w:rsidR="00451668" w:rsidRDefault="00451668" w:rsidP="00F77DFF">
            <w:pPr>
              <w:jc w:val="right"/>
            </w:pPr>
          </w:p>
        </w:tc>
        <w:tc>
          <w:tcPr>
            <w:tcW w:w="236" w:type="dxa"/>
            <w:shd w:val="clear" w:color="auto" w:fill="D9D9D9"/>
          </w:tcPr>
          <w:p w14:paraId="2E460143" w14:textId="77777777" w:rsidR="00451668" w:rsidRDefault="00451668" w:rsidP="00F77DFF">
            <w:pPr>
              <w:jc w:val="center"/>
              <w:rPr>
                <w:b/>
              </w:rPr>
            </w:pPr>
          </w:p>
        </w:tc>
        <w:tc>
          <w:tcPr>
            <w:tcW w:w="2836" w:type="dxa"/>
            <w:shd w:val="clear" w:color="auto" w:fill="D9D9D9"/>
          </w:tcPr>
          <w:p w14:paraId="4EAB4034" w14:textId="77777777" w:rsidR="00451668" w:rsidRDefault="00451668" w:rsidP="00F77DFF"/>
        </w:tc>
      </w:tr>
      <w:tr w:rsidR="00451668" w14:paraId="48319222" w14:textId="77777777" w:rsidTr="00F77DFF">
        <w:trPr>
          <w:trHeight w:val="148"/>
        </w:trPr>
        <w:tc>
          <w:tcPr>
            <w:tcW w:w="1621" w:type="dxa"/>
            <w:shd w:val="clear" w:color="auto" w:fill="D9D9D9"/>
          </w:tcPr>
          <w:p w14:paraId="77284F69" w14:textId="77777777" w:rsidR="00451668" w:rsidRDefault="00451668" w:rsidP="00F77DFF">
            <w:pPr>
              <w:jc w:val="right"/>
              <w:rPr>
                <w:i/>
              </w:rPr>
            </w:pPr>
          </w:p>
        </w:tc>
        <w:tc>
          <w:tcPr>
            <w:tcW w:w="236" w:type="dxa"/>
            <w:shd w:val="clear" w:color="auto" w:fill="D9D9D9"/>
          </w:tcPr>
          <w:p w14:paraId="607B5EDC" w14:textId="77777777" w:rsidR="00451668" w:rsidRDefault="00451668" w:rsidP="00F77DFF">
            <w:pPr>
              <w:jc w:val="center"/>
              <w:rPr>
                <w:b/>
              </w:rPr>
            </w:pPr>
          </w:p>
        </w:tc>
        <w:tc>
          <w:tcPr>
            <w:tcW w:w="3415" w:type="dxa"/>
            <w:shd w:val="clear" w:color="auto" w:fill="D9D9D9"/>
          </w:tcPr>
          <w:p w14:paraId="77F31787" w14:textId="77777777" w:rsidR="00451668" w:rsidRDefault="00451668" w:rsidP="00F77DFF"/>
        </w:tc>
        <w:tc>
          <w:tcPr>
            <w:tcW w:w="2183" w:type="dxa"/>
            <w:shd w:val="clear" w:color="auto" w:fill="D9D9D9"/>
          </w:tcPr>
          <w:p w14:paraId="43DA8EAD" w14:textId="77777777" w:rsidR="00451668" w:rsidRDefault="00451668" w:rsidP="00F77DFF">
            <w:pPr>
              <w:jc w:val="right"/>
            </w:pPr>
          </w:p>
        </w:tc>
        <w:tc>
          <w:tcPr>
            <w:tcW w:w="236" w:type="dxa"/>
            <w:shd w:val="clear" w:color="auto" w:fill="D9D9D9"/>
          </w:tcPr>
          <w:p w14:paraId="32A06DC5" w14:textId="77777777" w:rsidR="00451668" w:rsidRDefault="00451668" w:rsidP="00F77DFF">
            <w:pPr>
              <w:jc w:val="center"/>
              <w:rPr>
                <w:b/>
              </w:rPr>
            </w:pPr>
          </w:p>
        </w:tc>
        <w:tc>
          <w:tcPr>
            <w:tcW w:w="2836" w:type="dxa"/>
            <w:shd w:val="clear" w:color="auto" w:fill="D9D9D9"/>
          </w:tcPr>
          <w:p w14:paraId="4FA0001F" w14:textId="77777777" w:rsidR="00451668" w:rsidRDefault="00451668" w:rsidP="00F77DFF"/>
        </w:tc>
      </w:tr>
      <w:tr w:rsidR="00451668" w14:paraId="3CC63302" w14:textId="77777777" w:rsidTr="00F77DFF">
        <w:trPr>
          <w:trHeight w:val="148"/>
        </w:trPr>
        <w:tc>
          <w:tcPr>
            <w:tcW w:w="1621" w:type="dxa"/>
            <w:shd w:val="clear" w:color="auto" w:fill="D9D9D9"/>
          </w:tcPr>
          <w:p w14:paraId="30BFF945" w14:textId="77777777" w:rsidR="00451668" w:rsidRDefault="00451668" w:rsidP="00F77DFF">
            <w:pPr>
              <w:jc w:val="right"/>
              <w:rPr>
                <w:b/>
              </w:rPr>
            </w:pPr>
            <w:r>
              <w:rPr>
                <w:i/>
                <w:color w:val="000000"/>
              </w:rPr>
              <w:t>Email</w:t>
            </w:r>
            <w:r>
              <w:rPr>
                <w:color w:val="000000"/>
              </w:rPr>
              <w:t xml:space="preserve">:             </w:t>
            </w:r>
          </w:p>
        </w:tc>
        <w:tc>
          <w:tcPr>
            <w:tcW w:w="236" w:type="dxa"/>
            <w:shd w:val="clear" w:color="auto" w:fill="D9D9D9"/>
          </w:tcPr>
          <w:p w14:paraId="4FCA9A84" w14:textId="77777777" w:rsidR="00451668" w:rsidRDefault="00451668" w:rsidP="00F77DFF">
            <w:pPr>
              <w:jc w:val="center"/>
              <w:rPr>
                <w:b/>
              </w:rPr>
            </w:pPr>
          </w:p>
        </w:tc>
        <w:tc>
          <w:tcPr>
            <w:tcW w:w="3415" w:type="dxa"/>
            <w:shd w:val="clear" w:color="auto" w:fill="D9D9D9"/>
          </w:tcPr>
          <w:p w14:paraId="2A969A9D" w14:textId="77777777" w:rsidR="00451668" w:rsidRDefault="00C85D9F" w:rsidP="00F77DFF">
            <w:pPr>
              <w:rPr>
                <w:b/>
              </w:rPr>
            </w:pPr>
            <w:hyperlink r:id="rId224">
              <w:r w:rsidR="00451668">
                <w:rPr>
                  <w:color w:val="0000FF"/>
                  <w:u w:val="single"/>
                </w:rPr>
                <w:t>cpizzo@scu.edu</w:t>
              </w:r>
            </w:hyperlink>
          </w:p>
        </w:tc>
        <w:tc>
          <w:tcPr>
            <w:tcW w:w="2183" w:type="dxa"/>
            <w:shd w:val="clear" w:color="auto" w:fill="D9D9D9"/>
          </w:tcPr>
          <w:p w14:paraId="6EB638A6" w14:textId="77777777" w:rsidR="00451668" w:rsidRDefault="00451668" w:rsidP="00F77DFF">
            <w:pPr>
              <w:jc w:val="right"/>
            </w:pPr>
            <w:r>
              <w:t>Cell Phone:</w:t>
            </w:r>
          </w:p>
        </w:tc>
        <w:tc>
          <w:tcPr>
            <w:tcW w:w="236" w:type="dxa"/>
            <w:shd w:val="clear" w:color="auto" w:fill="D9D9D9"/>
          </w:tcPr>
          <w:p w14:paraId="5FA81A4F" w14:textId="77777777" w:rsidR="00451668" w:rsidRDefault="00451668" w:rsidP="00F77DFF">
            <w:pPr>
              <w:jc w:val="center"/>
              <w:rPr>
                <w:b/>
              </w:rPr>
            </w:pPr>
          </w:p>
        </w:tc>
        <w:tc>
          <w:tcPr>
            <w:tcW w:w="2836" w:type="dxa"/>
            <w:shd w:val="clear" w:color="auto" w:fill="D9D9D9"/>
          </w:tcPr>
          <w:p w14:paraId="4F063904" w14:textId="77777777" w:rsidR="00451668" w:rsidRDefault="00451668" w:rsidP="00F77DFF">
            <w:r>
              <w:t>(408) 891-6947</w:t>
            </w:r>
          </w:p>
        </w:tc>
      </w:tr>
    </w:tbl>
    <w:p w14:paraId="1A9FA46D" w14:textId="77777777" w:rsidR="00451668" w:rsidRDefault="00451668" w:rsidP="00451668">
      <w:pPr>
        <w:rPr>
          <w:b/>
        </w:rPr>
      </w:pPr>
    </w:p>
    <w:p w14:paraId="7973B51F" w14:textId="77777777" w:rsidR="00451668" w:rsidRDefault="00451668" w:rsidP="00451668">
      <w:pPr>
        <w:rPr>
          <w:b/>
          <w:sz w:val="23"/>
          <w:szCs w:val="23"/>
        </w:rPr>
      </w:pPr>
      <w:r>
        <w:rPr>
          <w:b/>
          <w:sz w:val="23"/>
          <w:szCs w:val="23"/>
        </w:rPr>
        <w:t>Mission and Goals of the Department of Education</w:t>
      </w:r>
    </w:p>
    <w:p w14:paraId="66F86A0F" w14:textId="77777777" w:rsidR="00451668" w:rsidRDefault="00451668" w:rsidP="00451668">
      <w:pPr>
        <w:rPr>
          <w:sz w:val="23"/>
          <w:szCs w:val="23"/>
        </w:rPr>
      </w:pPr>
      <w:r>
        <w:rPr>
          <w:sz w:val="23"/>
          <w:szCs w:val="23"/>
        </w:rPr>
        <w:t xml:space="preserve">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 </w:t>
      </w:r>
    </w:p>
    <w:p w14:paraId="6309AEC5" w14:textId="77777777" w:rsidR="00451668" w:rsidRDefault="00451668" w:rsidP="00451668">
      <w:pPr>
        <w:rPr>
          <w:sz w:val="23"/>
          <w:szCs w:val="23"/>
        </w:rPr>
      </w:pPr>
    </w:p>
    <w:p w14:paraId="058295EF" w14:textId="77777777" w:rsidR="00451668" w:rsidRDefault="00451668" w:rsidP="00451668">
      <w:pPr>
        <w:rPr>
          <w:sz w:val="23"/>
          <w:szCs w:val="23"/>
        </w:rPr>
      </w:pPr>
      <w:r>
        <w:rPr>
          <w:sz w:val="23"/>
          <w:szCs w:val="23"/>
        </w:rPr>
        <w:t>Faculty, staff, and students in the Department of Education:</w:t>
      </w:r>
    </w:p>
    <w:p w14:paraId="7DBEA78B" w14:textId="77777777" w:rsidR="00451668" w:rsidRDefault="00451668" w:rsidP="00451668">
      <w:pPr>
        <w:rPr>
          <w:sz w:val="23"/>
          <w:szCs w:val="23"/>
        </w:rPr>
      </w:pPr>
    </w:p>
    <w:p w14:paraId="162E88C5" w14:textId="77777777" w:rsidR="00451668" w:rsidRDefault="00451668" w:rsidP="00BE39C6">
      <w:pPr>
        <w:numPr>
          <w:ilvl w:val="0"/>
          <w:numId w:val="171"/>
        </w:numPr>
        <w:ind w:hanging="360"/>
        <w:rPr>
          <w:sz w:val="23"/>
          <w:szCs w:val="23"/>
        </w:rPr>
      </w:pPr>
      <w:r>
        <w:rPr>
          <w:sz w:val="23"/>
          <w:szCs w:val="23"/>
        </w:rPr>
        <w:t>Make student learning our central focus</w:t>
      </w:r>
    </w:p>
    <w:p w14:paraId="1241980E" w14:textId="77777777" w:rsidR="00451668" w:rsidRDefault="00451668" w:rsidP="00BE39C6">
      <w:pPr>
        <w:numPr>
          <w:ilvl w:val="0"/>
          <w:numId w:val="171"/>
        </w:numPr>
        <w:ind w:hanging="360"/>
        <w:rPr>
          <w:sz w:val="23"/>
          <w:szCs w:val="23"/>
        </w:rPr>
      </w:pPr>
      <w:r>
        <w:rPr>
          <w:sz w:val="23"/>
          <w:szCs w:val="23"/>
        </w:rPr>
        <w:t>Engage continuously in reflective and scholarly practice</w:t>
      </w:r>
    </w:p>
    <w:p w14:paraId="7973042F" w14:textId="77777777" w:rsidR="00451668" w:rsidRDefault="00451668" w:rsidP="00BE39C6">
      <w:pPr>
        <w:numPr>
          <w:ilvl w:val="0"/>
          <w:numId w:val="171"/>
        </w:numPr>
        <w:ind w:hanging="360"/>
        <w:rPr>
          <w:sz w:val="23"/>
          <w:szCs w:val="23"/>
        </w:rPr>
      </w:pPr>
      <w:r>
        <w:rPr>
          <w:sz w:val="23"/>
          <w:szCs w:val="23"/>
        </w:rPr>
        <w:t>Value diversity</w:t>
      </w:r>
    </w:p>
    <w:p w14:paraId="4C747AA1" w14:textId="77777777" w:rsidR="00451668" w:rsidRDefault="00451668" w:rsidP="00BE39C6">
      <w:pPr>
        <w:numPr>
          <w:ilvl w:val="0"/>
          <w:numId w:val="171"/>
        </w:numPr>
        <w:ind w:hanging="360"/>
        <w:rPr>
          <w:sz w:val="23"/>
          <w:szCs w:val="23"/>
        </w:rPr>
      </w:pPr>
      <w:r>
        <w:rPr>
          <w:sz w:val="23"/>
          <w:szCs w:val="23"/>
        </w:rPr>
        <w:t>Become leaders who model ethical conduct and a commitment to social justice</w:t>
      </w:r>
    </w:p>
    <w:p w14:paraId="2B91608F" w14:textId="77777777" w:rsidR="00451668" w:rsidRDefault="00451668" w:rsidP="00BE39C6">
      <w:pPr>
        <w:numPr>
          <w:ilvl w:val="0"/>
          <w:numId w:val="171"/>
        </w:numPr>
        <w:ind w:hanging="360"/>
        <w:rPr>
          <w:sz w:val="23"/>
          <w:szCs w:val="23"/>
        </w:rPr>
      </w:pPr>
      <w:r>
        <w:rPr>
          <w:sz w:val="23"/>
          <w:szCs w:val="23"/>
        </w:rPr>
        <w:t>Seek collaboration with others in reaching these goals</w:t>
      </w:r>
    </w:p>
    <w:p w14:paraId="03322146" w14:textId="77777777" w:rsidR="00451668" w:rsidRDefault="00451668" w:rsidP="00451668">
      <w:pPr>
        <w:rPr>
          <w:sz w:val="23"/>
          <w:szCs w:val="23"/>
        </w:rPr>
      </w:pPr>
      <w:r>
        <w:rPr>
          <w:i/>
          <w:sz w:val="23"/>
          <w:szCs w:val="23"/>
        </w:rPr>
        <w:t xml:space="preserve"> </w:t>
      </w:r>
    </w:p>
    <w:p w14:paraId="35332D4F" w14:textId="77777777" w:rsidR="00451668" w:rsidRDefault="00451668" w:rsidP="00451668">
      <w:pPr>
        <w:rPr>
          <w:sz w:val="23"/>
          <w:szCs w:val="23"/>
        </w:rPr>
      </w:pPr>
      <w:r>
        <w:rPr>
          <w:i/>
          <w:sz w:val="23"/>
          <w:szCs w:val="23"/>
        </w:rPr>
        <w:t>MS/SS Teaching Credential Program Learning Goals (PLGs)</w:t>
      </w:r>
    </w:p>
    <w:p w14:paraId="075DEFFE" w14:textId="77777777" w:rsidR="00451668" w:rsidRDefault="00451668" w:rsidP="00451668">
      <w:pPr>
        <w:rPr>
          <w:sz w:val="23"/>
          <w:szCs w:val="23"/>
        </w:rPr>
      </w:pPr>
      <w:r>
        <w:rPr>
          <w:sz w:val="23"/>
          <w:szCs w:val="23"/>
        </w:rPr>
        <w:t>The PLGs represent our commitment to individuals who earn their MS/SS credential at Santa Clara University. The MS/SS faculty focuses on ensuring each student will begin his or her teaching career ready to:</w:t>
      </w:r>
    </w:p>
    <w:p w14:paraId="39CCA7E9" w14:textId="77777777" w:rsidR="00451668" w:rsidRDefault="00451668" w:rsidP="00451668">
      <w:pPr>
        <w:rPr>
          <w:sz w:val="23"/>
          <w:szCs w:val="23"/>
        </w:rPr>
      </w:pPr>
    </w:p>
    <w:p w14:paraId="7B5257CE" w14:textId="77777777" w:rsidR="00451668" w:rsidRDefault="00451668" w:rsidP="00BE39C6">
      <w:pPr>
        <w:numPr>
          <w:ilvl w:val="0"/>
          <w:numId w:val="168"/>
        </w:numPr>
        <w:ind w:hanging="360"/>
        <w:rPr>
          <w:sz w:val="23"/>
          <w:szCs w:val="23"/>
        </w:rPr>
      </w:pPr>
      <w:r>
        <w:rPr>
          <w:sz w:val="23"/>
          <w:szCs w:val="23"/>
        </w:rPr>
        <w:t xml:space="preserve">Maximize learning for every student. </w:t>
      </w:r>
    </w:p>
    <w:p w14:paraId="20FF6297" w14:textId="77777777" w:rsidR="00451668" w:rsidRDefault="00451668" w:rsidP="00BE39C6">
      <w:pPr>
        <w:numPr>
          <w:ilvl w:val="0"/>
          <w:numId w:val="168"/>
        </w:numPr>
        <w:ind w:hanging="360"/>
        <w:rPr>
          <w:sz w:val="23"/>
          <w:szCs w:val="23"/>
        </w:rPr>
      </w:pPr>
      <w:r>
        <w:rPr>
          <w:sz w:val="23"/>
          <w:szCs w:val="23"/>
        </w:rPr>
        <w:t xml:space="preserve">Teach for student understanding. </w:t>
      </w:r>
    </w:p>
    <w:p w14:paraId="0075EBF0" w14:textId="77777777" w:rsidR="00451668" w:rsidRDefault="00451668" w:rsidP="00BE39C6">
      <w:pPr>
        <w:numPr>
          <w:ilvl w:val="0"/>
          <w:numId w:val="168"/>
        </w:numPr>
        <w:ind w:hanging="360"/>
        <w:rPr>
          <w:sz w:val="23"/>
          <w:szCs w:val="23"/>
        </w:rPr>
      </w:pPr>
      <w:r>
        <w:rPr>
          <w:sz w:val="23"/>
          <w:szCs w:val="23"/>
        </w:rPr>
        <w:t>Make evidence-based instructional decisions informed by student assessment data.</w:t>
      </w:r>
    </w:p>
    <w:p w14:paraId="46E908B0" w14:textId="77777777" w:rsidR="00451668" w:rsidRDefault="00451668" w:rsidP="00BE39C6">
      <w:pPr>
        <w:numPr>
          <w:ilvl w:val="0"/>
          <w:numId w:val="168"/>
        </w:numPr>
        <w:ind w:hanging="360"/>
        <w:rPr>
          <w:sz w:val="23"/>
          <w:szCs w:val="23"/>
        </w:rPr>
      </w:pPr>
      <w:r>
        <w:rPr>
          <w:sz w:val="23"/>
          <w:szCs w:val="23"/>
        </w:rPr>
        <w:t xml:space="preserve">Improve your practice through critical reflection and collaboration. </w:t>
      </w:r>
    </w:p>
    <w:p w14:paraId="74FF321C" w14:textId="77777777" w:rsidR="00451668" w:rsidRDefault="00451668" w:rsidP="00BE39C6">
      <w:pPr>
        <w:numPr>
          <w:ilvl w:val="0"/>
          <w:numId w:val="168"/>
        </w:numPr>
        <w:ind w:hanging="360"/>
        <w:rPr>
          <w:sz w:val="23"/>
          <w:szCs w:val="23"/>
        </w:rPr>
      </w:pPr>
      <w:r>
        <w:rPr>
          <w:sz w:val="23"/>
          <w:szCs w:val="23"/>
        </w:rPr>
        <w:t xml:space="preserve">Create productive, supportive learning environments. </w:t>
      </w:r>
    </w:p>
    <w:p w14:paraId="7D32503B" w14:textId="77777777" w:rsidR="00451668" w:rsidRDefault="00451668" w:rsidP="00BE39C6">
      <w:pPr>
        <w:numPr>
          <w:ilvl w:val="0"/>
          <w:numId w:val="168"/>
        </w:numPr>
        <w:ind w:hanging="360"/>
        <w:rPr>
          <w:sz w:val="23"/>
          <w:szCs w:val="23"/>
        </w:rPr>
      </w:pPr>
      <w:r>
        <w:rPr>
          <w:sz w:val="23"/>
          <w:szCs w:val="23"/>
        </w:rPr>
        <w:t xml:space="preserve">Apply ethical principles to your professional decision-making. </w:t>
      </w:r>
    </w:p>
    <w:p w14:paraId="0E3CF593" w14:textId="77777777" w:rsidR="00451668" w:rsidRDefault="00451668" w:rsidP="00451668">
      <w:pPr>
        <w:rPr>
          <w:sz w:val="23"/>
          <w:szCs w:val="23"/>
        </w:rPr>
      </w:pPr>
      <w:r>
        <w:rPr>
          <w:sz w:val="23"/>
          <w:szCs w:val="23"/>
        </w:rPr>
        <w:t>The PLGs guide our program.  Therefore, all MS/SS teaching credential program course objectives are cross-referenced with the PLGs. (A fully elaborated version of the MS/SS PLGs can be found in the Teacher Candidate Handbook, Pre-Service Pathway.)</w:t>
      </w:r>
    </w:p>
    <w:p w14:paraId="53A5D1E8" w14:textId="77777777" w:rsidR="00451668" w:rsidRDefault="00451668" w:rsidP="00451668">
      <w:pPr>
        <w:rPr>
          <w:b/>
          <w:sz w:val="23"/>
          <w:szCs w:val="23"/>
        </w:rPr>
      </w:pPr>
    </w:p>
    <w:p w14:paraId="1B729264" w14:textId="77777777" w:rsidR="00451668" w:rsidRDefault="00451668" w:rsidP="00451668">
      <w:pPr>
        <w:rPr>
          <w:b/>
          <w:sz w:val="23"/>
          <w:szCs w:val="23"/>
        </w:rPr>
      </w:pPr>
      <w:r>
        <w:rPr>
          <w:b/>
          <w:sz w:val="23"/>
          <w:szCs w:val="23"/>
        </w:rPr>
        <w:t xml:space="preserve">Course Description: </w:t>
      </w:r>
    </w:p>
    <w:p w14:paraId="1566C964" w14:textId="77777777" w:rsidR="00451668" w:rsidRDefault="00451668" w:rsidP="00451668">
      <w:pPr>
        <w:rPr>
          <w:sz w:val="22"/>
          <w:szCs w:val="22"/>
        </w:rPr>
      </w:pPr>
      <w:r>
        <w:rPr>
          <w:sz w:val="23"/>
          <w:szCs w:val="23"/>
        </w:rPr>
        <w:lastRenderedPageBreak/>
        <w:t xml:space="preserve">This class is the third </w:t>
      </w:r>
      <w:r>
        <w:rPr>
          <w:sz w:val="22"/>
          <w:szCs w:val="22"/>
        </w:rPr>
        <w:t xml:space="preserve">in a series of four field experience courses designed to introduce teacher credential candidates to curriculum, instruction and classroom practices in the public schools at the 6-12th grade levels.  The main focus of the clinical practicum seminar is to support students as they complete their student teaching experience.  This seminar focuses on the Teacher Performance Expectations (TPEs), </w:t>
      </w:r>
      <w:r w:rsidRPr="001C77DB">
        <w:rPr>
          <w:sz w:val="22"/>
          <w:szCs w:val="22"/>
          <w:highlight w:val="green"/>
        </w:rPr>
        <w:t>and MMSN TPEs as indicated in the course objectives.</w:t>
      </w:r>
      <w:r>
        <w:rPr>
          <w:sz w:val="22"/>
          <w:szCs w:val="22"/>
        </w:rPr>
        <w:t xml:space="preserve"> The seminar, in combination with classroom teaching, will provide students the opportunity to discuss instructional strategies and methodologies, as well as challenges and issues in public education, </w:t>
      </w:r>
      <w:r w:rsidRPr="001C77DB">
        <w:rPr>
          <w:sz w:val="22"/>
          <w:szCs w:val="22"/>
          <w:highlight w:val="green"/>
        </w:rPr>
        <w:t>particularly programs for students with disabilities.</w:t>
      </w:r>
      <w:r>
        <w:rPr>
          <w:sz w:val="22"/>
          <w:szCs w:val="22"/>
        </w:rPr>
        <w:t xml:space="preserve"> It will also provide classroom-based support while students complete the California Teacher Performance Assessments (</w:t>
      </w:r>
      <w:proofErr w:type="spellStart"/>
      <w:r>
        <w:rPr>
          <w:sz w:val="22"/>
          <w:szCs w:val="22"/>
        </w:rPr>
        <w:t>CalTPAs</w:t>
      </w:r>
      <w:proofErr w:type="spellEnd"/>
      <w:r>
        <w:rPr>
          <w:sz w:val="22"/>
          <w:szCs w:val="22"/>
        </w:rPr>
        <w:t xml:space="preserve">) and the </w:t>
      </w:r>
      <w:r w:rsidRPr="001C77DB">
        <w:rPr>
          <w:sz w:val="22"/>
          <w:szCs w:val="22"/>
          <w:highlight w:val="green"/>
        </w:rPr>
        <w:t>Education Specialist Exam.</w:t>
      </w:r>
    </w:p>
    <w:p w14:paraId="2348CA9C" w14:textId="77777777" w:rsidR="00451668" w:rsidRDefault="00451668" w:rsidP="00451668">
      <w:pPr>
        <w:rPr>
          <w:b/>
        </w:rPr>
      </w:pPr>
      <w:r>
        <w:rPr>
          <w:b/>
        </w:rPr>
        <w:t xml:space="preserve">Course Objectives </w:t>
      </w:r>
    </w:p>
    <w:tbl>
      <w:tblPr>
        <w:tblW w:w="1007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85"/>
        <w:gridCol w:w="4895"/>
        <w:gridCol w:w="990"/>
        <w:gridCol w:w="1080"/>
        <w:gridCol w:w="1260"/>
        <w:gridCol w:w="1260"/>
      </w:tblGrid>
      <w:tr w:rsidR="00451668" w14:paraId="4162DEA1" w14:textId="77777777" w:rsidTr="00F77DFF">
        <w:tc>
          <w:tcPr>
            <w:tcW w:w="5480"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918EE0" w14:textId="77777777" w:rsidR="00451668" w:rsidRDefault="00451668" w:rsidP="00F77DFF">
            <w:pPr>
              <w:pStyle w:val="Heading2"/>
              <w:keepNext w:val="0"/>
              <w:spacing w:after="0"/>
              <w:ind w:left="100"/>
              <w:rPr>
                <w:sz w:val="22"/>
                <w:szCs w:val="22"/>
              </w:rPr>
            </w:pPr>
            <w:r>
              <w:rPr>
                <w:sz w:val="22"/>
                <w:szCs w:val="22"/>
              </w:rPr>
              <w:t>This course will develop students’ knowledge of or skills with…</w:t>
            </w:r>
          </w:p>
        </w:tc>
        <w:tc>
          <w:tcPr>
            <w:tcW w:w="4590" w:type="dxa"/>
            <w:gridSpan w:val="4"/>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7D22F6CC" w14:textId="77777777" w:rsidR="00451668" w:rsidRDefault="00451668" w:rsidP="00F77DFF">
            <w:pPr>
              <w:ind w:left="100"/>
              <w:jc w:val="center"/>
              <w:rPr>
                <w:i/>
                <w:sz w:val="22"/>
                <w:szCs w:val="22"/>
                <w:highlight w:val="lightGray"/>
              </w:rPr>
            </w:pPr>
            <w:r>
              <w:rPr>
                <w:i/>
                <w:sz w:val="22"/>
                <w:szCs w:val="22"/>
                <w:highlight w:val="lightGray"/>
              </w:rPr>
              <w:t>Standard/Goals Addressed</w:t>
            </w:r>
          </w:p>
        </w:tc>
      </w:tr>
      <w:tr w:rsidR="00451668" w14:paraId="5C929E83" w14:textId="77777777" w:rsidTr="00F77DFF">
        <w:trPr>
          <w:trHeight w:val="231"/>
        </w:trPr>
        <w:tc>
          <w:tcPr>
            <w:tcW w:w="5480"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039D55" w14:textId="77777777" w:rsidR="00451668" w:rsidRDefault="00451668" w:rsidP="00F77DFF">
            <w:pPr>
              <w:widowControl w:val="0"/>
              <w:spacing w:line="276" w:lineRule="auto"/>
              <w:rPr>
                <w:i/>
                <w:sz w:val="22"/>
                <w:szCs w:val="22"/>
                <w:highlight w:val="lightGray"/>
              </w:rPr>
            </w:pPr>
          </w:p>
        </w:tc>
        <w:tc>
          <w:tcPr>
            <w:tcW w:w="990" w:type="dxa"/>
            <w:tcBorders>
              <w:bottom w:val="single" w:sz="8" w:space="0" w:color="000000"/>
              <w:right w:val="single" w:sz="8" w:space="0" w:color="000000"/>
            </w:tcBorders>
            <w:shd w:val="clear" w:color="auto" w:fill="C0C0C0"/>
            <w:tcMar>
              <w:top w:w="100" w:type="dxa"/>
              <w:left w:w="100" w:type="dxa"/>
              <w:bottom w:w="100" w:type="dxa"/>
              <w:right w:w="100" w:type="dxa"/>
            </w:tcMar>
          </w:tcPr>
          <w:p w14:paraId="6AB78D5C" w14:textId="77777777" w:rsidR="00451668" w:rsidRDefault="00451668" w:rsidP="00F77DFF">
            <w:pPr>
              <w:ind w:left="100"/>
              <w:jc w:val="center"/>
              <w:rPr>
                <w:sz w:val="22"/>
                <w:szCs w:val="22"/>
              </w:rPr>
            </w:pPr>
            <w:r>
              <w:rPr>
                <w:b/>
                <w:i/>
                <w:sz w:val="22"/>
                <w:szCs w:val="22"/>
                <w:highlight w:val="lightGray"/>
              </w:rPr>
              <w:t>DG #</w:t>
            </w:r>
          </w:p>
        </w:tc>
        <w:tc>
          <w:tcPr>
            <w:tcW w:w="108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1EB6E734" w14:textId="77777777" w:rsidR="00451668" w:rsidRDefault="00451668" w:rsidP="00F77DFF">
            <w:pPr>
              <w:ind w:left="100"/>
              <w:jc w:val="center"/>
              <w:rPr>
                <w:sz w:val="22"/>
                <w:szCs w:val="22"/>
              </w:rPr>
            </w:pPr>
            <w:r>
              <w:rPr>
                <w:b/>
                <w:i/>
                <w:sz w:val="22"/>
                <w:szCs w:val="22"/>
                <w:highlight w:val="lightGray"/>
              </w:rPr>
              <w:t>PLG  #</w:t>
            </w:r>
          </w:p>
        </w:tc>
        <w:tc>
          <w:tcPr>
            <w:tcW w:w="126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69D07521" w14:textId="77777777" w:rsidR="00451668" w:rsidRDefault="00451668" w:rsidP="00F77DFF">
            <w:pPr>
              <w:ind w:left="100"/>
              <w:jc w:val="center"/>
              <w:rPr>
                <w:sz w:val="22"/>
                <w:szCs w:val="22"/>
              </w:rPr>
            </w:pPr>
            <w:r>
              <w:rPr>
                <w:b/>
                <w:i/>
                <w:sz w:val="22"/>
                <w:szCs w:val="22"/>
                <w:highlight w:val="lightGray"/>
              </w:rPr>
              <w:t>TPE #</w:t>
            </w:r>
          </w:p>
        </w:tc>
        <w:tc>
          <w:tcPr>
            <w:tcW w:w="1260" w:type="dxa"/>
            <w:tcBorders>
              <w:top w:val="single" w:sz="8" w:space="0" w:color="000000"/>
              <w:bottom w:val="single" w:sz="8" w:space="0" w:color="000000"/>
              <w:right w:val="single" w:sz="8" w:space="0" w:color="000000"/>
            </w:tcBorders>
            <w:shd w:val="clear" w:color="auto" w:fill="C0C0C0"/>
          </w:tcPr>
          <w:p w14:paraId="7D2A5883" w14:textId="77777777" w:rsidR="00451668" w:rsidRDefault="00451668" w:rsidP="00F77DFF">
            <w:pPr>
              <w:ind w:left="100"/>
              <w:jc w:val="center"/>
              <w:rPr>
                <w:b/>
                <w:i/>
                <w:sz w:val="22"/>
                <w:szCs w:val="22"/>
                <w:highlight w:val="lightGray"/>
              </w:rPr>
            </w:pPr>
            <w:r>
              <w:rPr>
                <w:b/>
                <w:i/>
                <w:sz w:val="22"/>
                <w:szCs w:val="22"/>
                <w:highlight w:val="lightGray"/>
              </w:rPr>
              <w:t>MMSN TPE #</w:t>
            </w:r>
          </w:p>
        </w:tc>
      </w:tr>
      <w:tr w:rsidR="00451668" w14:paraId="14360D22"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FD7EA6B" w14:textId="77777777" w:rsidR="00451668" w:rsidRDefault="00451668" w:rsidP="00F77DFF">
            <w:pPr>
              <w:ind w:left="100" w:right="-20" w:hanging="260"/>
              <w:jc w:val="center"/>
              <w:rPr>
                <w:sz w:val="22"/>
                <w:szCs w:val="22"/>
              </w:rPr>
            </w:pPr>
            <w:r>
              <w:rPr>
                <w:sz w:val="22"/>
                <w:szCs w:val="22"/>
              </w:rPr>
              <w:t>1</w:t>
            </w:r>
          </w:p>
        </w:tc>
        <w:tc>
          <w:tcPr>
            <w:tcW w:w="4895" w:type="dxa"/>
            <w:tcBorders>
              <w:bottom w:val="single" w:sz="8" w:space="0" w:color="000000"/>
              <w:right w:val="single" w:sz="8" w:space="0" w:color="000000"/>
            </w:tcBorders>
            <w:tcMar>
              <w:top w:w="100" w:type="dxa"/>
              <w:left w:w="100" w:type="dxa"/>
              <w:bottom w:w="100" w:type="dxa"/>
              <w:right w:w="100" w:type="dxa"/>
            </w:tcMar>
          </w:tcPr>
          <w:p w14:paraId="1948FB1E" w14:textId="77777777" w:rsidR="00451668" w:rsidRDefault="00451668" w:rsidP="00F77DFF">
            <w:pPr>
              <w:ind w:left="100"/>
              <w:rPr>
                <w:sz w:val="22"/>
                <w:szCs w:val="22"/>
              </w:rPr>
            </w:pPr>
            <w:r>
              <w:rPr>
                <w:sz w:val="22"/>
                <w:szCs w:val="22"/>
              </w:rPr>
              <w:t>Continuous reflection on your lessons, instruction and the moral and ethical core of your teaching practice.</w:t>
            </w:r>
          </w:p>
        </w:tc>
        <w:tc>
          <w:tcPr>
            <w:tcW w:w="990" w:type="dxa"/>
            <w:tcBorders>
              <w:bottom w:val="single" w:sz="8" w:space="0" w:color="000000"/>
              <w:right w:val="single" w:sz="8" w:space="0" w:color="000000"/>
            </w:tcBorders>
            <w:tcMar>
              <w:top w:w="100" w:type="dxa"/>
              <w:left w:w="100" w:type="dxa"/>
              <w:bottom w:w="100" w:type="dxa"/>
              <w:right w:w="100" w:type="dxa"/>
            </w:tcMar>
          </w:tcPr>
          <w:p w14:paraId="1FD66546" w14:textId="77777777" w:rsidR="00451668" w:rsidRDefault="00451668" w:rsidP="00F77DFF">
            <w:pPr>
              <w:ind w:left="100"/>
              <w:jc w:val="center"/>
              <w:rPr>
                <w:sz w:val="22"/>
                <w:szCs w:val="22"/>
              </w:rPr>
            </w:pPr>
            <w:r>
              <w:rPr>
                <w:sz w:val="22"/>
                <w:szCs w:val="22"/>
              </w:rPr>
              <w:t>2, 4</w:t>
            </w:r>
          </w:p>
        </w:tc>
        <w:tc>
          <w:tcPr>
            <w:tcW w:w="1080" w:type="dxa"/>
            <w:tcBorders>
              <w:bottom w:val="single" w:sz="8" w:space="0" w:color="000000"/>
              <w:right w:val="single" w:sz="8" w:space="0" w:color="000000"/>
            </w:tcBorders>
            <w:tcMar>
              <w:top w:w="100" w:type="dxa"/>
              <w:left w:w="100" w:type="dxa"/>
              <w:bottom w:w="100" w:type="dxa"/>
              <w:right w:w="100" w:type="dxa"/>
            </w:tcMar>
          </w:tcPr>
          <w:p w14:paraId="7EF7EAD2" w14:textId="77777777" w:rsidR="00451668" w:rsidRDefault="00451668" w:rsidP="00F77DFF">
            <w:pPr>
              <w:ind w:left="100"/>
              <w:jc w:val="center"/>
              <w:rPr>
                <w:sz w:val="22"/>
                <w:szCs w:val="22"/>
              </w:rPr>
            </w:pPr>
            <w:r>
              <w:rPr>
                <w:sz w:val="22"/>
                <w:szCs w:val="22"/>
              </w:rPr>
              <w:t>4, 6</w:t>
            </w:r>
          </w:p>
        </w:tc>
        <w:tc>
          <w:tcPr>
            <w:tcW w:w="1260" w:type="dxa"/>
            <w:tcBorders>
              <w:bottom w:val="single" w:sz="8" w:space="0" w:color="000000"/>
              <w:right w:val="single" w:sz="8" w:space="0" w:color="000000"/>
            </w:tcBorders>
            <w:tcMar>
              <w:top w:w="100" w:type="dxa"/>
              <w:left w:w="100" w:type="dxa"/>
              <w:bottom w:w="100" w:type="dxa"/>
              <w:right w:w="100" w:type="dxa"/>
            </w:tcMar>
          </w:tcPr>
          <w:p w14:paraId="07F86391" w14:textId="77777777" w:rsidR="00451668" w:rsidRDefault="00451668" w:rsidP="00F77DFF">
            <w:pPr>
              <w:ind w:left="100"/>
              <w:jc w:val="center"/>
              <w:rPr>
                <w:sz w:val="22"/>
                <w:szCs w:val="22"/>
              </w:rPr>
            </w:pPr>
            <w:r>
              <w:rPr>
                <w:sz w:val="22"/>
                <w:szCs w:val="22"/>
              </w:rPr>
              <w:t>6.1-6.4</w:t>
            </w:r>
          </w:p>
        </w:tc>
        <w:tc>
          <w:tcPr>
            <w:tcW w:w="1260" w:type="dxa"/>
            <w:tcBorders>
              <w:bottom w:val="single" w:sz="8" w:space="0" w:color="000000"/>
              <w:right w:val="single" w:sz="8" w:space="0" w:color="000000"/>
            </w:tcBorders>
            <w:shd w:val="clear" w:color="auto" w:fill="FFFF00"/>
          </w:tcPr>
          <w:p w14:paraId="5F106D18" w14:textId="77777777" w:rsidR="00451668" w:rsidRDefault="00451668" w:rsidP="00F77DFF">
            <w:pPr>
              <w:ind w:left="100"/>
              <w:jc w:val="center"/>
              <w:rPr>
                <w:sz w:val="22"/>
                <w:szCs w:val="22"/>
              </w:rPr>
            </w:pPr>
          </w:p>
        </w:tc>
      </w:tr>
      <w:tr w:rsidR="00451668" w14:paraId="7087F30A"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8A29BE7" w14:textId="77777777" w:rsidR="00451668" w:rsidRDefault="00451668" w:rsidP="00F77DFF">
            <w:pPr>
              <w:ind w:left="100" w:right="-20" w:hanging="260"/>
              <w:jc w:val="center"/>
              <w:rPr>
                <w:sz w:val="22"/>
                <w:szCs w:val="22"/>
              </w:rPr>
            </w:pPr>
            <w:r>
              <w:rPr>
                <w:sz w:val="22"/>
                <w:szCs w:val="22"/>
              </w:rPr>
              <w:t>2</w:t>
            </w:r>
          </w:p>
        </w:tc>
        <w:tc>
          <w:tcPr>
            <w:tcW w:w="4895" w:type="dxa"/>
            <w:tcBorders>
              <w:bottom w:val="single" w:sz="8" w:space="0" w:color="000000"/>
              <w:right w:val="single" w:sz="8" w:space="0" w:color="000000"/>
            </w:tcBorders>
            <w:tcMar>
              <w:top w:w="100" w:type="dxa"/>
              <w:left w:w="100" w:type="dxa"/>
              <w:bottom w:w="100" w:type="dxa"/>
              <w:right w:w="100" w:type="dxa"/>
            </w:tcMar>
          </w:tcPr>
          <w:p w14:paraId="1143E2DC" w14:textId="77777777" w:rsidR="00451668" w:rsidRDefault="00451668" w:rsidP="00F77DFF">
            <w:pPr>
              <w:ind w:left="100"/>
              <w:rPr>
                <w:sz w:val="22"/>
                <w:szCs w:val="22"/>
              </w:rPr>
            </w:pPr>
            <w:bookmarkStart w:id="208" w:name="bookmark=kix.i5yv745cb8js" w:colFirst="0" w:colLast="0"/>
            <w:bookmarkEnd w:id="208"/>
            <w:r>
              <w:rPr>
                <w:sz w:val="22"/>
                <w:szCs w:val="22"/>
              </w:rPr>
              <w:t xml:space="preserve">Maintaining a professional rapport and effectively and respectfully communicating with students, </w:t>
            </w:r>
            <w:r>
              <w:rPr>
                <w:sz w:val="22"/>
                <w:szCs w:val="22"/>
                <w:highlight w:val="white"/>
              </w:rPr>
              <w:t>parents, teachers, and staff</w:t>
            </w:r>
            <w:r w:rsidRPr="001C77DB">
              <w:rPr>
                <w:sz w:val="22"/>
                <w:szCs w:val="22"/>
                <w:highlight w:val="green"/>
              </w:rPr>
              <w:t>, including the use of conflict resolution techniques when needed.</w:t>
            </w:r>
          </w:p>
        </w:tc>
        <w:tc>
          <w:tcPr>
            <w:tcW w:w="990" w:type="dxa"/>
            <w:tcBorders>
              <w:bottom w:val="single" w:sz="8" w:space="0" w:color="000000"/>
              <w:right w:val="single" w:sz="8" w:space="0" w:color="000000"/>
            </w:tcBorders>
            <w:tcMar>
              <w:top w:w="100" w:type="dxa"/>
              <w:left w:w="100" w:type="dxa"/>
              <w:bottom w:w="100" w:type="dxa"/>
              <w:right w:w="100" w:type="dxa"/>
            </w:tcMar>
          </w:tcPr>
          <w:p w14:paraId="7462C1CC" w14:textId="77777777" w:rsidR="00451668" w:rsidRDefault="00451668" w:rsidP="00F77DFF">
            <w:pPr>
              <w:ind w:left="100"/>
              <w:jc w:val="center"/>
              <w:rPr>
                <w:sz w:val="22"/>
                <w:szCs w:val="22"/>
              </w:rPr>
            </w:pPr>
            <w:r>
              <w:rPr>
                <w:sz w:val="22"/>
                <w:szCs w:val="22"/>
              </w:rPr>
              <w:t>4</w:t>
            </w:r>
          </w:p>
        </w:tc>
        <w:tc>
          <w:tcPr>
            <w:tcW w:w="1080" w:type="dxa"/>
            <w:tcBorders>
              <w:bottom w:val="single" w:sz="8" w:space="0" w:color="000000"/>
              <w:right w:val="single" w:sz="8" w:space="0" w:color="000000"/>
            </w:tcBorders>
            <w:tcMar>
              <w:top w:w="100" w:type="dxa"/>
              <w:left w:w="100" w:type="dxa"/>
              <w:bottom w:w="100" w:type="dxa"/>
              <w:right w:w="100" w:type="dxa"/>
            </w:tcMar>
          </w:tcPr>
          <w:p w14:paraId="0BB1B1F0" w14:textId="77777777" w:rsidR="00451668" w:rsidRDefault="00451668" w:rsidP="00F77DFF">
            <w:pPr>
              <w:ind w:left="100"/>
              <w:jc w:val="center"/>
              <w:rPr>
                <w:sz w:val="22"/>
                <w:szCs w:val="22"/>
              </w:rPr>
            </w:pPr>
            <w:r>
              <w:rPr>
                <w:sz w:val="22"/>
                <w:szCs w:val="22"/>
              </w:rPr>
              <w:t>4, 5</w:t>
            </w:r>
          </w:p>
        </w:tc>
        <w:tc>
          <w:tcPr>
            <w:tcW w:w="1260" w:type="dxa"/>
            <w:tcBorders>
              <w:bottom w:val="single" w:sz="8" w:space="0" w:color="000000"/>
              <w:right w:val="single" w:sz="8" w:space="0" w:color="000000"/>
            </w:tcBorders>
            <w:tcMar>
              <w:top w:w="100" w:type="dxa"/>
              <w:left w:w="100" w:type="dxa"/>
              <w:bottom w:w="100" w:type="dxa"/>
              <w:right w:w="100" w:type="dxa"/>
            </w:tcMar>
          </w:tcPr>
          <w:p w14:paraId="3B03FD5C" w14:textId="77777777" w:rsidR="00451668" w:rsidRDefault="00451668" w:rsidP="00F77DFF">
            <w:pPr>
              <w:ind w:left="100"/>
              <w:jc w:val="center"/>
              <w:rPr>
                <w:sz w:val="22"/>
                <w:szCs w:val="22"/>
              </w:rPr>
            </w:pPr>
            <w:r>
              <w:rPr>
                <w:sz w:val="22"/>
                <w:szCs w:val="22"/>
              </w:rPr>
              <w:t>1.2, 2.6, 5.4, 6.4</w:t>
            </w:r>
          </w:p>
        </w:tc>
        <w:tc>
          <w:tcPr>
            <w:tcW w:w="1260" w:type="dxa"/>
            <w:tcBorders>
              <w:bottom w:val="single" w:sz="8" w:space="0" w:color="000000"/>
              <w:right w:val="single" w:sz="8" w:space="0" w:color="000000"/>
            </w:tcBorders>
            <w:shd w:val="clear" w:color="auto" w:fill="FFFF00"/>
          </w:tcPr>
          <w:p w14:paraId="231B7C9A" w14:textId="77777777" w:rsidR="00451668" w:rsidRDefault="00451668" w:rsidP="00F77DFF">
            <w:pPr>
              <w:ind w:left="100"/>
              <w:jc w:val="center"/>
              <w:rPr>
                <w:sz w:val="22"/>
                <w:szCs w:val="22"/>
              </w:rPr>
            </w:pPr>
            <w:r>
              <w:rPr>
                <w:sz w:val="22"/>
                <w:szCs w:val="22"/>
              </w:rPr>
              <w:t xml:space="preserve">6.1, 6.2 </w:t>
            </w:r>
          </w:p>
        </w:tc>
      </w:tr>
      <w:tr w:rsidR="00451668" w14:paraId="3D29E6D1"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A83B155" w14:textId="77777777" w:rsidR="00451668" w:rsidRDefault="00451668" w:rsidP="00F77DFF">
            <w:pPr>
              <w:ind w:left="100" w:right="-20" w:hanging="260"/>
              <w:jc w:val="center"/>
              <w:rPr>
                <w:sz w:val="22"/>
                <w:szCs w:val="22"/>
              </w:rPr>
            </w:pPr>
            <w:r>
              <w:rPr>
                <w:sz w:val="22"/>
                <w:szCs w:val="22"/>
              </w:rPr>
              <w:t>3</w:t>
            </w:r>
          </w:p>
        </w:tc>
        <w:tc>
          <w:tcPr>
            <w:tcW w:w="4895" w:type="dxa"/>
            <w:tcBorders>
              <w:bottom w:val="single" w:sz="8" w:space="0" w:color="000000"/>
              <w:right w:val="single" w:sz="8" w:space="0" w:color="000000"/>
            </w:tcBorders>
            <w:tcMar>
              <w:top w:w="100" w:type="dxa"/>
              <w:left w:w="100" w:type="dxa"/>
              <w:bottom w:w="100" w:type="dxa"/>
              <w:right w:w="100" w:type="dxa"/>
            </w:tcMar>
          </w:tcPr>
          <w:p w14:paraId="1936D689" w14:textId="77777777" w:rsidR="00451668" w:rsidRDefault="00451668" w:rsidP="00F77DFF">
            <w:pPr>
              <w:ind w:left="100"/>
              <w:rPr>
                <w:sz w:val="22"/>
                <w:szCs w:val="22"/>
                <w:highlight w:val="green"/>
              </w:rPr>
            </w:pPr>
            <w:r>
              <w:rPr>
                <w:sz w:val="22"/>
                <w:szCs w:val="22"/>
              </w:rPr>
              <w:t>Creating and maintaining a safe and fair learning environment</w:t>
            </w:r>
            <w:r>
              <w:rPr>
                <w:sz w:val="22"/>
                <w:szCs w:val="22"/>
                <w:highlight w:val="green"/>
              </w:rPr>
              <w:t xml:space="preserve"> that supports the physical and social psychological </w:t>
            </w:r>
            <w:proofErr w:type="spellStart"/>
            <w:r>
              <w:rPr>
                <w:sz w:val="22"/>
                <w:szCs w:val="22"/>
                <w:highlight w:val="green"/>
              </w:rPr>
              <w:t>well being</w:t>
            </w:r>
            <w:proofErr w:type="spellEnd"/>
            <w:r>
              <w:rPr>
                <w:sz w:val="22"/>
                <w:szCs w:val="22"/>
                <w:highlight w:val="green"/>
              </w:rPr>
              <w:t xml:space="preserve"> of all students. </w:t>
            </w:r>
          </w:p>
        </w:tc>
        <w:tc>
          <w:tcPr>
            <w:tcW w:w="990" w:type="dxa"/>
            <w:tcBorders>
              <w:bottom w:val="single" w:sz="8" w:space="0" w:color="000000"/>
              <w:right w:val="single" w:sz="8" w:space="0" w:color="000000"/>
            </w:tcBorders>
            <w:tcMar>
              <w:top w:w="100" w:type="dxa"/>
              <w:left w:w="100" w:type="dxa"/>
              <w:bottom w:w="100" w:type="dxa"/>
              <w:right w:w="100" w:type="dxa"/>
            </w:tcMar>
          </w:tcPr>
          <w:p w14:paraId="67D0F246" w14:textId="77777777" w:rsidR="00451668" w:rsidRDefault="00451668" w:rsidP="00F77DFF">
            <w:pPr>
              <w:ind w:left="100"/>
              <w:jc w:val="center"/>
              <w:rPr>
                <w:sz w:val="22"/>
                <w:szCs w:val="22"/>
              </w:rPr>
            </w:pPr>
            <w:r>
              <w:rPr>
                <w:sz w:val="22"/>
                <w:szCs w:val="22"/>
              </w:rPr>
              <w:t>1, 3, 4</w:t>
            </w:r>
          </w:p>
        </w:tc>
        <w:tc>
          <w:tcPr>
            <w:tcW w:w="1080" w:type="dxa"/>
            <w:tcBorders>
              <w:bottom w:val="single" w:sz="8" w:space="0" w:color="000000"/>
              <w:right w:val="single" w:sz="8" w:space="0" w:color="000000"/>
            </w:tcBorders>
            <w:tcMar>
              <w:top w:w="100" w:type="dxa"/>
              <w:left w:w="100" w:type="dxa"/>
              <w:bottom w:w="100" w:type="dxa"/>
              <w:right w:w="100" w:type="dxa"/>
            </w:tcMar>
          </w:tcPr>
          <w:p w14:paraId="55EB6396" w14:textId="77777777" w:rsidR="00451668" w:rsidRDefault="00451668" w:rsidP="00F77DFF">
            <w:pPr>
              <w:ind w:left="100"/>
              <w:jc w:val="center"/>
              <w:rPr>
                <w:sz w:val="22"/>
                <w:szCs w:val="22"/>
              </w:rPr>
            </w:pPr>
            <w:r>
              <w:rPr>
                <w:sz w:val="22"/>
                <w:szCs w:val="22"/>
              </w:rPr>
              <w:t>1, 5</w:t>
            </w:r>
          </w:p>
        </w:tc>
        <w:tc>
          <w:tcPr>
            <w:tcW w:w="1260" w:type="dxa"/>
            <w:tcBorders>
              <w:bottom w:val="single" w:sz="8" w:space="0" w:color="000000"/>
              <w:right w:val="single" w:sz="8" w:space="0" w:color="000000"/>
            </w:tcBorders>
            <w:tcMar>
              <w:top w:w="100" w:type="dxa"/>
              <w:left w:w="100" w:type="dxa"/>
              <w:bottom w:w="100" w:type="dxa"/>
              <w:right w:w="100" w:type="dxa"/>
            </w:tcMar>
          </w:tcPr>
          <w:p w14:paraId="42584A82" w14:textId="77777777" w:rsidR="00451668" w:rsidRDefault="00451668" w:rsidP="00F77DFF">
            <w:pPr>
              <w:ind w:left="100"/>
              <w:jc w:val="center"/>
              <w:rPr>
                <w:sz w:val="22"/>
                <w:szCs w:val="22"/>
              </w:rPr>
            </w:pPr>
            <w:r>
              <w:rPr>
                <w:sz w:val="22"/>
                <w:szCs w:val="22"/>
              </w:rPr>
              <w:t>1.6, 2.1, 2.2, 2.3, 2.6</w:t>
            </w:r>
          </w:p>
        </w:tc>
        <w:tc>
          <w:tcPr>
            <w:tcW w:w="1260" w:type="dxa"/>
            <w:tcBorders>
              <w:bottom w:val="single" w:sz="8" w:space="0" w:color="000000"/>
              <w:right w:val="single" w:sz="8" w:space="0" w:color="000000"/>
            </w:tcBorders>
            <w:shd w:val="clear" w:color="auto" w:fill="FFFF00"/>
          </w:tcPr>
          <w:p w14:paraId="502F2EF9" w14:textId="77777777" w:rsidR="00451668" w:rsidRDefault="00451668" w:rsidP="00F77DFF">
            <w:pPr>
              <w:ind w:left="100"/>
              <w:jc w:val="center"/>
              <w:rPr>
                <w:sz w:val="22"/>
                <w:szCs w:val="22"/>
              </w:rPr>
            </w:pPr>
            <w:r>
              <w:rPr>
                <w:sz w:val="22"/>
                <w:szCs w:val="22"/>
                <w:highlight w:val="green"/>
              </w:rPr>
              <w:t>1.5, 2.2, 2.3, 2.5, 2.6, 4.7</w:t>
            </w:r>
          </w:p>
        </w:tc>
      </w:tr>
      <w:tr w:rsidR="00451668" w14:paraId="1EEDABD3"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B88AA09" w14:textId="77777777" w:rsidR="00451668" w:rsidRDefault="00451668" w:rsidP="00F77DFF">
            <w:pPr>
              <w:ind w:left="100" w:right="-20" w:hanging="260"/>
              <w:jc w:val="center"/>
              <w:rPr>
                <w:sz w:val="22"/>
                <w:szCs w:val="22"/>
              </w:rPr>
            </w:pPr>
            <w:r>
              <w:rPr>
                <w:sz w:val="22"/>
                <w:szCs w:val="22"/>
              </w:rPr>
              <w:t>4</w:t>
            </w:r>
          </w:p>
        </w:tc>
        <w:tc>
          <w:tcPr>
            <w:tcW w:w="4895" w:type="dxa"/>
            <w:tcBorders>
              <w:bottom w:val="single" w:sz="8" w:space="0" w:color="000000"/>
              <w:right w:val="single" w:sz="8" w:space="0" w:color="000000"/>
            </w:tcBorders>
            <w:tcMar>
              <w:top w:w="100" w:type="dxa"/>
              <w:left w:w="100" w:type="dxa"/>
              <w:bottom w:w="100" w:type="dxa"/>
              <w:right w:w="100" w:type="dxa"/>
            </w:tcMar>
          </w:tcPr>
          <w:p w14:paraId="14EFC109" w14:textId="77777777" w:rsidR="00451668" w:rsidRDefault="00451668" w:rsidP="00F77DFF">
            <w:pPr>
              <w:ind w:left="100"/>
              <w:rPr>
                <w:sz w:val="22"/>
                <w:szCs w:val="22"/>
                <w:highlight w:val="green"/>
              </w:rPr>
            </w:pPr>
            <w:r>
              <w:rPr>
                <w:sz w:val="22"/>
                <w:szCs w:val="22"/>
              </w:rPr>
              <w:t xml:space="preserve">Using a range of curricular materials and resources to increase student engagement </w:t>
            </w:r>
            <w:r>
              <w:rPr>
                <w:sz w:val="22"/>
                <w:szCs w:val="22"/>
                <w:highlight w:val="green"/>
              </w:rPr>
              <w:t xml:space="preserve">and demonstrating the ability to adapt materials to meet the needs of English Learners and students with identified </w:t>
            </w:r>
            <w:proofErr w:type="spellStart"/>
            <w:r>
              <w:rPr>
                <w:sz w:val="22"/>
                <w:szCs w:val="22"/>
                <w:highlight w:val="green"/>
              </w:rPr>
              <w:t>disabilties</w:t>
            </w:r>
            <w:proofErr w:type="spellEnd"/>
            <w:r>
              <w:rPr>
                <w:sz w:val="22"/>
                <w:szCs w:val="22"/>
                <w:highlight w:val="green"/>
              </w:rPr>
              <w:t>.</w:t>
            </w:r>
          </w:p>
        </w:tc>
        <w:tc>
          <w:tcPr>
            <w:tcW w:w="990" w:type="dxa"/>
            <w:tcBorders>
              <w:bottom w:val="single" w:sz="8" w:space="0" w:color="000000"/>
              <w:right w:val="single" w:sz="8" w:space="0" w:color="000000"/>
            </w:tcBorders>
            <w:tcMar>
              <w:top w:w="100" w:type="dxa"/>
              <w:left w:w="100" w:type="dxa"/>
              <w:bottom w:w="100" w:type="dxa"/>
              <w:right w:w="100" w:type="dxa"/>
            </w:tcMar>
          </w:tcPr>
          <w:p w14:paraId="4CCD3EBA" w14:textId="77777777" w:rsidR="00451668" w:rsidRDefault="00451668" w:rsidP="00F77DFF">
            <w:pPr>
              <w:ind w:left="100"/>
              <w:jc w:val="center"/>
              <w:rPr>
                <w:sz w:val="22"/>
                <w:szCs w:val="22"/>
              </w:rPr>
            </w:pPr>
            <w:r>
              <w:rPr>
                <w:sz w:val="22"/>
                <w:szCs w:val="22"/>
              </w:rPr>
              <w:t>1</w:t>
            </w:r>
          </w:p>
        </w:tc>
        <w:tc>
          <w:tcPr>
            <w:tcW w:w="1080" w:type="dxa"/>
            <w:tcBorders>
              <w:bottom w:val="single" w:sz="8" w:space="0" w:color="000000"/>
              <w:right w:val="single" w:sz="8" w:space="0" w:color="000000"/>
            </w:tcBorders>
            <w:tcMar>
              <w:top w:w="100" w:type="dxa"/>
              <w:left w:w="100" w:type="dxa"/>
              <w:bottom w:w="100" w:type="dxa"/>
              <w:right w:w="100" w:type="dxa"/>
            </w:tcMar>
          </w:tcPr>
          <w:p w14:paraId="78EC31D8" w14:textId="77777777" w:rsidR="00451668" w:rsidRDefault="00451668" w:rsidP="00F77DFF">
            <w:pPr>
              <w:ind w:left="100"/>
              <w:jc w:val="center"/>
              <w:rPr>
                <w:sz w:val="22"/>
                <w:szCs w:val="22"/>
              </w:rPr>
            </w:pPr>
            <w:r>
              <w:rPr>
                <w:sz w:val="22"/>
                <w:szCs w:val="22"/>
              </w:rPr>
              <w:t>1, 2</w:t>
            </w:r>
          </w:p>
        </w:tc>
        <w:tc>
          <w:tcPr>
            <w:tcW w:w="1260" w:type="dxa"/>
            <w:tcBorders>
              <w:bottom w:val="single" w:sz="8" w:space="0" w:color="000000"/>
              <w:right w:val="single" w:sz="8" w:space="0" w:color="000000"/>
            </w:tcBorders>
            <w:tcMar>
              <w:top w:w="100" w:type="dxa"/>
              <w:left w:w="100" w:type="dxa"/>
              <w:bottom w:w="100" w:type="dxa"/>
              <w:right w:w="100" w:type="dxa"/>
            </w:tcMar>
          </w:tcPr>
          <w:p w14:paraId="1841283A" w14:textId="77777777" w:rsidR="00451668" w:rsidRDefault="00451668" w:rsidP="00F77DFF">
            <w:pPr>
              <w:ind w:left="100"/>
              <w:jc w:val="center"/>
              <w:rPr>
                <w:sz w:val="22"/>
                <w:szCs w:val="22"/>
              </w:rPr>
            </w:pPr>
            <w:r>
              <w:rPr>
                <w:sz w:val="22"/>
                <w:szCs w:val="22"/>
              </w:rPr>
              <w:t>3.4</w:t>
            </w:r>
          </w:p>
        </w:tc>
        <w:tc>
          <w:tcPr>
            <w:tcW w:w="1260" w:type="dxa"/>
            <w:tcBorders>
              <w:bottom w:val="single" w:sz="8" w:space="0" w:color="000000"/>
              <w:right w:val="single" w:sz="8" w:space="0" w:color="000000"/>
            </w:tcBorders>
            <w:shd w:val="clear" w:color="auto" w:fill="FFFF00"/>
          </w:tcPr>
          <w:p w14:paraId="16B0FD2F" w14:textId="77777777" w:rsidR="00451668" w:rsidRDefault="00451668" w:rsidP="00F77DFF">
            <w:pPr>
              <w:ind w:left="100"/>
              <w:jc w:val="center"/>
              <w:rPr>
                <w:sz w:val="22"/>
                <w:szCs w:val="22"/>
              </w:rPr>
            </w:pPr>
            <w:r>
              <w:rPr>
                <w:sz w:val="22"/>
                <w:szCs w:val="22"/>
                <w:highlight w:val="green"/>
              </w:rPr>
              <w:t>1.1, 1.2, 2.1, 3.1, 4.1,</w:t>
            </w:r>
          </w:p>
        </w:tc>
      </w:tr>
      <w:tr w:rsidR="00451668" w14:paraId="4C20EF97"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EE57686" w14:textId="77777777" w:rsidR="00451668" w:rsidRDefault="00451668" w:rsidP="00F77DFF">
            <w:pPr>
              <w:ind w:left="100" w:right="-20" w:hanging="260"/>
              <w:jc w:val="center"/>
              <w:rPr>
                <w:sz w:val="22"/>
                <w:szCs w:val="22"/>
              </w:rPr>
            </w:pPr>
            <w:r>
              <w:rPr>
                <w:sz w:val="22"/>
                <w:szCs w:val="22"/>
              </w:rPr>
              <w:t>5</w:t>
            </w:r>
          </w:p>
        </w:tc>
        <w:tc>
          <w:tcPr>
            <w:tcW w:w="4895" w:type="dxa"/>
            <w:tcBorders>
              <w:bottom w:val="single" w:sz="8" w:space="0" w:color="000000"/>
              <w:right w:val="single" w:sz="8" w:space="0" w:color="000000"/>
            </w:tcBorders>
            <w:tcMar>
              <w:top w:w="100" w:type="dxa"/>
              <w:left w:w="100" w:type="dxa"/>
              <w:bottom w:w="100" w:type="dxa"/>
              <w:right w:w="100" w:type="dxa"/>
            </w:tcMar>
          </w:tcPr>
          <w:p w14:paraId="6400C759" w14:textId="77777777" w:rsidR="00451668" w:rsidRDefault="00451668" w:rsidP="00F77DFF">
            <w:pPr>
              <w:ind w:left="100"/>
              <w:rPr>
                <w:sz w:val="22"/>
                <w:szCs w:val="22"/>
                <w:highlight w:val="green"/>
              </w:rPr>
            </w:pPr>
            <w:r>
              <w:rPr>
                <w:sz w:val="22"/>
                <w:szCs w:val="22"/>
              </w:rPr>
              <w:t>Using formative and summative assessments to measure students’ academic performanc</w:t>
            </w:r>
            <w:r w:rsidRPr="001C77DB">
              <w:rPr>
                <w:sz w:val="22"/>
                <w:szCs w:val="22"/>
              </w:rPr>
              <w:t>e</w:t>
            </w:r>
            <w:r>
              <w:rPr>
                <w:sz w:val="22"/>
                <w:szCs w:val="22"/>
                <w:highlight w:val="green"/>
              </w:rPr>
              <w:t xml:space="preserve"> and progress (ITP progress included), and demonstrating the ability to adapt assessments to better assess  progress on language and learning goals for English learners and students with identified disabilities. </w:t>
            </w:r>
          </w:p>
        </w:tc>
        <w:tc>
          <w:tcPr>
            <w:tcW w:w="990" w:type="dxa"/>
            <w:tcBorders>
              <w:bottom w:val="single" w:sz="8" w:space="0" w:color="000000"/>
              <w:right w:val="single" w:sz="8" w:space="0" w:color="000000"/>
            </w:tcBorders>
            <w:tcMar>
              <w:top w:w="100" w:type="dxa"/>
              <w:left w:w="100" w:type="dxa"/>
              <w:bottom w:w="100" w:type="dxa"/>
              <w:right w:w="100" w:type="dxa"/>
            </w:tcMar>
          </w:tcPr>
          <w:p w14:paraId="0CEC84EA" w14:textId="77777777" w:rsidR="00451668" w:rsidRDefault="00451668" w:rsidP="00F77DFF">
            <w:pPr>
              <w:ind w:left="100"/>
              <w:jc w:val="center"/>
              <w:rPr>
                <w:sz w:val="22"/>
                <w:szCs w:val="22"/>
              </w:rPr>
            </w:pPr>
            <w:r>
              <w:rPr>
                <w:sz w:val="22"/>
                <w:szCs w:val="22"/>
              </w:rPr>
              <w:t>1</w:t>
            </w:r>
          </w:p>
        </w:tc>
        <w:tc>
          <w:tcPr>
            <w:tcW w:w="1080" w:type="dxa"/>
            <w:tcBorders>
              <w:bottom w:val="single" w:sz="8" w:space="0" w:color="000000"/>
              <w:right w:val="single" w:sz="8" w:space="0" w:color="000000"/>
            </w:tcBorders>
            <w:tcMar>
              <w:top w:w="100" w:type="dxa"/>
              <w:left w:w="100" w:type="dxa"/>
              <w:bottom w:w="100" w:type="dxa"/>
              <w:right w:w="100" w:type="dxa"/>
            </w:tcMar>
          </w:tcPr>
          <w:p w14:paraId="68B3C7D7" w14:textId="77777777" w:rsidR="00451668" w:rsidRDefault="00451668" w:rsidP="00F77DFF">
            <w:pPr>
              <w:ind w:left="100"/>
              <w:jc w:val="center"/>
              <w:rPr>
                <w:sz w:val="22"/>
                <w:szCs w:val="22"/>
              </w:rPr>
            </w:pPr>
            <w:r>
              <w:rPr>
                <w:sz w:val="22"/>
                <w:szCs w:val="22"/>
              </w:rPr>
              <w:t>3</w:t>
            </w:r>
          </w:p>
        </w:tc>
        <w:tc>
          <w:tcPr>
            <w:tcW w:w="1260" w:type="dxa"/>
            <w:tcBorders>
              <w:bottom w:val="single" w:sz="8" w:space="0" w:color="000000"/>
              <w:right w:val="single" w:sz="8" w:space="0" w:color="000000"/>
            </w:tcBorders>
            <w:tcMar>
              <w:top w:w="100" w:type="dxa"/>
              <w:left w:w="100" w:type="dxa"/>
              <w:bottom w:w="100" w:type="dxa"/>
              <w:right w:w="100" w:type="dxa"/>
            </w:tcMar>
          </w:tcPr>
          <w:p w14:paraId="54068435" w14:textId="77777777" w:rsidR="00451668" w:rsidRDefault="00451668" w:rsidP="00F77DFF">
            <w:pPr>
              <w:ind w:left="100"/>
              <w:jc w:val="center"/>
              <w:rPr>
                <w:sz w:val="22"/>
                <w:szCs w:val="22"/>
              </w:rPr>
            </w:pPr>
            <w:r>
              <w:rPr>
                <w:sz w:val="22"/>
                <w:szCs w:val="22"/>
              </w:rPr>
              <w:t>1.8, 5.5</w:t>
            </w:r>
          </w:p>
        </w:tc>
        <w:tc>
          <w:tcPr>
            <w:tcW w:w="1260" w:type="dxa"/>
            <w:tcBorders>
              <w:bottom w:val="single" w:sz="8" w:space="0" w:color="000000"/>
              <w:right w:val="single" w:sz="8" w:space="0" w:color="000000"/>
            </w:tcBorders>
            <w:shd w:val="clear" w:color="auto" w:fill="FFFF00"/>
          </w:tcPr>
          <w:p w14:paraId="190ABDD2" w14:textId="77777777" w:rsidR="00451668" w:rsidRDefault="00451668" w:rsidP="00F77DFF">
            <w:pPr>
              <w:ind w:left="100"/>
              <w:jc w:val="center"/>
              <w:rPr>
                <w:sz w:val="22"/>
                <w:szCs w:val="22"/>
              </w:rPr>
            </w:pPr>
            <w:r>
              <w:rPr>
                <w:sz w:val="22"/>
                <w:szCs w:val="22"/>
                <w:highlight w:val="green"/>
              </w:rPr>
              <w:t xml:space="preserve">1.1, </w:t>
            </w:r>
            <w:r>
              <w:rPr>
                <w:sz w:val="22"/>
                <w:szCs w:val="22"/>
              </w:rPr>
              <w:t xml:space="preserve">1.4, </w:t>
            </w:r>
            <w:r>
              <w:rPr>
                <w:sz w:val="22"/>
                <w:szCs w:val="22"/>
                <w:highlight w:val="green"/>
              </w:rPr>
              <w:t>1.2,2.1, 2.10, 3.1, 4.2, 5.1, 5.2, 5.6</w:t>
            </w:r>
            <w:r>
              <w:rPr>
                <w:sz w:val="22"/>
                <w:szCs w:val="22"/>
              </w:rPr>
              <w:t xml:space="preserve">  </w:t>
            </w:r>
          </w:p>
        </w:tc>
      </w:tr>
      <w:tr w:rsidR="00451668" w14:paraId="7835EFF4"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6944694" w14:textId="77777777" w:rsidR="00451668" w:rsidRDefault="00451668" w:rsidP="00F77DFF">
            <w:pPr>
              <w:ind w:left="100" w:right="-20" w:hanging="260"/>
              <w:jc w:val="center"/>
              <w:rPr>
                <w:sz w:val="22"/>
                <w:szCs w:val="22"/>
              </w:rPr>
            </w:pPr>
            <w:r>
              <w:rPr>
                <w:sz w:val="22"/>
                <w:szCs w:val="22"/>
              </w:rPr>
              <w:t>6</w:t>
            </w:r>
          </w:p>
        </w:tc>
        <w:tc>
          <w:tcPr>
            <w:tcW w:w="4895" w:type="dxa"/>
            <w:tcBorders>
              <w:bottom w:val="single" w:sz="8" w:space="0" w:color="000000"/>
              <w:right w:val="single" w:sz="8" w:space="0" w:color="000000"/>
            </w:tcBorders>
            <w:tcMar>
              <w:top w:w="100" w:type="dxa"/>
              <w:left w:w="100" w:type="dxa"/>
              <w:bottom w:w="100" w:type="dxa"/>
              <w:right w:w="100" w:type="dxa"/>
            </w:tcMar>
          </w:tcPr>
          <w:p w14:paraId="216463A0" w14:textId="77777777" w:rsidR="00451668" w:rsidRDefault="00451668" w:rsidP="00F77DFF">
            <w:pPr>
              <w:ind w:left="100"/>
              <w:rPr>
                <w:sz w:val="22"/>
                <w:szCs w:val="22"/>
              </w:rPr>
            </w:pPr>
            <w:r>
              <w:rPr>
                <w:sz w:val="22"/>
                <w:szCs w:val="22"/>
              </w:rPr>
              <w:t xml:space="preserve">Planning and presenting </w:t>
            </w:r>
            <w:r w:rsidRPr="001C77DB">
              <w:rPr>
                <w:sz w:val="22"/>
                <w:szCs w:val="22"/>
                <w:highlight w:val="green"/>
              </w:rPr>
              <w:t>(both independently and collaboratively)</w:t>
            </w:r>
            <w:r>
              <w:rPr>
                <w:sz w:val="22"/>
                <w:szCs w:val="22"/>
                <w:highlight w:val="yellow"/>
              </w:rPr>
              <w:t xml:space="preserve"> </w:t>
            </w:r>
            <w:r>
              <w:rPr>
                <w:sz w:val="22"/>
                <w:szCs w:val="22"/>
              </w:rPr>
              <w:t xml:space="preserve">classroom instruction for two class periods that is </w:t>
            </w:r>
            <w:r w:rsidRPr="001C77DB">
              <w:rPr>
                <w:sz w:val="22"/>
                <w:szCs w:val="22"/>
                <w:highlight w:val="green"/>
              </w:rPr>
              <w:t>responsive to student diversity of culture, language, and ability.</w:t>
            </w:r>
          </w:p>
        </w:tc>
        <w:tc>
          <w:tcPr>
            <w:tcW w:w="990" w:type="dxa"/>
            <w:tcBorders>
              <w:bottom w:val="single" w:sz="8" w:space="0" w:color="000000"/>
              <w:right w:val="single" w:sz="8" w:space="0" w:color="000000"/>
            </w:tcBorders>
            <w:tcMar>
              <w:top w:w="100" w:type="dxa"/>
              <w:left w:w="100" w:type="dxa"/>
              <w:bottom w:w="100" w:type="dxa"/>
              <w:right w:w="100" w:type="dxa"/>
            </w:tcMar>
          </w:tcPr>
          <w:p w14:paraId="234EAC05" w14:textId="77777777" w:rsidR="00451668" w:rsidRDefault="00451668" w:rsidP="00F77DFF">
            <w:pPr>
              <w:ind w:left="100"/>
              <w:jc w:val="center"/>
              <w:rPr>
                <w:sz w:val="22"/>
                <w:szCs w:val="22"/>
              </w:rPr>
            </w:pPr>
            <w:r>
              <w:rPr>
                <w:sz w:val="22"/>
                <w:szCs w:val="22"/>
              </w:rPr>
              <w:t>1, 3</w:t>
            </w:r>
          </w:p>
        </w:tc>
        <w:tc>
          <w:tcPr>
            <w:tcW w:w="1080" w:type="dxa"/>
            <w:tcBorders>
              <w:bottom w:val="single" w:sz="8" w:space="0" w:color="000000"/>
              <w:right w:val="single" w:sz="8" w:space="0" w:color="000000"/>
            </w:tcBorders>
            <w:tcMar>
              <w:top w:w="100" w:type="dxa"/>
              <w:left w:w="100" w:type="dxa"/>
              <w:bottom w:w="100" w:type="dxa"/>
              <w:right w:w="100" w:type="dxa"/>
            </w:tcMar>
          </w:tcPr>
          <w:p w14:paraId="1C2A0CD1" w14:textId="77777777" w:rsidR="00451668" w:rsidRDefault="00451668" w:rsidP="00F77DFF">
            <w:pPr>
              <w:ind w:left="100"/>
              <w:jc w:val="center"/>
              <w:rPr>
                <w:sz w:val="22"/>
                <w:szCs w:val="22"/>
              </w:rPr>
            </w:pPr>
            <w:r>
              <w:rPr>
                <w:sz w:val="22"/>
                <w:szCs w:val="22"/>
              </w:rPr>
              <w:t>1 ,2</w:t>
            </w:r>
          </w:p>
        </w:tc>
        <w:tc>
          <w:tcPr>
            <w:tcW w:w="1260" w:type="dxa"/>
            <w:tcBorders>
              <w:bottom w:val="single" w:sz="8" w:space="0" w:color="000000"/>
              <w:right w:val="single" w:sz="8" w:space="0" w:color="000000"/>
            </w:tcBorders>
            <w:tcMar>
              <w:top w:w="100" w:type="dxa"/>
              <w:left w:w="100" w:type="dxa"/>
              <w:bottom w:w="100" w:type="dxa"/>
              <w:right w:w="100" w:type="dxa"/>
            </w:tcMar>
          </w:tcPr>
          <w:p w14:paraId="143A6EF7" w14:textId="77777777" w:rsidR="00451668" w:rsidRDefault="00451668" w:rsidP="00F77DFF">
            <w:pPr>
              <w:ind w:left="100"/>
              <w:jc w:val="center"/>
              <w:rPr>
                <w:sz w:val="22"/>
                <w:szCs w:val="22"/>
              </w:rPr>
            </w:pPr>
            <w:r>
              <w:rPr>
                <w:sz w:val="22"/>
                <w:szCs w:val="22"/>
              </w:rPr>
              <w:t>1.6, 2.2 3.4, 5.5</w:t>
            </w:r>
          </w:p>
        </w:tc>
        <w:tc>
          <w:tcPr>
            <w:tcW w:w="1260" w:type="dxa"/>
            <w:tcBorders>
              <w:bottom w:val="single" w:sz="8" w:space="0" w:color="000000"/>
              <w:right w:val="single" w:sz="8" w:space="0" w:color="000000"/>
            </w:tcBorders>
            <w:shd w:val="clear" w:color="auto" w:fill="FFFF00"/>
          </w:tcPr>
          <w:p w14:paraId="20BFC6AF" w14:textId="77777777" w:rsidR="00451668" w:rsidRDefault="00451668" w:rsidP="00F77DFF">
            <w:pPr>
              <w:ind w:left="100"/>
              <w:jc w:val="center"/>
              <w:rPr>
                <w:sz w:val="22"/>
                <w:szCs w:val="22"/>
              </w:rPr>
            </w:pPr>
            <w:r>
              <w:rPr>
                <w:sz w:val="22"/>
                <w:szCs w:val="22"/>
              </w:rPr>
              <w:t>4.6, 6.1</w:t>
            </w:r>
          </w:p>
        </w:tc>
      </w:tr>
      <w:tr w:rsidR="00451668" w14:paraId="0A62593A" w14:textId="77777777" w:rsidTr="00F77DFF">
        <w:trPr>
          <w:trHeight w:val="713"/>
        </w:trPr>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8434F50" w14:textId="77777777" w:rsidR="00451668" w:rsidRDefault="00451668" w:rsidP="00F77DFF">
            <w:pPr>
              <w:ind w:left="100" w:right="-20" w:hanging="260"/>
              <w:jc w:val="center"/>
              <w:rPr>
                <w:sz w:val="22"/>
                <w:szCs w:val="22"/>
              </w:rPr>
            </w:pPr>
            <w:r>
              <w:rPr>
                <w:sz w:val="22"/>
                <w:szCs w:val="22"/>
              </w:rPr>
              <w:t>7</w:t>
            </w:r>
          </w:p>
        </w:tc>
        <w:tc>
          <w:tcPr>
            <w:tcW w:w="4895" w:type="dxa"/>
            <w:tcBorders>
              <w:bottom w:val="single" w:sz="8" w:space="0" w:color="000000"/>
              <w:right w:val="single" w:sz="8" w:space="0" w:color="000000"/>
            </w:tcBorders>
            <w:tcMar>
              <w:top w:w="100" w:type="dxa"/>
              <w:left w:w="100" w:type="dxa"/>
              <w:bottom w:w="100" w:type="dxa"/>
              <w:right w:w="100" w:type="dxa"/>
            </w:tcMar>
          </w:tcPr>
          <w:p w14:paraId="59468AA6" w14:textId="77777777" w:rsidR="00451668" w:rsidRDefault="00451668" w:rsidP="00F77DFF">
            <w:pPr>
              <w:ind w:left="100"/>
              <w:rPr>
                <w:sz w:val="22"/>
                <w:szCs w:val="22"/>
              </w:rPr>
            </w:pPr>
            <w:r>
              <w:rPr>
                <w:sz w:val="22"/>
                <w:szCs w:val="22"/>
              </w:rPr>
              <w:t xml:space="preserve">Developing a repertoire of effective teaching strategies. </w:t>
            </w:r>
          </w:p>
        </w:tc>
        <w:tc>
          <w:tcPr>
            <w:tcW w:w="990" w:type="dxa"/>
            <w:tcBorders>
              <w:bottom w:val="single" w:sz="8" w:space="0" w:color="000000"/>
              <w:right w:val="single" w:sz="8" w:space="0" w:color="000000"/>
            </w:tcBorders>
            <w:tcMar>
              <w:top w:w="100" w:type="dxa"/>
              <w:left w:w="100" w:type="dxa"/>
              <w:bottom w:w="100" w:type="dxa"/>
              <w:right w:w="100" w:type="dxa"/>
            </w:tcMar>
          </w:tcPr>
          <w:p w14:paraId="0241F34D" w14:textId="77777777" w:rsidR="00451668" w:rsidRDefault="00451668" w:rsidP="00F77DFF">
            <w:pPr>
              <w:ind w:left="100"/>
              <w:jc w:val="center"/>
              <w:rPr>
                <w:sz w:val="22"/>
                <w:szCs w:val="22"/>
              </w:rPr>
            </w:pPr>
            <w:r>
              <w:rPr>
                <w:sz w:val="22"/>
                <w:szCs w:val="22"/>
              </w:rPr>
              <w:t>1</w:t>
            </w:r>
          </w:p>
        </w:tc>
        <w:tc>
          <w:tcPr>
            <w:tcW w:w="1080" w:type="dxa"/>
            <w:tcBorders>
              <w:bottom w:val="single" w:sz="8" w:space="0" w:color="000000"/>
              <w:right w:val="single" w:sz="8" w:space="0" w:color="000000"/>
            </w:tcBorders>
            <w:tcMar>
              <w:top w:w="100" w:type="dxa"/>
              <w:left w:w="100" w:type="dxa"/>
              <w:bottom w:w="100" w:type="dxa"/>
              <w:right w:w="100" w:type="dxa"/>
            </w:tcMar>
          </w:tcPr>
          <w:p w14:paraId="371F8127" w14:textId="77777777" w:rsidR="00451668" w:rsidRDefault="00451668" w:rsidP="00F77DFF">
            <w:pPr>
              <w:ind w:left="100"/>
              <w:jc w:val="center"/>
              <w:rPr>
                <w:sz w:val="22"/>
                <w:szCs w:val="22"/>
              </w:rPr>
            </w:pPr>
            <w:r>
              <w:rPr>
                <w:sz w:val="22"/>
                <w:szCs w:val="22"/>
              </w:rPr>
              <w:t>1, 2</w:t>
            </w:r>
          </w:p>
        </w:tc>
        <w:tc>
          <w:tcPr>
            <w:tcW w:w="1260" w:type="dxa"/>
            <w:tcBorders>
              <w:bottom w:val="single" w:sz="8" w:space="0" w:color="000000"/>
              <w:right w:val="single" w:sz="8" w:space="0" w:color="000000"/>
            </w:tcBorders>
            <w:tcMar>
              <w:top w:w="100" w:type="dxa"/>
              <w:left w:w="100" w:type="dxa"/>
              <w:bottom w:w="100" w:type="dxa"/>
              <w:right w:w="100" w:type="dxa"/>
            </w:tcMar>
          </w:tcPr>
          <w:p w14:paraId="4EAA8724" w14:textId="77777777" w:rsidR="00451668" w:rsidRDefault="00451668" w:rsidP="00F77DFF">
            <w:pPr>
              <w:ind w:left="100"/>
              <w:jc w:val="center"/>
              <w:rPr>
                <w:sz w:val="22"/>
                <w:szCs w:val="22"/>
              </w:rPr>
            </w:pPr>
            <w:r>
              <w:rPr>
                <w:sz w:val="22"/>
                <w:szCs w:val="22"/>
              </w:rPr>
              <w:t>1.6, 1., 2.1, 2.2 5.5</w:t>
            </w:r>
          </w:p>
        </w:tc>
        <w:tc>
          <w:tcPr>
            <w:tcW w:w="1260" w:type="dxa"/>
            <w:tcBorders>
              <w:bottom w:val="single" w:sz="8" w:space="0" w:color="000000"/>
              <w:right w:val="single" w:sz="8" w:space="0" w:color="000000"/>
            </w:tcBorders>
            <w:shd w:val="clear" w:color="auto" w:fill="FFFF00"/>
          </w:tcPr>
          <w:p w14:paraId="7F0F55FA" w14:textId="77777777" w:rsidR="00451668" w:rsidRDefault="00451668" w:rsidP="00F77DFF">
            <w:pPr>
              <w:ind w:left="100"/>
              <w:jc w:val="center"/>
              <w:rPr>
                <w:sz w:val="22"/>
                <w:szCs w:val="22"/>
              </w:rPr>
            </w:pPr>
          </w:p>
        </w:tc>
      </w:tr>
      <w:tr w:rsidR="00451668" w14:paraId="3F7C7D8F"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A05ADDB" w14:textId="77777777" w:rsidR="00451668" w:rsidRDefault="00451668" w:rsidP="00F77DFF">
            <w:pPr>
              <w:ind w:left="100" w:right="-20" w:hanging="260"/>
              <w:jc w:val="center"/>
              <w:rPr>
                <w:sz w:val="22"/>
                <w:szCs w:val="22"/>
              </w:rPr>
            </w:pPr>
            <w:r>
              <w:rPr>
                <w:sz w:val="22"/>
                <w:szCs w:val="22"/>
              </w:rPr>
              <w:t>8</w:t>
            </w:r>
          </w:p>
        </w:tc>
        <w:tc>
          <w:tcPr>
            <w:tcW w:w="4895" w:type="dxa"/>
            <w:tcBorders>
              <w:bottom w:val="single" w:sz="8" w:space="0" w:color="000000"/>
              <w:right w:val="single" w:sz="8" w:space="0" w:color="000000"/>
            </w:tcBorders>
            <w:tcMar>
              <w:top w:w="100" w:type="dxa"/>
              <w:left w:w="100" w:type="dxa"/>
              <w:bottom w:w="100" w:type="dxa"/>
              <w:right w:w="100" w:type="dxa"/>
            </w:tcMar>
          </w:tcPr>
          <w:p w14:paraId="46EB95B5" w14:textId="77777777" w:rsidR="00451668" w:rsidRDefault="00451668" w:rsidP="00F77DFF">
            <w:pPr>
              <w:ind w:left="100"/>
              <w:rPr>
                <w:sz w:val="22"/>
                <w:szCs w:val="22"/>
              </w:rPr>
            </w:pPr>
            <w:r>
              <w:rPr>
                <w:sz w:val="22"/>
                <w:szCs w:val="22"/>
              </w:rPr>
              <w:t>Collaborating with colleagues—</w:t>
            </w:r>
            <w:r w:rsidRPr="001C77DB">
              <w:rPr>
                <w:sz w:val="22"/>
                <w:szCs w:val="22"/>
                <w:highlight w:val="green"/>
              </w:rPr>
              <w:t>including education specialists, paraprofessionals and general education teachers</w:t>
            </w:r>
            <w:r>
              <w:rPr>
                <w:sz w:val="22"/>
                <w:szCs w:val="22"/>
              </w:rPr>
              <w:t xml:space="preserve">—and classmates, analyzing the complexities of ethical teaching in diverse </w:t>
            </w:r>
            <w:r>
              <w:rPr>
                <w:sz w:val="22"/>
                <w:szCs w:val="22"/>
              </w:rPr>
              <w:lastRenderedPageBreak/>
              <w:t xml:space="preserve">classrooms, </w:t>
            </w:r>
            <w:r w:rsidRPr="001C77DB">
              <w:rPr>
                <w:sz w:val="22"/>
                <w:szCs w:val="22"/>
                <w:highlight w:val="green"/>
              </w:rPr>
              <w:t>in particular diversity of culture, language, ability, and socioeconomic status.</w:t>
            </w:r>
          </w:p>
        </w:tc>
        <w:tc>
          <w:tcPr>
            <w:tcW w:w="990" w:type="dxa"/>
            <w:tcBorders>
              <w:bottom w:val="single" w:sz="8" w:space="0" w:color="000000"/>
              <w:right w:val="single" w:sz="8" w:space="0" w:color="000000"/>
            </w:tcBorders>
            <w:tcMar>
              <w:top w:w="100" w:type="dxa"/>
              <w:left w:w="100" w:type="dxa"/>
              <w:bottom w:w="100" w:type="dxa"/>
              <w:right w:w="100" w:type="dxa"/>
            </w:tcMar>
          </w:tcPr>
          <w:p w14:paraId="56DB1100" w14:textId="77777777" w:rsidR="00451668" w:rsidRDefault="00451668" w:rsidP="00F77DFF">
            <w:pPr>
              <w:ind w:left="100"/>
              <w:jc w:val="center"/>
              <w:rPr>
                <w:sz w:val="22"/>
                <w:szCs w:val="22"/>
              </w:rPr>
            </w:pPr>
            <w:r>
              <w:rPr>
                <w:sz w:val="22"/>
                <w:szCs w:val="22"/>
              </w:rPr>
              <w:lastRenderedPageBreak/>
              <w:t>4, 5</w:t>
            </w:r>
          </w:p>
        </w:tc>
        <w:tc>
          <w:tcPr>
            <w:tcW w:w="1080" w:type="dxa"/>
            <w:tcBorders>
              <w:bottom w:val="single" w:sz="8" w:space="0" w:color="000000"/>
              <w:right w:val="single" w:sz="8" w:space="0" w:color="000000"/>
            </w:tcBorders>
            <w:tcMar>
              <w:top w:w="100" w:type="dxa"/>
              <w:left w:w="100" w:type="dxa"/>
              <w:bottom w:w="100" w:type="dxa"/>
              <w:right w:w="100" w:type="dxa"/>
            </w:tcMar>
          </w:tcPr>
          <w:p w14:paraId="2D281B72" w14:textId="77777777" w:rsidR="00451668" w:rsidRDefault="00451668" w:rsidP="00F77DFF">
            <w:pPr>
              <w:ind w:left="100"/>
              <w:jc w:val="center"/>
              <w:rPr>
                <w:sz w:val="22"/>
                <w:szCs w:val="22"/>
              </w:rPr>
            </w:pPr>
            <w:r>
              <w:rPr>
                <w:sz w:val="22"/>
                <w:szCs w:val="22"/>
              </w:rPr>
              <w:t>4, 6</w:t>
            </w:r>
          </w:p>
        </w:tc>
        <w:tc>
          <w:tcPr>
            <w:tcW w:w="1260" w:type="dxa"/>
            <w:tcBorders>
              <w:bottom w:val="single" w:sz="8" w:space="0" w:color="000000"/>
              <w:right w:val="single" w:sz="8" w:space="0" w:color="000000"/>
            </w:tcBorders>
            <w:tcMar>
              <w:top w:w="100" w:type="dxa"/>
              <w:left w:w="100" w:type="dxa"/>
              <w:bottom w:w="100" w:type="dxa"/>
              <w:right w:w="100" w:type="dxa"/>
            </w:tcMar>
          </w:tcPr>
          <w:p w14:paraId="76B1B436" w14:textId="77777777" w:rsidR="00451668" w:rsidRDefault="00451668" w:rsidP="00F77DFF">
            <w:pPr>
              <w:ind w:left="100"/>
              <w:jc w:val="center"/>
              <w:rPr>
                <w:sz w:val="22"/>
                <w:szCs w:val="22"/>
              </w:rPr>
            </w:pPr>
            <w:r>
              <w:rPr>
                <w:sz w:val="22"/>
                <w:szCs w:val="22"/>
              </w:rPr>
              <w:t>6.1, 6.2, 6.3</w:t>
            </w:r>
          </w:p>
        </w:tc>
        <w:tc>
          <w:tcPr>
            <w:tcW w:w="1260" w:type="dxa"/>
            <w:tcBorders>
              <w:bottom w:val="single" w:sz="8" w:space="0" w:color="000000"/>
              <w:right w:val="single" w:sz="8" w:space="0" w:color="000000"/>
            </w:tcBorders>
            <w:shd w:val="clear" w:color="auto" w:fill="FFFF00"/>
          </w:tcPr>
          <w:p w14:paraId="1A5B669E" w14:textId="77777777" w:rsidR="00451668" w:rsidRDefault="00451668" w:rsidP="00F77DFF">
            <w:pPr>
              <w:ind w:left="100"/>
              <w:jc w:val="center"/>
              <w:rPr>
                <w:sz w:val="22"/>
                <w:szCs w:val="22"/>
              </w:rPr>
            </w:pPr>
            <w:r>
              <w:rPr>
                <w:sz w:val="22"/>
                <w:szCs w:val="22"/>
                <w:highlight w:val="green"/>
              </w:rPr>
              <w:t xml:space="preserve">2.3, 2.4, 2.7, 2.8, 4.6, </w:t>
            </w:r>
            <w:r>
              <w:rPr>
                <w:sz w:val="22"/>
                <w:szCs w:val="22"/>
              </w:rPr>
              <w:t>6.1</w:t>
            </w:r>
          </w:p>
        </w:tc>
      </w:tr>
      <w:tr w:rsidR="00451668" w14:paraId="3D5CCAB6"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5E9BFB3" w14:textId="77777777" w:rsidR="00451668" w:rsidRDefault="00451668" w:rsidP="00F77DFF">
            <w:pPr>
              <w:ind w:left="100" w:right="-20" w:hanging="260"/>
              <w:jc w:val="center"/>
              <w:rPr>
                <w:sz w:val="22"/>
                <w:szCs w:val="22"/>
              </w:rPr>
            </w:pPr>
            <w:r>
              <w:rPr>
                <w:sz w:val="22"/>
                <w:szCs w:val="22"/>
              </w:rPr>
              <w:t>9</w:t>
            </w:r>
          </w:p>
        </w:tc>
        <w:tc>
          <w:tcPr>
            <w:tcW w:w="4895" w:type="dxa"/>
            <w:tcBorders>
              <w:bottom w:val="single" w:sz="8" w:space="0" w:color="000000"/>
              <w:right w:val="single" w:sz="8" w:space="0" w:color="000000"/>
            </w:tcBorders>
            <w:tcMar>
              <w:top w:w="100" w:type="dxa"/>
              <w:left w:w="100" w:type="dxa"/>
              <w:bottom w:w="100" w:type="dxa"/>
              <w:right w:w="100" w:type="dxa"/>
            </w:tcMar>
          </w:tcPr>
          <w:p w14:paraId="136C0D52" w14:textId="77777777" w:rsidR="00451668" w:rsidRDefault="00451668" w:rsidP="00F77DFF">
            <w:pPr>
              <w:ind w:left="100"/>
              <w:rPr>
                <w:sz w:val="22"/>
                <w:szCs w:val="22"/>
              </w:rPr>
            </w:pPr>
            <w:r>
              <w:rPr>
                <w:rFonts w:ascii="Times" w:eastAsia="Times" w:hAnsi="Times" w:cs="Times"/>
                <w:sz w:val="22"/>
                <w:szCs w:val="22"/>
              </w:rPr>
              <w:t xml:space="preserve">Exploring and understanding contemporary issues, </w:t>
            </w:r>
            <w:r w:rsidRPr="001C77DB">
              <w:rPr>
                <w:rFonts w:ascii="Times" w:eastAsia="Times" w:hAnsi="Times" w:cs="Times"/>
                <w:sz w:val="22"/>
                <w:szCs w:val="22"/>
                <w:highlight w:val="green"/>
              </w:rPr>
              <w:t>policies and laws in education/teaching</w:t>
            </w:r>
            <w:r>
              <w:rPr>
                <w:rFonts w:ascii="Times" w:eastAsia="Times" w:hAnsi="Times" w:cs="Times"/>
                <w:sz w:val="22"/>
                <w:szCs w:val="22"/>
              </w:rPr>
              <w:t xml:space="preserve"> related to state adopted standards, professional ethics, rights, responsibilities, student diversity</w:t>
            </w:r>
            <w:r w:rsidRPr="001C77DB">
              <w:rPr>
                <w:rFonts w:ascii="Times" w:eastAsia="Times" w:hAnsi="Times" w:cs="Times"/>
                <w:sz w:val="22"/>
                <w:szCs w:val="22"/>
                <w:highlight w:val="green"/>
              </w:rPr>
              <w:t>, and individuals with disabilities.</w:t>
            </w:r>
          </w:p>
        </w:tc>
        <w:tc>
          <w:tcPr>
            <w:tcW w:w="990" w:type="dxa"/>
            <w:tcBorders>
              <w:bottom w:val="single" w:sz="8" w:space="0" w:color="000000"/>
              <w:right w:val="single" w:sz="8" w:space="0" w:color="000000"/>
            </w:tcBorders>
            <w:tcMar>
              <w:top w:w="100" w:type="dxa"/>
              <w:left w:w="100" w:type="dxa"/>
              <w:bottom w:w="100" w:type="dxa"/>
              <w:right w:w="100" w:type="dxa"/>
            </w:tcMar>
          </w:tcPr>
          <w:p w14:paraId="3347CDB8" w14:textId="77777777" w:rsidR="00451668" w:rsidRDefault="00451668" w:rsidP="00F77DFF">
            <w:pPr>
              <w:ind w:left="100"/>
              <w:jc w:val="center"/>
              <w:rPr>
                <w:sz w:val="22"/>
                <w:szCs w:val="22"/>
              </w:rPr>
            </w:pPr>
            <w:r>
              <w:rPr>
                <w:sz w:val="22"/>
                <w:szCs w:val="22"/>
              </w:rPr>
              <w:t>4</w:t>
            </w:r>
          </w:p>
        </w:tc>
        <w:tc>
          <w:tcPr>
            <w:tcW w:w="1080" w:type="dxa"/>
            <w:tcBorders>
              <w:bottom w:val="single" w:sz="8" w:space="0" w:color="000000"/>
              <w:right w:val="single" w:sz="8" w:space="0" w:color="000000"/>
            </w:tcBorders>
            <w:tcMar>
              <w:top w:w="100" w:type="dxa"/>
              <w:left w:w="100" w:type="dxa"/>
              <w:bottom w:w="100" w:type="dxa"/>
              <w:right w:w="100" w:type="dxa"/>
            </w:tcMar>
          </w:tcPr>
          <w:p w14:paraId="64ABD7E5" w14:textId="77777777" w:rsidR="00451668" w:rsidRDefault="00451668" w:rsidP="00F77DFF">
            <w:pPr>
              <w:ind w:left="100"/>
              <w:jc w:val="center"/>
              <w:rPr>
                <w:sz w:val="22"/>
                <w:szCs w:val="22"/>
              </w:rPr>
            </w:pPr>
            <w:r>
              <w:rPr>
                <w:sz w:val="22"/>
                <w:szCs w:val="22"/>
              </w:rPr>
              <w:t>6</w:t>
            </w:r>
          </w:p>
        </w:tc>
        <w:tc>
          <w:tcPr>
            <w:tcW w:w="1260" w:type="dxa"/>
            <w:tcBorders>
              <w:bottom w:val="single" w:sz="8" w:space="0" w:color="000000"/>
              <w:right w:val="single" w:sz="8" w:space="0" w:color="000000"/>
            </w:tcBorders>
            <w:tcMar>
              <w:top w:w="100" w:type="dxa"/>
              <w:left w:w="100" w:type="dxa"/>
              <w:bottom w:w="100" w:type="dxa"/>
              <w:right w:w="100" w:type="dxa"/>
            </w:tcMar>
          </w:tcPr>
          <w:p w14:paraId="2F86540B" w14:textId="77777777" w:rsidR="00451668" w:rsidRDefault="00451668" w:rsidP="00F77DFF">
            <w:pPr>
              <w:ind w:left="100"/>
              <w:jc w:val="center"/>
              <w:rPr>
                <w:sz w:val="22"/>
                <w:szCs w:val="22"/>
              </w:rPr>
            </w:pPr>
            <w:r>
              <w:rPr>
                <w:sz w:val="22"/>
                <w:szCs w:val="22"/>
              </w:rPr>
              <w:t>3.1, 6.6, 6.7</w:t>
            </w:r>
          </w:p>
        </w:tc>
        <w:tc>
          <w:tcPr>
            <w:tcW w:w="1260" w:type="dxa"/>
            <w:tcBorders>
              <w:bottom w:val="single" w:sz="8" w:space="0" w:color="000000"/>
              <w:right w:val="single" w:sz="8" w:space="0" w:color="000000"/>
            </w:tcBorders>
            <w:shd w:val="clear" w:color="auto" w:fill="FFFF00"/>
          </w:tcPr>
          <w:p w14:paraId="4F52FA65" w14:textId="77777777" w:rsidR="00451668" w:rsidRDefault="00451668" w:rsidP="00F77DFF">
            <w:pPr>
              <w:ind w:left="100"/>
              <w:jc w:val="center"/>
              <w:rPr>
                <w:sz w:val="22"/>
                <w:szCs w:val="22"/>
              </w:rPr>
            </w:pPr>
            <w:r>
              <w:rPr>
                <w:sz w:val="22"/>
                <w:szCs w:val="22"/>
              </w:rPr>
              <w:t>6.3, 6.4</w:t>
            </w:r>
          </w:p>
        </w:tc>
      </w:tr>
      <w:tr w:rsidR="00451668" w14:paraId="4F9E053B" w14:textId="77777777" w:rsidTr="00F77DFF">
        <w:tc>
          <w:tcPr>
            <w:tcW w:w="10070" w:type="dxa"/>
            <w:gridSpan w:val="6"/>
            <w:tcBorders>
              <w:left w:val="single" w:sz="8" w:space="0" w:color="000000"/>
              <w:bottom w:val="single" w:sz="8" w:space="0" w:color="000000"/>
              <w:right w:val="single" w:sz="8" w:space="0" w:color="000000"/>
            </w:tcBorders>
            <w:tcMar>
              <w:top w:w="100" w:type="dxa"/>
              <w:left w:w="100" w:type="dxa"/>
              <w:bottom w:w="100" w:type="dxa"/>
              <w:right w:w="100" w:type="dxa"/>
            </w:tcMar>
          </w:tcPr>
          <w:p w14:paraId="2BD96FAD" w14:textId="77777777" w:rsidR="00451668" w:rsidRDefault="00451668" w:rsidP="00F77DFF">
            <w:pPr>
              <w:ind w:left="100"/>
              <w:rPr>
                <w:sz w:val="22"/>
                <w:szCs w:val="22"/>
              </w:rPr>
            </w:pPr>
            <w:r>
              <w:rPr>
                <w:sz w:val="22"/>
                <w:szCs w:val="22"/>
              </w:rPr>
              <w:t>*</w:t>
            </w:r>
            <w:r>
              <w:rPr>
                <w:b/>
                <w:sz w:val="22"/>
                <w:szCs w:val="22"/>
              </w:rPr>
              <w:t>DG</w:t>
            </w:r>
            <w:r>
              <w:rPr>
                <w:sz w:val="22"/>
                <w:szCs w:val="22"/>
              </w:rPr>
              <w:t xml:space="preserve">=Department Goals; </w:t>
            </w:r>
            <w:r>
              <w:rPr>
                <w:b/>
                <w:sz w:val="22"/>
                <w:szCs w:val="22"/>
              </w:rPr>
              <w:t>PLG</w:t>
            </w:r>
            <w:r>
              <w:rPr>
                <w:sz w:val="22"/>
                <w:szCs w:val="22"/>
              </w:rPr>
              <w:t xml:space="preserve">=Program Learning Goal; </w:t>
            </w:r>
            <w:r>
              <w:rPr>
                <w:b/>
                <w:sz w:val="22"/>
                <w:szCs w:val="22"/>
              </w:rPr>
              <w:t>TPE</w:t>
            </w:r>
            <w:r>
              <w:rPr>
                <w:sz w:val="22"/>
                <w:szCs w:val="22"/>
              </w:rPr>
              <w:t xml:space="preserve">=Teaching Performance Expectation; </w:t>
            </w:r>
            <w:r w:rsidRPr="001C77DB">
              <w:rPr>
                <w:b/>
                <w:sz w:val="22"/>
                <w:szCs w:val="22"/>
                <w:highlight w:val="green"/>
              </w:rPr>
              <w:t>MMSN TPE</w:t>
            </w:r>
            <w:r w:rsidRPr="001C77DB">
              <w:rPr>
                <w:sz w:val="22"/>
                <w:szCs w:val="22"/>
                <w:highlight w:val="green"/>
              </w:rPr>
              <w:t>=Mild to Moderate Support Needs Teaching Performance Expectation</w:t>
            </w:r>
          </w:p>
        </w:tc>
      </w:tr>
    </w:tbl>
    <w:p w14:paraId="7C3B89E9" w14:textId="77777777" w:rsidR="00451668" w:rsidRDefault="00451668" w:rsidP="00451668">
      <w:pPr>
        <w:spacing w:before="280" w:after="280"/>
        <w:rPr>
          <w:b/>
          <w:sz w:val="23"/>
          <w:szCs w:val="23"/>
        </w:rPr>
      </w:pPr>
    </w:p>
    <w:p w14:paraId="1326BBEA" w14:textId="77777777" w:rsidR="00451668" w:rsidRDefault="00451668" w:rsidP="00451668">
      <w:pPr>
        <w:spacing w:before="280" w:after="280"/>
        <w:rPr>
          <w:b/>
          <w:sz w:val="23"/>
          <w:szCs w:val="23"/>
        </w:rPr>
      </w:pPr>
      <w:r>
        <w:rPr>
          <w:b/>
          <w:sz w:val="23"/>
          <w:szCs w:val="23"/>
        </w:rPr>
        <w:t>Course Requirements/Assignments</w:t>
      </w:r>
    </w:p>
    <w:tbl>
      <w:tblPr>
        <w:tblW w:w="10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8"/>
        <w:gridCol w:w="4387"/>
        <w:gridCol w:w="1890"/>
        <w:gridCol w:w="3060"/>
      </w:tblGrid>
      <w:tr w:rsidR="00451668" w14:paraId="3E71A044" w14:textId="77777777" w:rsidTr="00F77DFF">
        <w:trPr>
          <w:trHeight w:val="521"/>
        </w:trPr>
        <w:tc>
          <w:tcPr>
            <w:tcW w:w="5125" w:type="dxa"/>
            <w:gridSpan w:val="2"/>
          </w:tcPr>
          <w:p w14:paraId="5003B4AF"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b/>
                <w:sz w:val="22"/>
                <w:szCs w:val="22"/>
              </w:rPr>
            </w:pPr>
            <w:r>
              <w:rPr>
                <w:b/>
                <w:sz w:val="22"/>
                <w:szCs w:val="22"/>
              </w:rPr>
              <w:t>Assignment</w:t>
            </w:r>
          </w:p>
        </w:tc>
        <w:tc>
          <w:tcPr>
            <w:tcW w:w="1890" w:type="dxa"/>
          </w:tcPr>
          <w:p w14:paraId="39376BA6"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b/>
                <w:sz w:val="22"/>
                <w:szCs w:val="22"/>
              </w:rPr>
            </w:pPr>
            <w:bookmarkStart w:id="209" w:name="bookmark=kix.in551z1nfdsu" w:colFirst="0" w:colLast="0"/>
            <w:bookmarkEnd w:id="209"/>
            <w:r>
              <w:rPr>
                <w:b/>
                <w:sz w:val="22"/>
                <w:szCs w:val="22"/>
              </w:rPr>
              <w:t>Assessment Value</w:t>
            </w:r>
          </w:p>
        </w:tc>
        <w:tc>
          <w:tcPr>
            <w:tcW w:w="3060" w:type="dxa"/>
          </w:tcPr>
          <w:p w14:paraId="1E29A37C"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ind w:left="-849"/>
              <w:rPr>
                <w:b/>
                <w:sz w:val="22"/>
                <w:szCs w:val="22"/>
              </w:rPr>
            </w:pPr>
            <w:r>
              <w:rPr>
                <w:b/>
                <w:sz w:val="22"/>
                <w:szCs w:val="22"/>
              </w:rPr>
              <w:t>Course Objective(s) Assessed</w:t>
            </w:r>
          </w:p>
        </w:tc>
      </w:tr>
      <w:tr w:rsidR="00451668" w14:paraId="4FB9A22C" w14:textId="77777777" w:rsidTr="00F77DFF">
        <w:trPr>
          <w:trHeight w:val="602"/>
        </w:trPr>
        <w:tc>
          <w:tcPr>
            <w:tcW w:w="738" w:type="dxa"/>
          </w:tcPr>
          <w:p w14:paraId="281E30D7"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w:t>
            </w:r>
          </w:p>
        </w:tc>
        <w:tc>
          <w:tcPr>
            <w:tcW w:w="4387" w:type="dxa"/>
          </w:tcPr>
          <w:p w14:paraId="29445D4E"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3"/>
                <w:szCs w:val="23"/>
              </w:rPr>
            </w:pPr>
            <w:r>
              <w:rPr>
                <w:sz w:val="23"/>
                <w:szCs w:val="23"/>
              </w:rPr>
              <w:t>Class Attendance and Participation</w:t>
            </w:r>
          </w:p>
        </w:tc>
        <w:tc>
          <w:tcPr>
            <w:tcW w:w="1890" w:type="dxa"/>
          </w:tcPr>
          <w:p w14:paraId="3EBC51D4"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20%</w:t>
            </w:r>
          </w:p>
        </w:tc>
        <w:tc>
          <w:tcPr>
            <w:tcW w:w="3060" w:type="dxa"/>
          </w:tcPr>
          <w:p w14:paraId="599BF959"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1-9</w:t>
            </w:r>
          </w:p>
        </w:tc>
      </w:tr>
      <w:tr w:rsidR="00451668" w14:paraId="2173BA7C" w14:textId="77777777" w:rsidTr="00F77DFF">
        <w:tc>
          <w:tcPr>
            <w:tcW w:w="738" w:type="dxa"/>
          </w:tcPr>
          <w:p w14:paraId="1F8F5FD5"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w:t>
            </w:r>
          </w:p>
        </w:tc>
        <w:tc>
          <w:tcPr>
            <w:tcW w:w="4387" w:type="dxa"/>
          </w:tcPr>
          <w:p w14:paraId="5A5C2CCB"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3"/>
                <w:szCs w:val="23"/>
              </w:rPr>
            </w:pPr>
            <w:r>
              <w:rPr>
                <w:sz w:val="23"/>
                <w:szCs w:val="23"/>
              </w:rPr>
              <w:t xml:space="preserve">Field Experience: Full participation in student teaching placement for two periods; Minimum one afternoon of planning and observation; Four Formative Evaluations completed by your Master Teacher and University Supervisor (total of eight); and Satisfactory Summative Evaluations from Master Teacher and University Supervisor </w:t>
            </w:r>
          </w:p>
        </w:tc>
        <w:tc>
          <w:tcPr>
            <w:tcW w:w="1890" w:type="dxa"/>
          </w:tcPr>
          <w:p w14:paraId="1D2F4D5A"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35%</w:t>
            </w:r>
          </w:p>
        </w:tc>
        <w:tc>
          <w:tcPr>
            <w:tcW w:w="3060" w:type="dxa"/>
          </w:tcPr>
          <w:p w14:paraId="3AB734DC"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2-8</w:t>
            </w:r>
          </w:p>
        </w:tc>
      </w:tr>
      <w:tr w:rsidR="00451668" w14:paraId="2DAAE5A4" w14:textId="77777777" w:rsidTr="00F77DFF">
        <w:tc>
          <w:tcPr>
            <w:tcW w:w="738" w:type="dxa"/>
          </w:tcPr>
          <w:p w14:paraId="6FC5E35D"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3</w:t>
            </w:r>
          </w:p>
        </w:tc>
        <w:tc>
          <w:tcPr>
            <w:tcW w:w="4387" w:type="dxa"/>
          </w:tcPr>
          <w:p w14:paraId="15B04918"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3"/>
                <w:szCs w:val="23"/>
              </w:rPr>
            </w:pPr>
            <w:r>
              <w:rPr>
                <w:sz w:val="23"/>
                <w:szCs w:val="23"/>
              </w:rPr>
              <w:t xml:space="preserve">Reflections </w:t>
            </w:r>
          </w:p>
        </w:tc>
        <w:tc>
          <w:tcPr>
            <w:tcW w:w="1890" w:type="dxa"/>
          </w:tcPr>
          <w:p w14:paraId="26F0DD2F"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20%</w:t>
            </w:r>
          </w:p>
        </w:tc>
        <w:tc>
          <w:tcPr>
            <w:tcW w:w="3060" w:type="dxa"/>
          </w:tcPr>
          <w:p w14:paraId="01622826"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1,</w:t>
            </w:r>
            <w:r>
              <w:rPr>
                <w:sz w:val="23"/>
                <w:szCs w:val="23"/>
                <w:highlight w:val="green"/>
              </w:rPr>
              <w:t xml:space="preserve"> 3</w:t>
            </w:r>
            <w:r>
              <w:rPr>
                <w:sz w:val="23"/>
                <w:szCs w:val="23"/>
              </w:rPr>
              <w:t>,9</w:t>
            </w:r>
          </w:p>
        </w:tc>
      </w:tr>
      <w:tr w:rsidR="00451668" w14:paraId="7BF81994" w14:textId="77777777" w:rsidTr="00F77DFF">
        <w:tc>
          <w:tcPr>
            <w:tcW w:w="738" w:type="dxa"/>
          </w:tcPr>
          <w:p w14:paraId="10388206"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4</w:t>
            </w:r>
          </w:p>
        </w:tc>
        <w:tc>
          <w:tcPr>
            <w:tcW w:w="4387" w:type="dxa"/>
          </w:tcPr>
          <w:p w14:paraId="62E0DD0F"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rPr>
                <w:sz w:val="23"/>
                <w:szCs w:val="23"/>
              </w:rPr>
            </w:pPr>
            <w:r>
              <w:rPr>
                <w:i/>
                <w:sz w:val="23"/>
                <w:szCs w:val="23"/>
              </w:rPr>
              <w:t>Signature Assignment</w:t>
            </w:r>
            <w:r>
              <w:rPr>
                <w:sz w:val="23"/>
                <w:szCs w:val="23"/>
              </w:rPr>
              <w:t xml:space="preserve">: Teacher Toolkit </w:t>
            </w:r>
          </w:p>
          <w:p w14:paraId="678D6578" w14:textId="77777777" w:rsidR="00451668" w:rsidRDefault="00451668" w:rsidP="00BE39C6">
            <w:pPr>
              <w:numPr>
                <w:ilvl w:val="0"/>
                <w:numId w:val="175"/>
              </w:numPr>
              <w:pBdr>
                <w:top w:val="none" w:sz="0" w:space="0" w:color="000000"/>
                <w:left w:val="none" w:sz="0" w:space="0" w:color="000000"/>
                <w:bottom w:val="none" w:sz="0" w:space="0" w:color="000000"/>
                <w:right w:val="none" w:sz="0" w:space="0" w:color="000000"/>
                <w:between w:val="none" w:sz="0" w:space="0" w:color="000000"/>
              </w:pBdr>
              <w:rPr>
                <w:sz w:val="23"/>
                <w:szCs w:val="23"/>
              </w:rPr>
            </w:pPr>
            <w:r>
              <w:rPr>
                <w:sz w:val="23"/>
                <w:szCs w:val="23"/>
              </w:rPr>
              <w:t>Parent Communication Examples</w:t>
            </w:r>
          </w:p>
          <w:p w14:paraId="367AAD06" w14:textId="77777777" w:rsidR="00451668" w:rsidRDefault="00451668" w:rsidP="00BE39C6">
            <w:pPr>
              <w:numPr>
                <w:ilvl w:val="0"/>
                <w:numId w:val="175"/>
              </w:numPr>
              <w:pBdr>
                <w:top w:val="none" w:sz="0" w:space="0" w:color="000000"/>
                <w:left w:val="none" w:sz="0" w:space="0" w:color="000000"/>
                <w:bottom w:val="none" w:sz="0" w:space="0" w:color="000000"/>
                <w:right w:val="none" w:sz="0" w:space="0" w:color="000000"/>
                <w:between w:val="none" w:sz="0" w:space="0" w:color="000000"/>
              </w:pBdr>
              <w:rPr>
                <w:sz w:val="23"/>
                <w:szCs w:val="23"/>
              </w:rPr>
            </w:pPr>
            <w:r>
              <w:rPr>
                <w:sz w:val="23"/>
                <w:szCs w:val="23"/>
              </w:rPr>
              <w:t xml:space="preserve">Classroom Management &amp; Discipline Plan (revised) </w:t>
            </w:r>
          </w:p>
          <w:p w14:paraId="1B4C7F65" w14:textId="77777777" w:rsidR="00451668" w:rsidRDefault="00451668" w:rsidP="00BE39C6">
            <w:pPr>
              <w:numPr>
                <w:ilvl w:val="0"/>
                <w:numId w:val="175"/>
              </w:numPr>
              <w:pBdr>
                <w:top w:val="none" w:sz="0" w:space="0" w:color="000000"/>
                <w:left w:val="none" w:sz="0" w:space="0" w:color="000000"/>
                <w:bottom w:val="none" w:sz="0" w:space="0" w:color="000000"/>
                <w:right w:val="none" w:sz="0" w:space="0" w:color="000000"/>
                <w:between w:val="none" w:sz="0" w:space="0" w:color="000000"/>
              </w:pBdr>
              <w:rPr>
                <w:sz w:val="23"/>
                <w:szCs w:val="23"/>
              </w:rPr>
            </w:pPr>
            <w:r>
              <w:rPr>
                <w:sz w:val="23"/>
                <w:szCs w:val="23"/>
              </w:rPr>
              <w:t>Current Resume</w:t>
            </w:r>
          </w:p>
          <w:p w14:paraId="60C012B7" w14:textId="77777777" w:rsidR="00451668" w:rsidRDefault="00451668" w:rsidP="00BE39C6">
            <w:pPr>
              <w:numPr>
                <w:ilvl w:val="0"/>
                <w:numId w:val="175"/>
              </w:numPr>
              <w:pBdr>
                <w:top w:val="none" w:sz="0" w:space="0" w:color="000000"/>
                <w:left w:val="none" w:sz="0" w:space="0" w:color="000000"/>
                <w:bottom w:val="none" w:sz="0" w:space="0" w:color="000000"/>
                <w:right w:val="none" w:sz="0" w:space="0" w:color="000000"/>
                <w:between w:val="none" w:sz="0" w:space="0" w:color="000000"/>
              </w:pBdr>
              <w:rPr>
                <w:sz w:val="23"/>
                <w:szCs w:val="23"/>
              </w:rPr>
            </w:pPr>
            <w:r>
              <w:rPr>
                <w:sz w:val="23"/>
                <w:szCs w:val="23"/>
              </w:rPr>
              <w:t xml:space="preserve">Assessment Analysis </w:t>
            </w:r>
          </w:p>
          <w:p w14:paraId="439AEC31" w14:textId="77777777" w:rsidR="00451668" w:rsidRPr="001C77DB" w:rsidRDefault="00451668" w:rsidP="00BE39C6">
            <w:pPr>
              <w:numPr>
                <w:ilvl w:val="0"/>
                <w:numId w:val="175"/>
              </w:numPr>
              <w:pBdr>
                <w:top w:val="none" w:sz="0" w:space="0" w:color="000000"/>
                <w:left w:val="none" w:sz="0" w:space="0" w:color="000000"/>
                <w:bottom w:val="none" w:sz="0" w:space="0" w:color="000000"/>
                <w:right w:val="none" w:sz="0" w:space="0" w:color="000000"/>
                <w:between w:val="none" w:sz="0" w:space="0" w:color="000000"/>
              </w:pBdr>
              <w:rPr>
                <w:sz w:val="23"/>
                <w:szCs w:val="23"/>
                <w:highlight w:val="green"/>
              </w:rPr>
            </w:pPr>
            <w:r w:rsidRPr="001C77DB">
              <w:rPr>
                <w:sz w:val="23"/>
                <w:szCs w:val="23"/>
                <w:highlight w:val="green"/>
              </w:rPr>
              <w:t>Strategies for organizing a safe environment for students with disabilities</w:t>
            </w:r>
          </w:p>
          <w:p w14:paraId="2963FB5A" w14:textId="77777777" w:rsidR="00451668" w:rsidRPr="001C77DB" w:rsidRDefault="00451668" w:rsidP="00BE39C6">
            <w:pPr>
              <w:numPr>
                <w:ilvl w:val="0"/>
                <w:numId w:val="175"/>
              </w:numPr>
              <w:pBdr>
                <w:top w:val="none" w:sz="0" w:space="0" w:color="000000"/>
                <w:left w:val="none" w:sz="0" w:space="0" w:color="000000"/>
                <w:bottom w:val="none" w:sz="0" w:space="0" w:color="000000"/>
                <w:right w:val="none" w:sz="0" w:space="0" w:color="000000"/>
                <w:between w:val="none" w:sz="0" w:space="0" w:color="000000"/>
              </w:pBdr>
              <w:rPr>
                <w:sz w:val="23"/>
                <w:szCs w:val="23"/>
                <w:highlight w:val="green"/>
              </w:rPr>
            </w:pPr>
            <w:r w:rsidRPr="001C77DB">
              <w:rPr>
                <w:sz w:val="23"/>
                <w:szCs w:val="23"/>
                <w:highlight w:val="green"/>
              </w:rPr>
              <w:t>Positive behavior management for students with disabilities</w:t>
            </w:r>
          </w:p>
          <w:p w14:paraId="7BAE8694"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rPr>
                <w:i/>
                <w:sz w:val="23"/>
                <w:szCs w:val="23"/>
              </w:rPr>
            </w:pPr>
          </w:p>
          <w:p w14:paraId="716DE8A1"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rPr>
                <w:i/>
                <w:sz w:val="23"/>
                <w:szCs w:val="23"/>
              </w:rPr>
            </w:pPr>
            <w:r>
              <w:rPr>
                <w:i/>
                <w:sz w:val="23"/>
                <w:szCs w:val="23"/>
              </w:rPr>
              <w:t xml:space="preserve">See specific directions and rubric for more information. </w:t>
            </w:r>
          </w:p>
        </w:tc>
        <w:tc>
          <w:tcPr>
            <w:tcW w:w="1890" w:type="dxa"/>
          </w:tcPr>
          <w:p w14:paraId="208254E9"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25%</w:t>
            </w:r>
          </w:p>
        </w:tc>
        <w:tc>
          <w:tcPr>
            <w:tcW w:w="3060" w:type="dxa"/>
          </w:tcPr>
          <w:p w14:paraId="43004231"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1-8</w:t>
            </w:r>
          </w:p>
        </w:tc>
      </w:tr>
    </w:tbl>
    <w:p w14:paraId="77FA436A" w14:textId="77777777" w:rsidR="00451668" w:rsidRDefault="00451668" w:rsidP="00451668">
      <w:pPr>
        <w:rPr>
          <w:b/>
          <w:sz w:val="22"/>
          <w:szCs w:val="22"/>
        </w:rPr>
      </w:pPr>
    </w:p>
    <w:p w14:paraId="56F93510" w14:textId="77777777" w:rsidR="00451668" w:rsidRDefault="00451668" w:rsidP="00451668">
      <w:pPr>
        <w:rPr>
          <w:sz w:val="22"/>
          <w:szCs w:val="22"/>
        </w:rPr>
      </w:pPr>
      <w:r>
        <w:rPr>
          <w:b/>
          <w:sz w:val="22"/>
          <w:szCs w:val="22"/>
        </w:rPr>
        <w:t xml:space="preserve">1. </w:t>
      </w:r>
      <w:r>
        <w:rPr>
          <w:b/>
          <w:i/>
          <w:sz w:val="22"/>
          <w:szCs w:val="22"/>
        </w:rPr>
        <w:t>Class Attendance and Participation</w:t>
      </w:r>
      <w:r>
        <w:rPr>
          <w:b/>
          <w:sz w:val="22"/>
          <w:szCs w:val="22"/>
        </w:rPr>
        <w:t xml:space="preserve"> </w:t>
      </w:r>
      <w:r>
        <w:rPr>
          <w:sz w:val="22"/>
          <w:szCs w:val="22"/>
        </w:rPr>
        <w:t>Being present in class, being on time to class, and participating in class is vital to your learning and to the learning of others. For that reason, please make arrangements to attend and be on time for all classes as scheduled for the quarter. You will be asked to sign in for class by responding to each session’s opening prompt using the Zoom chat feature and completing an exit question at the end of each class. Your typed response in the chat and completion of the exit question will ensure that you receive credit for the class sessions that you attend and in which you participate. Extenuating circumstances may result in the need for a class absence or tardiness. Each student will be granted one emergency absence per course, excusing you from one class session with (at most) half the grade penalty.  To use your excused absence, please notify me by email or phone BEFORE class.  If there is an emergency and it is not possible to contact me prior to class, you are responsible for contacting me within 24 hours by email or phone to let me know why you were absent from class. Please be sure to review any course materials in the Module on Camino for the missed class date.</w:t>
      </w:r>
    </w:p>
    <w:p w14:paraId="317594E2" w14:textId="77777777" w:rsidR="00451668" w:rsidRDefault="00451668" w:rsidP="00451668">
      <w:pPr>
        <w:rPr>
          <w:sz w:val="22"/>
          <w:szCs w:val="22"/>
        </w:rPr>
      </w:pPr>
    </w:p>
    <w:p w14:paraId="06DD756D" w14:textId="77777777" w:rsidR="00451668" w:rsidRDefault="00451668" w:rsidP="00451668">
      <w:pPr>
        <w:rPr>
          <w:sz w:val="22"/>
          <w:szCs w:val="22"/>
        </w:rPr>
      </w:pPr>
      <w:r>
        <w:rPr>
          <w:sz w:val="22"/>
          <w:szCs w:val="22"/>
        </w:rPr>
        <w:t xml:space="preserve">Excessive tardiness may also result in a grade penalty (loss of points) as it may affect class participation. Students will not be penalized for absences due to the observance of religious holidays that fall on our scheduled class day; please give me advance notice of these absences so I can make the necessary accommodations. All other absences are unexcused and will affect your grade. </w:t>
      </w:r>
    </w:p>
    <w:p w14:paraId="78EE8979" w14:textId="4502227A" w:rsidR="00451668" w:rsidRPr="0051352D" w:rsidRDefault="00451668" w:rsidP="0051352D">
      <w:pPr>
        <w:pStyle w:val="NormalWeb"/>
        <w:spacing w:before="280" w:beforeAutospacing="0" w:after="280" w:afterAutospacing="0"/>
      </w:pPr>
      <w:bookmarkStart w:id="210" w:name="EDUC231CAssignments"/>
      <w:r>
        <w:rPr>
          <w:b/>
          <w:i/>
          <w:sz w:val="22"/>
          <w:szCs w:val="22"/>
        </w:rPr>
        <w:t>Field Experience</w:t>
      </w:r>
      <w:r>
        <w:rPr>
          <w:b/>
          <w:sz w:val="22"/>
          <w:szCs w:val="22"/>
        </w:rPr>
        <w:t xml:space="preserve"> </w:t>
      </w:r>
      <w:bookmarkEnd w:id="210"/>
      <w:r>
        <w:rPr>
          <w:sz w:val="22"/>
          <w:szCs w:val="22"/>
        </w:rPr>
        <w:t xml:space="preserve">During winter quarter, you are expected to be present at your student-teaching placement five days per week, teaching two class periods and observing and/or preparing during another two class periods. </w:t>
      </w:r>
      <w:r w:rsidRPr="001C77DB">
        <w:rPr>
          <w:sz w:val="22"/>
          <w:szCs w:val="22"/>
          <w:highlight w:val="green"/>
        </w:rPr>
        <w:t>You should participate in parent and IEP meetings held for students in your classes, ensure to discuss the ITP.</w:t>
      </w:r>
      <w:r>
        <w:rPr>
          <w:sz w:val="22"/>
          <w:szCs w:val="22"/>
        </w:rPr>
        <w:t xml:space="preserve"> Though you may sometimes teach using your Master Teacher’s lesson plans, you should have opportunities to co-plan lessons or lesson sequences with your Master Teacher, as well as teach your own lessons to the students. You will submit your Clinical Practice Log monthly and short videos of your teaching throughout the quarter. At the end of winter quarter, you, your Master Teacher, and your Field Supervisor will complete the </w:t>
      </w:r>
      <w:r>
        <w:rPr>
          <w:i/>
          <w:sz w:val="22"/>
          <w:szCs w:val="22"/>
        </w:rPr>
        <w:t>Mid-Program Review/Continuation in Student Teaching</w:t>
      </w:r>
      <w:r>
        <w:rPr>
          <w:sz w:val="22"/>
          <w:szCs w:val="22"/>
        </w:rPr>
        <w:t xml:space="preserve"> form. You will be assessed with the formative assessment tool found in the MATTC handbook (pg.56).</w:t>
      </w:r>
      <w:r w:rsidR="0051352D">
        <w:rPr>
          <w:sz w:val="22"/>
          <w:szCs w:val="22"/>
        </w:rPr>
        <w:t xml:space="preserve"> </w:t>
      </w:r>
      <w:r w:rsidR="0051352D" w:rsidRPr="0051352D">
        <w:rPr>
          <w:color w:val="000000"/>
          <w:sz w:val="22"/>
          <w:szCs w:val="22"/>
          <w:highlight w:val="green"/>
          <w:shd w:val="clear" w:color="auto" w:fill="00FFFF"/>
        </w:rPr>
        <w:t>Practice &amp; Assess MMSN 1.1, 2.2, 4.1; Practice 1.2, 1.4, 1.7, 2.1, 2.3, 2.4, 2.5, 2.6, 2.10, 4.7, 5.1, 5.2, 5.6, 6.6; Introduce &amp; Practice 2.8, 4.2; Assess 4.6, 6.1</w:t>
      </w:r>
    </w:p>
    <w:p w14:paraId="1133CEC4" w14:textId="77777777" w:rsidR="0051352D" w:rsidRPr="0051352D" w:rsidRDefault="00451668" w:rsidP="0051352D">
      <w:r>
        <w:rPr>
          <w:b/>
          <w:i/>
          <w:sz w:val="22"/>
          <w:szCs w:val="22"/>
        </w:rPr>
        <w:t xml:space="preserve">Reflections </w:t>
      </w:r>
      <w:r>
        <w:rPr>
          <w:sz w:val="22"/>
          <w:szCs w:val="22"/>
        </w:rPr>
        <w:t xml:space="preserve">Each week you will submit a one-page reflection on your field experience, with a particular focus on </w:t>
      </w:r>
      <w:r w:rsidRPr="0051352D">
        <w:rPr>
          <w:sz w:val="22"/>
          <w:szCs w:val="22"/>
          <w:highlight w:val="green"/>
        </w:rPr>
        <w:t xml:space="preserve">planning and delivering instruction that meets the academic and social-emotional needs of a diverse group of students, including English learners and students with disabilities. Reflections on various topics (e.g., contemporary issues in education, policies, laws, conflict with colleagues, supporting positive classroom climate , and social psychological </w:t>
      </w:r>
      <w:proofErr w:type="spellStart"/>
      <w:r w:rsidRPr="0051352D">
        <w:rPr>
          <w:sz w:val="22"/>
          <w:szCs w:val="22"/>
          <w:highlight w:val="green"/>
        </w:rPr>
        <w:t>well being</w:t>
      </w:r>
      <w:proofErr w:type="spellEnd"/>
      <w:r w:rsidRPr="0051352D">
        <w:rPr>
          <w:sz w:val="22"/>
          <w:szCs w:val="22"/>
          <w:highlight w:val="green"/>
        </w:rPr>
        <w:t xml:space="preserve">, collaborating with colleagues to support students with identified disabilities, etc.) discussed in class or explored through designated readings/videos will also be assigned. </w:t>
      </w:r>
      <w:r w:rsidR="0051352D" w:rsidRPr="0051352D">
        <w:rPr>
          <w:color w:val="000000"/>
          <w:sz w:val="22"/>
          <w:szCs w:val="22"/>
          <w:highlight w:val="green"/>
          <w:shd w:val="clear" w:color="auto" w:fill="00FFFF"/>
        </w:rPr>
        <w:t>(Practice MMSN 2.5, 2.8, 2.10, 3.2, 6.3, 6.6)</w:t>
      </w:r>
      <w:r w:rsidR="0051352D" w:rsidRPr="0051352D">
        <w:rPr>
          <w:color w:val="000000"/>
          <w:sz w:val="22"/>
          <w:szCs w:val="22"/>
          <w:shd w:val="clear" w:color="auto" w:fill="00FFFF"/>
        </w:rPr>
        <w:t xml:space="preserve"> </w:t>
      </w:r>
    </w:p>
    <w:p w14:paraId="721CCD9B" w14:textId="77777777" w:rsidR="00451668" w:rsidRDefault="00451668" w:rsidP="00451668">
      <w:pPr>
        <w:spacing w:before="280" w:after="280"/>
        <w:rPr>
          <w:sz w:val="22"/>
          <w:szCs w:val="22"/>
        </w:rPr>
      </w:pPr>
    </w:p>
    <w:p w14:paraId="5608ADD1" w14:textId="77777777" w:rsidR="00451668" w:rsidRDefault="00451668" w:rsidP="00451668">
      <w:pPr>
        <w:spacing w:before="280" w:after="280"/>
        <w:rPr>
          <w:sz w:val="22"/>
          <w:szCs w:val="22"/>
          <w:highlight w:val="green"/>
        </w:rPr>
      </w:pPr>
      <w:r>
        <w:rPr>
          <w:sz w:val="22"/>
          <w:szCs w:val="22"/>
          <w:highlight w:val="green"/>
        </w:rPr>
        <w:t>See end of document for rubric to assess reflections.</w:t>
      </w:r>
    </w:p>
    <w:p w14:paraId="2601042B" w14:textId="77777777" w:rsidR="00451668" w:rsidRDefault="00451668" w:rsidP="00451668">
      <w:pPr>
        <w:spacing w:before="280" w:after="280"/>
        <w:rPr>
          <w:sz w:val="22"/>
          <w:szCs w:val="22"/>
        </w:rPr>
      </w:pPr>
      <w:r>
        <w:rPr>
          <w:b/>
          <w:i/>
          <w:sz w:val="22"/>
          <w:szCs w:val="22"/>
        </w:rPr>
        <w:t>Signature Assignment (Teacher Toolkit) Requirements.</w:t>
      </w:r>
      <w:r>
        <w:rPr>
          <w:b/>
          <w:sz w:val="22"/>
          <w:szCs w:val="22"/>
        </w:rPr>
        <w:t xml:space="preserve"> </w:t>
      </w:r>
      <w:r>
        <w:rPr>
          <w:sz w:val="22"/>
          <w:szCs w:val="22"/>
        </w:rPr>
        <w:t xml:space="preserve">The purpose of the Signature Assignment for this course, referred to as the Teacher Toolkit, is to collect evidence of your ongoing development toward meeting Program Learning Goals and California Teaching Performance Expectations. The Teacher Toolkit for this quarter consists of 4 elements: (1) Parent Communication Examples, (2) Classroom Management/Discipline Plan, (3) Current Resume, and (4) Assessment Analysis. </w:t>
      </w:r>
    </w:p>
    <w:p w14:paraId="34AF0EAF" w14:textId="77777777" w:rsidR="0051352D" w:rsidRPr="0051352D" w:rsidRDefault="00451668" w:rsidP="0051352D">
      <w:r>
        <w:rPr>
          <w:sz w:val="22"/>
          <w:szCs w:val="22"/>
        </w:rPr>
        <w:t xml:space="preserve">1. Parent Communication Examples – Provide two examples of professional communication you had with parents/guardians during this quarter. It can be any form of communication used to support student success, share expectations, and/or elaborate on student progress (e.g., email, letter, classroom newsletter, class blog, telephone call log, etc.). </w:t>
      </w:r>
      <w:r w:rsidR="0051352D" w:rsidRPr="0051352D">
        <w:rPr>
          <w:color w:val="000000"/>
          <w:sz w:val="22"/>
          <w:szCs w:val="22"/>
          <w:highlight w:val="green"/>
          <w:shd w:val="clear" w:color="auto" w:fill="00FFFF"/>
        </w:rPr>
        <w:t>(Practice MMSN 2.4)</w:t>
      </w:r>
      <w:r w:rsidR="0051352D" w:rsidRPr="0051352D">
        <w:rPr>
          <w:color w:val="000000"/>
          <w:sz w:val="22"/>
          <w:szCs w:val="22"/>
          <w:shd w:val="clear" w:color="auto" w:fill="00FFFF"/>
        </w:rPr>
        <w:t xml:space="preserve"> </w:t>
      </w:r>
    </w:p>
    <w:p w14:paraId="1009A5EA" w14:textId="77777777" w:rsidR="00451668" w:rsidRDefault="00451668" w:rsidP="00451668">
      <w:pPr>
        <w:spacing w:before="280" w:after="280"/>
        <w:rPr>
          <w:sz w:val="22"/>
          <w:szCs w:val="22"/>
        </w:rPr>
      </w:pPr>
    </w:p>
    <w:p w14:paraId="5D2EAFA3" w14:textId="77777777" w:rsidR="00451668" w:rsidRDefault="00451668" w:rsidP="00451668">
      <w:pPr>
        <w:rPr>
          <w:sz w:val="22"/>
          <w:szCs w:val="22"/>
        </w:rPr>
      </w:pPr>
      <w:r>
        <w:rPr>
          <w:sz w:val="22"/>
          <w:szCs w:val="22"/>
        </w:rPr>
        <w:lastRenderedPageBreak/>
        <w:t xml:space="preserve">2. Classroom Management and Discipline Plan – Describe your classroom management and discipline plan. You may update/revise your work from EDUC 283. Include revisions/additions in a different color, and include a written reflection in which you explain what is working well and reasons for any changes. Be sure to incorporate responses to the following questions. </w:t>
      </w:r>
    </w:p>
    <w:p w14:paraId="6314F1CE" w14:textId="77777777" w:rsidR="00451668" w:rsidRDefault="00451668" w:rsidP="00BE39C6">
      <w:pPr>
        <w:numPr>
          <w:ilvl w:val="0"/>
          <w:numId w:val="173"/>
        </w:numPr>
        <w:rPr>
          <w:sz w:val="22"/>
          <w:szCs w:val="22"/>
        </w:rPr>
      </w:pPr>
      <w:r>
        <w:rPr>
          <w:sz w:val="22"/>
          <w:szCs w:val="22"/>
        </w:rPr>
        <w:t xml:space="preserve">What behavior expectations did you establish (and/or keep from your Master Teacher) for your classroom? How were those expectations communicated to students? </w:t>
      </w:r>
    </w:p>
    <w:p w14:paraId="358D53C3" w14:textId="4E1AFA83" w:rsidR="00451668" w:rsidRDefault="00451668" w:rsidP="00BE39C6">
      <w:pPr>
        <w:numPr>
          <w:ilvl w:val="0"/>
          <w:numId w:val="173"/>
        </w:numPr>
        <w:rPr>
          <w:sz w:val="22"/>
          <w:szCs w:val="22"/>
        </w:rPr>
      </w:pPr>
      <w:r>
        <w:rPr>
          <w:sz w:val="22"/>
          <w:szCs w:val="22"/>
        </w:rPr>
        <w:t>What specific norms, procedures, and/or routines helped maintain a positive</w:t>
      </w:r>
      <w:r w:rsidR="0051352D">
        <w:rPr>
          <w:sz w:val="22"/>
          <w:szCs w:val="22"/>
        </w:rPr>
        <w:t xml:space="preserve">, </w:t>
      </w:r>
      <w:r w:rsidR="0051352D" w:rsidRPr="0051352D">
        <w:rPr>
          <w:sz w:val="22"/>
          <w:szCs w:val="22"/>
          <w:highlight w:val="green"/>
        </w:rPr>
        <w:t>inclusive</w:t>
      </w:r>
      <w:r w:rsidR="0051352D">
        <w:rPr>
          <w:sz w:val="22"/>
          <w:szCs w:val="22"/>
        </w:rPr>
        <w:t xml:space="preserve"> a</w:t>
      </w:r>
      <w:r>
        <w:rPr>
          <w:sz w:val="22"/>
          <w:szCs w:val="22"/>
        </w:rPr>
        <w:t xml:space="preserve">nd effective classroom environment? </w:t>
      </w:r>
    </w:p>
    <w:p w14:paraId="09D33736" w14:textId="77777777" w:rsidR="00451668" w:rsidRDefault="00451668" w:rsidP="00BE39C6">
      <w:pPr>
        <w:numPr>
          <w:ilvl w:val="0"/>
          <w:numId w:val="173"/>
        </w:numPr>
        <w:rPr>
          <w:sz w:val="22"/>
          <w:szCs w:val="22"/>
        </w:rPr>
      </w:pPr>
      <w:r>
        <w:rPr>
          <w:sz w:val="22"/>
          <w:szCs w:val="22"/>
        </w:rPr>
        <w:t xml:space="preserve">What did you do to support positive relationships between you and your students, as well as among students? </w:t>
      </w:r>
    </w:p>
    <w:p w14:paraId="06F9BE28" w14:textId="77777777" w:rsidR="00451668" w:rsidRDefault="00451668" w:rsidP="00BE39C6">
      <w:pPr>
        <w:numPr>
          <w:ilvl w:val="0"/>
          <w:numId w:val="173"/>
        </w:numPr>
        <w:rPr>
          <w:sz w:val="22"/>
          <w:szCs w:val="22"/>
        </w:rPr>
      </w:pPr>
      <w:r>
        <w:rPr>
          <w:sz w:val="22"/>
          <w:szCs w:val="22"/>
        </w:rPr>
        <w:t xml:space="preserve">How did you make students feel safe to communicate in your classroom? </w:t>
      </w:r>
    </w:p>
    <w:p w14:paraId="3600A61A" w14:textId="77777777" w:rsidR="00451668" w:rsidRDefault="00451668" w:rsidP="00BE39C6">
      <w:pPr>
        <w:numPr>
          <w:ilvl w:val="0"/>
          <w:numId w:val="173"/>
        </w:numPr>
        <w:rPr>
          <w:sz w:val="22"/>
          <w:szCs w:val="22"/>
        </w:rPr>
      </w:pPr>
      <w:r>
        <w:rPr>
          <w:sz w:val="22"/>
          <w:szCs w:val="22"/>
        </w:rPr>
        <w:t xml:space="preserve">How did you handle discipline issues? </w:t>
      </w:r>
    </w:p>
    <w:p w14:paraId="51F0F54E" w14:textId="7C09451C" w:rsidR="00451668" w:rsidRDefault="00451668" w:rsidP="00BE39C6">
      <w:pPr>
        <w:numPr>
          <w:ilvl w:val="0"/>
          <w:numId w:val="173"/>
        </w:numPr>
        <w:rPr>
          <w:sz w:val="22"/>
          <w:szCs w:val="22"/>
        </w:rPr>
      </w:pPr>
      <w:r>
        <w:rPr>
          <w:sz w:val="22"/>
          <w:szCs w:val="22"/>
        </w:rPr>
        <w:t>What is the evaluation of your positive behavioral intervention plan?</w:t>
      </w:r>
    </w:p>
    <w:p w14:paraId="7732C1DE" w14:textId="4FC05F17" w:rsidR="0051352D" w:rsidRDefault="0051352D" w:rsidP="0051352D">
      <w:pPr>
        <w:ind w:left="360"/>
      </w:pPr>
      <w:r w:rsidRPr="0051352D">
        <w:rPr>
          <w:color w:val="000000"/>
          <w:sz w:val="22"/>
          <w:szCs w:val="22"/>
          <w:highlight w:val="green"/>
          <w:shd w:val="clear" w:color="auto" w:fill="00FFFF"/>
        </w:rPr>
        <w:t>(Practice MMSN 2.1, 2.5, 2.6, 6.6)</w:t>
      </w:r>
    </w:p>
    <w:p w14:paraId="0AAD34FE" w14:textId="77777777" w:rsidR="0051352D" w:rsidRDefault="0051352D" w:rsidP="0051352D">
      <w:pPr>
        <w:ind w:left="720"/>
        <w:rPr>
          <w:sz w:val="22"/>
          <w:szCs w:val="22"/>
        </w:rPr>
      </w:pPr>
    </w:p>
    <w:p w14:paraId="23FFA494" w14:textId="77777777" w:rsidR="00451668" w:rsidRDefault="00451668" w:rsidP="00451668">
      <w:pPr>
        <w:spacing w:before="280" w:after="280"/>
        <w:rPr>
          <w:sz w:val="22"/>
          <w:szCs w:val="22"/>
        </w:rPr>
      </w:pPr>
      <w:r>
        <w:rPr>
          <w:sz w:val="22"/>
          <w:szCs w:val="22"/>
        </w:rPr>
        <w:t xml:space="preserve">3. Current Resume – Include the final draft of your resume that you will use for your job search. A rough draft will be due in class for peer review. </w:t>
      </w:r>
    </w:p>
    <w:p w14:paraId="2159832E" w14:textId="77777777" w:rsidR="00451668" w:rsidRDefault="00451668" w:rsidP="00451668">
      <w:pPr>
        <w:rPr>
          <w:sz w:val="22"/>
          <w:szCs w:val="22"/>
        </w:rPr>
      </w:pPr>
      <w:r>
        <w:rPr>
          <w:sz w:val="22"/>
          <w:szCs w:val="22"/>
        </w:rPr>
        <w:t xml:space="preserve">4. Assessment Analysis – </w:t>
      </w:r>
      <w:r>
        <w:rPr>
          <w:sz w:val="22"/>
          <w:szCs w:val="22"/>
          <w:u w:val="single"/>
        </w:rPr>
        <w:t>Choose</w:t>
      </w:r>
      <w:r>
        <w:rPr>
          <w:b/>
          <w:sz w:val="22"/>
          <w:szCs w:val="22"/>
          <w:u w:val="single"/>
        </w:rPr>
        <w:t xml:space="preserve"> </w:t>
      </w:r>
      <w:r>
        <w:rPr>
          <w:sz w:val="22"/>
          <w:szCs w:val="22"/>
          <w:u w:val="single"/>
        </w:rPr>
        <w:t>one</w:t>
      </w:r>
      <w:r>
        <w:rPr>
          <w:b/>
          <w:sz w:val="22"/>
          <w:szCs w:val="22"/>
        </w:rPr>
        <w:t xml:space="preserve"> </w:t>
      </w:r>
      <w:r>
        <w:rPr>
          <w:sz w:val="22"/>
          <w:szCs w:val="22"/>
        </w:rPr>
        <w:t xml:space="preserve">assessment (formative or student self-assessment) you administer during the quarter to analyze. Note, this should not be the same assessment used for your </w:t>
      </w:r>
      <w:proofErr w:type="spellStart"/>
      <w:r>
        <w:rPr>
          <w:sz w:val="22"/>
          <w:szCs w:val="22"/>
        </w:rPr>
        <w:t>CalTPA</w:t>
      </w:r>
      <w:proofErr w:type="spellEnd"/>
      <w:r>
        <w:rPr>
          <w:sz w:val="22"/>
          <w:szCs w:val="22"/>
        </w:rPr>
        <w:t xml:space="preserve"> or Ed Specialist exam. </w:t>
      </w:r>
    </w:p>
    <w:p w14:paraId="020A4525" w14:textId="77777777" w:rsidR="00451668" w:rsidRDefault="00451668" w:rsidP="00451668">
      <w:pPr>
        <w:rPr>
          <w:sz w:val="22"/>
          <w:szCs w:val="22"/>
        </w:rPr>
      </w:pPr>
    </w:p>
    <w:p w14:paraId="5F0B5037" w14:textId="77777777" w:rsidR="00451668" w:rsidRDefault="00451668" w:rsidP="00451668">
      <w:pPr>
        <w:rPr>
          <w:sz w:val="22"/>
          <w:szCs w:val="22"/>
          <w:u w:val="single"/>
        </w:rPr>
      </w:pPr>
    </w:p>
    <w:p w14:paraId="50113B87" w14:textId="77777777" w:rsidR="00451668" w:rsidRDefault="00451668" w:rsidP="00451668">
      <w:pPr>
        <w:rPr>
          <w:sz w:val="22"/>
          <w:szCs w:val="22"/>
        </w:rPr>
      </w:pPr>
      <w:r>
        <w:rPr>
          <w:sz w:val="22"/>
          <w:szCs w:val="22"/>
          <w:u w:val="single"/>
        </w:rPr>
        <w:t>Formative Assessment Analysis</w:t>
      </w:r>
    </w:p>
    <w:p w14:paraId="402589F4" w14:textId="77777777" w:rsidR="00451668" w:rsidRDefault="00451668" w:rsidP="00451668">
      <w:pPr>
        <w:rPr>
          <w:sz w:val="22"/>
          <w:szCs w:val="22"/>
        </w:rPr>
      </w:pPr>
      <w:r>
        <w:rPr>
          <w:sz w:val="22"/>
          <w:szCs w:val="22"/>
        </w:rPr>
        <w:t>Analyze the results of a formative assessment you administer this quarter, and choose 2-3 student samples (names removed but include students with disabilities) to share that reflect trends in your analysis. Also write a short narrative that includes the following:</w:t>
      </w:r>
    </w:p>
    <w:p w14:paraId="7B2A1C4B" w14:textId="77777777" w:rsidR="00451668" w:rsidRDefault="00451668" w:rsidP="00BE39C6">
      <w:pPr>
        <w:numPr>
          <w:ilvl w:val="0"/>
          <w:numId w:val="170"/>
        </w:numPr>
        <w:ind w:left="1440"/>
        <w:rPr>
          <w:sz w:val="22"/>
          <w:szCs w:val="22"/>
        </w:rPr>
      </w:pPr>
      <w:r>
        <w:rPr>
          <w:sz w:val="22"/>
          <w:szCs w:val="22"/>
        </w:rPr>
        <w:t>A copy of the formative assessment and/or assessment directions</w:t>
      </w:r>
    </w:p>
    <w:p w14:paraId="198C7477" w14:textId="77777777" w:rsidR="00451668" w:rsidRDefault="00451668" w:rsidP="00BE39C6">
      <w:pPr>
        <w:numPr>
          <w:ilvl w:val="0"/>
          <w:numId w:val="170"/>
        </w:numPr>
        <w:ind w:left="1440"/>
        <w:rPr>
          <w:sz w:val="22"/>
          <w:szCs w:val="22"/>
        </w:rPr>
      </w:pPr>
      <w:r>
        <w:rPr>
          <w:sz w:val="22"/>
          <w:szCs w:val="22"/>
        </w:rPr>
        <w:t>A description of the formative assessment and how it fit into the lesson/unit of study, including the standards and objectives it addressed</w:t>
      </w:r>
    </w:p>
    <w:p w14:paraId="3C5CBF97" w14:textId="77777777" w:rsidR="00451668" w:rsidRDefault="00451668" w:rsidP="00BE39C6">
      <w:pPr>
        <w:numPr>
          <w:ilvl w:val="0"/>
          <w:numId w:val="170"/>
        </w:numPr>
        <w:ind w:left="1440"/>
        <w:rPr>
          <w:sz w:val="22"/>
          <w:szCs w:val="22"/>
        </w:rPr>
      </w:pPr>
      <w:r>
        <w:rPr>
          <w:sz w:val="22"/>
          <w:szCs w:val="22"/>
        </w:rPr>
        <w:t>A description of what you learned (e.g., types and patterns of errors, unexpected misunderstandings, high levels of prior knowledge) based on student work analysis</w:t>
      </w:r>
    </w:p>
    <w:p w14:paraId="4D2ECCD6" w14:textId="77777777" w:rsidR="00451668" w:rsidRDefault="00451668" w:rsidP="00BE39C6">
      <w:pPr>
        <w:numPr>
          <w:ilvl w:val="0"/>
          <w:numId w:val="170"/>
        </w:numPr>
        <w:ind w:left="1440"/>
        <w:rPr>
          <w:sz w:val="22"/>
          <w:szCs w:val="22"/>
        </w:rPr>
      </w:pPr>
      <w:r>
        <w:rPr>
          <w:sz w:val="22"/>
          <w:szCs w:val="22"/>
        </w:rPr>
        <w:t xml:space="preserve">A description of how you </w:t>
      </w:r>
      <w:r>
        <w:rPr>
          <w:sz w:val="22"/>
          <w:szCs w:val="22"/>
          <w:highlight w:val="green"/>
        </w:rPr>
        <w:t>will monitor student thinking and how</w:t>
      </w:r>
      <w:r>
        <w:rPr>
          <w:sz w:val="22"/>
          <w:szCs w:val="22"/>
        </w:rPr>
        <w:t xml:space="preserve"> this analysis will guide (or guided) your subsequent instruction</w:t>
      </w:r>
    </w:p>
    <w:p w14:paraId="17750470" w14:textId="13B06E1B" w:rsidR="00451668" w:rsidRDefault="00451668" w:rsidP="00BE39C6">
      <w:pPr>
        <w:numPr>
          <w:ilvl w:val="0"/>
          <w:numId w:val="170"/>
        </w:numPr>
        <w:ind w:left="1440"/>
        <w:rPr>
          <w:sz w:val="22"/>
          <w:szCs w:val="22"/>
        </w:rPr>
      </w:pPr>
      <w:r>
        <w:rPr>
          <w:sz w:val="22"/>
          <w:szCs w:val="22"/>
        </w:rPr>
        <w:t xml:space="preserve">Examples of how you would modify the assessment to support students with disabilities </w:t>
      </w:r>
      <w:r>
        <w:rPr>
          <w:sz w:val="22"/>
          <w:szCs w:val="22"/>
          <w:highlight w:val="green"/>
        </w:rPr>
        <w:t>and describe how modifications align with IEP.</w:t>
      </w:r>
      <w:r w:rsidR="0051352D">
        <w:rPr>
          <w:sz w:val="22"/>
          <w:szCs w:val="22"/>
          <w:highlight w:val="green"/>
        </w:rPr>
        <w:t xml:space="preserve"> (Practice MMSN 1.4, 5.1, 5.2, 5.6)</w:t>
      </w:r>
    </w:p>
    <w:p w14:paraId="7F37F63B" w14:textId="77777777" w:rsidR="00451668" w:rsidRDefault="00451668" w:rsidP="00451668">
      <w:pPr>
        <w:rPr>
          <w:sz w:val="22"/>
          <w:szCs w:val="22"/>
        </w:rPr>
      </w:pPr>
    </w:p>
    <w:p w14:paraId="20EE2275" w14:textId="77777777" w:rsidR="00451668" w:rsidRDefault="00451668" w:rsidP="00451668">
      <w:pPr>
        <w:rPr>
          <w:sz w:val="22"/>
          <w:szCs w:val="22"/>
        </w:rPr>
      </w:pPr>
      <w:r>
        <w:rPr>
          <w:sz w:val="22"/>
          <w:szCs w:val="22"/>
        </w:rPr>
        <w:t xml:space="preserve">OR  </w:t>
      </w:r>
    </w:p>
    <w:p w14:paraId="6AACA111" w14:textId="77777777" w:rsidR="00451668" w:rsidRDefault="00451668" w:rsidP="00451668">
      <w:pPr>
        <w:rPr>
          <w:sz w:val="22"/>
          <w:szCs w:val="22"/>
        </w:rPr>
      </w:pPr>
    </w:p>
    <w:p w14:paraId="7BABFCB6" w14:textId="77777777" w:rsidR="00451668" w:rsidRDefault="00451668" w:rsidP="00451668">
      <w:pPr>
        <w:rPr>
          <w:sz w:val="22"/>
          <w:szCs w:val="22"/>
        </w:rPr>
      </w:pPr>
      <w:r>
        <w:rPr>
          <w:sz w:val="22"/>
          <w:szCs w:val="22"/>
          <w:u w:val="single"/>
        </w:rPr>
        <w:t>Student Self-Assessment Analysis</w:t>
      </w:r>
    </w:p>
    <w:p w14:paraId="100AD5C5" w14:textId="77777777" w:rsidR="00451668" w:rsidRDefault="00451668" w:rsidP="00451668">
      <w:pPr>
        <w:rPr>
          <w:sz w:val="22"/>
          <w:szCs w:val="22"/>
        </w:rPr>
      </w:pPr>
      <w:r>
        <w:rPr>
          <w:sz w:val="22"/>
          <w:szCs w:val="22"/>
        </w:rPr>
        <w:t>Analyze the results of a student self-assessment from this quarter, and choose 2-3 student samples (names removed but include students with disabilities in your analysis) that reflect trends in your analysis. Also write a short narrative that includes the following:</w:t>
      </w:r>
    </w:p>
    <w:p w14:paraId="0AB79F97" w14:textId="77777777" w:rsidR="00451668" w:rsidRDefault="00451668" w:rsidP="00BE39C6">
      <w:pPr>
        <w:numPr>
          <w:ilvl w:val="0"/>
          <w:numId w:val="174"/>
        </w:numPr>
        <w:ind w:left="1440"/>
        <w:rPr>
          <w:sz w:val="22"/>
          <w:szCs w:val="22"/>
        </w:rPr>
      </w:pPr>
      <w:r>
        <w:rPr>
          <w:sz w:val="22"/>
          <w:szCs w:val="22"/>
        </w:rPr>
        <w:t>A copy of the assessment and/or assessment directions</w:t>
      </w:r>
    </w:p>
    <w:p w14:paraId="41722019" w14:textId="77777777" w:rsidR="00451668" w:rsidRDefault="00451668" w:rsidP="00BE39C6">
      <w:pPr>
        <w:numPr>
          <w:ilvl w:val="0"/>
          <w:numId w:val="174"/>
        </w:numPr>
        <w:ind w:left="1440"/>
        <w:rPr>
          <w:sz w:val="22"/>
          <w:szCs w:val="22"/>
        </w:rPr>
      </w:pPr>
      <w:r>
        <w:rPr>
          <w:sz w:val="22"/>
          <w:szCs w:val="22"/>
        </w:rPr>
        <w:t>A description of the assessment and how it fit into your lesson/unit of study, including standards and objectives it addressed</w:t>
      </w:r>
    </w:p>
    <w:p w14:paraId="52463A6B" w14:textId="77777777" w:rsidR="00451668" w:rsidRDefault="00451668" w:rsidP="00BE39C6">
      <w:pPr>
        <w:numPr>
          <w:ilvl w:val="0"/>
          <w:numId w:val="174"/>
        </w:numPr>
        <w:ind w:left="1440"/>
        <w:rPr>
          <w:sz w:val="22"/>
          <w:szCs w:val="22"/>
        </w:rPr>
      </w:pPr>
      <w:r>
        <w:rPr>
          <w:sz w:val="22"/>
          <w:szCs w:val="22"/>
        </w:rPr>
        <w:t>A description of how this assessment did/did not accurately reflect students’ mastery of standards/objectives</w:t>
      </w:r>
    </w:p>
    <w:p w14:paraId="6B3C04D1" w14:textId="77777777" w:rsidR="00451668" w:rsidRDefault="00451668" w:rsidP="00BE39C6">
      <w:pPr>
        <w:numPr>
          <w:ilvl w:val="0"/>
          <w:numId w:val="174"/>
        </w:numPr>
        <w:ind w:left="1440"/>
        <w:rPr>
          <w:sz w:val="22"/>
          <w:szCs w:val="22"/>
        </w:rPr>
      </w:pPr>
      <w:r>
        <w:rPr>
          <w:sz w:val="22"/>
          <w:szCs w:val="22"/>
        </w:rPr>
        <w:t>A description of what you learned based on student self-assessment</w:t>
      </w:r>
    </w:p>
    <w:p w14:paraId="7891BFFB" w14:textId="77777777" w:rsidR="00451668" w:rsidRDefault="00451668" w:rsidP="00BE39C6">
      <w:pPr>
        <w:numPr>
          <w:ilvl w:val="0"/>
          <w:numId w:val="170"/>
        </w:numPr>
        <w:ind w:left="1440"/>
        <w:rPr>
          <w:sz w:val="22"/>
          <w:szCs w:val="22"/>
        </w:rPr>
      </w:pPr>
      <w:r>
        <w:rPr>
          <w:sz w:val="22"/>
          <w:szCs w:val="22"/>
        </w:rPr>
        <w:t>A description of how this analysis will guide (or guided) your subsequent instruction</w:t>
      </w:r>
    </w:p>
    <w:p w14:paraId="50443EC0" w14:textId="77777777" w:rsidR="0051352D" w:rsidRPr="0051352D" w:rsidRDefault="00451668" w:rsidP="00BE39C6">
      <w:pPr>
        <w:pStyle w:val="NormalWeb"/>
        <w:numPr>
          <w:ilvl w:val="0"/>
          <w:numId w:val="229"/>
        </w:numPr>
        <w:spacing w:before="0" w:beforeAutospacing="0" w:after="0" w:afterAutospacing="0"/>
        <w:ind w:left="1440"/>
        <w:textAlignment w:val="baseline"/>
        <w:rPr>
          <w:rFonts w:ascii="Courier New" w:hAnsi="Courier New" w:cs="Courier New"/>
          <w:color w:val="000000"/>
          <w:sz w:val="22"/>
          <w:szCs w:val="22"/>
        </w:rPr>
      </w:pPr>
      <w:r>
        <w:rPr>
          <w:sz w:val="22"/>
          <w:szCs w:val="22"/>
        </w:rPr>
        <w:t>Examples of how you would modify the assessment to support students with disabilities and describe how modifications align with IEP.</w:t>
      </w:r>
      <w:r w:rsidR="0051352D">
        <w:rPr>
          <w:sz w:val="22"/>
          <w:szCs w:val="22"/>
        </w:rPr>
        <w:t xml:space="preserve"> </w:t>
      </w:r>
      <w:r w:rsidR="0051352D" w:rsidRPr="0051352D">
        <w:rPr>
          <w:color w:val="000000"/>
          <w:sz w:val="22"/>
          <w:szCs w:val="22"/>
          <w:highlight w:val="green"/>
          <w:shd w:val="clear" w:color="auto" w:fill="00FFFF"/>
        </w:rPr>
        <w:t>(Practice MMSN 1.4, 5.1, 5.2, 5.6)</w:t>
      </w:r>
    </w:p>
    <w:p w14:paraId="0A7EFC58" w14:textId="727CADDD" w:rsidR="00451668" w:rsidRDefault="00451668" w:rsidP="0051352D">
      <w:pPr>
        <w:ind w:left="1440"/>
        <w:rPr>
          <w:sz w:val="22"/>
          <w:szCs w:val="22"/>
          <w:highlight w:val="green"/>
        </w:rPr>
      </w:pPr>
    </w:p>
    <w:p w14:paraId="44A36EB2" w14:textId="77777777" w:rsidR="00451668" w:rsidRDefault="00451668" w:rsidP="00451668">
      <w:pPr>
        <w:jc w:val="center"/>
        <w:rPr>
          <w:sz w:val="22"/>
          <w:szCs w:val="22"/>
        </w:rPr>
      </w:pPr>
    </w:p>
    <w:p w14:paraId="4CDA7B61" w14:textId="77777777" w:rsidR="00451668" w:rsidRDefault="00451668" w:rsidP="00451668">
      <w:pPr>
        <w:rPr>
          <w:b/>
          <w:sz w:val="22"/>
          <w:szCs w:val="22"/>
        </w:rPr>
      </w:pPr>
      <w:r>
        <w:rPr>
          <w:sz w:val="22"/>
          <w:szCs w:val="22"/>
          <w:highlight w:val="green"/>
        </w:rPr>
        <w:t>See end of document for Teacher Toolkit Grading Rubric.</w:t>
      </w:r>
      <w:r>
        <w:br w:type="page"/>
      </w:r>
      <w:r>
        <w:rPr>
          <w:b/>
          <w:sz w:val="22"/>
          <w:szCs w:val="22"/>
        </w:rPr>
        <w:lastRenderedPageBreak/>
        <w:t>Assessment/Grading Criteria</w:t>
      </w:r>
    </w:p>
    <w:p w14:paraId="74BC1479" w14:textId="77777777" w:rsidR="00451668" w:rsidRDefault="00451668" w:rsidP="00451668">
      <w:pPr>
        <w:rPr>
          <w:sz w:val="22"/>
          <w:szCs w:val="22"/>
        </w:rPr>
      </w:pPr>
      <w:r>
        <w:rPr>
          <w:rFonts w:ascii="Times" w:eastAsia="Times" w:hAnsi="Times" w:cs="Times"/>
          <w:sz w:val="22"/>
          <w:szCs w:val="22"/>
        </w:rPr>
        <w:t xml:space="preserve">Pass/Fail grade will be based on: 1) satisfactory completion of course requirements and 2) quality of performance and mastery of assignments determined by me, your Master Teacher and your University Field Supervisor. You must </w:t>
      </w:r>
      <w:r>
        <w:rPr>
          <w:rFonts w:ascii="Times" w:eastAsia="Times" w:hAnsi="Times" w:cs="Times"/>
          <w:b/>
          <w:sz w:val="22"/>
          <w:szCs w:val="22"/>
        </w:rPr>
        <w:t>fulfill all field experience requirements.</w:t>
      </w:r>
      <w:r>
        <w:rPr>
          <w:rFonts w:ascii="Times" w:eastAsia="Times" w:hAnsi="Times" w:cs="Times"/>
          <w:sz w:val="22"/>
          <w:szCs w:val="22"/>
        </w:rPr>
        <w:t xml:space="preserve">  Overall performance must be equivalent of a "B-" or above to earn a passing grade. </w:t>
      </w:r>
      <w:r>
        <w:rPr>
          <w:sz w:val="22"/>
          <w:szCs w:val="22"/>
        </w:rPr>
        <w:t xml:space="preserve"> </w:t>
      </w:r>
    </w:p>
    <w:p w14:paraId="6E6A56CC" w14:textId="77777777" w:rsidR="00451668" w:rsidRDefault="00451668" w:rsidP="00451668">
      <w:pPr>
        <w:rPr>
          <w:sz w:val="22"/>
          <w:szCs w:val="22"/>
        </w:rPr>
      </w:pPr>
    </w:p>
    <w:p w14:paraId="0090BF3B" w14:textId="77777777" w:rsidR="00451668" w:rsidRDefault="00451668" w:rsidP="00BE39C6">
      <w:pPr>
        <w:numPr>
          <w:ilvl w:val="0"/>
          <w:numId w:val="169"/>
        </w:numPr>
        <w:rPr>
          <w:sz w:val="22"/>
          <w:szCs w:val="22"/>
        </w:rPr>
      </w:pPr>
      <w:r>
        <w:rPr>
          <w:sz w:val="22"/>
          <w:szCs w:val="22"/>
        </w:rPr>
        <w:t xml:space="preserve">All written and oral assignments must reflect graduate-level standards. As a future teacher, you must be able to model effective communication skills for your students. </w:t>
      </w:r>
    </w:p>
    <w:p w14:paraId="4C04FC4C" w14:textId="77777777" w:rsidR="00451668" w:rsidRDefault="00451668" w:rsidP="00451668">
      <w:pPr>
        <w:rPr>
          <w:sz w:val="22"/>
          <w:szCs w:val="22"/>
        </w:rPr>
      </w:pPr>
    </w:p>
    <w:p w14:paraId="764FBC7C" w14:textId="77777777" w:rsidR="00451668" w:rsidRDefault="00451668" w:rsidP="00451668">
      <w:pPr>
        <w:jc w:val="both"/>
        <w:rPr>
          <w:b/>
          <w:sz w:val="22"/>
          <w:szCs w:val="22"/>
        </w:rPr>
      </w:pPr>
      <w:r>
        <w:rPr>
          <w:b/>
          <w:sz w:val="22"/>
          <w:szCs w:val="22"/>
        </w:rPr>
        <w:t xml:space="preserve">Professional Conduct and Performance Policies </w:t>
      </w:r>
    </w:p>
    <w:p w14:paraId="6BFED449" w14:textId="77777777" w:rsidR="00451668" w:rsidRDefault="00451668" w:rsidP="00451668">
      <w:pPr>
        <w:rPr>
          <w:sz w:val="22"/>
          <w:szCs w:val="22"/>
        </w:rPr>
      </w:pPr>
      <w:r>
        <w:rPr>
          <w:sz w:val="22"/>
          <w:szCs w:val="22"/>
        </w:rPr>
        <w:t>If I have reason to feel you are not meeting all the expectations spelled out below, I will contact you privately to discuss the issue, to clarify the expectations as needed, and to offer my support in helping you reach those expectations.  If I do not contact you with a concern, you can assume you are satisfying these requirements; however, if you would like specific feedback on your professional conduct during the quarter, you are welcome to contact me at any time and I will be glad to share my assessment with you.</w:t>
      </w:r>
    </w:p>
    <w:p w14:paraId="2A22DC72" w14:textId="77777777" w:rsidR="00451668" w:rsidRDefault="00451668" w:rsidP="00451668">
      <w:pPr>
        <w:jc w:val="both"/>
        <w:rPr>
          <w:b/>
          <w:sz w:val="22"/>
          <w:szCs w:val="22"/>
        </w:rPr>
      </w:pPr>
    </w:p>
    <w:p w14:paraId="166FD8DC" w14:textId="77777777" w:rsidR="00451668" w:rsidRDefault="00451668" w:rsidP="00451668">
      <w:pPr>
        <w:rPr>
          <w:b/>
          <w:sz w:val="22"/>
          <w:szCs w:val="22"/>
        </w:rPr>
      </w:pPr>
      <w:r>
        <w:rPr>
          <w:b/>
          <w:i/>
          <w:sz w:val="22"/>
          <w:szCs w:val="22"/>
        </w:rPr>
        <w:t xml:space="preserve">Communication. </w:t>
      </w:r>
      <w:r>
        <w:rPr>
          <w:sz w:val="22"/>
          <w:szCs w:val="22"/>
        </w:rPr>
        <w:t xml:space="preserve">Email and our Camino website will be our primary means of communication outside of class. </w:t>
      </w:r>
      <w:r>
        <w:rPr>
          <w:b/>
          <w:sz w:val="22"/>
          <w:szCs w:val="22"/>
        </w:rPr>
        <w:t>You must check your SCU email account and Camino messages every day to ensure you are receiving important information and updates from SCU faculty, staff, and classmates.</w:t>
      </w:r>
    </w:p>
    <w:p w14:paraId="5BDF226C" w14:textId="77777777" w:rsidR="00451668" w:rsidRDefault="00451668" w:rsidP="00451668">
      <w:pPr>
        <w:rPr>
          <w:b/>
          <w:i/>
          <w:sz w:val="22"/>
          <w:szCs w:val="22"/>
        </w:rPr>
      </w:pPr>
    </w:p>
    <w:p w14:paraId="1A387369" w14:textId="77777777" w:rsidR="00451668" w:rsidRDefault="00451668" w:rsidP="00451668">
      <w:pPr>
        <w:rPr>
          <w:b/>
          <w:i/>
          <w:sz w:val="22"/>
          <w:szCs w:val="22"/>
        </w:rPr>
      </w:pPr>
      <w:r>
        <w:rPr>
          <w:b/>
          <w:i/>
          <w:sz w:val="22"/>
          <w:szCs w:val="22"/>
        </w:rPr>
        <w:t>Responsible Use of Technology</w:t>
      </w:r>
      <w:r>
        <w:rPr>
          <w:b/>
          <w:sz w:val="22"/>
          <w:szCs w:val="22"/>
        </w:rPr>
        <w:t xml:space="preserve">. </w:t>
      </w:r>
      <w:r>
        <w:rPr>
          <w:sz w:val="22"/>
          <w:szCs w:val="22"/>
        </w:rPr>
        <w:t>Everyone’s learning is enhanced by the quantity and quality of the interactions in the learning environment.  Hence, your participation in whole-class discussions, group work and pairs is essential for the success of this course. While a class is in session, you should not engage in any activity not directly related to what is taking place in the classroom.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me for further information.</w:t>
      </w:r>
    </w:p>
    <w:p w14:paraId="02B04563" w14:textId="77777777" w:rsidR="00451668" w:rsidRDefault="00451668" w:rsidP="00451668">
      <w:pPr>
        <w:rPr>
          <w:b/>
          <w:i/>
          <w:sz w:val="22"/>
          <w:szCs w:val="22"/>
        </w:rPr>
      </w:pPr>
    </w:p>
    <w:p w14:paraId="3F6289F5" w14:textId="77777777" w:rsidR="00451668" w:rsidRDefault="00451668" w:rsidP="00451668">
      <w:pPr>
        <w:rPr>
          <w:sz w:val="22"/>
          <w:szCs w:val="22"/>
        </w:rPr>
      </w:pPr>
      <w:r>
        <w:rPr>
          <w:b/>
          <w:i/>
          <w:sz w:val="22"/>
          <w:szCs w:val="22"/>
        </w:rPr>
        <w:t>Academic integrity.</w:t>
      </w:r>
      <w:r>
        <w:rPr>
          <w:b/>
          <w:sz w:val="22"/>
          <w:szCs w:val="22"/>
        </w:rPr>
        <w:t xml:space="preserve"> </w:t>
      </w:r>
      <w:r>
        <w:rPr>
          <w:sz w:val="22"/>
          <w:szCs w:val="22"/>
        </w:rPr>
        <w:t>The Academic Integrity pledge is an expression of the University’s commitment to fostering an understanding of—and commitment to—a culture of integrity at Santa Clara University. The Academic Integrity pledge, which applies to all students, states:</w:t>
      </w:r>
    </w:p>
    <w:p w14:paraId="42534F2D" w14:textId="77777777" w:rsidR="00451668" w:rsidRDefault="00451668" w:rsidP="00451668">
      <w:pPr>
        <w:rPr>
          <w:sz w:val="22"/>
          <w:szCs w:val="22"/>
        </w:rPr>
      </w:pPr>
    </w:p>
    <w:p w14:paraId="111153A8" w14:textId="77777777" w:rsidR="00451668" w:rsidRDefault="00451668" w:rsidP="00451668">
      <w:pPr>
        <w:ind w:left="720"/>
        <w:rPr>
          <w:sz w:val="22"/>
          <w:szCs w:val="22"/>
        </w:rPr>
      </w:pPr>
      <w:r>
        <w:rPr>
          <w:i/>
          <w:sz w:val="22"/>
          <w:szCs w:val="22"/>
        </w:rPr>
        <w:t>I am committed to being a person of integrity. I pledge, as a member of the Santa Clara University community, to abide by and uphold the standards of academic integrity contained in the Student Conduct Code.</w:t>
      </w:r>
    </w:p>
    <w:p w14:paraId="60C3137E" w14:textId="77777777" w:rsidR="00451668" w:rsidRDefault="00451668" w:rsidP="00451668">
      <w:pPr>
        <w:rPr>
          <w:sz w:val="22"/>
          <w:szCs w:val="22"/>
        </w:rPr>
      </w:pPr>
    </w:p>
    <w:p w14:paraId="36CFC335" w14:textId="77777777" w:rsidR="00451668" w:rsidRDefault="00451668" w:rsidP="00451668">
      <w:pPr>
        <w:rPr>
          <w:sz w:val="22"/>
          <w:szCs w:val="22"/>
        </w:rPr>
      </w:pPr>
      <w:r>
        <w:rPr>
          <w:sz w:val="22"/>
          <w:szCs w:val="22"/>
        </w:rPr>
        <w:t xml:space="preserve">Students are expected to uphold the principles of this pledge for all work in this class. For more information about Santa Clara University’s academic integrity pledge and resources about ensuring academic integrity in your work, see </w:t>
      </w:r>
      <w:hyperlink r:id="rId225">
        <w:r>
          <w:rPr>
            <w:color w:val="0000FF"/>
            <w:sz w:val="22"/>
            <w:szCs w:val="22"/>
            <w:u w:val="single"/>
          </w:rPr>
          <w:t>www.scu.edu/academic-integrity</w:t>
        </w:r>
      </w:hyperlink>
      <w:r>
        <w:rPr>
          <w:sz w:val="22"/>
          <w:szCs w:val="22"/>
        </w:rPr>
        <w:t>.</w:t>
      </w:r>
    </w:p>
    <w:p w14:paraId="5B809A73" w14:textId="77777777" w:rsidR="00451668" w:rsidRDefault="00451668" w:rsidP="00451668">
      <w:pPr>
        <w:rPr>
          <w:b/>
          <w:sz w:val="22"/>
          <w:szCs w:val="22"/>
        </w:rPr>
      </w:pPr>
    </w:p>
    <w:p w14:paraId="6FB21194" w14:textId="77777777" w:rsidR="00451668" w:rsidRDefault="00451668" w:rsidP="00451668">
      <w:pPr>
        <w:rPr>
          <w:b/>
          <w:sz w:val="22"/>
          <w:szCs w:val="22"/>
        </w:rPr>
      </w:pPr>
      <w:r>
        <w:rPr>
          <w:b/>
          <w:sz w:val="22"/>
          <w:szCs w:val="22"/>
        </w:rPr>
        <w:t>Department of Education and University Resources</w:t>
      </w:r>
    </w:p>
    <w:p w14:paraId="1D5958DF" w14:textId="77777777" w:rsidR="00451668" w:rsidRDefault="00451668" w:rsidP="00451668">
      <w:pPr>
        <w:rPr>
          <w:sz w:val="22"/>
          <w:szCs w:val="22"/>
        </w:rPr>
      </w:pPr>
      <w:r>
        <w:rPr>
          <w:b/>
          <w:i/>
          <w:sz w:val="22"/>
          <w:szCs w:val="22"/>
        </w:rPr>
        <w:t>Academic Action Plan</w:t>
      </w:r>
      <w:r>
        <w:rPr>
          <w:b/>
          <w:sz w:val="22"/>
          <w:szCs w:val="22"/>
        </w:rPr>
        <w:t xml:space="preserve"> </w:t>
      </w:r>
      <w:r>
        <w:rPr>
          <w:sz w:val="22"/>
          <w:szCs w:val="22"/>
        </w:rPr>
        <w:t xml:space="preserve">Students who are struggling to meet course expectations will be placed on an Academic Action Plan (AAP). The purpose of the AAP is to document the areas of difficulty, the support to be provided, and the time frame in which the student must improve performance. </w:t>
      </w:r>
    </w:p>
    <w:p w14:paraId="07B33177" w14:textId="77777777" w:rsidR="00451668" w:rsidRDefault="00451668" w:rsidP="00451668">
      <w:pPr>
        <w:jc w:val="both"/>
        <w:rPr>
          <w:b/>
          <w:sz w:val="22"/>
          <w:szCs w:val="22"/>
        </w:rPr>
      </w:pPr>
    </w:p>
    <w:p w14:paraId="007D5C87" w14:textId="77777777" w:rsidR="00451668" w:rsidRDefault="00451668" w:rsidP="00451668">
      <w:pPr>
        <w:rPr>
          <w:sz w:val="22"/>
          <w:szCs w:val="22"/>
        </w:rPr>
      </w:pPr>
      <w:r>
        <w:rPr>
          <w:b/>
          <w:i/>
          <w:sz w:val="22"/>
          <w:szCs w:val="22"/>
        </w:rPr>
        <w:t>Incomplete Grades</w:t>
      </w:r>
      <w:r>
        <w:rPr>
          <w:b/>
          <w:sz w:val="22"/>
          <w:szCs w:val="22"/>
        </w:rPr>
        <w:t xml:space="preserve"> </w:t>
      </w:r>
      <w:r>
        <w:rPr>
          <w:sz w:val="22"/>
          <w:szCs w:val="22"/>
        </w:rPr>
        <w:t>Under certain extenuating circumstances, a student may request an Incomplete. See the</w:t>
      </w:r>
      <w:hyperlink r:id="rId226">
        <w:r>
          <w:rPr>
            <w:sz w:val="22"/>
            <w:szCs w:val="22"/>
          </w:rPr>
          <w:t xml:space="preserve"> </w:t>
        </w:r>
      </w:hyperlink>
      <w:hyperlink r:id="rId227">
        <w:r>
          <w:rPr>
            <w:i/>
            <w:color w:val="1155CC"/>
            <w:sz w:val="22"/>
            <w:szCs w:val="22"/>
            <w:u w:val="single"/>
          </w:rPr>
          <w:t>School of Education and Counseling Psychology Bulletin</w:t>
        </w:r>
      </w:hyperlink>
      <w:r>
        <w:rPr>
          <w:sz w:val="22"/>
          <w:szCs w:val="22"/>
        </w:rPr>
        <w:t xml:space="preserve"> for details. If you have any concerns about your ability to fulfill the course requirements by the due dates, contact me right away to explain your situation.</w:t>
      </w:r>
    </w:p>
    <w:p w14:paraId="645366A8" w14:textId="77777777" w:rsidR="00451668" w:rsidRDefault="00451668" w:rsidP="00451668">
      <w:pPr>
        <w:rPr>
          <w:sz w:val="22"/>
          <w:szCs w:val="22"/>
        </w:rPr>
      </w:pPr>
    </w:p>
    <w:p w14:paraId="6E961D09" w14:textId="77777777" w:rsidR="00451668" w:rsidRDefault="00451668" w:rsidP="00451668">
      <w:pPr>
        <w:rPr>
          <w:sz w:val="22"/>
          <w:szCs w:val="22"/>
        </w:rPr>
      </w:pPr>
      <w:r>
        <w:rPr>
          <w:b/>
          <w:i/>
          <w:sz w:val="22"/>
          <w:szCs w:val="22"/>
        </w:rPr>
        <w:t>Writing Support</w:t>
      </w:r>
      <w:r>
        <w:rPr>
          <w:b/>
          <w:sz w:val="22"/>
          <w:szCs w:val="22"/>
        </w:rPr>
        <w:t xml:space="preserve"> </w:t>
      </w:r>
      <w:r>
        <w:rPr>
          <w:sz w:val="22"/>
          <w:szCs w:val="22"/>
        </w:rPr>
        <w:t>The HUB Writing Center offers a variety of services, such as peer tutoring. For more details, please visit:</w:t>
      </w:r>
      <w:hyperlink r:id="rId228">
        <w:r>
          <w:rPr>
            <w:sz w:val="22"/>
            <w:szCs w:val="22"/>
          </w:rPr>
          <w:t xml:space="preserve"> </w:t>
        </w:r>
      </w:hyperlink>
      <w:hyperlink r:id="rId229">
        <w:r>
          <w:rPr>
            <w:color w:val="1155CC"/>
            <w:sz w:val="22"/>
            <w:szCs w:val="22"/>
            <w:u w:val="single"/>
          </w:rPr>
          <w:t>http://www.scu.edu/provost/writingcenter/</w:t>
        </w:r>
      </w:hyperlink>
      <w:r>
        <w:rPr>
          <w:sz w:val="22"/>
          <w:szCs w:val="22"/>
        </w:rPr>
        <w:t>.</w:t>
      </w:r>
    </w:p>
    <w:p w14:paraId="0FE4DE0E" w14:textId="77777777" w:rsidR="00451668" w:rsidRDefault="00451668" w:rsidP="00451668">
      <w:pPr>
        <w:rPr>
          <w:b/>
          <w:i/>
          <w:sz w:val="22"/>
          <w:szCs w:val="22"/>
        </w:rPr>
      </w:pPr>
      <w:r>
        <w:rPr>
          <w:b/>
          <w:i/>
          <w:sz w:val="22"/>
          <w:szCs w:val="22"/>
        </w:rPr>
        <w:t xml:space="preserve"> </w:t>
      </w:r>
    </w:p>
    <w:p w14:paraId="5A277542" w14:textId="77777777" w:rsidR="00451668" w:rsidRDefault="00451668" w:rsidP="00451668">
      <w:pPr>
        <w:rPr>
          <w:sz w:val="22"/>
          <w:szCs w:val="22"/>
        </w:rPr>
      </w:pPr>
      <w:r>
        <w:rPr>
          <w:b/>
          <w:i/>
          <w:sz w:val="22"/>
          <w:szCs w:val="22"/>
        </w:rPr>
        <w:t>Accessible Education</w:t>
      </w:r>
      <w:r>
        <w:rPr>
          <w:b/>
          <w:sz w:val="22"/>
          <w:szCs w:val="22"/>
        </w:rPr>
        <w:t xml:space="preserve"> </w:t>
      </w:r>
      <w:r>
        <w:rPr>
          <w:color w:val="141414"/>
          <w:sz w:val="22"/>
          <w:szCs w:val="22"/>
        </w:rPr>
        <w:t xml:space="preserve">If you have a documented disability for which accommodations may be required in this class, please contact the </w:t>
      </w:r>
      <w:r>
        <w:rPr>
          <w:sz w:val="22"/>
          <w:szCs w:val="22"/>
        </w:rPr>
        <w:t>Office of Accessible Education</w:t>
      </w:r>
      <w:r>
        <w:rPr>
          <w:color w:val="141414"/>
          <w:sz w:val="22"/>
          <w:szCs w:val="22"/>
        </w:rPr>
        <w:t xml:space="preserve"> (</w:t>
      </w:r>
      <w:hyperlink r:id="rId230">
        <w:r>
          <w:rPr>
            <w:color w:val="1155CC"/>
            <w:sz w:val="22"/>
            <w:szCs w:val="22"/>
            <w:u w:val="single"/>
          </w:rPr>
          <w:t>oae@scu.edu</w:t>
        </w:r>
      </w:hyperlink>
      <w:r>
        <w:rPr>
          <w:color w:val="141414"/>
          <w:sz w:val="22"/>
          <w:szCs w:val="22"/>
        </w:rPr>
        <w:t xml:space="preserve">, </w:t>
      </w:r>
      <w:hyperlink r:id="rId231">
        <w:r>
          <w:rPr>
            <w:color w:val="1155CC"/>
            <w:sz w:val="22"/>
            <w:szCs w:val="22"/>
            <w:u w:val="single"/>
          </w:rPr>
          <w:t>http://www.scu.edu/oae</w:t>
        </w:r>
      </w:hyperlink>
      <w:r>
        <w:rPr>
          <w:color w:val="141414"/>
          <w:sz w:val="22"/>
          <w:szCs w:val="22"/>
        </w:rPr>
        <w:t xml:space="preserve">) as soon as possible to discuss your needs and register for accommodations with the University. If you have already arranged accommodations through OAE, please be sure to request your accommodations through your </w:t>
      </w:r>
      <w:proofErr w:type="spellStart"/>
      <w:r>
        <w:rPr>
          <w:color w:val="141414"/>
          <w:sz w:val="22"/>
          <w:szCs w:val="22"/>
        </w:rPr>
        <w:t>myOAE</w:t>
      </w:r>
      <w:proofErr w:type="spellEnd"/>
      <w:r>
        <w:rPr>
          <w:color w:val="141414"/>
          <w:sz w:val="22"/>
          <w:szCs w:val="22"/>
        </w:rPr>
        <w:t xml:space="preserve"> portal and discuss them with me during my office hours within the first two weeks of class. </w:t>
      </w:r>
    </w:p>
    <w:p w14:paraId="36CA4B54" w14:textId="77777777" w:rsidR="00451668" w:rsidRDefault="00451668" w:rsidP="00451668">
      <w:pPr>
        <w:rPr>
          <w:sz w:val="22"/>
          <w:szCs w:val="22"/>
        </w:rPr>
      </w:pPr>
    </w:p>
    <w:p w14:paraId="09B8B401" w14:textId="77777777" w:rsidR="00451668" w:rsidRDefault="00451668" w:rsidP="00451668">
      <w:pPr>
        <w:rPr>
          <w:sz w:val="22"/>
          <w:szCs w:val="22"/>
        </w:rPr>
      </w:pPr>
      <w:r>
        <w:rPr>
          <w:color w:val="141414"/>
          <w:sz w:val="22"/>
          <w:szCs w:val="22"/>
        </w:rPr>
        <w:t xml:space="preserve">To ensure fairness and consistency, individual faculty members are required to receive verification from the </w:t>
      </w:r>
      <w:r>
        <w:rPr>
          <w:sz w:val="22"/>
          <w:szCs w:val="22"/>
        </w:rPr>
        <w:t xml:space="preserve">Office of Accessible Education </w:t>
      </w:r>
      <w:r>
        <w:rPr>
          <w:color w:val="141414"/>
          <w:sz w:val="22"/>
          <w:szCs w:val="22"/>
        </w:rPr>
        <w:t>before providing accommodations</w:t>
      </w:r>
      <w:r>
        <w:rPr>
          <w:sz w:val="22"/>
          <w:szCs w:val="22"/>
        </w:rPr>
        <w:t xml:space="preserve">. </w:t>
      </w:r>
      <w:r>
        <w:rPr>
          <w:color w:val="141414"/>
          <w:sz w:val="22"/>
          <w:szCs w:val="22"/>
        </w:rPr>
        <w:t xml:space="preserve">OAE will work with students and faculty to arrange proctored exams for students whose accommodations include double time for exams and/or assistive technology. Students with approved accommodations of time-and-a-half should talk with me as soon as possible. The </w:t>
      </w:r>
      <w:r>
        <w:rPr>
          <w:sz w:val="22"/>
          <w:szCs w:val="22"/>
        </w:rPr>
        <w:t>Office of Accessible Education</w:t>
      </w:r>
      <w:r>
        <w:rPr>
          <w:color w:val="141414"/>
          <w:sz w:val="22"/>
          <w:szCs w:val="22"/>
        </w:rPr>
        <w:t xml:space="preserve"> must be contacted in advance (at least two </w:t>
      </w:r>
      <w:proofErr w:type="spellStart"/>
      <w:r>
        <w:rPr>
          <w:color w:val="141414"/>
          <w:sz w:val="22"/>
          <w:szCs w:val="22"/>
        </w:rPr>
        <w:t>weeks notice</w:t>
      </w:r>
      <w:proofErr w:type="spellEnd"/>
      <w:r>
        <w:rPr>
          <w:color w:val="141414"/>
          <w:sz w:val="22"/>
          <w:szCs w:val="22"/>
        </w:rPr>
        <w:t xml:space="preserve"> recommended) to schedule proctored examinations or to arrange other accommodations. </w:t>
      </w:r>
    </w:p>
    <w:p w14:paraId="0DDE3FB7" w14:textId="77777777" w:rsidR="00451668" w:rsidRDefault="00451668" w:rsidP="00451668">
      <w:pPr>
        <w:rPr>
          <w:sz w:val="22"/>
          <w:szCs w:val="22"/>
        </w:rPr>
      </w:pPr>
    </w:p>
    <w:p w14:paraId="223F0F8C" w14:textId="77777777" w:rsidR="00451668" w:rsidRDefault="00451668" w:rsidP="00451668">
      <w:pPr>
        <w:rPr>
          <w:sz w:val="22"/>
          <w:szCs w:val="22"/>
        </w:rPr>
      </w:pPr>
      <w:r>
        <w:rPr>
          <w:color w:val="141414"/>
          <w:sz w:val="22"/>
          <w:szCs w:val="22"/>
        </w:rPr>
        <w:t xml:space="preserve">In light of COVID-19, unless otherwise stated, exams will be administered online. Students with approved testing accommodations should contact me (at least two </w:t>
      </w:r>
      <w:proofErr w:type="spellStart"/>
      <w:r>
        <w:rPr>
          <w:color w:val="141414"/>
          <w:sz w:val="22"/>
          <w:szCs w:val="22"/>
        </w:rPr>
        <w:t>weeks notice</w:t>
      </w:r>
      <w:proofErr w:type="spellEnd"/>
      <w:r>
        <w:rPr>
          <w:color w:val="141414"/>
          <w:sz w:val="22"/>
          <w:szCs w:val="22"/>
        </w:rPr>
        <w:t xml:space="preserve"> recommended) prior to an exam date to notify me of their intent to use their testing accommodations on the upcoming exam to ensure their accommodations are effectively implemented.</w:t>
      </w:r>
    </w:p>
    <w:p w14:paraId="68442CF2" w14:textId="77777777" w:rsidR="00451668" w:rsidRDefault="00451668" w:rsidP="00451668">
      <w:pPr>
        <w:rPr>
          <w:sz w:val="22"/>
          <w:szCs w:val="22"/>
        </w:rPr>
      </w:pPr>
      <w:r>
        <w:rPr>
          <w:sz w:val="22"/>
          <w:szCs w:val="22"/>
        </w:rPr>
        <w:t xml:space="preserve"> </w:t>
      </w:r>
    </w:p>
    <w:p w14:paraId="1A7D3DDF" w14:textId="77777777" w:rsidR="00451668" w:rsidRDefault="00451668" w:rsidP="00451668">
      <w:pPr>
        <w:rPr>
          <w:sz w:val="22"/>
          <w:szCs w:val="22"/>
        </w:rPr>
      </w:pPr>
      <w:r>
        <w:rPr>
          <w:b/>
          <w:i/>
          <w:sz w:val="22"/>
          <w:szCs w:val="22"/>
        </w:rPr>
        <w:t>Accommodations for Pregnancy and Parenting</w:t>
      </w:r>
      <w:r>
        <w:rPr>
          <w:b/>
          <w:sz w:val="22"/>
          <w:szCs w:val="22"/>
        </w:rPr>
        <w:t xml:space="preserve"> </w:t>
      </w:r>
      <w:r>
        <w:rPr>
          <w:sz w:val="22"/>
          <w:szCs w:val="22"/>
        </w:rPr>
        <w:t xml:space="preserve">Santa Clara University does not discriminate against any student on the basis of pregnancy or related medical conditions. Absences due to medical conditions relating to pregnancy and child-birth will be excused for as long as deemed medically necessary by a student’s doctor, and students will be given the opportunity to make up missed work. Students needing accommodations can often arrange accommodations by working directly with their instructors, supervisors, or departments. Students needing accommodations can also seek assistance with accommodations from the Office of Office of Accessible Education (OAE) or from the Office of Equal Opportunity and Title IX Office. The following link provides information for students and faculty regarding pregnancy rights. </w:t>
      </w:r>
      <w:hyperlink r:id="rId232">
        <w:r>
          <w:rPr>
            <w:color w:val="1155CC"/>
            <w:sz w:val="22"/>
            <w:szCs w:val="22"/>
            <w:u w:val="single"/>
          </w:rPr>
          <w:t>https://www.scu.edu/title-ix/resources/pregnancy/pregnancy</w:t>
        </w:r>
      </w:hyperlink>
      <w:r>
        <w:rPr>
          <w:sz w:val="22"/>
          <w:szCs w:val="22"/>
        </w:rPr>
        <w:t>.</w:t>
      </w:r>
    </w:p>
    <w:p w14:paraId="51BB5473" w14:textId="77777777" w:rsidR="00451668" w:rsidRDefault="00451668" w:rsidP="00451668">
      <w:pPr>
        <w:rPr>
          <w:b/>
          <w:i/>
          <w:color w:val="1A1A1A"/>
          <w:sz w:val="22"/>
          <w:szCs w:val="22"/>
        </w:rPr>
      </w:pPr>
      <w:r>
        <w:rPr>
          <w:b/>
          <w:sz w:val="22"/>
          <w:szCs w:val="22"/>
        </w:rPr>
        <w:t xml:space="preserve"> </w:t>
      </w:r>
    </w:p>
    <w:p w14:paraId="1AA3A1B6" w14:textId="77777777" w:rsidR="00451668" w:rsidRDefault="00451668" w:rsidP="00451668">
      <w:pPr>
        <w:rPr>
          <w:sz w:val="22"/>
          <w:szCs w:val="22"/>
        </w:rPr>
      </w:pPr>
      <w:r>
        <w:rPr>
          <w:b/>
          <w:i/>
          <w:sz w:val="22"/>
          <w:szCs w:val="22"/>
        </w:rPr>
        <w:t>Discrimination, Harassment and Sexual Misconduct (Title IX)</w:t>
      </w:r>
      <w:r>
        <w:rPr>
          <w:sz w:val="22"/>
          <w:szCs w:val="22"/>
        </w:rPr>
        <w:t xml:space="preserve"> SCU faculty are committed to helping create a safe and open learning environment for all students. If you (or someone you know) have experienced any form of discrimination, harassment or sexual misconduct, including sexual assault, dating or domestic violence, or stalking, know that help and support are available, I encourage you seek support and report incidents to the Director of Equal Opportunity and Title IX Coordinator, Belinda Guthrie, at 408-554-3043, </w:t>
      </w:r>
      <w:hyperlink r:id="rId233">
        <w:r>
          <w:rPr>
            <w:color w:val="1155CC"/>
            <w:sz w:val="22"/>
            <w:szCs w:val="22"/>
            <w:u w:val="single"/>
          </w:rPr>
          <w:t>bguthrie@scu.edu</w:t>
        </w:r>
      </w:hyperlink>
      <w:r>
        <w:rPr>
          <w:sz w:val="22"/>
          <w:szCs w:val="22"/>
        </w:rPr>
        <w:t xml:space="preserve">.  For more information about reporting options and resources at Santa Clara University and in the community, please visit </w:t>
      </w:r>
      <w:hyperlink r:id="rId234">
        <w:r>
          <w:rPr>
            <w:color w:val="1155CC"/>
            <w:sz w:val="22"/>
            <w:szCs w:val="22"/>
            <w:u w:val="single"/>
          </w:rPr>
          <w:t>https://www.scu.edu/title-ix/</w:t>
        </w:r>
      </w:hyperlink>
      <w:r>
        <w:rPr>
          <w:sz w:val="22"/>
          <w:szCs w:val="22"/>
        </w:rPr>
        <w:t xml:space="preserve">. If you wish to speak with a confidential resource, please visit </w:t>
      </w:r>
      <w:hyperlink r:id="rId235">
        <w:r>
          <w:rPr>
            <w:color w:val="1155CC"/>
            <w:sz w:val="22"/>
            <w:szCs w:val="22"/>
            <w:u w:val="single"/>
          </w:rPr>
          <w:t>https://www.scu.edu/title-ix/resources/student/</w:t>
        </w:r>
      </w:hyperlink>
      <w:r>
        <w:rPr>
          <w:sz w:val="22"/>
          <w:szCs w:val="22"/>
        </w:rPr>
        <w:t>.</w:t>
      </w:r>
      <w:r>
        <w:rPr>
          <w:b/>
          <w:sz w:val="22"/>
          <w:szCs w:val="22"/>
        </w:rPr>
        <w:t xml:space="preserve"> </w:t>
      </w:r>
    </w:p>
    <w:p w14:paraId="127F861B" w14:textId="77777777" w:rsidR="00451668" w:rsidRDefault="00451668" w:rsidP="00451668">
      <w:pPr>
        <w:rPr>
          <w:b/>
          <w:sz w:val="22"/>
          <w:szCs w:val="22"/>
        </w:rPr>
      </w:pPr>
      <w:r>
        <w:rPr>
          <w:b/>
          <w:sz w:val="22"/>
          <w:szCs w:val="22"/>
        </w:rPr>
        <w:t xml:space="preserve"> </w:t>
      </w:r>
    </w:p>
    <w:p w14:paraId="41487C1F" w14:textId="77777777" w:rsidR="00451668" w:rsidRDefault="00451668" w:rsidP="00451668">
      <w:pPr>
        <w:rPr>
          <w:sz w:val="22"/>
          <w:szCs w:val="22"/>
        </w:rPr>
      </w:pPr>
      <w:r>
        <w:rPr>
          <w:b/>
          <w:i/>
          <w:sz w:val="22"/>
          <w:szCs w:val="22"/>
        </w:rPr>
        <w:t>Reporting Practices</w:t>
      </w:r>
      <w:r>
        <w:rPr>
          <w:b/>
          <w:sz w:val="22"/>
          <w:szCs w:val="22"/>
        </w:rPr>
        <w:t xml:space="preserve"> </w:t>
      </w:r>
      <w:r>
        <w:rPr>
          <w:sz w:val="22"/>
          <w:szCs w:val="22"/>
        </w:rPr>
        <w:t xml:space="preserve">While I want you to feel comfortable coming to me with issues you may be struggling with or concerns you may be having, please be aware that there are some reporting requirements that are part of my job at Santa Clara University. For example, if you inform me of an issue of harassment, sexual violence, or discrimination, I will keep the information as private as I can, but I am required to bring it to the attention of the institution’s EEO and Title IX Coordinator. If you inform me that you are struggling with an issue that may be resulting in, or caused by, traumatic or unusual stress, I will likely inform the campus Student Care Team (SCU CARE). </w:t>
      </w:r>
    </w:p>
    <w:p w14:paraId="14CE8196" w14:textId="77777777" w:rsidR="00451668" w:rsidRDefault="00451668" w:rsidP="00451668">
      <w:pPr>
        <w:rPr>
          <w:b/>
          <w:sz w:val="22"/>
          <w:szCs w:val="22"/>
        </w:rPr>
      </w:pPr>
      <w:r>
        <w:rPr>
          <w:b/>
          <w:sz w:val="22"/>
          <w:szCs w:val="22"/>
        </w:rPr>
        <w:t xml:space="preserve"> </w:t>
      </w:r>
    </w:p>
    <w:p w14:paraId="514E268A" w14:textId="77777777" w:rsidR="00451668" w:rsidRDefault="00451668" w:rsidP="00451668">
      <w:pPr>
        <w:rPr>
          <w:sz w:val="22"/>
          <w:szCs w:val="22"/>
        </w:rPr>
      </w:pPr>
      <w:r>
        <w:rPr>
          <w:sz w:val="22"/>
          <w:szCs w:val="22"/>
        </w:rPr>
        <w:t>If you would like to reach out directly to the Student Care Team for assistance, you can contact them at</w:t>
      </w:r>
      <w:hyperlink r:id="rId236">
        <w:r>
          <w:rPr>
            <w:sz w:val="22"/>
            <w:szCs w:val="22"/>
          </w:rPr>
          <w:t xml:space="preserve"> </w:t>
        </w:r>
      </w:hyperlink>
      <w:hyperlink r:id="rId237">
        <w:r>
          <w:rPr>
            <w:color w:val="1155CC"/>
            <w:sz w:val="22"/>
            <w:szCs w:val="22"/>
            <w:u w:val="single"/>
          </w:rPr>
          <w:t>www.scu.edu/osl/report</w:t>
        </w:r>
      </w:hyperlink>
      <w:r>
        <w:rPr>
          <w:sz w:val="22"/>
          <w:szCs w:val="22"/>
        </w:rPr>
        <w:t xml:space="preserve">.  If you would like to talk to the Office of EEO and Title IX directly, they can be reached at 408-554-3043 or by email at </w:t>
      </w:r>
      <w:r>
        <w:rPr>
          <w:color w:val="1155CC"/>
          <w:sz w:val="22"/>
          <w:szCs w:val="22"/>
        </w:rPr>
        <w:t>bguthrie@scu.edu</w:t>
      </w:r>
      <w:r>
        <w:rPr>
          <w:sz w:val="22"/>
          <w:szCs w:val="22"/>
        </w:rPr>
        <w:t>.  Reports may be submitted online through</w:t>
      </w:r>
      <w:hyperlink r:id="rId238">
        <w:r>
          <w:rPr>
            <w:sz w:val="22"/>
            <w:szCs w:val="22"/>
          </w:rPr>
          <w:t xml:space="preserve"> </w:t>
        </w:r>
      </w:hyperlink>
      <w:hyperlink r:id="rId239">
        <w:r>
          <w:rPr>
            <w:color w:val="1155CC"/>
            <w:sz w:val="22"/>
            <w:szCs w:val="22"/>
            <w:u w:val="single"/>
          </w:rPr>
          <w:t>www.scu.edu/osl/report</w:t>
        </w:r>
      </w:hyperlink>
      <w:r>
        <w:rPr>
          <w:sz w:val="22"/>
          <w:szCs w:val="22"/>
        </w:rPr>
        <w:t xml:space="preserve"> or anonymously through </w:t>
      </w:r>
      <w:proofErr w:type="spellStart"/>
      <w:r>
        <w:rPr>
          <w:sz w:val="22"/>
          <w:szCs w:val="22"/>
        </w:rPr>
        <w:t>Ethicspoint</w:t>
      </w:r>
      <w:proofErr w:type="spellEnd"/>
      <w:r>
        <w:rPr>
          <w:sz w:val="22"/>
          <w:szCs w:val="22"/>
        </w:rPr>
        <w:t>:</w:t>
      </w:r>
      <w:hyperlink r:id="rId240">
        <w:r>
          <w:rPr>
            <w:sz w:val="22"/>
            <w:szCs w:val="22"/>
          </w:rPr>
          <w:t xml:space="preserve"> </w:t>
        </w:r>
      </w:hyperlink>
      <w:hyperlink r:id="rId241">
        <w:r>
          <w:rPr>
            <w:color w:val="1155CC"/>
            <w:sz w:val="22"/>
            <w:szCs w:val="22"/>
            <w:u w:val="single"/>
          </w:rPr>
          <w:t>https://www.scu.edu/hr/quick-links/ethicspoint/</w:t>
        </w:r>
      </w:hyperlink>
      <w:r>
        <w:rPr>
          <w:color w:val="1155CC"/>
          <w:sz w:val="22"/>
          <w:szCs w:val="22"/>
          <w:u w:val="single"/>
        </w:rPr>
        <w:t>.</w:t>
      </w:r>
      <w:r>
        <w:rPr>
          <w:sz w:val="22"/>
          <w:szCs w:val="22"/>
        </w:rPr>
        <w:t xml:space="preserve"> Additionally, you can report incidents or complaints to the Office of Student Life (OSL), Campus Safety Services, and local law enforcement.  For confidential support, contact the Counseling and Psychological Services office (CAPS), the YWCA, or a member of the clergy (for example, a priest or minister).</w:t>
      </w:r>
    </w:p>
    <w:p w14:paraId="3E296E2D" w14:textId="77777777" w:rsidR="00451668" w:rsidRDefault="00451668" w:rsidP="00451668">
      <w:pPr>
        <w:rPr>
          <w:sz w:val="22"/>
          <w:szCs w:val="22"/>
        </w:rPr>
      </w:pPr>
      <w:r>
        <w:rPr>
          <w:sz w:val="22"/>
          <w:szCs w:val="22"/>
        </w:rPr>
        <w:t xml:space="preserve"> </w:t>
      </w:r>
    </w:p>
    <w:p w14:paraId="5674795B" w14:textId="77777777" w:rsidR="00451668" w:rsidRDefault="00451668" w:rsidP="00451668">
      <w:pPr>
        <w:rPr>
          <w:sz w:val="21"/>
          <w:szCs w:val="21"/>
        </w:rPr>
      </w:pPr>
      <w:r>
        <w:rPr>
          <w:sz w:val="21"/>
          <w:szCs w:val="21"/>
        </w:rPr>
        <w:t>Finally, please be aware that if, for some reason, our interaction involves a disruptive behavior, a concern about your safety or the safety of others, or potential violation of University policy, I will inform the Office of Student Life. The purpose of this is to keep OSL apprised of incidents of concern, and to ensure that students can receive or stay connected to the academic support and student wellness services they need.</w:t>
      </w:r>
    </w:p>
    <w:p w14:paraId="4D607D10" w14:textId="77777777" w:rsidR="00451668" w:rsidRDefault="00451668" w:rsidP="00451668">
      <w:pPr>
        <w:rPr>
          <w:sz w:val="21"/>
          <w:szCs w:val="21"/>
        </w:rPr>
      </w:pPr>
    </w:p>
    <w:p w14:paraId="09AAA2F6" w14:textId="77777777" w:rsidR="00451668" w:rsidRDefault="00451668" w:rsidP="00451668">
      <w:pPr>
        <w:rPr>
          <w:i/>
          <w:sz w:val="21"/>
          <w:szCs w:val="21"/>
        </w:rPr>
      </w:pPr>
      <w:r>
        <w:rPr>
          <w:b/>
          <w:i/>
          <w:sz w:val="21"/>
          <w:szCs w:val="21"/>
        </w:rPr>
        <w:t>Diversity, Inclusion, and Wellness</w:t>
      </w:r>
      <w:r>
        <w:rPr>
          <w:i/>
          <w:sz w:val="21"/>
          <w:szCs w:val="21"/>
        </w:rPr>
        <w:t xml:space="preserve"> </w:t>
      </w:r>
      <w:r>
        <w:rPr>
          <w:sz w:val="21"/>
          <w:szCs w:val="21"/>
        </w:rPr>
        <w:t xml:space="preserve">It is my intent that students from all diverse backgrounds and perspectives be well served by this course, that students’ learning needs be addressed both in and out of class, and that the diversity that students bring to this class be viewed as a resource, strength and benefit. It is my intent to present materials and activities that are respectful of diversity: gender, sexuality, disability, age, socioeconomic status, ethnicity, race, and culture. Your suggestions are encouraged and appreciated. Please let me know ways to improve the effectiveness of the course for you personally or for other students or </w:t>
      </w:r>
      <w:r>
        <w:rPr>
          <w:sz w:val="21"/>
          <w:szCs w:val="21"/>
        </w:rPr>
        <w:lastRenderedPageBreak/>
        <w:t>student groups. In addition, if any of our class meetings conflict with your religious events, please let me know so that we can make arrangements for you.</w:t>
      </w:r>
    </w:p>
    <w:p w14:paraId="723A6A2A" w14:textId="77777777" w:rsidR="00451668" w:rsidRDefault="00451668" w:rsidP="00451668">
      <w:pPr>
        <w:rPr>
          <w:sz w:val="21"/>
          <w:szCs w:val="21"/>
        </w:rPr>
      </w:pPr>
    </w:p>
    <w:p w14:paraId="4607D34E" w14:textId="77777777" w:rsidR="00451668" w:rsidRDefault="00451668" w:rsidP="00451668">
      <w:pPr>
        <w:rPr>
          <w:sz w:val="21"/>
          <w:szCs w:val="21"/>
        </w:rPr>
      </w:pPr>
      <w:r>
        <w:rPr>
          <w:color w:val="242121"/>
          <w:sz w:val="21"/>
          <w:szCs w:val="21"/>
          <w:highlight w:val="white"/>
        </w:rPr>
        <w:t>This course affirms people of all gender expressions and gender identities. If you go by a different name than what is on the class roster, please let me know. Using correct gender pronouns is important to me, so I encourage you to share your pronouns with me and correct me if I make a mistake. If you have any questions or concerns, please do not hesitate to contact me</w:t>
      </w:r>
      <w:r>
        <w:rPr>
          <w:sz w:val="21"/>
          <w:szCs w:val="21"/>
        </w:rPr>
        <w:t xml:space="preserve">. For more on personal pronouns see </w:t>
      </w:r>
      <w:hyperlink r:id="rId242">
        <w:r>
          <w:rPr>
            <w:color w:val="1155CC"/>
            <w:sz w:val="21"/>
            <w:szCs w:val="21"/>
            <w:u w:val="single"/>
          </w:rPr>
          <w:t>www.mypronouns.org</w:t>
        </w:r>
      </w:hyperlink>
    </w:p>
    <w:p w14:paraId="35422F87" w14:textId="77777777" w:rsidR="00451668" w:rsidRDefault="00451668" w:rsidP="00451668">
      <w:pPr>
        <w:rPr>
          <w:sz w:val="21"/>
          <w:szCs w:val="21"/>
        </w:rPr>
      </w:pPr>
    </w:p>
    <w:p w14:paraId="47261FDD" w14:textId="77777777" w:rsidR="00451668" w:rsidRDefault="00451668" w:rsidP="00451668">
      <w:pPr>
        <w:rPr>
          <w:sz w:val="21"/>
          <w:szCs w:val="21"/>
        </w:rPr>
      </w:pPr>
      <w:r>
        <w:rPr>
          <w:color w:val="3C4043"/>
          <w:sz w:val="21"/>
          <w:szCs w:val="21"/>
          <w:highlight w:val="white"/>
        </w:rPr>
        <w:t>To support your well-being, the following resources are available to you:</w:t>
      </w:r>
    </w:p>
    <w:p w14:paraId="1CA1489D" w14:textId="77777777" w:rsidR="00451668" w:rsidRDefault="00C85D9F" w:rsidP="00451668">
      <w:pPr>
        <w:rPr>
          <w:sz w:val="21"/>
          <w:szCs w:val="21"/>
        </w:rPr>
      </w:pPr>
      <w:hyperlink r:id="rId243">
        <w:r w:rsidR="00451668">
          <w:rPr>
            <w:color w:val="1155CC"/>
            <w:sz w:val="21"/>
            <w:szCs w:val="21"/>
            <w:u w:val="single"/>
          </w:rPr>
          <w:t>https://www.scu.edu/wellness/</w:t>
        </w:r>
      </w:hyperlink>
      <w:r w:rsidR="00451668">
        <w:rPr>
          <w:sz w:val="21"/>
          <w:szCs w:val="21"/>
        </w:rPr>
        <w:t> </w:t>
      </w:r>
    </w:p>
    <w:p w14:paraId="726B7504" w14:textId="77777777" w:rsidR="00451668" w:rsidRDefault="00451668" w:rsidP="00451668">
      <w:pPr>
        <w:rPr>
          <w:sz w:val="21"/>
          <w:szCs w:val="21"/>
        </w:rPr>
      </w:pPr>
      <w:r>
        <w:rPr>
          <w:color w:val="3C4043"/>
          <w:sz w:val="21"/>
          <w:szCs w:val="21"/>
          <w:highlight w:val="white"/>
        </w:rPr>
        <w:t>The Wellness center provides resources to aid and promote student well-being. It is home to three student groups: the Peer Health Educators, the Violence Prevention Educators, and the Collegiate Recovery Program. </w:t>
      </w:r>
    </w:p>
    <w:p w14:paraId="1F750D52" w14:textId="77777777" w:rsidR="00451668" w:rsidRDefault="00451668" w:rsidP="00451668">
      <w:pPr>
        <w:rPr>
          <w:sz w:val="21"/>
          <w:szCs w:val="21"/>
        </w:rPr>
      </w:pPr>
    </w:p>
    <w:p w14:paraId="688CC7CC" w14:textId="77777777" w:rsidR="00451668" w:rsidRDefault="00C85D9F" w:rsidP="00451668">
      <w:pPr>
        <w:rPr>
          <w:sz w:val="21"/>
          <w:szCs w:val="21"/>
        </w:rPr>
      </w:pPr>
      <w:hyperlink r:id="rId244">
        <w:r w:rsidR="00451668">
          <w:rPr>
            <w:color w:val="1155CC"/>
            <w:sz w:val="21"/>
            <w:szCs w:val="21"/>
            <w:u w:val="single"/>
          </w:rPr>
          <w:t>https://www.scu.edu/cowell/counseling-and-psychological-services-caps/</w:t>
        </w:r>
      </w:hyperlink>
    </w:p>
    <w:p w14:paraId="7BD9C21C" w14:textId="77777777" w:rsidR="00451668" w:rsidRDefault="00451668" w:rsidP="00451668">
      <w:pPr>
        <w:rPr>
          <w:sz w:val="21"/>
          <w:szCs w:val="21"/>
        </w:rPr>
      </w:pPr>
      <w:r>
        <w:rPr>
          <w:sz w:val="21"/>
          <w:szCs w:val="21"/>
        </w:rPr>
        <w:t>Santa Clara students are provided counseling sessions at no cost with Counseling and Psychological Services. Due to COVID-19, in Fall 2020 these services will be offered remotely. See website for details and eligibility.</w:t>
      </w:r>
    </w:p>
    <w:p w14:paraId="6BF8A6AD" w14:textId="77777777" w:rsidR="00451668" w:rsidRDefault="00451668" w:rsidP="00451668">
      <w:pPr>
        <w:rPr>
          <w:sz w:val="21"/>
          <w:szCs w:val="21"/>
        </w:rPr>
      </w:pPr>
    </w:p>
    <w:p w14:paraId="3D1F3A73" w14:textId="77777777" w:rsidR="00451668" w:rsidRDefault="00C85D9F" w:rsidP="00451668">
      <w:pPr>
        <w:rPr>
          <w:sz w:val="21"/>
          <w:szCs w:val="21"/>
        </w:rPr>
      </w:pPr>
      <w:hyperlink r:id="rId245">
        <w:r w:rsidR="00451668">
          <w:rPr>
            <w:color w:val="1155CC"/>
            <w:sz w:val="21"/>
            <w:szCs w:val="21"/>
            <w:u w:val="single"/>
          </w:rPr>
          <w:t>https://www.scu.edu/osl/culture-of-care/</w:t>
        </w:r>
      </w:hyperlink>
    </w:p>
    <w:p w14:paraId="72123480" w14:textId="77777777" w:rsidR="00451668" w:rsidRDefault="00451668" w:rsidP="00451668">
      <w:pPr>
        <w:rPr>
          <w:sz w:val="21"/>
          <w:szCs w:val="21"/>
        </w:rPr>
      </w:pPr>
      <w:r>
        <w:rPr>
          <w:sz w:val="21"/>
          <w:szCs w:val="21"/>
        </w:rPr>
        <w:t>If you are concerned for the mental or physical welfare of one of your peers, the Compassionate and Responsive Educators website provides resources for recognizing and helping someone in distress.</w:t>
      </w:r>
    </w:p>
    <w:p w14:paraId="3F7513D4" w14:textId="77777777" w:rsidR="00451668" w:rsidRDefault="00451668" w:rsidP="00451668">
      <w:pPr>
        <w:rPr>
          <w:b/>
          <w:sz w:val="21"/>
          <w:szCs w:val="21"/>
        </w:rPr>
      </w:pPr>
    </w:p>
    <w:p w14:paraId="09867347" w14:textId="77777777" w:rsidR="00451668" w:rsidRDefault="00451668" w:rsidP="00451668">
      <w:pPr>
        <w:rPr>
          <w:b/>
          <w:sz w:val="21"/>
          <w:szCs w:val="21"/>
        </w:rPr>
      </w:pPr>
      <w:r>
        <w:rPr>
          <w:b/>
          <w:sz w:val="21"/>
          <w:szCs w:val="21"/>
        </w:rPr>
        <w:t>Learning Online</w:t>
      </w:r>
    </w:p>
    <w:p w14:paraId="0601144F" w14:textId="77777777" w:rsidR="00451668" w:rsidRDefault="00451668" w:rsidP="00451668">
      <w:pPr>
        <w:rPr>
          <w:sz w:val="21"/>
          <w:szCs w:val="21"/>
        </w:rPr>
      </w:pPr>
      <w:r>
        <w:rPr>
          <w:b/>
          <w:i/>
          <w:sz w:val="21"/>
          <w:szCs w:val="21"/>
        </w:rPr>
        <w:t>Use of Classroom Recordings</w:t>
      </w:r>
      <w:r>
        <w:rPr>
          <w:i/>
          <w:sz w:val="21"/>
          <w:szCs w:val="21"/>
        </w:rPr>
        <w:t xml:space="preserve"> </w:t>
      </w:r>
      <w:r>
        <w:rPr>
          <w:sz w:val="21"/>
          <w:szCs w:val="21"/>
        </w:rPr>
        <w:t xml:space="preserve">Entire online class meetings, or portions of them, may be recorded and made available on Camino. As is stated in the </w:t>
      </w:r>
      <w:hyperlink r:id="rId246">
        <w:r>
          <w:rPr>
            <w:sz w:val="21"/>
            <w:szCs w:val="21"/>
            <w:u w:val="single"/>
          </w:rPr>
          <w:t>Student Conduct Code</w:t>
        </w:r>
      </w:hyperlink>
      <w:r>
        <w:rPr>
          <w:sz w:val="21"/>
          <w:szCs w:val="21"/>
        </w:rPr>
        <w:t>:  “...Dissemination or sharing of any classroom recording without the permission of the instructor would be considered “misuse” and, therefore, prohibited. Violations of these policies may result in disciplinary action by the University. At the instructor’s discretion, violations may also have an adverse effect on the student’s grade.”</w:t>
      </w:r>
    </w:p>
    <w:p w14:paraId="7274BFF0" w14:textId="77777777" w:rsidR="00451668" w:rsidRDefault="00451668" w:rsidP="00451668">
      <w:pPr>
        <w:rPr>
          <w:sz w:val="21"/>
          <w:szCs w:val="21"/>
        </w:rPr>
      </w:pPr>
    </w:p>
    <w:p w14:paraId="03F43E98" w14:textId="77777777" w:rsidR="00451668" w:rsidRDefault="00451668" w:rsidP="00451668">
      <w:pPr>
        <w:rPr>
          <w:i/>
          <w:sz w:val="21"/>
          <w:szCs w:val="21"/>
        </w:rPr>
      </w:pPr>
      <w:r>
        <w:rPr>
          <w:b/>
          <w:i/>
          <w:sz w:val="21"/>
          <w:szCs w:val="21"/>
        </w:rPr>
        <w:t>Copyright Statement</w:t>
      </w:r>
      <w:r>
        <w:rPr>
          <w:i/>
          <w:sz w:val="21"/>
          <w:szCs w:val="21"/>
        </w:rPr>
        <w:t xml:space="preserve"> </w:t>
      </w:r>
      <w:r>
        <w:rPr>
          <w:color w:val="222222"/>
          <w:sz w:val="21"/>
          <w:szCs w:val="21"/>
          <w:highlight w:val="white"/>
        </w:rPr>
        <w:t>Materials in this course are protected by United States copyright laws.  I am the copyright holder of the materials I create, including notes, handouts, slides, and videos.  You may make copies of course materials for your own use and you may share the materials with other students enrolled in this course. You may not publicly distribute the course materials without my written permission.  </w:t>
      </w:r>
    </w:p>
    <w:p w14:paraId="4C120FFB" w14:textId="77777777" w:rsidR="00451668" w:rsidRDefault="00451668" w:rsidP="00451668">
      <w:pPr>
        <w:rPr>
          <w:sz w:val="21"/>
          <w:szCs w:val="21"/>
        </w:rPr>
      </w:pPr>
    </w:p>
    <w:p w14:paraId="6BFBE3F3" w14:textId="77777777" w:rsidR="00451668" w:rsidRDefault="00451668" w:rsidP="00451668">
      <w:pPr>
        <w:rPr>
          <w:i/>
          <w:sz w:val="21"/>
          <w:szCs w:val="21"/>
        </w:rPr>
      </w:pPr>
      <w:r>
        <w:rPr>
          <w:b/>
          <w:i/>
          <w:color w:val="222222"/>
          <w:sz w:val="21"/>
          <w:szCs w:val="21"/>
        </w:rPr>
        <w:t>Technology Support</w:t>
      </w:r>
      <w:r>
        <w:rPr>
          <w:i/>
          <w:sz w:val="21"/>
          <w:szCs w:val="21"/>
        </w:rPr>
        <w:t xml:space="preserve"> </w:t>
      </w:r>
      <w:r>
        <w:rPr>
          <w:sz w:val="21"/>
          <w:szCs w:val="21"/>
        </w:rPr>
        <w:t>SCU can provide you with technology assistance, and you can also reach out to our providers directly for questions. For Camino support, contact caminosupport@scu.edu or call 408-551-3572. You can also use the help button within the Camino platform (on the left hand navigation) for 24/7 support via chat or phone. </w:t>
      </w:r>
    </w:p>
    <w:p w14:paraId="3964E454" w14:textId="77777777" w:rsidR="00451668" w:rsidRDefault="00451668" w:rsidP="00451668">
      <w:pPr>
        <w:rPr>
          <w:sz w:val="21"/>
          <w:szCs w:val="21"/>
        </w:rPr>
      </w:pPr>
    </w:p>
    <w:p w14:paraId="6E983883" w14:textId="77777777" w:rsidR="00451668" w:rsidRDefault="00451668" w:rsidP="00451668">
      <w:pPr>
        <w:rPr>
          <w:sz w:val="21"/>
          <w:szCs w:val="21"/>
        </w:rPr>
      </w:pPr>
      <w:r>
        <w:rPr>
          <w:sz w:val="21"/>
          <w:szCs w:val="21"/>
        </w:rPr>
        <w:t xml:space="preserve">For Zoom assistance, contact Media Services at mediaservices@scu.edu or 408-554-4520. You can also get 24/7 support from Zoom by calling </w:t>
      </w:r>
      <w:r>
        <w:rPr>
          <w:color w:val="212529"/>
          <w:sz w:val="21"/>
          <w:szCs w:val="21"/>
          <w:highlight w:val="white"/>
        </w:rPr>
        <w:t>1-888-799-8854. </w:t>
      </w:r>
    </w:p>
    <w:p w14:paraId="60BCFD2A" w14:textId="77777777" w:rsidR="00451668" w:rsidRDefault="00451668" w:rsidP="00451668">
      <w:pPr>
        <w:rPr>
          <w:sz w:val="21"/>
          <w:szCs w:val="21"/>
        </w:rPr>
      </w:pPr>
      <w:r>
        <w:rPr>
          <w:color w:val="212529"/>
          <w:sz w:val="21"/>
          <w:szCs w:val="21"/>
          <w:highlight w:val="white"/>
        </w:rPr>
        <w:t xml:space="preserve">For SCU network and computing support, contact the </w:t>
      </w:r>
      <w:r>
        <w:rPr>
          <w:sz w:val="21"/>
          <w:szCs w:val="21"/>
        </w:rPr>
        <w:t xml:space="preserve">SCU Technology Help Desk at techdesk@scu.edu or 408-554-5700. They can provide support for </w:t>
      </w:r>
      <w:proofErr w:type="spellStart"/>
      <w:r>
        <w:rPr>
          <w:color w:val="222222"/>
          <w:sz w:val="21"/>
          <w:szCs w:val="21"/>
        </w:rPr>
        <w:t>MySCU</w:t>
      </w:r>
      <w:proofErr w:type="spellEnd"/>
      <w:r>
        <w:rPr>
          <w:color w:val="222222"/>
          <w:sz w:val="21"/>
          <w:szCs w:val="21"/>
        </w:rPr>
        <w:t xml:space="preserve"> Portal, Duo, </w:t>
      </w:r>
      <w:proofErr w:type="spellStart"/>
      <w:r>
        <w:rPr>
          <w:color w:val="222222"/>
          <w:sz w:val="21"/>
          <w:szCs w:val="21"/>
        </w:rPr>
        <w:t>ecampus</w:t>
      </w:r>
      <w:proofErr w:type="spellEnd"/>
      <w:r>
        <w:rPr>
          <w:color w:val="222222"/>
          <w:sz w:val="21"/>
          <w:szCs w:val="21"/>
        </w:rPr>
        <w:t>, hardware and software issues, and more.</w:t>
      </w:r>
    </w:p>
    <w:p w14:paraId="4D490C99" w14:textId="77777777" w:rsidR="00451668" w:rsidRDefault="00451668" w:rsidP="00451668">
      <w:pPr>
        <w:rPr>
          <w:b/>
          <w:sz w:val="21"/>
          <w:szCs w:val="21"/>
        </w:rPr>
      </w:pPr>
    </w:p>
    <w:p w14:paraId="06752958" w14:textId="77777777" w:rsidR="00451668" w:rsidRDefault="00451668" w:rsidP="00451668">
      <w:pPr>
        <w:ind w:left="360"/>
        <w:rPr>
          <w:b/>
          <w:sz w:val="22"/>
          <w:szCs w:val="22"/>
          <w:u w:val="single"/>
        </w:rPr>
      </w:pPr>
    </w:p>
    <w:p w14:paraId="3DC8E706" w14:textId="77777777" w:rsidR="00451668" w:rsidRDefault="00451668" w:rsidP="00F77DFF">
      <w:pPr>
        <w:rPr>
          <w:rFonts w:ascii="Times" w:eastAsia="Times" w:hAnsi="Times" w:cs="Times"/>
          <w:b/>
          <w:sz w:val="22"/>
          <w:szCs w:val="22"/>
        </w:rPr>
      </w:pPr>
      <w:bookmarkStart w:id="211" w:name="EDUC231CIntroductions"/>
      <w:r>
        <w:rPr>
          <w:rFonts w:ascii="Times" w:eastAsia="Times" w:hAnsi="Times" w:cs="Times"/>
          <w:b/>
          <w:sz w:val="22"/>
          <w:szCs w:val="22"/>
        </w:rPr>
        <w:t>EDUC 231C Class Schedule and Course Outline</w:t>
      </w:r>
    </w:p>
    <w:bookmarkEnd w:id="211"/>
    <w:p w14:paraId="5F53B176" w14:textId="77777777" w:rsidR="00451668" w:rsidRDefault="00451668" w:rsidP="00451668">
      <w:pPr>
        <w:jc w:val="center"/>
        <w:rPr>
          <w:rFonts w:ascii="Times" w:eastAsia="Times" w:hAnsi="Times" w:cs="Times"/>
          <w:i/>
          <w:sz w:val="22"/>
          <w:szCs w:val="22"/>
        </w:rPr>
      </w:pPr>
      <w:r>
        <w:rPr>
          <w:rFonts w:ascii="Times" w:eastAsia="Times" w:hAnsi="Times" w:cs="Times"/>
          <w:i/>
          <w:sz w:val="22"/>
          <w:szCs w:val="22"/>
        </w:rPr>
        <w:t>Subject to change. Changes will be communicated via in-class announcement, Camino, and/or email.</w:t>
      </w:r>
    </w:p>
    <w:p w14:paraId="28CBE55E" w14:textId="77777777" w:rsidR="00451668" w:rsidRDefault="00451668" w:rsidP="00451668">
      <w:pPr>
        <w:ind w:left="360"/>
        <w:rPr>
          <w:b/>
        </w:rPr>
      </w:pPr>
    </w:p>
    <w:tbl>
      <w:tblPr>
        <w:tblW w:w="9300" w:type="dxa"/>
        <w:tblInd w:w="-3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710"/>
        <w:gridCol w:w="3870"/>
        <w:gridCol w:w="3720"/>
      </w:tblGrid>
      <w:tr w:rsidR="00451668" w14:paraId="24845905" w14:textId="77777777" w:rsidTr="00F77DFF">
        <w:trPr>
          <w:trHeight w:val="420"/>
        </w:trPr>
        <w:tc>
          <w:tcPr>
            <w:tcW w:w="1710" w:type="dxa"/>
            <w:tcBorders>
              <w:top w:val="single" w:sz="8" w:space="0" w:color="000000"/>
              <w:left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312B1766" w14:textId="77777777" w:rsidR="00451668" w:rsidRDefault="00451668" w:rsidP="00F77DFF">
            <w:pPr>
              <w:spacing w:line="276" w:lineRule="auto"/>
              <w:ind w:left="-180"/>
              <w:jc w:val="center"/>
              <w:rPr>
                <w:b/>
                <w:sz w:val="22"/>
                <w:szCs w:val="22"/>
              </w:rPr>
            </w:pPr>
            <w:r>
              <w:rPr>
                <w:b/>
                <w:sz w:val="22"/>
                <w:szCs w:val="22"/>
              </w:rPr>
              <w:t xml:space="preserve">   Class Session </w:t>
            </w:r>
          </w:p>
          <w:p w14:paraId="5D2D6C22" w14:textId="77777777" w:rsidR="00451668" w:rsidRDefault="00451668" w:rsidP="00F77DFF">
            <w:pPr>
              <w:spacing w:line="276" w:lineRule="auto"/>
              <w:ind w:left="-180"/>
              <w:jc w:val="center"/>
              <w:rPr>
                <w:b/>
                <w:sz w:val="22"/>
                <w:szCs w:val="22"/>
              </w:rPr>
            </w:pPr>
            <w:r>
              <w:rPr>
                <w:b/>
                <w:sz w:val="22"/>
                <w:szCs w:val="22"/>
              </w:rPr>
              <w:t>&amp; Date</w:t>
            </w:r>
          </w:p>
        </w:tc>
        <w:tc>
          <w:tcPr>
            <w:tcW w:w="3870" w:type="dxa"/>
            <w:tcBorders>
              <w:top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329A4A84" w14:textId="77777777" w:rsidR="00451668" w:rsidRDefault="00451668" w:rsidP="00F77DFF">
            <w:pPr>
              <w:spacing w:line="276" w:lineRule="auto"/>
              <w:ind w:left="-180"/>
              <w:jc w:val="center"/>
              <w:rPr>
                <w:b/>
                <w:sz w:val="22"/>
                <w:szCs w:val="22"/>
              </w:rPr>
            </w:pPr>
            <w:r>
              <w:rPr>
                <w:b/>
                <w:sz w:val="22"/>
                <w:szCs w:val="22"/>
              </w:rPr>
              <w:t>Course Topics</w:t>
            </w:r>
          </w:p>
        </w:tc>
        <w:tc>
          <w:tcPr>
            <w:tcW w:w="3720" w:type="dxa"/>
            <w:tcBorders>
              <w:top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64296E96" w14:textId="77777777" w:rsidR="00451668" w:rsidRDefault="00451668" w:rsidP="00F77DFF">
            <w:pPr>
              <w:spacing w:line="276" w:lineRule="auto"/>
              <w:ind w:left="-180"/>
              <w:jc w:val="center"/>
              <w:rPr>
                <w:b/>
                <w:sz w:val="22"/>
                <w:szCs w:val="22"/>
              </w:rPr>
            </w:pPr>
            <w:r>
              <w:rPr>
                <w:b/>
                <w:sz w:val="22"/>
                <w:szCs w:val="22"/>
              </w:rPr>
              <w:t>Assignment(s) Due</w:t>
            </w:r>
          </w:p>
        </w:tc>
      </w:tr>
      <w:tr w:rsidR="00451668" w14:paraId="6188A56F" w14:textId="77777777" w:rsidTr="00F77DFF">
        <w:trPr>
          <w:trHeight w:val="1273"/>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0457D735" w14:textId="77777777" w:rsidR="00451668" w:rsidRDefault="00451668" w:rsidP="00F77DFF">
            <w:pPr>
              <w:spacing w:line="276" w:lineRule="auto"/>
              <w:ind w:left="-180"/>
              <w:jc w:val="center"/>
              <w:rPr>
                <w:b/>
                <w:sz w:val="22"/>
                <w:szCs w:val="22"/>
              </w:rPr>
            </w:pPr>
            <w:r>
              <w:rPr>
                <w:b/>
                <w:sz w:val="22"/>
                <w:szCs w:val="22"/>
              </w:rPr>
              <w:t xml:space="preserve"> </w:t>
            </w:r>
          </w:p>
          <w:p w14:paraId="38E7BD2F" w14:textId="77777777" w:rsidR="00451668" w:rsidRDefault="00451668" w:rsidP="00F77DFF">
            <w:pPr>
              <w:spacing w:line="276" w:lineRule="auto"/>
              <w:ind w:left="-180"/>
              <w:jc w:val="center"/>
              <w:rPr>
                <w:b/>
                <w:sz w:val="22"/>
                <w:szCs w:val="22"/>
              </w:rPr>
            </w:pPr>
            <w:r>
              <w:rPr>
                <w:b/>
                <w:sz w:val="22"/>
                <w:szCs w:val="22"/>
              </w:rPr>
              <w:t>Session 1</w:t>
            </w:r>
          </w:p>
          <w:p w14:paraId="2D517F01" w14:textId="77777777" w:rsidR="00451668" w:rsidRDefault="00451668" w:rsidP="00F77DFF">
            <w:pPr>
              <w:spacing w:line="276" w:lineRule="auto"/>
              <w:ind w:left="-180"/>
              <w:jc w:val="center"/>
              <w:rPr>
                <w:b/>
                <w:sz w:val="22"/>
                <w:szCs w:val="22"/>
              </w:rPr>
            </w:pPr>
          </w:p>
        </w:tc>
        <w:tc>
          <w:tcPr>
            <w:tcW w:w="3870" w:type="dxa"/>
            <w:tcBorders>
              <w:bottom w:val="single" w:sz="8" w:space="0" w:color="000000"/>
              <w:right w:val="single" w:sz="8" w:space="0" w:color="000000"/>
            </w:tcBorders>
            <w:tcMar>
              <w:top w:w="80" w:type="dxa"/>
              <w:left w:w="80" w:type="dxa"/>
              <w:bottom w:w="80" w:type="dxa"/>
              <w:right w:w="80" w:type="dxa"/>
            </w:tcMar>
          </w:tcPr>
          <w:p w14:paraId="2A82156B" w14:textId="77777777" w:rsidR="00451668" w:rsidRDefault="00451668" w:rsidP="00BE39C6">
            <w:pPr>
              <w:numPr>
                <w:ilvl w:val="0"/>
                <w:numId w:val="167"/>
              </w:numPr>
              <w:spacing w:line="276" w:lineRule="auto"/>
              <w:rPr>
                <w:sz w:val="22"/>
                <w:szCs w:val="22"/>
              </w:rPr>
            </w:pPr>
            <w:r>
              <w:rPr>
                <w:sz w:val="22"/>
                <w:szCs w:val="22"/>
              </w:rPr>
              <w:t>Check-In</w:t>
            </w:r>
          </w:p>
          <w:p w14:paraId="5B7C6B5B" w14:textId="77777777" w:rsidR="00451668" w:rsidRDefault="00451668" w:rsidP="00BE39C6">
            <w:pPr>
              <w:numPr>
                <w:ilvl w:val="0"/>
                <w:numId w:val="167"/>
              </w:numPr>
              <w:spacing w:line="276" w:lineRule="auto"/>
              <w:rPr>
                <w:sz w:val="22"/>
                <w:szCs w:val="22"/>
              </w:rPr>
            </w:pPr>
            <w:r>
              <w:rPr>
                <w:sz w:val="22"/>
                <w:szCs w:val="22"/>
              </w:rPr>
              <w:t xml:space="preserve">Course Overview </w:t>
            </w:r>
          </w:p>
          <w:p w14:paraId="4F2F78D2" w14:textId="77777777" w:rsidR="00451668" w:rsidRDefault="00451668" w:rsidP="00BE39C6">
            <w:pPr>
              <w:numPr>
                <w:ilvl w:val="0"/>
                <w:numId w:val="167"/>
              </w:numPr>
              <w:spacing w:line="276" w:lineRule="auto"/>
              <w:rPr>
                <w:sz w:val="22"/>
                <w:szCs w:val="22"/>
              </w:rPr>
            </w:pPr>
            <w:r>
              <w:rPr>
                <w:sz w:val="22"/>
                <w:szCs w:val="22"/>
              </w:rPr>
              <w:t>Professional Communication with Parents</w:t>
            </w:r>
          </w:p>
        </w:tc>
        <w:tc>
          <w:tcPr>
            <w:tcW w:w="3720" w:type="dxa"/>
            <w:tcBorders>
              <w:bottom w:val="single" w:sz="8" w:space="0" w:color="000000"/>
              <w:right w:val="single" w:sz="8" w:space="0" w:color="000000"/>
            </w:tcBorders>
            <w:tcMar>
              <w:top w:w="80" w:type="dxa"/>
              <w:left w:w="80" w:type="dxa"/>
              <w:bottom w:w="80" w:type="dxa"/>
              <w:right w:w="80" w:type="dxa"/>
            </w:tcMar>
          </w:tcPr>
          <w:p w14:paraId="6B3AE64E" w14:textId="77777777" w:rsidR="00451668" w:rsidRDefault="00451668" w:rsidP="00BE39C6">
            <w:pPr>
              <w:numPr>
                <w:ilvl w:val="0"/>
                <w:numId w:val="167"/>
              </w:numPr>
              <w:spacing w:line="360" w:lineRule="auto"/>
              <w:rPr>
                <w:b/>
                <w:sz w:val="22"/>
                <w:szCs w:val="22"/>
              </w:rPr>
            </w:pPr>
            <w:r>
              <w:rPr>
                <w:sz w:val="22"/>
                <w:szCs w:val="22"/>
              </w:rPr>
              <w:t xml:space="preserve">Weekly Reflection </w:t>
            </w:r>
          </w:p>
          <w:p w14:paraId="4DA22C41" w14:textId="77777777" w:rsidR="00451668" w:rsidRDefault="00451668" w:rsidP="00BE39C6">
            <w:pPr>
              <w:numPr>
                <w:ilvl w:val="0"/>
                <w:numId w:val="167"/>
              </w:numPr>
              <w:spacing w:line="360" w:lineRule="auto"/>
              <w:rPr>
                <w:b/>
                <w:color w:val="C00000"/>
                <w:sz w:val="22"/>
                <w:szCs w:val="22"/>
              </w:rPr>
            </w:pPr>
            <w:proofErr w:type="spellStart"/>
            <w:r>
              <w:rPr>
                <w:b/>
                <w:color w:val="C00000"/>
                <w:sz w:val="22"/>
                <w:szCs w:val="22"/>
              </w:rPr>
              <w:t>CalTPA</w:t>
            </w:r>
            <w:proofErr w:type="spellEnd"/>
            <w:r>
              <w:rPr>
                <w:b/>
                <w:color w:val="C00000"/>
                <w:sz w:val="22"/>
                <w:szCs w:val="22"/>
              </w:rPr>
              <w:t xml:space="preserve">/Ed Specialist Exam Workshop – Date &amp; Time TBD  </w:t>
            </w:r>
          </w:p>
        </w:tc>
      </w:tr>
      <w:tr w:rsidR="00451668" w14:paraId="43C19DF0" w14:textId="77777777" w:rsidTr="00F77DFF">
        <w:trPr>
          <w:trHeight w:val="1560"/>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523F7BC6" w14:textId="77777777" w:rsidR="00451668" w:rsidRDefault="00451668" w:rsidP="00F77DFF">
            <w:pPr>
              <w:spacing w:line="276" w:lineRule="auto"/>
              <w:ind w:left="-180"/>
              <w:jc w:val="center"/>
              <w:rPr>
                <w:b/>
                <w:sz w:val="22"/>
                <w:szCs w:val="22"/>
              </w:rPr>
            </w:pPr>
          </w:p>
          <w:p w14:paraId="687C3CB5" w14:textId="77777777" w:rsidR="00451668" w:rsidRDefault="00451668" w:rsidP="00F77DFF">
            <w:pPr>
              <w:spacing w:line="276" w:lineRule="auto"/>
              <w:ind w:left="-180"/>
              <w:jc w:val="center"/>
              <w:rPr>
                <w:b/>
                <w:sz w:val="22"/>
                <w:szCs w:val="22"/>
              </w:rPr>
            </w:pPr>
            <w:r>
              <w:rPr>
                <w:b/>
                <w:sz w:val="22"/>
                <w:szCs w:val="22"/>
              </w:rPr>
              <w:t>Session 2</w:t>
            </w:r>
          </w:p>
          <w:p w14:paraId="0131ED89" w14:textId="77777777" w:rsidR="00451668" w:rsidRDefault="00451668" w:rsidP="00F77DFF">
            <w:pPr>
              <w:spacing w:line="276" w:lineRule="auto"/>
              <w:ind w:left="-180"/>
              <w:jc w:val="center"/>
              <w:rPr>
                <w:b/>
                <w:sz w:val="22"/>
                <w:szCs w:val="22"/>
              </w:rPr>
            </w:pPr>
          </w:p>
        </w:tc>
        <w:tc>
          <w:tcPr>
            <w:tcW w:w="3870" w:type="dxa"/>
            <w:tcBorders>
              <w:bottom w:val="single" w:sz="8" w:space="0" w:color="000000"/>
              <w:right w:val="single" w:sz="8" w:space="0" w:color="000000"/>
            </w:tcBorders>
            <w:tcMar>
              <w:top w:w="80" w:type="dxa"/>
              <w:left w:w="80" w:type="dxa"/>
              <w:bottom w:w="80" w:type="dxa"/>
              <w:right w:w="80" w:type="dxa"/>
            </w:tcMar>
          </w:tcPr>
          <w:p w14:paraId="737244F5" w14:textId="77777777" w:rsidR="00451668" w:rsidRDefault="00451668" w:rsidP="00BE39C6">
            <w:pPr>
              <w:numPr>
                <w:ilvl w:val="0"/>
                <w:numId w:val="166"/>
              </w:numPr>
              <w:spacing w:line="276" w:lineRule="auto"/>
              <w:rPr>
                <w:sz w:val="22"/>
                <w:szCs w:val="22"/>
              </w:rPr>
            </w:pPr>
            <w:r>
              <w:rPr>
                <w:sz w:val="22"/>
                <w:szCs w:val="22"/>
              </w:rPr>
              <w:t xml:space="preserve">Self-Assessment / Check-In </w:t>
            </w:r>
          </w:p>
          <w:p w14:paraId="01CC60F2" w14:textId="77777777" w:rsidR="00451668" w:rsidRDefault="00451668" w:rsidP="00BE39C6">
            <w:pPr>
              <w:numPr>
                <w:ilvl w:val="0"/>
                <w:numId w:val="166"/>
              </w:numPr>
              <w:spacing w:line="276" w:lineRule="auto"/>
              <w:rPr>
                <w:sz w:val="22"/>
                <w:szCs w:val="22"/>
              </w:rPr>
            </w:pPr>
            <w:r>
              <w:rPr>
                <w:sz w:val="22"/>
                <w:szCs w:val="22"/>
              </w:rPr>
              <w:t xml:space="preserve">TPA/Ed Specialist Exam Prep </w:t>
            </w:r>
          </w:p>
          <w:p w14:paraId="62C54703" w14:textId="77777777" w:rsidR="0051352D" w:rsidRPr="0051352D" w:rsidRDefault="00451668" w:rsidP="00BE39C6">
            <w:pPr>
              <w:pStyle w:val="NormalWeb"/>
              <w:numPr>
                <w:ilvl w:val="0"/>
                <w:numId w:val="230"/>
              </w:numPr>
              <w:spacing w:before="0" w:beforeAutospacing="0" w:after="0" w:afterAutospacing="0"/>
              <w:textAlignment w:val="baseline"/>
              <w:rPr>
                <w:color w:val="000000"/>
                <w:sz w:val="22"/>
                <w:szCs w:val="22"/>
                <w:highlight w:val="green"/>
              </w:rPr>
            </w:pPr>
            <w:r w:rsidRPr="0051352D">
              <w:rPr>
                <w:sz w:val="22"/>
                <w:szCs w:val="22"/>
                <w:highlight w:val="green"/>
              </w:rPr>
              <w:t>Providing services for students with disabilities in out of school settings (speakers: Psychologist, orthopedist, speech and language specialist)</w:t>
            </w:r>
            <w:r w:rsidR="0051352D" w:rsidRPr="0051352D">
              <w:rPr>
                <w:sz w:val="22"/>
                <w:szCs w:val="22"/>
                <w:highlight w:val="green"/>
              </w:rPr>
              <w:t xml:space="preserve"> </w:t>
            </w:r>
            <w:r w:rsidR="0051352D" w:rsidRPr="0051352D">
              <w:rPr>
                <w:color w:val="000000"/>
                <w:sz w:val="22"/>
                <w:szCs w:val="22"/>
                <w:highlight w:val="green"/>
                <w:shd w:val="clear" w:color="auto" w:fill="00FFFF"/>
              </w:rPr>
              <w:t>Practice MMSN 2.4; Introduce &amp; Practice 2.7)</w:t>
            </w:r>
          </w:p>
          <w:p w14:paraId="18AFDF2F" w14:textId="65281C5F" w:rsidR="00451668" w:rsidRDefault="00451668" w:rsidP="00BE39C6">
            <w:pPr>
              <w:numPr>
                <w:ilvl w:val="0"/>
                <w:numId w:val="166"/>
              </w:numPr>
              <w:rPr>
                <w:sz w:val="22"/>
                <w:szCs w:val="22"/>
              </w:rPr>
            </w:pPr>
          </w:p>
        </w:tc>
        <w:tc>
          <w:tcPr>
            <w:tcW w:w="3720" w:type="dxa"/>
            <w:tcBorders>
              <w:bottom w:val="single" w:sz="8" w:space="0" w:color="000000"/>
              <w:right w:val="single" w:sz="8" w:space="0" w:color="000000"/>
            </w:tcBorders>
            <w:tcMar>
              <w:top w:w="80" w:type="dxa"/>
              <w:left w:w="80" w:type="dxa"/>
              <w:bottom w:w="80" w:type="dxa"/>
              <w:right w:w="80" w:type="dxa"/>
            </w:tcMar>
          </w:tcPr>
          <w:p w14:paraId="2E11DB8E" w14:textId="77777777" w:rsidR="00451668" w:rsidRDefault="00451668" w:rsidP="00BE39C6">
            <w:pPr>
              <w:numPr>
                <w:ilvl w:val="0"/>
                <w:numId w:val="166"/>
              </w:numPr>
              <w:spacing w:line="360" w:lineRule="auto"/>
              <w:rPr>
                <w:sz w:val="22"/>
                <w:szCs w:val="22"/>
              </w:rPr>
            </w:pPr>
            <w:r>
              <w:rPr>
                <w:sz w:val="22"/>
                <w:szCs w:val="22"/>
              </w:rPr>
              <w:t>Weekly Reflection</w:t>
            </w:r>
          </w:p>
          <w:p w14:paraId="2212D6B6" w14:textId="47C3D1E5" w:rsidR="0051352D" w:rsidRDefault="00C85D9F" w:rsidP="00BE39C6">
            <w:pPr>
              <w:pStyle w:val="NormalWeb"/>
              <w:numPr>
                <w:ilvl w:val="0"/>
                <w:numId w:val="231"/>
              </w:numPr>
              <w:spacing w:before="0" w:beforeAutospacing="0" w:after="0" w:afterAutospacing="0"/>
              <w:textAlignment w:val="baseline"/>
              <w:rPr>
                <w:color w:val="000000"/>
                <w:sz w:val="22"/>
                <w:szCs w:val="22"/>
              </w:rPr>
            </w:pPr>
            <w:hyperlink r:id="rId247">
              <w:r w:rsidR="00451668">
                <w:rPr>
                  <w:color w:val="0000FF"/>
                  <w:sz w:val="22"/>
                  <w:szCs w:val="22"/>
                  <w:u w:val="single"/>
                </w:rPr>
                <w:t>Students with Disabilities Services</w:t>
              </w:r>
            </w:hyperlink>
            <w:r w:rsidR="0051352D">
              <w:rPr>
                <w:color w:val="0000FF"/>
                <w:sz w:val="22"/>
                <w:szCs w:val="22"/>
                <w:u w:val="single"/>
              </w:rPr>
              <w:t xml:space="preserve">  </w:t>
            </w:r>
            <w:r w:rsidR="0051352D" w:rsidRPr="0051352D">
              <w:rPr>
                <w:color w:val="000000"/>
                <w:sz w:val="22"/>
                <w:szCs w:val="22"/>
                <w:highlight w:val="green"/>
                <w:shd w:val="clear" w:color="auto" w:fill="00FFFF"/>
              </w:rPr>
              <w:t>(Practice</w:t>
            </w:r>
            <w:r w:rsidR="0051352D">
              <w:rPr>
                <w:color w:val="000000"/>
                <w:sz w:val="22"/>
                <w:szCs w:val="22"/>
                <w:shd w:val="clear" w:color="auto" w:fill="00FFFF"/>
              </w:rPr>
              <w:t xml:space="preserve"> </w:t>
            </w:r>
            <w:r w:rsidR="0051352D" w:rsidRPr="0051352D">
              <w:rPr>
                <w:color w:val="000000"/>
                <w:sz w:val="22"/>
                <w:szCs w:val="22"/>
                <w:highlight w:val="green"/>
                <w:shd w:val="clear" w:color="auto" w:fill="00FFFF"/>
              </w:rPr>
              <w:t>MMSN 2.4</w:t>
            </w:r>
            <w:r w:rsidR="0051352D">
              <w:rPr>
                <w:color w:val="000000"/>
                <w:sz w:val="22"/>
                <w:szCs w:val="22"/>
                <w:shd w:val="clear" w:color="auto" w:fill="00FFFF"/>
              </w:rPr>
              <w:t xml:space="preserve">; </w:t>
            </w:r>
            <w:r w:rsidR="0051352D" w:rsidRPr="0051352D">
              <w:rPr>
                <w:color w:val="000000"/>
                <w:sz w:val="22"/>
                <w:szCs w:val="22"/>
                <w:highlight w:val="green"/>
                <w:shd w:val="clear" w:color="auto" w:fill="00FFFF"/>
              </w:rPr>
              <w:t>Introduce &amp; Practice 2.7)</w:t>
            </w:r>
          </w:p>
          <w:p w14:paraId="7E209A05" w14:textId="45423527" w:rsidR="00451668" w:rsidRDefault="00451668" w:rsidP="00BE39C6">
            <w:pPr>
              <w:numPr>
                <w:ilvl w:val="0"/>
                <w:numId w:val="166"/>
              </w:numPr>
              <w:spacing w:line="360" w:lineRule="auto"/>
              <w:rPr>
                <w:sz w:val="22"/>
                <w:szCs w:val="22"/>
              </w:rPr>
            </w:pPr>
          </w:p>
        </w:tc>
      </w:tr>
      <w:tr w:rsidR="00451668" w14:paraId="4A3910F0" w14:textId="77777777" w:rsidTr="00F77DFF">
        <w:trPr>
          <w:trHeight w:val="535"/>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75D4DE38" w14:textId="77777777" w:rsidR="00451668" w:rsidRDefault="00451668" w:rsidP="00F77DFF">
            <w:pPr>
              <w:spacing w:line="276" w:lineRule="auto"/>
              <w:ind w:left="-180"/>
              <w:jc w:val="center"/>
              <w:rPr>
                <w:b/>
                <w:sz w:val="22"/>
                <w:szCs w:val="22"/>
              </w:rPr>
            </w:pPr>
          </w:p>
          <w:p w14:paraId="025E08FA" w14:textId="77777777" w:rsidR="00451668" w:rsidRDefault="00451668" w:rsidP="00F77DFF">
            <w:pPr>
              <w:spacing w:line="276" w:lineRule="auto"/>
              <w:ind w:left="-180"/>
              <w:jc w:val="center"/>
              <w:rPr>
                <w:b/>
                <w:sz w:val="22"/>
                <w:szCs w:val="22"/>
              </w:rPr>
            </w:pPr>
            <w:r>
              <w:rPr>
                <w:b/>
                <w:sz w:val="22"/>
                <w:szCs w:val="22"/>
              </w:rPr>
              <w:t>Session 3</w:t>
            </w:r>
          </w:p>
          <w:p w14:paraId="6C8B1165" w14:textId="77777777" w:rsidR="00451668" w:rsidRDefault="00451668" w:rsidP="00F77DFF">
            <w:pPr>
              <w:spacing w:line="276" w:lineRule="auto"/>
              <w:ind w:left="-180"/>
              <w:jc w:val="center"/>
              <w:rPr>
                <w:b/>
                <w:sz w:val="22"/>
                <w:szCs w:val="22"/>
              </w:rPr>
            </w:pPr>
          </w:p>
        </w:tc>
        <w:tc>
          <w:tcPr>
            <w:tcW w:w="3870" w:type="dxa"/>
            <w:tcBorders>
              <w:bottom w:val="single" w:sz="8" w:space="0" w:color="000000"/>
              <w:right w:val="single" w:sz="8" w:space="0" w:color="000000"/>
            </w:tcBorders>
            <w:tcMar>
              <w:top w:w="80" w:type="dxa"/>
              <w:left w:w="80" w:type="dxa"/>
              <w:bottom w:w="80" w:type="dxa"/>
              <w:right w:w="80" w:type="dxa"/>
            </w:tcMar>
          </w:tcPr>
          <w:p w14:paraId="2E2740D6" w14:textId="77777777" w:rsidR="00451668" w:rsidRDefault="00451668" w:rsidP="00BE39C6">
            <w:pPr>
              <w:numPr>
                <w:ilvl w:val="0"/>
                <w:numId w:val="166"/>
              </w:numPr>
              <w:spacing w:line="276" w:lineRule="auto"/>
              <w:rPr>
                <w:b/>
                <w:sz w:val="22"/>
                <w:szCs w:val="22"/>
              </w:rPr>
            </w:pPr>
            <w:r>
              <w:rPr>
                <w:sz w:val="22"/>
                <w:szCs w:val="22"/>
              </w:rPr>
              <w:t>Self-Assessment / Check-In</w:t>
            </w:r>
          </w:p>
          <w:p w14:paraId="059974A3" w14:textId="77777777" w:rsidR="0051352D" w:rsidRDefault="00451668" w:rsidP="0051352D">
            <w:r w:rsidRPr="0051352D">
              <w:rPr>
                <w:sz w:val="22"/>
                <w:szCs w:val="22"/>
                <w:highlight w:val="green"/>
              </w:rPr>
              <w:t>Transition Planning</w:t>
            </w:r>
            <w:r>
              <w:rPr>
                <w:sz w:val="22"/>
                <w:szCs w:val="22"/>
              </w:rPr>
              <w:t xml:space="preserve"> </w:t>
            </w:r>
            <w:r w:rsidR="0051352D" w:rsidRPr="0051352D">
              <w:rPr>
                <w:color w:val="000000"/>
                <w:sz w:val="22"/>
                <w:szCs w:val="22"/>
                <w:highlight w:val="green"/>
                <w:shd w:val="clear" w:color="auto" w:fill="00FFFF"/>
              </w:rPr>
              <w:t>Introduce &amp; Practice MMSN 1.4)</w:t>
            </w:r>
          </w:p>
          <w:p w14:paraId="32EF26F0" w14:textId="77777777" w:rsidR="00451668" w:rsidRDefault="00451668" w:rsidP="00BE39C6">
            <w:pPr>
              <w:keepLines/>
              <w:numPr>
                <w:ilvl w:val="0"/>
                <w:numId w:val="166"/>
              </w:numPr>
              <w:rPr>
                <w:b/>
                <w:sz w:val="22"/>
                <w:szCs w:val="22"/>
              </w:rPr>
            </w:pPr>
          </w:p>
        </w:tc>
        <w:tc>
          <w:tcPr>
            <w:tcW w:w="3720" w:type="dxa"/>
            <w:tcBorders>
              <w:bottom w:val="single" w:sz="8" w:space="0" w:color="000000"/>
              <w:right w:val="single" w:sz="8" w:space="0" w:color="000000"/>
            </w:tcBorders>
            <w:tcMar>
              <w:top w:w="80" w:type="dxa"/>
              <w:left w:w="80" w:type="dxa"/>
              <w:bottom w:w="80" w:type="dxa"/>
              <w:right w:w="80" w:type="dxa"/>
            </w:tcMar>
          </w:tcPr>
          <w:p w14:paraId="1BB58CD2" w14:textId="77777777" w:rsidR="00451668" w:rsidRDefault="00451668" w:rsidP="00BE39C6">
            <w:pPr>
              <w:numPr>
                <w:ilvl w:val="0"/>
                <w:numId w:val="172"/>
              </w:numPr>
              <w:spacing w:line="360" w:lineRule="auto"/>
              <w:rPr>
                <w:sz w:val="22"/>
                <w:szCs w:val="22"/>
              </w:rPr>
            </w:pPr>
            <w:r>
              <w:rPr>
                <w:sz w:val="22"/>
                <w:szCs w:val="22"/>
              </w:rPr>
              <w:t>Weekly Reflection</w:t>
            </w:r>
          </w:p>
          <w:p w14:paraId="38B1B2E2" w14:textId="77777777" w:rsidR="00451668" w:rsidRPr="0051352D" w:rsidRDefault="00C85D9F" w:rsidP="00BE39C6">
            <w:pPr>
              <w:numPr>
                <w:ilvl w:val="0"/>
                <w:numId w:val="172"/>
              </w:numPr>
              <w:spacing w:line="360" w:lineRule="auto"/>
              <w:rPr>
                <w:sz w:val="22"/>
                <w:szCs w:val="22"/>
              </w:rPr>
            </w:pPr>
            <w:hyperlink r:id="rId248">
              <w:r w:rsidR="00451668">
                <w:rPr>
                  <w:color w:val="0000FF"/>
                  <w:sz w:val="22"/>
                  <w:szCs w:val="22"/>
                  <w:u w:val="single"/>
                </w:rPr>
                <w:t>Secondary Transition Planning</w:t>
              </w:r>
            </w:hyperlink>
          </w:p>
          <w:p w14:paraId="5E1EC3C4" w14:textId="77777777" w:rsidR="0051352D" w:rsidRDefault="0051352D" w:rsidP="0051352D">
            <w:pPr>
              <w:jc w:val="center"/>
            </w:pPr>
            <w:r w:rsidRPr="0051352D">
              <w:rPr>
                <w:color w:val="000000"/>
                <w:sz w:val="22"/>
                <w:szCs w:val="22"/>
                <w:highlight w:val="green"/>
                <w:shd w:val="clear" w:color="auto" w:fill="00FFFF"/>
              </w:rPr>
              <w:t>(Introduce &amp; Practice MMSN 1.4)</w:t>
            </w:r>
          </w:p>
          <w:p w14:paraId="1EE820A5" w14:textId="6B1C5339" w:rsidR="0051352D" w:rsidRDefault="0051352D" w:rsidP="0051352D">
            <w:pPr>
              <w:spacing w:line="360" w:lineRule="auto"/>
              <w:rPr>
                <w:sz w:val="22"/>
                <w:szCs w:val="22"/>
              </w:rPr>
            </w:pPr>
          </w:p>
        </w:tc>
      </w:tr>
      <w:tr w:rsidR="00451668" w14:paraId="2C230B92" w14:textId="77777777" w:rsidTr="00F77DFF">
        <w:trPr>
          <w:trHeight w:val="472"/>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0A4BAD78" w14:textId="77777777" w:rsidR="00451668" w:rsidRDefault="00451668" w:rsidP="00F77DFF">
            <w:pPr>
              <w:spacing w:line="276" w:lineRule="auto"/>
              <w:ind w:left="-180"/>
              <w:jc w:val="center"/>
              <w:rPr>
                <w:b/>
                <w:sz w:val="22"/>
                <w:szCs w:val="22"/>
              </w:rPr>
            </w:pPr>
            <w:r>
              <w:rPr>
                <w:b/>
                <w:sz w:val="22"/>
                <w:szCs w:val="22"/>
              </w:rPr>
              <w:t>Session 4</w:t>
            </w:r>
          </w:p>
          <w:p w14:paraId="144A85C0" w14:textId="77777777" w:rsidR="00451668" w:rsidRDefault="00451668" w:rsidP="00F77DFF">
            <w:pPr>
              <w:spacing w:line="276" w:lineRule="auto"/>
              <w:ind w:left="-180"/>
              <w:jc w:val="center"/>
              <w:rPr>
                <w:b/>
                <w:sz w:val="22"/>
                <w:szCs w:val="22"/>
              </w:rPr>
            </w:pPr>
          </w:p>
        </w:tc>
        <w:tc>
          <w:tcPr>
            <w:tcW w:w="3870" w:type="dxa"/>
            <w:tcBorders>
              <w:bottom w:val="single" w:sz="8" w:space="0" w:color="000000"/>
              <w:right w:val="single" w:sz="8" w:space="0" w:color="000000"/>
            </w:tcBorders>
            <w:tcMar>
              <w:top w:w="80" w:type="dxa"/>
              <w:left w:w="80" w:type="dxa"/>
              <w:bottom w:w="80" w:type="dxa"/>
              <w:right w:w="80" w:type="dxa"/>
            </w:tcMar>
          </w:tcPr>
          <w:p w14:paraId="09F9D039" w14:textId="77777777" w:rsidR="00451668" w:rsidRDefault="00451668" w:rsidP="00BE39C6">
            <w:pPr>
              <w:numPr>
                <w:ilvl w:val="0"/>
                <w:numId w:val="166"/>
              </w:numPr>
              <w:spacing w:line="276" w:lineRule="auto"/>
              <w:rPr>
                <w:sz w:val="22"/>
                <w:szCs w:val="22"/>
              </w:rPr>
            </w:pPr>
            <w:r>
              <w:rPr>
                <w:sz w:val="22"/>
                <w:szCs w:val="22"/>
              </w:rPr>
              <w:t xml:space="preserve">Self-Assessment / Check-In </w:t>
            </w:r>
          </w:p>
          <w:p w14:paraId="4FB5DA65" w14:textId="77777777" w:rsidR="00451668" w:rsidRDefault="00451668" w:rsidP="00BE39C6">
            <w:pPr>
              <w:keepLines/>
              <w:numPr>
                <w:ilvl w:val="0"/>
                <w:numId w:val="177"/>
              </w:numPr>
              <w:rPr>
                <w:sz w:val="22"/>
                <w:szCs w:val="22"/>
              </w:rPr>
            </w:pPr>
            <w:r>
              <w:rPr>
                <w:sz w:val="22"/>
                <w:szCs w:val="22"/>
              </w:rPr>
              <w:t>TPA/Ed Specialist Exam  Prep</w:t>
            </w:r>
          </w:p>
        </w:tc>
        <w:tc>
          <w:tcPr>
            <w:tcW w:w="3720" w:type="dxa"/>
            <w:tcBorders>
              <w:bottom w:val="single" w:sz="8" w:space="0" w:color="000000"/>
              <w:right w:val="single" w:sz="8" w:space="0" w:color="000000"/>
            </w:tcBorders>
            <w:tcMar>
              <w:top w:w="80" w:type="dxa"/>
              <w:left w:w="80" w:type="dxa"/>
              <w:bottom w:w="80" w:type="dxa"/>
              <w:right w:w="80" w:type="dxa"/>
            </w:tcMar>
          </w:tcPr>
          <w:p w14:paraId="0E883DAB" w14:textId="77777777" w:rsidR="00451668" w:rsidRDefault="00451668" w:rsidP="00BE39C6">
            <w:pPr>
              <w:numPr>
                <w:ilvl w:val="0"/>
                <w:numId w:val="177"/>
              </w:numPr>
              <w:spacing w:line="360" w:lineRule="auto"/>
              <w:rPr>
                <w:sz w:val="22"/>
                <w:szCs w:val="22"/>
              </w:rPr>
            </w:pPr>
            <w:r>
              <w:rPr>
                <w:sz w:val="22"/>
                <w:szCs w:val="22"/>
              </w:rPr>
              <w:t xml:space="preserve">Weekly Reflection </w:t>
            </w:r>
          </w:p>
          <w:p w14:paraId="1BB28EF5" w14:textId="77777777" w:rsidR="00451668" w:rsidRDefault="00451668" w:rsidP="00BE39C6">
            <w:pPr>
              <w:numPr>
                <w:ilvl w:val="0"/>
                <w:numId w:val="177"/>
              </w:numPr>
              <w:spacing w:line="360" w:lineRule="auto"/>
              <w:rPr>
                <w:sz w:val="22"/>
                <w:szCs w:val="22"/>
              </w:rPr>
            </w:pPr>
            <w:r>
              <w:rPr>
                <w:sz w:val="22"/>
                <w:szCs w:val="22"/>
              </w:rPr>
              <w:t xml:space="preserve">Video #1 </w:t>
            </w:r>
          </w:p>
        </w:tc>
      </w:tr>
      <w:tr w:rsidR="00451668" w14:paraId="5DEDB3DB" w14:textId="77777777" w:rsidTr="00F77DFF">
        <w:trPr>
          <w:trHeight w:val="985"/>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577FAD37" w14:textId="77777777" w:rsidR="00451668" w:rsidRDefault="00451668" w:rsidP="00F77DFF">
            <w:pPr>
              <w:spacing w:line="276" w:lineRule="auto"/>
              <w:ind w:left="-180"/>
              <w:jc w:val="center"/>
              <w:rPr>
                <w:b/>
                <w:sz w:val="22"/>
                <w:szCs w:val="22"/>
              </w:rPr>
            </w:pPr>
            <w:r>
              <w:rPr>
                <w:b/>
                <w:sz w:val="22"/>
                <w:szCs w:val="22"/>
              </w:rPr>
              <w:t xml:space="preserve"> </w:t>
            </w:r>
          </w:p>
          <w:p w14:paraId="5824F444" w14:textId="77777777" w:rsidR="00451668" w:rsidRDefault="00451668" w:rsidP="00F77DFF">
            <w:pPr>
              <w:spacing w:line="276" w:lineRule="auto"/>
              <w:ind w:left="-180"/>
              <w:jc w:val="center"/>
              <w:rPr>
                <w:b/>
                <w:sz w:val="22"/>
                <w:szCs w:val="22"/>
              </w:rPr>
            </w:pPr>
            <w:r>
              <w:rPr>
                <w:b/>
                <w:sz w:val="22"/>
                <w:szCs w:val="22"/>
              </w:rPr>
              <w:t>Session 5</w:t>
            </w:r>
          </w:p>
        </w:tc>
        <w:tc>
          <w:tcPr>
            <w:tcW w:w="3870" w:type="dxa"/>
            <w:tcBorders>
              <w:bottom w:val="single" w:sz="8" w:space="0" w:color="000000"/>
              <w:right w:val="single" w:sz="8" w:space="0" w:color="000000"/>
            </w:tcBorders>
            <w:tcMar>
              <w:top w:w="80" w:type="dxa"/>
              <w:left w:w="80" w:type="dxa"/>
              <w:bottom w:w="80" w:type="dxa"/>
              <w:right w:w="80" w:type="dxa"/>
            </w:tcMar>
          </w:tcPr>
          <w:p w14:paraId="5A7F7B21" w14:textId="77777777" w:rsidR="0051352D" w:rsidRPr="0051352D" w:rsidRDefault="00451668" w:rsidP="00BE39C6">
            <w:pPr>
              <w:pStyle w:val="NormalWeb"/>
              <w:numPr>
                <w:ilvl w:val="0"/>
                <w:numId w:val="232"/>
              </w:numPr>
              <w:spacing w:before="0" w:beforeAutospacing="0" w:after="0" w:afterAutospacing="0"/>
              <w:textAlignment w:val="baseline"/>
              <w:rPr>
                <w:b/>
                <w:bCs/>
                <w:color w:val="000000"/>
                <w:sz w:val="22"/>
                <w:szCs w:val="22"/>
                <w:highlight w:val="green"/>
              </w:rPr>
            </w:pPr>
            <w:r w:rsidRPr="0051352D">
              <w:rPr>
                <w:sz w:val="22"/>
                <w:szCs w:val="22"/>
                <w:highlight w:val="green"/>
              </w:rPr>
              <w:t>SPED paraprofessionals and Ed Specialist collaborations</w:t>
            </w:r>
            <w:r w:rsidR="0051352D" w:rsidRPr="0051352D">
              <w:rPr>
                <w:sz w:val="22"/>
                <w:szCs w:val="22"/>
                <w:highlight w:val="green"/>
              </w:rPr>
              <w:t xml:space="preserve"> </w:t>
            </w:r>
            <w:r w:rsidR="0051352D" w:rsidRPr="0051352D">
              <w:rPr>
                <w:color w:val="000000"/>
                <w:sz w:val="22"/>
                <w:szCs w:val="22"/>
                <w:highlight w:val="green"/>
                <w:shd w:val="clear" w:color="auto" w:fill="FFFF00"/>
              </w:rPr>
              <w:t> </w:t>
            </w:r>
            <w:r w:rsidR="0051352D" w:rsidRPr="0051352D">
              <w:rPr>
                <w:color w:val="000000"/>
                <w:sz w:val="22"/>
                <w:szCs w:val="22"/>
                <w:highlight w:val="green"/>
                <w:shd w:val="clear" w:color="auto" w:fill="00FFFF"/>
              </w:rPr>
              <w:t>(Practice MMSN 2.4, 6.1; Introduce &amp; Practice 2.7)</w:t>
            </w:r>
          </w:p>
          <w:p w14:paraId="1CBBB404" w14:textId="5D492E9D" w:rsidR="00451668" w:rsidRDefault="00451668" w:rsidP="0051352D">
            <w:pPr>
              <w:keepLines/>
              <w:ind w:left="720"/>
              <w:rPr>
                <w:b/>
                <w:sz w:val="22"/>
                <w:szCs w:val="22"/>
                <w:highlight w:val="yellow"/>
              </w:rPr>
            </w:pPr>
          </w:p>
          <w:p w14:paraId="67F5B2BA" w14:textId="77777777" w:rsidR="00451668" w:rsidRDefault="00451668" w:rsidP="00BE39C6">
            <w:pPr>
              <w:keepLines/>
              <w:numPr>
                <w:ilvl w:val="0"/>
                <w:numId w:val="177"/>
              </w:numPr>
              <w:rPr>
                <w:b/>
                <w:sz w:val="22"/>
                <w:szCs w:val="22"/>
              </w:rPr>
            </w:pPr>
            <w:r>
              <w:rPr>
                <w:sz w:val="22"/>
                <w:szCs w:val="22"/>
              </w:rPr>
              <w:t xml:space="preserve">Getting Hired Part II: The Resume </w:t>
            </w:r>
          </w:p>
        </w:tc>
        <w:tc>
          <w:tcPr>
            <w:tcW w:w="3720" w:type="dxa"/>
            <w:tcBorders>
              <w:bottom w:val="single" w:sz="8" w:space="0" w:color="000000"/>
              <w:right w:val="single" w:sz="8" w:space="0" w:color="000000"/>
            </w:tcBorders>
            <w:tcMar>
              <w:top w:w="80" w:type="dxa"/>
              <w:left w:w="80" w:type="dxa"/>
              <w:bottom w:w="80" w:type="dxa"/>
              <w:right w:w="80" w:type="dxa"/>
            </w:tcMar>
          </w:tcPr>
          <w:p w14:paraId="57D66907" w14:textId="77777777" w:rsidR="00451668" w:rsidRDefault="00451668" w:rsidP="00BE39C6">
            <w:pPr>
              <w:numPr>
                <w:ilvl w:val="0"/>
                <w:numId w:val="177"/>
              </w:numPr>
              <w:spacing w:line="360" w:lineRule="auto"/>
              <w:rPr>
                <w:sz w:val="22"/>
                <w:szCs w:val="22"/>
              </w:rPr>
            </w:pPr>
            <w:r>
              <w:rPr>
                <w:sz w:val="22"/>
                <w:szCs w:val="22"/>
              </w:rPr>
              <w:t>Weekly Reflection</w:t>
            </w:r>
          </w:p>
          <w:p w14:paraId="57881B1E" w14:textId="77777777" w:rsidR="00451668" w:rsidRDefault="00451668" w:rsidP="00BE39C6">
            <w:pPr>
              <w:numPr>
                <w:ilvl w:val="0"/>
                <w:numId w:val="177"/>
              </w:numPr>
              <w:spacing w:line="360" w:lineRule="auto"/>
              <w:rPr>
                <w:sz w:val="22"/>
                <w:szCs w:val="22"/>
              </w:rPr>
            </w:pPr>
            <w:r>
              <w:rPr>
                <w:sz w:val="22"/>
                <w:szCs w:val="22"/>
              </w:rPr>
              <w:t>Assessment Analysis</w:t>
            </w:r>
          </w:p>
          <w:p w14:paraId="50A98518" w14:textId="77777777" w:rsidR="0051352D" w:rsidRPr="0051352D" w:rsidRDefault="00C85D9F" w:rsidP="00BE39C6">
            <w:pPr>
              <w:pStyle w:val="NormalWeb"/>
              <w:numPr>
                <w:ilvl w:val="0"/>
                <w:numId w:val="233"/>
              </w:numPr>
              <w:spacing w:before="0" w:beforeAutospacing="0" w:after="0" w:afterAutospacing="0"/>
              <w:textAlignment w:val="baseline"/>
              <w:rPr>
                <w:color w:val="000000"/>
                <w:sz w:val="22"/>
                <w:szCs w:val="22"/>
                <w:highlight w:val="green"/>
              </w:rPr>
            </w:pPr>
            <w:hyperlink r:id="rId249">
              <w:r w:rsidR="00451668">
                <w:rPr>
                  <w:color w:val="0000FF"/>
                  <w:sz w:val="22"/>
                  <w:szCs w:val="22"/>
                  <w:u w:val="single"/>
                </w:rPr>
                <w:t>Paraeducators and Collaborations</w:t>
              </w:r>
            </w:hyperlink>
            <w:r w:rsidR="0051352D">
              <w:rPr>
                <w:color w:val="0000FF"/>
                <w:sz w:val="22"/>
                <w:szCs w:val="22"/>
                <w:u w:val="single"/>
              </w:rPr>
              <w:t xml:space="preserve"> </w:t>
            </w:r>
            <w:r w:rsidR="0051352D" w:rsidRPr="0051352D">
              <w:rPr>
                <w:color w:val="000000"/>
                <w:sz w:val="22"/>
                <w:szCs w:val="22"/>
                <w:highlight w:val="green"/>
                <w:shd w:val="clear" w:color="auto" w:fill="00FFFF"/>
              </w:rPr>
              <w:t>Practice MMSN 2.4; Introduce &amp; Practice 2.7)</w:t>
            </w:r>
          </w:p>
          <w:p w14:paraId="1B85251E" w14:textId="67A396A0" w:rsidR="00451668" w:rsidRDefault="00451668" w:rsidP="00BE39C6">
            <w:pPr>
              <w:numPr>
                <w:ilvl w:val="0"/>
                <w:numId w:val="177"/>
              </w:numPr>
              <w:spacing w:line="360" w:lineRule="auto"/>
              <w:rPr>
                <w:sz w:val="22"/>
                <w:szCs w:val="22"/>
              </w:rPr>
            </w:pPr>
          </w:p>
        </w:tc>
      </w:tr>
      <w:tr w:rsidR="00451668" w14:paraId="34CE0F6B" w14:textId="77777777" w:rsidTr="00F77DFF">
        <w:trPr>
          <w:trHeight w:val="904"/>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0319CF19" w14:textId="77777777" w:rsidR="00451668" w:rsidRDefault="00451668" w:rsidP="00F77DFF">
            <w:pPr>
              <w:spacing w:line="276" w:lineRule="auto"/>
              <w:ind w:left="-180"/>
              <w:jc w:val="center"/>
              <w:rPr>
                <w:b/>
                <w:sz w:val="22"/>
                <w:szCs w:val="22"/>
              </w:rPr>
            </w:pPr>
          </w:p>
          <w:p w14:paraId="102AB333" w14:textId="77777777" w:rsidR="00451668" w:rsidRDefault="00451668" w:rsidP="00F77DFF">
            <w:pPr>
              <w:spacing w:line="276" w:lineRule="auto"/>
              <w:ind w:left="-180"/>
              <w:jc w:val="center"/>
              <w:rPr>
                <w:b/>
                <w:sz w:val="22"/>
                <w:szCs w:val="22"/>
              </w:rPr>
            </w:pPr>
            <w:r>
              <w:rPr>
                <w:b/>
                <w:sz w:val="22"/>
                <w:szCs w:val="22"/>
              </w:rPr>
              <w:t>Session 6</w:t>
            </w:r>
          </w:p>
          <w:p w14:paraId="51295916" w14:textId="77777777" w:rsidR="00451668" w:rsidRDefault="00451668" w:rsidP="00F77DFF">
            <w:pPr>
              <w:spacing w:line="276" w:lineRule="auto"/>
              <w:ind w:left="-180"/>
              <w:jc w:val="center"/>
              <w:rPr>
                <w:b/>
                <w:sz w:val="22"/>
                <w:szCs w:val="22"/>
              </w:rPr>
            </w:pPr>
          </w:p>
        </w:tc>
        <w:tc>
          <w:tcPr>
            <w:tcW w:w="3870" w:type="dxa"/>
            <w:tcBorders>
              <w:bottom w:val="single" w:sz="8" w:space="0" w:color="000000"/>
              <w:right w:val="single" w:sz="8" w:space="0" w:color="000000"/>
            </w:tcBorders>
            <w:tcMar>
              <w:top w:w="80" w:type="dxa"/>
              <w:left w:w="80" w:type="dxa"/>
              <w:bottom w:w="80" w:type="dxa"/>
              <w:right w:w="80" w:type="dxa"/>
            </w:tcMar>
          </w:tcPr>
          <w:p w14:paraId="3A4B7C41" w14:textId="77777777" w:rsidR="00451668" w:rsidRDefault="00451668" w:rsidP="00BE39C6">
            <w:pPr>
              <w:numPr>
                <w:ilvl w:val="0"/>
                <w:numId w:val="166"/>
              </w:numPr>
              <w:spacing w:line="276" w:lineRule="auto"/>
              <w:rPr>
                <w:sz w:val="22"/>
                <w:szCs w:val="22"/>
              </w:rPr>
            </w:pPr>
            <w:r>
              <w:rPr>
                <w:sz w:val="22"/>
                <w:szCs w:val="22"/>
              </w:rPr>
              <w:t xml:space="preserve">Self-Assessment / Check-In </w:t>
            </w:r>
          </w:p>
          <w:p w14:paraId="7CEAAC97" w14:textId="77777777" w:rsidR="00451668" w:rsidRDefault="00451668" w:rsidP="00BE39C6">
            <w:pPr>
              <w:numPr>
                <w:ilvl w:val="0"/>
                <w:numId w:val="178"/>
              </w:numPr>
              <w:spacing w:line="276" w:lineRule="auto"/>
              <w:rPr>
                <w:sz w:val="22"/>
                <w:szCs w:val="22"/>
              </w:rPr>
            </w:pPr>
            <w:r>
              <w:rPr>
                <w:sz w:val="22"/>
                <w:szCs w:val="22"/>
              </w:rPr>
              <w:t>TPA/ Ed Specialist Exam Prep</w:t>
            </w:r>
          </w:p>
          <w:p w14:paraId="51EC1B09" w14:textId="77777777" w:rsidR="00451668" w:rsidRDefault="00451668" w:rsidP="00BE39C6">
            <w:pPr>
              <w:numPr>
                <w:ilvl w:val="0"/>
                <w:numId w:val="178"/>
              </w:numPr>
              <w:spacing w:line="276" w:lineRule="auto"/>
              <w:rPr>
                <w:b/>
                <w:sz w:val="22"/>
                <w:szCs w:val="22"/>
              </w:rPr>
            </w:pPr>
            <w:r>
              <w:rPr>
                <w:sz w:val="22"/>
                <w:szCs w:val="22"/>
              </w:rPr>
              <w:t xml:space="preserve">Student Services Q&amp;A </w:t>
            </w:r>
          </w:p>
        </w:tc>
        <w:tc>
          <w:tcPr>
            <w:tcW w:w="3720" w:type="dxa"/>
            <w:tcBorders>
              <w:bottom w:val="single" w:sz="8" w:space="0" w:color="000000"/>
              <w:right w:val="single" w:sz="8" w:space="0" w:color="000000"/>
            </w:tcBorders>
            <w:tcMar>
              <w:top w:w="80" w:type="dxa"/>
              <w:left w:w="80" w:type="dxa"/>
              <w:bottom w:w="80" w:type="dxa"/>
              <w:right w:w="80" w:type="dxa"/>
            </w:tcMar>
          </w:tcPr>
          <w:p w14:paraId="69D5FD9C" w14:textId="77777777" w:rsidR="00451668" w:rsidRDefault="00451668" w:rsidP="00BE39C6">
            <w:pPr>
              <w:numPr>
                <w:ilvl w:val="0"/>
                <w:numId w:val="178"/>
              </w:numPr>
              <w:rPr>
                <w:sz w:val="22"/>
                <w:szCs w:val="22"/>
              </w:rPr>
            </w:pPr>
            <w:r>
              <w:rPr>
                <w:sz w:val="22"/>
                <w:szCs w:val="22"/>
              </w:rPr>
              <w:t xml:space="preserve">Weekly Reflection </w:t>
            </w:r>
          </w:p>
          <w:p w14:paraId="516F459A" w14:textId="77777777" w:rsidR="00451668" w:rsidRDefault="00451668" w:rsidP="00BE39C6">
            <w:pPr>
              <w:numPr>
                <w:ilvl w:val="0"/>
                <w:numId w:val="178"/>
              </w:numPr>
              <w:rPr>
                <w:sz w:val="22"/>
                <w:szCs w:val="22"/>
              </w:rPr>
            </w:pPr>
            <w:r>
              <w:rPr>
                <w:sz w:val="22"/>
                <w:szCs w:val="22"/>
              </w:rPr>
              <w:t>Resume</w:t>
            </w:r>
          </w:p>
        </w:tc>
      </w:tr>
      <w:tr w:rsidR="00451668" w14:paraId="6D8E0FD2" w14:textId="77777777" w:rsidTr="00F77DFF">
        <w:trPr>
          <w:trHeight w:val="805"/>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603259FB" w14:textId="77777777" w:rsidR="00451668" w:rsidRDefault="00451668" w:rsidP="00F77DFF">
            <w:pPr>
              <w:spacing w:line="276" w:lineRule="auto"/>
              <w:ind w:left="-180"/>
              <w:jc w:val="center"/>
              <w:rPr>
                <w:b/>
                <w:sz w:val="22"/>
                <w:szCs w:val="22"/>
              </w:rPr>
            </w:pPr>
          </w:p>
          <w:p w14:paraId="06B2D16C" w14:textId="77777777" w:rsidR="00451668" w:rsidRDefault="00451668" w:rsidP="00F77DFF">
            <w:pPr>
              <w:spacing w:line="276" w:lineRule="auto"/>
              <w:ind w:left="-180"/>
              <w:jc w:val="center"/>
              <w:rPr>
                <w:b/>
                <w:sz w:val="22"/>
                <w:szCs w:val="22"/>
              </w:rPr>
            </w:pPr>
            <w:r>
              <w:rPr>
                <w:b/>
                <w:sz w:val="22"/>
                <w:szCs w:val="22"/>
              </w:rPr>
              <w:t>Session 7</w:t>
            </w:r>
          </w:p>
          <w:p w14:paraId="1518CA8B" w14:textId="77777777" w:rsidR="00451668" w:rsidRDefault="00451668" w:rsidP="00F77DFF">
            <w:pPr>
              <w:spacing w:line="276" w:lineRule="auto"/>
              <w:ind w:left="-180"/>
              <w:jc w:val="center"/>
              <w:rPr>
                <w:b/>
                <w:sz w:val="22"/>
                <w:szCs w:val="22"/>
              </w:rPr>
            </w:pPr>
          </w:p>
        </w:tc>
        <w:tc>
          <w:tcPr>
            <w:tcW w:w="3870" w:type="dxa"/>
            <w:tcBorders>
              <w:bottom w:val="single" w:sz="8" w:space="0" w:color="000000"/>
              <w:right w:val="single" w:sz="8" w:space="0" w:color="000000"/>
            </w:tcBorders>
            <w:tcMar>
              <w:top w:w="80" w:type="dxa"/>
              <w:left w:w="80" w:type="dxa"/>
              <w:bottom w:w="80" w:type="dxa"/>
              <w:right w:w="80" w:type="dxa"/>
            </w:tcMar>
          </w:tcPr>
          <w:p w14:paraId="731EF3B6" w14:textId="77777777" w:rsidR="00451668" w:rsidRDefault="00451668" w:rsidP="00BE39C6">
            <w:pPr>
              <w:numPr>
                <w:ilvl w:val="0"/>
                <w:numId w:val="178"/>
              </w:numPr>
              <w:spacing w:line="276" w:lineRule="auto"/>
              <w:rPr>
                <w:b/>
                <w:sz w:val="22"/>
                <w:szCs w:val="22"/>
              </w:rPr>
            </w:pPr>
            <w:r>
              <w:rPr>
                <w:sz w:val="22"/>
                <w:szCs w:val="22"/>
              </w:rPr>
              <w:t>Self- Assessment / Check-In</w:t>
            </w:r>
          </w:p>
          <w:p w14:paraId="05787652" w14:textId="77777777" w:rsidR="00451668" w:rsidRDefault="00451668" w:rsidP="00BE39C6">
            <w:pPr>
              <w:numPr>
                <w:ilvl w:val="0"/>
                <w:numId w:val="178"/>
              </w:numPr>
              <w:spacing w:line="276" w:lineRule="auto"/>
              <w:rPr>
                <w:b/>
                <w:sz w:val="22"/>
                <w:szCs w:val="22"/>
              </w:rPr>
            </w:pPr>
            <w:r>
              <w:rPr>
                <w:sz w:val="22"/>
                <w:szCs w:val="22"/>
              </w:rPr>
              <w:t>Getting Hired Part III: The Interview</w:t>
            </w:r>
          </w:p>
        </w:tc>
        <w:tc>
          <w:tcPr>
            <w:tcW w:w="3720" w:type="dxa"/>
            <w:tcBorders>
              <w:bottom w:val="single" w:sz="8" w:space="0" w:color="000000"/>
              <w:right w:val="single" w:sz="8" w:space="0" w:color="000000"/>
            </w:tcBorders>
            <w:tcMar>
              <w:top w:w="80" w:type="dxa"/>
              <w:left w:w="80" w:type="dxa"/>
              <w:bottom w:w="80" w:type="dxa"/>
              <w:right w:w="80" w:type="dxa"/>
            </w:tcMar>
          </w:tcPr>
          <w:p w14:paraId="795FDC29" w14:textId="77777777" w:rsidR="00451668" w:rsidRDefault="00451668" w:rsidP="00BE39C6">
            <w:pPr>
              <w:numPr>
                <w:ilvl w:val="0"/>
                <w:numId w:val="178"/>
              </w:numPr>
              <w:rPr>
                <w:sz w:val="22"/>
                <w:szCs w:val="22"/>
              </w:rPr>
            </w:pPr>
            <w:r>
              <w:rPr>
                <w:sz w:val="22"/>
                <w:szCs w:val="22"/>
              </w:rPr>
              <w:t>Weekly Reflection</w:t>
            </w:r>
          </w:p>
        </w:tc>
      </w:tr>
      <w:tr w:rsidR="00451668" w14:paraId="3BBC2A7A" w14:textId="77777777" w:rsidTr="00F77DFF">
        <w:trPr>
          <w:trHeight w:val="661"/>
        </w:trPr>
        <w:tc>
          <w:tcPr>
            <w:tcW w:w="1710" w:type="dxa"/>
            <w:tcBorders>
              <w:left w:val="single" w:sz="8" w:space="0" w:color="000000"/>
              <w:right w:val="single" w:sz="8" w:space="0" w:color="000000"/>
            </w:tcBorders>
            <w:tcMar>
              <w:top w:w="80" w:type="dxa"/>
              <w:left w:w="80" w:type="dxa"/>
              <w:bottom w:w="80" w:type="dxa"/>
              <w:right w:w="80" w:type="dxa"/>
            </w:tcMar>
          </w:tcPr>
          <w:p w14:paraId="7E01E019" w14:textId="77777777" w:rsidR="00451668" w:rsidRDefault="00451668" w:rsidP="00F77DFF">
            <w:pPr>
              <w:spacing w:line="276" w:lineRule="auto"/>
              <w:ind w:left="-180"/>
              <w:jc w:val="center"/>
              <w:rPr>
                <w:b/>
                <w:sz w:val="22"/>
                <w:szCs w:val="22"/>
              </w:rPr>
            </w:pPr>
          </w:p>
          <w:p w14:paraId="28FF262E" w14:textId="77777777" w:rsidR="00451668" w:rsidRDefault="00451668" w:rsidP="00F77DFF">
            <w:pPr>
              <w:spacing w:line="276" w:lineRule="auto"/>
              <w:ind w:left="-180"/>
              <w:jc w:val="center"/>
              <w:rPr>
                <w:b/>
                <w:sz w:val="22"/>
                <w:szCs w:val="22"/>
              </w:rPr>
            </w:pPr>
            <w:r>
              <w:rPr>
                <w:b/>
                <w:sz w:val="22"/>
                <w:szCs w:val="22"/>
              </w:rPr>
              <w:t>Session 8</w:t>
            </w:r>
          </w:p>
          <w:p w14:paraId="5F68795E" w14:textId="77777777" w:rsidR="00451668" w:rsidRDefault="00451668" w:rsidP="00F77DFF">
            <w:pPr>
              <w:spacing w:line="276" w:lineRule="auto"/>
              <w:ind w:left="-180"/>
              <w:jc w:val="center"/>
              <w:rPr>
                <w:b/>
                <w:sz w:val="22"/>
                <w:szCs w:val="22"/>
              </w:rPr>
            </w:pPr>
          </w:p>
        </w:tc>
        <w:tc>
          <w:tcPr>
            <w:tcW w:w="3870" w:type="dxa"/>
            <w:tcBorders>
              <w:right w:val="single" w:sz="8" w:space="0" w:color="000000"/>
            </w:tcBorders>
            <w:tcMar>
              <w:top w:w="80" w:type="dxa"/>
              <w:left w:w="80" w:type="dxa"/>
              <w:bottom w:w="80" w:type="dxa"/>
              <w:right w:w="80" w:type="dxa"/>
            </w:tcMar>
          </w:tcPr>
          <w:p w14:paraId="4604F000" w14:textId="77777777" w:rsidR="00451668" w:rsidRDefault="00451668" w:rsidP="00BE39C6">
            <w:pPr>
              <w:numPr>
                <w:ilvl w:val="0"/>
                <w:numId w:val="166"/>
              </w:numPr>
              <w:spacing w:line="276" w:lineRule="auto"/>
              <w:rPr>
                <w:sz w:val="22"/>
                <w:szCs w:val="22"/>
              </w:rPr>
            </w:pPr>
            <w:r>
              <w:rPr>
                <w:sz w:val="22"/>
                <w:szCs w:val="22"/>
              </w:rPr>
              <w:t xml:space="preserve">Self-Assessment / Check-In </w:t>
            </w:r>
          </w:p>
          <w:p w14:paraId="1FC6A569" w14:textId="77777777" w:rsidR="0051352D" w:rsidRPr="0051352D" w:rsidRDefault="00451668" w:rsidP="00BE39C6">
            <w:pPr>
              <w:pStyle w:val="NormalWeb"/>
              <w:numPr>
                <w:ilvl w:val="0"/>
                <w:numId w:val="234"/>
              </w:numPr>
              <w:spacing w:before="0" w:beforeAutospacing="0" w:after="0" w:afterAutospacing="0"/>
              <w:textAlignment w:val="baseline"/>
              <w:rPr>
                <w:color w:val="000000"/>
                <w:sz w:val="22"/>
                <w:szCs w:val="22"/>
                <w:highlight w:val="green"/>
              </w:rPr>
            </w:pPr>
            <w:r w:rsidRPr="0051352D">
              <w:rPr>
                <w:sz w:val="22"/>
                <w:szCs w:val="22"/>
                <w:highlight w:val="green"/>
              </w:rPr>
              <w:t>SPED Policies &amp; Law</w:t>
            </w:r>
            <w:r w:rsidR="0051352D" w:rsidRPr="0051352D">
              <w:rPr>
                <w:sz w:val="22"/>
                <w:szCs w:val="22"/>
                <w:highlight w:val="green"/>
              </w:rPr>
              <w:t xml:space="preserve"> </w:t>
            </w:r>
            <w:r w:rsidR="0051352D" w:rsidRPr="0051352D">
              <w:rPr>
                <w:color w:val="000000"/>
                <w:sz w:val="22"/>
                <w:szCs w:val="22"/>
                <w:highlight w:val="green"/>
                <w:shd w:val="clear" w:color="auto" w:fill="00FFFF"/>
              </w:rPr>
              <w:t>Practice MMSN 6.3) </w:t>
            </w:r>
          </w:p>
          <w:p w14:paraId="46781C92" w14:textId="1263BF84" w:rsidR="00451668" w:rsidRDefault="00451668" w:rsidP="00BE39C6">
            <w:pPr>
              <w:numPr>
                <w:ilvl w:val="0"/>
                <w:numId w:val="176"/>
              </w:numPr>
              <w:spacing w:line="276" w:lineRule="auto"/>
              <w:rPr>
                <w:sz w:val="22"/>
                <w:szCs w:val="22"/>
              </w:rPr>
            </w:pPr>
          </w:p>
        </w:tc>
        <w:tc>
          <w:tcPr>
            <w:tcW w:w="3720" w:type="dxa"/>
            <w:tcBorders>
              <w:right w:val="single" w:sz="8" w:space="0" w:color="000000"/>
            </w:tcBorders>
            <w:tcMar>
              <w:top w:w="80" w:type="dxa"/>
              <w:left w:w="80" w:type="dxa"/>
              <w:bottom w:w="80" w:type="dxa"/>
              <w:right w:w="80" w:type="dxa"/>
            </w:tcMar>
          </w:tcPr>
          <w:p w14:paraId="08ECEE73" w14:textId="77777777" w:rsidR="00451668" w:rsidRDefault="00451668" w:rsidP="00BE39C6">
            <w:pPr>
              <w:numPr>
                <w:ilvl w:val="0"/>
                <w:numId w:val="178"/>
              </w:numPr>
              <w:rPr>
                <w:sz w:val="22"/>
                <w:szCs w:val="22"/>
              </w:rPr>
            </w:pPr>
            <w:r>
              <w:rPr>
                <w:sz w:val="22"/>
                <w:szCs w:val="22"/>
              </w:rPr>
              <w:t>Weekly Reflection</w:t>
            </w:r>
          </w:p>
          <w:p w14:paraId="04846A5A" w14:textId="77777777" w:rsidR="00451668" w:rsidRDefault="00451668" w:rsidP="00BE39C6">
            <w:pPr>
              <w:numPr>
                <w:ilvl w:val="0"/>
                <w:numId w:val="178"/>
              </w:numPr>
              <w:rPr>
                <w:sz w:val="22"/>
                <w:szCs w:val="22"/>
              </w:rPr>
            </w:pPr>
            <w:r>
              <w:rPr>
                <w:sz w:val="22"/>
                <w:szCs w:val="22"/>
              </w:rPr>
              <w:t>Video #2</w:t>
            </w:r>
          </w:p>
          <w:p w14:paraId="632300C7" w14:textId="77777777" w:rsidR="00451668" w:rsidRPr="0051352D" w:rsidRDefault="00C85D9F" w:rsidP="00BE39C6">
            <w:pPr>
              <w:numPr>
                <w:ilvl w:val="0"/>
                <w:numId w:val="178"/>
              </w:numPr>
              <w:rPr>
                <w:sz w:val="22"/>
                <w:szCs w:val="22"/>
              </w:rPr>
            </w:pPr>
            <w:hyperlink r:id="rId250">
              <w:r w:rsidR="00451668">
                <w:rPr>
                  <w:color w:val="0000FF"/>
                  <w:sz w:val="22"/>
                  <w:szCs w:val="22"/>
                  <w:u w:val="single"/>
                </w:rPr>
                <w:t>Special Education Law</w:t>
              </w:r>
            </w:hyperlink>
          </w:p>
          <w:p w14:paraId="10D7E6B9" w14:textId="45BB1116" w:rsidR="0051352D" w:rsidRDefault="0051352D" w:rsidP="0051352D">
            <w:pPr>
              <w:jc w:val="center"/>
            </w:pPr>
            <w:r>
              <w:rPr>
                <w:color w:val="000000"/>
                <w:sz w:val="22"/>
                <w:szCs w:val="22"/>
                <w:shd w:val="clear" w:color="auto" w:fill="00FFFF"/>
              </w:rPr>
              <w:t>(</w:t>
            </w:r>
            <w:r w:rsidRPr="0051352D">
              <w:rPr>
                <w:color w:val="000000"/>
                <w:sz w:val="22"/>
                <w:szCs w:val="22"/>
                <w:highlight w:val="green"/>
                <w:shd w:val="clear" w:color="auto" w:fill="00FFFF"/>
              </w:rPr>
              <w:t>Practice MMSN 6.3)</w:t>
            </w:r>
          </w:p>
          <w:p w14:paraId="66F0B77D" w14:textId="22C46352" w:rsidR="0051352D" w:rsidRDefault="0051352D" w:rsidP="00BE39C6">
            <w:pPr>
              <w:numPr>
                <w:ilvl w:val="0"/>
                <w:numId w:val="178"/>
              </w:numPr>
              <w:rPr>
                <w:sz w:val="22"/>
                <w:szCs w:val="22"/>
              </w:rPr>
            </w:pPr>
          </w:p>
        </w:tc>
      </w:tr>
      <w:tr w:rsidR="00451668" w14:paraId="48CFADBE" w14:textId="77777777" w:rsidTr="00F77DFF">
        <w:trPr>
          <w:trHeight w:val="607"/>
        </w:trPr>
        <w:tc>
          <w:tcPr>
            <w:tcW w:w="1710" w:type="dxa"/>
            <w:tcBorders>
              <w:left w:val="single" w:sz="8" w:space="0" w:color="000000"/>
              <w:right w:val="single" w:sz="8" w:space="0" w:color="000000"/>
            </w:tcBorders>
            <w:tcMar>
              <w:top w:w="80" w:type="dxa"/>
              <w:left w:w="80" w:type="dxa"/>
              <w:bottom w:w="80" w:type="dxa"/>
              <w:right w:w="80" w:type="dxa"/>
            </w:tcMar>
          </w:tcPr>
          <w:p w14:paraId="3CB64BA9" w14:textId="77777777" w:rsidR="00451668" w:rsidRDefault="00451668" w:rsidP="00F77DFF">
            <w:pPr>
              <w:spacing w:line="276" w:lineRule="auto"/>
              <w:ind w:left="-180"/>
              <w:jc w:val="center"/>
              <w:rPr>
                <w:b/>
                <w:sz w:val="22"/>
                <w:szCs w:val="22"/>
              </w:rPr>
            </w:pPr>
          </w:p>
          <w:p w14:paraId="388154DB" w14:textId="77777777" w:rsidR="00451668" w:rsidRDefault="00451668" w:rsidP="00F77DFF">
            <w:pPr>
              <w:spacing w:line="276" w:lineRule="auto"/>
              <w:ind w:left="-180"/>
              <w:jc w:val="center"/>
              <w:rPr>
                <w:b/>
                <w:sz w:val="22"/>
                <w:szCs w:val="22"/>
              </w:rPr>
            </w:pPr>
            <w:r>
              <w:rPr>
                <w:b/>
                <w:sz w:val="22"/>
                <w:szCs w:val="22"/>
              </w:rPr>
              <w:t>Session 9</w:t>
            </w:r>
          </w:p>
          <w:p w14:paraId="54A133D1" w14:textId="77777777" w:rsidR="00451668" w:rsidRDefault="00451668" w:rsidP="00F77DFF">
            <w:pPr>
              <w:spacing w:line="276" w:lineRule="auto"/>
              <w:ind w:left="-180"/>
              <w:jc w:val="center"/>
              <w:rPr>
                <w:b/>
                <w:sz w:val="22"/>
                <w:szCs w:val="22"/>
              </w:rPr>
            </w:pPr>
          </w:p>
        </w:tc>
        <w:tc>
          <w:tcPr>
            <w:tcW w:w="3870" w:type="dxa"/>
            <w:tcBorders>
              <w:right w:val="single" w:sz="8" w:space="0" w:color="000000"/>
            </w:tcBorders>
            <w:tcMar>
              <w:top w:w="80" w:type="dxa"/>
              <w:left w:w="80" w:type="dxa"/>
              <w:bottom w:w="80" w:type="dxa"/>
              <w:right w:w="80" w:type="dxa"/>
            </w:tcMar>
          </w:tcPr>
          <w:p w14:paraId="474DC619" w14:textId="77777777" w:rsidR="00451668" w:rsidRDefault="00451668" w:rsidP="00BE39C6">
            <w:pPr>
              <w:numPr>
                <w:ilvl w:val="0"/>
                <w:numId w:val="176"/>
              </w:numPr>
              <w:spacing w:line="276" w:lineRule="auto"/>
              <w:rPr>
                <w:sz w:val="22"/>
                <w:szCs w:val="22"/>
              </w:rPr>
            </w:pPr>
            <w:r>
              <w:rPr>
                <w:sz w:val="22"/>
                <w:szCs w:val="22"/>
              </w:rPr>
              <w:t xml:space="preserve">Self-Assessment / Check-In </w:t>
            </w:r>
          </w:p>
        </w:tc>
        <w:tc>
          <w:tcPr>
            <w:tcW w:w="3720" w:type="dxa"/>
            <w:tcBorders>
              <w:right w:val="single" w:sz="8" w:space="0" w:color="000000"/>
            </w:tcBorders>
            <w:tcMar>
              <w:top w:w="80" w:type="dxa"/>
              <w:left w:w="80" w:type="dxa"/>
              <w:bottom w:w="80" w:type="dxa"/>
              <w:right w:w="80" w:type="dxa"/>
            </w:tcMar>
          </w:tcPr>
          <w:p w14:paraId="0DB57983" w14:textId="77777777" w:rsidR="00451668" w:rsidRDefault="00451668" w:rsidP="00BE39C6">
            <w:pPr>
              <w:numPr>
                <w:ilvl w:val="0"/>
                <w:numId w:val="178"/>
              </w:numPr>
              <w:rPr>
                <w:sz w:val="22"/>
                <w:szCs w:val="22"/>
              </w:rPr>
            </w:pPr>
            <w:r>
              <w:rPr>
                <w:sz w:val="22"/>
                <w:szCs w:val="22"/>
              </w:rPr>
              <w:t xml:space="preserve">Weekly Reflection </w:t>
            </w:r>
          </w:p>
          <w:p w14:paraId="0603548F" w14:textId="77777777" w:rsidR="00451668" w:rsidRDefault="00451668" w:rsidP="00BE39C6">
            <w:pPr>
              <w:numPr>
                <w:ilvl w:val="0"/>
                <w:numId w:val="178"/>
              </w:numPr>
              <w:rPr>
                <w:sz w:val="22"/>
                <w:szCs w:val="22"/>
              </w:rPr>
            </w:pPr>
            <w:r>
              <w:rPr>
                <w:sz w:val="22"/>
                <w:szCs w:val="22"/>
              </w:rPr>
              <w:t>Parent Communication Examples</w:t>
            </w:r>
          </w:p>
        </w:tc>
      </w:tr>
      <w:tr w:rsidR="00451668" w14:paraId="04777BAC" w14:textId="77777777" w:rsidTr="00F77DFF">
        <w:trPr>
          <w:trHeight w:val="1180"/>
        </w:trPr>
        <w:tc>
          <w:tcPr>
            <w:tcW w:w="1710" w:type="dxa"/>
            <w:tcBorders>
              <w:left w:val="single" w:sz="8" w:space="0" w:color="000000"/>
              <w:right w:val="single" w:sz="8" w:space="0" w:color="000000"/>
            </w:tcBorders>
            <w:tcMar>
              <w:top w:w="80" w:type="dxa"/>
              <w:left w:w="80" w:type="dxa"/>
              <w:bottom w:w="80" w:type="dxa"/>
              <w:right w:w="80" w:type="dxa"/>
            </w:tcMar>
          </w:tcPr>
          <w:p w14:paraId="624929EA" w14:textId="77777777" w:rsidR="00451668" w:rsidRDefault="00451668" w:rsidP="00F77DFF">
            <w:pPr>
              <w:spacing w:line="276" w:lineRule="auto"/>
              <w:ind w:left="-180"/>
              <w:jc w:val="center"/>
              <w:rPr>
                <w:b/>
                <w:sz w:val="22"/>
                <w:szCs w:val="22"/>
              </w:rPr>
            </w:pPr>
            <w:r>
              <w:rPr>
                <w:b/>
                <w:sz w:val="22"/>
                <w:szCs w:val="22"/>
              </w:rPr>
              <w:t xml:space="preserve"> </w:t>
            </w:r>
          </w:p>
          <w:p w14:paraId="2BD9D252" w14:textId="77777777" w:rsidR="00451668" w:rsidRDefault="00451668" w:rsidP="00F77DFF">
            <w:pPr>
              <w:spacing w:line="276" w:lineRule="auto"/>
              <w:ind w:left="-180"/>
              <w:jc w:val="center"/>
              <w:rPr>
                <w:b/>
                <w:sz w:val="22"/>
                <w:szCs w:val="22"/>
              </w:rPr>
            </w:pPr>
            <w:r>
              <w:rPr>
                <w:b/>
                <w:sz w:val="22"/>
                <w:szCs w:val="22"/>
              </w:rPr>
              <w:t>Session 10</w:t>
            </w:r>
          </w:p>
          <w:p w14:paraId="5E66653C" w14:textId="77777777" w:rsidR="00451668" w:rsidRDefault="00451668" w:rsidP="00F77DFF">
            <w:pPr>
              <w:spacing w:line="276" w:lineRule="auto"/>
              <w:ind w:left="-180"/>
              <w:jc w:val="center"/>
              <w:rPr>
                <w:b/>
                <w:sz w:val="22"/>
                <w:szCs w:val="22"/>
              </w:rPr>
            </w:pPr>
          </w:p>
        </w:tc>
        <w:tc>
          <w:tcPr>
            <w:tcW w:w="3870" w:type="dxa"/>
            <w:tcBorders>
              <w:right w:val="single" w:sz="8" w:space="0" w:color="000000"/>
            </w:tcBorders>
            <w:tcMar>
              <w:top w:w="80" w:type="dxa"/>
              <w:left w:w="80" w:type="dxa"/>
              <w:bottom w:w="80" w:type="dxa"/>
              <w:right w:w="80" w:type="dxa"/>
            </w:tcMar>
          </w:tcPr>
          <w:p w14:paraId="194699A6" w14:textId="77777777" w:rsidR="00451668" w:rsidRDefault="00451668" w:rsidP="00BE39C6">
            <w:pPr>
              <w:numPr>
                <w:ilvl w:val="0"/>
                <w:numId w:val="176"/>
              </w:numPr>
              <w:spacing w:line="276" w:lineRule="auto"/>
              <w:rPr>
                <w:sz w:val="22"/>
                <w:szCs w:val="22"/>
              </w:rPr>
            </w:pPr>
            <w:r>
              <w:rPr>
                <w:sz w:val="22"/>
                <w:szCs w:val="22"/>
              </w:rPr>
              <w:t xml:space="preserve">Self-Assessment / Check-In </w:t>
            </w:r>
          </w:p>
          <w:p w14:paraId="44812988" w14:textId="77777777" w:rsidR="00451668" w:rsidRDefault="00451668" w:rsidP="00BE39C6">
            <w:pPr>
              <w:numPr>
                <w:ilvl w:val="0"/>
                <w:numId w:val="176"/>
              </w:numPr>
              <w:spacing w:line="276" w:lineRule="auto"/>
              <w:rPr>
                <w:sz w:val="22"/>
                <w:szCs w:val="22"/>
              </w:rPr>
            </w:pPr>
            <w:r>
              <w:rPr>
                <w:sz w:val="22"/>
                <w:szCs w:val="22"/>
              </w:rPr>
              <w:t xml:space="preserve">TPA/ Ed Specialist Exam Prep </w:t>
            </w:r>
          </w:p>
          <w:p w14:paraId="2A231109" w14:textId="77777777" w:rsidR="00451668" w:rsidRDefault="00451668" w:rsidP="00BE39C6">
            <w:pPr>
              <w:numPr>
                <w:ilvl w:val="0"/>
                <w:numId w:val="176"/>
              </w:numPr>
              <w:spacing w:line="276" w:lineRule="auto"/>
              <w:rPr>
                <w:sz w:val="22"/>
                <w:szCs w:val="22"/>
              </w:rPr>
            </w:pPr>
            <w:r>
              <w:rPr>
                <w:sz w:val="22"/>
                <w:szCs w:val="22"/>
              </w:rPr>
              <w:t xml:space="preserve">Spring Quarter Preview </w:t>
            </w:r>
          </w:p>
        </w:tc>
        <w:tc>
          <w:tcPr>
            <w:tcW w:w="3720" w:type="dxa"/>
            <w:tcBorders>
              <w:right w:val="single" w:sz="8" w:space="0" w:color="000000"/>
            </w:tcBorders>
            <w:tcMar>
              <w:top w:w="80" w:type="dxa"/>
              <w:left w:w="80" w:type="dxa"/>
              <w:bottom w:w="80" w:type="dxa"/>
              <w:right w:w="80" w:type="dxa"/>
            </w:tcMar>
          </w:tcPr>
          <w:p w14:paraId="1E515CD0" w14:textId="77777777" w:rsidR="00451668" w:rsidRDefault="00451668" w:rsidP="00BE39C6">
            <w:pPr>
              <w:numPr>
                <w:ilvl w:val="0"/>
                <w:numId w:val="178"/>
              </w:numPr>
              <w:rPr>
                <w:sz w:val="22"/>
                <w:szCs w:val="22"/>
              </w:rPr>
            </w:pPr>
            <w:r>
              <w:rPr>
                <w:sz w:val="22"/>
                <w:szCs w:val="22"/>
              </w:rPr>
              <w:t xml:space="preserve">Weekly Reflection </w:t>
            </w:r>
          </w:p>
          <w:p w14:paraId="32626989" w14:textId="77777777" w:rsidR="00451668" w:rsidRDefault="00451668" w:rsidP="00BE39C6">
            <w:pPr>
              <w:numPr>
                <w:ilvl w:val="0"/>
                <w:numId w:val="178"/>
              </w:numPr>
              <w:pBdr>
                <w:top w:val="none" w:sz="0" w:space="0" w:color="000000"/>
                <w:left w:val="none" w:sz="0" w:space="0" w:color="000000"/>
                <w:bottom w:val="none" w:sz="0" w:space="0" w:color="000000"/>
                <w:right w:val="none" w:sz="0" w:space="0" w:color="000000"/>
                <w:between w:val="none" w:sz="0" w:space="0" w:color="000000"/>
              </w:pBdr>
              <w:rPr>
                <w:sz w:val="23"/>
                <w:szCs w:val="23"/>
              </w:rPr>
            </w:pPr>
            <w:r>
              <w:rPr>
                <w:sz w:val="23"/>
                <w:szCs w:val="23"/>
              </w:rPr>
              <w:t xml:space="preserve">Classroom Management &amp; Discipline Plan (revised) </w:t>
            </w:r>
          </w:p>
        </w:tc>
      </w:tr>
      <w:tr w:rsidR="00451668" w14:paraId="56DA040E" w14:textId="77777777" w:rsidTr="00F77DFF">
        <w:trPr>
          <w:trHeight w:val="913"/>
        </w:trPr>
        <w:tc>
          <w:tcPr>
            <w:tcW w:w="1710" w:type="dxa"/>
            <w:tcBorders>
              <w:left w:val="single" w:sz="8" w:space="0" w:color="000000"/>
              <w:right w:val="single" w:sz="8" w:space="0" w:color="000000"/>
            </w:tcBorders>
            <w:tcMar>
              <w:top w:w="80" w:type="dxa"/>
              <w:left w:w="80" w:type="dxa"/>
              <w:bottom w:w="80" w:type="dxa"/>
              <w:right w:w="80" w:type="dxa"/>
            </w:tcMar>
          </w:tcPr>
          <w:p w14:paraId="76D03339" w14:textId="77777777" w:rsidR="00451668" w:rsidRDefault="00451668" w:rsidP="00F77DFF">
            <w:pPr>
              <w:spacing w:line="276" w:lineRule="auto"/>
              <w:ind w:left="-180"/>
              <w:jc w:val="center"/>
              <w:rPr>
                <w:b/>
                <w:sz w:val="22"/>
                <w:szCs w:val="22"/>
              </w:rPr>
            </w:pPr>
          </w:p>
        </w:tc>
        <w:tc>
          <w:tcPr>
            <w:tcW w:w="3870" w:type="dxa"/>
            <w:tcBorders>
              <w:right w:val="single" w:sz="8" w:space="0" w:color="000000"/>
            </w:tcBorders>
            <w:tcMar>
              <w:top w:w="80" w:type="dxa"/>
              <w:left w:w="80" w:type="dxa"/>
              <w:bottom w:w="80" w:type="dxa"/>
              <w:right w:w="80" w:type="dxa"/>
            </w:tcMar>
          </w:tcPr>
          <w:p w14:paraId="2C4A0553" w14:textId="77777777" w:rsidR="00451668" w:rsidRDefault="00451668" w:rsidP="00F77DFF">
            <w:pPr>
              <w:spacing w:line="276" w:lineRule="auto"/>
              <w:ind w:left="720"/>
              <w:rPr>
                <w:sz w:val="22"/>
                <w:szCs w:val="22"/>
              </w:rPr>
            </w:pPr>
          </w:p>
        </w:tc>
        <w:tc>
          <w:tcPr>
            <w:tcW w:w="3720" w:type="dxa"/>
            <w:tcBorders>
              <w:right w:val="single" w:sz="8" w:space="0" w:color="000000"/>
            </w:tcBorders>
            <w:tcMar>
              <w:top w:w="80" w:type="dxa"/>
              <w:left w:w="80" w:type="dxa"/>
              <w:bottom w:w="80" w:type="dxa"/>
              <w:right w:w="80" w:type="dxa"/>
            </w:tcMar>
          </w:tcPr>
          <w:p w14:paraId="2EBAFF1F" w14:textId="77777777" w:rsidR="00451668" w:rsidRDefault="00451668" w:rsidP="00BE39C6">
            <w:pPr>
              <w:numPr>
                <w:ilvl w:val="0"/>
                <w:numId w:val="178"/>
              </w:numPr>
              <w:rPr>
                <w:sz w:val="22"/>
                <w:szCs w:val="22"/>
              </w:rPr>
            </w:pPr>
            <w:r>
              <w:rPr>
                <w:b/>
                <w:color w:val="C00000"/>
                <w:sz w:val="22"/>
                <w:szCs w:val="22"/>
              </w:rPr>
              <w:t>Santa Clara County Teacher Recruitment Fair – Date &amp; Time TBD</w:t>
            </w:r>
          </w:p>
        </w:tc>
      </w:tr>
    </w:tbl>
    <w:p w14:paraId="04DA64FB" w14:textId="77777777" w:rsidR="00451668" w:rsidRDefault="00451668" w:rsidP="00451668">
      <w:pPr>
        <w:ind w:left="360"/>
        <w:rPr>
          <w:b/>
          <w:u w:val="single"/>
        </w:rPr>
      </w:pPr>
    </w:p>
    <w:p w14:paraId="4960A722" w14:textId="77777777" w:rsidR="00451668" w:rsidRDefault="00451668" w:rsidP="00451668">
      <w:pPr>
        <w:keepLines/>
        <w:rPr>
          <w:b/>
        </w:rPr>
      </w:pPr>
    </w:p>
    <w:p w14:paraId="1BF894CD" w14:textId="77777777" w:rsidR="00451668" w:rsidRDefault="00451668" w:rsidP="00451668">
      <w:pPr>
        <w:spacing w:line="360" w:lineRule="auto"/>
        <w:ind w:left="360"/>
        <w:rPr>
          <w:b/>
          <w:sz w:val="22"/>
          <w:szCs w:val="22"/>
        </w:rPr>
      </w:pPr>
    </w:p>
    <w:p w14:paraId="2A7140F5" w14:textId="0EC5DA0A" w:rsidR="00451668" w:rsidRDefault="00451668" w:rsidP="00451668">
      <w:pPr>
        <w:rPr>
          <w:b/>
          <w:sz w:val="23"/>
          <w:szCs w:val="23"/>
        </w:rPr>
        <w:sectPr w:rsidR="00451668">
          <w:headerReference w:type="even" r:id="rId251"/>
          <w:headerReference w:type="default" r:id="rId252"/>
          <w:footerReference w:type="even" r:id="rId253"/>
          <w:footerReference w:type="default" r:id="rId254"/>
          <w:headerReference w:type="first" r:id="rId255"/>
          <w:footerReference w:type="first" r:id="rId256"/>
          <w:pgSz w:w="12240" w:h="15840"/>
          <w:pgMar w:top="720" w:right="720" w:bottom="720" w:left="720" w:header="720" w:footer="720" w:gutter="0"/>
          <w:pgNumType w:start="1"/>
          <w:cols w:space="720"/>
        </w:sectPr>
      </w:pPr>
      <w:r>
        <w:br w:type="page"/>
      </w:r>
    </w:p>
    <w:p w14:paraId="55D5D197" w14:textId="77777777" w:rsidR="00451668" w:rsidRDefault="00451668" w:rsidP="00451668">
      <w:pPr>
        <w:widowControl w:val="0"/>
        <w:spacing w:line="276" w:lineRule="auto"/>
        <w:rPr>
          <w:rFonts w:ascii="Arial" w:eastAsia="Arial" w:hAnsi="Arial" w:cs="Arial"/>
          <w:sz w:val="22"/>
          <w:szCs w:val="22"/>
          <w:highlight w:val="green"/>
        </w:rPr>
      </w:pPr>
      <w:bookmarkStart w:id="212" w:name="EDUC231CAssessments"/>
      <w:r>
        <w:rPr>
          <w:rFonts w:ascii="Arial" w:eastAsia="Arial" w:hAnsi="Arial" w:cs="Arial"/>
          <w:sz w:val="22"/>
          <w:szCs w:val="22"/>
          <w:highlight w:val="green"/>
        </w:rPr>
        <w:lastRenderedPageBreak/>
        <w:t>Reflection Assignment Rubrics</w:t>
      </w:r>
    </w:p>
    <w:bookmarkEnd w:id="212"/>
    <w:p w14:paraId="06D67EDA" w14:textId="77777777" w:rsidR="00451668" w:rsidRDefault="00451668" w:rsidP="00451668">
      <w:pPr>
        <w:widowControl w:val="0"/>
        <w:spacing w:line="276" w:lineRule="auto"/>
        <w:rPr>
          <w:rFonts w:ascii="Arial" w:eastAsia="Arial" w:hAnsi="Arial" w:cs="Arial"/>
          <w:sz w:val="22"/>
          <w:szCs w:val="22"/>
        </w:rPr>
      </w:pPr>
    </w:p>
    <w:tbl>
      <w:tblPr>
        <w:tblW w:w="1002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1400"/>
        <w:gridCol w:w="2000"/>
        <w:gridCol w:w="2140"/>
        <w:gridCol w:w="2140"/>
        <w:gridCol w:w="2340"/>
      </w:tblGrid>
      <w:tr w:rsidR="00451668" w14:paraId="4768C2CD"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CD215F"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Score</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8631D8"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1</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3320E2"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2</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8149DA"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3</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FB228A"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4</w:t>
            </w:r>
          </w:p>
        </w:tc>
      </w:tr>
      <w:tr w:rsidR="00451668" w14:paraId="2D502976"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0614EE" w14:textId="77777777" w:rsidR="00451668" w:rsidRDefault="00451668" w:rsidP="00F77DFF"/>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5DBBDD"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Unsatisfactory</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FCD91D"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Basic</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E22007A"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Proficient</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794B72"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Distinguished</w:t>
            </w:r>
          </w:p>
        </w:tc>
      </w:tr>
      <w:tr w:rsidR="00451668" w14:paraId="501DA2E9"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534D8F" w14:textId="77777777" w:rsidR="00451668" w:rsidRDefault="00451668" w:rsidP="00F77DFF">
            <w:pPr>
              <w:widowControl w:val="0"/>
              <w:spacing w:line="276" w:lineRule="auto"/>
              <w:rPr>
                <w:rFonts w:ascii="Arial" w:eastAsia="Arial" w:hAnsi="Arial" w:cs="Arial"/>
              </w:rPr>
            </w:pPr>
            <w:r>
              <w:rPr>
                <w:rFonts w:ascii="Arial" w:eastAsia="Arial" w:hAnsi="Arial" w:cs="Arial"/>
                <w:b/>
                <w:sz w:val="16"/>
                <w:szCs w:val="16"/>
              </w:rPr>
              <w:t xml:space="preserve">Addressing topic: </w:t>
            </w:r>
            <w:r>
              <w:rPr>
                <w:rFonts w:ascii="Arial" w:eastAsia="Arial" w:hAnsi="Arial" w:cs="Arial"/>
                <w:sz w:val="16"/>
                <w:szCs w:val="16"/>
              </w:rPr>
              <w:t>the reflection addressed the topic</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D361E8" w14:textId="77777777" w:rsidR="00451668" w:rsidRDefault="00451668" w:rsidP="00F77DFF">
            <w:pPr>
              <w:widowControl w:val="0"/>
              <w:spacing w:line="276" w:lineRule="auto"/>
              <w:jc w:val="center"/>
              <w:rPr>
                <w:rFonts w:ascii="Arial" w:eastAsia="Arial" w:hAnsi="Arial" w:cs="Arial"/>
                <w:sz w:val="16"/>
                <w:szCs w:val="16"/>
              </w:rPr>
            </w:pPr>
            <w:r>
              <w:rPr>
                <w:rFonts w:ascii="Arial" w:eastAsia="Arial" w:hAnsi="Arial" w:cs="Arial"/>
                <w:sz w:val="16"/>
                <w:szCs w:val="16"/>
              </w:rPr>
              <w:t>Does not address topic</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5FDDF8" w14:textId="77777777" w:rsidR="00451668" w:rsidRDefault="00451668" w:rsidP="00F77DFF">
            <w:pPr>
              <w:widowControl w:val="0"/>
              <w:spacing w:line="276" w:lineRule="auto"/>
              <w:jc w:val="center"/>
              <w:rPr>
                <w:rFonts w:ascii="Arial" w:eastAsia="Arial" w:hAnsi="Arial" w:cs="Arial"/>
                <w:sz w:val="16"/>
                <w:szCs w:val="16"/>
              </w:rPr>
            </w:pPr>
            <w:r>
              <w:rPr>
                <w:rFonts w:ascii="Arial" w:eastAsia="Arial" w:hAnsi="Arial" w:cs="Arial"/>
                <w:sz w:val="16"/>
                <w:szCs w:val="16"/>
              </w:rPr>
              <w:t>Moderately addresses topic.</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D34105" w14:textId="77777777" w:rsidR="00451668" w:rsidRDefault="00451668"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Addresses topic</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72330E" w14:textId="77777777" w:rsidR="00451668" w:rsidRDefault="00451668" w:rsidP="00F77DFF">
            <w:pPr>
              <w:widowControl w:val="0"/>
              <w:spacing w:line="276" w:lineRule="auto"/>
              <w:jc w:val="center"/>
              <w:rPr>
                <w:rFonts w:ascii="Arial" w:eastAsia="Arial" w:hAnsi="Arial" w:cs="Arial"/>
                <w:sz w:val="16"/>
                <w:szCs w:val="16"/>
              </w:rPr>
            </w:pPr>
            <w:r>
              <w:rPr>
                <w:rFonts w:ascii="Arial" w:eastAsia="Arial" w:hAnsi="Arial" w:cs="Arial"/>
                <w:sz w:val="16"/>
                <w:szCs w:val="16"/>
              </w:rPr>
              <w:t>Clearly addresses topic</w:t>
            </w:r>
          </w:p>
        </w:tc>
      </w:tr>
      <w:tr w:rsidR="00451668" w14:paraId="34089AB1"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FFA42E" w14:textId="77777777" w:rsidR="00451668" w:rsidRDefault="00451668" w:rsidP="00F77DFF">
            <w:pPr>
              <w:widowControl w:val="0"/>
              <w:spacing w:line="276" w:lineRule="auto"/>
              <w:rPr>
                <w:rFonts w:ascii="Arial" w:eastAsia="Arial" w:hAnsi="Arial" w:cs="Arial"/>
                <w:sz w:val="16"/>
                <w:szCs w:val="16"/>
              </w:rPr>
            </w:pPr>
            <w:r>
              <w:rPr>
                <w:rFonts w:ascii="Arial" w:eastAsia="Arial" w:hAnsi="Arial" w:cs="Arial"/>
                <w:b/>
                <w:sz w:val="16"/>
                <w:szCs w:val="16"/>
              </w:rPr>
              <w:t xml:space="preserve">Organization and clarity: </w:t>
            </w:r>
            <w:r>
              <w:rPr>
                <w:rFonts w:ascii="Arial" w:eastAsia="Arial" w:hAnsi="Arial" w:cs="Arial"/>
                <w:sz w:val="16"/>
                <w:szCs w:val="16"/>
              </w:rPr>
              <w:t>reflection is organized and clearly articulates main point</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4A42E4" w14:textId="77777777" w:rsidR="00451668" w:rsidRDefault="00451668"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Not clearly written and not organized </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F4F7EC" w14:textId="77777777" w:rsidR="00451668" w:rsidRDefault="00451668"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Moderately written and organized </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D80370" w14:textId="77777777" w:rsidR="00451668" w:rsidRDefault="00451668" w:rsidP="00F77DFF">
            <w:pPr>
              <w:widowControl w:val="0"/>
              <w:spacing w:line="276" w:lineRule="auto"/>
              <w:jc w:val="center"/>
              <w:rPr>
                <w:rFonts w:ascii="Arial" w:eastAsia="Arial" w:hAnsi="Arial" w:cs="Arial"/>
                <w:sz w:val="16"/>
                <w:szCs w:val="16"/>
              </w:rPr>
            </w:pPr>
            <w:r>
              <w:rPr>
                <w:rFonts w:ascii="Arial" w:eastAsia="Arial" w:hAnsi="Arial" w:cs="Arial"/>
                <w:sz w:val="16"/>
                <w:szCs w:val="16"/>
              </w:rPr>
              <w:t xml:space="preserve">Clearly written and organized </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0885F9" w14:textId="77777777" w:rsidR="00451668" w:rsidRDefault="00451668" w:rsidP="00F77DFF">
            <w:pPr>
              <w:widowControl w:val="0"/>
              <w:spacing w:line="276" w:lineRule="auto"/>
              <w:jc w:val="center"/>
              <w:rPr>
                <w:rFonts w:ascii="Arial" w:eastAsia="Arial" w:hAnsi="Arial" w:cs="Arial"/>
                <w:sz w:val="16"/>
                <w:szCs w:val="16"/>
              </w:rPr>
            </w:pPr>
            <w:r>
              <w:rPr>
                <w:rFonts w:ascii="Arial" w:eastAsia="Arial" w:hAnsi="Arial" w:cs="Arial"/>
                <w:sz w:val="16"/>
                <w:szCs w:val="16"/>
              </w:rPr>
              <w:t>Very clearly written and very well organized.</w:t>
            </w:r>
          </w:p>
        </w:tc>
      </w:tr>
      <w:tr w:rsidR="00451668" w14:paraId="3211FCDE"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2359A2" w14:textId="77777777" w:rsidR="00451668" w:rsidRDefault="00451668" w:rsidP="00F77DFF">
            <w:pPr>
              <w:widowControl w:val="0"/>
              <w:spacing w:line="276" w:lineRule="auto"/>
              <w:rPr>
                <w:rFonts w:ascii="Arial" w:eastAsia="Arial" w:hAnsi="Arial" w:cs="Arial"/>
                <w:sz w:val="16"/>
                <w:szCs w:val="16"/>
              </w:rPr>
            </w:pPr>
            <w:r>
              <w:rPr>
                <w:rFonts w:ascii="Arial" w:eastAsia="Arial" w:hAnsi="Arial" w:cs="Arial"/>
                <w:b/>
                <w:sz w:val="16"/>
                <w:szCs w:val="16"/>
              </w:rPr>
              <w:t xml:space="preserve">Theory to practice: </w:t>
            </w:r>
            <w:r>
              <w:rPr>
                <w:rFonts w:ascii="Arial" w:eastAsia="Arial" w:hAnsi="Arial" w:cs="Arial"/>
                <w:sz w:val="16"/>
                <w:szCs w:val="16"/>
              </w:rPr>
              <w:t>reflection attends to theories/readings and makes connections to practice.</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3273D1" w14:textId="77777777" w:rsidR="00451668" w:rsidRDefault="00451668"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Does not draw connections between theory/readings and practice. </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91FC34" w14:textId="77777777" w:rsidR="00451668" w:rsidRDefault="00451668"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Draws some connections between theory/readings and practice. </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9854AA9" w14:textId="77777777" w:rsidR="00451668" w:rsidRDefault="00451668"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Draws clear connections between theory/readings and practice. </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98DDADC" w14:textId="77777777" w:rsidR="00451668" w:rsidRDefault="00451668" w:rsidP="00F77DFF">
            <w:pPr>
              <w:widowControl w:val="0"/>
              <w:spacing w:line="276" w:lineRule="auto"/>
              <w:jc w:val="center"/>
              <w:rPr>
                <w:rFonts w:ascii="Arial" w:eastAsia="Arial" w:hAnsi="Arial" w:cs="Arial"/>
                <w:sz w:val="16"/>
                <w:szCs w:val="16"/>
              </w:rPr>
            </w:pPr>
            <w:r>
              <w:rPr>
                <w:rFonts w:ascii="Arial" w:eastAsia="Arial" w:hAnsi="Arial" w:cs="Arial"/>
                <w:sz w:val="16"/>
                <w:szCs w:val="16"/>
              </w:rPr>
              <w:t xml:space="preserve">Draws very clear connections between theory/readings and practice. </w:t>
            </w:r>
          </w:p>
        </w:tc>
      </w:tr>
    </w:tbl>
    <w:p w14:paraId="771EAD68" w14:textId="77777777" w:rsidR="00451668" w:rsidRDefault="00451668" w:rsidP="00451668">
      <w:pPr>
        <w:widowControl w:val="0"/>
        <w:spacing w:line="276" w:lineRule="auto"/>
        <w:rPr>
          <w:rFonts w:ascii="Cambria" w:eastAsia="Cambria" w:hAnsi="Cambria" w:cs="Cambria"/>
          <w:b/>
          <w:sz w:val="26"/>
          <w:szCs w:val="26"/>
        </w:rPr>
      </w:pPr>
    </w:p>
    <w:p w14:paraId="6EEF6A09" w14:textId="77777777" w:rsidR="00451668" w:rsidRDefault="00451668" w:rsidP="00451668">
      <w:pPr>
        <w:jc w:val="center"/>
        <w:rPr>
          <w:rFonts w:ascii="Cambria" w:eastAsia="Cambria" w:hAnsi="Cambria" w:cs="Cambria"/>
          <w:b/>
          <w:sz w:val="26"/>
          <w:szCs w:val="26"/>
        </w:rPr>
      </w:pPr>
    </w:p>
    <w:p w14:paraId="71C3D3D4" w14:textId="77777777" w:rsidR="00451668" w:rsidRDefault="00451668" w:rsidP="00451668">
      <w:pPr>
        <w:jc w:val="center"/>
        <w:rPr>
          <w:sz w:val="26"/>
          <w:szCs w:val="26"/>
        </w:rPr>
      </w:pPr>
      <w:r>
        <w:rPr>
          <w:rFonts w:ascii="Cambria" w:eastAsia="Cambria" w:hAnsi="Cambria" w:cs="Cambria"/>
          <w:b/>
          <w:sz w:val="26"/>
          <w:szCs w:val="26"/>
        </w:rPr>
        <w:t>Teacher Toolkit Rubric: Winter 2021</w:t>
      </w:r>
    </w:p>
    <w:p w14:paraId="00A24FE6" w14:textId="77777777" w:rsidR="00451668" w:rsidRDefault="00451668" w:rsidP="00451668"/>
    <w:tbl>
      <w:tblPr>
        <w:tblW w:w="11000" w:type="dxa"/>
        <w:tblInd w:w="-815" w:type="dxa"/>
        <w:tblLayout w:type="fixed"/>
        <w:tblLook w:val="0400" w:firstRow="0" w:lastRow="0" w:firstColumn="0" w:lastColumn="0" w:noHBand="0" w:noVBand="1"/>
      </w:tblPr>
      <w:tblGrid>
        <w:gridCol w:w="237"/>
        <w:gridCol w:w="1495"/>
        <w:gridCol w:w="1973"/>
        <w:gridCol w:w="2930"/>
        <w:gridCol w:w="2252"/>
        <w:gridCol w:w="2113"/>
      </w:tblGrid>
      <w:tr w:rsidR="00451668" w14:paraId="3D595032" w14:textId="77777777" w:rsidTr="00F77DFF">
        <w:tc>
          <w:tcPr>
            <w:tcW w:w="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DFE2F9" w14:textId="77777777" w:rsidR="00451668" w:rsidRDefault="00451668" w:rsidP="00F77DFF"/>
        </w:tc>
        <w:tc>
          <w:tcPr>
            <w:tcW w:w="15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13620B" w14:textId="77777777" w:rsidR="00451668" w:rsidRDefault="00451668" w:rsidP="00F77DFF">
            <w:pPr>
              <w:jc w:val="center"/>
              <w:rPr>
                <w:sz w:val="22"/>
                <w:szCs w:val="22"/>
              </w:rPr>
            </w:pPr>
            <w:r>
              <w:rPr>
                <w:rFonts w:ascii="Cambria" w:eastAsia="Cambria" w:hAnsi="Cambria" w:cs="Cambria"/>
                <w:b/>
                <w:sz w:val="22"/>
                <w:szCs w:val="22"/>
              </w:rPr>
              <w:t>Assignment</w:t>
            </w: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A5217B" w14:textId="77777777" w:rsidR="00451668" w:rsidRDefault="00451668" w:rsidP="00F77DFF">
            <w:pPr>
              <w:jc w:val="center"/>
              <w:rPr>
                <w:sz w:val="22"/>
                <w:szCs w:val="22"/>
              </w:rPr>
            </w:pPr>
            <w:r>
              <w:rPr>
                <w:rFonts w:ascii="Cambria" w:eastAsia="Cambria" w:hAnsi="Cambria" w:cs="Cambria"/>
                <w:b/>
                <w:sz w:val="22"/>
                <w:szCs w:val="22"/>
              </w:rPr>
              <w:t>Exceeds</w:t>
            </w:r>
          </w:p>
        </w:tc>
        <w:tc>
          <w:tcPr>
            <w:tcW w:w="29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022B3A" w14:textId="77777777" w:rsidR="00451668" w:rsidRDefault="00451668" w:rsidP="00F77DFF">
            <w:pPr>
              <w:jc w:val="center"/>
              <w:rPr>
                <w:sz w:val="22"/>
                <w:szCs w:val="22"/>
              </w:rPr>
            </w:pPr>
            <w:r>
              <w:rPr>
                <w:rFonts w:ascii="Cambria" w:eastAsia="Cambria" w:hAnsi="Cambria" w:cs="Cambria"/>
                <w:b/>
                <w:sz w:val="22"/>
                <w:szCs w:val="22"/>
              </w:rPr>
              <w:t>Meets</w:t>
            </w:r>
          </w:p>
        </w:tc>
        <w:tc>
          <w:tcPr>
            <w:tcW w:w="2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4104BE" w14:textId="77777777" w:rsidR="00451668" w:rsidRDefault="00451668" w:rsidP="00F77DFF">
            <w:pPr>
              <w:jc w:val="center"/>
              <w:rPr>
                <w:sz w:val="22"/>
                <w:szCs w:val="22"/>
              </w:rPr>
            </w:pPr>
            <w:r>
              <w:rPr>
                <w:rFonts w:ascii="Cambria" w:eastAsia="Cambria" w:hAnsi="Cambria" w:cs="Cambria"/>
                <w:b/>
                <w:sz w:val="22"/>
                <w:szCs w:val="22"/>
              </w:rPr>
              <w:t>Approaching</w:t>
            </w:r>
          </w:p>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5FE177" w14:textId="77777777" w:rsidR="00451668" w:rsidRDefault="00451668" w:rsidP="00F77DFF">
            <w:pPr>
              <w:jc w:val="center"/>
              <w:rPr>
                <w:sz w:val="22"/>
                <w:szCs w:val="22"/>
              </w:rPr>
            </w:pPr>
            <w:r>
              <w:rPr>
                <w:rFonts w:ascii="Cambria" w:eastAsia="Cambria" w:hAnsi="Cambria" w:cs="Cambria"/>
                <w:b/>
                <w:sz w:val="22"/>
                <w:szCs w:val="22"/>
              </w:rPr>
              <w:t>Does Not Meet</w:t>
            </w:r>
          </w:p>
        </w:tc>
      </w:tr>
      <w:tr w:rsidR="00451668" w14:paraId="52D8517D" w14:textId="77777777" w:rsidTr="00F77DFF">
        <w:trPr>
          <w:trHeight w:val="1484"/>
        </w:trPr>
        <w:tc>
          <w:tcPr>
            <w:tcW w:w="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667052" w14:textId="77777777" w:rsidR="00451668" w:rsidRDefault="00451668" w:rsidP="00F77DFF">
            <w:pPr>
              <w:jc w:val="center"/>
              <w:rPr>
                <w:sz w:val="22"/>
                <w:szCs w:val="22"/>
              </w:rPr>
            </w:pPr>
            <w:r>
              <w:rPr>
                <w:rFonts w:ascii="Cambria" w:eastAsia="Cambria" w:hAnsi="Cambria" w:cs="Cambria"/>
                <w:b/>
                <w:sz w:val="22"/>
                <w:szCs w:val="22"/>
              </w:rPr>
              <w:t>1</w:t>
            </w:r>
          </w:p>
        </w:tc>
        <w:tc>
          <w:tcPr>
            <w:tcW w:w="15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854095" w14:textId="77777777" w:rsidR="00451668" w:rsidRDefault="00451668" w:rsidP="00F77DFF">
            <w:pPr>
              <w:jc w:val="center"/>
              <w:rPr>
                <w:rFonts w:ascii="Cambria" w:eastAsia="Cambria" w:hAnsi="Cambria" w:cs="Cambria"/>
                <w:b/>
                <w:sz w:val="22"/>
                <w:szCs w:val="22"/>
              </w:rPr>
            </w:pPr>
            <w:r>
              <w:rPr>
                <w:rFonts w:ascii="Cambria" w:eastAsia="Cambria" w:hAnsi="Cambria" w:cs="Cambria"/>
                <w:b/>
                <w:sz w:val="22"/>
                <w:szCs w:val="22"/>
              </w:rPr>
              <w:t>Parent Communication Examples</w:t>
            </w:r>
          </w:p>
          <w:p w14:paraId="5F161A70" w14:textId="77777777" w:rsidR="0051352D" w:rsidRDefault="0051352D" w:rsidP="0051352D">
            <w:r>
              <w:rPr>
                <w:color w:val="000000"/>
                <w:sz w:val="22"/>
                <w:szCs w:val="22"/>
                <w:shd w:val="clear" w:color="auto" w:fill="00FFFF"/>
              </w:rPr>
              <w:t> </w:t>
            </w:r>
            <w:r w:rsidRPr="001C77DB">
              <w:rPr>
                <w:color w:val="000000"/>
                <w:sz w:val="22"/>
                <w:szCs w:val="22"/>
                <w:highlight w:val="green"/>
                <w:shd w:val="clear" w:color="auto" w:fill="00FFFF"/>
              </w:rPr>
              <w:t>MMSN 2.4</w:t>
            </w:r>
          </w:p>
          <w:p w14:paraId="42EFD1AE" w14:textId="348B5694" w:rsidR="0051352D" w:rsidRDefault="0051352D" w:rsidP="00F77DFF">
            <w:pPr>
              <w:jc w:val="center"/>
              <w:rPr>
                <w:sz w:val="22"/>
                <w:szCs w:val="22"/>
              </w:rPr>
            </w:pP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4BDC87" w14:textId="77777777" w:rsidR="00451668" w:rsidRDefault="00451668" w:rsidP="00F77DFF">
            <w:r>
              <w:rPr>
                <w:rFonts w:ascii="Cambria" w:eastAsia="Cambria" w:hAnsi="Cambria" w:cs="Cambria"/>
                <w:sz w:val="20"/>
                <w:szCs w:val="20"/>
              </w:rPr>
              <w:t xml:space="preserve">Meets expectations and includes a response from parent/guardian, </w:t>
            </w:r>
            <w:r w:rsidRPr="001C77DB">
              <w:rPr>
                <w:rFonts w:ascii="Cambria" w:eastAsia="Cambria" w:hAnsi="Cambria" w:cs="Cambria"/>
                <w:sz w:val="20"/>
                <w:szCs w:val="20"/>
                <w:highlight w:val="green"/>
              </w:rPr>
              <w:t>includes parents of students with disabilities.</w:t>
            </w:r>
            <w:r>
              <w:rPr>
                <w:rFonts w:ascii="Cambria" w:eastAsia="Cambria" w:hAnsi="Cambria" w:cs="Cambria"/>
                <w:sz w:val="20"/>
                <w:szCs w:val="20"/>
              </w:rPr>
              <w:t xml:space="preserve"> </w:t>
            </w:r>
          </w:p>
        </w:tc>
        <w:tc>
          <w:tcPr>
            <w:tcW w:w="29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57D220" w14:textId="77777777" w:rsidR="00451668" w:rsidRDefault="00451668" w:rsidP="00F77DFF">
            <w:r>
              <w:rPr>
                <w:rFonts w:ascii="Cambria" w:eastAsia="Cambria" w:hAnsi="Cambria" w:cs="Cambria"/>
                <w:sz w:val="20"/>
                <w:szCs w:val="20"/>
              </w:rPr>
              <w:t xml:space="preserve">Two examples of parent communication are included. Communication has a professional tone and format. The clear purpose of the communication is to support student learning. </w:t>
            </w:r>
            <w:r w:rsidRPr="001C77DB">
              <w:rPr>
                <w:rFonts w:ascii="Cambria" w:eastAsia="Cambria" w:hAnsi="Cambria" w:cs="Cambria"/>
                <w:sz w:val="20"/>
                <w:szCs w:val="20"/>
                <w:highlight w:val="green"/>
              </w:rPr>
              <w:t>Includes parents of students with disabilities.</w:t>
            </w:r>
          </w:p>
        </w:tc>
        <w:tc>
          <w:tcPr>
            <w:tcW w:w="2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25007A" w14:textId="77777777" w:rsidR="00451668" w:rsidRDefault="00451668" w:rsidP="00F77DFF">
            <w:r>
              <w:rPr>
                <w:rFonts w:ascii="Cambria" w:eastAsia="Cambria" w:hAnsi="Cambria" w:cs="Cambria"/>
                <w:sz w:val="20"/>
                <w:szCs w:val="20"/>
              </w:rPr>
              <w:t xml:space="preserve">Only one example of parent communication is included. Communication has a somewhat professional tone and format. The purpose of the communication is unclear. </w:t>
            </w:r>
          </w:p>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8FFC8B" w14:textId="77777777" w:rsidR="00451668" w:rsidRDefault="00451668" w:rsidP="00F77DFF">
            <w:r>
              <w:rPr>
                <w:rFonts w:ascii="Cambria" w:eastAsia="Cambria" w:hAnsi="Cambria" w:cs="Cambria"/>
                <w:sz w:val="20"/>
                <w:szCs w:val="20"/>
              </w:rPr>
              <w:t xml:space="preserve">Examples of parent communication are missing, or examples are unprofessional in tone and format and the purpose does not support student learning. </w:t>
            </w:r>
          </w:p>
        </w:tc>
      </w:tr>
      <w:tr w:rsidR="00451668" w14:paraId="04BD4903" w14:textId="77777777" w:rsidTr="00F77DFF">
        <w:trPr>
          <w:trHeight w:val="2150"/>
        </w:trPr>
        <w:tc>
          <w:tcPr>
            <w:tcW w:w="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BAFEF4" w14:textId="77777777" w:rsidR="00451668" w:rsidRDefault="00451668" w:rsidP="00F77DFF">
            <w:pPr>
              <w:jc w:val="center"/>
              <w:rPr>
                <w:sz w:val="22"/>
                <w:szCs w:val="22"/>
              </w:rPr>
            </w:pPr>
            <w:r>
              <w:rPr>
                <w:rFonts w:ascii="Cambria" w:eastAsia="Cambria" w:hAnsi="Cambria" w:cs="Cambria"/>
                <w:b/>
                <w:sz w:val="22"/>
                <w:szCs w:val="22"/>
              </w:rPr>
              <w:t>2</w:t>
            </w:r>
          </w:p>
        </w:tc>
        <w:tc>
          <w:tcPr>
            <w:tcW w:w="15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F5B443" w14:textId="77777777" w:rsidR="00451668" w:rsidRDefault="00451668" w:rsidP="00F77DFF">
            <w:pPr>
              <w:jc w:val="center"/>
              <w:rPr>
                <w:rFonts w:ascii="Cambria" w:eastAsia="Cambria" w:hAnsi="Cambria" w:cs="Cambria"/>
                <w:b/>
                <w:sz w:val="22"/>
                <w:szCs w:val="22"/>
              </w:rPr>
            </w:pPr>
            <w:r>
              <w:rPr>
                <w:rFonts w:ascii="Cambria" w:eastAsia="Cambria" w:hAnsi="Cambria" w:cs="Cambria"/>
                <w:b/>
                <w:sz w:val="22"/>
                <w:szCs w:val="22"/>
              </w:rPr>
              <w:t>Classroom Management &amp; Behavior Management Plan</w:t>
            </w:r>
          </w:p>
          <w:p w14:paraId="2A21A674" w14:textId="77777777" w:rsidR="0051352D" w:rsidRDefault="0051352D" w:rsidP="0051352D">
            <w:r w:rsidRPr="0051352D">
              <w:rPr>
                <w:color w:val="000000"/>
                <w:sz w:val="22"/>
                <w:szCs w:val="22"/>
                <w:highlight w:val="green"/>
                <w:shd w:val="clear" w:color="auto" w:fill="00FFFF"/>
              </w:rPr>
              <w:t>MMSN 2.1, 2.5, 2.6, 6.6</w:t>
            </w:r>
          </w:p>
          <w:p w14:paraId="53D3A89C" w14:textId="6E012502" w:rsidR="0051352D" w:rsidRDefault="0051352D" w:rsidP="00F77DFF">
            <w:pPr>
              <w:jc w:val="center"/>
              <w:rPr>
                <w:sz w:val="22"/>
                <w:szCs w:val="22"/>
              </w:rPr>
            </w:pP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F85DEE" w14:textId="77777777" w:rsidR="00451668" w:rsidRDefault="00451668" w:rsidP="00F77DFF">
            <w:r>
              <w:rPr>
                <w:rFonts w:ascii="Cambria" w:eastAsia="Cambria" w:hAnsi="Cambria" w:cs="Cambria"/>
                <w:sz w:val="20"/>
                <w:szCs w:val="20"/>
              </w:rPr>
              <w:t xml:space="preserve">Plan is clearly written and meets all expectations.  In addition, student feedback is included regarding their impressions of the learning environment. </w:t>
            </w:r>
            <w:r w:rsidRPr="001C77DB">
              <w:rPr>
                <w:rFonts w:ascii="Cambria" w:eastAsia="Cambria" w:hAnsi="Cambria" w:cs="Cambria"/>
                <w:sz w:val="20"/>
                <w:szCs w:val="20"/>
                <w:highlight w:val="green"/>
              </w:rPr>
              <w:t>Positive behavioral interventions &amp; supports</w:t>
            </w:r>
          </w:p>
        </w:tc>
        <w:tc>
          <w:tcPr>
            <w:tcW w:w="29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387DEE" w14:textId="77777777" w:rsidR="00451668" w:rsidRDefault="00451668" w:rsidP="00F77DFF">
            <w:r>
              <w:rPr>
                <w:rFonts w:ascii="Cambria" w:eastAsia="Cambria" w:hAnsi="Cambria" w:cs="Cambria"/>
                <w:sz w:val="20"/>
                <w:szCs w:val="20"/>
              </w:rPr>
              <w:t xml:space="preserve">Plan is clearly written and addresses all areas of consideration (i.e., current classroom expectations /norms/procedures/routines and how those are communicated to students, steps taken to support positive relationships in the classroom, and discipline plan). Updates/revisions are clear and logically explained in the reflection. </w:t>
            </w:r>
            <w:r w:rsidRPr="001C77DB">
              <w:rPr>
                <w:rFonts w:ascii="Cambria" w:eastAsia="Cambria" w:hAnsi="Cambria" w:cs="Cambria"/>
                <w:sz w:val="20"/>
                <w:szCs w:val="20"/>
                <w:highlight w:val="green"/>
              </w:rPr>
              <w:t>Positive behavioral interventions &amp; supports</w:t>
            </w:r>
          </w:p>
        </w:tc>
        <w:tc>
          <w:tcPr>
            <w:tcW w:w="2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43E0B6" w14:textId="77777777" w:rsidR="00451668" w:rsidRDefault="00451668" w:rsidP="00F77DFF">
            <w:pPr>
              <w:rPr>
                <w:rFonts w:ascii="Cambria" w:eastAsia="Cambria" w:hAnsi="Cambria" w:cs="Cambria"/>
                <w:sz w:val="20"/>
                <w:szCs w:val="20"/>
              </w:rPr>
            </w:pPr>
            <w:r>
              <w:rPr>
                <w:rFonts w:ascii="Cambria" w:eastAsia="Cambria" w:hAnsi="Cambria" w:cs="Cambria"/>
                <w:sz w:val="20"/>
                <w:szCs w:val="20"/>
              </w:rPr>
              <w:t xml:space="preserve">Plan is included with updates/revisions, but only some areas of consideration are included and/or the reflection is vague and/or not specific to your classroom.  </w:t>
            </w:r>
            <w:r w:rsidRPr="001C77DB">
              <w:rPr>
                <w:rFonts w:ascii="Cambria" w:eastAsia="Cambria" w:hAnsi="Cambria" w:cs="Cambria"/>
                <w:sz w:val="20"/>
                <w:szCs w:val="20"/>
                <w:highlight w:val="green"/>
              </w:rPr>
              <w:t>Vague Positive behavioral interventions &amp; supports</w:t>
            </w:r>
          </w:p>
          <w:p w14:paraId="59108A5F" w14:textId="77777777" w:rsidR="00451668" w:rsidRDefault="00451668" w:rsidP="00F77DFF">
            <w:pPr>
              <w:rPr>
                <w:rFonts w:ascii="Cambria" w:eastAsia="Cambria" w:hAnsi="Cambria" w:cs="Cambria"/>
                <w:sz w:val="20"/>
                <w:szCs w:val="20"/>
              </w:rPr>
            </w:pPr>
          </w:p>
          <w:p w14:paraId="6A9939B2" w14:textId="77777777" w:rsidR="00451668" w:rsidRDefault="00451668" w:rsidP="00F77DFF">
            <w:pPr>
              <w:rPr>
                <w:rFonts w:ascii="Cambria" w:eastAsia="Cambria" w:hAnsi="Cambria" w:cs="Cambria"/>
                <w:sz w:val="20"/>
                <w:szCs w:val="20"/>
              </w:rPr>
            </w:pPr>
          </w:p>
          <w:p w14:paraId="1347640B" w14:textId="77777777" w:rsidR="00451668" w:rsidRDefault="00451668" w:rsidP="00F77DFF"/>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D5AF92" w14:textId="77777777" w:rsidR="00451668" w:rsidRDefault="00451668" w:rsidP="00F77DFF">
            <w:r>
              <w:rPr>
                <w:rFonts w:ascii="Cambria" w:eastAsia="Cambria" w:hAnsi="Cambria" w:cs="Cambria"/>
                <w:sz w:val="20"/>
                <w:szCs w:val="20"/>
              </w:rPr>
              <w:t xml:space="preserve">The plan is included without updates/revisions and/or the reflection is missing. </w:t>
            </w:r>
          </w:p>
        </w:tc>
      </w:tr>
      <w:tr w:rsidR="00451668" w14:paraId="45713E25" w14:textId="77777777" w:rsidTr="00F77DFF">
        <w:trPr>
          <w:trHeight w:val="1790"/>
        </w:trPr>
        <w:tc>
          <w:tcPr>
            <w:tcW w:w="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A6AAD0" w14:textId="77777777" w:rsidR="00451668" w:rsidRDefault="00451668" w:rsidP="00F77DFF">
            <w:pPr>
              <w:jc w:val="center"/>
              <w:rPr>
                <w:sz w:val="22"/>
                <w:szCs w:val="22"/>
              </w:rPr>
            </w:pPr>
            <w:r>
              <w:rPr>
                <w:rFonts w:ascii="Cambria" w:eastAsia="Cambria" w:hAnsi="Cambria" w:cs="Cambria"/>
                <w:b/>
                <w:sz w:val="22"/>
                <w:szCs w:val="22"/>
              </w:rPr>
              <w:lastRenderedPageBreak/>
              <w:t>3</w:t>
            </w:r>
          </w:p>
        </w:tc>
        <w:tc>
          <w:tcPr>
            <w:tcW w:w="15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F3ECA4" w14:textId="77777777" w:rsidR="00451668" w:rsidRDefault="00451668" w:rsidP="00F77DFF">
            <w:pPr>
              <w:jc w:val="center"/>
              <w:rPr>
                <w:sz w:val="22"/>
                <w:szCs w:val="22"/>
              </w:rPr>
            </w:pPr>
            <w:r>
              <w:rPr>
                <w:rFonts w:ascii="Cambria" w:eastAsia="Cambria" w:hAnsi="Cambria" w:cs="Cambria"/>
                <w:b/>
                <w:sz w:val="22"/>
                <w:szCs w:val="22"/>
              </w:rPr>
              <w:t>Current Resume</w:t>
            </w:r>
          </w:p>
          <w:p w14:paraId="38CA2BD1" w14:textId="77777777" w:rsidR="00451668" w:rsidRDefault="00451668" w:rsidP="00F77DFF">
            <w:pPr>
              <w:rPr>
                <w:sz w:val="22"/>
                <w:szCs w:val="22"/>
              </w:rPr>
            </w:pP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FFBB68" w14:textId="77777777" w:rsidR="00451668" w:rsidRDefault="00451668" w:rsidP="00F77DFF">
            <w:r>
              <w:rPr>
                <w:rFonts w:ascii="Cambria" w:eastAsia="Cambria" w:hAnsi="Cambria" w:cs="Cambria"/>
                <w:sz w:val="20"/>
                <w:szCs w:val="20"/>
              </w:rPr>
              <w:t>Resume meets expectations and includes revision based on professional feedback (e.g., Career Center, principal, HR professional).</w:t>
            </w:r>
          </w:p>
        </w:tc>
        <w:tc>
          <w:tcPr>
            <w:tcW w:w="29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C54D62" w14:textId="77777777" w:rsidR="00451668" w:rsidRDefault="00451668" w:rsidP="00F77DFF">
            <w:r>
              <w:rPr>
                <w:rFonts w:ascii="Cambria" w:eastAsia="Cambria" w:hAnsi="Cambria" w:cs="Cambria"/>
                <w:sz w:val="20"/>
                <w:szCs w:val="20"/>
              </w:rPr>
              <w:t>Resume is complete, professionally written and formatted, and appropriate to the field and your level of experience.</w:t>
            </w:r>
          </w:p>
        </w:tc>
        <w:tc>
          <w:tcPr>
            <w:tcW w:w="2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36A92D" w14:textId="77777777" w:rsidR="00451668" w:rsidRDefault="00451668" w:rsidP="00F77DFF">
            <w:pPr>
              <w:rPr>
                <w:rFonts w:ascii="Cambria" w:eastAsia="Cambria" w:hAnsi="Cambria" w:cs="Cambria"/>
                <w:sz w:val="20"/>
                <w:szCs w:val="20"/>
              </w:rPr>
            </w:pPr>
            <w:r>
              <w:rPr>
                <w:rFonts w:ascii="Cambria" w:eastAsia="Cambria" w:hAnsi="Cambria" w:cs="Cambria"/>
                <w:sz w:val="20"/>
                <w:szCs w:val="20"/>
              </w:rPr>
              <w:t>Resume is improperly formatted, or missing relevant information.</w:t>
            </w:r>
          </w:p>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0517DD" w14:textId="77777777" w:rsidR="00451668" w:rsidRDefault="00451668" w:rsidP="00F77DFF">
            <w:r>
              <w:rPr>
                <w:rFonts w:ascii="Cambria" w:eastAsia="Cambria" w:hAnsi="Cambria" w:cs="Cambria"/>
                <w:sz w:val="20"/>
                <w:szCs w:val="20"/>
              </w:rPr>
              <w:t>Resume is incomplete or missing.</w:t>
            </w:r>
          </w:p>
        </w:tc>
      </w:tr>
      <w:tr w:rsidR="00451668" w14:paraId="58F7B428" w14:textId="77777777" w:rsidTr="00F77DFF">
        <w:trPr>
          <w:trHeight w:val="2240"/>
        </w:trPr>
        <w:tc>
          <w:tcPr>
            <w:tcW w:w="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69E883" w14:textId="77777777" w:rsidR="00451668" w:rsidRDefault="00451668" w:rsidP="00F77DFF">
            <w:pPr>
              <w:jc w:val="center"/>
              <w:rPr>
                <w:rFonts w:ascii="Cambria" w:eastAsia="Cambria" w:hAnsi="Cambria" w:cs="Cambria"/>
                <w:b/>
                <w:sz w:val="22"/>
                <w:szCs w:val="22"/>
              </w:rPr>
            </w:pPr>
            <w:r>
              <w:rPr>
                <w:rFonts w:ascii="Cambria" w:eastAsia="Cambria" w:hAnsi="Cambria" w:cs="Cambria"/>
                <w:b/>
                <w:sz w:val="22"/>
                <w:szCs w:val="22"/>
              </w:rPr>
              <w:t>4</w:t>
            </w:r>
          </w:p>
        </w:tc>
        <w:tc>
          <w:tcPr>
            <w:tcW w:w="15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099F9E" w14:textId="3C14689A" w:rsidR="00451668" w:rsidRDefault="00451668" w:rsidP="00F77DFF">
            <w:pPr>
              <w:jc w:val="center"/>
              <w:rPr>
                <w:rFonts w:ascii="Cambria" w:eastAsia="Cambria" w:hAnsi="Cambria" w:cs="Cambria"/>
                <w:b/>
                <w:sz w:val="22"/>
                <w:szCs w:val="22"/>
              </w:rPr>
            </w:pPr>
            <w:r>
              <w:rPr>
                <w:rFonts w:ascii="Cambria" w:eastAsia="Cambria" w:hAnsi="Cambria" w:cs="Cambria"/>
                <w:b/>
                <w:sz w:val="22"/>
                <w:szCs w:val="22"/>
              </w:rPr>
              <w:t>Assessment Analysis</w:t>
            </w:r>
          </w:p>
          <w:p w14:paraId="75FDC1EB" w14:textId="77777777" w:rsidR="0051352D" w:rsidRDefault="0051352D" w:rsidP="00F77DFF">
            <w:pPr>
              <w:jc w:val="center"/>
              <w:rPr>
                <w:rFonts w:ascii="Cambria" w:eastAsia="Cambria" w:hAnsi="Cambria" w:cs="Cambria"/>
                <w:b/>
                <w:sz w:val="22"/>
                <w:szCs w:val="22"/>
              </w:rPr>
            </w:pPr>
          </w:p>
          <w:p w14:paraId="0E43049B" w14:textId="77777777" w:rsidR="0051352D" w:rsidRDefault="0051352D" w:rsidP="0051352D">
            <w:r w:rsidRPr="0051352D">
              <w:rPr>
                <w:color w:val="000000"/>
                <w:sz w:val="22"/>
                <w:szCs w:val="22"/>
                <w:highlight w:val="green"/>
                <w:shd w:val="clear" w:color="auto" w:fill="00FFFF"/>
              </w:rPr>
              <w:t>MMSN 1.4, 5.1, 5.2, 5.6</w:t>
            </w:r>
          </w:p>
          <w:p w14:paraId="342BFEEC" w14:textId="77777777" w:rsidR="0051352D" w:rsidRDefault="0051352D" w:rsidP="00F77DFF">
            <w:pPr>
              <w:jc w:val="center"/>
              <w:rPr>
                <w:sz w:val="22"/>
                <w:szCs w:val="22"/>
              </w:rPr>
            </w:pPr>
          </w:p>
          <w:p w14:paraId="223D2274" w14:textId="77777777" w:rsidR="00451668" w:rsidRDefault="00451668" w:rsidP="00F77DFF">
            <w:pPr>
              <w:rPr>
                <w:sz w:val="22"/>
                <w:szCs w:val="22"/>
              </w:rPr>
            </w:pP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5F7C82" w14:textId="77777777" w:rsidR="00451668" w:rsidRDefault="00451668" w:rsidP="00F77DFF">
            <w:r>
              <w:rPr>
                <w:rFonts w:ascii="Cambria" w:eastAsia="Cambria" w:hAnsi="Cambria" w:cs="Cambria"/>
                <w:sz w:val="20"/>
                <w:szCs w:val="20"/>
              </w:rPr>
              <w:t>Meets expectations, shows a deep understanding for student learning, and includes additional reflection regarding the way(s) in which subsequent instruction was impacted.  </w:t>
            </w:r>
          </w:p>
        </w:tc>
        <w:tc>
          <w:tcPr>
            <w:tcW w:w="29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383BD3" w14:textId="77777777" w:rsidR="00451668" w:rsidRDefault="00451668" w:rsidP="00F77DFF">
            <w:pPr>
              <w:rPr>
                <w:highlight w:val="green"/>
              </w:rPr>
            </w:pPr>
            <w:r>
              <w:rPr>
                <w:rFonts w:ascii="Cambria" w:eastAsia="Cambria" w:hAnsi="Cambria" w:cs="Cambria"/>
                <w:sz w:val="20"/>
                <w:szCs w:val="20"/>
              </w:rPr>
              <w:t xml:space="preserve">An assessment analysis (one formative or one student-self assessment) is included.  The analysis includes a copy of the assessment and/or its directions, a description of how the assessment fits into the current unit of study, a data analysis, 2-3 student samples that reflect the data analysis, and a description of how the analysis will guide future instruction and/or unit planning. </w:t>
            </w:r>
            <w:r>
              <w:rPr>
                <w:rFonts w:ascii="Cambria" w:eastAsia="Cambria" w:hAnsi="Cambria" w:cs="Cambria"/>
                <w:sz w:val="20"/>
                <w:szCs w:val="20"/>
                <w:highlight w:val="green"/>
              </w:rPr>
              <w:t>Clearly describes modification for English Learners and students with disabilities.</w:t>
            </w:r>
          </w:p>
        </w:tc>
        <w:tc>
          <w:tcPr>
            <w:tcW w:w="2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5BFB20" w14:textId="77777777" w:rsidR="00451668" w:rsidRDefault="00451668" w:rsidP="00F77DFF">
            <w:r>
              <w:rPr>
                <w:rFonts w:ascii="Cambria" w:eastAsia="Cambria" w:hAnsi="Cambria" w:cs="Cambria"/>
                <w:sz w:val="20"/>
                <w:szCs w:val="20"/>
              </w:rPr>
              <w:t xml:space="preserve">An assessment analyses is included, but is not clearly a formative or student self-assessment. Some elements are missing, incomplete, or unclear.  Less than 2 student samples are included. </w:t>
            </w:r>
          </w:p>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BDBC90" w14:textId="77777777" w:rsidR="00451668" w:rsidRDefault="00451668" w:rsidP="00F77DFF">
            <w:r>
              <w:rPr>
                <w:rFonts w:ascii="Cambria" w:eastAsia="Cambria" w:hAnsi="Cambria" w:cs="Cambria"/>
                <w:sz w:val="20"/>
                <w:szCs w:val="20"/>
              </w:rPr>
              <w:t xml:space="preserve">Analysis is missing, student work is not included, and/or multiple elements of the analysis are missing or lacking clear information. </w:t>
            </w:r>
          </w:p>
        </w:tc>
      </w:tr>
    </w:tbl>
    <w:p w14:paraId="31C74630" w14:textId="77777777" w:rsidR="00451668" w:rsidRDefault="00451668" w:rsidP="00451668">
      <w:pPr>
        <w:spacing w:before="280" w:after="280"/>
        <w:rPr>
          <w:b/>
          <w:sz w:val="23"/>
          <w:szCs w:val="23"/>
        </w:rPr>
      </w:pPr>
    </w:p>
    <w:p w14:paraId="44DC693E" w14:textId="77777777" w:rsidR="00451668" w:rsidRDefault="00451668" w:rsidP="00451668">
      <w:pPr>
        <w:rPr>
          <w:b/>
          <w:sz w:val="22"/>
          <w:szCs w:val="22"/>
        </w:rPr>
      </w:pPr>
      <w:bookmarkStart w:id="213" w:name="_heading=h.ftzhakvgzer" w:colFirst="0" w:colLast="0"/>
      <w:bookmarkEnd w:id="213"/>
    </w:p>
    <w:p w14:paraId="56BE4624" w14:textId="77777777" w:rsidR="00451668" w:rsidRDefault="00451668" w:rsidP="00451668">
      <w:pPr>
        <w:rPr>
          <w:b/>
        </w:rPr>
      </w:pPr>
      <w:bookmarkStart w:id="214" w:name="_heading=h.w23xu7ltf5jk" w:colFirst="0" w:colLast="0"/>
      <w:bookmarkEnd w:id="214"/>
    </w:p>
    <w:p w14:paraId="550C0587" w14:textId="77777777" w:rsidR="00451668" w:rsidRDefault="00451668" w:rsidP="00451668"/>
    <w:p w14:paraId="498E67CA" w14:textId="77777777" w:rsidR="00451668" w:rsidRDefault="00451668">
      <w:r>
        <w:br w:type="page"/>
      </w:r>
    </w:p>
    <w:p w14:paraId="493CFC49" w14:textId="56E9271D" w:rsidR="00451668" w:rsidRDefault="00451668" w:rsidP="00451668">
      <w:r>
        <w:lastRenderedPageBreak/>
        <w:t>C38 Syllabus 231d</w:t>
      </w:r>
    </w:p>
    <w:p w14:paraId="43A75A1B" w14:textId="77777777" w:rsidR="00451668" w:rsidRDefault="00451668" w:rsidP="00451668">
      <w:pPr>
        <w:ind w:left="720"/>
        <w:rPr>
          <w:b/>
        </w:rPr>
      </w:pPr>
      <w:r>
        <w:rPr>
          <w:b/>
        </w:rPr>
        <w:br/>
      </w:r>
      <w:r>
        <w:rPr>
          <w:noProof/>
        </w:rPr>
        <w:drawing>
          <wp:anchor distT="0" distB="0" distL="114300" distR="114300" simplePos="0" relativeHeight="251681792" behindDoc="0" locked="0" layoutInCell="1" hidden="0" allowOverlap="1" wp14:anchorId="74337F73" wp14:editId="76AD66B2">
            <wp:simplePos x="0" y="0"/>
            <wp:positionH relativeFrom="column">
              <wp:posOffset>2278380</wp:posOffset>
            </wp:positionH>
            <wp:positionV relativeFrom="paragraph">
              <wp:posOffset>76200</wp:posOffset>
            </wp:positionV>
            <wp:extent cx="2446020" cy="802640"/>
            <wp:effectExtent l="0" t="0" r="0" b="0"/>
            <wp:wrapSquare wrapText="bothSides" distT="0" distB="0" distL="114300" distR="114300"/>
            <wp:docPr id="4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7"/>
                    <a:srcRect/>
                    <a:stretch>
                      <a:fillRect/>
                    </a:stretch>
                  </pic:blipFill>
                  <pic:spPr>
                    <a:xfrm>
                      <a:off x="0" y="0"/>
                      <a:ext cx="2446020" cy="802640"/>
                    </a:xfrm>
                    <a:prstGeom prst="rect">
                      <a:avLst/>
                    </a:prstGeom>
                    <a:ln/>
                  </pic:spPr>
                </pic:pic>
              </a:graphicData>
            </a:graphic>
          </wp:anchor>
        </w:drawing>
      </w:r>
    </w:p>
    <w:p w14:paraId="063892A2" w14:textId="77777777" w:rsidR="00451668" w:rsidRDefault="00451668" w:rsidP="00451668">
      <w:pPr>
        <w:jc w:val="center"/>
        <w:rPr>
          <w:b/>
        </w:rPr>
      </w:pPr>
    </w:p>
    <w:p w14:paraId="435DF5A4" w14:textId="77777777" w:rsidR="00451668" w:rsidRDefault="00451668" w:rsidP="00451668">
      <w:pPr>
        <w:jc w:val="center"/>
        <w:rPr>
          <w:b/>
        </w:rPr>
      </w:pPr>
    </w:p>
    <w:p w14:paraId="06A5758A" w14:textId="77777777" w:rsidR="00451668" w:rsidRDefault="00451668" w:rsidP="00451668">
      <w:pPr>
        <w:jc w:val="center"/>
        <w:rPr>
          <w:b/>
        </w:rPr>
      </w:pPr>
    </w:p>
    <w:p w14:paraId="149AE443" w14:textId="77777777" w:rsidR="00451668" w:rsidRDefault="00451668" w:rsidP="00451668">
      <w:pPr>
        <w:jc w:val="center"/>
        <w:rPr>
          <w:b/>
        </w:rPr>
      </w:pPr>
    </w:p>
    <w:p w14:paraId="15338980" w14:textId="77777777" w:rsidR="00451668" w:rsidRDefault="00451668" w:rsidP="00451668">
      <w:pPr>
        <w:jc w:val="center"/>
        <w:rPr>
          <w:b/>
        </w:rPr>
      </w:pPr>
      <w:r>
        <w:rPr>
          <w:b/>
        </w:rPr>
        <w:t>Department of Education</w:t>
      </w:r>
    </w:p>
    <w:p w14:paraId="752EBEF3" w14:textId="77777777" w:rsidR="00451668" w:rsidRDefault="00451668" w:rsidP="00451668">
      <w:pPr>
        <w:jc w:val="center"/>
      </w:pPr>
      <w:r>
        <w:rPr>
          <w:b/>
        </w:rPr>
        <w:t>Master of Arts and Credential Program</w:t>
      </w:r>
    </w:p>
    <w:p w14:paraId="1D606D1C" w14:textId="77777777" w:rsidR="00451668" w:rsidRDefault="00451668" w:rsidP="00451668">
      <w:pPr>
        <w:jc w:val="center"/>
      </w:pPr>
      <w:r>
        <w:rPr>
          <w:b/>
        </w:rPr>
        <w:t>EDUC 231d (6 units)</w:t>
      </w:r>
    </w:p>
    <w:p w14:paraId="17469654" w14:textId="6772D1BE" w:rsidR="00451668" w:rsidRDefault="00451668" w:rsidP="00451668">
      <w:pPr>
        <w:jc w:val="center"/>
      </w:pPr>
      <w:r>
        <w:rPr>
          <w:b/>
        </w:rPr>
        <w:t xml:space="preserve">Ethical Reflective Practicum </w:t>
      </w:r>
      <w:r w:rsidR="00DC0F39">
        <w:rPr>
          <w:b/>
        </w:rPr>
        <w:t>in Special Education</w:t>
      </w:r>
    </w:p>
    <w:p w14:paraId="0A01CF1D" w14:textId="77777777" w:rsidR="00451668" w:rsidRDefault="00451668" w:rsidP="00451668">
      <w:pPr>
        <w:jc w:val="center"/>
        <w:rPr>
          <w:b/>
        </w:rPr>
      </w:pPr>
      <w:r>
        <w:rPr>
          <w:b/>
        </w:rPr>
        <w:t>Spring 2022</w:t>
      </w:r>
    </w:p>
    <w:tbl>
      <w:tblPr>
        <w:tblW w:w="8856" w:type="dxa"/>
        <w:tblBorders>
          <w:top w:val="single" w:sz="4" w:space="0" w:color="000000"/>
          <w:left w:val="single" w:sz="4" w:space="0" w:color="000000"/>
          <w:bottom w:val="single" w:sz="4" w:space="0" w:color="000000"/>
          <w:right w:val="single" w:sz="4" w:space="0" w:color="000000"/>
          <w:insideH w:val="nil"/>
          <w:insideV w:val="nil"/>
        </w:tblBorders>
        <w:tblLayout w:type="fixed"/>
        <w:tblLook w:val="0400" w:firstRow="0" w:lastRow="0" w:firstColumn="0" w:lastColumn="0" w:noHBand="0" w:noVBand="1"/>
      </w:tblPr>
      <w:tblGrid>
        <w:gridCol w:w="1460"/>
        <w:gridCol w:w="236"/>
        <w:gridCol w:w="2824"/>
        <w:gridCol w:w="1866"/>
        <w:gridCol w:w="236"/>
        <w:gridCol w:w="2234"/>
      </w:tblGrid>
      <w:tr w:rsidR="00451668" w14:paraId="35225130" w14:textId="77777777" w:rsidTr="00F77DFF">
        <w:trPr>
          <w:trHeight w:val="332"/>
        </w:trPr>
        <w:tc>
          <w:tcPr>
            <w:tcW w:w="1462" w:type="dxa"/>
            <w:shd w:val="clear" w:color="auto" w:fill="D9D9D9"/>
          </w:tcPr>
          <w:p w14:paraId="027340AA" w14:textId="77777777" w:rsidR="00451668" w:rsidRDefault="00451668" w:rsidP="00F77DFF">
            <w:pPr>
              <w:jc w:val="right"/>
              <w:rPr>
                <w:b/>
                <w:sz w:val="22"/>
                <w:szCs w:val="22"/>
              </w:rPr>
            </w:pPr>
            <w:r>
              <w:rPr>
                <w:i/>
                <w:color w:val="000000"/>
                <w:sz w:val="22"/>
                <w:szCs w:val="22"/>
              </w:rPr>
              <w:t>Professor:</w:t>
            </w:r>
            <w:r>
              <w:rPr>
                <w:b/>
                <w:i/>
                <w:color w:val="000000"/>
                <w:sz w:val="22"/>
                <w:szCs w:val="22"/>
              </w:rPr>
              <w:t xml:space="preserve">       </w:t>
            </w:r>
          </w:p>
        </w:tc>
        <w:tc>
          <w:tcPr>
            <w:tcW w:w="231" w:type="dxa"/>
            <w:shd w:val="clear" w:color="auto" w:fill="D9D9D9"/>
          </w:tcPr>
          <w:p w14:paraId="1A8464EB" w14:textId="77777777" w:rsidR="00451668" w:rsidRDefault="00451668" w:rsidP="00F77DFF">
            <w:pPr>
              <w:jc w:val="center"/>
              <w:rPr>
                <w:b/>
                <w:sz w:val="22"/>
                <w:szCs w:val="22"/>
              </w:rPr>
            </w:pPr>
          </w:p>
        </w:tc>
        <w:tc>
          <w:tcPr>
            <w:tcW w:w="2827" w:type="dxa"/>
            <w:shd w:val="clear" w:color="auto" w:fill="D9D9D9"/>
          </w:tcPr>
          <w:p w14:paraId="642056D3" w14:textId="77777777" w:rsidR="00451668" w:rsidRDefault="00451668" w:rsidP="00F77DFF">
            <w:pPr>
              <w:rPr>
                <w:b/>
                <w:sz w:val="22"/>
                <w:szCs w:val="22"/>
              </w:rPr>
            </w:pPr>
            <w:r>
              <w:rPr>
                <w:color w:val="000000"/>
                <w:sz w:val="22"/>
                <w:szCs w:val="22"/>
              </w:rPr>
              <w:t xml:space="preserve">Cynthia </w:t>
            </w:r>
            <w:proofErr w:type="spellStart"/>
            <w:r>
              <w:rPr>
                <w:color w:val="000000"/>
                <w:sz w:val="22"/>
                <w:szCs w:val="22"/>
              </w:rPr>
              <w:t>Pizzo</w:t>
            </w:r>
            <w:proofErr w:type="spellEnd"/>
          </w:p>
        </w:tc>
        <w:tc>
          <w:tcPr>
            <w:tcW w:w="1868" w:type="dxa"/>
            <w:shd w:val="clear" w:color="auto" w:fill="D9D9D9"/>
          </w:tcPr>
          <w:p w14:paraId="47AFCA1F" w14:textId="77777777" w:rsidR="00451668" w:rsidRDefault="00451668" w:rsidP="00F77DFF">
            <w:pPr>
              <w:jc w:val="right"/>
              <w:rPr>
                <w:b/>
                <w:sz w:val="22"/>
                <w:szCs w:val="22"/>
              </w:rPr>
            </w:pPr>
            <w:r>
              <w:rPr>
                <w:i/>
                <w:color w:val="000000"/>
                <w:sz w:val="22"/>
                <w:szCs w:val="22"/>
              </w:rPr>
              <w:t>Course Meeting:</w:t>
            </w:r>
            <w:r>
              <w:rPr>
                <w:b/>
                <w:color w:val="000000"/>
                <w:sz w:val="22"/>
                <w:szCs w:val="22"/>
              </w:rPr>
              <w:t xml:space="preserve">  </w:t>
            </w:r>
          </w:p>
        </w:tc>
        <w:tc>
          <w:tcPr>
            <w:tcW w:w="231" w:type="dxa"/>
            <w:shd w:val="clear" w:color="auto" w:fill="D9D9D9"/>
          </w:tcPr>
          <w:p w14:paraId="3DE9EF90" w14:textId="77777777" w:rsidR="00451668" w:rsidRDefault="00451668" w:rsidP="00F77DFF">
            <w:pPr>
              <w:jc w:val="center"/>
              <w:rPr>
                <w:b/>
                <w:sz w:val="22"/>
                <w:szCs w:val="22"/>
              </w:rPr>
            </w:pPr>
          </w:p>
        </w:tc>
        <w:tc>
          <w:tcPr>
            <w:tcW w:w="2237" w:type="dxa"/>
            <w:shd w:val="clear" w:color="auto" w:fill="D9D9D9"/>
          </w:tcPr>
          <w:p w14:paraId="52983B28" w14:textId="77777777" w:rsidR="00451668" w:rsidRDefault="00451668" w:rsidP="00F77DFF">
            <w:pPr>
              <w:rPr>
                <w:b/>
                <w:sz w:val="22"/>
                <w:szCs w:val="22"/>
              </w:rPr>
            </w:pPr>
            <w:r>
              <w:rPr>
                <w:color w:val="000000"/>
                <w:sz w:val="22"/>
                <w:szCs w:val="22"/>
              </w:rPr>
              <w:t>Thursday 4:00-6:00 pm</w:t>
            </w:r>
          </w:p>
        </w:tc>
      </w:tr>
      <w:tr w:rsidR="00451668" w14:paraId="11E7C527" w14:textId="77777777" w:rsidTr="00F77DFF">
        <w:trPr>
          <w:trHeight w:val="148"/>
        </w:trPr>
        <w:tc>
          <w:tcPr>
            <w:tcW w:w="1462" w:type="dxa"/>
            <w:shd w:val="clear" w:color="auto" w:fill="D9D9D9"/>
          </w:tcPr>
          <w:p w14:paraId="0091683F" w14:textId="77777777" w:rsidR="00451668" w:rsidRDefault="00451668" w:rsidP="00F77DFF">
            <w:pPr>
              <w:jc w:val="right"/>
              <w:rPr>
                <w:b/>
                <w:sz w:val="22"/>
                <w:szCs w:val="22"/>
              </w:rPr>
            </w:pPr>
            <w:r>
              <w:rPr>
                <w:i/>
                <w:color w:val="000000"/>
                <w:sz w:val="22"/>
                <w:szCs w:val="22"/>
              </w:rPr>
              <w:t>Office:</w:t>
            </w:r>
            <w:r>
              <w:rPr>
                <w:b/>
                <w:color w:val="000000"/>
                <w:sz w:val="22"/>
                <w:szCs w:val="22"/>
              </w:rPr>
              <w:t xml:space="preserve">             </w:t>
            </w:r>
          </w:p>
        </w:tc>
        <w:tc>
          <w:tcPr>
            <w:tcW w:w="231" w:type="dxa"/>
            <w:shd w:val="clear" w:color="auto" w:fill="D9D9D9"/>
          </w:tcPr>
          <w:p w14:paraId="6558E923" w14:textId="77777777" w:rsidR="00451668" w:rsidRDefault="00451668" w:rsidP="00F77DFF">
            <w:pPr>
              <w:jc w:val="center"/>
              <w:rPr>
                <w:b/>
                <w:sz w:val="22"/>
                <w:szCs w:val="22"/>
              </w:rPr>
            </w:pPr>
          </w:p>
        </w:tc>
        <w:tc>
          <w:tcPr>
            <w:tcW w:w="2827" w:type="dxa"/>
            <w:shd w:val="clear" w:color="auto" w:fill="D9D9D9"/>
          </w:tcPr>
          <w:p w14:paraId="1EF4E306" w14:textId="77777777" w:rsidR="00451668" w:rsidRDefault="00451668" w:rsidP="00F77DFF">
            <w:pPr>
              <w:rPr>
                <w:b/>
                <w:sz w:val="22"/>
                <w:szCs w:val="22"/>
              </w:rPr>
            </w:pPr>
            <w:r>
              <w:rPr>
                <w:color w:val="000000"/>
                <w:sz w:val="22"/>
                <w:szCs w:val="22"/>
              </w:rPr>
              <w:t>Guadalupe Hall 249</w:t>
            </w:r>
            <w:r>
              <w:rPr>
                <w:color w:val="000000"/>
                <w:sz w:val="22"/>
                <w:szCs w:val="22"/>
              </w:rPr>
              <w:tab/>
            </w:r>
          </w:p>
        </w:tc>
        <w:tc>
          <w:tcPr>
            <w:tcW w:w="1868" w:type="dxa"/>
            <w:shd w:val="clear" w:color="auto" w:fill="D9D9D9"/>
          </w:tcPr>
          <w:p w14:paraId="33B60D0F" w14:textId="77777777" w:rsidR="00451668" w:rsidRDefault="00451668" w:rsidP="00F77DFF">
            <w:pPr>
              <w:jc w:val="right"/>
              <w:rPr>
                <w:b/>
                <w:sz w:val="22"/>
                <w:szCs w:val="22"/>
              </w:rPr>
            </w:pPr>
            <w:r>
              <w:rPr>
                <w:i/>
                <w:color w:val="000000"/>
                <w:sz w:val="22"/>
                <w:szCs w:val="22"/>
              </w:rPr>
              <w:t>Classroom:</w:t>
            </w:r>
          </w:p>
        </w:tc>
        <w:tc>
          <w:tcPr>
            <w:tcW w:w="231" w:type="dxa"/>
            <w:shd w:val="clear" w:color="auto" w:fill="D9D9D9"/>
          </w:tcPr>
          <w:p w14:paraId="6A1FD4E9" w14:textId="77777777" w:rsidR="00451668" w:rsidRDefault="00451668" w:rsidP="00F77DFF">
            <w:pPr>
              <w:jc w:val="center"/>
              <w:rPr>
                <w:b/>
                <w:sz w:val="22"/>
                <w:szCs w:val="22"/>
              </w:rPr>
            </w:pPr>
          </w:p>
        </w:tc>
        <w:tc>
          <w:tcPr>
            <w:tcW w:w="2237" w:type="dxa"/>
            <w:shd w:val="clear" w:color="auto" w:fill="D9D9D9"/>
          </w:tcPr>
          <w:p w14:paraId="6237CE07" w14:textId="77777777" w:rsidR="00451668" w:rsidRDefault="00451668" w:rsidP="00F77DFF">
            <w:pPr>
              <w:spacing w:line="360" w:lineRule="auto"/>
              <w:rPr>
                <w:color w:val="000000"/>
                <w:sz w:val="22"/>
                <w:szCs w:val="22"/>
              </w:rPr>
            </w:pPr>
          </w:p>
        </w:tc>
      </w:tr>
      <w:tr w:rsidR="00451668" w14:paraId="0641C753" w14:textId="77777777" w:rsidTr="00F77DFF">
        <w:trPr>
          <w:trHeight w:val="324"/>
        </w:trPr>
        <w:tc>
          <w:tcPr>
            <w:tcW w:w="1462" w:type="dxa"/>
            <w:shd w:val="clear" w:color="auto" w:fill="D9D9D9"/>
          </w:tcPr>
          <w:p w14:paraId="03831E25" w14:textId="77777777" w:rsidR="00451668" w:rsidRDefault="00451668" w:rsidP="00F77DFF">
            <w:pPr>
              <w:jc w:val="right"/>
              <w:rPr>
                <w:b/>
                <w:sz w:val="22"/>
                <w:szCs w:val="22"/>
              </w:rPr>
            </w:pPr>
            <w:r>
              <w:rPr>
                <w:i/>
                <w:color w:val="000000"/>
                <w:sz w:val="22"/>
                <w:szCs w:val="22"/>
              </w:rPr>
              <w:t>Office Hours:</w:t>
            </w:r>
          </w:p>
        </w:tc>
        <w:tc>
          <w:tcPr>
            <w:tcW w:w="231" w:type="dxa"/>
            <w:shd w:val="clear" w:color="auto" w:fill="D9D9D9"/>
          </w:tcPr>
          <w:p w14:paraId="58283507" w14:textId="77777777" w:rsidR="00451668" w:rsidRDefault="00451668" w:rsidP="00F77DFF">
            <w:pPr>
              <w:jc w:val="center"/>
              <w:rPr>
                <w:b/>
                <w:sz w:val="22"/>
                <w:szCs w:val="22"/>
              </w:rPr>
            </w:pPr>
          </w:p>
        </w:tc>
        <w:tc>
          <w:tcPr>
            <w:tcW w:w="2827" w:type="dxa"/>
            <w:shd w:val="clear" w:color="auto" w:fill="D9D9D9"/>
          </w:tcPr>
          <w:p w14:paraId="1987213E" w14:textId="77777777" w:rsidR="00451668" w:rsidRDefault="00451668" w:rsidP="00F77DFF">
            <w:pPr>
              <w:rPr>
                <w:sz w:val="22"/>
                <w:szCs w:val="22"/>
              </w:rPr>
            </w:pPr>
          </w:p>
        </w:tc>
        <w:tc>
          <w:tcPr>
            <w:tcW w:w="1868" w:type="dxa"/>
            <w:shd w:val="clear" w:color="auto" w:fill="D9D9D9"/>
          </w:tcPr>
          <w:p w14:paraId="7012F6E0" w14:textId="77777777" w:rsidR="00451668" w:rsidRDefault="00451668" w:rsidP="00F77DFF">
            <w:pPr>
              <w:jc w:val="right"/>
              <w:rPr>
                <w:b/>
                <w:sz w:val="22"/>
                <w:szCs w:val="22"/>
              </w:rPr>
            </w:pPr>
            <w:r>
              <w:rPr>
                <w:i/>
                <w:color w:val="000000"/>
                <w:sz w:val="22"/>
                <w:szCs w:val="22"/>
              </w:rPr>
              <w:t>Office Phone:</w:t>
            </w:r>
            <w:r>
              <w:rPr>
                <w:b/>
                <w:color w:val="000000"/>
                <w:sz w:val="22"/>
                <w:szCs w:val="22"/>
              </w:rPr>
              <w:t xml:space="preserve">                 </w:t>
            </w:r>
          </w:p>
        </w:tc>
        <w:tc>
          <w:tcPr>
            <w:tcW w:w="231" w:type="dxa"/>
            <w:shd w:val="clear" w:color="auto" w:fill="D9D9D9"/>
          </w:tcPr>
          <w:p w14:paraId="2295E7C9" w14:textId="77777777" w:rsidR="00451668" w:rsidRDefault="00451668" w:rsidP="00F77DFF">
            <w:pPr>
              <w:jc w:val="center"/>
              <w:rPr>
                <w:b/>
                <w:sz w:val="22"/>
                <w:szCs w:val="22"/>
              </w:rPr>
            </w:pPr>
          </w:p>
        </w:tc>
        <w:tc>
          <w:tcPr>
            <w:tcW w:w="2237" w:type="dxa"/>
            <w:shd w:val="clear" w:color="auto" w:fill="D9D9D9"/>
          </w:tcPr>
          <w:p w14:paraId="6BE9DFF6" w14:textId="77777777" w:rsidR="00451668" w:rsidRDefault="00451668" w:rsidP="00F77DFF">
            <w:pPr>
              <w:rPr>
                <w:b/>
                <w:sz w:val="22"/>
                <w:szCs w:val="22"/>
              </w:rPr>
            </w:pPr>
            <w:r>
              <w:rPr>
                <w:color w:val="000000"/>
                <w:sz w:val="22"/>
                <w:szCs w:val="22"/>
              </w:rPr>
              <w:t>(408) 551-3526</w:t>
            </w:r>
          </w:p>
        </w:tc>
      </w:tr>
      <w:tr w:rsidR="00451668" w14:paraId="032B84C2" w14:textId="77777777" w:rsidTr="00F77DFF">
        <w:trPr>
          <w:trHeight w:val="148"/>
        </w:trPr>
        <w:tc>
          <w:tcPr>
            <w:tcW w:w="1462" w:type="dxa"/>
            <w:shd w:val="clear" w:color="auto" w:fill="D9D9D9"/>
          </w:tcPr>
          <w:p w14:paraId="24885E72" w14:textId="77777777" w:rsidR="00451668" w:rsidRDefault="00451668" w:rsidP="00F77DFF">
            <w:pPr>
              <w:jc w:val="right"/>
              <w:rPr>
                <w:b/>
                <w:sz w:val="22"/>
                <w:szCs w:val="22"/>
              </w:rPr>
            </w:pPr>
            <w:r>
              <w:rPr>
                <w:i/>
                <w:color w:val="000000"/>
                <w:sz w:val="22"/>
                <w:szCs w:val="22"/>
              </w:rPr>
              <w:t>Email</w:t>
            </w:r>
            <w:r>
              <w:rPr>
                <w:color w:val="000000"/>
                <w:sz w:val="22"/>
                <w:szCs w:val="22"/>
              </w:rPr>
              <w:t xml:space="preserve">:             </w:t>
            </w:r>
          </w:p>
        </w:tc>
        <w:tc>
          <w:tcPr>
            <w:tcW w:w="231" w:type="dxa"/>
            <w:shd w:val="clear" w:color="auto" w:fill="D9D9D9"/>
          </w:tcPr>
          <w:p w14:paraId="1E9C0419" w14:textId="77777777" w:rsidR="00451668" w:rsidRDefault="00451668" w:rsidP="00F77DFF">
            <w:pPr>
              <w:jc w:val="center"/>
              <w:rPr>
                <w:b/>
                <w:sz w:val="22"/>
                <w:szCs w:val="22"/>
              </w:rPr>
            </w:pPr>
          </w:p>
        </w:tc>
        <w:tc>
          <w:tcPr>
            <w:tcW w:w="2827" w:type="dxa"/>
            <w:shd w:val="clear" w:color="auto" w:fill="D9D9D9"/>
          </w:tcPr>
          <w:p w14:paraId="6255EDE6" w14:textId="77777777" w:rsidR="00451668" w:rsidRDefault="00C85D9F" w:rsidP="00F77DFF">
            <w:pPr>
              <w:rPr>
                <w:b/>
                <w:sz w:val="22"/>
                <w:szCs w:val="22"/>
              </w:rPr>
            </w:pPr>
            <w:hyperlink r:id="rId257">
              <w:r w:rsidR="00451668">
                <w:rPr>
                  <w:color w:val="0000FF"/>
                  <w:sz w:val="22"/>
                  <w:szCs w:val="22"/>
                  <w:u w:val="single"/>
                </w:rPr>
                <w:t>cpizzo@scu.edu</w:t>
              </w:r>
            </w:hyperlink>
          </w:p>
        </w:tc>
        <w:tc>
          <w:tcPr>
            <w:tcW w:w="1868" w:type="dxa"/>
            <w:shd w:val="clear" w:color="auto" w:fill="D9D9D9"/>
          </w:tcPr>
          <w:p w14:paraId="159480F3" w14:textId="77777777" w:rsidR="00451668" w:rsidRDefault="00451668" w:rsidP="00F77DFF">
            <w:pPr>
              <w:jc w:val="right"/>
              <w:rPr>
                <w:sz w:val="22"/>
                <w:szCs w:val="22"/>
              </w:rPr>
            </w:pPr>
            <w:r>
              <w:rPr>
                <w:sz w:val="22"/>
                <w:szCs w:val="22"/>
              </w:rPr>
              <w:t>Cell Phone:</w:t>
            </w:r>
          </w:p>
        </w:tc>
        <w:tc>
          <w:tcPr>
            <w:tcW w:w="231" w:type="dxa"/>
            <w:shd w:val="clear" w:color="auto" w:fill="D9D9D9"/>
          </w:tcPr>
          <w:p w14:paraId="7D23AF6F" w14:textId="77777777" w:rsidR="00451668" w:rsidRDefault="00451668" w:rsidP="00F77DFF">
            <w:pPr>
              <w:jc w:val="center"/>
              <w:rPr>
                <w:b/>
                <w:sz w:val="22"/>
                <w:szCs w:val="22"/>
              </w:rPr>
            </w:pPr>
          </w:p>
        </w:tc>
        <w:tc>
          <w:tcPr>
            <w:tcW w:w="2237" w:type="dxa"/>
            <w:shd w:val="clear" w:color="auto" w:fill="D9D9D9"/>
          </w:tcPr>
          <w:p w14:paraId="5D0E2843" w14:textId="77777777" w:rsidR="00451668" w:rsidRDefault="00451668" w:rsidP="00F77DFF">
            <w:pPr>
              <w:rPr>
                <w:sz w:val="22"/>
                <w:szCs w:val="22"/>
              </w:rPr>
            </w:pPr>
            <w:r>
              <w:rPr>
                <w:sz w:val="22"/>
                <w:szCs w:val="22"/>
              </w:rPr>
              <w:t>(408) 891-6947</w:t>
            </w:r>
          </w:p>
        </w:tc>
      </w:tr>
    </w:tbl>
    <w:p w14:paraId="3790C7F7" w14:textId="77777777" w:rsidR="00451668" w:rsidRDefault="00451668" w:rsidP="00451668">
      <w:pPr>
        <w:jc w:val="center"/>
      </w:pPr>
      <w:r>
        <w:rPr>
          <w:b/>
        </w:rPr>
        <w:t xml:space="preserve"> </w:t>
      </w:r>
    </w:p>
    <w:p w14:paraId="48541F21" w14:textId="77777777" w:rsidR="00451668" w:rsidRDefault="00451668" w:rsidP="00451668">
      <w:pPr>
        <w:rPr>
          <w:b/>
          <w:sz w:val="22"/>
          <w:szCs w:val="22"/>
        </w:rPr>
      </w:pPr>
      <w:r>
        <w:rPr>
          <w:b/>
          <w:sz w:val="22"/>
          <w:szCs w:val="22"/>
        </w:rPr>
        <w:t>Mission and Goals of the Department of Education</w:t>
      </w:r>
    </w:p>
    <w:p w14:paraId="5E3B2202" w14:textId="77777777" w:rsidR="00451668" w:rsidRDefault="00451668" w:rsidP="00451668">
      <w:pPr>
        <w:rPr>
          <w:sz w:val="22"/>
          <w:szCs w:val="22"/>
        </w:rPr>
      </w:pPr>
      <w:r>
        <w:rPr>
          <w:sz w:val="22"/>
          <w:szCs w:val="22"/>
        </w:rPr>
        <w:t xml:space="preserve">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 </w:t>
      </w:r>
    </w:p>
    <w:p w14:paraId="1D948B95" w14:textId="77777777" w:rsidR="00451668" w:rsidRDefault="00451668" w:rsidP="00451668">
      <w:pPr>
        <w:rPr>
          <w:sz w:val="22"/>
          <w:szCs w:val="22"/>
        </w:rPr>
      </w:pPr>
    </w:p>
    <w:p w14:paraId="66BB9956" w14:textId="77777777" w:rsidR="00451668" w:rsidRDefault="00451668" w:rsidP="00451668">
      <w:pPr>
        <w:rPr>
          <w:sz w:val="22"/>
          <w:szCs w:val="22"/>
        </w:rPr>
      </w:pPr>
      <w:r>
        <w:rPr>
          <w:sz w:val="22"/>
          <w:szCs w:val="22"/>
        </w:rPr>
        <w:t>Faculty, staff, and students in the Department of Education:</w:t>
      </w:r>
    </w:p>
    <w:p w14:paraId="45F659A6" w14:textId="77777777" w:rsidR="00451668" w:rsidRDefault="00451668" w:rsidP="00451668">
      <w:pPr>
        <w:rPr>
          <w:sz w:val="22"/>
          <w:szCs w:val="22"/>
        </w:rPr>
      </w:pPr>
    </w:p>
    <w:p w14:paraId="16DA143E" w14:textId="77777777" w:rsidR="00451668" w:rsidRDefault="00451668" w:rsidP="00BE39C6">
      <w:pPr>
        <w:numPr>
          <w:ilvl w:val="0"/>
          <w:numId w:val="185"/>
        </w:numPr>
        <w:ind w:hanging="360"/>
        <w:rPr>
          <w:sz w:val="22"/>
          <w:szCs w:val="22"/>
        </w:rPr>
      </w:pPr>
      <w:r>
        <w:rPr>
          <w:sz w:val="22"/>
          <w:szCs w:val="22"/>
        </w:rPr>
        <w:t>Make student learning our central focus</w:t>
      </w:r>
    </w:p>
    <w:p w14:paraId="47474752" w14:textId="77777777" w:rsidR="00451668" w:rsidRDefault="00451668" w:rsidP="00BE39C6">
      <w:pPr>
        <w:numPr>
          <w:ilvl w:val="0"/>
          <w:numId w:val="185"/>
        </w:numPr>
        <w:ind w:hanging="360"/>
        <w:rPr>
          <w:sz w:val="22"/>
          <w:szCs w:val="22"/>
        </w:rPr>
      </w:pPr>
      <w:r>
        <w:rPr>
          <w:sz w:val="22"/>
          <w:szCs w:val="22"/>
        </w:rPr>
        <w:t>Engage continuously in reflective and scholarly practice</w:t>
      </w:r>
    </w:p>
    <w:p w14:paraId="1487E27E" w14:textId="77777777" w:rsidR="00451668" w:rsidRDefault="00451668" w:rsidP="00BE39C6">
      <w:pPr>
        <w:numPr>
          <w:ilvl w:val="0"/>
          <w:numId w:val="185"/>
        </w:numPr>
        <w:ind w:hanging="360"/>
        <w:rPr>
          <w:sz w:val="22"/>
          <w:szCs w:val="22"/>
        </w:rPr>
      </w:pPr>
      <w:r>
        <w:rPr>
          <w:sz w:val="22"/>
          <w:szCs w:val="22"/>
        </w:rPr>
        <w:t>Value diversity</w:t>
      </w:r>
    </w:p>
    <w:p w14:paraId="3C08BD1D" w14:textId="77777777" w:rsidR="00451668" w:rsidRDefault="00451668" w:rsidP="00BE39C6">
      <w:pPr>
        <w:numPr>
          <w:ilvl w:val="0"/>
          <w:numId w:val="185"/>
        </w:numPr>
        <w:ind w:hanging="360"/>
        <w:rPr>
          <w:sz w:val="22"/>
          <w:szCs w:val="22"/>
        </w:rPr>
      </w:pPr>
      <w:r>
        <w:rPr>
          <w:sz w:val="22"/>
          <w:szCs w:val="22"/>
        </w:rPr>
        <w:t>Become leaders who model ethical conduct and a commitment to social justice</w:t>
      </w:r>
    </w:p>
    <w:p w14:paraId="364BC3FF" w14:textId="77777777" w:rsidR="00451668" w:rsidRDefault="00451668" w:rsidP="00BE39C6">
      <w:pPr>
        <w:numPr>
          <w:ilvl w:val="0"/>
          <w:numId w:val="185"/>
        </w:numPr>
        <w:ind w:hanging="360"/>
        <w:rPr>
          <w:sz w:val="22"/>
          <w:szCs w:val="22"/>
        </w:rPr>
      </w:pPr>
      <w:r>
        <w:rPr>
          <w:sz w:val="22"/>
          <w:szCs w:val="22"/>
        </w:rPr>
        <w:t>Seek collaboration with others in reaching these goals</w:t>
      </w:r>
    </w:p>
    <w:p w14:paraId="13AAEBE6" w14:textId="77777777" w:rsidR="00451668" w:rsidRDefault="00451668" w:rsidP="00451668">
      <w:pPr>
        <w:rPr>
          <w:sz w:val="22"/>
          <w:szCs w:val="22"/>
        </w:rPr>
      </w:pPr>
      <w:r>
        <w:rPr>
          <w:i/>
          <w:sz w:val="22"/>
          <w:szCs w:val="22"/>
        </w:rPr>
        <w:t xml:space="preserve"> </w:t>
      </w:r>
    </w:p>
    <w:p w14:paraId="1F289D5D" w14:textId="77777777" w:rsidR="00451668" w:rsidRDefault="00451668" w:rsidP="00451668">
      <w:pPr>
        <w:rPr>
          <w:sz w:val="22"/>
          <w:szCs w:val="22"/>
        </w:rPr>
      </w:pPr>
      <w:r>
        <w:rPr>
          <w:i/>
          <w:sz w:val="22"/>
          <w:szCs w:val="22"/>
        </w:rPr>
        <w:t>MS/SS Teaching Credential Program Learning Goals (PLGs)</w:t>
      </w:r>
    </w:p>
    <w:p w14:paraId="7429C536" w14:textId="77777777" w:rsidR="00451668" w:rsidRDefault="00451668" w:rsidP="00451668">
      <w:pPr>
        <w:rPr>
          <w:sz w:val="22"/>
          <w:szCs w:val="22"/>
        </w:rPr>
      </w:pPr>
      <w:r>
        <w:rPr>
          <w:sz w:val="22"/>
          <w:szCs w:val="22"/>
        </w:rPr>
        <w:t>The PLGs represent our commitment to individuals who earn their MS/SS credential at Santa Clara University. The MS/SS faculty focuses on ensuring each student will begin his or her teaching career ready to:</w:t>
      </w:r>
    </w:p>
    <w:p w14:paraId="017F8CF3" w14:textId="77777777" w:rsidR="00451668" w:rsidRDefault="00451668" w:rsidP="00451668">
      <w:pPr>
        <w:rPr>
          <w:sz w:val="22"/>
          <w:szCs w:val="22"/>
        </w:rPr>
      </w:pPr>
    </w:p>
    <w:p w14:paraId="154F0226" w14:textId="77777777" w:rsidR="00451668" w:rsidRDefault="00451668" w:rsidP="00BE39C6">
      <w:pPr>
        <w:numPr>
          <w:ilvl w:val="0"/>
          <w:numId w:val="182"/>
        </w:numPr>
        <w:ind w:hanging="360"/>
        <w:rPr>
          <w:sz w:val="22"/>
          <w:szCs w:val="22"/>
        </w:rPr>
      </w:pPr>
      <w:r>
        <w:rPr>
          <w:sz w:val="22"/>
          <w:szCs w:val="22"/>
        </w:rPr>
        <w:t xml:space="preserve">Maximize learning for every student. </w:t>
      </w:r>
    </w:p>
    <w:p w14:paraId="1312244E" w14:textId="77777777" w:rsidR="00451668" w:rsidRDefault="00451668" w:rsidP="00BE39C6">
      <w:pPr>
        <w:numPr>
          <w:ilvl w:val="0"/>
          <w:numId w:val="182"/>
        </w:numPr>
        <w:ind w:hanging="360"/>
        <w:rPr>
          <w:sz w:val="22"/>
          <w:szCs w:val="22"/>
        </w:rPr>
      </w:pPr>
      <w:r>
        <w:rPr>
          <w:sz w:val="22"/>
          <w:szCs w:val="22"/>
        </w:rPr>
        <w:t xml:space="preserve">Teach for student understanding. </w:t>
      </w:r>
    </w:p>
    <w:p w14:paraId="3A0781AA" w14:textId="77777777" w:rsidR="00451668" w:rsidRDefault="00451668" w:rsidP="00BE39C6">
      <w:pPr>
        <w:numPr>
          <w:ilvl w:val="0"/>
          <w:numId w:val="182"/>
        </w:numPr>
        <w:ind w:hanging="360"/>
        <w:rPr>
          <w:sz w:val="22"/>
          <w:szCs w:val="22"/>
        </w:rPr>
      </w:pPr>
      <w:r>
        <w:rPr>
          <w:sz w:val="22"/>
          <w:szCs w:val="22"/>
        </w:rPr>
        <w:t>Make evidence-based instructional decisions informed by student assessment data.</w:t>
      </w:r>
    </w:p>
    <w:p w14:paraId="4D06373A" w14:textId="77777777" w:rsidR="00451668" w:rsidRDefault="00451668" w:rsidP="00BE39C6">
      <w:pPr>
        <w:numPr>
          <w:ilvl w:val="0"/>
          <w:numId w:val="182"/>
        </w:numPr>
        <w:ind w:hanging="360"/>
        <w:rPr>
          <w:sz w:val="22"/>
          <w:szCs w:val="22"/>
        </w:rPr>
      </w:pPr>
      <w:r>
        <w:rPr>
          <w:sz w:val="22"/>
          <w:szCs w:val="22"/>
        </w:rPr>
        <w:t xml:space="preserve">Improve your practice through critical reflection and collaboration. </w:t>
      </w:r>
    </w:p>
    <w:p w14:paraId="028193C6" w14:textId="77777777" w:rsidR="00451668" w:rsidRDefault="00451668" w:rsidP="00BE39C6">
      <w:pPr>
        <w:numPr>
          <w:ilvl w:val="0"/>
          <w:numId w:val="182"/>
        </w:numPr>
        <w:ind w:hanging="360"/>
        <w:rPr>
          <w:sz w:val="22"/>
          <w:szCs w:val="22"/>
        </w:rPr>
      </w:pPr>
      <w:r>
        <w:rPr>
          <w:sz w:val="22"/>
          <w:szCs w:val="22"/>
        </w:rPr>
        <w:t xml:space="preserve">Create productive, supportive learning environments. </w:t>
      </w:r>
    </w:p>
    <w:p w14:paraId="400ED564" w14:textId="77777777" w:rsidR="00451668" w:rsidRDefault="00451668" w:rsidP="00BE39C6">
      <w:pPr>
        <w:numPr>
          <w:ilvl w:val="0"/>
          <w:numId w:val="182"/>
        </w:numPr>
        <w:ind w:hanging="360"/>
        <w:rPr>
          <w:sz w:val="22"/>
          <w:szCs w:val="22"/>
        </w:rPr>
      </w:pPr>
      <w:r>
        <w:rPr>
          <w:sz w:val="22"/>
          <w:szCs w:val="22"/>
        </w:rPr>
        <w:t>Apply ethical principles to your professional decision-making.</w:t>
      </w:r>
    </w:p>
    <w:p w14:paraId="141D3B98" w14:textId="77777777" w:rsidR="00451668" w:rsidRDefault="00451668" w:rsidP="00451668">
      <w:pPr>
        <w:ind w:left="720"/>
        <w:rPr>
          <w:sz w:val="22"/>
          <w:szCs w:val="22"/>
        </w:rPr>
      </w:pPr>
    </w:p>
    <w:p w14:paraId="4083EDAA" w14:textId="77777777" w:rsidR="00451668" w:rsidRDefault="00451668" w:rsidP="00451668">
      <w:pPr>
        <w:rPr>
          <w:sz w:val="22"/>
          <w:szCs w:val="22"/>
        </w:rPr>
      </w:pPr>
      <w:r>
        <w:rPr>
          <w:sz w:val="22"/>
          <w:szCs w:val="22"/>
        </w:rPr>
        <w:t>The PLGs guide our program.  Therefore, all MS/SS teaching credential program course objectives are cross-referenced with the PLGs. (A fully elaborated version of the MS/SS PLGs can be found in the Teacher Candidate Handbook, Pre-Service Pathway.)</w:t>
      </w:r>
    </w:p>
    <w:p w14:paraId="20417C7C" w14:textId="77777777" w:rsidR="00451668" w:rsidRDefault="00451668" w:rsidP="00451668">
      <w:pPr>
        <w:rPr>
          <w:b/>
          <w:sz w:val="22"/>
          <w:szCs w:val="22"/>
        </w:rPr>
      </w:pPr>
    </w:p>
    <w:p w14:paraId="0B515FD7" w14:textId="77777777" w:rsidR="00451668" w:rsidRDefault="00451668" w:rsidP="00451668">
      <w:pPr>
        <w:rPr>
          <w:b/>
          <w:sz w:val="22"/>
          <w:szCs w:val="22"/>
        </w:rPr>
      </w:pPr>
    </w:p>
    <w:p w14:paraId="4BD676D3" w14:textId="77777777" w:rsidR="00451668" w:rsidRDefault="00451668" w:rsidP="00451668">
      <w:pPr>
        <w:rPr>
          <w:b/>
          <w:sz w:val="22"/>
          <w:szCs w:val="22"/>
        </w:rPr>
      </w:pPr>
      <w:r>
        <w:rPr>
          <w:b/>
          <w:sz w:val="22"/>
          <w:szCs w:val="22"/>
        </w:rPr>
        <w:t xml:space="preserve">Course Description: </w:t>
      </w:r>
    </w:p>
    <w:p w14:paraId="7D994D92" w14:textId="77777777" w:rsidR="00451668" w:rsidRDefault="00451668" w:rsidP="00451668">
      <w:pPr>
        <w:rPr>
          <w:sz w:val="22"/>
          <w:szCs w:val="22"/>
        </w:rPr>
      </w:pPr>
      <w:r>
        <w:rPr>
          <w:sz w:val="22"/>
          <w:szCs w:val="22"/>
        </w:rPr>
        <w:t xml:space="preserve">This class is the fourth in a series of four field experience courses designed to introduce teacher credential candidates to curriculum, instruction and classroom practices in the public schools at the 6-12th grade levels.  </w:t>
      </w:r>
      <w:r>
        <w:rPr>
          <w:sz w:val="22"/>
          <w:szCs w:val="22"/>
        </w:rPr>
        <w:lastRenderedPageBreak/>
        <w:t>The main focus of the clinical practicum seminar is to support students as they complete their student teaching experience.  This seminar focuses on the Teacher Performance Expectations (TPEs) as indicated in the course objectives. The seminar, in combination with classroom teaching, will provide students the opportunity to discuss instructional strategies and methodologies, as well as challenges and issues in public education. It will also provide classroom-based support while students complete the California Teacher Performance Assessment (</w:t>
      </w:r>
      <w:proofErr w:type="spellStart"/>
      <w:r>
        <w:rPr>
          <w:sz w:val="22"/>
          <w:szCs w:val="22"/>
        </w:rPr>
        <w:t>CalTPA</w:t>
      </w:r>
      <w:proofErr w:type="spellEnd"/>
      <w:r>
        <w:rPr>
          <w:sz w:val="22"/>
          <w:szCs w:val="22"/>
        </w:rPr>
        <w:t>).</w:t>
      </w:r>
    </w:p>
    <w:p w14:paraId="7D41E0D5" w14:textId="77777777" w:rsidR="00451668" w:rsidRDefault="00451668" w:rsidP="00451668">
      <w:pPr>
        <w:spacing w:before="280" w:after="280"/>
        <w:rPr>
          <w:b/>
          <w:sz w:val="22"/>
          <w:szCs w:val="22"/>
        </w:rPr>
      </w:pPr>
      <w:r>
        <w:rPr>
          <w:b/>
          <w:sz w:val="22"/>
          <w:szCs w:val="22"/>
        </w:rPr>
        <w:t xml:space="preserve">Course Objectives </w:t>
      </w:r>
    </w:p>
    <w:tbl>
      <w:tblPr>
        <w:tblW w:w="1034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85"/>
        <w:gridCol w:w="5165"/>
        <w:gridCol w:w="990"/>
        <w:gridCol w:w="1080"/>
        <w:gridCol w:w="1260"/>
        <w:gridCol w:w="1260"/>
      </w:tblGrid>
      <w:tr w:rsidR="00451668" w14:paraId="1495CA6B" w14:textId="77777777" w:rsidTr="00F77DFF">
        <w:tc>
          <w:tcPr>
            <w:tcW w:w="5750"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5B42E3" w14:textId="77777777" w:rsidR="00451668" w:rsidRDefault="00451668" w:rsidP="00F77DFF">
            <w:pPr>
              <w:pStyle w:val="Heading2"/>
              <w:keepNext w:val="0"/>
              <w:ind w:left="100"/>
              <w:rPr>
                <w:sz w:val="22"/>
                <w:szCs w:val="22"/>
              </w:rPr>
            </w:pPr>
            <w:r>
              <w:rPr>
                <w:sz w:val="22"/>
                <w:szCs w:val="22"/>
              </w:rPr>
              <w:t>This course will develop students’ knowledge of or skills with…</w:t>
            </w:r>
          </w:p>
        </w:tc>
        <w:tc>
          <w:tcPr>
            <w:tcW w:w="4590" w:type="dxa"/>
            <w:gridSpan w:val="4"/>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3F21F3E1" w14:textId="77777777" w:rsidR="00451668" w:rsidRDefault="00451668" w:rsidP="00F77DFF">
            <w:pPr>
              <w:ind w:left="100"/>
              <w:jc w:val="center"/>
              <w:rPr>
                <w:i/>
                <w:sz w:val="22"/>
                <w:szCs w:val="22"/>
                <w:highlight w:val="lightGray"/>
              </w:rPr>
            </w:pPr>
            <w:r>
              <w:rPr>
                <w:i/>
                <w:sz w:val="22"/>
                <w:szCs w:val="22"/>
                <w:highlight w:val="lightGray"/>
              </w:rPr>
              <w:t>Standard/Goals Addressed</w:t>
            </w:r>
          </w:p>
        </w:tc>
      </w:tr>
      <w:tr w:rsidR="00451668" w14:paraId="04FF9183" w14:textId="77777777" w:rsidTr="00F77DFF">
        <w:trPr>
          <w:trHeight w:val="366"/>
        </w:trPr>
        <w:tc>
          <w:tcPr>
            <w:tcW w:w="5750"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832FE1" w14:textId="77777777" w:rsidR="00451668" w:rsidRDefault="00451668" w:rsidP="00F77DFF">
            <w:pPr>
              <w:widowControl w:val="0"/>
              <w:spacing w:line="276" w:lineRule="auto"/>
              <w:rPr>
                <w:i/>
                <w:sz w:val="22"/>
                <w:szCs w:val="22"/>
                <w:highlight w:val="lightGray"/>
              </w:rPr>
            </w:pPr>
          </w:p>
        </w:tc>
        <w:tc>
          <w:tcPr>
            <w:tcW w:w="990" w:type="dxa"/>
            <w:tcBorders>
              <w:bottom w:val="single" w:sz="8" w:space="0" w:color="000000"/>
              <w:right w:val="single" w:sz="8" w:space="0" w:color="000000"/>
            </w:tcBorders>
            <w:shd w:val="clear" w:color="auto" w:fill="C0C0C0"/>
            <w:tcMar>
              <w:top w:w="100" w:type="dxa"/>
              <w:left w:w="100" w:type="dxa"/>
              <w:bottom w:w="100" w:type="dxa"/>
              <w:right w:w="100" w:type="dxa"/>
            </w:tcMar>
          </w:tcPr>
          <w:p w14:paraId="30D0AFBE" w14:textId="77777777" w:rsidR="00451668" w:rsidRDefault="00451668" w:rsidP="00F77DFF">
            <w:pPr>
              <w:ind w:left="100"/>
              <w:jc w:val="center"/>
              <w:rPr>
                <w:sz w:val="22"/>
                <w:szCs w:val="22"/>
              </w:rPr>
            </w:pPr>
            <w:r>
              <w:rPr>
                <w:b/>
                <w:i/>
                <w:sz w:val="22"/>
                <w:szCs w:val="22"/>
                <w:highlight w:val="lightGray"/>
              </w:rPr>
              <w:t>DG #</w:t>
            </w:r>
          </w:p>
        </w:tc>
        <w:tc>
          <w:tcPr>
            <w:tcW w:w="108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50F2E02B" w14:textId="77777777" w:rsidR="00451668" w:rsidRDefault="00451668" w:rsidP="00F77DFF">
            <w:pPr>
              <w:ind w:left="100"/>
              <w:jc w:val="center"/>
              <w:rPr>
                <w:sz w:val="22"/>
                <w:szCs w:val="22"/>
              </w:rPr>
            </w:pPr>
            <w:r>
              <w:rPr>
                <w:b/>
                <w:i/>
                <w:sz w:val="22"/>
                <w:szCs w:val="22"/>
                <w:highlight w:val="lightGray"/>
              </w:rPr>
              <w:t>PLG  #</w:t>
            </w:r>
          </w:p>
        </w:tc>
        <w:tc>
          <w:tcPr>
            <w:tcW w:w="126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108EAACA" w14:textId="77777777" w:rsidR="00451668" w:rsidRDefault="00451668" w:rsidP="00F77DFF">
            <w:pPr>
              <w:ind w:left="100"/>
              <w:jc w:val="center"/>
              <w:rPr>
                <w:sz w:val="22"/>
                <w:szCs w:val="22"/>
              </w:rPr>
            </w:pPr>
            <w:r>
              <w:rPr>
                <w:b/>
                <w:i/>
                <w:sz w:val="22"/>
                <w:szCs w:val="22"/>
                <w:highlight w:val="lightGray"/>
              </w:rPr>
              <w:t>TPE #</w:t>
            </w:r>
          </w:p>
        </w:tc>
        <w:tc>
          <w:tcPr>
            <w:tcW w:w="1260" w:type="dxa"/>
            <w:tcBorders>
              <w:top w:val="single" w:sz="8" w:space="0" w:color="000000"/>
              <w:bottom w:val="single" w:sz="8" w:space="0" w:color="000000"/>
              <w:right w:val="single" w:sz="8" w:space="0" w:color="000000"/>
            </w:tcBorders>
            <w:shd w:val="clear" w:color="auto" w:fill="C0C0C0"/>
          </w:tcPr>
          <w:p w14:paraId="4C3AC0B4" w14:textId="77777777" w:rsidR="00451668" w:rsidRDefault="00451668" w:rsidP="00F77DFF">
            <w:pPr>
              <w:ind w:left="100"/>
              <w:jc w:val="center"/>
              <w:rPr>
                <w:b/>
                <w:i/>
                <w:sz w:val="22"/>
                <w:szCs w:val="22"/>
                <w:highlight w:val="lightGray"/>
              </w:rPr>
            </w:pPr>
            <w:r>
              <w:rPr>
                <w:b/>
                <w:i/>
                <w:sz w:val="22"/>
                <w:szCs w:val="22"/>
                <w:highlight w:val="lightGray"/>
              </w:rPr>
              <w:t>MMSN TPE #</w:t>
            </w:r>
          </w:p>
        </w:tc>
      </w:tr>
      <w:tr w:rsidR="00451668" w14:paraId="7370CCE2"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B7DF314" w14:textId="77777777" w:rsidR="00451668" w:rsidRDefault="00451668" w:rsidP="00F77DFF">
            <w:pPr>
              <w:ind w:left="100" w:right="-20" w:hanging="260"/>
              <w:jc w:val="center"/>
              <w:rPr>
                <w:sz w:val="22"/>
                <w:szCs w:val="22"/>
              </w:rPr>
            </w:pPr>
            <w:r>
              <w:rPr>
                <w:sz w:val="22"/>
                <w:szCs w:val="22"/>
              </w:rPr>
              <w:t>1</w:t>
            </w:r>
          </w:p>
        </w:tc>
        <w:tc>
          <w:tcPr>
            <w:tcW w:w="5165" w:type="dxa"/>
            <w:tcBorders>
              <w:bottom w:val="single" w:sz="8" w:space="0" w:color="000000"/>
              <w:right w:val="single" w:sz="8" w:space="0" w:color="000000"/>
            </w:tcBorders>
            <w:tcMar>
              <w:top w:w="100" w:type="dxa"/>
              <w:left w:w="100" w:type="dxa"/>
              <w:bottom w:w="100" w:type="dxa"/>
              <w:right w:w="100" w:type="dxa"/>
            </w:tcMar>
          </w:tcPr>
          <w:p w14:paraId="09E331B7" w14:textId="77777777" w:rsidR="00451668" w:rsidRDefault="00451668" w:rsidP="00F77DFF">
            <w:pPr>
              <w:ind w:left="100"/>
              <w:rPr>
                <w:sz w:val="22"/>
                <w:szCs w:val="22"/>
              </w:rPr>
            </w:pPr>
            <w:r>
              <w:rPr>
                <w:sz w:val="22"/>
                <w:szCs w:val="22"/>
              </w:rPr>
              <w:t>Continuous reflection on your lessons, instruction and the moral and ethical core of your teaching practice.</w:t>
            </w:r>
          </w:p>
        </w:tc>
        <w:tc>
          <w:tcPr>
            <w:tcW w:w="990" w:type="dxa"/>
            <w:tcBorders>
              <w:bottom w:val="single" w:sz="8" w:space="0" w:color="000000"/>
              <w:right w:val="single" w:sz="8" w:space="0" w:color="000000"/>
            </w:tcBorders>
            <w:tcMar>
              <w:top w:w="100" w:type="dxa"/>
              <w:left w:w="100" w:type="dxa"/>
              <w:bottom w:w="100" w:type="dxa"/>
              <w:right w:w="100" w:type="dxa"/>
            </w:tcMar>
          </w:tcPr>
          <w:p w14:paraId="6BF6FF16" w14:textId="77777777" w:rsidR="00451668" w:rsidRDefault="00451668" w:rsidP="00F77DFF">
            <w:pPr>
              <w:ind w:left="100"/>
              <w:jc w:val="center"/>
              <w:rPr>
                <w:sz w:val="22"/>
                <w:szCs w:val="22"/>
              </w:rPr>
            </w:pPr>
            <w:r>
              <w:rPr>
                <w:sz w:val="22"/>
                <w:szCs w:val="22"/>
              </w:rPr>
              <w:t>2, 4</w:t>
            </w:r>
          </w:p>
        </w:tc>
        <w:tc>
          <w:tcPr>
            <w:tcW w:w="1080" w:type="dxa"/>
            <w:tcBorders>
              <w:bottom w:val="single" w:sz="8" w:space="0" w:color="000000"/>
              <w:right w:val="single" w:sz="8" w:space="0" w:color="000000"/>
            </w:tcBorders>
            <w:tcMar>
              <w:top w:w="100" w:type="dxa"/>
              <w:left w:w="100" w:type="dxa"/>
              <w:bottom w:w="100" w:type="dxa"/>
              <w:right w:w="100" w:type="dxa"/>
            </w:tcMar>
          </w:tcPr>
          <w:p w14:paraId="7DA4E560" w14:textId="77777777" w:rsidR="00451668" w:rsidRDefault="00451668" w:rsidP="00F77DFF">
            <w:pPr>
              <w:ind w:left="100"/>
              <w:jc w:val="center"/>
              <w:rPr>
                <w:sz w:val="22"/>
                <w:szCs w:val="22"/>
              </w:rPr>
            </w:pPr>
            <w:r>
              <w:rPr>
                <w:sz w:val="22"/>
                <w:szCs w:val="22"/>
              </w:rPr>
              <w:t>4, 6</w:t>
            </w:r>
          </w:p>
        </w:tc>
        <w:tc>
          <w:tcPr>
            <w:tcW w:w="1260" w:type="dxa"/>
            <w:tcBorders>
              <w:bottom w:val="single" w:sz="8" w:space="0" w:color="000000"/>
              <w:right w:val="single" w:sz="8" w:space="0" w:color="000000"/>
            </w:tcBorders>
            <w:tcMar>
              <w:top w:w="100" w:type="dxa"/>
              <w:left w:w="100" w:type="dxa"/>
              <w:bottom w:w="100" w:type="dxa"/>
              <w:right w:w="100" w:type="dxa"/>
            </w:tcMar>
          </w:tcPr>
          <w:p w14:paraId="3A0093C7" w14:textId="77777777" w:rsidR="00451668" w:rsidRDefault="00451668" w:rsidP="00F77DFF">
            <w:pPr>
              <w:ind w:left="100"/>
              <w:jc w:val="center"/>
              <w:rPr>
                <w:sz w:val="22"/>
                <w:szCs w:val="22"/>
              </w:rPr>
            </w:pPr>
            <w:r>
              <w:rPr>
                <w:sz w:val="22"/>
                <w:szCs w:val="22"/>
              </w:rPr>
              <w:t>6.1-6.4</w:t>
            </w:r>
          </w:p>
        </w:tc>
        <w:tc>
          <w:tcPr>
            <w:tcW w:w="1260" w:type="dxa"/>
            <w:tcBorders>
              <w:bottom w:val="single" w:sz="8" w:space="0" w:color="000000"/>
              <w:right w:val="single" w:sz="8" w:space="0" w:color="000000"/>
            </w:tcBorders>
            <w:shd w:val="clear" w:color="auto" w:fill="FFFF00"/>
          </w:tcPr>
          <w:p w14:paraId="43321588" w14:textId="77777777" w:rsidR="00451668" w:rsidRDefault="00451668" w:rsidP="00F77DFF">
            <w:pPr>
              <w:ind w:left="100"/>
              <w:jc w:val="center"/>
              <w:rPr>
                <w:sz w:val="22"/>
                <w:szCs w:val="22"/>
              </w:rPr>
            </w:pPr>
          </w:p>
        </w:tc>
      </w:tr>
      <w:tr w:rsidR="00451668" w14:paraId="098838FD"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970E912" w14:textId="77777777" w:rsidR="00451668" w:rsidRDefault="00451668" w:rsidP="00F77DFF">
            <w:pPr>
              <w:ind w:left="100" w:right="-20" w:hanging="260"/>
              <w:jc w:val="center"/>
              <w:rPr>
                <w:sz w:val="22"/>
                <w:szCs w:val="22"/>
              </w:rPr>
            </w:pPr>
            <w:r>
              <w:rPr>
                <w:sz w:val="22"/>
                <w:szCs w:val="22"/>
              </w:rPr>
              <w:t>2</w:t>
            </w:r>
          </w:p>
        </w:tc>
        <w:tc>
          <w:tcPr>
            <w:tcW w:w="5165" w:type="dxa"/>
            <w:tcBorders>
              <w:bottom w:val="single" w:sz="8" w:space="0" w:color="000000"/>
              <w:right w:val="single" w:sz="8" w:space="0" w:color="000000"/>
            </w:tcBorders>
            <w:tcMar>
              <w:top w:w="100" w:type="dxa"/>
              <w:left w:w="100" w:type="dxa"/>
              <w:bottom w:w="100" w:type="dxa"/>
              <w:right w:w="100" w:type="dxa"/>
            </w:tcMar>
          </w:tcPr>
          <w:p w14:paraId="0BAA31D5" w14:textId="77777777" w:rsidR="00451668" w:rsidRDefault="00451668" w:rsidP="00F77DFF">
            <w:pPr>
              <w:ind w:left="100"/>
              <w:rPr>
                <w:sz w:val="22"/>
                <w:szCs w:val="22"/>
              </w:rPr>
            </w:pPr>
            <w:r>
              <w:rPr>
                <w:sz w:val="22"/>
                <w:szCs w:val="22"/>
              </w:rPr>
              <w:t>Developing a repertoire of strategies for managing student behavior that creates and maintains a safe and fair learning environment</w:t>
            </w:r>
            <w:r>
              <w:rPr>
                <w:sz w:val="22"/>
                <w:szCs w:val="22"/>
                <w:highlight w:val="green"/>
              </w:rPr>
              <w:t xml:space="preserve"> that supports the physical and social psychological </w:t>
            </w:r>
            <w:proofErr w:type="spellStart"/>
            <w:r>
              <w:rPr>
                <w:sz w:val="22"/>
                <w:szCs w:val="22"/>
                <w:highlight w:val="green"/>
              </w:rPr>
              <w:t>well being</w:t>
            </w:r>
            <w:proofErr w:type="spellEnd"/>
            <w:r>
              <w:rPr>
                <w:sz w:val="22"/>
                <w:szCs w:val="22"/>
                <w:highlight w:val="green"/>
              </w:rPr>
              <w:t xml:space="preserve"> of all students</w:t>
            </w:r>
            <w:r>
              <w:rPr>
                <w:sz w:val="22"/>
                <w:szCs w:val="22"/>
              </w:rPr>
              <w:t xml:space="preserve">. </w:t>
            </w:r>
          </w:p>
        </w:tc>
        <w:tc>
          <w:tcPr>
            <w:tcW w:w="990" w:type="dxa"/>
            <w:tcBorders>
              <w:bottom w:val="single" w:sz="8" w:space="0" w:color="000000"/>
              <w:right w:val="single" w:sz="8" w:space="0" w:color="000000"/>
            </w:tcBorders>
            <w:tcMar>
              <w:top w:w="100" w:type="dxa"/>
              <w:left w:w="100" w:type="dxa"/>
              <w:bottom w:w="100" w:type="dxa"/>
              <w:right w:w="100" w:type="dxa"/>
            </w:tcMar>
          </w:tcPr>
          <w:p w14:paraId="1B466723" w14:textId="77777777" w:rsidR="00451668" w:rsidRDefault="00451668" w:rsidP="00F77DFF">
            <w:pPr>
              <w:ind w:left="100"/>
              <w:jc w:val="center"/>
              <w:rPr>
                <w:sz w:val="22"/>
                <w:szCs w:val="22"/>
              </w:rPr>
            </w:pPr>
            <w:r>
              <w:rPr>
                <w:sz w:val="22"/>
                <w:szCs w:val="22"/>
              </w:rPr>
              <w:t>1, 3, 4</w:t>
            </w:r>
          </w:p>
        </w:tc>
        <w:tc>
          <w:tcPr>
            <w:tcW w:w="1080" w:type="dxa"/>
            <w:tcBorders>
              <w:bottom w:val="single" w:sz="8" w:space="0" w:color="000000"/>
              <w:right w:val="single" w:sz="8" w:space="0" w:color="000000"/>
            </w:tcBorders>
            <w:tcMar>
              <w:top w:w="100" w:type="dxa"/>
              <w:left w:w="100" w:type="dxa"/>
              <w:bottom w:w="100" w:type="dxa"/>
              <w:right w:w="100" w:type="dxa"/>
            </w:tcMar>
          </w:tcPr>
          <w:p w14:paraId="76EF6A60" w14:textId="77777777" w:rsidR="00451668" w:rsidRDefault="00451668" w:rsidP="00F77DFF">
            <w:pPr>
              <w:ind w:left="100"/>
              <w:jc w:val="center"/>
              <w:rPr>
                <w:sz w:val="22"/>
                <w:szCs w:val="22"/>
              </w:rPr>
            </w:pPr>
            <w:r>
              <w:rPr>
                <w:sz w:val="22"/>
                <w:szCs w:val="22"/>
              </w:rPr>
              <w:t>1, 5, 6</w:t>
            </w:r>
          </w:p>
        </w:tc>
        <w:tc>
          <w:tcPr>
            <w:tcW w:w="1260" w:type="dxa"/>
            <w:tcBorders>
              <w:bottom w:val="single" w:sz="8" w:space="0" w:color="000000"/>
              <w:right w:val="single" w:sz="8" w:space="0" w:color="000000"/>
            </w:tcBorders>
            <w:tcMar>
              <w:top w:w="100" w:type="dxa"/>
              <w:left w:w="100" w:type="dxa"/>
              <w:bottom w:w="100" w:type="dxa"/>
              <w:right w:w="100" w:type="dxa"/>
            </w:tcMar>
          </w:tcPr>
          <w:p w14:paraId="59D0DBB6" w14:textId="77777777" w:rsidR="00451668" w:rsidRDefault="00451668" w:rsidP="00F77DFF">
            <w:pPr>
              <w:ind w:left="100"/>
              <w:jc w:val="center"/>
              <w:rPr>
                <w:sz w:val="22"/>
                <w:szCs w:val="22"/>
              </w:rPr>
            </w:pPr>
            <w:r>
              <w:rPr>
                <w:sz w:val="22"/>
                <w:szCs w:val="22"/>
              </w:rPr>
              <w:t>1.8, 2.1, 2.6</w:t>
            </w:r>
          </w:p>
        </w:tc>
        <w:tc>
          <w:tcPr>
            <w:tcW w:w="1260" w:type="dxa"/>
            <w:tcBorders>
              <w:bottom w:val="single" w:sz="8" w:space="0" w:color="000000"/>
              <w:right w:val="single" w:sz="8" w:space="0" w:color="000000"/>
            </w:tcBorders>
            <w:shd w:val="clear" w:color="auto" w:fill="FFFF00"/>
          </w:tcPr>
          <w:p w14:paraId="3C89B241" w14:textId="77777777" w:rsidR="00451668" w:rsidRDefault="00451668" w:rsidP="00F77DFF">
            <w:pPr>
              <w:ind w:left="100"/>
              <w:jc w:val="center"/>
              <w:rPr>
                <w:sz w:val="22"/>
                <w:szCs w:val="22"/>
                <w:highlight w:val="green"/>
              </w:rPr>
            </w:pPr>
            <w:r>
              <w:rPr>
                <w:sz w:val="22"/>
                <w:szCs w:val="22"/>
                <w:highlight w:val="green"/>
              </w:rPr>
              <w:t>1.7, 2.5, 2.6</w:t>
            </w:r>
          </w:p>
        </w:tc>
      </w:tr>
      <w:tr w:rsidR="00451668" w14:paraId="237CC878"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9FEFF6D" w14:textId="77777777" w:rsidR="00451668" w:rsidRDefault="00451668" w:rsidP="00F77DFF">
            <w:pPr>
              <w:ind w:left="100" w:right="-20" w:hanging="260"/>
              <w:jc w:val="center"/>
              <w:rPr>
                <w:sz w:val="22"/>
                <w:szCs w:val="22"/>
              </w:rPr>
            </w:pPr>
            <w:r>
              <w:rPr>
                <w:sz w:val="22"/>
                <w:szCs w:val="22"/>
              </w:rPr>
              <w:t>3</w:t>
            </w:r>
          </w:p>
        </w:tc>
        <w:tc>
          <w:tcPr>
            <w:tcW w:w="5165" w:type="dxa"/>
            <w:tcBorders>
              <w:bottom w:val="single" w:sz="8" w:space="0" w:color="000000"/>
              <w:right w:val="single" w:sz="8" w:space="0" w:color="000000"/>
            </w:tcBorders>
            <w:tcMar>
              <w:top w:w="100" w:type="dxa"/>
              <w:left w:w="100" w:type="dxa"/>
              <w:bottom w:w="100" w:type="dxa"/>
              <w:right w:w="100" w:type="dxa"/>
            </w:tcMar>
          </w:tcPr>
          <w:p w14:paraId="5699D74E" w14:textId="77777777" w:rsidR="00451668" w:rsidRDefault="00451668" w:rsidP="00F77DFF">
            <w:pPr>
              <w:ind w:left="100"/>
              <w:rPr>
                <w:sz w:val="22"/>
                <w:szCs w:val="22"/>
              </w:rPr>
            </w:pPr>
            <w:r>
              <w:rPr>
                <w:sz w:val="22"/>
                <w:szCs w:val="22"/>
              </w:rPr>
              <w:t xml:space="preserve">Using technology to support learning, engage students, promote digital citizenship, and assess learning. </w:t>
            </w:r>
          </w:p>
        </w:tc>
        <w:tc>
          <w:tcPr>
            <w:tcW w:w="990" w:type="dxa"/>
            <w:tcBorders>
              <w:bottom w:val="single" w:sz="8" w:space="0" w:color="000000"/>
              <w:right w:val="single" w:sz="8" w:space="0" w:color="000000"/>
            </w:tcBorders>
            <w:tcMar>
              <w:top w:w="100" w:type="dxa"/>
              <w:left w:w="100" w:type="dxa"/>
              <w:bottom w:w="100" w:type="dxa"/>
              <w:right w:w="100" w:type="dxa"/>
            </w:tcMar>
          </w:tcPr>
          <w:p w14:paraId="66E5BBF3" w14:textId="77777777" w:rsidR="00451668" w:rsidRDefault="00451668" w:rsidP="00F77DFF">
            <w:pPr>
              <w:ind w:left="100"/>
              <w:jc w:val="center"/>
              <w:rPr>
                <w:sz w:val="22"/>
                <w:szCs w:val="22"/>
              </w:rPr>
            </w:pPr>
          </w:p>
          <w:p w14:paraId="166859B5" w14:textId="77777777" w:rsidR="00451668" w:rsidRDefault="00451668" w:rsidP="00F77DFF">
            <w:pPr>
              <w:ind w:left="100"/>
              <w:jc w:val="center"/>
              <w:rPr>
                <w:sz w:val="22"/>
                <w:szCs w:val="22"/>
              </w:rPr>
            </w:pPr>
            <w:r>
              <w:rPr>
                <w:sz w:val="22"/>
                <w:szCs w:val="22"/>
              </w:rPr>
              <w:t>1</w:t>
            </w:r>
          </w:p>
        </w:tc>
        <w:tc>
          <w:tcPr>
            <w:tcW w:w="1080" w:type="dxa"/>
            <w:tcBorders>
              <w:bottom w:val="single" w:sz="8" w:space="0" w:color="000000"/>
              <w:right w:val="single" w:sz="8" w:space="0" w:color="000000"/>
            </w:tcBorders>
            <w:tcMar>
              <w:top w:w="100" w:type="dxa"/>
              <w:left w:w="100" w:type="dxa"/>
              <w:bottom w:w="100" w:type="dxa"/>
              <w:right w:w="100" w:type="dxa"/>
            </w:tcMar>
          </w:tcPr>
          <w:p w14:paraId="3C4634F8" w14:textId="77777777" w:rsidR="00451668" w:rsidRDefault="00451668" w:rsidP="00F77DFF">
            <w:pPr>
              <w:ind w:left="100"/>
              <w:jc w:val="center"/>
              <w:rPr>
                <w:sz w:val="22"/>
                <w:szCs w:val="22"/>
              </w:rPr>
            </w:pPr>
          </w:p>
          <w:p w14:paraId="6C6ADB1E" w14:textId="77777777" w:rsidR="00451668" w:rsidRDefault="00451668" w:rsidP="00F77DFF">
            <w:pPr>
              <w:ind w:left="100"/>
              <w:jc w:val="center"/>
              <w:rPr>
                <w:sz w:val="22"/>
                <w:szCs w:val="22"/>
              </w:rPr>
            </w:pPr>
            <w:r>
              <w:rPr>
                <w:sz w:val="22"/>
                <w:szCs w:val="22"/>
              </w:rPr>
              <w:t>1</w:t>
            </w:r>
          </w:p>
        </w:tc>
        <w:tc>
          <w:tcPr>
            <w:tcW w:w="1260" w:type="dxa"/>
            <w:tcBorders>
              <w:bottom w:val="single" w:sz="8" w:space="0" w:color="000000"/>
              <w:right w:val="single" w:sz="8" w:space="0" w:color="000000"/>
            </w:tcBorders>
            <w:tcMar>
              <w:top w:w="100" w:type="dxa"/>
              <w:left w:w="100" w:type="dxa"/>
              <w:bottom w:w="100" w:type="dxa"/>
              <w:right w:w="100" w:type="dxa"/>
            </w:tcMar>
          </w:tcPr>
          <w:p w14:paraId="5A65039C" w14:textId="77777777" w:rsidR="00451668" w:rsidRDefault="00451668" w:rsidP="00F77DFF">
            <w:pPr>
              <w:ind w:left="100"/>
              <w:jc w:val="center"/>
              <w:rPr>
                <w:sz w:val="22"/>
                <w:szCs w:val="22"/>
              </w:rPr>
            </w:pPr>
            <w:r>
              <w:rPr>
                <w:sz w:val="22"/>
                <w:szCs w:val="22"/>
              </w:rPr>
              <w:t>3.6, 3.7, 3.8, 4.8, 5.4</w:t>
            </w:r>
          </w:p>
        </w:tc>
        <w:tc>
          <w:tcPr>
            <w:tcW w:w="1260" w:type="dxa"/>
            <w:tcBorders>
              <w:bottom w:val="single" w:sz="8" w:space="0" w:color="000000"/>
              <w:right w:val="single" w:sz="8" w:space="0" w:color="000000"/>
            </w:tcBorders>
            <w:shd w:val="clear" w:color="auto" w:fill="FFFF00"/>
          </w:tcPr>
          <w:p w14:paraId="70485F4C" w14:textId="77777777" w:rsidR="00451668" w:rsidRDefault="00451668" w:rsidP="00F77DFF">
            <w:pPr>
              <w:ind w:left="100"/>
              <w:jc w:val="center"/>
              <w:rPr>
                <w:sz w:val="22"/>
                <w:szCs w:val="22"/>
              </w:rPr>
            </w:pPr>
          </w:p>
        </w:tc>
      </w:tr>
      <w:tr w:rsidR="00451668" w14:paraId="3CC63AEC"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5235FC4" w14:textId="77777777" w:rsidR="00451668" w:rsidRDefault="00451668" w:rsidP="00F77DFF">
            <w:pPr>
              <w:ind w:left="100" w:right="-20" w:hanging="260"/>
              <w:jc w:val="center"/>
              <w:rPr>
                <w:sz w:val="22"/>
                <w:szCs w:val="22"/>
              </w:rPr>
            </w:pPr>
            <w:r>
              <w:rPr>
                <w:sz w:val="22"/>
                <w:szCs w:val="22"/>
              </w:rPr>
              <w:t>4</w:t>
            </w:r>
          </w:p>
        </w:tc>
        <w:tc>
          <w:tcPr>
            <w:tcW w:w="5165" w:type="dxa"/>
            <w:tcBorders>
              <w:bottom w:val="single" w:sz="8" w:space="0" w:color="000000"/>
              <w:right w:val="single" w:sz="8" w:space="0" w:color="000000"/>
            </w:tcBorders>
            <w:tcMar>
              <w:top w:w="100" w:type="dxa"/>
              <w:left w:w="100" w:type="dxa"/>
              <w:bottom w:w="100" w:type="dxa"/>
              <w:right w:w="100" w:type="dxa"/>
            </w:tcMar>
          </w:tcPr>
          <w:p w14:paraId="391D9036" w14:textId="77777777" w:rsidR="00451668" w:rsidRDefault="00451668" w:rsidP="00F77DFF">
            <w:pPr>
              <w:ind w:left="100"/>
              <w:rPr>
                <w:sz w:val="22"/>
                <w:szCs w:val="22"/>
                <w:highlight w:val="green"/>
              </w:rPr>
            </w:pPr>
            <w:r>
              <w:rPr>
                <w:sz w:val="22"/>
                <w:szCs w:val="22"/>
              </w:rPr>
              <w:t xml:space="preserve">Using a range of curricular materials and resources to increase student engagement </w:t>
            </w:r>
            <w:r>
              <w:rPr>
                <w:sz w:val="22"/>
                <w:szCs w:val="22"/>
                <w:highlight w:val="green"/>
              </w:rPr>
              <w:t>and demonstrating the ability to modify materials to meet the needs of English Learners and students with identified disabilities.</w:t>
            </w:r>
          </w:p>
        </w:tc>
        <w:tc>
          <w:tcPr>
            <w:tcW w:w="990" w:type="dxa"/>
            <w:tcBorders>
              <w:bottom w:val="single" w:sz="8" w:space="0" w:color="000000"/>
              <w:right w:val="single" w:sz="8" w:space="0" w:color="000000"/>
            </w:tcBorders>
            <w:tcMar>
              <w:top w:w="100" w:type="dxa"/>
              <w:left w:w="100" w:type="dxa"/>
              <w:bottom w:w="100" w:type="dxa"/>
              <w:right w:w="100" w:type="dxa"/>
            </w:tcMar>
          </w:tcPr>
          <w:p w14:paraId="3E322F53" w14:textId="77777777" w:rsidR="00451668" w:rsidRDefault="00451668" w:rsidP="00F77DFF">
            <w:pPr>
              <w:ind w:left="100"/>
              <w:jc w:val="center"/>
              <w:rPr>
                <w:sz w:val="22"/>
                <w:szCs w:val="22"/>
              </w:rPr>
            </w:pPr>
            <w:r>
              <w:rPr>
                <w:sz w:val="22"/>
                <w:szCs w:val="22"/>
              </w:rPr>
              <w:t>1</w:t>
            </w:r>
          </w:p>
        </w:tc>
        <w:tc>
          <w:tcPr>
            <w:tcW w:w="1080" w:type="dxa"/>
            <w:tcBorders>
              <w:bottom w:val="single" w:sz="8" w:space="0" w:color="000000"/>
              <w:right w:val="single" w:sz="8" w:space="0" w:color="000000"/>
            </w:tcBorders>
            <w:tcMar>
              <w:top w:w="100" w:type="dxa"/>
              <w:left w:w="100" w:type="dxa"/>
              <w:bottom w:w="100" w:type="dxa"/>
              <w:right w:w="100" w:type="dxa"/>
            </w:tcMar>
          </w:tcPr>
          <w:p w14:paraId="264E5679" w14:textId="77777777" w:rsidR="00451668" w:rsidRDefault="00451668" w:rsidP="00F77DFF">
            <w:pPr>
              <w:ind w:left="100"/>
              <w:jc w:val="center"/>
              <w:rPr>
                <w:sz w:val="22"/>
                <w:szCs w:val="22"/>
              </w:rPr>
            </w:pPr>
            <w:r>
              <w:rPr>
                <w:sz w:val="22"/>
                <w:szCs w:val="22"/>
              </w:rPr>
              <w:t>1, 2</w:t>
            </w:r>
          </w:p>
        </w:tc>
        <w:tc>
          <w:tcPr>
            <w:tcW w:w="1260" w:type="dxa"/>
            <w:tcBorders>
              <w:bottom w:val="single" w:sz="8" w:space="0" w:color="000000"/>
              <w:right w:val="single" w:sz="8" w:space="0" w:color="000000"/>
            </w:tcBorders>
            <w:tcMar>
              <w:top w:w="100" w:type="dxa"/>
              <w:left w:w="100" w:type="dxa"/>
              <w:bottom w:w="100" w:type="dxa"/>
              <w:right w:w="100" w:type="dxa"/>
            </w:tcMar>
          </w:tcPr>
          <w:p w14:paraId="26583933" w14:textId="77777777" w:rsidR="00451668" w:rsidRDefault="00451668" w:rsidP="00F77DFF">
            <w:pPr>
              <w:ind w:left="100"/>
              <w:jc w:val="center"/>
              <w:rPr>
                <w:sz w:val="22"/>
                <w:szCs w:val="22"/>
              </w:rPr>
            </w:pPr>
            <w:r>
              <w:rPr>
                <w:sz w:val="22"/>
                <w:szCs w:val="22"/>
              </w:rPr>
              <w:t>3.4</w:t>
            </w:r>
          </w:p>
        </w:tc>
        <w:tc>
          <w:tcPr>
            <w:tcW w:w="1260" w:type="dxa"/>
            <w:tcBorders>
              <w:bottom w:val="single" w:sz="8" w:space="0" w:color="000000"/>
              <w:right w:val="single" w:sz="8" w:space="0" w:color="000000"/>
            </w:tcBorders>
            <w:shd w:val="clear" w:color="auto" w:fill="FFFF00"/>
          </w:tcPr>
          <w:p w14:paraId="219719D1" w14:textId="77777777" w:rsidR="00451668" w:rsidRDefault="00451668" w:rsidP="00F77DFF">
            <w:pPr>
              <w:ind w:left="100"/>
              <w:jc w:val="center"/>
              <w:rPr>
                <w:sz w:val="22"/>
                <w:szCs w:val="22"/>
                <w:highlight w:val="green"/>
              </w:rPr>
            </w:pPr>
            <w:r>
              <w:rPr>
                <w:sz w:val="22"/>
                <w:szCs w:val="22"/>
                <w:highlight w:val="green"/>
              </w:rPr>
              <w:t>2.1</w:t>
            </w:r>
          </w:p>
        </w:tc>
      </w:tr>
      <w:tr w:rsidR="00451668" w14:paraId="604853ED"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BCF3AF7" w14:textId="77777777" w:rsidR="00451668" w:rsidRDefault="00451668" w:rsidP="00F77DFF">
            <w:pPr>
              <w:ind w:left="100" w:right="-20" w:hanging="260"/>
              <w:jc w:val="center"/>
              <w:rPr>
                <w:sz w:val="22"/>
                <w:szCs w:val="22"/>
              </w:rPr>
            </w:pPr>
            <w:r>
              <w:rPr>
                <w:sz w:val="22"/>
                <w:szCs w:val="22"/>
              </w:rPr>
              <w:t>5</w:t>
            </w:r>
          </w:p>
        </w:tc>
        <w:tc>
          <w:tcPr>
            <w:tcW w:w="5165" w:type="dxa"/>
            <w:tcBorders>
              <w:bottom w:val="single" w:sz="8" w:space="0" w:color="000000"/>
              <w:right w:val="single" w:sz="8" w:space="0" w:color="000000"/>
            </w:tcBorders>
            <w:tcMar>
              <w:top w:w="100" w:type="dxa"/>
              <w:left w:w="100" w:type="dxa"/>
              <w:bottom w:w="100" w:type="dxa"/>
              <w:right w:w="100" w:type="dxa"/>
            </w:tcMar>
          </w:tcPr>
          <w:p w14:paraId="7815D74A" w14:textId="77777777" w:rsidR="00451668" w:rsidRDefault="00451668" w:rsidP="00F77DFF">
            <w:pPr>
              <w:ind w:left="100"/>
              <w:rPr>
                <w:sz w:val="22"/>
                <w:szCs w:val="22"/>
              </w:rPr>
            </w:pPr>
            <w:r w:rsidRPr="001C77DB">
              <w:rPr>
                <w:sz w:val="22"/>
                <w:szCs w:val="22"/>
                <w:highlight w:val="green"/>
              </w:rPr>
              <w:t>Understanding the policies related to specialized health care in education settings, and</w:t>
            </w:r>
            <w:r>
              <w:rPr>
                <w:sz w:val="22"/>
                <w:szCs w:val="22"/>
              </w:rPr>
              <w:t xml:space="preserve"> the legal and ethical responsibilities of a professional educator.</w:t>
            </w:r>
          </w:p>
        </w:tc>
        <w:tc>
          <w:tcPr>
            <w:tcW w:w="990" w:type="dxa"/>
            <w:tcBorders>
              <w:bottom w:val="single" w:sz="8" w:space="0" w:color="000000"/>
              <w:right w:val="single" w:sz="8" w:space="0" w:color="000000"/>
            </w:tcBorders>
            <w:tcMar>
              <w:top w:w="100" w:type="dxa"/>
              <w:left w:w="100" w:type="dxa"/>
              <w:bottom w:w="100" w:type="dxa"/>
              <w:right w:w="100" w:type="dxa"/>
            </w:tcMar>
          </w:tcPr>
          <w:p w14:paraId="78F12F9C" w14:textId="77777777" w:rsidR="00451668" w:rsidRDefault="00451668" w:rsidP="00F77DFF">
            <w:pPr>
              <w:ind w:left="100"/>
              <w:jc w:val="center"/>
              <w:rPr>
                <w:sz w:val="22"/>
                <w:szCs w:val="22"/>
              </w:rPr>
            </w:pPr>
            <w:r>
              <w:rPr>
                <w:sz w:val="22"/>
                <w:szCs w:val="22"/>
              </w:rPr>
              <w:t>4</w:t>
            </w:r>
          </w:p>
        </w:tc>
        <w:tc>
          <w:tcPr>
            <w:tcW w:w="1080" w:type="dxa"/>
            <w:tcBorders>
              <w:bottom w:val="single" w:sz="8" w:space="0" w:color="000000"/>
              <w:right w:val="single" w:sz="8" w:space="0" w:color="000000"/>
            </w:tcBorders>
            <w:tcMar>
              <w:top w:w="100" w:type="dxa"/>
              <w:left w:w="100" w:type="dxa"/>
              <w:bottom w:w="100" w:type="dxa"/>
              <w:right w:w="100" w:type="dxa"/>
            </w:tcMar>
          </w:tcPr>
          <w:p w14:paraId="57BC6C15" w14:textId="77777777" w:rsidR="00451668" w:rsidRDefault="00451668" w:rsidP="00F77DFF">
            <w:pPr>
              <w:ind w:left="100"/>
              <w:jc w:val="center"/>
              <w:rPr>
                <w:sz w:val="22"/>
                <w:szCs w:val="22"/>
              </w:rPr>
            </w:pPr>
            <w:r>
              <w:rPr>
                <w:sz w:val="22"/>
                <w:szCs w:val="22"/>
              </w:rPr>
              <w:t>6</w:t>
            </w:r>
          </w:p>
        </w:tc>
        <w:tc>
          <w:tcPr>
            <w:tcW w:w="1260" w:type="dxa"/>
            <w:tcBorders>
              <w:bottom w:val="single" w:sz="8" w:space="0" w:color="000000"/>
              <w:right w:val="single" w:sz="8" w:space="0" w:color="000000"/>
            </w:tcBorders>
            <w:tcMar>
              <w:top w:w="100" w:type="dxa"/>
              <w:left w:w="100" w:type="dxa"/>
              <w:bottom w:w="100" w:type="dxa"/>
              <w:right w:w="100" w:type="dxa"/>
            </w:tcMar>
          </w:tcPr>
          <w:p w14:paraId="728B3792" w14:textId="77777777" w:rsidR="00451668" w:rsidRDefault="00451668" w:rsidP="00F77DFF">
            <w:pPr>
              <w:ind w:left="100"/>
              <w:jc w:val="center"/>
              <w:rPr>
                <w:sz w:val="22"/>
                <w:szCs w:val="22"/>
              </w:rPr>
            </w:pPr>
            <w:r>
              <w:rPr>
                <w:sz w:val="22"/>
                <w:szCs w:val="22"/>
              </w:rPr>
              <w:t>2.3, 2.4, 6.5, 6.6</w:t>
            </w:r>
          </w:p>
        </w:tc>
        <w:tc>
          <w:tcPr>
            <w:tcW w:w="1260" w:type="dxa"/>
            <w:tcBorders>
              <w:bottom w:val="single" w:sz="8" w:space="0" w:color="000000"/>
              <w:right w:val="single" w:sz="8" w:space="0" w:color="000000"/>
            </w:tcBorders>
            <w:shd w:val="clear" w:color="auto" w:fill="FFFF00"/>
          </w:tcPr>
          <w:p w14:paraId="61DFC2FD" w14:textId="77777777" w:rsidR="00451668" w:rsidRDefault="00451668" w:rsidP="00F77DFF">
            <w:pPr>
              <w:ind w:left="100"/>
              <w:jc w:val="center"/>
              <w:rPr>
                <w:sz w:val="22"/>
                <w:szCs w:val="22"/>
              </w:rPr>
            </w:pPr>
            <w:r>
              <w:rPr>
                <w:sz w:val="22"/>
                <w:szCs w:val="22"/>
                <w:highlight w:val="green"/>
              </w:rPr>
              <w:t>6.3,</w:t>
            </w:r>
            <w:r>
              <w:rPr>
                <w:sz w:val="22"/>
                <w:szCs w:val="22"/>
              </w:rPr>
              <w:t xml:space="preserve"> 6.4</w:t>
            </w:r>
          </w:p>
        </w:tc>
      </w:tr>
      <w:tr w:rsidR="00451668" w14:paraId="750B6F77"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1C89A24" w14:textId="77777777" w:rsidR="00451668" w:rsidRDefault="00451668" w:rsidP="00F77DFF">
            <w:pPr>
              <w:ind w:left="100" w:right="-20" w:hanging="260"/>
              <w:jc w:val="center"/>
              <w:rPr>
                <w:sz w:val="22"/>
                <w:szCs w:val="22"/>
              </w:rPr>
            </w:pPr>
            <w:r>
              <w:rPr>
                <w:sz w:val="22"/>
                <w:szCs w:val="22"/>
              </w:rPr>
              <w:t>6</w:t>
            </w:r>
          </w:p>
        </w:tc>
        <w:tc>
          <w:tcPr>
            <w:tcW w:w="5165" w:type="dxa"/>
            <w:tcBorders>
              <w:bottom w:val="single" w:sz="8" w:space="0" w:color="000000"/>
              <w:right w:val="single" w:sz="8" w:space="0" w:color="000000"/>
            </w:tcBorders>
            <w:tcMar>
              <w:top w:w="100" w:type="dxa"/>
              <w:left w:w="100" w:type="dxa"/>
              <w:bottom w:w="100" w:type="dxa"/>
              <w:right w:w="100" w:type="dxa"/>
            </w:tcMar>
          </w:tcPr>
          <w:p w14:paraId="17CE3843" w14:textId="77777777" w:rsidR="00451668" w:rsidRDefault="00451668" w:rsidP="00F77DFF">
            <w:pPr>
              <w:ind w:left="100"/>
              <w:rPr>
                <w:sz w:val="22"/>
                <w:szCs w:val="22"/>
              </w:rPr>
            </w:pPr>
            <w:r>
              <w:rPr>
                <w:rFonts w:ascii="Times" w:eastAsia="Times" w:hAnsi="Times" w:cs="Times"/>
                <w:sz w:val="22"/>
                <w:szCs w:val="22"/>
              </w:rPr>
              <w:t>Exploring and understanding contemporary issues in teaching relating to state adopted standards, professional ethics, rights, responsibilities student diversity</w:t>
            </w:r>
            <w:r w:rsidRPr="001C77DB">
              <w:rPr>
                <w:rFonts w:ascii="Times" w:eastAsia="Times" w:hAnsi="Times" w:cs="Times"/>
                <w:sz w:val="22"/>
                <w:szCs w:val="22"/>
                <w:highlight w:val="green"/>
              </w:rPr>
              <w:t>, and the unique experiences of students with disabilities and their families.</w:t>
            </w:r>
            <w:r>
              <w:rPr>
                <w:rFonts w:ascii="Times" w:eastAsia="Times" w:hAnsi="Times" w:cs="Times"/>
                <w:sz w:val="22"/>
                <w:szCs w:val="22"/>
              </w:rPr>
              <w:t xml:space="preserve"> </w:t>
            </w:r>
          </w:p>
        </w:tc>
        <w:tc>
          <w:tcPr>
            <w:tcW w:w="990" w:type="dxa"/>
            <w:tcBorders>
              <w:bottom w:val="single" w:sz="8" w:space="0" w:color="000000"/>
              <w:right w:val="single" w:sz="8" w:space="0" w:color="000000"/>
            </w:tcBorders>
            <w:tcMar>
              <w:top w:w="100" w:type="dxa"/>
              <w:left w:w="100" w:type="dxa"/>
              <w:bottom w:w="100" w:type="dxa"/>
              <w:right w:w="100" w:type="dxa"/>
            </w:tcMar>
          </w:tcPr>
          <w:p w14:paraId="5D512C5E" w14:textId="77777777" w:rsidR="00451668" w:rsidRDefault="00451668" w:rsidP="00F77DFF">
            <w:pPr>
              <w:ind w:left="100"/>
              <w:jc w:val="center"/>
              <w:rPr>
                <w:sz w:val="22"/>
                <w:szCs w:val="22"/>
              </w:rPr>
            </w:pPr>
            <w:r>
              <w:rPr>
                <w:sz w:val="22"/>
                <w:szCs w:val="22"/>
              </w:rPr>
              <w:t>4</w:t>
            </w:r>
          </w:p>
        </w:tc>
        <w:tc>
          <w:tcPr>
            <w:tcW w:w="1080" w:type="dxa"/>
            <w:tcBorders>
              <w:bottom w:val="single" w:sz="8" w:space="0" w:color="000000"/>
              <w:right w:val="single" w:sz="8" w:space="0" w:color="000000"/>
            </w:tcBorders>
            <w:tcMar>
              <w:top w:w="100" w:type="dxa"/>
              <w:left w:w="100" w:type="dxa"/>
              <w:bottom w:w="100" w:type="dxa"/>
              <w:right w:w="100" w:type="dxa"/>
            </w:tcMar>
          </w:tcPr>
          <w:p w14:paraId="0E1FFDAD" w14:textId="77777777" w:rsidR="00451668" w:rsidRDefault="00451668" w:rsidP="00F77DFF">
            <w:pPr>
              <w:ind w:left="100"/>
              <w:jc w:val="center"/>
              <w:rPr>
                <w:sz w:val="22"/>
                <w:szCs w:val="22"/>
              </w:rPr>
            </w:pPr>
            <w:r>
              <w:rPr>
                <w:sz w:val="22"/>
                <w:szCs w:val="22"/>
              </w:rPr>
              <w:t>6</w:t>
            </w:r>
          </w:p>
        </w:tc>
        <w:tc>
          <w:tcPr>
            <w:tcW w:w="1260" w:type="dxa"/>
            <w:tcBorders>
              <w:bottom w:val="single" w:sz="8" w:space="0" w:color="000000"/>
              <w:right w:val="single" w:sz="8" w:space="0" w:color="000000"/>
            </w:tcBorders>
            <w:tcMar>
              <w:top w:w="100" w:type="dxa"/>
              <w:left w:w="100" w:type="dxa"/>
              <w:bottom w:w="100" w:type="dxa"/>
              <w:right w:w="100" w:type="dxa"/>
            </w:tcMar>
          </w:tcPr>
          <w:p w14:paraId="7C537C0F" w14:textId="77777777" w:rsidR="00451668" w:rsidRDefault="00451668" w:rsidP="00F77DFF">
            <w:pPr>
              <w:ind w:left="100"/>
              <w:jc w:val="center"/>
              <w:rPr>
                <w:sz w:val="22"/>
                <w:szCs w:val="22"/>
              </w:rPr>
            </w:pPr>
            <w:r>
              <w:rPr>
                <w:sz w:val="22"/>
                <w:szCs w:val="22"/>
              </w:rPr>
              <w:t>3.1, 6.6, 6.7</w:t>
            </w:r>
          </w:p>
        </w:tc>
        <w:tc>
          <w:tcPr>
            <w:tcW w:w="1260" w:type="dxa"/>
            <w:tcBorders>
              <w:bottom w:val="single" w:sz="8" w:space="0" w:color="000000"/>
              <w:right w:val="single" w:sz="8" w:space="0" w:color="000000"/>
            </w:tcBorders>
            <w:shd w:val="clear" w:color="auto" w:fill="FFFF00"/>
          </w:tcPr>
          <w:p w14:paraId="29CB3DB7" w14:textId="77777777" w:rsidR="00451668" w:rsidRDefault="00451668" w:rsidP="00F77DFF">
            <w:pPr>
              <w:ind w:left="100"/>
              <w:jc w:val="center"/>
              <w:rPr>
                <w:sz w:val="22"/>
                <w:szCs w:val="22"/>
              </w:rPr>
            </w:pPr>
            <w:r>
              <w:rPr>
                <w:sz w:val="22"/>
                <w:szCs w:val="22"/>
              </w:rPr>
              <w:t>6.5, 6.6</w:t>
            </w:r>
          </w:p>
        </w:tc>
      </w:tr>
      <w:tr w:rsidR="00451668" w14:paraId="5C59F6FA"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2C02E34" w14:textId="77777777" w:rsidR="00451668" w:rsidRDefault="00451668" w:rsidP="00F77DFF">
            <w:pPr>
              <w:ind w:left="100" w:right="-20" w:hanging="260"/>
              <w:jc w:val="center"/>
              <w:rPr>
                <w:sz w:val="22"/>
                <w:szCs w:val="22"/>
              </w:rPr>
            </w:pPr>
            <w:r>
              <w:rPr>
                <w:sz w:val="22"/>
                <w:szCs w:val="22"/>
              </w:rPr>
              <w:t>7</w:t>
            </w:r>
          </w:p>
        </w:tc>
        <w:tc>
          <w:tcPr>
            <w:tcW w:w="5165" w:type="dxa"/>
            <w:tcBorders>
              <w:bottom w:val="single" w:sz="8" w:space="0" w:color="000000"/>
              <w:right w:val="single" w:sz="8" w:space="0" w:color="000000"/>
            </w:tcBorders>
            <w:tcMar>
              <w:top w:w="100" w:type="dxa"/>
              <w:left w:w="100" w:type="dxa"/>
              <w:bottom w:w="100" w:type="dxa"/>
              <w:right w:w="100" w:type="dxa"/>
            </w:tcMar>
          </w:tcPr>
          <w:p w14:paraId="31B9520A" w14:textId="77777777" w:rsidR="00451668" w:rsidRDefault="00451668" w:rsidP="00F77DFF">
            <w:pPr>
              <w:ind w:left="100"/>
              <w:rPr>
                <w:sz w:val="22"/>
                <w:szCs w:val="22"/>
              </w:rPr>
            </w:pPr>
            <w:r>
              <w:rPr>
                <w:sz w:val="22"/>
                <w:szCs w:val="22"/>
              </w:rPr>
              <w:t>Planning and presenting classroom instruction that is culturally and linguistically responsive.</w:t>
            </w:r>
          </w:p>
        </w:tc>
        <w:tc>
          <w:tcPr>
            <w:tcW w:w="990" w:type="dxa"/>
            <w:tcBorders>
              <w:bottom w:val="single" w:sz="8" w:space="0" w:color="000000"/>
              <w:right w:val="single" w:sz="8" w:space="0" w:color="000000"/>
            </w:tcBorders>
            <w:tcMar>
              <w:top w:w="100" w:type="dxa"/>
              <w:left w:w="100" w:type="dxa"/>
              <w:bottom w:w="100" w:type="dxa"/>
              <w:right w:w="100" w:type="dxa"/>
            </w:tcMar>
          </w:tcPr>
          <w:p w14:paraId="2D8D189C" w14:textId="77777777" w:rsidR="00451668" w:rsidRDefault="00451668" w:rsidP="00F77DFF">
            <w:pPr>
              <w:ind w:left="100"/>
              <w:jc w:val="center"/>
              <w:rPr>
                <w:sz w:val="22"/>
                <w:szCs w:val="22"/>
              </w:rPr>
            </w:pPr>
            <w:r>
              <w:rPr>
                <w:sz w:val="22"/>
                <w:szCs w:val="22"/>
              </w:rPr>
              <w:t>1,3</w:t>
            </w:r>
          </w:p>
        </w:tc>
        <w:tc>
          <w:tcPr>
            <w:tcW w:w="1080" w:type="dxa"/>
            <w:tcBorders>
              <w:bottom w:val="single" w:sz="8" w:space="0" w:color="000000"/>
              <w:right w:val="single" w:sz="8" w:space="0" w:color="000000"/>
            </w:tcBorders>
            <w:tcMar>
              <w:top w:w="100" w:type="dxa"/>
              <w:left w:w="100" w:type="dxa"/>
              <w:bottom w:w="100" w:type="dxa"/>
              <w:right w:w="100" w:type="dxa"/>
            </w:tcMar>
          </w:tcPr>
          <w:p w14:paraId="18F5DD62" w14:textId="77777777" w:rsidR="00451668" w:rsidRDefault="00451668" w:rsidP="00F77DFF">
            <w:pPr>
              <w:ind w:left="100"/>
              <w:jc w:val="center"/>
              <w:rPr>
                <w:sz w:val="22"/>
                <w:szCs w:val="22"/>
              </w:rPr>
            </w:pPr>
            <w:r>
              <w:rPr>
                <w:sz w:val="22"/>
                <w:szCs w:val="22"/>
              </w:rPr>
              <w:t>1,2</w:t>
            </w:r>
          </w:p>
        </w:tc>
        <w:tc>
          <w:tcPr>
            <w:tcW w:w="1260" w:type="dxa"/>
            <w:tcBorders>
              <w:bottom w:val="single" w:sz="8" w:space="0" w:color="000000"/>
              <w:right w:val="single" w:sz="8" w:space="0" w:color="000000"/>
            </w:tcBorders>
            <w:tcMar>
              <w:top w:w="100" w:type="dxa"/>
              <w:left w:w="100" w:type="dxa"/>
              <w:bottom w:w="100" w:type="dxa"/>
              <w:right w:w="100" w:type="dxa"/>
            </w:tcMar>
          </w:tcPr>
          <w:p w14:paraId="2B3AC1BC" w14:textId="77777777" w:rsidR="00451668" w:rsidRDefault="00451668" w:rsidP="00F77DFF">
            <w:pPr>
              <w:ind w:left="100"/>
              <w:jc w:val="center"/>
              <w:rPr>
                <w:sz w:val="22"/>
                <w:szCs w:val="22"/>
              </w:rPr>
            </w:pPr>
            <w:r>
              <w:rPr>
                <w:sz w:val="22"/>
                <w:szCs w:val="22"/>
              </w:rPr>
              <w:t>1.6; 2.2; 3.4; 5.5</w:t>
            </w:r>
          </w:p>
        </w:tc>
        <w:tc>
          <w:tcPr>
            <w:tcW w:w="1260" w:type="dxa"/>
            <w:tcBorders>
              <w:bottom w:val="single" w:sz="8" w:space="0" w:color="000000"/>
              <w:right w:val="single" w:sz="8" w:space="0" w:color="000000"/>
            </w:tcBorders>
            <w:shd w:val="clear" w:color="auto" w:fill="FFFF00"/>
          </w:tcPr>
          <w:p w14:paraId="08270791" w14:textId="77777777" w:rsidR="00451668" w:rsidRDefault="00451668" w:rsidP="00F77DFF">
            <w:pPr>
              <w:ind w:left="100"/>
              <w:jc w:val="center"/>
              <w:rPr>
                <w:sz w:val="22"/>
                <w:szCs w:val="22"/>
              </w:rPr>
            </w:pPr>
          </w:p>
        </w:tc>
      </w:tr>
      <w:tr w:rsidR="00451668" w14:paraId="74C77BF7"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264C298" w14:textId="77777777" w:rsidR="00451668" w:rsidRDefault="00451668" w:rsidP="00F77DFF">
            <w:pPr>
              <w:ind w:left="100" w:right="-20" w:hanging="260"/>
              <w:jc w:val="center"/>
              <w:rPr>
                <w:sz w:val="22"/>
                <w:szCs w:val="22"/>
              </w:rPr>
            </w:pPr>
            <w:r>
              <w:rPr>
                <w:sz w:val="22"/>
                <w:szCs w:val="22"/>
              </w:rPr>
              <w:t>8</w:t>
            </w:r>
          </w:p>
        </w:tc>
        <w:tc>
          <w:tcPr>
            <w:tcW w:w="5165" w:type="dxa"/>
            <w:tcBorders>
              <w:bottom w:val="single" w:sz="8" w:space="0" w:color="000000"/>
              <w:right w:val="single" w:sz="8" w:space="0" w:color="000000"/>
            </w:tcBorders>
            <w:tcMar>
              <w:top w:w="100" w:type="dxa"/>
              <w:left w:w="100" w:type="dxa"/>
              <w:bottom w:w="100" w:type="dxa"/>
              <w:right w:w="100" w:type="dxa"/>
            </w:tcMar>
          </w:tcPr>
          <w:p w14:paraId="6E89F8AA" w14:textId="77777777" w:rsidR="00451668" w:rsidRDefault="00451668" w:rsidP="00F77DFF">
            <w:pPr>
              <w:ind w:left="100"/>
              <w:rPr>
                <w:sz w:val="22"/>
                <w:szCs w:val="22"/>
                <w:highlight w:val="green"/>
              </w:rPr>
            </w:pPr>
            <w:r>
              <w:rPr>
                <w:sz w:val="22"/>
                <w:szCs w:val="22"/>
              </w:rPr>
              <w:t xml:space="preserve">Developing a repertoire of effective strategies for teaching </w:t>
            </w:r>
            <w:r w:rsidRPr="001C77DB">
              <w:rPr>
                <w:sz w:val="22"/>
                <w:szCs w:val="22"/>
                <w:highlight w:val="green"/>
              </w:rPr>
              <w:t xml:space="preserve">and monitoring student progress toward learning goals, and </w:t>
            </w:r>
            <w:r>
              <w:rPr>
                <w:sz w:val="22"/>
                <w:szCs w:val="22"/>
                <w:highlight w:val="green"/>
              </w:rPr>
              <w:t xml:space="preserve">demonstrating the ability to adapt assessments to better assess progress on language and learning goals for English Learners and students with identified disabilities. </w:t>
            </w:r>
          </w:p>
          <w:p w14:paraId="3E157B7C" w14:textId="77777777" w:rsidR="00451668" w:rsidRDefault="00451668" w:rsidP="00F77DFF">
            <w:pPr>
              <w:ind w:left="100"/>
              <w:rPr>
                <w:sz w:val="22"/>
                <w:szCs w:val="22"/>
                <w:highlight w:val="yellow"/>
              </w:rPr>
            </w:pPr>
          </w:p>
        </w:tc>
        <w:tc>
          <w:tcPr>
            <w:tcW w:w="990" w:type="dxa"/>
            <w:tcBorders>
              <w:bottom w:val="single" w:sz="8" w:space="0" w:color="000000"/>
              <w:right w:val="single" w:sz="8" w:space="0" w:color="000000"/>
            </w:tcBorders>
            <w:tcMar>
              <w:top w:w="100" w:type="dxa"/>
              <w:left w:w="100" w:type="dxa"/>
              <w:bottom w:w="100" w:type="dxa"/>
              <w:right w:w="100" w:type="dxa"/>
            </w:tcMar>
          </w:tcPr>
          <w:p w14:paraId="592F19D7" w14:textId="77777777" w:rsidR="00451668" w:rsidRDefault="00451668" w:rsidP="00F77DFF">
            <w:pPr>
              <w:ind w:left="100"/>
              <w:jc w:val="center"/>
              <w:rPr>
                <w:sz w:val="22"/>
                <w:szCs w:val="22"/>
              </w:rPr>
            </w:pPr>
            <w:r>
              <w:rPr>
                <w:sz w:val="22"/>
                <w:szCs w:val="22"/>
              </w:rPr>
              <w:t>1</w:t>
            </w:r>
          </w:p>
        </w:tc>
        <w:tc>
          <w:tcPr>
            <w:tcW w:w="1080" w:type="dxa"/>
            <w:tcBorders>
              <w:bottom w:val="single" w:sz="8" w:space="0" w:color="000000"/>
              <w:right w:val="single" w:sz="8" w:space="0" w:color="000000"/>
            </w:tcBorders>
            <w:tcMar>
              <w:top w:w="100" w:type="dxa"/>
              <w:left w:w="100" w:type="dxa"/>
              <w:bottom w:w="100" w:type="dxa"/>
              <w:right w:w="100" w:type="dxa"/>
            </w:tcMar>
          </w:tcPr>
          <w:p w14:paraId="7EFF261E" w14:textId="77777777" w:rsidR="00451668" w:rsidRDefault="00451668" w:rsidP="00F77DFF">
            <w:pPr>
              <w:ind w:left="100"/>
              <w:jc w:val="center"/>
              <w:rPr>
                <w:sz w:val="22"/>
                <w:szCs w:val="22"/>
              </w:rPr>
            </w:pPr>
            <w:r>
              <w:rPr>
                <w:sz w:val="22"/>
                <w:szCs w:val="22"/>
              </w:rPr>
              <w:t>1,2</w:t>
            </w:r>
          </w:p>
        </w:tc>
        <w:tc>
          <w:tcPr>
            <w:tcW w:w="1260" w:type="dxa"/>
            <w:tcBorders>
              <w:bottom w:val="single" w:sz="8" w:space="0" w:color="000000"/>
              <w:right w:val="single" w:sz="8" w:space="0" w:color="000000"/>
            </w:tcBorders>
            <w:tcMar>
              <w:top w:w="100" w:type="dxa"/>
              <w:left w:w="100" w:type="dxa"/>
              <w:bottom w:w="100" w:type="dxa"/>
              <w:right w:w="100" w:type="dxa"/>
            </w:tcMar>
          </w:tcPr>
          <w:p w14:paraId="1D664503" w14:textId="77777777" w:rsidR="00451668" w:rsidRDefault="00451668" w:rsidP="00F77DFF">
            <w:pPr>
              <w:ind w:left="100"/>
              <w:jc w:val="center"/>
              <w:rPr>
                <w:sz w:val="22"/>
                <w:szCs w:val="22"/>
              </w:rPr>
            </w:pPr>
            <w:r>
              <w:rPr>
                <w:sz w:val="22"/>
                <w:szCs w:val="22"/>
              </w:rPr>
              <w:t>1.6; 1.8; 2.1; 2.2; 5.5</w:t>
            </w:r>
          </w:p>
        </w:tc>
        <w:tc>
          <w:tcPr>
            <w:tcW w:w="1260" w:type="dxa"/>
            <w:tcBorders>
              <w:bottom w:val="single" w:sz="8" w:space="0" w:color="000000"/>
              <w:right w:val="single" w:sz="8" w:space="0" w:color="000000"/>
            </w:tcBorders>
            <w:shd w:val="clear" w:color="auto" w:fill="FFFF00"/>
          </w:tcPr>
          <w:p w14:paraId="77723E28" w14:textId="77777777" w:rsidR="00451668" w:rsidRDefault="00451668" w:rsidP="00F77DFF">
            <w:pPr>
              <w:ind w:left="100"/>
              <w:jc w:val="center"/>
              <w:rPr>
                <w:sz w:val="22"/>
                <w:szCs w:val="22"/>
                <w:highlight w:val="green"/>
              </w:rPr>
            </w:pPr>
            <w:r>
              <w:rPr>
                <w:sz w:val="22"/>
                <w:szCs w:val="22"/>
              </w:rPr>
              <w:t xml:space="preserve">1.4, </w:t>
            </w:r>
            <w:r>
              <w:rPr>
                <w:sz w:val="22"/>
                <w:szCs w:val="22"/>
                <w:highlight w:val="green"/>
              </w:rPr>
              <w:t>2.1, 2.10, 5.1, 5.2, 5.6</w:t>
            </w:r>
          </w:p>
        </w:tc>
      </w:tr>
      <w:tr w:rsidR="00451668" w14:paraId="0FA1D230"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3EBA140" w14:textId="77777777" w:rsidR="00451668" w:rsidRDefault="00451668" w:rsidP="00F77DFF">
            <w:pPr>
              <w:ind w:left="100" w:right="-20" w:hanging="260"/>
              <w:jc w:val="center"/>
              <w:rPr>
                <w:sz w:val="22"/>
                <w:szCs w:val="22"/>
              </w:rPr>
            </w:pPr>
            <w:r>
              <w:rPr>
                <w:sz w:val="22"/>
                <w:szCs w:val="22"/>
              </w:rPr>
              <w:lastRenderedPageBreak/>
              <w:t>9</w:t>
            </w:r>
          </w:p>
        </w:tc>
        <w:tc>
          <w:tcPr>
            <w:tcW w:w="5165" w:type="dxa"/>
            <w:tcBorders>
              <w:bottom w:val="single" w:sz="8" w:space="0" w:color="000000"/>
              <w:right w:val="single" w:sz="8" w:space="0" w:color="000000"/>
            </w:tcBorders>
            <w:tcMar>
              <w:top w:w="100" w:type="dxa"/>
              <w:left w:w="100" w:type="dxa"/>
              <w:bottom w:w="100" w:type="dxa"/>
              <w:right w:w="100" w:type="dxa"/>
            </w:tcMar>
          </w:tcPr>
          <w:p w14:paraId="2195EB18" w14:textId="77777777" w:rsidR="00451668" w:rsidRDefault="00451668" w:rsidP="00F77DFF">
            <w:pPr>
              <w:ind w:left="100"/>
              <w:rPr>
                <w:sz w:val="22"/>
                <w:szCs w:val="22"/>
              </w:rPr>
            </w:pPr>
            <w:r>
              <w:rPr>
                <w:sz w:val="22"/>
                <w:szCs w:val="22"/>
              </w:rPr>
              <w:t>Collaborating with colleagues—</w:t>
            </w:r>
            <w:r w:rsidRPr="001C77DB">
              <w:rPr>
                <w:sz w:val="22"/>
                <w:szCs w:val="22"/>
                <w:highlight w:val="green"/>
              </w:rPr>
              <w:t>including education specialists, paraprofessionals and general education teachers</w:t>
            </w:r>
            <w:r>
              <w:rPr>
                <w:sz w:val="22"/>
                <w:szCs w:val="22"/>
              </w:rPr>
              <w:t xml:space="preserve">—and classmates, analyzing the complexities of ethical teaching in diverse classrooms, </w:t>
            </w:r>
            <w:r w:rsidRPr="001C77DB">
              <w:rPr>
                <w:sz w:val="22"/>
                <w:szCs w:val="22"/>
                <w:highlight w:val="green"/>
              </w:rPr>
              <w:t>in particular diversity of culture, language, ability, and socioeconomic status.</w:t>
            </w:r>
          </w:p>
          <w:p w14:paraId="0F68BF34" w14:textId="77777777" w:rsidR="00451668" w:rsidRDefault="00451668" w:rsidP="00F77DFF">
            <w:pPr>
              <w:ind w:left="100"/>
              <w:rPr>
                <w:sz w:val="22"/>
                <w:szCs w:val="22"/>
              </w:rPr>
            </w:pPr>
          </w:p>
        </w:tc>
        <w:tc>
          <w:tcPr>
            <w:tcW w:w="990" w:type="dxa"/>
            <w:tcBorders>
              <w:bottom w:val="single" w:sz="8" w:space="0" w:color="000000"/>
              <w:right w:val="single" w:sz="8" w:space="0" w:color="000000"/>
            </w:tcBorders>
            <w:tcMar>
              <w:top w:w="100" w:type="dxa"/>
              <w:left w:w="100" w:type="dxa"/>
              <w:bottom w:w="100" w:type="dxa"/>
              <w:right w:w="100" w:type="dxa"/>
            </w:tcMar>
          </w:tcPr>
          <w:p w14:paraId="407BEC4E" w14:textId="77777777" w:rsidR="00451668" w:rsidRDefault="00451668" w:rsidP="00F77DFF">
            <w:pPr>
              <w:ind w:left="100"/>
              <w:jc w:val="center"/>
              <w:rPr>
                <w:sz w:val="22"/>
                <w:szCs w:val="22"/>
              </w:rPr>
            </w:pPr>
            <w:r>
              <w:rPr>
                <w:sz w:val="22"/>
                <w:szCs w:val="22"/>
              </w:rPr>
              <w:t>4, 5</w:t>
            </w:r>
          </w:p>
        </w:tc>
        <w:tc>
          <w:tcPr>
            <w:tcW w:w="1080" w:type="dxa"/>
            <w:tcBorders>
              <w:bottom w:val="single" w:sz="8" w:space="0" w:color="000000"/>
              <w:right w:val="single" w:sz="8" w:space="0" w:color="000000"/>
            </w:tcBorders>
            <w:tcMar>
              <w:top w:w="100" w:type="dxa"/>
              <w:left w:w="100" w:type="dxa"/>
              <w:bottom w:w="100" w:type="dxa"/>
              <w:right w:w="100" w:type="dxa"/>
            </w:tcMar>
          </w:tcPr>
          <w:p w14:paraId="6D2551F0" w14:textId="77777777" w:rsidR="00451668" w:rsidRDefault="00451668" w:rsidP="00F77DFF">
            <w:pPr>
              <w:ind w:left="100"/>
              <w:jc w:val="center"/>
              <w:rPr>
                <w:sz w:val="22"/>
                <w:szCs w:val="22"/>
              </w:rPr>
            </w:pPr>
            <w:r>
              <w:rPr>
                <w:sz w:val="22"/>
                <w:szCs w:val="22"/>
              </w:rPr>
              <w:t>4, 6</w:t>
            </w:r>
          </w:p>
        </w:tc>
        <w:tc>
          <w:tcPr>
            <w:tcW w:w="1260" w:type="dxa"/>
            <w:tcBorders>
              <w:bottom w:val="single" w:sz="8" w:space="0" w:color="000000"/>
              <w:right w:val="single" w:sz="8" w:space="0" w:color="000000"/>
            </w:tcBorders>
            <w:tcMar>
              <w:top w:w="100" w:type="dxa"/>
              <w:left w:w="100" w:type="dxa"/>
              <w:bottom w:w="100" w:type="dxa"/>
              <w:right w:w="100" w:type="dxa"/>
            </w:tcMar>
          </w:tcPr>
          <w:p w14:paraId="4BC549B7" w14:textId="77777777" w:rsidR="00451668" w:rsidRDefault="00451668" w:rsidP="00F77DFF">
            <w:pPr>
              <w:ind w:left="100"/>
              <w:jc w:val="center"/>
              <w:rPr>
                <w:sz w:val="22"/>
                <w:szCs w:val="22"/>
              </w:rPr>
            </w:pPr>
            <w:r>
              <w:rPr>
                <w:sz w:val="22"/>
                <w:szCs w:val="22"/>
              </w:rPr>
              <w:t xml:space="preserve">6.1; 6.2; 6.3; </w:t>
            </w:r>
          </w:p>
        </w:tc>
        <w:tc>
          <w:tcPr>
            <w:tcW w:w="1260" w:type="dxa"/>
            <w:tcBorders>
              <w:bottom w:val="single" w:sz="8" w:space="0" w:color="000000"/>
              <w:right w:val="single" w:sz="8" w:space="0" w:color="000000"/>
            </w:tcBorders>
            <w:shd w:val="clear" w:color="auto" w:fill="FFFF00"/>
          </w:tcPr>
          <w:p w14:paraId="6AA9D01D" w14:textId="77777777" w:rsidR="00451668" w:rsidRDefault="00451668" w:rsidP="00F77DFF">
            <w:pPr>
              <w:ind w:left="100"/>
              <w:jc w:val="center"/>
              <w:rPr>
                <w:sz w:val="22"/>
                <w:szCs w:val="22"/>
                <w:highlight w:val="green"/>
              </w:rPr>
            </w:pPr>
            <w:r>
              <w:rPr>
                <w:sz w:val="22"/>
                <w:szCs w:val="22"/>
                <w:highlight w:val="green"/>
              </w:rPr>
              <w:t>2.8</w:t>
            </w:r>
          </w:p>
        </w:tc>
      </w:tr>
      <w:tr w:rsidR="00451668" w14:paraId="413CDDB1"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E093342" w14:textId="77777777" w:rsidR="00451668" w:rsidRDefault="00451668" w:rsidP="00F77DFF">
            <w:pPr>
              <w:ind w:left="100" w:right="-20" w:hanging="260"/>
              <w:jc w:val="center"/>
              <w:rPr>
                <w:sz w:val="22"/>
                <w:szCs w:val="22"/>
              </w:rPr>
            </w:pPr>
            <w:r>
              <w:rPr>
                <w:sz w:val="22"/>
                <w:szCs w:val="22"/>
              </w:rPr>
              <w:t>10</w:t>
            </w:r>
          </w:p>
        </w:tc>
        <w:tc>
          <w:tcPr>
            <w:tcW w:w="5165" w:type="dxa"/>
            <w:tcBorders>
              <w:bottom w:val="single" w:sz="8" w:space="0" w:color="000000"/>
              <w:right w:val="single" w:sz="8" w:space="0" w:color="000000"/>
            </w:tcBorders>
            <w:tcMar>
              <w:top w:w="100" w:type="dxa"/>
              <w:left w:w="100" w:type="dxa"/>
              <w:bottom w:w="100" w:type="dxa"/>
              <w:right w:w="100" w:type="dxa"/>
            </w:tcMar>
          </w:tcPr>
          <w:p w14:paraId="5200512E" w14:textId="77777777" w:rsidR="00451668" w:rsidRDefault="00451668" w:rsidP="00F77DFF">
            <w:pPr>
              <w:ind w:left="100"/>
              <w:rPr>
                <w:sz w:val="22"/>
                <w:szCs w:val="22"/>
              </w:rPr>
            </w:pPr>
            <w:r>
              <w:rPr>
                <w:sz w:val="22"/>
                <w:szCs w:val="22"/>
              </w:rPr>
              <w:t xml:space="preserve">Engaging in professional inquiry, establishing professional learning goals, and improving professional practice. </w:t>
            </w:r>
          </w:p>
        </w:tc>
        <w:tc>
          <w:tcPr>
            <w:tcW w:w="990" w:type="dxa"/>
            <w:tcBorders>
              <w:bottom w:val="single" w:sz="8" w:space="0" w:color="000000"/>
              <w:right w:val="single" w:sz="8" w:space="0" w:color="000000"/>
            </w:tcBorders>
            <w:tcMar>
              <w:top w:w="100" w:type="dxa"/>
              <w:left w:w="100" w:type="dxa"/>
              <w:bottom w:w="100" w:type="dxa"/>
              <w:right w:w="100" w:type="dxa"/>
            </w:tcMar>
          </w:tcPr>
          <w:p w14:paraId="71372242" w14:textId="77777777" w:rsidR="00451668" w:rsidRDefault="00451668" w:rsidP="00F77DFF">
            <w:pPr>
              <w:ind w:left="100"/>
              <w:jc w:val="center"/>
              <w:rPr>
                <w:sz w:val="22"/>
                <w:szCs w:val="22"/>
              </w:rPr>
            </w:pPr>
          </w:p>
          <w:p w14:paraId="6B2A21EE" w14:textId="77777777" w:rsidR="00451668" w:rsidRDefault="00451668" w:rsidP="00F77DFF">
            <w:pPr>
              <w:ind w:left="100"/>
              <w:jc w:val="center"/>
              <w:rPr>
                <w:sz w:val="22"/>
                <w:szCs w:val="22"/>
              </w:rPr>
            </w:pPr>
            <w:r>
              <w:rPr>
                <w:sz w:val="22"/>
                <w:szCs w:val="22"/>
              </w:rPr>
              <w:t>2</w:t>
            </w:r>
          </w:p>
        </w:tc>
        <w:tc>
          <w:tcPr>
            <w:tcW w:w="1080" w:type="dxa"/>
            <w:tcBorders>
              <w:bottom w:val="single" w:sz="8" w:space="0" w:color="000000"/>
              <w:right w:val="single" w:sz="8" w:space="0" w:color="000000"/>
            </w:tcBorders>
            <w:tcMar>
              <w:top w:w="100" w:type="dxa"/>
              <w:left w:w="100" w:type="dxa"/>
              <w:bottom w:w="100" w:type="dxa"/>
              <w:right w:w="100" w:type="dxa"/>
            </w:tcMar>
          </w:tcPr>
          <w:p w14:paraId="4A648D4A" w14:textId="77777777" w:rsidR="00451668" w:rsidRDefault="00451668" w:rsidP="00F77DFF">
            <w:pPr>
              <w:ind w:left="100"/>
              <w:jc w:val="center"/>
              <w:rPr>
                <w:sz w:val="22"/>
                <w:szCs w:val="22"/>
              </w:rPr>
            </w:pPr>
          </w:p>
          <w:p w14:paraId="0E8D2408" w14:textId="77777777" w:rsidR="00451668" w:rsidRDefault="00451668" w:rsidP="00F77DFF">
            <w:pPr>
              <w:ind w:left="100"/>
              <w:jc w:val="center"/>
              <w:rPr>
                <w:sz w:val="22"/>
                <w:szCs w:val="22"/>
              </w:rPr>
            </w:pPr>
            <w:r>
              <w:rPr>
                <w:sz w:val="22"/>
                <w:szCs w:val="22"/>
              </w:rPr>
              <w:t>4</w:t>
            </w:r>
          </w:p>
        </w:tc>
        <w:tc>
          <w:tcPr>
            <w:tcW w:w="1260" w:type="dxa"/>
            <w:tcBorders>
              <w:bottom w:val="single" w:sz="8" w:space="0" w:color="000000"/>
              <w:right w:val="single" w:sz="8" w:space="0" w:color="000000"/>
            </w:tcBorders>
            <w:tcMar>
              <w:top w:w="100" w:type="dxa"/>
              <w:left w:w="100" w:type="dxa"/>
              <w:bottom w:w="100" w:type="dxa"/>
              <w:right w:w="100" w:type="dxa"/>
            </w:tcMar>
          </w:tcPr>
          <w:p w14:paraId="57ABF9B5" w14:textId="77777777" w:rsidR="00451668" w:rsidRDefault="00451668" w:rsidP="00F77DFF">
            <w:pPr>
              <w:ind w:left="100"/>
              <w:jc w:val="center"/>
              <w:rPr>
                <w:sz w:val="22"/>
                <w:szCs w:val="22"/>
              </w:rPr>
            </w:pPr>
          </w:p>
          <w:p w14:paraId="7B97746F" w14:textId="77777777" w:rsidR="00451668" w:rsidRDefault="00451668" w:rsidP="00F77DFF">
            <w:pPr>
              <w:ind w:left="100"/>
              <w:jc w:val="center"/>
              <w:rPr>
                <w:sz w:val="22"/>
                <w:szCs w:val="22"/>
              </w:rPr>
            </w:pPr>
            <w:r>
              <w:rPr>
                <w:sz w:val="22"/>
                <w:szCs w:val="22"/>
              </w:rPr>
              <w:t>6.3</w:t>
            </w:r>
          </w:p>
        </w:tc>
        <w:tc>
          <w:tcPr>
            <w:tcW w:w="1260" w:type="dxa"/>
            <w:tcBorders>
              <w:bottom w:val="single" w:sz="8" w:space="0" w:color="000000"/>
              <w:right w:val="single" w:sz="8" w:space="0" w:color="000000"/>
            </w:tcBorders>
            <w:shd w:val="clear" w:color="auto" w:fill="FFFF00"/>
          </w:tcPr>
          <w:p w14:paraId="7C5AC4CD" w14:textId="77777777" w:rsidR="00451668" w:rsidRDefault="00451668" w:rsidP="00F77DFF">
            <w:pPr>
              <w:rPr>
                <w:sz w:val="22"/>
                <w:szCs w:val="22"/>
              </w:rPr>
            </w:pPr>
          </w:p>
        </w:tc>
      </w:tr>
      <w:tr w:rsidR="00451668" w14:paraId="634EA221"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7119475" w14:textId="77777777" w:rsidR="00451668" w:rsidRDefault="00451668" w:rsidP="00F77DFF">
            <w:pPr>
              <w:ind w:left="100" w:right="-20" w:hanging="260"/>
              <w:jc w:val="center"/>
              <w:rPr>
                <w:sz w:val="22"/>
                <w:szCs w:val="22"/>
              </w:rPr>
            </w:pPr>
            <w:r>
              <w:rPr>
                <w:sz w:val="22"/>
                <w:szCs w:val="22"/>
              </w:rPr>
              <w:t>11</w:t>
            </w:r>
          </w:p>
        </w:tc>
        <w:tc>
          <w:tcPr>
            <w:tcW w:w="5165" w:type="dxa"/>
            <w:tcBorders>
              <w:bottom w:val="single" w:sz="8" w:space="0" w:color="000000"/>
              <w:right w:val="single" w:sz="8" w:space="0" w:color="000000"/>
            </w:tcBorders>
            <w:tcMar>
              <w:top w:w="100" w:type="dxa"/>
              <w:left w:w="100" w:type="dxa"/>
              <w:bottom w:w="100" w:type="dxa"/>
              <w:right w:w="100" w:type="dxa"/>
            </w:tcMar>
          </w:tcPr>
          <w:p w14:paraId="58793F71" w14:textId="77777777" w:rsidR="00451668" w:rsidRDefault="00451668" w:rsidP="00F77DFF">
            <w:pPr>
              <w:ind w:left="100"/>
              <w:rPr>
                <w:sz w:val="22"/>
                <w:szCs w:val="22"/>
              </w:rPr>
            </w:pPr>
            <w:r>
              <w:rPr>
                <w:sz w:val="22"/>
                <w:szCs w:val="22"/>
              </w:rPr>
              <w:t xml:space="preserve">Maintaining a professional rapport and effectively and respectfully communicating with students, </w:t>
            </w:r>
            <w:r>
              <w:rPr>
                <w:sz w:val="22"/>
                <w:szCs w:val="22"/>
                <w:highlight w:val="white"/>
              </w:rPr>
              <w:t>parents, teachers, and staff</w:t>
            </w:r>
            <w:r w:rsidRPr="001C77DB">
              <w:rPr>
                <w:sz w:val="22"/>
                <w:szCs w:val="22"/>
                <w:highlight w:val="green"/>
              </w:rPr>
              <w:t>, including the use of conflict resolution techniques when needed.</w:t>
            </w:r>
          </w:p>
        </w:tc>
        <w:tc>
          <w:tcPr>
            <w:tcW w:w="990" w:type="dxa"/>
            <w:tcBorders>
              <w:bottom w:val="single" w:sz="8" w:space="0" w:color="000000"/>
              <w:right w:val="single" w:sz="8" w:space="0" w:color="000000"/>
            </w:tcBorders>
            <w:tcMar>
              <w:top w:w="100" w:type="dxa"/>
              <w:left w:w="100" w:type="dxa"/>
              <w:bottom w:w="100" w:type="dxa"/>
              <w:right w:w="100" w:type="dxa"/>
            </w:tcMar>
          </w:tcPr>
          <w:p w14:paraId="3E83C451" w14:textId="77777777" w:rsidR="00451668" w:rsidRDefault="00451668" w:rsidP="00F77DFF">
            <w:pPr>
              <w:ind w:left="100"/>
              <w:jc w:val="center"/>
              <w:rPr>
                <w:sz w:val="22"/>
                <w:szCs w:val="22"/>
              </w:rPr>
            </w:pPr>
            <w:r>
              <w:rPr>
                <w:sz w:val="22"/>
                <w:szCs w:val="22"/>
              </w:rPr>
              <w:t>4</w:t>
            </w:r>
          </w:p>
        </w:tc>
        <w:tc>
          <w:tcPr>
            <w:tcW w:w="1080" w:type="dxa"/>
            <w:tcBorders>
              <w:bottom w:val="single" w:sz="8" w:space="0" w:color="000000"/>
              <w:right w:val="single" w:sz="8" w:space="0" w:color="000000"/>
            </w:tcBorders>
            <w:tcMar>
              <w:top w:w="100" w:type="dxa"/>
              <w:left w:w="100" w:type="dxa"/>
              <w:bottom w:w="100" w:type="dxa"/>
              <w:right w:w="100" w:type="dxa"/>
            </w:tcMar>
          </w:tcPr>
          <w:p w14:paraId="600F3157" w14:textId="77777777" w:rsidR="00451668" w:rsidRDefault="00451668" w:rsidP="00F77DFF">
            <w:pPr>
              <w:ind w:left="100"/>
              <w:jc w:val="center"/>
              <w:rPr>
                <w:sz w:val="22"/>
                <w:szCs w:val="22"/>
              </w:rPr>
            </w:pPr>
            <w:r>
              <w:rPr>
                <w:sz w:val="22"/>
                <w:szCs w:val="22"/>
              </w:rPr>
              <w:t>4, 5</w:t>
            </w:r>
          </w:p>
        </w:tc>
        <w:tc>
          <w:tcPr>
            <w:tcW w:w="1260" w:type="dxa"/>
            <w:tcBorders>
              <w:bottom w:val="single" w:sz="8" w:space="0" w:color="000000"/>
              <w:right w:val="single" w:sz="8" w:space="0" w:color="000000"/>
            </w:tcBorders>
            <w:tcMar>
              <w:top w:w="100" w:type="dxa"/>
              <w:left w:w="100" w:type="dxa"/>
              <w:bottom w:w="100" w:type="dxa"/>
              <w:right w:w="100" w:type="dxa"/>
            </w:tcMar>
          </w:tcPr>
          <w:p w14:paraId="41E4AF3F" w14:textId="77777777" w:rsidR="00451668" w:rsidRDefault="00451668" w:rsidP="00F77DFF">
            <w:pPr>
              <w:ind w:left="100"/>
              <w:jc w:val="center"/>
              <w:rPr>
                <w:sz w:val="22"/>
                <w:szCs w:val="22"/>
              </w:rPr>
            </w:pPr>
            <w:r>
              <w:rPr>
                <w:sz w:val="22"/>
                <w:szCs w:val="22"/>
              </w:rPr>
              <w:t>1.2, 2.6, 5.4, 6.4</w:t>
            </w:r>
          </w:p>
        </w:tc>
        <w:tc>
          <w:tcPr>
            <w:tcW w:w="1260" w:type="dxa"/>
            <w:tcBorders>
              <w:bottom w:val="single" w:sz="8" w:space="0" w:color="000000"/>
              <w:right w:val="single" w:sz="8" w:space="0" w:color="000000"/>
            </w:tcBorders>
            <w:shd w:val="clear" w:color="auto" w:fill="FFFF00"/>
          </w:tcPr>
          <w:p w14:paraId="7D23D927" w14:textId="77777777" w:rsidR="00451668" w:rsidRDefault="00451668" w:rsidP="00F77DFF">
            <w:pPr>
              <w:ind w:left="100"/>
              <w:jc w:val="center"/>
              <w:rPr>
                <w:sz w:val="22"/>
                <w:szCs w:val="22"/>
              </w:rPr>
            </w:pPr>
            <w:r>
              <w:rPr>
                <w:sz w:val="22"/>
                <w:szCs w:val="22"/>
                <w:highlight w:val="green"/>
              </w:rPr>
              <w:t xml:space="preserve">4.7, </w:t>
            </w:r>
            <w:r>
              <w:rPr>
                <w:sz w:val="22"/>
                <w:szCs w:val="22"/>
              </w:rPr>
              <w:t xml:space="preserve">6.2 </w:t>
            </w:r>
          </w:p>
        </w:tc>
      </w:tr>
      <w:tr w:rsidR="00451668" w14:paraId="7C3BA3BB" w14:textId="77777777" w:rsidTr="00F77DFF">
        <w:tc>
          <w:tcPr>
            <w:tcW w:w="10340" w:type="dxa"/>
            <w:gridSpan w:val="6"/>
            <w:tcBorders>
              <w:left w:val="single" w:sz="8" w:space="0" w:color="000000"/>
              <w:bottom w:val="single" w:sz="8" w:space="0" w:color="000000"/>
              <w:right w:val="single" w:sz="8" w:space="0" w:color="000000"/>
            </w:tcBorders>
            <w:tcMar>
              <w:top w:w="100" w:type="dxa"/>
              <w:left w:w="100" w:type="dxa"/>
              <w:bottom w:w="100" w:type="dxa"/>
              <w:right w:w="100" w:type="dxa"/>
            </w:tcMar>
          </w:tcPr>
          <w:p w14:paraId="5AAEBAA8" w14:textId="77777777" w:rsidR="00451668" w:rsidRDefault="00451668" w:rsidP="00F77DFF">
            <w:pPr>
              <w:ind w:left="100"/>
              <w:rPr>
                <w:sz w:val="22"/>
                <w:szCs w:val="22"/>
              </w:rPr>
            </w:pPr>
            <w:r>
              <w:rPr>
                <w:sz w:val="22"/>
                <w:szCs w:val="22"/>
              </w:rPr>
              <w:t>*</w:t>
            </w:r>
            <w:r>
              <w:rPr>
                <w:b/>
                <w:sz w:val="22"/>
                <w:szCs w:val="22"/>
              </w:rPr>
              <w:t>DG</w:t>
            </w:r>
            <w:r>
              <w:rPr>
                <w:sz w:val="22"/>
                <w:szCs w:val="22"/>
              </w:rPr>
              <w:t xml:space="preserve">=Department Goals; </w:t>
            </w:r>
            <w:r>
              <w:rPr>
                <w:b/>
                <w:sz w:val="22"/>
                <w:szCs w:val="22"/>
              </w:rPr>
              <w:t>PLG</w:t>
            </w:r>
            <w:r>
              <w:rPr>
                <w:sz w:val="22"/>
                <w:szCs w:val="22"/>
              </w:rPr>
              <w:t xml:space="preserve">=Program Learning Goal; </w:t>
            </w:r>
            <w:r>
              <w:rPr>
                <w:b/>
                <w:sz w:val="22"/>
                <w:szCs w:val="22"/>
              </w:rPr>
              <w:t>TPE</w:t>
            </w:r>
            <w:r>
              <w:rPr>
                <w:sz w:val="22"/>
                <w:szCs w:val="22"/>
              </w:rPr>
              <w:t xml:space="preserve">=Teaching Performance Expectation; </w:t>
            </w:r>
            <w:r w:rsidRPr="001C77DB">
              <w:rPr>
                <w:b/>
                <w:sz w:val="22"/>
                <w:szCs w:val="22"/>
                <w:highlight w:val="green"/>
              </w:rPr>
              <w:t>MMSN TPE</w:t>
            </w:r>
            <w:r w:rsidRPr="001C77DB">
              <w:rPr>
                <w:sz w:val="22"/>
                <w:szCs w:val="22"/>
                <w:highlight w:val="green"/>
              </w:rPr>
              <w:t>=Mild to Moderate Support Needs Teaching Performance Expectation</w:t>
            </w:r>
          </w:p>
        </w:tc>
      </w:tr>
    </w:tbl>
    <w:p w14:paraId="170541EF" w14:textId="77777777" w:rsidR="00451668" w:rsidRDefault="00451668" w:rsidP="00451668">
      <w:pPr>
        <w:spacing w:before="280" w:after="280"/>
        <w:rPr>
          <w:b/>
          <w:sz w:val="22"/>
          <w:szCs w:val="22"/>
        </w:rPr>
      </w:pPr>
      <w:r>
        <w:rPr>
          <w:b/>
          <w:sz w:val="22"/>
          <w:szCs w:val="22"/>
        </w:rPr>
        <w:t>Course Requirements/Assignments</w:t>
      </w:r>
    </w:p>
    <w:tbl>
      <w:tblPr>
        <w:tblW w:w="100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8"/>
        <w:gridCol w:w="4140"/>
        <w:gridCol w:w="2070"/>
        <w:gridCol w:w="3125"/>
      </w:tblGrid>
      <w:tr w:rsidR="00451668" w14:paraId="30967517" w14:textId="77777777" w:rsidTr="00F77DFF">
        <w:trPr>
          <w:trHeight w:val="539"/>
        </w:trPr>
        <w:tc>
          <w:tcPr>
            <w:tcW w:w="4878" w:type="dxa"/>
            <w:gridSpan w:val="2"/>
          </w:tcPr>
          <w:p w14:paraId="3FBF312F"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b/>
                <w:sz w:val="22"/>
                <w:szCs w:val="22"/>
              </w:rPr>
            </w:pPr>
            <w:r>
              <w:rPr>
                <w:b/>
                <w:sz w:val="22"/>
                <w:szCs w:val="22"/>
              </w:rPr>
              <w:t>Assignment</w:t>
            </w:r>
          </w:p>
        </w:tc>
        <w:tc>
          <w:tcPr>
            <w:tcW w:w="2070" w:type="dxa"/>
          </w:tcPr>
          <w:p w14:paraId="24CEBD3B"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b/>
                <w:sz w:val="22"/>
                <w:szCs w:val="22"/>
              </w:rPr>
            </w:pPr>
            <w:r>
              <w:rPr>
                <w:b/>
                <w:sz w:val="22"/>
                <w:szCs w:val="22"/>
              </w:rPr>
              <w:t>Assessment value</w:t>
            </w:r>
          </w:p>
        </w:tc>
        <w:tc>
          <w:tcPr>
            <w:tcW w:w="3125" w:type="dxa"/>
          </w:tcPr>
          <w:p w14:paraId="2A3E3C27"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ind w:left="-849"/>
              <w:rPr>
                <w:b/>
                <w:sz w:val="22"/>
                <w:szCs w:val="22"/>
              </w:rPr>
            </w:pPr>
            <w:r>
              <w:rPr>
                <w:b/>
                <w:sz w:val="22"/>
                <w:szCs w:val="22"/>
              </w:rPr>
              <w:t>Course Objective Assessed</w:t>
            </w:r>
          </w:p>
        </w:tc>
      </w:tr>
      <w:tr w:rsidR="00451668" w14:paraId="5D0AFAFD" w14:textId="77777777" w:rsidTr="00F77DFF">
        <w:tc>
          <w:tcPr>
            <w:tcW w:w="738" w:type="dxa"/>
          </w:tcPr>
          <w:p w14:paraId="1716D3CA"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w:t>
            </w:r>
          </w:p>
        </w:tc>
        <w:tc>
          <w:tcPr>
            <w:tcW w:w="4140" w:type="dxa"/>
          </w:tcPr>
          <w:p w14:paraId="61C7BD74"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Class Attendance and Participation</w:t>
            </w:r>
          </w:p>
        </w:tc>
        <w:tc>
          <w:tcPr>
            <w:tcW w:w="2070" w:type="dxa"/>
          </w:tcPr>
          <w:p w14:paraId="46BBF983"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2"/>
                <w:szCs w:val="22"/>
              </w:rPr>
            </w:pPr>
            <w:r>
              <w:rPr>
                <w:sz w:val="22"/>
                <w:szCs w:val="22"/>
              </w:rPr>
              <w:t>20%</w:t>
            </w:r>
          </w:p>
        </w:tc>
        <w:tc>
          <w:tcPr>
            <w:tcW w:w="3125" w:type="dxa"/>
          </w:tcPr>
          <w:p w14:paraId="345FDF6C"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1-11</w:t>
            </w:r>
          </w:p>
        </w:tc>
      </w:tr>
      <w:tr w:rsidR="00451668" w14:paraId="2A4A7FED" w14:textId="77777777" w:rsidTr="00F77DFF">
        <w:trPr>
          <w:trHeight w:val="2222"/>
        </w:trPr>
        <w:tc>
          <w:tcPr>
            <w:tcW w:w="738" w:type="dxa"/>
          </w:tcPr>
          <w:p w14:paraId="094BA410"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w:t>
            </w:r>
          </w:p>
        </w:tc>
        <w:tc>
          <w:tcPr>
            <w:tcW w:w="4140" w:type="dxa"/>
          </w:tcPr>
          <w:p w14:paraId="35E1BFB9"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Field Experience: Full participation in student teaching placement for three class periods; Four lesson observations completed by Master Teacher and University Supervisor (total of eight); and Satisfactory Summative Evaluations from Master Teacher and University Supervisor </w:t>
            </w:r>
          </w:p>
        </w:tc>
        <w:tc>
          <w:tcPr>
            <w:tcW w:w="2070" w:type="dxa"/>
          </w:tcPr>
          <w:p w14:paraId="3084E1BE"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2"/>
                <w:szCs w:val="22"/>
              </w:rPr>
            </w:pPr>
            <w:r>
              <w:rPr>
                <w:sz w:val="22"/>
                <w:szCs w:val="22"/>
              </w:rPr>
              <w:t>35%</w:t>
            </w:r>
          </w:p>
        </w:tc>
        <w:tc>
          <w:tcPr>
            <w:tcW w:w="3125" w:type="dxa"/>
          </w:tcPr>
          <w:p w14:paraId="74D4FF13"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2-4, 7-11 </w:t>
            </w:r>
          </w:p>
        </w:tc>
      </w:tr>
      <w:tr w:rsidR="00451668" w14:paraId="666FB0F7" w14:textId="77777777" w:rsidTr="00F77DFF">
        <w:tc>
          <w:tcPr>
            <w:tcW w:w="738" w:type="dxa"/>
          </w:tcPr>
          <w:p w14:paraId="071A830A"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3</w:t>
            </w:r>
          </w:p>
        </w:tc>
        <w:tc>
          <w:tcPr>
            <w:tcW w:w="4140" w:type="dxa"/>
          </w:tcPr>
          <w:p w14:paraId="1F21C53E"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Reflections &amp; Teaching Circle Participation </w:t>
            </w:r>
          </w:p>
        </w:tc>
        <w:tc>
          <w:tcPr>
            <w:tcW w:w="2070" w:type="dxa"/>
          </w:tcPr>
          <w:p w14:paraId="6D988E3F"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2"/>
                <w:szCs w:val="22"/>
              </w:rPr>
            </w:pPr>
            <w:r>
              <w:rPr>
                <w:sz w:val="22"/>
                <w:szCs w:val="22"/>
              </w:rPr>
              <w:t>20%</w:t>
            </w:r>
          </w:p>
        </w:tc>
        <w:tc>
          <w:tcPr>
            <w:tcW w:w="3125" w:type="dxa"/>
          </w:tcPr>
          <w:p w14:paraId="109605F8"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1, 2, 5, 6, 9, 10 </w:t>
            </w:r>
          </w:p>
        </w:tc>
      </w:tr>
      <w:tr w:rsidR="00451668" w14:paraId="518DEB31" w14:textId="77777777" w:rsidTr="00F77DFF">
        <w:tc>
          <w:tcPr>
            <w:tcW w:w="738" w:type="dxa"/>
          </w:tcPr>
          <w:p w14:paraId="65E4E492"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4. </w:t>
            </w:r>
          </w:p>
        </w:tc>
        <w:tc>
          <w:tcPr>
            <w:tcW w:w="4140" w:type="dxa"/>
          </w:tcPr>
          <w:p w14:paraId="1921A403"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rPr>
                <w:sz w:val="22"/>
                <w:szCs w:val="22"/>
              </w:rPr>
            </w:pPr>
            <w:r>
              <w:rPr>
                <w:i/>
                <w:sz w:val="22"/>
                <w:szCs w:val="22"/>
              </w:rPr>
              <w:t>Signature Assignment</w:t>
            </w:r>
            <w:r>
              <w:rPr>
                <w:sz w:val="22"/>
                <w:szCs w:val="22"/>
              </w:rPr>
              <w:t xml:space="preserve">: </w:t>
            </w:r>
          </w:p>
          <w:p w14:paraId="3A9DBAF1"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rPr>
                <w:sz w:val="22"/>
                <w:szCs w:val="22"/>
              </w:rPr>
            </w:pPr>
            <w:r>
              <w:rPr>
                <w:sz w:val="22"/>
                <w:szCs w:val="22"/>
              </w:rPr>
              <w:t>Differentiation Reflection and Task</w:t>
            </w:r>
          </w:p>
          <w:p w14:paraId="50197DB3"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rPr>
                <w:sz w:val="22"/>
                <w:szCs w:val="22"/>
              </w:rPr>
            </w:pPr>
            <w:r>
              <w:rPr>
                <w:sz w:val="22"/>
                <w:szCs w:val="22"/>
              </w:rPr>
              <w:t>Individual Development Plan</w:t>
            </w:r>
          </w:p>
          <w:p w14:paraId="7CF8272C"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rPr>
                <w:sz w:val="22"/>
                <w:szCs w:val="22"/>
              </w:rPr>
            </w:pPr>
          </w:p>
          <w:p w14:paraId="5703B972"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rPr>
                <w:i/>
                <w:sz w:val="22"/>
                <w:szCs w:val="22"/>
              </w:rPr>
            </w:pPr>
            <w:r>
              <w:rPr>
                <w:i/>
                <w:sz w:val="22"/>
                <w:szCs w:val="22"/>
              </w:rPr>
              <w:t xml:space="preserve">See specific directions and rubric for more information. </w:t>
            </w:r>
          </w:p>
          <w:p w14:paraId="44EE2AFF"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ind w:left="720"/>
              <w:rPr>
                <w:sz w:val="22"/>
                <w:szCs w:val="22"/>
              </w:rPr>
            </w:pPr>
          </w:p>
        </w:tc>
        <w:tc>
          <w:tcPr>
            <w:tcW w:w="2070" w:type="dxa"/>
          </w:tcPr>
          <w:p w14:paraId="7FF457A4"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2"/>
                <w:szCs w:val="22"/>
              </w:rPr>
            </w:pPr>
            <w:r>
              <w:rPr>
                <w:sz w:val="22"/>
                <w:szCs w:val="22"/>
              </w:rPr>
              <w:t>25%</w:t>
            </w:r>
          </w:p>
        </w:tc>
        <w:tc>
          <w:tcPr>
            <w:tcW w:w="3125" w:type="dxa"/>
          </w:tcPr>
          <w:p w14:paraId="5BD33B11"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1, 2, 5, 6, 9, 10 </w:t>
            </w:r>
          </w:p>
        </w:tc>
      </w:tr>
    </w:tbl>
    <w:p w14:paraId="4C84A5D8" w14:textId="77777777" w:rsidR="00451668" w:rsidRDefault="00451668" w:rsidP="00451668">
      <w:pPr>
        <w:rPr>
          <w:b/>
          <w:sz w:val="22"/>
          <w:szCs w:val="22"/>
        </w:rPr>
      </w:pPr>
    </w:p>
    <w:p w14:paraId="17DB30A7" w14:textId="77777777" w:rsidR="00451668" w:rsidRDefault="00451668" w:rsidP="00451668">
      <w:pPr>
        <w:rPr>
          <w:sz w:val="22"/>
          <w:szCs w:val="22"/>
        </w:rPr>
      </w:pPr>
      <w:r>
        <w:rPr>
          <w:b/>
          <w:i/>
          <w:sz w:val="22"/>
          <w:szCs w:val="22"/>
        </w:rPr>
        <w:lastRenderedPageBreak/>
        <w:t>Class Attendance and Participation</w:t>
      </w:r>
      <w:r>
        <w:rPr>
          <w:b/>
          <w:sz w:val="22"/>
          <w:szCs w:val="22"/>
        </w:rPr>
        <w:t xml:space="preserve"> </w:t>
      </w:r>
      <w:r>
        <w:rPr>
          <w:sz w:val="22"/>
          <w:szCs w:val="22"/>
        </w:rPr>
        <w:t>Being present in class, being on time to class, and participating in class is vital to your learning and to the learning of others. For that reason, please make arrangements to attend and be on time for all classes as scheduled for the quarter. You will be asked to sign in for class by responding to each session’s opening prompt using the Zoom chat feature and completing an exit question at the end of each class. Your typed response in the chat and completion of the exit question will ensure that you receive credit for the class sessions that you attend and in which you participate. Extenuating circumstances may result in the need for a class absence or tardiness. Each student will be granted one emergency absence per course, excusing you from one class session with (at most) half the grade penalty.  To use your excused absence, please notify me by email or phone BEFORE class.  If there is an emergency and it is not possible to contact me prior to class, you are responsible for contacting me within 24 hours by email or phone to let me know why you were absent from class. Please be sure to review any course materials in the Module on Camino for the missed class date.</w:t>
      </w:r>
    </w:p>
    <w:p w14:paraId="4EE640B2" w14:textId="77777777" w:rsidR="00451668" w:rsidRDefault="00451668" w:rsidP="00451668">
      <w:pPr>
        <w:rPr>
          <w:sz w:val="22"/>
          <w:szCs w:val="22"/>
        </w:rPr>
      </w:pPr>
      <w:r>
        <w:rPr>
          <w:sz w:val="22"/>
          <w:szCs w:val="22"/>
        </w:rPr>
        <w:t xml:space="preserve">Excessive tardiness may also result in a grade penalty (loss of points) as it may affect class participation. Students will not be penalized for absences due to the observance of religious holidays that fall on our scheduled class day; please give me advance notice of these absences so I can make the necessary accommodations. All other absences are unexcused and will affect your grade. </w:t>
      </w:r>
    </w:p>
    <w:p w14:paraId="4CF6547B" w14:textId="77777777" w:rsidR="0095710C" w:rsidRDefault="00451668" w:rsidP="0095710C">
      <w:r>
        <w:rPr>
          <w:b/>
          <w:i/>
          <w:sz w:val="22"/>
          <w:szCs w:val="22"/>
        </w:rPr>
        <w:t xml:space="preserve">Field </w:t>
      </w:r>
      <w:bookmarkStart w:id="215" w:name="EDUC231DAssignments"/>
      <w:r>
        <w:rPr>
          <w:b/>
          <w:i/>
          <w:sz w:val="22"/>
          <w:szCs w:val="22"/>
        </w:rPr>
        <w:t>Experience</w:t>
      </w:r>
      <w:r>
        <w:rPr>
          <w:b/>
          <w:sz w:val="22"/>
          <w:szCs w:val="22"/>
        </w:rPr>
        <w:t xml:space="preserve"> </w:t>
      </w:r>
      <w:r>
        <w:rPr>
          <w:sz w:val="22"/>
          <w:szCs w:val="22"/>
        </w:rPr>
        <w:t xml:space="preserve">During spring quarter, you are expected to be present at your student-teaching </w:t>
      </w:r>
      <w:bookmarkEnd w:id="215"/>
      <w:r>
        <w:rPr>
          <w:sz w:val="22"/>
          <w:szCs w:val="22"/>
        </w:rPr>
        <w:t xml:space="preserve">placement five days per week, teaching three class periods and observing and/or preparing during another class period. </w:t>
      </w:r>
      <w:r w:rsidRPr="001C77DB">
        <w:rPr>
          <w:sz w:val="22"/>
          <w:szCs w:val="22"/>
          <w:highlight w:val="green"/>
        </w:rPr>
        <w:t>You should continue to participate in parent and IEP meetings held for students in your classes.</w:t>
      </w:r>
      <w:r>
        <w:rPr>
          <w:sz w:val="22"/>
          <w:szCs w:val="22"/>
        </w:rPr>
        <w:t xml:space="preserve"> Though you may sometimes teach using your Master Teacher’s lesson plans, you should have opportunities to co-plan lessons or lesson sequences with your Master Teacher, as well as teach your own lessons to the students. You will submit your Clinical Practice Log monthly and short videos of your teaching throughout the quarter. </w:t>
      </w:r>
      <w:r w:rsidRPr="001C77DB">
        <w:rPr>
          <w:sz w:val="22"/>
          <w:szCs w:val="22"/>
          <w:highlight w:val="green"/>
        </w:rPr>
        <w:t>Your Master Teacher and Field Supervisor will each observe and formatively evaluate your teaching 4 times during the quarter with focus on conflict resolution strategies employed.</w:t>
      </w:r>
      <w:r>
        <w:rPr>
          <w:sz w:val="22"/>
          <w:szCs w:val="22"/>
        </w:rPr>
        <w:t xml:space="preserve"> At the end of spring quarter, you, your Master Teacher, and your Field Supervisor will complete the </w:t>
      </w:r>
      <w:r>
        <w:rPr>
          <w:i/>
          <w:sz w:val="22"/>
          <w:szCs w:val="22"/>
        </w:rPr>
        <w:t xml:space="preserve">Completion of Clinical Practice Field Placement </w:t>
      </w:r>
      <w:r>
        <w:rPr>
          <w:sz w:val="22"/>
          <w:szCs w:val="22"/>
        </w:rPr>
        <w:t xml:space="preserve">form. </w:t>
      </w:r>
      <w:r w:rsidR="0095710C">
        <w:rPr>
          <w:color w:val="000000"/>
          <w:sz w:val="22"/>
          <w:szCs w:val="22"/>
        </w:rPr>
        <w:t> </w:t>
      </w:r>
      <w:r w:rsidR="0095710C" w:rsidRPr="001C77DB">
        <w:rPr>
          <w:color w:val="000000"/>
          <w:sz w:val="22"/>
          <w:szCs w:val="22"/>
          <w:highlight w:val="green"/>
          <w:shd w:val="clear" w:color="auto" w:fill="00FFFF"/>
        </w:rPr>
        <w:t xml:space="preserve">(Practice </w:t>
      </w:r>
      <w:r w:rsidR="0095710C" w:rsidRPr="0095710C">
        <w:rPr>
          <w:color w:val="000000"/>
          <w:sz w:val="22"/>
          <w:szCs w:val="22"/>
          <w:highlight w:val="green"/>
          <w:shd w:val="clear" w:color="auto" w:fill="00FFFF"/>
        </w:rPr>
        <w:t>MMSN 1.7, 2.10, 4.7, 5.1, 5.2, 5.6;  Practice &amp; Assess 1.4, 2.5, 2.6, 2.8; Assess 6.1, 6.6)</w:t>
      </w:r>
    </w:p>
    <w:p w14:paraId="724CD82F" w14:textId="77777777" w:rsidR="00451668" w:rsidRDefault="00451668" w:rsidP="00451668">
      <w:pPr>
        <w:spacing w:before="280" w:after="280"/>
        <w:rPr>
          <w:sz w:val="22"/>
          <w:szCs w:val="22"/>
        </w:rPr>
      </w:pPr>
    </w:p>
    <w:p w14:paraId="1F69B9F5" w14:textId="77777777" w:rsidR="0095710C" w:rsidRDefault="00451668" w:rsidP="0095710C">
      <w:r>
        <w:rPr>
          <w:b/>
          <w:i/>
          <w:sz w:val="22"/>
          <w:szCs w:val="22"/>
        </w:rPr>
        <w:t xml:space="preserve">Reflections and Teaching Circle Participation </w:t>
      </w:r>
      <w:r>
        <w:rPr>
          <w:sz w:val="22"/>
          <w:szCs w:val="22"/>
        </w:rPr>
        <w:t xml:space="preserve">Each week, you will submit a one-page reflection on your field experience, </w:t>
      </w:r>
      <w:r w:rsidRPr="001C77DB">
        <w:rPr>
          <w:sz w:val="22"/>
          <w:szCs w:val="22"/>
          <w:highlight w:val="green"/>
        </w:rPr>
        <w:t xml:space="preserve">with a particular focus on establishing classroom environment, planning instruction that meets the academic and social-emotional needs of a diverse group of students, including English learners and students with disabilities, collaborating with colleagues to support English Learners and students with identified disabilities, the historical and legal responsibilities for supporting students with identified </w:t>
      </w:r>
      <w:r>
        <w:rPr>
          <w:sz w:val="22"/>
          <w:szCs w:val="22"/>
          <w:highlight w:val="green"/>
        </w:rPr>
        <w:t xml:space="preserve">disabilities, </w:t>
      </w:r>
      <w:r w:rsidRPr="001C77DB">
        <w:rPr>
          <w:sz w:val="22"/>
          <w:szCs w:val="22"/>
          <w:highlight w:val="green"/>
        </w:rPr>
        <w:t xml:space="preserve">and </w:t>
      </w:r>
      <w:r>
        <w:rPr>
          <w:sz w:val="22"/>
          <w:szCs w:val="22"/>
        </w:rPr>
        <w:t xml:space="preserve">furthering understanding </w:t>
      </w:r>
      <w:r w:rsidRPr="001C77DB">
        <w:rPr>
          <w:sz w:val="22"/>
          <w:szCs w:val="22"/>
          <w:highlight w:val="green"/>
        </w:rPr>
        <w:t>of specialized health care in the school or district assigned.</w:t>
      </w:r>
      <w:r>
        <w:rPr>
          <w:sz w:val="22"/>
          <w:szCs w:val="22"/>
        </w:rPr>
        <w:t xml:space="preserve"> Reflections on these and other various topics discussed in class or explored through readings/videos, will be assigned. You will also participate in a series of “teaching circle” reflective discussions with your peers, leading at least one discussion. </w:t>
      </w:r>
      <w:r w:rsidR="0095710C" w:rsidRPr="0095710C">
        <w:rPr>
          <w:color w:val="000000"/>
          <w:sz w:val="22"/>
          <w:szCs w:val="22"/>
          <w:highlight w:val="green"/>
          <w:shd w:val="clear" w:color="auto" w:fill="00FFFF"/>
        </w:rPr>
        <w:t>(Practice MMSN 2.5, 2.6; Assess 6.3)</w:t>
      </w:r>
    </w:p>
    <w:p w14:paraId="090E7605" w14:textId="77777777" w:rsidR="00451668" w:rsidRDefault="00451668" w:rsidP="00451668">
      <w:pPr>
        <w:spacing w:before="280" w:after="280"/>
        <w:rPr>
          <w:sz w:val="22"/>
          <w:szCs w:val="22"/>
        </w:rPr>
      </w:pPr>
    </w:p>
    <w:p w14:paraId="0AD24382" w14:textId="77777777" w:rsidR="00451668" w:rsidRDefault="00451668" w:rsidP="00451668">
      <w:pPr>
        <w:spacing w:before="280" w:after="280"/>
        <w:rPr>
          <w:sz w:val="22"/>
          <w:szCs w:val="22"/>
          <w:highlight w:val="green"/>
        </w:rPr>
      </w:pPr>
      <w:r>
        <w:rPr>
          <w:sz w:val="22"/>
          <w:szCs w:val="22"/>
          <w:highlight w:val="green"/>
        </w:rPr>
        <w:t>See end of document for rubric for reflections and teaching circle assignment.</w:t>
      </w:r>
    </w:p>
    <w:p w14:paraId="3F7493B7" w14:textId="77777777" w:rsidR="00451668" w:rsidRDefault="00451668" w:rsidP="00451668">
      <w:pPr>
        <w:spacing w:before="280" w:after="280"/>
        <w:rPr>
          <w:sz w:val="22"/>
          <w:szCs w:val="22"/>
        </w:rPr>
      </w:pPr>
      <w:r>
        <w:rPr>
          <w:b/>
          <w:i/>
          <w:sz w:val="22"/>
          <w:szCs w:val="22"/>
        </w:rPr>
        <w:t>Signature Assignment Requirements.</w:t>
      </w:r>
      <w:r>
        <w:rPr>
          <w:b/>
          <w:sz w:val="22"/>
          <w:szCs w:val="22"/>
        </w:rPr>
        <w:t xml:space="preserve"> </w:t>
      </w:r>
      <w:r>
        <w:rPr>
          <w:sz w:val="22"/>
          <w:szCs w:val="22"/>
        </w:rPr>
        <w:t>The purpose of the Signature Assignment for this course, referred to as the Teacher Toolkit, is to collect evidence of your ongoing development toward meeting Program Learning Goals and California Teaching Performance Expectations. The Teacher Toolkit for this quarter consists of 2 elements: (1) Differentiation Reflection and Task, and (2) Individual Development Plan.</w:t>
      </w:r>
    </w:p>
    <w:p w14:paraId="5DC15B81" w14:textId="77777777" w:rsidR="0095710C" w:rsidRDefault="00451668" w:rsidP="0095710C">
      <w:r>
        <w:rPr>
          <w:sz w:val="22"/>
          <w:szCs w:val="22"/>
        </w:rPr>
        <w:t xml:space="preserve">Differentiation Task – Teachers are expected to meet the diverse needs of all of their students. </w:t>
      </w:r>
      <w:r>
        <w:rPr>
          <w:sz w:val="22"/>
          <w:szCs w:val="22"/>
          <w:highlight w:val="green"/>
        </w:rPr>
        <w:t xml:space="preserve">With that in mind, you will demonstrate your ability to differentiate classroom instruction by choosing an upcoming lesson plan, or a lesson that you’ve already taught and identifying how you could differentiate (through </w:t>
      </w:r>
      <w:r>
        <w:rPr>
          <w:sz w:val="22"/>
          <w:szCs w:val="22"/>
          <w:highlight w:val="green"/>
        </w:rPr>
        <w:lastRenderedPageBreak/>
        <w:t xml:space="preserve">content, process, and product). Explain the specific learning needs you would be addressing with these changes. </w:t>
      </w:r>
      <w:r w:rsidR="0095710C">
        <w:rPr>
          <w:color w:val="000000"/>
          <w:sz w:val="22"/>
          <w:szCs w:val="22"/>
          <w:shd w:val="clear" w:color="auto" w:fill="00FFFF"/>
        </w:rPr>
        <w:t>(</w:t>
      </w:r>
      <w:r w:rsidR="0095710C" w:rsidRPr="0095710C">
        <w:rPr>
          <w:color w:val="000000"/>
          <w:sz w:val="22"/>
          <w:szCs w:val="22"/>
          <w:highlight w:val="green"/>
          <w:shd w:val="clear" w:color="auto" w:fill="00FFFF"/>
        </w:rPr>
        <w:t>Practice MMSN 2.1)</w:t>
      </w:r>
    </w:p>
    <w:p w14:paraId="7653A3E0" w14:textId="77777777" w:rsidR="00451668" w:rsidRDefault="00451668" w:rsidP="00451668">
      <w:pPr>
        <w:rPr>
          <w:sz w:val="22"/>
          <w:szCs w:val="22"/>
          <w:highlight w:val="green"/>
        </w:rPr>
      </w:pPr>
    </w:p>
    <w:p w14:paraId="01C2C4C3" w14:textId="77777777" w:rsidR="00451668" w:rsidRDefault="00451668" w:rsidP="00451668">
      <w:pPr>
        <w:rPr>
          <w:i/>
          <w:sz w:val="22"/>
          <w:szCs w:val="22"/>
        </w:rPr>
      </w:pPr>
    </w:p>
    <w:p w14:paraId="28030E09" w14:textId="77777777" w:rsidR="00451668" w:rsidRDefault="00451668" w:rsidP="00451668">
      <w:pPr>
        <w:rPr>
          <w:sz w:val="22"/>
          <w:szCs w:val="22"/>
          <w:highlight w:val="green"/>
        </w:rPr>
      </w:pPr>
      <w:r>
        <w:rPr>
          <w:sz w:val="22"/>
          <w:szCs w:val="22"/>
          <w:highlight w:val="green"/>
        </w:rPr>
        <w:t>The rubric for the Differentiation Task is at the end of the syllabus.</w:t>
      </w:r>
    </w:p>
    <w:p w14:paraId="183E34A9" w14:textId="77777777" w:rsidR="00451668" w:rsidRDefault="00451668" w:rsidP="00451668">
      <w:pPr>
        <w:spacing w:before="280" w:after="280"/>
        <w:rPr>
          <w:sz w:val="22"/>
          <w:szCs w:val="22"/>
        </w:rPr>
      </w:pPr>
      <w:r>
        <w:rPr>
          <w:sz w:val="22"/>
          <w:szCs w:val="22"/>
        </w:rPr>
        <w:t xml:space="preserve">Individual Development Plan – The California Commission on Teacher Credentialing (CTC) expects that you leave the SCU MATTC program with an Individual Development Plan (IDP), which you create in collaboration with your Master Teacher and Field Supervisor, for use during your Induction program. Your IDP will include recommendations for growth and professional development. </w:t>
      </w:r>
    </w:p>
    <w:p w14:paraId="2576E328" w14:textId="77777777" w:rsidR="00451668" w:rsidRDefault="00451668" w:rsidP="00451668">
      <w:pPr>
        <w:spacing w:before="280" w:after="280"/>
        <w:rPr>
          <w:b/>
          <w:sz w:val="22"/>
          <w:szCs w:val="22"/>
        </w:rPr>
      </w:pPr>
    </w:p>
    <w:p w14:paraId="5CF52C01" w14:textId="77777777" w:rsidR="00451668" w:rsidRDefault="00451668" w:rsidP="00451668">
      <w:pPr>
        <w:spacing w:before="280" w:after="280"/>
        <w:rPr>
          <w:b/>
          <w:sz w:val="22"/>
          <w:szCs w:val="22"/>
        </w:rPr>
      </w:pPr>
      <w:r>
        <w:rPr>
          <w:b/>
          <w:sz w:val="22"/>
          <w:szCs w:val="22"/>
        </w:rPr>
        <w:t>Assessment/Grading Criteria</w:t>
      </w:r>
    </w:p>
    <w:p w14:paraId="44A5FE3A" w14:textId="77777777" w:rsidR="00451668" w:rsidRDefault="00451668" w:rsidP="00451668">
      <w:pPr>
        <w:rPr>
          <w:sz w:val="22"/>
          <w:szCs w:val="22"/>
        </w:rPr>
      </w:pPr>
      <w:r>
        <w:rPr>
          <w:rFonts w:ascii="Times" w:eastAsia="Times" w:hAnsi="Times" w:cs="Times"/>
          <w:sz w:val="22"/>
          <w:szCs w:val="22"/>
        </w:rPr>
        <w:t xml:space="preserve">Pass/No Pass grade will be based on: 1) satisfactory completion of course requirements and 2) quality of performance and mastery of assignments determined by me, your Master Teacher and your University Field Supervisor. You must </w:t>
      </w:r>
      <w:r>
        <w:rPr>
          <w:rFonts w:ascii="Times" w:eastAsia="Times" w:hAnsi="Times" w:cs="Times"/>
          <w:b/>
          <w:sz w:val="22"/>
          <w:szCs w:val="22"/>
        </w:rPr>
        <w:t>fulfill all field experience requirements.</w:t>
      </w:r>
      <w:r>
        <w:rPr>
          <w:rFonts w:ascii="Times" w:eastAsia="Times" w:hAnsi="Times" w:cs="Times"/>
          <w:sz w:val="22"/>
          <w:szCs w:val="22"/>
        </w:rPr>
        <w:t xml:space="preserve">  Overall performance must be equivalent of a "B-" or above to earn a passing grade. </w:t>
      </w:r>
      <w:r>
        <w:rPr>
          <w:sz w:val="22"/>
          <w:szCs w:val="22"/>
        </w:rPr>
        <w:t xml:space="preserve"> </w:t>
      </w:r>
    </w:p>
    <w:p w14:paraId="2F16C512" w14:textId="77777777" w:rsidR="00451668" w:rsidRDefault="00451668" w:rsidP="00451668">
      <w:pPr>
        <w:rPr>
          <w:sz w:val="22"/>
          <w:szCs w:val="22"/>
        </w:rPr>
      </w:pPr>
    </w:p>
    <w:p w14:paraId="179320C1" w14:textId="77777777" w:rsidR="00451668" w:rsidRDefault="00451668" w:rsidP="00BE39C6">
      <w:pPr>
        <w:numPr>
          <w:ilvl w:val="0"/>
          <w:numId w:val="184"/>
        </w:numPr>
        <w:rPr>
          <w:sz w:val="22"/>
          <w:szCs w:val="22"/>
        </w:rPr>
      </w:pPr>
      <w:r>
        <w:rPr>
          <w:sz w:val="22"/>
          <w:szCs w:val="22"/>
        </w:rPr>
        <w:t xml:space="preserve">All written and oral assignments must reflect graduate-level standards. As a future teacher, you must be able to model effective communication skills for your students. </w:t>
      </w:r>
    </w:p>
    <w:p w14:paraId="025C3E18" w14:textId="77777777" w:rsidR="00451668" w:rsidRDefault="00451668" w:rsidP="00451668">
      <w:pPr>
        <w:rPr>
          <w:sz w:val="22"/>
          <w:szCs w:val="22"/>
        </w:rPr>
      </w:pPr>
    </w:p>
    <w:p w14:paraId="27C6D81E" w14:textId="77777777" w:rsidR="00451668" w:rsidRDefault="00451668" w:rsidP="00451668">
      <w:pPr>
        <w:jc w:val="both"/>
        <w:rPr>
          <w:b/>
          <w:sz w:val="22"/>
          <w:szCs w:val="22"/>
        </w:rPr>
      </w:pPr>
      <w:r>
        <w:rPr>
          <w:b/>
          <w:sz w:val="22"/>
          <w:szCs w:val="22"/>
        </w:rPr>
        <w:t xml:space="preserve">Professional Conduct and Performance Policies </w:t>
      </w:r>
    </w:p>
    <w:p w14:paraId="125DAFA0" w14:textId="77777777" w:rsidR="00451668" w:rsidRDefault="00451668" w:rsidP="00451668">
      <w:pPr>
        <w:rPr>
          <w:sz w:val="22"/>
          <w:szCs w:val="22"/>
        </w:rPr>
      </w:pPr>
      <w:r>
        <w:rPr>
          <w:sz w:val="22"/>
          <w:szCs w:val="22"/>
        </w:rPr>
        <w:t>If I have reason to feel you are not meeting all the expectations spelled out below, I will contact you privately to discuss the issue, to clarify the expectations as needed, and to offer my support in helping you reach those expectations.  If I do not contact you with a concern, you can assume you are satisfying these requirements; however, if you would like specific feedback on your professional conduct during the quarter, you are welcome to contact me at any time and I will be glad to share my assessment with you.</w:t>
      </w:r>
    </w:p>
    <w:p w14:paraId="2F274480" w14:textId="77777777" w:rsidR="00451668" w:rsidRDefault="00451668" w:rsidP="00451668">
      <w:pPr>
        <w:jc w:val="both"/>
        <w:rPr>
          <w:b/>
          <w:sz w:val="22"/>
          <w:szCs w:val="22"/>
        </w:rPr>
      </w:pPr>
    </w:p>
    <w:p w14:paraId="107B9EE5" w14:textId="77777777" w:rsidR="00451668" w:rsidRDefault="00451668" w:rsidP="00451668">
      <w:pPr>
        <w:rPr>
          <w:b/>
          <w:sz w:val="22"/>
          <w:szCs w:val="22"/>
        </w:rPr>
      </w:pPr>
      <w:r>
        <w:rPr>
          <w:b/>
          <w:i/>
          <w:sz w:val="22"/>
          <w:szCs w:val="22"/>
        </w:rPr>
        <w:t xml:space="preserve">Communication. </w:t>
      </w:r>
      <w:r>
        <w:rPr>
          <w:sz w:val="22"/>
          <w:szCs w:val="22"/>
        </w:rPr>
        <w:t xml:space="preserve">Email and our Camino website will be our primary means of communication outside of class. </w:t>
      </w:r>
      <w:r>
        <w:rPr>
          <w:b/>
          <w:sz w:val="22"/>
          <w:szCs w:val="22"/>
        </w:rPr>
        <w:t>You must check your SCU email account and Camino messages every day to ensure you are receiving important information and updates from SCU faculty, staff, and classmates.</w:t>
      </w:r>
    </w:p>
    <w:p w14:paraId="718B7A1A" w14:textId="77777777" w:rsidR="00451668" w:rsidRDefault="00451668" w:rsidP="00451668">
      <w:pPr>
        <w:rPr>
          <w:b/>
          <w:i/>
          <w:sz w:val="22"/>
          <w:szCs w:val="22"/>
        </w:rPr>
      </w:pPr>
    </w:p>
    <w:p w14:paraId="0ED81928" w14:textId="77777777" w:rsidR="00451668" w:rsidRDefault="00451668" w:rsidP="00451668">
      <w:pPr>
        <w:rPr>
          <w:b/>
          <w:i/>
          <w:sz w:val="22"/>
          <w:szCs w:val="22"/>
        </w:rPr>
      </w:pPr>
      <w:r>
        <w:rPr>
          <w:b/>
          <w:i/>
          <w:sz w:val="22"/>
          <w:szCs w:val="22"/>
        </w:rPr>
        <w:t>Responsible Use of Technology</w:t>
      </w:r>
      <w:r>
        <w:rPr>
          <w:b/>
          <w:sz w:val="22"/>
          <w:szCs w:val="22"/>
        </w:rPr>
        <w:t xml:space="preserve">. </w:t>
      </w:r>
      <w:r>
        <w:rPr>
          <w:sz w:val="22"/>
          <w:szCs w:val="22"/>
        </w:rPr>
        <w:t>Everyone’s learning is enhanced by the quantity and quality of the interactions in the learning environment.  Hence, your participation in whole-class discussions, group work and pairs is essential for the success of this course. While a class is in session, you should not engage in any activity not directly related to what is taking place in the classroom.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me for further information.</w:t>
      </w:r>
    </w:p>
    <w:p w14:paraId="1349C19D" w14:textId="77777777" w:rsidR="00451668" w:rsidRDefault="00451668" w:rsidP="00451668">
      <w:pPr>
        <w:rPr>
          <w:b/>
          <w:i/>
          <w:sz w:val="22"/>
          <w:szCs w:val="22"/>
        </w:rPr>
      </w:pPr>
    </w:p>
    <w:p w14:paraId="0F9572B7" w14:textId="77777777" w:rsidR="00451668" w:rsidRDefault="00451668" w:rsidP="00451668">
      <w:pPr>
        <w:rPr>
          <w:sz w:val="22"/>
          <w:szCs w:val="22"/>
        </w:rPr>
      </w:pPr>
      <w:r>
        <w:rPr>
          <w:b/>
          <w:i/>
          <w:sz w:val="22"/>
          <w:szCs w:val="22"/>
        </w:rPr>
        <w:t>Academic integrity.</w:t>
      </w:r>
      <w:r>
        <w:rPr>
          <w:b/>
          <w:sz w:val="22"/>
          <w:szCs w:val="22"/>
        </w:rPr>
        <w:t xml:space="preserve"> </w:t>
      </w:r>
      <w:r>
        <w:rPr>
          <w:sz w:val="22"/>
          <w:szCs w:val="22"/>
        </w:rPr>
        <w:t>The Academic Integrity pledge is an expression of the University’s commitment to fostering an understanding of—and commitment to—a culture of integrity at Santa Clara University. The Academic Integrity pledge, which applies to all students, states:</w:t>
      </w:r>
    </w:p>
    <w:p w14:paraId="735E7F50" w14:textId="77777777" w:rsidR="00451668" w:rsidRDefault="00451668" w:rsidP="00451668">
      <w:pPr>
        <w:rPr>
          <w:sz w:val="22"/>
          <w:szCs w:val="22"/>
        </w:rPr>
      </w:pPr>
    </w:p>
    <w:p w14:paraId="0B47200B" w14:textId="77777777" w:rsidR="00451668" w:rsidRDefault="00451668" w:rsidP="00451668">
      <w:pPr>
        <w:ind w:left="720"/>
        <w:rPr>
          <w:sz w:val="22"/>
          <w:szCs w:val="22"/>
        </w:rPr>
      </w:pPr>
      <w:r>
        <w:rPr>
          <w:i/>
          <w:sz w:val="22"/>
          <w:szCs w:val="22"/>
        </w:rPr>
        <w:t>I am committed to being a person of integrity. I pledge, as a member of the Santa Clara University community, to abide by and uphold the standards of academic integrity contained in the Student Conduct Code.</w:t>
      </w:r>
    </w:p>
    <w:p w14:paraId="42A502C3" w14:textId="77777777" w:rsidR="00451668" w:rsidRDefault="00451668" w:rsidP="00451668">
      <w:pPr>
        <w:rPr>
          <w:sz w:val="22"/>
          <w:szCs w:val="22"/>
        </w:rPr>
      </w:pPr>
    </w:p>
    <w:p w14:paraId="4F67D898" w14:textId="77777777" w:rsidR="00451668" w:rsidRDefault="00451668" w:rsidP="00451668">
      <w:pPr>
        <w:rPr>
          <w:sz w:val="22"/>
          <w:szCs w:val="22"/>
        </w:rPr>
      </w:pPr>
      <w:r>
        <w:rPr>
          <w:sz w:val="22"/>
          <w:szCs w:val="22"/>
        </w:rPr>
        <w:t xml:space="preserve">Students are expected to uphold the principles of this pledge for all work in this class. For more information about Santa Clara University’s academic integrity pledge and resources about ensuring academic integrity in your work, see </w:t>
      </w:r>
      <w:hyperlink r:id="rId258">
        <w:r>
          <w:rPr>
            <w:color w:val="0000FF"/>
            <w:sz w:val="22"/>
            <w:szCs w:val="22"/>
            <w:u w:val="single"/>
          </w:rPr>
          <w:t>www.scu.edu/academic-integrity</w:t>
        </w:r>
      </w:hyperlink>
      <w:r>
        <w:rPr>
          <w:sz w:val="22"/>
          <w:szCs w:val="22"/>
        </w:rPr>
        <w:t>.</w:t>
      </w:r>
    </w:p>
    <w:p w14:paraId="5DED0C52" w14:textId="77777777" w:rsidR="00451668" w:rsidRDefault="00451668" w:rsidP="00451668">
      <w:pPr>
        <w:rPr>
          <w:b/>
          <w:sz w:val="22"/>
          <w:szCs w:val="22"/>
        </w:rPr>
      </w:pPr>
    </w:p>
    <w:p w14:paraId="69FE7C1B" w14:textId="77777777" w:rsidR="00451668" w:rsidRDefault="00451668" w:rsidP="00451668">
      <w:pPr>
        <w:rPr>
          <w:b/>
          <w:sz w:val="22"/>
          <w:szCs w:val="22"/>
        </w:rPr>
      </w:pPr>
      <w:r>
        <w:rPr>
          <w:b/>
          <w:sz w:val="22"/>
          <w:szCs w:val="22"/>
        </w:rPr>
        <w:t>Department of Education and University Resources</w:t>
      </w:r>
    </w:p>
    <w:p w14:paraId="62EBFB3D" w14:textId="77777777" w:rsidR="00451668" w:rsidRDefault="00451668" w:rsidP="00451668">
      <w:pPr>
        <w:rPr>
          <w:sz w:val="22"/>
          <w:szCs w:val="22"/>
        </w:rPr>
      </w:pPr>
      <w:r>
        <w:rPr>
          <w:b/>
          <w:i/>
          <w:sz w:val="22"/>
          <w:szCs w:val="22"/>
        </w:rPr>
        <w:t>Academic Action Plan</w:t>
      </w:r>
      <w:r>
        <w:rPr>
          <w:b/>
          <w:sz w:val="22"/>
          <w:szCs w:val="22"/>
        </w:rPr>
        <w:t xml:space="preserve"> </w:t>
      </w:r>
      <w:r>
        <w:rPr>
          <w:sz w:val="22"/>
          <w:szCs w:val="22"/>
        </w:rPr>
        <w:t xml:space="preserve">Students who are struggling to meet course expectations will be placed on an Academic Action Plan (AAP). The purpose of the AAP is to document the areas of difficulty, the support to be provided, and the time frame in which the student must improve performance. </w:t>
      </w:r>
    </w:p>
    <w:p w14:paraId="12122E6D" w14:textId="77777777" w:rsidR="00451668" w:rsidRDefault="00451668" w:rsidP="00451668">
      <w:pPr>
        <w:jc w:val="both"/>
        <w:rPr>
          <w:b/>
          <w:sz w:val="22"/>
          <w:szCs w:val="22"/>
        </w:rPr>
      </w:pPr>
    </w:p>
    <w:p w14:paraId="5E8BC837" w14:textId="77777777" w:rsidR="00451668" w:rsidRDefault="00451668" w:rsidP="00451668">
      <w:pPr>
        <w:rPr>
          <w:sz w:val="22"/>
          <w:szCs w:val="22"/>
        </w:rPr>
      </w:pPr>
      <w:r>
        <w:rPr>
          <w:b/>
          <w:i/>
          <w:sz w:val="22"/>
          <w:szCs w:val="22"/>
        </w:rPr>
        <w:t>Incomplete Grades</w:t>
      </w:r>
      <w:r>
        <w:rPr>
          <w:b/>
          <w:sz w:val="22"/>
          <w:szCs w:val="22"/>
        </w:rPr>
        <w:t xml:space="preserve"> </w:t>
      </w:r>
      <w:r>
        <w:rPr>
          <w:sz w:val="22"/>
          <w:szCs w:val="22"/>
        </w:rPr>
        <w:t>Under certain extenuating circumstances, a student may request an Incomplete. See the</w:t>
      </w:r>
      <w:hyperlink r:id="rId259">
        <w:r>
          <w:rPr>
            <w:sz w:val="22"/>
            <w:szCs w:val="22"/>
          </w:rPr>
          <w:t xml:space="preserve"> </w:t>
        </w:r>
      </w:hyperlink>
      <w:hyperlink r:id="rId260">
        <w:r>
          <w:rPr>
            <w:i/>
            <w:color w:val="1155CC"/>
            <w:sz w:val="22"/>
            <w:szCs w:val="22"/>
            <w:u w:val="single"/>
          </w:rPr>
          <w:t>School of Education and Counseling Psychology Bulletin</w:t>
        </w:r>
      </w:hyperlink>
      <w:r>
        <w:rPr>
          <w:sz w:val="22"/>
          <w:szCs w:val="22"/>
        </w:rPr>
        <w:t xml:space="preserve"> for details. If you have any concerns about your ability to fulfill the course requirements by the due dates, contact me right away to explain your situation.</w:t>
      </w:r>
    </w:p>
    <w:p w14:paraId="338CBDCC" w14:textId="77777777" w:rsidR="00451668" w:rsidRDefault="00451668" w:rsidP="00451668">
      <w:pPr>
        <w:rPr>
          <w:sz w:val="22"/>
          <w:szCs w:val="22"/>
        </w:rPr>
      </w:pPr>
    </w:p>
    <w:p w14:paraId="395A1074" w14:textId="77777777" w:rsidR="00451668" w:rsidRDefault="00451668" w:rsidP="00451668">
      <w:pPr>
        <w:rPr>
          <w:sz w:val="22"/>
          <w:szCs w:val="22"/>
        </w:rPr>
      </w:pPr>
      <w:r>
        <w:rPr>
          <w:b/>
          <w:i/>
          <w:sz w:val="22"/>
          <w:szCs w:val="22"/>
        </w:rPr>
        <w:t>Writing Support</w:t>
      </w:r>
      <w:r>
        <w:rPr>
          <w:b/>
          <w:sz w:val="22"/>
          <w:szCs w:val="22"/>
        </w:rPr>
        <w:t xml:space="preserve"> </w:t>
      </w:r>
      <w:r>
        <w:rPr>
          <w:sz w:val="22"/>
          <w:szCs w:val="22"/>
        </w:rPr>
        <w:t>The HUB Writing Center offers a variety of services, such as peer tutoring. For more details, please visit:</w:t>
      </w:r>
      <w:hyperlink r:id="rId261">
        <w:r>
          <w:rPr>
            <w:sz w:val="22"/>
            <w:szCs w:val="22"/>
          </w:rPr>
          <w:t xml:space="preserve"> </w:t>
        </w:r>
      </w:hyperlink>
      <w:hyperlink r:id="rId262">
        <w:r>
          <w:rPr>
            <w:color w:val="1155CC"/>
            <w:sz w:val="22"/>
            <w:szCs w:val="22"/>
            <w:u w:val="single"/>
          </w:rPr>
          <w:t>http://www.scu.edu/provost/writingcenter/</w:t>
        </w:r>
      </w:hyperlink>
      <w:r>
        <w:rPr>
          <w:sz w:val="22"/>
          <w:szCs w:val="22"/>
        </w:rPr>
        <w:t>.</w:t>
      </w:r>
    </w:p>
    <w:p w14:paraId="4F3607B5" w14:textId="77777777" w:rsidR="00451668" w:rsidRDefault="00451668" w:rsidP="00451668">
      <w:pPr>
        <w:rPr>
          <w:b/>
          <w:i/>
          <w:sz w:val="22"/>
          <w:szCs w:val="22"/>
        </w:rPr>
      </w:pPr>
      <w:r>
        <w:rPr>
          <w:b/>
          <w:i/>
          <w:sz w:val="22"/>
          <w:szCs w:val="22"/>
        </w:rPr>
        <w:t xml:space="preserve"> </w:t>
      </w:r>
    </w:p>
    <w:p w14:paraId="66D2953A" w14:textId="77777777" w:rsidR="00451668" w:rsidRDefault="00451668" w:rsidP="00451668">
      <w:pPr>
        <w:rPr>
          <w:sz w:val="22"/>
          <w:szCs w:val="22"/>
        </w:rPr>
      </w:pPr>
      <w:r>
        <w:rPr>
          <w:b/>
          <w:i/>
          <w:sz w:val="22"/>
          <w:szCs w:val="22"/>
        </w:rPr>
        <w:t>Accessible Education</w:t>
      </w:r>
      <w:r>
        <w:rPr>
          <w:b/>
          <w:sz w:val="22"/>
          <w:szCs w:val="22"/>
        </w:rPr>
        <w:t xml:space="preserve"> </w:t>
      </w:r>
      <w:r>
        <w:rPr>
          <w:color w:val="141414"/>
          <w:sz w:val="22"/>
          <w:szCs w:val="22"/>
        </w:rPr>
        <w:t xml:space="preserve">If you have a documented disability for which accommodations may be required in this class, please contact the </w:t>
      </w:r>
      <w:r>
        <w:rPr>
          <w:sz w:val="22"/>
          <w:szCs w:val="22"/>
        </w:rPr>
        <w:t>Office of Accessible Education</w:t>
      </w:r>
      <w:r>
        <w:rPr>
          <w:color w:val="141414"/>
          <w:sz w:val="22"/>
          <w:szCs w:val="22"/>
        </w:rPr>
        <w:t xml:space="preserve"> (</w:t>
      </w:r>
      <w:hyperlink r:id="rId263">
        <w:r>
          <w:rPr>
            <w:color w:val="1155CC"/>
            <w:sz w:val="22"/>
            <w:szCs w:val="22"/>
            <w:u w:val="single"/>
          </w:rPr>
          <w:t>oae@scu.edu</w:t>
        </w:r>
      </w:hyperlink>
      <w:r>
        <w:rPr>
          <w:color w:val="141414"/>
          <w:sz w:val="22"/>
          <w:szCs w:val="22"/>
        </w:rPr>
        <w:t xml:space="preserve">, </w:t>
      </w:r>
      <w:hyperlink r:id="rId264">
        <w:r>
          <w:rPr>
            <w:color w:val="1155CC"/>
            <w:sz w:val="22"/>
            <w:szCs w:val="22"/>
            <w:u w:val="single"/>
          </w:rPr>
          <w:t>http://www.scu.edu/oae</w:t>
        </w:r>
      </w:hyperlink>
      <w:r>
        <w:rPr>
          <w:color w:val="141414"/>
          <w:sz w:val="22"/>
          <w:szCs w:val="22"/>
        </w:rPr>
        <w:t xml:space="preserve">) as soon as possible to discuss your needs and register for accommodations with the University. If you have already arranged accommodations through OAE, please be sure to request your accommodations through your </w:t>
      </w:r>
      <w:proofErr w:type="spellStart"/>
      <w:r>
        <w:rPr>
          <w:color w:val="141414"/>
          <w:sz w:val="22"/>
          <w:szCs w:val="22"/>
        </w:rPr>
        <w:t>myOAE</w:t>
      </w:r>
      <w:proofErr w:type="spellEnd"/>
      <w:r>
        <w:rPr>
          <w:color w:val="141414"/>
          <w:sz w:val="22"/>
          <w:szCs w:val="22"/>
        </w:rPr>
        <w:t xml:space="preserve"> portal and discuss them with me during my office hours within the first two weeks of class. </w:t>
      </w:r>
    </w:p>
    <w:p w14:paraId="37B3B02E" w14:textId="77777777" w:rsidR="00451668" w:rsidRDefault="00451668" w:rsidP="00451668">
      <w:pPr>
        <w:rPr>
          <w:sz w:val="22"/>
          <w:szCs w:val="22"/>
        </w:rPr>
      </w:pPr>
    </w:p>
    <w:p w14:paraId="037AB3F3" w14:textId="77777777" w:rsidR="00451668" w:rsidRDefault="00451668" w:rsidP="00451668">
      <w:pPr>
        <w:rPr>
          <w:sz w:val="22"/>
          <w:szCs w:val="22"/>
        </w:rPr>
      </w:pPr>
      <w:r>
        <w:rPr>
          <w:color w:val="141414"/>
          <w:sz w:val="22"/>
          <w:szCs w:val="22"/>
        </w:rPr>
        <w:t xml:space="preserve">To ensure fairness and consistency, individual faculty members are required to receive verification from the </w:t>
      </w:r>
      <w:r>
        <w:rPr>
          <w:sz w:val="22"/>
          <w:szCs w:val="22"/>
        </w:rPr>
        <w:t xml:space="preserve">Office of Accessible Education </w:t>
      </w:r>
      <w:r>
        <w:rPr>
          <w:color w:val="141414"/>
          <w:sz w:val="22"/>
          <w:szCs w:val="22"/>
        </w:rPr>
        <w:t>before providing accommodations</w:t>
      </w:r>
      <w:r>
        <w:rPr>
          <w:sz w:val="22"/>
          <w:szCs w:val="22"/>
        </w:rPr>
        <w:t xml:space="preserve">. </w:t>
      </w:r>
      <w:r>
        <w:rPr>
          <w:color w:val="141414"/>
          <w:sz w:val="22"/>
          <w:szCs w:val="22"/>
        </w:rPr>
        <w:t xml:space="preserve">OAE will work with students and faculty to arrange proctored exams for students whose accommodations include double time for exams and/or assistive technology. Students with approved accommodations of time-and-a-half should talk with me as soon as possible. The </w:t>
      </w:r>
      <w:r>
        <w:rPr>
          <w:sz w:val="22"/>
          <w:szCs w:val="22"/>
        </w:rPr>
        <w:t>Office of Accessible Education</w:t>
      </w:r>
      <w:r>
        <w:rPr>
          <w:color w:val="141414"/>
          <w:sz w:val="22"/>
          <w:szCs w:val="22"/>
        </w:rPr>
        <w:t xml:space="preserve"> must be contacted in advance (at least two </w:t>
      </w:r>
      <w:proofErr w:type="spellStart"/>
      <w:r>
        <w:rPr>
          <w:color w:val="141414"/>
          <w:sz w:val="22"/>
          <w:szCs w:val="22"/>
        </w:rPr>
        <w:t>weeks notice</w:t>
      </w:r>
      <w:proofErr w:type="spellEnd"/>
      <w:r>
        <w:rPr>
          <w:color w:val="141414"/>
          <w:sz w:val="22"/>
          <w:szCs w:val="22"/>
        </w:rPr>
        <w:t xml:space="preserve"> recommended) to schedule proctored examinations or to arrange other accommodations. </w:t>
      </w:r>
    </w:p>
    <w:p w14:paraId="15561F96" w14:textId="77777777" w:rsidR="00451668" w:rsidRDefault="00451668" w:rsidP="00451668">
      <w:pPr>
        <w:rPr>
          <w:sz w:val="22"/>
          <w:szCs w:val="22"/>
        </w:rPr>
      </w:pPr>
    </w:p>
    <w:p w14:paraId="24067AB6" w14:textId="77777777" w:rsidR="00451668" w:rsidRDefault="00451668" w:rsidP="00451668">
      <w:pPr>
        <w:rPr>
          <w:sz w:val="22"/>
          <w:szCs w:val="22"/>
        </w:rPr>
      </w:pPr>
      <w:r>
        <w:rPr>
          <w:color w:val="141414"/>
          <w:sz w:val="22"/>
          <w:szCs w:val="22"/>
        </w:rPr>
        <w:t xml:space="preserve">In light of COVID-19, unless otherwise stated, exams will be administered online. Students with approved testing accommodations should contact me (at least two </w:t>
      </w:r>
      <w:proofErr w:type="spellStart"/>
      <w:r>
        <w:rPr>
          <w:color w:val="141414"/>
          <w:sz w:val="22"/>
          <w:szCs w:val="22"/>
        </w:rPr>
        <w:t>weeks notice</w:t>
      </w:r>
      <w:proofErr w:type="spellEnd"/>
      <w:r>
        <w:rPr>
          <w:color w:val="141414"/>
          <w:sz w:val="22"/>
          <w:szCs w:val="22"/>
        </w:rPr>
        <w:t xml:space="preserve"> recommended) prior to an exam date to notify me of their intent to use their testing accommodations on the upcoming exam to ensure their accommodations are effectively implemented.</w:t>
      </w:r>
    </w:p>
    <w:p w14:paraId="279E5AF4" w14:textId="77777777" w:rsidR="00451668" w:rsidRDefault="00451668" w:rsidP="00451668">
      <w:pPr>
        <w:rPr>
          <w:sz w:val="22"/>
          <w:szCs w:val="22"/>
        </w:rPr>
      </w:pPr>
      <w:r>
        <w:rPr>
          <w:sz w:val="22"/>
          <w:szCs w:val="22"/>
        </w:rPr>
        <w:t xml:space="preserve"> </w:t>
      </w:r>
    </w:p>
    <w:p w14:paraId="01141D62" w14:textId="77777777" w:rsidR="00451668" w:rsidRDefault="00451668" w:rsidP="00451668">
      <w:pPr>
        <w:rPr>
          <w:sz w:val="22"/>
          <w:szCs w:val="22"/>
        </w:rPr>
      </w:pPr>
      <w:r>
        <w:rPr>
          <w:b/>
          <w:i/>
          <w:sz w:val="22"/>
          <w:szCs w:val="22"/>
        </w:rPr>
        <w:t>Accommodations for Pregnancy and Parenting</w:t>
      </w:r>
      <w:r>
        <w:rPr>
          <w:b/>
          <w:sz w:val="22"/>
          <w:szCs w:val="22"/>
        </w:rPr>
        <w:t xml:space="preserve"> </w:t>
      </w:r>
      <w:r>
        <w:rPr>
          <w:sz w:val="22"/>
          <w:szCs w:val="22"/>
        </w:rPr>
        <w:t xml:space="preserve">Santa Clara University does not discriminate against any student on the basis of pregnancy or related medical conditions. Absences due to medical conditions relating to pregnancy and child-birth will be excused for as long as deemed medically necessary by a student’s doctor, and students will be given the opportunity to make up missed work. Students needing accommodations can often arrange accommodations by working directly with their instructors, supervisors, or departments. Students needing accommodations can also seek assistance with accommodations from the Office of Office of Accessible Education (OAE) or from the Office of Equal Opportunity and Title IX Office. The following link provides information for students and faculty regarding pregnancy rights. </w:t>
      </w:r>
      <w:hyperlink r:id="rId265">
        <w:r>
          <w:rPr>
            <w:color w:val="1155CC"/>
            <w:sz w:val="22"/>
            <w:szCs w:val="22"/>
            <w:u w:val="single"/>
          </w:rPr>
          <w:t>https://www.scu.edu/title-ix/resources/pregnancy/pregnancy</w:t>
        </w:r>
      </w:hyperlink>
      <w:r>
        <w:rPr>
          <w:sz w:val="22"/>
          <w:szCs w:val="22"/>
        </w:rPr>
        <w:t>.</w:t>
      </w:r>
    </w:p>
    <w:p w14:paraId="7BB7EACD" w14:textId="77777777" w:rsidR="00451668" w:rsidRDefault="00451668" w:rsidP="00451668">
      <w:pPr>
        <w:rPr>
          <w:b/>
          <w:i/>
          <w:color w:val="1A1A1A"/>
          <w:sz w:val="22"/>
          <w:szCs w:val="22"/>
        </w:rPr>
      </w:pPr>
      <w:r>
        <w:rPr>
          <w:b/>
          <w:sz w:val="22"/>
          <w:szCs w:val="22"/>
        </w:rPr>
        <w:t xml:space="preserve"> </w:t>
      </w:r>
    </w:p>
    <w:p w14:paraId="59B7AF23" w14:textId="77777777" w:rsidR="00451668" w:rsidRDefault="00451668" w:rsidP="00451668">
      <w:pPr>
        <w:rPr>
          <w:sz w:val="22"/>
          <w:szCs w:val="22"/>
        </w:rPr>
      </w:pPr>
      <w:r>
        <w:rPr>
          <w:b/>
          <w:i/>
          <w:sz w:val="22"/>
          <w:szCs w:val="22"/>
        </w:rPr>
        <w:t>Discrimination, Harassment and Sexual Misconduct (Title IX)</w:t>
      </w:r>
      <w:r>
        <w:rPr>
          <w:sz w:val="22"/>
          <w:szCs w:val="22"/>
        </w:rPr>
        <w:t xml:space="preserve"> SCU faculty are committed to helping create a safe and open learning environment for all students. If you (or someone you know) have experienced any form of discrimination, harassment or sexual misconduct, including sexual assault, dating or domestic violence, or stalking, know that help and support are available, I encourage you seek support and report incidents to the Director of Equal Opportunity and Title IX Coordinator, Belinda Guthrie, at 408-554-3043, </w:t>
      </w:r>
      <w:hyperlink r:id="rId266">
        <w:r>
          <w:rPr>
            <w:color w:val="1155CC"/>
            <w:sz w:val="22"/>
            <w:szCs w:val="22"/>
            <w:u w:val="single"/>
          </w:rPr>
          <w:t>bguthrie@scu.edu</w:t>
        </w:r>
      </w:hyperlink>
      <w:r>
        <w:rPr>
          <w:sz w:val="22"/>
          <w:szCs w:val="22"/>
        </w:rPr>
        <w:t xml:space="preserve">.  For more information about reporting options and resources at Santa Clara University and in the community, please visit </w:t>
      </w:r>
      <w:hyperlink r:id="rId267">
        <w:r>
          <w:rPr>
            <w:color w:val="1155CC"/>
            <w:sz w:val="22"/>
            <w:szCs w:val="22"/>
            <w:u w:val="single"/>
          </w:rPr>
          <w:t>https://www.scu.edu/title-ix/</w:t>
        </w:r>
      </w:hyperlink>
      <w:r>
        <w:rPr>
          <w:sz w:val="22"/>
          <w:szCs w:val="22"/>
        </w:rPr>
        <w:t xml:space="preserve">. If you wish to speak with a confidential resource, please visit </w:t>
      </w:r>
      <w:hyperlink r:id="rId268">
        <w:r>
          <w:rPr>
            <w:color w:val="1155CC"/>
            <w:sz w:val="22"/>
            <w:szCs w:val="22"/>
            <w:u w:val="single"/>
          </w:rPr>
          <w:t>https://www.scu.edu/title-ix/resources/student/</w:t>
        </w:r>
      </w:hyperlink>
      <w:r>
        <w:rPr>
          <w:sz w:val="22"/>
          <w:szCs w:val="22"/>
        </w:rPr>
        <w:t>.</w:t>
      </w:r>
      <w:r>
        <w:rPr>
          <w:b/>
          <w:sz w:val="22"/>
          <w:szCs w:val="22"/>
        </w:rPr>
        <w:t xml:space="preserve"> </w:t>
      </w:r>
    </w:p>
    <w:p w14:paraId="76C6B00C" w14:textId="77777777" w:rsidR="00451668" w:rsidRDefault="00451668" w:rsidP="00451668">
      <w:pPr>
        <w:rPr>
          <w:b/>
          <w:sz w:val="22"/>
          <w:szCs w:val="22"/>
        </w:rPr>
      </w:pPr>
      <w:r>
        <w:rPr>
          <w:b/>
          <w:sz w:val="22"/>
          <w:szCs w:val="22"/>
        </w:rPr>
        <w:t xml:space="preserve"> </w:t>
      </w:r>
    </w:p>
    <w:p w14:paraId="3F5CB080" w14:textId="77777777" w:rsidR="00451668" w:rsidRDefault="00451668" w:rsidP="00451668">
      <w:pPr>
        <w:rPr>
          <w:sz w:val="22"/>
          <w:szCs w:val="22"/>
        </w:rPr>
      </w:pPr>
      <w:r>
        <w:rPr>
          <w:b/>
          <w:i/>
          <w:sz w:val="22"/>
          <w:szCs w:val="22"/>
        </w:rPr>
        <w:t>Reporting Practices</w:t>
      </w:r>
      <w:r>
        <w:rPr>
          <w:b/>
          <w:sz w:val="22"/>
          <w:szCs w:val="22"/>
        </w:rPr>
        <w:t xml:space="preserve"> </w:t>
      </w:r>
      <w:r>
        <w:rPr>
          <w:sz w:val="22"/>
          <w:szCs w:val="22"/>
        </w:rPr>
        <w:t xml:space="preserve">While I want you to feel comfortable coming to me with issues you may be struggling with or concerns you may be having, please be aware that there are some reporting requirements that are part of my job at Santa Clara University. For example, if you inform me of an issue of harassment, sexual </w:t>
      </w:r>
      <w:r>
        <w:rPr>
          <w:sz w:val="22"/>
          <w:szCs w:val="22"/>
        </w:rPr>
        <w:lastRenderedPageBreak/>
        <w:t xml:space="preserve">violence, or discrimination, I will keep the information as private as I can, but I am required to bring it to the attention of the institution’s EEO and Title IX Coordinator. If you inform me that you are struggling with an issue that may be resulting in, or caused by, traumatic or unusual stress, I will likely inform the campus Student Care Team (SCU CARE). </w:t>
      </w:r>
    </w:p>
    <w:p w14:paraId="61EBE6F4" w14:textId="77777777" w:rsidR="00451668" w:rsidRDefault="00451668" w:rsidP="00451668">
      <w:pPr>
        <w:rPr>
          <w:b/>
          <w:sz w:val="22"/>
          <w:szCs w:val="22"/>
        </w:rPr>
      </w:pPr>
      <w:r>
        <w:rPr>
          <w:b/>
          <w:sz w:val="22"/>
          <w:szCs w:val="22"/>
        </w:rPr>
        <w:t xml:space="preserve"> </w:t>
      </w:r>
    </w:p>
    <w:p w14:paraId="32081148" w14:textId="77777777" w:rsidR="00451668" w:rsidRDefault="00451668" w:rsidP="00451668">
      <w:pPr>
        <w:rPr>
          <w:sz w:val="22"/>
          <w:szCs w:val="22"/>
        </w:rPr>
      </w:pPr>
      <w:r>
        <w:rPr>
          <w:sz w:val="22"/>
          <w:szCs w:val="22"/>
        </w:rPr>
        <w:t>If you would like to reach out directly to the Student Care Team for assistance, you can contact them at</w:t>
      </w:r>
      <w:hyperlink r:id="rId269">
        <w:r>
          <w:rPr>
            <w:sz w:val="22"/>
            <w:szCs w:val="22"/>
          </w:rPr>
          <w:t xml:space="preserve"> </w:t>
        </w:r>
      </w:hyperlink>
      <w:hyperlink r:id="rId270">
        <w:r>
          <w:rPr>
            <w:color w:val="1155CC"/>
            <w:sz w:val="22"/>
            <w:szCs w:val="22"/>
            <w:u w:val="single"/>
          </w:rPr>
          <w:t>www.scu.edu/osl/report</w:t>
        </w:r>
      </w:hyperlink>
      <w:r>
        <w:rPr>
          <w:sz w:val="22"/>
          <w:szCs w:val="22"/>
        </w:rPr>
        <w:t xml:space="preserve">.  If you would like to talk to the Office of EEO and Title IX directly, they can be reached at 408-554-3043 or by email at </w:t>
      </w:r>
      <w:r>
        <w:rPr>
          <w:color w:val="1155CC"/>
          <w:sz w:val="22"/>
          <w:szCs w:val="22"/>
        </w:rPr>
        <w:t>bguthrie@scu.edu</w:t>
      </w:r>
      <w:r>
        <w:rPr>
          <w:sz w:val="22"/>
          <w:szCs w:val="22"/>
        </w:rPr>
        <w:t>.  Reports may be submitted online through</w:t>
      </w:r>
      <w:hyperlink r:id="rId271">
        <w:r>
          <w:rPr>
            <w:sz w:val="22"/>
            <w:szCs w:val="22"/>
          </w:rPr>
          <w:t xml:space="preserve"> </w:t>
        </w:r>
      </w:hyperlink>
      <w:hyperlink r:id="rId272">
        <w:r>
          <w:rPr>
            <w:color w:val="1155CC"/>
            <w:sz w:val="22"/>
            <w:szCs w:val="22"/>
            <w:u w:val="single"/>
          </w:rPr>
          <w:t>www.scu.edu/osl/report</w:t>
        </w:r>
      </w:hyperlink>
      <w:r>
        <w:rPr>
          <w:sz w:val="22"/>
          <w:szCs w:val="22"/>
        </w:rPr>
        <w:t xml:space="preserve"> or anonymously through </w:t>
      </w:r>
      <w:proofErr w:type="spellStart"/>
      <w:r>
        <w:rPr>
          <w:sz w:val="22"/>
          <w:szCs w:val="22"/>
        </w:rPr>
        <w:t>Ethicspoint</w:t>
      </w:r>
      <w:proofErr w:type="spellEnd"/>
      <w:r>
        <w:rPr>
          <w:sz w:val="22"/>
          <w:szCs w:val="22"/>
        </w:rPr>
        <w:t>:</w:t>
      </w:r>
      <w:hyperlink r:id="rId273">
        <w:r>
          <w:rPr>
            <w:sz w:val="22"/>
            <w:szCs w:val="22"/>
          </w:rPr>
          <w:t xml:space="preserve"> </w:t>
        </w:r>
      </w:hyperlink>
      <w:hyperlink r:id="rId274">
        <w:r>
          <w:rPr>
            <w:color w:val="1155CC"/>
            <w:sz w:val="22"/>
            <w:szCs w:val="22"/>
            <w:u w:val="single"/>
          </w:rPr>
          <w:t>https://www.scu.edu/hr/quick-links/ethicspoint/</w:t>
        </w:r>
      </w:hyperlink>
      <w:r>
        <w:rPr>
          <w:color w:val="1155CC"/>
          <w:sz w:val="22"/>
          <w:szCs w:val="22"/>
          <w:u w:val="single"/>
        </w:rPr>
        <w:t>.</w:t>
      </w:r>
      <w:r>
        <w:rPr>
          <w:sz w:val="22"/>
          <w:szCs w:val="22"/>
        </w:rPr>
        <w:t xml:space="preserve"> Additionally, you can report incidents or complaints to the Office of Student Life (OSL), Campus Safety Services, and local law enforcement.  For confidential support, contact the Counseling and Psychological Services office (CAPS), the YWCA, or a member of the clergy (for example, a priest or minister).</w:t>
      </w:r>
    </w:p>
    <w:p w14:paraId="7A8BCD8C" w14:textId="77777777" w:rsidR="00451668" w:rsidRDefault="00451668" w:rsidP="00451668">
      <w:pPr>
        <w:rPr>
          <w:sz w:val="22"/>
          <w:szCs w:val="22"/>
        </w:rPr>
      </w:pPr>
      <w:r>
        <w:rPr>
          <w:sz w:val="22"/>
          <w:szCs w:val="22"/>
        </w:rPr>
        <w:t xml:space="preserve"> </w:t>
      </w:r>
    </w:p>
    <w:p w14:paraId="60595E42" w14:textId="77777777" w:rsidR="00451668" w:rsidRDefault="00451668" w:rsidP="00451668">
      <w:pPr>
        <w:rPr>
          <w:sz w:val="22"/>
          <w:szCs w:val="22"/>
        </w:rPr>
      </w:pPr>
      <w:r>
        <w:rPr>
          <w:sz w:val="22"/>
          <w:szCs w:val="22"/>
        </w:rPr>
        <w:t>Finally, please be aware that if, for some reason, our interaction involves a disruptive behavior, a concern about your safety or the safety of others, or potential violation of University policy, I will inform the Office of Student Life. The purpose of this is to keep OSL apprised of incidents of concern, and to ensure that students can receive or stay connected to the academic support and student wellness services they need.</w:t>
      </w:r>
    </w:p>
    <w:p w14:paraId="5F81E11E" w14:textId="77777777" w:rsidR="00451668" w:rsidRDefault="00451668" w:rsidP="00451668">
      <w:pPr>
        <w:rPr>
          <w:sz w:val="22"/>
          <w:szCs w:val="22"/>
        </w:rPr>
      </w:pPr>
    </w:p>
    <w:p w14:paraId="14A61F42" w14:textId="77777777" w:rsidR="00451668" w:rsidRDefault="00451668" w:rsidP="00451668">
      <w:pPr>
        <w:rPr>
          <w:i/>
          <w:sz w:val="22"/>
          <w:szCs w:val="22"/>
        </w:rPr>
      </w:pPr>
      <w:r>
        <w:rPr>
          <w:b/>
          <w:i/>
          <w:sz w:val="22"/>
          <w:szCs w:val="22"/>
        </w:rPr>
        <w:t>Diversity, Inclusion, and Wellness</w:t>
      </w:r>
      <w:r>
        <w:rPr>
          <w:i/>
          <w:sz w:val="22"/>
          <w:szCs w:val="22"/>
        </w:rPr>
        <w:t xml:space="preserve"> </w:t>
      </w:r>
      <w:r>
        <w:rPr>
          <w:sz w:val="22"/>
          <w:szCs w:val="22"/>
        </w:rPr>
        <w:t>It is my intent that students from all diverse backgrounds and perspectives be well served by this course, that students’ learning needs be addressed both in and out of class, and that the diversity that students bring to this class be viewed as a resource, strength and benefit. It is my intent to present materials and activities that are respectful of diversity: gender, sexuality, disability, age, socioeconomic status, ethnicity, race, and culture. Your suggestions are encouraged and appreciated. Please let me know ways to improve the effectiveness of the course for you personally or for other students or student groups. In addition, if any of our class meetings conflict with your religious events, please let me know so that we can make arrangements for you.</w:t>
      </w:r>
    </w:p>
    <w:p w14:paraId="4409D4E8" w14:textId="77777777" w:rsidR="00451668" w:rsidRDefault="00451668" w:rsidP="00451668">
      <w:pPr>
        <w:rPr>
          <w:sz w:val="22"/>
          <w:szCs w:val="22"/>
        </w:rPr>
      </w:pPr>
    </w:p>
    <w:p w14:paraId="4839AF62" w14:textId="77777777" w:rsidR="00451668" w:rsidRDefault="00451668" w:rsidP="00451668">
      <w:pPr>
        <w:rPr>
          <w:sz w:val="22"/>
          <w:szCs w:val="22"/>
        </w:rPr>
      </w:pPr>
      <w:r>
        <w:rPr>
          <w:color w:val="242121"/>
          <w:sz w:val="22"/>
          <w:szCs w:val="22"/>
          <w:highlight w:val="white"/>
        </w:rPr>
        <w:t>This course affirms people of all gender expressions and gender identities. If you go by a different name than what is on the class roster, please let me know. Using correct gender pronouns is important to me, so I encourage you to share your pronouns with me and correct me if I make a mistake. If you have any questions or concerns, please do not hesitate to contact me</w:t>
      </w:r>
      <w:r>
        <w:rPr>
          <w:sz w:val="22"/>
          <w:szCs w:val="22"/>
        </w:rPr>
        <w:t xml:space="preserve">. For more on personal pronouns see </w:t>
      </w:r>
      <w:hyperlink r:id="rId275">
        <w:r>
          <w:rPr>
            <w:color w:val="1155CC"/>
            <w:sz w:val="22"/>
            <w:szCs w:val="22"/>
            <w:u w:val="single"/>
          </w:rPr>
          <w:t>www.mypronouns.org</w:t>
        </w:r>
      </w:hyperlink>
    </w:p>
    <w:p w14:paraId="680A1A0A" w14:textId="77777777" w:rsidR="00451668" w:rsidRDefault="00451668" w:rsidP="00451668">
      <w:pPr>
        <w:rPr>
          <w:sz w:val="22"/>
          <w:szCs w:val="22"/>
        </w:rPr>
      </w:pPr>
    </w:p>
    <w:p w14:paraId="6695F0DC" w14:textId="77777777" w:rsidR="00451668" w:rsidRDefault="00451668" w:rsidP="00451668">
      <w:pPr>
        <w:rPr>
          <w:sz w:val="22"/>
          <w:szCs w:val="22"/>
        </w:rPr>
      </w:pPr>
      <w:r>
        <w:rPr>
          <w:color w:val="3C4043"/>
          <w:sz w:val="22"/>
          <w:szCs w:val="22"/>
          <w:highlight w:val="white"/>
        </w:rPr>
        <w:t>This continues to be a strange time, and we are all anxious. So take care, especially now. Do your best in this class (and all of your classes). And cut yourself a break. Be kind to others and yourself. Get plenty of sleep, drink lots of water, move, get outside, and pay attention to beauty that isn’t coming to you on a screen. Eat good food; enjoy friends and family; look for opportunities to connect with others in new ways; pray, meditate or otherwise attend to your spirit. And ask for help when you need it. Lots of folks, including me, are here to support you. These resources may be especially helpful:</w:t>
      </w:r>
    </w:p>
    <w:p w14:paraId="21461219" w14:textId="77777777" w:rsidR="00451668" w:rsidRDefault="00451668" w:rsidP="00451668">
      <w:pPr>
        <w:rPr>
          <w:sz w:val="22"/>
          <w:szCs w:val="22"/>
        </w:rPr>
      </w:pPr>
    </w:p>
    <w:p w14:paraId="18310B52" w14:textId="77777777" w:rsidR="00451668" w:rsidRDefault="00C85D9F" w:rsidP="00451668">
      <w:pPr>
        <w:rPr>
          <w:sz w:val="22"/>
          <w:szCs w:val="22"/>
        </w:rPr>
      </w:pPr>
      <w:hyperlink r:id="rId276">
        <w:r w:rsidR="00451668">
          <w:rPr>
            <w:color w:val="1155CC"/>
            <w:sz w:val="22"/>
            <w:szCs w:val="22"/>
            <w:u w:val="single"/>
          </w:rPr>
          <w:t>https://www.scu.edu/wellness/</w:t>
        </w:r>
      </w:hyperlink>
      <w:r w:rsidR="00451668">
        <w:rPr>
          <w:sz w:val="22"/>
          <w:szCs w:val="22"/>
        </w:rPr>
        <w:t> </w:t>
      </w:r>
    </w:p>
    <w:p w14:paraId="2C8C1225" w14:textId="77777777" w:rsidR="00451668" w:rsidRDefault="00451668" w:rsidP="00451668">
      <w:pPr>
        <w:rPr>
          <w:sz w:val="22"/>
          <w:szCs w:val="22"/>
        </w:rPr>
      </w:pPr>
      <w:r>
        <w:rPr>
          <w:color w:val="3C4043"/>
          <w:sz w:val="22"/>
          <w:szCs w:val="22"/>
          <w:highlight w:val="white"/>
        </w:rPr>
        <w:t>The Wellness center provides resources to aid and promote student well-being. It is home to three student groups: the Peer Health Educators, the Violence Prevention Educators, and the Collegiate Recovery Program. </w:t>
      </w:r>
    </w:p>
    <w:p w14:paraId="14A0E89D" w14:textId="77777777" w:rsidR="00451668" w:rsidRDefault="00451668" w:rsidP="00451668">
      <w:pPr>
        <w:rPr>
          <w:sz w:val="22"/>
          <w:szCs w:val="22"/>
        </w:rPr>
      </w:pPr>
    </w:p>
    <w:p w14:paraId="7C089A56" w14:textId="77777777" w:rsidR="00451668" w:rsidRDefault="00C85D9F" w:rsidP="00451668">
      <w:pPr>
        <w:rPr>
          <w:sz w:val="22"/>
          <w:szCs w:val="22"/>
        </w:rPr>
      </w:pPr>
      <w:hyperlink r:id="rId277">
        <w:r w:rsidR="00451668">
          <w:rPr>
            <w:color w:val="1155CC"/>
            <w:sz w:val="22"/>
            <w:szCs w:val="22"/>
            <w:u w:val="single"/>
          </w:rPr>
          <w:t>https://www.scu.edu/cowell/counseling-and-psychological-services-caps/</w:t>
        </w:r>
      </w:hyperlink>
    </w:p>
    <w:p w14:paraId="7115C422" w14:textId="77777777" w:rsidR="00451668" w:rsidRDefault="00451668" w:rsidP="00451668">
      <w:pPr>
        <w:rPr>
          <w:sz w:val="22"/>
          <w:szCs w:val="22"/>
        </w:rPr>
      </w:pPr>
      <w:r>
        <w:rPr>
          <w:sz w:val="22"/>
          <w:szCs w:val="22"/>
        </w:rPr>
        <w:t>Santa Clara students are provided counseling sessions at no cost with Counseling and Psychological Services. See website for details and eligibility.</w:t>
      </w:r>
    </w:p>
    <w:p w14:paraId="6B1245F5" w14:textId="77777777" w:rsidR="00451668" w:rsidRDefault="00451668" w:rsidP="00451668">
      <w:pPr>
        <w:rPr>
          <w:sz w:val="22"/>
          <w:szCs w:val="22"/>
        </w:rPr>
      </w:pPr>
    </w:p>
    <w:p w14:paraId="3712C0B7" w14:textId="77777777" w:rsidR="00451668" w:rsidRDefault="00C85D9F" w:rsidP="00451668">
      <w:pPr>
        <w:rPr>
          <w:sz w:val="22"/>
          <w:szCs w:val="22"/>
        </w:rPr>
      </w:pPr>
      <w:hyperlink r:id="rId278">
        <w:r w:rsidR="00451668">
          <w:rPr>
            <w:color w:val="1155CC"/>
            <w:sz w:val="22"/>
            <w:szCs w:val="22"/>
            <w:u w:val="single"/>
          </w:rPr>
          <w:t>https://www.scu.edu/osl/culture-of-care/</w:t>
        </w:r>
      </w:hyperlink>
    </w:p>
    <w:p w14:paraId="6577F7EE" w14:textId="77777777" w:rsidR="00451668" w:rsidRDefault="00451668" w:rsidP="00451668">
      <w:pPr>
        <w:rPr>
          <w:sz w:val="22"/>
          <w:szCs w:val="22"/>
        </w:rPr>
      </w:pPr>
      <w:r>
        <w:rPr>
          <w:sz w:val="22"/>
          <w:szCs w:val="22"/>
        </w:rPr>
        <w:t>If you are concerned for the mental or physical welfare of one of your peers, the Compassionate and Responsive Educators website provides resources for recognizing and helping someone in distress.</w:t>
      </w:r>
    </w:p>
    <w:p w14:paraId="466F624B" w14:textId="77777777" w:rsidR="00451668" w:rsidRDefault="00451668" w:rsidP="00451668">
      <w:pPr>
        <w:pBdr>
          <w:top w:val="none" w:sz="0" w:space="0" w:color="000000"/>
          <w:left w:val="none" w:sz="0" w:space="0" w:color="000000"/>
          <w:bottom w:val="none" w:sz="0" w:space="0" w:color="000000"/>
          <w:right w:val="none" w:sz="0" w:space="0" w:color="000000"/>
          <w:between w:val="none" w:sz="0" w:space="0" w:color="000000"/>
        </w:pBdr>
        <w:rPr>
          <w:b/>
          <w:sz w:val="22"/>
          <w:szCs w:val="22"/>
        </w:rPr>
      </w:pPr>
    </w:p>
    <w:p w14:paraId="3A1AA240" w14:textId="77777777" w:rsidR="00451668" w:rsidRDefault="00451668" w:rsidP="00451668">
      <w:pPr>
        <w:rPr>
          <w:b/>
          <w:sz w:val="22"/>
          <w:szCs w:val="22"/>
        </w:rPr>
      </w:pPr>
      <w:r>
        <w:rPr>
          <w:b/>
          <w:sz w:val="22"/>
          <w:szCs w:val="22"/>
        </w:rPr>
        <w:lastRenderedPageBreak/>
        <w:t>Learning Online</w:t>
      </w:r>
    </w:p>
    <w:p w14:paraId="2ACF4446" w14:textId="77777777" w:rsidR="00451668" w:rsidRDefault="00451668" w:rsidP="00451668">
      <w:pPr>
        <w:rPr>
          <w:sz w:val="22"/>
          <w:szCs w:val="22"/>
        </w:rPr>
      </w:pPr>
      <w:r>
        <w:rPr>
          <w:b/>
          <w:i/>
          <w:sz w:val="22"/>
          <w:szCs w:val="22"/>
        </w:rPr>
        <w:t>Use of Classroom Recordings</w:t>
      </w:r>
      <w:r>
        <w:rPr>
          <w:i/>
          <w:sz w:val="22"/>
          <w:szCs w:val="22"/>
        </w:rPr>
        <w:t xml:space="preserve"> </w:t>
      </w:r>
      <w:r>
        <w:rPr>
          <w:sz w:val="22"/>
          <w:szCs w:val="22"/>
        </w:rPr>
        <w:t xml:space="preserve">Entire online class meetings, or portions of them, may be recorded and made available on Camino. As is stated in the </w:t>
      </w:r>
      <w:hyperlink r:id="rId279">
        <w:r>
          <w:rPr>
            <w:sz w:val="22"/>
            <w:szCs w:val="22"/>
            <w:u w:val="single"/>
          </w:rPr>
          <w:t>Student Conduct Code</w:t>
        </w:r>
      </w:hyperlink>
      <w:r>
        <w:rPr>
          <w:sz w:val="22"/>
          <w:szCs w:val="22"/>
        </w:rPr>
        <w:t>:  “...Dissemination or sharing of any classroom recording without the permission of the instructor would be considered “misuse” and, therefore, prohibited. Violations of these policies may result in disciplinary action by the University. At the instructor’s discretion, violations may also have an adverse effect on the student’s grade.”</w:t>
      </w:r>
    </w:p>
    <w:p w14:paraId="6C7AEECB" w14:textId="77777777" w:rsidR="00451668" w:rsidRDefault="00451668" w:rsidP="00451668">
      <w:pPr>
        <w:rPr>
          <w:sz w:val="22"/>
          <w:szCs w:val="22"/>
        </w:rPr>
      </w:pPr>
    </w:p>
    <w:p w14:paraId="4327D8E2" w14:textId="77777777" w:rsidR="00451668" w:rsidRDefault="00451668" w:rsidP="00451668">
      <w:pPr>
        <w:rPr>
          <w:i/>
          <w:sz w:val="22"/>
          <w:szCs w:val="22"/>
        </w:rPr>
      </w:pPr>
      <w:r>
        <w:rPr>
          <w:b/>
          <w:i/>
          <w:sz w:val="22"/>
          <w:szCs w:val="22"/>
        </w:rPr>
        <w:t>Copyright Statement</w:t>
      </w:r>
      <w:r>
        <w:rPr>
          <w:i/>
          <w:sz w:val="22"/>
          <w:szCs w:val="22"/>
        </w:rPr>
        <w:t xml:space="preserve"> </w:t>
      </w:r>
      <w:r>
        <w:rPr>
          <w:color w:val="222222"/>
          <w:sz w:val="22"/>
          <w:szCs w:val="22"/>
          <w:highlight w:val="white"/>
        </w:rPr>
        <w:t>Materials in this course are protected by United States copyright laws. I am the copyright holder of the materials I create, including notes, handouts, slides, and videos. You may make copies of course materials for your own use and you may share the materials with other students enrolled in this course. You may not publicly distribute the course materials without my written permission.  </w:t>
      </w:r>
    </w:p>
    <w:p w14:paraId="6AB828BF" w14:textId="77777777" w:rsidR="00451668" w:rsidRDefault="00451668" w:rsidP="00451668">
      <w:pPr>
        <w:rPr>
          <w:sz w:val="22"/>
          <w:szCs w:val="22"/>
        </w:rPr>
      </w:pPr>
    </w:p>
    <w:p w14:paraId="36000EA4" w14:textId="77777777" w:rsidR="00451668" w:rsidRDefault="00451668" w:rsidP="00451668">
      <w:pPr>
        <w:rPr>
          <w:i/>
          <w:sz w:val="22"/>
          <w:szCs w:val="22"/>
        </w:rPr>
      </w:pPr>
      <w:r>
        <w:rPr>
          <w:b/>
          <w:i/>
          <w:color w:val="222222"/>
          <w:sz w:val="22"/>
          <w:szCs w:val="22"/>
        </w:rPr>
        <w:t>Technology Support</w:t>
      </w:r>
      <w:r>
        <w:rPr>
          <w:i/>
          <w:sz w:val="22"/>
          <w:szCs w:val="22"/>
        </w:rPr>
        <w:t xml:space="preserve"> </w:t>
      </w:r>
      <w:r>
        <w:rPr>
          <w:sz w:val="22"/>
          <w:szCs w:val="22"/>
        </w:rPr>
        <w:t>SCU can provide you with technology assistance, and you can also reach out to our providers directly for questions. For Camino support, contact caminosupport@scu.edu or call 408-551-3572. You can also use the help button within the Camino platform (on the left hand navigation) for 24/7 support via chat or phone. </w:t>
      </w:r>
    </w:p>
    <w:p w14:paraId="3B3E6898" w14:textId="77777777" w:rsidR="00451668" w:rsidRDefault="00451668" w:rsidP="00451668">
      <w:pPr>
        <w:rPr>
          <w:sz w:val="22"/>
          <w:szCs w:val="22"/>
        </w:rPr>
      </w:pPr>
    </w:p>
    <w:p w14:paraId="643F5FD7" w14:textId="77777777" w:rsidR="00451668" w:rsidRDefault="00451668" w:rsidP="00451668">
      <w:pPr>
        <w:rPr>
          <w:sz w:val="22"/>
          <w:szCs w:val="22"/>
        </w:rPr>
      </w:pPr>
      <w:r>
        <w:rPr>
          <w:sz w:val="22"/>
          <w:szCs w:val="22"/>
        </w:rPr>
        <w:t xml:space="preserve">For Zoom assistance, contact Media Services at mediaservices@scu.edu or 408-554-4520. You can also get 24/7 support from Zoom by calling </w:t>
      </w:r>
      <w:r>
        <w:rPr>
          <w:color w:val="212529"/>
          <w:sz w:val="22"/>
          <w:szCs w:val="22"/>
          <w:highlight w:val="white"/>
        </w:rPr>
        <w:t>1-888-799-8854. </w:t>
      </w:r>
    </w:p>
    <w:p w14:paraId="6E4CA607" w14:textId="77777777" w:rsidR="00451668" w:rsidRDefault="00451668" w:rsidP="00451668">
      <w:pPr>
        <w:rPr>
          <w:sz w:val="22"/>
          <w:szCs w:val="22"/>
        </w:rPr>
      </w:pPr>
    </w:p>
    <w:p w14:paraId="0D8A3C1A" w14:textId="77777777" w:rsidR="00451668" w:rsidRDefault="00451668" w:rsidP="00451668">
      <w:pPr>
        <w:rPr>
          <w:sz w:val="22"/>
          <w:szCs w:val="22"/>
        </w:rPr>
      </w:pPr>
      <w:r>
        <w:rPr>
          <w:color w:val="212529"/>
          <w:sz w:val="22"/>
          <w:szCs w:val="22"/>
          <w:highlight w:val="white"/>
        </w:rPr>
        <w:t xml:space="preserve">For SCU network and computing support, contact the </w:t>
      </w:r>
      <w:r>
        <w:rPr>
          <w:sz w:val="22"/>
          <w:szCs w:val="22"/>
        </w:rPr>
        <w:t xml:space="preserve">SCU Technology Help Desk at techdesk@scu.edu or 408-554-5700. They can provide support for </w:t>
      </w:r>
      <w:proofErr w:type="spellStart"/>
      <w:r>
        <w:rPr>
          <w:color w:val="222222"/>
          <w:sz w:val="22"/>
          <w:szCs w:val="22"/>
        </w:rPr>
        <w:t>MySCU</w:t>
      </w:r>
      <w:proofErr w:type="spellEnd"/>
      <w:r>
        <w:rPr>
          <w:color w:val="222222"/>
          <w:sz w:val="22"/>
          <w:szCs w:val="22"/>
        </w:rPr>
        <w:t xml:space="preserve"> Portal, Duo, </w:t>
      </w:r>
      <w:proofErr w:type="spellStart"/>
      <w:r>
        <w:rPr>
          <w:color w:val="222222"/>
          <w:sz w:val="22"/>
          <w:szCs w:val="22"/>
        </w:rPr>
        <w:t>ecampus</w:t>
      </w:r>
      <w:proofErr w:type="spellEnd"/>
      <w:r>
        <w:rPr>
          <w:color w:val="222222"/>
          <w:sz w:val="22"/>
          <w:szCs w:val="22"/>
        </w:rPr>
        <w:t>, hardware and software issues, and more.</w:t>
      </w:r>
    </w:p>
    <w:p w14:paraId="0B30781B" w14:textId="77777777" w:rsidR="00451668" w:rsidRDefault="00451668" w:rsidP="00451668">
      <w:pPr>
        <w:rPr>
          <w:b/>
          <w:sz w:val="23"/>
          <w:szCs w:val="23"/>
        </w:rPr>
      </w:pPr>
    </w:p>
    <w:p w14:paraId="5D7C624C" w14:textId="77777777" w:rsidR="00451668" w:rsidRDefault="00451668" w:rsidP="00451668">
      <w:pPr>
        <w:rPr>
          <w:b/>
          <w:sz w:val="22"/>
          <w:szCs w:val="22"/>
          <w:u w:val="single"/>
        </w:rPr>
      </w:pPr>
      <w:r>
        <w:br w:type="page"/>
      </w:r>
    </w:p>
    <w:p w14:paraId="07D3EA2F" w14:textId="77777777" w:rsidR="00451668" w:rsidRDefault="00451668" w:rsidP="00451668">
      <w:pPr>
        <w:jc w:val="center"/>
        <w:rPr>
          <w:rFonts w:ascii="Times" w:eastAsia="Times" w:hAnsi="Times" w:cs="Times"/>
          <w:b/>
          <w:sz w:val="22"/>
          <w:szCs w:val="22"/>
        </w:rPr>
      </w:pPr>
      <w:bookmarkStart w:id="216" w:name="EDUC231DIntroductions"/>
      <w:r>
        <w:rPr>
          <w:rFonts w:ascii="Times" w:eastAsia="Times" w:hAnsi="Times" w:cs="Times"/>
          <w:b/>
          <w:sz w:val="22"/>
          <w:szCs w:val="22"/>
        </w:rPr>
        <w:lastRenderedPageBreak/>
        <w:t>EDUC 231D Class Schedule and Course Outline</w:t>
      </w:r>
    </w:p>
    <w:bookmarkEnd w:id="216"/>
    <w:p w14:paraId="67CBC81E" w14:textId="77777777" w:rsidR="00451668" w:rsidRDefault="00451668" w:rsidP="00451668">
      <w:pPr>
        <w:jc w:val="center"/>
        <w:rPr>
          <w:rFonts w:ascii="Times" w:eastAsia="Times" w:hAnsi="Times" w:cs="Times"/>
          <w:i/>
          <w:sz w:val="22"/>
          <w:szCs w:val="22"/>
        </w:rPr>
      </w:pPr>
      <w:r>
        <w:rPr>
          <w:rFonts w:ascii="Times" w:eastAsia="Times" w:hAnsi="Times" w:cs="Times"/>
          <w:i/>
          <w:sz w:val="22"/>
          <w:szCs w:val="22"/>
        </w:rPr>
        <w:t>Subject to change. Changes will be communicated via in-class announcement, Camino, and/or email.</w:t>
      </w:r>
    </w:p>
    <w:p w14:paraId="0FC905D6" w14:textId="77777777" w:rsidR="00451668" w:rsidRDefault="00451668" w:rsidP="00451668">
      <w:pPr>
        <w:ind w:left="360"/>
        <w:rPr>
          <w:b/>
        </w:rPr>
      </w:pPr>
    </w:p>
    <w:tbl>
      <w:tblPr>
        <w:tblW w:w="9360" w:type="dxa"/>
        <w:tblInd w:w="-3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070"/>
        <w:gridCol w:w="4320"/>
        <w:gridCol w:w="2970"/>
      </w:tblGrid>
      <w:tr w:rsidR="00451668" w14:paraId="53932917" w14:textId="77777777" w:rsidTr="00F77DFF">
        <w:trPr>
          <w:trHeight w:val="420"/>
        </w:trPr>
        <w:tc>
          <w:tcPr>
            <w:tcW w:w="2070" w:type="dxa"/>
            <w:tcBorders>
              <w:top w:val="single" w:sz="8" w:space="0" w:color="000000"/>
              <w:left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2DF19B8A" w14:textId="77777777" w:rsidR="00451668" w:rsidRDefault="00451668" w:rsidP="00F77DFF">
            <w:pPr>
              <w:spacing w:line="276" w:lineRule="auto"/>
              <w:ind w:left="-180"/>
              <w:jc w:val="center"/>
              <w:rPr>
                <w:b/>
                <w:sz w:val="22"/>
                <w:szCs w:val="22"/>
              </w:rPr>
            </w:pPr>
            <w:r>
              <w:rPr>
                <w:b/>
                <w:sz w:val="22"/>
                <w:szCs w:val="22"/>
              </w:rPr>
              <w:t xml:space="preserve">  Class Session &amp; Date</w:t>
            </w:r>
          </w:p>
        </w:tc>
        <w:tc>
          <w:tcPr>
            <w:tcW w:w="4320" w:type="dxa"/>
            <w:tcBorders>
              <w:top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28E8CAD6" w14:textId="77777777" w:rsidR="00451668" w:rsidRDefault="00451668" w:rsidP="00F77DFF">
            <w:pPr>
              <w:spacing w:line="276" w:lineRule="auto"/>
              <w:ind w:left="-180"/>
              <w:jc w:val="center"/>
              <w:rPr>
                <w:b/>
                <w:sz w:val="22"/>
                <w:szCs w:val="22"/>
              </w:rPr>
            </w:pPr>
            <w:r>
              <w:rPr>
                <w:b/>
                <w:sz w:val="22"/>
                <w:szCs w:val="22"/>
              </w:rPr>
              <w:t>Course Topics &amp; In-Class Activities</w:t>
            </w:r>
          </w:p>
        </w:tc>
        <w:tc>
          <w:tcPr>
            <w:tcW w:w="2970" w:type="dxa"/>
            <w:tcBorders>
              <w:top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05BA3515" w14:textId="77777777" w:rsidR="00451668" w:rsidRDefault="00451668" w:rsidP="00F77DFF">
            <w:pPr>
              <w:spacing w:line="276" w:lineRule="auto"/>
              <w:ind w:left="-180"/>
              <w:jc w:val="center"/>
              <w:rPr>
                <w:b/>
                <w:sz w:val="22"/>
                <w:szCs w:val="22"/>
              </w:rPr>
            </w:pPr>
            <w:r>
              <w:rPr>
                <w:b/>
                <w:sz w:val="22"/>
                <w:szCs w:val="22"/>
              </w:rPr>
              <w:t>Assignments Due</w:t>
            </w:r>
          </w:p>
        </w:tc>
      </w:tr>
      <w:tr w:rsidR="00451668" w14:paraId="16A3A3C7" w14:textId="77777777" w:rsidTr="00F77DFF">
        <w:trPr>
          <w:trHeight w:val="688"/>
        </w:trPr>
        <w:tc>
          <w:tcPr>
            <w:tcW w:w="2070" w:type="dxa"/>
            <w:tcBorders>
              <w:left w:val="single" w:sz="8" w:space="0" w:color="000000"/>
              <w:bottom w:val="single" w:sz="8" w:space="0" w:color="000000"/>
              <w:right w:val="single" w:sz="8" w:space="0" w:color="000000"/>
            </w:tcBorders>
            <w:tcMar>
              <w:top w:w="80" w:type="dxa"/>
              <w:left w:w="80" w:type="dxa"/>
              <w:bottom w:w="80" w:type="dxa"/>
              <w:right w:w="80" w:type="dxa"/>
            </w:tcMar>
          </w:tcPr>
          <w:p w14:paraId="4F9C359D" w14:textId="77777777" w:rsidR="00451668" w:rsidRDefault="00451668" w:rsidP="00F77DFF">
            <w:pPr>
              <w:spacing w:line="276" w:lineRule="auto"/>
              <w:ind w:left="-180"/>
              <w:jc w:val="center"/>
              <w:rPr>
                <w:b/>
                <w:sz w:val="22"/>
                <w:szCs w:val="22"/>
              </w:rPr>
            </w:pPr>
            <w:r>
              <w:rPr>
                <w:b/>
                <w:sz w:val="22"/>
                <w:szCs w:val="22"/>
              </w:rPr>
              <w:t xml:space="preserve"> Session 1</w:t>
            </w:r>
          </w:p>
          <w:p w14:paraId="36C1B535" w14:textId="77777777" w:rsidR="00451668" w:rsidRDefault="00451668" w:rsidP="00F77DFF">
            <w:pPr>
              <w:spacing w:line="276" w:lineRule="auto"/>
              <w:ind w:left="-180"/>
              <w:jc w:val="center"/>
              <w:rPr>
                <w:b/>
                <w:sz w:val="22"/>
                <w:szCs w:val="22"/>
              </w:rPr>
            </w:pPr>
          </w:p>
        </w:tc>
        <w:tc>
          <w:tcPr>
            <w:tcW w:w="4320" w:type="dxa"/>
            <w:tcBorders>
              <w:bottom w:val="single" w:sz="8" w:space="0" w:color="000000"/>
              <w:right w:val="single" w:sz="8" w:space="0" w:color="000000"/>
            </w:tcBorders>
            <w:tcMar>
              <w:top w:w="80" w:type="dxa"/>
              <w:left w:w="80" w:type="dxa"/>
              <w:bottom w:w="80" w:type="dxa"/>
              <w:right w:w="80" w:type="dxa"/>
            </w:tcMar>
          </w:tcPr>
          <w:p w14:paraId="40517EAE" w14:textId="77777777" w:rsidR="00451668" w:rsidRDefault="00451668" w:rsidP="00BE39C6">
            <w:pPr>
              <w:numPr>
                <w:ilvl w:val="0"/>
                <w:numId w:val="183"/>
              </w:numPr>
              <w:rPr>
                <w:sz w:val="22"/>
                <w:szCs w:val="22"/>
              </w:rPr>
            </w:pPr>
            <w:r>
              <w:rPr>
                <w:rFonts w:ascii="Times" w:eastAsia="Times" w:hAnsi="Times" w:cs="Times"/>
                <w:sz w:val="22"/>
                <w:szCs w:val="22"/>
              </w:rPr>
              <w:t xml:space="preserve">Review Spring Quarter Expectations </w:t>
            </w:r>
          </w:p>
          <w:p w14:paraId="1175BD8B" w14:textId="77777777" w:rsidR="00451668" w:rsidRDefault="00451668" w:rsidP="00BE39C6">
            <w:pPr>
              <w:numPr>
                <w:ilvl w:val="0"/>
                <w:numId w:val="183"/>
              </w:numPr>
              <w:rPr>
                <w:sz w:val="22"/>
                <w:szCs w:val="22"/>
              </w:rPr>
            </w:pPr>
            <w:r>
              <w:rPr>
                <w:rFonts w:ascii="Times" w:eastAsia="Times" w:hAnsi="Times" w:cs="Times"/>
                <w:sz w:val="22"/>
                <w:szCs w:val="22"/>
              </w:rPr>
              <w:t>Teaching Circle (Introduction)</w:t>
            </w:r>
          </w:p>
        </w:tc>
        <w:tc>
          <w:tcPr>
            <w:tcW w:w="2970" w:type="dxa"/>
            <w:tcBorders>
              <w:bottom w:val="single" w:sz="8" w:space="0" w:color="000000"/>
              <w:right w:val="single" w:sz="8" w:space="0" w:color="000000"/>
            </w:tcBorders>
            <w:tcMar>
              <w:top w:w="80" w:type="dxa"/>
              <w:left w:w="80" w:type="dxa"/>
              <w:bottom w:w="80" w:type="dxa"/>
              <w:right w:w="80" w:type="dxa"/>
            </w:tcMar>
          </w:tcPr>
          <w:p w14:paraId="6CF53949" w14:textId="77777777" w:rsidR="00451668" w:rsidRDefault="00451668" w:rsidP="00F77DFF">
            <w:pPr>
              <w:spacing w:line="360" w:lineRule="auto"/>
              <w:jc w:val="center"/>
              <w:rPr>
                <w:b/>
                <w:sz w:val="22"/>
                <w:szCs w:val="22"/>
              </w:rPr>
            </w:pPr>
          </w:p>
        </w:tc>
      </w:tr>
      <w:tr w:rsidR="00451668" w14:paraId="14258FF8" w14:textId="77777777" w:rsidTr="00F77DFF">
        <w:trPr>
          <w:trHeight w:val="904"/>
        </w:trPr>
        <w:tc>
          <w:tcPr>
            <w:tcW w:w="2070" w:type="dxa"/>
            <w:tcBorders>
              <w:left w:val="single" w:sz="8" w:space="0" w:color="000000"/>
              <w:bottom w:val="single" w:sz="8" w:space="0" w:color="000000"/>
              <w:right w:val="single" w:sz="8" w:space="0" w:color="000000"/>
            </w:tcBorders>
            <w:tcMar>
              <w:top w:w="80" w:type="dxa"/>
              <w:left w:w="80" w:type="dxa"/>
              <w:bottom w:w="80" w:type="dxa"/>
              <w:right w:w="80" w:type="dxa"/>
            </w:tcMar>
          </w:tcPr>
          <w:p w14:paraId="1ECEBF52" w14:textId="77777777" w:rsidR="00451668" w:rsidRDefault="00451668" w:rsidP="00F77DFF">
            <w:pPr>
              <w:spacing w:line="276" w:lineRule="auto"/>
              <w:ind w:left="-180"/>
              <w:jc w:val="center"/>
              <w:rPr>
                <w:b/>
                <w:sz w:val="22"/>
                <w:szCs w:val="22"/>
              </w:rPr>
            </w:pPr>
            <w:r>
              <w:rPr>
                <w:b/>
                <w:sz w:val="22"/>
                <w:szCs w:val="22"/>
              </w:rPr>
              <w:t>Session 2</w:t>
            </w:r>
          </w:p>
          <w:p w14:paraId="7C8E5ED6" w14:textId="77777777" w:rsidR="00451668" w:rsidRDefault="00451668" w:rsidP="00F77DFF">
            <w:pPr>
              <w:spacing w:line="276" w:lineRule="auto"/>
              <w:ind w:left="-180"/>
              <w:jc w:val="center"/>
              <w:rPr>
                <w:b/>
                <w:sz w:val="22"/>
                <w:szCs w:val="22"/>
              </w:rPr>
            </w:pPr>
          </w:p>
        </w:tc>
        <w:tc>
          <w:tcPr>
            <w:tcW w:w="4320" w:type="dxa"/>
            <w:tcBorders>
              <w:bottom w:val="single" w:sz="8" w:space="0" w:color="000000"/>
              <w:right w:val="single" w:sz="8" w:space="0" w:color="000000"/>
            </w:tcBorders>
            <w:tcMar>
              <w:top w:w="80" w:type="dxa"/>
              <w:left w:w="80" w:type="dxa"/>
              <w:bottom w:w="80" w:type="dxa"/>
              <w:right w:w="80" w:type="dxa"/>
            </w:tcMar>
          </w:tcPr>
          <w:p w14:paraId="7CD944D4" w14:textId="77777777" w:rsidR="00451668" w:rsidRDefault="00451668" w:rsidP="00F77DFF">
            <w:pPr>
              <w:keepLines/>
              <w:jc w:val="center"/>
              <w:rPr>
                <w:rFonts w:ascii="Times" w:eastAsia="Times" w:hAnsi="Times" w:cs="Times"/>
                <w:sz w:val="22"/>
                <w:szCs w:val="22"/>
              </w:rPr>
            </w:pPr>
            <w:r>
              <w:rPr>
                <w:rFonts w:ascii="Times" w:eastAsia="Times" w:hAnsi="Times" w:cs="Times"/>
                <w:sz w:val="22"/>
                <w:szCs w:val="22"/>
              </w:rPr>
              <w:t>ASYNCHRONOUS CLASS SESSION</w:t>
            </w:r>
          </w:p>
          <w:p w14:paraId="36327A6B" w14:textId="77777777" w:rsidR="00451668" w:rsidRDefault="00451668" w:rsidP="00BE39C6">
            <w:pPr>
              <w:keepLines/>
              <w:numPr>
                <w:ilvl w:val="0"/>
                <w:numId w:val="181"/>
              </w:numPr>
              <w:rPr>
                <w:sz w:val="22"/>
                <w:szCs w:val="22"/>
              </w:rPr>
            </w:pPr>
            <w:r>
              <w:rPr>
                <w:rFonts w:ascii="Times" w:eastAsia="Times" w:hAnsi="Times" w:cs="Times"/>
                <w:sz w:val="22"/>
                <w:szCs w:val="22"/>
              </w:rPr>
              <w:t xml:space="preserve">Self-Care and Mindfulness in the Classroom </w:t>
            </w:r>
          </w:p>
        </w:tc>
        <w:tc>
          <w:tcPr>
            <w:tcW w:w="2970" w:type="dxa"/>
            <w:tcBorders>
              <w:bottom w:val="single" w:sz="8" w:space="0" w:color="000000"/>
              <w:right w:val="single" w:sz="8" w:space="0" w:color="000000"/>
            </w:tcBorders>
            <w:tcMar>
              <w:top w:w="80" w:type="dxa"/>
              <w:left w:w="80" w:type="dxa"/>
              <w:bottom w:w="80" w:type="dxa"/>
              <w:right w:w="80" w:type="dxa"/>
            </w:tcMar>
          </w:tcPr>
          <w:p w14:paraId="498F2905" w14:textId="77777777" w:rsidR="00451668" w:rsidRDefault="00451668" w:rsidP="00F77DFF">
            <w:pPr>
              <w:spacing w:line="360" w:lineRule="auto"/>
              <w:ind w:left="-180"/>
              <w:rPr>
                <w:sz w:val="22"/>
                <w:szCs w:val="22"/>
              </w:rPr>
            </w:pPr>
            <w:r>
              <w:rPr>
                <w:sz w:val="22"/>
                <w:szCs w:val="22"/>
              </w:rPr>
              <w:t xml:space="preserve">    Reflection 1 </w:t>
            </w:r>
          </w:p>
        </w:tc>
      </w:tr>
      <w:tr w:rsidR="00451668" w14:paraId="627F7753" w14:textId="77777777" w:rsidTr="00F77DFF">
        <w:trPr>
          <w:trHeight w:val="958"/>
        </w:trPr>
        <w:tc>
          <w:tcPr>
            <w:tcW w:w="2070" w:type="dxa"/>
            <w:tcBorders>
              <w:left w:val="single" w:sz="8" w:space="0" w:color="000000"/>
              <w:bottom w:val="single" w:sz="8" w:space="0" w:color="000000"/>
              <w:right w:val="single" w:sz="8" w:space="0" w:color="000000"/>
            </w:tcBorders>
            <w:tcMar>
              <w:top w:w="80" w:type="dxa"/>
              <w:left w:w="80" w:type="dxa"/>
              <w:bottom w:w="80" w:type="dxa"/>
              <w:right w:w="80" w:type="dxa"/>
            </w:tcMar>
          </w:tcPr>
          <w:p w14:paraId="0010C6D5" w14:textId="77777777" w:rsidR="00451668" w:rsidRDefault="00451668" w:rsidP="00F77DFF">
            <w:pPr>
              <w:spacing w:line="276" w:lineRule="auto"/>
              <w:ind w:left="-180"/>
              <w:jc w:val="center"/>
              <w:rPr>
                <w:b/>
                <w:sz w:val="22"/>
                <w:szCs w:val="22"/>
              </w:rPr>
            </w:pPr>
            <w:r>
              <w:rPr>
                <w:b/>
                <w:sz w:val="22"/>
                <w:szCs w:val="22"/>
              </w:rPr>
              <w:t xml:space="preserve"> Session 3</w:t>
            </w:r>
          </w:p>
          <w:p w14:paraId="1EA89387" w14:textId="77777777" w:rsidR="00451668" w:rsidRDefault="00451668" w:rsidP="00F77DFF">
            <w:pPr>
              <w:spacing w:line="360" w:lineRule="auto"/>
              <w:ind w:left="-180"/>
              <w:jc w:val="center"/>
              <w:rPr>
                <w:b/>
                <w:sz w:val="22"/>
                <w:szCs w:val="22"/>
              </w:rPr>
            </w:pPr>
          </w:p>
        </w:tc>
        <w:tc>
          <w:tcPr>
            <w:tcW w:w="4320" w:type="dxa"/>
            <w:tcBorders>
              <w:bottom w:val="single" w:sz="8" w:space="0" w:color="000000"/>
              <w:right w:val="single" w:sz="8" w:space="0" w:color="000000"/>
            </w:tcBorders>
            <w:tcMar>
              <w:top w:w="80" w:type="dxa"/>
              <w:left w:w="80" w:type="dxa"/>
              <w:bottom w:w="80" w:type="dxa"/>
              <w:right w:w="80" w:type="dxa"/>
            </w:tcMar>
          </w:tcPr>
          <w:p w14:paraId="443053B9" w14:textId="77777777" w:rsidR="00451668" w:rsidRDefault="00451668" w:rsidP="00F77DFF">
            <w:pPr>
              <w:keepLines/>
              <w:jc w:val="center"/>
              <w:rPr>
                <w:rFonts w:ascii="Times" w:eastAsia="Times" w:hAnsi="Times" w:cs="Times"/>
                <w:sz w:val="22"/>
                <w:szCs w:val="22"/>
              </w:rPr>
            </w:pPr>
            <w:r>
              <w:rPr>
                <w:rFonts w:ascii="Times" w:eastAsia="Times" w:hAnsi="Times" w:cs="Times"/>
                <w:sz w:val="22"/>
                <w:szCs w:val="22"/>
              </w:rPr>
              <w:t>ASYNCHRONOUS CLASS SESSION</w:t>
            </w:r>
          </w:p>
          <w:p w14:paraId="0D08B1BC" w14:textId="77777777" w:rsidR="00451668" w:rsidRPr="001C77DB" w:rsidRDefault="00451668" w:rsidP="00BE39C6">
            <w:pPr>
              <w:keepLines/>
              <w:numPr>
                <w:ilvl w:val="0"/>
                <w:numId w:val="186"/>
              </w:numPr>
              <w:rPr>
                <w:rFonts w:ascii="Times" w:eastAsia="Times" w:hAnsi="Times" w:cs="Times"/>
                <w:sz w:val="22"/>
                <w:szCs w:val="22"/>
                <w:highlight w:val="green"/>
              </w:rPr>
            </w:pPr>
            <w:r w:rsidRPr="001C77DB">
              <w:rPr>
                <w:rFonts w:ascii="Times" w:eastAsia="Times" w:hAnsi="Times" w:cs="Times"/>
                <w:sz w:val="22"/>
                <w:szCs w:val="22"/>
                <w:highlight w:val="green"/>
              </w:rPr>
              <w:t>Specialized Health Care in Education</w:t>
            </w:r>
          </w:p>
          <w:p w14:paraId="21971E63" w14:textId="77777777" w:rsidR="00451668" w:rsidRDefault="00451668" w:rsidP="00F77DFF">
            <w:pPr>
              <w:spacing w:line="276" w:lineRule="auto"/>
              <w:ind w:left="-180"/>
              <w:rPr>
                <w:b/>
                <w:sz w:val="22"/>
                <w:szCs w:val="22"/>
              </w:rPr>
            </w:pPr>
          </w:p>
        </w:tc>
        <w:tc>
          <w:tcPr>
            <w:tcW w:w="2970" w:type="dxa"/>
            <w:tcBorders>
              <w:bottom w:val="single" w:sz="8" w:space="0" w:color="000000"/>
              <w:right w:val="single" w:sz="8" w:space="0" w:color="000000"/>
            </w:tcBorders>
            <w:tcMar>
              <w:top w:w="80" w:type="dxa"/>
              <w:left w:w="80" w:type="dxa"/>
              <w:bottom w:w="80" w:type="dxa"/>
              <w:right w:w="80" w:type="dxa"/>
            </w:tcMar>
          </w:tcPr>
          <w:p w14:paraId="3D75926F" w14:textId="77777777" w:rsidR="00451668" w:rsidRDefault="00451668" w:rsidP="00F77DFF">
            <w:pPr>
              <w:spacing w:line="360" w:lineRule="auto"/>
              <w:rPr>
                <w:sz w:val="22"/>
                <w:szCs w:val="22"/>
              </w:rPr>
            </w:pPr>
            <w:r>
              <w:rPr>
                <w:sz w:val="22"/>
                <w:szCs w:val="22"/>
              </w:rPr>
              <w:t>Reflection 2</w:t>
            </w:r>
          </w:p>
        </w:tc>
      </w:tr>
      <w:tr w:rsidR="00451668" w14:paraId="10461D7D" w14:textId="77777777" w:rsidTr="00F77DFF">
        <w:trPr>
          <w:trHeight w:val="1012"/>
        </w:trPr>
        <w:tc>
          <w:tcPr>
            <w:tcW w:w="2070" w:type="dxa"/>
            <w:tcBorders>
              <w:left w:val="single" w:sz="8" w:space="0" w:color="000000"/>
              <w:bottom w:val="single" w:sz="8" w:space="0" w:color="000000"/>
              <w:right w:val="single" w:sz="8" w:space="0" w:color="000000"/>
            </w:tcBorders>
            <w:tcMar>
              <w:top w:w="80" w:type="dxa"/>
              <w:left w:w="80" w:type="dxa"/>
              <w:bottom w:w="80" w:type="dxa"/>
              <w:right w:w="80" w:type="dxa"/>
            </w:tcMar>
          </w:tcPr>
          <w:p w14:paraId="4F11A489" w14:textId="77777777" w:rsidR="00451668" w:rsidRDefault="00451668" w:rsidP="00F77DFF">
            <w:pPr>
              <w:spacing w:line="276" w:lineRule="auto"/>
              <w:ind w:left="-180"/>
              <w:jc w:val="center"/>
              <w:rPr>
                <w:b/>
                <w:sz w:val="22"/>
                <w:szCs w:val="22"/>
              </w:rPr>
            </w:pPr>
          </w:p>
          <w:p w14:paraId="72E1FF7F" w14:textId="77777777" w:rsidR="00451668" w:rsidRDefault="00451668" w:rsidP="00F77DFF">
            <w:pPr>
              <w:spacing w:line="276" w:lineRule="auto"/>
              <w:ind w:left="-180"/>
              <w:jc w:val="center"/>
              <w:rPr>
                <w:b/>
                <w:sz w:val="22"/>
                <w:szCs w:val="22"/>
              </w:rPr>
            </w:pPr>
            <w:r>
              <w:rPr>
                <w:b/>
                <w:sz w:val="22"/>
                <w:szCs w:val="22"/>
              </w:rPr>
              <w:t>Session 4</w:t>
            </w:r>
          </w:p>
          <w:p w14:paraId="6313A245" w14:textId="77777777" w:rsidR="00451668" w:rsidRDefault="00451668" w:rsidP="00F77DFF">
            <w:pPr>
              <w:spacing w:line="276" w:lineRule="auto"/>
              <w:ind w:left="-180"/>
              <w:jc w:val="center"/>
              <w:rPr>
                <w:b/>
                <w:sz w:val="22"/>
                <w:szCs w:val="22"/>
              </w:rPr>
            </w:pPr>
          </w:p>
        </w:tc>
        <w:tc>
          <w:tcPr>
            <w:tcW w:w="4320" w:type="dxa"/>
            <w:tcBorders>
              <w:bottom w:val="single" w:sz="8" w:space="0" w:color="000000"/>
              <w:right w:val="single" w:sz="8" w:space="0" w:color="000000"/>
            </w:tcBorders>
            <w:tcMar>
              <w:top w:w="80" w:type="dxa"/>
              <w:left w:w="80" w:type="dxa"/>
              <w:bottom w:w="80" w:type="dxa"/>
              <w:right w:w="80" w:type="dxa"/>
            </w:tcMar>
          </w:tcPr>
          <w:p w14:paraId="03452A14" w14:textId="77777777" w:rsidR="00451668" w:rsidRDefault="00451668" w:rsidP="00BE39C6">
            <w:pPr>
              <w:keepLines/>
              <w:numPr>
                <w:ilvl w:val="0"/>
                <w:numId w:val="180"/>
              </w:numPr>
              <w:rPr>
                <w:rFonts w:ascii="Times" w:eastAsia="Times" w:hAnsi="Times" w:cs="Times"/>
                <w:sz w:val="22"/>
                <w:szCs w:val="22"/>
              </w:rPr>
            </w:pPr>
            <w:r>
              <w:rPr>
                <w:rFonts w:ascii="Times" w:eastAsia="Times" w:hAnsi="Times" w:cs="Times"/>
                <w:sz w:val="22"/>
                <w:szCs w:val="22"/>
              </w:rPr>
              <w:t xml:space="preserve">Concurrent Teaching </w:t>
            </w:r>
          </w:p>
          <w:p w14:paraId="0F6C0228" w14:textId="77777777" w:rsidR="00451668" w:rsidRDefault="00451668" w:rsidP="00BE39C6">
            <w:pPr>
              <w:keepLines/>
              <w:numPr>
                <w:ilvl w:val="0"/>
                <w:numId w:val="180"/>
              </w:numPr>
              <w:rPr>
                <w:rFonts w:ascii="Times" w:eastAsia="Times" w:hAnsi="Times" w:cs="Times"/>
                <w:sz w:val="22"/>
                <w:szCs w:val="22"/>
              </w:rPr>
            </w:pPr>
            <w:r>
              <w:rPr>
                <w:rFonts w:ascii="Times" w:eastAsia="Times" w:hAnsi="Times" w:cs="Times"/>
                <w:sz w:val="22"/>
                <w:szCs w:val="22"/>
              </w:rPr>
              <w:t xml:space="preserve">Teaching Circle </w:t>
            </w:r>
          </w:p>
        </w:tc>
        <w:tc>
          <w:tcPr>
            <w:tcW w:w="2970" w:type="dxa"/>
            <w:tcBorders>
              <w:bottom w:val="single" w:sz="8" w:space="0" w:color="000000"/>
              <w:right w:val="single" w:sz="8" w:space="0" w:color="000000"/>
            </w:tcBorders>
            <w:tcMar>
              <w:top w:w="80" w:type="dxa"/>
              <w:left w:w="80" w:type="dxa"/>
              <w:bottom w:w="80" w:type="dxa"/>
              <w:right w:w="80" w:type="dxa"/>
            </w:tcMar>
          </w:tcPr>
          <w:p w14:paraId="3D9B778C" w14:textId="77777777" w:rsidR="00451668" w:rsidRDefault="00451668" w:rsidP="00F77DFF">
            <w:pPr>
              <w:rPr>
                <w:sz w:val="22"/>
                <w:szCs w:val="22"/>
              </w:rPr>
            </w:pPr>
            <w:r>
              <w:rPr>
                <w:sz w:val="22"/>
                <w:szCs w:val="22"/>
              </w:rPr>
              <w:t>Reflection 3</w:t>
            </w:r>
          </w:p>
        </w:tc>
      </w:tr>
      <w:tr w:rsidR="00451668" w14:paraId="3A3C98AC" w14:textId="77777777" w:rsidTr="00F77DFF">
        <w:trPr>
          <w:trHeight w:val="1363"/>
        </w:trPr>
        <w:tc>
          <w:tcPr>
            <w:tcW w:w="2070" w:type="dxa"/>
            <w:tcBorders>
              <w:left w:val="single" w:sz="8" w:space="0" w:color="000000"/>
              <w:right w:val="single" w:sz="8" w:space="0" w:color="000000"/>
            </w:tcBorders>
            <w:tcMar>
              <w:top w:w="80" w:type="dxa"/>
              <w:left w:w="80" w:type="dxa"/>
              <w:bottom w:w="80" w:type="dxa"/>
              <w:right w:w="80" w:type="dxa"/>
            </w:tcMar>
          </w:tcPr>
          <w:p w14:paraId="6CE5FFE7" w14:textId="77777777" w:rsidR="00451668" w:rsidRDefault="00451668" w:rsidP="00F77DFF">
            <w:pPr>
              <w:spacing w:line="276" w:lineRule="auto"/>
              <w:ind w:left="-180"/>
              <w:jc w:val="center"/>
              <w:rPr>
                <w:b/>
                <w:sz w:val="22"/>
                <w:szCs w:val="22"/>
              </w:rPr>
            </w:pPr>
            <w:r>
              <w:rPr>
                <w:b/>
                <w:sz w:val="22"/>
                <w:szCs w:val="22"/>
              </w:rPr>
              <w:t xml:space="preserve"> </w:t>
            </w:r>
          </w:p>
          <w:p w14:paraId="4E97234C" w14:textId="77777777" w:rsidR="00451668" w:rsidRDefault="00451668" w:rsidP="00F77DFF">
            <w:pPr>
              <w:spacing w:line="276" w:lineRule="auto"/>
              <w:ind w:left="-180"/>
              <w:jc w:val="center"/>
              <w:rPr>
                <w:b/>
                <w:sz w:val="22"/>
                <w:szCs w:val="22"/>
              </w:rPr>
            </w:pPr>
            <w:r>
              <w:rPr>
                <w:b/>
                <w:sz w:val="22"/>
                <w:szCs w:val="22"/>
              </w:rPr>
              <w:t>Session 5</w:t>
            </w:r>
          </w:p>
          <w:p w14:paraId="1732077C" w14:textId="77777777" w:rsidR="00451668" w:rsidRDefault="00451668" w:rsidP="00F77DFF">
            <w:pPr>
              <w:spacing w:line="276" w:lineRule="auto"/>
              <w:ind w:left="-180"/>
              <w:jc w:val="center"/>
              <w:rPr>
                <w:b/>
                <w:sz w:val="22"/>
                <w:szCs w:val="22"/>
              </w:rPr>
            </w:pPr>
          </w:p>
        </w:tc>
        <w:tc>
          <w:tcPr>
            <w:tcW w:w="4320" w:type="dxa"/>
            <w:tcBorders>
              <w:right w:val="single" w:sz="8" w:space="0" w:color="000000"/>
            </w:tcBorders>
            <w:tcMar>
              <w:top w:w="80" w:type="dxa"/>
              <w:left w:w="80" w:type="dxa"/>
              <w:bottom w:w="80" w:type="dxa"/>
              <w:right w:w="80" w:type="dxa"/>
            </w:tcMar>
          </w:tcPr>
          <w:p w14:paraId="7555D099" w14:textId="77777777" w:rsidR="00451668" w:rsidRDefault="00451668" w:rsidP="00BE39C6">
            <w:pPr>
              <w:keepLines/>
              <w:numPr>
                <w:ilvl w:val="0"/>
                <w:numId w:val="179"/>
              </w:numPr>
              <w:rPr>
                <w:rFonts w:ascii="Times" w:eastAsia="Times" w:hAnsi="Times" w:cs="Times"/>
                <w:sz w:val="22"/>
                <w:szCs w:val="22"/>
              </w:rPr>
            </w:pPr>
            <w:r>
              <w:rPr>
                <w:rFonts w:ascii="Times" w:eastAsia="Times" w:hAnsi="Times" w:cs="Times"/>
                <w:sz w:val="22"/>
                <w:szCs w:val="22"/>
              </w:rPr>
              <w:t xml:space="preserve">Parent Engagement </w:t>
            </w:r>
          </w:p>
          <w:p w14:paraId="78307264" w14:textId="77777777" w:rsidR="00451668" w:rsidRDefault="00451668" w:rsidP="00F77DFF">
            <w:pPr>
              <w:keepLines/>
              <w:ind w:left="720"/>
              <w:rPr>
                <w:rFonts w:ascii="Times" w:eastAsia="Times" w:hAnsi="Times" w:cs="Times"/>
                <w:sz w:val="22"/>
                <w:szCs w:val="22"/>
              </w:rPr>
            </w:pPr>
            <w:r>
              <w:rPr>
                <w:rFonts w:ascii="Times" w:eastAsia="Times" w:hAnsi="Times" w:cs="Times"/>
                <w:sz w:val="22"/>
                <w:szCs w:val="22"/>
              </w:rPr>
              <w:t xml:space="preserve">(Guest: Jaime Koo - </w:t>
            </w:r>
          </w:p>
          <w:p w14:paraId="75A16D6C" w14:textId="77777777" w:rsidR="00451668" w:rsidRDefault="00451668" w:rsidP="00F77DFF">
            <w:pPr>
              <w:keepLines/>
              <w:ind w:left="720"/>
              <w:rPr>
                <w:rFonts w:ascii="Times" w:eastAsia="Times" w:hAnsi="Times" w:cs="Times"/>
                <w:sz w:val="22"/>
                <w:szCs w:val="22"/>
              </w:rPr>
            </w:pPr>
            <w:r>
              <w:rPr>
                <w:rFonts w:ascii="Times" w:eastAsia="Times" w:hAnsi="Times" w:cs="Times"/>
                <w:sz w:val="22"/>
                <w:szCs w:val="22"/>
              </w:rPr>
              <w:t xml:space="preserve">Parent Engagement Support, Santa Clara </w:t>
            </w:r>
            <w:r w:rsidRPr="001C77DB">
              <w:rPr>
                <w:rFonts w:ascii="Times" w:eastAsia="Times" w:hAnsi="Times" w:cs="Times"/>
                <w:sz w:val="22"/>
                <w:szCs w:val="22"/>
                <w:highlight w:val="green"/>
              </w:rPr>
              <w:t>County Office of Education—Focus families of students with disabilities</w:t>
            </w:r>
            <w:r>
              <w:rPr>
                <w:rFonts w:ascii="Times" w:eastAsia="Times" w:hAnsi="Times" w:cs="Times"/>
                <w:sz w:val="22"/>
                <w:szCs w:val="22"/>
              </w:rPr>
              <w:t xml:space="preserve"> </w:t>
            </w:r>
          </w:p>
          <w:p w14:paraId="4CEFB541" w14:textId="77777777" w:rsidR="00451668" w:rsidRDefault="00451668" w:rsidP="00BE39C6">
            <w:pPr>
              <w:keepLines/>
              <w:numPr>
                <w:ilvl w:val="0"/>
                <w:numId w:val="179"/>
              </w:numPr>
              <w:rPr>
                <w:rFonts w:ascii="Times" w:eastAsia="Times" w:hAnsi="Times" w:cs="Times"/>
                <w:sz w:val="22"/>
                <w:szCs w:val="22"/>
              </w:rPr>
            </w:pPr>
            <w:r>
              <w:rPr>
                <w:rFonts w:ascii="Times" w:eastAsia="Times" w:hAnsi="Times" w:cs="Times"/>
                <w:sz w:val="22"/>
                <w:szCs w:val="22"/>
              </w:rPr>
              <w:t xml:space="preserve">Teaching Circle </w:t>
            </w:r>
          </w:p>
        </w:tc>
        <w:tc>
          <w:tcPr>
            <w:tcW w:w="2970" w:type="dxa"/>
            <w:tcBorders>
              <w:right w:val="single" w:sz="8" w:space="0" w:color="000000"/>
            </w:tcBorders>
            <w:tcMar>
              <w:top w:w="80" w:type="dxa"/>
              <w:left w:w="80" w:type="dxa"/>
              <w:bottom w:w="80" w:type="dxa"/>
              <w:right w:w="80" w:type="dxa"/>
            </w:tcMar>
          </w:tcPr>
          <w:p w14:paraId="2309638B" w14:textId="77777777" w:rsidR="00451668" w:rsidRDefault="00451668" w:rsidP="00F77DFF">
            <w:pPr>
              <w:rPr>
                <w:sz w:val="22"/>
                <w:szCs w:val="22"/>
              </w:rPr>
            </w:pPr>
            <w:r>
              <w:rPr>
                <w:sz w:val="22"/>
                <w:szCs w:val="22"/>
              </w:rPr>
              <w:t>Reflection 4</w:t>
            </w:r>
          </w:p>
        </w:tc>
      </w:tr>
      <w:tr w:rsidR="00451668" w14:paraId="4F15F348" w14:textId="77777777" w:rsidTr="00F77DFF">
        <w:trPr>
          <w:trHeight w:val="742"/>
        </w:trPr>
        <w:tc>
          <w:tcPr>
            <w:tcW w:w="2070" w:type="dxa"/>
            <w:tcBorders>
              <w:left w:val="single" w:sz="8" w:space="0" w:color="000000"/>
              <w:right w:val="single" w:sz="8" w:space="0" w:color="000000"/>
            </w:tcBorders>
            <w:tcMar>
              <w:top w:w="80" w:type="dxa"/>
              <w:left w:w="80" w:type="dxa"/>
              <w:bottom w:w="80" w:type="dxa"/>
              <w:right w:w="80" w:type="dxa"/>
            </w:tcMar>
          </w:tcPr>
          <w:p w14:paraId="41B9DBC5" w14:textId="77777777" w:rsidR="00451668" w:rsidRDefault="00451668" w:rsidP="00F77DFF">
            <w:pPr>
              <w:spacing w:line="276" w:lineRule="auto"/>
              <w:ind w:left="-180"/>
              <w:jc w:val="center"/>
              <w:rPr>
                <w:b/>
                <w:sz w:val="22"/>
                <w:szCs w:val="22"/>
              </w:rPr>
            </w:pPr>
            <w:r>
              <w:rPr>
                <w:b/>
                <w:sz w:val="22"/>
                <w:szCs w:val="22"/>
              </w:rPr>
              <w:t>Session 6</w:t>
            </w:r>
          </w:p>
          <w:p w14:paraId="1230F3E1" w14:textId="77777777" w:rsidR="00451668" w:rsidRDefault="00451668" w:rsidP="00F77DFF">
            <w:pPr>
              <w:spacing w:line="276" w:lineRule="auto"/>
              <w:ind w:left="-180"/>
              <w:jc w:val="center"/>
              <w:rPr>
                <w:b/>
                <w:sz w:val="22"/>
                <w:szCs w:val="22"/>
              </w:rPr>
            </w:pPr>
          </w:p>
        </w:tc>
        <w:tc>
          <w:tcPr>
            <w:tcW w:w="4320" w:type="dxa"/>
            <w:tcBorders>
              <w:right w:val="single" w:sz="8" w:space="0" w:color="000000"/>
            </w:tcBorders>
            <w:tcMar>
              <w:top w:w="80" w:type="dxa"/>
              <w:left w:w="80" w:type="dxa"/>
              <w:bottom w:w="80" w:type="dxa"/>
              <w:right w:w="80" w:type="dxa"/>
            </w:tcMar>
          </w:tcPr>
          <w:p w14:paraId="7B08B402" w14:textId="77777777" w:rsidR="00451668" w:rsidRDefault="00451668" w:rsidP="00BE39C6">
            <w:pPr>
              <w:keepLines/>
              <w:numPr>
                <w:ilvl w:val="0"/>
                <w:numId w:val="180"/>
              </w:numPr>
              <w:rPr>
                <w:rFonts w:ascii="Times" w:eastAsia="Times" w:hAnsi="Times" w:cs="Times"/>
                <w:sz w:val="22"/>
                <w:szCs w:val="22"/>
              </w:rPr>
            </w:pPr>
            <w:r>
              <w:rPr>
                <w:rFonts w:ascii="Times" w:eastAsia="Times" w:hAnsi="Times" w:cs="Times"/>
                <w:sz w:val="22"/>
                <w:szCs w:val="22"/>
              </w:rPr>
              <w:t xml:space="preserve">Individual Development Plan </w:t>
            </w:r>
          </w:p>
          <w:p w14:paraId="17EEB68D" w14:textId="77777777" w:rsidR="00451668" w:rsidRDefault="00451668" w:rsidP="00BE39C6">
            <w:pPr>
              <w:keepLines/>
              <w:numPr>
                <w:ilvl w:val="0"/>
                <w:numId w:val="180"/>
              </w:numPr>
              <w:rPr>
                <w:rFonts w:ascii="Times" w:eastAsia="Times" w:hAnsi="Times" w:cs="Times"/>
                <w:sz w:val="22"/>
                <w:szCs w:val="22"/>
              </w:rPr>
            </w:pPr>
            <w:r>
              <w:rPr>
                <w:rFonts w:ascii="Times" w:eastAsia="Times" w:hAnsi="Times" w:cs="Times"/>
                <w:sz w:val="22"/>
                <w:szCs w:val="22"/>
              </w:rPr>
              <w:t xml:space="preserve">Teaching Circle </w:t>
            </w:r>
          </w:p>
        </w:tc>
        <w:tc>
          <w:tcPr>
            <w:tcW w:w="2970" w:type="dxa"/>
            <w:tcBorders>
              <w:right w:val="single" w:sz="8" w:space="0" w:color="000000"/>
            </w:tcBorders>
            <w:tcMar>
              <w:top w:w="80" w:type="dxa"/>
              <w:left w:w="80" w:type="dxa"/>
              <w:bottom w:w="80" w:type="dxa"/>
              <w:right w:w="80" w:type="dxa"/>
            </w:tcMar>
          </w:tcPr>
          <w:p w14:paraId="3BDE0295" w14:textId="77777777" w:rsidR="00451668" w:rsidRDefault="00451668" w:rsidP="00F77DFF">
            <w:pPr>
              <w:rPr>
                <w:sz w:val="22"/>
                <w:szCs w:val="22"/>
              </w:rPr>
            </w:pPr>
            <w:r>
              <w:rPr>
                <w:sz w:val="22"/>
                <w:szCs w:val="22"/>
              </w:rPr>
              <w:t xml:space="preserve">Reflection 5 </w:t>
            </w:r>
          </w:p>
        </w:tc>
      </w:tr>
      <w:tr w:rsidR="00451668" w14:paraId="6E8586C9" w14:textId="77777777" w:rsidTr="00F77DFF">
        <w:trPr>
          <w:trHeight w:val="814"/>
        </w:trPr>
        <w:tc>
          <w:tcPr>
            <w:tcW w:w="2070" w:type="dxa"/>
            <w:tcBorders>
              <w:left w:val="single" w:sz="8" w:space="0" w:color="000000"/>
              <w:right w:val="single" w:sz="8" w:space="0" w:color="000000"/>
            </w:tcBorders>
            <w:tcMar>
              <w:top w:w="80" w:type="dxa"/>
              <w:left w:w="80" w:type="dxa"/>
              <w:bottom w:w="80" w:type="dxa"/>
              <w:right w:w="80" w:type="dxa"/>
            </w:tcMar>
          </w:tcPr>
          <w:p w14:paraId="1822F33D" w14:textId="77777777" w:rsidR="00451668" w:rsidRDefault="00451668" w:rsidP="00F77DFF">
            <w:pPr>
              <w:spacing w:line="276" w:lineRule="auto"/>
              <w:ind w:left="-180"/>
              <w:jc w:val="center"/>
              <w:rPr>
                <w:b/>
                <w:sz w:val="22"/>
                <w:szCs w:val="22"/>
              </w:rPr>
            </w:pPr>
            <w:r>
              <w:rPr>
                <w:b/>
                <w:sz w:val="22"/>
                <w:szCs w:val="22"/>
              </w:rPr>
              <w:t>Session 7</w:t>
            </w:r>
          </w:p>
          <w:p w14:paraId="0FDA3C16" w14:textId="77777777" w:rsidR="00451668" w:rsidRDefault="00451668" w:rsidP="00F77DFF">
            <w:pPr>
              <w:spacing w:line="276" w:lineRule="auto"/>
              <w:ind w:left="-180"/>
              <w:jc w:val="center"/>
              <w:rPr>
                <w:b/>
                <w:sz w:val="22"/>
                <w:szCs w:val="22"/>
              </w:rPr>
            </w:pPr>
          </w:p>
        </w:tc>
        <w:tc>
          <w:tcPr>
            <w:tcW w:w="4320" w:type="dxa"/>
            <w:tcBorders>
              <w:right w:val="single" w:sz="8" w:space="0" w:color="000000"/>
            </w:tcBorders>
            <w:tcMar>
              <w:top w:w="80" w:type="dxa"/>
              <w:left w:w="80" w:type="dxa"/>
              <w:bottom w:w="80" w:type="dxa"/>
              <w:right w:w="80" w:type="dxa"/>
            </w:tcMar>
          </w:tcPr>
          <w:p w14:paraId="423FD210" w14:textId="77777777" w:rsidR="00451668" w:rsidRDefault="00451668" w:rsidP="00BE39C6">
            <w:pPr>
              <w:keepLines/>
              <w:numPr>
                <w:ilvl w:val="0"/>
                <w:numId w:val="180"/>
              </w:numPr>
              <w:rPr>
                <w:rFonts w:ascii="Times" w:eastAsia="Times" w:hAnsi="Times" w:cs="Times"/>
                <w:sz w:val="22"/>
                <w:szCs w:val="22"/>
              </w:rPr>
            </w:pPr>
            <w:r>
              <w:rPr>
                <w:rFonts w:ascii="Times" w:eastAsia="Times" w:hAnsi="Times" w:cs="Times"/>
                <w:sz w:val="22"/>
                <w:szCs w:val="22"/>
              </w:rPr>
              <w:t>Induction (Guests)</w:t>
            </w:r>
          </w:p>
          <w:p w14:paraId="256A80E3" w14:textId="77777777" w:rsidR="00451668" w:rsidRDefault="00451668" w:rsidP="00BE39C6">
            <w:pPr>
              <w:keepLines/>
              <w:numPr>
                <w:ilvl w:val="0"/>
                <w:numId w:val="180"/>
              </w:numPr>
              <w:rPr>
                <w:rFonts w:ascii="Times" w:eastAsia="Times" w:hAnsi="Times" w:cs="Times"/>
                <w:sz w:val="22"/>
                <w:szCs w:val="22"/>
              </w:rPr>
            </w:pPr>
            <w:r>
              <w:rPr>
                <w:rFonts w:ascii="Times" w:eastAsia="Times" w:hAnsi="Times" w:cs="Times"/>
                <w:sz w:val="22"/>
                <w:szCs w:val="22"/>
              </w:rPr>
              <w:t xml:space="preserve">Teaching Circle </w:t>
            </w:r>
          </w:p>
        </w:tc>
        <w:tc>
          <w:tcPr>
            <w:tcW w:w="2970" w:type="dxa"/>
            <w:tcBorders>
              <w:right w:val="single" w:sz="8" w:space="0" w:color="000000"/>
            </w:tcBorders>
            <w:tcMar>
              <w:top w:w="80" w:type="dxa"/>
              <w:left w:w="80" w:type="dxa"/>
              <w:bottom w:w="80" w:type="dxa"/>
              <w:right w:w="80" w:type="dxa"/>
            </w:tcMar>
          </w:tcPr>
          <w:p w14:paraId="01DF4C7A" w14:textId="77777777" w:rsidR="00451668" w:rsidRDefault="00451668" w:rsidP="00F77DFF">
            <w:pPr>
              <w:rPr>
                <w:sz w:val="22"/>
                <w:szCs w:val="22"/>
              </w:rPr>
            </w:pPr>
            <w:r>
              <w:rPr>
                <w:sz w:val="22"/>
                <w:szCs w:val="22"/>
              </w:rPr>
              <w:t>Reflection 6</w:t>
            </w:r>
          </w:p>
        </w:tc>
      </w:tr>
      <w:tr w:rsidR="00451668" w14:paraId="3EAC7E8A" w14:textId="77777777" w:rsidTr="00F77DFF">
        <w:trPr>
          <w:trHeight w:val="751"/>
        </w:trPr>
        <w:tc>
          <w:tcPr>
            <w:tcW w:w="2070" w:type="dxa"/>
            <w:tcBorders>
              <w:left w:val="single" w:sz="8" w:space="0" w:color="000000"/>
              <w:right w:val="single" w:sz="8" w:space="0" w:color="000000"/>
            </w:tcBorders>
            <w:tcMar>
              <w:top w:w="80" w:type="dxa"/>
              <w:left w:w="80" w:type="dxa"/>
              <w:bottom w:w="80" w:type="dxa"/>
              <w:right w:w="80" w:type="dxa"/>
            </w:tcMar>
          </w:tcPr>
          <w:p w14:paraId="1390BC25" w14:textId="77777777" w:rsidR="00451668" w:rsidRDefault="00451668" w:rsidP="00F77DFF">
            <w:pPr>
              <w:spacing w:line="276" w:lineRule="auto"/>
              <w:ind w:left="-180"/>
              <w:jc w:val="center"/>
              <w:rPr>
                <w:b/>
                <w:sz w:val="22"/>
                <w:szCs w:val="22"/>
              </w:rPr>
            </w:pPr>
            <w:r>
              <w:rPr>
                <w:b/>
                <w:sz w:val="22"/>
                <w:szCs w:val="22"/>
              </w:rPr>
              <w:t>Session 8</w:t>
            </w:r>
          </w:p>
          <w:p w14:paraId="328E89DF" w14:textId="77777777" w:rsidR="00451668" w:rsidRDefault="00451668" w:rsidP="00F77DFF">
            <w:pPr>
              <w:spacing w:line="276" w:lineRule="auto"/>
              <w:ind w:left="-180"/>
              <w:jc w:val="center"/>
              <w:rPr>
                <w:b/>
                <w:sz w:val="22"/>
                <w:szCs w:val="22"/>
              </w:rPr>
            </w:pPr>
          </w:p>
        </w:tc>
        <w:tc>
          <w:tcPr>
            <w:tcW w:w="4320" w:type="dxa"/>
            <w:tcBorders>
              <w:right w:val="single" w:sz="8" w:space="0" w:color="000000"/>
            </w:tcBorders>
            <w:tcMar>
              <w:top w:w="80" w:type="dxa"/>
              <w:left w:w="80" w:type="dxa"/>
              <w:bottom w:w="80" w:type="dxa"/>
              <w:right w:w="80" w:type="dxa"/>
            </w:tcMar>
          </w:tcPr>
          <w:p w14:paraId="214BECDB" w14:textId="1A3862CB" w:rsidR="00451668" w:rsidRPr="0095710C" w:rsidRDefault="00451668" w:rsidP="00BE39C6">
            <w:pPr>
              <w:keepLines/>
              <w:numPr>
                <w:ilvl w:val="0"/>
                <w:numId w:val="180"/>
              </w:numPr>
              <w:rPr>
                <w:rFonts w:ascii="Times" w:eastAsia="Times" w:hAnsi="Times" w:cs="Times"/>
                <w:sz w:val="22"/>
                <w:szCs w:val="22"/>
                <w:highlight w:val="green"/>
              </w:rPr>
            </w:pPr>
            <w:r w:rsidRPr="0095710C">
              <w:rPr>
                <w:rFonts w:ascii="Times" w:eastAsia="Times" w:hAnsi="Times" w:cs="Times"/>
                <w:sz w:val="22"/>
                <w:szCs w:val="22"/>
                <w:highlight w:val="green"/>
              </w:rPr>
              <w:t>Assessing and Monitoring the progress toward learning goals of students with disabilities</w:t>
            </w:r>
            <w:r w:rsidR="0095710C" w:rsidRPr="0095710C">
              <w:rPr>
                <w:color w:val="000000"/>
                <w:sz w:val="22"/>
                <w:szCs w:val="22"/>
                <w:highlight w:val="green"/>
                <w:shd w:val="clear" w:color="auto" w:fill="00FFFF"/>
              </w:rPr>
              <w:t xml:space="preserve"> Practice MMSN 1.4)</w:t>
            </w:r>
          </w:p>
          <w:p w14:paraId="78CA53EA" w14:textId="77777777" w:rsidR="00451668" w:rsidRPr="0095710C" w:rsidRDefault="00451668" w:rsidP="00BE39C6">
            <w:pPr>
              <w:keepLines/>
              <w:numPr>
                <w:ilvl w:val="0"/>
                <w:numId w:val="180"/>
              </w:numPr>
              <w:rPr>
                <w:rFonts w:ascii="Times" w:eastAsia="Times" w:hAnsi="Times" w:cs="Times"/>
                <w:sz w:val="22"/>
                <w:szCs w:val="22"/>
                <w:highlight w:val="green"/>
              </w:rPr>
            </w:pPr>
            <w:r w:rsidRPr="0095710C">
              <w:rPr>
                <w:rFonts w:ascii="Times" w:eastAsia="Times" w:hAnsi="Times" w:cs="Times"/>
                <w:sz w:val="22"/>
                <w:szCs w:val="22"/>
                <w:highlight w:val="green"/>
              </w:rPr>
              <w:t>Teaching Circle</w:t>
            </w:r>
          </w:p>
        </w:tc>
        <w:tc>
          <w:tcPr>
            <w:tcW w:w="2970" w:type="dxa"/>
            <w:tcBorders>
              <w:right w:val="single" w:sz="8" w:space="0" w:color="000000"/>
            </w:tcBorders>
            <w:tcMar>
              <w:top w:w="80" w:type="dxa"/>
              <w:left w:w="80" w:type="dxa"/>
              <w:bottom w:w="80" w:type="dxa"/>
              <w:right w:w="80" w:type="dxa"/>
            </w:tcMar>
          </w:tcPr>
          <w:p w14:paraId="0502275B" w14:textId="77777777" w:rsidR="00451668" w:rsidRDefault="00451668" w:rsidP="00F77DFF">
            <w:pPr>
              <w:rPr>
                <w:sz w:val="22"/>
                <w:szCs w:val="22"/>
              </w:rPr>
            </w:pPr>
            <w:r>
              <w:rPr>
                <w:sz w:val="22"/>
                <w:szCs w:val="22"/>
              </w:rPr>
              <w:t>Reflection 7</w:t>
            </w:r>
          </w:p>
        </w:tc>
      </w:tr>
      <w:tr w:rsidR="00451668" w14:paraId="226CBE15" w14:textId="77777777" w:rsidTr="00F77DFF">
        <w:trPr>
          <w:trHeight w:val="814"/>
        </w:trPr>
        <w:tc>
          <w:tcPr>
            <w:tcW w:w="2070" w:type="dxa"/>
            <w:tcBorders>
              <w:left w:val="single" w:sz="8" w:space="0" w:color="000000"/>
              <w:right w:val="single" w:sz="8" w:space="0" w:color="000000"/>
            </w:tcBorders>
            <w:tcMar>
              <w:top w:w="80" w:type="dxa"/>
              <w:left w:w="80" w:type="dxa"/>
              <w:bottom w:w="80" w:type="dxa"/>
              <w:right w:w="80" w:type="dxa"/>
            </w:tcMar>
          </w:tcPr>
          <w:p w14:paraId="7A7F3B9C" w14:textId="77777777" w:rsidR="00451668" w:rsidRDefault="00451668" w:rsidP="00F77DFF">
            <w:pPr>
              <w:spacing w:line="276" w:lineRule="auto"/>
              <w:ind w:left="-180"/>
              <w:jc w:val="center"/>
              <w:rPr>
                <w:b/>
                <w:sz w:val="22"/>
                <w:szCs w:val="22"/>
              </w:rPr>
            </w:pPr>
            <w:r>
              <w:rPr>
                <w:b/>
                <w:sz w:val="22"/>
                <w:szCs w:val="22"/>
              </w:rPr>
              <w:t>Session 9</w:t>
            </w:r>
          </w:p>
          <w:p w14:paraId="7E1EDACF" w14:textId="77777777" w:rsidR="00451668" w:rsidRDefault="00451668" w:rsidP="00F77DFF">
            <w:pPr>
              <w:spacing w:line="276" w:lineRule="auto"/>
              <w:ind w:left="-180"/>
              <w:jc w:val="center"/>
              <w:rPr>
                <w:b/>
                <w:sz w:val="22"/>
                <w:szCs w:val="22"/>
              </w:rPr>
            </w:pPr>
          </w:p>
        </w:tc>
        <w:tc>
          <w:tcPr>
            <w:tcW w:w="4320" w:type="dxa"/>
            <w:tcBorders>
              <w:right w:val="single" w:sz="8" w:space="0" w:color="000000"/>
            </w:tcBorders>
            <w:tcMar>
              <w:top w:w="80" w:type="dxa"/>
              <w:left w:w="80" w:type="dxa"/>
              <w:bottom w:w="80" w:type="dxa"/>
              <w:right w:w="80" w:type="dxa"/>
            </w:tcMar>
          </w:tcPr>
          <w:p w14:paraId="7A748DFB" w14:textId="65B016F7" w:rsidR="0095710C" w:rsidRPr="0095710C" w:rsidRDefault="00451668" w:rsidP="0095710C">
            <w:pPr>
              <w:jc w:val="center"/>
              <w:rPr>
                <w:rFonts w:ascii="Times" w:eastAsia="Times" w:hAnsi="Times" w:cs="Times"/>
                <w:sz w:val="22"/>
                <w:szCs w:val="22"/>
                <w:highlight w:val="green"/>
              </w:rPr>
            </w:pPr>
            <w:r w:rsidRPr="0095710C">
              <w:rPr>
                <w:rFonts w:ascii="Times" w:eastAsia="Times" w:hAnsi="Times" w:cs="Times"/>
                <w:sz w:val="22"/>
                <w:szCs w:val="22"/>
                <w:highlight w:val="green"/>
              </w:rPr>
              <w:t>Differentiation (Modifying instruction) &amp; Conflict resolution techniques</w:t>
            </w:r>
          </w:p>
          <w:p w14:paraId="5EDE90B2" w14:textId="77777777" w:rsidR="0095710C" w:rsidRPr="0095710C" w:rsidRDefault="0095710C" w:rsidP="00BE39C6">
            <w:pPr>
              <w:pStyle w:val="NormalWeb"/>
              <w:numPr>
                <w:ilvl w:val="0"/>
                <w:numId w:val="180"/>
              </w:numPr>
              <w:spacing w:before="0" w:beforeAutospacing="0" w:after="0" w:afterAutospacing="0"/>
              <w:textAlignment w:val="baseline"/>
              <w:rPr>
                <w:rFonts w:ascii="Times" w:hAnsi="Times"/>
                <w:color w:val="000000"/>
                <w:sz w:val="22"/>
                <w:szCs w:val="22"/>
                <w:highlight w:val="green"/>
              </w:rPr>
            </w:pPr>
            <w:r w:rsidRPr="0095710C">
              <w:rPr>
                <w:rFonts w:ascii="Times" w:hAnsi="Times"/>
                <w:color w:val="000000"/>
                <w:sz w:val="22"/>
                <w:szCs w:val="22"/>
                <w:highlight w:val="green"/>
                <w:shd w:val="clear" w:color="auto" w:fill="00FFFF"/>
              </w:rPr>
              <w:t>(Practice &amp; Assess MMSN 6.2)</w:t>
            </w:r>
          </w:p>
          <w:p w14:paraId="77C967BA" w14:textId="77777777" w:rsidR="00451668" w:rsidRPr="0095710C" w:rsidRDefault="00451668" w:rsidP="00BE39C6">
            <w:pPr>
              <w:keepLines/>
              <w:numPr>
                <w:ilvl w:val="0"/>
                <w:numId w:val="180"/>
              </w:numPr>
              <w:rPr>
                <w:rFonts w:ascii="Times" w:eastAsia="Times" w:hAnsi="Times" w:cs="Times"/>
                <w:sz w:val="22"/>
                <w:szCs w:val="22"/>
                <w:highlight w:val="green"/>
              </w:rPr>
            </w:pPr>
            <w:r w:rsidRPr="0095710C">
              <w:rPr>
                <w:rFonts w:ascii="Times" w:eastAsia="Times" w:hAnsi="Times" w:cs="Times"/>
                <w:sz w:val="22"/>
                <w:szCs w:val="22"/>
                <w:highlight w:val="green"/>
              </w:rPr>
              <w:t>Teaching Circle</w:t>
            </w:r>
          </w:p>
        </w:tc>
        <w:tc>
          <w:tcPr>
            <w:tcW w:w="2970" w:type="dxa"/>
            <w:tcBorders>
              <w:right w:val="single" w:sz="8" w:space="0" w:color="000000"/>
            </w:tcBorders>
            <w:tcMar>
              <w:top w:w="80" w:type="dxa"/>
              <w:left w:w="80" w:type="dxa"/>
              <w:bottom w:w="80" w:type="dxa"/>
              <w:right w:w="80" w:type="dxa"/>
            </w:tcMar>
          </w:tcPr>
          <w:p w14:paraId="049D5258" w14:textId="77777777" w:rsidR="00451668" w:rsidRDefault="00451668" w:rsidP="00F77DFF">
            <w:pPr>
              <w:rPr>
                <w:sz w:val="22"/>
                <w:szCs w:val="22"/>
              </w:rPr>
            </w:pPr>
            <w:r>
              <w:rPr>
                <w:sz w:val="22"/>
                <w:szCs w:val="22"/>
              </w:rPr>
              <w:t>Reflection 8</w:t>
            </w:r>
          </w:p>
        </w:tc>
      </w:tr>
      <w:tr w:rsidR="00451668" w14:paraId="05953AAC" w14:textId="77777777" w:rsidTr="00F77DFF">
        <w:trPr>
          <w:trHeight w:val="25"/>
        </w:trPr>
        <w:tc>
          <w:tcPr>
            <w:tcW w:w="2070" w:type="dxa"/>
            <w:tcBorders>
              <w:left w:val="single" w:sz="8" w:space="0" w:color="000000"/>
              <w:bottom w:val="single" w:sz="8" w:space="0" w:color="000000"/>
              <w:right w:val="single" w:sz="8" w:space="0" w:color="000000"/>
            </w:tcBorders>
            <w:tcMar>
              <w:top w:w="80" w:type="dxa"/>
              <w:left w:w="80" w:type="dxa"/>
              <w:bottom w:w="80" w:type="dxa"/>
              <w:right w:w="80" w:type="dxa"/>
            </w:tcMar>
          </w:tcPr>
          <w:p w14:paraId="40C4E360" w14:textId="77777777" w:rsidR="00451668" w:rsidRDefault="00451668" w:rsidP="00F77DFF">
            <w:pPr>
              <w:spacing w:line="276" w:lineRule="auto"/>
              <w:ind w:left="-180"/>
              <w:jc w:val="center"/>
              <w:rPr>
                <w:b/>
                <w:sz w:val="22"/>
                <w:szCs w:val="22"/>
              </w:rPr>
            </w:pPr>
            <w:r>
              <w:rPr>
                <w:b/>
                <w:sz w:val="22"/>
                <w:szCs w:val="22"/>
              </w:rPr>
              <w:t>Session 10</w:t>
            </w:r>
          </w:p>
          <w:p w14:paraId="5C53B91C" w14:textId="77777777" w:rsidR="00451668" w:rsidRDefault="00451668" w:rsidP="00F77DFF">
            <w:pPr>
              <w:spacing w:line="276" w:lineRule="auto"/>
              <w:ind w:left="-180"/>
              <w:jc w:val="center"/>
              <w:rPr>
                <w:b/>
                <w:sz w:val="22"/>
                <w:szCs w:val="22"/>
              </w:rPr>
            </w:pPr>
          </w:p>
        </w:tc>
        <w:tc>
          <w:tcPr>
            <w:tcW w:w="4320" w:type="dxa"/>
            <w:tcBorders>
              <w:bottom w:val="single" w:sz="8" w:space="0" w:color="000000"/>
              <w:right w:val="single" w:sz="8" w:space="0" w:color="000000"/>
            </w:tcBorders>
            <w:tcMar>
              <w:top w:w="80" w:type="dxa"/>
              <w:left w:w="80" w:type="dxa"/>
              <w:bottom w:w="80" w:type="dxa"/>
              <w:right w:w="80" w:type="dxa"/>
            </w:tcMar>
          </w:tcPr>
          <w:p w14:paraId="12F13BD8" w14:textId="77777777" w:rsidR="00451668" w:rsidRDefault="00451668" w:rsidP="00BE39C6">
            <w:pPr>
              <w:keepLines/>
              <w:numPr>
                <w:ilvl w:val="0"/>
                <w:numId w:val="186"/>
              </w:numPr>
              <w:rPr>
                <w:rFonts w:ascii="Times" w:eastAsia="Times" w:hAnsi="Times" w:cs="Times"/>
                <w:sz w:val="22"/>
                <w:szCs w:val="22"/>
              </w:rPr>
            </w:pPr>
            <w:r>
              <w:rPr>
                <w:rFonts w:ascii="Times" w:eastAsia="Times" w:hAnsi="Times" w:cs="Times"/>
                <w:sz w:val="22"/>
                <w:szCs w:val="22"/>
              </w:rPr>
              <w:t>End-of-Year Reflection</w:t>
            </w:r>
          </w:p>
          <w:p w14:paraId="4B918AAF" w14:textId="77777777" w:rsidR="00451668" w:rsidRDefault="00451668" w:rsidP="00BE39C6">
            <w:pPr>
              <w:keepLines/>
              <w:numPr>
                <w:ilvl w:val="0"/>
                <w:numId w:val="186"/>
              </w:numPr>
              <w:rPr>
                <w:rFonts w:ascii="Arial" w:eastAsia="Arial" w:hAnsi="Arial" w:cs="Arial"/>
                <w:color w:val="2D3B45"/>
              </w:rPr>
            </w:pPr>
            <w:r>
              <w:rPr>
                <w:rFonts w:ascii="Times" w:eastAsia="Times" w:hAnsi="Times" w:cs="Times"/>
                <w:sz w:val="22"/>
                <w:szCs w:val="22"/>
              </w:rPr>
              <w:t xml:space="preserve">MT &amp; FS Evaluations </w:t>
            </w:r>
          </w:p>
        </w:tc>
        <w:tc>
          <w:tcPr>
            <w:tcW w:w="2970" w:type="dxa"/>
            <w:tcBorders>
              <w:bottom w:val="single" w:sz="8" w:space="0" w:color="000000"/>
              <w:right w:val="single" w:sz="8" w:space="0" w:color="000000"/>
            </w:tcBorders>
            <w:tcMar>
              <w:top w:w="80" w:type="dxa"/>
              <w:left w:w="80" w:type="dxa"/>
              <w:bottom w:w="80" w:type="dxa"/>
              <w:right w:w="80" w:type="dxa"/>
            </w:tcMar>
          </w:tcPr>
          <w:p w14:paraId="298244C6" w14:textId="77777777" w:rsidR="00451668" w:rsidRDefault="00451668" w:rsidP="00F77DFF">
            <w:pPr>
              <w:rPr>
                <w:sz w:val="22"/>
                <w:szCs w:val="22"/>
              </w:rPr>
            </w:pPr>
            <w:r>
              <w:rPr>
                <w:sz w:val="22"/>
                <w:szCs w:val="22"/>
              </w:rPr>
              <w:t>Individual Development Plan Due 6/4</w:t>
            </w:r>
            <w:r>
              <w:rPr>
                <w:sz w:val="22"/>
                <w:szCs w:val="22"/>
              </w:rPr>
              <w:br/>
            </w:r>
          </w:p>
        </w:tc>
      </w:tr>
    </w:tbl>
    <w:p w14:paraId="48F88AB0" w14:textId="77777777" w:rsidR="00451668" w:rsidRDefault="00451668" w:rsidP="00451668">
      <w:pPr>
        <w:ind w:left="360"/>
        <w:rPr>
          <w:b/>
          <w:u w:val="single"/>
        </w:rPr>
      </w:pPr>
    </w:p>
    <w:p w14:paraId="01ED503E" w14:textId="77777777" w:rsidR="00451668" w:rsidRDefault="00451668" w:rsidP="00451668">
      <w:pPr>
        <w:widowControl w:val="0"/>
        <w:spacing w:line="276" w:lineRule="auto"/>
        <w:rPr>
          <w:rFonts w:ascii="Arial" w:eastAsia="Arial" w:hAnsi="Arial" w:cs="Arial"/>
          <w:sz w:val="22"/>
          <w:szCs w:val="22"/>
          <w:highlight w:val="green"/>
        </w:rPr>
      </w:pPr>
      <w:bookmarkStart w:id="217" w:name="EDUC231DAssessments"/>
      <w:r>
        <w:rPr>
          <w:rFonts w:ascii="Arial" w:eastAsia="Arial" w:hAnsi="Arial" w:cs="Arial"/>
          <w:sz w:val="22"/>
          <w:szCs w:val="22"/>
          <w:highlight w:val="green"/>
        </w:rPr>
        <w:t>Reflection and Teaching Circle Assignment Rubrics</w:t>
      </w:r>
    </w:p>
    <w:bookmarkEnd w:id="217"/>
    <w:p w14:paraId="082C06E2" w14:textId="77777777" w:rsidR="00451668" w:rsidRDefault="00451668" w:rsidP="00451668">
      <w:pPr>
        <w:widowControl w:val="0"/>
        <w:spacing w:line="276" w:lineRule="auto"/>
        <w:rPr>
          <w:rFonts w:ascii="Arial" w:eastAsia="Arial" w:hAnsi="Arial" w:cs="Arial"/>
          <w:sz w:val="22"/>
          <w:szCs w:val="22"/>
        </w:rPr>
      </w:pPr>
    </w:p>
    <w:tbl>
      <w:tblPr>
        <w:tblW w:w="1002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1400"/>
        <w:gridCol w:w="2000"/>
        <w:gridCol w:w="2140"/>
        <w:gridCol w:w="2140"/>
        <w:gridCol w:w="2340"/>
      </w:tblGrid>
      <w:tr w:rsidR="00451668" w14:paraId="766801E7"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10D3F6"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Score</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A05641"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1</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19DAA9"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2</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E65BDE"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3</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5EF84A"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4</w:t>
            </w:r>
          </w:p>
        </w:tc>
      </w:tr>
      <w:tr w:rsidR="00451668" w14:paraId="6A114572"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1DEA27" w14:textId="77777777" w:rsidR="00451668" w:rsidRDefault="00451668" w:rsidP="00F77DFF"/>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9AC9358"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Unsatisfactory</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C9D3AC9"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Basic</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6E5041D"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Proficient</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DBB73C"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Distinguished</w:t>
            </w:r>
          </w:p>
        </w:tc>
      </w:tr>
      <w:tr w:rsidR="00451668" w14:paraId="4F164ED9"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A21FA6" w14:textId="77777777" w:rsidR="00451668" w:rsidRDefault="00451668" w:rsidP="00F77DFF">
            <w:pPr>
              <w:widowControl w:val="0"/>
              <w:spacing w:line="276" w:lineRule="auto"/>
              <w:rPr>
                <w:rFonts w:ascii="Arial" w:eastAsia="Arial" w:hAnsi="Arial" w:cs="Arial"/>
              </w:rPr>
            </w:pPr>
            <w:r>
              <w:rPr>
                <w:rFonts w:ascii="Arial" w:eastAsia="Arial" w:hAnsi="Arial" w:cs="Arial"/>
                <w:b/>
                <w:sz w:val="16"/>
                <w:szCs w:val="16"/>
              </w:rPr>
              <w:t xml:space="preserve">Addressing topic: </w:t>
            </w:r>
            <w:r>
              <w:rPr>
                <w:rFonts w:ascii="Arial" w:eastAsia="Arial" w:hAnsi="Arial" w:cs="Arial"/>
                <w:sz w:val="16"/>
                <w:szCs w:val="16"/>
              </w:rPr>
              <w:t>the reflection addressed the topic</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A4F918" w14:textId="77777777" w:rsidR="00451668" w:rsidRDefault="00451668" w:rsidP="00F77DFF">
            <w:pPr>
              <w:widowControl w:val="0"/>
              <w:spacing w:line="276" w:lineRule="auto"/>
              <w:jc w:val="center"/>
              <w:rPr>
                <w:rFonts w:ascii="Arial" w:eastAsia="Arial" w:hAnsi="Arial" w:cs="Arial"/>
                <w:sz w:val="16"/>
                <w:szCs w:val="16"/>
              </w:rPr>
            </w:pPr>
            <w:r>
              <w:rPr>
                <w:rFonts w:ascii="Arial" w:eastAsia="Arial" w:hAnsi="Arial" w:cs="Arial"/>
                <w:sz w:val="16"/>
                <w:szCs w:val="16"/>
              </w:rPr>
              <w:t>Does not address topic</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F50D18" w14:textId="77777777" w:rsidR="00451668" w:rsidRDefault="00451668" w:rsidP="00F77DFF">
            <w:pPr>
              <w:widowControl w:val="0"/>
              <w:spacing w:line="276" w:lineRule="auto"/>
              <w:jc w:val="center"/>
              <w:rPr>
                <w:rFonts w:ascii="Arial" w:eastAsia="Arial" w:hAnsi="Arial" w:cs="Arial"/>
                <w:sz w:val="16"/>
                <w:szCs w:val="16"/>
              </w:rPr>
            </w:pPr>
            <w:r>
              <w:rPr>
                <w:rFonts w:ascii="Arial" w:eastAsia="Arial" w:hAnsi="Arial" w:cs="Arial"/>
                <w:sz w:val="16"/>
                <w:szCs w:val="16"/>
              </w:rPr>
              <w:t>Moderately addresses topic.</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0449D5" w14:textId="77777777" w:rsidR="00451668" w:rsidRDefault="00451668"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Addresses topic</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912A74" w14:textId="77777777" w:rsidR="00451668" w:rsidRDefault="00451668" w:rsidP="00F77DFF">
            <w:pPr>
              <w:widowControl w:val="0"/>
              <w:spacing w:line="276" w:lineRule="auto"/>
              <w:jc w:val="center"/>
              <w:rPr>
                <w:rFonts w:ascii="Arial" w:eastAsia="Arial" w:hAnsi="Arial" w:cs="Arial"/>
                <w:sz w:val="16"/>
                <w:szCs w:val="16"/>
              </w:rPr>
            </w:pPr>
            <w:r>
              <w:rPr>
                <w:rFonts w:ascii="Arial" w:eastAsia="Arial" w:hAnsi="Arial" w:cs="Arial"/>
                <w:sz w:val="16"/>
                <w:szCs w:val="16"/>
              </w:rPr>
              <w:t>Clearly addresses topic</w:t>
            </w:r>
          </w:p>
        </w:tc>
      </w:tr>
      <w:tr w:rsidR="00451668" w14:paraId="27156E5E"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DBC934" w14:textId="77777777" w:rsidR="00451668" w:rsidRDefault="00451668" w:rsidP="00F77DFF">
            <w:pPr>
              <w:widowControl w:val="0"/>
              <w:spacing w:line="276" w:lineRule="auto"/>
              <w:rPr>
                <w:rFonts w:ascii="Arial" w:eastAsia="Arial" w:hAnsi="Arial" w:cs="Arial"/>
                <w:sz w:val="16"/>
                <w:szCs w:val="16"/>
              </w:rPr>
            </w:pPr>
            <w:r>
              <w:rPr>
                <w:rFonts w:ascii="Arial" w:eastAsia="Arial" w:hAnsi="Arial" w:cs="Arial"/>
                <w:b/>
                <w:sz w:val="16"/>
                <w:szCs w:val="16"/>
              </w:rPr>
              <w:t xml:space="preserve">Organization and clarity: </w:t>
            </w:r>
            <w:r>
              <w:rPr>
                <w:rFonts w:ascii="Arial" w:eastAsia="Arial" w:hAnsi="Arial" w:cs="Arial"/>
                <w:sz w:val="16"/>
                <w:szCs w:val="16"/>
              </w:rPr>
              <w:t>reflection is organized and clearly articulates main point</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C298B8" w14:textId="77777777" w:rsidR="00451668" w:rsidRDefault="00451668"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Not clearly written and not organized </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69B9F6" w14:textId="77777777" w:rsidR="00451668" w:rsidRDefault="00451668"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Moderately written and organized </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0FFA98" w14:textId="77777777" w:rsidR="00451668" w:rsidRDefault="00451668" w:rsidP="00F77DFF">
            <w:pPr>
              <w:widowControl w:val="0"/>
              <w:spacing w:line="276" w:lineRule="auto"/>
              <w:jc w:val="center"/>
              <w:rPr>
                <w:rFonts w:ascii="Arial" w:eastAsia="Arial" w:hAnsi="Arial" w:cs="Arial"/>
                <w:sz w:val="16"/>
                <w:szCs w:val="16"/>
              </w:rPr>
            </w:pPr>
            <w:r>
              <w:rPr>
                <w:rFonts w:ascii="Arial" w:eastAsia="Arial" w:hAnsi="Arial" w:cs="Arial"/>
                <w:sz w:val="16"/>
                <w:szCs w:val="16"/>
              </w:rPr>
              <w:t xml:space="preserve">Clearly written and organized </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0D662C" w14:textId="77777777" w:rsidR="00451668" w:rsidRDefault="00451668" w:rsidP="00F77DFF">
            <w:pPr>
              <w:widowControl w:val="0"/>
              <w:spacing w:line="276" w:lineRule="auto"/>
              <w:jc w:val="center"/>
              <w:rPr>
                <w:rFonts w:ascii="Arial" w:eastAsia="Arial" w:hAnsi="Arial" w:cs="Arial"/>
                <w:sz w:val="16"/>
                <w:szCs w:val="16"/>
              </w:rPr>
            </w:pPr>
            <w:r>
              <w:rPr>
                <w:rFonts w:ascii="Arial" w:eastAsia="Arial" w:hAnsi="Arial" w:cs="Arial"/>
                <w:sz w:val="16"/>
                <w:szCs w:val="16"/>
              </w:rPr>
              <w:t>Very clearly written and very well organized.</w:t>
            </w:r>
          </w:p>
        </w:tc>
      </w:tr>
      <w:tr w:rsidR="00451668" w14:paraId="7B840FDC"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37D174" w14:textId="77777777" w:rsidR="00451668" w:rsidRDefault="00451668" w:rsidP="00F77DFF">
            <w:pPr>
              <w:widowControl w:val="0"/>
              <w:spacing w:line="276" w:lineRule="auto"/>
              <w:rPr>
                <w:rFonts w:ascii="Arial" w:eastAsia="Arial" w:hAnsi="Arial" w:cs="Arial"/>
                <w:sz w:val="16"/>
                <w:szCs w:val="16"/>
              </w:rPr>
            </w:pPr>
            <w:r>
              <w:rPr>
                <w:rFonts w:ascii="Arial" w:eastAsia="Arial" w:hAnsi="Arial" w:cs="Arial"/>
                <w:b/>
                <w:sz w:val="16"/>
                <w:szCs w:val="16"/>
              </w:rPr>
              <w:t xml:space="preserve">Theory to practice: </w:t>
            </w:r>
            <w:r>
              <w:rPr>
                <w:rFonts w:ascii="Arial" w:eastAsia="Arial" w:hAnsi="Arial" w:cs="Arial"/>
                <w:sz w:val="16"/>
                <w:szCs w:val="16"/>
              </w:rPr>
              <w:t>reflection attends to theories/readings and makes connections to practice.</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6B5005" w14:textId="77777777" w:rsidR="00451668" w:rsidRDefault="00451668"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Does not draw connections between theory/readings and practice. </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E9937B" w14:textId="77777777" w:rsidR="00451668" w:rsidRDefault="00451668"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Draws some connections between theory/readings and practice. </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CB89FC" w14:textId="77777777" w:rsidR="00451668" w:rsidRDefault="00451668"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Draws clear connections between theory/readings and practice. </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795A24" w14:textId="77777777" w:rsidR="00451668" w:rsidRDefault="00451668" w:rsidP="00F77DFF">
            <w:pPr>
              <w:widowControl w:val="0"/>
              <w:spacing w:line="276" w:lineRule="auto"/>
              <w:jc w:val="center"/>
              <w:rPr>
                <w:rFonts w:ascii="Arial" w:eastAsia="Arial" w:hAnsi="Arial" w:cs="Arial"/>
                <w:sz w:val="16"/>
                <w:szCs w:val="16"/>
              </w:rPr>
            </w:pPr>
            <w:r>
              <w:rPr>
                <w:rFonts w:ascii="Arial" w:eastAsia="Arial" w:hAnsi="Arial" w:cs="Arial"/>
                <w:sz w:val="16"/>
                <w:szCs w:val="16"/>
              </w:rPr>
              <w:t xml:space="preserve">Draws very clear connections between theory/readings and practice. </w:t>
            </w:r>
          </w:p>
        </w:tc>
      </w:tr>
    </w:tbl>
    <w:p w14:paraId="146163A2" w14:textId="77777777" w:rsidR="00451668" w:rsidRDefault="00451668" w:rsidP="00451668">
      <w:pPr>
        <w:widowControl w:val="0"/>
        <w:spacing w:line="276" w:lineRule="auto"/>
        <w:rPr>
          <w:rFonts w:ascii="Cambria" w:eastAsia="Cambria" w:hAnsi="Cambria" w:cs="Cambria"/>
          <w:b/>
          <w:sz w:val="26"/>
          <w:szCs w:val="26"/>
        </w:rPr>
      </w:pPr>
    </w:p>
    <w:p w14:paraId="7738094D" w14:textId="77777777" w:rsidR="00451668" w:rsidRDefault="00451668" w:rsidP="00451668">
      <w:pPr>
        <w:rPr>
          <w:highlight w:val="green"/>
        </w:rPr>
      </w:pPr>
      <w:r>
        <w:rPr>
          <w:highlight w:val="green"/>
        </w:rPr>
        <w:t xml:space="preserve">Differentiation Task Rubric </w:t>
      </w:r>
    </w:p>
    <w:p w14:paraId="3BC9CBCE" w14:textId="77777777" w:rsidR="00451668" w:rsidRDefault="00451668" w:rsidP="00451668"/>
    <w:tbl>
      <w:tblPr>
        <w:tblW w:w="10110" w:type="dxa"/>
        <w:tblInd w:w="-124" w:type="dxa"/>
        <w:tblLayout w:type="fixed"/>
        <w:tblLook w:val="0400" w:firstRow="0" w:lastRow="0" w:firstColumn="0" w:lastColumn="0" w:noHBand="0" w:noVBand="1"/>
      </w:tblPr>
      <w:tblGrid>
        <w:gridCol w:w="810"/>
        <w:gridCol w:w="1980"/>
        <w:gridCol w:w="2940"/>
        <w:gridCol w:w="2265"/>
        <w:gridCol w:w="2115"/>
      </w:tblGrid>
      <w:tr w:rsidR="00451668" w14:paraId="67649280" w14:textId="77777777" w:rsidTr="00F77DFF">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9C68FD" w14:textId="77777777" w:rsidR="00451668" w:rsidRDefault="00451668" w:rsidP="00F77DFF">
            <w:pPr>
              <w:jc w:val="center"/>
              <w:rPr>
                <w:b/>
                <w:sz w:val="22"/>
                <w:szCs w:val="22"/>
                <w:highlight w:val="green"/>
              </w:rPr>
            </w:pPr>
            <w:r>
              <w:rPr>
                <w:b/>
                <w:sz w:val="22"/>
                <w:szCs w:val="22"/>
                <w:highlight w:val="green"/>
              </w:rPr>
              <w:t>Score</w:t>
            </w: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7492DE" w14:textId="77777777" w:rsidR="00451668" w:rsidRDefault="00451668" w:rsidP="00F77DFF">
            <w:pPr>
              <w:jc w:val="center"/>
              <w:rPr>
                <w:rFonts w:ascii="Cambria" w:eastAsia="Cambria" w:hAnsi="Cambria" w:cs="Cambria"/>
                <w:b/>
                <w:sz w:val="22"/>
                <w:szCs w:val="22"/>
                <w:highlight w:val="green"/>
              </w:rPr>
            </w:pPr>
            <w:r>
              <w:rPr>
                <w:rFonts w:ascii="Cambria" w:eastAsia="Cambria" w:hAnsi="Cambria" w:cs="Cambria"/>
                <w:b/>
                <w:sz w:val="22"/>
                <w:szCs w:val="22"/>
                <w:highlight w:val="green"/>
              </w:rPr>
              <w:t>1</w:t>
            </w:r>
          </w:p>
        </w:tc>
        <w:tc>
          <w:tcPr>
            <w:tcW w:w="29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332A23" w14:textId="77777777" w:rsidR="00451668" w:rsidRDefault="00451668" w:rsidP="00F77DFF">
            <w:pPr>
              <w:jc w:val="center"/>
              <w:rPr>
                <w:rFonts w:ascii="Cambria" w:eastAsia="Cambria" w:hAnsi="Cambria" w:cs="Cambria"/>
                <w:b/>
                <w:sz w:val="22"/>
                <w:szCs w:val="22"/>
                <w:highlight w:val="green"/>
              </w:rPr>
            </w:pPr>
            <w:r>
              <w:rPr>
                <w:rFonts w:ascii="Cambria" w:eastAsia="Cambria" w:hAnsi="Cambria" w:cs="Cambria"/>
                <w:b/>
                <w:sz w:val="22"/>
                <w:szCs w:val="22"/>
                <w:highlight w:val="green"/>
              </w:rPr>
              <w:t>2</w:t>
            </w:r>
          </w:p>
        </w:tc>
        <w:tc>
          <w:tcPr>
            <w:tcW w:w="22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E4523D" w14:textId="77777777" w:rsidR="00451668" w:rsidRDefault="00451668" w:rsidP="00F77DFF">
            <w:pPr>
              <w:jc w:val="center"/>
              <w:rPr>
                <w:rFonts w:ascii="Cambria" w:eastAsia="Cambria" w:hAnsi="Cambria" w:cs="Cambria"/>
                <w:b/>
                <w:sz w:val="22"/>
                <w:szCs w:val="22"/>
                <w:highlight w:val="green"/>
              </w:rPr>
            </w:pPr>
            <w:r>
              <w:rPr>
                <w:rFonts w:ascii="Cambria" w:eastAsia="Cambria" w:hAnsi="Cambria" w:cs="Cambria"/>
                <w:b/>
                <w:sz w:val="22"/>
                <w:szCs w:val="22"/>
                <w:highlight w:val="green"/>
              </w:rPr>
              <w:t>3</w:t>
            </w:r>
          </w:p>
        </w:tc>
        <w:tc>
          <w:tcPr>
            <w:tcW w:w="21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33B99C" w14:textId="77777777" w:rsidR="00451668" w:rsidRDefault="00451668" w:rsidP="00F77DFF">
            <w:pPr>
              <w:jc w:val="center"/>
              <w:rPr>
                <w:rFonts w:ascii="Cambria" w:eastAsia="Cambria" w:hAnsi="Cambria" w:cs="Cambria"/>
                <w:b/>
                <w:sz w:val="22"/>
                <w:szCs w:val="22"/>
                <w:highlight w:val="green"/>
              </w:rPr>
            </w:pPr>
            <w:r>
              <w:rPr>
                <w:rFonts w:ascii="Cambria" w:eastAsia="Cambria" w:hAnsi="Cambria" w:cs="Cambria"/>
                <w:b/>
                <w:sz w:val="22"/>
                <w:szCs w:val="22"/>
                <w:highlight w:val="green"/>
              </w:rPr>
              <w:t>4</w:t>
            </w:r>
          </w:p>
        </w:tc>
      </w:tr>
      <w:tr w:rsidR="00451668" w14:paraId="49F269FC" w14:textId="77777777" w:rsidTr="00F77DFF">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552A05" w14:textId="77777777" w:rsidR="00451668" w:rsidRDefault="00451668" w:rsidP="00F77DFF">
            <w:pPr>
              <w:rPr>
                <w:sz w:val="22"/>
                <w:szCs w:val="22"/>
                <w:highlight w:val="green"/>
              </w:rPr>
            </w:pP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39BC6A" w14:textId="77777777" w:rsidR="00451668" w:rsidRDefault="00451668" w:rsidP="00F77DFF">
            <w:pPr>
              <w:jc w:val="center"/>
              <w:rPr>
                <w:sz w:val="22"/>
                <w:szCs w:val="22"/>
                <w:highlight w:val="green"/>
              </w:rPr>
            </w:pPr>
            <w:r>
              <w:rPr>
                <w:rFonts w:ascii="Cambria" w:eastAsia="Cambria" w:hAnsi="Cambria" w:cs="Cambria"/>
                <w:b/>
                <w:sz w:val="22"/>
                <w:szCs w:val="22"/>
                <w:highlight w:val="green"/>
              </w:rPr>
              <w:t xml:space="preserve">Does Not Meet Expectations </w:t>
            </w:r>
          </w:p>
        </w:tc>
        <w:tc>
          <w:tcPr>
            <w:tcW w:w="29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FDE3A2" w14:textId="77777777" w:rsidR="00451668" w:rsidRDefault="00451668" w:rsidP="00F77DFF">
            <w:pPr>
              <w:jc w:val="center"/>
              <w:rPr>
                <w:sz w:val="22"/>
                <w:szCs w:val="22"/>
                <w:highlight w:val="green"/>
              </w:rPr>
            </w:pPr>
            <w:r>
              <w:rPr>
                <w:rFonts w:ascii="Cambria" w:eastAsia="Cambria" w:hAnsi="Cambria" w:cs="Cambria"/>
                <w:b/>
                <w:sz w:val="22"/>
                <w:szCs w:val="22"/>
                <w:highlight w:val="green"/>
              </w:rPr>
              <w:t>Approaches Expectations</w:t>
            </w:r>
          </w:p>
        </w:tc>
        <w:tc>
          <w:tcPr>
            <w:tcW w:w="22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128F61" w14:textId="77777777" w:rsidR="00451668" w:rsidRDefault="00451668" w:rsidP="00F77DFF">
            <w:pPr>
              <w:jc w:val="center"/>
              <w:rPr>
                <w:sz w:val="22"/>
                <w:szCs w:val="22"/>
                <w:highlight w:val="green"/>
              </w:rPr>
            </w:pPr>
            <w:r>
              <w:rPr>
                <w:rFonts w:ascii="Cambria" w:eastAsia="Cambria" w:hAnsi="Cambria" w:cs="Cambria"/>
                <w:b/>
                <w:sz w:val="22"/>
                <w:szCs w:val="22"/>
                <w:highlight w:val="green"/>
              </w:rPr>
              <w:t>Meets Expectations</w:t>
            </w:r>
          </w:p>
        </w:tc>
        <w:tc>
          <w:tcPr>
            <w:tcW w:w="21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132155" w14:textId="77777777" w:rsidR="00451668" w:rsidRDefault="00451668" w:rsidP="00F77DFF">
            <w:pPr>
              <w:jc w:val="center"/>
              <w:rPr>
                <w:sz w:val="22"/>
                <w:szCs w:val="22"/>
                <w:highlight w:val="green"/>
              </w:rPr>
            </w:pPr>
            <w:r>
              <w:rPr>
                <w:rFonts w:ascii="Cambria" w:eastAsia="Cambria" w:hAnsi="Cambria" w:cs="Cambria"/>
                <w:b/>
                <w:sz w:val="22"/>
                <w:szCs w:val="22"/>
                <w:highlight w:val="green"/>
              </w:rPr>
              <w:t xml:space="preserve">Exceeds Expectations </w:t>
            </w:r>
          </w:p>
        </w:tc>
      </w:tr>
      <w:tr w:rsidR="00451668" w14:paraId="0F009EED" w14:textId="77777777" w:rsidTr="00F77DFF">
        <w:trPr>
          <w:trHeight w:val="1484"/>
        </w:trPr>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871212" w14:textId="77777777" w:rsidR="0095710C" w:rsidRDefault="0095710C" w:rsidP="0095710C">
            <w:r w:rsidRPr="0095710C">
              <w:rPr>
                <w:color w:val="000000"/>
                <w:sz w:val="22"/>
                <w:szCs w:val="22"/>
                <w:highlight w:val="green"/>
                <w:shd w:val="clear" w:color="auto" w:fill="00FFFF"/>
              </w:rPr>
              <w:t>MMSN 2.1</w:t>
            </w:r>
          </w:p>
          <w:p w14:paraId="73D8B38C" w14:textId="77777777" w:rsidR="00451668" w:rsidRDefault="00451668" w:rsidP="00F77DFF">
            <w:pPr>
              <w:rPr>
                <w:sz w:val="22"/>
                <w:szCs w:val="22"/>
                <w:highlight w:val="green"/>
              </w:rPr>
            </w:pP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6CFB3E" w14:textId="77777777" w:rsidR="00451668" w:rsidRDefault="00451668" w:rsidP="00F77DFF">
            <w:pPr>
              <w:rPr>
                <w:highlight w:val="green"/>
              </w:rPr>
            </w:pPr>
            <w:r>
              <w:rPr>
                <w:highlight w:val="green"/>
              </w:rPr>
              <w:t xml:space="preserve">Attempts to incorporate differentiation strategies do not clearly address specific learning needs. </w:t>
            </w:r>
          </w:p>
        </w:tc>
        <w:tc>
          <w:tcPr>
            <w:tcW w:w="29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EF5D40" w14:textId="77777777" w:rsidR="00451668" w:rsidRDefault="00451668" w:rsidP="00F77DFF">
            <w:pPr>
              <w:rPr>
                <w:sz w:val="22"/>
                <w:szCs w:val="22"/>
                <w:highlight w:val="green"/>
              </w:rPr>
            </w:pPr>
            <w:r>
              <w:rPr>
                <w:sz w:val="22"/>
                <w:szCs w:val="22"/>
                <w:highlight w:val="green"/>
              </w:rPr>
              <w:t>A strategy for differentiation of content, process, and/or product (but not all three) is described; the lesson plan is not clearly referenced; and/or the learning need each strategy addresses is not clearly identified/explained.</w:t>
            </w:r>
          </w:p>
        </w:tc>
        <w:tc>
          <w:tcPr>
            <w:tcW w:w="22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D95763" w14:textId="77777777" w:rsidR="00451668" w:rsidRDefault="00451668" w:rsidP="00F77DFF">
            <w:pPr>
              <w:rPr>
                <w:sz w:val="22"/>
                <w:szCs w:val="22"/>
                <w:highlight w:val="green"/>
              </w:rPr>
            </w:pPr>
            <w:r>
              <w:rPr>
                <w:sz w:val="22"/>
                <w:szCs w:val="22"/>
                <w:highlight w:val="green"/>
              </w:rPr>
              <w:t>A lesson plan is clearly referenced. A strategy for differentiation of content, process, and product is described.  The learning need that each strategy addresses is clearly identified/explained.</w:t>
            </w:r>
          </w:p>
        </w:tc>
        <w:tc>
          <w:tcPr>
            <w:tcW w:w="21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FA439D" w14:textId="77777777" w:rsidR="00451668" w:rsidRDefault="00451668" w:rsidP="00F77DFF">
            <w:pPr>
              <w:rPr>
                <w:sz w:val="22"/>
                <w:szCs w:val="22"/>
                <w:highlight w:val="green"/>
              </w:rPr>
            </w:pPr>
            <w:r>
              <w:rPr>
                <w:sz w:val="22"/>
                <w:szCs w:val="22"/>
                <w:highlight w:val="green"/>
              </w:rPr>
              <w:t xml:space="preserve">A lesson plan is clearly referenced. Multiple strategies for differentiation of content, process and product are described. The learning need (as identified from a specific focus students’ IEP) that each strategy addresses is clearly identified/explained. </w:t>
            </w:r>
          </w:p>
        </w:tc>
      </w:tr>
    </w:tbl>
    <w:p w14:paraId="43AD8E28" w14:textId="7391307D" w:rsidR="001A2E15" w:rsidRDefault="001A2E15" w:rsidP="00451668">
      <w:pPr>
        <w:rPr>
          <w:highlight w:val="green"/>
        </w:rPr>
      </w:pPr>
      <w:bookmarkStart w:id="218" w:name="_heading=h.h5llusumguhz" w:colFirst="0" w:colLast="0"/>
      <w:bookmarkEnd w:id="218"/>
    </w:p>
    <w:p w14:paraId="23FE107E" w14:textId="77777777" w:rsidR="001A2E15" w:rsidRDefault="001A2E15">
      <w:pPr>
        <w:rPr>
          <w:highlight w:val="green"/>
        </w:rPr>
      </w:pPr>
      <w:r>
        <w:rPr>
          <w:highlight w:val="green"/>
        </w:rPr>
        <w:br w:type="page"/>
      </w:r>
    </w:p>
    <w:p w14:paraId="79D5013B" w14:textId="77777777" w:rsidR="001A2E15" w:rsidRDefault="001A2E15" w:rsidP="001A2E15">
      <w:r>
        <w:lastRenderedPageBreak/>
        <w:t xml:space="preserve">C29. Syllabus 231i                                                                                   </w:t>
      </w:r>
    </w:p>
    <w:p w14:paraId="7B9D3322" w14:textId="77777777" w:rsidR="001A2E15" w:rsidRDefault="001A2E15" w:rsidP="001A2E15"/>
    <w:p w14:paraId="58BFA58C" w14:textId="77777777" w:rsidR="001A2E15" w:rsidRDefault="001A2E15" w:rsidP="001A2E15">
      <w:pPr>
        <w:pBdr>
          <w:top w:val="nil"/>
          <w:left w:val="nil"/>
          <w:bottom w:val="nil"/>
          <w:right w:val="nil"/>
          <w:between w:val="nil"/>
        </w:pBdr>
        <w:spacing w:after="120"/>
        <w:ind w:left="1727"/>
        <w:rPr>
          <w:color w:val="000000"/>
          <w:sz w:val="20"/>
          <w:szCs w:val="20"/>
        </w:rPr>
      </w:pPr>
      <w:r>
        <w:rPr>
          <w:noProof/>
          <w:color w:val="000000"/>
          <w:sz w:val="20"/>
          <w:szCs w:val="20"/>
        </w:rPr>
        <w:drawing>
          <wp:inline distT="0" distB="0" distL="0" distR="0" wp14:anchorId="74F2EE77" wp14:editId="26B334A8">
            <wp:extent cx="3815740" cy="1207007"/>
            <wp:effectExtent l="0" t="0" r="0" b="0"/>
            <wp:docPr id="107374193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80"/>
                    <a:srcRect/>
                    <a:stretch>
                      <a:fillRect/>
                    </a:stretch>
                  </pic:blipFill>
                  <pic:spPr>
                    <a:xfrm>
                      <a:off x="0" y="0"/>
                      <a:ext cx="3815740" cy="1207007"/>
                    </a:xfrm>
                    <a:prstGeom prst="rect">
                      <a:avLst/>
                    </a:prstGeom>
                    <a:ln/>
                  </pic:spPr>
                </pic:pic>
              </a:graphicData>
            </a:graphic>
          </wp:inline>
        </w:drawing>
      </w:r>
    </w:p>
    <w:p w14:paraId="4B3ED1FC" w14:textId="77777777" w:rsidR="001A2E15" w:rsidRDefault="001A2E15" w:rsidP="001A2E15">
      <w:pPr>
        <w:pBdr>
          <w:top w:val="nil"/>
          <w:left w:val="nil"/>
          <w:bottom w:val="nil"/>
          <w:right w:val="nil"/>
          <w:between w:val="nil"/>
        </w:pBdr>
        <w:spacing w:before="63" w:after="120" w:line="237" w:lineRule="auto"/>
        <w:ind w:left="90" w:right="-510" w:firstLine="600"/>
        <w:jc w:val="center"/>
        <w:rPr>
          <w:color w:val="000000"/>
        </w:rPr>
      </w:pPr>
      <w:r>
        <w:rPr>
          <w:color w:val="000000"/>
        </w:rPr>
        <w:t>Department of Education Master of Arts and Credential Program</w:t>
      </w:r>
    </w:p>
    <w:p w14:paraId="440AA07D" w14:textId="77777777" w:rsidR="001A2E15" w:rsidRDefault="001A2E15" w:rsidP="001A2E15">
      <w:pPr>
        <w:pBdr>
          <w:top w:val="nil"/>
          <w:left w:val="nil"/>
          <w:bottom w:val="nil"/>
          <w:right w:val="nil"/>
          <w:between w:val="nil"/>
        </w:pBdr>
        <w:spacing w:before="1" w:after="120"/>
        <w:ind w:left="3325" w:right="4523"/>
        <w:jc w:val="center"/>
        <w:rPr>
          <w:color w:val="000000"/>
        </w:rPr>
      </w:pPr>
      <w:r>
        <w:rPr>
          <w:color w:val="000000"/>
        </w:rPr>
        <w:t xml:space="preserve">EDUC 231i (2 units)   </w:t>
      </w:r>
    </w:p>
    <w:p w14:paraId="66BBC37C" w14:textId="77777777" w:rsidR="001A2E15" w:rsidRDefault="001A2E15" w:rsidP="001A2E15">
      <w:pPr>
        <w:pBdr>
          <w:top w:val="nil"/>
          <w:left w:val="nil"/>
          <w:bottom w:val="nil"/>
          <w:right w:val="nil"/>
          <w:between w:val="nil"/>
        </w:pBdr>
        <w:spacing w:before="2" w:after="120"/>
        <w:ind w:left="3325" w:right="4527"/>
        <w:jc w:val="center"/>
        <w:rPr>
          <w:color w:val="000000"/>
        </w:rPr>
      </w:pPr>
      <w:r>
        <w:rPr>
          <w:color w:val="000000"/>
        </w:rPr>
        <w:t xml:space="preserve">Ethical Reflective Practicum Summer II 2020 </w:t>
      </w:r>
    </w:p>
    <w:p w14:paraId="4C475159" w14:textId="77777777" w:rsidR="001A2E15" w:rsidRDefault="001A2E15" w:rsidP="001A2E15">
      <w:pPr>
        <w:pBdr>
          <w:top w:val="nil"/>
          <w:left w:val="nil"/>
          <w:bottom w:val="nil"/>
          <w:right w:val="nil"/>
          <w:between w:val="nil"/>
        </w:pBdr>
        <w:spacing w:before="5" w:after="120"/>
        <w:rPr>
          <w:color w:val="000000"/>
          <w:sz w:val="18"/>
          <w:szCs w:val="18"/>
        </w:rPr>
      </w:pPr>
      <w:r>
        <w:rPr>
          <w:noProof/>
        </w:rPr>
        <mc:AlternateContent>
          <mc:Choice Requires="wpg">
            <w:drawing>
              <wp:anchor distT="0" distB="0" distL="0" distR="0" simplePos="0" relativeHeight="251683840" behindDoc="0" locked="0" layoutInCell="1" hidden="0" allowOverlap="1" wp14:anchorId="43F7DA63" wp14:editId="1681DB23">
                <wp:simplePos x="0" y="0"/>
                <wp:positionH relativeFrom="column">
                  <wp:posOffset>-126999</wp:posOffset>
                </wp:positionH>
                <wp:positionV relativeFrom="paragraph">
                  <wp:posOffset>139700</wp:posOffset>
                </wp:positionV>
                <wp:extent cx="6593205" cy="1045032"/>
                <wp:effectExtent l="0" t="0" r="0" b="0"/>
                <wp:wrapTopAndBottom distT="0" distB="0"/>
                <wp:docPr id="43" name="Group 43"/>
                <wp:cNvGraphicFramePr/>
                <a:graphic xmlns:a="http://schemas.openxmlformats.org/drawingml/2006/main">
                  <a:graphicData uri="http://schemas.microsoft.com/office/word/2010/wordprocessingGroup">
                    <wpg:wgp>
                      <wpg:cNvGrpSpPr/>
                      <wpg:grpSpPr>
                        <a:xfrm>
                          <a:off x="0" y="0"/>
                          <a:ext cx="6593205" cy="1045032"/>
                          <a:chOff x="2049398" y="3264698"/>
                          <a:chExt cx="6593205" cy="1030605"/>
                        </a:xfrm>
                      </wpg:grpSpPr>
                      <wpg:grpSp>
                        <wpg:cNvPr id="44" name="Group 44"/>
                        <wpg:cNvGrpSpPr/>
                        <wpg:grpSpPr>
                          <a:xfrm>
                            <a:off x="2049398" y="3264698"/>
                            <a:ext cx="6593205" cy="1030605"/>
                            <a:chOff x="1617" y="251"/>
                            <a:chExt cx="10383" cy="1623"/>
                          </a:xfrm>
                        </wpg:grpSpPr>
                        <wps:wsp>
                          <wps:cNvPr id="45" name="Rectangle 45"/>
                          <wps:cNvSpPr/>
                          <wps:spPr>
                            <a:xfrm>
                              <a:off x="1617" y="251"/>
                              <a:ext cx="10375" cy="1600"/>
                            </a:xfrm>
                            <a:prstGeom prst="rect">
                              <a:avLst/>
                            </a:prstGeom>
                            <a:noFill/>
                            <a:ln>
                              <a:noFill/>
                            </a:ln>
                          </wps:spPr>
                          <wps:txbx>
                            <w:txbxContent>
                              <w:p w14:paraId="64CB7D86" w14:textId="77777777" w:rsidR="00232CCE" w:rsidRDefault="00232CCE" w:rsidP="001A2E15">
                                <w:pPr>
                                  <w:textDirection w:val="btLr"/>
                                </w:pPr>
                              </w:p>
                            </w:txbxContent>
                          </wps:txbx>
                          <wps:bodyPr spcFirstLastPara="1" wrap="square" lIns="91425" tIns="91425" rIns="91425" bIns="91425" anchor="ctr" anchorCtr="0">
                            <a:noAutofit/>
                          </wps:bodyPr>
                        </wps:wsp>
                        <wps:wsp>
                          <wps:cNvPr id="46" name="Rectangle 46"/>
                          <wps:cNvSpPr/>
                          <wps:spPr>
                            <a:xfrm>
                              <a:off x="1636" y="270"/>
                              <a:ext cx="10340" cy="1584"/>
                            </a:xfrm>
                            <a:prstGeom prst="rect">
                              <a:avLst/>
                            </a:prstGeom>
                            <a:solidFill>
                              <a:srgbClr val="D9D9D9"/>
                            </a:solidFill>
                            <a:ln>
                              <a:noFill/>
                            </a:ln>
                          </wps:spPr>
                          <wps:txbx>
                            <w:txbxContent>
                              <w:p w14:paraId="7F2550B2" w14:textId="77777777" w:rsidR="00232CCE" w:rsidRDefault="00232CCE" w:rsidP="001A2E15">
                                <w:pPr>
                                  <w:textDirection w:val="btLr"/>
                                </w:pPr>
                              </w:p>
                            </w:txbxContent>
                          </wps:txbx>
                          <wps:bodyPr spcFirstLastPara="1" wrap="square" lIns="91425" tIns="91425" rIns="91425" bIns="91425" anchor="ctr" anchorCtr="0">
                            <a:noAutofit/>
                          </wps:bodyPr>
                        </wps:wsp>
                        <wps:wsp>
                          <wps:cNvPr id="47" name="Freeform 47"/>
                          <wps:cNvSpPr/>
                          <wps:spPr>
                            <a:xfrm>
                              <a:off x="1617" y="251"/>
                              <a:ext cx="10383" cy="1623"/>
                            </a:xfrm>
                            <a:custGeom>
                              <a:avLst/>
                              <a:gdLst/>
                              <a:ahLst/>
                              <a:cxnLst/>
                              <a:rect l="l" t="t" r="r" b="b"/>
                              <a:pathLst>
                                <a:path w="10383" h="1623" extrusionOk="0">
                                  <a:moveTo>
                                    <a:pt x="19" y="1603"/>
                                  </a:moveTo>
                                  <a:lnTo>
                                    <a:pt x="0" y="1603"/>
                                  </a:lnTo>
                                  <a:lnTo>
                                    <a:pt x="0" y="1622"/>
                                  </a:lnTo>
                                  <a:lnTo>
                                    <a:pt x="19" y="1622"/>
                                  </a:lnTo>
                                  <a:lnTo>
                                    <a:pt x="19" y="1603"/>
                                  </a:lnTo>
                                  <a:close/>
                                  <a:moveTo>
                                    <a:pt x="19" y="0"/>
                                  </a:moveTo>
                                  <a:lnTo>
                                    <a:pt x="0" y="0"/>
                                  </a:lnTo>
                                  <a:lnTo>
                                    <a:pt x="0" y="19"/>
                                  </a:lnTo>
                                  <a:lnTo>
                                    <a:pt x="0" y="1603"/>
                                  </a:lnTo>
                                  <a:lnTo>
                                    <a:pt x="19" y="1603"/>
                                  </a:lnTo>
                                  <a:lnTo>
                                    <a:pt x="19" y="19"/>
                                  </a:lnTo>
                                  <a:lnTo>
                                    <a:pt x="19" y="0"/>
                                  </a:lnTo>
                                  <a:close/>
                                  <a:moveTo>
                                    <a:pt x="10382" y="1603"/>
                                  </a:moveTo>
                                  <a:lnTo>
                                    <a:pt x="10363" y="1603"/>
                                  </a:lnTo>
                                  <a:lnTo>
                                    <a:pt x="19" y="1603"/>
                                  </a:lnTo>
                                  <a:lnTo>
                                    <a:pt x="19" y="1622"/>
                                  </a:lnTo>
                                  <a:lnTo>
                                    <a:pt x="10363" y="1622"/>
                                  </a:lnTo>
                                  <a:lnTo>
                                    <a:pt x="10382" y="1622"/>
                                  </a:lnTo>
                                  <a:lnTo>
                                    <a:pt x="10382" y="1603"/>
                                  </a:lnTo>
                                  <a:close/>
                                  <a:moveTo>
                                    <a:pt x="10382" y="0"/>
                                  </a:moveTo>
                                  <a:lnTo>
                                    <a:pt x="10363" y="0"/>
                                  </a:lnTo>
                                  <a:lnTo>
                                    <a:pt x="19" y="0"/>
                                  </a:lnTo>
                                  <a:lnTo>
                                    <a:pt x="19" y="19"/>
                                  </a:lnTo>
                                  <a:lnTo>
                                    <a:pt x="10363" y="19"/>
                                  </a:lnTo>
                                  <a:lnTo>
                                    <a:pt x="10363" y="1603"/>
                                  </a:lnTo>
                                  <a:lnTo>
                                    <a:pt x="10382" y="1603"/>
                                  </a:lnTo>
                                  <a:lnTo>
                                    <a:pt x="10382" y="19"/>
                                  </a:lnTo>
                                  <a:lnTo>
                                    <a:pt x="10382" y="0"/>
                                  </a:lnTo>
                                  <a:close/>
                                </a:path>
                              </a:pathLst>
                            </a:custGeom>
                            <a:solidFill>
                              <a:srgbClr val="000000"/>
                            </a:solidFill>
                            <a:ln>
                              <a:noFill/>
                            </a:ln>
                          </wps:spPr>
                          <wps:bodyPr spcFirstLastPara="1" wrap="square" lIns="91425" tIns="91425" rIns="91425" bIns="91425" anchor="ctr" anchorCtr="0">
                            <a:noAutofit/>
                          </wps:bodyPr>
                        </wps:wsp>
                        <wps:wsp>
                          <wps:cNvPr id="48" name="Rectangle 48"/>
                          <wps:cNvSpPr/>
                          <wps:spPr>
                            <a:xfrm>
                              <a:off x="2030" y="378"/>
                              <a:ext cx="5863" cy="1370"/>
                            </a:xfrm>
                            <a:prstGeom prst="rect">
                              <a:avLst/>
                            </a:prstGeom>
                            <a:noFill/>
                            <a:ln>
                              <a:noFill/>
                            </a:ln>
                          </wps:spPr>
                          <wps:txbx>
                            <w:txbxContent>
                              <w:p w14:paraId="6BB22B72" w14:textId="77777777" w:rsidR="00232CCE" w:rsidRDefault="00232CCE" w:rsidP="001A2E15">
                                <w:pPr>
                                  <w:spacing w:line="266" w:lineRule="auto"/>
                                  <w:textDirection w:val="btLr"/>
                                </w:pPr>
                                <w:r>
                                  <w:rPr>
                                    <w:i/>
                                    <w:color w:val="000000"/>
                                  </w:rPr>
                                  <w:t xml:space="preserve">Professor: </w:t>
                                </w:r>
                              </w:p>
                              <w:p w14:paraId="2D39A8B4" w14:textId="77777777" w:rsidR="00232CCE" w:rsidRDefault="00232CCE" w:rsidP="001A2E15">
                                <w:pPr>
                                  <w:spacing w:before="2" w:line="275" w:lineRule="auto"/>
                                  <w:textDirection w:val="btLr"/>
                                </w:pPr>
                                <w:r>
                                  <w:rPr>
                                    <w:i/>
                                    <w:color w:val="000000"/>
                                  </w:rPr>
                                  <w:t xml:space="preserve">Office Hours: </w:t>
                                </w:r>
                                <w:r>
                                  <w:rPr>
                                    <w:b/>
                                    <w:color w:val="000000"/>
                                  </w:rPr>
                                  <w:t xml:space="preserve">By appt. </w:t>
                                </w:r>
                              </w:p>
                              <w:p w14:paraId="1809D7A3" w14:textId="77777777" w:rsidR="00232CCE" w:rsidRDefault="00232CCE" w:rsidP="001A2E15">
                                <w:pPr>
                                  <w:spacing w:line="275" w:lineRule="auto"/>
                                  <w:textDirection w:val="btLr"/>
                                </w:pPr>
                                <w:r>
                                  <w:rPr>
                                    <w:i/>
                                    <w:color w:val="000000"/>
                                  </w:rPr>
                                  <w:t xml:space="preserve">Email: </w:t>
                                </w:r>
                              </w:p>
                            </w:txbxContent>
                          </wps:txbx>
                          <wps:bodyPr spcFirstLastPara="1" wrap="square" lIns="0" tIns="0" rIns="0" bIns="0" anchor="t" anchorCtr="0">
                            <a:noAutofit/>
                          </wps:bodyPr>
                        </wps:wsp>
                        <wps:wsp>
                          <wps:cNvPr id="49" name="Rectangle 49"/>
                          <wps:cNvSpPr/>
                          <wps:spPr>
                            <a:xfrm>
                              <a:off x="8150" y="378"/>
                              <a:ext cx="3467" cy="818"/>
                            </a:xfrm>
                            <a:prstGeom prst="rect">
                              <a:avLst/>
                            </a:prstGeom>
                            <a:noFill/>
                            <a:ln>
                              <a:noFill/>
                            </a:ln>
                          </wps:spPr>
                          <wps:txbx>
                            <w:txbxContent>
                              <w:p w14:paraId="073D6273" w14:textId="77777777" w:rsidR="00232CCE" w:rsidRDefault="00232CCE" w:rsidP="001A2E15">
                                <w:pPr>
                                  <w:spacing w:line="241" w:lineRule="auto"/>
                                  <w:textDirection w:val="btLr"/>
                                </w:pPr>
                                <w:r>
                                  <w:rPr>
                                    <w:i/>
                                    <w:color w:val="000000"/>
                                  </w:rPr>
                                  <w:t xml:space="preserve">Course Meeting: </w:t>
                                </w:r>
                                <w:r>
                                  <w:rPr>
                                    <w:b/>
                                    <w:color w:val="000000"/>
                                  </w:rPr>
                                  <w:t xml:space="preserve">Th 5:00-7:00pm  </w:t>
                                </w:r>
                              </w:p>
                              <w:p w14:paraId="58F69205" w14:textId="77777777" w:rsidR="00232CCE" w:rsidRDefault="00232CCE" w:rsidP="001A2E15">
                                <w:pPr>
                                  <w:spacing w:line="270" w:lineRule="auto"/>
                                  <w:textDirection w:val="btLr"/>
                                </w:pPr>
                                <w:r>
                                  <w:rPr>
                                    <w:i/>
                                    <w:color w:val="000000"/>
                                  </w:rPr>
                                  <w:t xml:space="preserve">Classroom: </w:t>
                                </w:r>
                                <w:r>
                                  <w:rPr>
                                    <w:b/>
                                    <w:color w:val="000000"/>
                                  </w:rPr>
                                  <w:t xml:space="preserve">Virtual  </w:t>
                                </w:r>
                              </w:p>
                            </w:txbxContent>
                          </wps:txbx>
                          <wps:bodyPr spcFirstLastPara="1" wrap="square" lIns="0" tIns="0" rIns="0" bIns="0" anchor="t" anchorCtr="0">
                            <a:noAutofit/>
                          </wps:bodyPr>
                        </wps:wsp>
                      </wpg:grpSp>
                    </wpg:wgp>
                  </a:graphicData>
                </a:graphic>
              </wp:anchor>
            </w:drawing>
          </mc:Choice>
          <mc:Fallback>
            <w:pict>
              <v:group w14:anchorId="43F7DA63" id="Group 43" o:spid="_x0000_s1029" style="position:absolute;margin-left:-10pt;margin-top:11pt;width:519.15pt;height:82.3pt;z-index:251683840;mso-wrap-distance-left:0;mso-wrap-distance-right:0;mso-position-horizontal-relative:text;mso-position-vertical-relative:text" coordorigin="20493,32646" coordsize="65932,103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">
                <v:group id="Group 44" o:spid="_x0000_s1030" style="position:absolute;left:20493;top:32646;width:65933;height:10307" coordorigin="1617,251" coordsize="10383,16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">
                  <v:rect id="Rectangle 45" o:spid="_x0000_s1031" style="position:absolute;left:1617;top:251;width:10375;height:1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" filled="f" stroked="f">
                    <v:textbox inset="2.53958mm,2.53958mm,2.53958mm,2.53958mm">
                      <w:txbxContent>
                        <w:p w14:paraId="64CB7D86" w14:textId="77777777" w:rsidR="00232CCE" w:rsidRDefault="00232CCE" w:rsidP="001A2E15">
                          <w:pPr>
                            <w:textDirection w:val="btLr"/>
                          </w:pPr>
                        </w:p>
                      </w:txbxContent>
                    </v:textbox>
                  </v:rect>
                  <v:rect id="Rectangle 46" o:spid="_x0000_s1032" style="position:absolute;left:1636;top:270;width:10340;height:15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" fillcolor="#d9d9d9" stroked="f">
                    <v:textbox inset="2.53958mm,2.53958mm,2.53958mm,2.53958mm">
                      <w:txbxContent>
                        <w:p w14:paraId="7F2550B2" w14:textId="77777777" w:rsidR="00232CCE" w:rsidRDefault="00232CCE" w:rsidP="001A2E15">
                          <w:pPr>
                            <w:textDirection w:val="btLr"/>
                          </w:pPr>
                        </w:p>
                      </w:txbxContent>
                    </v:textbox>
                  </v:rect>
                  <v:shape id="Freeform 47" o:spid="_x0000_s1033" style="position:absolute;left:1617;top:251;width:10383;height:1623;visibility:visible;mso-wrap-style:square;v-text-anchor:middle" coordsize="10383,16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" path="m19,1603r-19,l,1622r19,l19,1603xm19,l,,,19,,1603r19,l19,19,19,xm10382,1603r-19,l19,1603r,19l10363,1622r19,l10382,1603xm10382,r-19,l19,r,19l10363,19r,1584l10382,1603r,-1584l10382,xe" fillcolor="black" stroked="f">
                    <v:path arrowok="t" o:extrusionok="f"/>
                  </v:shape>
                  <v:rect id="Rectangle 48" o:spid="_x0000_s1034" style="position:absolute;left:2030;top:378;width:5863;height:13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" filled="f" stroked="f">
                    <v:textbox inset="0,0,0,0">
                      <w:txbxContent>
                        <w:p w14:paraId="6BB22B72" w14:textId="77777777" w:rsidR="00232CCE" w:rsidRDefault="00232CCE" w:rsidP="001A2E15">
                          <w:pPr>
                            <w:spacing w:line="266" w:lineRule="auto"/>
                            <w:textDirection w:val="btLr"/>
                          </w:pPr>
                          <w:r>
                            <w:rPr>
                              <w:i/>
                              <w:color w:val="000000"/>
                            </w:rPr>
                            <w:t xml:space="preserve">Professor: </w:t>
                          </w:r>
                        </w:p>
                        <w:p w14:paraId="2D39A8B4" w14:textId="77777777" w:rsidR="00232CCE" w:rsidRDefault="00232CCE" w:rsidP="001A2E15">
                          <w:pPr>
                            <w:spacing w:before="2" w:line="275" w:lineRule="auto"/>
                            <w:textDirection w:val="btLr"/>
                          </w:pPr>
                          <w:r>
                            <w:rPr>
                              <w:i/>
                              <w:color w:val="000000"/>
                            </w:rPr>
                            <w:t xml:space="preserve">Office Hours: </w:t>
                          </w:r>
                          <w:r>
                            <w:rPr>
                              <w:b/>
                              <w:color w:val="000000"/>
                            </w:rPr>
                            <w:t xml:space="preserve">By appt. </w:t>
                          </w:r>
                        </w:p>
                        <w:p w14:paraId="1809D7A3" w14:textId="77777777" w:rsidR="00232CCE" w:rsidRDefault="00232CCE" w:rsidP="001A2E15">
                          <w:pPr>
                            <w:spacing w:line="275" w:lineRule="auto"/>
                            <w:textDirection w:val="btLr"/>
                          </w:pPr>
                          <w:r>
                            <w:rPr>
                              <w:i/>
                              <w:color w:val="000000"/>
                            </w:rPr>
                            <w:t xml:space="preserve">Email: </w:t>
                          </w:r>
                        </w:p>
                      </w:txbxContent>
                    </v:textbox>
                  </v:rect>
                  <v:rect id="Rectangle 49" o:spid="_x0000_s1035" style="position:absolute;left:8150;top:378;width:3467;height:8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" filled="f" stroked="f">
                    <v:textbox inset="0,0,0,0">
                      <w:txbxContent>
                        <w:p w14:paraId="073D6273" w14:textId="77777777" w:rsidR="00232CCE" w:rsidRDefault="00232CCE" w:rsidP="001A2E15">
                          <w:pPr>
                            <w:spacing w:line="241" w:lineRule="auto"/>
                            <w:textDirection w:val="btLr"/>
                          </w:pPr>
                          <w:r>
                            <w:rPr>
                              <w:i/>
                              <w:color w:val="000000"/>
                            </w:rPr>
                            <w:t xml:space="preserve">Course Meeting: </w:t>
                          </w:r>
                          <w:r>
                            <w:rPr>
                              <w:b/>
                              <w:color w:val="000000"/>
                            </w:rPr>
                            <w:t xml:space="preserve">Th 5:00-7:00pm  </w:t>
                          </w:r>
                        </w:p>
                        <w:p w14:paraId="58F69205" w14:textId="77777777" w:rsidR="00232CCE" w:rsidRDefault="00232CCE" w:rsidP="001A2E15">
                          <w:pPr>
                            <w:spacing w:line="270" w:lineRule="auto"/>
                            <w:textDirection w:val="btLr"/>
                          </w:pPr>
                          <w:r>
                            <w:rPr>
                              <w:i/>
                              <w:color w:val="000000"/>
                            </w:rPr>
                            <w:t xml:space="preserve">Classroom: </w:t>
                          </w:r>
                          <w:r>
                            <w:rPr>
                              <w:b/>
                              <w:color w:val="000000"/>
                            </w:rPr>
                            <w:t xml:space="preserve">Virtual  </w:t>
                          </w:r>
                        </w:p>
                      </w:txbxContent>
                    </v:textbox>
                  </v:rect>
                </v:group>
                <w10:wrap type="topAndBottom"/>
              </v:group>
            </w:pict>
          </mc:Fallback>
        </mc:AlternateContent>
      </w:r>
    </w:p>
    <w:p w14:paraId="6708B359" w14:textId="77777777" w:rsidR="001A2E15" w:rsidRDefault="001A2E15" w:rsidP="001A2E15">
      <w:pPr>
        <w:pBdr>
          <w:top w:val="nil"/>
          <w:left w:val="nil"/>
          <w:bottom w:val="nil"/>
          <w:right w:val="nil"/>
          <w:between w:val="nil"/>
        </w:pBdr>
        <w:spacing w:before="3" w:after="120"/>
        <w:rPr>
          <w:color w:val="000000"/>
          <w:sz w:val="11"/>
          <w:szCs w:val="11"/>
        </w:rPr>
      </w:pPr>
    </w:p>
    <w:p w14:paraId="53D54C60" w14:textId="77777777" w:rsidR="001A2E15" w:rsidRDefault="001A2E15" w:rsidP="001A2E15">
      <w:pPr>
        <w:rPr>
          <w:b/>
          <w:sz w:val="22"/>
          <w:szCs w:val="22"/>
        </w:rPr>
      </w:pPr>
      <w:r>
        <w:rPr>
          <w:b/>
          <w:sz w:val="22"/>
          <w:szCs w:val="22"/>
        </w:rPr>
        <w:t>Mission and Goals of the Department of Education</w:t>
      </w:r>
    </w:p>
    <w:p w14:paraId="38DFE00F" w14:textId="77777777" w:rsidR="001A2E15" w:rsidRDefault="001A2E15" w:rsidP="001A2E15">
      <w:pPr>
        <w:rPr>
          <w:sz w:val="22"/>
          <w:szCs w:val="22"/>
        </w:rPr>
      </w:pPr>
      <w:r>
        <w:rPr>
          <w:sz w:val="22"/>
          <w:szCs w:val="22"/>
        </w:rPr>
        <w:t xml:space="preserve">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 </w:t>
      </w:r>
    </w:p>
    <w:p w14:paraId="7FA3697A" w14:textId="77777777" w:rsidR="001A2E15" w:rsidRDefault="001A2E15" w:rsidP="001A2E15">
      <w:pPr>
        <w:rPr>
          <w:sz w:val="22"/>
          <w:szCs w:val="22"/>
        </w:rPr>
      </w:pPr>
    </w:p>
    <w:p w14:paraId="3B1258D8" w14:textId="77777777" w:rsidR="001A2E15" w:rsidRDefault="001A2E15" w:rsidP="001A2E15">
      <w:pPr>
        <w:rPr>
          <w:sz w:val="22"/>
          <w:szCs w:val="22"/>
        </w:rPr>
      </w:pPr>
      <w:r>
        <w:rPr>
          <w:sz w:val="22"/>
          <w:szCs w:val="22"/>
        </w:rPr>
        <w:t>Faculty, staff, and students in the Department of Education:</w:t>
      </w:r>
    </w:p>
    <w:p w14:paraId="49E7231F" w14:textId="77777777" w:rsidR="001A2E15" w:rsidRDefault="001A2E15" w:rsidP="001A2E15">
      <w:pPr>
        <w:rPr>
          <w:sz w:val="22"/>
          <w:szCs w:val="22"/>
        </w:rPr>
      </w:pPr>
    </w:p>
    <w:p w14:paraId="433B2F22" w14:textId="77777777" w:rsidR="001A2E15" w:rsidRDefault="001A2E15" w:rsidP="00BE39C6">
      <w:pPr>
        <w:numPr>
          <w:ilvl w:val="0"/>
          <w:numId w:val="217"/>
        </w:numPr>
        <w:ind w:hanging="360"/>
        <w:rPr>
          <w:sz w:val="22"/>
          <w:szCs w:val="22"/>
        </w:rPr>
      </w:pPr>
      <w:r>
        <w:rPr>
          <w:sz w:val="22"/>
          <w:szCs w:val="22"/>
        </w:rPr>
        <w:t>Make student learning our central focus</w:t>
      </w:r>
    </w:p>
    <w:p w14:paraId="508C0125" w14:textId="77777777" w:rsidR="001A2E15" w:rsidRDefault="001A2E15" w:rsidP="00BE39C6">
      <w:pPr>
        <w:numPr>
          <w:ilvl w:val="0"/>
          <w:numId w:val="217"/>
        </w:numPr>
        <w:ind w:hanging="360"/>
        <w:rPr>
          <w:sz w:val="22"/>
          <w:szCs w:val="22"/>
        </w:rPr>
      </w:pPr>
      <w:r>
        <w:rPr>
          <w:sz w:val="22"/>
          <w:szCs w:val="22"/>
        </w:rPr>
        <w:t>Engage continuously in reflective and scholarly practice</w:t>
      </w:r>
    </w:p>
    <w:p w14:paraId="2614C175" w14:textId="77777777" w:rsidR="001A2E15" w:rsidRDefault="001A2E15" w:rsidP="00BE39C6">
      <w:pPr>
        <w:numPr>
          <w:ilvl w:val="0"/>
          <w:numId w:val="217"/>
        </w:numPr>
        <w:ind w:hanging="360"/>
        <w:rPr>
          <w:sz w:val="22"/>
          <w:szCs w:val="22"/>
        </w:rPr>
      </w:pPr>
      <w:r>
        <w:rPr>
          <w:sz w:val="22"/>
          <w:szCs w:val="22"/>
        </w:rPr>
        <w:t>Value diversity</w:t>
      </w:r>
    </w:p>
    <w:p w14:paraId="054E7741" w14:textId="77777777" w:rsidR="001A2E15" w:rsidRDefault="001A2E15" w:rsidP="00BE39C6">
      <w:pPr>
        <w:numPr>
          <w:ilvl w:val="0"/>
          <w:numId w:val="217"/>
        </w:numPr>
        <w:ind w:hanging="360"/>
        <w:rPr>
          <w:sz w:val="22"/>
          <w:szCs w:val="22"/>
        </w:rPr>
      </w:pPr>
      <w:r>
        <w:rPr>
          <w:sz w:val="22"/>
          <w:szCs w:val="22"/>
        </w:rPr>
        <w:t>Become leaders who model ethical conduct and a commitment to social justice</w:t>
      </w:r>
    </w:p>
    <w:p w14:paraId="2E41B29C" w14:textId="77777777" w:rsidR="001A2E15" w:rsidRDefault="001A2E15" w:rsidP="00BE39C6">
      <w:pPr>
        <w:numPr>
          <w:ilvl w:val="0"/>
          <w:numId w:val="217"/>
        </w:numPr>
        <w:ind w:hanging="360"/>
        <w:rPr>
          <w:sz w:val="22"/>
          <w:szCs w:val="22"/>
        </w:rPr>
      </w:pPr>
      <w:r>
        <w:rPr>
          <w:sz w:val="22"/>
          <w:szCs w:val="22"/>
        </w:rPr>
        <w:t>Seek collaboration with others in reaching these goals</w:t>
      </w:r>
    </w:p>
    <w:p w14:paraId="296DD4C7" w14:textId="77777777" w:rsidR="001A2E15" w:rsidRDefault="001A2E15" w:rsidP="001A2E15">
      <w:pPr>
        <w:rPr>
          <w:sz w:val="22"/>
          <w:szCs w:val="22"/>
        </w:rPr>
      </w:pPr>
      <w:r>
        <w:rPr>
          <w:i/>
          <w:sz w:val="22"/>
          <w:szCs w:val="22"/>
        </w:rPr>
        <w:t xml:space="preserve"> </w:t>
      </w:r>
    </w:p>
    <w:p w14:paraId="7588A26B" w14:textId="77777777" w:rsidR="001A2E15" w:rsidRDefault="001A2E15" w:rsidP="001A2E15">
      <w:pPr>
        <w:rPr>
          <w:sz w:val="22"/>
          <w:szCs w:val="22"/>
        </w:rPr>
      </w:pPr>
      <w:r>
        <w:rPr>
          <w:i/>
          <w:sz w:val="22"/>
          <w:szCs w:val="22"/>
        </w:rPr>
        <w:t>MS/SS Teaching Credential Program Learning Goals (PLGs)</w:t>
      </w:r>
    </w:p>
    <w:p w14:paraId="15CBD1B1" w14:textId="77777777" w:rsidR="001A2E15" w:rsidRDefault="001A2E15" w:rsidP="001A2E15">
      <w:pPr>
        <w:rPr>
          <w:sz w:val="22"/>
          <w:szCs w:val="22"/>
        </w:rPr>
      </w:pPr>
      <w:r>
        <w:rPr>
          <w:sz w:val="22"/>
          <w:szCs w:val="22"/>
        </w:rPr>
        <w:t>The PLGs represent our commitment to individuals who earn their MS/SS credential at Santa Clara University. The MS/SS faculty focuses on ensuring each student will begin his or her teaching career ready to:</w:t>
      </w:r>
    </w:p>
    <w:p w14:paraId="47383FA7" w14:textId="77777777" w:rsidR="001A2E15" w:rsidRDefault="001A2E15" w:rsidP="001A2E15">
      <w:pPr>
        <w:rPr>
          <w:sz w:val="22"/>
          <w:szCs w:val="22"/>
        </w:rPr>
      </w:pPr>
    </w:p>
    <w:p w14:paraId="53EEC707" w14:textId="77777777" w:rsidR="001A2E15" w:rsidRDefault="001A2E15" w:rsidP="00BE39C6">
      <w:pPr>
        <w:numPr>
          <w:ilvl w:val="0"/>
          <w:numId w:val="187"/>
        </w:numPr>
        <w:ind w:hanging="360"/>
        <w:rPr>
          <w:sz w:val="22"/>
          <w:szCs w:val="22"/>
        </w:rPr>
      </w:pPr>
      <w:r>
        <w:rPr>
          <w:sz w:val="22"/>
          <w:szCs w:val="22"/>
        </w:rPr>
        <w:t xml:space="preserve">Maximize learning for every student. </w:t>
      </w:r>
    </w:p>
    <w:p w14:paraId="0A563DD3" w14:textId="77777777" w:rsidR="001A2E15" w:rsidRDefault="001A2E15" w:rsidP="00BE39C6">
      <w:pPr>
        <w:numPr>
          <w:ilvl w:val="0"/>
          <w:numId w:val="187"/>
        </w:numPr>
        <w:ind w:hanging="360"/>
        <w:rPr>
          <w:sz w:val="22"/>
          <w:szCs w:val="22"/>
        </w:rPr>
      </w:pPr>
      <w:r>
        <w:rPr>
          <w:sz w:val="22"/>
          <w:szCs w:val="22"/>
        </w:rPr>
        <w:t xml:space="preserve">Teach for student understanding. </w:t>
      </w:r>
    </w:p>
    <w:p w14:paraId="298E78CF" w14:textId="77777777" w:rsidR="001A2E15" w:rsidRDefault="001A2E15" w:rsidP="00BE39C6">
      <w:pPr>
        <w:numPr>
          <w:ilvl w:val="0"/>
          <w:numId w:val="187"/>
        </w:numPr>
        <w:ind w:hanging="360"/>
        <w:rPr>
          <w:sz w:val="22"/>
          <w:szCs w:val="22"/>
        </w:rPr>
      </w:pPr>
      <w:r>
        <w:rPr>
          <w:sz w:val="22"/>
          <w:szCs w:val="22"/>
        </w:rPr>
        <w:t>Make evidence-based instructional decisions informed by student assessment data.</w:t>
      </w:r>
    </w:p>
    <w:p w14:paraId="59BD56AB" w14:textId="77777777" w:rsidR="001A2E15" w:rsidRDefault="001A2E15" w:rsidP="00BE39C6">
      <w:pPr>
        <w:numPr>
          <w:ilvl w:val="0"/>
          <w:numId w:val="187"/>
        </w:numPr>
        <w:ind w:hanging="360"/>
        <w:rPr>
          <w:sz w:val="22"/>
          <w:szCs w:val="22"/>
        </w:rPr>
      </w:pPr>
      <w:r>
        <w:rPr>
          <w:sz w:val="22"/>
          <w:szCs w:val="22"/>
        </w:rPr>
        <w:t xml:space="preserve">Improve your practice through critical reflection and collaboration. </w:t>
      </w:r>
    </w:p>
    <w:p w14:paraId="4FB2C42C" w14:textId="77777777" w:rsidR="001A2E15" w:rsidRDefault="001A2E15" w:rsidP="00BE39C6">
      <w:pPr>
        <w:numPr>
          <w:ilvl w:val="0"/>
          <w:numId w:val="187"/>
        </w:numPr>
        <w:ind w:hanging="360"/>
        <w:rPr>
          <w:sz w:val="22"/>
          <w:szCs w:val="22"/>
        </w:rPr>
      </w:pPr>
      <w:r>
        <w:rPr>
          <w:sz w:val="22"/>
          <w:szCs w:val="22"/>
        </w:rPr>
        <w:t xml:space="preserve">Create productive, supportive learning environments. </w:t>
      </w:r>
    </w:p>
    <w:p w14:paraId="181CB4F6" w14:textId="77777777" w:rsidR="001A2E15" w:rsidRDefault="001A2E15" w:rsidP="00BE39C6">
      <w:pPr>
        <w:numPr>
          <w:ilvl w:val="0"/>
          <w:numId w:val="187"/>
        </w:numPr>
        <w:ind w:hanging="360"/>
        <w:rPr>
          <w:sz w:val="22"/>
          <w:szCs w:val="22"/>
        </w:rPr>
      </w:pPr>
      <w:r>
        <w:rPr>
          <w:sz w:val="22"/>
          <w:szCs w:val="22"/>
        </w:rPr>
        <w:t>Apply ethical principles to your professional decision-making.</w:t>
      </w:r>
    </w:p>
    <w:p w14:paraId="20570734" w14:textId="77777777" w:rsidR="001A2E15" w:rsidRDefault="001A2E15" w:rsidP="001A2E15">
      <w:pPr>
        <w:ind w:left="720"/>
        <w:rPr>
          <w:sz w:val="22"/>
          <w:szCs w:val="22"/>
        </w:rPr>
      </w:pPr>
    </w:p>
    <w:p w14:paraId="45BC1475" w14:textId="77777777" w:rsidR="001A2E15" w:rsidRDefault="001A2E15" w:rsidP="001A2E15">
      <w:pPr>
        <w:rPr>
          <w:sz w:val="22"/>
          <w:szCs w:val="22"/>
        </w:rPr>
      </w:pPr>
      <w:r>
        <w:rPr>
          <w:sz w:val="22"/>
          <w:szCs w:val="22"/>
        </w:rPr>
        <w:t>The PLGs guide our program.  Therefore, all MS/SS teaching credential program course objectives are cross-referenced with the PLGs. (A fully elaborated version of the MS/SS PLGs can be found in the Teacher Candidate Handbook, Pre-Service Pathway.)</w:t>
      </w:r>
    </w:p>
    <w:p w14:paraId="5B6999AE" w14:textId="77777777" w:rsidR="001A2E15" w:rsidRDefault="001A2E15" w:rsidP="001A2E15">
      <w:pPr>
        <w:rPr>
          <w:b/>
          <w:sz w:val="22"/>
          <w:szCs w:val="22"/>
        </w:rPr>
      </w:pPr>
    </w:p>
    <w:p w14:paraId="7D39857E" w14:textId="77777777" w:rsidR="001A2E15" w:rsidRDefault="001A2E15" w:rsidP="001A2E15">
      <w:pPr>
        <w:rPr>
          <w:b/>
          <w:sz w:val="22"/>
          <w:szCs w:val="22"/>
        </w:rPr>
      </w:pPr>
      <w:r>
        <w:rPr>
          <w:b/>
          <w:sz w:val="22"/>
          <w:szCs w:val="22"/>
        </w:rPr>
        <w:t xml:space="preserve">Course Description: </w:t>
      </w:r>
    </w:p>
    <w:p w14:paraId="22C33873" w14:textId="77777777" w:rsidR="001A2E15" w:rsidRDefault="001A2E15" w:rsidP="001A2E15">
      <w:pPr>
        <w:rPr>
          <w:sz w:val="22"/>
          <w:szCs w:val="22"/>
        </w:rPr>
      </w:pPr>
      <w:r>
        <w:rPr>
          <w:sz w:val="22"/>
          <w:szCs w:val="22"/>
        </w:rPr>
        <w:t>This class is the first in a series of four field experience courses designed to introduce teacher credential candidates to curriculum, instruction and classroom practices in the public schools at the 6-12th grade levels.  The main focus of the clinical practicum seminar is to support students as they complete their student teaching experience.  This seminar focuses on the Teacher Performance Expectations (TPEs</w:t>
      </w:r>
      <w:r w:rsidRPr="001C77DB">
        <w:rPr>
          <w:sz w:val="22"/>
          <w:szCs w:val="22"/>
          <w:highlight w:val="green"/>
        </w:rPr>
        <w:t>), and MMSN TPEs as indicated in the course objectives.</w:t>
      </w:r>
      <w:r>
        <w:rPr>
          <w:sz w:val="22"/>
          <w:szCs w:val="22"/>
        </w:rPr>
        <w:t xml:space="preserve"> The seminar, in combination with classroom teaching, will provide students the opportunity to discuss instructional strategies and methodologies, as well as challenges and issues in public education, </w:t>
      </w:r>
      <w:r w:rsidRPr="001C77DB">
        <w:rPr>
          <w:sz w:val="22"/>
          <w:szCs w:val="22"/>
          <w:highlight w:val="green"/>
        </w:rPr>
        <w:t>particularly programs for students with disabilities</w:t>
      </w:r>
      <w:r>
        <w:rPr>
          <w:sz w:val="22"/>
          <w:szCs w:val="22"/>
        </w:rPr>
        <w:t>. It will also provide classroom-based support while students complete the California Teacher Performance Assessments (</w:t>
      </w:r>
      <w:proofErr w:type="spellStart"/>
      <w:r>
        <w:rPr>
          <w:sz w:val="22"/>
          <w:szCs w:val="22"/>
        </w:rPr>
        <w:t>CalTPAs</w:t>
      </w:r>
      <w:proofErr w:type="spellEnd"/>
      <w:r>
        <w:rPr>
          <w:sz w:val="22"/>
          <w:szCs w:val="22"/>
        </w:rPr>
        <w:t xml:space="preserve">) and the </w:t>
      </w:r>
      <w:r w:rsidRPr="001C77DB">
        <w:rPr>
          <w:sz w:val="22"/>
          <w:szCs w:val="22"/>
          <w:highlight w:val="green"/>
        </w:rPr>
        <w:t>Education Specialist Exam.</w:t>
      </w:r>
    </w:p>
    <w:p w14:paraId="3659490D" w14:textId="77777777" w:rsidR="001A2E15" w:rsidRDefault="001A2E15" w:rsidP="001A2E15">
      <w:pPr>
        <w:spacing w:before="280" w:after="280"/>
        <w:rPr>
          <w:b/>
          <w:sz w:val="22"/>
          <w:szCs w:val="22"/>
        </w:rPr>
      </w:pPr>
      <w:r>
        <w:rPr>
          <w:b/>
          <w:sz w:val="22"/>
          <w:szCs w:val="22"/>
        </w:rPr>
        <w:t xml:space="preserve">Course Objectives </w:t>
      </w:r>
    </w:p>
    <w:tbl>
      <w:tblPr>
        <w:tblW w:w="909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38"/>
        <w:gridCol w:w="4916"/>
        <w:gridCol w:w="745"/>
        <w:gridCol w:w="910"/>
        <w:gridCol w:w="993"/>
        <w:gridCol w:w="994"/>
      </w:tblGrid>
      <w:tr w:rsidR="001A2E15" w14:paraId="3B50ECBD" w14:textId="77777777" w:rsidTr="00F77DFF">
        <w:trPr>
          <w:trHeight w:val="294"/>
        </w:trPr>
        <w:tc>
          <w:tcPr>
            <w:tcW w:w="5453"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54572F" w14:textId="77777777" w:rsidR="001A2E15" w:rsidRDefault="001A2E15" w:rsidP="00F77DFF">
            <w:pPr>
              <w:pStyle w:val="Heading2"/>
              <w:keepNext w:val="0"/>
              <w:ind w:left="100"/>
              <w:rPr>
                <w:sz w:val="22"/>
                <w:szCs w:val="22"/>
              </w:rPr>
            </w:pPr>
            <w:r>
              <w:rPr>
                <w:sz w:val="22"/>
                <w:szCs w:val="22"/>
              </w:rPr>
              <w:t>This course will develop students’ knowledge of or skills with…</w:t>
            </w:r>
          </w:p>
        </w:tc>
        <w:tc>
          <w:tcPr>
            <w:tcW w:w="3641" w:type="dxa"/>
            <w:gridSpan w:val="4"/>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30A16949" w14:textId="77777777" w:rsidR="001A2E15" w:rsidRDefault="001A2E15" w:rsidP="00F77DFF">
            <w:pPr>
              <w:ind w:left="100"/>
              <w:jc w:val="center"/>
              <w:rPr>
                <w:i/>
                <w:sz w:val="22"/>
                <w:szCs w:val="22"/>
                <w:highlight w:val="lightGray"/>
              </w:rPr>
            </w:pPr>
            <w:r>
              <w:rPr>
                <w:i/>
                <w:sz w:val="22"/>
                <w:szCs w:val="22"/>
                <w:highlight w:val="lightGray"/>
              </w:rPr>
              <w:t>Standard/Goals Addressed</w:t>
            </w:r>
          </w:p>
        </w:tc>
      </w:tr>
      <w:tr w:rsidR="001A2E15" w14:paraId="7E714CB6" w14:textId="77777777" w:rsidTr="00F77DFF">
        <w:trPr>
          <w:trHeight w:val="225"/>
        </w:trPr>
        <w:tc>
          <w:tcPr>
            <w:tcW w:w="5453"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96D29F" w14:textId="77777777" w:rsidR="001A2E15" w:rsidRDefault="001A2E15" w:rsidP="00F77DFF">
            <w:pPr>
              <w:widowControl w:val="0"/>
              <w:spacing w:line="276" w:lineRule="auto"/>
              <w:rPr>
                <w:i/>
                <w:sz w:val="22"/>
                <w:szCs w:val="22"/>
                <w:highlight w:val="lightGray"/>
              </w:rPr>
            </w:pPr>
          </w:p>
        </w:tc>
        <w:tc>
          <w:tcPr>
            <w:tcW w:w="745" w:type="dxa"/>
            <w:tcBorders>
              <w:bottom w:val="single" w:sz="8" w:space="0" w:color="000000"/>
              <w:right w:val="single" w:sz="8" w:space="0" w:color="000000"/>
            </w:tcBorders>
            <w:shd w:val="clear" w:color="auto" w:fill="C0C0C0"/>
            <w:tcMar>
              <w:top w:w="100" w:type="dxa"/>
              <w:left w:w="100" w:type="dxa"/>
              <w:bottom w:w="100" w:type="dxa"/>
              <w:right w:w="100" w:type="dxa"/>
            </w:tcMar>
          </w:tcPr>
          <w:p w14:paraId="771AEDEF" w14:textId="77777777" w:rsidR="001A2E15" w:rsidRDefault="001A2E15" w:rsidP="00F77DFF">
            <w:pPr>
              <w:ind w:left="100"/>
              <w:jc w:val="center"/>
              <w:rPr>
                <w:sz w:val="22"/>
                <w:szCs w:val="22"/>
              </w:rPr>
            </w:pPr>
            <w:r>
              <w:rPr>
                <w:b/>
                <w:i/>
                <w:sz w:val="22"/>
                <w:szCs w:val="22"/>
                <w:highlight w:val="lightGray"/>
              </w:rPr>
              <w:t>DG #</w:t>
            </w:r>
          </w:p>
        </w:tc>
        <w:tc>
          <w:tcPr>
            <w:tcW w:w="91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5F26D14C" w14:textId="77777777" w:rsidR="001A2E15" w:rsidRDefault="001A2E15" w:rsidP="00F77DFF">
            <w:pPr>
              <w:ind w:left="100"/>
              <w:jc w:val="center"/>
              <w:rPr>
                <w:sz w:val="22"/>
                <w:szCs w:val="22"/>
              </w:rPr>
            </w:pPr>
            <w:r>
              <w:rPr>
                <w:b/>
                <w:i/>
                <w:sz w:val="22"/>
                <w:szCs w:val="22"/>
                <w:highlight w:val="lightGray"/>
              </w:rPr>
              <w:t>PLG  #</w:t>
            </w:r>
          </w:p>
        </w:tc>
        <w:tc>
          <w:tcPr>
            <w:tcW w:w="993"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6F384AF7" w14:textId="77777777" w:rsidR="001A2E15" w:rsidRDefault="001A2E15" w:rsidP="00F77DFF">
            <w:pPr>
              <w:ind w:left="100"/>
              <w:jc w:val="center"/>
              <w:rPr>
                <w:sz w:val="22"/>
                <w:szCs w:val="22"/>
              </w:rPr>
            </w:pPr>
            <w:r>
              <w:rPr>
                <w:b/>
                <w:i/>
                <w:sz w:val="22"/>
                <w:szCs w:val="22"/>
                <w:highlight w:val="lightGray"/>
              </w:rPr>
              <w:t>TPE #</w:t>
            </w:r>
          </w:p>
        </w:tc>
        <w:tc>
          <w:tcPr>
            <w:tcW w:w="993" w:type="dxa"/>
            <w:tcBorders>
              <w:top w:val="single" w:sz="8" w:space="0" w:color="000000"/>
              <w:bottom w:val="single" w:sz="8" w:space="0" w:color="000000"/>
              <w:right w:val="single" w:sz="8" w:space="0" w:color="000000"/>
            </w:tcBorders>
            <w:shd w:val="clear" w:color="auto" w:fill="FFFF00"/>
          </w:tcPr>
          <w:p w14:paraId="5DA0D752" w14:textId="77777777" w:rsidR="001A2E15" w:rsidRDefault="001A2E15" w:rsidP="00F77DFF">
            <w:pPr>
              <w:ind w:left="100"/>
              <w:jc w:val="center"/>
              <w:rPr>
                <w:b/>
                <w:i/>
                <w:sz w:val="22"/>
                <w:szCs w:val="22"/>
                <w:highlight w:val="lightGray"/>
              </w:rPr>
            </w:pPr>
            <w:r>
              <w:rPr>
                <w:b/>
                <w:i/>
                <w:sz w:val="22"/>
                <w:szCs w:val="22"/>
                <w:highlight w:val="lightGray"/>
              </w:rPr>
              <w:t>MMSN TPE #</w:t>
            </w:r>
          </w:p>
        </w:tc>
      </w:tr>
      <w:tr w:rsidR="001A2E15" w14:paraId="755D82F7" w14:textId="77777777" w:rsidTr="00F77DFF">
        <w:trPr>
          <w:trHeight w:val="621"/>
        </w:trPr>
        <w:tc>
          <w:tcPr>
            <w:tcW w:w="538"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B98DFD8" w14:textId="77777777" w:rsidR="001A2E15" w:rsidRDefault="001A2E15" w:rsidP="00F77DFF">
            <w:pPr>
              <w:ind w:left="100" w:right="-20" w:hanging="260"/>
              <w:jc w:val="center"/>
              <w:rPr>
                <w:sz w:val="22"/>
                <w:szCs w:val="22"/>
              </w:rPr>
            </w:pPr>
            <w:r>
              <w:rPr>
                <w:sz w:val="22"/>
                <w:szCs w:val="22"/>
              </w:rPr>
              <w:t>1</w:t>
            </w:r>
          </w:p>
        </w:tc>
        <w:tc>
          <w:tcPr>
            <w:tcW w:w="4916" w:type="dxa"/>
            <w:tcBorders>
              <w:bottom w:val="single" w:sz="8" w:space="0" w:color="000000"/>
              <w:right w:val="single" w:sz="8" w:space="0" w:color="000000"/>
            </w:tcBorders>
            <w:tcMar>
              <w:top w:w="100" w:type="dxa"/>
              <w:left w:w="100" w:type="dxa"/>
              <w:bottom w:w="100" w:type="dxa"/>
              <w:right w:w="100" w:type="dxa"/>
            </w:tcMar>
          </w:tcPr>
          <w:p w14:paraId="12D059E2" w14:textId="77777777" w:rsidR="001A2E15" w:rsidRDefault="001A2E15" w:rsidP="00F77DFF">
            <w:pPr>
              <w:ind w:left="100"/>
              <w:rPr>
                <w:sz w:val="22"/>
                <w:szCs w:val="22"/>
              </w:rPr>
            </w:pPr>
            <w:r>
              <w:rPr>
                <w:sz w:val="22"/>
                <w:szCs w:val="22"/>
              </w:rPr>
              <w:t xml:space="preserve">Continuous reflection on your moral and </w:t>
            </w:r>
            <w:bookmarkStart w:id="219" w:name="bookmark=kix.rsrv9ewvobw9" w:colFirst="0" w:colLast="0"/>
            <w:bookmarkEnd w:id="219"/>
            <w:r>
              <w:rPr>
                <w:sz w:val="22"/>
                <w:szCs w:val="22"/>
              </w:rPr>
              <w:t>ethical core, identity, and life experiences in relationship to the moral and ethical core of your teaching practice.</w:t>
            </w:r>
          </w:p>
        </w:tc>
        <w:tc>
          <w:tcPr>
            <w:tcW w:w="745" w:type="dxa"/>
            <w:tcBorders>
              <w:bottom w:val="single" w:sz="8" w:space="0" w:color="000000"/>
              <w:right w:val="single" w:sz="8" w:space="0" w:color="000000"/>
            </w:tcBorders>
            <w:tcMar>
              <w:top w:w="100" w:type="dxa"/>
              <w:left w:w="100" w:type="dxa"/>
              <w:bottom w:w="100" w:type="dxa"/>
              <w:right w:w="100" w:type="dxa"/>
            </w:tcMar>
          </w:tcPr>
          <w:p w14:paraId="5E14E29B" w14:textId="77777777" w:rsidR="001A2E15" w:rsidRDefault="001A2E15" w:rsidP="00F77DFF">
            <w:pPr>
              <w:ind w:left="100"/>
              <w:jc w:val="center"/>
              <w:rPr>
                <w:sz w:val="22"/>
                <w:szCs w:val="22"/>
              </w:rPr>
            </w:pPr>
            <w:r>
              <w:rPr>
                <w:sz w:val="22"/>
                <w:szCs w:val="22"/>
              </w:rPr>
              <w:t>2, 4</w:t>
            </w:r>
          </w:p>
        </w:tc>
        <w:tc>
          <w:tcPr>
            <w:tcW w:w="910" w:type="dxa"/>
            <w:tcBorders>
              <w:bottom w:val="single" w:sz="8" w:space="0" w:color="000000"/>
              <w:right w:val="single" w:sz="8" w:space="0" w:color="000000"/>
            </w:tcBorders>
            <w:tcMar>
              <w:top w:w="100" w:type="dxa"/>
              <w:left w:w="100" w:type="dxa"/>
              <w:bottom w:w="100" w:type="dxa"/>
              <w:right w:w="100" w:type="dxa"/>
            </w:tcMar>
          </w:tcPr>
          <w:p w14:paraId="6246344A" w14:textId="77777777" w:rsidR="001A2E15" w:rsidRDefault="001A2E15" w:rsidP="00F77DFF">
            <w:pPr>
              <w:ind w:left="100"/>
              <w:jc w:val="center"/>
              <w:rPr>
                <w:sz w:val="22"/>
                <w:szCs w:val="22"/>
              </w:rPr>
            </w:pPr>
            <w:r>
              <w:rPr>
                <w:sz w:val="22"/>
                <w:szCs w:val="22"/>
              </w:rPr>
              <w:t>4, 6</w:t>
            </w:r>
          </w:p>
        </w:tc>
        <w:tc>
          <w:tcPr>
            <w:tcW w:w="993" w:type="dxa"/>
            <w:tcBorders>
              <w:bottom w:val="single" w:sz="8" w:space="0" w:color="000000"/>
              <w:right w:val="single" w:sz="8" w:space="0" w:color="000000"/>
            </w:tcBorders>
            <w:tcMar>
              <w:top w:w="100" w:type="dxa"/>
              <w:left w:w="100" w:type="dxa"/>
              <w:bottom w:w="100" w:type="dxa"/>
              <w:right w:w="100" w:type="dxa"/>
            </w:tcMar>
          </w:tcPr>
          <w:p w14:paraId="3A50EEDF" w14:textId="77777777" w:rsidR="001A2E15" w:rsidRDefault="001A2E15" w:rsidP="00F77DFF">
            <w:pPr>
              <w:ind w:left="100"/>
              <w:jc w:val="center"/>
              <w:rPr>
                <w:sz w:val="22"/>
                <w:szCs w:val="22"/>
              </w:rPr>
            </w:pPr>
            <w:r>
              <w:rPr>
                <w:sz w:val="22"/>
                <w:szCs w:val="22"/>
              </w:rPr>
              <w:t>6.2, 6.5</w:t>
            </w:r>
          </w:p>
        </w:tc>
        <w:tc>
          <w:tcPr>
            <w:tcW w:w="993" w:type="dxa"/>
            <w:tcBorders>
              <w:bottom w:val="single" w:sz="8" w:space="0" w:color="000000"/>
              <w:right w:val="single" w:sz="8" w:space="0" w:color="000000"/>
            </w:tcBorders>
            <w:shd w:val="clear" w:color="auto" w:fill="FFFF00"/>
          </w:tcPr>
          <w:p w14:paraId="4DE8C1BE" w14:textId="77777777" w:rsidR="001A2E15" w:rsidRDefault="001A2E15" w:rsidP="00F77DFF">
            <w:pPr>
              <w:ind w:left="100"/>
              <w:jc w:val="center"/>
              <w:rPr>
                <w:sz w:val="22"/>
                <w:szCs w:val="22"/>
              </w:rPr>
            </w:pPr>
          </w:p>
        </w:tc>
      </w:tr>
      <w:tr w:rsidR="001A2E15" w14:paraId="1EE979BA" w14:textId="77777777" w:rsidTr="00F77DFF">
        <w:trPr>
          <w:trHeight w:val="414"/>
        </w:trPr>
        <w:tc>
          <w:tcPr>
            <w:tcW w:w="538"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F7641FB" w14:textId="77777777" w:rsidR="001A2E15" w:rsidRDefault="001A2E15" w:rsidP="00F77DFF">
            <w:pPr>
              <w:ind w:left="100" w:right="-20" w:hanging="260"/>
              <w:jc w:val="center"/>
              <w:rPr>
                <w:sz w:val="22"/>
                <w:szCs w:val="22"/>
              </w:rPr>
            </w:pPr>
            <w:r>
              <w:rPr>
                <w:sz w:val="22"/>
                <w:szCs w:val="22"/>
              </w:rPr>
              <w:t>2</w:t>
            </w:r>
          </w:p>
        </w:tc>
        <w:tc>
          <w:tcPr>
            <w:tcW w:w="4916" w:type="dxa"/>
            <w:tcBorders>
              <w:bottom w:val="single" w:sz="8" w:space="0" w:color="000000"/>
              <w:right w:val="single" w:sz="8" w:space="0" w:color="000000"/>
            </w:tcBorders>
            <w:tcMar>
              <w:top w:w="100" w:type="dxa"/>
              <w:left w:w="100" w:type="dxa"/>
              <w:bottom w:w="100" w:type="dxa"/>
              <w:right w:w="100" w:type="dxa"/>
            </w:tcMar>
          </w:tcPr>
          <w:p w14:paraId="16CE0497" w14:textId="77777777" w:rsidR="001A2E15" w:rsidRDefault="001A2E15" w:rsidP="00F77DFF">
            <w:pPr>
              <w:ind w:left="100"/>
              <w:rPr>
                <w:sz w:val="22"/>
                <w:szCs w:val="22"/>
              </w:rPr>
            </w:pPr>
            <w:r>
              <w:rPr>
                <w:sz w:val="22"/>
                <w:szCs w:val="22"/>
              </w:rPr>
              <w:t xml:space="preserve">Familiarizing yourself with a school, including its community and culture. </w:t>
            </w:r>
          </w:p>
        </w:tc>
        <w:tc>
          <w:tcPr>
            <w:tcW w:w="745" w:type="dxa"/>
            <w:tcBorders>
              <w:bottom w:val="single" w:sz="8" w:space="0" w:color="000000"/>
              <w:right w:val="single" w:sz="8" w:space="0" w:color="000000"/>
            </w:tcBorders>
            <w:tcMar>
              <w:top w:w="100" w:type="dxa"/>
              <w:left w:w="100" w:type="dxa"/>
              <w:bottom w:w="100" w:type="dxa"/>
              <w:right w:w="100" w:type="dxa"/>
            </w:tcMar>
          </w:tcPr>
          <w:p w14:paraId="7892D67D" w14:textId="77777777" w:rsidR="001A2E15" w:rsidRDefault="001A2E15" w:rsidP="00F77DFF">
            <w:pPr>
              <w:ind w:left="100"/>
              <w:jc w:val="center"/>
              <w:rPr>
                <w:sz w:val="22"/>
                <w:szCs w:val="22"/>
              </w:rPr>
            </w:pPr>
            <w:r>
              <w:rPr>
                <w:sz w:val="22"/>
                <w:szCs w:val="22"/>
              </w:rPr>
              <w:t>1, 4</w:t>
            </w:r>
          </w:p>
        </w:tc>
        <w:tc>
          <w:tcPr>
            <w:tcW w:w="910" w:type="dxa"/>
            <w:tcBorders>
              <w:bottom w:val="single" w:sz="8" w:space="0" w:color="000000"/>
              <w:right w:val="single" w:sz="8" w:space="0" w:color="000000"/>
            </w:tcBorders>
            <w:tcMar>
              <w:top w:w="100" w:type="dxa"/>
              <w:left w:w="100" w:type="dxa"/>
              <w:bottom w:w="100" w:type="dxa"/>
              <w:right w:w="100" w:type="dxa"/>
            </w:tcMar>
          </w:tcPr>
          <w:p w14:paraId="343B7E1C" w14:textId="77777777" w:rsidR="001A2E15" w:rsidRDefault="001A2E15" w:rsidP="00F77DFF">
            <w:pPr>
              <w:ind w:left="100"/>
              <w:jc w:val="center"/>
              <w:rPr>
                <w:sz w:val="22"/>
                <w:szCs w:val="22"/>
              </w:rPr>
            </w:pPr>
            <w:r>
              <w:rPr>
                <w:sz w:val="22"/>
                <w:szCs w:val="22"/>
              </w:rPr>
              <w:t>1, 5</w:t>
            </w:r>
          </w:p>
        </w:tc>
        <w:tc>
          <w:tcPr>
            <w:tcW w:w="993" w:type="dxa"/>
            <w:tcBorders>
              <w:bottom w:val="single" w:sz="8" w:space="0" w:color="000000"/>
              <w:right w:val="single" w:sz="8" w:space="0" w:color="000000"/>
            </w:tcBorders>
            <w:tcMar>
              <w:top w:w="100" w:type="dxa"/>
              <w:left w:w="100" w:type="dxa"/>
              <w:bottom w:w="100" w:type="dxa"/>
              <w:right w:w="100" w:type="dxa"/>
            </w:tcMar>
          </w:tcPr>
          <w:p w14:paraId="6961C605" w14:textId="77777777" w:rsidR="001A2E15" w:rsidRDefault="001A2E15" w:rsidP="00F77DFF">
            <w:pPr>
              <w:ind w:left="100"/>
              <w:jc w:val="center"/>
              <w:rPr>
                <w:sz w:val="22"/>
                <w:szCs w:val="22"/>
                <w:highlight w:val="yellow"/>
              </w:rPr>
            </w:pPr>
            <w:r>
              <w:rPr>
                <w:sz w:val="22"/>
                <w:szCs w:val="22"/>
              </w:rPr>
              <w:t>1.1, 6.4,</w:t>
            </w:r>
            <w:r>
              <w:rPr>
                <w:sz w:val="22"/>
                <w:szCs w:val="22"/>
                <w:highlight w:val="yellow"/>
              </w:rPr>
              <w:t xml:space="preserve"> </w:t>
            </w:r>
          </w:p>
        </w:tc>
        <w:tc>
          <w:tcPr>
            <w:tcW w:w="993" w:type="dxa"/>
            <w:tcBorders>
              <w:bottom w:val="single" w:sz="8" w:space="0" w:color="000000"/>
              <w:right w:val="single" w:sz="8" w:space="0" w:color="000000"/>
            </w:tcBorders>
            <w:shd w:val="clear" w:color="auto" w:fill="FFFF00"/>
          </w:tcPr>
          <w:p w14:paraId="66F6A374" w14:textId="77777777" w:rsidR="001A2E15" w:rsidRDefault="001A2E15" w:rsidP="00F77DFF">
            <w:pPr>
              <w:ind w:left="100"/>
              <w:jc w:val="center"/>
              <w:rPr>
                <w:sz w:val="22"/>
                <w:szCs w:val="22"/>
              </w:rPr>
            </w:pPr>
          </w:p>
        </w:tc>
      </w:tr>
      <w:tr w:rsidR="001A2E15" w14:paraId="67ACAC42" w14:textId="77777777" w:rsidTr="00F77DFF">
        <w:trPr>
          <w:trHeight w:val="621"/>
        </w:trPr>
        <w:tc>
          <w:tcPr>
            <w:tcW w:w="538"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DEF8D36" w14:textId="77777777" w:rsidR="001A2E15" w:rsidRDefault="001A2E15" w:rsidP="00F77DFF">
            <w:pPr>
              <w:ind w:left="100" w:right="-20" w:hanging="260"/>
              <w:jc w:val="center"/>
              <w:rPr>
                <w:sz w:val="22"/>
                <w:szCs w:val="22"/>
              </w:rPr>
            </w:pPr>
            <w:r>
              <w:rPr>
                <w:sz w:val="22"/>
                <w:szCs w:val="22"/>
              </w:rPr>
              <w:t>3</w:t>
            </w:r>
          </w:p>
        </w:tc>
        <w:tc>
          <w:tcPr>
            <w:tcW w:w="4916" w:type="dxa"/>
            <w:tcBorders>
              <w:bottom w:val="single" w:sz="8" w:space="0" w:color="000000"/>
              <w:right w:val="single" w:sz="8" w:space="0" w:color="000000"/>
            </w:tcBorders>
            <w:tcMar>
              <w:top w:w="100" w:type="dxa"/>
              <w:left w:w="100" w:type="dxa"/>
              <w:bottom w:w="100" w:type="dxa"/>
              <w:right w:w="100" w:type="dxa"/>
            </w:tcMar>
          </w:tcPr>
          <w:p w14:paraId="6A095D1B" w14:textId="77777777" w:rsidR="001A2E15" w:rsidRDefault="001A2E15" w:rsidP="00F77DFF">
            <w:pPr>
              <w:ind w:left="100"/>
              <w:rPr>
                <w:sz w:val="22"/>
                <w:szCs w:val="22"/>
                <w:highlight w:val="yellow"/>
              </w:rPr>
            </w:pPr>
            <w:r>
              <w:rPr>
                <w:sz w:val="22"/>
                <w:szCs w:val="22"/>
              </w:rPr>
              <w:t xml:space="preserve">Through observation, familiarizing yourself with a variety of classroom management and classroom organization strategies. </w:t>
            </w:r>
            <w:r>
              <w:rPr>
                <w:sz w:val="22"/>
                <w:szCs w:val="22"/>
                <w:highlight w:val="yellow"/>
              </w:rPr>
              <w:t xml:space="preserve">   </w:t>
            </w:r>
          </w:p>
        </w:tc>
        <w:tc>
          <w:tcPr>
            <w:tcW w:w="745" w:type="dxa"/>
            <w:tcBorders>
              <w:bottom w:val="single" w:sz="8" w:space="0" w:color="000000"/>
              <w:right w:val="single" w:sz="8" w:space="0" w:color="000000"/>
            </w:tcBorders>
            <w:tcMar>
              <w:top w:w="100" w:type="dxa"/>
              <w:left w:w="100" w:type="dxa"/>
              <w:bottom w:w="100" w:type="dxa"/>
              <w:right w:w="100" w:type="dxa"/>
            </w:tcMar>
          </w:tcPr>
          <w:p w14:paraId="0445C4D5" w14:textId="77777777" w:rsidR="001A2E15" w:rsidRDefault="001A2E15" w:rsidP="00F77DFF">
            <w:pPr>
              <w:ind w:left="100"/>
              <w:jc w:val="center"/>
              <w:rPr>
                <w:sz w:val="22"/>
                <w:szCs w:val="22"/>
                <w:highlight w:val="yellow"/>
              </w:rPr>
            </w:pPr>
          </w:p>
          <w:p w14:paraId="039CC1B3" w14:textId="77777777" w:rsidR="001A2E15" w:rsidRDefault="001A2E15" w:rsidP="00F77DFF">
            <w:pPr>
              <w:ind w:left="100"/>
              <w:jc w:val="center"/>
              <w:rPr>
                <w:sz w:val="22"/>
                <w:szCs w:val="22"/>
              </w:rPr>
            </w:pPr>
            <w:r>
              <w:rPr>
                <w:sz w:val="22"/>
                <w:szCs w:val="22"/>
              </w:rPr>
              <w:t>1, 2</w:t>
            </w:r>
          </w:p>
        </w:tc>
        <w:tc>
          <w:tcPr>
            <w:tcW w:w="910" w:type="dxa"/>
            <w:tcBorders>
              <w:bottom w:val="single" w:sz="8" w:space="0" w:color="000000"/>
              <w:right w:val="single" w:sz="8" w:space="0" w:color="000000"/>
            </w:tcBorders>
            <w:tcMar>
              <w:top w:w="100" w:type="dxa"/>
              <w:left w:w="100" w:type="dxa"/>
              <w:bottom w:w="100" w:type="dxa"/>
              <w:right w:w="100" w:type="dxa"/>
            </w:tcMar>
          </w:tcPr>
          <w:p w14:paraId="2FBFAAD9" w14:textId="77777777" w:rsidR="001A2E15" w:rsidRDefault="001A2E15" w:rsidP="00F77DFF">
            <w:pPr>
              <w:ind w:left="100"/>
              <w:jc w:val="center"/>
              <w:rPr>
                <w:sz w:val="22"/>
                <w:szCs w:val="22"/>
                <w:highlight w:val="yellow"/>
              </w:rPr>
            </w:pPr>
          </w:p>
          <w:p w14:paraId="670A10DC" w14:textId="77777777" w:rsidR="001A2E15" w:rsidRDefault="001A2E15" w:rsidP="00F77DFF">
            <w:pPr>
              <w:ind w:left="100"/>
              <w:jc w:val="center"/>
              <w:rPr>
                <w:sz w:val="22"/>
                <w:szCs w:val="22"/>
              </w:rPr>
            </w:pPr>
            <w:r>
              <w:rPr>
                <w:sz w:val="22"/>
                <w:szCs w:val="22"/>
              </w:rPr>
              <w:t>1, 4, 5</w:t>
            </w:r>
          </w:p>
        </w:tc>
        <w:tc>
          <w:tcPr>
            <w:tcW w:w="993" w:type="dxa"/>
            <w:tcBorders>
              <w:bottom w:val="single" w:sz="8" w:space="0" w:color="000000"/>
              <w:right w:val="single" w:sz="8" w:space="0" w:color="000000"/>
            </w:tcBorders>
            <w:tcMar>
              <w:top w:w="100" w:type="dxa"/>
              <w:left w:w="100" w:type="dxa"/>
              <w:bottom w:w="100" w:type="dxa"/>
              <w:right w:w="100" w:type="dxa"/>
            </w:tcMar>
          </w:tcPr>
          <w:p w14:paraId="0835B373" w14:textId="77777777" w:rsidR="001A2E15" w:rsidRDefault="001A2E15" w:rsidP="00F77DFF">
            <w:pPr>
              <w:ind w:left="100"/>
              <w:jc w:val="center"/>
              <w:rPr>
                <w:sz w:val="22"/>
                <w:szCs w:val="22"/>
                <w:highlight w:val="yellow"/>
              </w:rPr>
            </w:pPr>
          </w:p>
          <w:p w14:paraId="0F31E8FE" w14:textId="77777777" w:rsidR="001A2E15" w:rsidRDefault="001A2E15" w:rsidP="00F77DFF">
            <w:pPr>
              <w:ind w:left="100"/>
              <w:jc w:val="center"/>
              <w:rPr>
                <w:sz w:val="22"/>
                <w:szCs w:val="22"/>
              </w:rPr>
            </w:pPr>
            <w:r>
              <w:rPr>
                <w:sz w:val="22"/>
                <w:szCs w:val="22"/>
              </w:rPr>
              <w:t>2.2, 2,6</w:t>
            </w:r>
          </w:p>
        </w:tc>
        <w:tc>
          <w:tcPr>
            <w:tcW w:w="993" w:type="dxa"/>
            <w:tcBorders>
              <w:bottom w:val="single" w:sz="8" w:space="0" w:color="000000"/>
              <w:right w:val="single" w:sz="8" w:space="0" w:color="000000"/>
            </w:tcBorders>
            <w:shd w:val="clear" w:color="auto" w:fill="FFFF00"/>
          </w:tcPr>
          <w:p w14:paraId="08C4242E" w14:textId="77777777" w:rsidR="001A2E15" w:rsidRDefault="001A2E15" w:rsidP="00F77DFF">
            <w:pPr>
              <w:ind w:left="100"/>
              <w:jc w:val="center"/>
              <w:rPr>
                <w:sz w:val="22"/>
                <w:szCs w:val="22"/>
                <w:highlight w:val="yellow"/>
              </w:rPr>
            </w:pPr>
          </w:p>
        </w:tc>
      </w:tr>
      <w:tr w:rsidR="001A2E15" w14:paraId="374CCA44" w14:textId="77777777" w:rsidTr="00F77DFF">
        <w:trPr>
          <w:trHeight w:val="621"/>
        </w:trPr>
        <w:tc>
          <w:tcPr>
            <w:tcW w:w="538"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6595EFA" w14:textId="77777777" w:rsidR="001A2E15" w:rsidRDefault="001A2E15" w:rsidP="00F77DFF">
            <w:pPr>
              <w:ind w:left="100" w:right="-20" w:hanging="260"/>
              <w:jc w:val="center"/>
              <w:rPr>
                <w:sz w:val="22"/>
                <w:szCs w:val="22"/>
              </w:rPr>
            </w:pPr>
            <w:r>
              <w:rPr>
                <w:sz w:val="22"/>
                <w:szCs w:val="22"/>
              </w:rPr>
              <w:t>4</w:t>
            </w:r>
          </w:p>
        </w:tc>
        <w:tc>
          <w:tcPr>
            <w:tcW w:w="4916" w:type="dxa"/>
            <w:tcBorders>
              <w:bottom w:val="single" w:sz="8" w:space="0" w:color="000000"/>
              <w:right w:val="single" w:sz="8" w:space="0" w:color="000000"/>
            </w:tcBorders>
            <w:tcMar>
              <w:top w:w="100" w:type="dxa"/>
              <w:left w:w="100" w:type="dxa"/>
              <w:bottom w:w="100" w:type="dxa"/>
              <w:right w:w="100" w:type="dxa"/>
            </w:tcMar>
          </w:tcPr>
          <w:p w14:paraId="0D9D9875" w14:textId="77777777" w:rsidR="001A2E15" w:rsidRDefault="001A2E15" w:rsidP="00F77DFF">
            <w:pPr>
              <w:ind w:left="100"/>
              <w:rPr>
                <w:sz w:val="22"/>
                <w:szCs w:val="22"/>
              </w:rPr>
            </w:pPr>
            <w:r>
              <w:rPr>
                <w:sz w:val="22"/>
                <w:szCs w:val="22"/>
              </w:rPr>
              <w:t xml:space="preserve">Effective and respectful communication and professional rapport with students, teachers, and staff to assist with </w:t>
            </w:r>
            <w:r w:rsidRPr="001C77DB">
              <w:rPr>
                <w:sz w:val="22"/>
                <w:szCs w:val="22"/>
                <w:highlight w:val="green"/>
              </w:rPr>
              <w:t>the Individual Transition Plan.</w:t>
            </w:r>
            <w:r>
              <w:rPr>
                <w:sz w:val="22"/>
                <w:szCs w:val="22"/>
              </w:rPr>
              <w:t xml:space="preserve"> </w:t>
            </w:r>
          </w:p>
        </w:tc>
        <w:tc>
          <w:tcPr>
            <w:tcW w:w="745" w:type="dxa"/>
            <w:tcBorders>
              <w:bottom w:val="single" w:sz="8" w:space="0" w:color="000000"/>
              <w:right w:val="single" w:sz="8" w:space="0" w:color="000000"/>
            </w:tcBorders>
            <w:tcMar>
              <w:top w:w="100" w:type="dxa"/>
              <w:left w:w="100" w:type="dxa"/>
              <w:bottom w:w="100" w:type="dxa"/>
              <w:right w:w="100" w:type="dxa"/>
            </w:tcMar>
          </w:tcPr>
          <w:p w14:paraId="71EE68BD" w14:textId="77777777" w:rsidR="001A2E15" w:rsidRDefault="001A2E15" w:rsidP="00F77DFF">
            <w:pPr>
              <w:ind w:left="100"/>
              <w:jc w:val="center"/>
              <w:rPr>
                <w:sz w:val="22"/>
                <w:szCs w:val="22"/>
              </w:rPr>
            </w:pPr>
            <w:r>
              <w:rPr>
                <w:sz w:val="22"/>
                <w:szCs w:val="22"/>
              </w:rPr>
              <w:t>4</w:t>
            </w:r>
          </w:p>
        </w:tc>
        <w:tc>
          <w:tcPr>
            <w:tcW w:w="910" w:type="dxa"/>
            <w:tcBorders>
              <w:bottom w:val="single" w:sz="8" w:space="0" w:color="000000"/>
              <w:right w:val="single" w:sz="8" w:space="0" w:color="000000"/>
            </w:tcBorders>
            <w:tcMar>
              <w:top w:w="100" w:type="dxa"/>
              <w:left w:w="100" w:type="dxa"/>
              <w:bottom w:w="100" w:type="dxa"/>
              <w:right w:w="100" w:type="dxa"/>
            </w:tcMar>
          </w:tcPr>
          <w:p w14:paraId="62350941" w14:textId="77777777" w:rsidR="001A2E15" w:rsidRDefault="001A2E15" w:rsidP="00F77DFF">
            <w:pPr>
              <w:ind w:left="100"/>
              <w:jc w:val="center"/>
              <w:rPr>
                <w:sz w:val="22"/>
                <w:szCs w:val="22"/>
              </w:rPr>
            </w:pPr>
            <w:r>
              <w:rPr>
                <w:sz w:val="22"/>
                <w:szCs w:val="22"/>
              </w:rPr>
              <w:t>4, 5</w:t>
            </w:r>
          </w:p>
        </w:tc>
        <w:tc>
          <w:tcPr>
            <w:tcW w:w="993" w:type="dxa"/>
            <w:tcBorders>
              <w:bottom w:val="single" w:sz="8" w:space="0" w:color="000000"/>
              <w:right w:val="single" w:sz="8" w:space="0" w:color="000000"/>
            </w:tcBorders>
            <w:tcMar>
              <w:top w:w="100" w:type="dxa"/>
              <w:left w:w="100" w:type="dxa"/>
              <w:bottom w:w="100" w:type="dxa"/>
              <w:right w:w="100" w:type="dxa"/>
            </w:tcMar>
          </w:tcPr>
          <w:p w14:paraId="27B0E05A" w14:textId="77777777" w:rsidR="001A2E15" w:rsidRDefault="001A2E15" w:rsidP="00F77DFF">
            <w:pPr>
              <w:ind w:left="100"/>
              <w:jc w:val="center"/>
              <w:rPr>
                <w:sz w:val="22"/>
                <w:szCs w:val="22"/>
              </w:rPr>
            </w:pPr>
            <w:r>
              <w:rPr>
                <w:sz w:val="22"/>
                <w:szCs w:val="22"/>
              </w:rPr>
              <w:t xml:space="preserve">1.2, 2.6, 5.4, 6.4 </w:t>
            </w:r>
          </w:p>
        </w:tc>
        <w:tc>
          <w:tcPr>
            <w:tcW w:w="993" w:type="dxa"/>
            <w:tcBorders>
              <w:bottom w:val="single" w:sz="8" w:space="0" w:color="000000"/>
              <w:right w:val="single" w:sz="8" w:space="0" w:color="000000"/>
            </w:tcBorders>
            <w:shd w:val="clear" w:color="auto" w:fill="FFFF00"/>
          </w:tcPr>
          <w:p w14:paraId="479B9916" w14:textId="77777777" w:rsidR="001A2E15" w:rsidRDefault="001A2E15" w:rsidP="00F77DFF">
            <w:pPr>
              <w:ind w:left="100"/>
              <w:jc w:val="center"/>
              <w:rPr>
                <w:sz w:val="22"/>
                <w:szCs w:val="22"/>
              </w:rPr>
            </w:pPr>
            <w:r>
              <w:rPr>
                <w:sz w:val="22"/>
                <w:szCs w:val="22"/>
              </w:rPr>
              <w:t xml:space="preserve">1.4, </w:t>
            </w:r>
            <w:r>
              <w:rPr>
                <w:sz w:val="22"/>
                <w:szCs w:val="22"/>
                <w:highlight w:val="green"/>
              </w:rPr>
              <w:t>2.5,</w:t>
            </w:r>
            <w:r>
              <w:rPr>
                <w:sz w:val="22"/>
                <w:szCs w:val="22"/>
              </w:rPr>
              <w:t xml:space="preserve"> </w:t>
            </w:r>
          </w:p>
        </w:tc>
      </w:tr>
      <w:tr w:rsidR="001A2E15" w14:paraId="6D46CBED" w14:textId="77777777" w:rsidTr="00F77DFF">
        <w:trPr>
          <w:trHeight w:val="1036"/>
        </w:trPr>
        <w:tc>
          <w:tcPr>
            <w:tcW w:w="538"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7F8746A" w14:textId="77777777" w:rsidR="001A2E15" w:rsidRDefault="001A2E15" w:rsidP="00F77DFF">
            <w:pPr>
              <w:ind w:left="100" w:right="-20" w:hanging="260"/>
              <w:jc w:val="center"/>
              <w:rPr>
                <w:sz w:val="22"/>
                <w:szCs w:val="22"/>
              </w:rPr>
            </w:pPr>
            <w:r>
              <w:rPr>
                <w:sz w:val="22"/>
                <w:szCs w:val="22"/>
              </w:rPr>
              <w:t>5</w:t>
            </w:r>
          </w:p>
        </w:tc>
        <w:tc>
          <w:tcPr>
            <w:tcW w:w="4916" w:type="dxa"/>
            <w:tcBorders>
              <w:bottom w:val="single" w:sz="8" w:space="0" w:color="000000"/>
              <w:right w:val="single" w:sz="8" w:space="0" w:color="000000"/>
            </w:tcBorders>
            <w:tcMar>
              <w:top w:w="100" w:type="dxa"/>
              <w:left w:w="100" w:type="dxa"/>
              <w:bottom w:w="100" w:type="dxa"/>
              <w:right w:w="100" w:type="dxa"/>
            </w:tcMar>
          </w:tcPr>
          <w:p w14:paraId="3196B497" w14:textId="77777777" w:rsidR="001A2E15" w:rsidRDefault="001A2E15" w:rsidP="00F77DFF">
            <w:pPr>
              <w:ind w:left="100"/>
              <w:rPr>
                <w:sz w:val="22"/>
                <w:szCs w:val="22"/>
              </w:rPr>
            </w:pPr>
            <w:r>
              <w:rPr>
                <w:rFonts w:ascii="Times" w:eastAsia="Times" w:hAnsi="Times" w:cs="Times"/>
                <w:sz w:val="22"/>
                <w:szCs w:val="22"/>
              </w:rPr>
              <w:t>Exploring and understanding contemporary issues in teaching relating to state adopted standards, professional ethics, rights, responsibilities student diversity</w:t>
            </w:r>
            <w:r w:rsidRPr="001C77DB">
              <w:rPr>
                <w:rFonts w:ascii="Times" w:eastAsia="Times" w:hAnsi="Times" w:cs="Times"/>
                <w:sz w:val="22"/>
                <w:szCs w:val="22"/>
                <w:highlight w:val="green"/>
              </w:rPr>
              <w:t>, and the unique experiences of students with disabilities and their families.</w:t>
            </w:r>
            <w:r>
              <w:rPr>
                <w:rFonts w:ascii="Times" w:eastAsia="Times" w:hAnsi="Times" w:cs="Times"/>
                <w:sz w:val="22"/>
                <w:szCs w:val="22"/>
              </w:rPr>
              <w:t xml:space="preserve"> </w:t>
            </w:r>
          </w:p>
        </w:tc>
        <w:tc>
          <w:tcPr>
            <w:tcW w:w="745" w:type="dxa"/>
            <w:tcBorders>
              <w:bottom w:val="single" w:sz="8" w:space="0" w:color="000000"/>
              <w:right w:val="single" w:sz="8" w:space="0" w:color="000000"/>
            </w:tcBorders>
            <w:tcMar>
              <w:top w:w="100" w:type="dxa"/>
              <w:left w:w="100" w:type="dxa"/>
              <w:bottom w:w="100" w:type="dxa"/>
              <w:right w:w="100" w:type="dxa"/>
            </w:tcMar>
          </w:tcPr>
          <w:p w14:paraId="7D9AD387" w14:textId="77777777" w:rsidR="001A2E15" w:rsidRDefault="001A2E15" w:rsidP="00F77DFF">
            <w:pPr>
              <w:ind w:left="100"/>
              <w:jc w:val="center"/>
              <w:rPr>
                <w:sz w:val="22"/>
                <w:szCs w:val="22"/>
              </w:rPr>
            </w:pPr>
            <w:r>
              <w:rPr>
                <w:sz w:val="22"/>
                <w:szCs w:val="22"/>
              </w:rPr>
              <w:t>4</w:t>
            </w:r>
          </w:p>
        </w:tc>
        <w:tc>
          <w:tcPr>
            <w:tcW w:w="910" w:type="dxa"/>
            <w:tcBorders>
              <w:bottom w:val="single" w:sz="8" w:space="0" w:color="000000"/>
              <w:right w:val="single" w:sz="8" w:space="0" w:color="000000"/>
            </w:tcBorders>
            <w:tcMar>
              <w:top w:w="100" w:type="dxa"/>
              <w:left w:w="100" w:type="dxa"/>
              <w:bottom w:w="100" w:type="dxa"/>
              <w:right w:w="100" w:type="dxa"/>
            </w:tcMar>
          </w:tcPr>
          <w:p w14:paraId="37B1D79B" w14:textId="77777777" w:rsidR="001A2E15" w:rsidRDefault="001A2E15" w:rsidP="00F77DFF">
            <w:pPr>
              <w:ind w:left="100"/>
              <w:jc w:val="center"/>
              <w:rPr>
                <w:sz w:val="22"/>
                <w:szCs w:val="22"/>
              </w:rPr>
            </w:pPr>
            <w:r>
              <w:rPr>
                <w:sz w:val="22"/>
                <w:szCs w:val="22"/>
              </w:rPr>
              <w:t>6</w:t>
            </w:r>
          </w:p>
        </w:tc>
        <w:tc>
          <w:tcPr>
            <w:tcW w:w="993" w:type="dxa"/>
            <w:tcBorders>
              <w:bottom w:val="single" w:sz="8" w:space="0" w:color="000000"/>
              <w:right w:val="single" w:sz="8" w:space="0" w:color="000000"/>
            </w:tcBorders>
            <w:tcMar>
              <w:top w:w="100" w:type="dxa"/>
              <w:left w:w="100" w:type="dxa"/>
              <w:bottom w:w="100" w:type="dxa"/>
              <w:right w:w="100" w:type="dxa"/>
            </w:tcMar>
          </w:tcPr>
          <w:p w14:paraId="3CA92F00" w14:textId="77777777" w:rsidR="001A2E15" w:rsidRDefault="001A2E15" w:rsidP="00F77DFF">
            <w:pPr>
              <w:ind w:left="100"/>
              <w:jc w:val="center"/>
              <w:rPr>
                <w:sz w:val="22"/>
                <w:szCs w:val="22"/>
              </w:rPr>
            </w:pPr>
            <w:r>
              <w:rPr>
                <w:sz w:val="22"/>
                <w:szCs w:val="22"/>
              </w:rPr>
              <w:t>3.1, 6.6, 6.7</w:t>
            </w:r>
          </w:p>
        </w:tc>
        <w:tc>
          <w:tcPr>
            <w:tcW w:w="993" w:type="dxa"/>
            <w:tcBorders>
              <w:bottom w:val="single" w:sz="8" w:space="0" w:color="000000"/>
              <w:right w:val="single" w:sz="8" w:space="0" w:color="000000"/>
            </w:tcBorders>
            <w:shd w:val="clear" w:color="auto" w:fill="FFFF00"/>
          </w:tcPr>
          <w:p w14:paraId="417CD6BC" w14:textId="77777777" w:rsidR="001A2E15" w:rsidRDefault="001A2E15" w:rsidP="00F77DFF">
            <w:pPr>
              <w:ind w:left="100"/>
              <w:jc w:val="center"/>
              <w:rPr>
                <w:sz w:val="22"/>
                <w:szCs w:val="22"/>
              </w:rPr>
            </w:pPr>
            <w:r>
              <w:rPr>
                <w:sz w:val="22"/>
                <w:szCs w:val="22"/>
                <w:highlight w:val="green"/>
              </w:rPr>
              <w:t>2.5,</w:t>
            </w:r>
            <w:r>
              <w:rPr>
                <w:sz w:val="22"/>
                <w:szCs w:val="22"/>
              </w:rPr>
              <w:t xml:space="preserve"> 6.5, 6.6</w:t>
            </w:r>
          </w:p>
        </w:tc>
      </w:tr>
      <w:tr w:rsidR="001A2E15" w14:paraId="62EFD717" w14:textId="77777777" w:rsidTr="00F77DFF">
        <w:trPr>
          <w:trHeight w:val="1036"/>
        </w:trPr>
        <w:tc>
          <w:tcPr>
            <w:tcW w:w="538"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00A36F0" w14:textId="77777777" w:rsidR="001A2E15" w:rsidRDefault="001A2E15" w:rsidP="00F77DFF">
            <w:pPr>
              <w:ind w:left="100" w:right="-20" w:hanging="260"/>
              <w:jc w:val="center"/>
              <w:rPr>
                <w:sz w:val="22"/>
                <w:szCs w:val="22"/>
              </w:rPr>
            </w:pPr>
            <w:r>
              <w:rPr>
                <w:sz w:val="22"/>
                <w:szCs w:val="22"/>
              </w:rPr>
              <w:t>6</w:t>
            </w:r>
          </w:p>
        </w:tc>
        <w:tc>
          <w:tcPr>
            <w:tcW w:w="4916" w:type="dxa"/>
            <w:tcBorders>
              <w:bottom w:val="single" w:sz="8" w:space="0" w:color="000000"/>
              <w:right w:val="single" w:sz="8" w:space="0" w:color="000000"/>
            </w:tcBorders>
            <w:tcMar>
              <w:top w:w="100" w:type="dxa"/>
              <w:left w:w="100" w:type="dxa"/>
              <w:bottom w:w="100" w:type="dxa"/>
              <w:right w:w="100" w:type="dxa"/>
            </w:tcMar>
          </w:tcPr>
          <w:p w14:paraId="32EA6822" w14:textId="77777777" w:rsidR="001A2E15" w:rsidRDefault="001A2E15" w:rsidP="00F77DFF">
            <w:pPr>
              <w:ind w:left="100"/>
              <w:rPr>
                <w:sz w:val="22"/>
                <w:szCs w:val="22"/>
              </w:rPr>
            </w:pPr>
            <w:r w:rsidRPr="001C77DB">
              <w:rPr>
                <w:rFonts w:ascii="Times" w:eastAsia="Times" w:hAnsi="Times" w:cs="Times"/>
                <w:sz w:val="22"/>
                <w:szCs w:val="22"/>
                <w:highlight w:val="green"/>
              </w:rPr>
              <w:t>Independently and in collaboration with others,</w:t>
            </w:r>
            <w:r>
              <w:rPr>
                <w:rFonts w:ascii="Times" w:eastAsia="Times" w:hAnsi="Times" w:cs="Times"/>
                <w:sz w:val="22"/>
                <w:szCs w:val="22"/>
              </w:rPr>
              <w:t xml:space="preserve"> identifying and describing strategies and resources that serve English language learners, students with disabilities, and students in underperforming groups.</w:t>
            </w:r>
          </w:p>
        </w:tc>
        <w:tc>
          <w:tcPr>
            <w:tcW w:w="745" w:type="dxa"/>
            <w:tcBorders>
              <w:bottom w:val="single" w:sz="8" w:space="0" w:color="000000"/>
              <w:right w:val="single" w:sz="8" w:space="0" w:color="000000"/>
            </w:tcBorders>
            <w:tcMar>
              <w:top w:w="100" w:type="dxa"/>
              <w:left w:w="100" w:type="dxa"/>
              <w:bottom w:w="100" w:type="dxa"/>
              <w:right w:w="100" w:type="dxa"/>
            </w:tcMar>
          </w:tcPr>
          <w:p w14:paraId="65A9BD1C" w14:textId="77777777" w:rsidR="001A2E15" w:rsidRDefault="001A2E15" w:rsidP="00F77DFF">
            <w:pPr>
              <w:ind w:left="100"/>
              <w:jc w:val="center"/>
              <w:rPr>
                <w:sz w:val="22"/>
                <w:szCs w:val="22"/>
              </w:rPr>
            </w:pPr>
            <w:r>
              <w:rPr>
                <w:sz w:val="22"/>
                <w:szCs w:val="22"/>
              </w:rPr>
              <w:t>1, 3</w:t>
            </w:r>
          </w:p>
        </w:tc>
        <w:tc>
          <w:tcPr>
            <w:tcW w:w="910" w:type="dxa"/>
            <w:tcBorders>
              <w:bottom w:val="single" w:sz="8" w:space="0" w:color="000000"/>
              <w:right w:val="single" w:sz="8" w:space="0" w:color="000000"/>
            </w:tcBorders>
            <w:tcMar>
              <w:top w:w="100" w:type="dxa"/>
              <w:left w:w="100" w:type="dxa"/>
              <w:bottom w:w="100" w:type="dxa"/>
              <w:right w:w="100" w:type="dxa"/>
            </w:tcMar>
          </w:tcPr>
          <w:p w14:paraId="3BC8D66E" w14:textId="77777777" w:rsidR="001A2E15" w:rsidRDefault="001A2E15" w:rsidP="00F77DFF">
            <w:pPr>
              <w:ind w:left="100"/>
              <w:jc w:val="center"/>
              <w:rPr>
                <w:sz w:val="22"/>
                <w:szCs w:val="22"/>
              </w:rPr>
            </w:pPr>
            <w:r>
              <w:rPr>
                <w:sz w:val="22"/>
                <w:szCs w:val="22"/>
              </w:rPr>
              <w:t>1, 3, 5</w:t>
            </w:r>
          </w:p>
        </w:tc>
        <w:tc>
          <w:tcPr>
            <w:tcW w:w="993" w:type="dxa"/>
            <w:tcBorders>
              <w:bottom w:val="single" w:sz="8" w:space="0" w:color="000000"/>
              <w:right w:val="single" w:sz="8" w:space="0" w:color="000000"/>
            </w:tcBorders>
            <w:tcMar>
              <w:top w:w="100" w:type="dxa"/>
              <w:left w:w="100" w:type="dxa"/>
              <w:bottom w:w="100" w:type="dxa"/>
              <w:right w:w="100" w:type="dxa"/>
            </w:tcMar>
          </w:tcPr>
          <w:p w14:paraId="22D70C16" w14:textId="77777777" w:rsidR="001A2E15" w:rsidRDefault="001A2E15" w:rsidP="00F77DFF">
            <w:pPr>
              <w:ind w:left="100"/>
              <w:jc w:val="center"/>
              <w:rPr>
                <w:sz w:val="22"/>
                <w:szCs w:val="22"/>
                <w:highlight w:val="yellow"/>
              </w:rPr>
            </w:pPr>
            <w:r>
              <w:rPr>
                <w:sz w:val="22"/>
                <w:szCs w:val="22"/>
              </w:rPr>
              <w:t>1.2, 1.6, 2.4, 3.4, 3.6, 4.4- 4.6, 5.6-5.8</w:t>
            </w:r>
          </w:p>
        </w:tc>
        <w:tc>
          <w:tcPr>
            <w:tcW w:w="993" w:type="dxa"/>
            <w:tcBorders>
              <w:bottom w:val="single" w:sz="8" w:space="0" w:color="000000"/>
              <w:right w:val="single" w:sz="8" w:space="0" w:color="000000"/>
            </w:tcBorders>
            <w:shd w:val="clear" w:color="auto" w:fill="FFFF00"/>
          </w:tcPr>
          <w:p w14:paraId="2EF75E77" w14:textId="77777777" w:rsidR="001A2E15" w:rsidRDefault="001A2E15" w:rsidP="00F77DFF">
            <w:pPr>
              <w:ind w:left="100"/>
              <w:jc w:val="center"/>
              <w:rPr>
                <w:sz w:val="22"/>
                <w:szCs w:val="22"/>
              </w:rPr>
            </w:pPr>
            <w:r>
              <w:rPr>
                <w:sz w:val="22"/>
                <w:szCs w:val="22"/>
              </w:rPr>
              <w:t>4.6</w:t>
            </w:r>
          </w:p>
        </w:tc>
      </w:tr>
      <w:tr w:rsidR="001A2E15" w14:paraId="2C942676" w14:textId="77777777" w:rsidTr="00F77DFF">
        <w:trPr>
          <w:trHeight w:val="621"/>
        </w:trPr>
        <w:tc>
          <w:tcPr>
            <w:tcW w:w="538"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61B81B9" w14:textId="77777777" w:rsidR="001A2E15" w:rsidRDefault="001A2E15" w:rsidP="00F77DFF">
            <w:pPr>
              <w:ind w:left="100" w:right="-20" w:hanging="260"/>
              <w:jc w:val="center"/>
              <w:rPr>
                <w:sz w:val="22"/>
                <w:szCs w:val="22"/>
              </w:rPr>
            </w:pPr>
            <w:r>
              <w:rPr>
                <w:sz w:val="22"/>
                <w:szCs w:val="22"/>
              </w:rPr>
              <w:lastRenderedPageBreak/>
              <w:t>7</w:t>
            </w:r>
          </w:p>
        </w:tc>
        <w:tc>
          <w:tcPr>
            <w:tcW w:w="4916" w:type="dxa"/>
            <w:tcBorders>
              <w:bottom w:val="single" w:sz="8" w:space="0" w:color="000000"/>
              <w:right w:val="single" w:sz="8" w:space="0" w:color="000000"/>
            </w:tcBorders>
            <w:tcMar>
              <w:top w:w="100" w:type="dxa"/>
              <w:left w:w="100" w:type="dxa"/>
              <w:bottom w:w="100" w:type="dxa"/>
              <w:right w:w="100" w:type="dxa"/>
            </w:tcMar>
          </w:tcPr>
          <w:p w14:paraId="084C4D0F" w14:textId="77777777" w:rsidR="001A2E15" w:rsidRDefault="001A2E15" w:rsidP="00F77DFF">
            <w:pPr>
              <w:ind w:left="100"/>
              <w:rPr>
                <w:sz w:val="22"/>
                <w:szCs w:val="22"/>
              </w:rPr>
            </w:pPr>
            <w:r>
              <w:rPr>
                <w:sz w:val="22"/>
                <w:szCs w:val="22"/>
              </w:rPr>
              <w:t>Collaborating with colleagues—</w:t>
            </w:r>
            <w:r w:rsidRPr="001C77DB">
              <w:rPr>
                <w:sz w:val="22"/>
                <w:szCs w:val="22"/>
                <w:highlight w:val="green"/>
              </w:rPr>
              <w:t>including education specialists, paraprofessionals and general education teachers—and</w:t>
            </w:r>
            <w:r>
              <w:rPr>
                <w:sz w:val="22"/>
                <w:szCs w:val="22"/>
              </w:rPr>
              <w:t xml:space="preserve"> classmates, analyzing the complexities of ethical teaching in diverse classrooms</w:t>
            </w:r>
            <w:r w:rsidRPr="001C77DB">
              <w:rPr>
                <w:sz w:val="22"/>
                <w:szCs w:val="22"/>
                <w:highlight w:val="green"/>
              </w:rPr>
              <w:t>, in particular diversity of culture, language, ability, and socioeconomic status.</w:t>
            </w:r>
            <w:r>
              <w:rPr>
                <w:sz w:val="22"/>
                <w:szCs w:val="22"/>
              </w:rPr>
              <w:t xml:space="preserve"> </w:t>
            </w:r>
          </w:p>
        </w:tc>
        <w:tc>
          <w:tcPr>
            <w:tcW w:w="745" w:type="dxa"/>
            <w:tcBorders>
              <w:bottom w:val="single" w:sz="8" w:space="0" w:color="000000"/>
              <w:right w:val="single" w:sz="8" w:space="0" w:color="000000"/>
            </w:tcBorders>
            <w:tcMar>
              <w:top w:w="100" w:type="dxa"/>
              <w:left w:w="100" w:type="dxa"/>
              <w:bottom w:w="100" w:type="dxa"/>
              <w:right w:w="100" w:type="dxa"/>
            </w:tcMar>
          </w:tcPr>
          <w:p w14:paraId="7234EA6C" w14:textId="77777777" w:rsidR="001A2E15" w:rsidRDefault="001A2E15" w:rsidP="00F77DFF">
            <w:pPr>
              <w:ind w:left="100"/>
              <w:jc w:val="center"/>
              <w:rPr>
                <w:sz w:val="22"/>
                <w:szCs w:val="22"/>
              </w:rPr>
            </w:pPr>
            <w:r>
              <w:rPr>
                <w:sz w:val="22"/>
                <w:szCs w:val="22"/>
              </w:rPr>
              <w:t>4, 5</w:t>
            </w:r>
          </w:p>
        </w:tc>
        <w:tc>
          <w:tcPr>
            <w:tcW w:w="910" w:type="dxa"/>
            <w:tcBorders>
              <w:bottom w:val="single" w:sz="8" w:space="0" w:color="000000"/>
              <w:right w:val="single" w:sz="8" w:space="0" w:color="000000"/>
            </w:tcBorders>
            <w:tcMar>
              <w:top w:w="100" w:type="dxa"/>
              <w:left w:w="100" w:type="dxa"/>
              <w:bottom w:w="100" w:type="dxa"/>
              <w:right w:w="100" w:type="dxa"/>
            </w:tcMar>
          </w:tcPr>
          <w:p w14:paraId="7312375A" w14:textId="77777777" w:rsidR="001A2E15" w:rsidRDefault="001A2E15" w:rsidP="00F77DFF">
            <w:pPr>
              <w:ind w:left="100"/>
              <w:jc w:val="center"/>
              <w:rPr>
                <w:sz w:val="22"/>
                <w:szCs w:val="22"/>
              </w:rPr>
            </w:pPr>
            <w:r>
              <w:rPr>
                <w:sz w:val="22"/>
                <w:szCs w:val="22"/>
              </w:rPr>
              <w:t>4, 6</w:t>
            </w:r>
          </w:p>
        </w:tc>
        <w:tc>
          <w:tcPr>
            <w:tcW w:w="993" w:type="dxa"/>
            <w:tcBorders>
              <w:bottom w:val="single" w:sz="8" w:space="0" w:color="000000"/>
              <w:right w:val="single" w:sz="8" w:space="0" w:color="000000"/>
            </w:tcBorders>
            <w:tcMar>
              <w:top w:w="100" w:type="dxa"/>
              <w:left w:w="100" w:type="dxa"/>
              <w:bottom w:w="100" w:type="dxa"/>
              <w:right w:w="100" w:type="dxa"/>
            </w:tcMar>
          </w:tcPr>
          <w:p w14:paraId="1CE27D4C" w14:textId="77777777" w:rsidR="001A2E15" w:rsidRDefault="001A2E15" w:rsidP="00F77DFF">
            <w:pPr>
              <w:ind w:left="100"/>
              <w:jc w:val="center"/>
              <w:rPr>
                <w:sz w:val="22"/>
                <w:szCs w:val="22"/>
              </w:rPr>
            </w:pPr>
            <w:r>
              <w:rPr>
                <w:sz w:val="22"/>
                <w:szCs w:val="22"/>
              </w:rPr>
              <w:t>6.1, 6.2, 6.3</w:t>
            </w:r>
          </w:p>
        </w:tc>
        <w:tc>
          <w:tcPr>
            <w:tcW w:w="993" w:type="dxa"/>
            <w:tcBorders>
              <w:bottom w:val="single" w:sz="8" w:space="0" w:color="000000"/>
              <w:right w:val="single" w:sz="8" w:space="0" w:color="000000"/>
            </w:tcBorders>
            <w:shd w:val="clear" w:color="auto" w:fill="FFFF00"/>
          </w:tcPr>
          <w:p w14:paraId="37ED7AFE" w14:textId="77777777" w:rsidR="001A2E15" w:rsidRDefault="001A2E15" w:rsidP="00F77DFF">
            <w:pPr>
              <w:ind w:left="100"/>
              <w:jc w:val="center"/>
              <w:rPr>
                <w:sz w:val="22"/>
                <w:szCs w:val="22"/>
              </w:rPr>
            </w:pPr>
            <w:r>
              <w:rPr>
                <w:sz w:val="22"/>
                <w:szCs w:val="22"/>
              </w:rPr>
              <w:t>4.6, 6.1, 6.5. 6.6</w:t>
            </w:r>
          </w:p>
        </w:tc>
      </w:tr>
      <w:tr w:rsidR="001A2E15" w14:paraId="0FAD2688" w14:textId="77777777" w:rsidTr="00F77DFF">
        <w:trPr>
          <w:trHeight w:val="621"/>
        </w:trPr>
        <w:tc>
          <w:tcPr>
            <w:tcW w:w="538"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A943B95" w14:textId="77777777" w:rsidR="001A2E15" w:rsidRDefault="001A2E15" w:rsidP="00F77DFF">
            <w:pPr>
              <w:ind w:left="100" w:right="-20" w:hanging="260"/>
              <w:jc w:val="center"/>
              <w:rPr>
                <w:sz w:val="22"/>
                <w:szCs w:val="22"/>
              </w:rPr>
            </w:pPr>
            <w:r>
              <w:rPr>
                <w:sz w:val="22"/>
                <w:szCs w:val="22"/>
              </w:rPr>
              <w:t>8</w:t>
            </w:r>
          </w:p>
        </w:tc>
        <w:tc>
          <w:tcPr>
            <w:tcW w:w="4916" w:type="dxa"/>
            <w:tcBorders>
              <w:bottom w:val="single" w:sz="8" w:space="0" w:color="000000"/>
              <w:right w:val="single" w:sz="8" w:space="0" w:color="000000"/>
            </w:tcBorders>
            <w:tcMar>
              <w:top w:w="100" w:type="dxa"/>
              <w:left w:w="100" w:type="dxa"/>
              <w:bottom w:w="100" w:type="dxa"/>
              <w:right w:w="100" w:type="dxa"/>
            </w:tcMar>
          </w:tcPr>
          <w:p w14:paraId="33BE9E3E" w14:textId="77777777" w:rsidR="001A2E15" w:rsidRDefault="001A2E15" w:rsidP="00F77DFF">
            <w:pPr>
              <w:ind w:left="100"/>
              <w:rPr>
                <w:sz w:val="22"/>
                <w:szCs w:val="22"/>
              </w:rPr>
            </w:pPr>
            <w:r>
              <w:rPr>
                <w:sz w:val="22"/>
                <w:szCs w:val="22"/>
              </w:rPr>
              <w:t xml:space="preserve">Engaging in professional inquiry, establishing professional learning goals, and improving professional practice. </w:t>
            </w:r>
          </w:p>
        </w:tc>
        <w:tc>
          <w:tcPr>
            <w:tcW w:w="745" w:type="dxa"/>
            <w:tcBorders>
              <w:bottom w:val="single" w:sz="8" w:space="0" w:color="000000"/>
              <w:right w:val="single" w:sz="8" w:space="0" w:color="000000"/>
            </w:tcBorders>
            <w:tcMar>
              <w:top w:w="100" w:type="dxa"/>
              <w:left w:w="100" w:type="dxa"/>
              <w:bottom w:w="100" w:type="dxa"/>
              <w:right w:w="100" w:type="dxa"/>
            </w:tcMar>
          </w:tcPr>
          <w:p w14:paraId="32C98591" w14:textId="77777777" w:rsidR="001A2E15" w:rsidRDefault="001A2E15" w:rsidP="00F77DFF">
            <w:pPr>
              <w:ind w:left="100"/>
              <w:jc w:val="center"/>
              <w:rPr>
                <w:sz w:val="22"/>
                <w:szCs w:val="22"/>
              </w:rPr>
            </w:pPr>
          </w:p>
          <w:p w14:paraId="7815EBBB" w14:textId="77777777" w:rsidR="001A2E15" w:rsidRDefault="001A2E15" w:rsidP="00F77DFF">
            <w:pPr>
              <w:ind w:left="100"/>
              <w:jc w:val="center"/>
              <w:rPr>
                <w:sz w:val="22"/>
                <w:szCs w:val="22"/>
              </w:rPr>
            </w:pPr>
            <w:r>
              <w:rPr>
                <w:sz w:val="22"/>
                <w:szCs w:val="22"/>
              </w:rPr>
              <w:t>2</w:t>
            </w:r>
          </w:p>
        </w:tc>
        <w:tc>
          <w:tcPr>
            <w:tcW w:w="910" w:type="dxa"/>
            <w:tcBorders>
              <w:bottom w:val="single" w:sz="8" w:space="0" w:color="000000"/>
              <w:right w:val="single" w:sz="8" w:space="0" w:color="000000"/>
            </w:tcBorders>
            <w:tcMar>
              <w:top w:w="100" w:type="dxa"/>
              <w:left w:w="100" w:type="dxa"/>
              <w:bottom w:w="100" w:type="dxa"/>
              <w:right w:w="100" w:type="dxa"/>
            </w:tcMar>
          </w:tcPr>
          <w:p w14:paraId="7C015FE3" w14:textId="77777777" w:rsidR="001A2E15" w:rsidRDefault="001A2E15" w:rsidP="00F77DFF">
            <w:pPr>
              <w:ind w:left="100"/>
              <w:jc w:val="center"/>
              <w:rPr>
                <w:sz w:val="22"/>
                <w:szCs w:val="22"/>
              </w:rPr>
            </w:pPr>
          </w:p>
          <w:p w14:paraId="5BC88A83" w14:textId="77777777" w:rsidR="001A2E15" w:rsidRDefault="001A2E15" w:rsidP="00F77DFF">
            <w:pPr>
              <w:ind w:left="100"/>
              <w:jc w:val="center"/>
              <w:rPr>
                <w:sz w:val="22"/>
                <w:szCs w:val="22"/>
              </w:rPr>
            </w:pPr>
            <w:r>
              <w:rPr>
                <w:sz w:val="22"/>
                <w:szCs w:val="22"/>
              </w:rPr>
              <w:t>4</w:t>
            </w:r>
          </w:p>
        </w:tc>
        <w:tc>
          <w:tcPr>
            <w:tcW w:w="993" w:type="dxa"/>
            <w:tcBorders>
              <w:bottom w:val="single" w:sz="8" w:space="0" w:color="000000"/>
              <w:right w:val="single" w:sz="8" w:space="0" w:color="000000"/>
            </w:tcBorders>
            <w:tcMar>
              <w:top w:w="100" w:type="dxa"/>
              <w:left w:w="100" w:type="dxa"/>
              <w:bottom w:w="100" w:type="dxa"/>
              <w:right w:w="100" w:type="dxa"/>
            </w:tcMar>
          </w:tcPr>
          <w:p w14:paraId="3776B7F4" w14:textId="77777777" w:rsidR="001A2E15" w:rsidRDefault="001A2E15" w:rsidP="00F77DFF">
            <w:pPr>
              <w:ind w:left="100"/>
              <w:jc w:val="center"/>
              <w:rPr>
                <w:sz w:val="22"/>
                <w:szCs w:val="22"/>
              </w:rPr>
            </w:pPr>
          </w:p>
          <w:p w14:paraId="607BE8DA" w14:textId="77777777" w:rsidR="001A2E15" w:rsidRDefault="001A2E15" w:rsidP="00F77DFF">
            <w:pPr>
              <w:ind w:left="100"/>
              <w:jc w:val="center"/>
              <w:rPr>
                <w:sz w:val="22"/>
                <w:szCs w:val="22"/>
              </w:rPr>
            </w:pPr>
            <w:r>
              <w:rPr>
                <w:sz w:val="22"/>
                <w:szCs w:val="22"/>
              </w:rPr>
              <w:t>6.3</w:t>
            </w:r>
          </w:p>
        </w:tc>
        <w:tc>
          <w:tcPr>
            <w:tcW w:w="993" w:type="dxa"/>
            <w:tcBorders>
              <w:bottom w:val="single" w:sz="8" w:space="0" w:color="000000"/>
              <w:right w:val="single" w:sz="8" w:space="0" w:color="000000"/>
            </w:tcBorders>
            <w:shd w:val="clear" w:color="auto" w:fill="FFFF00"/>
          </w:tcPr>
          <w:p w14:paraId="0CA0CB8A" w14:textId="77777777" w:rsidR="001A2E15" w:rsidRDefault="001A2E15" w:rsidP="00F77DFF">
            <w:pPr>
              <w:ind w:left="100"/>
              <w:jc w:val="center"/>
              <w:rPr>
                <w:sz w:val="22"/>
                <w:szCs w:val="22"/>
              </w:rPr>
            </w:pPr>
          </w:p>
        </w:tc>
      </w:tr>
      <w:tr w:rsidR="001A2E15" w14:paraId="5DF500B8" w14:textId="77777777" w:rsidTr="00F77DFF">
        <w:trPr>
          <w:trHeight w:val="403"/>
        </w:trPr>
        <w:tc>
          <w:tcPr>
            <w:tcW w:w="9096" w:type="dxa"/>
            <w:gridSpan w:val="6"/>
            <w:tcBorders>
              <w:left w:val="single" w:sz="8" w:space="0" w:color="000000"/>
              <w:bottom w:val="single" w:sz="8" w:space="0" w:color="000000"/>
              <w:right w:val="single" w:sz="8" w:space="0" w:color="000000"/>
            </w:tcBorders>
            <w:tcMar>
              <w:top w:w="100" w:type="dxa"/>
              <w:left w:w="100" w:type="dxa"/>
              <w:bottom w:w="100" w:type="dxa"/>
              <w:right w:w="100" w:type="dxa"/>
            </w:tcMar>
          </w:tcPr>
          <w:p w14:paraId="00ABE822" w14:textId="77777777" w:rsidR="001A2E15" w:rsidRDefault="001A2E15" w:rsidP="00F77DFF">
            <w:pPr>
              <w:ind w:left="100"/>
              <w:rPr>
                <w:sz w:val="22"/>
                <w:szCs w:val="22"/>
              </w:rPr>
            </w:pPr>
            <w:r>
              <w:rPr>
                <w:sz w:val="22"/>
                <w:szCs w:val="22"/>
              </w:rPr>
              <w:t>*</w:t>
            </w:r>
            <w:r>
              <w:rPr>
                <w:b/>
                <w:sz w:val="22"/>
                <w:szCs w:val="22"/>
              </w:rPr>
              <w:t>DG</w:t>
            </w:r>
            <w:r>
              <w:rPr>
                <w:sz w:val="22"/>
                <w:szCs w:val="22"/>
              </w:rPr>
              <w:t xml:space="preserve">=Department Goals; </w:t>
            </w:r>
            <w:r>
              <w:rPr>
                <w:b/>
                <w:sz w:val="22"/>
                <w:szCs w:val="22"/>
              </w:rPr>
              <w:t>PLG</w:t>
            </w:r>
            <w:r>
              <w:rPr>
                <w:sz w:val="22"/>
                <w:szCs w:val="22"/>
              </w:rPr>
              <w:t xml:space="preserve">=Program Learning Goal; </w:t>
            </w:r>
            <w:r w:rsidRPr="001C77DB">
              <w:rPr>
                <w:b/>
                <w:sz w:val="22"/>
                <w:szCs w:val="22"/>
                <w:highlight w:val="green"/>
              </w:rPr>
              <w:t>TPE</w:t>
            </w:r>
            <w:r w:rsidRPr="001C77DB">
              <w:rPr>
                <w:sz w:val="22"/>
                <w:szCs w:val="22"/>
                <w:highlight w:val="green"/>
              </w:rPr>
              <w:t xml:space="preserve">=General Education Teaching Performance Expectation; </w:t>
            </w:r>
            <w:r w:rsidRPr="001C77DB">
              <w:rPr>
                <w:b/>
                <w:sz w:val="22"/>
                <w:szCs w:val="22"/>
                <w:highlight w:val="green"/>
              </w:rPr>
              <w:t>MMSN TPE</w:t>
            </w:r>
            <w:r w:rsidRPr="001C77DB">
              <w:rPr>
                <w:sz w:val="22"/>
                <w:szCs w:val="22"/>
                <w:highlight w:val="green"/>
              </w:rPr>
              <w:t>=Mild to Moderate Support Needs Teaching Performance Expectation</w:t>
            </w:r>
            <w:r>
              <w:rPr>
                <w:sz w:val="22"/>
                <w:szCs w:val="22"/>
              </w:rPr>
              <w:t xml:space="preserve"> </w:t>
            </w:r>
          </w:p>
        </w:tc>
      </w:tr>
    </w:tbl>
    <w:p w14:paraId="1B297EAB" w14:textId="77777777" w:rsidR="001A2E15" w:rsidRDefault="001A2E15" w:rsidP="001A2E15">
      <w:pPr>
        <w:spacing w:before="280" w:after="280"/>
        <w:rPr>
          <w:b/>
          <w:sz w:val="22"/>
          <w:szCs w:val="22"/>
        </w:rPr>
      </w:pPr>
      <w:r>
        <w:rPr>
          <w:b/>
          <w:sz w:val="22"/>
          <w:szCs w:val="22"/>
        </w:rPr>
        <w:t>Course Requirements/Assignments</w:t>
      </w:r>
    </w:p>
    <w:tbl>
      <w:tblPr>
        <w:tblW w:w="92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2"/>
        <w:gridCol w:w="3821"/>
        <w:gridCol w:w="1910"/>
        <w:gridCol w:w="2884"/>
      </w:tblGrid>
      <w:tr w:rsidR="001A2E15" w14:paraId="7CA64A26" w14:textId="77777777" w:rsidTr="00F77DFF">
        <w:trPr>
          <w:trHeight w:val="619"/>
        </w:trPr>
        <w:tc>
          <w:tcPr>
            <w:tcW w:w="4502" w:type="dxa"/>
            <w:gridSpan w:val="2"/>
          </w:tcPr>
          <w:p w14:paraId="21ED33AD"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b/>
                <w:sz w:val="22"/>
                <w:szCs w:val="22"/>
              </w:rPr>
            </w:pPr>
            <w:r>
              <w:rPr>
                <w:b/>
                <w:sz w:val="22"/>
                <w:szCs w:val="22"/>
              </w:rPr>
              <w:t>Assignment</w:t>
            </w:r>
          </w:p>
        </w:tc>
        <w:tc>
          <w:tcPr>
            <w:tcW w:w="1910" w:type="dxa"/>
          </w:tcPr>
          <w:p w14:paraId="23E42740"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b/>
                <w:sz w:val="22"/>
                <w:szCs w:val="22"/>
              </w:rPr>
            </w:pPr>
            <w:r>
              <w:rPr>
                <w:b/>
                <w:sz w:val="22"/>
                <w:szCs w:val="22"/>
              </w:rPr>
              <w:t>Assessment value</w:t>
            </w:r>
          </w:p>
        </w:tc>
        <w:tc>
          <w:tcPr>
            <w:tcW w:w="2884" w:type="dxa"/>
          </w:tcPr>
          <w:p w14:paraId="02C28CF5"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ind w:left="-849"/>
              <w:rPr>
                <w:b/>
                <w:sz w:val="22"/>
                <w:szCs w:val="22"/>
              </w:rPr>
            </w:pPr>
            <w:r>
              <w:rPr>
                <w:b/>
                <w:sz w:val="22"/>
                <w:szCs w:val="22"/>
              </w:rPr>
              <w:t>Course Objective Assessed</w:t>
            </w:r>
          </w:p>
        </w:tc>
      </w:tr>
      <w:tr w:rsidR="001A2E15" w14:paraId="51BE858A" w14:textId="77777777" w:rsidTr="00F77DFF">
        <w:trPr>
          <w:trHeight w:val="610"/>
        </w:trPr>
        <w:tc>
          <w:tcPr>
            <w:tcW w:w="682" w:type="dxa"/>
          </w:tcPr>
          <w:p w14:paraId="12778806"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w:t>
            </w:r>
          </w:p>
        </w:tc>
        <w:tc>
          <w:tcPr>
            <w:tcW w:w="3821" w:type="dxa"/>
          </w:tcPr>
          <w:p w14:paraId="0EAA0E19"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Class </w:t>
            </w:r>
            <w:bookmarkStart w:id="220" w:name="bookmark=kix.w0bcc65k3ceh" w:colFirst="0" w:colLast="0"/>
            <w:bookmarkEnd w:id="220"/>
            <w:r>
              <w:rPr>
                <w:sz w:val="22"/>
                <w:szCs w:val="22"/>
              </w:rPr>
              <w:t>attendance and participation</w:t>
            </w:r>
          </w:p>
        </w:tc>
        <w:tc>
          <w:tcPr>
            <w:tcW w:w="1910" w:type="dxa"/>
          </w:tcPr>
          <w:p w14:paraId="2CEB863D"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20%</w:t>
            </w:r>
          </w:p>
        </w:tc>
        <w:tc>
          <w:tcPr>
            <w:tcW w:w="2884" w:type="dxa"/>
          </w:tcPr>
          <w:p w14:paraId="62898BA1"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1-8</w:t>
            </w:r>
          </w:p>
        </w:tc>
      </w:tr>
      <w:tr w:rsidR="001A2E15" w14:paraId="50009185" w14:textId="77777777" w:rsidTr="00F77DFF">
        <w:trPr>
          <w:trHeight w:val="1287"/>
        </w:trPr>
        <w:tc>
          <w:tcPr>
            <w:tcW w:w="682" w:type="dxa"/>
          </w:tcPr>
          <w:p w14:paraId="1515E81C"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w:t>
            </w:r>
          </w:p>
        </w:tc>
        <w:tc>
          <w:tcPr>
            <w:tcW w:w="3821" w:type="dxa"/>
          </w:tcPr>
          <w:p w14:paraId="04764002"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Field Experience: Observation in student teaching placement for the morning hours, Monday through Thursday</w:t>
            </w:r>
          </w:p>
        </w:tc>
        <w:tc>
          <w:tcPr>
            <w:tcW w:w="1910" w:type="dxa"/>
          </w:tcPr>
          <w:p w14:paraId="47824B4B"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35%</w:t>
            </w:r>
          </w:p>
        </w:tc>
        <w:tc>
          <w:tcPr>
            <w:tcW w:w="2884" w:type="dxa"/>
          </w:tcPr>
          <w:p w14:paraId="6C8F496B"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2-6, 8 </w:t>
            </w:r>
          </w:p>
        </w:tc>
      </w:tr>
      <w:tr w:rsidR="001A2E15" w14:paraId="43204DA9" w14:textId="77777777" w:rsidTr="00F77DFF">
        <w:trPr>
          <w:trHeight w:val="708"/>
        </w:trPr>
        <w:tc>
          <w:tcPr>
            <w:tcW w:w="682" w:type="dxa"/>
          </w:tcPr>
          <w:p w14:paraId="40DB7AB3"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3</w:t>
            </w:r>
          </w:p>
        </w:tc>
        <w:tc>
          <w:tcPr>
            <w:tcW w:w="3821" w:type="dxa"/>
          </w:tcPr>
          <w:p w14:paraId="3EFF07A2"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Reflections</w:t>
            </w:r>
          </w:p>
        </w:tc>
        <w:tc>
          <w:tcPr>
            <w:tcW w:w="1910" w:type="dxa"/>
          </w:tcPr>
          <w:p w14:paraId="58D4AD30"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20%</w:t>
            </w:r>
          </w:p>
        </w:tc>
        <w:tc>
          <w:tcPr>
            <w:tcW w:w="2884" w:type="dxa"/>
          </w:tcPr>
          <w:p w14:paraId="7204F462"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1, 5, 7, 8</w:t>
            </w:r>
          </w:p>
        </w:tc>
      </w:tr>
      <w:tr w:rsidR="001A2E15" w14:paraId="4EFD0B96" w14:textId="77777777" w:rsidTr="00F77DFF">
        <w:trPr>
          <w:trHeight w:val="2021"/>
        </w:trPr>
        <w:tc>
          <w:tcPr>
            <w:tcW w:w="682" w:type="dxa"/>
          </w:tcPr>
          <w:p w14:paraId="49502230"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4. </w:t>
            </w:r>
          </w:p>
        </w:tc>
        <w:tc>
          <w:tcPr>
            <w:tcW w:w="3821" w:type="dxa"/>
          </w:tcPr>
          <w:p w14:paraId="223C6474"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rPr>
                <w:sz w:val="22"/>
                <w:szCs w:val="22"/>
              </w:rPr>
            </w:pPr>
            <w:r>
              <w:rPr>
                <w:i/>
                <w:sz w:val="22"/>
                <w:szCs w:val="22"/>
              </w:rPr>
              <w:t>Signature Assignment</w:t>
            </w:r>
            <w:r>
              <w:rPr>
                <w:sz w:val="22"/>
                <w:szCs w:val="22"/>
              </w:rPr>
              <w:t xml:space="preserve">: Teacher Toolkit </w:t>
            </w:r>
          </w:p>
          <w:p w14:paraId="01E687E4" w14:textId="77777777" w:rsidR="001A2E15" w:rsidRDefault="001A2E15" w:rsidP="00BE39C6">
            <w:pPr>
              <w:numPr>
                <w:ilvl w:val="0"/>
                <w:numId w:val="220"/>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 xml:space="preserve">Introduction Letter </w:t>
            </w:r>
          </w:p>
          <w:p w14:paraId="03F7EFD4" w14:textId="77777777" w:rsidR="001A2E15" w:rsidRDefault="001A2E15" w:rsidP="00BE39C6">
            <w:pPr>
              <w:numPr>
                <w:ilvl w:val="0"/>
                <w:numId w:val="220"/>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Campus Orientation Project</w:t>
            </w:r>
          </w:p>
          <w:p w14:paraId="59B83BC2" w14:textId="77777777" w:rsidR="001A2E15" w:rsidRDefault="001A2E15" w:rsidP="00BE39C6">
            <w:pPr>
              <w:numPr>
                <w:ilvl w:val="0"/>
                <w:numId w:val="220"/>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 xml:space="preserve">School Profile </w:t>
            </w:r>
          </w:p>
          <w:p w14:paraId="0BD9649A" w14:textId="77777777" w:rsidR="001A2E15" w:rsidRDefault="001A2E15" w:rsidP="00BE39C6">
            <w:pPr>
              <w:numPr>
                <w:ilvl w:val="0"/>
                <w:numId w:val="220"/>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 xml:space="preserve">Master Teacher and Field Supervisor Interviews </w:t>
            </w:r>
          </w:p>
          <w:p w14:paraId="2DF5180D"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ind w:left="720"/>
              <w:rPr>
                <w:sz w:val="22"/>
                <w:szCs w:val="22"/>
              </w:rPr>
            </w:pPr>
          </w:p>
        </w:tc>
        <w:tc>
          <w:tcPr>
            <w:tcW w:w="1910" w:type="dxa"/>
          </w:tcPr>
          <w:p w14:paraId="2EA875BA"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25%</w:t>
            </w:r>
          </w:p>
        </w:tc>
        <w:tc>
          <w:tcPr>
            <w:tcW w:w="2884" w:type="dxa"/>
          </w:tcPr>
          <w:p w14:paraId="0FB93398"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1-8</w:t>
            </w:r>
          </w:p>
        </w:tc>
      </w:tr>
    </w:tbl>
    <w:p w14:paraId="5CB24A43" w14:textId="77777777" w:rsidR="001A2E15" w:rsidRDefault="001A2E15" w:rsidP="001A2E15">
      <w:pPr>
        <w:rPr>
          <w:b/>
          <w:i/>
          <w:sz w:val="22"/>
          <w:szCs w:val="22"/>
        </w:rPr>
      </w:pPr>
    </w:p>
    <w:p w14:paraId="3ED7E533" w14:textId="77777777" w:rsidR="001A2E15" w:rsidRDefault="001A2E15" w:rsidP="001A2E15">
      <w:pPr>
        <w:rPr>
          <w:sz w:val="22"/>
          <w:szCs w:val="22"/>
        </w:rPr>
      </w:pPr>
      <w:r>
        <w:rPr>
          <w:b/>
          <w:i/>
          <w:sz w:val="22"/>
          <w:szCs w:val="22"/>
        </w:rPr>
        <w:t>Class Attendance and Participation</w:t>
      </w:r>
      <w:r>
        <w:rPr>
          <w:b/>
          <w:sz w:val="22"/>
          <w:szCs w:val="22"/>
        </w:rPr>
        <w:t xml:space="preserve"> </w:t>
      </w:r>
      <w:r>
        <w:rPr>
          <w:sz w:val="22"/>
          <w:szCs w:val="22"/>
        </w:rPr>
        <w:t xml:space="preserve">Being present in class, being on time to class, and participating in class is vital to your learning and to the learning of others. For that reason, please make arrangements to attend and be on time for all classes as scheduled for the quarter. You will be asked to sign in for class by responding to each session’s opening prompt using the Zoom chat feature and completing an exit question at the end of each class. Your typed response in the chat and completion of the exit question will ensure that you receive credit for the class sessions that you attend and in which you participate. Extenuating circumstances may result in the need for a class absence or tardiness. Each student will be granted one emergency absence per course, excusing you from one class session with (at most) half the grade penalty.  To use your excused absence, please notify me by email or phone BEFORE class.  If there is an emergency and it is not possible to contact me prior to class, you are responsible for contacting me within 24 hours by email or phone to let </w:t>
      </w:r>
      <w:r>
        <w:rPr>
          <w:sz w:val="22"/>
          <w:szCs w:val="22"/>
        </w:rPr>
        <w:lastRenderedPageBreak/>
        <w:t>me know why you were absent from class. Please be sure to review any course materials in the Module on Camino for the missed class date.</w:t>
      </w:r>
    </w:p>
    <w:p w14:paraId="7B80AED7" w14:textId="77777777" w:rsidR="001A2E15" w:rsidRDefault="001A2E15" w:rsidP="001A2E15">
      <w:pPr>
        <w:rPr>
          <w:sz w:val="22"/>
          <w:szCs w:val="22"/>
        </w:rPr>
      </w:pPr>
    </w:p>
    <w:p w14:paraId="12C05BBB" w14:textId="77777777" w:rsidR="001A2E15" w:rsidRDefault="001A2E15" w:rsidP="001A2E15">
      <w:pPr>
        <w:rPr>
          <w:sz w:val="22"/>
          <w:szCs w:val="22"/>
        </w:rPr>
      </w:pPr>
      <w:r>
        <w:rPr>
          <w:sz w:val="22"/>
          <w:szCs w:val="22"/>
        </w:rPr>
        <w:t xml:space="preserve">Excessive tardiness may also result in a grade penalty (loss of points) as it may affect class participation. Students will not be penalized for absences due to the observance of religious holidays that fall on our scheduled class day; please give me advance notice of these absences so I can make the necessary accommodations. All other absences are unexcused and will affect your grade. </w:t>
      </w:r>
    </w:p>
    <w:p w14:paraId="3A7909E0" w14:textId="507CB383" w:rsidR="00EC7C33" w:rsidRDefault="001A2E15" w:rsidP="00EC7C33">
      <w:r>
        <w:rPr>
          <w:b/>
          <w:i/>
          <w:sz w:val="22"/>
          <w:szCs w:val="22"/>
        </w:rPr>
        <w:t>Field Experience</w:t>
      </w:r>
      <w:r>
        <w:rPr>
          <w:b/>
          <w:sz w:val="22"/>
          <w:szCs w:val="22"/>
        </w:rPr>
        <w:t xml:space="preserve"> </w:t>
      </w:r>
      <w:r>
        <w:rPr>
          <w:sz w:val="22"/>
          <w:szCs w:val="22"/>
        </w:rPr>
        <w:t xml:space="preserve">During summer session, you are expected to observe in your student-teaching placement for the morning hours, at least four days each week, progressing toward fall-quarter expectations. As you move into fall quarter, you will be expected to slowly take on daily responsibility for working with small groups, </w:t>
      </w:r>
      <w:r w:rsidRPr="001C77DB">
        <w:rPr>
          <w:sz w:val="22"/>
          <w:szCs w:val="22"/>
          <w:highlight w:val="green"/>
        </w:rPr>
        <w:t>supporting individual students with disabilities (monitoring Individual Transition Plan (ITP)) and English learners</w:t>
      </w:r>
      <w:r>
        <w:rPr>
          <w:sz w:val="22"/>
          <w:szCs w:val="22"/>
        </w:rPr>
        <w:t>, helping with grading, creating new instructional materials, and doing other typical teacher tasks</w:t>
      </w:r>
      <w:r w:rsidR="00EC7C33">
        <w:rPr>
          <w:sz w:val="22"/>
          <w:szCs w:val="22"/>
        </w:rPr>
        <w:t xml:space="preserve"> (</w:t>
      </w:r>
      <w:r w:rsidR="00EC7C33" w:rsidRPr="00EC7C33">
        <w:rPr>
          <w:color w:val="000000"/>
          <w:sz w:val="22"/>
          <w:szCs w:val="22"/>
          <w:highlight w:val="green"/>
          <w:shd w:val="clear" w:color="auto" w:fill="00FFFF"/>
        </w:rPr>
        <w:t>Introduce MMSN 4.6)</w:t>
      </w:r>
      <w:r w:rsidR="00EC7C33" w:rsidRPr="00EC7C33">
        <w:rPr>
          <w:color w:val="000000"/>
          <w:sz w:val="22"/>
          <w:szCs w:val="22"/>
          <w:highlight w:val="green"/>
        </w:rPr>
        <w:t>.</w:t>
      </w:r>
    </w:p>
    <w:p w14:paraId="788BBE84" w14:textId="4F075CFD" w:rsidR="001A2E15" w:rsidRDefault="001A2E15" w:rsidP="001A2E15">
      <w:pPr>
        <w:spacing w:before="280" w:after="280"/>
        <w:rPr>
          <w:sz w:val="22"/>
          <w:szCs w:val="22"/>
        </w:rPr>
      </w:pPr>
      <w:r>
        <w:rPr>
          <w:sz w:val="22"/>
          <w:szCs w:val="22"/>
        </w:rPr>
        <w:t xml:space="preserve"> Over time, you should have opportunities to teach using your Master Teacher’s lesson plans, then move on to co-planning lessons or lesson sequences, and finally teaching your own lessons to the students. You will submit your Clinical Practice Log monthly. You will be assessed with the formative assessment tool found in the MATTC handbook (pg.56).</w:t>
      </w:r>
    </w:p>
    <w:p w14:paraId="2418C6E4" w14:textId="77777777" w:rsidR="001A2E15" w:rsidRDefault="001A2E15" w:rsidP="001A2E15">
      <w:pPr>
        <w:spacing w:before="280" w:after="280"/>
        <w:rPr>
          <w:sz w:val="22"/>
          <w:szCs w:val="22"/>
        </w:rPr>
      </w:pPr>
      <w:r>
        <w:rPr>
          <w:b/>
          <w:i/>
          <w:sz w:val="22"/>
          <w:szCs w:val="22"/>
        </w:rPr>
        <w:t xml:space="preserve">Reflections </w:t>
      </w:r>
      <w:r>
        <w:rPr>
          <w:sz w:val="22"/>
          <w:szCs w:val="22"/>
        </w:rPr>
        <w:t>Each week you will submit a one-page reflection on your field experience</w:t>
      </w:r>
      <w:r w:rsidRPr="001C77DB">
        <w:rPr>
          <w:sz w:val="22"/>
          <w:szCs w:val="22"/>
          <w:highlight w:val="green"/>
        </w:rPr>
        <w:t xml:space="preserve">, with a particular focus on establishing classroom environment and planning instruction that meets the academic and social-emotional needs of a diverse group of students, including English learners and students with disabilities. </w:t>
      </w:r>
      <w:r>
        <w:rPr>
          <w:sz w:val="22"/>
          <w:szCs w:val="22"/>
        </w:rPr>
        <w:t xml:space="preserve">Reflections on various topics discussed in class or explored through course readings/videos will also be assigned. </w:t>
      </w:r>
    </w:p>
    <w:p w14:paraId="6592D2E5" w14:textId="77777777" w:rsidR="001A2E15" w:rsidRDefault="001A2E15" w:rsidP="001A2E15">
      <w:pPr>
        <w:spacing w:before="280" w:after="280"/>
        <w:rPr>
          <w:sz w:val="22"/>
          <w:szCs w:val="22"/>
        </w:rPr>
      </w:pPr>
      <w:r>
        <w:rPr>
          <w:b/>
          <w:i/>
          <w:sz w:val="22"/>
          <w:szCs w:val="22"/>
        </w:rPr>
        <w:t>Signature Assignment (Teacher Toolkit) Requirements.</w:t>
      </w:r>
      <w:r>
        <w:rPr>
          <w:b/>
          <w:sz w:val="22"/>
          <w:szCs w:val="22"/>
        </w:rPr>
        <w:t xml:space="preserve"> </w:t>
      </w:r>
      <w:r>
        <w:rPr>
          <w:sz w:val="22"/>
          <w:szCs w:val="22"/>
        </w:rPr>
        <w:t xml:space="preserve">The purpose of the Signature Assignment for this course, referred to as the Teacher Toolkit, is to collect evidence of your ongoing development toward meeting Program Learning Goals and California Teaching Performance Expectations. The Teacher Toolkit for this quarter consists of 4 elements: (1) Introduction Letter/Video, (2) Campus Orientation Project, (3) School Profile, and (4) Master Teacher and Field Supervisor Interviews. </w:t>
      </w:r>
    </w:p>
    <w:p w14:paraId="064A9C3C" w14:textId="5EA327CD" w:rsidR="00A25E34" w:rsidRDefault="001A2E15" w:rsidP="00A25E34">
      <w:r>
        <w:rPr>
          <w:sz w:val="22"/>
          <w:szCs w:val="22"/>
        </w:rPr>
        <w:t xml:space="preserve">1. Introduction Letter – You will write a letter (or create a video) to formally introduce yourself to your students and their parents/guardians </w:t>
      </w:r>
      <w:r w:rsidRPr="00A25E34">
        <w:rPr>
          <w:sz w:val="22"/>
          <w:szCs w:val="22"/>
          <w:highlight w:val="green"/>
        </w:rPr>
        <w:t>and</w:t>
      </w:r>
      <w:r w:rsidR="00A25E34" w:rsidRPr="00A25E34">
        <w:rPr>
          <w:sz w:val="22"/>
          <w:szCs w:val="22"/>
          <w:highlight w:val="green"/>
        </w:rPr>
        <w:t xml:space="preserve"> </w:t>
      </w:r>
      <w:r w:rsidR="00A25E34" w:rsidRPr="00A25E34">
        <w:rPr>
          <w:color w:val="000000"/>
          <w:sz w:val="22"/>
          <w:szCs w:val="22"/>
          <w:highlight w:val="green"/>
          <w:shd w:val="clear" w:color="auto" w:fill="00FFFF"/>
        </w:rPr>
        <w:t xml:space="preserve">paraprofessionals/education specialists (as needed) </w:t>
      </w:r>
      <w:r w:rsidR="00A25E34" w:rsidRPr="00A25E34">
        <w:rPr>
          <w:color w:val="000000" w:themeColor="text1"/>
          <w:sz w:val="22"/>
          <w:szCs w:val="22"/>
          <w:highlight w:val="green"/>
          <w:shd w:val="clear" w:color="auto" w:fill="00FFFF"/>
        </w:rPr>
        <w:t>and</w:t>
      </w:r>
      <w:r w:rsidR="00A25E34" w:rsidRPr="00A25E34">
        <w:rPr>
          <w:color w:val="000000" w:themeColor="text1"/>
          <w:sz w:val="22"/>
          <w:szCs w:val="22"/>
          <w:shd w:val="clear" w:color="auto" w:fill="00FFFF"/>
        </w:rPr>
        <w:t xml:space="preserve"> </w:t>
      </w:r>
      <w:r>
        <w:rPr>
          <w:sz w:val="22"/>
          <w:szCs w:val="22"/>
        </w:rPr>
        <w:t>explain your role as a student teacher at your placement site</w:t>
      </w:r>
      <w:r w:rsidRPr="00A25E34">
        <w:rPr>
          <w:sz w:val="22"/>
          <w:szCs w:val="22"/>
          <w:highlight w:val="green"/>
        </w:rPr>
        <w:t xml:space="preserve">. </w:t>
      </w:r>
      <w:r w:rsidR="00A25E34" w:rsidRPr="00A25E34">
        <w:rPr>
          <w:color w:val="000000"/>
          <w:sz w:val="22"/>
          <w:szCs w:val="22"/>
          <w:highlight w:val="green"/>
          <w:shd w:val="clear" w:color="auto" w:fill="00FFFF"/>
        </w:rPr>
        <w:t>(Introduce MMSN 4.6)</w:t>
      </w:r>
    </w:p>
    <w:p w14:paraId="4CB192A0" w14:textId="30E272ED" w:rsidR="001A2E15" w:rsidRPr="00A25E34" w:rsidRDefault="001A2E15" w:rsidP="00A25E34"/>
    <w:p w14:paraId="0C4E2438" w14:textId="1E71ED40" w:rsidR="00A25E34" w:rsidRDefault="001A2E15" w:rsidP="00A25E34">
      <w:pPr>
        <w:pStyle w:val="NormalWeb"/>
        <w:spacing w:before="280" w:beforeAutospacing="0" w:after="280" w:afterAutospacing="0"/>
      </w:pPr>
      <w:r>
        <w:rPr>
          <w:sz w:val="22"/>
          <w:szCs w:val="22"/>
        </w:rPr>
        <w:t>2. Campus Orientation Project – This element of the toolkit has been designed to help you become more familiar with the faculty, staff, and physical layout of your school site</w:t>
      </w:r>
      <w:r w:rsidRPr="00A25E34">
        <w:rPr>
          <w:sz w:val="22"/>
          <w:szCs w:val="22"/>
          <w:highlight w:val="green"/>
        </w:rPr>
        <w:t>. In particular, you should become familiar with the general education teachers within your department, paraprofessionals, and education specialists with whom you will be working throughout the year.</w:t>
      </w:r>
      <w:r>
        <w:rPr>
          <w:sz w:val="22"/>
          <w:szCs w:val="22"/>
        </w:rPr>
        <w:t xml:space="preserve"> A template will be provided. </w:t>
      </w:r>
      <w:r w:rsidR="00A25E34" w:rsidRPr="00A25E34">
        <w:rPr>
          <w:color w:val="000000"/>
          <w:sz w:val="22"/>
          <w:szCs w:val="22"/>
          <w:highlight w:val="green"/>
          <w:shd w:val="clear" w:color="auto" w:fill="00FFFF"/>
        </w:rPr>
        <w:t>(Introduce</w:t>
      </w:r>
      <w:r w:rsidR="00A25E34">
        <w:rPr>
          <w:color w:val="000000"/>
          <w:sz w:val="22"/>
          <w:szCs w:val="22"/>
          <w:shd w:val="clear" w:color="auto" w:fill="00FFFF"/>
        </w:rPr>
        <w:t xml:space="preserve"> </w:t>
      </w:r>
      <w:r w:rsidR="00A25E34" w:rsidRPr="00A25E34">
        <w:rPr>
          <w:color w:val="000000"/>
          <w:sz w:val="22"/>
          <w:szCs w:val="22"/>
          <w:highlight w:val="green"/>
          <w:shd w:val="clear" w:color="auto" w:fill="00FFFF"/>
        </w:rPr>
        <w:t>MMSN 4.6)</w:t>
      </w:r>
      <w:r w:rsidR="00A25E34">
        <w:rPr>
          <w:color w:val="000000"/>
          <w:sz w:val="22"/>
          <w:szCs w:val="22"/>
          <w:shd w:val="clear" w:color="auto" w:fill="00FFFF"/>
        </w:rPr>
        <w:t> </w:t>
      </w:r>
    </w:p>
    <w:p w14:paraId="2CD03BEE" w14:textId="77777777" w:rsidR="00A25E34" w:rsidRDefault="00A25E34" w:rsidP="00A25E34"/>
    <w:p w14:paraId="59501DD0" w14:textId="77777777" w:rsidR="00A25E34" w:rsidRDefault="00A25E34" w:rsidP="00A25E34"/>
    <w:p w14:paraId="5352F27E" w14:textId="77777777" w:rsidR="001A2E15" w:rsidRDefault="001A2E15" w:rsidP="001A2E15">
      <w:pPr>
        <w:spacing w:before="280" w:after="280"/>
        <w:rPr>
          <w:sz w:val="22"/>
          <w:szCs w:val="22"/>
        </w:rPr>
      </w:pPr>
    </w:p>
    <w:p w14:paraId="302DBAF8" w14:textId="77777777" w:rsidR="001A2E15" w:rsidRDefault="001A2E15" w:rsidP="001A2E15">
      <w:pPr>
        <w:spacing w:before="280" w:after="280"/>
        <w:rPr>
          <w:sz w:val="22"/>
          <w:szCs w:val="22"/>
        </w:rPr>
      </w:pPr>
      <w:r>
        <w:rPr>
          <w:sz w:val="22"/>
          <w:szCs w:val="22"/>
        </w:rPr>
        <w:t xml:space="preserve">3. School Profile – This element of the toolkit has been designed to help you become more familiar with the demographics, specific strengths and challenges, and resources of your school site. A template will be provided. </w:t>
      </w:r>
    </w:p>
    <w:p w14:paraId="656A84D9" w14:textId="77777777" w:rsidR="001A2E15" w:rsidRDefault="001A2E15" w:rsidP="001A2E15">
      <w:pPr>
        <w:spacing w:before="280" w:after="280"/>
        <w:rPr>
          <w:sz w:val="22"/>
          <w:szCs w:val="22"/>
        </w:rPr>
        <w:sectPr w:rsidR="001A2E15">
          <w:footerReference w:type="even" r:id="rId281"/>
          <w:footerReference w:type="default" r:id="rId282"/>
          <w:pgSz w:w="12240" w:h="15840"/>
          <w:pgMar w:top="1008" w:right="1296" w:bottom="1008" w:left="1296" w:header="360" w:footer="720" w:gutter="0"/>
          <w:pgNumType w:start="1"/>
          <w:cols w:space="720"/>
        </w:sectPr>
      </w:pPr>
      <w:r>
        <w:rPr>
          <w:sz w:val="22"/>
          <w:szCs w:val="22"/>
        </w:rPr>
        <w:lastRenderedPageBreak/>
        <w:t xml:space="preserve">4. Master Teacher and Field Supervisor Interviews – This final element of the toolkit should be used to help you get to know your Master Teacher and University Field Supervisor, the individuals who will support and guide you throughout your field experience. A set of interview questions will be provided, and additional questions will be generated in class. Evidence of your interviews may be submitted in the form of a transcript, written notes, or—with permission from each individual—an audio recording or video, as well as a post-interview reflection.  </w:t>
      </w:r>
    </w:p>
    <w:p w14:paraId="427760FC" w14:textId="77777777" w:rsidR="001A2E15" w:rsidRDefault="001A2E15" w:rsidP="001A2E15">
      <w:pPr>
        <w:widowControl w:val="0"/>
        <w:spacing w:line="276" w:lineRule="auto"/>
        <w:rPr>
          <w:sz w:val="22"/>
          <w:szCs w:val="22"/>
        </w:rPr>
      </w:pPr>
    </w:p>
    <w:tbl>
      <w:tblPr>
        <w:tblW w:w="12180" w:type="dxa"/>
        <w:tblInd w:w="-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
        <w:gridCol w:w="1340"/>
        <w:gridCol w:w="2840"/>
        <w:gridCol w:w="2620"/>
        <w:gridCol w:w="2400"/>
        <w:gridCol w:w="2640"/>
      </w:tblGrid>
      <w:tr w:rsidR="001A2E15" w14:paraId="063B5E09" w14:textId="77777777" w:rsidTr="00F77DFF">
        <w:tc>
          <w:tcPr>
            <w:tcW w:w="340" w:type="dxa"/>
          </w:tcPr>
          <w:p w14:paraId="78D06974" w14:textId="77777777" w:rsidR="001A2E15" w:rsidRDefault="001A2E15" w:rsidP="00F77DFF">
            <w:pPr>
              <w:jc w:val="center"/>
              <w:rPr>
                <w:b/>
                <w:sz w:val="28"/>
                <w:szCs w:val="28"/>
              </w:rPr>
            </w:pPr>
          </w:p>
        </w:tc>
        <w:tc>
          <w:tcPr>
            <w:tcW w:w="1340" w:type="dxa"/>
          </w:tcPr>
          <w:p w14:paraId="6E6A7309" w14:textId="77777777" w:rsidR="001A2E15" w:rsidRDefault="001A2E15" w:rsidP="00F77DFF">
            <w:pPr>
              <w:jc w:val="center"/>
              <w:rPr>
                <w:b/>
                <w:sz w:val="28"/>
                <w:szCs w:val="28"/>
              </w:rPr>
            </w:pPr>
            <w:r>
              <w:rPr>
                <w:b/>
                <w:sz w:val="28"/>
                <w:szCs w:val="28"/>
              </w:rPr>
              <w:t>Assignment</w:t>
            </w:r>
          </w:p>
        </w:tc>
        <w:tc>
          <w:tcPr>
            <w:tcW w:w="2840" w:type="dxa"/>
          </w:tcPr>
          <w:p w14:paraId="04CC0FB1" w14:textId="77777777" w:rsidR="001A2E15" w:rsidRDefault="001A2E15" w:rsidP="00F77DFF">
            <w:pPr>
              <w:jc w:val="center"/>
              <w:rPr>
                <w:b/>
                <w:sz w:val="28"/>
                <w:szCs w:val="28"/>
              </w:rPr>
            </w:pPr>
            <w:r>
              <w:rPr>
                <w:b/>
                <w:sz w:val="28"/>
                <w:szCs w:val="28"/>
              </w:rPr>
              <w:t>Exceeds</w:t>
            </w:r>
          </w:p>
        </w:tc>
        <w:tc>
          <w:tcPr>
            <w:tcW w:w="2620" w:type="dxa"/>
          </w:tcPr>
          <w:p w14:paraId="2382B0AD" w14:textId="77777777" w:rsidR="001A2E15" w:rsidRDefault="001A2E15" w:rsidP="00F77DFF">
            <w:pPr>
              <w:jc w:val="center"/>
              <w:rPr>
                <w:b/>
                <w:sz w:val="28"/>
                <w:szCs w:val="28"/>
              </w:rPr>
            </w:pPr>
            <w:r>
              <w:rPr>
                <w:b/>
                <w:sz w:val="28"/>
                <w:szCs w:val="28"/>
              </w:rPr>
              <w:t>Meets</w:t>
            </w:r>
          </w:p>
        </w:tc>
        <w:tc>
          <w:tcPr>
            <w:tcW w:w="2400" w:type="dxa"/>
          </w:tcPr>
          <w:p w14:paraId="67C0993D" w14:textId="77777777" w:rsidR="001A2E15" w:rsidRDefault="001A2E15" w:rsidP="00F77DFF">
            <w:pPr>
              <w:jc w:val="center"/>
              <w:rPr>
                <w:b/>
                <w:sz w:val="28"/>
                <w:szCs w:val="28"/>
              </w:rPr>
            </w:pPr>
            <w:r>
              <w:rPr>
                <w:b/>
                <w:sz w:val="28"/>
                <w:szCs w:val="28"/>
              </w:rPr>
              <w:t>Approaches</w:t>
            </w:r>
          </w:p>
        </w:tc>
        <w:tc>
          <w:tcPr>
            <w:tcW w:w="2640" w:type="dxa"/>
          </w:tcPr>
          <w:p w14:paraId="62C3A26F" w14:textId="77777777" w:rsidR="001A2E15" w:rsidRDefault="001A2E15" w:rsidP="00F77DFF">
            <w:pPr>
              <w:jc w:val="center"/>
              <w:rPr>
                <w:b/>
                <w:sz w:val="28"/>
                <w:szCs w:val="28"/>
              </w:rPr>
            </w:pPr>
            <w:r>
              <w:rPr>
                <w:b/>
                <w:sz w:val="28"/>
                <w:szCs w:val="28"/>
              </w:rPr>
              <w:t>Does Not Meet</w:t>
            </w:r>
          </w:p>
        </w:tc>
      </w:tr>
      <w:tr w:rsidR="001A2E15" w14:paraId="72C3A59C" w14:textId="77777777" w:rsidTr="00F77DFF">
        <w:trPr>
          <w:trHeight w:val="1656"/>
        </w:trPr>
        <w:tc>
          <w:tcPr>
            <w:tcW w:w="340" w:type="dxa"/>
          </w:tcPr>
          <w:p w14:paraId="2E932D5A" w14:textId="77777777" w:rsidR="001A2E15" w:rsidRDefault="001A2E15" w:rsidP="00F77DFF">
            <w:pPr>
              <w:jc w:val="center"/>
              <w:rPr>
                <w:b/>
                <w:sz w:val="28"/>
                <w:szCs w:val="28"/>
              </w:rPr>
            </w:pPr>
            <w:r>
              <w:rPr>
                <w:b/>
                <w:sz w:val="28"/>
                <w:szCs w:val="28"/>
              </w:rPr>
              <w:t>1</w:t>
            </w:r>
          </w:p>
        </w:tc>
        <w:tc>
          <w:tcPr>
            <w:tcW w:w="1340" w:type="dxa"/>
            <w:vAlign w:val="center"/>
          </w:tcPr>
          <w:p w14:paraId="48E7246E" w14:textId="6927B805" w:rsidR="001A2E15" w:rsidRDefault="001A2E15" w:rsidP="00F77DFF">
            <w:pPr>
              <w:jc w:val="center"/>
              <w:rPr>
                <w:b/>
              </w:rPr>
            </w:pPr>
            <w:r>
              <w:rPr>
                <w:b/>
              </w:rPr>
              <w:t>Introduction Letter</w:t>
            </w:r>
          </w:p>
          <w:p w14:paraId="33CB8F67" w14:textId="77777777" w:rsidR="00A25E34" w:rsidRDefault="00A25E34" w:rsidP="00F77DFF">
            <w:pPr>
              <w:jc w:val="center"/>
              <w:rPr>
                <w:b/>
              </w:rPr>
            </w:pPr>
          </w:p>
          <w:p w14:paraId="75FF5A27" w14:textId="77777777" w:rsidR="00A25E34" w:rsidRDefault="00A25E34" w:rsidP="00A25E34">
            <w:r w:rsidRPr="00A25E34">
              <w:rPr>
                <w:color w:val="000000"/>
                <w:sz w:val="22"/>
                <w:szCs w:val="22"/>
                <w:highlight w:val="green"/>
                <w:shd w:val="clear" w:color="auto" w:fill="00FFFF"/>
              </w:rPr>
              <w:t>Introduce/Practice MMSN 4.6)</w:t>
            </w:r>
          </w:p>
          <w:p w14:paraId="5F3FA45E" w14:textId="61F68207" w:rsidR="00A25E34" w:rsidRDefault="00A25E34" w:rsidP="00F77DFF">
            <w:pPr>
              <w:jc w:val="center"/>
              <w:rPr>
                <w:b/>
              </w:rPr>
            </w:pPr>
          </w:p>
        </w:tc>
        <w:tc>
          <w:tcPr>
            <w:tcW w:w="2840" w:type="dxa"/>
          </w:tcPr>
          <w:p w14:paraId="27919FB6" w14:textId="77777777" w:rsidR="001A2E15" w:rsidRDefault="001A2E15" w:rsidP="00F77DFF">
            <w:pPr>
              <w:rPr>
                <w:sz w:val="20"/>
                <w:szCs w:val="20"/>
              </w:rPr>
            </w:pPr>
            <w:r>
              <w:rPr>
                <w:sz w:val="20"/>
                <w:szCs w:val="20"/>
              </w:rPr>
              <w:t xml:space="preserve">The letter/video meets expectations and a separate reflection is included, describing how the letter/video was distributed to students and parents, as well as any feedback that was received from your students, parents, </w:t>
            </w:r>
            <w:r w:rsidRPr="001C77DB">
              <w:rPr>
                <w:sz w:val="20"/>
                <w:szCs w:val="20"/>
                <w:highlight w:val="green"/>
              </w:rPr>
              <w:t>paraprofessionals,</w:t>
            </w:r>
            <w:r>
              <w:rPr>
                <w:sz w:val="20"/>
                <w:szCs w:val="20"/>
              </w:rPr>
              <w:t xml:space="preserve"> </w:t>
            </w:r>
            <w:r w:rsidRPr="001C77DB">
              <w:rPr>
                <w:sz w:val="20"/>
                <w:szCs w:val="20"/>
                <w:highlight w:val="green"/>
              </w:rPr>
              <w:t>Education Specialist</w:t>
            </w:r>
            <w:r>
              <w:rPr>
                <w:sz w:val="20"/>
                <w:szCs w:val="20"/>
              </w:rPr>
              <w:t xml:space="preserve">, or Master Teacher. </w:t>
            </w:r>
          </w:p>
        </w:tc>
        <w:tc>
          <w:tcPr>
            <w:tcW w:w="2620" w:type="dxa"/>
          </w:tcPr>
          <w:p w14:paraId="18A8E2BC" w14:textId="77777777" w:rsidR="001A2E15" w:rsidRDefault="001A2E15" w:rsidP="00F77DFF">
            <w:pPr>
              <w:rPr>
                <w:sz w:val="20"/>
                <w:szCs w:val="20"/>
              </w:rPr>
            </w:pPr>
            <w:r>
              <w:rPr>
                <w:sz w:val="20"/>
                <w:szCs w:val="20"/>
              </w:rPr>
              <w:t xml:space="preserve">The letter/video is a clear and professionally written/presented introduction to students, </w:t>
            </w:r>
            <w:r w:rsidRPr="001C77DB">
              <w:rPr>
                <w:sz w:val="20"/>
                <w:szCs w:val="20"/>
                <w:highlight w:val="green"/>
              </w:rPr>
              <w:t>paraprofessionals, Education Specialist</w:t>
            </w:r>
            <w:r>
              <w:rPr>
                <w:sz w:val="20"/>
                <w:szCs w:val="20"/>
              </w:rPr>
              <w:t xml:space="preserve"> and parents describing your role as a student teacher at your placement site. The letter does not exceed one page and is free from spelling and grammatical errors (or the video does not exceed 2 minutes). </w:t>
            </w:r>
          </w:p>
          <w:p w14:paraId="220F0311" w14:textId="77777777" w:rsidR="001A2E15" w:rsidRDefault="001A2E15" w:rsidP="00F77DFF">
            <w:pPr>
              <w:rPr>
                <w:sz w:val="20"/>
                <w:szCs w:val="20"/>
              </w:rPr>
            </w:pPr>
          </w:p>
        </w:tc>
        <w:tc>
          <w:tcPr>
            <w:tcW w:w="2400" w:type="dxa"/>
          </w:tcPr>
          <w:p w14:paraId="34F56291" w14:textId="77777777" w:rsidR="001A2E15" w:rsidRDefault="001A2E15" w:rsidP="00F77DFF">
            <w:pPr>
              <w:rPr>
                <w:sz w:val="20"/>
                <w:szCs w:val="20"/>
              </w:rPr>
            </w:pPr>
            <w:r>
              <w:rPr>
                <w:sz w:val="20"/>
                <w:szCs w:val="20"/>
              </w:rPr>
              <w:t xml:space="preserve">The letter/video is an introduction to your role as a student teacher at your placement site, but could use some minor revisions to increase clarity, professionalism, and/or errors in spelling/grammar. </w:t>
            </w:r>
            <w:r w:rsidRPr="001C77DB">
              <w:rPr>
                <w:sz w:val="20"/>
                <w:szCs w:val="20"/>
                <w:highlight w:val="green"/>
              </w:rPr>
              <w:t>Presented to students, paraprofessionals, Education Specialist</w:t>
            </w:r>
            <w:r>
              <w:rPr>
                <w:sz w:val="20"/>
                <w:szCs w:val="20"/>
              </w:rPr>
              <w:t xml:space="preserve"> </w:t>
            </w:r>
          </w:p>
        </w:tc>
        <w:tc>
          <w:tcPr>
            <w:tcW w:w="2640" w:type="dxa"/>
          </w:tcPr>
          <w:p w14:paraId="44D321C7" w14:textId="77777777" w:rsidR="001A2E15" w:rsidRDefault="001A2E15" w:rsidP="00F77DFF">
            <w:pPr>
              <w:rPr>
                <w:sz w:val="20"/>
                <w:szCs w:val="20"/>
              </w:rPr>
            </w:pPr>
            <w:r>
              <w:rPr>
                <w:sz w:val="20"/>
                <w:szCs w:val="20"/>
              </w:rPr>
              <w:t>The letter/video is incomplete, unclear, and/or written in an unprofessional manner. The letter/video does not clearly describe your role as a student teacher at your placement site and/or includes multiple errors in spelling and/or grammar.</w:t>
            </w:r>
          </w:p>
        </w:tc>
      </w:tr>
      <w:tr w:rsidR="001A2E15" w14:paraId="1741517D" w14:textId="77777777" w:rsidTr="00F77DFF">
        <w:trPr>
          <w:trHeight w:val="1320"/>
        </w:trPr>
        <w:tc>
          <w:tcPr>
            <w:tcW w:w="340" w:type="dxa"/>
          </w:tcPr>
          <w:p w14:paraId="56B5351A" w14:textId="77777777" w:rsidR="001A2E15" w:rsidRDefault="001A2E15" w:rsidP="00F77DFF">
            <w:pPr>
              <w:jc w:val="center"/>
              <w:rPr>
                <w:b/>
                <w:sz w:val="28"/>
                <w:szCs w:val="28"/>
              </w:rPr>
            </w:pPr>
            <w:r>
              <w:rPr>
                <w:b/>
                <w:sz w:val="28"/>
                <w:szCs w:val="28"/>
              </w:rPr>
              <w:t>2</w:t>
            </w:r>
          </w:p>
        </w:tc>
        <w:tc>
          <w:tcPr>
            <w:tcW w:w="1340" w:type="dxa"/>
            <w:vAlign w:val="center"/>
          </w:tcPr>
          <w:p w14:paraId="4B04085F" w14:textId="6804AC71" w:rsidR="001A2E15" w:rsidRDefault="001A2E15" w:rsidP="00F77DFF">
            <w:pPr>
              <w:jc w:val="center"/>
              <w:rPr>
                <w:b/>
              </w:rPr>
            </w:pPr>
            <w:r>
              <w:rPr>
                <w:b/>
              </w:rPr>
              <w:t>Campus Orientation Project</w:t>
            </w:r>
          </w:p>
          <w:p w14:paraId="1658682F" w14:textId="77777777" w:rsidR="00A25E34" w:rsidRDefault="00A25E34" w:rsidP="00F77DFF">
            <w:pPr>
              <w:jc w:val="center"/>
              <w:rPr>
                <w:b/>
              </w:rPr>
            </w:pPr>
          </w:p>
          <w:p w14:paraId="4C5B5CD1" w14:textId="77777777" w:rsidR="00A25E34" w:rsidRDefault="00A25E34" w:rsidP="00A25E34">
            <w:r w:rsidRPr="00A25E34">
              <w:rPr>
                <w:color w:val="000000"/>
                <w:sz w:val="22"/>
                <w:szCs w:val="22"/>
                <w:highlight w:val="green"/>
                <w:shd w:val="clear" w:color="auto" w:fill="00FFFF"/>
              </w:rPr>
              <w:t>Introduce/Practice MMSN 4.6)</w:t>
            </w:r>
          </w:p>
          <w:p w14:paraId="00C301C9" w14:textId="2349385D" w:rsidR="00A25E34" w:rsidRDefault="00A25E34" w:rsidP="00F77DFF">
            <w:pPr>
              <w:jc w:val="center"/>
              <w:rPr>
                <w:b/>
              </w:rPr>
            </w:pPr>
          </w:p>
        </w:tc>
        <w:tc>
          <w:tcPr>
            <w:tcW w:w="2840" w:type="dxa"/>
          </w:tcPr>
          <w:p w14:paraId="54283F9B" w14:textId="77777777" w:rsidR="001A2E15" w:rsidRDefault="001A2E15" w:rsidP="00F77DFF">
            <w:pPr>
              <w:rPr>
                <w:sz w:val="20"/>
                <w:szCs w:val="20"/>
              </w:rPr>
            </w:pPr>
            <w:r>
              <w:rPr>
                <w:sz w:val="20"/>
                <w:szCs w:val="20"/>
              </w:rPr>
              <w:t xml:space="preserve">The project meets expectations and includes additional information, photos, and/or documents beyond those required to show an in depth understanding, as well as a connection to the physical school site and the people on campus. </w:t>
            </w:r>
          </w:p>
        </w:tc>
        <w:tc>
          <w:tcPr>
            <w:tcW w:w="2620" w:type="dxa"/>
          </w:tcPr>
          <w:p w14:paraId="271CF102" w14:textId="77777777" w:rsidR="001A2E15" w:rsidRDefault="001A2E15" w:rsidP="00F77DFF">
            <w:pPr>
              <w:rPr>
                <w:sz w:val="20"/>
                <w:szCs w:val="20"/>
              </w:rPr>
            </w:pPr>
            <w:r>
              <w:rPr>
                <w:sz w:val="20"/>
                <w:szCs w:val="20"/>
              </w:rPr>
              <w:t xml:space="preserve">The project includes all required information, documents, and/or photos. The project is organized and demonstrates a clear understanding of your physical school site and the people on campus.  </w:t>
            </w:r>
          </w:p>
          <w:p w14:paraId="1C56948C" w14:textId="77777777" w:rsidR="001A2E15" w:rsidRDefault="001A2E15" w:rsidP="00F77DFF">
            <w:pPr>
              <w:rPr>
                <w:sz w:val="20"/>
                <w:szCs w:val="20"/>
              </w:rPr>
            </w:pPr>
          </w:p>
        </w:tc>
        <w:tc>
          <w:tcPr>
            <w:tcW w:w="2400" w:type="dxa"/>
          </w:tcPr>
          <w:p w14:paraId="408D88E4" w14:textId="77777777" w:rsidR="001A2E15" w:rsidRDefault="001A2E15" w:rsidP="00F77DFF">
            <w:pPr>
              <w:rPr>
                <w:sz w:val="20"/>
                <w:szCs w:val="20"/>
              </w:rPr>
            </w:pPr>
            <w:r>
              <w:rPr>
                <w:sz w:val="20"/>
                <w:szCs w:val="20"/>
              </w:rPr>
              <w:t xml:space="preserve">The project is missing 1-2 required elements. The project is mostly organized and demonstrates a general understanding of your physical school site and the people on campus. </w:t>
            </w:r>
          </w:p>
        </w:tc>
        <w:tc>
          <w:tcPr>
            <w:tcW w:w="2640" w:type="dxa"/>
          </w:tcPr>
          <w:p w14:paraId="10C957FD" w14:textId="77777777" w:rsidR="001A2E15" w:rsidRDefault="001A2E15" w:rsidP="00F77DFF">
            <w:pPr>
              <w:rPr>
                <w:sz w:val="20"/>
                <w:szCs w:val="20"/>
              </w:rPr>
            </w:pPr>
            <w:r>
              <w:rPr>
                <w:sz w:val="20"/>
                <w:szCs w:val="20"/>
              </w:rPr>
              <w:t xml:space="preserve">Three or more of the required elements of the project are missing. The project is disorganized and does not demonstrate an understanding of your physical school site or the people on campus. </w:t>
            </w:r>
          </w:p>
        </w:tc>
      </w:tr>
      <w:tr w:rsidR="001A2E15" w14:paraId="28B3A3C5" w14:textId="77777777" w:rsidTr="00F77DFF">
        <w:tc>
          <w:tcPr>
            <w:tcW w:w="340" w:type="dxa"/>
          </w:tcPr>
          <w:p w14:paraId="3FDFF450" w14:textId="77777777" w:rsidR="001A2E15" w:rsidRDefault="001A2E15" w:rsidP="00F77DFF">
            <w:pPr>
              <w:jc w:val="center"/>
              <w:rPr>
                <w:b/>
                <w:sz w:val="28"/>
                <w:szCs w:val="28"/>
              </w:rPr>
            </w:pPr>
            <w:r>
              <w:rPr>
                <w:b/>
                <w:sz w:val="28"/>
                <w:szCs w:val="28"/>
              </w:rPr>
              <w:t>3</w:t>
            </w:r>
          </w:p>
        </w:tc>
        <w:tc>
          <w:tcPr>
            <w:tcW w:w="1340" w:type="dxa"/>
            <w:vAlign w:val="center"/>
          </w:tcPr>
          <w:p w14:paraId="0DAC7AFB" w14:textId="77777777" w:rsidR="001A2E15" w:rsidRDefault="001A2E15" w:rsidP="00F77DFF">
            <w:pPr>
              <w:jc w:val="center"/>
              <w:rPr>
                <w:b/>
              </w:rPr>
            </w:pPr>
            <w:r>
              <w:rPr>
                <w:b/>
              </w:rPr>
              <w:t>School Profile</w:t>
            </w:r>
          </w:p>
        </w:tc>
        <w:tc>
          <w:tcPr>
            <w:tcW w:w="2840" w:type="dxa"/>
          </w:tcPr>
          <w:p w14:paraId="2CF6A176" w14:textId="77777777" w:rsidR="001A2E15" w:rsidRDefault="001A2E15" w:rsidP="00F77DFF">
            <w:pPr>
              <w:rPr>
                <w:sz w:val="20"/>
                <w:szCs w:val="20"/>
              </w:rPr>
            </w:pPr>
            <w:r>
              <w:rPr>
                <w:sz w:val="20"/>
                <w:szCs w:val="20"/>
              </w:rPr>
              <w:t>The data collection meets expectations and includes useful information beyond what was required. The reflection meets expectations and includes relevant thoughts beyond those requested in the prompt.</w:t>
            </w:r>
          </w:p>
        </w:tc>
        <w:tc>
          <w:tcPr>
            <w:tcW w:w="2620" w:type="dxa"/>
          </w:tcPr>
          <w:p w14:paraId="0C9D0124" w14:textId="77777777" w:rsidR="001A2E15" w:rsidRDefault="001A2E15" w:rsidP="00F77DFF">
            <w:pPr>
              <w:rPr>
                <w:sz w:val="20"/>
                <w:szCs w:val="20"/>
              </w:rPr>
            </w:pPr>
            <w:r>
              <w:rPr>
                <w:sz w:val="20"/>
                <w:szCs w:val="20"/>
              </w:rPr>
              <w:t>The data collection is complete for all required elements of the template. At least two of the suggested resources were used, and the information is current and accurate. The reflection is clear and thoughtful, and addresses each question in the prompt.</w:t>
            </w:r>
          </w:p>
        </w:tc>
        <w:tc>
          <w:tcPr>
            <w:tcW w:w="2400" w:type="dxa"/>
          </w:tcPr>
          <w:p w14:paraId="7E416A50" w14:textId="77777777" w:rsidR="001A2E15" w:rsidRDefault="001A2E15" w:rsidP="00F77DFF">
            <w:pPr>
              <w:rPr>
                <w:sz w:val="20"/>
                <w:szCs w:val="20"/>
              </w:rPr>
            </w:pPr>
            <w:r>
              <w:rPr>
                <w:sz w:val="20"/>
                <w:szCs w:val="20"/>
              </w:rPr>
              <w:t>The data collection is mostly complete, only one source was used, and/or some of the information is inaccurate/outdated. The reflection is somewhat unclear, superficial, or does not address all the questions in the prompt.</w:t>
            </w:r>
          </w:p>
        </w:tc>
        <w:tc>
          <w:tcPr>
            <w:tcW w:w="2640" w:type="dxa"/>
          </w:tcPr>
          <w:p w14:paraId="2E986DA8" w14:textId="77777777" w:rsidR="001A2E15" w:rsidRDefault="001A2E15" w:rsidP="00F77DFF">
            <w:pPr>
              <w:rPr>
                <w:sz w:val="20"/>
                <w:szCs w:val="20"/>
              </w:rPr>
            </w:pPr>
            <w:r>
              <w:rPr>
                <w:sz w:val="20"/>
                <w:szCs w:val="20"/>
              </w:rPr>
              <w:t>Four or more of the required elements of the school profile are missing, or the information is inaccurate/outdated. The reflection is incomplete, unclear, or does not address the questions in the prompt.</w:t>
            </w:r>
          </w:p>
        </w:tc>
      </w:tr>
      <w:tr w:rsidR="001A2E15" w14:paraId="5E32EED2" w14:textId="77777777" w:rsidTr="00F77DFF">
        <w:tc>
          <w:tcPr>
            <w:tcW w:w="340" w:type="dxa"/>
          </w:tcPr>
          <w:p w14:paraId="0E9E78F6" w14:textId="77777777" w:rsidR="001A2E15" w:rsidRDefault="001A2E15" w:rsidP="00F77DFF">
            <w:pPr>
              <w:jc w:val="center"/>
              <w:rPr>
                <w:b/>
                <w:sz w:val="28"/>
                <w:szCs w:val="28"/>
              </w:rPr>
            </w:pPr>
            <w:r>
              <w:rPr>
                <w:b/>
                <w:sz w:val="28"/>
                <w:szCs w:val="28"/>
              </w:rPr>
              <w:t>4</w:t>
            </w:r>
          </w:p>
        </w:tc>
        <w:tc>
          <w:tcPr>
            <w:tcW w:w="1340" w:type="dxa"/>
            <w:vAlign w:val="center"/>
          </w:tcPr>
          <w:p w14:paraId="70933847" w14:textId="77777777" w:rsidR="001A2E15" w:rsidRDefault="001A2E15" w:rsidP="00F77DFF">
            <w:pPr>
              <w:jc w:val="center"/>
              <w:rPr>
                <w:b/>
              </w:rPr>
            </w:pPr>
            <w:r>
              <w:rPr>
                <w:b/>
              </w:rPr>
              <w:t xml:space="preserve">Master </w:t>
            </w:r>
            <w:r>
              <w:rPr>
                <w:b/>
              </w:rPr>
              <w:lastRenderedPageBreak/>
              <w:t>Teacher and Field Supervisor Interviews</w:t>
            </w:r>
          </w:p>
        </w:tc>
        <w:tc>
          <w:tcPr>
            <w:tcW w:w="2840" w:type="dxa"/>
          </w:tcPr>
          <w:p w14:paraId="5AE2DD80" w14:textId="77777777" w:rsidR="001A2E15" w:rsidRDefault="001A2E15" w:rsidP="00F77DFF">
            <w:pPr>
              <w:rPr>
                <w:sz w:val="20"/>
                <w:szCs w:val="20"/>
              </w:rPr>
            </w:pPr>
            <w:r>
              <w:rPr>
                <w:sz w:val="20"/>
                <w:szCs w:val="20"/>
              </w:rPr>
              <w:lastRenderedPageBreak/>
              <w:t xml:space="preserve">Interviews contain a variety of thoughtful questions. Questions </w:t>
            </w:r>
            <w:r>
              <w:rPr>
                <w:sz w:val="20"/>
                <w:szCs w:val="20"/>
              </w:rPr>
              <w:lastRenderedPageBreak/>
              <w:t xml:space="preserve">elicited in-depth, detailed responses that led to reflections on your own experience, perspectives, and goals. </w:t>
            </w:r>
          </w:p>
        </w:tc>
        <w:tc>
          <w:tcPr>
            <w:tcW w:w="2620" w:type="dxa"/>
          </w:tcPr>
          <w:p w14:paraId="4C584BF2" w14:textId="77777777" w:rsidR="001A2E15" w:rsidRDefault="001A2E15" w:rsidP="00F77DFF">
            <w:pPr>
              <w:rPr>
                <w:sz w:val="20"/>
                <w:szCs w:val="20"/>
              </w:rPr>
            </w:pPr>
            <w:r>
              <w:rPr>
                <w:sz w:val="20"/>
                <w:szCs w:val="20"/>
              </w:rPr>
              <w:lastRenderedPageBreak/>
              <w:t xml:space="preserve">Interviews contain a variety of questions that allowed you </w:t>
            </w:r>
            <w:r>
              <w:rPr>
                <w:sz w:val="20"/>
                <w:szCs w:val="20"/>
              </w:rPr>
              <w:lastRenderedPageBreak/>
              <w:t xml:space="preserve">to become acquainted with your MT and FS, and begin establishing these important relationships. </w:t>
            </w:r>
          </w:p>
          <w:p w14:paraId="72665196" w14:textId="77777777" w:rsidR="001A2E15" w:rsidRDefault="001A2E15" w:rsidP="00F77DFF">
            <w:pPr>
              <w:rPr>
                <w:sz w:val="20"/>
                <w:szCs w:val="20"/>
              </w:rPr>
            </w:pPr>
          </w:p>
        </w:tc>
        <w:tc>
          <w:tcPr>
            <w:tcW w:w="2400" w:type="dxa"/>
          </w:tcPr>
          <w:p w14:paraId="5A54DD0E" w14:textId="77777777" w:rsidR="001A2E15" w:rsidRDefault="001A2E15" w:rsidP="00F77DFF">
            <w:pPr>
              <w:rPr>
                <w:sz w:val="20"/>
                <w:szCs w:val="20"/>
              </w:rPr>
            </w:pPr>
            <w:r>
              <w:rPr>
                <w:sz w:val="20"/>
                <w:szCs w:val="20"/>
              </w:rPr>
              <w:lastRenderedPageBreak/>
              <w:t xml:space="preserve">One of the two interviews is incomplete; however, </w:t>
            </w:r>
            <w:r>
              <w:rPr>
                <w:sz w:val="20"/>
                <w:szCs w:val="20"/>
              </w:rPr>
              <w:lastRenderedPageBreak/>
              <w:t>the completed interview contains a variety of questions that allowed you to become acquainted with your MT/FS.</w:t>
            </w:r>
          </w:p>
        </w:tc>
        <w:tc>
          <w:tcPr>
            <w:tcW w:w="2640" w:type="dxa"/>
          </w:tcPr>
          <w:p w14:paraId="04B13BC7" w14:textId="77777777" w:rsidR="001A2E15" w:rsidRDefault="001A2E15" w:rsidP="00F77DFF">
            <w:pPr>
              <w:rPr>
                <w:sz w:val="20"/>
                <w:szCs w:val="20"/>
              </w:rPr>
            </w:pPr>
            <w:r>
              <w:rPr>
                <w:sz w:val="20"/>
                <w:szCs w:val="20"/>
              </w:rPr>
              <w:lastRenderedPageBreak/>
              <w:t xml:space="preserve">Interviews contain very few questions that allowed you to </w:t>
            </w:r>
            <w:r>
              <w:rPr>
                <w:sz w:val="20"/>
                <w:szCs w:val="20"/>
              </w:rPr>
              <w:lastRenderedPageBreak/>
              <w:t xml:space="preserve">become acquainted with your MT and FS, and/or questions elicited only superficial information. </w:t>
            </w:r>
          </w:p>
          <w:p w14:paraId="1E4F0508" w14:textId="77777777" w:rsidR="001A2E15" w:rsidRDefault="001A2E15" w:rsidP="00F77DFF">
            <w:pPr>
              <w:rPr>
                <w:sz w:val="20"/>
                <w:szCs w:val="20"/>
              </w:rPr>
            </w:pPr>
          </w:p>
          <w:p w14:paraId="5880BF2C" w14:textId="77777777" w:rsidR="001A2E15" w:rsidRDefault="001A2E15" w:rsidP="00F77DFF">
            <w:pPr>
              <w:tabs>
                <w:tab w:val="left" w:pos="980"/>
              </w:tabs>
              <w:rPr>
                <w:sz w:val="20"/>
                <w:szCs w:val="20"/>
              </w:rPr>
            </w:pPr>
            <w:r>
              <w:rPr>
                <w:sz w:val="20"/>
                <w:szCs w:val="20"/>
              </w:rPr>
              <w:tab/>
            </w:r>
          </w:p>
        </w:tc>
      </w:tr>
    </w:tbl>
    <w:p w14:paraId="6300E772" w14:textId="77777777" w:rsidR="001A2E15" w:rsidRDefault="001A2E15" w:rsidP="001A2E15">
      <w:pPr>
        <w:spacing w:before="280" w:after="280"/>
        <w:sectPr w:rsidR="001A2E15">
          <w:pgSz w:w="15840" w:h="12240" w:orient="landscape"/>
          <w:pgMar w:top="1440" w:right="1440" w:bottom="1440" w:left="1440" w:header="360" w:footer="720" w:gutter="0"/>
          <w:cols w:space="720"/>
        </w:sectPr>
      </w:pPr>
    </w:p>
    <w:p w14:paraId="34BBF59A" w14:textId="77777777" w:rsidR="001A2E15" w:rsidRDefault="001A2E15" w:rsidP="001A2E15">
      <w:pPr>
        <w:spacing w:before="280" w:after="280"/>
        <w:rPr>
          <w:b/>
          <w:sz w:val="22"/>
          <w:szCs w:val="22"/>
        </w:rPr>
      </w:pPr>
      <w:r>
        <w:rPr>
          <w:b/>
          <w:sz w:val="22"/>
          <w:szCs w:val="22"/>
        </w:rPr>
        <w:lastRenderedPageBreak/>
        <w:t>Assessment/Grading Criteria</w:t>
      </w:r>
    </w:p>
    <w:p w14:paraId="29C9F215" w14:textId="77777777" w:rsidR="001A2E15" w:rsidRDefault="001A2E15" w:rsidP="001A2E15">
      <w:pPr>
        <w:rPr>
          <w:sz w:val="22"/>
          <w:szCs w:val="22"/>
        </w:rPr>
      </w:pPr>
      <w:r>
        <w:rPr>
          <w:rFonts w:ascii="Times" w:eastAsia="Times" w:hAnsi="Times" w:cs="Times"/>
          <w:sz w:val="22"/>
          <w:szCs w:val="22"/>
        </w:rPr>
        <w:t xml:space="preserve">Pass/No Pass grade will be based on: 1) satisfactory completion of course requirements and 2) quality of performance and mastery of assignments determined by me, your Master Teacher and your University Field Supervisor. You must </w:t>
      </w:r>
      <w:r>
        <w:rPr>
          <w:rFonts w:ascii="Times" w:eastAsia="Times" w:hAnsi="Times" w:cs="Times"/>
          <w:b/>
          <w:sz w:val="22"/>
          <w:szCs w:val="22"/>
        </w:rPr>
        <w:t>fulfill all field experience requirements.</w:t>
      </w:r>
      <w:r>
        <w:rPr>
          <w:rFonts w:ascii="Times" w:eastAsia="Times" w:hAnsi="Times" w:cs="Times"/>
          <w:sz w:val="22"/>
          <w:szCs w:val="22"/>
        </w:rPr>
        <w:t xml:space="preserve">  Overall performance must be equivalent of a "B-" or above to earn a passing grade. </w:t>
      </w:r>
      <w:r>
        <w:rPr>
          <w:sz w:val="22"/>
          <w:szCs w:val="22"/>
        </w:rPr>
        <w:t xml:space="preserve"> </w:t>
      </w:r>
    </w:p>
    <w:p w14:paraId="4358E100" w14:textId="77777777" w:rsidR="001A2E15" w:rsidRDefault="001A2E15" w:rsidP="001A2E15">
      <w:pPr>
        <w:tabs>
          <w:tab w:val="left" w:pos="4310"/>
        </w:tabs>
        <w:rPr>
          <w:sz w:val="22"/>
          <w:szCs w:val="22"/>
        </w:rPr>
      </w:pPr>
      <w:r>
        <w:rPr>
          <w:sz w:val="22"/>
          <w:szCs w:val="22"/>
        </w:rPr>
        <w:tab/>
      </w:r>
    </w:p>
    <w:p w14:paraId="43BCA0E1" w14:textId="77777777" w:rsidR="001A2E15" w:rsidRDefault="001A2E15" w:rsidP="00BE39C6">
      <w:pPr>
        <w:numPr>
          <w:ilvl w:val="0"/>
          <w:numId w:val="188"/>
        </w:numPr>
        <w:rPr>
          <w:sz w:val="22"/>
          <w:szCs w:val="22"/>
        </w:rPr>
      </w:pPr>
      <w:r>
        <w:rPr>
          <w:sz w:val="22"/>
          <w:szCs w:val="22"/>
        </w:rPr>
        <w:t xml:space="preserve">All written and oral assignments must reflect graduate-level standards. As a future teacher, you must be able to model effective communication skills for your students. </w:t>
      </w:r>
    </w:p>
    <w:p w14:paraId="3674B673" w14:textId="77777777" w:rsidR="001A2E15" w:rsidRDefault="001A2E15" w:rsidP="001A2E15">
      <w:pPr>
        <w:rPr>
          <w:sz w:val="22"/>
          <w:szCs w:val="22"/>
        </w:rPr>
      </w:pPr>
    </w:p>
    <w:p w14:paraId="36882408" w14:textId="77777777" w:rsidR="001A2E15" w:rsidRDefault="001A2E15" w:rsidP="001A2E15">
      <w:pPr>
        <w:jc w:val="both"/>
        <w:rPr>
          <w:b/>
          <w:sz w:val="22"/>
          <w:szCs w:val="22"/>
        </w:rPr>
      </w:pPr>
      <w:r>
        <w:rPr>
          <w:b/>
          <w:sz w:val="22"/>
          <w:szCs w:val="22"/>
        </w:rPr>
        <w:t xml:space="preserve">Professional Conduct and Performance Policies </w:t>
      </w:r>
    </w:p>
    <w:p w14:paraId="1FDB20F9" w14:textId="77777777" w:rsidR="001A2E15" w:rsidRDefault="001A2E15" w:rsidP="001A2E15">
      <w:pPr>
        <w:rPr>
          <w:sz w:val="22"/>
          <w:szCs w:val="22"/>
        </w:rPr>
      </w:pPr>
      <w:r>
        <w:rPr>
          <w:sz w:val="22"/>
          <w:szCs w:val="22"/>
        </w:rPr>
        <w:t>If I have reason to feel you are not meeting all the expectations spelled out below, I will contact you privately to discuss the issue, to clarify the expectations as needed, and to offer my support in helping you reach those expectations.  If I do not contact you with a concern, you can assume you are satisfying these requirements; however, if you would like specific feedback on your professional conduct during the quarter, you are welcome to contact me at any time and I will be glad to share my assessment with you.</w:t>
      </w:r>
    </w:p>
    <w:p w14:paraId="348CB0AC" w14:textId="77777777" w:rsidR="001A2E15" w:rsidRDefault="001A2E15" w:rsidP="001A2E15">
      <w:pPr>
        <w:jc w:val="both"/>
        <w:rPr>
          <w:b/>
          <w:sz w:val="22"/>
          <w:szCs w:val="22"/>
        </w:rPr>
      </w:pPr>
    </w:p>
    <w:p w14:paraId="14628383" w14:textId="77777777" w:rsidR="001A2E15" w:rsidRDefault="001A2E15" w:rsidP="001A2E15">
      <w:pPr>
        <w:rPr>
          <w:b/>
          <w:sz w:val="22"/>
          <w:szCs w:val="22"/>
        </w:rPr>
      </w:pPr>
      <w:r>
        <w:rPr>
          <w:b/>
          <w:i/>
          <w:sz w:val="22"/>
          <w:szCs w:val="22"/>
        </w:rPr>
        <w:t xml:space="preserve">Communication. </w:t>
      </w:r>
      <w:r>
        <w:rPr>
          <w:sz w:val="22"/>
          <w:szCs w:val="22"/>
        </w:rPr>
        <w:t xml:space="preserve">Email and our Camino website will be our primary means of communication outside of class. </w:t>
      </w:r>
      <w:r>
        <w:rPr>
          <w:b/>
          <w:sz w:val="22"/>
          <w:szCs w:val="22"/>
        </w:rPr>
        <w:t>You must check your SCU email account and Camino messages every day to ensure you are receiving important information and updates from SCU faculty, staff, and classmates.</w:t>
      </w:r>
    </w:p>
    <w:p w14:paraId="225C07F1" w14:textId="77777777" w:rsidR="001A2E15" w:rsidRDefault="001A2E15" w:rsidP="001A2E15">
      <w:pPr>
        <w:rPr>
          <w:b/>
          <w:i/>
          <w:sz w:val="22"/>
          <w:szCs w:val="22"/>
        </w:rPr>
      </w:pPr>
    </w:p>
    <w:p w14:paraId="3FA969BD" w14:textId="77777777" w:rsidR="001A2E15" w:rsidRDefault="001A2E15" w:rsidP="001A2E15">
      <w:pPr>
        <w:rPr>
          <w:b/>
          <w:i/>
          <w:sz w:val="22"/>
          <w:szCs w:val="22"/>
        </w:rPr>
      </w:pPr>
      <w:r>
        <w:rPr>
          <w:b/>
          <w:i/>
          <w:sz w:val="22"/>
          <w:szCs w:val="22"/>
        </w:rPr>
        <w:t>Responsible Use of Technology</w:t>
      </w:r>
      <w:r>
        <w:rPr>
          <w:b/>
          <w:sz w:val="22"/>
          <w:szCs w:val="22"/>
        </w:rPr>
        <w:t xml:space="preserve">. </w:t>
      </w:r>
      <w:r>
        <w:rPr>
          <w:sz w:val="22"/>
          <w:szCs w:val="22"/>
        </w:rPr>
        <w:t>Everyone’s learning is enhanced by the quantity and quality of the interactions in the learning environment.  Hence, your participation in whole-class discussions, group work and pairs is essential for the success of this course. While a class is in session, you should not engage in any activity not directly related to what is taking place in the classroom.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me for further information.</w:t>
      </w:r>
    </w:p>
    <w:p w14:paraId="614A528C" w14:textId="77777777" w:rsidR="001A2E15" w:rsidRDefault="001A2E15" w:rsidP="001A2E15">
      <w:pPr>
        <w:rPr>
          <w:b/>
          <w:i/>
          <w:sz w:val="22"/>
          <w:szCs w:val="22"/>
        </w:rPr>
      </w:pPr>
    </w:p>
    <w:p w14:paraId="7B4DAB5C" w14:textId="77777777" w:rsidR="001A2E15" w:rsidRDefault="001A2E15" w:rsidP="001A2E15">
      <w:pPr>
        <w:rPr>
          <w:sz w:val="22"/>
          <w:szCs w:val="22"/>
        </w:rPr>
      </w:pPr>
      <w:r>
        <w:rPr>
          <w:b/>
          <w:i/>
          <w:sz w:val="22"/>
          <w:szCs w:val="22"/>
        </w:rPr>
        <w:t>Academic integrity.</w:t>
      </w:r>
      <w:r>
        <w:rPr>
          <w:b/>
          <w:sz w:val="22"/>
          <w:szCs w:val="22"/>
        </w:rPr>
        <w:t xml:space="preserve"> </w:t>
      </w:r>
      <w:r>
        <w:rPr>
          <w:sz w:val="22"/>
          <w:szCs w:val="22"/>
        </w:rPr>
        <w:t>The Academic Integrity pledge is an expression of the University’s commitment to fostering an understanding of—and commitment to—a culture of integrity at Santa Clara University. The Academic Integrity pledge, which applies to all students, states:</w:t>
      </w:r>
    </w:p>
    <w:p w14:paraId="6DB3D4D7" w14:textId="77777777" w:rsidR="001A2E15" w:rsidRDefault="001A2E15" w:rsidP="001A2E15">
      <w:pPr>
        <w:rPr>
          <w:sz w:val="22"/>
          <w:szCs w:val="22"/>
        </w:rPr>
      </w:pPr>
    </w:p>
    <w:p w14:paraId="26F93604" w14:textId="77777777" w:rsidR="001A2E15" w:rsidRDefault="001A2E15" w:rsidP="001A2E15">
      <w:pPr>
        <w:ind w:left="720"/>
        <w:rPr>
          <w:sz w:val="22"/>
          <w:szCs w:val="22"/>
        </w:rPr>
      </w:pPr>
      <w:r>
        <w:rPr>
          <w:i/>
          <w:sz w:val="22"/>
          <w:szCs w:val="22"/>
        </w:rPr>
        <w:t>I am committed to being a person of integrity. I pledge, as a member of the Santa Clara University community, to abide by and uphold the standards of academic integrity contained in the Student Conduct Code.</w:t>
      </w:r>
    </w:p>
    <w:p w14:paraId="4199FF4F" w14:textId="77777777" w:rsidR="001A2E15" w:rsidRDefault="001A2E15" w:rsidP="001A2E15">
      <w:pPr>
        <w:rPr>
          <w:sz w:val="22"/>
          <w:szCs w:val="22"/>
        </w:rPr>
      </w:pPr>
    </w:p>
    <w:p w14:paraId="4BE45AF5" w14:textId="77777777" w:rsidR="001A2E15" w:rsidRDefault="001A2E15" w:rsidP="001A2E15">
      <w:pPr>
        <w:rPr>
          <w:sz w:val="22"/>
          <w:szCs w:val="22"/>
        </w:rPr>
      </w:pPr>
      <w:r>
        <w:rPr>
          <w:sz w:val="22"/>
          <w:szCs w:val="22"/>
        </w:rPr>
        <w:t xml:space="preserve">Students are expected to uphold the principles of this pledge for all work in this class. For more information about Santa Clara University’s academic integrity pledge and resources about ensuring academic integrity in your work, see </w:t>
      </w:r>
      <w:hyperlink r:id="rId283">
        <w:r>
          <w:rPr>
            <w:color w:val="0000FF"/>
            <w:sz w:val="22"/>
            <w:szCs w:val="22"/>
            <w:u w:val="single"/>
          </w:rPr>
          <w:t>www.scu.edu/academic-integrity</w:t>
        </w:r>
      </w:hyperlink>
      <w:r>
        <w:rPr>
          <w:sz w:val="22"/>
          <w:szCs w:val="22"/>
        </w:rPr>
        <w:t>.</w:t>
      </w:r>
    </w:p>
    <w:p w14:paraId="12823A01" w14:textId="77777777" w:rsidR="001A2E15" w:rsidRDefault="001A2E15" w:rsidP="001A2E15">
      <w:pPr>
        <w:rPr>
          <w:b/>
          <w:sz w:val="22"/>
          <w:szCs w:val="22"/>
        </w:rPr>
      </w:pPr>
    </w:p>
    <w:p w14:paraId="28F7F967" w14:textId="77777777" w:rsidR="001A2E15" w:rsidRDefault="001A2E15" w:rsidP="001A2E15">
      <w:pPr>
        <w:rPr>
          <w:b/>
          <w:sz w:val="22"/>
          <w:szCs w:val="22"/>
        </w:rPr>
      </w:pPr>
      <w:r>
        <w:rPr>
          <w:b/>
          <w:sz w:val="22"/>
          <w:szCs w:val="22"/>
        </w:rPr>
        <w:t>Department of Education and University Resources</w:t>
      </w:r>
    </w:p>
    <w:p w14:paraId="4C27B15E" w14:textId="77777777" w:rsidR="001A2E15" w:rsidRDefault="001A2E15" w:rsidP="001A2E15">
      <w:pPr>
        <w:rPr>
          <w:sz w:val="22"/>
          <w:szCs w:val="22"/>
        </w:rPr>
      </w:pPr>
      <w:r>
        <w:rPr>
          <w:b/>
          <w:i/>
          <w:sz w:val="22"/>
          <w:szCs w:val="22"/>
        </w:rPr>
        <w:t>Academic Action Plan</w:t>
      </w:r>
      <w:r>
        <w:rPr>
          <w:b/>
          <w:sz w:val="22"/>
          <w:szCs w:val="22"/>
        </w:rPr>
        <w:t xml:space="preserve"> </w:t>
      </w:r>
      <w:r>
        <w:rPr>
          <w:sz w:val="22"/>
          <w:szCs w:val="22"/>
        </w:rPr>
        <w:t xml:space="preserve">Students who are struggling to meet course expectations will be placed on an Academic Action Plan (AAP). The purpose of the AAP is to document the areas of difficulty, the support to be provided, and the time frame in which the student must improve performance. </w:t>
      </w:r>
    </w:p>
    <w:p w14:paraId="29CC51E5" w14:textId="77777777" w:rsidR="001A2E15" w:rsidRDefault="001A2E15" w:rsidP="001A2E15">
      <w:pPr>
        <w:jc w:val="both"/>
        <w:rPr>
          <w:b/>
          <w:sz w:val="22"/>
          <w:szCs w:val="22"/>
        </w:rPr>
      </w:pPr>
    </w:p>
    <w:p w14:paraId="1E6E8381" w14:textId="77777777" w:rsidR="001A2E15" w:rsidRDefault="001A2E15" w:rsidP="001A2E15">
      <w:pPr>
        <w:rPr>
          <w:sz w:val="22"/>
          <w:szCs w:val="22"/>
        </w:rPr>
      </w:pPr>
      <w:r>
        <w:rPr>
          <w:b/>
          <w:i/>
          <w:sz w:val="22"/>
          <w:szCs w:val="22"/>
        </w:rPr>
        <w:t>Incomplete Grades</w:t>
      </w:r>
      <w:r>
        <w:rPr>
          <w:b/>
          <w:sz w:val="22"/>
          <w:szCs w:val="22"/>
        </w:rPr>
        <w:t xml:space="preserve"> </w:t>
      </w:r>
      <w:r>
        <w:rPr>
          <w:sz w:val="22"/>
          <w:szCs w:val="22"/>
        </w:rPr>
        <w:t>Under certain extenuating circumstances, a student may request an Incomplete. See the</w:t>
      </w:r>
      <w:hyperlink r:id="rId284">
        <w:r>
          <w:rPr>
            <w:sz w:val="22"/>
            <w:szCs w:val="22"/>
          </w:rPr>
          <w:t xml:space="preserve"> </w:t>
        </w:r>
      </w:hyperlink>
      <w:hyperlink r:id="rId285">
        <w:r>
          <w:rPr>
            <w:i/>
            <w:color w:val="1155CC"/>
            <w:sz w:val="22"/>
            <w:szCs w:val="22"/>
            <w:u w:val="single"/>
          </w:rPr>
          <w:t>School of Education and Counseling Psychology Bulletin</w:t>
        </w:r>
      </w:hyperlink>
      <w:r>
        <w:rPr>
          <w:sz w:val="22"/>
          <w:szCs w:val="22"/>
        </w:rPr>
        <w:t xml:space="preserve"> for details. If you </w:t>
      </w:r>
      <w:r>
        <w:rPr>
          <w:sz w:val="22"/>
          <w:szCs w:val="22"/>
        </w:rPr>
        <w:lastRenderedPageBreak/>
        <w:t>have any concerns about your ability to fulfill the course requirements by the due dates, contact me right away to explain your situation.</w:t>
      </w:r>
    </w:p>
    <w:p w14:paraId="10B7A004" w14:textId="77777777" w:rsidR="001A2E15" w:rsidRDefault="001A2E15" w:rsidP="001A2E15">
      <w:pPr>
        <w:rPr>
          <w:sz w:val="22"/>
          <w:szCs w:val="22"/>
        </w:rPr>
      </w:pPr>
    </w:p>
    <w:p w14:paraId="6F827D1C" w14:textId="77777777" w:rsidR="001A2E15" w:rsidRDefault="001A2E15" w:rsidP="001A2E15">
      <w:pPr>
        <w:rPr>
          <w:sz w:val="22"/>
          <w:szCs w:val="22"/>
        </w:rPr>
      </w:pPr>
      <w:r>
        <w:rPr>
          <w:b/>
          <w:i/>
          <w:sz w:val="22"/>
          <w:szCs w:val="22"/>
        </w:rPr>
        <w:t>Writing Support</w:t>
      </w:r>
      <w:r>
        <w:rPr>
          <w:b/>
          <w:sz w:val="22"/>
          <w:szCs w:val="22"/>
        </w:rPr>
        <w:t xml:space="preserve"> </w:t>
      </w:r>
      <w:r>
        <w:rPr>
          <w:sz w:val="22"/>
          <w:szCs w:val="22"/>
        </w:rPr>
        <w:t>The HUB Writing Center offers a variety of services, such as peer tutoring. For more details, please visit:</w:t>
      </w:r>
      <w:hyperlink r:id="rId286">
        <w:r>
          <w:rPr>
            <w:sz w:val="22"/>
            <w:szCs w:val="22"/>
          </w:rPr>
          <w:t xml:space="preserve"> </w:t>
        </w:r>
      </w:hyperlink>
      <w:hyperlink r:id="rId287">
        <w:r>
          <w:rPr>
            <w:color w:val="1155CC"/>
            <w:sz w:val="22"/>
            <w:szCs w:val="22"/>
            <w:u w:val="single"/>
          </w:rPr>
          <w:t>http://www.scu.edu/provost/writingcenter/</w:t>
        </w:r>
      </w:hyperlink>
      <w:r>
        <w:rPr>
          <w:sz w:val="22"/>
          <w:szCs w:val="22"/>
        </w:rPr>
        <w:t>.</w:t>
      </w:r>
    </w:p>
    <w:p w14:paraId="7C069C32" w14:textId="77777777" w:rsidR="001A2E15" w:rsidRDefault="001A2E15" w:rsidP="001A2E15">
      <w:pPr>
        <w:rPr>
          <w:b/>
          <w:i/>
          <w:sz w:val="22"/>
          <w:szCs w:val="22"/>
        </w:rPr>
      </w:pPr>
      <w:r>
        <w:rPr>
          <w:b/>
          <w:i/>
          <w:sz w:val="22"/>
          <w:szCs w:val="22"/>
        </w:rPr>
        <w:t xml:space="preserve"> </w:t>
      </w:r>
    </w:p>
    <w:p w14:paraId="24A32247" w14:textId="77777777" w:rsidR="001A2E15" w:rsidRDefault="001A2E15" w:rsidP="001A2E15">
      <w:pPr>
        <w:rPr>
          <w:sz w:val="22"/>
          <w:szCs w:val="22"/>
        </w:rPr>
      </w:pPr>
      <w:r>
        <w:rPr>
          <w:b/>
          <w:i/>
          <w:sz w:val="22"/>
          <w:szCs w:val="22"/>
        </w:rPr>
        <w:t>Accessible Education</w:t>
      </w:r>
      <w:r>
        <w:rPr>
          <w:b/>
          <w:sz w:val="22"/>
          <w:szCs w:val="22"/>
        </w:rPr>
        <w:t xml:space="preserve"> </w:t>
      </w:r>
      <w:r>
        <w:rPr>
          <w:color w:val="141414"/>
          <w:sz w:val="22"/>
          <w:szCs w:val="22"/>
        </w:rPr>
        <w:t xml:space="preserve">If you have a documented disability for which accommodations may be required in this class, please contact the </w:t>
      </w:r>
      <w:r>
        <w:rPr>
          <w:sz w:val="22"/>
          <w:szCs w:val="22"/>
        </w:rPr>
        <w:t>Office of Accessible Education</w:t>
      </w:r>
      <w:r>
        <w:rPr>
          <w:color w:val="141414"/>
          <w:sz w:val="22"/>
          <w:szCs w:val="22"/>
        </w:rPr>
        <w:t xml:space="preserve"> (</w:t>
      </w:r>
      <w:hyperlink r:id="rId288">
        <w:r>
          <w:rPr>
            <w:color w:val="1155CC"/>
            <w:sz w:val="22"/>
            <w:szCs w:val="22"/>
            <w:u w:val="single"/>
          </w:rPr>
          <w:t>oae@scu.edu</w:t>
        </w:r>
      </w:hyperlink>
      <w:r>
        <w:rPr>
          <w:color w:val="141414"/>
          <w:sz w:val="22"/>
          <w:szCs w:val="22"/>
        </w:rPr>
        <w:t xml:space="preserve">, </w:t>
      </w:r>
      <w:hyperlink r:id="rId289">
        <w:r>
          <w:rPr>
            <w:color w:val="1155CC"/>
            <w:sz w:val="22"/>
            <w:szCs w:val="22"/>
            <w:u w:val="single"/>
          </w:rPr>
          <w:t>http://www.scu.edu/oae</w:t>
        </w:r>
      </w:hyperlink>
      <w:r>
        <w:rPr>
          <w:color w:val="141414"/>
          <w:sz w:val="22"/>
          <w:szCs w:val="22"/>
        </w:rPr>
        <w:t xml:space="preserve">) as soon as possible to discuss your needs and register for accommodations with the University. If you have already arranged accommodations through OAE, please be sure to request your accommodations through your </w:t>
      </w:r>
      <w:proofErr w:type="spellStart"/>
      <w:r>
        <w:rPr>
          <w:color w:val="141414"/>
          <w:sz w:val="22"/>
          <w:szCs w:val="22"/>
        </w:rPr>
        <w:t>myOAE</w:t>
      </w:r>
      <w:proofErr w:type="spellEnd"/>
      <w:r>
        <w:rPr>
          <w:color w:val="141414"/>
          <w:sz w:val="22"/>
          <w:szCs w:val="22"/>
        </w:rPr>
        <w:t xml:space="preserve"> portal and discuss them with me during my office hours within the first two weeks of class. </w:t>
      </w:r>
    </w:p>
    <w:p w14:paraId="2166B7DD" w14:textId="77777777" w:rsidR="001A2E15" w:rsidRDefault="001A2E15" w:rsidP="001A2E15">
      <w:pPr>
        <w:rPr>
          <w:sz w:val="22"/>
          <w:szCs w:val="22"/>
        </w:rPr>
      </w:pPr>
    </w:p>
    <w:p w14:paraId="7CA86A5B" w14:textId="77777777" w:rsidR="001A2E15" w:rsidRDefault="001A2E15" w:rsidP="001A2E15">
      <w:pPr>
        <w:rPr>
          <w:sz w:val="22"/>
          <w:szCs w:val="22"/>
        </w:rPr>
      </w:pPr>
      <w:r>
        <w:rPr>
          <w:color w:val="141414"/>
          <w:sz w:val="22"/>
          <w:szCs w:val="22"/>
        </w:rPr>
        <w:t xml:space="preserve">To ensure fairness and consistency, individual faculty members are required to receive verification from the </w:t>
      </w:r>
      <w:r>
        <w:rPr>
          <w:sz w:val="22"/>
          <w:szCs w:val="22"/>
        </w:rPr>
        <w:t xml:space="preserve">Office of Accessible Education </w:t>
      </w:r>
      <w:r>
        <w:rPr>
          <w:color w:val="141414"/>
          <w:sz w:val="22"/>
          <w:szCs w:val="22"/>
        </w:rPr>
        <w:t>before providing accommodations</w:t>
      </w:r>
      <w:r>
        <w:rPr>
          <w:sz w:val="22"/>
          <w:szCs w:val="22"/>
        </w:rPr>
        <w:t xml:space="preserve">. </w:t>
      </w:r>
      <w:r>
        <w:rPr>
          <w:color w:val="141414"/>
          <w:sz w:val="22"/>
          <w:szCs w:val="22"/>
        </w:rPr>
        <w:t xml:space="preserve">OAE will work with students and faculty to arrange proctored exams for students whose accommodations include double time for exams and/or assistive technology. Students with approved accommodations of time-and-a-half should talk with me as soon as possible. The </w:t>
      </w:r>
      <w:r>
        <w:rPr>
          <w:sz w:val="22"/>
          <w:szCs w:val="22"/>
        </w:rPr>
        <w:t>Office of Accessible Education</w:t>
      </w:r>
      <w:r>
        <w:rPr>
          <w:color w:val="141414"/>
          <w:sz w:val="22"/>
          <w:szCs w:val="22"/>
        </w:rPr>
        <w:t xml:space="preserve"> must be contacted in advance (at least two </w:t>
      </w:r>
      <w:proofErr w:type="spellStart"/>
      <w:r>
        <w:rPr>
          <w:color w:val="141414"/>
          <w:sz w:val="22"/>
          <w:szCs w:val="22"/>
        </w:rPr>
        <w:t>weeks notice</w:t>
      </w:r>
      <w:proofErr w:type="spellEnd"/>
      <w:r>
        <w:rPr>
          <w:color w:val="141414"/>
          <w:sz w:val="22"/>
          <w:szCs w:val="22"/>
        </w:rPr>
        <w:t xml:space="preserve"> recommended) to schedule proctored examinations or to arrange other accommodations. </w:t>
      </w:r>
    </w:p>
    <w:p w14:paraId="6405136D" w14:textId="77777777" w:rsidR="001A2E15" w:rsidRDefault="001A2E15" w:rsidP="001A2E15">
      <w:pPr>
        <w:rPr>
          <w:sz w:val="22"/>
          <w:szCs w:val="22"/>
        </w:rPr>
      </w:pPr>
    </w:p>
    <w:p w14:paraId="31C72BDE" w14:textId="77777777" w:rsidR="001A2E15" w:rsidRDefault="001A2E15" w:rsidP="001A2E15">
      <w:pPr>
        <w:rPr>
          <w:sz w:val="22"/>
          <w:szCs w:val="22"/>
        </w:rPr>
      </w:pPr>
      <w:r>
        <w:rPr>
          <w:color w:val="141414"/>
          <w:sz w:val="22"/>
          <w:szCs w:val="22"/>
        </w:rPr>
        <w:t xml:space="preserve">In light of COVID-19, unless otherwise stated, exams will be administered online. Students with approved testing accommodations should contact me (at least two </w:t>
      </w:r>
      <w:proofErr w:type="spellStart"/>
      <w:r>
        <w:rPr>
          <w:color w:val="141414"/>
          <w:sz w:val="22"/>
          <w:szCs w:val="22"/>
        </w:rPr>
        <w:t>weeks notice</w:t>
      </w:r>
      <w:proofErr w:type="spellEnd"/>
      <w:r>
        <w:rPr>
          <w:color w:val="141414"/>
          <w:sz w:val="22"/>
          <w:szCs w:val="22"/>
        </w:rPr>
        <w:t xml:space="preserve"> recommended) prior to an exam date to notify me of their intent to use their testing accommodations on the upcoming exam to ensure their accommodations are effectively implemented.</w:t>
      </w:r>
    </w:p>
    <w:p w14:paraId="40EAB35F" w14:textId="77777777" w:rsidR="001A2E15" w:rsidRDefault="001A2E15" w:rsidP="001A2E15">
      <w:pPr>
        <w:rPr>
          <w:sz w:val="22"/>
          <w:szCs w:val="22"/>
        </w:rPr>
      </w:pPr>
      <w:r>
        <w:rPr>
          <w:sz w:val="22"/>
          <w:szCs w:val="22"/>
        </w:rPr>
        <w:t xml:space="preserve"> </w:t>
      </w:r>
    </w:p>
    <w:p w14:paraId="06F0278B" w14:textId="77777777" w:rsidR="001A2E15" w:rsidRDefault="001A2E15" w:rsidP="001A2E15">
      <w:pPr>
        <w:rPr>
          <w:sz w:val="22"/>
          <w:szCs w:val="22"/>
        </w:rPr>
      </w:pPr>
      <w:r>
        <w:rPr>
          <w:b/>
          <w:i/>
          <w:sz w:val="22"/>
          <w:szCs w:val="22"/>
        </w:rPr>
        <w:t>Accommodations for Pregnancy and Parenting</w:t>
      </w:r>
      <w:r>
        <w:rPr>
          <w:b/>
          <w:sz w:val="22"/>
          <w:szCs w:val="22"/>
        </w:rPr>
        <w:t xml:space="preserve"> </w:t>
      </w:r>
      <w:r>
        <w:rPr>
          <w:sz w:val="22"/>
          <w:szCs w:val="22"/>
        </w:rPr>
        <w:t xml:space="preserve">Santa Clara University does not discriminate against any student on the basis of pregnancy or related medical conditions. Absences due to medical conditions relating to pregnancy and child-birth will be excused for as long as deemed medically necessary by a student’s doctor, and students will be given the opportunity to make up missed work. Students needing accommodations can often arrange accommodations by working directly with their instructors, supervisors, or departments. Students needing accommodations can also seek assistance with accommodations from the Office of Office of Accessible Education (OAE) or from the Office of Equal Opportunity and Title IX Office. The following link provides information for students and faculty regarding pregnancy rights. </w:t>
      </w:r>
      <w:hyperlink r:id="rId290">
        <w:r>
          <w:rPr>
            <w:color w:val="1155CC"/>
            <w:sz w:val="22"/>
            <w:szCs w:val="22"/>
            <w:u w:val="single"/>
          </w:rPr>
          <w:t>https://www.scu.edu/title-ix/resources/pregnancy/pregnancy</w:t>
        </w:r>
      </w:hyperlink>
      <w:r>
        <w:rPr>
          <w:sz w:val="22"/>
          <w:szCs w:val="22"/>
        </w:rPr>
        <w:t>.</w:t>
      </w:r>
    </w:p>
    <w:p w14:paraId="4629C5C7" w14:textId="77777777" w:rsidR="001A2E15" w:rsidRDefault="001A2E15" w:rsidP="001A2E15">
      <w:pPr>
        <w:rPr>
          <w:b/>
          <w:i/>
          <w:color w:val="1A1A1A"/>
          <w:sz w:val="22"/>
          <w:szCs w:val="22"/>
        </w:rPr>
      </w:pPr>
      <w:r>
        <w:rPr>
          <w:b/>
          <w:sz w:val="22"/>
          <w:szCs w:val="22"/>
        </w:rPr>
        <w:t xml:space="preserve"> </w:t>
      </w:r>
    </w:p>
    <w:p w14:paraId="4B954BAB" w14:textId="77777777" w:rsidR="001A2E15" w:rsidRDefault="001A2E15" w:rsidP="001A2E15">
      <w:pPr>
        <w:rPr>
          <w:sz w:val="22"/>
          <w:szCs w:val="22"/>
        </w:rPr>
      </w:pPr>
      <w:r>
        <w:rPr>
          <w:b/>
          <w:i/>
          <w:sz w:val="22"/>
          <w:szCs w:val="22"/>
        </w:rPr>
        <w:t>Discrimination, Harassment and Sexual Misconduct (Title IX)</w:t>
      </w:r>
      <w:r>
        <w:rPr>
          <w:sz w:val="22"/>
          <w:szCs w:val="22"/>
        </w:rPr>
        <w:t xml:space="preserve"> SCU faculty are committed to helping create a safe and open learning environment for all students. If you (or someone you know) have experienced any form of discrimination, harassment or sexual misconduct, including sexual assault, dating or domestic violence, or stalking, know that help and support are available, I encourage you seek support and report incidents to the Director of Equal Opportunity and Title IX Coordinator, Belinda Guthrie, at 408-554-3043, </w:t>
      </w:r>
      <w:hyperlink r:id="rId291">
        <w:r>
          <w:rPr>
            <w:color w:val="1155CC"/>
            <w:sz w:val="22"/>
            <w:szCs w:val="22"/>
            <w:u w:val="single"/>
          </w:rPr>
          <w:t>bguthrie@scu.edu</w:t>
        </w:r>
      </w:hyperlink>
      <w:r>
        <w:rPr>
          <w:sz w:val="22"/>
          <w:szCs w:val="22"/>
        </w:rPr>
        <w:t xml:space="preserve">.  For more information about reporting options and resources at Santa Clara University and in the community, please visit </w:t>
      </w:r>
      <w:hyperlink r:id="rId292">
        <w:r>
          <w:rPr>
            <w:color w:val="1155CC"/>
            <w:sz w:val="22"/>
            <w:szCs w:val="22"/>
            <w:u w:val="single"/>
          </w:rPr>
          <w:t>https://www.scu.edu/title-ix/</w:t>
        </w:r>
      </w:hyperlink>
      <w:r>
        <w:rPr>
          <w:sz w:val="22"/>
          <w:szCs w:val="22"/>
        </w:rPr>
        <w:t xml:space="preserve">. If you wish to speak with a confidential resource, please visit </w:t>
      </w:r>
      <w:hyperlink r:id="rId293">
        <w:r>
          <w:rPr>
            <w:color w:val="1155CC"/>
            <w:sz w:val="22"/>
            <w:szCs w:val="22"/>
            <w:u w:val="single"/>
          </w:rPr>
          <w:t>https://www.scu.edu/title-ix/resources/student/</w:t>
        </w:r>
      </w:hyperlink>
      <w:r>
        <w:rPr>
          <w:sz w:val="22"/>
          <w:szCs w:val="22"/>
        </w:rPr>
        <w:t>.</w:t>
      </w:r>
      <w:r>
        <w:rPr>
          <w:b/>
          <w:sz w:val="22"/>
          <w:szCs w:val="22"/>
        </w:rPr>
        <w:t xml:space="preserve"> </w:t>
      </w:r>
    </w:p>
    <w:p w14:paraId="3984B9EF" w14:textId="77777777" w:rsidR="001A2E15" w:rsidRDefault="001A2E15" w:rsidP="001A2E15">
      <w:pPr>
        <w:rPr>
          <w:b/>
          <w:sz w:val="22"/>
          <w:szCs w:val="22"/>
        </w:rPr>
      </w:pPr>
      <w:r>
        <w:rPr>
          <w:b/>
          <w:sz w:val="22"/>
          <w:szCs w:val="22"/>
        </w:rPr>
        <w:t xml:space="preserve"> </w:t>
      </w:r>
    </w:p>
    <w:p w14:paraId="33DDE55C" w14:textId="77777777" w:rsidR="001A2E15" w:rsidRDefault="001A2E15" w:rsidP="001A2E15">
      <w:pPr>
        <w:rPr>
          <w:sz w:val="22"/>
          <w:szCs w:val="22"/>
        </w:rPr>
      </w:pPr>
      <w:r>
        <w:rPr>
          <w:b/>
          <w:i/>
          <w:sz w:val="22"/>
          <w:szCs w:val="22"/>
        </w:rPr>
        <w:t>Reporting Practices</w:t>
      </w:r>
      <w:r>
        <w:rPr>
          <w:b/>
          <w:sz w:val="22"/>
          <w:szCs w:val="22"/>
        </w:rPr>
        <w:t xml:space="preserve"> </w:t>
      </w:r>
      <w:r>
        <w:rPr>
          <w:sz w:val="22"/>
          <w:szCs w:val="22"/>
        </w:rPr>
        <w:t xml:space="preserve">While I want you to feel comfortable coming to me with issues you may be struggling with or concerns you may be having, please be aware that there are some reporting requirements that are part of my job at Santa Clara University. For example, if you inform me of an issue of harassment, sexual violence, or discrimination, I will keep the information as private </w:t>
      </w:r>
      <w:r>
        <w:rPr>
          <w:sz w:val="22"/>
          <w:szCs w:val="22"/>
        </w:rPr>
        <w:lastRenderedPageBreak/>
        <w:t xml:space="preserve">as I can, but I am required to bring it to the attention of the institution’s EEO and Title IX Coordinator. If you inform me that you are struggling with an issue that may be resulting in, or caused by, traumatic or unusual stress, I will likely inform the campus Student Care Team (SCU CARE). </w:t>
      </w:r>
    </w:p>
    <w:p w14:paraId="62B4C499" w14:textId="77777777" w:rsidR="001A2E15" w:rsidRDefault="001A2E15" w:rsidP="001A2E15">
      <w:pPr>
        <w:rPr>
          <w:b/>
          <w:sz w:val="22"/>
          <w:szCs w:val="22"/>
        </w:rPr>
      </w:pPr>
      <w:r>
        <w:rPr>
          <w:b/>
          <w:sz w:val="22"/>
          <w:szCs w:val="22"/>
        </w:rPr>
        <w:t xml:space="preserve"> </w:t>
      </w:r>
    </w:p>
    <w:p w14:paraId="4BE71B0A" w14:textId="77777777" w:rsidR="001A2E15" w:rsidRDefault="001A2E15" w:rsidP="001A2E15">
      <w:pPr>
        <w:rPr>
          <w:sz w:val="22"/>
          <w:szCs w:val="22"/>
        </w:rPr>
      </w:pPr>
      <w:r>
        <w:rPr>
          <w:sz w:val="22"/>
          <w:szCs w:val="22"/>
        </w:rPr>
        <w:t>If you would like to reach out directly to the Student Care Team for assistance, you can contact them at</w:t>
      </w:r>
      <w:hyperlink r:id="rId294">
        <w:r>
          <w:rPr>
            <w:sz w:val="22"/>
            <w:szCs w:val="22"/>
          </w:rPr>
          <w:t xml:space="preserve"> </w:t>
        </w:r>
      </w:hyperlink>
      <w:hyperlink r:id="rId295">
        <w:r>
          <w:rPr>
            <w:color w:val="1155CC"/>
            <w:sz w:val="22"/>
            <w:szCs w:val="22"/>
            <w:u w:val="single"/>
          </w:rPr>
          <w:t>www.scu.edu/osl/report</w:t>
        </w:r>
      </w:hyperlink>
      <w:r>
        <w:rPr>
          <w:sz w:val="22"/>
          <w:szCs w:val="22"/>
        </w:rPr>
        <w:t xml:space="preserve">.  If you would like to talk to the Office of EEO and Title IX directly, they can be reached at 408-554-3043 or by email at </w:t>
      </w:r>
      <w:r>
        <w:rPr>
          <w:color w:val="1155CC"/>
          <w:sz w:val="22"/>
          <w:szCs w:val="22"/>
        </w:rPr>
        <w:t>bguthrie@scu.edu</w:t>
      </w:r>
      <w:r>
        <w:rPr>
          <w:sz w:val="22"/>
          <w:szCs w:val="22"/>
        </w:rPr>
        <w:t>.  Reports may be submitted online through</w:t>
      </w:r>
      <w:hyperlink r:id="rId296">
        <w:r>
          <w:rPr>
            <w:sz w:val="22"/>
            <w:szCs w:val="22"/>
          </w:rPr>
          <w:t xml:space="preserve"> </w:t>
        </w:r>
      </w:hyperlink>
      <w:hyperlink r:id="rId297">
        <w:r>
          <w:rPr>
            <w:color w:val="1155CC"/>
            <w:sz w:val="22"/>
            <w:szCs w:val="22"/>
            <w:u w:val="single"/>
          </w:rPr>
          <w:t>www.scu.edu/osl/report</w:t>
        </w:r>
      </w:hyperlink>
      <w:r>
        <w:rPr>
          <w:sz w:val="22"/>
          <w:szCs w:val="22"/>
        </w:rPr>
        <w:t xml:space="preserve"> or anonymously through </w:t>
      </w:r>
      <w:proofErr w:type="spellStart"/>
      <w:r>
        <w:rPr>
          <w:sz w:val="22"/>
          <w:szCs w:val="22"/>
        </w:rPr>
        <w:t>Ethicspoint</w:t>
      </w:r>
      <w:proofErr w:type="spellEnd"/>
      <w:r>
        <w:rPr>
          <w:sz w:val="22"/>
          <w:szCs w:val="22"/>
        </w:rPr>
        <w:t>:</w:t>
      </w:r>
      <w:hyperlink r:id="rId298">
        <w:r>
          <w:rPr>
            <w:sz w:val="22"/>
            <w:szCs w:val="22"/>
          </w:rPr>
          <w:t xml:space="preserve"> </w:t>
        </w:r>
      </w:hyperlink>
      <w:hyperlink r:id="rId299">
        <w:r>
          <w:rPr>
            <w:color w:val="1155CC"/>
            <w:sz w:val="22"/>
            <w:szCs w:val="22"/>
            <w:u w:val="single"/>
          </w:rPr>
          <w:t>https://www.scu.edu/hr/quick-links/ethicspoint/</w:t>
        </w:r>
      </w:hyperlink>
      <w:r>
        <w:rPr>
          <w:color w:val="1155CC"/>
          <w:sz w:val="22"/>
          <w:szCs w:val="22"/>
          <w:u w:val="single"/>
        </w:rPr>
        <w:t>.</w:t>
      </w:r>
      <w:r>
        <w:rPr>
          <w:sz w:val="22"/>
          <w:szCs w:val="22"/>
        </w:rPr>
        <w:t xml:space="preserve"> Additionally, you can report incidents or complaints to the Office of Student Life (OSL), Campus Safety Services, and local law enforcement.  For confidential support, contact the Counseling and Psychological Services office (CAPS), the YWCA, or a member of the clergy (for example, a priest or minister).</w:t>
      </w:r>
    </w:p>
    <w:p w14:paraId="7C053954" w14:textId="77777777" w:rsidR="001A2E15" w:rsidRDefault="001A2E15" w:rsidP="001A2E15">
      <w:pPr>
        <w:rPr>
          <w:sz w:val="22"/>
          <w:szCs w:val="22"/>
        </w:rPr>
      </w:pPr>
      <w:r>
        <w:rPr>
          <w:sz w:val="22"/>
          <w:szCs w:val="22"/>
        </w:rPr>
        <w:t xml:space="preserve"> </w:t>
      </w:r>
    </w:p>
    <w:p w14:paraId="6F753E87" w14:textId="77777777" w:rsidR="001A2E15" w:rsidRDefault="001A2E15" w:rsidP="001A2E15">
      <w:pPr>
        <w:rPr>
          <w:sz w:val="22"/>
          <w:szCs w:val="22"/>
        </w:rPr>
      </w:pPr>
      <w:r>
        <w:rPr>
          <w:sz w:val="22"/>
          <w:szCs w:val="22"/>
        </w:rPr>
        <w:t>Finally, please be aware that if, for some reason, our interaction involves a disruptive behavior, a concern about your safety or the safety of others, or potential violation of University policy, I will inform the Office of Student Life. The purpose of this is to keep OSL apprised of incidents of concern, and to ensure that students can receive or stay connected to the academic support and student wellness services they need.</w:t>
      </w:r>
    </w:p>
    <w:p w14:paraId="7FECBA59" w14:textId="77777777" w:rsidR="001A2E15" w:rsidRDefault="001A2E15" w:rsidP="001A2E15">
      <w:pPr>
        <w:rPr>
          <w:sz w:val="22"/>
          <w:szCs w:val="22"/>
        </w:rPr>
      </w:pPr>
    </w:p>
    <w:p w14:paraId="37B5EB88" w14:textId="77777777" w:rsidR="001A2E15" w:rsidRDefault="001A2E15" w:rsidP="001A2E15">
      <w:pPr>
        <w:rPr>
          <w:i/>
          <w:sz w:val="22"/>
          <w:szCs w:val="22"/>
        </w:rPr>
      </w:pPr>
      <w:r>
        <w:rPr>
          <w:b/>
          <w:i/>
          <w:sz w:val="22"/>
          <w:szCs w:val="22"/>
        </w:rPr>
        <w:t>Diversity, Inclusion, and Wellness</w:t>
      </w:r>
      <w:r>
        <w:rPr>
          <w:i/>
          <w:sz w:val="22"/>
          <w:szCs w:val="22"/>
        </w:rPr>
        <w:t xml:space="preserve"> </w:t>
      </w:r>
      <w:r>
        <w:rPr>
          <w:sz w:val="22"/>
          <w:szCs w:val="22"/>
        </w:rPr>
        <w:t>It is my intent that students from all diverse backgrounds and perspectives be well served by this course, that students’ learning needs be addressed both in and out of class, and that the diversity that students bring to this class be viewed as a resource, strength and benefit. It is my intent to present materials and activities that are respectful of diversity: gender, sexuality, disability, age, socioeconomic status, ethnicity, race, and culture. Your suggestions are encouraged and appreciated. Please let me know ways to improve the effectiveness of the course for you personally or for other students or student groups. In addition, if any of our class meetings conflict with your religious events, please let me know so that we can make arrangements for you.</w:t>
      </w:r>
    </w:p>
    <w:p w14:paraId="59199C58" w14:textId="77777777" w:rsidR="001A2E15" w:rsidRDefault="001A2E15" w:rsidP="001A2E15">
      <w:pPr>
        <w:rPr>
          <w:sz w:val="22"/>
          <w:szCs w:val="22"/>
        </w:rPr>
      </w:pPr>
    </w:p>
    <w:p w14:paraId="468FB0F0" w14:textId="77777777" w:rsidR="001A2E15" w:rsidRDefault="001A2E15" w:rsidP="001A2E15">
      <w:pPr>
        <w:rPr>
          <w:sz w:val="22"/>
          <w:szCs w:val="22"/>
        </w:rPr>
      </w:pPr>
      <w:r>
        <w:rPr>
          <w:color w:val="242121"/>
          <w:sz w:val="22"/>
          <w:szCs w:val="22"/>
          <w:highlight w:val="white"/>
        </w:rPr>
        <w:t>This course affirms people of all gender expressions and gender identities. If you go by a different name than what is on the class roster, please let me know. Using correct gender pronouns is important to me, so I encourage you to share your pronouns with me and correct me if I make a mistake. If you have any questions or concerns, please do not hesitate to contact me</w:t>
      </w:r>
      <w:r>
        <w:rPr>
          <w:sz w:val="22"/>
          <w:szCs w:val="22"/>
        </w:rPr>
        <w:t xml:space="preserve">. For more on personal pronouns see </w:t>
      </w:r>
      <w:hyperlink r:id="rId300">
        <w:r>
          <w:rPr>
            <w:color w:val="1155CC"/>
            <w:sz w:val="22"/>
            <w:szCs w:val="22"/>
            <w:u w:val="single"/>
          </w:rPr>
          <w:t>www.mypronouns.org</w:t>
        </w:r>
      </w:hyperlink>
    </w:p>
    <w:p w14:paraId="1183C048" w14:textId="77777777" w:rsidR="001A2E15" w:rsidRDefault="001A2E15" w:rsidP="001A2E15">
      <w:pPr>
        <w:rPr>
          <w:sz w:val="22"/>
          <w:szCs w:val="22"/>
        </w:rPr>
      </w:pPr>
    </w:p>
    <w:p w14:paraId="06743C83" w14:textId="77777777" w:rsidR="001A2E15" w:rsidRDefault="001A2E15" w:rsidP="001A2E15">
      <w:pPr>
        <w:rPr>
          <w:sz w:val="22"/>
          <w:szCs w:val="22"/>
        </w:rPr>
      </w:pPr>
      <w:r>
        <w:rPr>
          <w:color w:val="3C4043"/>
          <w:sz w:val="22"/>
          <w:szCs w:val="22"/>
          <w:highlight w:val="white"/>
        </w:rPr>
        <w:t>To support your well-being, the following resources are available to you:</w:t>
      </w:r>
    </w:p>
    <w:p w14:paraId="34422377" w14:textId="77777777" w:rsidR="001A2E15" w:rsidRDefault="00C85D9F" w:rsidP="001A2E15">
      <w:pPr>
        <w:rPr>
          <w:sz w:val="22"/>
          <w:szCs w:val="22"/>
        </w:rPr>
      </w:pPr>
      <w:hyperlink r:id="rId301">
        <w:r w:rsidR="001A2E15">
          <w:rPr>
            <w:color w:val="1155CC"/>
            <w:sz w:val="22"/>
            <w:szCs w:val="22"/>
            <w:u w:val="single"/>
          </w:rPr>
          <w:t>https://www.scu.edu/wellness/</w:t>
        </w:r>
      </w:hyperlink>
      <w:r w:rsidR="001A2E15">
        <w:rPr>
          <w:sz w:val="22"/>
          <w:szCs w:val="22"/>
        </w:rPr>
        <w:t> </w:t>
      </w:r>
    </w:p>
    <w:p w14:paraId="685756B5" w14:textId="77777777" w:rsidR="001A2E15" w:rsidRDefault="001A2E15" w:rsidP="001A2E15">
      <w:pPr>
        <w:rPr>
          <w:sz w:val="22"/>
          <w:szCs w:val="22"/>
        </w:rPr>
      </w:pPr>
      <w:r>
        <w:rPr>
          <w:color w:val="3C4043"/>
          <w:sz w:val="22"/>
          <w:szCs w:val="22"/>
          <w:highlight w:val="white"/>
        </w:rPr>
        <w:t>The Wellness center provides resources to aid and promote student well-being. It is home to three student groups: the Peer Health Educators, the Violence Prevention Educators, and the Collegiate Recovery Program. </w:t>
      </w:r>
    </w:p>
    <w:p w14:paraId="79A64CB8" w14:textId="77777777" w:rsidR="001A2E15" w:rsidRDefault="001A2E15" w:rsidP="001A2E15">
      <w:pPr>
        <w:rPr>
          <w:sz w:val="22"/>
          <w:szCs w:val="22"/>
        </w:rPr>
      </w:pPr>
    </w:p>
    <w:p w14:paraId="7BDA2F6B" w14:textId="77777777" w:rsidR="001A2E15" w:rsidRDefault="00C85D9F" w:rsidP="001A2E15">
      <w:pPr>
        <w:rPr>
          <w:sz w:val="22"/>
          <w:szCs w:val="22"/>
        </w:rPr>
      </w:pPr>
      <w:hyperlink r:id="rId302">
        <w:r w:rsidR="001A2E15">
          <w:rPr>
            <w:color w:val="1155CC"/>
            <w:sz w:val="22"/>
            <w:szCs w:val="22"/>
            <w:u w:val="single"/>
          </w:rPr>
          <w:t>https://www.scu.edu/cowell/counseling-and-psychological-services-caps/</w:t>
        </w:r>
      </w:hyperlink>
    </w:p>
    <w:p w14:paraId="7C5A1062" w14:textId="77777777" w:rsidR="001A2E15" w:rsidRDefault="001A2E15" w:rsidP="001A2E15">
      <w:pPr>
        <w:rPr>
          <w:sz w:val="22"/>
          <w:szCs w:val="22"/>
        </w:rPr>
      </w:pPr>
      <w:r>
        <w:rPr>
          <w:sz w:val="22"/>
          <w:szCs w:val="22"/>
        </w:rPr>
        <w:t>Santa Clara students are provided counseling sessions at no cost with Counseling and Psychological Services. See website for details and eligibility.</w:t>
      </w:r>
    </w:p>
    <w:p w14:paraId="26336AD3" w14:textId="77777777" w:rsidR="001A2E15" w:rsidRDefault="001A2E15" w:rsidP="001A2E15">
      <w:pPr>
        <w:rPr>
          <w:sz w:val="22"/>
          <w:szCs w:val="22"/>
        </w:rPr>
      </w:pPr>
    </w:p>
    <w:p w14:paraId="1D95F7CC" w14:textId="77777777" w:rsidR="001A2E15" w:rsidRDefault="00C85D9F" w:rsidP="001A2E15">
      <w:pPr>
        <w:rPr>
          <w:sz w:val="22"/>
          <w:szCs w:val="22"/>
        </w:rPr>
      </w:pPr>
      <w:hyperlink r:id="rId303">
        <w:r w:rsidR="001A2E15">
          <w:rPr>
            <w:color w:val="1155CC"/>
            <w:sz w:val="22"/>
            <w:szCs w:val="22"/>
            <w:u w:val="single"/>
          </w:rPr>
          <w:t>https://www.scu.edu/osl/culture-of-care/</w:t>
        </w:r>
      </w:hyperlink>
    </w:p>
    <w:p w14:paraId="1D500A1A" w14:textId="77777777" w:rsidR="001A2E15" w:rsidRDefault="001A2E15" w:rsidP="001A2E15">
      <w:pPr>
        <w:rPr>
          <w:sz w:val="22"/>
          <w:szCs w:val="22"/>
        </w:rPr>
      </w:pPr>
      <w:r>
        <w:rPr>
          <w:sz w:val="22"/>
          <w:szCs w:val="22"/>
        </w:rPr>
        <w:t>If you are concerned for the mental or physical welfare of one of your peers, the Compassionate and Responsive Educators website provides resources for recognizing and helping someone in distress.</w:t>
      </w:r>
    </w:p>
    <w:p w14:paraId="22A05BBE" w14:textId="77777777" w:rsidR="001A2E15" w:rsidRDefault="001A2E15" w:rsidP="001A2E15">
      <w:pPr>
        <w:pBdr>
          <w:top w:val="none" w:sz="0" w:space="0" w:color="000000"/>
          <w:left w:val="none" w:sz="0" w:space="0" w:color="000000"/>
          <w:bottom w:val="none" w:sz="0" w:space="0" w:color="000000"/>
          <w:right w:val="none" w:sz="0" w:space="0" w:color="000000"/>
          <w:between w:val="none" w:sz="0" w:space="0" w:color="000000"/>
        </w:pBdr>
        <w:rPr>
          <w:b/>
          <w:sz w:val="22"/>
          <w:szCs w:val="22"/>
        </w:rPr>
      </w:pPr>
    </w:p>
    <w:p w14:paraId="7CEC48C2" w14:textId="77777777" w:rsidR="001A2E15" w:rsidRDefault="001A2E15" w:rsidP="001A2E15">
      <w:pPr>
        <w:rPr>
          <w:b/>
          <w:sz w:val="22"/>
          <w:szCs w:val="22"/>
        </w:rPr>
      </w:pPr>
    </w:p>
    <w:p w14:paraId="0FB03849" w14:textId="77777777" w:rsidR="001A2E15" w:rsidRDefault="001A2E15" w:rsidP="001A2E15">
      <w:pPr>
        <w:rPr>
          <w:b/>
          <w:sz w:val="22"/>
          <w:szCs w:val="22"/>
        </w:rPr>
      </w:pPr>
    </w:p>
    <w:p w14:paraId="766BFB18" w14:textId="77777777" w:rsidR="001A2E15" w:rsidRDefault="001A2E15" w:rsidP="001A2E15">
      <w:pPr>
        <w:rPr>
          <w:b/>
          <w:sz w:val="22"/>
          <w:szCs w:val="22"/>
        </w:rPr>
      </w:pPr>
      <w:r>
        <w:rPr>
          <w:b/>
          <w:sz w:val="22"/>
          <w:szCs w:val="22"/>
        </w:rPr>
        <w:t>Learning Online</w:t>
      </w:r>
    </w:p>
    <w:p w14:paraId="278CB8DD" w14:textId="77777777" w:rsidR="001A2E15" w:rsidRDefault="001A2E15" w:rsidP="001A2E15">
      <w:pPr>
        <w:rPr>
          <w:sz w:val="22"/>
          <w:szCs w:val="22"/>
        </w:rPr>
      </w:pPr>
      <w:r>
        <w:rPr>
          <w:b/>
          <w:i/>
          <w:sz w:val="22"/>
          <w:szCs w:val="22"/>
        </w:rPr>
        <w:t>Use of Classroom Recordings</w:t>
      </w:r>
      <w:r>
        <w:rPr>
          <w:i/>
          <w:sz w:val="22"/>
          <w:szCs w:val="22"/>
        </w:rPr>
        <w:t xml:space="preserve"> </w:t>
      </w:r>
      <w:r>
        <w:rPr>
          <w:sz w:val="22"/>
          <w:szCs w:val="22"/>
        </w:rPr>
        <w:t xml:space="preserve">Entire online class meetings, or portions of them, may be recorded and made available on Camino. As is stated in the </w:t>
      </w:r>
      <w:hyperlink r:id="rId304">
        <w:r>
          <w:rPr>
            <w:sz w:val="22"/>
            <w:szCs w:val="22"/>
            <w:u w:val="single"/>
          </w:rPr>
          <w:t>Student Conduct Code</w:t>
        </w:r>
      </w:hyperlink>
      <w:r>
        <w:rPr>
          <w:sz w:val="22"/>
          <w:szCs w:val="22"/>
        </w:rPr>
        <w:t>:  “...Dissemination or sharing of any classroom recording without the permission of the instructor would be considered “misuse” and, therefore, prohibited. Violations of these policies may result in disciplinary action by the University. At the instructor’s discretion, violations may also have an adverse effect on the student’s grade.”</w:t>
      </w:r>
    </w:p>
    <w:p w14:paraId="5C9CB48D" w14:textId="77777777" w:rsidR="001A2E15" w:rsidRDefault="001A2E15" w:rsidP="001A2E15">
      <w:pPr>
        <w:rPr>
          <w:sz w:val="22"/>
          <w:szCs w:val="22"/>
        </w:rPr>
      </w:pPr>
    </w:p>
    <w:p w14:paraId="02C75CE5" w14:textId="77777777" w:rsidR="001A2E15" w:rsidRDefault="001A2E15" w:rsidP="001A2E15">
      <w:pPr>
        <w:rPr>
          <w:i/>
          <w:sz w:val="22"/>
          <w:szCs w:val="22"/>
        </w:rPr>
      </w:pPr>
      <w:r>
        <w:rPr>
          <w:b/>
          <w:i/>
          <w:sz w:val="22"/>
          <w:szCs w:val="22"/>
        </w:rPr>
        <w:t>Copyright Statement</w:t>
      </w:r>
      <w:r>
        <w:rPr>
          <w:i/>
          <w:sz w:val="22"/>
          <w:szCs w:val="22"/>
        </w:rPr>
        <w:t xml:space="preserve"> </w:t>
      </w:r>
      <w:r>
        <w:rPr>
          <w:color w:val="222222"/>
          <w:sz w:val="22"/>
          <w:szCs w:val="22"/>
          <w:highlight w:val="white"/>
        </w:rPr>
        <w:t>Materials in this course are protected by United States copyright laws. I am the copyright holder of the materials I create, including notes, handouts, slides, and videos. You may make copies of course materials for your own use and you may share the materials with other students enrolled in this course. You may not publicly distribute the course materials without my written permission.  </w:t>
      </w:r>
    </w:p>
    <w:p w14:paraId="35435E3C" w14:textId="77777777" w:rsidR="001A2E15" w:rsidRDefault="001A2E15" w:rsidP="001A2E15">
      <w:pPr>
        <w:rPr>
          <w:sz w:val="22"/>
          <w:szCs w:val="22"/>
        </w:rPr>
      </w:pPr>
    </w:p>
    <w:p w14:paraId="7483019B" w14:textId="77777777" w:rsidR="001A2E15" w:rsidRDefault="001A2E15" w:rsidP="001A2E15">
      <w:pPr>
        <w:rPr>
          <w:i/>
          <w:sz w:val="22"/>
          <w:szCs w:val="22"/>
        </w:rPr>
      </w:pPr>
      <w:r>
        <w:rPr>
          <w:b/>
          <w:i/>
          <w:color w:val="222222"/>
          <w:sz w:val="22"/>
          <w:szCs w:val="22"/>
        </w:rPr>
        <w:t>Technology Support</w:t>
      </w:r>
      <w:r>
        <w:rPr>
          <w:i/>
          <w:sz w:val="22"/>
          <w:szCs w:val="22"/>
        </w:rPr>
        <w:t xml:space="preserve"> </w:t>
      </w:r>
      <w:r>
        <w:rPr>
          <w:sz w:val="22"/>
          <w:szCs w:val="22"/>
        </w:rPr>
        <w:t>SCU can provide you with technology assistance, and you can also reach out to our providers directly for questions. For Camino support, contact caminosupport@scu.edu or call 408-551-3572. You can also use the help button within the Camino platform (on the left hand navigation) for 24/7 support via chat or phone. </w:t>
      </w:r>
    </w:p>
    <w:p w14:paraId="60E19809" w14:textId="77777777" w:rsidR="001A2E15" w:rsidRDefault="001A2E15" w:rsidP="001A2E15">
      <w:pPr>
        <w:rPr>
          <w:sz w:val="22"/>
          <w:szCs w:val="22"/>
        </w:rPr>
      </w:pPr>
    </w:p>
    <w:p w14:paraId="49926D82" w14:textId="77777777" w:rsidR="001A2E15" w:rsidRDefault="001A2E15" w:rsidP="001A2E15">
      <w:pPr>
        <w:rPr>
          <w:sz w:val="22"/>
          <w:szCs w:val="22"/>
        </w:rPr>
      </w:pPr>
      <w:r>
        <w:rPr>
          <w:sz w:val="22"/>
          <w:szCs w:val="22"/>
        </w:rPr>
        <w:t xml:space="preserve">For Zoom assistance, contact Media Services at mediaservices@scu.edu or 408-554-4520. You can also get 24/7 support from Zoom by calling </w:t>
      </w:r>
      <w:r>
        <w:rPr>
          <w:color w:val="212529"/>
          <w:sz w:val="22"/>
          <w:szCs w:val="22"/>
          <w:highlight w:val="white"/>
        </w:rPr>
        <w:t>1-888-799-8854. </w:t>
      </w:r>
    </w:p>
    <w:p w14:paraId="117FDEB5" w14:textId="77777777" w:rsidR="001A2E15" w:rsidRDefault="001A2E15" w:rsidP="001A2E15">
      <w:pPr>
        <w:rPr>
          <w:sz w:val="22"/>
          <w:szCs w:val="22"/>
        </w:rPr>
      </w:pPr>
    </w:p>
    <w:p w14:paraId="718F8E5B" w14:textId="77777777" w:rsidR="001A2E15" w:rsidRDefault="001A2E15" w:rsidP="001A2E15">
      <w:pPr>
        <w:rPr>
          <w:color w:val="222222"/>
          <w:sz w:val="22"/>
          <w:szCs w:val="22"/>
        </w:rPr>
      </w:pPr>
      <w:r>
        <w:rPr>
          <w:color w:val="212529"/>
          <w:sz w:val="22"/>
          <w:szCs w:val="22"/>
          <w:highlight w:val="white"/>
        </w:rPr>
        <w:t xml:space="preserve">For SCU network and computing support, contact the </w:t>
      </w:r>
      <w:r>
        <w:rPr>
          <w:sz w:val="22"/>
          <w:szCs w:val="22"/>
        </w:rPr>
        <w:t xml:space="preserve">SCU Technology Help Desk at techdesk@scu.edu or 408-554-5700. They can provide support for </w:t>
      </w:r>
      <w:proofErr w:type="spellStart"/>
      <w:r>
        <w:rPr>
          <w:color w:val="222222"/>
          <w:sz w:val="22"/>
          <w:szCs w:val="22"/>
        </w:rPr>
        <w:t>MySCU</w:t>
      </w:r>
      <w:proofErr w:type="spellEnd"/>
      <w:r>
        <w:rPr>
          <w:color w:val="222222"/>
          <w:sz w:val="22"/>
          <w:szCs w:val="22"/>
        </w:rPr>
        <w:t xml:space="preserve"> Portal, Duo, </w:t>
      </w:r>
      <w:proofErr w:type="spellStart"/>
      <w:r>
        <w:rPr>
          <w:color w:val="222222"/>
          <w:sz w:val="22"/>
          <w:szCs w:val="22"/>
        </w:rPr>
        <w:t>ecampus</w:t>
      </w:r>
      <w:proofErr w:type="spellEnd"/>
      <w:r>
        <w:rPr>
          <w:color w:val="222222"/>
          <w:sz w:val="22"/>
          <w:szCs w:val="22"/>
        </w:rPr>
        <w:t>, hardware and software issues, and more.</w:t>
      </w:r>
    </w:p>
    <w:p w14:paraId="2B5539A3" w14:textId="77777777" w:rsidR="001A2E15" w:rsidRDefault="001A2E15" w:rsidP="001A2E15">
      <w:pPr>
        <w:rPr>
          <w:color w:val="222222"/>
          <w:sz w:val="22"/>
          <w:szCs w:val="22"/>
        </w:rPr>
      </w:pPr>
    </w:p>
    <w:p w14:paraId="7F90F05D" w14:textId="77777777" w:rsidR="001A2E15" w:rsidRDefault="001A2E15" w:rsidP="001A2E15">
      <w:pPr>
        <w:pBdr>
          <w:top w:val="none" w:sz="0" w:space="0" w:color="000000"/>
          <w:left w:val="none" w:sz="0" w:space="0" w:color="000000"/>
          <w:bottom w:val="none" w:sz="0" w:space="0" w:color="000000"/>
          <w:right w:val="none" w:sz="0" w:space="0" w:color="000000"/>
          <w:between w:val="none" w:sz="0" w:space="0" w:color="000000"/>
        </w:pBdr>
        <w:jc w:val="center"/>
        <w:rPr>
          <w:b/>
        </w:rPr>
      </w:pPr>
      <w:r>
        <w:rPr>
          <w:b/>
        </w:rPr>
        <w:t>EDUC 231i (Summer) Class Schedule and Course Outline</w:t>
      </w:r>
    </w:p>
    <w:p w14:paraId="76620AEE" w14:textId="77777777" w:rsidR="001A2E15" w:rsidRDefault="001A2E15" w:rsidP="001A2E15">
      <w:pPr>
        <w:jc w:val="center"/>
        <w:rPr>
          <w:i/>
          <w:sz w:val="22"/>
          <w:szCs w:val="22"/>
        </w:rPr>
      </w:pPr>
      <w:r>
        <w:rPr>
          <w:i/>
          <w:sz w:val="22"/>
          <w:szCs w:val="22"/>
        </w:rPr>
        <w:t>Subject to change. Changes will be communicated via in-class announcement, Camino, and/or email.</w:t>
      </w:r>
    </w:p>
    <w:p w14:paraId="2A4A4313" w14:textId="77777777" w:rsidR="001A2E15" w:rsidRDefault="001A2E15" w:rsidP="001A2E15">
      <w:pPr>
        <w:ind w:left="360"/>
        <w:rPr>
          <w:b/>
          <w:sz w:val="22"/>
          <w:szCs w:val="22"/>
          <w:u w:val="single"/>
        </w:rPr>
      </w:pPr>
    </w:p>
    <w:tbl>
      <w:tblPr>
        <w:tblW w:w="8725" w:type="dxa"/>
        <w:tblInd w:w="-18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1705"/>
        <w:gridCol w:w="3960"/>
        <w:gridCol w:w="3060"/>
      </w:tblGrid>
      <w:tr w:rsidR="00F77DFF" w14:paraId="18FBAC34" w14:textId="77777777" w:rsidTr="00F77DFF">
        <w:trPr>
          <w:trHeight w:val="253"/>
        </w:trPr>
        <w:tc>
          <w:tcPr>
            <w:tcW w:w="1705" w:type="dxa"/>
            <w:tcBorders>
              <w:top w:val="single" w:sz="4" w:space="0" w:color="000000"/>
              <w:left w:val="single" w:sz="4" w:space="0" w:color="000000"/>
              <w:bottom w:val="single" w:sz="4" w:space="0" w:color="000000"/>
              <w:right w:val="single" w:sz="4" w:space="0" w:color="000000"/>
            </w:tcBorders>
            <w:shd w:val="clear" w:color="auto" w:fill="C0C0C0"/>
            <w:tcMar>
              <w:top w:w="80" w:type="dxa"/>
              <w:left w:w="80" w:type="dxa"/>
              <w:bottom w:w="80" w:type="dxa"/>
              <w:right w:w="80" w:type="dxa"/>
            </w:tcMar>
          </w:tcPr>
          <w:p w14:paraId="7DFBF80E" w14:textId="77777777" w:rsidR="001A2E15" w:rsidRDefault="001A2E15" w:rsidP="00F77DFF">
            <w:pPr>
              <w:spacing w:line="276" w:lineRule="auto"/>
              <w:jc w:val="center"/>
              <w:rPr>
                <w:sz w:val="22"/>
                <w:szCs w:val="22"/>
              </w:rPr>
            </w:pPr>
            <w:r>
              <w:rPr>
                <w:b/>
                <w:sz w:val="22"/>
                <w:szCs w:val="22"/>
              </w:rPr>
              <w:t>Class Session &amp; Date</w:t>
            </w:r>
          </w:p>
        </w:tc>
        <w:tc>
          <w:tcPr>
            <w:tcW w:w="3960" w:type="dxa"/>
            <w:tcBorders>
              <w:top w:val="single" w:sz="4" w:space="0" w:color="000000"/>
              <w:left w:val="single" w:sz="4" w:space="0" w:color="000000"/>
              <w:bottom w:val="single" w:sz="4" w:space="0" w:color="000000"/>
              <w:right w:val="single" w:sz="4" w:space="0" w:color="000000"/>
            </w:tcBorders>
            <w:shd w:val="clear" w:color="auto" w:fill="C0C0C0"/>
            <w:tcMar>
              <w:top w:w="80" w:type="dxa"/>
              <w:left w:w="80" w:type="dxa"/>
              <w:bottom w:w="80" w:type="dxa"/>
              <w:right w:w="80" w:type="dxa"/>
            </w:tcMar>
          </w:tcPr>
          <w:p w14:paraId="46682E37" w14:textId="77777777" w:rsidR="001A2E15" w:rsidRDefault="001A2E15" w:rsidP="00F77DFF">
            <w:pPr>
              <w:spacing w:line="276" w:lineRule="auto"/>
              <w:jc w:val="center"/>
              <w:rPr>
                <w:sz w:val="22"/>
                <w:szCs w:val="22"/>
              </w:rPr>
            </w:pPr>
            <w:r>
              <w:rPr>
                <w:b/>
                <w:sz w:val="22"/>
                <w:szCs w:val="22"/>
              </w:rPr>
              <w:t>Course Topics &amp; In-Class Activities</w:t>
            </w:r>
          </w:p>
        </w:tc>
        <w:tc>
          <w:tcPr>
            <w:tcW w:w="3060" w:type="dxa"/>
            <w:tcBorders>
              <w:top w:val="single" w:sz="4" w:space="0" w:color="000000"/>
              <w:left w:val="single" w:sz="4" w:space="0" w:color="000000"/>
              <w:bottom w:val="single" w:sz="4" w:space="0" w:color="000000"/>
              <w:right w:val="single" w:sz="4" w:space="0" w:color="000000"/>
            </w:tcBorders>
            <w:shd w:val="clear" w:color="auto" w:fill="C0C0C0"/>
            <w:tcMar>
              <w:top w:w="80" w:type="dxa"/>
              <w:left w:w="80" w:type="dxa"/>
              <w:bottom w:w="80" w:type="dxa"/>
              <w:right w:w="80" w:type="dxa"/>
            </w:tcMar>
          </w:tcPr>
          <w:p w14:paraId="25C1DB02" w14:textId="77777777" w:rsidR="001A2E15" w:rsidRDefault="001A2E15" w:rsidP="00F77DFF">
            <w:pPr>
              <w:spacing w:line="276" w:lineRule="auto"/>
              <w:jc w:val="center"/>
              <w:rPr>
                <w:sz w:val="22"/>
                <w:szCs w:val="22"/>
              </w:rPr>
            </w:pPr>
            <w:r>
              <w:rPr>
                <w:b/>
                <w:sz w:val="22"/>
                <w:szCs w:val="22"/>
              </w:rPr>
              <w:t xml:space="preserve">Assignment(s) Due </w:t>
            </w:r>
          </w:p>
        </w:tc>
      </w:tr>
      <w:tr w:rsidR="00F77DFF" w14:paraId="4E9717E3" w14:textId="77777777" w:rsidTr="00F77DFF">
        <w:trPr>
          <w:trHeight w:val="1302"/>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09FD84" w14:textId="77777777" w:rsidR="001A2E15" w:rsidRDefault="001A2E15" w:rsidP="00F77DFF">
            <w:pPr>
              <w:spacing w:line="276" w:lineRule="auto"/>
              <w:jc w:val="center"/>
              <w:rPr>
                <w:sz w:val="22"/>
                <w:szCs w:val="22"/>
              </w:rPr>
            </w:pPr>
          </w:p>
          <w:p w14:paraId="3C4F7464" w14:textId="77777777" w:rsidR="001A2E15" w:rsidRDefault="001A2E15" w:rsidP="00F77DFF">
            <w:pPr>
              <w:spacing w:line="276" w:lineRule="auto"/>
              <w:jc w:val="center"/>
              <w:rPr>
                <w:sz w:val="22"/>
                <w:szCs w:val="22"/>
              </w:rPr>
            </w:pPr>
            <w:bookmarkStart w:id="221" w:name="bookmark=kix.jid1o7trf460" w:colFirst="0" w:colLast="0"/>
            <w:bookmarkEnd w:id="221"/>
            <w:r>
              <w:rPr>
                <w:sz w:val="22"/>
                <w:szCs w:val="22"/>
              </w:rPr>
              <w:t>Session 1</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30E616" w14:textId="77777777" w:rsidR="001A2E15" w:rsidRDefault="001A2E15" w:rsidP="00BE39C6">
            <w:pPr>
              <w:numPr>
                <w:ilvl w:val="0"/>
                <w:numId w:val="214"/>
              </w:numPr>
              <w:rPr>
                <w:sz w:val="22"/>
                <w:szCs w:val="22"/>
              </w:rPr>
            </w:pPr>
            <w:r>
              <w:rPr>
                <w:sz w:val="22"/>
                <w:szCs w:val="22"/>
              </w:rPr>
              <w:t xml:space="preserve">Introductions </w:t>
            </w:r>
          </w:p>
          <w:p w14:paraId="21F7B7F4" w14:textId="77777777" w:rsidR="001A2E15" w:rsidRDefault="001A2E15" w:rsidP="00BE39C6">
            <w:pPr>
              <w:numPr>
                <w:ilvl w:val="0"/>
                <w:numId w:val="214"/>
              </w:numPr>
              <w:rPr>
                <w:sz w:val="22"/>
                <w:szCs w:val="22"/>
              </w:rPr>
            </w:pPr>
            <w:r>
              <w:rPr>
                <w:sz w:val="22"/>
                <w:szCs w:val="22"/>
              </w:rPr>
              <w:t xml:space="preserve">Course Syllabus Review </w:t>
            </w:r>
          </w:p>
          <w:p w14:paraId="3758DCF0" w14:textId="77777777" w:rsidR="001A2E15" w:rsidRDefault="001A2E15" w:rsidP="00BE39C6">
            <w:pPr>
              <w:numPr>
                <w:ilvl w:val="0"/>
                <w:numId w:val="214"/>
              </w:numPr>
              <w:rPr>
                <w:sz w:val="22"/>
                <w:szCs w:val="22"/>
              </w:rPr>
            </w:pPr>
            <w:r>
              <w:rPr>
                <w:sz w:val="22"/>
                <w:szCs w:val="22"/>
              </w:rPr>
              <w:t>Introduction to Field Placement &amp; Student Handbook Review</w:t>
            </w:r>
          </w:p>
          <w:p w14:paraId="6720C019" w14:textId="77777777" w:rsidR="001A2E15" w:rsidRDefault="001A2E15" w:rsidP="00BE39C6">
            <w:pPr>
              <w:numPr>
                <w:ilvl w:val="0"/>
                <w:numId w:val="214"/>
              </w:numPr>
              <w:rPr>
                <w:sz w:val="22"/>
                <w:szCs w:val="22"/>
              </w:rPr>
            </w:pPr>
            <w:r>
              <w:rPr>
                <w:sz w:val="22"/>
                <w:szCs w:val="22"/>
              </w:rPr>
              <w:t xml:space="preserve">Reflection #1/Discussion </w:t>
            </w:r>
          </w:p>
        </w:tc>
        <w:tc>
          <w:tcPr>
            <w:tcW w:w="30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E7661E9" w14:textId="77777777" w:rsidR="001A2E15" w:rsidRDefault="001A2E15" w:rsidP="00F77DFF">
            <w:pPr>
              <w:rPr>
                <w:sz w:val="22"/>
                <w:szCs w:val="22"/>
              </w:rPr>
            </w:pPr>
          </w:p>
        </w:tc>
      </w:tr>
      <w:tr w:rsidR="00F77DFF" w14:paraId="56FF12E1" w14:textId="77777777" w:rsidTr="00F77DFF">
        <w:trPr>
          <w:trHeight w:val="272"/>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7C3D34" w14:textId="77777777" w:rsidR="001A2E15" w:rsidRDefault="001A2E15" w:rsidP="00F77DFF">
            <w:pPr>
              <w:jc w:val="center"/>
              <w:rPr>
                <w:sz w:val="22"/>
                <w:szCs w:val="22"/>
              </w:rPr>
            </w:pPr>
            <w:r>
              <w:rPr>
                <w:sz w:val="22"/>
                <w:szCs w:val="22"/>
              </w:rPr>
              <w:t xml:space="preserve">Session 2 </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44B048" w14:textId="77777777" w:rsidR="001A2E15" w:rsidRDefault="001A2E15" w:rsidP="00BE39C6">
            <w:pPr>
              <w:numPr>
                <w:ilvl w:val="0"/>
                <w:numId w:val="209"/>
              </w:numPr>
              <w:rPr>
                <w:sz w:val="22"/>
                <w:szCs w:val="22"/>
              </w:rPr>
            </w:pPr>
            <w:r>
              <w:rPr>
                <w:sz w:val="22"/>
                <w:szCs w:val="22"/>
              </w:rPr>
              <w:t>Check-In</w:t>
            </w:r>
          </w:p>
          <w:p w14:paraId="182BA36F" w14:textId="77777777" w:rsidR="001A2E15" w:rsidRDefault="001A2E15" w:rsidP="00BE39C6">
            <w:pPr>
              <w:numPr>
                <w:ilvl w:val="0"/>
                <w:numId w:val="209"/>
              </w:numPr>
              <w:rPr>
                <w:sz w:val="22"/>
                <w:szCs w:val="22"/>
              </w:rPr>
            </w:pPr>
            <w:r>
              <w:rPr>
                <w:sz w:val="22"/>
                <w:szCs w:val="22"/>
              </w:rPr>
              <w:t xml:space="preserve">Reflection #2/Discussion  </w:t>
            </w:r>
          </w:p>
          <w:p w14:paraId="5D2994AA" w14:textId="77777777" w:rsidR="001A2E15" w:rsidRDefault="001A2E15" w:rsidP="00BE39C6">
            <w:pPr>
              <w:numPr>
                <w:ilvl w:val="0"/>
                <w:numId w:val="209"/>
              </w:numPr>
              <w:rPr>
                <w:sz w:val="22"/>
                <w:szCs w:val="22"/>
              </w:rPr>
            </w:pPr>
            <w:r>
              <w:rPr>
                <w:sz w:val="22"/>
                <w:szCs w:val="22"/>
              </w:rPr>
              <w:t xml:space="preserve">School Climate </w:t>
            </w:r>
          </w:p>
          <w:p w14:paraId="7C476DE4" w14:textId="77777777" w:rsidR="00A25E34" w:rsidRDefault="001A2E15" w:rsidP="00A25E34">
            <w:r w:rsidRPr="001C77DB">
              <w:rPr>
                <w:sz w:val="22"/>
                <w:szCs w:val="22"/>
                <w:highlight w:val="green"/>
              </w:rPr>
              <w:t>Collaborating with Colleagues to Support All Students (e.g., ELLs, students with disabilities, and students with other academic/social-emotional needs)</w:t>
            </w:r>
            <w:r w:rsidR="00A25E34" w:rsidRPr="001C77DB">
              <w:rPr>
                <w:sz w:val="22"/>
                <w:szCs w:val="22"/>
                <w:highlight w:val="green"/>
              </w:rPr>
              <w:t xml:space="preserve"> </w:t>
            </w:r>
            <w:r w:rsidR="00A25E34" w:rsidRPr="00A25E34">
              <w:rPr>
                <w:color w:val="000000"/>
                <w:sz w:val="22"/>
                <w:szCs w:val="22"/>
                <w:highlight w:val="green"/>
                <w:shd w:val="clear" w:color="auto" w:fill="00FFFF"/>
              </w:rPr>
              <w:t>Introduce MMSN 4.6, 6.1)</w:t>
            </w:r>
            <w:r w:rsidR="00A25E34">
              <w:rPr>
                <w:color w:val="000000"/>
                <w:sz w:val="22"/>
                <w:szCs w:val="22"/>
                <w:shd w:val="clear" w:color="auto" w:fill="00FFFF"/>
              </w:rPr>
              <w:t xml:space="preserve"> </w:t>
            </w:r>
          </w:p>
          <w:p w14:paraId="1F393891" w14:textId="58A19396" w:rsidR="001A2E15" w:rsidRDefault="001A2E15" w:rsidP="00A25E34">
            <w:pPr>
              <w:ind w:left="720"/>
              <w:rPr>
                <w:sz w:val="22"/>
                <w:szCs w:val="22"/>
              </w:rPr>
            </w:pPr>
          </w:p>
        </w:tc>
        <w:tc>
          <w:tcPr>
            <w:tcW w:w="30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3BE159" w14:textId="77777777" w:rsidR="001A2E15" w:rsidRDefault="00C85D9F" w:rsidP="00BE39C6">
            <w:pPr>
              <w:numPr>
                <w:ilvl w:val="0"/>
                <w:numId w:val="214"/>
              </w:numPr>
              <w:rPr>
                <w:sz w:val="22"/>
                <w:szCs w:val="22"/>
              </w:rPr>
            </w:pPr>
            <w:hyperlink r:id="rId305">
              <w:r w:rsidR="001A2E15">
                <w:rPr>
                  <w:color w:val="0000FF"/>
                  <w:sz w:val="22"/>
                  <w:szCs w:val="22"/>
                  <w:u w:val="single"/>
                </w:rPr>
                <w:t>Support for students with Disabilities as they head to College</w:t>
              </w:r>
            </w:hyperlink>
          </w:p>
          <w:p w14:paraId="214108E6" w14:textId="77777777" w:rsidR="001A2E15" w:rsidRDefault="001A2E15" w:rsidP="00BE39C6">
            <w:pPr>
              <w:numPr>
                <w:ilvl w:val="0"/>
                <w:numId w:val="214"/>
              </w:numPr>
              <w:rPr>
                <w:sz w:val="22"/>
                <w:szCs w:val="22"/>
              </w:rPr>
            </w:pPr>
            <w:r>
              <w:rPr>
                <w:sz w:val="22"/>
                <w:szCs w:val="22"/>
              </w:rPr>
              <w:t>Introduction Letter/Video to Parents</w:t>
            </w:r>
          </w:p>
        </w:tc>
      </w:tr>
      <w:tr w:rsidR="00F77DFF" w14:paraId="45CC4C9C" w14:textId="77777777" w:rsidTr="00F77DFF">
        <w:trPr>
          <w:trHeight w:val="2209"/>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842BD7" w14:textId="77777777" w:rsidR="001A2E15" w:rsidRDefault="001A2E15" w:rsidP="00F77DFF">
            <w:pPr>
              <w:jc w:val="center"/>
              <w:rPr>
                <w:sz w:val="22"/>
                <w:szCs w:val="22"/>
              </w:rPr>
            </w:pPr>
          </w:p>
          <w:p w14:paraId="7392925F" w14:textId="77777777" w:rsidR="001A2E15" w:rsidRDefault="001A2E15" w:rsidP="00F77DFF">
            <w:pPr>
              <w:jc w:val="center"/>
              <w:rPr>
                <w:sz w:val="22"/>
                <w:szCs w:val="22"/>
              </w:rPr>
            </w:pPr>
            <w:r>
              <w:rPr>
                <w:sz w:val="22"/>
                <w:szCs w:val="22"/>
              </w:rPr>
              <w:t xml:space="preserve">Session 3 </w:t>
            </w:r>
          </w:p>
          <w:p w14:paraId="59063A5A" w14:textId="77777777" w:rsidR="001A2E15" w:rsidRDefault="001A2E15" w:rsidP="00F77DFF">
            <w:pPr>
              <w:jc w:val="center"/>
              <w:rPr>
                <w:sz w:val="22"/>
                <w:szCs w:val="22"/>
              </w:rPr>
            </w:pP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F961A4" w14:textId="77777777" w:rsidR="001A2E15" w:rsidRDefault="001A2E15" w:rsidP="00BE39C6">
            <w:pPr>
              <w:numPr>
                <w:ilvl w:val="0"/>
                <w:numId w:val="209"/>
              </w:numPr>
              <w:rPr>
                <w:sz w:val="22"/>
                <w:szCs w:val="22"/>
              </w:rPr>
            </w:pPr>
            <w:r>
              <w:rPr>
                <w:sz w:val="22"/>
                <w:szCs w:val="22"/>
              </w:rPr>
              <w:t>Check-In</w:t>
            </w:r>
          </w:p>
          <w:p w14:paraId="2023AD57" w14:textId="77777777" w:rsidR="001A2E15" w:rsidRDefault="001A2E15" w:rsidP="00BE39C6">
            <w:pPr>
              <w:numPr>
                <w:ilvl w:val="0"/>
                <w:numId w:val="209"/>
              </w:numPr>
              <w:rPr>
                <w:sz w:val="22"/>
                <w:szCs w:val="22"/>
              </w:rPr>
            </w:pPr>
            <w:r>
              <w:rPr>
                <w:sz w:val="22"/>
                <w:szCs w:val="22"/>
              </w:rPr>
              <w:t xml:space="preserve">Reflection #3/Discussion </w:t>
            </w:r>
          </w:p>
          <w:p w14:paraId="13BDB781" w14:textId="77777777" w:rsidR="001A2E15" w:rsidRDefault="001A2E15" w:rsidP="00BE39C6">
            <w:pPr>
              <w:numPr>
                <w:ilvl w:val="0"/>
                <w:numId w:val="209"/>
              </w:numPr>
              <w:rPr>
                <w:sz w:val="22"/>
                <w:szCs w:val="22"/>
              </w:rPr>
            </w:pPr>
            <w:r>
              <w:rPr>
                <w:sz w:val="22"/>
                <w:szCs w:val="22"/>
              </w:rPr>
              <w:t xml:space="preserve">Classroom Climate </w:t>
            </w:r>
            <w:r>
              <w:rPr>
                <w:sz w:val="22"/>
                <w:szCs w:val="22"/>
                <w:highlight w:val="green"/>
              </w:rPr>
              <w:t>&amp; Communication</w:t>
            </w:r>
          </w:p>
          <w:p w14:paraId="0B037385" w14:textId="77777777" w:rsidR="00A25E34" w:rsidRDefault="001A2E15" w:rsidP="00A25E34">
            <w:pPr>
              <w:jc w:val="center"/>
              <w:rPr>
                <w:sz w:val="22"/>
                <w:szCs w:val="22"/>
              </w:rPr>
            </w:pPr>
            <w:r>
              <w:rPr>
                <w:sz w:val="22"/>
                <w:szCs w:val="22"/>
              </w:rPr>
              <w:t xml:space="preserve">Understanding the Unique Needs of Students &amp; Their Families (e.g., ELLs, students learning from home, </w:t>
            </w:r>
            <w:r>
              <w:rPr>
                <w:sz w:val="22"/>
                <w:szCs w:val="22"/>
                <w:highlight w:val="green"/>
              </w:rPr>
              <w:t>students with disabilities,</w:t>
            </w:r>
            <w:r>
              <w:rPr>
                <w:sz w:val="22"/>
                <w:szCs w:val="22"/>
              </w:rPr>
              <w:t xml:space="preserve"> students who are chronically ill or hospitalized)  </w:t>
            </w:r>
          </w:p>
          <w:p w14:paraId="70357B9E" w14:textId="5358A6CA" w:rsidR="001A2E15" w:rsidRPr="00A25E34" w:rsidRDefault="00A25E34" w:rsidP="00A25E34">
            <w:pPr>
              <w:jc w:val="center"/>
            </w:pPr>
            <w:r w:rsidRPr="00A25E34">
              <w:rPr>
                <w:color w:val="000000"/>
                <w:sz w:val="22"/>
                <w:szCs w:val="22"/>
                <w:highlight w:val="green"/>
                <w:shd w:val="clear" w:color="auto" w:fill="00FFFF"/>
              </w:rPr>
              <w:t>(Introduce MMSN 6.5)</w:t>
            </w:r>
          </w:p>
          <w:p w14:paraId="4ED45F99" w14:textId="77777777" w:rsidR="001A2E15" w:rsidRDefault="001A2E15" w:rsidP="00BE39C6">
            <w:pPr>
              <w:numPr>
                <w:ilvl w:val="0"/>
                <w:numId w:val="209"/>
              </w:numPr>
              <w:rPr>
                <w:sz w:val="22"/>
                <w:szCs w:val="22"/>
              </w:rPr>
            </w:pPr>
            <w:r>
              <w:rPr>
                <w:sz w:val="22"/>
                <w:szCs w:val="22"/>
              </w:rPr>
              <w:t>Learning About Your Placement Site</w:t>
            </w:r>
          </w:p>
          <w:p w14:paraId="44644C85" w14:textId="77777777" w:rsidR="001A2E15" w:rsidRDefault="001A2E15" w:rsidP="00F77DFF">
            <w:pPr>
              <w:rPr>
                <w:sz w:val="22"/>
                <w:szCs w:val="22"/>
              </w:rPr>
            </w:pPr>
          </w:p>
        </w:tc>
        <w:tc>
          <w:tcPr>
            <w:tcW w:w="30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928878" w14:textId="77777777" w:rsidR="001A2E15" w:rsidRPr="001C77DB" w:rsidRDefault="00C85D9F" w:rsidP="00BE39C6">
            <w:pPr>
              <w:numPr>
                <w:ilvl w:val="0"/>
                <w:numId w:val="209"/>
              </w:numPr>
              <w:rPr>
                <w:sz w:val="22"/>
                <w:szCs w:val="22"/>
                <w:highlight w:val="green"/>
              </w:rPr>
            </w:pPr>
            <w:hyperlink r:id="rId306">
              <w:r w:rsidR="001A2E15" w:rsidRPr="001C77DB">
                <w:rPr>
                  <w:color w:val="0000FF"/>
                  <w:sz w:val="22"/>
                  <w:szCs w:val="22"/>
                  <w:highlight w:val="green"/>
                  <w:u w:val="single"/>
                </w:rPr>
                <w:t>Supporting Students with Disabilities at School and Home: A guide for teachers to Support Families and Students</w:t>
              </w:r>
            </w:hyperlink>
          </w:p>
          <w:p w14:paraId="6D535CC7" w14:textId="77777777" w:rsidR="00A25E34" w:rsidRDefault="00A25E34" w:rsidP="00A25E34">
            <w:r w:rsidRPr="00A25E34">
              <w:rPr>
                <w:color w:val="000000"/>
                <w:sz w:val="22"/>
                <w:szCs w:val="22"/>
                <w:highlight w:val="green"/>
                <w:shd w:val="clear" w:color="auto" w:fill="00FFFF"/>
              </w:rPr>
              <w:t>Introduce MMSN 6.5; 6.6)</w:t>
            </w:r>
          </w:p>
          <w:p w14:paraId="56D85F49" w14:textId="05BC3D91" w:rsidR="00A25E34" w:rsidRDefault="00A25E34" w:rsidP="00A25E34">
            <w:pPr>
              <w:ind w:left="720"/>
              <w:rPr>
                <w:sz w:val="22"/>
                <w:szCs w:val="22"/>
                <w:highlight w:val="yellow"/>
              </w:rPr>
            </w:pPr>
          </w:p>
        </w:tc>
      </w:tr>
      <w:tr w:rsidR="00F77DFF" w14:paraId="7E2CBDD7" w14:textId="77777777" w:rsidTr="00F77DFF">
        <w:trPr>
          <w:trHeight w:val="891"/>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A3D563" w14:textId="77777777" w:rsidR="001A2E15" w:rsidRDefault="001A2E15" w:rsidP="00F77DFF">
            <w:pPr>
              <w:jc w:val="center"/>
              <w:rPr>
                <w:sz w:val="22"/>
                <w:szCs w:val="22"/>
              </w:rPr>
            </w:pPr>
          </w:p>
          <w:p w14:paraId="2D3E1334" w14:textId="77777777" w:rsidR="001A2E15" w:rsidRDefault="001A2E15" w:rsidP="00F77DFF">
            <w:pPr>
              <w:jc w:val="center"/>
              <w:rPr>
                <w:sz w:val="22"/>
                <w:szCs w:val="22"/>
              </w:rPr>
            </w:pPr>
            <w:r>
              <w:rPr>
                <w:sz w:val="22"/>
                <w:szCs w:val="22"/>
              </w:rPr>
              <w:t xml:space="preserve">Session 4 </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737C5F" w14:textId="77777777" w:rsidR="001A2E15" w:rsidRDefault="001A2E15" w:rsidP="00BE39C6">
            <w:pPr>
              <w:numPr>
                <w:ilvl w:val="0"/>
                <w:numId w:val="209"/>
              </w:numPr>
              <w:rPr>
                <w:sz w:val="22"/>
                <w:szCs w:val="22"/>
              </w:rPr>
            </w:pPr>
            <w:r>
              <w:rPr>
                <w:sz w:val="22"/>
                <w:szCs w:val="22"/>
              </w:rPr>
              <w:t>Check-In</w:t>
            </w:r>
          </w:p>
          <w:p w14:paraId="0677111F" w14:textId="77777777" w:rsidR="001A2E15" w:rsidRDefault="001A2E15" w:rsidP="00BE39C6">
            <w:pPr>
              <w:numPr>
                <w:ilvl w:val="0"/>
                <w:numId w:val="209"/>
              </w:numPr>
              <w:rPr>
                <w:sz w:val="22"/>
                <w:szCs w:val="22"/>
              </w:rPr>
            </w:pPr>
            <w:r>
              <w:rPr>
                <w:sz w:val="22"/>
                <w:szCs w:val="22"/>
              </w:rPr>
              <w:t xml:space="preserve">Reflection #4/Discussion </w:t>
            </w:r>
          </w:p>
          <w:p w14:paraId="20D8861D" w14:textId="77777777" w:rsidR="001A2E15" w:rsidRPr="00A25E34" w:rsidRDefault="001A2E15" w:rsidP="00BE39C6">
            <w:pPr>
              <w:numPr>
                <w:ilvl w:val="0"/>
                <w:numId w:val="209"/>
              </w:numPr>
              <w:rPr>
                <w:sz w:val="22"/>
                <w:szCs w:val="22"/>
                <w:highlight w:val="green"/>
              </w:rPr>
            </w:pPr>
            <w:r w:rsidRPr="00A25E34">
              <w:rPr>
                <w:sz w:val="22"/>
                <w:szCs w:val="22"/>
                <w:highlight w:val="green"/>
              </w:rPr>
              <w:t>Providing services for students with disabilities in out of school settings (speakers: Psychologist, orthopedist, speech and language specialist)</w:t>
            </w:r>
          </w:p>
          <w:p w14:paraId="15531B41" w14:textId="304943D6" w:rsidR="00A25E34" w:rsidRDefault="00A25E34" w:rsidP="00A25E34">
            <w:pPr>
              <w:jc w:val="center"/>
            </w:pPr>
            <w:r w:rsidRPr="00A25E34">
              <w:rPr>
                <w:color w:val="000000"/>
                <w:sz w:val="22"/>
                <w:szCs w:val="22"/>
                <w:highlight w:val="green"/>
                <w:shd w:val="clear" w:color="auto" w:fill="FFFF00"/>
              </w:rPr>
              <w:t>(</w:t>
            </w:r>
            <w:r w:rsidRPr="00A25E34">
              <w:rPr>
                <w:color w:val="000000"/>
                <w:sz w:val="22"/>
                <w:szCs w:val="22"/>
                <w:highlight w:val="green"/>
                <w:shd w:val="clear" w:color="auto" w:fill="00FFFF"/>
              </w:rPr>
              <w:t>Introduce MMSN 4.6, 6.1)</w:t>
            </w:r>
          </w:p>
          <w:p w14:paraId="2D9DD4B0" w14:textId="77777777" w:rsidR="001A2E15" w:rsidRDefault="001A2E15" w:rsidP="00F77DFF">
            <w:pPr>
              <w:ind w:left="720"/>
              <w:rPr>
                <w:sz w:val="22"/>
                <w:szCs w:val="22"/>
              </w:rPr>
            </w:pPr>
          </w:p>
        </w:tc>
        <w:tc>
          <w:tcPr>
            <w:tcW w:w="30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F528B9" w14:textId="77777777" w:rsidR="001A2E15" w:rsidRDefault="00C85D9F" w:rsidP="00BE39C6">
            <w:pPr>
              <w:numPr>
                <w:ilvl w:val="0"/>
                <w:numId w:val="209"/>
              </w:numPr>
              <w:rPr>
                <w:sz w:val="22"/>
                <w:szCs w:val="22"/>
              </w:rPr>
            </w:pPr>
            <w:hyperlink r:id="rId307">
              <w:r w:rsidR="001A2E15">
                <w:rPr>
                  <w:color w:val="0000FF"/>
                  <w:sz w:val="22"/>
                  <w:szCs w:val="22"/>
                  <w:u w:val="single"/>
                </w:rPr>
                <w:t>Special Education Guidance for COVID 19</w:t>
              </w:r>
            </w:hyperlink>
          </w:p>
          <w:p w14:paraId="4A28114E" w14:textId="77777777" w:rsidR="001A2E15" w:rsidRDefault="001A2E15" w:rsidP="00BE39C6">
            <w:pPr>
              <w:numPr>
                <w:ilvl w:val="0"/>
                <w:numId w:val="209"/>
              </w:numPr>
              <w:rPr>
                <w:sz w:val="22"/>
                <w:szCs w:val="22"/>
              </w:rPr>
            </w:pPr>
            <w:r>
              <w:rPr>
                <w:sz w:val="22"/>
                <w:szCs w:val="22"/>
              </w:rPr>
              <w:t>School Profile</w:t>
            </w:r>
          </w:p>
        </w:tc>
      </w:tr>
      <w:tr w:rsidR="00F77DFF" w14:paraId="6E71B728" w14:textId="77777777" w:rsidTr="00F77DFF">
        <w:trPr>
          <w:trHeight w:val="873"/>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7BDF83" w14:textId="77777777" w:rsidR="001A2E15" w:rsidRDefault="001A2E15" w:rsidP="00F77DFF">
            <w:pPr>
              <w:jc w:val="center"/>
              <w:rPr>
                <w:sz w:val="22"/>
                <w:szCs w:val="22"/>
              </w:rPr>
            </w:pPr>
          </w:p>
          <w:p w14:paraId="4C3A688D" w14:textId="77777777" w:rsidR="001A2E15" w:rsidRDefault="001A2E15" w:rsidP="00F77DFF">
            <w:pPr>
              <w:jc w:val="center"/>
              <w:rPr>
                <w:sz w:val="22"/>
                <w:szCs w:val="22"/>
              </w:rPr>
            </w:pPr>
            <w:r>
              <w:rPr>
                <w:sz w:val="22"/>
                <w:szCs w:val="22"/>
              </w:rPr>
              <w:t xml:space="preserve">Session 5 </w:t>
            </w:r>
          </w:p>
          <w:p w14:paraId="77C9B965" w14:textId="77777777" w:rsidR="001A2E15" w:rsidRDefault="001A2E15" w:rsidP="00F77DFF">
            <w:pPr>
              <w:jc w:val="center"/>
              <w:rPr>
                <w:sz w:val="22"/>
                <w:szCs w:val="22"/>
              </w:rPr>
            </w:pP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DA3F2C" w14:textId="77777777" w:rsidR="001A2E15" w:rsidRDefault="001A2E15" w:rsidP="00BE39C6">
            <w:pPr>
              <w:numPr>
                <w:ilvl w:val="0"/>
                <w:numId w:val="209"/>
              </w:numPr>
              <w:rPr>
                <w:sz w:val="22"/>
                <w:szCs w:val="22"/>
              </w:rPr>
            </w:pPr>
            <w:r>
              <w:rPr>
                <w:sz w:val="22"/>
                <w:szCs w:val="22"/>
              </w:rPr>
              <w:t>Check-In</w:t>
            </w:r>
          </w:p>
          <w:p w14:paraId="1FB6289E" w14:textId="77777777" w:rsidR="001A2E15" w:rsidRDefault="001A2E15" w:rsidP="00BE39C6">
            <w:pPr>
              <w:numPr>
                <w:ilvl w:val="0"/>
                <w:numId w:val="209"/>
              </w:numPr>
              <w:rPr>
                <w:sz w:val="22"/>
                <w:szCs w:val="22"/>
              </w:rPr>
            </w:pPr>
            <w:r>
              <w:rPr>
                <w:sz w:val="22"/>
                <w:szCs w:val="22"/>
              </w:rPr>
              <w:t xml:space="preserve">Reflection #5/Discussion </w:t>
            </w:r>
          </w:p>
          <w:p w14:paraId="2A4100A1" w14:textId="77777777" w:rsidR="001A2E15" w:rsidRDefault="001A2E15" w:rsidP="00BE39C6">
            <w:pPr>
              <w:numPr>
                <w:ilvl w:val="0"/>
                <w:numId w:val="209"/>
              </w:numPr>
              <w:rPr>
                <w:sz w:val="22"/>
                <w:szCs w:val="22"/>
              </w:rPr>
            </w:pPr>
            <w:r>
              <w:rPr>
                <w:sz w:val="22"/>
                <w:szCs w:val="22"/>
              </w:rPr>
              <w:t>Review Fall-Quarter Placement Requirements/Expectations</w:t>
            </w:r>
          </w:p>
          <w:p w14:paraId="1AC1E20E" w14:textId="77777777" w:rsidR="001A2E15" w:rsidRDefault="001A2E15" w:rsidP="00BE39C6">
            <w:pPr>
              <w:numPr>
                <w:ilvl w:val="0"/>
                <w:numId w:val="209"/>
              </w:numPr>
              <w:rPr>
                <w:sz w:val="22"/>
                <w:szCs w:val="22"/>
              </w:rPr>
            </w:pPr>
            <w:r>
              <w:rPr>
                <w:sz w:val="22"/>
                <w:szCs w:val="22"/>
              </w:rPr>
              <w:t>Monitoring Student Progress (ITP)</w:t>
            </w:r>
          </w:p>
          <w:p w14:paraId="1B09E417" w14:textId="77777777" w:rsidR="001A2E15" w:rsidRDefault="001A2E15" w:rsidP="00F77DFF">
            <w:pPr>
              <w:rPr>
                <w:sz w:val="22"/>
                <w:szCs w:val="22"/>
              </w:rPr>
            </w:pPr>
          </w:p>
        </w:tc>
        <w:tc>
          <w:tcPr>
            <w:tcW w:w="30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801840" w14:textId="77777777" w:rsidR="001A2E15" w:rsidRDefault="001A2E15" w:rsidP="00BE39C6">
            <w:pPr>
              <w:numPr>
                <w:ilvl w:val="0"/>
                <w:numId w:val="209"/>
              </w:numPr>
              <w:rPr>
                <w:sz w:val="22"/>
                <w:szCs w:val="22"/>
              </w:rPr>
            </w:pPr>
            <w:r>
              <w:rPr>
                <w:sz w:val="22"/>
                <w:szCs w:val="22"/>
              </w:rPr>
              <w:t xml:space="preserve">Campus Orientation Project </w:t>
            </w:r>
          </w:p>
          <w:p w14:paraId="7E2F3D8A" w14:textId="77777777" w:rsidR="001A2E15" w:rsidRDefault="001A2E15" w:rsidP="00BE39C6">
            <w:pPr>
              <w:numPr>
                <w:ilvl w:val="0"/>
                <w:numId w:val="209"/>
              </w:numPr>
              <w:rPr>
                <w:sz w:val="22"/>
                <w:szCs w:val="22"/>
              </w:rPr>
            </w:pPr>
            <w:r>
              <w:rPr>
                <w:sz w:val="22"/>
                <w:szCs w:val="22"/>
              </w:rPr>
              <w:t xml:space="preserve">Master Teacher and Field Supervisor Interviews </w:t>
            </w:r>
          </w:p>
          <w:p w14:paraId="5933CB93" w14:textId="77777777" w:rsidR="001A2E15" w:rsidRPr="00A25E34" w:rsidRDefault="00C85D9F" w:rsidP="00BE39C6">
            <w:pPr>
              <w:numPr>
                <w:ilvl w:val="0"/>
                <w:numId w:val="209"/>
              </w:numPr>
              <w:rPr>
                <w:sz w:val="22"/>
                <w:szCs w:val="22"/>
              </w:rPr>
            </w:pPr>
            <w:hyperlink r:id="rId308">
              <w:r w:rsidR="001A2E15">
                <w:rPr>
                  <w:color w:val="0000FF"/>
                  <w:sz w:val="22"/>
                  <w:szCs w:val="22"/>
                  <w:u w:val="single"/>
                </w:rPr>
                <w:t>Transition Planning</w:t>
              </w:r>
            </w:hyperlink>
          </w:p>
          <w:p w14:paraId="466306D2" w14:textId="77777777" w:rsidR="00A25E34" w:rsidRDefault="00A25E34" w:rsidP="00A25E34">
            <w:r w:rsidRPr="00A25E34">
              <w:rPr>
                <w:color w:val="000000"/>
                <w:sz w:val="22"/>
                <w:szCs w:val="22"/>
                <w:highlight w:val="green"/>
                <w:shd w:val="clear" w:color="auto" w:fill="00FFFF"/>
              </w:rPr>
              <w:t>(Introduce MMSN 2.5; 6.6)</w:t>
            </w:r>
          </w:p>
          <w:p w14:paraId="7558E5B8" w14:textId="321B37AE" w:rsidR="00A25E34" w:rsidRDefault="00A25E34" w:rsidP="00A25E34">
            <w:pPr>
              <w:ind w:left="720"/>
              <w:rPr>
                <w:sz w:val="22"/>
                <w:szCs w:val="22"/>
              </w:rPr>
            </w:pPr>
          </w:p>
        </w:tc>
      </w:tr>
    </w:tbl>
    <w:p w14:paraId="1B8C685A" w14:textId="77777777" w:rsidR="001A2E15" w:rsidRDefault="001A2E15" w:rsidP="001A2E15">
      <w:pPr>
        <w:rPr>
          <w:rFonts w:ascii="Times" w:eastAsia="Times" w:hAnsi="Times" w:cs="Times"/>
          <w:sz w:val="22"/>
          <w:szCs w:val="22"/>
        </w:rPr>
      </w:pPr>
    </w:p>
    <w:p w14:paraId="748C110B" w14:textId="77777777" w:rsidR="001A2E15" w:rsidRDefault="001A2E15" w:rsidP="001A2E15">
      <w:pPr>
        <w:keepLines/>
        <w:rPr>
          <w:rFonts w:ascii="Times" w:eastAsia="Times" w:hAnsi="Times" w:cs="Times"/>
          <w:sz w:val="22"/>
          <w:szCs w:val="22"/>
        </w:rPr>
      </w:pPr>
    </w:p>
    <w:p w14:paraId="3C76D6B8" w14:textId="77777777" w:rsidR="001A2E15" w:rsidRDefault="001A2E15" w:rsidP="001A2E15">
      <w:pPr>
        <w:keepLines/>
        <w:rPr>
          <w:rFonts w:ascii="Times" w:eastAsia="Times" w:hAnsi="Times" w:cs="Times"/>
          <w:sz w:val="22"/>
          <w:szCs w:val="22"/>
        </w:rPr>
      </w:pPr>
    </w:p>
    <w:p w14:paraId="36183746" w14:textId="77777777" w:rsidR="001A2E15" w:rsidRDefault="001A2E15" w:rsidP="001A2E15">
      <w:pPr>
        <w:spacing w:line="360" w:lineRule="auto"/>
        <w:rPr>
          <w:b/>
          <w:sz w:val="22"/>
          <w:szCs w:val="22"/>
        </w:rPr>
      </w:pPr>
    </w:p>
    <w:p w14:paraId="5A0D3785" w14:textId="77777777" w:rsidR="001A2E15" w:rsidRDefault="001A2E15" w:rsidP="001A2E15">
      <w:pPr>
        <w:sectPr w:rsidR="001A2E15">
          <w:pgSz w:w="12240" w:h="15840"/>
          <w:pgMar w:top="1440" w:right="1800" w:bottom="1440" w:left="1800" w:header="720" w:footer="720" w:gutter="0"/>
          <w:cols w:space="720"/>
        </w:sectPr>
      </w:pPr>
    </w:p>
    <w:p w14:paraId="4817C0E8" w14:textId="77777777" w:rsidR="001A2E15" w:rsidRDefault="001A2E15" w:rsidP="001A2E15"/>
    <w:p w14:paraId="52506B15" w14:textId="77777777" w:rsidR="001A2E15" w:rsidRDefault="001A2E15" w:rsidP="001A2E15"/>
    <w:p w14:paraId="7228E68F" w14:textId="77777777" w:rsidR="001A2E15" w:rsidRDefault="001A2E15" w:rsidP="001A2E15"/>
    <w:p w14:paraId="2621E54D" w14:textId="77777777" w:rsidR="001A2E15" w:rsidRDefault="001A2E15" w:rsidP="001A2E15"/>
    <w:p w14:paraId="7D667D6E" w14:textId="77777777" w:rsidR="001A2E15" w:rsidRDefault="001A2E15" w:rsidP="001A2E15"/>
    <w:p w14:paraId="5FE6E995" w14:textId="77777777" w:rsidR="001A2E15" w:rsidRDefault="001A2E15" w:rsidP="001A2E15"/>
    <w:p w14:paraId="389BE673" w14:textId="77777777" w:rsidR="001A2E15" w:rsidRDefault="001A2E15" w:rsidP="001A2E15"/>
    <w:p w14:paraId="4FE4A424" w14:textId="77777777" w:rsidR="001A2E15" w:rsidRDefault="001A2E15" w:rsidP="001A2E15"/>
    <w:p w14:paraId="1179D52B" w14:textId="77777777" w:rsidR="001A2E15" w:rsidRDefault="001A2E15" w:rsidP="001A2E15"/>
    <w:p w14:paraId="09F38F2B" w14:textId="77777777" w:rsidR="001A2E15" w:rsidRDefault="001A2E15" w:rsidP="001A2E15"/>
    <w:p w14:paraId="5FC80F1B" w14:textId="77777777" w:rsidR="001A2E15" w:rsidRDefault="001A2E15" w:rsidP="001A2E15"/>
    <w:p w14:paraId="18F85847" w14:textId="77777777" w:rsidR="001A2E15" w:rsidRDefault="001A2E15" w:rsidP="001A2E15"/>
    <w:p w14:paraId="0A5F4AA0" w14:textId="77777777" w:rsidR="001A2E15" w:rsidRDefault="001A2E15" w:rsidP="001A2E15"/>
    <w:p w14:paraId="04BEA3C3" w14:textId="77777777" w:rsidR="001A2E15" w:rsidRDefault="001A2E15" w:rsidP="001A2E15"/>
    <w:p w14:paraId="209D15D5" w14:textId="77777777" w:rsidR="001A2E15" w:rsidRDefault="001A2E15" w:rsidP="001A2E15"/>
    <w:p w14:paraId="3694DFD8" w14:textId="574A6555" w:rsidR="001A2E15" w:rsidRDefault="001A2E15" w:rsidP="001A2E15"/>
    <w:p w14:paraId="085C2C7A" w14:textId="77777777" w:rsidR="001A2E15" w:rsidRDefault="001A2E15" w:rsidP="001A2E15">
      <w:r>
        <w:t>C30. Syllabus 231i (fall)</w:t>
      </w:r>
    </w:p>
    <w:p w14:paraId="5322F0FA" w14:textId="77777777" w:rsidR="001A2E15" w:rsidRDefault="001A2E15" w:rsidP="001A2E15"/>
    <w:p w14:paraId="7E838A8C" w14:textId="77777777" w:rsidR="001A2E15" w:rsidRDefault="001A2E15" w:rsidP="001A2E15">
      <w:pPr>
        <w:pBdr>
          <w:top w:val="nil"/>
          <w:left w:val="nil"/>
          <w:bottom w:val="nil"/>
          <w:right w:val="nil"/>
          <w:between w:val="nil"/>
        </w:pBdr>
        <w:spacing w:after="120"/>
        <w:ind w:left="1727"/>
        <w:rPr>
          <w:color w:val="000000"/>
        </w:rPr>
      </w:pPr>
      <w:r>
        <w:rPr>
          <w:noProof/>
          <w:color w:val="000000"/>
        </w:rPr>
        <w:drawing>
          <wp:inline distT="0" distB="0" distL="0" distR="0" wp14:anchorId="0EC09905" wp14:editId="0DBB1D5A">
            <wp:extent cx="3815740" cy="1207007"/>
            <wp:effectExtent l="0" t="0" r="0" b="0"/>
            <wp:docPr id="107374182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80"/>
                    <a:srcRect/>
                    <a:stretch>
                      <a:fillRect/>
                    </a:stretch>
                  </pic:blipFill>
                  <pic:spPr>
                    <a:xfrm>
                      <a:off x="0" y="0"/>
                      <a:ext cx="3815740" cy="1207007"/>
                    </a:xfrm>
                    <a:prstGeom prst="rect">
                      <a:avLst/>
                    </a:prstGeom>
                    <a:ln/>
                  </pic:spPr>
                </pic:pic>
              </a:graphicData>
            </a:graphic>
          </wp:inline>
        </w:drawing>
      </w:r>
    </w:p>
    <w:p w14:paraId="17671400" w14:textId="77777777" w:rsidR="001A2E15" w:rsidRDefault="001A2E15" w:rsidP="001A2E15">
      <w:pPr>
        <w:pBdr>
          <w:top w:val="nil"/>
          <w:left w:val="nil"/>
          <w:bottom w:val="nil"/>
          <w:right w:val="nil"/>
          <w:between w:val="nil"/>
        </w:pBdr>
        <w:spacing w:before="63" w:after="120" w:line="237" w:lineRule="auto"/>
        <w:ind w:left="3008" w:right="4208" w:firstLine="603"/>
        <w:rPr>
          <w:color w:val="000000"/>
        </w:rPr>
      </w:pPr>
      <w:r>
        <w:rPr>
          <w:color w:val="000000"/>
        </w:rPr>
        <w:t>Department of Education Master of Arts and Credential Program</w:t>
      </w:r>
    </w:p>
    <w:p w14:paraId="6876F048" w14:textId="77777777" w:rsidR="001A2E15" w:rsidRDefault="001A2E15" w:rsidP="001A2E15">
      <w:pPr>
        <w:pBdr>
          <w:top w:val="nil"/>
          <w:left w:val="nil"/>
          <w:bottom w:val="nil"/>
          <w:right w:val="nil"/>
          <w:between w:val="nil"/>
        </w:pBdr>
        <w:spacing w:before="1" w:after="120"/>
        <w:ind w:left="3325" w:right="4523"/>
        <w:jc w:val="center"/>
        <w:rPr>
          <w:color w:val="000000"/>
        </w:rPr>
      </w:pPr>
      <w:r>
        <w:rPr>
          <w:color w:val="000000"/>
        </w:rPr>
        <w:t xml:space="preserve">EDUC 231i (4 units)   </w:t>
      </w:r>
    </w:p>
    <w:p w14:paraId="35ECE169" w14:textId="77777777" w:rsidR="001A2E15" w:rsidRDefault="001A2E15" w:rsidP="001A2E15">
      <w:pPr>
        <w:pBdr>
          <w:top w:val="nil"/>
          <w:left w:val="nil"/>
          <w:bottom w:val="nil"/>
          <w:right w:val="nil"/>
          <w:between w:val="nil"/>
        </w:pBdr>
        <w:spacing w:before="2" w:after="120"/>
        <w:ind w:right="3550"/>
        <w:rPr>
          <w:color w:val="000000"/>
        </w:rPr>
      </w:pPr>
      <w:r>
        <w:rPr>
          <w:color w:val="000000"/>
        </w:rPr>
        <w:t xml:space="preserve"> </w:t>
      </w:r>
      <w:r>
        <w:rPr>
          <w:color w:val="000000"/>
        </w:rPr>
        <w:tab/>
      </w:r>
      <w:r>
        <w:rPr>
          <w:color w:val="000000"/>
        </w:rPr>
        <w:tab/>
      </w:r>
      <w:r>
        <w:rPr>
          <w:color w:val="000000"/>
        </w:rPr>
        <w:tab/>
      </w:r>
      <w:r>
        <w:rPr>
          <w:color w:val="000000"/>
        </w:rPr>
        <w:tab/>
        <w:t xml:space="preserve"> Ethical Reflective Practicum for Interns</w:t>
      </w:r>
    </w:p>
    <w:p w14:paraId="5B903828" w14:textId="6CF6AC80" w:rsidR="001A2E15" w:rsidRDefault="00F77DFF" w:rsidP="001A2E15">
      <w:pPr>
        <w:pBdr>
          <w:top w:val="nil"/>
          <w:left w:val="nil"/>
          <w:bottom w:val="nil"/>
          <w:right w:val="nil"/>
          <w:between w:val="nil"/>
        </w:pBdr>
        <w:spacing w:before="2" w:after="120"/>
        <w:ind w:left="3325" w:right="3550" w:firstLine="275"/>
        <w:rPr>
          <w:color w:val="000000"/>
        </w:rPr>
      </w:pPr>
      <w:r>
        <w:rPr>
          <w:noProof/>
        </w:rPr>
        <mc:AlternateContent>
          <mc:Choice Requires="wpg">
            <w:drawing>
              <wp:anchor distT="0" distB="0" distL="0" distR="0" simplePos="0" relativeHeight="251684864" behindDoc="0" locked="0" layoutInCell="1" hidden="0" allowOverlap="1" wp14:anchorId="5E61B293" wp14:editId="0BCD884C">
                <wp:simplePos x="0" y="0"/>
                <wp:positionH relativeFrom="column">
                  <wp:posOffset>-304165</wp:posOffset>
                </wp:positionH>
                <wp:positionV relativeFrom="paragraph">
                  <wp:posOffset>391160</wp:posOffset>
                </wp:positionV>
                <wp:extent cx="5904865" cy="925830"/>
                <wp:effectExtent l="0" t="0" r="0" b="0"/>
                <wp:wrapTopAndBottom distT="0" distB="0"/>
                <wp:docPr id="50" name="Group 50"/>
                <wp:cNvGraphicFramePr/>
                <a:graphic xmlns:a="http://schemas.openxmlformats.org/drawingml/2006/main">
                  <a:graphicData uri="http://schemas.microsoft.com/office/word/2010/wordprocessingGroup">
                    <wpg:wgp>
                      <wpg:cNvGrpSpPr/>
                      <wpg:grpSpPr>
                        <a:xfrm>
                          <a:off x="0" y="0"/>
                          <a:ext cx="5904865" cy="925830"/>
                          <a:chOff x="2049398" y="3264698"/>
                          <a:chExt cx="6593205" cy="1030605"/>
                        </a:xfrm>
                      </wpg:grpSpPr>
                      <wpg:grpSp>
                        <wpg:cNvPr id="51" name="Group 51"/>
                        <wpg:cNvGrpSpPr/>
                        <wpg:grpSpPr>
                          <a:xfrm>
                            <a:off x="2049398" y="3264698"/>
                            <a:ext cx="6593205" cy="1030605"/>
                            <a:chOff x="1617" y="251"/>
                            <a:chExt cx="10383" cy="1623"/>
                          </a:xfrm>
                        </wpg:grpSpPr>
                        <wps:wsp>
                          <wps:cNvPr id="52" name="Rectangle 52"/>
                          <wps:cNvSpPr/>
                          <wps:spPr>
                            <a:xfrm>
                              <a:off x="1617" y="251"/>
                              <a:ext cx="10375" cy="1600"/>
                            </a:xfrm>
                            <a:prstGeom prst="rect">
                              <a:avLst/>
                            </a:prstGeom>
                            <a:noFill/>
                            <a:ln>
                              <a:noFill/>
                            </a:ln>
                          </wps:spPr>
                          <wps:txbx>
                            <w:txbxContent>
                              <w:p w14:paraId="4568B31E" w14:textId="77777777" w:rsidR="00232CCE" w:rsidRDefault="00232CCE" w:rsidP="001A2E15">
                                <w:pPr>
                                  <w:textDirection w:val="btLr"/>
                                </w:pPr>
                              </w:p>
                            </w:txbxContent>
                          </wps:txbx>
                          <wps:bodyPr spcFirstLastPara="1" wrap="square" lIns="91425" tIns="91425" rIns="91425" bIns="91425" anchor="ctr" anchorCtr="0">
                            <a:noAutofit/>
                          </wps:bodyPr>
                        </wps:wsp>
                        <wps:wsp>
                          <wps:cNvPr id="53" name="Rectangle 53"/>
                          <wps:cNvSpPr/>
                          <wps:spPr>
                            <a:xfrm>
                              <a:off x="1636" y="270"/>
                              <a:ext cx="10340" cy="1584"/>
                            </a:xfrm>
                            <a:prstGeom prst="rect">
                              <a:avLst/>
                            </a:prstGeom>
                            <a:solidFill>
                              <a:srgbClr val="D9D9D9"/>
                            </a:solidFill>
                            <a:ln>
                              <a:noFill/>
                            </a:ln>
                          </wps:spPr>
                          <wps:txbx>
                            <w:txbxContent>
                              <w:p w14:paraId="5AF5F1EF" w14:textId="77777777" w:rsidR="00232CCE" w:rsidRDefault="00232CCE" w:rsidP="001A2E15">
                                <w:pPr>
                                  <w:textDirection w:val="btLr"/>
                                </w:pPr>
                              </w:p>
                            </w:txbxContent>
                          </wps:txbx>
                          <wps:bodyPr spcFirstLastPara="1" wrap="square" lIns="91425" tIns="91425" rIns="91425" bIns="91425" anchor="ctr" anchorCtr="0">
                            <a:noAutofit/>
                          </wps:bodyPr>
                        </wps:wsp>
                        <wps:wsp>
                          <wps:cNvPr id="54" name="Freeform 54"/>
                          <wps:cNvSpPr/>
                          <wps:spPr>
                            <a:xfrm>
                              <a:off x="1617" y="251"/>
                              <a:ext cx="10383" cy="1623"/>
                            </a:xfrm>
                            <a:custGeom>
                              <a:avLst/>
                              <a:gdLst/>
                              <a:ahLst/>
                              <a:cxnLst/>
                              <a:rect l="l" t="t" r="r" b="b"/>
                              <a:pathLst>
                                <a:path w="10383" h="1623" extrusionOk="0">
                                  <a:moveTo>
                                    <a:pt x="19" y="1603"/>
                                  </a:moveTo>
                                  <a:lnTo>
                                    <a:pt x="0" y="1603"/>
                                  </a:lnTo>
                                  <a:lnTo>
                                    <a:pt x="0" y="1622"/>
                                  </a:lnTo>
                                  <a:lnTo>
                                    <a:pt x="19" y="1622"/>
                                  </a:lnTo>
                                  <a:lnTo>
                                    <a:pt x="19" y="1603"/>
                                  </a:lnTo>
                                  <a:close/>
                                  <a:moveTo>
                                    <a:pt x="19" y="0"/>
                                  </a:moveTo>
                                  <a:lnTo>
                                    <a:pt x="0" y="0"/>
                                  </a:lnTo>
                                  <a:lnTo>
                                    <a:pt x="0" y="19"/>
                                  </a:lnTo>
                                  <a:lnTo>
                                    <a:pt x="0" y="1603"/>
                                  </a:lnTo>
                                  <a:lnTo>
                                    <a:pt x="19" y="1603"/>
                                  </a:lnTo>
                                  <a:lnTo>
                                    <a:pt x="19" y="19"/>
                                  </a:lnTo>
                                  <a:lnTo>
                                    <a:pt x="19" y="0"/>
                                  </a:lnTo>
                                  <a:close/>
                                  <a:moveTo>
                                    <a:pt x="10382" y="1603"/>
                                  </a:moveTo>
                                  <a:lnTo>
                                    <a:pt x="10363" y="1603"/>
                                  </a:lnTo>
                                  <a:lnTo>
                                    <a:pt x="19" y="1603"/>
                                  </a:lnTo>
                                  <a:lnTo>
                                    <a:pt x="19" y="1622"/>
                                  </a:lnTo>
                                  <a:lnTo>
                                    <a:pt x="10363" y="1622"/>
                                  </a:lnTo>
                                  <a:lnTo>
                                    <a:pt x="10382" y="1622"/>
                                  </a:lnTo>
                                  <a:lnTo>
                                    <a:pt x="10382" y="1603"/>
                                  </a:lnTo>
                                  <a:close/>
                                  <a:moveTo>
                                    <a:pt x="10382" y="0"/>
                                  </a:moveTo>
                                  <a:lnTo>
                                    <a:pt x="10363" y="0"/>
                                  </a:lnTo>
                                  <a:lnTo>
                                    <a:pt x="19" y="0"/>
                                  </a:lnTo>
                                  <a:lnTo>
                                    <a:pt x="19" y="19"/>
                                  </a:lnTo>
                                  <a:lnTo>
                                    <a:pt x="10363" y="19"/>
                                  </a:lnTo>
                                  <a:lnTo>
                                    <a:pt x="10363" y="1603"/>
                                  </a:lnTo>
                                  <a:lnTo>
                                    <a:pt x="10382" y="1603"/>
                                  </a:lnTo>
                                  <a:lnTo>
                                    <a:pt x="10382" y="19"/>
                                  </a:lnTo>
                                  <a:lnTo>
                                    <a:pt x="10382" y="0"/>
                                  </a:lnTo>
                                  <a:close/>
                                </a:path>
                              </a:pathLst>
                            </a:custGeom>
                            <a:solidFill>
                              <a:srgbClr val="000000"/>
                            </a:solidFill>
                            <a:ln>
                              <a:noFill/>
                            </a:ln>
                          </wps:spPr>
                          <wps:bodyPr spcFirstLastPara="1" wrap="square" lIns="91425" tIns="91425" rIns="91425" bIns="91425" anchor="ctr" anchorCtr="0">
                            <a:noAutofit/>
                          </wps:bodyPr>
                        </wps:wsp>
                        <wps:wsp>
                          <wps:cNvPr id="55" name="Rectangle 55"/>
                          <wps:cNvSpPr/>
                          <wps:spPr>
                            <a:xfrm>
                              <a:off x="2030" y="378"/>
                              <a:ext cx="5863" cy="1370"/>
                            </a:xfrm>
                            <a:prstGeom prst="rect">
                              <a:avLst/>
                            </a:prstGeom>
                            <a:noFill/>
                            <a:ln>
                              <a:noFill/>
                            </a:ln>
                          </wps:spPr>
                          <wps:txbx>
                            <w:txbxContent>
                              <w:p w14:paraId="06AC11AB" w14:textId="77777777" w:rsidR="00232CCE" w:rsidRDefault="00232CCE" w:rsidP="001A2E15">
                                <w:pPr>
                                  <w:spacing w:line="266" w:lineRule="auto"/>
                                  <w:textDirection w:val="btLr"/>
                                </w:pPr>
                                <w:r>
                                  <w:rPr>
                                    <w:i/>
                                    <w:color w:val="000000"/>
                                  </w:rPr>
                                  <w:t xml:space="preserve">Professor: </w:t>
                                </w:r>
                              </w:p>
                              <w:p w14:paraId="122E86BE" w14:textId="77777777" w:rsidR="00232CCE" w:rsidRDefault="00232CCE" w:rsidP="001A2E15">
                                <w:pPr>
                                  <w:spacing w:before="2" w:line="275" w:lineRule="auto"/>
                                  <w:textDirection w:val="btLr"/>
                                </w:pPr>
                                <w:r>
                                  <w:rPr>
                                    <w:i/>
                                    <w:color w:val="000000"/>
                                  </w:rPr>
                                  <w:t xml:space="preserve">Office Hours: </w:t>
                                </w:r>
                                <w:r>
                                  <w:rPr>
                                    <w:b/>
                                    <w:color w:val="000000"/>
                                  </w:rPr>
                                  <w:t xml:space="preserve">By appt. </w:t>
                                </w:r>
                              </w:p>
                              <w:p w14:paraId="1DF3F4A7" w14:textId="77777777" w:rsidR="00232CCE" w:rsidRDefault="00232CCE" w:rsidP="001A2E15">
                                <w:pPr>
                                  <w:spacing w:line="275" w:lineRule="auto"/>
                                  <w:textDirection w:val="btLr"/>
                                </w:pPr>
                                <w:r>
                                  <w:rPr>
                                    <w:i/>
                                    <w:color w:val="000000"/>
                                  </w:rPr>
                                  <w:t xml:space="preserve">Email: </w:t>
                                </w:r>
                              </w:p>
                            </w:txbxContent>
                          </wps:txbx>
                          <wps:bodyPr spcFirstLastPara="1" wrap="square" lIns="0" tIns="0" rIns="0" bIns="0" anchor="t" anchorCtr="0">
                            <a:noAutofit/>
                          </wps:bodyPr>
                        </wps:wsp>
                        <wps:wsp>
                          <wps:cNvPr id="56" name="Rectangle 56"/>
                          <wps:cNvSpPr/>
                          <wps:spPr>
                            <a:xfrm>
                              <a:off x="8150" y="378"/>
                              <a:ext cx="3467" cy="818"/>
                            </a:xfrm>
                            <a:prstGeom prst="rect">
                              <a:avLst/>
                            </a:prstGeom>
                            <a:noFill/>
                            <a:ln>
                              <a:noFill/>
                            </a:ln>
                          </wps:spPr>
                          <wps:txbx>
                            <w:txbxContent>
                              <w:p w14:paraId="3E19F737" w14:textId="77777777" w:rsidR="00232CCE" w:rsidRDefault="00232CCE" w:rsidP="001A2E15">
                                <w:pPr>
                                  <w:spacing w:line="241" w:lineRule="auto"/>
                                  <w:textDirection w:val="btLr"/>
                                </w:pPr>
                                <w:r>
                                  <w:rPr>
                                    <w:i/>
                                    <w:color w:val="000000"/>
                                  </w:rPr>
                                  <w:t xml:space="preserve">Course Meeting: </w:t>
                                </w:r>
                                <w:r>
                                  <w:rPr>
                                    <w:b/>
                                    <w:color w:val="000000"/>
                                  </w:rPr>
                                  <w:t xml:space="preserve">Th 5:00-7:00pm  </w:t>
                                </w:r>
                              </w:p>
                              <w:p w14:paraId="052DD6DF" w14:textId="77777777" w:rsidR="00232CCE" w:rsidRDefault="00232CCE" w:rsidP="001A2E15">
                                <w:pPr>
                                  <w:spacing w:line="270" w:lineRule="auto"/>
                                  <w:textDirection w:val="btLr"/>
                                </w:pPr>
                                <w:r>
                                  <w:rPr>
                                    <w:i/>
                                    <w:color w:val="000000"/>
                                  </w:rPr>
                                  <w:t xml:space="preserve">Classroom: </w:t>
                                </w:r>
                                <w:r>
                                  <w:rPr>
                                    <w:b/>
                                    <w:color w:val="000000"/>
                                  </w:rPr>
                                  <w:t xml:space="preserve">Virtual  </w:t>
                                </w:r>
                              </w:p>
                            </w:txbxContent>
                          </wps:txbx>
                          <wps:bodyPr spcFirstLastPara="1"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5E61B293" id="Group 50" o:spid="_x0000_s1036" style="position:absolute;left:0;text-align:left;margin-left:-23.95pt;margin-top:30.8pt;width:464.95pt;height:72.9pt;z-index:251684864;mso-wrap-distance-left:0;mso-wrap-distance-right:0;mso-position-horizontal-relative:text;mso-position-vertical-relative:text;mso-width-relative:margin;mso-height-relative:margin" coordorigin="20493,32646" coordsize="65932,103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">
                <v:group id="Group 51" o:spid="_x0000_s1037" style="position:absolute;left:20493;top:32646;width:65933;height:10307" coordorigin="1617,251" coordsize="10383,16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">
                  <v:rect id="Rectangle 52" o:spid="_x0000_s1038" style="position:absolute;left:1617;top:251;width:10375;height:1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" filled="f" stroked="f">
                    <v:textbox inset="2.53958mm,2.53958mm,2.53958mm,2.53958mm">
                      <w:txbxContent>
                        <w:p w14:paraId="4568B31E" w14:textId="77777777" w:rsidR="00232CCE" w:rsidRDefault="00232CCE" w:rsidP="001A2E15">
                          <w:pPr>
                            <w:textDirection w:val="btLr"/>
                          </w:pPr>
                        </w:p>
                      </w:txbxContent>
                    </v:textbox>
                  </v:rect>
                  <v:rect id="Rectangle 53" o:spid="_x0000_s1039" style="position:absolute;left:1636;top:270;width:10340;height:15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" fillcolor="#d9d9d9" stroked="f">
                    <v:textbox inset="2.53958mm,2.53958mm,2.53958mm,2.53958mm">
                      <w:txbxContent>
                        <w:p w14:paraId="5AF5F1EF" w14:textId="77777777" w:rsidR="00232CCE" w:rsidRDefault="00232CCE" w:rsidP="001A2E15">
                          <w:pPr>
                            <w:textDirection w:val="btLr"/>
                          </w:pPr>
                        </w:p>
                      </w:txbxContent>
                    </v:textbox>
                  </v:rect>
                  <v:shape id="Freeform 54" o:spid="_x0000_s1040" style="position:absolute;left:1617;top:251;width:10383;height:1623;visibility:visible;mso-wrap-style:square;v-text-anchor:middle" coordsize="10383,16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" path="m19,1603r-19,l,1622r19,l19,1603xm19,l,,,19,,1603r19,l19,19,19,xm10382,1603r-19,l19,1603r,19l10363,1622r19,l10382,1603xm10382,r-19,l19,r,19l10363,19r,1584l10382,1603r,-1584l10382,xe" fillcolor="black" stroked="f">
                    <v:path arrowok="t" o:extrusionok="f"/>
                  </v:shape>
                  <v:rect id="Rectangle 55" o:spid="_x0000_s1041" style="position:absolute;left:2030;top:378;width:5863;height:13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" filled="f" stroked="f">
                    <v:textbox inset="0,0,0,0">
                      <w:txbxContent>
                        <w:p w14:paraId="06AC11AB" w14:textId="77777777" w:rsidR="00232CCE" w:rsidRDefault="00232CCE" w:rsidP="001A2E15">
                          <w:pPr>
                            <w:spacing w:line="266" w:lineRule="auto"/>
                            <w:textDirection w:val="btLr"/>
                          </w:pPr>
                          <w:r>
                            <w:rPr>
                              <w:i/>
                              <w:color w:val="000000"/>
                            </w:rPr>
                            <w:t xml:space="preserve">Professor: </w:t>
                          </w:r>
                        </w:p>
                        <w:p w14:paraId="122E86BE" w14:textId="77777777" w:rsidR="00232CCE" w:rsidRDefault="00232CCE" w:rsidP="001A2E15">
                          <w:pPr>
                            <w:spacing w:before="2" w:line="275" w:lineRule="auto"/>
                            <w:textDirection w:val="btLr"/>
                          </w:pPr>
                          <w:r>
                            <w:rPr>
                              <w:i/>
                              <w:color w:val="000000"/>
                            </w:rPr>
                            <w:t xml:space="preserve">Office Hours: </w:t>
                          </w:r>
                          <w:r>
                            <w:rPr>
                              <w:b/>
                              <w:color w:val="000000"/>
                            </w:rPr>
                            <w:t xml:space="preserve">By appt. </w:t>
                          </w:r>
                        </w:p>
                        <w:p w14:paraId="1DF3F4A7" w14:textId="77777777" w:rsidR="00232CCE" w:rsidRDefault="00232CCE" w:rsidP="001A2E15">
                          <w:pPr>
                            <w:spacing w:line="275" w:lineRule="auto"/>
                            <w:textDirection w:val="btLr"/>
                          </w:pPr>
                          <w:r>
                            <w:rPr>
                              <w:i/>
                              <w:color w:val="000000"/>
                            </w:rPr>
                            <w:t xml:space="preserve">Email: </w:t>
                          </w:r>
                        </w:p>
                      </w:txbxContent>
                    </v:textbox>
                  </v:rect>
                  <v:rect id="Rectangle 56" o:spid="_x0000_s1042" style="position:absolute;left:8150;top:378;width:3467;height:8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" filled="f" stroked="f">
                    <v:textbox inset="0,0,0,0">
                      <w:txbxContent>
                        <w:p w14:paraId="3E19F737" w14:textId="77777777" w:rsidR="00232CCE" w:rsidRDefault="00232CCE" w:rsidP="001A2E15">
                          <w:pPr>
                            <w:spacing w:line="241" w:lineRule="auto"/>
                            <w:textDirection w:val="btLr"/>
                          </w:pPr>
                          <w:r>
                            <w:rPr>
                              <w:i/>
                              <w:color w:val="000000"/>
                            </w:rPr>
                            <w:t xml:space="preserve">Course Meeting: </w:t>
                          </w:r>
                          <w:r>
                            <w:rPr>
                              <w:b/>
                              <w:color w:val="000000"/>
                            </w:rPr>
                            <w:t xml:space="preserve">Th 5:00-7:00pm  </w:t>
                          </w:r>
                        </w:p>
                        <w:p w14:paraId="052DD6DF" w14:textId="77777777" w:rsidR="00232CCE" w:rsidRDefault="00232CCE" w:rsidP="001A2E15">
                          <w:pPr>
                            <w:spacing w:line="270" w:lineRule="auto"/>
                            <w:textDirection w:val="btLr"/>
                          </w:pPr>
                          <w:r>
                            <w:rPr>
                              <w:i/>
                              <w:color w:val="000000"/>
                            </w:rPr>
                            <w:t xml:space="preserve">Classroom: </w:t>
                          </w:r>
                          <w:r>
                            <w:rPr>
                              <w:b/>
                              <w:color w:val="000000"/>
                            </w:rPr>
                            <w:t xml:space="preserve">Virtual  </w:t>
                          </w:r>
                        </w:p>
                      </w:txbxContent>
                    </v:textbox>
                  </v:rect>
                </v:group>
                <w10:wrap type="topAndBottom"/>
              </v:group>
            </w:pict>
          </mc:Fallback>
        </mc:AlternateContent>
      </w:r>
      <w:r w:rsidR="001A2E15">
        <w:rPr>
          <w:color w:val="000000"/>
        </w:rPr>
        <w:t xml:space="preserve">    </w:t>
      </w:r>
      <w:r w:rsidR="001A2E15">
        <w:rPr>
          <w:color w:val="000000"/>
        </w:rPr>
        <w:tab/>
        <w:t xml:space="preserve">Fall 2021 </w:t>
      </w:r>
    </w:p>
    <w:p w14:paraId="46C74D84" w14:textId="636D2378" w:rsidR="001A2E15" w:rsidRDefault="001A2E15" w:rsidP="001A2E15">
      <w:pPr>
        <w:pBdr>
          <w:top w:val="nil"/>
          <w:left w:val="nil"/>
          <w:bottom w:val="nil"/>
          <w:right w:val="nil"/>
          <w:between w:val="nil"/>
        </w:pBdr>
        <w:spacing w:before="5" w:after="120"/>
        <w:rPr>
          <w:color w:val="000000"/>
        </w:rPr>
      </w:pPr>
    </w:p>
    <w:p w14:paraId="66F5ABE0" w14:textId="77777777" w:rsidR="001A2E15" w:rsidRDefault="001A2E15" w:rsidP="001A2E15">
      <w:pPr>
        <w:rPr>
          <w:b/>
          <w:sz w:val="22"/>
          <w:szCs w:val="22"/>
        </w:rPr>
      </w:pPr>
      <w:r>
        <w:rPr>
          <w:b/>
          <w:sz w:val="22"/>
          <w:szCs w:val="22"/>
        </w:rPr>
        <w:t>Mission and Goals of the Department of Education</w:t>
      </w:r>
    </w:p>
    <w:p w14:paraId="79CF91EE" w14:textId="77777777" w:rsidR="001A2E15" w:rsidRDefault="001A2E15" w:rsidP="001A2E15">
      <w:pPr>
        <w:rPr>
          <w:sz w:val="22"/>
          <w:szCs w:val="22"/>
        </w:rPr>
      </w:pPr>
      <w:r>
        <w:rPr>
          <w:sz w:val="22"/>
          <w:szCs w:val="22"/>
        </w:rPr>
        <w:t xml:space="preserve">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 </w:t>
      </w:r>
    </w:p>
    <w:p w14:paraId="2B1E4455" w14:textId="77777777" w:rsidR="001A2E15" w:rsidRDefault="001A2E15" w:rsidP="001A2E15">
      <w:pPr>
        <w:rPr>
          <w:sz w:val="22"/>
          <w:szCs w:val="22"/>
        </w:rPr>
      </w:pPr>
    </w:p>
    <w:p w14:paraId="433047DF" w14:textId="77777777" w:rsidR="001A2E15" w:rsidRDefault="001A2E15" w:rsidP="001A2E15">
      <w:pPr>
        <w:rPr>
          <w:sz w:val="22"/>
          <w:szCs w:val="22"/>
        </w:rPr>
      </w:pPr>
      <w:r>
        <w:rPr>
          <w:sz w:val="22"/>
          <w:szCs w:val="22"/>
        </w:rPr>
        <w:t>Faculty, staff, and students in the Department of Education:</w:t>
      </w:r>
    </w:p>
    <w:p w14:paraId="2E420B6E" w14:textId="77777777" w:rsidR="001A2E15" w:rsidRDefault="001A2E15" w:rsidP="001A2E15">
      <w:pPr>
        <w:rPr>
          <w:sz w:val="22"/>
          <w:szCs w:val="22"/>
        </w:rPr>
      </w:pPr>
    </w:p>
    <w:p w14:paraId="36BD5780" w14:textId="77777777" w:rsidR="001A2E15" w:rsidRDefault="001A2E15" w:rsidP="00BE39C6">
      <w:pPr>
        <w:numPr>
          <w:ilvl w:val="0"/>
          <w:numId w:val="215"/>
        </w:numPr>
        <w:ind w:hanging="360"/>
        <w:rPr>
          <w:sz w:val="22"/>
          <w:szCs w:val="22"/>
        </w:rPr>
      </w:pPr>
      <w:r>
        <w:rPr>
          <w:sz w:val="22"/>
          <w:szCs w:val="22"/>
        </w:rPr>
        <w:t>Make student learning our central focus</w:t>
      </w:r>
    </w:p>
    <w:p w14:paraId="18D2897E" w14:textId="77777777" w:rsidR="001A2E15" w:rsidRDefault="001A2E15" w:rsidP="00BE39C6">
      <w:pPr>
        <w:numPr>
          <w:ilvl w:val="0"/>
          <w:numId w:val="215"/>
        </w:numPr>
        <w:ind w:hanging="360"/>
        <w:rPr>
          <w:sz w:val="22"/>
          <w:szCs w:val="22"/>
        </w:rPr>
      </w:pPr>
      <w:r>
        <w:rPr>
          <w:sz w:val="22"/>
          <w:szCs w:val="22"/>
        </w:rPr>
        <w:t>Engage continuously in reflective and scholarly practice</w:t>
      </w:r>
    </w:p>
    <w:p w14:paraId="5FF15EE5" w14:textId="77777777" w:rsidR="001A2E15" w:rsidRDefault="001A2E15" w:rsidP="00BE39C6">
      <w:pPr>
        <w:numPr>
          <w:ilvl w:val="0"/>
          <w:numId w:val="215"/>
        </w:numPr>
        <w:ind w:hanging="360"/>
        <w:rPr>
          <w:sz w:val="22"/>
          <w:szCs w:val="22"/>
        </w:rPr>
      </w:pPr>
      <w:r>
        <w:rPr>
          <w:sz w:val="22"/>
          <w:szCs w:val="22"/>
        </w:rPr>
        <w:t>Value diversity</w:t>
      </w:r>
    </w:p>
    <w:p w14:paraId="49D252E7" w14:textId="77777777" w:rsidR="001A2E15" w:rsidRDefault="001A2E15" w:rsidP="00BE39C6">
      <w:pPr>
        <w:numPr>
          <w:ilvl w:val="0"/>
          <w:numId w:val="215"/>
        </w:numPr>
        <w:ind w:hanging="360"/>
        <w:rPr>
          <w:sz w:val="22"/>
          <w:szCs w:val="22"/>
        </w:rPr>
      </w:pPr>
      <w:r>
        <w:rPr>
          <w:sz w:val="22"/>
          <w:szCs w:val="22"/>
        </w:rPr>
        <w:t>Become leaders who model ethical conduct and a commitment to social justice</w:t>
      </w:r>
    </w:p>
    <w:p w14:paraId="24C34E59" w14:textId="77777777" w:rsidR="001A2E15" w:rsidRDefault="001A2E15" w:rsidP="00BE39C6">
      <w:pPr>
        <w:numPr>
          <w:ilvl w:val="0"/>
          <w:numId w:val="215"/>
        </w:numPr>
        <w:ind w:hanging="360"/>
        <w:rPr>
          <w:sz w:val="22"/>
          <w:szCs w:val="22"/>
        </w:rPr>
      </w:pPr>
      <w:r>
        <w:rPr>
          <w:sz w:val="22"/>
          <w:szCs w:val="22"/>
        </w:rPr>
        <w:t>Seek collaboration with others in reaching these goals</w:t>
      </w:r>
    </w:p>
    <w:p w14:paraId="73A16B6B" w14:textId="77777777" w:rsidR="001A2E15" w:rsidRDefault="001A2E15" w:rsidP="001A2E15">
      <w:pPr>
        <w:rPr>
          <w:sz w:val="22"/>
          <w:szCs w:val="22"/>
        </w:rPr>
      </w:pPr>
      <w:r>
        <w:rPr>
          <w:i/>
          <w:sz w:val="22"/>
          <w:szCs w:val="22"/>
        </w:rPr>
        <w:t xml:space="preserve"> </w:t>
      </w:r>
    </w:p>
    <w:p w14:paraId="12A2E5D4" w14:textId="77777777" w:rsidR="001A2E15" w:rsidRDefault="001A2E15" w:rsidP="001A2E15">
      <w:pPr>
        <w:rPr>
          <w:sz w:val="22"/>
          <w:szCs w:val="22"/>
        </w:rPr>
      </w:pPr>
      <w:r>
        <w:rPr>
          <w:i/>
          <w:sz w:val="22"/>
          <w:szCs w:val="22"/>
        </w:rPr>
        <w:t>MS/SS Teaching Credential Program Learning Goals (PLGs)</w:t>
      </w:r>
    </w:p>
    <w:p w14:paraId="0E57B688" w14:textId="77777777" w:rsidR="001A2E15" w:rsidRDefault="001A2E15" w:rsidP="001A2E15">
      <w:pPr>
        <w:rPr>
          <w:sz w:val="22"/>
          <w:szCs w:val="22"/>
        </w:rPr>
      </w:pPr>
      <w:r>
        <w:rPr>
          <w:sz w:val="22"/>
          <w:szCs w:val="22"/>
        </w:rPr>
        <w:t>The PLGs represent our commitment to individuals who earn their MS/SS credential at Santa Clara University. The MS/SS faculty focuses on ensuring each student will begin his or her teaching career ready to:</w:t>
      </w:r>
    </w:p>
    <w:p w14:paraId="560241F1" w14:textId="77777777" w:rsidR="001A2E15" w:rsidRDefault="001A2E15" w:rsidP="001A2E15">
      <w:pPr>
        <w:rPr>
          <w:sz w:val="22"/>
          <w:szCs w:val="22"/>
        </w:rPr>
      </w:pPr>
    </w:p>
    <w:p w14:paraId="2FA89FC8" w14:textId="77777777" w:rsidR="001A2E15" w:rsidRDefault="001A2E15" w:rsidP="00BE39C6">
      <w:pPr>
        <w:numPr>
          <w:ilvl w:val="0"/>
          <w:numId w:val="207"/>
        </w:numPr>
        <w:ind w:hanging="360"/>
        <w:rPr>
          <w:sz w:val="22"/>
          <w:szCs w:val="22"/>
        </w:rPr>
      </w:pPr>
      <w:r>
        <w:rPr>
          <w:sz w:val="22"/>
          <w:szCs w:val="22"/>
        </w:rPr>
        <w:t xml:space="preserve">Maximize learning for every student. </w:t>
      </w:r>
    </w:p>
    <w:p w14:paraId="73067E57" w14:textId="77777777" w:rsidR="001A2E15" w:rsidRDefault="001A2E15" w:rsidP="00BE39C6">
      <w:pPr>
        <w:numPr>
          <w:ilvl w:val="0"/>
          <w:numId w:val="207"/>
        </w:numPr>
        <w:ind w:hanging="360"/>
        <w:rPr>
          <w:sz w:val="22"/>
          <w:szCs w:val="22"/>
        </w:rPr>
      </w:pPr>
      <w:r>
        <w:rPr>
          <w:sz w:val="22"/>
          <w:szCs w:val="22"/>
        </w:rPr>
        <w:lastRenderedPageBreak/>
        <w:t xml:space="preserve">Teach for student understanding. </w:t>
      </w:r>
    </w:p>
    <w:p w14:paraId="5B29C2C5" w14:textId="77777777" w:rsidR="001A2E15" w:rsidRDefault="001A2E15" w:rsidP="00BE39C6">
      <w:pPr>
        <w:numPr>
          <w:ilvl w:val="0"/>
          <w:numId w:val="207"/>
        </w:numPr>
        <w:ind w:hanging="360"/>
        <w:rPr>
          <w:sz w:val="22"/>
          <w:szCs w:val="22"/>
        </w:rPr>
      </w:pPr>
      <w:r>
        <w:rPr>
          <w:sz w:val="22"/>
          <w:szCs w:val="22"/>
        </w:rPr>
        <w:t>Make evidence-based instructional decisions informed by student assessment data.</w:t>
      </w:r>
    </w:p>
    <w:p w14:paraId="6C21E072" w14:textId="77777777" w:rsidR="001A2E15" w:rsidRDefault="001A2E15" w:rsidP="00BE39C6">
      <w:pPr>
        <w:numPr>
          <w:ilvl w:val="0"/>
          <w:numId w:val="207"/>
        </w:numPr>
        <w:ind w:hanging="360"/>
        <w:rPr>
          <w:sz w:val="22"/>
          <w:szCs w:val="22"/>
        </w:rPr>
      </w:pPr>
      <w:r>
        <w:rPr>
          <w:sz w:val="22"/>
          <w:szCs w:val="22"/>
        </w:rPr>
        <w:t xml:space="preserve">Improve your practice through critical reflection and collaboration. </w:t>
      </w:r>
    </w:p>
    <w:p w14:paraId="6AAC704B" w14:textId="77777777" w:rsidR="001A2E15" w:rsidRDefault="001A2E15" w:rsidP="00BE39C6">
      <w:pPr>
        <w:numPr>
          <w:ilvl w:val="0"/>
          <w:numId w:val="207"/>
        </w:numPr>
        <w:ind w:hanging="360"/>
        <w:rPr>
          <w:sz w:val="22"/>
          <w:szCs w:val="22"/>
        </w:rPr>
      </w:pPr>
      <w:r>
        <w:rPr>
          <w:sz w:val="22"/>
          <w:szCs w:val="22"/>
        </w:rPr>
        <w:t xml:space="preserve">Create productive, supportive learning environments. </w:t>
      </w:r>
    </w:p>
    <w:p w14:paraId="745CE940" w14:textId="77777777" w:rsidR="001A2E15" w:rsidRDefault="001A2E15" w:rsidP="00BE39C6">
      <w:pPr>
        <w:numPr>
          <w:ilvl w:val="0"/>
          <w:numId w:val="207"/>
        </w:numPr>
        <w:ind w:hanging="360"/>
        <w:rPr>
          <w:sz w:val="22"/>
          <w:szCs w:val="22"/>
        </w:rPr>
      </w:pPr>
      <w:r>
        <w:rPr>
          <w:sz w:val="22"/>
          <w:szCs w:val="22"/>
        </w:rPr>
        <w:t>Apply ethical principles to your professional decision-making</w:t>
      </w:r>
    </w:p>
    <w:p w14:paraId="2B6D2DB1" w14:textId="77777777" w:rsidR="001A2E15" w:rsidRDefault="001A2E15" w:rsidP="001A2E15">
      <w:pPr>
        <w:rPr>
          <w:sz w:val="22"/>
          <w:szCs w:val="22"/>
        </w:rPr>
      </w:pPr>
    </w:p>
    <w:p w14:paraId="167EB971" w14:textId="77777777" w:rsidR="001A2E15" w:rsidRDefault="001A2E15" w:rsidP="001A2E15">
      <w:pPr>
        <w:rPr>
          <w:b/>
          <w:sz w:val="22"/>
          <w:szCs w:val="22"/>
        </w:rPr>
      </w:pPr>
      <w:r>
        <w:rPr>
          <w:sz w:val="22"/>
          <w:szCs w:val="22"/>
        </w:rPr>
        <w:t>The PLGs guide our program.  Therefore, all MS/SS teaching credential program course objectives are cross-referenced with the PLGs. (A fully elaborated version of the MS/SS PLGs can be found on page 9 of the MATTC Program Credential Candidate Handbook.)</w:t>
      </w:r>
    </w:p>
    <w:p w14:paraId="169CEB3C" w14:textId="77777777" w:rsidR="001A2E15" w:rsidRDefault="001A2E15" w:rsidP="001A2E15">
      <w:pPr>
        <w:rPr>
          <w:b/>
          <w:sz w:val="22"/>
          <w:szCs w:val="22"/>
        </w:rPr>
      </w:pPr>
    </w:p>
    <w:p w14:paraId="1CF925B4" w14:textId="77777777" w:rsidR="001A2E15" w:rsidRDefault="001A2E15" w:rsidP="001A2E15">
      <w:pPr>
        <w:rPr>
          <w:b/>
          <w:sz w:val="22"/>
          <w:szCs w:val="22"/>
        </w:rPr>
      </w:pPr>
      <w:r>
        <w:rPr>
          <w:b/>
          <w:sz w:val="22"/>
          <w:szCs w:val="22"/>
        </w:rPr>
        <w:t xml:space="preserve">Course Description: </w:t>
      </w:r>
    </w:p>
    <w:p w14:paraId="1D283A1E" w14:textId="77777777" w:rsidR="001A2E15" w:rsidRDefault="001A2E15" w:rsidP="001A2E15">
      <w:pPr>
        <w:rPr>
          <w:sz w:val="22"/>
          <w:szCs w:val="22"/>
        </w:rPr>
      </w:pPr>
      <w:r>
        <w:rPr>
          <w:sz w:val="22"/>
          <w:szCs w:val="22"/>
        </w:rPr>
        <w:t xml:space="preserve">This class is the second in a series of four field experience courses designed to introduce teacher credential candidates to curriculum, instruction and classroom practices in the public schools at the 6-12th grade levels.  The main focus of the clinical practicum seminar is to support students as they complete their student teaching experience.  This seminar focuses on the Teacher Performance Expectations (TPEs), </w:t>
      </w:r>
      <w:r w:rsidRPr="001C77DB">
        <w:rPr>
          <w:sz w:val="22"/>
          <w:szCs w:val="22"/>
          <w:highlight w:val="green"/>
        </w:rPr>
        <w:t>and MMSN TPEs as indicated in the course objectives.</w:t>
      </w:r>
      <w:r>
        <w:rPr>
          <w:sz w:val="22"/>
          <w:szCs w:val="22"/>
        </w:rPr>
        <w:t xml:space="preserve"> The seminar, in combination with classroom teaching, will provide students the opportunity to discuss instructional strategies and methodologies, as well as challenges and issues in public education, </w:t>
      </w:r>
      <w:r w:rsidRPr="001C77DB">
        <w:rPr>
          <w:sz w:val="22"/>
          <w:szCs w:val="22"/>
          <w:highlight w:val="green"/>
        </w:rPr>
        <w:t>particularly programs for students with disabilities</w:t>
      </w:r>
      <w:r>
        <w:rPr>
          <w:sz w:val="22"/>
          <w:szCs w:val="22"/>
        </w:rPr>
        <w:t>. It will also provide classroom-based support while students complete the California Teacher Performance Assessments (</w:t>
      </w:r>
      <w:proofErr w:type="spellStart"/>
      <w:r>
        <w:rPr>
          <w:sz w:val="22"/>
          <w:szCs w:val="22"/>
        </w:rPr>
        <w:t>CalTPAs</w:t>
      </w:r>
      <w:proofErr w:type="spellEnd"/>
      <w:r>
        <w:rPr>
          <w:sz w:val="22"/>
          <w:szCs w:val="22"/>
        </w:rPr>
        <w:t xml:space="preserve">) and the </w:t>
      </w:r>
      <w:r w:rsidRPr="001C77DB">
        <w:rPr>
          <w:sz w:val="22"/>
          <w:szCs w:val="22"/>
          <w:highlight w:val="green"/>
        </w:rPr>
        <w:t>Education Specialist Exam.</w:t>
      </w:r>
    </w:p>
    <w:p w14:paraId="2B4A4E91" w14:textId="77777777" w:rsidR="001A2E15" w:rsidRDefault="001A2E15" w:rsidP="001A2E15">
      <w:pPr>
        <w:spacing w:before="280" w:after="280"/>
        <w:rPr>
          <w:b/>
          <w:sz w:val="22"/>
          <w:szCs w:val="22"/>
        </w:rPr>
      </w:pPr>
      <w:r>
        <w:rPr>
          <w:b/>
          <w:sz w:val="22"/>
          <w:szCs w:val="22"/>
        </w:rPr>
        <w:t xml:space="preserve">Course Objectives </w:t>
      </w:r>
    </w:p>
    <w:tbl>
      <w:tblPr>
        <w:tblW w:w="927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54"/>
        <w:gridCol w:w="4634"/>
        <w:gridCol w:w="1022"/>
        <w:gridCol w:w="937"/>
        <w:gridCol w:w="1107"/>
        <w:gridCol w:w="1024"/>
      </w:tblGrid>
      <w:tr w:rsidR="001A2E15" w14:paraId="4FB62D0D" w14:textId="77777777" w:rsidTr="00F77DFF">
        <w:trPr>
          <w:trHeight w:val="140"/>
        </w:trPr>
        <w:tc>
          <w:tcPr>
            <w:tcW w:w="5188"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B4D6F5" w14:textId="77777777" w:rsidR="001A2E15" w:rsidRDefault="001A2E15" w:rsidP="00F77DFF">
            <w:pPr>
              <w:pStyle w:val="Heading2"/>
              <w:keepNext w:val="0"/>
              <w:ind w:left="100"/>
              <w:rPr>
                <w:sz w:val="22"/>
                <w:szCs w:val="22"/>
              </w:rPr>
            </w:pPr>
            <w:bookmarkStart w:id="222" w:name="_heading=h.d29l6cwdlaf6" w:colFirst="0" w:colLast="0"/>
            <w:bookmarkEnd w:id="222"/>
            <w:r>
              <w:rPr>
                <w:sz w:val="22"/>
                <w:szCs w:val="22"/>
              </w:rPr>
              <w:t>This course will develop students’ knowledge of or skills with…</w:t>
            </w:r>
          </w:p>
        </w:tc>
        <w:tc>
          <w:tcPr>
            <w:tcW w:w="4090" w:type="dxa"/>
            <w:gridSpan w:val="4"/>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20A75D62" w14:textId="77777777" w:rsidR="001A2E15" w:rsidRDefault="001A2E15" w:rsidP="00F77DFF">
            <w:pPr>
              <w:ind w:left="100"/>
              <w:jc w:val="center"/>
              <w:rPr>
                <w:i/>
                <w:sz w:val="22"/>
                <w:szCs w:val="22"/>
                <w:highlight w:val="lightGray"/>
              </w:rPr>
            </w:pPr>
            <w:r>
              <w:rPr>
                <w:i/>
                <w:sz w:val="22"/>
                <w:szCs w:val="22"/>
                <w:highlight w:val="lightGray"/>
              </w:rPr>
              <w:t>Standard/Goals Addressed</w:t>
            </w:r>
          </w:p>
        </w:tc>
      </w:tr>
      <w:tr w:rsidR="001A2E15" w14:paraId="0EDF5836" w14:textId="77777777" w:rsidTr="00F77DFF">
        <w:trPr>
          <w:trHeight w:val="356"/>
        </w:trPr>
        <w:tc>
          <w:tcPr>
            <w:tcW w:w="5188"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EB2B42" w14:textId="77777777" w:rsidR="001A2E15" w:rsidRDefault="001A2E15" w:rsidP="00F77DFF">
            <w:pPr>
              <w:widowControl w:val="0"/>
              <w:spacing w:line="276" w:lineRule="auto"/>
              <w:rPr>
                <w:i/>
                <w:sz w:val="22"/>
                <w:szCs w:val="22"/>
                <w:highlight w:val="lightGray"/>
              </w:rPr>
            </w:pPr>
          </w:p>
        </w:tc>
        <w:tc>
          <w:tcPr>
            <w:tcW w:w="1022" w:type="dxa"/>
            <w:tcBorders>
              <w:bottom w:val="single" w:sz="8" w:space="0" w:color="000000"/>
              <w:right w:val="single" w:sz="8" w:space="0" w:color="000000"/>
            </w:tcBorders>
            <w:shd w:val="clear" w:color="auto" w:fill="C0C0C0"/>
            <w:tcMar>
              <w:top w:w="100" w:type="dxa"/>
              <w:left w:w="100" w:type="dxa"/>
              <w:bottom w:w="100" w:type="dxa"/>
              <w:right w:w="100" w:type="dxa"/>
            </w:tcMar>
          </w:tcPr>
          <w:p w14:paraId="4AE74D28" w14:textId="77777777" w:rsidR="001A2E15" w:rsidRDefault="001A2E15" w:rsidP="00F77DFF">
            <w:pPr>
              <w:ind w:left="100"/>
              <w:jc w:val="center"/>
              <w:rPr>
                <w:sz w:val="22"/>
                <w:szCs w:val="22"/>
              </w:rPr>
            </w:pPr>
            <w:r>
              <w:rPr>
                <w:b/>
                <w:i/>
                <w:sz w:val="22"/>
                <w:szCs w:val="22"/>
                <w:highlight w:val="lightGray"/>
              </w:rPr>
              <w:t>DG #</w:t>
            </w:r>
          </w:p>
        </w:tc>
        <w:tc>
          <w:tcPr>
            <w:tcW w:w="937"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2687CAA1" w14:textId="77777777" w:rsidR="001A2E15" w:rsidRDefault="001A2E15" w:rsidP="00F77DFF">
            <w:pPr>
              <w:ind w:left="100"/>
              <w:jc w:val="center"/>
              <w:rPr>
                <w:sz w:val="22"/>
                <w:szCs w:val="22"/>
              </w:rPr>
            </w:pPr>
            <w:r>
              <w:rPr>
                <w:b/>
                <w:i/>
                <w:sz w:val="22"/>
                <w:szCs w:val="22"/>
                <w:highlight w:val="lightGray"/>
              </w:rPr>
              <w:t>PLG  #</w:t>
            </w:r>
          </w:p>
        </w:tc>
        <w:tc>
          <w:tcPr>
            <w:tcW w:w="1107"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427546D3" w14:textId="77777777" w:rsidR="001A2E15" w:rsidRDefault="001A2E15" w:rsidP="00F77DFF">
            <w:pPr>
              <w:ind w:left="100"/>
              <w:jc w:val="center"/>
              <w:rPr>
                <w:sz w:val="22"/>
                <w:szCs w:val="22"/>
              </w:rPr>
            </w:pPr>
            <w:r>
              <w:rPr>
                <w:b/>
                <w:i/>
                <w:sz w:val="22"/>
                <w:szCs w:val="22"/>
                <w:highlight w:val="lightGray"/>
              </w:rPr>
              <w:t>TPE #</w:t>
            </w:r>
          </w:p>
        </w:tc>
        <w:tc>
          <w:tcPr>
            <w:tcW w:w="1022" w:type="dxa"/>
            <w:tcBorders>
              <w:top w:val="single" w:sz="8" w:space="0" w:color="000000"/>
              <w:bottom w:val="single" w:sz="8" w:space="0" w:color="000000"/>
              <w:right w:val="single" w:sz="8" w:space="0" w:color="000000"/>
            </w:tcBorders>
            <w:shd w:val="clear" w:color="auto" w:fill="FFFF00"/>
          </w:tcPr>
          <w:p w14:paraId="282AD94E" w14:textId="77777777" w:rsidR="001A2E15" w:rsidRDefault="001A2E15" w:rsidP="00F77DFF">
            <w:pPr>
              <w:ind w:left="100"/>
              <w:jc w:val="center"/>
              <w:rPr>
                <w:b/>
                <w:i/>
                <w:sz w:val="22"/>
                <w:szCs w:val="22"/>
                <w:highlight w:val="lightGray"/>
              </w:rPr>
            </w:pPr>
            <w:r>
              <w:rPr>
                <w:b/>
                <w:i/>
                <w:sz w:val="22"/>
                <w:szCs w:val="22"/>
                <w:highlight w:val="lightGray"/>
              </w:rPr>
              <w:t>MMSN TPE #</w:t>
            </w:r>
          </w:p>
        </w:tc>
      </w:tr>
      <w:tr w:rsidR="001A2E15" w14:paraId="63FFC0F9" w14:textId="77777777" w:rsidTr="00F77DFF">
        <w:trPr>
          <w:trHeight w:val="140"/>
        </w:trPr>
        <w:tc>
          <w:tcPr>
            <w:tcW w:w="5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947BF0C" w14:textId="77777777" w:rsidR="001A2E15" w:rsidRDefault="001A2E15" w:rsidP="00F77DFF">
            <w:pPr>
              <w:ind w:left="100" w:right="-20" w:hanging="260"/>
              <w:jc w:val="center"/>
              <w:rPr>
                <w:sz w:val="22"/>
                <w:szCs w:val="22"/>
              </w:rPr>
            </w:pPr>
            <w:r>
              <w:rPr>
                <w:sz w:val="22"/>
                <w:szCs w:val="22"/>
              </w:rPr>
              <w:t>1</w:t>
            </w:r>
          </w:p>
        </w:tc>
        <w:tc>
          <w:tcPr>
            <w:tcW w:w="4634" w:type="dxa"/>
            <w:tcBorders>
              <w:bottom w:val="single" w:sz="8" w:space="0" w:color="000000"/>
              <w:right w:val="single" w:sz="8" w:space="0" w:color="000000"/>
            </w:tcBorders>
            <w:tcMar>
              <w:top w:w="100" w:type="dxa"/>
              <w:left w:w="100" w:type="dxa"/>
              <w:bottom w:w="100" w:type="dxa"/>
              <w:right w:w="100" w:type="dxa"/>
            </w:tcMar>
          </w:tcPr>
          <w:p w14:paraId="40790860" w14:textId="77777777" w:rsidR="001A2E15" w:rsidRDefault="001A2E15" w:rsidP="00F77DFF">
            <w:pPr>
              <w:ind w:left="100"/>
              <w:rPr>
                <w:sz w:val="22"/>
                <w:szCs w:val="22"/>
              </w:rPr>
            </w:pPr>
            <w:r>
              <w:rPr>
                <w:sz w:val="22"/>
                <w:szCs w:val="22"/>
              </w:rPr>
              <w:t xml:space="preserve">Continuous reflection on your moral and </w:t>
            </w:r>
            <w:bookmarkStart w:id="223" w:name="bookmark=kix.zejreg8a4bbu" w:colFirst="0" w:colLast="0"/>
            <w:bookmarkEnd w:id="223"/>
            <w:r>
              <w:rPr>
                <w:sz w:val="22"/>
                <w:szCs w:val="22"/>
              </w:rPr>
              <w:t>ethical core, identity, and life experiences in relationship to the moral and ethical core of your teaching practice.</w:t>
            </w:r>
          </w:p>
        </w:tc>
        <w:tc>
          <w:tcPr>
            <w:tcW w:w="1022" w:type="dxa"/>
            <w:tcBorders>
              <w:bottom w:val="single" w:sz="8" w:space="0" w:color="000000"/>
              <w:right w:val="single" w:sz="8" w:space="0" w:color="000000"/>
            </w:tcBorders>
            <w:tcMar>
              <w:top w:w="100" w:type="dxa"/>
              <w:left w:w="100" w:type="dxa"/>
              <w:bottom w:w="100" w:type="dxa"/>
              <w:right w:w="100" w:type="dxa"/>
            </w:tcMar>
          </w:tcPr>
          <w:p w14:paraId="7E431C9E" w14:textId="77777777" w:rsidR="001A2E15" w:rsidRDefault="001A2E15" w:rsidP="00F77DFF">
            <w:pPr>
              <w:ind w:left="100"/>
              <w:jc w:val="center"/>
              <w:rPr>
                <w:sz w:val="22"/>
                <w:szCs w:val="22"/>
              </w:rPr>
            </w:pPr>
            <w:r>
              <w:rPr>
                <w:sz w:val="22"/>
                <w:szCs w:val="22"/>
              </w:rPr>
              <w:t>2, 4</w:t>
            </w:r>
          </w:p>
        </w:tc>
        <w:tc>
          <w:tcPr>
            <w:tcW w:w="937" w:type="dxa"/>
            <w:tcBorders>
              <w:bottom w:val="single" w:sz="8" w:space="0" w:color="000000"/>
              <w:right w:val="single" w:sz="8" w:space="0" w:color="000000"/>
            </w:tcBorders>
            <w:tcMar>
              <w:top w:w="100" w:type="dxa"/>
              <w:left w:w="100" w:type="dxa"/>
              <w:bottom w:w="100" w:type="dxa"/>
              <w:right w:w="100" w:type="dxa"/>
            </w:tcMar>
          </w:tcPr>
          <w:p w14:paraId="6FADE01E" w14:textId="77777777" w:rsidR="001A2E15" w:rsidRDefault="001A2E15" w:rsidP="00F77DFF">
            <w:pPr>
              <w:ind w:left="100"/>
              <w:jc w:val="center"/>
              <w:rPr>
                <w:sz w:val="22"/>
                <w:szCs w:val="22"/>
              </w:rPr>
            </w:pPr>
            <w:r>
              <w:rPr>
                <w:sz w:val="22"/>
                <w:szCs w:val="22"/>
              </w:rPr>
              <w:t>4, 6</w:t>
            </w:r>
          </w:p>
        </w:tc>
        <w:tc>
          <w:tcPr>
            <w:tcW w:w="1107" w:type="dxa"/>
            <w:tcBorders>
              <w:bottom w:val="single" w:sz="8" w:space="0" w:color="000000"/>
              <w:right w:val="single" w:sz="8" w:space="0" w:color="000000"/>
            </w:tcBorders>
            <w:tcMar>
              <w:top w:w="100" w:type="dxa"/>
              <w:left w:w="100" w:type="dxa"/>
              <w:bottom w:w="100" w:type="dxa"/>
              <w:right w:w="100" w:type="dxa"/>
            </w:tcMar>
          </w:tcPr>
          <w:p w14:paraId="7C7BCF83" w14:textId="77777777" w:rsidR="001A2E15" w:rsidRDefault="001A2E15" w:rsidP="00F77DFF">
            <w:pPr>
              <w:ind w:left="100"/>
              <w:jc w:val="center"/>
              <w:rPr>
                <w:sz w:val="22"/>
                <w:szCs w:val="22"/>
              </w:rPr>
            </w:pPr>
            <w:r>
              <w:rPr>
                <w:sz w:val="22"/>
                <w:szCs w:val="22"/>
              </w:rPr>
              <w:t>6.2, 6.5</w:t>
            </w:r>
          </w:p>
        </w:tc>
        <w:tc>
          <w:tcPr>
            <w:tcW w:w="1022" w:type="dxa"/>
            <w:tcBorders>
              <w:bottom w:val="single" w:sz="8" w:space="0" w:color="000000"/>
              <w:right w:val="single" w:sz="8" w:space="0" w:color="000000"/>
            </w:tcBorders>
            <w:shd w:val="clear" w:color="auto" w:fill="FFFF00"/>
          </w:tcPr>
          <w:p w14:paraId="34D4D518" w14:textId="77777777" w:rsidR="001A2E15" w:rsidRDefault="001A2E15" w:rsidP="00F77DFF">
            <w:pPr>
              <w:ind w:left="100"/>
              <w:jc w:val="center"/>
              <w:rPr>
                <w:sz w:val="22"/>
                <w:szCs w:val="22"/>
              </w:rPr>
            </w:pPr>
          </w:p>
        </w:tc>
      </w:tr>
      <w:tr w:rsidR="001A2E15" w14:paraId="77862434" w14:textId="77777777" w:rsidTr="00F77DFF">
        <w:trPr>
          <w:trHeight w:val="140"/>
        </w:trPr>
        <w:tc>
          <w:tcPr>
            <w:tcW w:w="5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59B06B1" w14:textId="77777777" w:rsidR="001A2E15" w:rsidRDefault="001A2E15" w:rsidP="00F77DFF">
            <w:pPr>
              <w:ind w:left="100" w:right="-20" w:hanging="260"/>
              <w:jc w:val="center"/>
              <w:rPr>
                <w:sz w:val="22"/>
                <w:szCs w:val="22"/>
              </w:rPr>
            </w:pPr>
            <w:r>
              <w:rPr>
                <w:sz w:val="22"/>
                <w:szCs w:val="22"/>
              </w:rPr>
              <w:t>2</w:t>
            </w:r>
          </w:p>
        </w:tc>
        <w:tc>
          <w:tcPr>
            <w:tcW w:w="4634" w:type="dxa"/>
            <w:tcBorders>
              <w:bottom w:val="single" w:sz="8" w:space="0" w:color="000000"/>
              <w:right w:val="single" w:sz="8" w:space="0" w:color="000000"/>
            </w:tcBorders>
            <w:tcMar>
              <w:top w:w="100" w:type="dxa"/>
              <w:left w:w="100" w:type="dxa"/>
              <w:bottom w:w="100" w:type="dxa"/>
              <w:right w:w="100" w:type="dxa"/>
            </w:tcMar>
          </w:tcPr>
          <w:p w14:paraId="075CA645" w14:textId="77777777" w:rsidR="001A2E15" w:rsidRDefault="001A2E15" w:rsidP="00F77DFF">
            <w:pPr>
              <w:ind w:left="100"/>
              <w:rPr>
                <w:sz w:val="22"/>
                <w:szCs w:val="22"/>
              </w:rPr>
            </w:pPr>
            <w:r>
              <w:rPr>
                <w:sz w:val="22"/>
                <w:szCs w:val="22"/>
              </w:rPr>
              <w:t xml:space="preserve">Becoming an integral part of the school community and culture. </w:t>
            </w:r>
          </w:p>
        </w:tc>
        <w:tc>
          <w:tcPr>
            <w:tcW w:w="1022" w:type="dxa"/>
            <w:tcBorders>
              <w:bottom w:val="single" w:sz="8" w:space="0" w:color="000000"/>
              <w:right w:val="single" w:sz="8" w:space="0" w:color="000000"/>
            </w:tcBorders>
            <w:tcMar>
              <w:top w:w="100" w:type="dxa"/>
              <w:left w:w="100" w:type="dxa"/>
              <w:bottom w:w="100" w:type="dxa"/>
              <w:right w:w="100" w:type="dxa"/>
            </w:tcMar>
          </w:tcPr>
          <w:p w14:paraId="0863631C" w14:textId="77777777" w:rsidR="001A2E15" w:rsidRDefault="001A2E15" w:rsidP="00F77DFF">
            <w:pPr>
              <w:ind w:left="100"/>
              <w:jc w:val="center"/>
              <w:rPr>
                <w:sz w:val="22"/>
                <w:szCs w:val="22"/>
              </w:rPr>
            </w:pPr>
            <w:r>
              <w:rPr>
                <w:sz w:val="22"/>
                <w:szCs w:val="22"/>
              </w:rPr>
              <w:t>1, 4</w:t>
            </w:r>
          </w:p>
        </w:tc>
        <w:tc>
          <w:tcPr>
            <w:tcW w:w="937" w:type="dxa"/>
            <w:tcBorders>
              <w:bottom w:val="single" w:sz="8" w:space="0" w:color="000000"/>
              <w:right w:val="single" w:sz="8" w:space="0" w:color="000000"/>
            </w:tcBorders>
            <w:tcMar>
              <w:top w:w="100" w:type="dxa"/>
              <w:left w:w="100" w:type="dxa"/>
              <w:bottom w:w="100" w:type="dxa"/>
              <w:right w:w="100" w:type="dxa"/>
            </w:tcMar>
          </w:tcPr>
          <w:p w14:paraId="67DDEBEE" w14:textId="77777777" w:rsidR="001A2E15" w:rsidRDefault="001A2E15" w:rsidP="00F77DFF">
            <w:pPr>
              <w:ind w:left="100"/>
              <w:jc w:val="center"/>
              <w:rPr>
                <w:sz w:val="22"/>
                <w:szCs w:val="22"/>
              </w:rPr>
            </w:pPr>
            <w:r>
              <w:rPr>
                <w:sz w:val="22"/>
                <w:szCs w:val="22"/>
              </w:rPr>
              <w:t>1, 5</w:t>
            </w:r>
          </w:p>
        </w:tc>
        <w:tc>
          <w:tcPr>
            <w:tcW w:w="1107" w:type="dxa"/>
            <w:tcBorders>
              <w:bottom w:val="single" w:sz="8" w:space="0" w:color="000000"/>
              <w:right w:val="single" w:sz="8" w:space="0" w:color="000000"/>
            </w:tcBorders>
            <w:tcMar>
              <w:top w:w="100" w:type="dxa"/>
              <w:left w:w="100" w:type="dxa"/>
              <w:bottom w:w="100" w:type="dxa"/>
              <w:right w:w="100" w:type="dxa"/>
            </w:tcMar>
          </w:tcPr>
          <w:p w14:paraId="47B10398" w14:textId="77777777" w:rsidR="001A2E15" w:rsidRDefault="001A2E15" w:rsidP="00F77DFF">
            <w:pPr>
              <w:ind w:left="100"/>
              <w:jc w:val="center"/>
              <w:rPr>
                <w:sz w:val="22"/>
                <w:szCs w:val="22"/>
              </w:rPr>
            </w:pPr>
            <w:r>
              <w:rPr>
                <w:sz w:val="22"/>
                <w:szCs w:val="22"/>
              </w:rPr>
              <w:t>1.1, 6.4</w:t>
            </w:r>
          </w:p>
        </w:tc>
        <w:tc>
          <w:tcPr>
            <w:tcW w:w="1022" w:type="dxa"/>
            <w:tcBorders>
              <w:bottom w:val="single" w:sz="8" w:space="0" w:color="000000"/>
              <w:right w:val="single" w:sz="8" w:space="0" w:color="000000"/>
            </w:tcBorders>
            <w:shd w:val="clear" w:color="auto" w:fill="FFFF00"/>
          </w:tcPr>
          <w:p w14:paraId="6CE3BAE7" w14:textId="77777777" w:rsidR="001A2E15" w:rsidRDefault="001A2E15" w:rsidP="00F77DFF">
            <w:pPr>
              <w:ind w:left="100"/>
              <w:jc w:val="center"/>
              <w:rPr>
                <w:sz w:val="22"/>
                <w:szCs w:val="22"/>
              </w:rPr>
            </w:pPr>
          </w:p>
        </w:tc>
      </w:tr>
      <w:tr w:rsidR="001A2E15" w14:paraId="7EFFD890" w14:textId="77777777" w:rsidTr="00F77DFF">
        <w:trPr>
          <w:trHeight w:val="140"/>
        </w:trPr>
        <w:tc>
          <w:tcPr>
            <w:tcW w:w="5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027DB7E" w14:textId="77777777" w:rsidR="001A2E15" w:rsidRDefault="001A2E15" w:rsidP="00F77DFF">
            <w:pPr>
              <w:ind w:left="100" w:right="-20" w:hanging="260"/>
              <w:jc w:val="center"/>
              <w:rPr>
                <w:sz w:val="22"/>
                <w:szCs w:val="22"/>
              </w:rPr>
            </w:pPr>
            <w:r>
              <w:rPr>
                <w:sz w:val="22"/>
                <w:szCs w:val="22"/>
              </w:rPr>
              <w:t>3</w:t>
            </w:r>
          </w:p>
        </w:tc>
        <w:tc>
          <w:tcPr>
            <w:tcW w:w="4634" w:type="dxa"/>
            <w:tcBorders>
              <w:bottom w:val="single" w:sz="8" w:space="0" w:color="000000"/>
              <w:right w:val="single" w:sz="8" w:space="0" w:color="000000"/>
            </w:tcBorders>
            <w:tcMar>
              <w:top w:w="100" w:type="dxa"/>
              <w:left w:w="100" w:type="dxa"/>
              <w:bottom w:w="100" w:type="dxa"/>
              <w:right w:w="100" w:type="dxa"/>
            </w:tcMar>
          </w:tcPr>
          <w:p w14:paraId="441C73AC" w14:textId="77777777" w:rsidR="001A2E15" w:rsidRDefault="001A2E15" w:rsidP="00F77DFF">
            <w:pPr>
              <w:ind w:left="100"/>
              <w:rPr>
                <w:sz w:val="22"/>
                <w:szCs w:val="22"/>
                <w:highlight w:val="green"/>
              </w:rPr>
            </w:pPr>
            <w:r>
              <w:rPr>
                <w:sz w:val="22"/>
                <w:szCs w:val="22"/>
              </w:rPr>
              <w:t xml:space="preserve">Through observation, reflection, and guided practice, familiarizing yourself with a variety of classroom management and classroom organization strategies, </w:t>
            </w:r>
            <w:r w:rsidRPr="001C77DB">
              <w:rPr>
                <w:sz w:val="22"/>
                <w:szCs w:val="22"/>
                <w:highlight w:val="green"/>
              </w:rPr>
              <w:t xml:space="preserve">including strategies for organizing a safe physical environment for students with disabilities </w:t>
            </w:r>
            <w:r>
              <w:rPr>
                <w:sz w:val="22"/>
                <w:szCs w:val="22"/>
                <w:highlight w:val="green"/>
              </w:rPr>
              <w:t>and promoting students’ positive psychosocial development and behavior.</w:t>
            </w:r>
          </w:p>
        </w:tc>
        <w:tc>
          <w:tcPr>
            <w:tcW w:w="1022" w:type="dxa"/>
            <w:tcBorders>
              <w:bottom w:val="single" w:sz="8" w:space="0" w:color="000000"/>
              <w:right w:val="single" w:sz="8" w:space="0" w:color="000000"/>
            </w:tcBorders>
            <w:tcMar>
              <w:top w:w="100" w:type="dxa"/>
              <w:left w:w="100" w:type="dxa"/>
              <w:bottom w:w="100" w:type="dxa"/>
              <w:right w:w="100" w:type="dxa"/>
            </w:tcMar>
          </w:tcPr>
          <w:p w14:paraId="128E73EA" w14:textId="77777777" w:rsidR="001A2E15" w:rsidRDefault="001A2E15" w:rsidP="00F77DFF">
            <w:pPr>
              <w:ind w:left="100"/>
              <w:jc w:val="center"/>
              <w:rPr>
                <w:sz w:val="22"/>
                <w:szCs w:val="22"/>
                <w:highlight w:val="yellow"/>
              </w:rPr>
            </w:pPr>
          </w:p>
          <w:p w14:paraId="7E019718" w14:textId="77777777" w:rsidR="001A2E15" w:rsidRDefault="001A2E15" w:rsidP="00F77DFF">
            <w:pPr>
              <w:ind w:left="100"/>
              <w:jc w:val="center"/>
              <w:rPr>
                <w:sz w:val="22"/>
                <w:szCs w:val="22"/>
              </w:rPr>
            </w:pPr>
            <w:r>
              <w:rPr>
                <w:sz w:val="22"/>
                <w:szCs w:val="22"/>
              </w:rPr>
              <w:t>1, 2</w:t>
            </w:r>
          </w:p>
        </w:tc>
        <w:tc>
          <w:tcPr>
            <w:tcW w:w="937" w:type="dxa"/>
            <w:tcBorders>
              <w:bottom w:val="single" w:sz="8" w:space="0" w:color="000000"/>
              <w:right w:val="single" w:sz="8" w:space="0" w:color="000000"/>
            </w:tcBorders>
            <w:tcMar>
              <w:top w:w="100" w:type="dxa"/>
              <w:left w:w="100" w:type="dxa"/>
              <w:bottom w:w="100" w:type="dxa"/>
              <w:right w:w="100" w:type="dxa"/>
            </w:tcMar>
          </w:tcPr>
          <w:p w14:paraId="1E0E71AD" w14:textId="77777777" w:rsidR="001A2E15" w:rsidRDefault="001A2E15" w:rsidP="00F77DFF">
            <w:pPr>
              <w:ind w:left="100"/>
              <w:jc w:val="center"/>
              <w:rPr>
                <w:sz w:val="22"/>
                <w:szCs w:val="22"/>
                <w:highlight w:val="yellow"/>
              </w:rPr>
            </w:pPr>
          </w:p>
          <w:p w14:paraId="2B2BBA5D" w14:textId="77777777" w:rsidR="001A2E15" w:rsidRDefault="001A2E15" w:rsidP="00F77DFF">
            <w:pPr>
              <w:ind w:left="100"/>
              <w:jc w:val="center"/>
              <w:rPr>
                <w:sz w:val="22"/>
                <w:szCs w:val="22"/>
              </w:rPr>
            </w:pPr>
            <w:r>
              <w:rPr>
                <w:sz w:val="22"/>
                <w:szCs w:val="22"/>
              </w:rPr>
              <w:t>1, 4, 5</w:t>
            </w:r>
          </w:p>
        </w:tc>
        <w:tc>
          <w:tcPr>
            <w:tcW w:w="1107" w:type="dxa"/>
            <w:tcBorders>
              <w:bottom w:val="single" w:sz="8" w:space="0" w:color="000000"/>
              <w:right w:val="single" w:sz="8" w:space="0" w:color="000000"/>
            </w:tcBorders>
            <w:tcMar>
              <w:top w:w="100" w:type="dxa"/>
              <w:left w:w="100" w:type="dxa"/>
              <w:bottom w:w="100" w:type="dxa"/>
              <w:right w:w="100" w:type="dxa"/>
            </w:tcMar>
          </w:tcPr>
          <w:p w14:paraId="47994452" w14:textId="77777777" w:rsidR="001A2E15" w:rsidRDefault="001A2E15" w:rsidP="00F77DFF">
            <w:pPr>
              <w:ind w:left="100"/>
              <w:jc w:val="center"/>
              <w:rPr>
                <w:sz w:val="22"/>
                <w:szCs w:val="22"/>
                <w:highlight w:val="yellow"/>
              </w:rPr>
            </w:pPr>
          </w:p>
          <w:p w14:paraId="5DDEE304" w14:textId="77777777" w:rsidR="001A2E15" w:rsidRDefault="001A2E15" w:rsidP="00F77DFF">
            <w:pPr>
              <w:ind w:left="100"/>
              <w:jc w:val="center"/>
              <w:rPr>
                <w:sz w:val="22"/>
                <w:szCs w:val="22"/>
              </w:rPr>
            </w:pPr>
            <w:r>
              <w:rPr>
                <w:sz w:val="22"/>
                <w:szCs w:val="22"/>
              </w:rPr>
              <w:t>2.2, 2.3, 2.6</w:t>
            </w:r>
          </w:p>
        </w:tc>
        <w:tc>
          <w:tcPr>
            <w:tcW w:w="1022" w:type="dxa"/>
            <w:tcBorders>
              <w:bottom w:val="single" w:sz="8" w:space="0" w:color="000000"/>
              <w:right w:val="single" w:sz="8" w:space="0" w:color="000000"/>
            </w:tcBorders>
            <w:shd w:val="clear" w:color="auto" w:fill="FFFF00"/>
          </w:tcPr>
          <w:p w14:paraId="4AB7F981" w14:textId="77777777" w:rsidR="001A2E15" w:rsidRDefault="001A2E15" w:rsidP="00F77DFF">
            <w:pPr>
              <w:ind w:left="100"/>
              <w:jc w:val="center"/>
              <w:rPr>
                <w:sz w:val="22"/>
                <w:szCs w:val="22"/>
                <w:highlight w:val="yellow"/>
              </w:rPr>
            </w:pPr>
          </w:p>
          <w:p w14:paraId="0EEB96AB" w14:textId="77777777" w:rsidR="001A2E15" w:rsidRDefault="001A2E15" w:rsidP="00F77DFF">
            <w:pPr>
              <w:ind w:left="100"/>
              <w:jc w:val="center"/>
              <w:rPr>
                <w:sz w:val="22"/>
                <w:szCs w:val="22"/>
                <w:highlight w:val="green"/>
              </w:rPr>
            </w:pPr>
            <w:r>
              <w:rPr>
                <w:sz w:val="22"/>
                <w:szCs w:val="22"/>
                <w:highlight w:val="green"/>
              </w:rPr>
              <w:t>1.7</w:t>
            </w:r>
            <w:r>
              <w:rPr>
                <w:sz w:val="22"/>
                <w:szCs w:val="22"/>
                <w:highlight w:val="yellow"/>
              </w:rPr>
              <w:t xml:space="preserve">, 2.2, </w:t>
            </w:r>
            <w:r>
              <w:rPr>
                <w:sz w:val="22"/>
                <w:szCs w:val="22"/>
                <w:highlight w:val="green"/>
              </w:rPr>
              <w:t>2.5, 2.6</w:t>
            </w:r>
          </w:p>
        </w:tc>
      </w:tr>
      <w:tr w:rsidR="001A2E15" w14:paraId="1132AACA" w14:textId="77777777" w:rsidTr="00F77DFF">
        <w:trPr>
          <w:trHeight w:val="140"/>
        </w:trPr>
        <w:tc>
          <w:tcPr>
            <w:tcW w:w="5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824003A" w14:textId="77777777" w:rsidR="001A2E15" w:rsidRDefault="001A2E15" w:rsidP="00F77DFF">
            <w:pPr>
              <w:ind w:left="100" w:right="-20" w:hanging="260"/>
              <w:jc w:val="center"/>
              <w:rPr>
                <w:sz w:val="22"/>
                <w:szCs w:val="22"/>
              </w:rPr>
            </w:pPr>
            <w:r>
              <w:rPr>
                <w:sz w:val="22"/>
                <w:szCs w:val="22"/>
              </w:rPr>
              <w:t>4</w:t>
            </w:r>
          </w:p>
        </w:tc>
        <w:tc>
          <w:tcPr>
            <w:tcW w:w="4634" w:type="dxa"/>
            <w:tcBorders>
              <w:bottom w:val="single" w:sz="8" w:space="0" w:color="000000"/>
              <w:right w:val="single" w:sz="8" w:space="0" w:color="000000"/>
            </w:tcBorders>
            <w:tcMar>
              <w:top w:w="100" w:type="dxa"/>
              <w:left w:w="100" w:type="dxa"/>
              <w:bottom w:w="100" w:type="dxa"/>
              <w:right w:w="100" w:type="dxa"/>
            </w:tcMar>
          </w:tcPr>
          <w:p w14:paraId="58298AE8" w14:textId="77777777" w:rsidR="001A2E15" w:rsidRDefault="001A2E15" w:rsidP="00F77DFF">
            <w:pPr>
              <w:ind w:left="100"/>
              <w:rPr>
                <w:sz w:val="22"/>
                <w:szCs w:val="22"/>
              </w:rPr>
            </w:pPr>
            <w:r>
              <w:rPr>
                <w:sz w:val="22"/>
                <w:szCs w:val="22"/>
              </w:rPr>
              <w:t xml:space="preserve">Maintaining a professional rapport and effectively and respectfully communicating with students, </w:t>
            </w:r>
            <w:r>
              <w:rPr>
                <w:sz w:val="22"/>
                <w:szCs w:val="22"/>
                <w:highlight w:val="white"/>
              </w:rPr>
              <w:t>parents, teachers, and staff</w:t>
            </w:r>
            <w:r w:rsidRPr="001C77DB">
              <w:rPr>
                <w:sz w:val="22"/>
                <w:szCs w:val="22"/>
                <w:highlight w:val="green"/>
              </w:rPr>
              <w:t>, including the use of conflict resolution techniques when needed.</w:t>
            </w:r>
          </w:p>
        </w:tc>
        <w:tc>
          <w:tcPr>
            <w:tcW w:w="1022" w:type="dxa"/>
            <w:tcBorders>
              <w:bottom w:val="single" w:sz="8" w:space="0" w:color="000000"/>
              <w:right w:val="single" w:sz="8" w:space="0" w:color="000000"/>
            </w:tcBorders>
            <w:tcMar>
              <w:top w:w="100" w:type="dxa"/>
              <w:left w:w="100" w:type="dxa"/>
              <w:bottom w:w="100" w:type="dxa"/>
              <w:right w:w="100" w:type="dxa"/>
            </w:tcMar>
          </w:tcPr>
          <w:p w14:paraId="4CC2DE51" w14:textId="77777777" w:rsidR="001A2E15" w:rsidRDefault="001A2E15" w:rsidP="00F77DFF">
            <w:pPr>
              <w:ind w:left="100"/>
              <w:jc w:val="center"/>
              <w:rPr>
                <w:sz w:val="22"/>
                <w:szCs w:val="22"/>
              </w:rPr>
            </w:pPr>
            <w:r>
              <w:rPr>
                <w:sz w:val="22"/>
                <w:szCs w:val="22"/>
              </w:rPr>
              <w:t>4</w:t>
            </w:r>
          </w:p>
        </w:tc>
        <w:tc>
          <w:tcPr>
            <w:tcW w:w="937" w:type="dxa"/>
            <w:tcBorders>
              <w:bottom w:val="single" w:sz="8" w:space="0" w:color="000000"/>
              <w:right w:val="single" w:sz="8" w:space="0" w:color="000000"/>
            </w:tcBorders>
            <w:tcMar>
              <w:top w:w="100" w:type="dxa"/>
              <w:left w:w="100" w:type="dxa"/>
              <w:bottom w:w="100" w:type="dxa"/>
              <w:right w:w="100" w:type="dxa"/>
            </w:tcMar>
          </w:tcPr>
          <w:p w14:paraId="6AD7A2D0" w14:textId="77777777" w:rsidR="001A2E15" w:rsidRDefault="001A2E15" w:rsidP="00F77DFF">
            <w:pPr>
              <w:ind w:left="100"/>
              <w:jc w:val="center"/>
              <w:rPr>
                <w:sz w:val="22"/>
                <w:szCs w:val="22"/>
              </w:rPr>
            </w:pPr>
            <w:r>
              <w:rPr>
                <w:sz w:val="22"/>
                <w:szCs w:val="22"/>
              </w:rPr>
              <w:t>4, 5</w:t>
            </w:r>
          </w:p>
        </w:tc>
        <w:tc>
          <w:tcPr>
            <w:tcW w:w="1107" w:type="dxa"/>
            <w:tcBorders>
              <w:bottom w:val="single" w:sz="8" w:space="0" w:color="000000"/>
              <w:right w:val="single" w:sz="8" w:space="0" w:color="000000"/>
            </w:tcBorders>
            <w:tcMar>
              <w:top w:w="100" w:type="dxa"/>
              <w:left w:w="100" w:type="dxa"/>
              <w:bottom w:w="100" w:type="dxa"/>
              <w:right w:w="100" w:type="dxa"/>
            </w:tcMar>
          </w:tcPr>
          <w:p w14:paraId="6D8DFA26" w14:textId="77777777" w:rsidR="001A2E15" w:rsidRDefault="001A2E15" w:rsidP="00F77DFF">
            <w:pPr>
              <w:ind w:left="100"/>
              <w:jc w:val="center"/>
              <w:rPr>
                <w:sz w:val="22"/>
                <w:szCs w:val="22"/>
              </w:rPr>
            </w:pPr>
            <w:r>
              <w:rPr>
                <w:sz w:val="22"/>
                <w:szCs w:val="22"/>
              </w:rPr>
              <w:t xml:space="preserve">1.2, 2.6, 5.4, 6.4 </w:t>
            </w:r>
          </w:p>
        </w:tc>
        <w:tc>
          <w:tcPr>
            <w:tcW w:w="1022" w:type="dxa"/>
            <w:tcBorders>
              <w:bottom w:val="single" w:sz="8" w:space="0" w:color="000000"/>
              <w:right w:val="single" w:sz="8" w:space="0" w:color="000000"/>
            </w:tcBorders>
            <w:shd w:val="clear" w:color="auto" w:fill="FFFF00"/>
          </w:tcPr>
          <w:p w14:paraId="7AC275EB" w14:textId="77777777" w:rsidR="001A2E15" w:rsidRDefault="001A2E15" w:rsidP="00F77DFF">
            <w:pPr>
              <w:ind w:left="100"/>
              <w:jc w:val="center"/>
              <w:rPr>
                <w:sz w:val="22"/>
                <w:szCs w:val="22"/>
              </w:rPr>
            </w:pPr>
            <w:r>
              <w:rPr>
                <w:sz w:val="22"/>
                <w:szCs w:val="22"/>
              </w:rPr>
              <w:t>6.1, 6.2</w:t>
            </w:r>
          </w:p>
        </w:tc>
      </w:tr>
      <w:tr w:rsidR="001A2E15" w14:paraId="466204A3" w14:textId="77777777" w:rsidTr="00F77DFF">
        <w:trPr>
          <w:trHeight w:val="140"/>
        </w:trPr>
        <w:tc>
          <w:tcPr>
            <w:tcW w:w="5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FCEC8F2" w14:textId="77777777" w:rsidR="001A2E15" w:rsidRDefault="001A2E15" w:rsidP="00F77DFF">
            <w:pPr>
              <w:ind w:left="100" w:right="-20" w:hanging="260"/>
              <w:jc w:val="center"/>
              <w:rPr>
                <w:sz w:val="22"/>
                <w:szCs w:val="22"/>
              </w:rPr>
            </w:pPr>
            <w:r>
              <w:rPr>
                <w:sz w:val="22"/>
                <w:szCs w:val="22"/>
              </w:rPr>
              <w:t>5</w:t>
            </w:r>
          </w:p>
        </w:tc>
        <w:tc>
          <w:tcPr>
            <w:tcW w:w="4634" w:type="dxa"/>
            <w:tcBorders>
              <w:bottom w:val="single" w:sz="8" w:space="0" w:color="000000"/>
              <w:right w:val="single" w:sz="8" w:space="0" w:color="000000"/>
            </w:tcBorders>
            <w:tcMar>
              <w:top w:w="100" w:type="dxa"/>
              <w:left w:w="100" w:type="dxa"/>
              <w:bottom w:w="100" w:type="dxa"/>
              <w:right w:w="100" w:type="dxa"/>
            </w:tcMar>
          </w:tcPr>
          <w:p w14:paraId="1AFFC348" w14:textId="77777777" w:rsidR="001A2E15" w:rsidRDefault="001A2E15" w:rsidP="00F77DFF">
            <w:pPr>
              <w:ind w:left="100"/>
              <w:rPr>
                <w:sz w:val="22"/>
                <w:szCs w:val="22"/>
              </w:rPr>
            </w:pPr>
            <w:r>
              <w:rPr>
                <w:rFonts w:ascii="Times" w:eastAsia="Times" w:hAnsi="Times" w:cs="Times"/>
                <w:sz w:val="22"/>
                <w:szCs w:val="22"/>
              </w:rPr>
              <w:t xml:space="preserve">Exploring and understanding contemporary </w:t>
            </w:r>
            <w:r>
              <w:rPr>
                <w:rFonts w:ascii="Times" w:eastAsia="Times" w:hAnsi="Times" w:cs="Times"/>
                <w:sz w:val="22"/>
                <w:szCs w:val="22"/>
              </w:rPr>
              <w:lastRenderedPageBreak/>
              <w:t xml:space="preserve">issues </w:t>
            </w:r>
            <w:r w:rsidRPr="001C77DB">
              <w:rPr>
                <w:rFonts w:ascii="Times" w:eastAsia="Times" w:hAnsi="Times" w:cs="Times"/>
                <w:sz w:val="22"/>
                <w:szCs w:val="22"/>
                <w:highlight w:val="green"/>
              </w:rPr>
              <w:t>(ITP), policies and laws in education/teaching</w:t>
            </w:r>
            <w:r>
              <w:rPr>
                <w:rFonts w:ascii="Times" w:eastAsia="Times" w:hAnsi="Times" w:cs="Times"/>
                <w:sz w:val="22"/>
                <w:szCs w:val="22"/>
              </w:rPr>
              <w:t xml:space="preserve"> related to state adopted standards, professional ethics, rights, responsibilities, student diversity</w:t>
            </w:r>
            <w:r w:rsidRPr="001C77DB">
              <w:rPr>
                <w:rFonts w:ascii="Times" w:eastAsia="Times" w:hAnsi="Times" w:cs="Times"/>
                <w:sz w:val="22"/>
                <w:szCs w:val="22"/>
                <w:highlight w:val="green"/>
              </w:rPr>
              <w:t>, and individuals with disabilities.</w:t>
            </w:r>
            <w:r>
              <w:rPr>
                <w:rFonts w:ascii="Times" w:eastAsia="Times" w:hAnsi="Times" w:cs="Times"/>
                <w:sz w:val="22"/>
                <w:szCs w:val="22"/>
              </w:rPr>
              <w:t xml:space="preserve"> </w:t>
            </w:r>
          </w:p>
        </w:tc>
        <w:tc>
          <w:tcPr>
            <w:tcW w:w="1022" w:type="dxa"/>
            <w:tcBorders>
              <w:bottom w:val="single" w:sz="8" w:space="0" w:color="000000"/>
              <w:right w:val="single" w:sz="8" w:space="0" w:color="000000"/>
            </w:tcBorders>
            <w:tcMar>
              <w:top w:w="100" w:type="dxa"/>
              <w:left w:w="100" w:type="dxa"/>
              <w:bottom w:w="100" w:type="dxa"/>
              <w:right w:w="100" w:type="dxa"/>
            </w:tcMar>
          </w:tcPr>
          <w:p w14:paraId="60F3730D" w14:textId="77777777" w:rsidR="001A2E15" w:rsidRDefault="001A2E15" w:rsidP="00F77DFF">
            <w:pPr>
              <w:ind w:left="100"/>
              <w:jc w:val="center"/>
              <w:rPr>
                <w:sz w:val="22"/>
                <w:szCs w:val="22"/>
              </w:rPr>
            </w:pPr>
            <w:r>
              <w:rPr>
                <w:sz w:val="22"/>
                <w:szCs w:val="22"/>
              </w:rPr>
              <w:lastRenderedPageBreak/>
              <w:t>4</w:t>
            </w:r>
          </w:p>
        </w:tc>
        <w:tc>
          <w:tcPr>
            <w:tcW w:w="937" w:type="dxa"/>
            <w:tcBorders>
              <w:bottom w:val="single" w:sz="8" w:space="0" w:color="000000"/>
              <w:right w:val="single" w:sz="8" w:space="0" w:color="000000"/>
            </w:tcBorders>
            <w:tcMar>
              <w:top w:w="100" w:type="dxa"/>
              <w:left w:w="100" w:type="dxa"/>
              <w:bottom w:w="100" w:type="dxa"/>
              <w:right w:w="100" w:type="dxa"/>
            </w:tcMar>
          </w:tcPr>
          <w:p w14:paraId="7691A804" w14:textId="77777777" w:rsidR="001A2E15" w:rsidRDefault="001A2E15" w:rsidP="00F77DFF">
            <w:pPr>
              <w:ind w:left="100"/>
              <w:jc w:val="center"/>
              <w:rPr>
                <w:sz w:val="22"/>
                <w:szCs w:val="22"/>
              </w:rPr>
            </w:pPr>
            <w:r>
              <w:rPr>
                <w:sz w:val="22"/>
                <w:szCs w:val="22"/>
              </w:rPr>
              <w:t>6</w:t>
            </w:r>
          </w:p>
        </w:tc>
        <w:tc>
          <w:tcPr>
            <w:tcW w:w="1107" w:type="dxa"/>
            <w:tcBorders>
              <w:bottom w:val="single" w:sz="8" w:space="0" w:color="000000"/>
              <w:right w:val="single" w:sz="8" w:space="0" w:color="000000"/>
            </w:tcBorders>
            <w:tcMar>
              <w:top w:w="100" w:type="dxa"/>
              <w:left w:w="100" w:type="dxa"/>
              <w:bottom w:w="100" w:type="dxa"/>
              <w:right w:w="100" w:type="dxa"/>
            </w:tcMar>
          </w:tcPr>
          <w:p w14:paraId="4CE789AE" w14:textId="77777777" w:rsidR="001A2E15" w:rsidRDefault="001A2E15" w:rsidP="00F77DFF">
            <w:pPr>
              <w:ind w:left="100"/>
              <w:jc w:val="center"/>
              <w:rPr>
                <w:sz w:val="22"/>
                <w:szCs w:val="22"/>
              </w:rPr>
            </w:pPr>
            <w:r>
              <w:rPr>
                <w:sz w:val="22"/>
                <w:szCs w:val="22"/>
              </w:rPr>
              <w:t xml:space="preserve">3.1, 6.6, </w:t>
            </w:r>
            <w:r>
              <w:rPr>
                <w:sz w:val="22"/>
                <w:szCs w:val="22"/>
              </w:rPr>
              <w:lastRenderedPageBreak/>
              <w:t>6.7</w:t>
            </w:r>
          </w:p>
        </w:tc>
        <w:tc>
          <w:tcPr>
            <w:tcW w:w="1022" w:type="dxa"/>
            <w:tcBorders>
              <w:bottom w:val="single" w:sz="8" w:space="0" w:color="000000"/>
              <w:right w:val="single" w:sz="8" w:space="0" w:color="000000"/>
            </w:tcBorders>
            <w:shd w:val="clear" w:color="auto" w:fill="FFFF00"/>
          </w:tcPr>
          <w:p w14:paraId="6999A529" w14:textId="77777777" w:rsidR="001A2E15" w:rsidRDefault="001A2E15" w:rsidP="00F77DFF">
            <w:pPr>
              <w:ind w:left="100"/>
              <w:jc w:val="center"/>
              <w:rPr>
                <w:sz w:val="22"/>
                <w:szCs w:val="22"/>
              </w:rPr>
            </w:pPr>
            <w:r>
              <w:rPr>
                <w:sz w:val="22"/>
                <w:szCs w:val="22"/>
              </w:rPr>
              <w:lastRenderedPageBreak/>
              <w:t xml:space="preserve">1.4, </w:t>
            </w:r>
            <w:r>
              <w:rPr>
                <w:sz w:val="22"/>
                <w:szCs w:val="22"/>
                <w:highlight w:val="green"/>
              </w:rPr>
              <w:lastRenderedPageBreak/>
              <w:t>5.3,5.4, 5.5,</w:t>
            </w:r>
            <w:r>
              <w:rPr>
                <w:sz w:val="22"/>
                <w:szCs w:val="22"/>
              </w:rPr>
              <w:t>6.3, 6.4</w:t>
            </w:r>
          </w:p>
        </w:tc>
      </w:tr>
      <w:tr w:rsidR="001A2E15" w14:paraId="21095160" w14:textId="77777777" w:rsidTr="00F77DFF">
        <w:trPr>
          <w:trHeight w:val="140"/>
        </w:trPr>
        <w:tc>
          <w:tcPr>
            <w:tcW w:w="5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958CCE3" w14:textId="77777777" w:rsidR="001A2E15" w:rsidRDefault="001A2E15" w:rsidP="00F77DFF">
            <w:pPr>
              <w:ind w:left="100" w:right="-20" w:hanging="260"/>
              <w:jc w:val="center"/>
              <w:rPr>
                <w:sz w:val="22"/>
                <w:szCs w:val="22"/>
              </w:rPr>
            </w:pPr>
            <w:r>
              <w:rPr>
                <w:sz w:val="22"/>
                <w:szCs w:val="22"/>
              </w:rPr>
              <w:lastRenderedPageBreak/>
              <w:t>6</w:t>
            </w:r>
          </w:p>
        </w:tc>
        <w:tc>
          <w:tcPr>
            <w:tcW w:w="4634" w:type="dxa"/>
            <w:tcBorders>
              <w:bottom w:val="single" w:sz="8" w:space="0" w:color="000000"/>
              <w:right w:val="single" w:sz="8" w:space="0" w:color="000000"/>
            </w:tcBorders>
            <w:tcMar>
              <w:top w:w="100" w:type="dxa"/>
              <w:left w:w="100" w:type="dxa"/>
              <w:bottom w:w="100" w:type="dxa"/>
              <w:right w:w="100" w:type="dxa"/>
            </w:tcMar>
          </w:tcPr>
          <w:p w14:paraId="1EB8FAFB" w14:textId="77777777" w:rsidR="001A2E15" w:rsidRDefault="001A2E15" w:rsidP="00F77DFF">
            <w:pPr>
              <w:ind w:left="100"/>
              <w:rPr>
                <w:sz w:val="22"/>
                <w:szCs w:val="22"/>
              </w:rPr>
            </w:pPr>
            <w:r w:rsidRPr="001C77DB">
              <w:rPr>
                <w:rFonts w:ascii="Times" w:eastAsia="Times" w:hAnsi="Times" w:cs="Times"/>
                <w:sz w:val="22"/>
                <w:szCs w:val="22"/>
                <w:highlight w:val="green"/>
              </w:rPr>
              <w:t>Independently and in collaboration with others,</w:t>
            </w:r>
            <w:r>
              <w:rPr>
                <w:rFonts w:ascii="Times" w:eastAsia="Times" w:hAnsi="Times" w:cs="Times"/>
                <w:sz w:val="22"/>
                <w:szCs w:val="22"/>
              </w:rPr>
              <w:t xml:space="preserve"> identifying and describing strategies and resources that serve English language learners, students with disabilities, and students in underperforming groups, </w:t>
            </w:r>
            <w:r w:rsidRPr="001C77DB">
              <w:rPr>
                <w:rFonts w:ascii="Times" w:eastAsia="Times" w:hAnsi="Times" w:cs="Times"/>
                <w:sz w:val="22"/>
                <w:szCs w:val="22"/>
                <w:highlight w:val="green"/>
              </w:rPr>
              <w:t>as well as demonstrating the ability to collaboratively develop and implement IEPs.</w:t>
            </w:r>
            <w:r>
              <w:rPr>
                <w:rFonts w:ascii="Times" w:eastAsia="Times" w:hAnsi="Times" w:cs="Times"/>
                <w:sz w:val="22"/>
                <w:szCs w:val="22"/>
              </w:rPr>
              <w:t xml:space="preserve"> </w:t>
            </w:r>
          </w:p>
        </w:tc>
        <w:tc>
          <w:tcPr>
            <w:tcW w:w="1022" w:type="dxa"/>
            <w:tcBorders>
              <w:bottom w:val="single" w:sz="8" w:space="0" w:color="000000"/>
              <w:right w:val="single" w:sz="8" w:space="0" w:color="000000"/>
            </w:tcBorders>
            <w:tcMar>
              <w:top w:w="100" w:type="dxa"/>
              <w:left w:w="100" w:type="dxa"/>
              <w:bottom w:w="100" w:type="dxa"/>
              <w:right w:w="100" w:type="dxa"/>
            </w:tcMar>
          </w:tcPr>
          <w:p w14:paraId="398132D8" w14:textId="77777777" w:rsidR="001A2E15" w:rsidRDefault="001A2E15" w:rsidP="00F77DFF">
            <w:pPr>
              <w:jc w:val="center"/>
              <w:rPr>
                <w:sz w:val="22"/>
                <w:szCs w:val="22"/>
              </w:rPr>
            </w:pPr>
            <w:r>
              <w:rPr>
                <w:sz w:val="22"/>
                <w:szCs w:val="22"/>
              </w:rPr>
              <w:t>1, 3</w:t>
            </w:r>
          </w:p>
        </w:tc>
        <w:tc>
          <w:tcPr>
            <w:tcW w:w="937" w:type="dxa"/>
            <w:tcBorders>
              <w:bottom w:val="single" w:sz="8" w:space="0" w:color="000000"/>
              <w:right w:val="single" w:sz="8" w:space="0" w:color="000000"/>
            </w:tcBorders>
            <w:tcMar>
              <w:top w:w="100" w:type="dxa"/>
              <w:left w:w="100" w:type="dxa"/>
              <w:bottom w:w="100" w:type="dxa"/>
              <w:right w:w="100" w:type="dxa"/>
            </w:tcMar>
          </w:tcPr>
          <w:p w14:paraId="2C886322" w14:textId="77777777" w:rsidR="001A2E15" w:rsidRDefault="001A2E15" w:rsidP="00F77DFF">
            <w:pPr>
              <w:ind w:left="100"/>
              <w:jc w:val="center"/>
              <w:rPr>
                <w:sz w:val="22"/>
                <w:szCs w:val="22"/>
              </w:rPr>
            </w:pPr>
            <w:r>
              <w:rPr>
                <w:sz w:val="22"/>
                <w:szCs w:val="22"/>
              </w:rPr>
              <w:t>1, 3, 5</w:t>
            </w:r>
          </w:p>
        </w:tc>
        <w:tc>
          <w:tcPr>
            <w:tcW w:w="1107" w:type="dxa"/>
            <w:tcBorders>
              <w:bottom w:val="single" w:sz="8" w:space="0" w:color="000000"/>
              <w:right w:val="single" w:sz="8" w:space="0" w:color="000000"/>
            </w:tcBorders>
            <w:tcMar>
              <w:top w:w="100" w:type="dxa"/>
              <w:left w:w="100" w:type="dxa"/>
              <w:bottom w:w="100" w:type="dxa"/>
              <w:right w:w="100" w:type="dxa"/>
            </w:tcMar>
          </w:tcPr>
          <w:p w14:paraId="074FE0F4" w14:textId="77777777" w:rsidR="001A2E15" w:rsidRDefault="001A2E15" w:rsidP="00F77DFF">
            <w:pPr>
              <w:ind w:left="100"/>
              <w:jc w:val="center"/>
              <w:rPr>
                <w:sz w:val="22"/>
                <w:szCs w:val="22"/>
              </w:rPr>
            </w:pPr>
            <w:r>
              <w:rPr>
                <w:sz w:val="22"/>
                <w:szCs w:val="22"/>
              </w:rPr>
              <w:t>1.2, 1.6, 2.4, 3.4, 3.6, 4.4, 4.6, 5.6-5.8</w:t>
            </w:r>
          </w:p>
        </w:tc>
        <w:tc>
          <w:tcPr>
            <w:tcW w:w="1022" w:type="dxa"/>
            <w:tcBorders>
              <w:bottom w:val="single" w:sz="8" w:space="0" w:color="000000"/>
              <w:right w:val="single" w:sz="8" w:space="0" w:color="000000"/>
            </w:tcBorders>
            <w:shd w:val="clear" w:color="auto" w:fill="FFFF00"/>
          </w:tcPr>
          <w:p w14:paraId="1E759CB3" w14:textId="77777777" w:rsidR="001A2E15" w:rsidRDefault="001A2E15" w:rsidP="00F77DFF">
            <w:pPr>
              <w:ind w:left="100"/>
              <w:jc w:val="center"/>
              <w:rPr>
                <w:sz w:val="22"/>
                <w:szCs w:val="22"/>
              </w:rPr>
            </w:pPr>
            <w:r>
              <w:rPr>
                <w:sz w:val="22"/>
                <w:szCs w:val="22"/>
              </w:rPr>
              <w:t xml:space="preserve">1.1, </w:t>
            </w:r>
            <w:r>
              <w:rPr>
                <w:sz w:val="22"/>
                <w:szCs w:val="22"/>
                <w:highlight w:val="green"/>
              </w:rPr>
              <w:t xml:space="preserve">1.2, 2.1, 2.4,2.7, 2.8, 2.10, 3.1, 3.2, 4.2, </w:t>
            </w:r>
            <w:r>
              <w:rPr>
                <w:sz w:val="22"/>
                <w:szCs w:val="22"/>
              </w:rPr>
              <w:t>4.6, 5.3</w:t>
            </w:r>
          </w:p>
        </w:tc>
      </w:tr>
      <w:tr w:rsidR="001A2E15" w14:paraId="23A244AD" w14:textId="77777777" w:rsidTr="00F77DFF">
        <w:trPr>
          <w:trHeight w:val="1478"/>
        </w:trPr>
        <w:tc>
          <w:tcPr>
            <w:tcW w:w="5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D839B40" w14:textId="77777777" w:rsidR="001A2E15" w:rsidRDefault="001A2E15" w:rsidP="00F77DFF">
            <w:pPr>
              <w:ind w:left="100" w:right="-20" w:hanging="260"/>
              <w:jc w:val="center"/>
              <w:rPr>
                <w:sz w:val="22"/>
                <w:szCs w:val="22"/>
              </w:rPr>
            </w:pPr>
            <w:r>
              <w:rPr>
                <w:sz w:val="22"/>
                <w:szCs w:val="22"/>
              </w:rPr>
              <w:t>7</w:t>
            </w:r>
          </w:p>
        </w:tc>
        <w:tc>
          <w:tcPr>
            <w:tcW w:w="4634" w:type="dxa"/>
            <w:tcBorders>
              <w:bottom w:val="single" w:sz="8" w:space="0" w:color="000000"/>
              <w:right w:val="single" w:sz="8" w:space="0" w:color="000000"/>
            </w:tcBorders>
            <w:tcMar>
              <w:top w:w="100" w:type="dxa"/>
              <w:left w:w="100" w:type="dxa"/>
              <w:bottom w:w="100" w:type="dxa"/>
              <w:right w:w="100" w:type="dxa"/>
            </w:tcMar>
          </w:tcPr>
          <w:p w14:paraId="3CE7DC1D" w14:textId="77777777" w:rsidR="001A2E15" w:rsidRDefault="001A2E15" w:rsidP="00F77DFF">
            <w:pPr>
              <w:ind w:left="100"/>
              <w:rPr>
                <w:sz w:val="22"/>
                <w:szCs w:val="22"/>
              </w:rPr>
            </w:pPr>
            <w:r>
              <w:rPr>
                <w:sz w:val="22"/>
                <w:szCs w:val="22"/>
              </w:rPr>
              <w:t>Collaborating with colleagues—</w:t>
            </w:r>
            <w:r w:rsidRPr="001C77DB">
              <w:rPr>
                <w:sz w:val="22"/>
                <w:szCs w:val="22"/>
                <w:highlight w:val="green"/>
              </w:rPr>
              <w:t>including education specialists, paraprofessionals and general education teachers—</w:t>
            </w:r>
            <w:r>
              <w:rPr>
                <w:sz w:val="22"/>
                <w:szCs w:val="22"/>
              </w:rPr>
              <w:t xml:space="preserve">and classmates, analyzing the complexities of ethical teaching in diverse classrooms, </w:t>
            </w:r>
            <w:r w:rsidRPr="001C77DB">
              <w:rPr>
                <w:sz w:val="22"/>
                <w:szCs w:val="22"/>
                <w:highlight w:val="green"/>
              </w:rPr>
              <w:t>in particular diversity of culture, language, ability, and socioeconomic status.</w:t>
            </w:r>
          </w:p>
        </w:tc>
        <w:tc>
          <w:tcPr>
            <w:tcW w:w="1022" w:type="dxa"/>
            <w:tcBorders>
              <w:bottom w:val="single" w:sz="8" w:space="0" w:color="000000"/>
              <w:right w:val="single" w:sz="8" w:space="0" w:color="000000"/>
            </w:tcBorders>
            <w:tcMar>
              <w:top w:w="100" w:type="dxa"/>
              <w:left w:w="100" w:type="dxa"/>
              <w:bottom w:w="100" w:type="dxa"/>
              <w:right w:w="100" w:type="dxa"/>
            </w:tcMar>
          </w:tcPr>
          <w:p w14:paraId="25F413BC" w14:textId="77777777" w:rsidR="001A2E15" w:rsidRDefault="001A2E15" w:rsidP="00F77DFF">
            <w:pPr>
              <w:ind w:left="100"/>
              <w:jc w:val="center"/>
              <w:rPr>
                <w:sz w:val="22"/>
                <w:szCs w:val="22"/>
              </w:rPr>
            </w:pPr>
            <w:r>
              <w:rPr>
                <w:sz w:val="22"/>
                <w:szCs w:val="22"/>
              </w:rPr>
              <w:t>4, 5</w:t>
            </w:r>
          </w:p>
        </w:tc>
        <w:tc>
          <w:tcPr>
            <w:tcW w:w="937" w:type="dxa"/>
            <w:tcBorders>
              <w:bottom w:val="single" w:sz="8" w:space="0" w:color="000000"/>
              <w:right w:val="single" w:sz="8" w:space="0" w:color="000000"/>
            </w:tcBorders>
            <w:tcMar>
              <w:top w:w="100" w:type="dxa"/>
              <w:left w:w="100" w:type="dxa"/>
              <w:bottom w:w="100" w:type="dxa"/>
              <w:right w:w="100" w:type="dxa"/>
            </w:tcMar>
          </w:tcPr>
          <w:p w14:paraId="1FA5ECEA" w14:textId="77777777" w:rsidR="001A2E15" w:rsidRDefault="001A2E15" w:rsidP="00F77DFF">
            <w:pPr>
              <w:ind w:left="100"/>
              <w:jc w:val="center"/>
              <w:rPr>
                <w:sz w:val="22"/>
                <w:szCs w:val="22"/>
              </w:rPr>
            </w:pPr>
            <w:r>
              <w:rPr>
                <w:sz w:val="22"/>
                <w:szCs w:val="22"/>
              </w:rPr>
              <w:t>4, 6</w:t>
            </w:r>
          </w:p>
        </w:tc>
        <w:tc>
          <w:tcPr>
            <w:tcW w:w="1107" w:type="dxa"/>
            <w:tcBorders>
              <w:bottom w:val="single" w:sz="8" w:space="0" w:color="000000"/>
              <w:right w:val="single" w:sz="8" w:space="0" w:color="000000"/>
            </w:tcBorders>
            <w:tcMar>
              <w:top w:w="100" w:type="dxa"/>
              <w:left w:w="100" w:type="dxa"/>
              <w:bottom w:w="100" w:type="dxa"/>
              <w:right w:w="100" w:type="dxa"/>
            </w:tcMar>
          </w:tcPr>
          <w:p w14:paraId="3B7E89C6" w14:textId="77777777" w:rsidR="001A2E15" w:rsidRDefault="001A2E15" w:rsidP="00F77DFF">
            <w:pPr>
              <w:ind w:left="100"/>
              <w:jc w:val="center"/>
              <w:rPr>
                <w:sz w:val="22"/>
                <w:szCs w:val="22"/>
              </w:rPr>
            </w:pPr>
            <w:r>
              <w:rPr>
                <w:sz w:val="22"/>
                <w:szCs w:val="22"/>
              </w:rPr>
              <w:t>6.1, 6.2, 6.3</w:t>
            </w:r>
          </w:p>
        </w:tc>
        <w:tc>
          <w:tcPr>
            <w:tcW w:w="1022" w:type="dxa"/>
            <w:tcBorders>
              <w:bottom w:val="single" w:sz="8" w:space="0" w:color="000000"/>
              <w:right w:val="single" w:sz="8" w:space="0" w:color="000000"/>
            </w:tcBorders>
            <w:shd w:val="clear" w:color="auto" w:fill="FFFF00"/>
          </w:tcPr>
          <w:p w14:paraId="007856B0" w14:textId="77777777" w:rsidR="001A2E15" w:rsidRDefault="001A2E15" w:rsidP="00F77DFF">
            <w:pPr>
              <w:ind w:left="100"/>
              <w:jc w:val="center"/>
              <w:rPr>
                <w:sz w:val="22"/>
                <w:szCs w:val="22"/>
              </w:rPr>
            </w:pPr>
            <w:r>
              <w:rPr>
                <w:sz w:val="22"/>
                <w:szCs w:val="22"/>
                <w:highlight w:val="green"/>
              </w:rPr>
              <w:t xml:space="preserve">2.4, 2.7,3.2, 4.6,  </w:t>
            </w:r>
            <w:r>
              <w:rPr>
                <w:sz w:val="22"/>
                <w:szCs w:val="22"/>
              </w:rPr>
              <w:t xml:space="preserve"> 6.1</w:t>
            </w:r>
          </w:p>
        </w:tc>
      </w:tr>
      <w:tr w:rsidR="001A2E15" w14:paraId="007E9C2A" w14:textId="77777777" w:rsidTr="00F77DFF">
        <w:trPr>
          <w:trHeight w:val="752"/>
        </w:trPr>
        <w:tc>
          <w:tcPr>
            <w:tcW w:w="5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331772B" w14:textId="77777777" w:rsidR="001A2E15" w:rsidRDefault="001A2E15" w:rsidP="00F77DFF">
            <w:pPr>
              <w:ind w:left="100" w:right="-20" w:hanging="260"/>
              <w:jc w:val="center"/>
              <w:rPr>
                <w:sz w:val="22"/>
                <w:szCs w:val="22"/>
              </w:rPr>
            </w:pPr>
            <w:r>
              <w:rPr>
                <w:sz w:val="22"/>
                <w:szCs w:val="22"/>
              </w:rPr>
              <w:t>8</w:t>
            </w:r>
          </w:p>
        </w:tc>
        <w:tc>
          <w:tcPr>
            <w:tcW w:w="4634" w:type="dxa"/>
            <w:tcBorders>
              <w:bottom w:val="single" w:sz="8" w:space="0" w:color="000000"/>
              <w:right w:val="single" w:sz="8" w:space="0" w:color="000000"/>
            </w:tcBorders>
            <w:tcMar>
              <w:top w:w="100" w:type="dxa"/>
              <w:left w:w="100" w:type="dxa"/>
              <w:bottom w:w="100" w:type="dxa"/>
              <w:right w:w="100" w:type="dxa"/>
            </w:tcMar>
          </w:tcPr>
          <w:p w14:paraId="3BB57531" w14:textId="77777777" w:rsidR="001A2E15" w:rsidRDefault="001A2E15" w:rsidP="00F77DFF">
            <w:pPr>
              <w:ind w:left="100"/>
              <w:rPr>
                <w:sz w:val="22"/>
                <w:szCs w:val="22"/>
              </w:rPr>
            </w:pPr>
            <w:r>
              <w:rPr>
                <w:sz w:val="22"/>
                <w:szCs w:val="22"/>
              </w:rPr>
              <w:t xml:space="preserve">Engaging in professional inquiry, establishing professional learning goals, and improving professional practice. </w:t>
            </w:r>
          </w:p>
        </w:tc>
        <w:tc>
          <w:tcPr>
            <w:tcW w:w="1022" w:type="dxa"/>
            <w:tcBorders>
              <w:bottom w:val="single" w:sz="8" w:space="0" w:color="000000"/>
              <w:right w:val="single" w:sz="8" w:space="0" w:color="000000"/>
            </w:tcBorders>
            <w:tcMar>
              <w:top w:w="100" w:type="dxa"/>
              <w:left w:w="100" w:type="dxa"/>
              <w:bottom w:w="100" w:type="dxa"/>
              <w:right w:w="100" w:type="dxa"/>
            </w:tcMar>
          </w:tcPr>
          <w:p w14:paraId="3B5D9C59" w14:textId="77777777" w:rsidR="001A2E15" w:rsidRDefault="001A2E15" w:rsidP="00F77DFF">
            <w:pPr>
              <w:ind w:left="100"/>
              <w:jc w:val="center"/>
              <w:rPr>
                <w:sz w:val="22"/>
                <w:szCs w:val="22"/>
              </w:rPr>
            </w:pPr>
          </w:p>
          <w:p w14:paraId="1143E5B1" w14:textId="77777777" w:rsidR="001A2E15" w:rsidRDefault="001A2E15" w:rsidP="00F77DFF">
            <w:pPr>
              <w:ind w:left="100"/>
              <w:jc w:val="center"/>
              <w:rPr>
                <w:sz w:val="22"/>
                <w:szCs w:val="22"/>
              </w:rPr>
            </w:pPr>
            <w:r>
              <w:rPr>
                <w:sz w:val="22"/>
                <w:szCs w:val="22"/>
              </w:rPr>
              <w:t>2</w:t>
            </w:r>
          </w:p>
        </w:tc>
        <w:tc>
          <w:tcPr>
            <w:tcW w:w="937" w:type="dxa"/>
            <w:tcBorders>
              <w:bottom w:val="single" w:sz="8" w:space="0" w:color="000000"/>
              <w:right w:val="single" w:sz="8" w:space="0" w:color="000000"/>
            </w:tcBorders>
            <w:tcMar>
              <w:top w:w="100" w:type="dxa"/>
              <w:left w:w="100" w:type="dxa"/>
              <w:bottom w:w="100" w:type="dxa"/>
              <w:right w:w="100" w:type="dxa"/>
            </w:tcMar>
          </w:tcPr>
          <w:p w14:paraId="74CF653B" w14:textId="77777777" w:rsidR="001A2E15" w:rsidRDefault="001A2E15" w:rsidP="00F77DFF">
            <w:pPr>
              <w:ind w:left="100"/>
              <w:jc w:val="center"/>
              <w:rPr>
                <w:sz w:val="22"/>
                <w:szCs w:val="22"/>
              </w:rPr>
            </w:pPr>
          </w:p>
          <w:p w14:paraId="536B6F89" w14:textId="77777777" w:rsidR="001A2E15" w:rsidRDefault="001A2E15" w:rsidP="00F77DFF">
            <w:pPr>
              <w:ind w:left="100"/>
              <w:jc w:val="center"/>
              <w:rPr>
                <w:sz w:val="22"/>
                <w:szCs w:val="22"/>
              </w:rPr>
            </w:pPr>
            <w:r>
              <w:rPr>
                <w:sz w:val="22"/>
                <w:szCs w:val="22"/>
              </w:rPr>
              <w:t>4</w:t>
            </w:r>
          </w:p>
        </w:tc>
        <w:tc>
          <w:tcPr>
            <w:tcW w:w="1107" w:type="dxa"/>
            <w:tcBorders>
              <w:bottom w:val="single" w:sz="8" w:space="0" w:color="000000"/>
              <w:right w:val="single" w:sz="8" w:space="0" w:color="000000"/>
            </w:tcBorders>
            <w:tcMar>
              <w:top w:w="100" w:type="dxa"/>
              <w:left w:w="100" w:type="dxa"/>
              <w:bottom w:w="100" w:type="dxa"/>
              <w:right w:w="100" w:type="dxa"/>
            </w:tcMar>
          </w:tcPr>
          <w:p w14:paraId="5BA2B236" w14:textId="77777777" w:rsidR="001A2E15" w:rsidRDefault="001A2E15" w:rsidP="00F77DFF">
            <w:pPr>
              <w:ind w:left="100"/>
              <w:jc w:val="center"/>
              <w:rPr>
                <w:sz w:val="22"/>
                <w:szCs w:val="22"/>
              </w:rPr>
            </w:pPr>
          </w:p>
          <w:p w14:paraId="0B9B9A7C" w14:textId="77777777" w:rsidR="001A2E15" w:rsidRDefault="001A2E15" w:rsidP="00F77DFF">
            <w:pPr>
              <w:ind w:left="100"/>
              <w:jc w:val="center"/>
              <w:rPr>
                <w:sz w:val="22"/>
                <w:szCs w:val="22"/>
              </w:rPr>
            </w:pPr>
            <w:r>
              <w:rPr>
                <w:sz w:val="22"/>
                <w:szCs w:val="22"/>
              </w:rPr>
              <w:t>6.3</w:t>
            </w:r>
          </w:p>
        </w:tc>
        <w:tc>
          <w:tcPr>
            <w:tcW w:w="1022" w:type="dxa"/>
            <w:tcBorders>
              <w:bottom w:val="single" w:sz="8" w:space="0" w:color="000000"/>
              <w:right w:val="single" w:sz="8" w:space="0" w:color="000000"/>
            </w:tcBorders>
            <w:shd w:val="clear" w:color="auto" w:fill="FFFF00"/>
          </w:tcPr>
          <w:p w14:paraId="6B824ADB" w14:textId="77777777" w:rsidR="001A2E15" w:rsidRDefault="001A2E15" w:rsidP="00F77DFF">
            <w:pPr>
              <w:ind w:left="100"/>
              <w:jc w:val="center"/>
              <w:rPr>
                <w:sz w:val="22"/>
                <w:szCs w:val="22"/>
              </w:rPr>
            </w:pPr>
          </w:p>
        </w:tc>
      </w:tr>
      <w:tr w:rsidR="001A2E15" w14:paraId="00DF5C6D" w14:textId="77777777" w:rsidTr="00F77DFF">
        <w:trPr>
          <w:trHeight w:val="480"/>
        </w:trPr>
        <w:tc>
          <w:tcPr>
            <w:tcW w:w="9277" w:type="dxa"/>
            <w:gridSpan w:val="6"/>
            <w:tcBorders>
              <w:left w:val="single" w:sz="8" w:space="0" w:color="000000"/>
              <w:bottom w:val="single" w:sz="8" w:space="0" w:color="000000"/>
              <w:right w:val="single" w:sz="8" w:space="0" w:color="000000"/>
            </w:tcBorders>
            <w:tcMar>
              <w:top w:w="100" w:type="dxa"/>
              <w:left w:w="100" w:type="dxa"/>
              <w:bottom w:w="100" w:type="dxa"/>
              <w:right w:w="100" w:type="dxa"/>
            </w:tcMar>
          </w:tcPr>
          <w:p w14:paraId="14399A41" w14:textId="77777777" w:rsidR="001A2E15" w:rsidRDefault="001A2E15" w:rsidP="00F77DFF">
            <w:pPr>
              <w:ind w:left="100"/>
              <w:rPr>
                <w:sz w:val="22"/>
                <w:szCs w:val="22"/>
              </w:rPr>
            </w:pPr>
            <w:r>
              <w:rPr>
                <w:sz w:val="22"/>
                <w:szCs w:val="22"/>
              </w:rPr>
              <w:t>*</w:t>
            </w:r>
            <w:r>
              <w:rPr>
                <w:b/>
                <w:sz w:val="22"/>
                <w:szCs w:val="22"/>
              </w:rPr>
              <w:t>DG</w:t>
            </w:r>
            <w:r>
              <w:rPr>
                <w:sz w:val="22"/>
                <w:szCs w:val="22"/>
              </w:rPr>
              <w:t xml:space="preserve">=Department Goals; </w:t>
            </w:r>
            <w:r>
              <w:rPr>
                <w:b/>
                <w:sz w:val="22"/>
                <w:szCs w:val="22"/>
              </w:rPr>
              <w:t>PLG</w:t>
            </w:r>
            <w:r>
              <w:rPr>
                <w:sz w:val="22"/>
                <w:szCs w:val="22"/>
              </w:rPr>
              <w:t xml:space="preserve">=Program Learning Goal; </w:t>
            </w:r>
            <w:r w:rsidRPr="001C77DB">
              <w:rPr>
                <w:b/>
                <w:sz w:val="22"/>
                <w:szCs w:val="22"/>
                <w:highlight w:val="green"/>
              </w:rPr>
              <w:t>TPE</w:t>
            </w:r>
            <w:r w:rsidRPr="001C77DB">
              <w:rPr>
                <w:sz w:val="22"/>
                <w:szCs w:val="22"/>
                <w:highlight w:val="green"/>
              </w:rPr>
              <w:t xml:space="preserve">=General Teaching Performance Expectation; </w:t>
            </w:r>
            <w:r w:rsidRPr="001C77DB">
              <w:rPr>
                <w:b/>
                <w:sz w:val="22"/>
                <w:szCs w:val="22"/>
                <w:highlight w:val="green"/>
              </w:rPr>
              <w:t>MMSN TPE</w:t>
            </w:r>
            <w:r w:rsidRPr="001C77DB">
              <w:rPr>
                <w:sz w:val="22"/>
                <w:szCs w:val="22"/>
                <w:highlight w:val="green"/>
              </w:rPr>
              <w:t>=Mild to Moderate Support Needs Teaching Performance Expectation</w:t>
            </w:r>
          </w:p>
        </w:tc>
      </w:tr>
    </w:tbl>
    <w:p w14:paraId="13E9720B" w14:textId="77777777" w:rsidR="001A2E15" w:rsidRDefault="001A2E15" w:rsidP="001A2E15">
      <w:pPr>
        <w:spacing w:before="280" w:after="280"/>
        <w:rPr>
          <w:b/>
          <w:sz w:val="22"/>
          <w:szCs w:val="22"/>
        </w:rPr>
      </w:pPr>
      <w:r>
        <w:rPr>
          <w:b/>
          <w:sz w:val="22"/>
          <w:szCs w:val="22"/>
        </w:rPr>
        <w:t>Course Requirements/Assignments</w:t>
      </w:r>
    </w:p>
    <w:tbl>
      <w:tblPr>
        <w:tblW w:w="9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8"/>
        <w:gridCol w:w="3747"/>
        <w:gridCol w:w="1873"/>
        <w:gridCol w:w="2829"/>
      </w:tblGrid>
      <w:tr w:rsidR="001A2E15" w14:paraId="56B3B3B9" w14:textId="77777777" w:rsidTr="00F77DFF">
        <w:trPr>
          <w:trHeight w:val="805"/>
        </w:trPr>
        <w:tc>
          <w:tcPr>
            <w:tcW w:w="4415" w:type="dxa"/>
            <w:gridSpan w:val="2"/>
          </w:tcPr>
          <w:p w14:paraId="7DC8C0CF"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b/>
                <w:sz w:val="22"/>
                <w:szCs w:val="22"/>
              </w:rPr>
            </w:pPr>
            <w:r>
              <w:rPr>
                <w:b/>
                <w:sz w:val="22"/>
                <w:szCs w:val="22"/>
              </w:rPr>
              <w:t>Assignment</w:t>
            </w:r>
          </w:p>
        </w:tc>
        <w:tc>
          <w:tcPr>
            <w:tcW w:w="1873" w:type="dxa"/>
          </w:tcPr>
          <w:p w14:paraId="1999CAB9"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b/>
                <w:sz w:val="22"/>
                <w:szCs w:val="22"/>
              </w:rPr>
            </w:pPr>
            <w:r>
              <w:rPr>
                <w:b/>
                <w:sz w:val="22"/>
                <w:szCs w:val="22"/>
              </w:rPr>
              <w:t>Assessment value</w:t>
            </w:r>
          </w:p>
        </w:tc>
        <w:tc>
          <w:tcPr>
            <w:tcW w:w="2829" w:type="dxa"/>
          </w:tcPr>
          <w:p w14:paraId="3C02E90F"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ind w:left="-849"/>
              <w:rPr>
                <w:b/>
                <w:sz w:val="22"/>
                <w:szCs w:val="22"/>
              </w:rPr>
            </w:pPr>
            <w:r>
              <w:rPr>
                <w:b/>
                <w:sz w:val="22"/>
                <w:szCs w:val="22"/>
              </w:rPr>
              <w:t>Course Objective Assessed</w:t>
            </w:r>
          </w:p>
        </w:tc>
      </w:tr>
      <w:tr w:rsidR="001A2E15" w14:paraId="617A9DDA" w14:textId="77777777" w:rsidTr="00F77DFF">
        <w:trPr>
          <w:trHeight w:val="805"/>
        </w:trPr>
        <w:tc>
          <w:tcPr>
            <w:tcW w:w="668" w:type="dxa"/>
          </w:tcPr>
          <w:p w14:paraId="4702A0CA"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w:t>
            </w:r>
          </w:p>
        </w:tc>
        <w:tc>
          <w:tcPr>
            <w:tcW w:w="3747" w:type="dxa"/>
          </w:tcPr>
          <w:p w14:paraId="4ADF4464"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Class attendance and participation</w:t>
            </w:r>
          </w:p>
        </w:tc>
        <w:tc>
          <w:tcPr>
            <w:tcW w:w="1873" w:type="dxa"/>
          </w:tcPr>
          <w:p w14:paraId="724F9674"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20%</w:t>
            </w:r>
          </w:p>
        </w:tc>
        <w:tc>
          <w:tcPr>
            <w:tcW w:w="2829" w:type="dxa"/>
          </w:tcPr>
          <w:p w14:paraId="724BD015"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1-8</w:t>
            </w:r>
          </w:p>
        </w:tc>
      </w:tr>
      <w:tr w:rsidR="001A2E15" w14:paraId="6C14CC5F" w14:textId="77777777" w:rsidTr="00F77DFF">
        <w:trPr>
          <w:trHeight w:val="2058"/>
        </w:trPr>
        <w:tc>
          <w:tcPr>
            <w:tcW w:w="668" w:type="dxa"/>
          </w:tcPr>
          <w:p w14:paraId="3806A783"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w:t>
            </w:r>
          </w:p>
        </w:tc>
        <w:tc>
          <w:tcPr>
            <w:tcW w:w="3747" w:type="dxa"/>
          </w:tcPr>
          <w:p w14:paraId="725514F8"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Field Experience: Observation in student teaching placement for the </w:t>
            </w:r>
            <w:bookmarkStart w:id="224" w:name="bookmark=kix.2zaeqsosc1vc" w:colFirst="0" w:colLast="0"/>
            <w:bookmarkEnd w:id="224"/>
            <w:r>
              <w:rPr>
                <w:sz w:val="22"/>
                <w:szCs w:val="22"/>
              </w:rPr>
              <w:t xml:space="preserve">morning hours, Monday through Thursday; Approval for Advancement to Student Teaching from Master Teacher and University Field Supervisor </w:t>
            </w:r>
          </w:p>
        </w:tc>
        <w:tc>
          <w:tcPr>
            <w:tcW w:w="1873" w:type="dxa"/>
          </w:tcPr>
          <w:p w14:paraId="451259C4"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35%</w:t>
            </w:r>
          </w:p>
        </w:tc>
        <w:tc>
          <w:tcPr>
            <w:tcW w:w="2829" w:type="dxa"/>
          </w:tcPr>
          <w:p w14:paraId="6C0A8ECA"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2-6, 8 </w:t>
            </w:r>
          </w:p>
        </w:tc>
      </w:tr>
      <w:tr w:rsidR="001A2E15" w14:paraId="1C5D12F6" w14:textId="77777777" w:rsidTr="00F77DFF">
        <w:trPr>
          <w:trHeight w:val="818"/>
        </w:trPr>
        <w:tc>
          <w:tcPr>
            <w:tcW w:w="668" w:type="dxa"/>
          </w:tcPr>
          <w:p w14:paraId="74F1556A"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lastRenderedPageBreak/>
              <w:t>3</w:t>
            </w:r>
          </w:p>
        </w:tc>
        <w:tc>
          <w:tcPr>
            <w:tcW w:w="3747" w:type="dxa"/>
          </w:tcPr>
          <w:p w14:paraId="6966BBEA"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Reflections </w:t>
            </w:r>
          </w:p>
        </w:tc>
        <w:tc>
          <w:tcPr>
            <w:tcW w:w="1873" w:type="dxa"/>
          </w:tcPr>
          <w:p w14:paraId="2543FC51"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20%</w:t>
            </w:r>
          </w:p>
        </w:tc>
        <w:tc>
          <w:tcPr>
            <w:tcW w:w="2829" w:type="dxa"/>
          </w:tcPr>
          <w:p w14:paraId="3C337004"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1, 3, 6</w:t>
            </w:r>
          </w:p>
        </w:tc>
      </w:tr>
      <w:tr w:rsidR="001A2E15" w14:paraId="5F8B6D3D" w14:textId="77777777" w:rsidTr="00F77DFF">
        <w:trPr>
          <w:trHeight w:val="2790"/>
        </w:trPr>
        <w:tc>
          <w:tcPr>
            <w:tcW w:w="668" w:type="dxa"/>
          </w:tcPr>
          <w:p w14:paraId="39AD221D"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4. </w:t>
            </w:r>
          </w:p>
        </w:tc>
        <w:tc>
          <w:tcPr>
            <w:tcW w:w="3747" w:type="dxa"/>
          </w:tcPr>
          <w:p w14:paraId="42027599"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rPr>
                <w:sz w:val="22"/>
                <w:szCs w:val="22"/>
              </w:rPr>
            </w:pPr>
            <w:r>
              <w:rPr>
                <w:i/>
                <w:sz w:val="22"/>
                <w:szCs w:val="22"/>
              </w:rPr>
              <w:t>Signature Assignment</w:t>
            </w:r>
            <w:r>
              <w:rPr>
                <w:sz w:val="22"/>
                <w:szCs w:val="22"/>
              </w:rPr>
              <w:t xml:space="preserve">: Teacher Toolkit </w:t>
            </w:r>
          </w:p>
          <w:p w14:paraId="736637DC" w14:textId="77777777" w:rsidR="001A2E15" w:rsidRDefault="001A2E15" w:rsidP="00BE39C6">
            <w:pPr>
              <w:numPr>
                <w:ilvl w:val="0"/>
                <w:numId w:val="194"/>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Classroom Demographics Report</w:t>
            </w:r>
          </w:p>
          <w:p w14:paraId="3379E57D" w14:textId="77777777" w:rsidR="001A2E15" w:rsidRDefault="001A2E15" w:rsidP="00BE39C6">
            <w:pPr>
              <w:numPr>
                <w:ilvl w:val="0"/>
                <w:numId w:val="194"/>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 xml:space="preserve">Counselor &amp; Education Specialist Interviews </w:t>
            </w:r>
          </w:p>
          <w:p w14:paraId="6665BBE8" w14:textId="77777777" w:rsidR="001A2E15" w:rsidRDefault="001A2E15" w:rsidP="00BE39C6">
            <w:pPr>
              <w:numPr>
                <w:ilvl w:val="0"/>
                <w:numId w:val="194"/>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ITP Plan</w:t>
            </w:r>
          </w:p>
          <w:p w14:paraId="67E6A8C4" w14:textId="77777777" w:rsidR="001A2E15" w:rsidRDefault="001A2E15" w:rsidP="00BE39C6">
            <w:pPr>
              <w:numPr>
                <w:ilvl w:val="0"/>
                <w:numId w:val="194"/>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Alternate School Observation, Summary and Reflection</w:t>
            </w:r>
          </w:p>
          <w:p w14:paraId="16E56037" w14:textId="77777777" w:rsidR="001A2E15" w:rsidRDefault="001A2E15" w:rsidP="00BE39C6">
            <w:pPr>
              <w:numPr>
                <w:ilvl w:val="0"/>
                <w:numId w:val="194"/>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Lesson Plan</w:t>
            </w:r>
          </w:p>
        </w:tc>
        <w:tc>
          <w:tcPr>
            <w:tcW w:w="1873" w:type="dxa"/>
          </w:tcPr>
          <w:p w14:paraId="78A8DEDE"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25%</w:t>
            </w:r>
          </w:p>
        </w:tc>
        <w:tc>
          <w:tcPr>
            <w:tcW w:w="2829" w:type="dxa"/>
          </w:tcPr>
          <w:p w14:paraId="017AD008"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1-8</w:t>
            </w:r>
          </w:p>
        </w:tc>
      </w:tr>
    </w:tbl>
    <w:p w14:paraId="02EAAF0E" w14:textId="77777777" w:rsidR="001A2E15" w:rsidRDefault="001A2E15" w:rsidP="001A2E15">
      <w:pPr>
        <w:rPr>
          <w:sz w:val="22"/>
          <w:szCs w:val="22"/>
        </w:rPr>
      </w:pPr>
    </w:p>
    <w:p w14:paraId="004A6EA0" w14:textId="77777777" w:rsidR="001A2E15" w:rsidRDefault="001A2E15" w:rsidP="001A2E15">
      <w:pPr>
        <w:rPr>
          <w:sz w:val="22"/>
          <w:szCs w:val="22"/>
        </w:rPr>
      </w:pPr>
      <w:r>
        <w:rPr>
          <w:b/>
          <w:sz w:val="22"/>
          <w:szCs w:val="22"/>
        </w:rPr>
        <w:t xml:space="preserve">1. </w:t>
      </w:r>
      <w:r>
        <w:rPr>
          <w:b/>
          <w:i/>
          <w:sz w:val="22"/>
          <w:szCs w:val="22"/>
        </w:rPr>
        <w:t>Attendance and Participation</w:t>
      </w:r>
      <w:r>
        <w:rPr>
          <w:b/>
          <w:sz w:val="22"/>
          <w:szCs w:val="22"/>
        </w:rPr>
        <w:t xml:space="preserve"> </w:t>
      </w:r>
      <w:r>
        <w:rPr>
          <w:sz w:val="22"/>
          <w:szCs w:val="22"/>
        </w:rPr>
        <w:t>Being present in class, being on time to class, and participating in class is vital to your learning and to the learning of others. For that reason, please make arrangements to attend and be on time for all classes as scheduled for the quarter. You will be asked to sign in for class by responding to each session’s opening prompt using the Zoom chat feature and completing an exit question at the end of each class. Your typed response in the chat and completion of the exit question will ensure that you receive credit for the class sessions that you attend and in which you participate. Extenuating circumstances may result in the need for a class absence or tardiness. Each student will be granted one emergency absence per course, excusing you from one class session with (at most) half the grade penalty.  To use your excused absence, please notify me by email or phone BEFORE class.  If there is an emergency and it is not possible to contact me prior to class, you are responsible for contacting me within 24 hours by email or phone to let me know why you were absent from class. Please be sure to review any course materials in the Module on Camino for the missed class date.</w:t>
      </w:r>
    </w:p>
    <w:p w14:paraId="4282AEFE" w14:textId="77777777" w:rsidR="001A2E15" w:rsidRDefault="001A2E15" w:rsidP="001A2E15">
      <w:pPr>
        <w:rPr>
          <w:sz w:val="22"/>
          <w:szCs w:val="22"/>
        </w:rPr>
      </w:pPr>
    </w:p>
    <w:p w14:paraId="2A801FF5" w14:textId="77777777" w:rsidR="001A2E15" w:rsidRDefault="001A2E15" w:rsidP="001A2E15">
      <w:pPr>
        <w:rPr>
          <w:sz w:val="22"/>
          <w:szCs w:val="22"/>
        </w:rPr>
      </w:pPr>
      <w:r>
        <w:rPr>
          <w:sz w:val="22"/>
          <w:szCs w:val="22"/>
        </w:rPr>
        <w:t xml:space="preserve">Excessive tardiness may also result in a grade penalty (loss of points) as it may affect class participation. Students will not be penalized for absences due to the observance of religious holidays that fall on our scheduled class day; please give me advance notice of these absences so I can make the necessary accommodations. All other absences are unexcused and will affect your grade. </w:t>
      </w:r>
    </w:p>
    <w:p w14:paraId="58A4DB50" w14:textId="77777777" w:rsidR="00A15D2E" w:rsidRDefault="001A2E15" w:rsidP="00A15D2E">
      <w:pPr>
        <w:pStyle w:val="NormalWeb"/>
        <w:spacing w:before="280" w:beforeAutospacing="0" w:after="280" w:afterAutospacing="0"/>
      </w:pPr>
      <w:r>
        <w:rPr>
          <w:b/>
          <w:i/>
          <w:sz w:val="22"/>
          <w:szCs w:val="22"/>
        </w:rPr>
        <w:t>Field Experience</w:t>
      </w:r>
      <w:r>
        <w:rPr>
          <w:b/>
          <w:sz w:val="22"/>
          <w:szCs w:val="22"/>
        </w:rPr>
        <w:t xml:space="preserve"> </w:t>
      </w:r>
      <w:r>
        <w:rPr>
          <w:sz w:val="22"/>
          <w:szCs w:val="22"/>
        </w:rPr>
        <w:t xml:space="preserve">During fall quarter, you are expected to observe in your student-teaching placement for the morning hours, at least four days each week. You are expected to slowly take on daily responsibility for working with small groups, supporting individual students with disabilities and English learners, helping with grading, creating new instructional materials, </w:t>
      </w:r>
      <w:r w:rsidRPr="001C77DB">
        <w:rPr>
          <w:sz w:val="22"/>
          <w:szCs w:val="22"/>
          <w:highlight w:val="green"/>
        </w:rPr>
        <w:t>observing an IEP meeting (ITP meeting as well if done separately)</w:t>
      </w:r>
      <w:r>
        <w:rPr>
          <w:sz w:val="22"/>
          <w:szCs w:val="22"/>
        </w:rPr>
        <w:t xml:space="preserve">, and doing other typical teacher tasks. Over time, you should have opportunities to teach using your Master Teacher’s lesson plans, then move on to co-planning lessons or lesson sequences, and finally teaching your own lessons to the students. You will submit a Clinical Practice Log monthly and short videos of your teaching throughout the quarter. </w:t>
      </w:r>
      <w:r>
        <w:rPr>
          <w:sz w:val="22"/>
          <w:szCs w:val="22"/>
          <w:highlight w:val="green"/>
        </w:rPr>
        <w:t>Along with observations and teaching, your Clinical Practice Log should specifically note IEP/ITP, parent, department, and/or staff meeting attendance/participation.</w:t>
      </w:r>
      <w:r>
        <w:rPr>
          <w:sz w:val="22"/>
          <w:szCs w:val="22"/>
        </w:rPr>
        <w:t xml:space="preserve"> At the end of fall quarter, you, your Master Teacher, and your Field Supervisor will complete the </w:t>
      </w:r>
      <w:r>
        <w:rPr>
          <w:i/>
          <w:sz w:val="22"/>
          <w:szCs w:val="22"/>
        </w:rPr>
        <w:t>Approval for Advancement to Student Teaching</w:t>
      </w:r>
      <w:r>
        <w:rPr>
          <w:sz w:val="22"/>
          <w:szCs w:val="22"/>
        </w:rPr>
        <w:t xml:space="preserve"> form. You will be assessed with the formative assessment tool found in the MATTC handbook (pg.56</w:t>
      </w:r>
      <w:r w:rsidRPr="00A15D2E">
        <w:rPr>
          <w:sz w:val="22"/>
          <w:szCs w:val="22"/>
          <w:highlight w:val="green"/>
        </w:rPr>
        <w:t xml:space="preserve">). </w:t>
      </w:r>
      <w:r w:rsidR="00A15D2E" w:rsidRPr="00A15D2E">
        <w:rPr>
          <w:color w:val="000000"/>
          <w:sz w:val="22"/>
          <w:szCs w:val="22"/>
          <w:highlight w:val="green"/>
          <w:shd w:val="clear" w:color="auto" w:fill="00FFFF"/>
        </w:rPr>
        <w:t>(Introduce/Practice/Assess MMSN 1.1; Introduce 2.8; Introduce/Practice 2.4, 3.2, 4.2, 5.3; Practice 1.6, 2.5, 2.6, 2.10, 5.4, 5.5, 6.1)</w:t>
      </w:r>
    </w:p>
    <w:p w14:paraId="477E6022" w14:textId="77777777" w:rsidR="00A15D2E" w:rsidRDefault="00A15D2E" w:rsidP="00A15D2E"/>
    <w:p w14:paraId="1056D3D9" w14:textId="77777777" w:rsidR="001A2E15" w:rsidRDefault="001A2E15" w:rsidP="001A2E15">
      <w:pPr>
        <w:spacing w:before="280" w:after="280"/>
        <w:rPr>
          <w:sz w:val="22"/>
          <w:szCs w:val="22"/>
        </w:rPr>
      </w:pPr>
    </w:p>
    <w:p w14:paraId="6E09D723" w14:textId="77777777" w:rsidR="001A2E15" w:rsidRDefault="001A2E15" w:rsidP="001A2E15">
      <w:pPr>
        <w:spacing w:before="280" w:after="280"/>
        <w:rPr>
          <w:sz w:val="22"/>
          <w:szCs w:val="22"/>
        </w:rPr>
      </w:pPr>
      <w:r>
        <w:rPr>
          <w:b/>
          <w:i/>
          <w:sz w:val="22"/>
          <w:szCs w:val="22"/>
        </w:rPr>
        <w:lastRenderedPageBreak/>
        <w:t xml:space="preserve">Reflections </w:t>
      </w:r>
      <w:r>
        <w:rPr>
          <w:sz w:val="22"/>
          <w:szCs w:val="22"/>
        </w:rPr>
        <w:t>Each week you will submit a one-page reflection on your field experience</w:t>
      </w:r>
      <w:r w:rsidRPr="001C77DB">
        <w:rPr>
          <w:sz w:val="22"/>
          <w:szCs w:val="22"/>
          <w:highlight w:val="green"/>
        </w:rPr>
        <w:t>, with a particular focus on classroom management, maintaining a safe classroom environment, and setting goals and planning instruction that meets the academic and social-emotional needs of a diverse group of students, including English learners and students with disabilities. Reflections on various topics (e.g., contemporary issues in education, policies, laws, conflict with colleagues, and the treatment and education of individuals with disabilities) discussed in class or explored through readings/videos will also be assigned.</w:t>
      </w:r>
    </w:p>
    <w:p w14:paraId="0A8F5979" w14:textId="77777777" w:rsidR="001A2E15" w:rsidRDefault="001A2E15" w:rsidP="001A2E15">
      <w:pPr>
        <w:spacing w:before="280" w:after="280"/>
        <w:rPr>
          <w:sz w:val="22"/>
          <w:szCs w:val="22"/>
        </w:rPr>
      </w:pPr>
      <w:r>
        <w:rPr>
          <w:b/>
          <w:i/>
          <w:sz w:val="22"/>
          <w:szCs w:val="22"/>
        </w:rPr>
        <w:t>Signature Assignment (Teacher Toolkit) Requirements.</w:t>
      </w:r>
      <w:r>
        <w:rPr>
          <w:b/>
          <w:sz w:val="22"/>
          <w:szCs w:val="22"/>
        </w:rPr>
        <w:t xml:space="preserve"> </w:t>
      </w:r>
      <w:r>
        <w:rPr>
          <w:sz w:val="22"/>
          <w:szCs w:val="22"/>
        </w:rPr>
        <w:t>The purpose of the Signature Assignment for this course, referred to as the Teacher Toolkit, is to collect evidence of your ongoing development toward meeting Program Learning Goals and California Teaching Performance Expectations. The Teacher Toolkit for this quarter consists of 4 elements: (1) Classroom Demographics Report, (2) Counselor Interview &amp; Education Specialist Interviews, (3) Alternate School Observation, and (4) Lesson Plan.</w:t>
      </w:r>
    </w:p>
    <w:p w14:paraId="38681EE5" w14:textId="1CE1A445" w:rsidR="001A2E15" w:rsidRDefault="001A2E15" w:rsidP="00A15D2E">
      <w:r>
        <w:rPr>
          <w:sz w:val="22"/>
          <w:szCs w:val="22"/>
        </w:rPr>
        <w:t xml:space="preserve">1. Classroom Demographics Report – Complete a profile of the two class periods you are scheduled to teach during winter quarter, </w:t>
      </w:r>
      <w:r w:rsidRPr="009D198A">
        <w:rPr>
          <w:sz w:val="22"/>
          <w:szCs w:val="22"/>
          <w:highlight w:val="green"/>
        </w:rPr>
        <w:t xml:space="preserve">including descriptions of the assets and learning needs of an English learner, a student identified as having a disability with an IEP, ITP or 504 plan, and a student in need of additional academic or emotional support, (all who are taught in your general education classroom). </w:t>
      </w:r>
      <w:r>
        <w:rPr>
          <w:sz w:val="22"/>
          <w:szCs w:val="22"/>
        </w:rPr>
        <w:t xml:space="preserve">A template will be provided. </w:t>
      </w:r>
      <w:r w:rsidR="00A15D2E" w:rsidRPr="00A15D2E">
        <w:rPr>
          <w:color w:val="000000"/>
          <w:sz w:val="22"/>
          <w:szCs w:val="22"/>
          <w:highlight w:val="green"/>
          <w:shd w:val="clear" w:color="auto" w:fill="00FFFF"/>
        </w:rPr>
        <w:t>(Practice 5.4, 5.5, 6.5)</w:t>
      </w:r>
      <w:r w:rsidR="00A15D2E">
        <w:rPr>
          <w:color w:val="000000"/>
          <w:sz w:val="22"/>
          <w:szCs w:val="22"/>
          <w:shd w:val="clear" w:color="auto" w:fill="00FFFF"/>
        </w:rPr>
        <w:t xml:space="preserve"> </w:t>
      </w:r>
    </w:p>
    <w:p w14:paraId="1767BDDD" w14:textId="77777777" w:rsidR="00A15D2E" w:rsidRPr="00A15D2E" w:rsidRDefault="00A15D2E" w:rsidP="00A15D2E"/>
    <w:p w14:paraId="0D7609EA" w14:textId="44B839A7" w:rsidR="001A2E15" w:rsidRPr="009D198A" w:rsidRDefault="001A2E15" w:rsidP="009D198A">
      <w:r>
        <w:rPr>
          <w:sz w:val="22"/>
          <w:szCs w:val="22"/>
        </w:rPr>
        <w:t xml:space="preserve">2. Counselor &amp; Education Specialist Interviews – Interview one counselor and one Special Education teacher or aide at your school site to learn more about their roles and the ways in which you can best </w:t>
      </w:r>
      <w:r>
        <w:rPr>
          <w:sz w:val="22"/>
          <w:szCs w:val="22"/>
          <w:highlight w:val="green"/>
        </w:rPr>
        <w:t>coordinate and work collaboratively with each other and paraprofessionals/classroom aids to support students</w:t>
      </w:r>
      <w:r>
        <w:rPr>
          <w:sz w:val="22"/>
          <w:szCs w:val="22"/>
        </w:rPr>
        <w:t>.</w:t>
      </w:r>
      <w:r w:rsidR="009D198A">
        <w:rPr>
          <w:sz w:val="22"/>
          <w:szCs w:val="22"/>
        </w:rPr>
        <w:t xml:space="preserve"> </w:t>
      </w:r>
      <w:r w:rsidR="009D198A" w:rsidRPr="009D198A">
        <w:rPr>
          <w:color w:val="000000"/>
          <w:sz w:val="22"/>
          <w:szCs w:val="22"/>
          <w:highlight w:val="green"/>
          <w:shd w:val="clear" w:color="auto" w:fill="00FFFF"/>
        </w:rPr>
        <w:t>(Introduce/Practice MMSN 2.4, 2.7, 3.2; Practice 6.1.</w:t>
      </w:r>
      <w:r w:rsidR="009D198A" w:rsidRPr="009D198A">
        <w:rPr>
          <w:highlight w:val="green"/>
        </w:rPr>
        <w:t xml:space="preserve"> </w:t>
      </w:r>
      <w:r w:rsidRPr="009D198A">
        <w:rPr>
          <w:sz w:val="22"/>
          <w:szCs w:val="22"/>
          <w:highlight w:val="green"/>
        </w:rPr>
        <w:t>A</w:t>
      </w:r>
      <w:r>
        <w:rPr>
          <w:sz w:val="22"/>
          <w:szCs w:val="22"/>
        </w:rPr>
        <w:t xml:space="preserve"> basic set of questions will be provided; however you will be expected to add questions of your own. You may submit your interview as a transcript/written notes, or—with permission from the participant—an audio recording or video.   </w:t>
      </w:r>
    </w:p>
    <w:p w14:paraId="04671DDE" w14:textId="77777777" w:rsidR="001A2E15" w:rsidRDefault="001A2E15" w:rsidP="001A2E15">
      <w:pPr>
        <w:spacing w:before="280" w:after="280"/>
        <w:rPr>
          <w:sz w:val="22"/>
          <w:szCs w:val="22"/>
        </w:rPr>
      </w:pPr>
      <w:r>
        <w:rPr>
          <w:sz w:val="22"/>
          <w:szCs w:val="22"/>
        </w:rPr>
        <w:t>3. Alternate School Focused Observation – During fall quarter, you will spend four days observing at an alternate school site (arrangements will be made through this course). You will document your daily observations, as well as summarize and reflect on the week.</w:t>
      </w:r>
    </w:p>
    <w:p w14:paraId="73126CC7" w14:textId="77777777" w:rsidR="009D198A" w:rsidRDefault="001A2E15" w:rsidP="009D198A">
      <w:r>
        <w:rPr>
          <w:sz w:val="22"/>
          <w:szCs w:val="22"/>
        </w:rPr>
        <w:t xml:space="preserve">4. </w:t>
      </w:r>
      <w:proofErr w:type="spellStart"/>
      <w:r>
        <w:rPr>
          <w:sz w:val="22"/>
          <w:szCs w:val="22"/>
        </w:rPr>
        <w:t>CalTPA</w:t>
      </w:r>
      <w:proofErr w:type="spellEnd"/>
      <w:r>
        <w:rPr>
          <w:sz w:val="22"/>
          <w:szCs w:val="22"/>
        </w:rPr>
        <w:t xml:space="preserve"> Lesson Plan – you will write a lesson plan as explained in the current version of the </w:t>
      </w:r>
      <w:proofErr w:type="spellStart"/>
      <w:r>
        <w:rPr>
          <w:sz w:val="22"/>
          <w:szCs w:val="22"/>
        </w:rPr>
        <w:t>CalTPA</w:t>
      </w:r>
      <w:proofErr w:type="spellEnd"/>
      <w:r>
        <w:rPr>
          <w:sz w:val="22"/>
          <w:szCs w:val="22"/>
        </w:rPr>
        <w:t xml:space="preserve"> Assessment Guide</w:t>
      </w:r>
      <w:r w:rsidRPr="001C77DB">
        <w:rPr>
          <w:sz w:val="22"/>
          <w:szCs w:val="22"/>
          <w:highlight w:val="green"/>
        </w:rPr>
        <w:t xml:space="preserve">. All elements of the template should be complete, including learning and language development goals, and specific strategies and adaptations for English learners and students with special needs according </w:t>
      </w:r>
      <w:r>
        <w:rPr>
          <w:sz w:val="22"/>
          <w:szCs w:val="22"/>
          <w:highlight w:val="green"/>
        </w:rPr>
        <w:t>to IEP specifications, including the organization of physical classroom space when applicable</w:t>
      </w:r>
      <w:r w:rsidRPr="009D198A">
        <w:rPr>
          <w:sz w:val="22"/>
          <w:szCs w:val="22"/>
          <w:highlight w:val="green"/>
        </w:rPr>
        <w:t xml:space="preserve">. </w:t>
      </w:r>
      <w:r w:rsidR="009D198A" w:rsidRPr="009D198A">
        <w:rPr>
          <w:sz w:val="22"/>
          <w:szCs w:val="22"/>
          <w:highlight w:val="green"/>
        </w:rPr>
        <w:t xml:space="preserve"> </w:t>
      </w:r>
      <w:r w:rsidR="009D198A" w:rsidRPr="009D198A">
        <w:rPr>
          <w:color w:val="000000"/>
          <w:sz w:val="22"/>
          <w:szCs w:val="22"/>
          <w:highlight w:val="green"/>
          <w:shd w:val="clear" w:color="auto" w:fill="00FFFF"/>
        </w:rPr>
        <w:t>(Introduce/Practice MMSN 4.2; Practice 5.4, 5.4; Practice/Assess 2.2)</w:t>
      </w:r>
      <w:r w:rsidR="009D198A">
        <w:rPr>
          <w:color w:val="000000"/>
          <w:sz w:val="22"/>
          <w:szCs w:val="22"/>
          <w:shd w:val="clear" w:color="auto" w:fill="00FFFF"/>
        </w:rPr>
        <w:t xml:space="preserve"> </w:t>
      </w:r>
    </w:p>
    <w:p w14:paraId="5A9180F4" w14:textId="77777777" w:rsidR="001A2E15" w:rsidRDefault="001A2E15" w:rsidP="001A2E15">
      <w:pPr>
        <w:spacing w:before="280" w:after="280"/>
        <w:rPr>
          <w:b/>
          <w:sz w:val="22"/>
          <w:szCs w:val="22"/>
        </w:rPr>
      </w:pPr>
    </w:p>
    <w:p w14:paraId="02F1888C" w14:textId="24E4049B" w:rsidR="009D198A" w:rsidRDefault="009D198A" w:rsidP="001A2E15">
      <w:pPr>
        <w:spacing w:before="280" w:after="280"/>
        <w:rPr>
          <w:b/>
          <w:sz w:val="22"/>
          <w:szCs w:val="22"/>
        </w:rPr>
        <w:sectPr w:rsidR="009D198A">
          <w:type w:val="continuous"/>
          <w:pgSz w:w="12240" w:h="15840"/>
          <w:pgMar w:top="1008" w:right="1296" w:bottom="1008" w:left="1296" w:header="360" w:footer="720" w:gutter="0"/>
          <w:cols w:space="720"/>
        </w:sectPr>
      </w:pPr>
    </w:p>
    <w:p w14:paraId="07100D7F" w14:textId="77777777" w:rsidR="001A2E15" w:rsidRDefault="001A2E15" w:rsidP="001A2E15">
      <w:pPr>
        <w:tabs>
          <w:tab w:val="center" w:pos="4680"/>
          <w:tab w:val="right" w:pos="9360"/>
        </w:tabs>
        <w:jc w:val="center"/>
        <w:rPr>
          <w:b/>
          <w:sz w:val="28"/>
          <w:szCs w:val="28"/>
        </w:rPr>
      </w:pPr>
      <w:r>
        <w:rPr>
          <w:rFonts w:ascii="Calibri" w:eastAsia="Calibri" w:hAnsi="Calibri" w:cs="Calibri"/>
          <w:b/>
          <w:sz w:val="28"/>
          <w:szCs w:val="28"/>
        </w:rPr>
        <w:lastRenderedPageBreak/>
        <w:t>Teacher Toolkit Rubric: Fall 2020</w:t>
      </w:r>
    </w:p>
    <w:tbl>
      <w:tblPr>
        <w:tblW w:w="13200" w:type="dxa"/>
        <w:tblInd w:w="-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0"/>
        <w:gridCol w:w="2080"/>
        <w:gridCol w:w="2520"/>
        <w:gridCol w:w="3000"/>
        <w:gridCol w:w="2740"/>
        <w:gridCol w:w="2500"/>
      </w:tblGrid>
      <w:tr w:rsidR="001A2E15" w14:paraId="623D120C" w14:textId="77777777" w:rsidTr="00F77DFF">
        <w:tc>
          <w:tcPr>
            <w:tcW w:w="360" w:type="dxa"/>
          </w:tcPr>
          <w:p w14:paraId="0DE2822E" w14:textId="77777777" w:rsidR="001A2E15" w:rsidRDefault="001A2E15" w:rsidP="00F77DFF">
            <w:pPr>
              <w:rPr>
                <w:b/>
                <w:sz w:val="28"/>
                <w:szCs w:val="28"/>
              </w:rPr>
            </w:pPr>
          </w:p>
        </w:tc>
        <w:tc>
          <w:tcPr>
            <w:tcW w:w="2080" w:type="dxa"/>
          </w:tcPr>
          <w:p w14:paraId="45A8DC4B" w14:textId="77777777" w:rsidR="001A2E15" w:rsidRDefault="001A2E15" w:rsidP="00F77DFF">
            <w:pPr>
              <w:jc w:val="center"/>
              <w:rPr>
                <w:b/>
                <w:sz w:val="28"/>
                <w:szCs w:val="28"/>
              </w:rPr>
            </w:pPr>
            <w:r>
              <w:rPr>
                <w:b/>
                <w:sz w:val="28"/>
                <w:szCs w:val="28"/>
              </w:rPr>
              <w:t>Assignment</w:t>
            </w:r>
          </w:p>
        </w:tc>
        <w:tc>
          <w:tcPr>
            <w:tcW w:w="2520" w:type="dxa"/>
          </w:tcPr>
          <w:p w14:paraId="7A17FFAC" w14:textId="77777777" w:rsidR="001A2E15" w:rsidRDefault="001A2E15" w:rsidP="00F77DFF">
            <w:pPr>
              <w:jc w:val="center"/>
              <w:rPr>
                <w:b/>
                <w:sz w:val="28"/>
                <w:szCs w:val="28"/>
              </w:rPr>
            </w:pPr>
            <w:r>
              <w:rPr>
                <w:b/>
                <w:sz w:val="28"/>
                <w:szCs w:val="28"/>
              </w:rPr>
              <w:t>Exceeds</w:t>
            </w:r>
          </w:p>
        </w:tc>
        <w:tc>
          <w:tcPr>
            <w:tcW w:w="3000" w:type="dxa"/>
          </w:tcPr>
          <w:p w14:paraId="05B86A84" w14:textId="77777777" w:rsidR="001A2E15" w:rsidRDefault="001A2E15" w:rsidP="00F77DFF">
            <w:pPr>
              <w:jc w:val="center"/>
              <w:rPr>
                <w:b/>
                <w:sz w:val="28"/>
                <w:szCs w:val="28"/>
              </w:rPr>
            </w:pPr>
            <w:r>
              <w:rPr>
                <w:b/>
                <w:sz w:val="28"/>
                <w:szCs w:val="28"/>
              </w:rPr>
              <w:t>Meets</w:t>
            </w:r>
          </w:p>
        </w:tc>
        <w:tc>
          <w:tcPr>
            <w:tcW w:w="2740" w:type="dxa"/>
          </w:tcPr>
          <w:p w14:paraId="0EDAF557" w14:textId="77777777" w:rsidR="001A2E15" w:rsidRDefault="001A2E15" w:rsidP="00F77DFF">
            <w:pPr>
              <w:jc w:val="center"/>
              <w:rPr>
                <w:b/>
                <w:sz w:val="28"/>
                <w:szCs w:val="28"/>
              </w:rPr>
            </w:pPr>
            <w:r>
              <w:rPr>
                <w:b/>
                <w:sz w:val="28"/>
                <w:szCs w:val="28"/>
              </w:rPr>
              <w:t>Approaches</w:t>
            </w:r>
          </w:p>
        </w:tc>
        <w:tc>
          <w:tcPr>
            <w:tcW w:w="2500" w:type="dxa"/>
          </w:tcPr>
          <w:p w14:paraId="0102C49B" w14:textId="77777777" w:rsidR="001A2E15" w:rsidRDefault="001A2E15" w:rsidP="00F77DFF">
            <w:pPr>
              <w:jc w:val="center"/>
              <w:rPr>
                <w:b/>
                <w:sz w:val="28"/>
                <w:szCs w:val="28"/>
              </w:rPr>
            </w:pPr>
            <w:r>
              <w:rPr>
                <w:b/>
                <w:sz w:val="28"/>
                <w:szCs w:val="28"/>
              </w:rPr>
              <w:t>Does Not Meet</w:t>
            </w:r>
          </w:p>
        </w:tc>
      </w:tr>
      <w:tr w:rsidR="001A2E15" w14:paraId="54864521" w14:textId="77777777" w:rsidTr="00F77DFF">
        <w:trPr>
          <w:trHeight w:val="1907"/>
        </w:trPr>
        <w:tc>
          <w:tcPr>
            <w:tcW w:w="360" w:type="dxa"/>
          </w:tcPr>
          <w:p w14:paraId="5BEA48D9" w14:textId="77777777" w:rsidR="001A2E15" w:rsidRDefault="001A2E15" w:rsidP="00F77DFF">
            <w:pPr>
              <w:jc w:val="center"/>
              <w:rPr>
                <w:b/>
                <w:sz w:val="28"/>
                <w:szCs w:val="28"/>
              </w:rPr>
            </w:pPr>
            <w:r>
              <w:rPr>
                <w:b/>
                <w:sz w:val="28"/>
                <w:szCs w:val="28"/>
              </w:rPr>
              <w:t>1</w:t>
            </w:r>
          </w:p>
        </w:tc>
        <w:tc>
          <w:tcPr>
            <w:tcW w:w="2080" w:type="dxa"/>
          </w:tcPr>
          <w:p w14:paraId="101680E1" w14:textId="77777777" w:rsidR="001A2E15" w:rsidRDefault="001A2E15" w:rsidP="00F77DFF">
            <w:pPr>
              <w:rPr>
                <w:b/>
              </w:rPr>
            </w:pPr>
            <w:r>
              <w:rPr>
                <w:b/>
              </w:rPr>
              <w:t xml:space="preserve">Counselor &amp; Education Specialist Interviews </w:t>
            </w:r>
          </w:p>
          <w:p w14:paraId="49B9B197" w14:textId="77777777" w:rsidR="009D198A" w:rsidRDefault="009D198A" w:rsidP="009D198A">
            <w:r w:rsidRPr="009D198A">
              <w:rPr>
                <w:color w:val="000000"/>
                <w:sz w:val="22"/>
                <w:szCs w:val="22"/>
                <w:highlight w:val="green"/>
                <w:shd w:val="clear" w:color="auto" w:fill="00FFFF"/>
              </w:rPr>
              <w:t>(Introduce/Practice MMSN 2.4, 2.7, 3.2; Practice 6.1).</w:t>
            </w:r>
          </w:p>
          <w:p w14:paraId="45F9A71D" w14:textId="5B8ECB34" w:rsidR="009D198A" w:rsidRDefault="009D198A" w:rsidP="00F77DFF">
            <w:pPr>
              <w:rPr>
                <w:b/>
              </w:rPr>
            </w:pPr>
          </w:p>
        </w:tc>
        <w:tc>
          <w:tcPr>
            <w:tcW w:w="2520" w:type="dxa"/>
          </w:tcPr>
          <w:p w14:paraId="158CEE29" w14:textId="77777777" w:rsidR="001A2E15" w:rsidRDefault="001A2E15" w:rsidP="00F77DFF">
            <w:pPr>
              <w:rPr>
                <w:sz w:val="20"/>
                <w:szCs w:val="20"/>
              </w:rPr>
            </w:pPr>
            <w:r>
              <w:rPr>
                <w:sz w:val="20"/>
                <w:szCs w:val="20"/>
              </w:rPr>
              <w:t xml:space="preserve">Interviews contain a variety of thoughtful questions about the </w:t>
            </w:r>
            <w:r w:rsidRPr="001C77DB">
              <w:rPr>
                <w:sz w:val="20"/>
                <w:szCs w:val="20"/>
                <w:highlight w:val="green"/>
              </w:rPr>
              <w:t>counselor’s/education specialist’s role</w:t>
            </w:r>
            <w:r>
              <w:rPr>
                <w:sz w:val="20"/>
                <w:szCs w:val="20"/>
              </w:rPr>
              <w:t xml:space="preserve">, as well as how you can best work </w:t>
            </w:r>
            <w:r>
              <w:rPr>
                <w:sz w:val="20"/>
                <w:szCs w:val="20"/>
                <w:highlight w:val="green"/>
              </w:rPr>
              <w:t>collaboratively to support all students in your classroom</w:t>
            </w:r>
            <w:r>
              <w:rPr>
                <w:sz w:val="20"/>
                <w:szCs w:val="20"/>
              </w:rPr>
              <w:t>. Questions elicited in-depth, detailed responses that led to insights into areas for your own professional development.</w:t>
            </w:r>
          </w:p>
        </w:tc>
        <w:tc>
          <w:tcPr>
            <w:tcW w:w="3000" w:type="dxa"/>
          </w:tcPr>
          <w:p w14:paraId="5A996094" w14:textId="77777777" w:rsidR="001A2E15" w:rsidRDefault="001A2E15" w:rsidP="00F77DFF">
            <w:pPr>
              <w:rPr>
                <w:sz w:val="20"/>
                <w:szCs w:val="20"/>
              </w:rPr>
            </w:pPr>
            <w:r>
              <w:rPr>
                <w:sz w:val="20"/>
                <w:szCs w:val="20"/>
              </w:rPr>
              <w:t xml:space="preserve">Interviews contain a variety of questions about the </w:t>
            </w:r>
            <w:r w:rsidRPr="001C77DB">
              <w:rPr>
                <w:sz w:val="20"/>
                <w:szCs w:val="20"/>
                <w:highlight w:val="green"/>
              </w:rPr>
              <w:t>counselor’s/education specialist’s</w:t>
            </w:r>
            <w:r>
              <w:rPr>
                <w:sz w:val="20"/>
                <w:szCs w:val="20"/>
              </w:rPr>
              <w:t xml:space="preserve"> role, as well as how you can best work </w:t>
            </w:r>
            <w:r>
              <w:rPr>
                <w:sz w:val="20"/>
                <w:szCs w:val="20"/>
                <w:highlight w:val="green"/>
              </w:rPr>
              <w:t>collaboratively to support all students in your classroom</w:t>
            </w:r>
            <w:r>
              <w:rPr>
                <w:sz w:val="20"/>
                <w:szCs w:val="20"/>
              </w:rPr>
              <w:t>.</w:t>
            </w:r>
          </w:p>
          <w:p w14:paraId="491AE4C2" w14:textId="77777777" w:rsidR="001A2E15" w:rsidRDefault="001A2E15" w:rsidP="00F77DFF">
            <w:pPr>
              <w:rPr>
                <w:sz w:val="20"/>
                <w:szCs w:val="20"/>
              </w:rPr>
            </w:pPr>
          </w:p>
        </w:tc>
        <w:tc>
          <w:tcPr>
            <w:tcW w:w="2740" w:type="dxa"/>
          </w:tcPr>
          <w:p w14:paraId="27C6BBE6" w14:textId="77777777" w:rsidR="001A2E15" w:rsidRDefault="001A2E15" w:rsidP="00F77DFF">
            <w:pPr>
              <w:rPr>
                <w:sz w:val="20"/>
                <w:szCs w:val="20"/>
              </w:rPr>
            </w:pPr>
            <w:r>
              <w:rPr>
                <w:sz w:val="20"/>
                <w:szCs w:val="20"/>
              </w:rPr>
              <w:t xml:space="preserve">Interviews contain very few questions about </w:t>
            </w:r>
            <w:r w:rsidRPr="001C77DB">
              <w:rPr>
                <w:sz w:val="20"/>
                <w:szCs w:val="20"/>
                <w:highlight w:val="green"/>
              </w:rPr>
              <w:t>the counselor’s/education specialist’s</w:t>
            </w:r>
            <w:r>
              <w:rPr>
                <w:sz w:val="20"/>
                <w:szCs w:val="20"/>
              </w:rPr>
              <w:t xml:space="preserve"> role and how you can best work </w:t>
            </w:r>
            <w:r>
              <w:rPr>
                <w:sz w:val="20"/>
                <w:szCs w:val="20"/>
                <w:highlight w:val="green"/>
              </w:rPr>
              <w:t>collaboratively to support all students in your classroom</w:t>
            </w:r>
            <w:r>
              <w:rPr>
                <w:sz w:val="20"/>
                <w:szCs w:val="20"/>
              </w:rPr>
              <w:t xml:space="preserve">, and/or questions elicit only superficial information. </w:t>
            </w:r>
          </w:p>
          <w:p w14:paraId="0E231CBB" w14:textId="77777777" w:rsidR="001A2E15" w:rsidRDefault="001A2E15" w:rsidP="00F77DFF">
            <w:pPr>
              <w:rPr>
                <w:sz w:val="20"/>
                <w:szCs w:val="20"/>
              </w:rPr>
            </w:pPr>
          </w:p>
          <w:p w14:paraId="7411F1EB" w14:textId="77777777" w:rsidR="001A2E15" w:rsidRDefault="001A2E15" w:rsidP="00F77DFF">
            <w:pPr>
              <w:rPr>
                <w:sz w:val="20"/>
                <w:szCs w:val="20"/>
              </w:rPr>
            </w:pPr>
          </w:p>
        </w:tc>
        <w:tc>
          <w:tcPr>
            <w:tcW w:w="2500" w:type="dxa"/>
          </w:tcPr>
          <w:p w14:paraId="6F7AC937" w14:textId="77777777" w:rsidR="001A2E15" w:rsidRDefault="001A2E15" w:rsidP="00F77DFF">
            <w:pPr>
              <w:rPr>
                <w:sz w:val="20"/>
                <w:szCs w:val="20"/>
              </w:rPr>
            </w:pPr>
            <w:r>
              <w:rPr>
                <w:sz w:val="20"/>
                <w:szCs w:val="20"/>
              </w:rPr>
              <w:t xml:space="preserve">Interviews are missing and/or questions do not address </w:t>
            </w:r>
            <w:r w:rsidRPr="001C77DB">
              <w:rPr>
                <w:sz w:val="20"/>
                <w:szCs w:val="20"/>
                <w:highlight w:val="green"/>
              </w:rPr>
              <w:t>the counselor’s/education specialist’s role</w:t>
            </w:r>
            <w:r>
              <w:rPr>
                <w:sz w:val="20"/>
                <w:szCs w:val="20"/>
              </w:rPr>
              <w:t xml:space="preserve"> and how you can best work </w:t>
            </w:r>
            <w:r>
              <w:rPr>
                <w:sz w:val="20"/>
                <w:szCs w:val="20"/>
                <w:highlight w:val="green"/>
              </w:rPr>
              <w:t>collaboratively to support all students in your classroom.</w:t>
            </w:r>
          </w:p>
        </w:tc>
      </w:tr>
      <w:tr w:rsidR="001A2E15" w14:paraId="70DB816A" w14:textId="77777777" w:rsidTr="00F77DFF">
        <w:trPr>
          <w:trHeight w:val="1448"/>
        </w:trPr>
        <w:tc>
          <w:tcPr>
            <w:tcW w:w="360" w:type="dxa"/>
          </w:tcPr>
          <w:p w14:paraId="3E16F075" w14:textId="77777777" w:rsidR="001A2E15" w:rsidRDefault="001A2E15" w:rsidP="00F77DFF">
            <w:pPr>
              <w:jc w:val="center"/>
              <w:rPr>
                <w:b/>
                <w:sz w:val="28"/>
                <w:szCs w:val="28"/>
              </w:rPr>
            </w:pPr>
            <w:r>
              <w:rPr>
                <w:b/>
                <w:sz w:val="28"/>
                <w:szCs w:val="28"/>
              </w:rPr>
              <w:t>2</w:t>
            </w:r>
          </w:p>
        </w:tc>
        <w:tc>
          <w:tcPr>
            <w:tcW w:w="2080" w:type="dxa"/>
          </w:tcPr>
          <w:p w14:paraId="46773420" w14:textId="77777777" w:rsidR="001A2E15" w:rsidRDefault="001A2E15" w:rsidP="00F77DFF">
            <w:pPr>
              <w:rPr>
                <w:b/>
              </w:rPr>
            </w:pPr>
            <w:r>
              <w:rPr>
                <w:b/>
              </w:rPr>
              <w:t>Classroom Demographics Report</w:t>
            </w:r>
          </w:p>
          <w:p w14:paraId="1CADCA36" w14:textId="77777777" w:rsidR="009D198A" w:rsidRDefault="009D198A" w:rsidP="009D198A">
            <w:r w:rsidRPr="009D198A">
              <w:rPr>
                <w:color w:val="000000"/>
                <w:sz w:val="22"/>
                <w:szCs w:val="22"/>
                <w:highlight w:val="green"/>
                <w:shd w:val="clear" w:color="auto" w:fill="00FFFF"/>
              </w:rPr>
              <w:t>Practice 5.4, 5.5, 6.5)</w:t>
            </w:r>
            <w:r>
              <w:rPr>
                <w:color w:val="000000"/>
                <w:sz w:val="22"/>
                <w:szCs w:val="22"/>
                <w:shd w:val="clear" w:color="auto" w:fill="00FFFF"/>
              </w:rPr>
              <w:t xml:space="preserve"> </w:t>
            </w:r>
          </w:p>
          <w:p w14:paraId="1113A0CF" w14:textId="73DED3FB" w:rsidR="009D198A" w:rsidRDefault="009D198A" w:rsidP="00F77DFF">
            <w:pPr>
              <w:rPr>
                <w:b/>
              </w:rPr>
            </w:pPr>
          </w:p>
        </w:tc>
        <w:tc>
          <w:tcPr>
            <w:tcW w:w="2520" w:type="dxa"/>
          </w:tcPr>
          <w:p w14:paraId="390CD2AE" w14:textId="77777777" w:rsidR="001A2E15" w:rsidRDefault="001A2E15" w:rsidP="00F77DFF">
            <w:pPr>
              <w:rPr>
                <w:sz w:val="20"/>
                <w:szCs w:val="20"/>
              </w:rPr>
            </w:pPr>
            <w:r>
              <w:rPr>
                <w:sz w:val="20"/>
                <w:szCs w:val="20"/>
              </w:rPr>
              <w:t>Classroom demographics report is complete (</w:t>
            </w:r>
            <w:r w:rsidRPr="001C77DB">
              <w:rPr>
                <w:sz w:val="20"/>
                <w:szCs w:val="20"/>
                <w:highlight w:val="green"/>
              </w:rPr>
              <w:t>includes ITP) and a written reflection</w:t>
            </w:r>
            <w:r>
              <w:rPr>
                <w:sz w:val="20"/>
                <w:szCs w:val="20"/>
              </w:rPr>
              <w:t xml:space="preserve"> is included regarding how these demographics impact the learning environment and teaching responsibilities.</w:t>
            </w:r>
          </w:p>
        </w:tc>
        <w:tc>
          <w:tcPr>
            <w:tcW w:w="3000" w:type="dxa"/>
          </w:tcPr>
          <w:p w14:paraId="3BFB40DE" w14:textId="77777777" w:rsidR="001A2E15" w:rsidRDefault="001A2E15" w:rsidP="00F77DFF">
            <w:pPr>
              <w:rPr>
                <w:sz w:val="20"/>
                <w:szCs w:val="20"/>
              </w:rPr>
            </w:pPr>
            <w:r>
              <w:rPr>
                <w:sz w:val="20"/>
                <w:szCs w:val="20"/>
              </w:rPr>
              <w:t>Classroom demographics report is complete (</w:t>
            </w:r>
            <w:r w:rsidRPr="001C77DB">
              <w:rPr>
                <w:sz w:val="20"/>
                <w:szCs w:val="20"/>
                <w:highlight w:val="green"/>
              </w:rPr>
              <w:t xml:space="preserve">includes ITP) </w:t>
            </w:r>
            <w:r>
              <w:rPr>
                <w:sz w:val="20"/>
                <w:szCs w:val="20"/>
              </w:rPr>
              <w:t xml:space="preserve">and includes accurate information that can be used as teaching responsibilities increase.  </w:t>
            </w:r>
          </w:p>
        </w:tc>
        <w:tc>
          <w:tcPr>
            <w:tcW w:w="2740" w:type="dxa"/>
          </w:tcPr>
          <w:p w14:paraId="30F44E74" w14:textId="77777777" w:rsidR="001A2E15" w:rsidRDefault="001A2E15" w:rsidP="00F77DFF">
            <w:pPr>
              <w:rPr>
                <w:sz w:val="20"/>
                <w:szCs w:val="20"/>
              </w:rPr>
            </w:pPr>
            <w:r>
              <w:rPr>
                <w:sz w:val="20"/>
                <w:szCs w:val="20"/>
              </w:rPr>
              <w:t xml:space="preserve">Classroom demographics report is mostly complete and/or includes some information that may not be relevant.  </w:t>
            </w:r>
          </w:p>
        </w:tc>
        <w:tc>
          <w:tcPr>
            <w:tcW w:w="2500" w:type="dxa"/>
          </w:tcPr>
          <w:p w14:paraId="27728EC2" w14:textId="77777777" w:rsidR="001A2E15" w:rsidRDefault="001A2E15" w:rsidP="00F77DFF">
            <w:pPr>
              <w:rPr>
                <w:sz w:val="20"/>
                <w:szCs w:val="20"/>
              </w:rPr>
            </w:pPr>
            <w:r>
              <w:rPr>
                <w:sz w:val="20"/>
                <w:szCs w:val="20"/>
              </w:rPr>
              <w:t>Classroom demographics report is either missing or mostly incomplete.  Irrelevant and/or inappropriate student information is included.</w:t>
            </w:r>
          </w:p>
        </w:tc>
      </w:tr>
      <w:tr w:rsidR="001A2E15" w14:paraId="06B947CA" w14:textId="77777777" w:rsidTr="00F77DFF">
        <w:tc>
          <w:tcPr>
            <w:tcW w:w="360" w:type="dxa"/>
          </w:tcPr>
          <w:p w14:paraId="3000B0A7" w14:textId="77777777" w:rsidR="001A2E15" w:rsidRDefault="001A2E15" w:rsidP="00F77DFF">
            <w:pPr>
              <w:jc w:val="center"/>
              <w:rPr>
                <w:b/>
                <w:sz w:val="28"/>
                <w:szCs w:val="28"/>
              </w:rPr>
            </w:pPr>
            <w:r>
              <w:rPr>
                <w:b/>
                <w:sz w:val="28"/>
                <w:szCs w:val="28"/>
              </w:rPr>
              <w:t>3</w:t>
            </w:r>
          </w:p>
        </w:tc>
        <w:tc>
          <w:tcPr>
            <w:tcW w:w="2080" w:type="dxa"/>
          </w:tcPr>
          <w:p w14:paraId="2585B4EF" w14:textId="77777777" w:rsidR="001A2E15" w:rsidRDefault="001A2E15" w:rsidP="00F77DFF">
            <w:pPr>
              <w:rPr>
                <w:b/>
              </w:rPr>
            </w:pPr>
            <w:r>
              <w:rPr>
                <w:b/>
              </w:rPr>
              <w:t>Alternate School Focused Observation, Summary and Reflection</w:t>
            </w:r>
          </w:p>
        </w:tc>
        <w:tc>
          <w:tcPr>
            <w:tcW w:w="2520" w:type="dxa"/>
          </w:tcPr>
          <w:p w14:paraId="157B0C7E" w14:textId="77777777" w:rsidR="001A2E15" w:rsidRDefault="001A2E15" w:rsidP="00F77DFF">
            <w:pPr>
              <w:rPr>
                <w:sz w:val="20"/>
                <w:szCs w:val="20"/>
              </w:rPr>
            </w:pPr>
            <w:r>
              <w:rPr>
                <w:sz w:val="20"/>
                <w:szCs w:val="20"/>
              </w:rPr>
              <w:t>Expectations are met and significant detail is included regarding teaching strategies. The summary and reflection include questions for further observation/inquiry.</w:t>
            </w:r>
          </w:p>
        </w:tc>
        <w:tc>
          <w:tcPr>
            <w:tcW w:w="3000" w:type="dxa"/>
          </w:tcPr>
          <w:p w14:paraId="2C9B052E" w14:textId="77777777" w:rsidR="001A2E15" w:rsidRDefault="001A2E15" w:rsidP="00F77DFF">
            <w:pPr>
              <w:rPr>
                <w:sz w:val="20"/>
                <w:szCs w:val="20"/>
              </w:rPr>
            </w:pPr>
            <w:r>
              <w:rPr>
                <w:sz w:val="20"/>
                <w:szCs w:val="20"/>
              </w:rPr>
              <w:t>The observation, summary and reflection address all elements described in the assignment. The reflection includes similarities and differences to your current placement and how you might incorporate any new teaching strategies into your current placement.</w:t>
            </w:r>
          </w:p>
        </w:tc>
        <w:tc>
          <w:tcPr>
            <w:tcW w:w="2740" w:type="dxa"/>
          </w:tcPr>
          <w:p w14:paraId="52229385" w14:textId="77777777" w:rsidR="001A2E15" w:rsidRDefault="001A2E15" w:rsidP="00F77DFF">
            <w:pPr>
              <w:rPr>
                <w:sz w:val="20"/>
                <w:szCs w:val="20"/>
              </w:rPr>
            </w:pPr>
            <w:r>
              <w:rPr>
                <w:sz w:val="20"/>
                <w:szCs w:val="20"/>
              </w:rPr>
              <w:t>The observation, summary and reflection address most of the elements described in the assignment.  The reflection may not include a clear comparison to your current placement and/or only one or two teaching strategies are noted.</w:t>
            </w:r>
          </w:p>
        </w:tc>
        <w:tc>
          <w:tcPr>
            <w:tcW w:w="2500" w:type="dxa"/>
          </w:tcPr>
          <w:p w14:paraId="13823F0B" w14:textId="77777777" w:rsidR="001A2E15" w:rsidRDefault="001A2E15" w:rsidP="00F77DFF">
            <w:pPr>
              <w:rPr>
                <w:sz w:val="20"/>
                <w:szCs w:val="20"/>
              </w:rPr>
            </w:pPr>
            <w:r>
              <w:rPr>
                <w:sz w:val="20"/>
                <w:szCs w:val="20"/>
              </w:rPr>
              <w:t>The observation, summary and reflection lack most or all of the elements described in the assignment.  The reflection does not include comparisons to your current placement and teaching strategies are missing.</w:t>
            </w:r>
          </w:p>
        </w:tc>
      </w:tr>
      <w:tr w:rsidR="001A2E15" w14:paraId="748A79B8" w14:textId="77777777" w:rsidTr="00F77DFF">
        <w:trPr>
          <w:trHeight w:val="530"/>
        </w:trPr>
        <w:tc>
          <w:tcPr>
            <w:tcW w:w="360" w:type="dxa"/>
          </w:tcPr>
          <w:p w14:paraId="0D03CC1B" w14:textId="77777777" w:rsidR="001A2E15" w:rsidRDefault="001A2E15" w:rsidP="00F77DFF">
            <w:pPr>
              <w:jc w:val="center"/>
              <w:rPr>
                <w:b/>
                <w:sz w:val="28"/>
                <w:szCs w:val="28"/>
              </w:rPr>
            </w:pPr>
            <w:r>
              <w:rPr>
                <w:b/>
                <w:sz w:val="28"/>
                <w:szCs w:val="28"/>
              </w:rPr>
              <w:t>4</w:t>
            </w:r>
          </w:p>
        </w:tc>
        <w:tc>
          <w:tcPr>
            <w:tcW w:w="2080" w:type="dxa"/>
          </w:tcPr>
          <w:p w14:paraId="13919E26" w14:textId="77777777" w:rsidR="001A2E15" w:rsidRDefault="001A2E15" w:rsidP="00F77DFF">
            <w:pPr>
              <w:rPr>
                <w:b/>
              </w:rPr>
            </w:pPr>
            <w:proofErr w:type="spellStart"/>
            <w:r>
              <w:rPr>
                <w:b/>
              </w:rPr>
              <w:t>CalTPA</w:t>
            </w:r>
            <w:proofErr w:type="spellEnd"/>
            <w:r>
              <w:rPr>
                <w:b/>
              </w:rPr>
              <w:t xml:space="preserve"> Lesson Plan</w:t>
            </w:r>
          </w:p>
          <w:p w14:paraId="26F63C1F" w14:textId="3089EAE4" w:rsidR="009D198A" w:rsidRDefault="009D198A" w:rsidP="009D198A">
            <w:pPr>
              <w:rPr>
                <w:color w:val="000000"/>
                <w:sz w:val="22"/>
                <w:szCs w:val="22"/>
                <w:highlight w:val="green"/>
                <w:shd w:val="clear" w:color="auto" w:fill="00FFFF"/>
              </w:rPr>
            </w:pPr>
            <w:r w:rsidRPr="009D198A">
              <w:rPr>
                <w:color w:val="000000"/>
                <w:sz w:val="22"/>
                <w:szCs w:val="22"/>
                <w:highlight w:val="green"/>
                <w:shd w:val="clear" w:color="auto" w:fill="00FFFF"/>
              </w:rPr>
              <w:t>(Introduce/Practice MMSN 4.2; Practice</w:t>
            </w:r>
          </w:p>
          <w:p w14:paraId="3604ECBE" w14:textId="75FB0C89" w:rsidR="009D198A" w:rsidRDefault="009D198A" w:rsidP="009D198A"/>
          <w:p w14:paraId="3B1CE9F7" w14:textId="77777777" w:rsidR="009D198A" w:rsidRDefault="009D198A" w:rsidP="009D198A"/>
          <w:p w14:paraId="2E027D33" w14:textId="77777777" w:rsidR="009D198A" w:rsidRDefault="009D198A" w:rsidP="009D198A">
            <w:r>
              <w:rPr>
                <w:b/>
              </w:rPr>
              <w:lastRenderedPageBreak/>
              <w:t xml:space="preserve"> </w:t>
            </w:r>
            <w:r w:rsidRPr="009D198A">
              <w:rPr>
                <w:color w:val="000000"/>
                <w:sz w:val="22"/>
                <w:szCs w:val="22"/>
                <w:highlight w:val="green"/>
                <w:shd w:val="clear" w:color="auto" w:fill="00FFFF"/>
              </w:rPr>
              <w:t>5.4, 5.4; Practice/Assess 2.2)</w:t>
            </w:r>
            <w:r>
              <w:rPr>
                <w:color w:val="000000"/>
                <w:sz w:val="22"/>
                <w:szCs w:val="22"/>
                <w:shd w:val="clear" w:color="auto" w:fill="00FFFF"/>
              </w:rPr>
              <w:t xml:space="preserve"> </w:t>
            </w:r>
          </w:p>
          <w:p w14:paraId="65B9D25E" w14:textId="4F6D367F" w:rsidR="009D198A" w:rsidRDefault="009D198A" w:rsidP="00F77DFF">
            <w:pPr>
              <w:rPr>
                <w:b/>
              </w:rPr>
            </w:pPr>
          </w:p>
        </w:tc>
        <w:tc>
          <w:tcPr>
            <w:tcW w:w="2520" w:type="dxa"/>
          </w:tcPr>
          <w:p w14:paraId="24C84095" w14:textId="77777777" w:rsidR="001A2E15" w:rsidRDefault="001A2E15" w:rsidP="00F77DFF">
            <w:pPr>
              <w:rPr>
                <w:sz w:val="20"/>
                <w:szCs w:val="20"/>
              </w:rPr>
            </w:pPr>
            <w:r>
              <w:rPr>
                <w:sz w:val="20"/>
                <w:szCs w:val="20"/>
              </w:rPr>
              <w:lastRenderedPageBreak/>
              <w:t xml:space="preserve">In addition to meeting expectations, the lesson plan is well organized, incorporating strategies that promote productive and inclusive student learning. There is a clear focus on </w:t>
            </w:r>
            <w:r>
              <w:rPr>
                <w:sz w:val="20"/>
                <w:szCs w:val="20"/>
              </w:rPr>
              <w:lastRenderedPageBreak/>
              <w:t>student engagement.</w:t>
            </w:r>
          </w:p>
        </w:tc>
        <w:tc>
          <w:tcPr>
            <w:tcW w:w="3000" w:type="dxa"/>
          </w:tcPr>
          <w:p w14:paraId="31626534" w14:textId="77777777" w:rsidR="001A2E15" w:rsidRDefault="001A2E15" w:rsidP="00F77DFF">
            <w:pPr>
              <w:rPr>
                <w:sz w:val="20"/>
                <w:szCs w:val="20"/>
              </w:rPr>
            </w:pPr>
            <w:r>
              <w:rPr>
                <w:sz w:val="20"/>
                <w:szCs w:val="20"/>
              </w:rPr>
              <w:lastRenderedPageBreak/>
              <w:t xml:space="preserve">All elements of the </w:t>
            </w:r>
            <w:proofErr w:type="spellStart"/>
            <w:r>
              <w:rPr>
                <w:sz w:val="20"/>
                <w:szCs w:val="20"/>
              </w:rPr>
              <w:t>CalTPA</w:t>
            </w:r>
            <w:proofErr w:type="spellEnd"/>
            <w:r>
              <w:rPr>
                <w:sz w:val="20"/>
                <w:szCs w:val="20"/>
              </w:rPr>
              <w:t xml:space="preserve"> lesson plan template are complete</w:t>
            </w:r>
            <w:r>
              <w:rPr>
                <w:sz w:val="20"/>
                <w:szCs w:val="20"/>
                <w:highlight w:val="green"/>
              </w:rPr>
              <w:t xml:space="preserve"> (</w:t>
            </w:r>
            <w:r>
              <w:rPr>
                <w:sz w:val="22"/>
                <w:szCs w:val="22"/>
                <w:highlight w:val="green"/>
              </w:rPr>
              <w:t xml:space="preserve">including learning and language development goals, and specific strategies and adaptations for English learners and students with </w:t>
            </w:r>
            <w:r>
              <w:rPr>
                <w:sz w:val="22"/>
                <w:szCs w:val="22"/>
                <w:highlight w:val="green"/>
              </w:rPr>
              <w:lastRenderedPageBreak/>
              <w:t xml:space="preserve">special needs according to IEP specifications and  including the organization of physical classroom space when applicable), </w:t>
            </w:r>
            <w:r>
              <w:rPr>
                <w:sz w:val="20"/>
                <w:szCs w:val="20"/>
              </w:rPr>
              <w:t xml:space="preserve">the candidate has peer and/or self-assessed using the </w:t>
            </w:r>
            <w:proofErr w:type="spellStart"/>
            <w:r>
              <w:rPr>
                <w:sz w:val="20"/>
                <w:szCs w:val="20"/>
              </w:rPr>
              <w:t>CalTPA</w:t>
            </w:r>
            <w:proofErr w:type="spellEnd"/>
            <w:r>
              <w:rPr>
                <w:sz w:val="20"/>
                <w:szCs w:val="20"/>
              </w:rPr>
              <w:t xml:space="preserve"> rubric, and any revisions are documented. </w:t>
            </w:r>
          </w:p>
        </w:tc>
        <w:tc>
          <w:tcPr>
            <w:tcW w:w="2740" w:type="dxa"/>
          </w:tcPr>
          <w:p w14:paraId="26D143E6" w14:textId="77777777" w:rsidR="001A2E15" w:rsidRDefault="001A2E15" w:rsidP="00F77DFF">
            <w:pPr>
              <w:rPr>
                <w:sz w:val="20"/>
                <w:szCs w:val="20"/>
              </w:rPr>
            </w:pPr>
            <w:r>
              <w:rPr>
                <w:sz w:val="20"/>
                <w:szCs w:val="20"/>
              </w:rPr>
              <w:lastRenderedPageBreak/>
              <w:t xml:space="preserve">Most elements of the </w:t>
            </w:r>
            <w:proofErr w:type="spellStart"/>
            <w:r>
              <w:rPr>
                <w:sz w:val="20"/>
                <w:szCs w:val="20"/>
              </w:rPr>
              <w:t>CalTPA</w:t>
            </w:r>
            <w:proofErr w:type="spellEnd"/>
            <w:r>
              <w:rPr>
                <w:sz w:val="20"/>
                <w:szCs w:val="20"/>
              </w:rPr>
              <w:t xml:space="preserve"> lesson plan template are complete. Peer feedback is not rubric-based, and/or changes are not documented.  </w:t>
            </w:r>
          </w:p>
        </w:tc>
        <w:tc>
          <w:tcPr>
            <w:tcW w:w="2500" w:type="dxa"/>
          </w:tcPr>
          <w:p w14:paraId="45269763" w14:textId="77777777" w:rsidR="001A2E15" w:rsidRDefault="001A2E15" w:rsidP="00F77DFF">
            <w:pPr>
              <w:rPr>
                <w:sz w:val="20"/>
                <w:szCs w:val="20"/>
              </w:rPr>
            </w:pPr>
            <w:r>
              <w:rPr>
                <w:sz w:val="20"/>
                <w:szCs w:val="20"/>
              </w:rPr>
              <w:t xml:space="preserve">The lesson plan is either missing or does not follow the </w:t>
            </w:r>
            <w:proofErr w:type="spellStart"/>
            <w:r>
              <w:rPr>
                <w:sz w:val="20"/>
                <w:szCs w:val="20"/>
              </w:rPr>
              <w:t>CalTPA</w:t>
            </w:r>
            <w:proofErr w:type="spellEnd"/>
            <w:r>
              <w:rPr>
                <w:sz w:val="20"/>
                <w:szCs w:val="20"/>
              </w:rPr>
              <w:t xml:space="preserve"> lesson plan template.  Feedback is missing. </w:t>
            </w:r>
          </w:p>
        </w:tc>
      </w:tr>
    </w:tbl>
    <w:p w14:paraId="7F6C6FFE" w14:textId="77777777" w:rsidR="001A2E15" w:rsidRDefault="001A2E15" w:rsidP="001A2E15">
      <w:pPr>
        <w:spacing w:before="280" w:after="280"/>
        <w:rPr>
          <w:b/>
          <w:sz w:val="22"/>
          <w:szCs w:val="22"/>
        </w:rPr>
        <w:sectPr w:rsidR="001A2E15">
          <w:pgSz w:w="15840" w:h="12240" w:orient="landscape"/>
          <w:pgMar w:top="1440" w:right="1440" w:bottom="1440" w:left="1440" w:header="360" w:footer="720" w:gutter="0"/>
          <w:cols w:space="720"/>
        </w:sectPr>
      </w:pPr>
    </w:p>
    <w:p w14:paraId="7E114FB1" w14:textId="77777777" w:rsidR="001A2E15" w:rsidRDefault="001A2E15" w:rsidP="001A2E15">
      <w:pPr>
        <w:spacing w:before="280" w:after="280"/>
        <w:rPr>
          <w:b/>
          <w:sz w:val="22"/>
          <w:szCs w:val="22"/>
        </w:rPr>
      </w:pPr>
      <w:r>
        <w:rPr>
          <w:b/>
          <w:sz w:val="22"/>
          <w:szCs w:val="22"/>
        </w:rPr>
        <w:lastRenderedPageBreak/>
        <w:t>Assessment/Grading Criteria</w:t>
      </w:r>
    </w:p>
    <w:p w14:paraId="792B3335" w14:textId="77777777" w:rsidR="001A2E15" w:rsidRDefault="001A2E15" w:rsidP="001A2E15">
      <w:pPr>
        <w:rPr>
          <w:sz w:val="22"/>
          <w:szCs w:val="22"/>
        </w:rPr>
      </w:pPr>
      <w:r>
        <w:rPr>
          <w:rFonts w:ascii="Times" w:eastAsia="Times" w:hAnsi="Times" w:cs="Times"/>
          <w:sz w:val="22"/>
          <w:szCs w:val="22"/>
        </w:rPr>
        <w:t xml:space="preserve">Pass/Fail grade will be based on: 1) satisfactory completion of course requirements and 2) quality of performance and mastery of assignments determined by me, your Master Teacher and your University Field Supervisor. You must </w:t>
      </w:r>
      <w:r>
        <w:rPr>
          <w:rFonts w:ascii="Times" w:eastAsia="Times" w:hAnsi="Times" w:cs="Times"/>
          <w:b/>
          <w:sz w:val="22"/>
          <w:szCs w:val="22"/>
        </w:rPr>
        <w:t>fulfill all field experience requirements.</w:t>
      </w:r>
      <w:r>
        <w:rPr>
          <w:rFonts w:ascii="Times" w:eastAsia="Times" w:hAnsi="Times" w:cs="Times"/>
          <w:sz w:val="22"/>
          <w:szCs w:val="22"/>
        </w:rPr>
        <w:t xml:space="preserve">  Overall performance must be equivalent of a "B-" or above to earn a passing grade. </w:t>
      </w:r>
      <w:r>
        <w:rPr>
          <w:sz w:val="22"/>
          <w:szCs w:val="22"/>
        </w:rPr>
        <w:t xml:space="preserve"> </w:t>
      </w:r>
    </w:p>
    <w:p w14:paraId="0958667A" w14:textId="77777777" w:rsidR="001A2E15" w:rsidRDefault="001A2E15" w:rsidP="001A2E15">
      <w:pPr>
        <w:rPr>
          <w:sz w:val="22"/>
          <w:szCs w:val="22"/>
        </w:rPr>
      </w:pPr>
    </w:p>
    <w:p w14:paraId="1F60114B" w14:textId="77777777" w:rsidR="001A2E15" w:rsidRDefault="001A2E15" w:rsidP="00BE39C6">
      <w:pPr>
        <w:numPr>
          <w:ilvl w:val="0"/>
          <w:numId w:val="190"/>
        </w:numPr>
        <w:rPr>
          <w:sz w:val="22"/>
          <w:szCs w:val="22"/>
        </w:rPr>
      </w:pPr>
      <w:r>
        <w:rPr>
          <w:sz w:val="22"/>
          <w:szCs w:val="22"/>
        </w:rPr>
        <w:t xml:space="preserve">All written and oral assignments must reflect graduate-level standards. As a future teacher, you must be able to model effective communication skills for your students. </w:t>
      </w:r>
    </w:p>
    <w:p w14:paraId="43841BD9" w14:textId="77777777" w:rsidR="001A2E15" w:rsidRDefault="001A2E15" w:rsidP="001A2E15">
      <w:pPr>
        <w:rPr>
          <w:sz w:val="22"/>
          <w:szCs w:val="22"/>
        </w:rPr>
      </w:pPr>
    </w:p>
    <w:p w14:paraId="3E2D371D" w14:textId="77777777" w:rsidR="001A2E15" w:rsidRDefault="001A2E15" w:rsidP="001A2E15">
      <w:pPr>
        <w:jc w:val="both"/>
        <w:rPr>
          <w:b/>
          <w:sz w:val="22"/>
          <w:szCs w:val="22"/>
        </w:rPr>
      </w:pPr>
      <w:r>
        <w:rPr>
          <w:b/>
          <w:sz w:val="22"/>
          <w:szCs w:val="22"/>
        </w:rPr>
        <w:t xml:space="preserve">Professional Conduct and Performance Policies </w:t>
      </w:r>
    </w:p>
    <w:p w14:paraId="67A820DC" w14:textId="77777777" w:rsidR="001A2E15" w:rsidRDefault="001A2E15" w:rsidP="001A2E15">
      <w:pPr>
        <w:rPr>
          <w:sz w:val="22"/>
          <w:szCs w:val="22"/>
        </w:rPr>
      </w:pPr>
      <w:r>
        <w:rPr>
          <w:sz w:val="22"/>
          <w:szCs w:val="22"/>
        </w:rPr>
        <w:t>If I have reason to feel you are not meeting all the expectations spelled out below, I will contact you privately to discuss the issue, to clarify the expectations as needed, and to offer my support in helping you reach those expectations.  If I do not contact you with a concern, you can assume you are satisfying these requirements; however, if you would like specific feedback on your professional conduct during the quarter, you are welcome to contact me at any time and I will be glad to share my assessment with you.</w:t>
      </w:r>
    </w:p>
    <w:p w14:paraId="38018325" w14:textId="77777777" w:rsidR="001A2E15" w:rsidRDefault="001A2E15" w:rsidP="001A2E15">
      <w:pPr>
        <w:jc w:val="both"/>
        <w:rPr>
          <w:b/>
          <w:sz w:val="22"/>
          <w:szCs w:val="22"/>
        </w:rPr>
      </w:pPr>
    </w:p>
    <w:p w14:paraId="2D10F982" w14:textId="77777777" w:rsidR="001A2E15" w:rsidRDefault="001A2E15" w:rsidP="001A2E15">
      <w:pPr>
        <w:rPr>
          <w:b/>
          <w:sz w:val="22"/>
          <w:szCs w:val="22"/>
        </w:rPr>
      </w:pPr>
      <w:r>
        <w:rPr>
          <w:b/>
          <w:i/>
          <w:sz w:val="22"/>
          <w:szCs w:val="22"/>
        </w:rPr>
        <w:t xml:space="preserve">Communication. </w:t>
      </w:r>
      <w:r>
        <w:rPr>
          <w:sz w:val="22"/>
          <w:szCs w:val="22"/>
        </w:rPr>
        <w:t xml:space="preserve">Email and our Camino website will be our primary means of communication outside of class. </w:t>
      </w:r>
      <w:r>
        <w:rPr>
          <w:b/>
          <w:sz w:val="22"/>
          <w:szCs w:val="22"/>
        </w:rPr>
        <w:t>You must check your SCU email account and Camino messages every day to ensure you are receiving important information and updates from SCU faculty, staff, and classmates.</w:t>
      </w:r>
    </w:p>
    <w:p w14:paraId="7F40CC9C" w14:textId="77777777" w:rsidR="001A2E15" w:rsidRDefault="001A2E15" w:rsidP="001A2E15">
      <w:pPr>
        <w:rPr>
          <w:b/>
          <w:i/>
          <w:sz w:val="22"/>
          <w:szCs w:val="22"/>
        </w:rPr>
      </w:pPr>
    </w:p>
    <w:p w14:paraId="73F67B73" w14:textId="77777777" w:rsidR="001A2E15" w:rsidRDefault="001A2E15" w:rsidP="001A2E15">
      <w:pPr>
        <w:rPr>
          <w:b/>
          <w:i/>
          <w:sz w:val="22"/>
          <w:szCs w:val="22"/>
        </w:rPr>
      </w:pPr>
      <w:r>
        <w:rPr>
          <w:b/>
          <w:i/>
          <w:sz w:val="22"/>
          <w:szCs w:val="22"/>
        </w:rPr>
        <w:t>Responsible Use of Technology</w:t>
      </w:r>
      <w:r>
        <w:rPr>
          <w:b/>
          <w:sz w:val="22"/>
          <w:szCs w:val="22"/>
        </w:rPr>
        <w:t xml:space="preserve">. </w:t>
      </w:r>
      <w:r>
        <w:rPr>
          <w:sz w:val="22"/>
          <w:szCs w:val="22"/>
        </w:rPr>
        <w:t>Everyone’s learning is enhanced by the quantity and quality of the interactions in the learning environment.  Hence, your participation in whole-class discussions, group work and pairs is essential for the success of this course. While a class is in session, you should not engage in any activity not directly related to what is taking place in the classroom.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me for further information.</w:t>
      </w:r>
    </w:p>
    <w:p w14:paraId="51EAD181" w14:textId="77777777" w:rsidR="001A2E15" w:rsidRDefault="001A2E15" w:rsidP="001A2E15">
      <w:pPr>
        <w:rPr>
          <w:b/>
          <w:i/>
          <w:sz w:val="22"/>
          <w:szCs w:val="22"/>
        </w:rPr>
      </w:pPr>
    </w:p>
    <w:p w14:paraId="38741CE7" w14:textId="77777777" w:rsidR="001A2E15" w:rsidRDefault="001A2E15" w:rsidP="001A2E15">
      <w:pPr>
        <w:rPr>
          <w:sz w:val="22"/>
          <w:szCs w:val="22"/>
        </w:rPr>
      </w:pPr>
      <w:r>
        <w:rPr>
          <w:b/>
          <w:i/>
          <w:sz w:val="22"/>
          <w:szCs w:val="22"/>
        </w:rPr>
        <w:t>Academic integrity.</w:t>
      </w:r>
      <w:r>
        <w:rPr>
          <w:b/>
          <w:sz w:val="22"/>
          <w:szCs w:val="22"/>
        </w:rPr>
        <w:t xml:space="preserve"> </w:t>
      </w:r>
      <w:r>
        <w:rPr>
          <w:sz w:val="22"/>
          <w:szCs w:val="22"/>
        </w:rPr>
        <w:t>The Academic Integrity pledge is an expression of the University’s commitment to fostering an understanding of—and commitment to—a culture of integrity at Santa Clara University. The Academic Integrity pledge, which applies to all students, states:</w:t>
      </w:r>
    </w:p>
    <w:p w14:paraId="598597FE" w14:textId="77777777" w:rsidR="001A2E15" w:rsidRDefault="001A2E15" w:rsidP="001A2E15">
      <w:pPr>
        <w:rPr>
          <w:sz w:val="22"/>
          <w:szCs w:val="22"/>
        </w:rPr>
      </w:pPr>
    </w:p>
    <w:p w14:paraId="7524CF73" w14:textId="77777777" w:rsidR="001A2E15" w:rsidRDefault="001A2E15" w:rsidP="001A2E15">
      <w:pPr>
        <w:ind w:left="720"/>
        <w:rPr>
          <w:sz w:val="22"/>
          <w:szCs w:val="22"/>
        </w:rPr>
      </w:pPr>
      <w:r>
        <w:rPr>
          <w:i/>
          <w:sz w:val="22"/>
          <w:szCs w:val="22"/>
        </w:rPr>
        <w:t>I am committed to being a person of integrity. I pledge, as a member of the Santa Clara University community, to abide by and uphold the standards of academic integrity contained in the Student Conduct Code.</w:t>
      </w:r>
    </w:p>
    <w:p w14:paraId="2037695D" w14:textId="77777777" w:rsidR="001A2E15" w:rsidRDefault="001A2E15" w:rsidP="001A2E15">
      <w:pPr>
        <w:rPr>
          <w:sz w:val="22"/>
          <w:szCs w:val="22"/>
        </w:rPr>
      </w:pPr>
    </w:p>
    <w:p w14:paraId="08D1CE8F" w14:textId="77777777" w:rsidR="001A2E15" w:rsidRDefault="001A2E15" w:rsidP="001A2E15">
      <w:pPr>
        <w:rPr>
          <w:sz w:val="22"/>
          <w:szCs w:val="22"/>
        </w:rPr>
      </w:pPr>
      <w:r>
        <w:rPr>
          <w:sz w:val="22"/>
          <w:szCs w:val="22"/>
        </w:rPr>
        <w:t xml:space="preserve">Students are expected to uphold the principles of this pledge for all work in this class. For more information about Santa Clara University’s academic integrity pledge and resources about ensuring academic integrity in your work, see </w:t>
      </w:r>
      <w:hyperlink r:id="rId309">
        <w:r>
          <w:rPr>
            <w:color w:val="0000FF"/>
            <w:sz w:val="22"/>
            <w:szCs w:val="22"/>
            <w:u w:val="single"/>
          </w:rPr>
          <w:t>www.scu.edu/academic-integrity</w:t>
        </w:r>
      </w:hyperlink>
      <w:r>
        <w:rPr>
          <w:sz w:val="22"/>
          <w:szCs w:val="22"/>
        </w:rPr>
        <w:t>.</w:t>
      </w:r>
    </w:p>
    <w:p w14:paraId="73EDF925" w14:textId="77777777" w:rsidR="001A2E15" w:rsidRDefault="001A2E15" w:rsidP="001A2E15">
      <w:pPr>
        <w:rPr>
          <w:b/>
          <w:sz w:val="22"/>
          <w:szCs w:val="22"/>
        </w:rPr>
      </w:pPr>
    </w:p>
    <w:p w14:paraId="0B7BFF4C" w14:textId="77777777" w:rsidR="001A2E15" w:rsidRDefault="001A2E15" w:rsidP="001A2E15">
      <w:pPr>
        <w:rPr>
          <w:b/>
          <w:sz w:val="22"/>
          <w:szCs w:val="22"/>
        </w:rPr>
      </w:pPr>
      <w:r>
        <w:rPr>
          <w:b/>
          <w:sz w:val="22"/>
          <w:szCs w:val="22"/>
        </w:rPr>
        <w:t>Department of Education and University Resources</w:t>
      </w:r>
    </w:p>
    <w:p w14:paraId="2EFDCE04" w14:textId="77777777" w:rsidR="001A2E15" w:rsidRDefault="001A2E15" w:rsidP="001A2E15">
      <w:pPr>
        <w:rPr>
          <w:sz w:val="22"/>
          <w:szCs w:val="22"/>
        </w:rPr>
      </w:pPr>
      <w:r>
        <w:rPr>
          <w:b/>
          <w:i/>
          <w:sz w:val="22"/>
          <w:szCs w:val="22"/>
        </w:rPr>
        <w:t>Academic Action Plan</w:t>
      </w:r>
      <w:r>
        <w:rPr>
          <w:b/>
          <w:sz w:val="22"/>
          <w:szCs w:val="22"/>
        </w:rPr>
        <w:t xml:space="preserve"> </w:t>
      </w:r>
      <w:r>
        <w:rPr>
          <w:sz w:val="22"/>
          <w:szCs w:val="22"/>
        </w:rPr>
        <w:t xml:space="preserve">Students who are struggling to meet course expectations will be placed on an Academic Action Plan (AAP). The purpose of the AAP is to document the areas of difficulty, the support to be provided, and the time frame in which the student must improve performance. </w:t>
      </w:r>
    </w:p>
    <w:p w14:paraId="59D54D43" w14:textId="77777777" w:rsidR="001A2E15" w:rsidRDefault="001A2E15" w:rsidP="001A2E15">
      <w:pPr>
        <w:jc w:val="both"/>
        <w:rPr>
          <w:b/>
          <w:sz w:val="22"/>
          <w:szCs w:val="22"/>
        </w:rPr>
      </w:pPr>
    </w:p>
    <w:p w14:paraId="6701ED10" w14:textId="77777777" w:rsidR="001A2E15" w:rsidRDefault="001A2E15" w:rsidP="001A2E15">
      <w:pPr>
        <w:rPr>
          <w:sz w:val="22"/>
          <w:szCs w:val="22"/>
        </w:rPr>
      </w:pPr>
      <w:r>
        <w:rPr>
          <w:b/>
          <w:i/>
          <w:sz w:val="22"/>
          <w:szCs w:val="22"/>
        </w:rPr>
        <w:t>Incomplete Grades</w:t>
      </w:r>
      <w:r>
        <w:rPr>
          <w:b/>
          <w:sz w:val="22"/>
          <w:szCs w:val="22"/>
        </w:rPr>
        <w:t xml:space="preserve"> </w:t>
      </w:r>
      <w:r>
        <w:rPr>
          <w:sz w:val="22"/>
          <w:szCs w:val="22"/>
        </w:rPr>
        <w:t>Under certain extenuating circumstances, a student may request an Incomplete. See the</w:t>
      </w:r>
      <w:hyperlink r:id="rId310">
        <w:r>
          <w:rPr>
            <w:sz w:val="22"/>
            <w:szCs w:val="22"/>
          </w:rPr>
          <w:t xml:space="preserve"> </w:t>
        </w:r>
      </w:hyperlink>
      <w:hyperlink r:id="rId311">
        <w:r>
          <w:rPr>
            <w:i/>
            <w:color w:val="1155CC"/>
            <w:sz w:val="22"/>
            <w:szCs w:val="22"/>
            <w:u w:val="single"/>
          </w:rPr>
          <w:t>School of Education and Counseling Psychology Bulletin</w:t>
        </w:r>
      </w:hyperlink>
      <w:r>
        <w:rPr>
          <w:sz w:val="22"/>
          <w:szCs w:val="22"/>
        </w:rPr>
        <w:t xml:space="preserve"> for details. If you </w:t>
      </w:r>
      <w:r>
        <w:rPr>
          <w:sz w:val="22"/>
          <w:szCs w:val="22"/>
        </w:rPr>
        <w:lastRenderedPageBreak/>
        <w:t>have any concerns about your ability to fulfill the course requirements by the due dates, contact me right away to explain your situation.</w:t>
      </w:r>
    </w:p>
    <w:p w14:paraId="4FF063F7" w14:textId="77777777" w:rsidR="001A2E15" w:rsidRDefault="001A2E15" w:rsidP="001A2E15">
      <w:pPr>
        <w:rPr>
          <w:sz w:val="22"/>
          <w:szCs w:val="22"/>
        </w:rPr>
      </w:pPr>
    </w:p>
    <w:p w14:paraId="5437DCD0" w14:textId="77777777" w:rsidR="001A2E15" w:rsidRDefault="001A2E15" w:rsidP="001A2E15">
      <w:pPr>
        <w:rPr>
          <w:sz w:val="22"/>
          <w:szCs w:val="22"/>
        </w:rPr>
      </w:pPr>
      <w:r>
        <w:rPr>
          <w:b/>
          <w:i/>
          <w:sz w:val="22"/>
          <w:szCs w:val="22"/>
        </w:rPr>
        <w:t>Writing Support</w:t>
      </w:r>
      <w:r>
        <w:rPr>
          <w:b/>
          <w:sz w:val="22"/>
          <w:szCs w:val="22"/>
        </w:rPr>
        <w:t xml:space="preserve"> </w:t>
      </w:r>
      <w:r>
        <w:rPr>
          <w:sz w:val="22"/>
          <w:szCs w:val="22"/>
        </w:rPr>
        <w:t>The HUB Writing Center offers a variety of services, such as peer tutoring. For more details, please visit:</w:t>
      </w:r>
      <w:hyperlink r:id="rId312">
        <w:r>
          <w:rPr>
            <w:sz w:val="22"/>
            <w:szCs w:val="22"/>
          </w:rPr>
          <w:t xml:space="preserve"> </w:t>
        </w:r>
      </w:hyperlink>
      <w:hyperlink r:id="rId313">
        <w:r>
          <w:rPr>
            <w:color w:val="1155CC"/>
            <w:sz w:val="22"/>
            <w:szCs w:val="22"/>
            <w:u w:val="single"/>
          </w:rPr>
          <w:t>http://www.scu.edu/provost/writingcenter/</w:t>
        </w:r>
      </w:hyperlink>
      <w:r>
        <w:rPr>
          <w:sz w:val="22"/>
          <w:szCs w:val="22"/>
        </w:rPr>
        <w:t>.</w:t>
      </w:r>
    </w:p>
    <w:p w14:paraId="7E1EE87B" w14:textId="77777777" w:rsidR="001A2E15" w:rsidRDefault="001A2E15" w:rsidP="001A2E15">
      <w:pPr>
        <w:rPr>
          <w:b/>
          <w:i/>
          <w:sz w:val="22"/>
          <w:szCs w:val="22"/>
        </w:rPr>
      </w:pPr>
      <w:r>
        <w:rPr>
          <w:b/>
          <w:i/>
          <w:sz w:val="22"/>
          <w:szCs w:val="22"/>
        </w:rPr>
        <w:t xml:space="preserve"> </w:t>
      </w:r>
    </w:p>
    <w:p w14:paraId="02C9BD7C" w14:textId="77777777" w:rsidR="001A2E15" w:rsidRDefault="001A2E15" w:rsidP="001A2E15">
      <w:pPr>
        <w:rPr>
          <w:sz w:val="22"/>
          <w:szCs w:val="22"/>
        </w:rPr>
      </w:pPr>
      <w:r>
        <w:rPr>
          <w:b/>
          <w:i/>
          <w:sz w:val="22"/>
          <w:szCs w:val="22"/>
        </w:rPr>
        <w:t>Accessible Education</w:t>
      </w:r>
      <w:r>
        <w:rPr>
          <w:b/>
          <w:sz w:val="22"/>
          <w:szCs w:val="22"/>
        </w:rPr>
        <w:t xml:space="preserve"> </w:t>
      </w:r>
      <w:r>
        <w:rPr>
          <w:color w:val="141414"/>
          <w:sz w:val="22"/>
          <w:szCs w:val="22"/>
        </w:rPr>
        <w:t xml:space="preserve">If you have a documented disability for which accommodations may be required in this class, please contact the </w:t>
      </w:r>
      <w:r>
        <w:rPr>
          <w:sz w:val="22"/>
          <w:szCs w:val="22"/>
        </w:rPr>
        <w:t>Office of Accessible Education</w:t>
      </w:r>
      <w:r>
        <w:rPr>
          <w:color w:val="141414"/>
          <w:sz w:val="22"/>
          <w:szCs w:val="22"/>
        </w:rPr>
        <w:t xml:space="preserve"> (</w:t>
      </w:r>
      <w:hyperlink r:id="rId314">
        <w:r>
          <w:rPr>
            <w:color w:val="1155CC"/>
            <w:sz w:val="22"/>
            <w:szCs w:val="22"/>
            <w:u w:val="single"/>
          </w:rPr>
          <w:t>oae@scu.edu</w:t>
        </w:r>
      </w:hyperlink>
      <w:r>
        <w:rPr>
          <w:color w:val="141414"/>
          <w:sz w:val="22"/>
          <w:szCs w:val="22"/>
        </w:rPr>
        <w:t xml:space="preserve">, </w:t>
      </w:r>
      <w:hyperlink r:id="rId315">
        <w:r>
          <w:rPr>
            <w:color w:val="1155CC"/>
            <w:sz w:val="22"/>
            <w:szCs w:val="22"/>
            <w:u w:val="single"/>
          </w:rPr>
          <w:t>http://www.scu.edu/oae</w:t>
        </w:r>
      </w:hyperlink>
      <w:r>
        <w:rPr>
          <w:color w:val="141414"/>
          <w:sz w:val="22"/>
          <w:szCs w:val="22"/>
        </w:rPr>
        <w:t xml:space="preserve">) as soon as possible to discuss your needs and register for accommodations with the University. If you have already arranged accommodations through OAE, please be sure to request your accommodations through your </w:t>
      </w:r>
      <w:proofErr w:type="spellStart"/>
      <w:r>
        <w:rPr>
          <w:color w:val="141414"/>
          <w:sz w:val="22"/>
          <w:szCs w:val="22"/>
        </w:rPr>
        <w:t>myOAE</w:t>
      </w:r>
      <w:proofErr w:type="spellEnd"/>
      <w:r>
        <w:rPr>
          <w:color w:val="141414"/>
          <w:sz w:val="22"/>
          <w:szCs w:val="22"/>
        </w:rPr>
        <w:t xml:space="preserve"> portal and discuss them with me during my office hours within the first two weeks of class. </w:t>
      </w:r>
    </w:p>
    <w:p w14:paraId="1076E8D6" w14:textId="77777777" w:rsidR="001A2E15" w:rsidRDefault="001A2E15" w:rsidP="001A2E15">
      <w:pPr>
        <w:rPr>
          <w:sz w:val="22"/>
          <w:szCs w:val="22"/>
        </w:rPr>
      </w:pPr>
    </w:p>
    <w:p w14:paraId="3CCF025B" w14:textId="77777777" w:rsidR="001A2E15" w:rsidRDefault="001A2E15" w:rsidP="001A2E15">
      <w:pPr>
        <w:rPr>
          <w:sz w:val="22"/>
          <w:szCs w:val="22"/>
        </w:rPr>
      </w:pPr>
      <w:r>
        <w:rPr>
          <w:color w:val="141414"/>
          <w:sz w:val="22"/>
          <w:szCs w:val="22"/>
        </w:rPr>
        <w:t xml:space="preserve">To ensure fairness and consistency, individual faculty members are required to receive verification from the </w:t>
      </w:r>
      <w:r>
        <w:rPr>
          <w:sz w:val="22"/>
          <w:szCs w:val="22"/>
        </w:rPr>
        <w:t xml:space="preserve">Office of Accessible Education </w:t>
      </w:r>
      <w:r>
        <w:rPr>
          <w:color w:val="141414"/>
          <w:sz w:val="22"/>
          <w:szCs w:val="22"/>
        </w:rPr>
        <w:t>before providing accommodations</w:t>
      </w:r>
      <w:r>
        <w:rPr>
          <w:sz w:val="22"/>
          <w:szCs w:val="22"/>
        </w:rPr>
        <w:t xml:space="preserve">. </w:t>
      </w:r>
      <w:r>
        <w:rPr>
          <w:color w:val="141414"/>
          <w:sz w:val="22"/>
          <w:szCs w:val="22"/>
        </w:rPr>
        <w:t xml:space="preserve">OAE will work with students and faculty to arrange proctored exams for students whose accommodations include double time for exams and/or assistive technology. Students with approved accommodations of time-and-a-half should talk with me as soon as possible. The </w:t>
      </w:r>
      <w:r>
        <w:rPr>
          <w:sz w:val="22"/>
          <w:szCs w:val="22"/>
        </w:rPr>
        <w:t>Office of Accessible Education</w:t>
      </w:r>
      <w:r>
        <w:rPr>
          <w:color w:val="141414"/>
          <w:sz w:val="22"/>
          <w:szCs w:val="22"/>
        </w:rPr>
        <w:t xml:space="preserve"> must be contacted in advance (at least two </w:t>
      </w:r>
      <w:proofErr w:type="spellStart"/>
      <w:r>
        <w:rPr>
          <w:color w:val="141414"/>
          <w:sz w:val="22"/>
          <w:szCs w:val="22"/>
        </w:rPr>
        <w:t>weeks notice</w:t>
      </w:r>
      <w:proofErr w:type="spellEnd"/>
      <w:r>
        <w:rPr>
          <w:color w:val="141414"/>
          <w:sz w:val="22"/>
          <w:szCs w:val="22"/>
        </w:rPr>
        <w:t xml:space="preserve"> recommended) to schedule proctored examinations or to arrange other accommodations. </w:t>
      </w:r>
    </w:p>
    <w:p w14:paraId="6C9A38C5" w14:textId="77777777" w:rsidR="001A2E15" w:rsidRDefault="001A2E15" w:rsidP="001A2E15">
      <w:pPr>
        <w:rPr>
          <w:sz w:val="22"/>
          <w:szCs w:val="22"/>
        </w:rPr>
      </w:pPr>
    </w:p>
    <w:p w14:paraId="7380C3FE" w14:textId="77777777" w:rsidR="001A2E15" w:rsidRDefault="001A2E15" w:rsidP="001A2E15">
      <w:pPr>
        <w:rPr>
          <w:sz w:val="22"/>
          <w:szCs w:val="22"/>
        </w:rPr>
      </w:pPr>
      <w:r>
        <w:rPr>
          <w:color w:val="141414"/>
          <w:sz w:val="22"/>
          <w:szCs w:val="22"/>
        </w:rPr>
        <w:t xml:space="preserve">In light of COVID-19, unless otherwise stated, exams will be administered online. Students with approved testing accommodations should contact me (at least two </w:t>
      </w:r>
      <w:proofErr w:type="spellStart"/>
      <w:r>
        <w:rPr>
          <w:color w:val="141414"/>
          <w:sz w:val="22"/>
          <w:szCs w:val="22"/>
        </w:rPr>
        <w:t>weeks notice</w:t>
      </w:r>
      <w:proofErr w:type="spellEnd"/>
      <w:r>
        <w:rPr>
          <w:color w:val="141414"/>
          <w:sz w:val="22"/>
          <w:szCs w:val="22"/>
        </w:rPr>
        <w:t xml:space="preserve"> recommended) prior to an exam date to notify me of their intent to use their testing accommodations on the upcoming exam to ensure their accommodations are effectively implemented.</w:t>
      </w:r>
    </w:p>
    <w:p w14:paraId="2DEBCCCD" w14:textId="77777777" w:rsidR="001A2E15" w:rsidRDefault="001A2E15" w:rsidP="001A2E15">
      <w:pPr>
        <w:rPr>
          <w:sz w:val="22"/>
          <w:szCs w:val="22"/>
        </w:rPr>
      </w:pPr>
      <w:r>
        <w:rPr>
          <w:sz w:val="22"/>
          <w:szCs w:val="22"/>
        </w:rPr>
        <w:t xml:space="preserve"> </w:t>
      </w:r>
    </w:p>
    <w:p w14:paraId="4A1CB31B" w14:textId="77777777" w:rsidR="001A2E15" w:rsidRDefault="001A2E15" w:rsidP="001A2E15">
      <w:pPr>
        <w:rPr>
          <w:sz w:val="22"/>
          <w:szCs w:val="22"/>
        </w:rPr>
      </w:pPr>
      <w:r>
        <w:rPr>
          <w:b/>
          <w:i/>
          <w:sz w:val="22"/>
          <w:szCs w:val="22"/>
        </w:rPr>
        <w:t>Accommodations for Pregnancy and Parenting</w:t>
      </w:r>
      <w:r>
        <w:rPr>
          <w:b/>
          <w:sz w:val="22"/>
          <w:szCs w:val="22"/>
        </w:rPr>
        <w:t xml:space="preserve"> </w:t>
      </w:r>
      <w:r>
        <w:rPr>
          <w:sz w:val="22"/>
          <w:szCs w:val="22"/>
        </w:rPr>
        <w:t xml:space="preserve">Santa Clara University does not discriminate against any student on the basis of pregnancy or related medical conditions. Absences due to medical conditions relating to pregnancy and child-birth will be excused for as long as deemed medically necessary by a student’s doctor, and students will be given the opportunity to make up missed work. Students needing accommodations can often arrange accommodations by working directly with their instructors, supervisors, or departments. Students needing accommodations can also seek assistance with accommodations from the Office of Office of Accessible Education (OAE) or from the Office of Equal Opportunity and Title IX Office. The following link provides information for students and faculty regarding pregnancy rights. </w:t>
      </w:r>
      <w:hyperlink r:id="rId316">
        <w:r>
          <w:rPr>
            <w:color w:val="1155CC"/>
            <w:sz w:val="22"/>
            <w:szCs w:val="22"/>
            <w:u w:val="single"/>
          </w:rPr>
          <w:t>https://www.scu.edu/title-ix/resources/pregnancy/pregnancy</w:t>
        </w:r>
      </w:hyperlink>
      <w:r>
        <w:rPr>
          <w:sz w:val="22"/>
          <w:szCs w:val="22"/>
        </w:rPr>
        <w:t>.</w:t>
      </w:r>
    </w:p>
    <w:p w14:paraId="4A0FFC75" w14:textId="77777777" w:rsidR="001A2E15" w:rsidRDefault="001A2E15" w:rsidP="001A2E15">
      <w:pPr>
        <w:rPr>
          <w:b/>
          <w:i/>
          <w:color w:val="1A1A1A"/>
          <w:sz w:val="22"/>
          <w:szCs w:val="22"/>
        </w:rPr>
      </w:pPr>
      <w:r>
        <w:rPr>
          <w:b/>
          <w:sz w:val="22"/>
          <w:szCs w:val="22"/>
        </w:rPr>
        <w:t xml:space="preserve"> </w:t>
      </w:r>
    </w:p>
    <w:p w14:paraId="6254F2B0" w14:textId="77777777" w:rsidR="001A2E15" w:rsidRDefault="001A2E15" w:rsidP="001A2E15">
      <w:pPr>
        <w:rPr>
          <w:sz w:val="22"/>
          <w:szCs w:val="22"/>
        </w:rPr>
      </w:pPr>
      <w:r>
        <w:rPr>
          <w:b/>
          <w:i/>
          <w:sz w:val="22"/>
          <w:szCs w:val="22"/>
        </w:rPr>
        <w:t>Discrimination, Harassment and Sexual Misconduct (Title IX)</w:t>
      </w:r>
      <w:r>
        <w:rPr>
          <w:sz w:val="22"/>
          <w:szCs w:val="22"/>
        </w:rPr>
        <w:t xml:space="preserve"> SCU faculty are committed to helping create a safe and open learning environment for all students. If you (or someone you know) have experienced any form of discrimination, harassment or sexual misconduct, including sexual assault, dating or domestic violence, or stalking, know that help and support are available, I encourage you seek support and report incidents to the Director of Equal Opportunity and Title IX Coordinator, Belinda Guthrie, at 408-554-3043, </w:t>
      </w:r>
      <w:hyperlink r:id="rId317">
        <w:r>
          <w:rPr>
            <w:color w:val="1155CC"/>
            <w:sz w:val="22"/>
            <w:szCs w:val="22"/>
            <w:u w:val="single"/>
          </w:rPr>
          <w:t>bguthrie@scu.edu</w:t>
        </w:r>
      </w:hyperlink>
      <w:r>
        <w:rPr>
          <w:sz w:val="22"/>
          <w:szCs w:val="22"/>
        </w:rPr>
        <w:t xml:space="preserve">.  For more information about reporting options and resources at Santa Clara University and in the community, please visit </w:t>
      </w:r>
      <w:hyperlink r:id="rId318">
        <w:r>
          <w:rPr>
            <w:color w:val="1155CC"/>
            <w:sz w:val="22"/>
            <w:szCs w:val="22"/>
            <w:u w:val="single"/>
          </w:rPr>
          <w:t>https://www.scu.edu/title-ix/</w:t>
        </w:r>
      </w:hyperlink>
      <w:r>
        <w:rPr>
          <w:sz w:val="22"/>
          <w:szCs w:val="22"/>
        </w:rPr>
        <w:t xml:space="preserve">. If you wish to speak with a confidential resource, please visit </w:t>
      </w:r>
      <w:hyperlink r:id="rId319">
        <w:r>
          <w:rPr>
            <w:color w:val="1155CC"/>
            <w:sz w:val="22"/>
            <w:szCs w:val="22"/>
            <w:u w:val="single"/>
          </w:rPr>
          <w:t>https://www.scu.edu/title-ix/resources/student/</w:t>
        </w:r>
      </w:hyperlink>
      <w:r>
        <w:rPr>
          <w:sz w:val="22"/>
          <w:szCs w:val="22"/>
        </w:rPr>
        <w:t>.</w:t>
      </w:r>
      <w:r>
        <w:rPr>
          <w:b/>
          <w:sz w:val="22"/>
          <w:szCs w:val="22"/>
        </w:rPr>
        <w:t xml:space="preserve"> </w:t>
      </w:r>
    </w:p>
    <w:p w14:paraId="6FEF3023" w14:textId="77777777" w:rsidR="001A2E15" w:rsidRDefault="001A2E15" w:rsidP="001A2E15">
      <w:pPr>
        <w:rPr>
          <w:b/>
          <w:sz w:val="22"/>
          <w:szCs w:val="22"/>
        </w:rPr>
      </w:pPr>
      <w:r>
        <w:rPr>
          <w:b/>
          <w:sz w:val="22"/>
          <w:szCs w:val="22"/>
        </w:rPr>
        <w:t xml:space="preserve"> </w:t>
      </w:r>
    </w:p>
    <w:p w14:paraId="4616A5A0" w14:textId="77777777" w:rsidR="001A2E15" w:rsidRDefault="001A2E15" w:rsidP="001A2E15">
      <w:pPr>
        <w:rPr>
          <w:sz w:val="22"/>
          <w:szCs w:val="22"/>
        </w:rPr>
      </w:pPr>
      <w:r>
        <w:rPr>
          <w:b/>
          <w:i/>
          <w:sz w:val="22"/>
          <w:szCs w:val="22"/>
        </w:rPr>
        <w:t>Reporting Practices</w:t>
      </w:r>
      <w:r>
        <w:rPr>
          <w:b/>
          <w:sz w:val="22"/>
          <w:szCs w:val="22"/>
        </w:rPr>
        <w:t xml:space="preserve"> </w:t>
      </w:r>
      <w:r>
        <w:rPr>
          <w:sz w:val="22"/>
          <w:szCs w:val="22"/>
        </w:rPr>
        <w:t xml:space="preserve">While I want you to feel comfortable coming to me with issues you may be struggling with or concerns you may be having, please be aware that there are some reporting requirements that are part of my job at Santa Clara University. For example, if you inform me of an issue of harassment, sexual violence, or discrimination, I will keep the information as private </w:t>
      </w:r>
      <w:r>
        <w:rPr>
          <w:sz w:val="22"/>
          <w:szCs w:val="22"/>
        </w:rPr>
        <w:lastRenderedPageBreak/>
        <w:t xml:space="preserve">as I can, but I am required to bring it to the attention of the institution’s EEO and Title IX Coordinator. If you inform me that you are struggling with an issue that may be resulting in, or caused by, traumatic or unusual stress, I will likely inform the campus Student Care Team (SCU CARE). </w:t>
      </w:r>
    </w:p>
    <w:p w14:paraId="6DDCCF27" w14:textId="77777777" w:rsidR="001A2E15" w:rsidRDefault="001A2E15" w:rsidP="001A2E15">
      <w:pPr>
        <w:rPr>
          <w:b/>
          <w:sz w:val="22"/>
          <w:szCs w:val="22"/>
        </w:rPr>
      </w:pPr>
      <w:r>
        <w:rPr>
          <w:b/>
          <w:sz w:val="22"/>
          <w:szCs w:val="22"/>
        </w:rPr>
        <w:t xml:space="preserve"> </w:t>
      </w:r>
    </w:p>
    <w:p w14:paraId="4B03F7D0" w14:textId="77777777" w:rsidR="001A2E15" w:rsidRDefault="001A2E15" w:rsidP="001A2E15">
      <w:pPr>
        <w:rPr>
          <w:sz w:val="22"/>
          <w:szCs w:val="22"/>
        </w:rPr>
      </w:pPr>
      <w:r>
        <w:rPr>
          <w:sz w:val="22"/>
          <w:szCs w:val="22"/>
        </w:rPr>
        <w:t>If you would like to reach out directly to the Student Care Team for assistance, you can contact them at</w:t>
      </w:r>
      <w:hyperlink r:id="rId320">
        <w:r>
          <w:rPr>
            <w:sz w:val="22"/>
            <w:szCs w:val="22"/>
          </w:rPr>
          <w:t xml:space="preserve"> </w:t>
        </w:r>
      </w:hyperlink>
      <w:hyperlink r:id="rId321">
        <w:r>
          <w:rPr>
            <w:color w:val="1155CC"/>
            <w:sz w:val="22"/>
            <w:szCs w:val="22"/>
            <w:u w:val="single"/>
          </w:rPr>
          <w:t>www.scu.edu/osl/report</w:t>
        </w:r>
      </w:hyperlink>
      <w:r>
        <w:rPr>
          <w:sz w:val="22"/>
          <w:szCs w:val="22"/>
        </w:rPr>
        <w:t xml:space="preserve">.  If you would like to talk to the Office of EEO and Title IX directly, they can be reached at 408-554-3043 or by email at </w:t>
      </w:r>
      <w:r>
        <w:rPr>
          <w:color w:val="1155CC"/>
          <w:sz w:val="22"/>
          <w:szCs w:val="22"/>
        </w:rPr>
        <w:t>bguthrie@scu.edu</w:t>
      </w:r>
      <w:r>
        <w:rPr>
          <w:sz w:val="22"/>
          <w:szCs w:val="22"/>
        </w:rPr>
        <w:t>.  Reports may be submitted online through</w:t>
      </w:r>
      <w:hyperlink r:id="rId322">
        <w:r>
          <w:rPr>
            <w:sz w:val="22"/>
            <w:szCs w:val="22"/>
          </w:rPr>
          <w:t xml:space="preserve"> </w:t>
        </w:r>
      </w:hyperlink>
      <w:hyperlink r:id="rId323">
        <w:r>
          <w:rPr>
            <w:color w:val="1155CC"/>
            <w:sz w:val="22"/>
            <w:szCs w:val="22"/>
            <w:u w:val="single"/>
          </w:rPr>
          <w:t>www.scu.edu/osl/report</w:t>
        </w:r>
      </w:hyperlink>
      <w:r>
        <w:rPr>
          <w:sz w:val="22"/>
          <w:szCs w:val="22"/>
        </w:rPr>
        <w:t xml:space="preserve"> or anonymously through </w:t>
      </w:r>
      <w:proofErr w:type="spellStart"/>
      <w:r>
        <w:rPr>
          <w:sz w:val="22"/>
          <w:szCs w:val="22"/>
        </w:rPr>
        <w:t>Ethicspoint</w:t>
      </w:r>
      <w:proofErr w:type="spellEnd"/>
      <w:r>
        <w:rPr>
          <w:sz w:val="22"/>
          <w:szCs w:val="22"/>
        </w:rPr>
        <w:t>:</w:t>
      </w:r>
      <w:hyperlink r:id="rId324">
        <w:r>
          <w:rPr>
            <w:sz w:val="22"/>
            <w:szCs w:val="22"/>
          </w:rPr>
          <w:t xml:space="preserve"> </w:t>
        </w:r>
      </w:hyperlink>
      <w:hyperlink r:id="rId325">
        <w:r>
          <w:rPr>
            <w:color w:val="1155CC"/>
            <w:sz w:val="22"/>
            <w:szCs w:val="22"/>
            <w:u w:val="single"/>
          </w:rPr>
          <w:t>https://www.scu.edu/hr/quick-links/ethicspoint/</w:t>
        </w:r>
      </w:hyperlink>
      <w:r>
        <w:rPr>
          <w:color w:val="1155CC"/>
          <w:sz w:val="22"/>
          <w:szCs w:val="22"/>
          <w:u w:val="single"/>
        </w:rPr>
        <w:t>.</w:t>
      </w:r>
      <w:r>
        <w:rPr>
          <w:sz w:val="22"/>
          <w:szCs w:val="22"/>
        </w:rPr>
        <w:t xml:space="preserve"> Additionally, you can report incidents or complaints to the Office of Student Life (OSL), Campus Safety Services, and local law enforcement.  For confidential support, contact the Counseling and Psychological Services office (CAPS), the YWCA, or a member of the clergy (for example, a priest or minister).</w:t>
      </w:r>
    </w:p>
    <w:p w14:paraId="7246CF16" w14:textId="77777777" w:rsidR="001A2E15" w:rsidRDefault="001A2E15" w:rsidP="001A2E15">
      <w:pPr>
        <w:rPr>
          <w:sz w:val="22"/>
          <w:szCs w:val="22"/>
        </w:rPr>
      </w:pPr>
      <w:r>
        <w:rPr>
          <w:sz w:val="22"/>
          <w:szCs w:val="22"/>
        </w:rPr>
        <w:t xml:space="preserve"> </w:t>
      </w:r>
    </w:p>
    <w:p w14:paraId="218367BE" w14:textId="77777777" w:rsidR="001A2E15" w:rsidRDefault="001A2E15" w:rsidP="001A2E15">
      <w:pPr>
        <w:rPr>
          <w:sz w:val="22"/>
          <w:szCs w:val="22"/>
        </w:rPr>
      </w:pPr>
      <w:r>
        <w:rPr>
          <w:sz w:val="22"/>
          <w:szCs w:val="22"/>
        </w:rPr>
        <w:t>Finally, please be aware that if, for some reason, our interaction involves a disruptive behavior, a concern about your safety or the safety of others, or potential violation of University policy, I will inform the Office of Student Life. The purpose of this is to keep OSL apprised of incidents of concern, and to ensure that students can receive or stay connected to the academic support and student wellness services they need.</w:t>
      </w:r>
    </w:p>
    <w:p w14:paraId="492FBB77" w14:textId="77777777" w:rsidR="001A2E15" w:rsidRDefault="001A2E15" w:rsidP="001A2E15">
      <w:pPr>
        <w:rPr>
          <w:sz w:val="22"/>
          <w:szCs w:val="22"/>
        </w:rPr>
      </w:pPr>
    </w:p>
    <w:p w14:paraId="47379D18" w14:textId="77777777" w:rsidR="001A2E15" w:rsidRDefault="001A2E15" w:rsidP="001A2E15">
      <w:pPr>
        <w:rPr>
          <w:i/>
          <w:sz w:val="22"/>
          <w:szCs w:val="22"/>
        </w:rPr>
      </w:pPr>
      <w:r>
        <w:rPr>
          <w:b/>
          <w:i/>
          <w:sz w:val="22"/>
          <w:szCs w:val="22"/>
        </w:rPr>
        <w:t>Diversity, Inclusion, and Wellness</w:t>
      </w:r>
      <w:r>
        <w:rPr>
          <w:i/>
          <w:sz w:val="22"/>
          <w:szCs w:val="22"/>
        </w:rPr>
        <w:t xml:space="preserve"> </w:t>
      </w:r>
      <w:r>
        <w:rPr>
          <w:sz w:val="22"/>
          <w:szCs w:val="22"/>
        </w:rPr>
        <w:t>It is my intent that students from all diverse backgrounds and perspectives be well served by this course, that students’ learning needs be addressed both in and out of class, and that the diversity that students bring to this class be viewed as a resource, strength and benefit. It is my intent to present materials and activities that are respectful of diversity: gender, sexuality, disability, age, socioeconomic status, ethnicity, race, and culture. Your suggestions are encouraged and appreciated. Please let me know ways to improve the effectiveness of the course for you personally or for other students or student groups. In addition, if any of our class meetings conflict with your religious events, please let me know so that we can make arrangements for you.</w:t>
      </w:r>
    </w:p>
    <w:p w14:paraId="3B928BE5" w14:textId="77777777" w:rsidR="001A2E15" w:rsidRDefault="001A2E15" w:rsidP="001A2E15">
      <w:pPr>
        <w:rPr>
          <w:sz w:val="22"/>
          <w:szCs w:val="22"/>
        </w:rPr>
      </w:pPr>
    </w:p>
    <w:p w14:paraId="000D926F" w14:textId="77777777" w:rsidR="001A2E15" w:rsidRDefault="001A2E15" w:rsidP="001A2E15">
      <w:pPr>
        <w:rPr>
          <w:sz w:val="22"/>
          <w:szCs w:val="22"/>
        </w:rPr>
      </w:pPr>
      <w:r>
        <w:rPr>
          <w:color w:val="242121"/>
          <w:sz w:val="22"/>
          <w:szCs w:val="22"/>
          <w:highlight w:val="white"/>
        </w:rPr>
        <w:t>This course affirms people of all gender expressions and gender identities. If you go by a different name than what is on the class roster, please let me know. Using correct gender pronouns is important to me, so I encourage you to share your pronouns with me and correct me if I make a mistake. If you have any questions or concerns, please do not hesitate to contact me</w:t>
      </w:r>
      <w:r>
        <w:rPr>
          <w:sz w:val="22"/>
          <w:szCs w:val="22"/>
        </w:rPr>
        <w:t xml:space="preserve">. For more on personal pronouns see </w:t>
      </w:r>
      <w:hyperlink r:id="rId326">
        <w:r>
          <w:rPr>
            <w:color w:val="1155CC"/>
            <w:sz w:val="22"/>
            <w:szCs w:val="22"/>
            <w:u w:val="single"/>
          </w:rPr>
          <w:t>www.mypronouns.org</w:t>
        </w:r>
      </w:hyperlink>
    </w:p>
    <w:p w14:paraId="23B74F51" w14:textId="77777777" w:rsidR="001A2E15" w:rsidRDefault="001A2E15" w:rsidP="001A2E15">
      <w:pPr>
        <w:rPr>
          <w:sz w:val="22"/>
          <w:szCs w:val="22"/>
        </w:rPr>
      </w:pPr>
    </w:p>
    <w:p w14:paraId="4A6AA999" w14:textId="77777777" w:rsidR="001A2E15" w:rsidRDefault="001A2E15" w:rsidP="001A2E15">
      <w:pPr>
        <w:rPr>
          <w:sz w:val="22"/>
          <w:szCs w:val="22"/>
        </w:rPr>
      </w:pPr>
      <w:r>
        <w:rPr>
          <w:color w:val="3C4043"/>
          <w:sz w:val="22"/>
          <w:szCs w:val="22"/>
          <w:highlight w:val="white"/>
        </w:rPr>
        <w:t>To support your well-being, the following resources are available to you:</w:t>
      </w:r>
    </w:p>
    <w:p w14:paraId="78F92B85" w14:textId="77777777" w:rsidR="001A2E15" w:rsidRDefault="00C85D9F" w:rsidP="001A2E15">
      <w:pPr>
        <w:rPr>
          <w:sz w:val="22"/>
          <w:szCs w:val="22"/>
        </w:rPr>
      </w:pPr>
      <w:hyperlink r:id="rId327">
        <w:r w:rsidR="001A2E15">
          <w:rPr>
            <w:color w:val="1155CC"/>
            <w:sz w:val="22"/>
            <w:szCs w:val="22"/>
            <w:u w:val="single"/>
          </w:rPr>
          <w:t>https://www.scu.edu/wellness/</w:t>
        </w:r>
      </w:hyperlink>
      <w:r w:rsidR="001A2E15">
        <w:rPr>
          <w:sz w:val="22"/>
          <w:szCs w:val="22"/>
        </w:rPr>
        <w:t> </w:t>
      </w:r>
    </w:p>
    <w:p w14:paraId="0A077E76" w14:textId="77777777" w:rsidR="001A2E15" w:rsidRDefault="001A2E15" w:rsidP="001A2E15">
      <w:pPr>
        <w:rPr>
          <w:sz w:val="22"/>
          <w:szCs w:val="22"/>
        </w:rPr>
      </w:pPr>
      <w:r>
        <w:rPr>
          <w:color w:val="3C4043"/>
          <w:sz w:val="22"/>
          <w:szCs w:val="22"/>
          <w:highlight w:val="white"/>
        </w:rPr>
        <w:t>The Wellness center provides resources to aid and promote student well-being. It is home to three student groups: the Peer Health Educators, the Violence Prevention Educators, and the Collegiate Recovery Program. </w:t>
      </w:r>
    </w:p>
    <w:p w14:paraId="5C8B3322" w14:textId="77777777" w:rsidR="001A2E15" w:rsidRDefault="001A2E15" w:rsidP="001A2E15">
      <w:pPr>
        <w:rPr>
          <w:sz w:val="22"/>
          <w:szCs w:val="22"/>
        </w:rPr>
      </w:pPr>
    </w:p>
    <w:p w14:paraId="63357704" w14:textId="77777777" w:rsidR="001A2E15" w:rsidRDefault="00C85D9F" w:rsidP="001A2E15">
      <w:pPr>
        <w:rPr>
          <w:sz w:val="22"/>
          <w:szCs w:val="22"/>
        </w:rPr>
      </w:pPr>
      <w:hyperlink r:id="rId328">
        <w:r w:rsidR="001A2E15">
          <w:rPr>
            <w:color w:val="1155CC"/>
            <w:sz w:val="22"/>
            <w:szCs w:val="22"/>
            <w:u w:val="single"/>
          </w:rPr>
          <w:t>https://www.scu.edu/cowell/counseling-and-psychological-services-caps/</w:t>
        </w:r>
      </w:hyperlink>
    </w:p>
    <w:p w14:paraId="1523C23A" w14:textId="77777777" w:rsidR="001A2E15" w:rsidRDefault="001A2E15" w:rsidP="001A2E15">
      <w:pPr>
        <w:rPr>
          <w:sz w:val="22"/>
          <w:szCs w:val="22"/>
        </w:rPr>
      </w:pPr>
      <w:r>
        <w:rPr>
          <w:sz w:val="22"/>
          <w:szCs w:val="22"/>
        </w:rPr>
        <w:t>Santa Clara students are provided counseling sessions at no cost with Counseling and Psychological Services. Due to COVID-19, in Fall 2020 these services will be offered remotely. See website for details and eligibility.</w:t>
      </w:r>
    </w:p>
    <w:p w14:paraId="17DEE285" w14:textId="77777777" w:rsidR="001A2E15" w:rsidRDefault="001A2E15" w:rsidP="001A2E15">
      <w:pPr>
        <w:rPr>
          <w:sz w:val="22"/>
          <w:szCs w:val="22"/>
        </w:rPr>
      </w:pPr>
    </w:p>
    <w:p w14:paraId="5CA4CBAD" w14:textId="77777777" w:rsidR="001A2E15" w:rsidRDefault="00C85D9F" w:rsidP="001A2E15">
      <w:pPr>
        <w:rPr>
          <w:sz w:val="22"/>
          <w:szCs w:val="22"/>
        </w:rPr>
      </w:pPr>
      <w:hyperlink r:id="rId329">
        <w:r w:rsidR="001A2E15">
          <w:rPr>
            <w:color w:val="1155CC"/>
            <w:sz w:val="22"/>
            <w:szCs w:val="22"/>
            <w:u w:val="single"/>
          </w:rPr>
          <w:t>https://www.scu.edu/osl/culture-of-care/</w:t>
        </w:r>
      </w:hyperlink>
    </w:p>
    <w:p w14:paraId="39269100" w14:textId="77777777" w:rsidR="001A2E15" w:rsidRDefault="001A2E15" w:rsidP="001A2E15">
      <w:pPr>
        <w:rPr>
          <w:sz w:val="22"/>
          <w:szCs w:val="22"/>
        </w:rPr>
      </w:pPr>
      <w:r>
        <w:rPr>
          <w:sz w:val="22"/>
          <w:szCs w:val="22"/>
        </w:rPr>
        <w:t>If you are concerned for the mental or physical welfare of one of your peers, the Compassionate and Responsive Educators website provides resources for recognizing and helping someone in distress.</w:t>
      </w:r>
    </w:p>
    <w:p w14:paraId="17958F15" w14:textId="77777777" w:rsidR="001A2E15" w:rsidRDefault="001A2E15" w:rsidP="001A2E15">
      <w:pPr>
        <w:pBdr>
          <w:top w:val="none" w:sz="0" w:space="0" w:color="000000"/>
          <w:left w:val="none" w:sz="0" w:space="0" w:color="000000"/>
          <w:bottom w:val="none" w:sz="0" w:space="0" w:color="000000"/>
          <w:right w:val="none" w:sz="0" w:space="0" w:color="000000"/>
          <w:between w:val="none" w:sz="0" w:space="0" w:color="000000"/>
        </w:pBdr>
        <w:rPr>
          <w:b/>
          <w:sz w:val="22"/>
          <w:szCs w:val="22"/>
        </w:rPr>
      </w:pPr>
    </w:p>
    <w:p w14:paraId="5F9EE98D" w14:textId="77777777" w:rsidR="001A2E15" w:rsidRDefault="001A2E15" w:rsidP="001A2E15">
      <w:pPr>
        <w:rPr>
          <w:b/>
          <w:sz w:val="22"/>
          <w:szCs w:val="22"/>
        </w:rPr>
      </w:pPr>
    </w:p>
    <w:p w14:paraId="6E72A6A7" w14:textId="77777777" w:rsidR="001A2E15" w:rsidRDefault="001A2E15" w:rsidP="001A2E15">
      <w:pPr>
        <w:rPr>
          <w:b/>
          <w:sz w:val="22"/>
          <w:szCs w:val="22"/>
        </w:rPr>
      </w:pPr>
      <w:r>
        <w:rPr>
          <w:b/>
          <w:sz w:val="22"/>
          <w:szCs w:val="22"/>
        </w:rPr>
        <w:t>Learning Online</w:t>
      </w:r>
    </w:p>
    <w:p w14:paraId="3F704C1B" w14:textId="77777777" w:rsidR="001A2E15" w:rsidRDefault="001A2E15" w:rsidP="001A2E15">
      <w:pPr>
        <w:rPr>
          <w:sz w:val="22"/>
          <w:szCs w:val="22"/>
        </w:rPr>
      </w:pPr>
      <w:r>
        <w:rPr>
          <w:b/>
          <w:i/>
          <w:sz w:val="22"/>
          <w:szCs w:val="22"/>
        </w:rPr>
        <w:t>Use of Classroom Recordings</w:t>
      </w:r>
      <w:r>
        <w:rPr>
          <w:i/>
          <w:sz w:val="22"/>
          <w:szCs w:val="22"/>
        </w:rPr>
        <w:t xml:space="preserve"> </w:t>
      </w:r>
      <w:r>
        <w:rPr>
          <w:sz w:val="22"/>
          <w:szCs w:val="22"/>
        </w:rPr>
        <w:t xml:space="preserve">Entire online class meetings, or portions of them, may be recorded and made available on Camino. As is stated in the </w:t>
      </w:r>
      <w:hyperlink r:id="rId330">
        <w:r>
          <w:rPr>
            <w:sz w:val="22"/>
            <w:szCs w:val="22"/>
            <w:u w:val="single"/>
          </w:rPr>
          <w:t>Student Conduct Code</w:t>
        </w:r>
      </w:hyperlink>
      <w:r>
        <w:rPr>
          <w:sz w:val="22"/>
          <w:szCs w:val="22"/>
        </w:rPr>
        <w:t>:  “...Dissemination or sharing of any classroom recording without the permission of the instructor would be considered “misuse” and, therefore, prohibited. Violations of these policies may result in disciplinary action by the University. At the instructor’s discretion, violations may also have an adverse effect on the student’s grade.”</w:t>
      </w:r>
    </w:p>
    <w:p w14:paraId="52246FF7" w14:textId="77777777" w:rsidR="001A2E15" w:rsidRDefault="001A2E15" w:rsidP="001A2E15">
      <w:pPr>
        <w:rPr>
          <w:sz w:val="22"/>
          <w:szCs w:val="22"/>
        </w:rPr>
      </w:pPr>
    </w:p>
    <w:p w14:paraId="5AE82D7F" w14:textId="77777777" w:rsidR="001A2E15" w:rsidRDefault="001A2E15" w:rsidP="001A2E15">
      <w:pPr>
        <w:rPr>
          <w:i/>
          <w:sz w:val="22"/>
          <w:szCs w:val="22"/>
        </w:rPr>
      </w:pPr>
      <w:r>
        <w:rPr>
          <w:b/>
          <w:i/>
          <w:sz w:val="22"/>
          <w:szCs w:val="22"/>
        </w:rPr>
        <w:t>Copyright Statement</w:t>
      </w:r>
      <w:r>
        <w:rPr>
          <w:i/>
          <w:sz w:val="22"/>
          <w:szCs w:val="22"/>
        </w:rPr>
        <w:t xml:space="preserve"> </w:t>
      </w:r>
      <w:r>
        <w:rPr>
          <w:color w:val="222222"/>
          <w:sz w:val="22"/>
          <w:szCs w:val="22"/>
          <w:highlight w:val="white"/>
        </w:rPr>
        <w:t>Materials in this course are protected by United States copyright laws.  I am the copyright holder of the materials I create, including notes, handouts, slides, and videos.  You may make copies of course materials for your own use and you may share the materials with other students enrolled in this course. You may not publicly distribute the course materials without my written permission.  </w:t>
      </w:r>
    </w:p>
    <w:p w14:paraId="18264804" w14:textId="77777777" w:rsidR="001A2E15" w:rsidRDefault="001A2E15" w:rsidP="001A2E15">
      <w:pPr>
        <w:rPr>
          <w:sz w:val="22"/>
          <w:szCs w:val="22"/>
        </w:rPr>
      </w:pPr>
    </w:p>
    <w:p w14:paraId="0FA583FE" w14:textId="77777777" w:rsidR="001A2E15" w:rsidRDefault="001A2E15" w:rsidP="001A2E15">
      <w:pPr>
        <w:rPr>
          <w:i/>
          <w:sz w:val="22"/>
          <w:szCs w:val="22"/>
        </w:rPr>
      </w:pPr>
      <w:r>
        <w:rPr>
          <w:b/>
          <w:i/>
          <w:color w:val="222222"/>
          <w:sz w:val="22"/>
          <w:szCs w:val="22"/>
        </w:rPr>
        <w:t>Technology Support</w:t>
      </w:r>
      <w:r>
        <w:rPr>
          <w:i/>
          <w:sz w:val="22"/>
          <w:szCs w:val="22"/>
        </w:rPr>
        <w:t xml:space="preserve"> </w:t>
      </w:r>
      <w:r>
        <w:rPr>
          <w:sz w:val="22"/>
          <w:szCs w:val="22"/>
        </w:rPr>
        <w:t>SCU can provide you with technology assistance, and you can also reach out to our providers directly for questions. For Camino support, contact caminosupport@scu.edu or call 408-551-3572. You can also use the help button within the Camino platform (on the left hand navigation) for 24/7 support via chat or phone. </w:t>
      </w:r>
    </w:p>
    <w:p w14:paraId="5BC56623" w14:textId="77777777" w:rsidR="001A2E15" w:rsidRDefault="001A2E15" w:rsidP="001A2E15">
      <w:pPr>
        <w:rPr>
          <w:sz w:val="22"/>
          <w:szCs w:val="22"/>
        </w:rPr>
      </w:pPr>
    </w:p>
    <w:p w14:paraId="3EEC35C4" w14:textId="77777777" w:rsidR="001A2E15" w:rsidRDefault="001A2E15" w:rsidP="001A2E15">
      <w:pPr>
        <w:rPr>
          <w:sz w:val="22"/>
          <w:szCs w:val="22"/>
        </w:rPr>
      </w:pPr>
      <w:r>
        <w:rPr>
          <w:sz w:val="22"/>
          <w:szCs w:val="22"/>
        </w:rPr>
        <w:t xml:space="preserve">For Zoom assistance, contact Media Services at mediaservices@scu.edu or 408-554-4520. You can also get 24/7 support from Zoom by calling </w:t>
      </w:r>
      <w:r>
        <w:rPr>
          <w:color w:val="212529"/>
          <w:sz w:val="22"/>
          <w:szCs w:val="22"/>
          <w:highlight w:val="white"/>
        </w:rPr>
        <w:t>1-888-799-8854. </w:t>
      </w:r>
    </w:p>
    <w:p w14:paraId="06D76D02" w14:textId="77777777" w:rsidR="001A2E15" w:rsidRDefault="001A2E15" w:rsidP="001A2E15">
      <w:pPr>
        <w:rPr>
          <w:sz w:val="22"/>
          <w:szCs w:val="22"/>
        </w:rPr>
      </w:pPr>
    </w:p>
    <w:p w14:paraId="117DA02C" w14:textId="77777777" w:rsidR="001A2E15" w:rsidRDefault="001A2E15" w:rsidP="001A2E15">
      <w:pPr>
        <w:rPr>
          <w:sz w:val="22"/>
          <w:szCs w:val="22"/>
        </w:rPr>
      </w:pPr>
      <w:r>
        <w:rPr>
          <w:color w:val="212529"/>
          <w:sz w:val="22"/>
          <w:szCs w:val="22"/>
          <w:highlight w:val="white"/>
        </w:rPr>
        <w:t xml:space="preserve">For SCU network and computing support, contact the </w:t>
      </w:r>
      <w:r>
        <w:rPr>
          <w:sz w:val="22"/>
          <w:szCs w:val="22"/>
        </w:rPr>
        <w:t xml:space="preserve">SCU Technology Help Desk at techdesk@scu.edu or 408-554-5700. They can provide support for </w:t>
      </w:r>
      <w:proofErr w:type="spellStart"/>
      <w:r>
        <w:rPr>
          <w:color w:val="222222"/>
          <w:sz w:val="22"/>
          <w:szCs w:val="22"/>
        </w:rPr>
        <w:t>MySCU</w:t>
      </w:r>
      <w:proofErr w:type="spellEnd"/>
      <w:r>
        <w:rPr>
          <w:color w:val="222222"/>
          <w:sz w:val="22"/>
          <w:szCs w:val="22"/>
        </w:rPr>
        <w:t xml:space="preserve"> Portal, Duo, </w:t>
      </w:r>
      <w:proofErr w:type="spellStart"/>
      <w:r>
        <w:rPr>
          <w:color w:val="222222"/>
          <w:sz w:val="22"/>
          <w:szCs w:val="22"/>
        </w:rPr>
        <w:t>ecampus</w:t>
      </w:r>
      <w:proofErr w:type="spellEnd"/>
      <w:r>
        <w:rPr>
          <w:color w:val="222222"/>
          <w:sz w:val="22"/>
          <w:szCs w:val="22"/>
        </w:rPr>
        <w:t>, hardware and software issues, and more.</w:t>
      </w:r>
    </w:p>
    <w:p w14:paraId="1B76858A" w14:textId="77777777" w:rsidR="001A2E15" w:rsidRDefault="001A2E15" w:rsidP="001A2E15">
      <w:pPr>
        <w:jc w:val="center"/>
        <w:rPr>
          <w:sz w:val="22"/>
          <w:szCs w:val="22"/>
        </w:rPr>
      </w:pPr>
    </w:p>
    <w:p w14:paraId="2CEDB289" w14:textId="77777777" w:rsidR="001A2E15" w:rsidRDefault="001A2E15" w:rsidP="001A2E15">
      <w:pPr>
        <w:rPr>
          <w:b/>
          <w:sz w:val="22"/>
          <w:szCs w:val="22"/>
        </w:rPr>
      </w:pPr>
    </w:p>
    <w:p w14:paraId="35E6FC79" w14:textId="77777777" w:rsidR="001A2E15" w:rsidRDefault="001A2E15" w:rsidP="001A2E15">
      <w:pPr>
        <w:rPr>
          <w:b/>
          <w:sz w:val="22"/>
          <w:szCs w:val="22"/>
          <w:u w:val="single"/>
        </w:rPr>
      </w:pPr>
      <w:r>
        <w:br w:type="page"/>
      </w:r>
    </w:p>
    <w:p w14:paraId="79708B77" w14:textId="77777777" w:rsidR="001A2E15" w:rsidRDefault="001A2E15" w:rsidP="001A2E15">
      <w:pPr>
        <w:jc w:val="center"/>
        <w:rPr>
          <w:rFonts w:ascii="Times" w:eastAsia="Times" w:hAnsi="Times" w:cs="Times"/>
          <w:b/>
          <w:sz w:val="22"/>
          <w:szCs w:val="22"/>
        </w:rPr>
      </w:pPr>
      <w:r>
        <w:rPr>
          <w:rFonts w:ascii="Times" w:eastAsia="Times" w:hAnsi="Times" w:cs="Times"/>
          <w:b/>
          <w:sz w:val="22"/>
          <w:szCs w:val="22"/>
        </w:rPr>
        <w:lastRenderedPageBreak/>
        <w:t>EDUC 231i (Fall) Class Schedule and Course Outline</w:t>
      </w:r>
    </w:p>
    <w:p w14:paraId="6DA34871" w14:textId="77777777" w:rsidR="001A2E15" w:rsidRDefault="001A2E15" w:rsidP="001A2E15">
      <w:pPr>
        <w:jc w:val="center"/>
        <w:rPr>
          <w:rFonts w:ascii="Times" w:eastAsia="Times" w:hAnsi="Times" w:cs="Times"/>
          <w:i/>
          <w:sz w:val="22"/>
          <w:szCs w:val="22"/>
        </w:rPr>
      </w:pPr>
      <w:r>
        <w:rPr>
          <w:rFonts w:ascii="Times" w:eastAsia="Times" w:hAnsi="Times" w:cs="Times"/>
          <w:i/>
          <w:sz w:val="22"/>
          <w:szCs w:val="22"/>
        </w:rPr>
        <w:t>Subject to change. Changes will be communicated via in-class announcement, Camino, and/or email.</w:t>
      </w:r>
    </w:p>
    <w:p w14:paraId="2C1F0CC4" w14:textId="77777777" w:rsidR="001A2E15" w:rsidRDefault="001A2E15" w:rsidP="001A2E15">
      <w:pPr>
        <w:spacing w:line="360" w:lineRule="auto"/>
        <w:rPr>
          <w:b/>
          <w:sz w:val="22"/>
          <w:szCs w:val="22"/>
        </w:rPr>
      </w:pPr>
    </w:p>
    <w:tbl>
      <w:tblPr>
        <w:tblW w:w="9300" w:type="dxa"/>
        <w:tblInd w:w="-64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710"/>
        <w:gridCol w:w="4320"/>
        <w:gridCol w:w="3270"/>
      </w:tblGrid>
      <w:tr w:rsidR="001A2E15" w14:paraId="2C07FA4F" w14:textId="77777777" w:rsidTr="00F77DFF">
        <w:trPr>
          <w:trHeight w:val="420"/>
        </w:trPr>
        <w:tc>
          <w:tcPr>
            <w:tcW w:w="1710" w:type="dxa"/>
            <w:tcBorders>
              <w:top w:val="single" w:sz="8" w:space="0" w:color="000000"/>
              <w:left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3E397C77" w14:textId="77777777" w:rsidR="001A2E15" w:rsidRDefault="001A2E15" w:rsidP="00F77DFF">
            <w:pPr>
              <w:spacing w:line="276" w:lineRule="auto"/>
              <w:ind w:left="-180"/>
              <w:jc w:val="center"/>
              <w:rPr>
                <w:b/>
                <w:sz w:val="22"/>
                <w:szCs w:val="22"/>
              </w:rPr>
            </w:pPr>
            <w:r>
              <w:rPr>
                <w:b/>
                <w:sz w:val="22"/>
                <w:szCs w:val="22"/>
              </w:rPr>
              <w:t>Class Session &amp; Date</w:t>
            </w:r>
          </w:p>
        </w:tc>
        <w:tc>
          <w:tcPr>
            <w:tcW w:w="4320" w:type="dxa"/>
            <w:tcBorders>
              <w:top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3E68C316" w14:textId="77777777" w:rsidR="001A2E15" w:rsidRDefault="001A2E15" w:rsidP="00F77DFF">
            <w:pPr>
              <w:spacing w:line="276" w:lineRule="auto"/>
              <w:ind w:left="-180"/>
              <w:jc w:val="center"/>
              <w:rPr>
                <w:b/>
                <w:sz w:val="22"/>
                <w:szCs w:val="22"/>
              </w:rPr>
            </w:pPr>
            <w:r>
              <w:rPr>
                <w:b/>
                <w:sz w:val="22"/>
                <w:szCs w:val="22"/>
              </w:rPr>
              <w:t>Course Topics &amp; In-Class Activities</w:t>
            </w:r>
          </w:p>
        </w:tc>
        <w:tc>
          <w:tcPr>
            <w:tcW w:w="3270" w:type="dxa"/>
            <w:tcBorders>
              <w:top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5411055F" w14:textId="77777777" w:rsidR="001A2E15" w:rsidRDefault="001A2E15" w:rsidP="00F77DFF">
            <w:pPr>
              <w:spacing w:line="276" w:lineRule="auto"/>
              <w:ind w:left="-180"/>
              <w:jc w:val="center"/>
              <w:rPr>
                <w:b/>
                <w:sz w:val="22"/>
                <w:szCs w:val="22"/>
              </w:rPr>
            </w:pPr>
            <w:r>
              <w:rPr>
                <w:b/>
                <w:sz w:val="22"/>
                <w:szCs w:val="22"/>
              </w:rPr>
              <w:t>Assignments Due</w:t>
            </w:r>
          </w:p>
        </w:tc>
      </w:tr>
      <w:tr w:rsidR="001A2E15" w14:paraId="4DF1AFC5" w14:textId="77777777" w:rsidTr="00F77DFF">
        <w:trPr>
          <w:trHeight w:val="1282"/>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491A78A6" w14:textId="77777777" w:rsidR="001A2E15" w:rsidRDefault="001A2E15" w:rsidP="00F77DFF">
            <w:pPr>
              <w:spacing w:line="276" w:lineRule="auto"/>
              <w:ind w:left="-180"/>
              <w:jc w:val="center"/>
              <w:rPr>
                <w:b/>
                <w:sz w:val="22"/>
                <w:szCs w:val="22"/>
              </w:rPr>
            </w:pPr>
            <w:r>
              <w:rPr>
                <w:b/>
                <w:sz w:val="22"/>
                <w:szCs w:val="22"/>
              </w:rPr>
              <w:t xml:space="preserve"> </w:t>
            </w:r>
          </w:p>
          <w:p w14:paraId="17934AE1" w14:textId="77777777" w:rsidR="001A2E15" w:rsidRDefault="001A2E15" w:rsidP="00F77DFF">
            <w:pPr>
              <w:spacing w:line="276" w:lineRule="auto"/>
              <w:ind w:left="-180"/>
              <w:jc w:val="center"/>
              <w:rPr>
                <w:b/>
                <w:sz w:val="22"/>
                <w:szCs w:val="22"/>
              </w:rPr>
            </w:pPr>
            <w:r>
              <w:rPr>
                <w:b/>
                <w:sz w:val="22"/>
                <w:szCs w:val="22"/>
              </w:rPr>
              <w:t>Session 1</w:t>
            </w:r>
          </w:p>
          <w:p w14:paraId="08AC53A9" w14:textId="77777777" w:rsidR="001A2E15" w:rsidRDefault="001A2E15" w:rsidP="00F77DFF">
            <w:pPr>
              <w:spacing w:line="276" w:lineRule="auto"/>
              <w:ind w:left="-180"/>
              <w:jc w:val="center"/>
              <w:rPr>
                <w:b/>
                <w:sz w:val="22"/>
                <w:szCs w:val="22"/>
              </w:rPr>
            </w:pPr>
            <w:r>
              <w:rPr>
                <w:b/>
                <w:sz w:val="22"/>
                <w:szCs w:val="22"/>
              </w:rPr>
              <w:t>September 24th</w:t>
            </w:r>
          </w:p>
        </w:tc>
        <w:tc>
          <w:tcPr>
            <w:tcW w:w="4320" w:type="dxa"/>
            <w:tcBorders>
              <w:bottom w:val="single" w:sz="8" w:space="0" w:color="000000"/>
              <w:right w:val="single" w:sz="8" w:space="0" w:color="000000"/>
            </w:tcBorders>
            <w:tcMar>
              <w:top w:w="80" w:type="dxa"/>
              <w:left w:w="80" w:type="dxa"/>
              <w:bottom w:w="80" w:type="dxa"/>
              <w:right w:w="80" w:type="dxa"/>
            </w:tcMar>
          </w:tcPr>
          <w:p w14:paraId="56123D87" w14:textId="77777777" w:rsidR="001A2E15" w:rsidRDefault="001A2E15" w:rsidP="00BE39C6">
            <w:pPr>
              <w:numPr>
                <w:ilvl w:val="0"/>
                <w:numId w:val="199"/>
              </w:numPr>
              <w:spacing w:line="276" w:lineRule="auto"/>
              <w:rPr>
                <w:sz w:val="22"/>
                <w:szCs w:val="22"/>
              </w:rPr>
            </w:pPr>
            <w:r>
              <w:rPr>
                <w:sz w:val="22"/>
                <w:szCs w:val="22"/>
              </w:rPr>
              <w:t>Check-In</w:t>
            </w:r>
            <w:r>
              <w:rPr>
                <w:b/>
                <w:sz w:val="22"/>
                <w:szCs w:val="22"/>
              </w:rPr>
              <w:t xml:space="preserve"> </w:t>
            </w:r>
          </w:p>
          <w:p w14:paraId="14CF5AA8" w14:textId="77777777" w:rsidR="001A2E15" w:rsidRDefault="001A2E15" w:rsidP="00BE39C6">
            <w:pPr>
              <w:numPr>
                <w:ilvl w:val="0"/>
                <w:numId w:val="199"/>
              </w:numPr>
              <w:spacing w:line="276" w:lineRule="auto"/>
              <w:rPr>
                <w:sz w:val="22"/>
                <w:szCs w:val="22"/>
              </w:rPr>
            </w:pPr>
            <w:r>
              <w:rPr>
                <w:rFonts w:ascii="Times" w:eastAsia="Times" w:hAnsi="Times" w:cs="Times"/>
                <w:sz w:val="22"/>
                <w:szCs w:val="22"/>
              </w:rPr>
              <w:t xml:space="preserve">Highlights &amp; Checklist for Fall </w:t>
            </w:r>
            <w:bookmarkStart w:id="225" w:name="bookmark=kix.ou7g81z2tg61" w:colFirst="0" w:colLast="0"/>
            <w:bookmarkEnd w:id="225"/>
            <w:r>
              <w:rPr>
                <w:rFonts w:ascii="Times" w:eastAsia="Times" w:hAnsi="Times" w:cs="Times"/>
                <w:sz w:val="22"/>
                <w:szCs w:val="22"/>
              </w:rPr>
              <w:t xml:space="preserve">Quarter Field Placement </w:t>
            </w:r>
          </w:p>
          <w:p w14:paraId="71D5A71C" w14:textId="77777777" w:rsidR="001A2E15" w:rsidRDefault="001A2E15" w:rsidP="00BE39C6">
            <w:pPr>
              <w:numPr>
                <w:ilvl w:val="0"/>
                <w:numId w:val="199"/>
              </w:numPr>
              <w:spacing w:line="276" w:lineRule="auto"/>
              <w:rPr>
                <w:sz w:val="22"/>
                <w:szCs w:val="22"/>
              </w:rPr>
            </w:pPr>
            <w:r>
              <w:rPr>
                <w:sz w:val="22"/>
                <w:szCs w:val="22"/>
              </w:rPr>
              <w:t xml:space="preserve">Syllabus Review </w:t>
            </w:r>
          </w:p>
          <w:p w14:paraId="0E57972B" w14:textId="77777777" w:rsidR="009D198A" w:rsidRPr="009D198A" w:rsidRDefault="001A2E15" w:rsidP="00BE39C6">
            <w:pPr>
              <w:pStyle w:val="NormalWeb"/>
              <w:numPr>
                <w:ilvl w:val="0"/>
                <w:numId w:val="235"/>
              </w:numPr>
              <w:spacing w:before="0" w:beforeAutospacing="0" w:after="0" w:afterAutospacing="0"/>
              <w:textAlignment w:val="baseline"/>
              <w:rPr>
                <w:color w:val="000000"/>
                <w:sz w:val="22"/>
                <w:szCs w:val="22"/>
                <w:highlight w:val="green"/>
              </w:rPr>
            </w:pPr>
            <w:r>
              <w:rPr>
                <w:sz w:val="22"/>
                <w:szCs w:val="22"/>
                <w:highlight w:val="green"/>
              </w:rPr>
              <w:t xml:space="preserve">Classroom Space &amp; </w:t>
            </w:r>
            <w:r w:rsidRPr="009D198A">
              <w:rPr>
                <w:sz w:val="22"/>
                <w:szCs w:val="22"/>
                <w:highlight w:val="green"/>
              </w:rPr>
              <w:t xml:space="preserve">Access </w:t>
            </w:r>
            <w:r w:rsidR="009D198A" w:rsidRPr="009D198A">
              <w:rPr>
                <w:color w:val="000000"/>
                <w:sz w:val="22"/>
                <w:szCs w:val="22"/>
                <w:highlight w:val="green"/>
                <w:shd w:val="clear" w:color="auto" w:fill="00FFFF"/>
              </w:rPr>
              <w:t>Introduce MMSN 2.1) </w:t>
            </w:r>
          </w:p>
          <w:p w14:paraId="2C78D356" w14:textId="5F488EDB" w:rsidR="009D198A" w:rsidRDefault="009D198A" w:rsidP="009D198A">
            <w:pPr>
              <w:spacing w:line="276" w:lineRule="auto"/>
              <w:ind w:left="720"/>
              <w:rPr>
                <w:sz w:val="22"/>
                <w:szCs w:val="22"/>
              </w:rPr>
            </w:pPr>
          </w:p>
        </w:tc>
        <w:tc>
          <w:tcPr>
            <w:tcW w:w="3270" w:type="dxa"/>
            <w:tcBorders>
              <w:bottom w:val="single" w:sz="8" w:space="0" w:color="000000"/>
              <w:right w:val="single" w:sz="8" w:space="0" w:color="000000"/>
            </w:tcBorders>
            <w:tcMar>
              <w:top w:w="80" w:type="dxa"/>
              <w:left w:w="80" w:type="dxa"/>
              <w:bottom w:w="80" w:type="dxa"/>
              <w:right w:w="80" w:type="dxa"/>
            </w:tcMar>
          </w:tcPr>
          <w:p w14:paraId="32504EF4" w14:textId="77777777" w:rsidR="001A2E15" w:rsidRDefault="001A2E15" w:rsidP="00F77DFF">
            <w:pPr>
              <w:spacing w:line="360" w:lineRule="auto"/>
              <w:jc w:val="center"/>
              <w:rPr>
                <w:b/>
                <w:sz w:val="22"/>
                <w:szCs w:val="22"/>
              </w:rPr>
            </w:pPr>
          </w:p>
        </w:tc>
      </w:tr>
      <w:tr w:rsidR="001A2E15" w14:paraId="5CD9CDB4" w14:textId="77777777" w:rsidTr="00F77DFF">
        <w:trPr>
          <w:trHeight w:val="1525"/>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4BF0FD32" w14:textId="77777777" w:rsidR="001A2E15" w:rsidRDefault="001A2E15" w:rsidP="00F77DFF">
            <w:pPr>
              <w:spacing w:line="276" w:lineRule="auto"/>
              <w:ind w:left="-180"/>
              <w:jc w:val="center"/>
              <w:rPr>
                <w:b/>
                <w:sz w:val="22"/>
                <w:szCs w:val="22"/>
              </w:rPr>
            </w:pPr>
          </w:p>
          <w:p w14:paraId="772E3ED4" w14:textId="77777777" w:rsidR="001A2E15" w:rsidRDefault="001A2E15" w:rsidP="00F77DFF">
            <w:pPr>
              <w:spacing w:line="276" w:lineRule="auto"/>
              <w:ind w:left="-180"/>
              <w:jc w:val="center"/>
              <w:rPr>
                <w:b/>
                <w:sz w:val="22"/>
                <w:szCs w:val="22"/>
              </w:rPr>
            </w:pPr>
            <w:r>
              <w:rPr>
                <w:b/>
                <w:sz w:val="22"/>
                <w:szCs w:val="22"/>
              </w:rPr>
              <w:t>Session 2</w:t>
            </w:r>
          </w:p>
          <w:p w14:paraId="442D38C9" w14:textId="77777777" w:rsidR="001A2E15" w:rsidRDefault="001A2E15" w:rsidP="00F77DFF">
            <w:pPr>
              <w:spacing w:line="276" w:lineRule="auto"/>
              <w:ind w:left="-180"/>
              <w:jc w:val="center"/>
              <w:rPr>
                <w:b/>
                <w:sz w:val="22"/>
                <w:szCs w:val="22"/>
              </w:rPr>
            </w:pPr>
            <w:r>
              <w:rPr>
                <w:b/>
                <w:sz w:val="22"/>
                <w:szCs w:val="22"/>
              </w:rPr>
              <w:t>October 1st</w:t>
            </w:r>
          </w:p>
        </w:tc>
        <w:tc>
          <w:tcPr>
            <w:tcW w:w="4320" w:type="dxa"/>
            <w:tcBorders>
              <w:bottom w:val="single" w:sz="8" w:space="0" w:color="000000"/>
              <w:right w:val="single" w:sz="8" w:space="0" w:color="000000"/>
            </w:tcBorders>
            <w:tcMar>
              <w:top w:w="80" w:type="dxa"/>
              <w:left w:w="80" w:type="dxa"/>
              <w:bottom w:w="80" w:type="dxa"/>
              <w:right w:w="80" w:type="dxa"/>
            </w:tcMar>
          </w:tcPr>
          <w:p w14:paraId="15E854E8" w14:textId="77777777" w:rsidR="001A2E15" w:rsidRDefault="001A2E15" w:rsidP="00BE39C6">
            <w:pPr>
              <w:numPr>
                <w:ilvl w:val="0"/>
                <w:numId w:val="211"/>
              </w:numPr>
              <w:spacing w:line="276" w:lineRule="auto"/>
              <w:rPr>
                <w:sz w:val="22"/>
                <w:szCs w:val="22"/>
              </w:rPr>
            </w:pPr>
            <w:r>
              <w:rPr>
                <w:sz w:val="22"/>
                <w:szCs w:val="22"/>
              </w:rPr>
              <w:t xml:space="preserve">Check-In </w:t>
            </w:r>
          </w:p>
          <w:p w14:paraId="0D0E129D" w14:textId="77777777" w:rsidR="001A2E15" w:rsidRDefault="001A2E15" w:rsidP="00BE39C6">
            <w:pPr>
              <w:numPr>
                <w:ilvl w:val="0"/>
                <w:numId w:val="211"/>
              </w:numPr>
              <w:spacing w:line="276" w:lineRule="auto"/>
              <w:rPr>
                <w:b/>
                <w:sz w:val="22"/>
                <w:szCs w:val="22"/>
              </w:rPr>
            </w:pPr>
            <w:r>
              <w:rPr>
                <w:sz w:val="22"/>
                <w:szCs w:val="22"/>
              </w:rPr>
              <w:t xml:space="preserve">TPA Prep </w:t>
            </w:r>
          </w:p>
          <w:p w14:paraId="5ECF103C" w14:textId="77777777" w:rsidR="001A2E15" w:rsidRPr="009D198A" w:rsidRDefault="001A2E15" w:rsidP="00BE39C6">
            <w:pPr>
              <w:numPr>
                <w:ilvl w:val="0"/>
                <w:numId w:val="211"/>
              </w:numPr>
              <w:rPr>
                <w:sz w:val="22"/>
                <w:szCs w:val="22"/>
                <w:highlight w:val="green"/>
              </w:rPr>
            </w:pPr>
            <w:r w:rsidRPr="009D198A">
              <w:rPr>
                <w:sz w:val="22"/>
                <w:szCs w:val="22"/>
                <w:highlight w:val="green"/>
              </w:rPr>
              <w:t>Providing services for students with disabilities in out of school settings (speakers: Psychologist, orthopedist, speech and language specialist)</w:t>
            </w:r>
          </w:p>
          <w:p w14:paraId="0E78040B" w14:textId="2D3FD38B" w:rsidR="009D198A" w:rsidRDefault="009D198A" w:rsidP="009D198A">
            <w:pPr>
              <w:jc w:val="center"/>
            </w:pPr>
            <w:r w:rsidRPr="009D198A">
              <w:rPr>
                <w:color w:val="000000"/>
                <w:sz w:val="22"/>
                <w:szCs w:val="22"/>
                <w:highlight w:val="green"/>
                <w:shd w:val="clear" w:color="auto" w:fill="00FFFF"/>
              </w:rPr>
              <w:t>(Introduce/Practice MMSN 2.7)</w:t>
            </w:r>
          </w:p>
          <w:p w14:paraId="6FECCBB4" w14:textId="514F0065" w:rsidR="009D198A" w:rsidRDefault="009D198A" w:rsidP="009D198A">
            <w:pPr>
              <w:ind w:left="720"/>
              <w:rPr>
                <w:sz w:val="22"/>
                <w:szCs w:val="22"/>
                <w:highlight w:val="yellow"/>
              </w:rPr>
            </w:pPr>
          </w:p>
        </w:tc>
        <w:tc>
          <w:tcPr>
            <w:tcW w:w="3270" w:type="dxa"/>
            <w:tcBorders>
              <w:bottom w:val="single" w:sz="8" w:space="0" w:color="000000"/>
              <w:right w:val="single" w:sz="8" w:space="0" w:color="000000"/>
            </w:tcBorders>
            <w:tcMar>
              <w:top w:w="80" w:type="dxa"/>
              <w:left w:w="80" w:type="dxa"/>
              <w:bottom w:w="80" w:type="dxa"/>
              <w:right w:w="80" w:type="dxa"/>
            </w:tcMar>
          </w:tcPr>
          <w:p w14:paraId="6A4F9AD8" w14:textId="77777777" w:rsidR="001A2E15" w:rsidRDefault="001A2E15" w:rsidP="00F77DFF">
            <w:pPr>
              <w:spacing w:line="360" w:lineRule="auto"/>
              <w:ind w:left="-180"/>
              <w:rPr>
                <w:b/>
                <w:sz w:val="22"/>
                <w:szCs w:val="22"/>
              </w:rPr>
            </w:pPr>
            <w:r>
              <w:rPr>
                <w:b/>
                <w:sz w:val="22"/>
                <w:szCs w:val="22"/>
              </w:rPr>
              <w:t xml:space="preserve">·  </w:t>
            </w:r>
            <w:r>
              <w:rPr>
                <w:sz w:val="22"/>
                <w:szCs w:val="22"/>
              </w:rPr>
              <w:t>Reading(s) Posted on Camino</w:t>
            </w:r>
            <w:r>
              <w:rPr>
                <w:b/>
                <w:sz w:val="22"/>
                <w:szCs w:val="22"/>
              </w:rPr>
              <w:t xml:space="preserve"> </w:t>
            </w:r>
          </w:p>
          <w:p w14:paraId="0AF44463" w14:textId="77777777" w:rsidR="001A2E15" w:rsidRDefault="001A2E15" w:rsidP="00F77DFF">
            <w:pPr>
              <w:spacing w:line="360" w:lineRule="auto"/>
              <w:rPr>
                <w:b/>
                <w:color w:val="C00000"/>
                <w:sz w:val="22"/>
                <w:szCs w:val="22"/>
              </w:rPr>
            </w:pPr>
            <w:proofErr w:type="spellStart"/>
            <w:r>
              <w:rPr>
                <w:b/>
                <w:color w:val="C00000"/>
                <w:sz w:val="22"/>
                <w:szCs w:val="22"/>
              </w:rPr>
              <w:t>CalTPA</w:t>
            </w:r>
            <w:proofErr w:type="spellEnd"/>
            <w:r>
              <w:rPr>
                <w:b/>
                <w:color w:val="C00000"/>
                <w:sz w:val="22"/>
                <w:szCs w:val="22"/>
              </w:rPr>
              <w:t>/Ed Specialist Exam – Date &amp; Time TBD</w:t>
            </w:r>
          </w:p>
          <w:p w14:paraId="57F03D5D" w14:textId="77777777" w:rsidR="001A2E15" w:rsidRDefault="001A2E15" w:rsidP="00F77DFF">
            <w:pPr>
              <w:spacing w:line="360" w:lineRule="auto"/>
              <w:rPr>
                <w:sz w:val="22"/>
                <w:szCs w:val="22"/>
              </w:rPr>
            </w:pPr>
            <w:r>
              <w:rPr>
                <w:sz w:val="22"/>
                <w:szCs w:val="22"/>
              </w:rPr>
              <w:t xml:space="preserve">Reflection #1 (Due Sunday) </w:t>
            </w:r>
          </w:p>
          <w:p w14:paraId="366F09DA" w14:textId="77777777" w:rsidR="001A2E15" w:rsidRDefault="001A2E15" w:rsidP="00F77DFF">
            <w:pPr>
              <w:spacing w:line="360" w:lineRule="auto"/>
              <w:ind w:left="-180"/>
              <w:rPr>
                <w:sz w:val="22"/>
                <w:szCs w:val="22"/>
              </w:rPr>
            </w:pPr>
            <w:r>
              <w:rPr>
                <w:sz w:val="22"/>
                <w:szCs w:val="22"/>
              </w:rPr>
              <w:t xml:space="preserve"> </w:t>
            </w:r>
          </w:p>
        </w:tc>
      </w:tr>
      <w:tr w:rsidR="001A2E15" w14:paraId="06F327AC" w14:textId="77777777" w:rsidTr="00F77DFF">
        <w:trPr>
          <w:trHeight w:val="1318"/>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2AB5669B" w14:textId="77777777" w:rsidR="001A2E15" w:rsidRDefault="001A2E15" w:rsidP="00F77DFF">
            <w:pPr>
              <w:spacing w:line="276" w:lineRule="auto"/>
              <w:ind w:left="-180"/>
              <w:jc w:val="center"/>
              <w:rPr>
                <w:b/>
                <w:sz w:val="22"/>
                <w:szCs w:val="22"/>
              </w:rPr>
            </w:pPr>
          </w:p>
          <w:p w14:paraId="0C2E1796" w14:textId="77777777" w:rsidR="001A2E15" w:rsidRDefault="001A2E15" w:rsidP="00F77DFF">
            <w:pPr>
              <w:spacing w:line="276" w:lineRule="auto"/>
              <w:ind w:left="-180"/>
              <w:jc w:val="center"/>
              <w:rPr>
                <w:b/>
                <w:sz w:val="22"/>
                <w:szCs w:val="22"/>
              </w:rPr>
            </w:pPr>
            <w:r>
              <w:rPr>
                <w:b/>
                <w:sz w:val="22"/>
                <w:szCs w:val="22"/>
              </w:rPr>
              <w:t>Session 3</w:t>
            </w:r>
          </w:p>
          <w:p w14:paraId="5F4B8FB6" w14:textId="77777777" w:rsidR="001A2E15" w:rsidRDefault="001A2E15" w:rsidP="00F77DFF">
            <w:pPr>
              <w:spacing w:line="276" w:lineRule="auto"/>
              <w:ind w:left="-180"/>
              <w:jc w:val="center"/>
              <w:rPr>
                <w:b/>
                <w:sz w:val="22"/>
                <w:szCs w:val="22"/>
              </w:rPr>
            </w:pPr>
            <w:r>
              <w:rPr>
                <w:b/>
                <w:sz w:val="22"/>
                <w:szCs w:val="22"/>
              </w:rPr>
              <w:t>October 8th</w:t>
            </w:r>
          </w:p>
          <w:p w14:paraId="70D51820" w14:textId="77777777" w:rsidR="001A2E15" w:rsidRDefault="001A2E15" w:rsidP="00F77DFF">
            <w:pPr>
              <w:spacing w:line="276" w:lineRule="auto"/>
              <w:ind w:left="-180"/>
              <w:jc w:val="center"/>
              <w:rPr>
                <w:b/>
                <w:sz w:val="22"/>
                <w:szCs w:val="22"/>
              </w:rPr>
            </w:pPr>
          </w:p>
          <w:p w14:paraId="3A0B69C1" w14:textId="77777777" w:rsidR="001A2E15" w:rsidRDefault="001A2E15" w:rsidP="00F77DFF">
            <w:pPr>
              <w:spacing w:line="276" w:lineRule="auto"/>
              <w:ind w:left="-180"/>
              <w:jc w:val="center"/>
              <w:rPr>
                <w:b/>
                <w:sz w:val="22"/>
                <w:szCs w:val="22"/>
              </w:rPr>
            </w:pPr>
          </w:p>
        </w:tc>
        <w:tc>
          <w:tcPr>
            <w:tcW w:w="4320" w:type="dxa"/>
            <w:tcBorders>
              <w:bottom w:val="single" w:sz="8" w:space="0" w:color="000000"/>
              <w:right w:val="single" w:sz="8" w:space="0" w:color="000000"/>
            </w:tcBorders>
            <w:tcMar>
              <w:top w:w="80" w:type="dxa"/>
              <w:left w:w="80" w:type="dxa"/>
              <w:bottom w:w="80" w:type="dxa"/>
              <w:right w:w="80" w:type="dxa"/>
            </w:tcMar>
          </w:tcPr>
          <w:p w14:paraId="62E4DAC4" w14:textId="77777777" w:rsidR="001A2E15" w:rsidRDefault="001A2E15" w:rsidP="00BE39C6">
            <w:pPr>
              <w:numPr>
                <w:ilvl w:val="0"/>
                <w:numId w:val="212"/>
              </w:numPr>
              <w:spacing w:line="276" w:lineRule="auto"/>
              <w:rPr>
                <w:sz w:val="22"/>
                <w:szCs w:val="22"/>
              </w:rPr>
            </w:pPr>
            <w:r>
              <w:rPr>
                <w:sz w:val="22"/>
                <w:szCs w:val="22"/>
              </w:rPr>
              <w:t xml:space="preserve">Check-In </w:t>
            </w:r>
          </w:p>
          <w:p w14:paraId="00A98040" w14:textId="77777777" w:rsidR="001A2E15" w:rsidRDefault="001A2E15" w:rsidP="00BE39C6">
            <w:pPr>
              <w:numPr>
                <w:ilvl w:val="0"/>
                <w:numId w:val="212"/>
              </w:numPr>
              <w:spacing w:line="276" w:lineRule="auto"/>
              <w:rPr>
                <w:b/>
                <w:sz w:val="22"/>
                <w:szCs w:val="22"/>
              </w:rPr>
            </w:pPr>
            <w:r>
              <w:rPr>
                <w:sz w:val="22"/>
                <w:szCs w:val="22"/>
              </w:rPr>
              <w:t xml:space="preserve">Classroom Demographics Report Reflection/Discussion </w:t>
            </w:r>
          </w:p>
          <w:p w14:paraId="01A9D213" w14:textId="3715E605" w:rsidR="001A2E15" w:rsidRDefault="001A2E15" w:rsidP="00BE39C6">
            <w:pPr>
              <w:numPr>
                <w:ilvl w:val="0"/>
                <w:numId w:val="212"/>
              </w:numPr>
              <w:spacing w:line="276" w:lineRule="auto"/>
              <w:rPr>
                <w:sz w:val="22"/>
                <w:szCs w:val="22"/>
                <w:highlight w:val="green"/>
              </w:rPr>
            </w:pPr>
            <w:r>
              <w:rPr>
                <w:sz w:val="22"/>
                <w:szCs w:val="22"/>
                <w:highlight w:val="green"/>
              </w:rPr>
              <w:t xml:space="preserve">Supporting positive psychosocial development and classroom culture in the classroom (guest speaker) </w:t>
            </w:r>
          </w:p>
          <w:p w14:paraId="53ABBBE3" w14:textId="7E53C31C" w:rsidR="009D198A" w:rsidRDefault="009D198A" w:rsidP="009D198A">
            <w:pPr>
              <w:jc w:val="center"/>
            </w:pPr>
            <w:r w:rsidRPr="009D198A">
              <w:rPr>
                <w:color w:val="000000"/>
                <w:sz w:val="22"/>
                <w:szCs w:val="22"/>
                <w:highlight w:val="green"/>
                <w:shd w:val="clear" w:color="auto" w:fill="00FFFF"/>
              </w:rPr>
              <w:t>(Introduce MMSN 1.7)</w:t>
            </w:r>
          </w:p>
          <w:p w14:paraId="5E263178" w14:textId="77777777" w:rsidR="009D198A" w:rsidRDefault="009D198A" w:rsidP="009D198A">
            <w:pPr>
              <w:spacing w:line="276" w:lineRule="auto"/>
              <w:ind w:left="720"/>
              <w:rPr>
                <w:sz w:val="22"/>
                <w:szCs w:val="22"/>
                <w:highlight w:val="green"/>
              </w:rPr>
            </w:pPr>
          </w:p>
          <w:p w14:paraId="6AECC691" w14:textId="77777777" w:rsidR="001A2E15" w:rsidRDefault="001A2E15" w:rsidP="00F77DFF">
            <w:pPr>
              <w:spacing w:line="276" w:lineRule="auto"/>
              <w:ind w:left="720"/>
              <w:rPr>
                <w:sz w:val="22"/>
                <w:szCs w:val="22"/>
              </w:rPr>
            </w:pPr>
          </w:p>
        </w:tc>
        <w:tc>
          <w:tcPr>
            <w:tcW w:w="3270" w:type="dxa"/>
            <w:tcBorders>
              <w:bottom w:val="single" w:sz="8" w:space="0" w:color="000000"/>
              <w:right w:val="single" w:sz="8" w:space="0" w:color="000000"/>
            </w:tcBorders>
            <w:tcMar>
              <w:top w:w="80" w:type="dxa"/>
              <w:left w:w="80" w:type="dxa"/>
              <w:bottom w:w="80" w:type="dxa"/>
              <w:right w:w="80" w:type="dxa"/>
            </w:tcMar>
          </w:tcPr>
          <w:p w14:paraId="188A9FB3" w14:textId="77777777" w:rsidR="001A2E15" w:rsidRDefault="001A2E15" w:rsidP="00F77DFF">
            <w:pPr>
              <w:spacing w:line="360" w:lineRule="auto"/>
              <w:rPr>
                <w:sz w:val="22"/>
                <w:szCs w:val="22"/>
              </w:rPr>
            </w:pPr>
            <w:r>
              <w:rPr>
                <w:sz w:val="22"/>
                <w:szCs w:val="22"/>
              </w:rPr>
              <w:t xml:space="preserve">Reading(s) Posted on Camino </w:t>
            </w:r>
          </w:p>
          <w:p w14:paraId="191D5A4A" w14:textId="77777777" w:rsidR="001A2E15" w:rsidRDefault="001A2E15" w:rsidP="00F77DFF">
            <w:pPr>
              <w:spacing w:line="360" w:lineRule="auto"/>
              <w:rPr>
                <w:sz w:val="22"/>
                <w:szCs w:val="22"/>
              </w:rPr>
            </w:pPr>
            <w:r>
              <w:rPr>
                <w:sz w:val="22"/>
                <w:szCs w:val="22"/>
              </w:rPr>
              <w:t>Classroom Demographics Report (IEP/504)</w:t>
            </w:r>
          </w:p>
          <w:p w14:paraId="161D8E92" w14:textId="77777777" w:rsidR="001A2E15" w:rsidRDefault="001A2E15" w:rsidP="00F77DFF">
            <w:pPr>
              <w:spacing w:line="360" w:lineRule="auto"/>
              <w:rPr>
                <w:sz w:val="22"/>
                <w:szCs w:val="22"/>
              </w:rPr>
            </w:pPr>
            <w:r>
              <w:rPr>
                <w:sz w:val="22"/>
                <w:szCs w:val="22"/>
              </w:rPr>
              <w:t>Reflection #2 (Due Sunday)</w:t>
            </w:r>
          </w:p>
        </w:tc>
      </w:tr>
      <w:tr w:rsidR="001A2E15" w14:paraId="47FDFA93" w14:textId="77777777" w:rsidTr="00F77DFF">
        <w:trPr>
          <w:trHeight w:val="1669"/>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3945A08A" w14:textId="77777777" w:rsidR="001A2E15" w:rsidRDefault="001A2E15" w:rsidP="00F77DFF">
            <w:pPr>
              <w:spacing w:line="276" w:lineRule="auto"/>
              <w:ind w:left="-180"/>
              <w:jc w:val="center"/>
              <w:rPr>
                <w:b/>
                <w:sz w:val="22"/>
                <w:szCs w:val="22"/>
              </w:rPr>
            </w:pPr>
            <w:r>
              <w:rPr>
                <w:b/>
                <w:sz w:val="22"/>
                <w:szCs w:val="22"/>
              </w:rPr>
              <w:t xml:space="preserve"> </w:t>
            </w:r>
          </w:p>
          <w:p w14:paraId="3F2CAAAB" w14:textId="77777777" w:rsidR="001A2E15" w:rsidRDefault="001A2E15" w:rsidP="00F77DFF">
            <w:pPr>
              <w:spacing w:line="276" w:lineRule="auto"/>
              <w:ind w:left="-180"/>
              <w:jc w:val="center"/>
              <w:rPr>
                <w:b/>
                <w:sz w:val="22"/>
                <w:szCs w:val="22"/>
              </w:rPr>
            </w:pPr>
            <w:r>
              <w:rPr>
                <w:b/>
                <w:sz w:val="22"/>
                <w:szCs w:val="22"/>
              </w:rPr>
              <w:t>Session 4</w:t>
            </w:r>
          </w:p>
          <w:p w14:paraId="2F9C4879" w14:textId="77777777" w:rsidR="001A2E15" w:rsidRDefault="001A2E15" w:rsidP="00F77DFF">
            <w:pPr>
              <w:spacing w:line="276" w:lineRule="auto"/>
              <w:ind w:left="-180"/>
              <w:jc w:val="center"/>
              <w:rPr>
                <w:b/>
                <w:sz w:val="22"/>
                <w:szCs w:val="22"/>
              </w:rPr>
            </w:pPr>
            <w:r>
              <w:rPr>
                <w:b/>
                <w:sz w:val="22"/>
                <w:szCs w:val="22"/>
              </w:rPr>
              <w:t>October 15th</w:t>
            </w:r>
          </w:p>
          <w:p w14:paraId="19952872" w14:textId="77777777" w:rsidR="001A2E15" w:rsidRDefault="001A2E15" w:rsidP="00F77DFF">
            <w:pPr>
              <w:spacing w:line="360" w:lineRule="auto"/>
              <w:ind w:left="-180"/>
              <w:rPr>
                <w:b/>
                <w:sz w:val="22"/>
                <w:szCs w:val="22"/>
              </w:rPr>
            </w:pPr>
            <w:r>
              <w:rPr>
                <w:b/>
                <w:sz w:val="22"/>
                <w:szCs w:val="22"/>
              </w:rPr>
              <w:t xml:space="preserve"> </w:t>
            </w:r>
          </w:p>
        </w:tc>
        <w:tc>
          <w:tcPr>
            <w:tcW w:w="4320" w:type="dxa"/>
            <w:tcBorders>
              <w:bottom w:val="single" w:sz="8" w:space="0" w:color="000000"/>
              <w:right w:val="single" w:sz="8" w:space="0" w:color="000000"/>
            </w:tcBorders>
            <w:tcMar>
              <w:top w:w="80" w:type="dxa"/>
              <w:left w:w="80" w:type="dxa"/>
              <w:bottom w:w="80" w:type="dxa"/>
              <w:right w:w="80" w:type="dxa"/>
            </w:tcMar>
          </w:tcPr>
          <w:p w14:paraId="0A3D52C4" w14:textId="77777777" w:rsidR="001A2E15" w:rsidRDefault="001A2E15" w:rsidP="00BE39C6">
            <w:pPr>
              <w:numPr>
                <w:ilvl w:val="0"/>
                <w:numId w:val="212"/>
              </w:numPr>
              <w:spacing w:line="276" w:lineRule="auto"/>
              <w:rPr>
                <w:sz w:val="22"/>
                <w:szCs w:val="22"/>
              </w:rPr>
            </w:pPr>
            <w:r>
              <w:rPr>
                <w:sz w:val="22"/>
                <w:szCs w:val="22"/>
              </w:rPr>
              <w:t xml:space="preserve">Check-In </w:t>
            </w:r>
          </w:p>
          <w:p w14:paraId="6D9CE944" w14:textId="77777777" w:rsidR="001A2E15" w:rsidRDefault="001A2E15" w:rsidP="00BE39C6">
            <w:pPr>
              <w:numPr>
                <w:ilvl w:val="0"/>
                <w:numId w:val="212"/>
              </w:numPr>
              <w:spacing w:line="276" w:lineRule="auto"/>
              <w:rPr>
                <w:b/>
                <w:sz w:val="22"/>
                <w:szCs w:val="22"/>
              </w:rPr>
            </w:pPr>
            <w:r w:rsidRPr="001C77DB">
              <w:rPr>
                <w:sz w:val="22"/>
                <w:szCs w:val="22"/>
                <w:highlight w:val="green"/>
              </w:rPr>
              <w:t>TPA/Ed. Specialist Exam Overview</w:t>
            </w:r>
          </w:p>
        </w:tc>
        <w:tc>
          <w:tcPr>
            <w:tcW w:w="3270" w:type="dxa"/>
            <w:tcBorders>
              <w:bottom w:val="single" w:sz="8" w:space="0" w:color="000000"/>
              <w:right w:val="single" w:sz="8" w:space="0" w:color="000000"/>
            </w:tcBorders>
            <w:tcMar>
              <w:top w:w="80" w:type="dxa"/>
              <w:left w:w="80" w:type="dxa"/>
              <w:bottom w:w="80" w:type="dxa"/>
              <w:right w:w="80" w:type="dxa"/>
            </w:tcMar>
          </w:tcPr>
          <w:p w14:paraId="37ADBB28" w14:textId="77777777" w:rsidR="001A2E15" w:rsidRDefault="001A2E15" w:rsidP="00F77DFF">
            <w:pPr>
              <w:spacing w:line="360" w:lineRule="auto"/>
              <w:ind w:left="-180"/>
              <w:rPr>
                <w:b/>
                <w:sz w:val="22"/>
                <w:szCs w:val="22"/>
              </w:rPr>
            </w:pPr>
            <w:r>
              <w:rPr>
                <w:b/>
                <w:sz w:val="22"/>
                <w:szCs w:val="22"/>
              </w:rPr>
              <w:t xml:space="preserve">·  </w:t>
            </w:r>
            <w:r>
              <w:rPr>
                <w:sz w:val="22"/>
                <w:szCs w:val="22"/>
              </w:rPr>
              <w:t xml:space="preserve">Reading(s) Posted on Camino </w:t>
            </w:r>
            <w:r>
              <w:rPr>
                <w:b/>
                <w:sz w:val="22"/>
                <w:szCs w:val="22"/>
              </w:rPr>
              <w:t xml:space="preserve"> </w:t>
            </w:r>
          </w:p>
          <w:p w14:paraId="1EF1C546" w14:textId="77777777" w:rsidR="001A2E15" w:rsidRDefault="001A2E15" w:rsidP="00F77DFF">
            <w:pPr>
              <w:spacing w:line="360" w:lineRule="auto"/>
              <w:rPr>
                <w:sz w:val="22"/>
                <w:szCs w:val="22"/>
              </w:rPr>
            </w:pPr>
            <w:r>
              <w:rPr>
                <w:sz w:val="22"/>
                <w:szCs w:val="22"/>
              </w:rPr>
              <w:t>Video #1</w:t>
            </w:r>
          </w:p>
          <w:p w14:paraId="3C29DCCE" w14:textId="77777777" w:rsidR="001A2E15" w:rsidRDefault="001A2E15" w:rsidP="00F77DFF">
            <w:pPr>
              <w:spacing w:line="360" w:lineRule="auto"/>
              <w:rPr>
                <w:sz w:val="22"/>
                <w:szCs w:val="22"/>
              </w:rPr>
            </w:pPr>
            <w:r>
              <w:rPr>
                <w:sz w:val="22"/>
                <w:szCs w:val="22"/>
              </w:rPr>
              <w:t xml:space="preserve">Reflection #3 (Due Sunday) </w:t>
            </w:r>
          </w:p>
          <w:p w14:paraId="2D08A487" w14:textId="77777777" w:rsidR="001A2E15" w:rsidRDefault="001A2E15" w:rsidP="00F77DFF">
            <w:pPr>
              <w:spacing w:line="360" w:lineRule="auto"/>
              <w:ind w:left="-180"/>
              <w:rPr>
                <w:sz w:val="22"/>
                <w:szCs w:val="22"/>
              </w:rPr>
            </w:pPr>
            <w:r>
              <w:rPr>
                <w:sz w:val="22"/>
                <w:szCs w:val="22"/>
              </w:rPr>
              <w:t xml:space="preserve">    </w:t>
            </w:r>
          </w:p>
          <w:p w14:paraId="3F9C92C7" w14:textId="77777777" w:rsidR="001A2E15" w:rsidRDefault="001A2E15" w:rsidP="00F77DFF">
            <w:pPr>
              <w:spacing w:line="360" w:lineRule="auto"/>
              <w:ind w:left="-180"/>
              <w:rPr>
                <w:sz w:val="22"/>
                <w:szCs w:val="22"/>
              </w:rPr>
            </w:pPr>
          </w:p>
          <w:p w14:paraId="74B7BDEC" w14:textId="77777777" w:rsidR="001A2E15" w:rsidRDefault="001A2E15" w:rsidP="00F77DFF">
            <w:pPr>
              <w:spacing w:line="360" w:lineRule="auto"/>
              <w:ind w:left="-180"/>
              <w:rPr>
                <w:sz w:val="22"/>
                <w:szCs w:val="22"/>
              </w:rPr>
            </w:pPr>
          </w:p>
        </w:tc>
      </w:tr>
      <w:tr w:rsidR="001A2E15" w14:paraId="4CA88822" w14:textId="77777777" w:rsidTr="00F77DFF">
        <w:trPr>
          <w:trHeight w:val="1219"/>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7582AC58" w14:textId="77777777" w:rsidR="001A2E15" w:rsidRDefault="001A2E15" w:rsidP="00F77DFF">
            <w:pPr>
              <w:spacing w:line="276" w:lineRule="auto"/>
              <w:ind w:left="-180"/>
              <w:jc w:val="center"/>
              <w:rPr>
                <w:b/>
                <w:sz w:val="22"/>
                <w:szCs w:val="22"/>
              </w:rPr>
            </w:pPr>
          </w:p>
          <w:p w14:paraId="311AAF18" w14:textId="77777777" w:rsidR="001A2E15" w:rsidRDefault="001A2E15" w:rsidP="00F77DFF">
            <w:pPr>
              <w:spacing w:line="276" w:lineRule="auto"/>
              <w:ind w:left="-180"/>
              <w:jc w:val="center"/>
              <w:rPr>
                <w:b/>
                <w:sz w:val="22"/>
                <w:szCs w:val="22"/>
              </w:rPr>
            </w:pPr>
            <w:r>
              <w:rPr>
                <w:b/>
                <w:sz w:val="22"/>
                <w:szCs w:val="22"/>
              </w:rPr>
              <w:t>Session 5</w:t>
            </w:r>
          </w:p>
          <w:p w14:paraId="67BC00C3" w14:textId="77777777" w:rsidR="001A2E15" w:rsidRDefault="001A2E15" w:rsidP="00F77DFF">
            <w:pPr>
              <w:spacing w:line="276" w:lineRule="auto"/>
              <w:ind w:left="-180"/>
              <w:jc w:val="center"/>
              <w:rPr>
                <w:b/>
                <w:sz w:val="22"/>
                <w:szCs w:val="22"/>
              </w:rPr>
            </w:pPr>
            <w:r>
              <w:rPr>
                <w:b/>
                <w:sz w:val="22"/>
                <w:szCs w:val="22"/>
              </w:rPr>
              <w:t>October 22nd</w:t>
            </w:r>
          </w:p>
        </w:tc>
        <w:tc>
          <w:tcPr>
            <w:tcW w:w="4320" w:type="dxa"/>
            <w:tcBorders>
              <w:bottom w:val="single" w:sz="8" w:space="0" w:color="000000"/>
              <w:right w:val="single" w:sz="8" w:space="0" w:color="000000"/>
            </w:tcBorders>
            <w:tcMar>
              <w:top w:w="80" w:type="dxa"/>
              <w:left w:w="80" w:type="dxa"/>
              <w:bottom w:w="80" w:type="dxa"/>
              <w:right w:w="80" w:type="dxa"/>
            </w:tcMar>
          </w:tcPr>
          <w:p w14:paraId="327618E6" w14:textId="77777777" w:rsidR="001A2E15" w:rsidRDefault="001A2E15" w:rsidP="00BE39C6">
            <w:pPr>
              <w:numPr>
                <w:ilvl w:val="0"/>
                <w:numId w:val="191"/>
              </w:numPr>
              <w:spacing w:line="276" w:lineRule="auto"/>
              <w:rPr>
                <w:sz w:val="22"/>
                <w:szCs w:val="22"/>
              </w:rPr>
            </w:pPr>
            <w:r>
              <w:rPr>
                <w:sz w:val="22"/>
                <w:szCs w:val="22"/>
              </w:rPr>
              <w:t>Check-In</w:t>
            </w:r>
          </w:p>
          <w:p w14:paraId="77A60425" w14:textId="77777777" w:rsidR="001A2E15" w:rsidRDefault="001A2E15" w:rsidP="00BE39C6">
            <w:pPr>
              <w:numPr>
                <w:ilvl w:val="0"/>
                <w:numId w:val="191"/>
              </w:numPr>
              <w:spacing w:line="276" w:lineRule="auto"/>
              <w:rPr>
                <w:sz w:val="22"/>
                <w:szCs w:val="22"/>
              </w:rPr>
            </w:pPr>
            <w:r>
              <w:rPr>
                <w:sz w:val="22"/>
                <w:szCs w:val="22"/>
              </w:rPr>
              <w:t>Counselor Interview Reflection/Discussion</w:t>
            </w:r>
          </w:p>
          <w:p w14:paraId="357D24A5" w14:textId="1CF394C0" w:rsidR="009D198A" w:rsidRPr="009D198A" w:rsidRDefault="001A2E15" w:rsidP="00BE39C6">
            <w:pPr>
              <w:pStyle w:val="NormalWeb"/>
              <w:numPr>
                <w:ilvl w:val="0"/>
                <w:numId w:val="236"/>
              </w:numPr>
              <w:spacing w:before="0" w:beforeAutospacing="0" w:after="0" w:afterAutospacing="0"/>
              <w:textAlignment w:val="baseline"/>
              <w:rPr>
                <w:color w:val="000000"/>
                <w:sz w:val="22"/>
                <w:szCs w:val="22"/>
                <w:highlight w:val="green"/>
              </w:rPr>
            </w:pPr>
            <w:r w:rsidRPr="009D198A">
              <w:rPr>
                <w:sz w:val="22"/>
                <w:szCs w:val="22"/>
                <w:highlight w:val="green"/>
              </w:rPr>
              <w:t>Individual Transition Plan.</w:t>
            </w:r>
            <w:r w:rsidR="009D198A" w:rsidRPr="009D198A">
              <w:rPr>
                <w:sz w:val="22"/>
                <w:szCs w:val="22"/>
                <w:highlight w:val="green"/>
              </w:rPr>
              <w:t xml:space="preserve"> P</w:t>
            </w:r>
            <w:r w:rsidR="009D198A" w:rsidRPr="009D198A">
              <w:rPr>
                <w:color w:val="000000"/>
                <w:sz w:val="22"/>
                <w:szCs w:val="22"/>
                <w:highlight w:val="green"/>
                <w:shd w:val="clear" w:color="auto" w:fill="00FFFF"/>
              </w:rPr>
              <w:t xml:space="preserve">ractice </w:t>
            </w:r>
            <w:r w:rsidR="009D198A" w:rsidRPr="009D198A">
              <w:rPr>
                <w:color w:val="000000"/>
                <w:sz w:val="22"/>
                <w:szCs w:val="22"/>
                <w:highlight w:val="green"/>
                <w:shd w:val="clear" w:color="auto" w:fill="00FFFF"/>
              </w:rPr>
              <w:lastRenderedPageBreak/>
              <w:t>MMSN 2.5; 2.6) </w:t>
            </w:r>
          </w:p>
          <w:p w14:paraId="36FA026B" w14:textId="6E710C98" w:rsidR="001A2E15" w:rsidRDefault="001A2E15" w:rsidP="009D198A">
            <w:pPr>
              <w:spacing w:line="276" w:lineRule="auto"/>
              <w:ind w:left="720"/>
              <w:rPr>
                <w:sz w:val="22"/>
                <w:szCs w:val="22"/>
              </w:rPr>
            </w:pPr>
          </w:p>
        </w:tc>
        <w:tc>
          <w:tcPr>
            <w:tcW w:w="3270" w:type="dxa"/>
            <w:tcBorders>
              <w:bottom w:val="single" w:sz="8" w:space="0" w:color="000000"/>
              <w:right w:val="single" w:sz="8" w:space="0" w:color="000000"/>
            </w:tcBorders>
            <w:tcMar>
              <w:top w:w="80" w:type="dxa"/>
              <w:left w:w="80" w:type="dxa"/>
              <w:bottom w:w="80" w:type="dxa"/>
              <w:right w:w="80" w:type="dxa"/>
            </w:tcMar>
          </w:tcPr>
          <w:p w14:paraId="303B89D4" w14:textId="77777777" w:rsidR="001A2E15" w:rsidRDefault="001A2E15" w:rsidP="00F77DFF">
            <w:pPr>
              <w:spacing w:line="360" w:lineRule="auto"/>
              <w:rPr>
                <w:sz w:val="22"/>
                <w:szCs w:val="22"/>
              </w:rPr>
            </w:pPr>
            <w:r>
              <w:rPr>
                <w:sz w:val="22"/>
                <w:szCs w:val="22"/>
              </w:rPr>
              <w:lastRenderedPageBreak/>
              <w:t>Reading(s) Posted on Camino</w:t>
            </w:r>
            <w:r>
              <w:rPr>
                <w:sz w:val="22"/>
                <w:szCs w:val="22"/>
              </w:rPr>
              <w:br/>
              <w:t xml:space="preserve">Counselor Interview </w:t>
            </w:r>
          </w:p>
          <w:p w14:paraId="77236460" w14:textId="77777777" w:rsidR="001A2E15" w:rsidRDefault="001A2E15" w:rsidP="00F77DFF">
            <w:pPr>
              <w:spacing w:line="360" w:lineRule="auto"/>
              <w:rPr>
                <w:sz w:val="22"/>
                <w:szCs w:val="22"/>
              </w:rPr>
            </w:pPr>
            <w:r>
              <w:rPr>
                <w:sz w:val="22"/>
                <w:szCs w:val="22"/>
              </w:rPr>
              <w:t xml:space="preserve">Reflection #4 (Due Sunday) </w:t>
            </w:r>
          </w:p>
          <w:p w14:paraId="1934088F" w14:textId="77777777" w:rsidR="009D198A" w:rsidRDefault="00C85D9F" w:rsidP="009D198A">
            <w:pPr>
              <w:pStyle w:val="NormalWeb"/>
              <w:spacing w:before="0" w:beforeAutospacing="0" w:after="0" w:afterAutospacing="0"/>
            </w:pPr>
            <w:hyperlink r:id="rId331">
              <w:r w:rsidR="001A2E15">
                <w:rPr>
                  <w:color w:val="0000FF"/>
                  <w:sz w:val="22"/>
                  <w:szCs w:val="22"/>
                  <w:u w:val="single"/>
                </w:rPr>
                <w:t>ITP Plan &amp; the Law</w:t>
              </w:r>
            </w:hyperlink>
            <w:r w:rsidR="009D198A">
              <w:rPr>
                <w:color w:val="0000FF"/>
                <w:sz w:val="22"/>
                <w:szCs w:val="22"/>
                <w:u w:val="single"/>
              </w:rPr>
              <w:t xml:space="preserve"> </w:t>
            </w:r>
            <w:r w:rsidR="009D198A" w:rsidRPr="009D198A">
              <w:rPr>
                <w:color w:val="000000"/>
                <w:sz w:val="22"/>
                <w:szCs w:val="22"/>
                <w:highlight w:val="green"/>
                <w:shd w:val="clear" w:color="auto" w:fill="00FFFF"/>
              </w:rPr>
              <w:t>(Introduce MMSN 5.3, 6.3, 6.4)</w:t>
            </w:r>
            <w:r w:rsidR="009D198A">
              <w:rPr>
                <w:color w:val="000000"/>
                <w:sz w:val="22"/>
                <w:szCs w:val="22"/>
                <w:shd w:val="clear" w:color="auto" w:fill="00FFFF"/>
              </w:rPr>
              <w:t> </w:t>
            </w:r>
          </w:p>
          <w:p w14:paraId="7C392093" w14:textId="77777777" w:rsidR="009D198A" w:rsidRDefault="009D198A" w:rsidP="009D198A"/>
          <w:p w14:paraId="23CEB954" w14:textId="479E562D" w:rsidR="001A2E15" w:rsidRDefault="001A2E15" w:rsidP="00F77DFF">
            <w:pPr>
              <w:spacing w:line="360" w:lineRule="auto"/>
              <w:rPr>
                <w:sz w:val="22"/>
                <w:szCs w:val="22"/>
              </w:rPr>
            </w:pPr>
          </w:p>
        </w:tc>
      </w:tr>
      <w:tr w:rsidR="001A2E15" w14:paraId="67E24E90" w14:textId="77777777" w:rsidTr="00F77DFF">
        <w:trPr>
          <w:trHeight w:val="1440"/>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787B582A" w14:textId="77777777" w:rsidR="001A2E15" w:rsidRDefault="001A2E15" w:rsidP="00F77DFF">
            <w:pPr>
              <w:spacing w:line="276" w:lineRule="auto"/>
              <w:ind w:left="-180"/>
              <w:jc w:val="center"/>
              <w:rPr>
                <w:b/>
                <w:sz w:val="22"/>
                <w:szCs w:val="22"/>
              </w:rPr>
            </w:pPr>
          </w:p>
          <w:p w14:paraId="2EF23EF7" w14:textId="77777777" w:rsidR="001A2E15" w:rsidRDefault="001A2E15" w:rsidP="00F77DFF">
            <w:pPr>
              <w:spacing w:line="276" w:lineRule="auto"/>
              <w:ind w:left="-180"/>
              <w:jc w:val="center"/>
              <w:rPr>
                <w:b/>
                <w:sz w:val="22"/>
                <w:szCs w:val="22"/>
              </w:rPr>
            </w:pPr>
            <w:r>
              <w:rPr>
                <w:b/>
                <w:sz w:val="22"/>
                <w:szCs w:val="22"/>
              </w:rPr>
              <w:t>Session 6</w:t>
            </w:r>
          </w:p>
          <w:p w14:paraId="1E665F60" w14:textId="77777777" w:rsidR="001A2E15" w:rsidRDefault="001A2E15" w:rsidP="00F77DFF">
            <w:pPr>
              <w:spacing w:line="276" w:lineRule="auto"/>
              <w:ind w:left="-180"/>
              <w:jc w:val="center"/>
              <w:rPr>
                <w:b/>
                <w:sz w:val="22"/>
                <w:szCs w:val="22"/>
              </w:rPr>
            </w:pPr>
            <w:r>
              <w:rPr>
                <w:b/>
                <w:sz w:val="22"/>
                <w:szCs w:val="22"/>
              </w:rPr>
              <w:t xml:space="preserve">October 29th </w:t>
            </w:r>
          </w:p>
        </w:tc>
        <w:tc>
          <w:tcPr>
            <w:tcW w:w="4320" w:type="dxa"/>
            <w:tcBorders>
              <w:bottom w:val="single" w:sz="8" w:space="0" w:color="000000"/>
              <w:right w:val="single" w:sz="8" w:space="0" w:color="000000"/>
            </w:tcBorders>
            <w:tcMar>
              <w:top w:w="80" w:type="dxa"/>
              <w:left w:w="80" w:type="dxa"/>
              <w:bottom w:w="80" w:type="dxa"/>
              <w:right w:w="80" w:type="dxa"/>
            </w:tcMar>
          </w:tcPr>
          <w:p w14:paraId="5865B0F4" w14:textId="77777777" w:rsidR="001A2E15" w:rsidRDefault="001A2E15" w:rsidP="00BE39C6">
            <w:pPr>
              <w:numPr>
                <w:ilvl w:val="0"/>
                <w:numId w:val="191"/>
              </w:numPr>
              <w:spacing w:line="276" w:lineRule="auto"/>
              <w:rPr>
                <w:sz w:val="22"/>
                <w:szCs w:val="22"/>
              </w:rPr>
            </w:pPr>
            <w:r>
              <w:rPr>
                <w:sz w:val="22"/>
                <w:szCs w:val="22"/>
              </w:rPr>
              <w:t xml:space="preserve">Check-In </w:t>
            </w:r>
          </w:p>
          <w:p w14:paraId="50425AA1" w14:textId="77777777" w:rsidR="001A2E15" w:rsidRDefault="001A2E15" w:rsidP="00BE39C6">
            <w:pPr>
              <w:numPr>
                <w:ilvl w:val="0"/>
                <w:numId w:val="191"/>
              </w:numPr>
              <w:spacing w:line="276" w:lineRule="auto"/>
              <w:rPr>
                <w:b/>
                <w:sz w:val="22"/>
                <w:szCs w:val="22"/>
              </w:rPr>
            </w:pPr>
            <w:r>
              <w:rPr>
                <w:sz w:val="22"/>
                <w:szCs w:val="22"/>
              </w:rPr>
              <w:t xml:space="preserve">TPA Prep </w:t>
            </w:r>
          </w:p>
        </w:tc>
        <w:tc>
          <w:tcPr>
            <w:tcW w:w="3270" w:type="dxa"/>
            <w:tcBorders>
              <w:bottom w:val="single" w:sz="8" w:space="0" w:color="000000"/>
              <w:right w:val="single" w:sz="8" w:space="0" w:color="000000"/>
            </w:tcBorders>
            <w:tcMar>
              <w:top w:w="80" w:type="dxa"/>
              <w:left w:w="80" w:type="dxa"/>
              <w:bottom w:w="80" w:type="dxa"/>
              <w:right w:w="80" w:type="dxa"/>
            </w:tcMar>
          </w:tcPr>
          <w:p w14:paraId="1C9BB219" w14:textId="77777777" w:rsidR="001A2E15" w:rsidRDefault="001A2E15" w:rsidP="00F77DFF">
            <w:pPr>
              <w:spacing w:line="360" w:lineRule="auto"/>
              <w:ind w:left="-180"/>
              <w:rPr>
                <w:b/>
                <w:sz w:val="22"/>
                <w:szCs w:val="22"/>
              </w:rPr>
            </w:pPr>
            <w:r>
              <w:rPr>
                <w:b/>
                <w:sz w:val="22"/>
                <w:szCs w:val="22"/>
              </w:rPr>
              <w:t xml:space="preserve">   </w:t>
            </w:r>
            <w:r>
              <w:rPr>
                <w:sz w:val="22"/>
                <w:szCs w:val="22"/>
              </w:rPr>
              <w:t xml:space="preserve">Reading(s) Posted on Camino </w:t>
            </w:r>
            <w:r>
              <w:rPr>
                <w:b/>
                <w:sz w:val="22"/>
                <w:szCs w:val="22"/>
              </w:rPr>
              <w:t xml:space="preserve">  </w:t>
            </w:r>
          </w:p>
          <w:p w14:paraId="1C0C3A3B" w14:textId="77777777" w:rsidR="001A2E15" w:rsidRDefault="001A2E15" w:rsidP="00F77DFF">
            <w:pPr>
              <w:spacing w:line="360" w:lineRule="auto"/>
              <w:rPr>
                <w:b/>
                <w:sz w:val="22"/>
                <w:szCs w:val="22"/>
              </w:rPr>
            </w:pPr>
            <w:r>
              <w:rPr>
                <w:sz w:val="22"/>
                <w:szCs w:val="22"/>
              </w:rPr>
              <w:t xml:space="preserve">Lesson Plan </w:t>
            </w:r>
          </w:p>
          <w:p w14:paraId="1C22B869" w14:textId="77777777" w:rsidR="001A2E15" w:rsidRDefault="001A2E15" w:rsidP="00F77DFF">
            <w:pPr>
              <w:spacing w:line="360" w:lineRule="auto"/>
              <w:rPr>
                <w:sz w:val="22"/>
                <w:szCs w:val="22"/>
              </w:rPr>
            </w:pPr>
            <w:r>
              <w:rPr>
                <w:sz w:val="22"/>
                <w:szCs w:val="22"/>
              </w:rPr>
              <w:t>Video #2</w:t>
            </w:r>
          </w:p>
          <w:p w14:paraId="7B0958DA" w14:textId="77777777" w:rsidR="001A2E15" w:rsidRDefault="001A2E15" w:rsidP="00F77DFF">
            <w:pPr>
              <w:spacing w:line="360" w:lineRule="auto"/>
              <w:rPr>
                <w:sz w:val="22"/>
                <w:szCs w:val="22"/>
              </w:rPr>
            </w:pPr>
            <w:r>
              <w:rPr>
                <w:sz w:val="22"/>
                <w:szCs w:val="22"/>
              </w:rPr>
              <w:t xml:space="preserve">Reflection #5 (Due Sunday) </w:t>
            </w:r>
          </w:p>
          <w:p w14:paraId="30A292B1" w14:textId="77777777" w:rsidR="001A2E15" w:rsidRDefault="001A2E15" w:rsidP="00F77DFF">
            <w:pPr>
              <w:spacing w:line="360" w:lineRule="auto"/>
              <w:ind w:left="-180"/>
              <w:rPr>
                <w:sz w:val="22"/>
                <w:szCs w:val="22"/>
              </w:rPr>
            </w:pPr>
            <w:r>
              <w:rPr>
                <w:sz w:val="22"/>
                <w:szCs w:val="22"/>
              </w:rPr>
              <w:t xml:space="preserve">   </w:t>
            </w:r>
          </w:p>
        </w:tc>
      </w:tr>
      <w:tr w:rsidR="001A2E15" w14:paraId="17A8F9F1" w14:textId="77777777" w:rsidTr="00F77DFF">
        <w:trPr>
          <w:trHeight w:val="1180"/>
        </w:trPr>
        <w:tc>
          <w:tcPr>
            <w:tcW w:w="1710" w:type="dxa"/>
            <w:tcBorders>
              <w:left w:val="single" w:sz="8" w:space="0" w:color="000000"/>
              <w:right w:val="single" w:sz="8" w:space="0" w:color="000000"/>
            </w:tcBorders>
            <w:tcMar>
              <w:top w:w="80" w:type="dxa"/>
              <w:left w:w="80" w:type="dxa"/>
              <w:bottom w:w="80" w:type="dxa"/>
              <w:right w:w="80" w:type="dxa"/>
            </w:tcMar>
          </w:tcPr>
          <w:p w14:paraId="6FECE857" w14:textId="77777777" w:rsidR="001A2E15" w:rsidRDefault="001A2E15" w:rsidP="00F77DFF">
            <w:pPr>
              <w:spacing w:line="276" w:lineRule="auto"/>
              <w:ind w:left="-180"/>
              <w:jc w:val="center"/>
              <w:rPr>
                <w:b/>
                <w:sz w:val="22"/>
                <w:szCs w:val="22"/>
              </w:rPr>
            </w:pPr>
            <w:r>
              <w:rPr>
                <w:b/>
                <w:sz w:val="22"/>
                <w:szCs w:val="22"/>
              </w:rPr>
              <w:t xml:space="preserve"> </w:t>
            </w:r>
          </w:p>
          <w:p w14:paraId="6E9A3F5F" w14:textId="77777777" w:rsidR="001A2E15" w:rsidRDefault="001A2E15" w:rsidP="00F77DFF">
            <w:pPr>
              <w:spacing w:line="276" w:lineRule="auto"/>
              <w:ind w:left="-180"/>
              <w:jc w:val="center"/>
              <w:rPr>
                <w:b/>
                <w:sz w:val="22"/>
                <w:szCs w:val="22"/>
              </w:rPr>
            </w:pPr>
            <w:r>
              <w:rPr>
                <w:b/>
                <w:sz w:val="22"/>
                <w:szCs w:val="22"/>
              </w:rPr>
              <w:t>Session 7</w:t>
            </w:r>
          </w:p>
          <w:p w14:paraId="2E7E23C3" w14:textId="77777777" w:rsidR="001A2E15" w:rsidRDefault="001A2E15" w:rsidP="00F77DFF">
            <w:pPr>
              <w:spacing w:line="276" w:lineRule="auto"/>
              <w:ind w:left="-180"/>
              <w:jc w:val="center"/>
              <w:rPr>
                <w:b/>
                <w:sz w:val="22"/>
                <w:szCs w:val="22"/>
              </w:rPr>
            </w:pPr>
            <w:r>
              <w:rPr>
                <w:b/>
                <w:sz w:val="22"/>
                <w:szCs w:val="22"/>
              </w:rPr>
              <w:t>November 5th</w:t>
            </w:r>
          </w:p>
          <w:p w14:paraId="382EBA3F" w14:textId="77777777" w:rsidR="001A2E15" w:rsidRDefault="001A2E15" w:rsidP="00F77DFF">
            <w:pPr>
              <w:spacing w:line="276" w:lineRule="auto"/>
              <w:ind w:left="-180"/>
              <w:jc w:val="center"/>
              <w:rPr>
                <w:b/>
                <w:sz w:val="22"/>
                <w:szCs w:val="22"/>
              </w:rPr>
            </w:pPr>
            <w:r>
              <w:rPr>
                <w:b/>
                <w:sz w:val="22"/>
                <w:szCs w:val="22"/>
              </w:rPr>
              <w:t xml:space="preserve"> </w:t>
            </w:r>
          </w:p>
        </w:tc>
        <w:tc>
          <w:tcPr>
            <w:tcW w:w="4320" w:type="dxa"/>
            <w:tcBorders>
              <w:right w:val="single" w:sz="8" w:space="0" w:color="000000"/>
            </w:tcBorders>
            <w:tcMar>
              <w:top w:w="80" w:type="dxa"/>
              <w:left w:w="80" w:type="dxa"/>
              <w:bottom w:w="80" w:type="dxa"/>
              <w:right w:w="80" w:type="dxa"/>
            </w:tcMar>
          </w:tcPr>
          <w:p w14:paraId="73ABC485" w14:textId="77777777" w:rsidR="001A2E15" w:rsidRDefault="001A2E15" w:rsidP="00BE39C6">
            <w:pPr>
              <w:numPr>
                <w:ilvl w:val="0"/>
                <w:numId w:val="193"/>
              </w:numPr>
              <w:spacing w:line="276" w:lineRule="auto"/>
              <w:rPr>
                <w:sz w:val="22"/>
                <w:szCs w:val="22"/>
              </w:rPr>
            </w:pPr>
            <w:r>
              <w:rPr>
                <w:sz w:val="22"/>
                <w:szCs w:val="22"/>
              </w:rPr>
              <w:t xml:space="preserve">Check-In </w:t>
            </w:r>
          </w:p>
          <w:p w14:paraId="1F9F2704" w14:textId="77777777" w:rsidR="001A2E15" w:rsidRDefault="001A2E15" w:rsidP="00BE39C6">
            <w:pPr>
              <w:numPr>
                <w:ilvl w:val="0"/>
                <w:numId w:val="193"/>
              </w:numPr>
              <w:spacing w:line="276" w:lineRule="auto"/>
              <w:rPr>
                <w:sz w:val="22"/>
                <w:szCs w:val="22"/>
              </w:rPr>
            </w:pPr>
            <w:r w:rsidRPr="001C77DB">
              <w:rPr>
                <w:sz w:val="22"/>
                <w:szCs w:val="22"/>
                <w:highlight w:val="green"/>
              </w:rPr>
              <w:t>Education Specialist Interview</w:t>
            </w:r>
            <w:r>
              <w:rPr>
                <w:sz w:val="22"/>
                <w:szCs w:val="22"/>
              </w:rPr>
              <w:t xml:space="preserve"> Reflection/Discussion </w:t>
            </w:r>
          </w:p>
          <w:p w14:paraId="37A8924E" w14:textId="77777777" w:rsidR="001A2E15" w:rsidRDefault="001A2E15" w:rsidP="00BE39C6">
            <w:pPr>
              <w:numPr>
                <w:ilvl w:val="0"/>
                <w:numId w:val="193"/>
              </w:numPr>
              <w:spacing w:line="276" w:lineRule="auto"/>
              <w:rPr>
                <w:sz w:val="22"/>
                <w:szCs w:val="22"/>
              </w:rPr>
            </w:pPr>
            <w:r>
              <w:rPr>
                <w:sz w:val="22"/>
                <w:szCs w:val="22"/>
              </w:rPr>
              <w:t xml:space="preserve">Lesson Planning </w:t>
            </w:r>
          </w:p>
          <w:p w14:paraId="5901899C" w14:textId="77777777" w:rsidR="001A2E15" w:rsidRDefault="001A2E15" w:rsidP="00F77DFF">
            <w:pPr>
              <w:spacing w:line="276" w:lineRule="auto"/>
              <w:ind w:left="720"/>
              <w:rPr>
                <w:sz w:val="22"/>
                <w:szCs w:val="22"/>
              </w:rPr>
            </w:pPr>
            <w:r>
              <w:rPr>
                <w:sz w:val="22"/>
                <w:szCs w:val="22"/>
              </w:rPr>
              <w:t xml:space="preserve">  </w:t>
            </w:r>
          </w:p>
        </w:tc>
        <w:tc>
          <w:tcPr>
            <w:tcW w:w="3270" w:type="dxa"/>
            <w:tcBorders>
              <w:right w:val="single" w:sz="8" w:space="0" w:color="000000"/>
            </w:tcBorders>
            <w:tcMar>
              <w:top w:w="80" w:type="dxa"/>
              <w:left w:w="80" w:type="dxa"/>
              <w:bottom w:w="80" w:type="dxa"/>
              <w:right w:w="80" w:type="dxa"/>
            </w:tcMar>
          </w:tcPr>
          <w:p w14:paraId="2B090642" w14:textId="77777777" w:rsidR="001A2E15" w:rsidRDefault="001A2E15" w:rsidP="00F77DFF">
            <w:pPr>
              <w:spacing w:line="360" w:lineRule="auto"/>
              <w:ind w:left="-180"/>
              <w:rPr>
                <w:sz w:val="22"/>
                <w:szCs w:val="22"/>
              </w:rPr>
            </w:pPr>
            <w:r>
              <w:rPr>
                <w:b/>
                <w:sz w:val="22"/>
                <w:szCs w:val="22"/>
              </w:rPr>
              <w:t xml:space="preserve">·  </w:t>
            </w:r>
            <w:r>
              <w:rPr>
                <w:sz w:val="22"/>
                <w:szCs w:val="22"/>
              </w:rPr>
              <w:t xml:space="preserve">Reading(s) Posted on Camino </w:t>
            </w:r>
          </w:p>
          <w:p w14:paraId="1441CAA0" w14:textId="77777777" w:rsidR="001A2E15" w:rsidRDefault="001A2E15" w:rsidP="00F77DFF">
            <w:pPr>
              <w:spacing w:line="360" w:lineRule="auto"/>
              <w:rPr>
                <w:sz w:val="22"/>
                <w:szCs w:val="22"/>
              </w:rPr>
            </w:pPr>
            <w:r>
              <w:rPr>
                <w:sz w:val="22"/>
                <w:szCs w:val="22"/>
              </w:rPr>
              <w:t>Video #3</w:t>
            </w:r>
          </w:p>
          <w:p w14:paraId="3B071BE4" w14:textId="77777777" w:rsidR="001A2E15" w:rsidRDefault="001A2E15" w:rsidP="00F77DFF">
            <w:pPr>
              <w:spacing w:line="360" w:lineRule="auto"/>
              <w:rPr>
                <w:sz w:val="22"/>
                <w:szCs w:val="22"/>
              </w:rPr>
            </w:pPr>
            <w:r>
              <w:rPr>
                <w:sz w:val="22"/>
                <w:szCs w:val="22"/>
              </w:rPr>
              <w:t>Education Specialist Interview Reflection #6 (Due Sunday)</w:t>
            </w:r>
          </w:p>
          <w:p w14:paraId="1AC5C369" w14:textId="77777777" w:rsidR="001A2E15" w:rsidRDefault="001A2E15" w:rsidP="00F77DFF">
            <w:pPr>
              <w:ind w:left="-180"/>
              <w:rPr>
                <w:sz w:val="22"/>
                <w:szCs w:val="22"/>
              </w:rPr>
            </w:pPr>
            <w:r>
              <w:rPr>
                <w:sz w:val="22"/>
                <w:szCs w:val="22"/>
              </w:rPr>
              <w:t xml:space="preserve">   </w:t>
            </w:r>
          </w:p>
          <w:p w14:paraId="2FE654DC" w14:textId="77777777" w:rsidR="001A2E15" w:rsidRDefault="001A2E15" w:rsidP="00F77DFF">
            <w:pPr>
              <w:ind w:left="-180"/>
              <w:rPr>
                <w:sz w:val="22"/>
                <w:szCs w:val="22"/>
              </w:rPr>
            </w:pPr>
          </w:p>
          <w:p w14:paraId="32523ADD" w14:textId="77777777" w:rsidR="001A2E15" w:rsidRDefault="001A2E15" w:rsidP="00F77DFF">
            <w:pPr>
              <w:ind w:left="-180"/>
              <w:rPr>
                <w:sz w:val="22"/>
                <w:szCs w:val="22"/>
              </w:rPr>
            </w:pPr>
          </w:p>
        </w:tc>
      </w:tr>
      <w:tr w:rsidR="001A2E15" w14:paraId="1DA7FB8B" w14:textId="77777777" w:rsidTr="00F77DFF">
        <w:trPr>
          <w:trHeight w:val="1180"/>
        </w:trPr>
        <w:tc>
          <w:tcPr>
            <w:tcW w:w="1710" w:type="dxa"/>
            <w:tcBorders>
              <w:left w:val="single" w:sz="8" w:space="0" w:color="000000"/>
              <w:right w:val="single" w:sz="8" w:space="0" w:color="000000"/>
            </w:tcBorders>
            <w:tcMar>
              <w:top w:w="80" w:type="dxa"/>
              <w:left w:w="80" w:type="dxa"/>
              <w:bottom w:w="80" w:type="dxa"/>
              <w:right w:w="80" w:type="dxa"/>
            </w:tcMar>
          </w:tcPr>
          <w:p w14:paraId="48895B3B" w14:textId="77777777" w:rsidR="001A2E15" w:rsidRDefault="001A2E15" w:rsidP="00F77DFF">
            <w:pPr>
              <w:spacing w:line="276" w:lineRule="auto"/>
              <w:ind w:left="-180"/>
              <w:jc w:val="center"/>
              <w:rPr>
                <w:b/>
                <w:sz w:val="22"/>
                <w:szCs w:val="22"/>
              </w:rPr>
            </w:pPr>
          </w:p>
          <w:p w14:paraId="587DC79D" w14:textId="77777777" w:rsidR="001A2E15" w:rsidRDefault="001A2E15" w:rsidP="00F77DFF">
            <w:pPr>
              <w:spacing w:line="276" w:lineRule="auto"/>
              <w:ind w:left="-180"/>
              <w:jc w:val="center"/>
              <w:rPr>
                <w:b/>
                <w:sz w:val="22"/>
                <w:szCs w:val="22"/>
              </w:rPr>
            </w:pPr>
            <w:r>
              <w:rPr>
                <w:b/>
                <w:sz w:val="22"/>
                <w:szCs w:val="22"/>
              </w:rPr>
              <w:t>Session 8</w:t>
            </w:r>
          </w:p>
          <w:p w14:paraId="6C5FC26D" w14:textId="77777777" w:rsidR="001A2E15" w:rsidRDefault="001A2E15" w:rsidP="00F77DFF">
            <w:pPr>
              <w:spacing w:line="276" w:lineRule="auto"/>
              <w:ind w:left="-180"/>
              <w:jc w:val="center"/>
              <w:rPr>
                <w:b/>
                <w:sz w:val="22"/>
                <w:szCs w:val="22"/>
              </w:rPr>
            </w:pPr>
            <w:r>
              <w:rPr>
                <w:b/>
                <w:sz w:val="22"/>
                <w:szCs w:val="22"/>
              </w:rPr>
              <w:t>November 12th</w:t>
            </w:r>
          </w:p>
        </w:tc>
        <w:tc>
          <w:tcPr>
            <w:tcW w:w="4320" w:type="dxa"/>
            <w:tcBorders>
              <w:right w:val="single" w:sz="8" w:space="0" w:color="000000"/>
            </w:tcBorders>
            <w:tcMar>
              <w:top w:w="80" w:type="dxa"/>
              <w:left w:w="80" w:type="dxa"/>
              <w:bottom w:w="80" w:type="dxa"/>
              <w:right w:w="80" w:type="dxa"/>
            </w:tcMar>
          </w:tcPr>
          <w:p w14:paraId="30B2BB1F" w14:textId="77777777" w:rsidR="001A2E15" w:rsidRDefault="001A2E15" w:rsidP="00BE39C6">
            <w:pPr>
              <w:numPr>
                <w:ilvl w:val="0"/>
                <w:numId w:val="193"/>
              </w:numPr>
              <w:spacing w:line="276" w:lineRule="auto"/>
              <w:rPr>
                <w:sz w:val="22"/>
                <w:szCs w:val="22"/>
              </w:rPr>
            </w:pPr>
            <w:r>
              <w:rPr>
                <w:sz w:val="22"/>
                <w:szCs w:val="22"/>
              </w:rPr>
              <w:t>Check-In</w:t>
            </w:r>
          </w:p>
          <w:p w14:paraId="53C160EA" w14:textId="77777777" w:rsidR="001A2E15" w:rsidRDefault="001A2E15" w:rsidP="00BE39C6">
            <w:pPr>
              <w:numPr>
                <w:ilvl w:val="0"/>
                <w:numId w:val="193"/>
              </w:numPr>
              <w:spacing w:line="276" w:lineRule="auto"/>
              <w:rPr>
                <w:sz w:val="22"/>
                <w:szCs w:val="22"/>
              </w:rPr>
            </w:pPr>
            <w:r>
              <w:rPr>
                <w:sz w:val="22"/>
                <w:szCs w:val="22"/>
              </w:rPr>
              <w:t xml:space="preserve">TPA/Ed Specialist Exam Prep </w:t>
            </w:r>
          </w:p>
        </w:tc>
        <w:tc>
          <w:tcPr>
            <w:tcW w:w="3270" w:type="dxa"/>
            <w:tcBorders>
              <w:right w:val="single" w:sz="8" w:space="0" w:color="000000"/>
            </w:tcBorders>
            <w:tcMar>
              <w:top w:w="80" w:type="dxa"/>
              <w:left w:w="80" w:type="dxa"/>
              <w:bottom w:w="80" w:type="dxa"/>
              <w:right w:w="80" w:type="dxa"/>
            </w:tcMar>
          </w:tcPr>
          <w:p w14:paraId="3CAFC3E1" w14:textId="77777777" w:rsidR="001A2E15" w:rsidRDefault="001A2E15" w:rsidP="00F77DFF">
            <w:pPr>
              <w:spacing w:line="360" w:lineRule="auto"/>
              <w:rPr>
                <w:b/>
                <w:sz w:val="22"/>
                <w:szCs w:val="22"/>
              </w:rPr>
            </w:pPr>
            <w:r>
              <w:rPr>
                <w:sz w:val="22"/>
                <w:szCs w:val="22"/>
              </w:rPr>
              <w:t xml:space="preserve">Reading(s) Posted on Camino </w:t>
            </w:r>
            <w:r>
              <w:rPr>
                <w:b/>
                <w:sz w:val="22"/>
                <w:szCs w:val="22"/>
              </w:rPr>
              <w:t xml:space="preserve">  </w:t>
            </w:r>
          </w:p>
          <w:p w14:paraId="3DFA6488" w14:textId="77777777" w:rsidR="001A2E15" w:rsidRDefault="001A2E15" w:rsidP="00F77DFF">
            <w:pPr>
              <w:spacing w:line="360" w:lineRule="auto"/>
              <w:rPr>
                <w:sz w:val="22"/>
                <w:szCs w:val="22"/>
              </w:rPr>
            </w:pPr>
            <w:r>
              <w:rPr>
                <w:sz w:val="22"/>
                <w:szCs w:val="22"/>
              </w:rPr>
              <w:t>Video #4</w:t>
            </w:r>
          </w:p>
          <w:p w14:paraId="49EF8E6C" w14:textId="77777777" w:rsidR="001A2E15" w:rsidRDefault="001A2E15" w:rsidP="00F77DFF">
            <w:pPr>
              <w:spacing w:line="360" w:lineRule="auto"/>
              <w:rPr>
                <w:b/>
                <w:sz w:val="22"/>
                <w:szCs w:val="22"/>
              </w:rPr>
            </w:pPr>
            <w:r>
              <w:rPr>
                <w:sz w:val="22"/>
                <w:szCs w:val="22"/>
              </w:rPr>
              <w:t xml:space="preserve">Reflection #7 (Due Sunday) </w:t>
            </w:r>
          </w:p>
          <w:p w14:paraId="063796FC" w14:textId="77777777" w:rsidR="001A2E15" w:rsidRDefault="001A2E15" w:rsidP="00F77DFF">
            <w:pPr>
              <w:spacing w:line="360" w:lineRule="auto"/>
              <w:ind w:left="-180"/>
              <w:rPr>
                <w:b/>
                <w:sz w:val="22"/>
                <w:szCs w:val="22"/>
              </w:rPr>
            </w:pPr>
          </w:p>
        </w:tc>
      </w:tr>
      <w:tr w:rsidR="001A2E15" w14:paraId="415594A6" w14:textId="77777777" w:rsidTr="00F77DFF">
        <w:trPr>
          <w:trHeight w:val="1180"/>
        </w:trPr>
        <w:tc>
          <w:tcPr>
            <w:tcW w:w="1710" w:type="dxa"/>
            <w:tcBorders>
              <w:left w:val="single" w:sz="8" w:space="0" w:color="000000"/>
              <w:right w:val="single" w:sz="8" w:space="0" w:color="000000"/>
            </w:tcBorders>
            <w:tcMar>
              <w:top w:w="80" w:type="dxa"/>
              <w:left w:w="80" w:type="dxa"/>
              <w:bottom w:w="80" w:type="dxa"/>
              <w:right w:w="80" w:type="dxa"/>
            </w:tcMar>
          </w:tcPr>
          <w:p w14:paraId="5069CD99" w14:textId="77777777" w:rsidR="001A2E15" w:rsidRDefault="001A2E15" w:rsidP="00F77DFF">
            <w:pPr>
              <w:spacing w:line="276" w:lineRule="auto"/>
              <w:ind w:left="-180"/>
              <w:jc w:val="center"/>
              <w:rPr>
                <w:b/>
                <w:sz w:val="22"/>
                <w:szCs w:val="22"/>
              </w:rPr>
            </w:pPr>
          </w:p>
          <w:p w14:paraId="06015914" w14:textId="77777777" w:rsidR="001A2E15" w:rsidRDefault="001A2E15" w:rsidP="00F77DFF">
            <w:pPr>
              <w:spacing w:line="276" w:lineRule="auto"/>
              <w:ind w:left="-180"/>
              <w:jc w:val="center"/>
              <w:rPr>
                <w:b/>
                <w:sz w:val="22"/>
                <w:szCs w:val="22"/>
              </w:rPr>
            </w:pPr>
            <w:r>
              <w:rPr>
                <w:b/>
                <w:sz w:val="22"/>
                <w:szCs w:val="22"/>
              </w:rPr>
              <w:t>Session 9</w:t>
            </w:r>
          </w:p>
          <w:p w14:paraId="7CC2F65B" w14:textId="77777777" w:rsidR="001A2E15" w:rsidRDefault="001A2E15" w:rsidP="00F77DFF">
            <w:pPr>
              <w:spacing w:line="276" w:lineRule="auto"/>
              <w:ind w:left="-180"/>
              <w:jc w:val="center"/>
              <w:rPr>
                <w:b/>
                <w:sz w:val="22"/>
                <w:szCs w:val="22"/>
              </w:rPr>
            </w:pPr>
            <w:r>
              <w:rPr>
                <w:b/>
                <w:sz w:val="22"/>
                <w:szCs w:val="22"/>
              </w:rPr>
              <w:t>November 19th</w:t>
            </w:r>
          </w:p>
        </w:tc>
        <w:tc>
          <w:tcPr>
            <w:tcW w:w="4320" w:type="dxa"/>
            <w:tcBorders>
              <w:right w:val="single" w:sz="8" w:space="0" w:color="000000"/>
            </w:tcBorders>
            <w:tcMar>
              <w:top w:w="80" w:type="dxa"/>
              <w:left w:w="80" w:type="dxa"/>
              <w:bottom w:w="80" w:type="dxa"/>
              <w:right w:w="80" w:type="dxa"/>
            </w:tcMar>
          </w:tcPr>
          <w:p w14:paraId="5E71F3B3" w14:textId="77777777" w:rsidR="001A2E15" w:rsidRDefault="001A2E15" w:rsidP="00BE39C6">
            <w:pPr>
              <w:numPr>
                <w:ilvl w:val="0"/>
                <w:numId w:val="193"/>
              </w:numPr>
              <w:spacing w:line="276" w:lineRule="auto"/>
              <w:rPr>
                <w:sz w:val="22"/>
                <w:szCs w:val="22"/>
              </w:rPr>
            </w:pPr>
            <w:r>
              <w:rPr>
                <w:sz w:val="22"/>
                <w:szCs w:val="22"/>
              </w:rPr>
              <w:t>Check-In</w:t>
            </w:r>
          </w:p>
          <w:p w14:paraId="3258927E" w14:textId="77777777" w:rsidR="009D198A" w:rsidRDefault="001A2E15" w:rsidP="009D198A">
            <w:r w:rsidRPr="009D198A">
              <w:rPr>
                <w:sz w:val="22"/>
                <w:szCs w:val="22"/>
                <w:highlight w:val="green"/>
              </w:rPr>
              <w:t>Communication Strategies/Conflict Resolution with Colleagues and Parents</w:t>
            </w:r>
            <w:r w:rsidR="009D198A" w:rsidRPr="009D198A">
              <w:rPr>
                <w:sz w:val="22"/>
                <w:szCs w:val="22"/>
                <w:highlight w:val="green"/>
              </w:rPr>
              <w:t xml:space="preserve"> </w:t>
            </w:r>
            <w:r w:rsidR="009D198A" w:rsidRPr="009D198A">
              <w:rPr>
                <w:color w:val="000000"/>
                <w:sz w:val="22"/>
                <w:szCs w:val="22"/>
                <w:highlight w:val="green"/>
                <w:shd w:val="clear" w:color="auto" w:fill="00FFFF"/>
              </w:rPr>
              <w:t>(Introduce MMSN 6.2)</w:t>
            </w:r>
          </w:p>
          <w:p w14:paraId="549EF092" w14:textId="36A3A44F" w:rsidR="001A2E15" w:rsidRDefault="001A2E15" w:rsidP="009D198A">
            <w:pPr>
              <w:spacing w:line="276" w:lineRule="auto"/>
              <w:ind w:left="720"/>
              <w:rPr>
                <w:sz w:val="22"/>
                <w:szCs w:val="22"/>
              </w:rPr>
            </w:pPr>
          </w:p>
        </w:tc>
        <w:tc>
          <w:tcPr>
            <w:tcW w:w="3270" w:type="dxa"/>
            <w:tcBorders>
              <w:right w:val="single" w:sz="8" w:space="0" w:color="000000"/>
            </w:tcBorders>
            <w:tcMar>
              <w:top w:w="80" w:type="dxa"/>
              <w:left w:w="80" w:type="dxa"/>
              <w:bottom w:w="80" w:type="dxa"/>
              <w:right w:w="80" w:type="dxa"/>
            </w:tcMar>
          </w:tcPr>
          <w:p w14:paraId="707FE302" w14:textId="77777777" w:rsidR="001A2E15" w:rsidRDefault="001A2E15" w:rsidP="00F77DFF">
            <w:pPr>
              <w:spacing w:line="360" w:lineRule="auto"/>
              <w:rPr>
                <w:b/>
                <w:sz w:val="22"/>
                <w:szCs w:val="22"/>
              </w:rPr>
            </w:pPr>
            <w:r>
              <w:rPr>
                <w:sz w:val="22"/>
                <w:szCs w:val="22"/>
              </w:rPr>
              <w:t xml:space="preserve">Reading(s) Posted on Camino </w:t>
            </w:r>
            <w:r>
              <w:rPr>
                <w:b/>
                <w:sz w:val="22"/>
                <w:szCs w:val="22"/>
              </w:rPr>
              <w:t xml:space="preserve">  </w:t>
            </w:r>
          </w:p>
          <w:p w14:paraId="7534B8FD" w14:textId="77777777" w:rsidR="001A2E15" w:rsidRDefault="001A2E15" w:rsidP="00F77DFF">
            <w:pPr>
              <w:spacing w:line="360" w:lineRule="auto"/>
              <w:rPr>
                <w:sz w:val="22"/>
                <w:szCs w:val="22"/>
              </w:rPr>
            </w:pPr>
            <w:r>
              <w:rPr>
                <w:sz w:val="22"/>
                <w:szCs w:val="22"/>
              </w:rPr>
              <w:t>Video #5</w:t>
            </w:r>
          </w:p>
          <w:p w14:paraId="02A9A618" w14:textId="77777777" w:rsidR="001A2E15" w:rsidRDefault="001A2E15" w:rsidP="00F77DFF">
            <w:pPr>
              <w:spacing w:line="360" w:lineRule="auto"/>
              <w:rPr>
                <w:b/>
                <w:sz w:val="22"/>
                <w:szCs w:val="22"/>
              </w:rPr>
            </w:pPr>
            <w:r>
              <w:rPr>
                <w:sz w:val="22"/>
                <w:szCs w:val="22"/>
              </w:rPr>
              <w:t>Reflection #8 (Due Sunday)</w:t>
            </w:r>
          </w:p>
        </w:tc>
      </w:tr>
      <w:tr w:rsidR="001A2E15" w14:paraId="4568AD94" w14:textId="77777777" w:rsidTr="00F77DFF">
        <w:trPr>
          <w:trHeight w:val="1180"/>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0B348B69" w14:textId="77777777" w:rsidR="001A2E15" w:rsidRDefault="001A2E15" w:rsidP="00F77DFF">
            <w:pPr>
              <w:spacing w:line="276" w:lineRule="auto"/>
              <w:ind w:left="-180"/>
              <w:jc w:val="center"/>
              <w:rPr>
                <w:b/>
                <w:sz w:val="22"/>
                <w:szCs w:val="22"/>
              </w:rPr>
            </w:pPr>
          </w:p>
          <w:p w14:paraId="79D50339" w14:textId="77777777" w:rsidR="001A2E15" w:rsidRDefault="001A2E15" w:rsidP="00F77DFF">
            <w:pPr>
              <w:spacing w:line="276" w:lineRule="auto"/>
              <w:ind w:left="-180"/>
              <w:jc w:val="center"/>
              <w:rPr>
                <w:b/>
                <w:sz w:val="22"/>
                <w:szCs w:val="22"/>
              </w:rPr>
            </w:pPr>
            <w:r>
              <w:rPr>
                <w:b/>
                <w:sz w:val="22"/>
                <w:szCs w:val="22"/>
              </w:rPr>
              <w:t xml:space="preserve">Session 10 </w:t>
            </w:r>
          </w:p>
          <w:p w14:paraId="7BE997DE" w14:textId="77777777" w:rsidR="001A2E15" w:rsidRDefault="001A2E15" w:rsidP="00F77DFF">
            <w:pPr>
              <w:spacing w:line="276" w:lineRule="auto"/>
              <w:ind w:left="-180"/>
              <w:jc w:val="center"/>
              <w:rPr>
                <w:b/>
                <w:sz w:val="22"/>
                <w:szCs w:val="22"/>
              </w:rPr>
            </w:pPr>
            <w:r>
              <w:rPr>
                <w:b/>
                <w:sz w:val="22"/>
                <w:szCs w:val="22"/>
              </w:rPr>
              <w:t>December 10th</w:t>
            </w:r>
          </w:p>
        </w:tc>
        <w:tc>
          <w:tcPr>
            <w:tcW w:w="4320" w:type="dxa"/>
            <w:tcBorders>
              <w:bottom w:val="single" w:sz="8" w:space="0" w:color="000000"/>
              <w:right w:val="single" w:sz="8" w:space="0" w:color="000000"/>
            </w:tcBorders>
            <w:tcMar>
              <w:top w:w="80" w:type="dxa"/>
              <w:left w:w="80" w:type="dxa"/>
              <w:bottom w:w="80" w:type="dxa"/>
              <w:right w:w="80" w:type="dxa"/>
            </w:tcMar>
          </w:tcPr>
          <w:p w14:paraId="4B740AB8" w14:textId="77777777" w:rsidR="001A2E15" w:rsidRDefault="001A2E15" w:rsidP="00BE39C6">
            <w:pPr>
              <w:numPr>
                <w:ilvl w:val="0"/>
                <w:numId w:val="193"/>
              </w:numPr>
              <w:spacing w:line="276" w:lineRule="auto"/>
              <w:rPr>
                <w:sz w:val="22"/>
                <w:szCs w:val="22"/>
              </w:rPr>
            </w:pPr>
            <w:r>
              <w:rPr>
                <w:sz w:val="22"/>
                <w:szCs w:val="22"/>
              </w:rPr>
              <w:t>Check-In</w:t>
            </w:r>
          </w:p>
          <w:p w14:paraId="3DCC246A" w14:textId="77777777" w:rsidR="001A2E15" w:rsidRDefault="001A2E15" w:rsidP="00BE39C6">
            <w:pPr>
              <w:numPr>
                <w:ilvl w:val="0"/>
                <w:numId w:val="193"/>
              </w:numPr>
              <w:spacing w:line="276" w:lineRule="auto"/>
              <w:rPr>
                <w:sz w:val="22"/>
                <w:szCs w:val="22"/>
              </w:rPr>
            </w:pPr>
            <w:r>
              <w:rPr>
                <w:sz w:val="22"/>
                <w:szCs w:val="22"/>
              </w:rPr>
              <w:t xml:space="preserve">Alternate School Observation Reflection </w:t>
            </w:r>
          </w:p>
          <w:p w14:paraId="5B9DBBBD" w14:textId="77777777" w:rsidR="001A2E15" w:rsidRDefault="001A2E15" w:rsidP="00BE39C6">
            <w:pPr>
              <w:numPr>
                <w:ilvl w:val="0"/>
                <w:numId w:val="193"/>
              </w:numPr>
              <w:spacing w:line="276" w:lineRule="auto"/>
              <w:rPr>
                <w:sz w:val="22"/>
                <w:szCs w:val="22"/>
              </w:rPr>
            </w:pPr>
            <w:r>
              <w:rPr>
                <w:sz w:val="22"/>
                <w:szCs w:val="22"/>
              </w:rPr>
              <w:t xml:space="preserve">Winter Quarter Field Placement  </w:t>
            </w:r>
          </w:p>
        </w:tc>
        <w:tc>
          <w:tcPr>
            <w:tcW w:w="3270" w:type="dxa"/>
            <w:tcBorders>
              <w:bottom w:val="single" w:sz="8" w:space="0" w:color="000000"/>
              <w:right w:val="single" w:sz="8" w:space="0" w:color="000000"/>
            </w:tcBorders>
            <w:tcMar>
              <w:top w:w="80" w:type="dxa"/>
              <w:left w:w="80" w:type="dxa"/>
              <w:bottom w:w="80" w:type="dxa"/>
              <w:right w:w="80" w:type="dxa"/>
            </w:tcMar>
          </w:tcPr>
          <w:p w14:paraId="4D383B91" w14:textId="77777777" w:rsidR="001A2E15" w:rsidRDefault="001A2E15" w:rsidP="00F77DFF">
            <w:pPr>
              <w:spacing w:line="360" w:lineRule="auto"/>
              <w:rPr>
                <w:b/>
                <w:sz w:val="22"/>
                <w:szCs w:val="22"/>
              </w:rPr>
            </w:pPr>
            <w:r>
              <w:rPr>
                <w:sz w:val="22"/>
                <w:szCs w:val="22"/>
              </w:rPr>
              <w:t xml:space="preserve">Reading(s) Posted on Camino </w:t>
            </w:r>
            <w:r>
              <w:rPr>
                <w:b/>
                <w:sz w:val="22"/>
                <w:szCs w:val="22"/>
              </w:rPr>
              <w:t xml:space="preserve">  </w:t>
            </w:r>
          </w:p>
          <w:p w14:paraId="015217D3" w14:textId="77777777" w:rsidR="001A2E15" w:rsidRDefault="001A2E15" w:rsidP="00F77DFF">
            <w:pPr>
              <w:spacing w:line="360" w:lineRule="auto"/>
              <w:rPr>
                <w:sz w:val="22"/>
                <w:szCs w:val="22"/>
              </w:rPr>
            </w:pPr>
            <w:r>
              <w:rPr>
                <w:sz w:val="22"/>
                <w:szCs w:val="22"/>
              </w:rPr>
              <w:t xml:space="preserve">Alternate School Observation Reflection #9 (Due Sunday) </w:t>
            </w:r>
          </w:p>
        </w:tc>
      </w:tr>
    </w:tbl>
    <w:p w14:paraId="5BD7DBE2" w14:textId="77777777" w:rsidR="001A2E15" w:rsidRDefault="001A2E15" w:rsidP="001A2E15">
      <w:pPr>
        <w:spacing w:line="360" w:lineRule="auto"/>
        <w:rPr>
          <w:b/>
          <w:sz w:val="22"/>
          <w:szCs w:val="22"/>
        </w:rPr>
      </w:pPr>
    </w:p>
    <w:p w14:paraId="031B5F99" w14:textId="77777777" w:rsidR="001A2E15" w:rsidRDefault="001A2E15" w:rsidP="001A2E15">
      <w:pPr>
        <w:pBdr>
          <w:top w:val="nil"/>
          <w:left w:val="nil"/>
          <w:bottom w:val="nil"/>
          <w:right w:val="nil"/>
          <w:between w:val="nil"/>
        </w:pBdr>
        <w:spacing w:before="4" w:after="120"/>
        <w:rPr>
          <w:sz w:val="17"/>
          <w:szCs w:val="17"/>
        </w:rPr>
        <w:sectPr w:rsidR="001A2E15">
          <w:pgSz w:w="12240" w:h="15840"/>
          <w:pgMar w:top="1440" w:right="1800" w:bottom="1440" w:left="1800" w:header="720" w:footer="720" w:gutter="0"/>
          <w:cols w:space="720"/>
        </w:sectPr>
      </w:pPr>
    </w:p>
    <w:p w14:paraId="4C2F12AD" w14:textId="77777777" w:rsidR="001A2E15" w:rsidRDefault="001A2E15" w:rsidP="001A2E15">
      <w:r>
        <w:lastRenderedPageBreak/>
        <w:t xml:space="preserve">                                                                                             </w:t>
      </w:r>
    </w:p>
    <w:p w14:paraId="44EC4321" w14:textId="77777777" w:rsidR="001A2E15" w:rsidRDefault="001A2E15" w:rsidP="001A2E15"/>
    <w:p w14:paraId="36D81005" w14:textId="77777777" w:rsidR="001A2E15" w:rsidRDefault="001A2E15" w:rsidP="001A2E15"/>
    <w:p w14:paraId="19EB7127" w14:textId="77777777" w:rsidR="001A2E15" w:rsidRDefault="001A2E15" w:rsidP="001A2E15">
      <w:r>
        <w:t>C31. 231i Syllabus (Winter)</w:t>
      </w:r>
    </w:p>
    <w:p w14:paraId="786096C4" w14:textId="77777777" w:rsidR="001A2E15" w:rsidRDefault="001A2E15" w:rsidP="001A2E15">
      <w:pPr>
        <w:pBdr>
          <w:top w:val="nil"/>
          <w:left w:val="nil"/>
          <w:bottom w:val="nil"/>
          <w:right w:val="nil"/>
          <w:between w:val="nil"/>
        </w:pBdr>
        <w:spacing w:after="120"/>
        <w:ind w:left="1727"/>
        <w:rPr>
          <w:color w:val="000000"/>
        </w:rPr>
      </w:pPr>
      <w:r>
        <w:rPr>
          <w:noProof/>
          <w:color w:val="000000"/>
        </w:rPr>
        <w:drawing>
          <wp:inline distT="0" distB="0" distL="0" distR="0" wp14:anchorId="31E4060B" wp14:editId="13C8A79E">
            <wp:extent cx="3815740" cy="1207007"/>
            <wp:effectExtent l="0" t="0" r="0" b="0"/>
            <wp:docPr id="107374182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80"/>
                    <a:srcRect/>
                    <a:stretch>
                      <a:fillRect/>
                    </a:stretch>
                  </pic:blipFill>
                  <pic:spPr>
                    <a:xfrm>
                      <a:off x="0" y="0"/>
                      <a:ext cx="3815740" cy="1207007"/>
                    </a:xfrm>
                    <a:prstGeom prst="rect">
                      <a:avLst/>
                    </a:prstGeom>
                    <a:ln/>
                  </pic:spPr>
                </pic:pic>
              </a:graphicData>
            </a:graphic>
          </wp:inline>
        </w:drawing>
      </w:r>
    </w:p>
    <w:p w14:paraId="2C84E6D9" w14:textId="77777777" w:rsidR="001A2E15" w:rsidRDefault="001A2E15" w:rsidP="001A2E15">
      <w:pPr>
        <w:pBdr>
          <w:top w:val="nil"/>
          <w:left w:val="nil"/>
          <w:bottom w:val="nil"/>
          <w:right w:val="nil"/>
          <w:between w:val="nil"/>
        </w:pBdr>
        <w:spacing w:before="63" w:after="120" w:line="237" w:lineRule="auto"/>
        <w:ind w:left="3008" w:right="4208" w:firstLine="603"/>
        <w:rPr>
          <w:color w:val="000000"/>
        </w:rPr>
      </w:pPr>
      <w:r>
        <w:rPr>
          <w:color w:val="000000"/>
        </w:rPr>
        <w:t>Department of Education Master of Arts and Credential Program</w:t>
      </w:r>
    </w:p>
    <w:p w14:paraId="0198E03D" w14:textId="77777777" w:rsidR="001A2E15" w:rsidRDefault="001A2E15" w:rsidP="001A2E15">
      <w:pPr>
        <w:pBdr>
          <w:top w:val="nil"/>
          <w:left w:val="nil"/>
          <w:bottom w:val="nil"/>
          <w:right w:val="nil"/>
          <w:between w:val="nil"/>
        </w:pBdr>
        <w:spacing w:before="1" w:after="120"/>
        <w:ind w:left="3325" w:right="4523"/>
        <w:jc w:val="center"/>
        <w:rPr>
          <w:color w:val="000000"/>
        </w:rPr>
      </w:pPr>
      <w:r>
        <w:rPr>
          <w:color w:val="000000"/>
        </w:rPr>
        <w:t xml:space="preserve">EDUC 231i (6 units)   </w:t>
      </w:r>
    </w:p>
    <w:p w14:paraId="60DF299F" w14:textId="77777777" w:rsidR="001A2E15" w:rsidRDefault="001A2E15" w:rsidP="001A2E15">
      <w:pPr>
        <w:pBdr>
          <w:top w:val="nil"/>
          <w:left w:val="nil"/>
          <w:bottom w:val="nil"/>
          <w:right w:val="nil"/>
          <w:between w:val="nil"/>
        </w:pBdr>
        <w:spacing w:before="2" w:after="120"/>
        <w:ind w:right="3550"/>
        <w:rPr>
          <w:color w:val="000000"/>
        </w:rPr>
      </w:pPr>
      <w:r>
        <w:rPr>
          <w:color w:val="000000"/>
        </w:rPr>
        <w:t xml:space="preserve"> </w:t>
      </w:r>
      <w:r>
        <w:rPr>
          <w:color w:val="000000"/>
        </w:rPr>
        <w:tab/>
      </w:r>
      <w:r>
        <w:rPr>
          <w:color w:val="000000"/>
        </w:rPr>
        <w:tab/>
      </w:r>
      <w:r>
        <w:rPr>
          <w:color w:val="000000"/>
        </w:rPr>
        <w:tab/>
      </w:r>
      <w:r>
        <w:rPr>
          <w:color w:val="000000"/>
        </w:rPr>
        <w:tab/>
        <w:t xml:space="preserve"> Ethical Reflective Practicum for Interns</w:t>
      </w:r>
    </w:p>
    <w:p w14:paraId="6C4CB212" w14:textId="77777777" w:rsidR="001A2E15" w:rsidRDefault="001A2E15" w:rsidP="001A2E15">
      <w:pPr>
        <w:pBdr>
          <w:top w:val="nil"/>
          <w:left w:val="nil"/>
          <w:bottom w:val="nil"/>
          <w:right w:val="nil"/>
          <w:between w:val="nil"/>
        </w:pBdr>
        <w:spacing w:before="2" w:after="120"/>
        <w:ind w:left="3325" w:right="3550" w:firstLine="275"/>
        <w:rPr>
          <w:color w:val="000000"/>
        </w:rPr>
      </w:pPr>
      <w:r>
        <w:rPr>
          <w:color w:val="000000"/>
        </w:rPr>
        <w:t xml:space="preserve">    </w:t>
      </w:r>
      <w:r>
        <w:rPr>
          <w:color w:val="000000"/>
        </w:rPr>
        <w:tab/>
        <w:t xml:space="preserve">Winter 2021 </w:t>
      </w:r>
    </w:p>
    <w:p w14:paraId="555844C3" w14:textId="77777777" w:rsidR="001A2E15" w:rsidRDefault="001A2E15" w:rsidP="001A2E15">
      <w:pPr>
        <w:pBdr>
          <w:top w:val="nil"/>
          <w:left w:val="nil"/>
          <w:bottom w:val="nil"/>
          <w:right w:val="nil"/>
          <w:between w:val="nil"/>
        </w:pBdr>
        <w:spacing w:before="5" w:after="120"/>
        <w:rPr>
          <w:color w:val="000000"/>
        </w:rPr>
      </w:pPr>
      <w:r>
        <w:rPr>
          <w:noProof/>
        </w:rPr>
        <mc:AlternateContent>
          <mc:Choice Requires="wpg">
            <w:drawing>
              <wp:anchor distT="0" distB="0" distL="0" distR="0" simplePos="0" relativeHeight="251685888" behindDoc="0" locked="0" layoutInCell="1" hidden="0" allowOverlap="1" wp14:anchorId="13D32727" wp14:editId="2691B2F9">
                <wp:simplePos x="0" y="0"/>
                <wp:positionH relativeFrom="column">
                  <wp:posOffset>-304799</wp:posOffset>
                </wp:positionH>
                <wp:positionV relativeFrom="paragraph">
                  <wp:posOffset>139700</wp:posOffset>
                </wp:positionV>
                <wp:extent cx="6593205" cy="1045032"/>
                <wp:effectExtent l="0" t="0" r="0" b="0"/>
                <wp:wrapTopAndBottom distT="0" distB="0"/>
                <wp:docPr id="57" name="Group 57"/>
                <wp:cNvGraphicFramePr/>
                <a:graphic xmlns:a="http://schemas.openxmlformats.org/drawingml/2006/main">
                  <a:graphicData uri="http://schemas.microsoft.com/office/word/2010/wordprocessingGroup">
                    <wpg:wgp>
                      <wpg:cNvGrpSpPr/>
                      <wpg:grpSpPr>
                        <a:xfrm>
                          <a:off x="0" y="0"/>
                          <a:ext cx="6593205" cy="1045032"/>
                          <a:chOff x="2049398" y="3264698"/>
                          <a:chExt cx="6593205" cy="1030605"/>
                        </a:xfrm>
                      </wpg:grpSpPr>
                      <wpg:grpSp>
                        <wpg:cNvPr id="58" name="Group 58"/>
                        <wpg:cNvGrpSpPr/>
                        <wpg:grpSpPr>
                          <a:xfrm>
                            <a:off x="2049398" y="3264698"/>
                            <a:ext cx="6593205" cy="1030605"/>
                            <a:chOff x="1617" y="251"/>
                            <a:chExt cx="10383" cy="1623"/>
                          </a:xfrm>
                        </wpg:grpSpPr>
                        <wps:wsp>
                          <wps:cNvPr id="59" name="Rectangle 59"/>
                          <wps:cNvSpPr/>
                          <wps:spPr>
                            <a:xfrm>
                              <a:off x="1617" y="251"/>
                              <a:ext cx="10375" cy="1600"/>
                            </a:xfrm>
                            <a:prstGeom prst="rect">
                              <a:avLst/>
                            </a:prstGeom>
                            <a:noFill/>
                            <a:ln>
                              <a:noFill/>
                            </a:ln>
                          </wps:spPr>
                          <wps:txbx>
                            <w:txbxContent>
                              <w:p w14:paraId="62FC73DA" w14:textId="77777777" w:rsidR="00232CCE" w:rsidRDefault="00232CCE" w:rsidP="001A2E15">
                                <w:pPr>
                                  <w:textDirection w:val="btLr"/>
                                </w:pPr>
                              </w:p>
                            </w:txbxContent>
                          </wps:txbx>
                          <wps:bodyPr spcFirstLastPara="1" wrap="square" lIns="91425" tIns="91425" rIns="91425" bIns="91425" anchor="ctr" anchorCtr="0">
                            <a:noAutofit/>
                          </wps:bodyPr>
                        </wps:wsp>
                        <wps:wsp>
                          <wps:cNvPr id="60" name="Rectangle 60"/>
                          <wps:cNvSpPr/>
                          <wps:spPr>
                            <a:xfrm>
                              <a:off x="1636" y="270"/>
                              <a:ext cx="10340" cy="1584"/>
                            </a:xfrm>
                            <a:prstGeom prst="rect">
                              <a:avLst/>
                            </a:prstGeom>
                            <a:solidFill>
                              <a:srgbClr val="D9D9D9"/>
                            </a:solidFill>
                            <a:ln>
                              <a:noFill/>
                            </a:ln>
                          </wps:spPr>
                          <wps:txbx>
                            <w:txbxContent>
                              <w:p w14:paraId="23BD5812" w14:textId="77777777" w:rsidR="00232CCE" w:rsidRDefault="00232CCE" w:rsidP="001A2E15">
                                <w:pPr>
                                  <w:textDirection w:val="btLr"/>
                                </w:pPr>
                              </w:p>
                            </w:txbxContent>
                          </wps:txbx>
                          <wps:bodyPr spcFirstLastPara="1" wrap="square" lIns="91425" tIns="91425" rIns="91425" bIns="91425" anchor="ctr" anchorCtr="0">
                            <a:noAutofit/>
                          </wps:bodyPr>
                        </wps:wsp>
                        <wps:wsp>
                          <wps:cNvPr id="61" name="Freeform 61"/>
                          <wps:cNvSpPr/>
                          <wps:spPr>
                            <a:xfrm>
                              <a:off x="1617" y="251"/>
                              <a:ext cx="10383" cy="1623"/>
                            </a:xfrm>
                            <a:custGeom>
                              <a:avLst/>
                              <a:gdLst/>
                              <a:ahLst/>
                              <a:cxnLst/>
                              <a:rect l="l" t="t" r="r" b="b"/>
                              <a:pathLst>
                                <a:path w="10383" h="1623" extrusionOk="0">
                                  <a:moveTo>
                                    <a:pt x="19" y="1603"/>
                                  </a:moveTo>
                                  <a:lnTo>
                                    <a:pt x="0" y="1603"/>
                                  </a:lnTo>
                                  <a:lnTo>
                                    <a:pt x="0" y="1622"/>
                                  </a:lnTo>
                                  <a:lnTo>
                                    <a:pt x="19" y="1622"/>
                                  </a:lnTo>
                                  <a:lnTo>
                                    <a:pt x="19" y="1603"/>
                                  </a:lnTo>
                                  <a:close/>
                                  <a:moveTo>
                                    <a:pt x="19" y="0"/>
                                  </a:moveTo>
                                  <a:lnTo>
                                    <a:pt x="0" y="0"/>
                                  </a:lnTo>
                                  <a:lnTo>
                                    <a:pt x="0" y="19"/>
                                  </a:lnTo>
                                  <a:lnTo>
                                    <a:pt x="0" y="1603"/>
                                  </a:lnTo>
                                  <a:lnTo>
                                    <a:pt x="19" y="1603"/>
                                  </a:lnTo>
                                  <a:lnTo>
                                    <a:pt x="19" y="19"/>
                                  </a:lnTo>
                                  <a:lnTo>
                                    <a:pt x="19" y="0"/>
                                  </a:lnTo>
                                  <a:close/>
                                  <a:moveTo>
                                    <a:pt x="10382" y="1603"/>
                                  </a:moveTo>
                                  <a:lnTo>
                                    <a:pt x="10363" y="1603"/>
                                  </a:lnTo>
                                  <a:lnTo>
                                    <a:pt x="19" y="1603"/>
                                  </a:lnTo>
                                  <a:lnTo>
                                    <a:pt x="19" y="1622"/>
                                  </a:lnTo>
                                  <a:lnTo>
                                    <a:pt x="10363" y="1622"/>
                                  </a:lnTo>
                                  <a:lnTo>
                                    <a:pt x="10382" y="1622"/>
                                  </a:lnTo>
                                  <a:lnTo>
                                    <a:pt x="10382" y="1603"/>
                                  </a:lnTo>
                                  <a:close/>
                                  <a:moveTo>
                                    <a:pt x="10382" y="0"/>
                                  </a:moveTo>
                                  <a:lnTo>
                                    <a:pt x="10363" y="0"/>
                                  </a:lnTo>
                                  <a:lnTo>
                                    <a:pt x="19" y="0"/>
                                  </a:lnTo>
                                  <a:lnTo>
                                    <a:pt x="19" y="19"/>
                                  </a:lnTo>
                                  <a:lnTo>
                                    <a:pt x="10363" y="19"/>
                                  </a:lnTo>
                                  <a:lnTo>
                                    <a:pt x="10363" y="1603"/>
                                  </a:lnTo>
                                  <a:lnTo>
                                    <a:pt x="10382" y="1603"/>
                                  </a:lnTo>
                                  <a:lnTo>
                                    <a:pt x="10382" y="19"/>
                                  </a:lnTo>
                                  <a:lnTo>
                                    <a:pt x="10382" y="0"/>
                                  </a:lnTo>
                                  <a:close/>
                                </a:path>
                              </a:pathLst>
                            </a:custGeom>
                            <a:solidFill>
                              <a:srgbClr val="000000"/>
                            </a:solidFill>
                            <a:ln>
                              <a:noFill/>
                            </a:ln>
                          </wps:spPr>
                          <wps:bodyPr spcFirstLastPara="1" wrap="square" lIns="91425" tIns="91425" rIns="91425" bIns="91425" anchor="ctr" anchorCtr="0">
                            <a:noAutofit/>
                          </wps:bodyPr>
                        </wps:wsp>
                        <wps:wsp>
                          <wps:cNvPr id="62" name="Rectangle 62"/>
                          <wps:cNvSpPr/>
                          <wps:spPr>
                            <a:xfrm>
                              <a:off x="2030" y="378"/>
                              <a:ext cx="5863" cy="1370"/>
                            </a:xfrm>
                            <a:prstGeom prst="rect">
                              <a:avLst/>
                            </a:prstGeom>
                            <a:noFill/>
                            <a:ln>
                              <a:noFill/>
                            </a:ln>
                          </wps:spPr>
                          <wps:txbx>
                            <w:txbxContent>
                              <w:p w14:paraId="3E11C718" w14:textId="77777777" w:rsidR="00232CCE" w:rsidRDefault="00232CCE" w:rsidP="001A2E15">
                                <w:pPr>
                                  <w:spacing w:line="266" w:lineRule="auto"/>
                                  <w:textDirection w:val="btLr"/>
                                </w:pPr>
                                <w:r>
                                  <w:rPr>
                                    <w:i/>
                                    <w:color w:val="000000"/>
                                  </w:rPr>
                                  <w:t xml:space="preserve">Professor: </w:t>
                                </w:r>
                              </w:p>
                              <w:p w14:paraId="4B0FC07B" w14:textId="77777777" w:rsidR="00232CCE" w:rsidRDefault="00232CCE" w:rsidP="001A2E15">
                                <w:pPr>
                                  <w:spacing w:before="2" w:line="275" w:lineRule="auto"/>
                                  <w:textDirection w:val="btLr"/>
                                </w:pPr>
                                <w:r>
                                  <w:rPr>
                                    <w:i/>
                                    <w:color w:val="000000"/>
                                  </w:rPr>
                                  <w:t xml:space="preserve">Office Hours: </w:t>
                                </w:r>
                                <w:r>
                                  <w:rPr>
                                    <w:b/>
                                    <w:color w:val="000000"/>
                                  </w:rPr>
                                  <w:t xml:space="preserve">By appt. </w:t>
                                </w:r>
                              </w:p>
                              <w:p w14:paraId="36580394" w14:textId="77777777" w:rsidR="00232CCE" w:rsidRDefault="00232CCE" w:rsidP="001A2E15">
                                <w:pPr>
                                  <w:spacing w:line="275" w:lineRule="auto"/>
                                  <w:textDirection w:val="btLr"/>
                                </w:pPr>
                                <w:r>
                                  <w:rPr>
                                    <w:i/>
                                    <w:color w:val="000000"/>
                                  </w:rPr>
                                  <w:t xml:space="preserve">Email: </w:t>
                                </w:r>
                              </w:p>
                            </w:txbxContent>
                          </wps:txbx>
                          <wps:bodyPr spcFirstLastPara="1" wrap="square" lIns="0" tIns="0" rIns="0" bIns="0" anchor="t" anchorCtr="0">
                            <a:noAutofit/>
                          </wps:bodyPr>
                        </wps:wsp>
                        <wps:wsp>
                          <wps:cNvPr id="63" name="Rectangle 63"/>
                          <wps:cNvSpPr/>
                          <wps:spPr>
                            <a:xfrm>
                              <a:off x="8150" y="378"/>
                              <a:ext cx="3467" cy="818"/>
                            </a:xfrm>
                            <a:prstGeom prst="rect">
                              <a:avLst/>
                            </a:prstGeom>
                            <a:noFill/>
                            <a:ln>
                              <a:noFill/>
                            </a:ln>
                          </wps:spPr>
                          <wps:txbx>
                            <w:txbxContent>
                              <w:p w14:paraId="0B10DF4E" w14:textId="77777777" w:rsidR="00232CCE" w:rsidRDefault="00232CCE" w:rsidP="001A2E15">
                                <w:pPr>
                                  <w:spacing w:line="241" w:lineRule="auto"/>
                                  <w:textDirection w:val="btLr"/>
                                </w:pPr>
                                <w:r>
                                  <w:rPr>
                                    <w:i/>
                                    <w:color w:val="000000"/>
                                  </w:rPr>
                                  <w:t xml:space="preserve">Course Meeting: </w:t>
                                </w:r>
                                <w:r>
                                  <w:rPr>
                                    <w:b/>
                                    <w:color w:val="000000"/>
                                  </w:rPr>
                                  <w:t xml:space="preserve">Th 5:00-7:00pm  </w:t>
                                </w:r>
                              </w:p>
                              <w:p w14:paraId="215368D6" w14:textId="77777777" w:rsidR="00232CCE" w:rsidRDefault="00232CCE" w:rsidP="001A2E15">
                                <w:pPr>
                                  <w:spacing w:line="270" w:lineRule="auto"/>
                                  <w:textDirection w:val="btLr"/>
                                </w:pPr>
                                <w:r>
                                  <w:rPr>
                                    <w:i/>
                                    <w:color w:val="000000"/>
                                  </w:rPr>
                                  <w:t xml:space="preserve">Classroom: </w:t>
                                </w:r>
                                <w:r>
                                  <w:rPr>
                                    <w:b/>
                                    <w:color w:val="000000"/>
                                  </w:rPr>
                                  <w:t xml:space="preserve">Virtual  </w:t>
                                </w:r>
                              </w:p>
                            </w:txbxContent>
                          </wps:txbx>
                          <wps:bodyPr spcFirstLastPara="1" wrap="square" lIns="0" tIns="0" rIns="0" bIns="0" anchor="t" anchorCtr="0">
                            <a:noAutofit/>
                          </wps:bodyPr>
                        </wps:wsp>
                      </wpg:grpSp>
                    </wpg:wgp>
                  </a:graphicData>
                </a:graphic>
              </wp:anchor>
            </w:drawing>
          </mc:Choice>
          <mc:Fallback>
            <w:pict>
              <v:group w14:anchorId="13D32727" id="Group 57" o:spid="_x0000_s1043" style="position:absolute;margin-left:-24pt;margin-top:11pt;width:519.15pt;height:82.3pt;z-index:251685888;mso-wrap-distance-left:0;mso-wrap-distance-right:0;mso-position-horizontal-relative:text;mso-position-vertical-relative:text" coordorigin="20493,32646" coordsize="65932,103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">
                <v:group id="Group 58" o:spid="_x0000_s1044" style="position:absolute;left:20493;top:32646;width:65933;height:10307" coordorigin="1617,251" coordsize="10383,16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">
                  <v:rect id="Rectangle 59" o:spid="_x0000_s1045" style="position:absolute;left:1617;top:251;width:10375;height:1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" filled="f" stroked="f">
                    <v:textbox inset="2.53958mm,2.53958mm,2.53958mm,2.53958mm">
                      <w:txbxContent>
                        <w:p w14:paraId="62FC73DA" w14:textId="77777777" w:rsidR="00232CCE" w:rsidRDefault="00232CCE" w:rsidP="001A2E15">
                          <w:pPr>
                            <w:textDirection w:val="btLr"/>
                          </w:pPr>
                        </w:p>
                      </w:txbxContent>
                    </v:textbox>
                  </v:rect>
                  <v:rect id="Rectangle 60" o:spid="_x0000_s1046" style="position:absolute;left:1636;top:270;width:10340;height:15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" fillcolor="#d9d9d9" stroked="f">
                    <v:textbox inset="2.53958mm,2.53958mm,2.53958mm,2.53958mm">
                      <w:txbxContent>
                        <w:p w14:paraId="23BD5812" w14:textId="77777777" w:rsidR="00232CCE" w:rsidRDefault="00232CCE" w:rsidP="001A2E15">
                          <w:pPr>
                            <w:textDirection w:val="btLr"/>
                          </w:pPr>
                        </w:p>
                      </w:txbxContent>
                    </v:textbox>
                  </v:rect>
                  <v:shape id="Freeform 61" o:spid="_x0000_s1047" style="position:absolute;left:1617;top:251;width:10383;height:1623;visibility:visible;mso-wrap-style:square;v-text-anchor:middle" coordsize="10383,16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" path="m19,1603r-19,l,1622r19,l19,1603xm19,l,,,19,,1603r19,l19,19,19,xm10382,1603r-19,l19,1603r,19l10363,1622r19,l10382,1603xm10382,r-19,l19,r,19l10363,19r,1584l10382,1603r,-1584l10382,xe" fillcolor="black" stroked="f">
                    <v:path arrowok="t" o:extrusionok="f"/>
                  </v:shape>
                  <v:rect id="Rectangle 62" o:spid="_x0000_s1048" style="position:absolute;left:2030;top:378;width:5863;height:13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" filled="f" stroked="f">
                    <v:textbox inset="0,0,0,0">
                      <w:txbxContent>
                        <w:p w14:paraId="3E11C718" w14:textId="77777777" w:rsidR="00232CCE" w:rsidRDefault="00232CCE" w:rsidP="001A2E15">
                          <w:pPr>
                            <w:spacing w:line="266" w:lineRule="auto"/>
                            <w:textDirection w:val="btLr"/>
                          </w:pPr>
                          <w:r>
                            <w:rPr>
                              <w:i/>
                              <w:color w:val="000000"/>
                            </w:rPr>
                            <w:t xml:space="preserve">Professor: </w:t>
                          </w:r>
                        </w:p>
                        <w:p w14:paraId="4B0FC07B" w14:textId="77777777" w:rsidR="00232CCE" w:rsidRDefault="00232CCE" w:rsidP="001A2E15">
                          <w:pPr>
                            <w:spacing w:before="2" w:line="275" w:lineRule="auto"/>
                            <w:textDirection w:val="btLr"/>
                          </w:pPr>
                          <w:r>
                            <w:rPr>
                              <w:i/>
                              <w:color w:val="000000"/>
                            </w:rPr>
                            <w:t xml:space="preserve">Office Hours: </w:t>
                          </w:r>
                          <w:r>
                            <w:rPr>
                              <w:b/>
                              <w:color w:val="000000"/>
                            </w:rPr>
                            <w:t xml:space="preserve">By appt. </w:t>
                          </w:r>
                        </w:p>
                        <w:p w14:paraId="36580394" w14:textId="77777777" w:rsidR="00232CCE" w:rsidRDefault="00232CCE" w:rsidP="001A2E15">
                          <w:pPr>
                            <w:spacing w:line="275" w:lineRule="auto"/>
                            <w:textDirection w:val="btLr"/>
                          </w:pPr>
                          <w:r>
                            <w:rPr>
                              <w:i/>
                              <w:color w:val="000000"/>
                            </w:rPr>
                            <w:t xml:space="preserve">Email: </w:t>
                          </w:r>
                        </w:p>
                      </w:txbxContent>
                    </v:textbox>
                  </v:rect>
                  <v:rect id="Rectangle 63" o:spid="_x0000_s1049" style="position:absolute;left:8150;top:378;width:3467;height:8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" filled="f" stroked="f">
                    <v:textbox inset="0,0,0,0">
                      <w:txbxContent>
                        <w:p w14:paraId="0B10DF4E" w14:textId="77777777" w:rsidR="00232CCE" w:rsidRDefault="00232CCE" w:rsidP="001A2E15">
                          <w:pPr>
                            <w:spacing w:line="241" w:lineRule="auto"/>
                            <w:textDirection w:val="btLr"/>
                          </w:pPr>
                          <w:r>
                            <w:rPr>
                              <w:i/>
                              <w:color w:val="000000"/>
                            </w:rPr>
                            <w:t xml:space="preserve">Course Meeting: </w:t>
                          </w:r>
                          <w:r>
                            <w:rPr>
                              <w:b/>
                              <w:color w:val="000000"/>
                            </w:rPr>
                            <w:t xml:space="preserve">Th 5:00-7:00pm  </w:t>
                          </w:r>
                        </w:p>
                        <w:p w14:paraId="215368D6" w14:textId="77777777" w:rsidR="00232CCE" w:rsidRDefault="00232CCE" w:rsidP="001A2E15">
                          <w:pPr>
                            <w:spacing w:line="270" w:lineRule="auto"/>
                            <w:textDirection w:val="btLr"/>
                          </w:pPr>
                          <w:r>
                            <w:rPr>
                              <w:i/>
                              <w:color w:val="000000"/>
                            </w:rPr>
                            <w:t xml:space="preserve">Classroom: </w:t>
                          </w:r>
                          <w:r>
                            <w:rPr>
                              <w:b/>
                              <w:color w:val="000000"/>
                            </w:rPr>
                            <w:t xml:space="preserve">Virtual  </w:t>
                          </w:r>
                        </w:p>
                      </w:txbxContent>
                    </v:textbox>
                  </v:rect>
                </v:group>
                <w10:wrap type="topAndBottom"/>
              </v:group>
            </w:pict>
          </mc:Fallback>
        </mc:AlternateContent>
      </w:r>
    </w:p>
    <w:p w14:paraId="3652E028" w14:textId="77777777" w:rsidR="001A2E15" w:rsidRDefault="001A2E15" w:rsidP="001A2E15">
      <w:pPr>
        <w:rPr>
          <w:b/>
          <w:sz w:val="23"/>
          <w:szCs w:val="23"/>
        </w:rPr>
      </w:pPr>
      <w:r>
        <w:rPr>
          <w:b/>
          <w:sz w:val="23"/>
          <w:szCs w:val="23"/>
        </w:rPr>
        <w:t>Mission and Goals of the Department of Education</w:t>
      </w:r>
    </w:p>
    <w:p w14:paraId="246E26EA" w14:textId="77777777" w:rsidR="001A2E15" w:rsidRDefault="001A2E15" w:rsidP="001A2E15">
      <w:pPr>
        <w:rPr>
          <w:sz w:val="23"/>
          <w:szCs w:val="23"/>
        </w:rPr>
      </w:pPr>
      <w:r>
        <w:rPr>
          <w:sz w:val="23"/>
          <w:szCs w:val="23"/>
        </w:rPr>
        <w:t xml:space="preserve">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 </w:t>
      </w:r>
    </w:p>
    <w:p w14:paraId="30D7A451" w14:textId="77777777" w:rsidR="001A2E15" w:rsidRDefault="001A2E15" w:rsidP="001A2E15">
      <w:pPr>
        <w:rPr>
          <w:sz w:val="23"/>
          <w:szCs w:val="23"/>
        </w:rPr>
      </w:pPr>
    </w:p>
    <w:p w14:paraId="5BC791F0" w14:textId="77777777" w:rsidR="001A2E15" w:rsidRDefault="001A2E15" w:rsidP="001A2E15">
      <w:pPr>
        <w:rPr>
          <w:sz w:val="23"/>
          <w:szCs w:val="23"/>
        </w:rPr>
      </w:pPr>
      <w:r>
        <w:rPr>
          <w:sz w:val="23"/>
          <w:szCs w:val="23"/>
        </w:rPr>
        <w:t>Faculty, staff, and students in the Department of Education:</w:t>
      </w:r>
    </w:p>
    <w:p w14:paraId="12368E37" w14:textId="77777777" w:rsidR="001A2E15" w:rsidRDefault="001A2E15" w:rsidP="001A2E15">
      <w:pPr>
        <w:rPr>
          <w:sz w:val="23"/>
          <w:szCs w:val="23"/>
        </w:rPr>
      </w:pPr>
    </w:p>
    <w:p w14:paraId="51FA8848" w14:textId="77777777" w:rsidR="001A2E15" w:rsidRDefault="001A2E15" w:rsidP="00BE39C6">
      <w:pPr>
        <w:numPr>
          <w:ilvl w:val="0"/>
          <w:numId w:val="201"/>
        </w:numPr>
        <w:ind w:hanging="360"/>
        <w:rPr>
          <w:sz w:val="23"/>
          <w:szCs w:val="23"/>
        </w:rPr>
      </w:pPr>
      <w:r>
        <w:rPr>
          <w:sz w:val="23"/>
          <w:szCs w:val="23"/>
        </w:rPr>
        <w:t>Make student learning our central focus</w:t>
      </w:r>
    </w:p>
    <w:p w14:paraId="134B03C2" w14:textId="77777777" w:rsidR="001A2E15" w:rsidRDefault="001A2E15" w:rsidP="00BE39C6">
      <w:pPr>
        <w:numPr>
          <w:ilvl w:val="0"/>
          <w:numId w:val="201"/>
        </w:numPr>
        <w:ind w:hanging="360"/>
        <w:rPr>
          <w:sz w:val="23"/>
          <w:szCs w:val="23"/>
        </w:rPr>
      </w:pPr>
      <w:r>
        <w:rPr>
          <w:sz w:val="23"/>
          <w:szCs w:val="23"/>
        </w:rPr>
        <w:t>Engage continuously in reflective and scholarly practice</w:t>
      </w:r>
    </w:p>
    <w:p w14:paraId="3FDBD589" w14:textId="77777777" w:rsidR="001A2E15" w:rsidRDefault="001A2E15" w:rsidP="00BE39C6">
      <w:pPr>
        <w:numPr>
          <w:ilvl w:val="0"/>
          <w:numId w:val="201"/>
        </w:numPr>
        <w:ind w:hanging="360"/>
        <w:rPr>
          <w:sz w:val="23"/>
          <w:szCs w:val="23"/>
        </w:rPr>
      </w:pPr>
      <w:r>
        <w:rPr>
          <w:sz w:val="23"/>
          <w:szCs w:val="23"/>
        </w:rPr>
        <w:t>Value diversity</w:t>
      </w:r>
    </w:p>
    <w:p w14:paraId="6F9BBB1D" w14:textId="77777777" w:rsidR="001A2E15" w:rsidRDefault="001A2E15" w:rsidP="00BE39C6">
      <w:pPr>
        <w:numPr>
          <w:ilvl w:val="0"/>
          <w:numId w:val="201"/>
        </w:numPr>
        <w:ind w:hanging="360"/>
        <w:rPr>
          <w:sz w:val="23"/>
          <w:szCs w:val="23"/>
        </w:rPr>
      </w:pPr>
      <w:r>
        <w:rPr>
          <w:sz w:val="23"/>
          <w:szCs w:val="23"/>
        </w:rPr>
        <w:t>Become leaders who model ethical conduct and a commitment to social justice</w:t>
      </w:r>
    </w:p>
    <w:p w14:paraId="44663947" w14:textId="77777777" w:rsidR="001A2E15" w:rsidRDefault="001A2E15" w:rsidP="00BE39C6">
      <w:pPr>
        <w:numPr>
          <w:ilvl w:val="0"/>
          <w:numId w:val="201"/>
        </w:numPr>
        <w:ind w:hanging="360"/>
        <w:rPr>
          <w:sz w:val="23"/>
          <w:szCs w:val="23"/>
        </w:rPr>
      </w:pPr>
      <w:r>
        <w:rPr>
          <w:sz w:val="23"/>
          <w:szCs w:val="23"/>
        </w:rPr>
        <w:t>Seek collaboration with others in reaching these goals</w:t>
      </w:r>
    </w:p>
    <w:p w14:paraId="20B02872" w14:textId="77777777" w:rsidR="001A2E15" w:rsidRDefault="001A2E15" w:rsidP="001A2E15">
      <w:pPr>
        <w:rPr>
          <w:sz w:val="23"/>
          <w:szCs w:val="23"/>
        </w:rPr>
      </w:pPr>
      <w:r>
        <w:rPr>
          <w:i/>
          <w:sz w:val="23"/>
          <w:szCs w:val="23"/>
        </w:rPr>
        <w:t xml:space="preserve"> </w:t>
      </w:r>
    </w:p>
    <w:p w14:paraId="210C541D" w14:textId="77777777" w:rsidR="001A2E15" w:rsidRDefault="001A2E15" w:rsidP="001A2E15">
      <w:pPr>
        <w:rPr>
          <w:sz w:val="23"/>
          <w:szCs w:val="23"/>
        </w:rPr>
      </w:pPr>
      <w:r>
        <w:rPr>
          <w:i/>
          <w:sz w:val="23"/>
          <w:szCs w:val="23"/>
        </w:rPr>
        <w:t>MS/SS Teaching Credential Program Learning Goals (PLGs)</w:t>
      </w:r>
    </w:p>
    <w:p w14:paraId="7103A6F0" w14:textId="77777777" w:rsidR="001A2E15" w:rsidRDefault="001A2E15" w:rsidP="001A2E15">
      <w:pPr>
        <w:rPr>
          <w:sz w:val="23"/>
          <w:szCs w:val="23"/>
        </w:rPr>
      </w:pPr>
      <w:r>
        <w:rPr>
          <w:sz w:val="23"/>
          <w:szCs w:val="23"/>
        </w:rPr>
        <w:t>The PLGs represent our commitment to individuals who earn their MS/SS credential at Santa Clara University. The MS/SS faculty focuses on ensuring each student will begin his or her teaching career ready to:</w:t>
      </w:r>
    </w:p>
    <w:p w14:paraId="34282D30" w14:textId="77777777" w:rsidR="001A2E15" w:rsidRDefault="001A2E15" w:rsidP="001A2E15">
      <w:pPr>
        <w:rPr>
          <w:sz w:val="23"/>
          <w:szCs w:val="23"/>
        </w:rPr>
      </w:pPr>
    </w:p>
    <w:p w14:paraId="045A68C7" w14:textId="77777777" w:rsidR="001A2E15" w:rsidRDefault="001A2E15" w:rsidP="00BE39C6">
      <w:pPr>
        <w:numPr>
          <w:ilvl w:val="0"/>
          <w:numId w:val="205"/>
        </w:numPr>
        <w:ind w:hanging="360"/>
        <w:rPr>
          <w:sz w:val="23"/>
          <w:szCs w:val="23"/>
        </w:rPr>
      </w:pPr>
      <w:r>
        <w:rPr>
          <w:sz w:val="23"/>
          <w:szCs w:val="23"/>
        </w:rPr>
        <w:t xml:space="preserve">Maximize learning for every student. </w:t>
      </w:r>
    </w:p>
    <w:p w14:paraId="1B7241B5" w14:textId="77777777" w:rsidR="001A2E15" w:rsidRDefault="001A2E15" w:rsidP="00BE39C6">
      <w:pPr>
        <w:numPr>
          <w:ilvl w:val="0"/>
          <w:numId w:val="205"/>
        </w:numPr>
        <w:ind w:hanging="360"/>
        <w:rPr>
          <w:sz w:val="23"/>
          <w:szCs w:val="23"/>
        </w:rPr>
      </w:pPr>
      <w:r>
        <w:rPr>
          <w:sz w:val="23"/>
          <w:szCs w:val="23"/>
        </w:rPr>
        <w:lastRenderedPageBreak/>
        <w:t xml:space="preserve">Teach for student understanding. </w:t>
      </w:r>
    </w:p>
    <w:p w14:paraId="094F8510" w14:textId="77777777" w:rsidR="001A2E15" w:rsidRDefault="001A2E15" w:rsidP="00BE39C6">
      <w:pPr>
        <w:numPr>
          <w:ilvl w:val="0"/>
          <w:numId w:val="205"/>
        </w:numPr>
        <w:ind w:hanging="360"/>
        <w:rPr>
          <w:sz w:val="23"/>
          <w:szCs w:val="23"/>
        </w:rPr>
      </w:pPr>
      <w:r>
        <w:rPr>
          <w:sz w:val="23"/>
          <w:szCs w:val="23"/>
        </w:rPr>
        <w:t>Make evidence-based instructional decisions informed by student assessment data.</w:t>
      </w:r>
    </w:p>
    <w:p w14:paraId="4AB07527" w14:textId="77777777" w:rsidR="001A2E15" w:rsidRDefault="001A2E15" w:rsidP="00BE39C6">
      <w:pPr>
        <w:numPr>
          <w:ilvl w:val="0"/>
          <w:numId w:val="205"/>
        </w:numPr>
        <w:ind w:hanging="360"/>
        <w:rPr>
          <w:sz w:val="23"/>
          <w:szCs w:val="23"/>
        </w:rPr>
      </w:pPr>
      <w:r>
        <w:rPr>
          <w:sz w:val="23"/>
          <w:szCs w:val="23"/>
        </w:rPr>
        <w:t xml:space="preserve">Improve your practice through critical reflection and collaboration. </w:t>
      </w:r>
    </w:p>
    <w:p w14:paraId="6E8B37CD" w14:textId="77777777" w:rsidR="001A2E15" w:rsidRDefault="001A2E15" w:rsidP="00BE39C6">
      <w:pPr>
        <w:numPr>
          <w:ilvl w:val="0"/>
          <w:numId w:val="205"/>
        </w:numPr>
        <w:ind w:hanging="360"/>
        <w:rPr>
          <w:sz w:val="23"/>
          <w:szCs w:val="23"/>
        </w:rPr>
      </w:pPr>
      <w:r>
        <w:rPr>
          <w:sz w:val="23"/>
          <w:szCs w:val="23"/>
        </w:rPr>
        <w:t xml:space="preserve">Create productive, supportive learning environments. </w:t>
      </w:r>
    </w:p>
    <w:p w14:paraId="6DE89D1E" w14:textId="77777777" w:rsidR="001A2E15" w:rsidRDefault="001A2E15" w:rsidP="00BE39C6">
      <w:pPr>
        <w:numPr>
          <w:ilvl w:val="0"/>
          <w:numId w:val="205"/>
        </w:numPr>
        <w:ind w:hanging="360"/>
        <w:rPr>
          <w:sz w:val="23"/>
          <w:szCs w:val="23"/>
        </w:rPr>
      </w:pPr>
      <w:r>
        <w:rPr>
          <w:sz w:val="23"/>
          <w:szCs w:val="23"/>
        </w:rPr>
        <w:t xml:space="preserve">Apply ethical principles to your professional decision-making. </w:t>
      </w:r>
    </w:p>
    <w:p w14:paraId="0FE08C9A" w14:textId="77777777" w:rsidR="001A2E15" w:rsidRDefault="001A2E15" w:rsidP="001A2E15">
      <w:pPr>
        <w:rPr>
          <w:sz w:val="23"/>
          <w:szCs w:val="23"/>
        </w:rPr>
      </w:pPr>
      <w:r>
        <w:rPr>
          <w:sz w:val="23"/>
          <w:szCs w:val="23"/>
        </w:rPr>
        <w:t>The PLGs guide our program.  Therefore, all MS/SS teaching credential program course objectives are cross-referenced with the PLGs. (A fully elaborated version of the MS/SS PLGs can be found in the Teacher Candidate Handbook, Pre-Service Pathway.)</w:t>
      </w:r>
    </w:p>
    <w:p w14:paraId="347E976F" w14:textId="77777777" w:rsidR="001A2E15" w:rsidRDefault="001A2E15" w:rsidP="001A2E15">
      <w:pPr>
        <w:rPr>
          <w:b/>
          <w:sz w:val="23"/>
          <w:szCs w:val="23"/>
        </w:rPr>
      </w:pPr>
    </w:p>
    <w:p w14:paraId="77844C98" w14:textId="77777777" w:rsidR="001A2E15" w:rsidRDefault="001A2E15" w:rsidP="001A2E15">
      <w:pPr>
        <w:rPr>
          <w:b/>
          <w:sz w:val="23"/>
          <w:szCs w:val="23"/>
        </w:rPr>
      </w:pPr>
      <w:r>
        <w:rPr>
          <w:b/>
          <w:sz w:val="23"/>
          <w:szCs w:val="23"/>
        </w:rPr>
        <w:t xml:space="preserve">Course Description: </w:t>
      </w:r>
    </w:p>
    <w:p w14:paraId="297B6A2B" w14:textId="77777777" w:rsidR="001A2E15" w:rsidRDefault="001A2E15" w:rsidP="001A2E15">
      <w:pPr>
        <w:rPr>
          <w:sz w:val="22"/>
          <w:szCs w:val="22"/>
        </w:rPr>
      </w:pPr>
      <w:r>
        <w:rPr>
          <w:sz w:val="23"/>
          <w:szCs w:val="23"/>
        </w:rPr>
        <w:t xml:space="preserve">This class is the third </w:t>
      </w:r>
      <w:r>
        <w:rPr>
          <w:sz w:val="22"/>
          <w:szCs w:val="22"/>
        </w:rPr>
        <w:t xml:space="preserve">in a series of four field experience courses designed to introduce teacher credential candidates to curriculum, instruction and classroom practices in the public schools at the 6-12th grade levels.  The main focus of the clinical practicum seminar is to support students as they complete their student teaching experience.  This seminar focuses on the Teacher Performance Expectations (TPEs), </w:t>
      </w:r>
      <w:r w:rsidRPr="001C77DB">
        <w:rPr>
          <w:sz w:val="22"/>
          <w:szCs w:val="22"/>
          <w:highlight w:val="green"/>
        </w:rPr>
        <w:t>and MMSN TPEs as indicated in the course objectives.</w:t>
      </w:r>
      <w:r>
        <w:rPr>
          <w:sz w:val="22"/>
          <w:szCs w:val="22"/>
        </w:rPr>
        <w:t xml:space="preserve"> The seminar, in combination with classroom teaching, will provide students the opportunity to discuss instructional strategies and methodologies, as well as challenges and issues in public education, </w:t>
      </w:r>
      <w:r w:rsidRPr="001C77DB">
        <w:rPr>
          <w:sz w:val="22"/>
          <w:szCs w:val="22"/>
          <w:highlight w:val="green"/>
        </w:rPr>
        <w:t>particularly programs for students with disabilities.</w:t>
      </w:r>
      <w:r>
        <w:rPr>
          <w:sz w:val="22"/>
          <w:szCs w:val="22"/>
        </w:rPr>
        <w:t xml:space="preserve"> It will also provide classroom-based support while students complete the California Teacher Performance Assessments (</w:t>
      </w:r>
      <w:proofErr w:type="spellStart"/>
      <w:r>
        <w:rPr>
          <w:sz w:val="22"/>
          <w:szCs w:val="22"/>
        </w:rPr>
        <w:t>CalTPAs</w:t>
      </w:r>
      <w:proofErr w:type="spellEnd"/>
      <w:r>
        <w:rPr>
          <w:sz w:val="22"/>
          <w:szCs w:val="22"/>
        </w:rPr>
        <w:t xml:space="preserve">) and the </w:t>
      </w:r>
      <w:r w:rsidRPr="001C77DB">
        <w:rPr>
          <w:sz w:val="22"/>
          <w:szCs w:val="22"/>
          <w:highlight w:val="green"/>
        </w:rPr>
        <w:t>Education Specialist Exam.</w:t>
      </w:r>
    </w:p>
    <w:p w14:paraId="7EA4AC57" w14:textId="77777777" w:rsidR="001A2E15" w:rsidRDefault="001A2E15" w:rsidP="001A2E15">
      <w:pPr>
        <w:rPr>
          <w:b/>
        </w:rPr>
      </w:pPr>
    </w:p>
    <w:p w14:paraId="0E7472B4" w14:textId="77777777" w:rsidR="001A2E15" w:rsidRDefault="001A2E15" w:rsidP="001A2E15">
      <w:pPr>
        <w:rPr>
          <w:b/>
        </w:rPr>
      </w:pPr>
      <w:r>
        <w:rPr>
          <w:b/>
        </w:rPr>
        <w:t xml:space="preserve">Course Objectives </w:t>
      </w:r>
    </w:p>
    <w:tbl>
      <w:tblPr>
        <w:tblW w:w="1007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85"/>
        <w:gridCol w:w="4895"/>
        <w:gridCol w:w="990"/>
        <w:gridCol w:w="1080"/>
        <w:gridCol w:w="1260"/>
        <w:gridCol w:w="1260"/>
      </w:tblGrid>
      <w:tr w:rsidR="001A2E15" w14:paraId="5B96ACF0" w14:textId="77777777" w:rsidTr="00F77DFF">
        <w:tc>
          <w:tcPr>
            <w:tcW w:w="5480"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6128DA" w14:textId="77777777" w:rsidR="001A2E15" w:rsidRDefault="001A2E15" w:rsidP="00F77DFF">
            <w:pPr>
              <w:pStyle w:val="Heading2"/>
              <w:keepNext w:val="0"/>
              <w:spacing w:after="0"/>
              <w:ind w:left="100"/>
              <w:rPr>
                <w:sz w:val="22"/>
                <w:szCs w:val="22"/>
              </w:rPr>
            </w:pPr>
            <w:bookmarkStart w:id="226" w:name="_heading=h.hbb4yei41xy4" w:colFirst="0" w:colLast="0"/>
            <w:bookmarkEnd w:id="226"/>
            <w:r>
              <w:rPr>
                <w:sz w:val="22"/>
                <w:szCs w:val="22"/>
              </w:rPr>
              <w:t>This course will develop students’ knowledge of or skills with…</w:t>
            </w:r>
          </w:p>
        </w:tc>
        <w:tc>
          <w:tcPr>
            <w:tcW w:w="4590" w:type="dxa"/>
            <w:gridSpan w:val="4"/>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3E68F548" w14:textId="77777777" w:rsidR="001A2E15" w:rsidRDefault="001A2E15" w:rsidP="00F77DFF">
            <w:pPr>
              <w:ind w:left="100"/>
              <w:jc w:val="center"/>
              <w:rPr>
                <w:i/>
                <w:sz w:val="22"/>
                <w:szCs w:val="22"/>
                <w:highlight w:val="lightGray"/>
              </w:rPr>
            </w:pPr>
            <w:r>
              <w:rPr>
                <w:i/>
                <w:sz w:val="22"/>
                <w:szCs w:val="22"/>
                <w:highlight w:val="lightGray"/>
              </w:rPr>
              <w:t>Standard/Goals Addressed</w:t>
            </w:r>
          </w:p>
        </w:tc>
      </w:tr>
      <w:tr w:rsidR="001A2E15" w14:paraId="66AAE585" w14:textId="77777777" w:rsidTr="00F77DFF">
        <w:trPr>
          <w:trHeight w:val="231"/>
        </w:trPr>
        <w:tc>
          <w:tcPr>
            <w:tcW w:w="5480"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754E9A" w14:textId="77777777" w:rsidR="001A2E15" w:rsidRDefault="001A2E15" w:rsidP="00F77DFF">
            <w:pPr>
              <w:widowControl w:val="0"/>
              <w:spacing w:line="276" w:lineRule="auto"/>
              <w:rPr>
                <w:i/>
                <w:sz w:val="22"/>
                <w:szCs w:val="22"/>
                <w:highlight w:val="lightGray"/>
              </w:rPr>
            </w:pPr>
          </w:p>
        </w:tc>
        <w:tc>
          <w:tcPr>
            <w:tcW w:w="990" w:type="dxa"/>
            <w:tcBorders>
              <w:bottom w:val="single" w:sz="8" w:space="0" w:color="000000"/>
              <w:right w:val="single" w:sz="8" w:space="0" w:color="000000"/>
            </w:tcBorders>
            <w:shd w:val="clear" w:color="auto" w:fill="C0C0C0"/>
            <w:tcMar>
              <w:top w:w="100" w:type="dxa"/>
              <w:left w:w="100" w:type="dxa"/>
              <w:bottom w:w="100" w:type="dxa"/>
              <w:right w:w="100" w:type="dxa"/>
            </w:tcMar>
          </w:tcPr>
          <w:p w14:paraId="35553480" w14:textId="77777777" w:rsidR="001A2E15" w:rsidRDefault="001A2E15" w:rsidP="00F77DFF">
            <w:pPr>
              <w:ind w:left="100"/>
              <w:jc w:val="center"/>
              <w:rPr>
                <w:sz w:val="22"/>
                <w:szCs w:val="22"/>
              </w:rPr>
            </w:pPr>
            <w:r>
              <w:rPr>
                <w:b/>
                <w:i/>
                <w:sz w:val="22"/>
                <w:szCs w:val="22"/>
                <w:highlight w:val="lightGray"/>
              </w:rPr>
              <w:t>DG #</w:t>
            </w:r>
          </w:p>
        </w:tc>
        <w:tc>
          <w:tcPr>
            <w:tcW w:w="108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20CBE213" w14:textId="77777777" w:rsidR="001A2E15" w:rsidRDefault="001A2E15" w:rsidP="00F77DFF">
            <w:pPr>
              <w:ind w:left="100"/>
              <w:jc w:val="center"/>
              <w:rPr>
                <w:sz w:val="22"/>
                <w:szCs w:val="22"/>
              </w:rPr>
            </w:pPr>
            <w:r>
              <w:rPr>
                <w:b/>
                <w:i/>
                <w:sz w:val="22"/>
                <w:szCs w:val="22"/>
                <w:highlight w:val="lightGray"/>
              </w:rPr>
              <w:t>PLG  #</w:t>
            </w:r>
          </w:p>
        </w:tc>
        <w:tc>
          <w:tcPr>
            <w:tcW w:w="126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48ACC8FF" w14:textId="77777777" w:rsidR="001A2E15" w:rsidRDefault="001A2E15" w:rsidP="00F77DFF">
            <w:pPr>
              <w:ind w:left="100"/>
              <w:jc w:val="center"/>
              <w:rPr>
                <w:sz w:val="22"/>
                <w:szCs w:val="22"/>
              </w:rPr>
            </w:pPr>
            <w:r>
              <w:rPr>
                <w:b/>
                <w:i/>
                <w:sz w:val="22"/>
                <w:szCs w:val="22"/>
                <w:highlight w:val="lightGray"/>
              </w:rPr>
              <w:t>TPE #</w:t>
            </w:r>
          </w:p>
        </w:tc>
        <w:tc>
          <w:tcPr>
            <w:tcW w:w="1260" w:type="dxa"/>
            <w:tcBorders>
              <w:top w:val="single" w:sz="8" w:space="0" w:color="000000"/>
              <w:bottom w:val="single" w:sz="8" w:space="0" w:color="000000"/>
              <w:right w:val="single" w:sz="8" w:space="0" w:color="000000"/>
            </w:tcBorders>
            <w:shd w:val="clear" w:color="auto" w:fill="C0C0C0"/>
          </w:tcPr>
          <w:p w14:paraId="27A7AD2A" w14:textId="77777777" w:rsidR="001A2E15" w:rsidRDefault="001A2E15" w:rsidP="00F77DFF">
            <w:pPr>
              <w:ind w:left="100"/>
              <w:jc w:val="center"/>
              <w:rPr>
                <w:b/>
                <w:i/>
                <w:sz w:val="22"/>
                <w:szCs w:val="22"/>
                <w:highlight w:val="lightGray"/>
              </w:rPr>
            </w:pPr>
            <w:r>
              <w:rPr>
                <w:b/>
                <w:i/>
                <w:sz w:val="22"/>
                <w:szCs w:val="22"/>
                <w:highlight w:val="lightGray"/>
              </w:rPr>
              <w:t>MMSN TPE #</w:t>
            </w:r>
          </w:p>
        </w:tc>
      </w:tr>
      <w:tr w:rsidR="001A2E15" w14:paraId="6BCB2DAD"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534012C" w14:textId="77777777" w:rsidR="001A2E15" w:rsidRDefault="001A2E15" w:rsidP="00F77DFF">
            <w:pPr>
              <w:ind w:left="100" w:right="-20" w:hanging="260"/>
              <w:jc w:val="center"/>
              <w:rPr>
                <w:sz w:val="22"/>
                <w:szCs w:val="22"/>
              </w:rPr>
            </w:pPr>
            <w:r>
              <w:rPr>
                <w:sz w:val="22"/>
                <w:szCs w:val="22"/>
              </w:rPr>
              <w:t>1</w:t>
            </w:r>
          </w:p>
        </w:tc>
        <w:tc>
          <w:tcPr>
            <w:tcW w:w="4895" w:type="dxa"/>
            <w:tcBorders>
              <w:bottom w:val="single" w:sz="8" w:space="0" w:color="000000"/>
              <w:right w:val="single" w:sz="8" w:space="0" w:color="000000"/>
            </w:tcBorders>
            <w:tcMar>
              <w:top w:w="100" w:type="dxa"/>
              <w:left w:w="100" w:type="dxa"/>
              <w:bottom w:w="100" w:type="dxa"/>
              <w:right w:w="100" w:type="dxa"/>
            </w:tcMar>
          </w:tcPr>
          <w:p w14:paraId="771DD75D" w14:textId="77777777" w:rsidR="001A2E15" w:rsidRDefault="001A2E15" w:rsidP="00F77DFF">
            <w:pPr>
              <w:ind w:left="100"/>
              <w:rPr>
                <w:sz w:val="22"/>
                <w:szCs w:val="22"/>
              </w:rPr>
            </w:pPr>
            <w:r>
              <w:rPr>
                <w:sz w:val="22"/>
                <w:szCs w:val="22"/>
              </w:rPr>
              <w:t>Continuous reflection on your lessons, instruction and the moral and ethical core of your teaching practice.</w:t>
            </w:r>
          </w:p>
        </w:tc>
        <w:tc>
          <w:tcPr>
            <w:tcW w:w="990" w:type="dxa"/>
            <w:tcBorders>
              <w:bottom w:val="single" w:sz="8" w:space="0" w:color="000000"/>
              <w:right w:val="single" w:sz="8" w:space="0" w:color="000000"/>
            </w:tcBorders>
            <w:tcMar>
              <w:top w:w="100" w:type="dxa"/>
              <w:left w:w="100" w:type="dxa"/>
              <w:bottom w:w="100" w:type="dxa"/>
              <w:right w:w="100" w:type="dxa"/>
            </w:tcMar>
          </w:tcPr>
          <w:p w14:paraId="4EDBF795" w14:textId="77777777" w:rsidR="001A2E15" w:rsidRDefault="001A2E15" w:rsidP="00F77DFF">
            <w:pPr>
              <w:ind w:left="100"/>
              <w:jc w:val="center"/>
              <w:rPr>
                <w:sz w:val="22"/>
                <w:szCs w:val="22"/>
              </w:rPr>
            </w:pPr>
            <w:r>
              <w:rPr>
                <w:sz w:val="22"/>
                <w:szCs w:val="22"/>
              </w:rPr>
              <w:t>2, 4</w:t>
            </w:r>
          </w:p>
        </w:tc>
        <w:tc>
          <w:tcPr>
            <w:tcW w:w="1080" w:type="dxa"/>
            <w:tcBorders>
              <w:bottom w:val="single" w:sz="8" w:space="0" w:color="000000"/>
              <w:right w:val="single" w:sz="8" w:space="0" w:color="000000"/>
            </w:tcBorders>
            <w:tcMar>
              <w:top w:w="100" w:type="dxa"/>
              <w:left w:w="100" w:type="dxa"/>
              <w:bottom w:w="100" w:type="dxa"/>
              <w:right w:w="100" w:type="dxa"/>
            </w:tcMar>
          </w:tcPr>
          <w:p w14:paraId="67B5DF13" w14:textId="77777777" w:rsidR="001A2E15" w:rsidRDefault="001A2E15" w:rsidP="00F77DFF">
            <w:pPr>
              <w:ind w:left="100"/>
              <w:jc w:val="center"/>
              <w:rPr>
                <w:sz w:val="22"/>
                <w:szCs w:val="22"/>
              </w:rPr>
            </w:pPr>
            <w:r>
              <w:rPr>
                <w:sz w:val="22"/>
                <w:szCs w:val="22"/>
              </w:rPr>
              <w:t>4, 6</w:t>
            </w:r>
          </w:p>
        </w:tc>
        <w:tc>
          <w:tcPr>
            <w:tcW w:w="1260" w:type="dxa"/>
            <w:tcBorders>
              <w:bottom w:val="single" w:sz="8" w:space="0" w:color="000000"/>
              <w:right w:val="single" w:sz="8" w:space="0" w:color="000000"/>
            </w:tcBorders>
            <w:tcMar>
              <w:top w:w="100" w:type="dxa"/>
              <w:left w:w="100" w:type="dxa"/>
              <w:bottom w:w="100" w:type="dxa"/>
              <w:right w:w="100" w:type="dxa"/>
            </w:tcMar>
          </w:tcPr>
          <w:p w14:paraId="473BD4D6" w14:textId="77777777" w:rsidR="001A2E15" w:rsidRDefault="001A2E15" w:rsidP="00F77DFF">
            <w:pPr>
              <w:ind w:left="100"/>
              <w:jc w:val="center"/>
              <w:rPr>
                <w:sz w:val="22"/>
                <w:szCs w:val="22"/>
              </w:rPr>
            </w:pPr>
            <w:r>
              <w:rPr>
                <w:sz w:val="22"/>
                <w:szCs w:val="22"/>
              </w:rPr>
              <w:t>6.1-6.4</w:t>
            </w:r>
          </w:p>
        </w:tc>
        <w:tc>
          <w:tcPr>
            <w:tcW w:w="1260" w:type="dxa"/>
            <w:tcBorders>
              <w:bottom w:val="single" w:sz="8" w:space="0" w:color="000000"/>
              <w:right w:val="single" w:sz="8" w:space="0" w:color="000000"/>
            </w:tcBorders>
            <w:shd w:val="clear" w:color="auto" w:fill="FFFF00"/>
          </w:tcPr>
          <w:p w14:paraId="5D60F606" w14:textId="77777777" w:rsidR="001A2E15" w:rsidRDefault="001A2E15" w:rsidP="00F77DFF">
            <w:pPr>
              <w:ind w:left="100"/>
              <w:jc w:val="center"/>
              <w:rPr>
                <w:sz w:val="22"/>
                <w:szCs w:val="22"/>
              </w:rPr>
            </w:pPr>
          </w:p>
        </w:tc>
      </w:tr>
      <w:tr w:rsidR="001A2E15" w14:paraId="498285F7"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CA43C75" w14:textId="77777777" w:rsidR="001A2E15" w:rsidRDefault="001A2E15" w:rsidP="00F77DFF">
            <w:pPr>
              <w:ind w:left="100" w:right="-20" w:hanging="260"/>
              <w:jc w:val="center"/>
              <w:rPr>
                <w:sz w:val="22"/>
                <w:szCs w:val="22"/>
              </w:rPr>
            </w:pPr>
            <w:r>
              <w:rPr>
                <w:sz w:val="22"/>
                <w:szCs w:val="22"/>
              </w:rPr>
              <w:t>2</w:t>
            </w:r>
          </w:p>
        </w:tc>
        <w:tc>
          <w:tcPr>
            <w:tcW w:w="4895" w:type="dxa"/>
            <w:tcBorders>
              <w:bottom w:val="single" w:sz="8" w:space="0" w:color="000000"/>
              <w:right w:val="single" w:sz="8" w:space="0" w:color="000000"/>
            </w:tcBorders>
            <w:tcMar>
              <w:top w:w="100" w:type="dxa"/>
              <w:left w:w="100" w:type="dxa"/>
              <w:bottom w:w="100" w:type="dxa"/>
              <w:right w:w="100" w:type="dxa"/>
            </w:tcMar>
          </w:tcPr>
          <w:p w14:paraId="73B04305" w14:textId="77777777" w:rsidR="001A2E15" w:rsidRDefault="001A2E15" w:rsidP="00F77DFF">
            <w:pPr>
              <w:ind w:left="100"/>
              <w:rPr>
                <w:sz w:val="22"/>
                <w:szCs w:val="22"/>
              </w:rPr>
            </w:pPr>
            <w:bookmarkStart w:id="227" w:name="bookmark=kix.qe2q4dwirzzb" w:colFirst="0" w:colLast="0"/>
            <w:bookmarkEnd w:id="227"/>
            <w:r>
              <w:rPr>
                <w:sz w:val="22"/>
                <w:szCs w:val="22"/>
              </w:rPr>
              <w:t xml:space="preserve">Maintaining a professional rapport and effectively and respectfully communicating with students, </w:t>
            </w:r>
            <w:r>
              <w:rPr>
                <w:sz w:val="22"/>
                <w:szCs w:val="22"/>
                <w:highlight w:val="white"/>
              </w:rPr>
              <w:t>parents, teachers, and staff</w:t>
            </w:r>
            <w:r w:rsidRPr="001C77DB">
              <w:rPr>
                <w:sz w:val="22"/>
                <w:szCs w:val="22"/>
                <w:highlight w:val="green"/>
              </w:rPr>
              <w:t>, including the use of conflict resolution techniques when needed.</w:t>
            </w:r>
          </w:p>
        </w:tc>
        <w:tc>
          <w:tcPr>
            <w:tcW w:w="990" w:type="dxa"/>
            <w:tcBorders>
              <w:bottom w:val="single" w:sz="8" w:space="0" w:color="000000"/>
              <w:right w:val="single" w:sz="8" w:space="0" w:color="000000"/>
            </w:tcBorders>
            <w:tcMar>
              <w:top w:w="100" w:type="dxa"/>
              <w:left w:w="100" w:type="dxa"/>
              <w:bottom w:w="100" w:type="dxa"/>
              <w:right w:w="100" w:type="dxa"/>
            </w:tcMar>
          </w:tcPr>
          <w:p w14:paraId="4C081405" w14:textId="77777777" w:rsidR="001A2E15" w:rsidRDefault="001A2E15" w:rsidP="00F77DFF">
            <w:pPr>
              <w:ind w:left="100"/>
              <w:jc w:val="center"/>
              <w:rPr>
                <w:sz w:val="22"/>
                <w:szCs w:val="22"/>
              </w:rPr>
            </w:pPr>
            <w:r>
              <w:rPr>
                <w:sz w:val="22"/>
                <w:szCs w:val="22"/>
              </w:rPr>
              <w:t>4</w:t>
            </w:r>
          </w:p>
        </w:tc>
        <w:tc>
          <w:tcPr>
            <w:tcW w:w="1080" w:type="dxa"/>
            <w:tcBorders>
              <w:bottom w:val="single" w:sz="8" w:space="0" w:color="000000"/>
              <w:right w:val="single" w:sz="8" w:space="0" w:color="000000"/>
            </w:tcBorders>
            <w:tcMar>
              <w:top w:w="100" w:type="dxa"/>
              <w:left w:w="100" w:type="dxa"/>
              <w:bottom w:w="100" w:type="dxa"/>
              <w:right w:w="100" w:type="dxa"/>
            </w:tcMar>
          </w:tcPr>
          <w:p w14:paraId="6CF4F1BC" w14:textId="77777777" w:rsidR="001A2E15" w:rsidRDefault="001A2E15" w:rsidP="00F77DFF">
            <w:pPr>
              <w:ind w:left="100"/>
              <w:jc w:val="center"/>
              <w:rPr>
                <w:sz w:val="22"/>
                <w:szCs w:val="22"/>
              </w:rPr>
            </w:pPr>
            <w:r>
              <w:rPr>
                <w:sz w:val="22"/>
                <w:szCs w:val="22"/>
              </w:rPr>
              <w:t>4, 5</w:t>
            </w:r>
          </w:p>
        </w:tc>
        <w:tc>
          <w:tcPr>
            <w:tcW w:w="1260" w:type="dxa"/>
            <w:tcBorders>
              <w:bottom w:val="single" w:sz="8" w:space="0" w:color="000000"/>
              <w:right w:val="single" w:sz="8" w:space="0" w:color="000000"/>
            </w:tcBorders>
            <w:tcMar>
              <w:top w:w="100" w:type="dxa"/>
              <w:left w:w="100" w:type="dxa"/>
              <w:bottom w:w="100" w:type="dxa"/>
              <w:right w:w="100" w:type="dxa"/>
            </w:tcMar>
          </w:tcPr>
          <w:p w14:paraId="0BEAA50C" w14:textId="77777777" w:rsidR="001A2E15" w:rsidRDefault="001A2E15" w:rsidP="00F77DFF">
            <w:pPr>
              <w:ind w:left="100"/>
              <w:jc w:val="center"/>
              <w:rPr>
                <w:sz w:val="22"/>
                <w:szCs w:val="22"/>
              </w:rPr>
            </w:pPr>
            <w:r>
              <w:rPr>
                <w:sz w:val="22"/>
                <w:szCs w:val="22"/>
              </w:rPr>
              <w:t>1.2, 2.6, 5.4, 6.4</w:t>
            </w:r>
          </w:p>
        </w:tc>
        <w:tc>
          <w:tcPr>
            <w:tcW w:w="1260" w:type="dxa"/>
            <w:tcBorders>
              <w:bottom w:val="single" w:sz="8" w:space="0" w:color="000000"/>
              <w:right w:val="single" w:sz="8" w:space="0" w:color="000000"/>
            </w:tcBorders>
            <w:shd w:val="clear" w:color="auto" w:fill="FFFF00"/>
          </w:tcPr>
          <w:p w14:paraId="43CA78A1" w14:textId="77777777" w:rsidR="001A2E15" w:rsidRDefault="001A2E15" w:rsidP="00F77DFF">
            <w:pPr>
              <w:ind w:left="100"/>
              <w:jc w:val="center"/>
              <w:rPr>
                <w:sz w:val="22"/>
                <w:szCs w:val="22"/>
              </w:rPr>
            </w:pPr>
            <w:r>
              <w:rPr>
                <w:sz w:val="22"/>
                <w:szCs w:val="22"/>
              </w:rPr>
              <w:t xml:space="preserve">6.1, 6.2 </w:t>
            </w:r>
          </w:p>
        </w:tc>
      </w:tr>
      <w:tr w:rsidR="001A2E15" w14:paraId="69B3A5FB"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F5A2787" w14:textId="77777777" w:rsidR="001A2E15" w:rsidRDefault="001A2E15" w:rsidP="00F77DFF">
            <w:pPr>
              <w:ind w:left="100" w:right="-20" w:hanging="260"/>
              <w:jc w:val="center"/>
              <w:rPr>
                <w:sz w:val="22"/>
                <w:szCs w:val="22"/>
              </w:rPr>
            </w:pPr>
            <w:r>
              <w:rPr>
                <w:sz w:val="22"/>
                <w:szCs w:val="22"/>
              </w:rPr>
              <w:t>3</w:t>
            </w:r>
          </w:p>
        </w:tc>
        <w:tc>
          <w:tcPr>
            <w:tcW w:w="4895" w:type="dxa"/>
            <w:tcBorders>
              <w:bottom w:val="single" w:sz="8" w:space="0" w:color="000000"/>
              <w:right w:val="single" w:sz="8" w:space="0" w:color="000000"/>
            </w:tcBorders>
            <w:tcMar>
              <w:top w:w="100" w:type="dxa"/>
              <w:left w:w="100" w:type="dxa"/>
              <w:bottom w:w="100" w:type="dxa"/>
              <w:right w:w="100" w:type="dxa"/>
            </w:tcMar>
          </w:tcPr>
          <w:p w14:paraId="30AB34DE" w14:textId="77777777" w:rsidR="001A2E15" w:rsidRDefault="001A2E15" w:rsidP="00F77DFF">
            <w:pPr>
              <w:ind w:left="100"/>
              <w:rPr>
                <w:sz w:val="22"/>
                <w:szCs w:val="22"/>
                <w:highlight w:val="green"/>
              </w:rPr>
            </w:pPr>
            <w:r>
              <w:rPr>
                <w:sz w:val="22"/>
                <w:szCs w:val="22"/>
              </w:rPr>
              <w:t>Creating and maintaining a safe and fair learning environment</w:t>
            </w:r>
            <w:r>
              <w:rPr>
                <w:sz w:val="22"/>
                <w:szCs w:val="22"/>
                <w:highlight w:val="green"/>
              </w:rPr>
              <w:t xml:space="preserve"> that supports the physical and social psychological </w:t>
            </w:r>
            <w:proofErr w:type="spellStart"/>
            <w:r>
              <w:rPr>
                <w:sz w:val="22"/>
                <w:szCs w:val="22"/>
                <w:highlight w:val="green"/>
              </w:rPr>
              <w:t>well being</w:t>
            </w:r>
            <w:proofErr w:type="spellEnd"/>
            <w:r>
              <w:rPr>
                <w:sz w:val="22"/>
                <w:szCs w:val="22"/>
                <w:highlight w:val="green"/>
              </w:rPr>
              <w:t xml:space="preserve"> of all students. </w:t>
            </w:r>
          </w:p>
        </w:tc>
        <w:tc>
          <w:tcPr>
            <w:tcW w:w="990" w:type="dxa"/>
            <w:tcBorders>
              <w:bottom w:val="single" w:sz="8" w:space="0" w:color="000000"/>
              <w:right w:val="single" w:sz="8" w:space="0" w:color="000000"/>
            </w:tcBorders>
            <w:tcMar>
              <w:top w:w="100" w:type="dxa"/>
              <w:left w:w="100" w:type="dxa"/>
              <w:bottom w:w="100" w:type="dxa"/>
              <w:right w:w="100" w:type="dxa"/>
            </w:tcMar>
          </w:tcPr>
          <w:p w14:paraId="331805C9" w14:textId="77777777" w:rsidR="001A2E15" w:rsidRDefault="001A2E15" w:rsidP="00F77DFF">
            <w:pPr>
              <w:ind w:left="100"/>
              <w:jc w:val="center"/>
              <w:rPr>
                <w:sz w:val="22"/>
                <w:szCs w:val="22"/>
              </w:rPr>
            </w:pPr>
            <w:r>
              <w:rPr>
                <w:sz w:val="22"/>
                <w:szCs w:val="22"/>
              </w:rPr>
              <w:t>1, 3, 4</w:t>
            </w:r>
          </w:p>
        </w:tc>
        <w:tc>
          <w:tcPr>
            <w:tcW w:w="1080" w:type="dxa"/>
            <w:tcBorders>
              <w:bottom w:val="single" w:sz="8" w:space="0" w:color="000000"/>
              <w:right w:val="single" w:sz="8" w:space="0" w:color="000000"/>
            </w:tcBorders>
            <w:tcMar>
              <w:top w:w="100" w:type="dxa"/>
              <w:left w:w="100" w:type="dxa"/>
              <w:bottom w:w="100" w:type="dxa"/>
              <w:right w:w="100" w:type="dxa"/>
            </w:tcMar>
          </w:tcPr>
          <w:p w14:paraId="3BA2C164" w14:textId="77777777" w:rsidR="001A2E15" w:rsidRDefault="001A2E15" w:rsidP="00F77DFF">
            <w:pPr>
              <w:ind w:left="100"/>
              <w:jc w:val="center"/>
              <w:rPr>
                <w:sz w:val="22"/>
                <w:szCs w:val="22"/>
              </w:rPr>
            </w:pPr>
            <w:r>
              <w:rPr>
                <w:sz w:val="22"/>
                <w:szCs w:val="22"/>
              </w:rPr>
              <w:t>1, 5</w:t>
            </w:r>
          </w:p>
        </w:tc>
        <w:tc>
          <w:tcPr>
            <w:tcW w:w="1260" w:type="dxa"/>
            <w:tcBorders>
              <w:bottom w:val="single" w:sz="8" w:space="0" w:color="000000"/>
              <w:right w:val="single" w:sz="8" w:space="0" w:color="000000"/>
            </w:tcBorders>
            <w:tcMar>
              <w:top w:w="100" w:type="dxa"/>
              <w:left w:w="100" w:type="dxa"/>
              <w:bottom w:w="100" w:type="dxa"/>
              <w:right w:w="100" w:type="dxa"/>
            </w:tcMar>
          </w:tcPr>
          <w:p w14:paraId="6DE1FD34" w14:textId="77777777" w:rsidR="001A2E15" w:rsidRDefault="001A2E15" w:rsidP="00F77DFF">
            <w:pPr>
              <w:ind w:left="100"/>
              <w:jc w:val="center"/>
              <w:rPr>
                <w:sz w:val="22"/>
                <w:szCs w:val="22"/>
              </w:rPr>
            </w:pPr>
            <w:r>
              <w:rPr>
                <w:sz w:val="22"/>
                <w:szCs w:val="22"/>
              </w:rPr>
              <w:t>1.6, 2.1, 2.2, 2.3, 2.6</w:t>
            </w:r>
          </w:p>
        </w:tc>
        <w:tc>
          <w:tcPr>
            <w:tcW w:w="1260" w:type="dxa"/>
            <w:tcBorders>
              <w:bottom w:val="single" w:sz="8" w:space="0" w:color="000000"/>
              <w:right w:val="single" w:sz="8" w:space="0" w:color="000000"/>
            </w:tcBorders>
            <w:shd w:val="clear" w:color="auto" w:fill="FFFF00"/>
          </w:tcPr>
          <w:p w14:paraId="11BBB8F7" w14:textId="77777777" w:rsidR="001A2E15" w:rsidRDefault="001A2E15" w:rsidP="00F77DFF">
            <w:pPr>
              <w:ind w:left="100"/>
              <w:jc w:val="center"/>
              <w:rPr>
                <w:sz w:val="22"/>
                <w:szCs w:val="22"/>
              </w:rPr>
            </w:pPr>
            <w:r>
              <w:rPr>
                <w:sz w:val="22"/>
                <w:szCs w:val="22"/>
                <w:highlight w:val="green"/>
              </w:rPr>
              <w:t>1.5, 2.2, 2.3, 2.5, 2.6, 4.7</w:t>
            </w:r>
          </w:p>
        </w:tc>
      </w:tr>
      <w:tr w:rsidR="001A2E15" w14:paraId="28F9B762"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BF38E9D" w14:textId="77777777" w:rsidR="001A2E15" w:rsidRDefault="001A2E15" w:rsidP="00F77DFF">
            <w:pPr>
              <w:ind w:left="100" w:right="-20" w:hanging="260"/>
              <w:jc w:val="center"/>
              <w:rPr>
                <w:sz w:val="22"/>
                <w:szCs w:val="22"/>
              </w:rPr>
            </w:pPr>
            <w:r>
              <w:rPr>
                <w:sz w:val="22"/>
                <w:szCs w:val="22"/>
              </w:rPr>
              <w:t>4</w:t>
            </w:r>
          </w:p>
        </w:tc>
        <w:tc>
          <w:tcPr>
            <w:tcW w:w="4895" w:type="dxa"/>
            <w:tcBorders>
              <w:bottom w:val="single" w:sz="8" w:space="0" w:color="000000"/>
              <w:right w:val="single" w:sz="8" w:space="0" w:color="000000"/>
            </w:tcBorders>
            <w:tcMar>
              <w:top w:w="100" w:type="dxa"/>
              <w:left w:w="100" w:type="dxa"/>
              <w:bottom w:w="100" w:type="dxa"/>
              <w:right w:w="100" w:type="dxa"/>
            </w:tcMar>
          </w:tcPr>
          <w:p w14:paraId="39B2DD40" w14:textId="77777777" w:rsidR="001A2E15" w:rsidRDefault="001A2E15" w:rsidP="00F77DFF">
            <w:pPr>
              <w:ind w:left="100"/>
              <w:rPr>
                <w:sz w:val="22"/>
                <w:szCs w:val="22"/>
                <w:highlight w:val="green"/>
              </w:rPr>
            </w:pPr>
            <w:r>
              <w:rPr>
                <w:sz w:val="22"/>
                <w:szCs w:val="22"/>
              </w:rPr>
              <w:t xml:space="preserve">Using a range of curricular materials and resources to increase student engagement </w:t>
            </w:r>
            <w:r>
              <w:rPr>
                <w:sz w:val="22"/>
                <w:szCs w:val="22"/>
                <w:highlight w:val="green"/>
              </w:rPr>
              <w:t xml:space="preserve">and demonstrating the ability to adapt materials to meet the needs of English Learners and students with identified </w:t>
            </w:r>
            <w:proofErr w:type="spellStart"/>
            <w:r>
              <w:rPr>
                <w:sz w:val="22"/>
                <w:szCs w:val="22"/>
                <w:highlight w:val="green"/>
              </w:rPr>
              <w:t>disabilties</w:t>
            </w:r>
            <w:proofErr w:type="spellEnd"/>
            <w:r>
              <w:rPr>
                <w:sz w:val="22"/>
                <w:szCs w:val="22"/>
                <w:highlight w:val="green"/>
              </w:rPr>
              <w:t>.</w:t>
            </w:r>
          </w:p>
        </w:tc>
        <w:tc>
          <w:tcPr>
            <w:tcW w:w="990" w:type="dxa"/>
            <w:tcBorders>
              <w:bottom w:val="single" w:sz="8" w:space="0" w:color="000000"/>
              <w:right w:val="single" w:sz="8" w:space="0" w:color="000000"/>
            </w:tcBorders>
            <w:tcMar>
              <w:top w:w="100" w:type="dxa"/>
              <w:left w:w="100" w:type="dxa"/>
              <w:bottom w:w="100" w:type="dxa"/>
              <w:right w:w="100" w:type="dxa"/>
            </w:tcMar>
          </w:tcPr>
          <w:p w14:paraId="1DDEAD47" w14:textId="77777777" w:rsidR="001A2E15" w:rsidRDefault="001A2E15" w:rsidP="00F77DFF">
            <w:pPr>
              <w:ind w:left="100"/>
              <w:jc w:val="center"/>
              <w:rPr>
                <w:sz w:val="22"/>
                <w:szCs w:val="22"/>
              </w:rPr>
            </w:pPr>
            <w:r>
              <w:rPr>
                <w:sz w:val="22"/>
                <w:szCs w:val="22"/>
              </w:rPr>
              <w:t>1</w:t>
            </w:r>
          </w:p>
        </w:tc>
        <w:tc>
          <w:tcPr>
            <w:tcW w:w="1080" w:type="dxa"/>
            <w:tcBorders>
              <w:bottom w:val="single" w:sz="8" w:space="0" w:color="000000"/>
              <w:right w:val="single" w:sz="8" w:space="0" w:color="000000"/>
            </w:tcBorders>
            <w:tcMar>
              <w:top w:w="100" w:type="dxa"/>
              <w:left w:w="100" w:type="dxa"/>
              <w:bottom w:w="100" w:type="dxa"/>
              <w:right w:w="100" w:type="dxa"/>
            </w:tcMar>
          </w:tcPr>
          <w:p w14:paraId="02AA4C25" w14:textId="77777777" w:rsidR="001A2E15" w:rsidRDefault="001A2E15" w:rsidP="00F77DFF">
            <w:pPr>
              <w:ind w:left="100"/>
              <w:jc w:val="center"/>
              <w:rPr>
                <w:sz w:val="22"/>
                <w:szCs w:val="22"/>
              </w:rPr>
            </w:pPr>
            <w:r>
              <w:rPr>
                <w:sz w:val="22"/>
                <w:szCs w:val="22"/>
              </w:rPr>
              <w:t>1, 2</w:t>
            </w:r>
          </w:p>
        </w:tc>
        <w:tc>
          <w:tcPr>
            <w:tcW w:w="1260" w:type="dxa"/>
            <w:tcBorders>
              <w:bottom w:val="single" w:sz="8" w:space="0" w:color="000000"/>
              <w:right w:val="single" w:sz="8" w:space="0" w:color="000000"/>
            </w:tcBorders>
            <w:tcMar>
              <w:top w:w="100" w:type="dxa"/>
              <w:left w:w="100" w:type="dxa"/>
              <w:bottom w:w="100" w:type="dxa"/>
              <w:right w:w="100" w:type="dxa"/>
            </w:tcMar>
          </w:tcPr>
          <w:p w14:paraId="5A37E8A1" w14:textId="77777777" w:rsidR="001A2E15" w:rsidRDefault="001A2E15" w:rsidP="00F77DFF">
            <w:pPr>
              <w:ind w:left="100"/>
              <w:jc w:val="center"/>
              <w:rPr>
                <w:sz w:val="22"/>
                <w:szCs w:val="22"/>
              </w:rPr>
            </w:pPr>
            <w:r>
              <w:rPr>
                <w:sz w:val="22"/>
                <w:szCs w:val="22"/>
              </w:rPr>
              <w:t>3.4</w:t>
            </w:r>
          </w:p>
        </w:tc>
        <w:tc>
          <w:tcPr>
            <w:tcW w:w="1260" w:type="dxa"/>
            <w:tcBorders>
              <w:bottom w:val="single" w:sz="8" w:space="0" w:color="000000"/>
              <w:right w:val="single" w:sz="8" w:space="0" w:color="000000"/>
            </w:tcBorders>
            <w:shd w:val="clear" w:color="auto" w:fill="FFFF00"/>
          </w:tcPr>
          <w:p w14:paraId="2DE44361" w14:textId="77777777" w:rsidR="001A2E15" w:rsidRDefault="001A2E15" w:rsidP="00F77DFF">
            <w:pPr>
              <w:ind w:left="100"/>
              <w:jc w:val="center"/>
              <w:rPr>
                <w:sz w:val="22"/>
                <w:szCs w:val="22"/>
              </w:rPr>
            </w:pPr>
            <w:r>
              <w:rPr>
                <w:sz w:val="22"/>
                <w:szCs w:val="22"/>
                <w:highlight w:val="green"/>
              </w:rPr>
              <w:t>1.1, 1.2, 2.1, 3.1, 4.1,</w:t>
            </w:r>
          </w:p>
        </w:tc>
      </w:tr>
      <w:tr w:rsidR="001A2E15" w14:paraId="76A44BD0"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EFCE799" w14:textId="77777777" w:rsidR="001A2E15" w:rsidRDefault="001A2E15" w:rsidP="00F77DFF">
            <w:pPr>
              <w:ind w:left="100" w:right="-20" w:hanging="260"/>
              <w:jc w:val="center"/>
              <w:rPr>
                <w:sz w:val="22"/>
                <w:szCs w:val="22"/>
              </w:rPr>
            </w:pPr>
            <w:r>
              <w:rPr>
                <w:sz w:val="22"/>
                <w:szCs w:val="22"/>
              </w:rPr>
              <w:t>5</w:t>
            </w:r>
          </w:p>
        </w:tc>
        <w:tc>
          <w:tcPr>
            <w:tcW w:w="4895" w:type="dxa"/>
            <w:tcBorders>
              <w:bottom w:val="single" w:sz="8" w:space="0" w:color="000000"/>
              <w:right w:val="single" w:sz="8" w:space="0" w:color="000000"/>
            </w:tcBorders>
            <w:tcMar>
              <w:top w:w="100" w:type="dxa"/>
              <w:left w:w="100" w:type="dxa"/>
              <w:bottom w:w="100" w:type="dxa"/>
              <w:right w:w="100" w:type="dxa"/>
            </w:tcMar>
          </w:tcPr>
          <w:p w14:paraId="174D8684" w14:textId="77777777" w:rsidR="001A2E15" w:rsidRDefault="001A2E15" w:rsidP="00F77DFF">
            <w:pPr>
              <w:ind w:left="100"/>
              <w:rPr>
                <w:sz w:val="22"/>
                <w:szCs w:val="22"/>
                <w:highlight w:val="green"/>
              </w:rPr>
            </w:pPr>
            <w:r>
              <w:rPr>
                <w:sz w:val="22"/>
                <w:szCs w:val="22"/>
              </w:rPr>
              <w:t>Using formative and summative assessments to measure students’ academic performanc</w:t>
            </w:r>
            <w:r w:rsidRPr="001C77DB">
              <w:rPr>
                <w:sz w:val="22"/>
                <w:szCs w:val="22"/>
              </w:rPr>
              <w:t>e</w:t>
            </w:r>
            <w:r>
              <w:rPr>
                <w:sz w:val="22"/>
                <w:szCs w:val="22"/>
                <w:highlight w:val="green"/>
              </w:rPr>
              <w:t xml:space="preserve"> and progress (ITP progress included), and demonstrating the ability to adapt assessments to better assess  progress on language and learning </w:t>
            </w:r>
            <w:r>
              <w:rPr>
                <w:sz w:val="22"/>
                <w:szCs w:val="22"/>
                <w:highlight w:val="green"/>
              </w:rPr>
              <w:lastRenderedPageBreak/>
              <w:t xml:space="preserve">goals for English learners and students with identified disabilities. </w:t>
            </w:r>
          </w:p>
        </w:tc>
        <w:tc>
          <w:tcPr>
            <w:tcW w:w="990" w:type="dxa"/>
            <w:tcBorders>
              <w:bottom w:val="single" w:sz="8" w:space="0" w:color="000000"/>
              <w:right w:val="single" w:sz="8" w:space="0" w:color="000000"/>
            </w:tcBorders>
            <w:tcMar>
              <w:top w:w="100" w:type="dxa"/>
              <w:left w:w="100" w:type="dxa"/>
              <w:bottom w:w="100" w:type="dxa"/>
              <w:right w:w="100" w:type="dxa"/>
            </w:tcMar>
          </w:tcPr>
          <w:p w14:paraId="142E36B2" w14:textId="77777777" w:rsidR="001A2E15" w:rsidRDefault="001A2E15" w:rsidP="00F77DFF">
            <w:pPr>
              <w:ind w:left="100"/>
              <w:jc w:val="center"/>
              <w:rPr>
                <w:sz w:val="22"/>
                <w:szCs w:val="22"/>
              </w:rPr>
            </w:pPr>
            <w:r>
              <w:rPr>
                <w:sz w:val="22"/>
                <w:szCs w:val="22"/>
              </w:rPr>
              <w:lastRenderedPageBreak/>
              <w:t>1</w:t>
            </w:r>
          </w:p>
        </w:tc>
        <w:tc>
          <w:tcPr>
            <w:tcW w:w="1080" w:type="dxa"/>
            <w:tcBorders>
              <w:bottom w:val="single" w:sz="8" w:space="0" w:color="000000"/>
              <w:right w:val="single" w:sz="8" w:space="0" w:color="000000"/>
            </w:tcBorders>
            <w:tcMar>
              <w:top w:w="100" w:type="dxa"/>
              <w:left w:w="100" w:type="dxa"/>
              <w:bottom w:w="100" w:type="dxa"/>
              <w:right w:w="100" w:type="dxa"/>
            </w:tcMar>
          </w:tcPr>
          <w:p w14:paraId="4BF4FBBE" w14:textId="77777777" w:rsidR="001A2E15" w:rsidRDefault="001A2E15" w:rsidP="00F77DFF">
            <w:pPr>
              <w:ind w:left="100"/>
              <w:jc w:val="center"/>
              <w:rPr>
                <w:sz w:val="22"/>
                <w:szCs w:val="22"/>
              </w:rPr>
            </w:pPr>
            <w:r>
              <w:rPr>
                <w:sz w:val="22"/>
                <w:szCs w:val="22"/>
              </w:rPr>
              <w:t>3</w:t>
            </w:r>
          </w:p>
        </w:tc>
        <w:tc>
          <w:tcPr>
            <w:tcW w:w="1260" w:type="dxa"/>
            <w:tcBorders>
              <w:bottom w:val="single" w:sz="8" w:space="0" w:color="000000"/>
              <w:right w:val="single" w:sz="8" w:space="0" w:color="000000"/>
            </w:tcBorders>
            <w:tcMar>
              <w:top w:w="100" w:type="dxa"/>
              <w:left w:w="100" w:type="dxa"/>
              <w:bottom w:w="100" w:type="dxa"/>
              <w:right w:w="100" w:type="dxa"/>
            </w:tcMar>
          </w:tcPr>
          <w:p w14:paraId="106A80E4" w14:textId="77777777" w:rsidR="001A2E15" w:rsidRDefault="001A2E15" w:rsidP="00F77DFF">
            <w:pPr>
              <w:ind w:left="100"/>
              <w:jc w:val="center"/>
              <w:rPr>
                <w:sz w:val="22"/>
                <w:szCs w:val="22"/>
              </w:rPr>
            </w:pPr>
            <w:r>
              <w:rPr>
                <w:sz w:val="22"/>
                <w:szCs w:val="22"/>
              </w:rPr>
              <w:t>1.8, 5.5</w:t>
            </w:r>
          </w:p>
        </w:tc>
        <w:tc>
          <w:tcPr>
            <w:tcW w:w="1260" w:type="dxa"/>
            <w:tcBorders>
              <w:bottom w:val="single" w:sz="8" w:space="0" w:color="000000"/>
              <w:right w:val="single" w:sz="8" w:space="0" w:color="000000"/>
            </w:tcBorders>
            <w:shd w:val="clear" w:color="auto" w:fill="FFFF00"/>
          </w:tcPr>
          <w:p w14:paraId="60DF6EA3" w14:textId="77777777" w:rsidR="001A2E15" w:rsidRDefault="001A2E15" w:rsidP="00F77DFF">
            <w:pPr>
              <w:ind w:left="100"/>
              <w:jc w:val="center"/>
              <w:rPr>
                <w:sz w:val="22"/>
                <w:szCs w:val="22"/>
              </w:rPr>
            </w:pPr>
            <w:r>
              <w:rPr>
                <w:sz w:val="22"/>
                <w:szCs w:val="22"/>
                <w:highlight w:val="green"/>
              </w:rPr>
              <w:t xml:space="preserve">1.1, </w:t>
            </w:r>
            <w:r>
              <w:rPr>
                <w:sz w:val="22"/>
                <w:szCs w:val="22"/>
              </w:rPr>
              <w:t xml:space="preserve">1.4, </w:t>
            </w:r>
            <w:r>
              <w:rPr>
                <w:sz w:val="22"/>
                <w:szCs w:val="22"/>
                <w:highlight w:val="green"/>
              </w:rPr>
              <w:t>1.2,2.1, 2.10, 3.1, 4.2, 5.1, 5.2, 5.6</w:t>
            </w:r>
            <w:r>
              <w:rPr>
                <w:sz w:val="22"/>
                <w:szCs w:val="22"/>
              </w:rPr>
              <w:t xml:space="preserve">  </w:t>
            </w:r>
          </w:p>
        </w:tc>
      </w:tr>
      <w:tr w:rsidR="001A2E15" w14:paraId="0995E09D"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7FD5A49" w14:textId="77777777" w:rsidR="001A2E15" w:rsidRDefault="001A2E15" w:rsidP="00F77DFF">
            <w:pPr>
              <w:ind w:left="100" w:right="-20" w:hanging="260"/>
              <w:jc w:val="center"/>
              <w:rPr>
                <w:sz w:val="22"/>
                <w:szCs w:val="22"/>
              </w:rPr>
            </w:pPr>
            <w:r>
              <w:rPr>
                <w:sz w:val="22"/>
                <w:szCs w:val="22"/>
              </w:rPr>
              <w:t>6</w:t>
            </w:r>
          </w:p>
        </w:tc>
        <w:tc>
          <w:tcPr>
            <w:tcW w:w="4895" w:type="dxa"/>
            <w:tcBorders>
              <w:bottom w:val="single" w:sz="8" w:space="0" w:color="000000"/>
              <w:right w:val="single" w:sz="8" w:space="0" w:color="000000"/>
            </w:tcBorders>
            <w:tcMar>
              <w:top w:w="100" w:type="dxa"/>
              <w:left w:w="100" w:type="dxa"/>
              <w:bottom w:w="100" w:type="dxa"/>
              <w:right w:w="100" w:type="dxa"/>
            </w:tcMar>
          </w:tcPr>
          <w:p w14:paraId="6D7D4F66" w14:textId="77777777" w:rsidR="001A2E15" w:rsidRDefault="001A2E15" w:rsidP="00F77DFF">
            <w:pPr>
              <w:ind w:left="100"/>
              <w:rPr>
                <w:sz w:val="22"/>
                <w:szCs w:val="22"/>
              </w:rPr>
            </w:pPr>
            <w:r>
              <w:rPr>
                <w:sz w:val="22"/>
                <w:szCs w:val="22"/>
              </w:rPr>
              <w:t xml:space="preserve">Planning and presenting </w:t>
            </w:r>
            <w:r w:rsidRPr="001C77DB">
              <w:rPr>
                <w:sz w:val="22"/>
                <w:szCs w:val="22"/>
                <w:highlight w:val="green"/>
              </w:rPr>
              <w:t xml:space="preserve">(both independently and collaboratively) </w:t>
            </w:r>
            <w:r>
              <w:rPr>
                <w:sz w:val="22"/>
                <w:szCs w:val="22"/>
              </w:rPr>
              <w:t xml:space="preserve">classroom instruction for two class periods that is </w:t>
            </w:r>
            <w:r w:rsidRPr="001C77DB">
              <w:rPr>
                <w:sz w:val="22"/>
                <w:szCs w:val="22"/>
                <w:highlight w:val="green"/>
              </w:rPr>
              <w:t>responsive to student diversity of culture, language, and ability.</w:t>
            </w:r>
          </w:p>
        </w:tc>
        <w:tc>
          <w:tcPr>
            <w:tcW w:w="990" w:type="dxa"/>
            <w:tcBorders>
              <w:bottom w:val="single" w:sz="8" w:space="0" w:color="000000"/>
              <w:right w:val="single" w:sz="8" w:space="0" w:color="000000"/>
            </w:tcBorders>
            <w:tcMar>
              <w:top w:w="100" w:type="dxa"/>
              <w:left w:w="100" w:type="dxa"/>
              <w:bottom w:w="100" w:type="dxa"/>
              <w:right w:w="100" w:type="dxa"/>
            </w:tcMar>
          </w:tcPr>
          <w:p w14:paraId="7B5BF4B0" w14:textId="77777777" w:rsidR="001A2E15" w:rsidRDefault="001A2E15" w:rsidP="00F77DFF">
            <w:pPr>
              <w:ind w:left="100"/>
              <w:jc w:val="center"/>
              <w:rPr>
                <w:sz w:val="22"/>
                <w:szCs w:val="22"/>
              </w:rPr>
            </w:pPr>
            <w:r>
              <w:rPr>
                <w:sz w:val="22"/>
                <w:szCs w:val="22"/>
              </w:rPr>
              <w:t>1, 3</w:t>
            </w:r>
          </w:p>
        </w:tc>
        <w:tc>
          <w:tcPr>
            <w:tcW w:w="1080" w:type="dxa"/>
            <w:tcBorders>
              <w:bottom w:val="single" w:sz="8" w:space="0" w:color="000000"/>
              <w:right w:val="single" w:sz="8" w:space="0" w:color="000000"/>
            </w:tcBorders>
            <w:tcMar>
              <w:top w:w="100" w:type="dxa"/>
              <w:left w:w="100" w:type="dxa"/>
              <w:bottom w:w="100" w:type="dxa"/>
              <w:right w:w="100" w:type="dxa"/>
            </w:tcMar>
          </w:tcPr>
          <w:p w14:paraId="11C6EEDD" w14:textId="77777777" w:rsidR="001A2E15" w:rsidRDefault="001A2E15" w:rsidP="00F77DFF">
            <w:pPr>
              <w:ind w:left="100"/>
              <w:jc w:val="center"/>
              <w:rPr>
                <w:sz w:val="22"/>
                <w:szCs w:val="22"/>
              </w:rPr>
            </w:pPr>
            <w:r>
              <w:rPr>
                <w:sz w:val="22"/>
                <w:szCs w:val="22"/>
              </w:rPr>
              <w:t>1 ,2</w:t>
            </w:r>
          </w:p>
        </w:tc>
        <w:tc>
          <w:tcPr>
            <w:tcW w:w="1260" w:type="dxa"/>
            <w:tcBorders>
              <w:bottom w:val="single" w:sz="8" w:space="0" w:color="000000"/>
              <w:right w:val="single" w:sz="8" w:space="0" w:color="000000"/>
            </w:tcBorders>
            <w:tcMar>
              <w:top w:w="100" w:type="dxa"/>
              <w:left w:w="100" w:type="dxa"/>
              <w:bottom w:w="100" w:type="dxa"/>
              <w:right w:w="100" w:type="dxa"/>
            </w:tcMar>
          </w:tcPr>
          <w:p w14:paraId="17C64F8E" w14:textId="77777777" w:rsidR="001A2E15" w:rsidRDefault="001A2E15" w:rsidP="00F77DFF">
            <w:pPr>
              <w:ind w:left="100"/>
              <w:jc w:val="center"/>
              <w:rPr>
                <w:sz w:val="22"/>
                <w:szCs w:val="22"/>
              </w:rPr>
            </w:pPr>
            <w:r>
              <w:rPr>
                <w:sz w:val="22"/>
                <w:szCs w:val="22"/>
              </w:rPr>
              <w:t>1.6, 2.2 3.4, 5.5</w:t>
            </w:r>
          </w:p>
        </w:tc>
        <w:tc>
          <w:tcPr>
            <w:tcW w:w="1260" w:type="dxa"/>
            <w:tcBorders>
              <w:bottom w:val="single" w:sz="8" w:space="0" w:color="000000"/>
              <w:right w:val="single" w:sz="8" w:space="0" w:color="000000"/>
            </w:tcBorders>
            <w:shd w:val="clear" w:color="auto" w:fill="FFFF00"/>
          </w:tcPr>
          <w:p w14:paraId="2DE6C810" w14:textId="77777777" w:rsidR="001A2E15" w:rsidRDefault="001A2E15" w:rsidP="00F77DFF">
            <w:pPr>
              <w:ind w:left="100"/>
              <w:jc w:val="center"/>
              <w:rPr>
                <w:sz w:val="22"/>
                <w:szCs w:val="22"/>
              </w:rPr>
            </w:pPr>
            <w:r>
              <w:rPr>
                <w:sz w:val="22"/>
                <w:szCs w:val="22"/>
              </w:rPr>
              <w:t>4.6, 6.1</w:t>
            </w:r>
          </w:p>
        </w:tc>
      </w:tr>
      <w:tr w:rsidR="001A2E15" w14:paraId="68773855" w14:textId="77777777" w:rsidTr="00F77DFF">
        <w:trPr>
          <w:trHeight w:val="713"/>
        </w:trPr>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5D68F7F" w14:textId="77777777" w:rsidR="001A2E15" w:rsidRDefault="001A2E15" w:rsidP="00F77DFF">
            <w:pPr>
              <w:ind w:left="100" w:right="-20" w:hanging="260"/>
              <w:jc w:val="center"/>
              <w:rPr>
                <w:sz w:val="22"/>
                <w:szCs w:val="22"/>
              </w:rPr>
            </w:pPr>
            <w:r>
              <w:rPr>
                <w:sz w:val="22"/>
                <w:szCs w:val="22"/>
              </w:rPr>
              <w:t>7</w:t>
            </w:r>
          </w:p>
        </w:tc>
        <w:tc>
          <w:tcPr>
            <w:tcW w:w="4895" w:type="dxa"/>
            <w:tcBorders>
              <w:bottom w:val="single" w:sz="8" w:space="0" w:color="000000"/>
              <w:right w:val="single" w:sz="8" w:space="0" w:color="000000"/>
            </w:tcBorders>
            <w:tcMar>
              <w:top w:w="100" w:type="dxa"/>
              <w:left w:w="100" w:type="dxa"/>
              <w:bottom w:w="100" w:type="dxa"/>
              <w:right w:w="100" w:type="dxa"/>
            </w:tcMar>
          </w:tcPr>
          <w:p w14:paraId="234BD846" w14:textId="77777777" w:rsidR="001A2E15" w:rsidRDefault="001A2E15" w:rsidP="00F77DFF">
            <w:pPr>
              <w:ind w:left="100"/>
              <w:rPr>
                <w:sz w:val="22"/>
                <w:szCs w:val="22"/>
              </w:rPr>
            </w:pPr>
            <w:r>
              <w:rPr>
                <w:sz w:val="22"/>
                <w:szCs w:val="22"/>
              </w:rPr>
              <w:t xml:space="preserve">Developing a repertoire of effective teaching strategies. </w:t>
            </w:r>
          </w:p>
        </w:tc>
        <w:tc>
          <w:tcPr>
            <w:tcW w:w="990" w:type="dxa"/>
            <w:tcBorders>
              <w:bottom w:val="single" w:sz="8" w:space="0" w:color="000000"/>
              <w:right w:val="single" w:sz="8" w:space="0" w:color="000000"/>
            </w:tcBorders>
            <w:tcMar>
              <w:top w:w="100" w:type="dxa"/>
              <w:left w:w="100" w:type="dxa"/>
              <w:bottom w:w="100" w:type="dxa"/>
              <w:right w:w="100" w:type="dxa"/>
            </w:tcMar>
          </w:tcPr>
          <w:p w14:paraId="2FB4C6CE" w14:textId="77777777" w:rsidR="001A2E15" w:rsidRDefault="001A2E15" w:rsidP="00F77DFF">
            <w:pPr>
              <w:ind w:left="100"/>
              <w:jc w:val="center"/>
              <w:rPr>
                <w:sz w:val="22"/>
                <w:szCs w:val="22"/>
              </w:rPr>
            </w:pPr>
            <w:r>
              <w:rPr>
                <w:sz w:val="22"/>
                <w:szCs w:val="22"/>
              </w:rPr>
              <w:t>1</w:t>
            </w:r>
          </w:p>
        </w:tc>
        <w:tc>
          <w:tcPr>
            <w:tcW w:w="1080" w:type="dxa"/>
            <w:tcBorders>
              <w:bottom w:val="single" w:sz="8" w:space="0" w:color="000000"/>
              <w:right w:val="single" w:sz="8" w:space="0" w:color="000000"/>
            </w:tcBorders>
            <w:tcMar>
              <w:top w:w="100" w:type="dxa"/>
              <w:left w:w="100" w:type="dxa"/>
              <w:bottom w:w="100" w:type="dxa"/>
              <w:right w:w="100" w:type="dxa"/>
            </w:tcMar>
          </w:tcPr>
          <w:p w14:paraId="453B8A5A" w14:textId="77777777" w:rsidR="001A2E15" w:rsidRDefault="001A2E15" w:rsidP="00F77DFF">
            <w:pPr>
              <w:ind w:left="100"/>
              <w:jc w:val="center"/>
              <w:rPr>
                <w:sz w:val="22"/>
                <w:szCs w:val="22"/>
              </w:rPr>
            </w:pPr>
            <w:r>
              <w:rPr>
                <w:sz w:val="22"/>
                <w:szCs w:val="22"/>
              </w:rPr>
              <w:t>1, 2</w:t>
            </w:r>
          </w:p>
        </w:tc>
        <w:tc>
          <w:tcPr>
            <w:tcW w:w="1260" w:type="dxa"/>
            <w:tcBorders>
              <w:bottom w:val="single" w:sz="8" w:space="0" w:color="000000"/>
              <w:right w:val="single" w:sz="8" w:space="0" w:color="000000"/>
            </w:tcBorders>
            <w:tcMar>
              <w:top w:w="100" w:type="dxa"/>
              <w:left w:w="100" w:type="dxa"/>
              <w:bottom w:w="100" w:type="dxa"/>
              <w:right w:w="100" w:type="dxa"/>
            </w:tcMar>
          </w:tcPr>
          <w:p w14:paraId="18377D68" w14:textId="77777777" w:rsidR="001A2E15" w:rsidRDefault="001A2E15" w:rsidP="00F77DFF">
            <w:pPr>
              <w:ind w:left="100"/>
              <w:jc w:val="center"/>
              <w:rPr>
                <w:sz w:val="22"/>
                <w:szCs w:val="22"/>
              </w:rPr>
            </w:pPr>
            <w:r>
              <w:rPr>
                <w:sz w:val="22"/>
                <w:szCs w:val="22"/>
              </w:rPr>
              <w:t>1.6, 1., 2.1, 2.2 5.5</w:t>
            </w:r>
          </w:p>
        </w:tc>
        <w:tc>
          <w:tcPr>
            <w:tcW w:w="1260" w:type="dxa"/>
            <w:tcBorders>
              <w:bottom w:val="single" w:sz="8" w:space="0" w:color="000000"/>
              <w:right w:val="single" w:sz="8" w:space="0" w:color="000000"/>
            </w:tcBorders>
            <w:shd w:val="clear" w:color="auto" w:fill="FFFF00"/>
          </w:tcPr>
          <w:p w14:paraId="23D2C90A" w14:textId="77777777" w:rsidR="001A2E15" w:rsidRDefault="001A2E15" w:rsidP="00F77DFF">
            <w:pPr>
              <w:ind w:left="100"/>
              <w:jc w:val="center"/>
              <w:rPr>
                <w:sz w:val="22"/>
                <w:szCs w:val="22"/>
              </w:rPr>
            </w:pPr>
          </w:p>
        </w:tc>
      </w:tr>
      <w:tr w:rsidR="001A2E15" w14:paraId="21377279"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0B8FB75" w14:textId="77777777" w:rsidR="001A2E15" w:rsidRDefault="001A2E15" w:rsidP="00F77DFF">
            <w:pPr>
              <w:ind w:left="100" w:right="-20" w:hanging="260"/>
              <w:jc w:val="center"/>
              <w:rPr>
                <w:sz w:val="22"/>
                <w:szCs w:val="22"/>
              </w:rPr>
            </w:pPr>
            <w:r>
              <w:rPr>
                <w:sz w:val="22"/>
                <w:szCs w:val="22"/>
              </w:rPr>
              <w:t>8</w:t>
            </w:r>
          </w:p>
        </w:tc>
        <w:tc>
          <w:tcPr>
            <w:tcW w:w="4895" w:type="dxa"/>
            <w:tcBorders>
              <w:bottom w:val="single" w:sz="8" w:space="0" w:color="000000"/>
              <w:right w:val="single" w:sz="8" w:space="0" w:color="000000"/>
            </w:tcBorders>
            <w:tcMar>
              <w:top w:w="100" w:type="dxa"/>
              <w:left w:w="100" w:type="dxa"/>
              <w:bottom w:w="100" w:type="dxa"/>
              <w:right w:w="100" w:type="dxa"/>
            </w:tcMar>
          </w:tcPr>
          <w:p w14:paraId="13938489" w14:textId="77777777" w:rsidR="001A2E15" w:rsidRPr="001C77DB" w:rsidRDefault="001A2E15" w:rsidP="00F77DFF">
            <w:pPr>
              <w:ind w:left="100"/>
              <w:rPr>
                <w:sz w:val="22"/>
                <w:szCs w:val="22"/>
                <w:highlight w:val="green"/>
              </w:rPr>
            </w:pPr>
            <w:r w:rsidRPr="001C77DB">
              <w:rPr>
                <w:sz w:val="22"/>
                <w:szCs w:val="22"/>
                <w:highlight w:val="green"/>
              </w:rPr>
              <w:t>Collaborating with colleagues—including education specialists, paraprofessionals and general education teachers—and classmates, analyzing the complexities of ethical teaching in diverse classrooms, in particular diversity of culture, language, ability, and socioeconomic status.</w:t>
            </w:r>
          </w:p>
        </w:tc>
        <w:tc>
          <w:tcPr>
            <w:tcW w:w="990" w:type="dxa"/>
            <w:tcBorders>
              <w:bottom w:val="single" w:sz="8" w:space="0" w:color="000000"/>
              <w:right w:val="single" w:sz="8" w:space="0" w:color="000000"/>
            </w:tcBorders>
            <w:tcMar>
              <w:top w:w="100" w:type="dxa"/>
              <w:left w:w="100" w:type="dxa"/>
              <w:bottom w:w="100" w:type="dxa"/>
              <w:right w:w="100" w:type="dxa"/>
            </w:tcMar>
          </w:tcPr>
          <w:p w14:paraId="1D5024C2" w14:textId="77777777" w:rsidR="001A2E15" w:rsidRDefault="001A2E15" w:rsidP="00F77DFF">
            <w:pPr>
              <w:ind w:left="100"/>
              <w:jc w:val="center"/>
              <w:rPr>
                <w:sz w:val="22"/>
                <w:szCs w:val="22"/>
              </w:rPr>
            </w:pPr>
            <w:r>
              <w:rPr>
                <w:sz w:val="22"/>
                <w:szCs w:val="22"/>
              </w:rPr>
              <w:t>4, 5</w:t>
            </w:r>
          </w:p>
        </w:tc>
        <w:tc>
          <w:tcPr>
            <w:tcW w:w="1080" w:type="dxa"/>
            <w:tcBorders>
              <w:bottom w:val="single" w:sz="8" w:space="0" w:color="000000"/>
              <w:right w:val="single" w:sz="8" w:space="0" w:color="000000"/>
            </w:tcBorders>
            <w:tcMar>
              <w:top w:w="100" w:type="dxa"/>
              <w:left w:w="100" w:type="dxa"/>
              <w:bottom w:w="100" w:type="dxa"/>
              <w:right w:w="100" w:type="dxa"/>
            </w:tcMar>
          </w:tcPr>
          <w:p w14:paraId="269EE7AB" w14:textId="77777777" w:rsidR="001A2E15" w:rsidRDefault="001A2E15" w:rsidP="00F77DFF">
            <w:pPr>
              <w:ind w:left="100"/>
              <w:jc w:val="center"/>
              <w:rPr>
                <w:sz w:val="22"/>
                <w:szCs w:val="22"/>
              </w:rPr>
            </w:pPr>
            <w:r>
              <w:rPr>
                <w:sz w:val="22"/>
                <w:szCs w:val="22"/>
              </w:rPr>
              <w:t>4, 6</w:t>
            </w:r>
          </w:p>
        </w:tc>
        <w:tc>
          <w:tcPr>
            <w:tcW w:w="1260" w:type="dxa"/>
            <w:tcBorders>
              <w:bottom w:val="single" w:sz="8" w:space="0" w:color="000000"/>
              <w:right w:val="single" w:sz="8" w:space="0" w:color="000000"/>
            </w:tcBorders>
            <w:tcMar>
              <w:top w:w="100" w:type="dxa"/>
              <w:left w:w="100" w:type="dxa"/>
              <w:bottom w:w="100" w:type="dxa"/>
              <w:right w:w="100" w:type="dxa"/>
            </w:tcMar>
          </w:tcPr>
          <w:p w14:paraId="392A3FA6" w14:textId="77777777" w:rsidR="001A2E15" w:rsidRDefault="001A2E15" w:rsidP="00F77DFF">
            <w:pPr>
              <w:ind w:left="100"/>
              <w:jc w:val="center"/>
              <w:rPr>
                <w:sz w:val="22"/>
                <w:szCs w:val="22"/>
              </w:rPr>
            </w:pPr>
            <w:r>
              <w:rPr>
                <w:sz w:val="22"/>
                <w:szCs w:val="22"/>
              </w:rPr>
              <w:t>6.1, 6.2, 6.3</w:t>
            </w:r>
          </w:p>
        </w:tc>
        <w:tc>
          <w:tcPr>
            <w:tcW w:w="1260" w:type="dxa"/>
            <w:tcBorders>
              <w:bottom w:val="single" w:sz="8" w:space="0" w:color="000000"/>
              <w:right w:val="single" w:sz="8" w:space="0" w:color="000000"/>
            </w:tcBorders>
            <w:shd w:val="clear" w:color="auto" w:fill="FFFF00"/>
          </w:tcPr>
          <w:p w14:paraId="24D88372" w14:textId="77777777" w:rsidR="001A2E15" w:rsidRDefault="001A2E15" w:rsidP="00F77DFF">
            <w:pPr>
              <w:ind w:left="100"/>
              <w:jc w:val="center"/>
              <w:rPr>
                <w:sz w:val="22"/>
                <w:szCs w:val="22"/>
              </w:rPr>
            </w:pPr>
            <w:r>
              <w:rPr>
                <w:sz w:val="22"/>
                <w:szCs w:val="22"/>
                <w:highlight w:val="green"/>
              </w:rPr>
              <w:t xml:space="preserve">2.3, 2.4, 2.7, 2.8, 4.6, </w:t>
            </w:r>
            <w:r>
              <w:rPr>
                <w:sz w:val="22"/>
                <w:szCs w:val="22"/>
              </w:rPr>
              <w:t>6.1</w:t>
            </w:r>
          </w:p>
        </w:tc>
      </w:tr>
      <w:tr w:rsidR="001A2E15" w14:paraId="5741EC1D"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72F5F6D" w14:textId="77777777" w:rsidR="001A2E15" w:rsidRDefault="001A2E15" w:rsidP="00F77DFF">
            <w:pPr>
              <w:ind w:left="100" w:right="-20" w:hanging="260"/>
              <w:jc w:val="center"/>
              <w:rPr>
                <w:sz w:val="22"/>
                <w:szCs w:val="22"/>
              </w:rPr>
            </w:pPr>
            <w:r>
              <w:rPr>
                <w:sz w:val="22"/>
                <w:szCs w:val="22"/>
              </w:rPr>
              <w:t>9</w:t>
            </w:r>
          </w:p>
        </w:tc>
        <w:tc>
          <w:tcPr>
            <w:tcW w:w="4895" w:type="dxa"/>
            <w:tcBorders>
              <w:bottom w:val="single" w:sz="8" w:space="0" w:color="000000"/>
              <w:right w:val="single" w:sz="8" w:space="0" w:color="000000"/>
            </w:tcBorders>
            <w:tcMar>
              <w:top w:w="100" w:type="dxa"/>
              <w:left w:w="100" w:type="dxa"/>
              <w:bottom w:w="100" w:type="dxa"/>
              <w:right w:w="100" w:type="dxa"/>
            </w:tcMar>
          </w:tcPr>
          <w:p w14:paraId="1F6CBFC7" w14:textId="77777777" w:rsidR="001A2E15" w:rsidRDefault="001A2E15" w:rsidP="00F77DFF">
            <w:pPr>
              <w:ind w:left="100"/>
              <w:rPr>
                <w:sz w:val="22"/>
                <w:szCs w:val="22"/>
              </w:rPr>
            </w:pPr>
            <w:r>
              <w:rPr>
                <w:rFonts w:ascii="Times" w:eastAsia="Times" w:hAnsi="Times" w:cs="Times"/>
                <w:sz w:val="22"/>
                <w:szCs w:val="22"/>
              </w:rPr>
              <w:t xml:space="preserve">Exploring and understanding contemporary issues, </w:t>
            </w:r>
            <w:r w:rsidRPr="001C77DB">
              <w:rPr>
                <w:rFonts w:ascii="Times" w:eastAsia="Times" w:hAnsi="Times" w:cs="Times"/>
                <w:sz w:val="22"/>
                <w:szCs w:val="22"/>
                <w:highlight w:val="green"/>
              </w:rPr>
              <w:t>policies and laws in education/teaching</w:t>
            </w:r>
            <w:r>
              <w:rPr>
                <w:rFonts w:ascii="Times" w:eastAsia="Times" w:hAnsi="Times" w:cs="Times"/>
                <w:sz w:val="22"/>
                <w:szCs w:val="22"/>
              </w:rPr>
              <w:t xml:space="preserve"> related to state adopted standards, professional ethics, rights, responsibilities, student diversity</w:t>
            </w:r>
            <w:r w:rsidRPr="001C77DB">
              <w:rPr>
                <w:rFonts w:ascii="Times" w:eastAsia="Times" w:hAnsi="Times" w:cs="Times"/>
                <w:sz w:val="22"/>
                <w:szCs w:val="22"/>
              </w:rPr>
              <w:t xml:space="preserve">, </w:t>
            </w:r>
            <w:r w:rsidRPr="001C77DB">
              <w:rPr>
                <w:rFonts w:ascii="Times" w:eastAsia="Times" w:hAnsi="Times" w:cs="Times"/>
                <w:sz w:val="22"/>
                <w:szCs w:val="22"/>
                <w:highlight w:val="green"/>
              </w:rPr>
              <w:t>and individuals with disabilities.</w:t>
            </w:r>
          </w:p>
        </w:tc>
        <w:tc>
          <w:tcPr>
            <w:tcW w:w="990" w:type="dxa"/>
            <w:tcBorders>
              <w:bottom w:val="single" w:sz="8" w:space="0" w:color="000000"/>
              <w:right w:val="single" w:sz="8" w:space="0" w:color="000000"/>
            </w:tcBorders>
            <w:tcMar>
              <w:top w:w="100" w:type="dxa"/>
              <w:left w:w="100" w:type="dxa"/>
              <w:bottom w:w="100" w:type="dxa"/>
              <w:right w:w="100" w:type="dxa"/>
            </w:tcMar>
          </w:tcPr>
          <w:p w14:paraId="2A05ED57" w14:textId="77777777" w:rsidR="001A2E15" w:rsidRDefault="001A2E15" w:rsidP="00F77DFF">
            <w:pPr>
              <w:ind w:left="100"/>
              <w:jc w:val="center"/>
              <w:rPr>
                <w:sz w:val="22"/>
                <w:szCs w:val="22"/>
              </w:rPr>
            </w:pPr>
            <w:r>
              <w:rPr>
                <w:sz w:val="22"/>
                <w:szCs w:val="22"/>
              </w:rPr>
              <w:t>4</w:t>
            </w:r>
          </w:p>
        </w:tc>
        <w:tc>
          <w:tcPr>
            <w:tcW w:w="1080" w:type="dxa"/>
            <w:tcBorders>
              <w:bottom w:val="single" w:sz="8" w:space="0" w:color="000000"/>
              <w:right w:val="single" w:sz="8" w:space="0" w:color="000000"/>
            </w:tcBorders>
            <w:tcMar>
              <w:top w:w="100" w:type="dxa"/>
              <w:left w:w="100" w:type="dxa"/>
              <w:bottom w:w="100" w:type="dxa"/>
              <w:right w:w="100" w:type="dxa"/>
            </w:tcMar>
          </w:tcPr>
          <w:p w14:paraId="406EF75A" w14:textId="77777777" w:rsidR="001A2E15" w:rsidRDefault="001A2E15" w:rsidP="00F77DFF">
            <w:pPr>
              <w:ind w:left="100"/>
              <w:jc w:val="center"/>
              <w:rPr>
                <w:sz w:val="22"/>
                <w:szCs w:val="22"/>
              </w:rPr>
            </w:pPr>
            <w:r>
              <w:rPr>
                <w:sz w:val="22"/>
                <w:szCs w:val="22"/>
              </w:rPr>
              <w:t>6</w:t>
            </w:r>
          </w:p>
        </w:tc>
        <w:tc>
          <w:tcPr>
            <w:tcW w:w="1260" w:type="dxa"/>
            <w:tcBorders>
              <w:bottom w:val="single" w:sz="8" w:space="0" w:color="000000"/>
              <w:right w:val="single" w:sz="8" w:space="0" w:color="000000"/>
            </w:tcBorders>
            <w:tcMar>
              <w:top w:w="100" w:type="dxa"/>
              <w:left w:w="100" w:type="dxa"/>
              <w:bottom w:w="100" w:type="dxa"/>
              <w:right w:w="100" w:type="dxa"/>
            </w:tcMar>
          </w:tcPr>
          <w:p w14:paraId="7C13FBE0" w14:textId="77777777" w:rsidR="001A2E15" w:rsidRDefault="001A2E15" w:rsidP="00F77DFF">
            <w:pPr>
              <w:ind w:left="100"/>
              <w:jc w:val="center"/>
              <w:rPr>
                <w:sz w:val="22"/>
                <w:szCs w:val="22"/>
              </w:rPr>
            </w:pPr>
            <w:r>
              <w:rPr>
                <w:sz w:val="22"/>
                <w:szCs w:val="22"/>
              </w:rPr>
              <w:t>3.1, 6.6, 6.7</w:t>
            </w:r>
          </w:p>
        </w:tc>
        <w:tc>
          <w:tcPr>
            <w:tcW w:w="1260" w:type="dxa"/>
            <w:tcBorders>
              <w:bottom w:val="single" w:sz="8" w:space="0" w:color="000000"/>
              <w:right w:val="single" w:sz="8" w:space="0" w:color="000000"/>
            </w:tcBorders>
            <w:shd w:val="clear" w:color="auto" w:fill="FFFF00"/>
          </w:tcPr>
          <w:p w14:paraId="25B2CBD2" w14:textId="77777777" w:rsidR="001A2E15" w:rsidRDefault="001A2E15" w:rsidP="00F77DFF">
            <w:pPr>
              <w:ind w:left="100"/>
              <w:jc w:val="center"/>
              <w:rPr>
                <w:sz w:val="22"/>
                <w:szCs w:val="22"/>
              </w:rPr>
            </w:pPr>
            <w:r>
              <w:rPr>
                <w:sz w:val="22"/>
                <w:szCs w:val="22"/>
              </w:rPr>
              <w:t>6.3, 6.4</w:t>
            </w:r>
          </w:p>
        </w:tc>
      </w:tr>
      <w:tr w:rsidR="001A2E15" w14:paraId="401806CC" w14:textId="77777777" w:rsidTr="00F77DFF">
        <w:tc>
          <w:tcPr>
            <w:tcW w:w="10070" w:type="dxa"/>
            <w:gridSpan w:val="6"/>
            <w:tcBorders>
              <w:left w:val="single" w:sz="8" w:space="0" w:color="000000"/>
              <w:bottom w:val="single" w:sz="8" w:space="0" w:color="000000"/>
              <w:right w:val="single" w:sz="8" w:space="0" w:color="000000"/>
            </w:tcBorders>
            <w:tcMar>
              <w:top w:w="100" w:type="dxa"/>
              <w:left w:w="100" w:type="dxa"/>
              <w:bottom w:w="100" w:type="dxa"/>
              <w:right w:w="100" w:type="dxa"/>
            </w:tcMar>
          </w:tcPr>
          <w:p w14:paraId="170BF08D" w14:textId="77777777" w:rsidR="001A2E15" w:rsidRDefault="001A2E15" w:rsidP="00F77DFF">
            <w:pPr>
              <w:ind w:left="100"/>
              <w:rPr>
                <w:sz w:val="22"/>
                <w:szCs w:val="22"/>
              </w:rPr>
            </w:pPr>
            <w:r>
              <w:rPr>
                <w:sz w:val="22"/>
                <w:szCs w:val="22"/>
              </w:rPr>
              <w:t>*</w:t>
            </w:r>
            <w:r>
              <w:rPr>
                <w:b/>
                <w:sz w:val="22"/>
                <w:szCs w:val="22"/>
              </w:rPr>
              <w:t>DG</w:t>
            </w:r>
            <w:r>
              <w:rPr>
                <w:sz w:val="22"/>
                <w:szCs w:val="22"/>
              </w:rPr>
              <w:t xml:space="preserve">=Department Goals; </w:t>
            </w:r>
            <w:r>
              <w:rPr>
                <w:b/>
                <w:sz w:val="22"/>
                <w:szCs w:val="22"/>
              </w:rPr>
              <w:t>PLG</w:t>
            </w:r>
            <w:r>
              <w:rPr>
                <w:sz w:val="22"/>
                <w:szCs w:val="22"/>
              </w:rPr>
              <w:t xml:space="preserve">=Program Learning Goal; </w:t>
            </w:r>
            <w:r>
              <w:rPr>
                <w:b/>
                <w:sz w:val="22"/>
                <w:szCs w:val="22"/>
              </w:rPr>
              <w:t>TPE</w:t>
            </w:r>
            <w:r>
              <w:rPr>
                <w:sz w:val="22"/>
                <w:szCs w:val="22"/>
              </w:rPr>
              <w:t xml:space="preserve">=Teaching Performance Expectation; </w:t>
            </w:r>
            <w:r w:rsidRPr="001C77DB">
              <w:rPr>
                <w:b/>
                <w:sz w:val="22"/>
                <w:szCs w:val="22"/>
                <w:highlight w:val="green"/>
              </w:rPr>
              <w:t>MMSN TPE</w:t>
            </w:r>
            <w:r w:rsidRPr="001C77DB">
              <w:rPr>
                <w:sz w:val="22"/>
                <w:szCs w:val="22"/>
                <w:highlight w:val="green"/>
              </w:rPr>
              <w:t>=Mild to Moderate Support Needs Teaching Performance Expectation</w:t>
            </w:r>
          </w:p>
        </w:tc>
      </w:tr>
    </w:tbl>
    <w:p w14:paraId="74C99513" w14:textId="77777777" w:rsidR="001A2E15" w:rsidRDefault="001A2E15" w:rsidP="001A2E15">
      <w:pPr>
        <w:spacing w:before="280" w:after="280"/>
        <w:rPr>
          <w:b/>
          <w:sz w:val="23"/>
          <w:szCs w:val="23"/>
        </w:rPr>
      </w:pPr>
    </w:p>
    <w:p w14:paraId="7468F95A" w14:textId="77777777" w:rsidR="001A2E15" w:rsidRDefault="001A2E15" w:rsidP="001A2E15">
      <w:pPr>
        <w:spacing w:before="280" w:after="280"/>
        <w:rPr>
          <w:b/>
          <w:sz w:val="23"/>
          <w:szCs w:val="23"/>
        </w:rPr>
      </w:pPr>
      <w:r>
        <w:rPr>
          <w:b/>
          <w:sz w:val="23"/>
          <w:szCs w:val="23"/>
        </w:rPr>
        <w:t>Course Requirements/Assignments</w:t>
      </w:r>
    </w:p>
    <w:tbl>
      <w:tblPr>
        <w:tblW w:w="10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8"/>
        <w:gridCol w:w="4387"/>
        <w:gridCol w:w="1890"/>
        <w:gridCol w:w="3060"/>
      </w:tblGrid>
      <w:tr w:rsidR="001A2E15" w14:paraId="6ED68C03" w14:textId="77777777" w:rsidTr="00F77DFF">
        <w:trPr>
          <w:trHeight w:val="521"/>
        </w:trPr>
        <w:tc>
          <w:tcPr>
            <w:tcW w:w="5125" w:type="dxa"/>
            <w:gridSpan w:val="2"/>
          </w:tcPr>
          <w:p w14:paraId="7A32F0D8"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b/>
                <w:sz w:val="22"/>
                <w:szCs w:val="22"/>
              </w:rPr>
            </w:pPr>
            <w:r>
              <w:rPr>
                <w:b/>
                <w:sz w:val="22"/>
                <w:szCs w:val="22"/>
              </w:rPr>
              <w:t>Assignment</w:t>
            </w:r>
          </w:p>
        </w:tc>
        <w:tc>
          <w:tcPr>
            <w:tcW w:w="1890" w:type="dxa"/>
          </w:tcPr>
          <w:p w14:paraId="0F4E981E"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b/>
                <w:sz w:val="22"/>
                <w:szCs w:val="22"/>
              </w:rPr>
            </w:pPr>
            <w:bookmarkStart w:id="228" w:name="bookmark=kix.5g8jnqmo3uvw" w:colFirst="0" w:colLast="0"/>
            <w:bookmarkEnd w:id="228"/>
            <w:r>
              <w:rPr>
                <w:b/>
                <w:sz w:val="22"/>
                <w:szCs w:val="22"/>
              </w:rPr>
              <w:t>Assessment Value</w:t>
            </w:r>
          </w:p>
        </w:tc>
        <w:tc>
          <w:tcPr>
            <w:tcW w:w="3060" w:type="dxa"/>
          </w:tcPr>
          <w:p w14:paraId="552E5DEF"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ind w:left="-849"/>
              <w:rPr>
                <w:b/>
                <w:sz w:val="22"/>
                <w:szCs w:val="22"/>
              </w:rPr>
            </w:pPr>
            <w:r>
              <w:rPr>
                <w:b/>
                <w:sz w:val="22"/>
                <w:szCs w:val="22"/>
              </w:rPr>
              <w:t>Course Objective(s) Assessed</w:t>
            </w:r>
          </w:p>
        </w:tc>
      </w:tr>
      <w:tr w:rsidR="001A2E15" w14:paraId="2B81222F" w14:textId="77777777" w:rsidTr="00F77DFF">
        <w:trPr>
          <w:trHeight w:val="602"/>
        </w:trPr>
        <w:tc>
          <w:tcPr>
            <w:tcW w:w="738" w:type="dxa"/>
          </w:tcPr>
          <w:p w14:paraId="37C64866"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w:t>
            </w:r>
          </w:p>
        </w:tc>
        <w:tc>
          <w:tcPr>
            <w:tcW w:w="4387" w:type="dxa"/>
          </w:tcPr>
          <w:p w14:paraId="4CD44DE4"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3"/>
                <w:szCs w:val="23"/>
              </w:rPr>
            </w:pPr>
            <w:r>
              <w:rPr>
                <w:sz w:val="23"/>
                <w:szCs w:val="23"/>
              </w:rPr>
              <w:t>Class Attendance and Participation</w:t>
            </w:r>
          </w:p>
        </w:tc>
        <w:tc>
          <w:tcPr>
            <w:tcW w:w="1890" w:type="dxa"/>
          </w:tcPr>
          <w:p w14:paraId="07BCFFB2"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20%</w:t>
            </w:r>
          </w:p>
        </w:tc>
        <w:tc>
          <w:tcPr>
            <w:tcW w:w="3060" w:type="dxa"/>
          </w:tcPr>
          <w:p w14:paraId="78A9F74C"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1-9</w:t>
            </w:r>
          </w:p>
        </w:tc>
      </w:tr>
      <w:tr w:rsidR="001A2E15" w14:paraId="71DFFE5B" w14:textId="77777777" w:rsidTr="00F77DFF">
        <w:tc>
          <w:tcPr>
            <w:tcW w:w="738" w:type="dxa"/>
          </w:tcPr>
          <w:p w14:paraId="14093D6B"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w:t>
            </w:r>
          </w:p>
        </w:tc>
        <w:tc>
          <w:tcPr>
            <w:tcW w:w="4387" w:type="dxa"/>
          </w:tcPr>
          <w:p w14:paraId="4185EB44"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3"/>
                <w:szCs w:val="23"/>
              </w:rPr>
            </w:pPr>
            <w:r>
              <w:rPr>
                <w:sz w:val="23"/>
                <w:szCs w:val="23"/>
              </w:rPr>
              <w:t xml:space="preserve">Field Experience: Full participation in student teaching placement for two periods; Minimum one afternoon of planning and observation; Four Formative Evaluations completed by your Master Teacher and University Supervisor (total of eight); and Satisfactory Summative Evaluations from </w:t>
            </w:r>
            <w:r>
              <w:rPr>
                <w:sz w:val="23"/>
                <w:szCs w:val="23"/>
              </w:rPr>
              <w:lastRenderedPageBreak/>
              <w:t xml:space="preserve">Master Teacher and University Supervisor </w:t>
            </w:r>
          </w:p>
        </w:tc>
        <w:tc>
          <w:tcPr>
            <w:tcW w:w="1890" w:type="dxa"/>
          </w:tcPr>
          <w:p w14:paraId="499F6EC9"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lastRenderedPageBreak/>
              <w:t>35%</w:t>
            </w:r>
          </w:p>
        </w:tc>
        <w:tc>
          <w:tcPr>
            <w:tcW w:w="3060" w:type="dxa"/>
          </w:tcPr>
          <w:p w14:paraId="046A021E"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2-8</w:t>
            </w:r>
          </w:p>
        </w:tc>
      </w:tr>
      <w:tr w:rsidR="001A2E15" w14:paraId="2AF7A3E8" w14:textId="77777777" w:rsidTr="00F77DFF">
        <w:tc>
          <w:tcPr>
            <w:tcW w:w="738" w:type="dxa"/>
          </w:tcPr>
          <w:p w14:paraId="392DD182"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3</w:t>
            </w:r>
          </w:p>
        </w:tc>
        <w:tc>
          <w:tcPr>
            <w:tcW w:w="4387" w:type="dxa"/>
          </w:tcPr>
          <w:p w14:paraId="2DCB4A29"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3"/>
                <w:szCs w:val="23"/>
              </w:rPr>
            </w:pPr>
            <w:r>
              <w:rPr>
                <w:sz w:val="23"/>
                <w:szCs w:val="23"/>
              </w:rPr>
              <w:t xml:space="preserve">Reflections </w:t>
            </w:r>
          </w:p>
        </w:tc>
        <w:tc>
          <w:tcPr>
            <w:tcW w:w="1890" w:type="dxa"/>
          </w:tcPr>
          <w:p w14:paraId="6AE8C9E1"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20%</w:t>
            </w:r>
          </w:p>
        </w:tc>
        <w:tc>
          <w:tcPr>
            <w:tcW w:w="3060" w:type="dxa"/>
          </w:tcPr>
          <w:p w14:paraId="7F95A569"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1,</w:t>
            </w:r>
            <w:r>
              <w:rPr>
                <w:sz w:val="23"/>
                <w:szCs w:val="23"/>
                <w:highlight w:val="green"/>
              </w:rPr>
              <w:t xml:space="preserve"> 3</w:t>
            </w:r>
            <w:r>
              <w:rPr>
                <w:sz w:val="23"/>
                <w:szCs w:val="23"/>
              </w:rPr>
              <w:t>,9</w:t>
            </w:r>
          </w:p>
        </w:tc>
      </w:tr>
      <w:tr w:rsidR="001A2E15" w14:paraId="7AB628C3" w14:textId="77777777" w:rsidTr="00F77DFF">
        <w:tc>
          <w:tcPr>
            <w:tcW w:w="738" w:type="dxa"/>
          </w:tcPr>
          <w:p w14:paraId="7957D15F"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4</w:t>
            </w:r>
          </w:p>
        </w:tc>
        <w:tc>
          <w:tcPr>
            <w:tcW w:w="4387" w:type="dxa"/>
          </w:tcPr>
          <w:p w14:paraId="39081E67"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rPr>
                <w:sz w:val="23"/>
                <w:szCs w:val="23"/>
              </w:rPr>
            </w:pPr>
            <w:r>
              <w:rPr>
                <w:i/>
                <w:sz w:val="23"/>
                <w:szCs w:val="23"/>
              </w:rPr>
              <w:t>Signature Assignment</w:t>
            </w:r>
            <w:r>
              <w:rPr>
                <w:sz w:val="23"/>
                <w:szCs w:val="23"/>
              </w:rPr>
              <w:t xml:space="preserve">: Teacher Toolkit </w:t>
            </w:r>
          </w:p>
          <w:p w14:paraId="078316AF" w14:textId="77777777" w:rsidR="001A2E15" w:rsidRDefault="001A2E15" w:rsidP="00BE39C6">
            <w:pPr>
              <w:numPr>
                <w:ilvl w:val="0"/>
                <w:numId w:val="195"/>
              </w:numPr>
              <w:pBdr>
                <w:top w:val="none" w:sz="0" w:space="0" w:color="000000"/>
                <w:left w:val="none" w:sz="0" w:space="0" w:color="000000"/>
                <w:bottom w:val="none" w:sz="0" w:space="0" w:color="000000"/>
                <w:right w:val="none" w:sz="0" w:space="0" w:color="000000"/>
                <w:between w:val="none" w:sz="0" w:space="0" w:color="000000"/>
              </w:pBdr>
              <w:rPr>
                <w:sz w:val="23"/>
                <w:szCs w:val="23"/>
              </w:rPr>
            </w:pPr>
            <w:r>
              <w:rPr>
                <w:sz w:val="23"/>
                <w:szCs w:val="23"/>
              </w:rPr>
              <w:t>Parent Communication Examples</w:t>
            </w:r>
          </w:p>
          <w:p w14:paraId="4B09F311" w14:textId="77777777" w:rsidR="001A2E15" w:rsidRDefault="001A2E15" w:rsidP="00BE39C6">
            <w:pPr>
              <w:numPr>
                <w:ilvl w:val="0"/>
                <w:numId w:val="195"/>
              </w:numPr>
              <w:pBdr>
                <w:top w:val="none" w:sz="0" w:space="0" w:color="000000"/>
                <w:left w:val="none" w:sz="0" w:space="0" w:color="000000"/>
                <w:bottom w:val="none" w:sz="0" w:space="0" w:color="000000"/>
                <w:right w:val="none" w:sz="0" w:space="0" w:color="000000"/>
                <w:between w:val="none" w:sz="0" w:space="0" w:color="000000"/>
              </w:pBdr>
              <w:rPr>
                <w:sz w:val="23"/>
                <w:szCs w:val="23"/>
              </w:rPr>
            </w:pPr>
            <w:r>
              <w:rPr>
                <w:sz w:val="23"/>
                <w:szCs w:val="23"/>
              </w:rPr>
              <w:t xml:space="preserve">Classroom Management &amp; Discipline Plan (revised) </w:t>
            </w:r>
          </w:p>
          <w:p w14:paraId="57BEB58E" w14:textId="77777777" w:rsidR="001A2E15" w:rsidRDefault="001A2E15" w:rsidP="00BE39C6">
            <w:pPr>
              <w:numPr>
                <w:ilvl w:val="0"/>
                <w:numId w:val="195"/>
              </w:numPr>
              <w:pBdr>
                <w:top w:val="none" w:sz="0" w:space="0" w:color="000000"/>
                <w:left w:val="none" w:sz="0" w:space="0" w:color="000000"/>
                <w:bottom w:val="none" w:sz="0" w:space="0" w:color="000000"/>
                <w:right w:val="none" w:sz="0" w:space="0" w:color="000000"/>
                <w:between w:val="none" w:sz="0" w:space="0" w:color="000000"/>
              </w:pBdr>
              <w:rPr>
                <w:sz w:val="23"/>
                <w:szCs w:val="23"/>
              </w:rPr>
            </w:pPr>
            <w:r>
              <w:rPr>
                <w:sz w:val="23"/>
                <w:szCs w:val="23"/>
              </w:rPr>
              <w:t>Current Resume</w:t>
            </w:r>
          </w:p>
          <w:p w14:paraId="4A47F562" w14:textId="77777777" w:rsidR="001A2E15" w:rsidRDefault="001A2E15" w:rsidP="00BE39C6">
            <w:pPr>
              <w:numPr>
                <w:ilvl w:val="0"/>
                <w:numId w:val="195"/>
              </w:numPr>
              <w:pBdr>
                <w:top w:val="none" w:sz="0" w:space="0" w:color="000000"/>
                <w:left w:val="none" w:sz="0" w:space="0" w:color="000000"/>
                <w:bottom w:val="none" w:sz="0" w:space="0" w:color="000000"/>
                <w:right w:val="none" w:sz="0" w:space="0" w:color="000000"/>
                <w:between w:val="none" w:sz="0" w:space="0" w:color="000000"/>
              </w:pBdr>
              <w:rPr>
                <w:sz w:val="23"/>
                <w:szCs w:val="23"/>
              </w:rPr>
            </w:pPr>
            <w:r>
              <w:rPr>
                <w:sz w:val="23"/>
                <w:szCs w:val="23"/>
              </w:rPr>
              <w:t xml:space="preserve">Assessment Analysis </w:t>
            </w:r>
          </w:p>
          <w:p w14:paraId="459D808D" w14:textId="77777777" w:rsidR="001A2E15" w:rsidRPr="001C77DB" w:rsidRDefault="001A2E15" w:rsidP="00BE39C6">
            <w:pPr>
              <w:numPr>
                <w:ilvl w:val="0"/>
                <w:numId w:val="195"/>
              </w:numPr>
              <w:pBdr>
                <w:top w:val="none" w:sz="0" w:space="0" w:color="000000"/>
                <w:left w:val="none" w:sz="0" w:space="0" w:color="000000"/>
                <w:bottom w:val="none" w:sz="0" w:space="0" w:color="000000"/>
                <w:right w:val="none" w:sz="0" w:space="0" w:color="000000"/>
                <w:between w:val="none" w:sz="0" w:space="0" w:color="000000"/>
              </w:pBdr>
              <w:rPr>
                <w:sz w:val="23"/>
                <w:szCs w:val="23"/>
                <w:highlight w:val="green"/>
              </w:rPr>
            </w:pPr>
            <w:r w:rsidRPr="001C77DB">
              <w:rPr>
                <w:sz w:val="23"/>
                <w:szCs w:val="23"/>
                <w:highlight w:val="green"/>
              </w:rPr>
              <w:t>Strategies for organizing a safe environment for students with disabilities</w:t>
            </w:r>
          </w:p>
          <w:p w14:paraId="465973CB" w14:textId="77777777" w:rsidR="001A2E15" w:rsidRPr="001C77DB" w:rsidRDefault="001A2E15" w:rsidP="00BE39C6">
            <w:pPr>
              <w:numPr>
                <w:ilvl w:val="0"/>
                <w:numId w:val="195"/>
              </w:numPr>
              <w:pBdr>
                <w:top w:val="none" w:sz="0" w:space="0" w:color="000000"/>
                <w:left w:val="none" w:sz="0" w:space="0" w:color="000000"/>
                <w:bottom w:val="none" w:sz="0" w:space="0" w:color="000000"/>
                <w:right w:val="none" w:sz="0" w:space="0" w:color="000000"/>
                <w:between w:val="none" w:sz="0" w:space="0" w:color="000000"/>
              </w:pBdr>
              <w:rPr>
                <w:sz w:val="23"/>
                <w:szCs w:val="23"/>
                <w:highlight w:val="green"/>
              </w:rPr>
            </w:pPr>
            <w:r w:rsidRPr="001C77DB">
              <w:rPr>
                <w:sz w:val="23"/>
                <w:szCs w:val="23"/>
                <w:highlight w:val="green"/>
              </w:rPr>
              <w:t>Positive behavior management for students with disabilities</w:t>
            </w:r>
          </w:p>
          <w:p w14:paraId="70BC1307"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rPr>
                <w:i/>
                <w:sz w:val="23"/>
                <w:szCs w:val="23"/>
              </w:rPr>
            </w:pPr>
          </w:p>
          <w:p w14:paraId="7A32DD0A"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rPr>
                <w:i/>
                <w:sz w:val="23"/>
                <w:szCs w:val="23"/>
              </w:rPr>
            </w:pPr>
            <w:r>
              <w:rPr>
                <w:i/>
                <w:sz w:val="23"/>
                <w:szCs w:val="23"/>
              </w:rPr>
              <w:t xml:space="preserve">See specific directions and rubric for more information. </w:t>
            </w:r>
          </w:p>
        </w:tc>
        <w:tc>
          <w:tcPr>
            <w:tcW w:w="1890" w:type="dxa"/>
          </w:tcPr>
          <w:p w14:paraId="0C56BF3F"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25%</w:t>
            </w:r>
          </w:p>
        </w:tc>
        <w:tc>
          <w:tcPr>
            <w:tcW w:w="3060" w:type="dxa"/>
          </w:tcPr>
          <w:p w14:paraId="76F39C0A"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1-8</w:t>
            </w:r>
          </w:p>
        </w:tc>
      </w:tr>
    </w:tbl>
    <w:p w14:paraId="3946A7DE" w14:textId="77777777" w:rsidR="001A2E15" w:rsidRDefault="001A2E15" w:rsidP="001A2E15">
      <w:pPr>
        <w:rPr>
          <w:b/>
          <w:sz w:val="22"/>
          <w:szCs w:val="22"/>
        </w:rPr>
      </w:pPr>
    </w:p>
    <w:p w14:paraId="66A2C032" w14:textId="77777777" w:rsidR="001A2E15" w:rsidRDefault="001A2E15" w:rsidP="001A2E15">
      <w:pPr>
        <w:rPr>
          <w:sz w:val="22"/>
          <w:szCs w:val="22"/>
        </w:rPr>
      </w:pPr>
      <w:r>
        <w:rPr>
          <w:b/>
          <w:sz w:val="22"/>
          <w:szCs w:val="22"/>
        </w:rPr>
        <w:t xml:space="preserve">1. </w:t>
      </w:r>
      <w:r>
        <w:rPr>
          <w:b/>
          <w:i/>
          <w:sz w:val="22"/>
          <w:szCs w:val="22"/>
        </w:rPr>
        <w:t>Class Attendance and Participation</w:t>
      </w:r>
      <w:r>
        <w:rPr>
          <w:b/>
          <w:sz w:val="22"/>
          <w:szCs w:val="22"/>
        </w:rPr>
        <w:t xml:space="preserve"> </w:t>
      </w:r>
      <w:r>
        <w:rPr>
          <w:sz w:val="22"/>
          <w:szCs w:val="22"/>
        </w:rPr>
        <w:t>Being present in class, being on time to class, and participating in class is vital to your learning and to the learning of others. For that reason, please make arrangements to attend and be on time for all classes as scheduled for the quarter. You will be asked to sign in for class by responding to each session’s opening prompt using the Zoom chat feature and completing an exit question at the end of each class. Your typed response in the chat and completion of the exit question will ensure that you receive credit for the class sessions that you attend and in which you participate. Extenuating circumstances may result in the need for a class absence or tardiness. Each student will be granted one emergency absence per course, excusing you from one class session with (at most) half the grade penalty.  To use your excused absence, please notify me by email or phone BEFORE class.  If there is an emergency and it is not possible to contact me prior to class, you are responsible for contacting me within 24 hours by email or phone to let me know why you were absent from class. Please be sure to review any course materials in the Module on Camino for the missed class date.</w:t>
      </w:r>
    </w:p>
    <w:p w14:paraId="0CB4221F" w14:textId="77777777" w:rsidR="001A2E15" w:rsidRDefault="001A2E15" w:rsidP="001A2E15">
      <w:pPr>
        <w:rPr>
          <w:sz w:val="22"/>
          <w:szCs w:val="22"/>
        </w:rPr>
      </w:pPr>
    </w:p>
    <w:p w14:paraId="758DBE93" w14:textId="77777777" w:rsidR="001A2E15" w:rsidRDefault="001A2E15" w:rsidP="001A2E15">
      <w:pPr>
        <w:rPr>
          <w:sz w:val="22"/>
          <w:szCs w:val="22"/>
        </w:rPr>
      </w:pPr>
      <w:r>
        <w:rPr>
          <w:sz w:val="22"/>
          <w:szCs w:val="22"/>
        </w:rPr>
        <w:t xml:space="preserve">Excessive tardiness may also result in a grade penalty (loss of points) as it may affect class participation. Students will not be penalized for absences due to the observance of religious holidays that fall on our scheduled class day; please give me advance notice of these absences so I can make the necessary accommodations. All other absences are unexcused and will affect your grade. </w:t>
      </w:r>
    </w:p>
    <w:p w14:paraId="1F724068" w14:textId="77777777" w:rsidR="0066666A" w:rsidRDefault="001A2E15" w:rsidP="0066666A">
      <w:pPr>
        <w:pStyle w:val="NormalWeb"/>
        <w:spacing w:before="280" w:beforeAutospacing="0" w:after="280" w:afterAutospacing="0"/>
      </w:pPr>
      <w:r>
        <w:rPr>
          <w:b/>
          <w:i/>
          <w:sz w:val="22"/>
          <w:szCs w:val="22"/>
        </w:rPr>
        <w:t>Field Experience</w:t>
      </w:r>
      <w:r>
        <w:rPr>
          <w:b/>
          <w:sz w:val="22"/>
          <w:szCs w:val="22"/>
        </w:rPr>
        <w:t xml:space="preserve"> </w:t>
      </w:r>
      <w:r>
        <w:rPr>
          <w:sz w:val="22"/>
          <w:szCs w:val="22"/>
        </w:rPr>
        <w:t xml:space="preserve">During winter quarter, you are expected to be present at your student-teaching placement five days per week, teaching two class periods and observing and/or preparing during another two class periods. </w:t>
      </w:r>
      <w:r w:rsidRPr="001C77DB">
        <w:rPr>
          <w:sz w:val="22"/>
          <w:szCs w:val="22"/>
          <w:highlight w:val="green"/>
        </w:rPr>
        <w:t>You should participate in parent and IEP meetings held for students in your classes, ensure to discuss the ITP.</w:t>
      </w:r>
      <w:r>
        <w:rPr>
          <w:sz w:val="22"/>
          <w:szCs w:val="22"/>
        </w:rPr>
        <w:t xml:space="preserve"> Though you may sometimes teach using your Master Teacher’s lesson plans, you should have opportunities to co-plan lessons or lesson sequences with your Master Teacher, as well as teach your own lessons to the students. You will submit your Clinical Practice Log monthly and short videos of your teaching throughout the quarter. At the end of winter quarter, you, your Master Teacher, and your Field Supervisor will complete the </w:t>
      </w:r>
      <w:r>
        <w:rPr>
          <w:i/>
          <w:sz w:val="22"/>
          <w:szCs w:val="22"/>
        </w:rPr>
        <w:t>Mid-Program Review/Continuation in Student Teaching</w:t>
      </w:r>
      <w:r>
        <w:rPr>
          <w:sz w:val="22"/>
          <w:szCs w:val="22"/>
        </w:rPr>
        <w:t xml:space="preserve"> form. You will be assessed with the formative assessment tool found in the MATTC handbook (pg.56).</w:t>
      </w:r>
      <w:r w:rsidR="0066666A">
        <w:rPr>
          <w:sz w:val="22"/>
          <w:szCs w:val="22"/>
        </w:rPr>
        <w:t xml:space="preserve"> </w:t>
      </w:r>
      <w:r w:rsidR="0066666A" w:rsidRPr="0066666A">
        <w:rPr>
          <w:color w:val="000000"/>
          <w:sz w:val="22"/>
          <w:szCs w:val="22"/>
          <w:highlight w:val="green"/>
          <w:shd w:val="clear" w:color="auto" w:fill="00FFFF"/>
        </w:rPr>
        <w:t>Practice &amp; Assess MMSN 1.1, 2.2, 4.1; Practice 1.2, 1.4, 1.7, 2.1, 2.3, 2.4, 2.5, 2.6, 2.10, 4.7, 5.1, 5.2, 5.6, 6.6; Introduce &amp; Practice 2.8, 4.2; Assess 4.6, 6.1)</w:t>
      </w:r>
    </w:p>
    <w:p w14:paraId="7D1D9E9C" w14:textId="77777777" w:rsidR="0066666A" w:rsidRDefault="0066666A" w:rsidP="0066666A"/>
    <w:p w14:paraId="59D4F9E6" w14:textId="4518C4DA" w:rsidR="001A2E15" w:rsidRDefault="001A2E15" w:rsidP="001A2E15">
      <w:pPr>
        <w:spacing w:before="280" w:after="280"/>
        <w:rPr>
          <w:sz w:val="22"/>
          <w:szCs w:val="22"/>
        </w:rPr>
      </w:pPr>
    </w:p>
    <w:p w14:paraId="5A8C235B" w14:textId="77777777" w:rsidR="0066666A" w:rsidRDefault="001A2E15" w:rsidP="0066666A">
      <w:r>
        <w:rPr>
          <w:b/>
          <w:i/>
          <w:sz w:val="22"/>
          <w:szCs w:val="22"/>
        </w:rPr>
        <w:t xml:space="preserve">Reflections </w:t>
      </w:r>
      <w:r>
        <w:rPr>
          <w:sz w:val="22"/>
          <w:szCs w:val="22"/>
        </w:rPr>
        <w:t xml:space="preserve">Each week you will submit a one-page reflection on your field experience, with a particular focus on </w:t>
      </w:r>
      <w:r w:rsidRPr="0066666A">
        <w:rPr>
          <w:sz w:val="22"/>
          <w:szCs w:val="22"/>
          <w:highlight w:val="green"/>
        </w:rPr>
        <w:t xml:space="preserve">planning and delivering instruction that meets the academic and social-emotional needs of a diverse group of students, including English learners and students with disabilities. Reflections on various topics (e.g., contemporary issues in education, policies, laws, conflict with colleagues, supporting positive classroom climate , and social psychological </w:t>
      </w:r>
      <w:proofErr w:type="spellStart"/>
      <w:r w:rsidRPr="0066666A">
        <w:rPr>
          <w:sz w:val="22"/>
          <w:szCs w:val="22"/>
          <w:highlight w:val="green"/>
        </w:rPr>
        <w:t>well being</w:t>
      </w:r>
      <w:proofErr w:type="spellEnd"/>
      <w:r w:rsidRPr="0066666A">
        <w:rPr>
          <w:sz w:val="22"/>
          <w:szCs w:val="22"/>
          <w:highlight w:val="green"/>
        </w:rPr>
        <w:t>, collaborating with colleagues to support students with identified disabilities, etc.)</w:t>
      </w:r>
      <w:r>
        <w:rPr>
          <w:sz w:val="22"/>
          <w:szCs w:val="22"/>
        </w:rPr>
        <w:t xml:space="preserve"> discussed in class or explored through designated readings/videos will also be assigned</w:t>
      </w:r>
      <w:r w:rsidRPr="0066666A">
        <w:rPr>
          <w:sz w:val="22"/>
          <w:szCs w:val="22"/>
          <w:highlight w:val="green"/>
        </w:rPr>
        <w:t xml:space="preserve">. </w:t>
      </w:r>
      <w:r w:rsidR="0066666A" w:rsidRPr="0066666A">
        <w:rPr>
          <w:color w:val="000000"/>
          <w:sz w:val="22"/>
          <w:szCs w:val="22"/>
          <w:highlight w:val="green"/>
          <w:shd w:val="clear" w:color="auto" w:fill="00FFFF"/>
        </w:rPr>
        <w:t>Practice MMSN 2.5, 2.8, 2.10, 3.2, 6.3, 6.6)</w:t>
      </w:r>
      <w:r w:rsidR="0066666A">
        <w:rPr>
          <w:color w:val="000000"/>
          <w:sz w:val="22"/>
          <w:szCs w:val="22"/>
          <w:shd w:val="clear" w:color="auto" w:fill="00FFFF"/>
        </w:rPr>
        <w:t xml:space="preserve"> </w:t>
      </w:r>
    </w:p>
    <w:p w14:paraId="5A83C6FE" w14:textId="77777777" w:rsidR="001A2E15" w:rsidRDefault="001A2E15" w:rsidP="001A2E15">
      <w:pPr>
        <w:spacing w:before="280" w:after="280"/>
        <w:rPr>
          <w:sz w:val="22"/>
          <w:szCs w:val="22"/>
        </w:rPr>
      </w:pPr>
    </w:p>
    <w:p w14:paraId="0C75E155" w14:textId="77777777" w:rsidR="001A2E15" w:rsidRDefault="001A2E15" w:rsidP="001A2E15">
      <w:pPr>
        <w:spacing w:before="280" w:after="280"/>
        <w:rPr>
          <w:sz w:val="22"/>
          <w:szCs w:val="22"/>
          <w:highlight w:val="green"/>
        </w:rPr>
      </w:pPr>
      <w:r>
        <w:rPr>
          <w:sz w:val="22"/>
          <w:szCs w:val="22"/>
          <w:highlight w:val="green"/>
        </w:rPr>
        <w:t>See end of document for rubric to assess reflections.</w:t>
      </w:r>
    </w:p>
    <w:p w14:paraId="2152324D" w14:textId="77777777" w:rsidR="001A2E15" w:rsidRDefault="001A2E15" w:rsidP="001A2E15">
      <w:pPr>
        <w:spacing w:before="280" w:after="280"/>
        <w:rPr>
          <w:sz w:val="22"/>
          <w:szCs w:val="22"/>
        </w:rPr>
      </w:pPr>
      <w:r>
        <w:rPr>
          <w:b/>
          <w:i/>
          <w:sz w:val="22"/>
          <w:szCs w:val="22"/>
        </w:rPr>
        <w:t>Signature Assignment (Teacher Toolkit) Requirements.</w:t>
      </w:r>
      <w:r>
        <w:rPr>
          <w:b/>
          <w:sz w:val="22"/>
          <w:szCs w:val="22"/>
        </w:rPr>
        <w:t xml:space="preserve"> </w:t>
      </w:r>
      <w:r>
        <w:rPr>
          <w:sz w:val="22"/>
          <w:szCs w:val="22"/>
        </w:rPr>
        <w:t xml:space="preserve">The purpose of the Signature Assignment for this course, referred to as the Teacher Toolkit, is to collect evidence of your ongoing development toward meeting Program Learning Goals and California Teaching Performance Expectations. The Teacher Toolkit for this quarter consists of 4 elements: (1) Parent Communication Examples, (2) Classroom Management/Discipline Plan, (3) Current Resume, and (4) Assessment Analysis. </w:t>
      </w:r>
    </w:p>
    <w:p w14:paraId="41E8ADBF" w14:textId="77777777" w:rsidR="0066666A" w:rsidRDefault="001A2E15" w:rsidP="0066666A">
      <w:r>
        <w:rPr>
          <w:sz w:val="22"/>
          <w:szCs w:val="22"/>
        </w:rPr>
        <w:t xml:space="preserve">1. Parent Communication Examples – Provide two examples of professional communication you had with parents/guardians during this quarter. It can be any form of communication used to support student success, share expectations, and/or elaborate on student progress (e.g., email, letter, classroom newsletter, class blog, telephone call log, etc.). </w:t>
      </w:r>
      <w:r w:rsidR="0066666A" w:rsidRPr="0066666A">
        <w:rPr>
          <w:color w:val="000000"/>
          <w:sz w:val="22"/>
          <w:szCs w:val="22"/>
          <w:highlight w:val="green"/>
          <w:shd w:val="clear" w:color="auto" w:fill="00FFFF"/>
        </w:rPr>
        <w:t>(Practice MMSN 2.4)</w:t>
      </w:r>
      <w:r w:rsidR="0066666A">
        <w:rPr>
          <w:color w:val="000000"/>
          <w:sz w:val="22"/>
          <w:szCs w:val="22"/>
          <w:shd w:val="clear" w:color="auto" w:fill="00FFFF"/>
        </w:rPr>
        <w:t xml:space="preserve"> </w:t>
      </w:r>
    </w:p>
    <w:p w14:paraId="69608531" w14:textId="77777777" w:rsidR="001A2E15" w:rsidRDefault="001A2E15" w:rsidP="001A2E15">
      <w:pPr>
        <w:spacing w:before="280" w:after="280"/>
        <w:rPr>
          <w:sz w:val="22"/>
          <w:szCs w:val="22"/>
        </w:rPr>
      </w:pPr>
    </w:p>
    <w:p w14:paraId="36E2A51C" w14:textId="77777777" w:rsidR="001A2E15" w:rsidRDefault="001A2E15" w:rsidP="001A2E15">
      <w:pPr>
        <w:rPr>
          <w:sz w:val="22"/>
          <w:szCs w:val="22"/>
        </w:rPr>
      </w:pPr>
      <w:r>
        <w:rPr>
          <w:sz w:val="22"/>
          <w:szCs w:val="22"/>
        </w:rPr>
        <w:t xml:space="preserve">2. Classroom Management and Discipline Plan – Describe your classroom management and discipline plan. You may update/revise your work from EDUC 283. Include revisions/additions in a different color, and include a written reflection in which you explain what is working well and reasons for any changes. Be sure to incorporate responses to the following questions. </w:t>
      </w:r>
    </w:p>
    <w:p w14:paraId="2FE4E3C3" w14:textId="77777777" w:rsidR="001A2E15" w:rsidRDefault="001A2E15" w:rsidP="00BE39C6">
      <w:pPr>
        <w:numPr>
          <w:ilvl w:val="0"/>
          <w:numId w:val="216"/>
        </w:numPr>
        <w:rPr>
          <w:sz w:val="22"/>
          <w:szCs w:val="22"/>
        </w:rPr>
      </w:pPr>
      <w:r>
        <w:rPr>
          <w:sz w:val="22"/>
          <w:szCs w:val="22"/>
        </w:rPr>
        <w:t xml:space="preserve">What behavior expectations did you establish (and/or keep from your Master Teacher) for your classroom? How were those expectations communicated to students? </w:t>
      </w:r>
    </w:p>
    <w:p w14:paraId="7B027957" w14:textId="5146EE69" w:rsidR="001A2E15" w:rsidRDefault="001A2E15" w:rsidP="00BE39C6">
      <w:pPr>
        <w:numPr>
          <w:ilvl w:val="0"/>
          <w:numId w:val="216"/>
        </w:numPr>
        <w:rPr>
          <w:sz w:val="22"/>
          <w:szCs w:val="22"/>
        </w:rPr>
      </w:pPr>
      <w:r>
        <w:rPr>
          <w:sz w:val="22"/>
          <w:szCs w:val="22"/>
        </w:rPr>
        <w:t>What specific norms, procedures, and/or routines helped maintain a positive</w:t>
      </w:r>
      <w:r w:rsidR="0066666A">
        <w:rPr>
          <w:sz w:val="22"/>
          <w:szCs w:val="22"/>
        </w:rPr>
        <w:t xml:space="preserve">, </w:t>
      </w:r>
      <w:r w:rsidR="0066666A" w:rsidRPr="0066666A">
        <w:rPr>
          <w:sz w:val="22"/>
          <w:szCs w:val="22"/>
          <w:highlight w:val="green"/>
        </w:rPr>
        <w:t>inclusive</w:t>
      </w:r>
      <w:r>
        <w:rPr>
          <w:sz w:val="22"/>
          <w:szCs w:val="22"/>
        </w:rPr>
        <w:t xml:space="preserve"> and effective classroom environment? </w:t>
      </w:r>
    </w:p>
    <w:p w14:paraId="28F60614" w14:textId="77777777" w:rsidR="001A2E15" w:rsidRDefault="001A2E15" w:rsidP="00BE39C6">
      <w:pPr>
        <w:numPr>
          <w:ilvl w:val="0"/>
          <w:numId w:val="216"/>
        </w:numPr>
        <w:rPr>
          <w:sz w:val="22"/>
          <w:szCs w:val="22"/>
        </w:rPr>
      </w:pPr>
      <w:r>
        <w:rPr>
          <w:sz w:val="22"/>
          <w:szCs w:val="22"/>
        </w:rPr>
        <w:t xml:space="preserve">What did you do to support positive relationships between you and your students, as well as among students? </w:t>
      </w:r>
    </w:p>
    <w:p w14:paraId="0153F055" w14:textId="77777777" w:rsidR="001A2E15" w:rsidRDefault="001A2E15" w:rsidP="00BE39C6">
      <w:pPr>
        <w:numPr>
          <w:ilvl w:val="0"/>
          <w:numId w:val="216"/>
        </w:numPr>
        <w:rPr>
          <w:sz w:val="22"/>
          <w:szCs w:val="22"/>
        </w:rPr>
      </w:pPr>
      <w:r>
        <w:rPr>
          <w:sz w:val="22"/>
          <w:szCs w:val="22"/>
        </w:rPr>
        <w:t xml:space="preserve">How did you make students feel safe to communicate in your classroom? </w:t>
      </w:r>
    </w:p>
    <w:p w14:paraId="0C378FCD" w14:textId="77777777" w:rsidR="001A2E15" w:rsidRDefault="001A2E15" w:rsidP="00BE39C6">
      <w:pPr>
        <w:numPr>
          <w:ilvl w:val="0"/>
          <w:numId w:val="216"/>
        </w:numPr>
        <w:rPr>
          <w:sz w:val="22"/>
          <w:szCs w:val="22"/>
        </w:rPr>
      </w:pPr>
      <w:r>
        <w:rPr>
          <w:sz w:val="22"/>
          <w:szCs w:val="22"/>
        </w:rPr>
        <w:t xml:space="preserve">How did you handle discipline issues? </w:t>
      </w:r>
    </w:p>
    <w:p w14:paraId="4A945150" w14:textId="2935017F" w:rsidR="001A2E15" w:rsidRDefault="001A2E15" w:rsidP="00BE39C6">
      <w:pPr>
        <w:numPr>
          <w:ilvl w:val="0"/>
          <w:numId w:val="216"/>
        </w:numPr>
        <w:rPr>
          <w:sz w:val="22"/>
          <w:szCs w:val="22"/>
        </w:rPr>
      </w:pPr>
      <w:r>
        <w:rPr>
          <w:sz w:val="22"/>
          <w:szCs w:val="22"/>
        </w:rPr>
        <w:t>What is the evaluation of your positive behavioral intervention plan?</w:t>
      </w:r>
    </w:p>
    <w:p w14:paraId="6E0B335C" w14:textId="77777777" w:rsidR="0066666A" w:rsidRDefault="0066666A" w:rsidP="0066666A">
      <w:pPr>
        <w:pStyle w:val="ListParagraph"/>
      </w:pPr>
      <w:r w:rsidRPr="0066666A">
        <w:rPr>
          <w:color w:val="000000"/>
          <w:sz w:val="22"/>
          <w:szCs w:val="22"/>
          <w:highlight w:val="green"/>
          <w:shd w:val="clear" w:color="auto" w:fill="00FFFF"/>
        </w:rPr>
        <w:t>(Practice MMSN 2.1, 2.5, 2.6, 6.6)</w:t>
      </w:r>
    </w:p>
    <w:p w14:paraId="71872652" w14:textId="77777777" w:rsidR="0066666A" w:rsidRDefault="0066666A" w:rsidP="0066666A">
      <w:pPr>
        <w:ind w:left="720"/>
        <w:rPr>
          <w:sz w:val="22"/>
          <w:szCs w:val="22"/>
        </w:rPr>
      </w:pPr>
    </w:p>
    <w:p w14:paraId="370044FD" w14:textId="77777777" w:rsidR="001A2E15" w:rsidRDefault="001A2E15" w:rsidP="001A2E15">
      <w:pPr>
        <w:spacing w:before="280" w:after="280"/>
        <w:rPr>
          <w:sz w:val="22"/>
          <w:szCs w:val="22"/>
        </w:rPr>
      </w:pPr>
      <w:r>
        <w:rPr>
          <w:sz w:val="22"/>
          <w:szCs w:val="22"/>
        </w:rPr>
        <w:t xml:space="preserve">3. Current Resume – Include the final draft of your resume that you will use for your job search. A rough draft will be due in class for peer review. </w:t>
      </w:r>
    </w:p>
    <w:p w14:paraId="206374AE" w14:textId="77777777" w:rsidR="001A2E15" w:rsidRDefault="001A2E15" w:rsidP="001A2E15">
      <w:pPr>
        <w:rPr>
          <w:sz w:val="22"/>
          <w:szCs w:val="22"/>
        </w:rPr>
      </w:pPr>
      <w:r>
        <w:rPr>
          <w:sz w:val="22"/>
          <w:szCs w:val="22"/>
        </w:rPr>
        <w:t xml:space="preserve">4. Assessment Analysis – </w:t>
      </w:r>
      <w:r>
        <w:rPr>
          <w:sz w:val="22"/>
          <w:szCs w:val="22"/>
          <w:u w:val="single"/>
        </w:rPr>
        <w:t>Choose</w:t>
      </w:r>
      <w:r>
        <w:rPr>
          <w:b/>
          <w:sz w:val="22"/>
          <w:szCs w:val="22"/>
          <w:u w:val="single"/>
        </w:rPr>
        <w:t xml:space="preserve"> </w:t>
      </w:r>
      <w:r>
        <w:rPr>
          <w:sz w:val="22"/>
          <w:szCs w:val="22"/>
          <w:u w:val="single"/>
        </w:rPr>
        <w:t>one</w:t>
      </w:r>
      <w:r>
        <w:rPr>
          <w:b/>
          <w:sz w:val="22"/>
          <w:szCs w:val="22"/>
        </w:rPr>
        <w:t xml:space="preserve"> </w:t>
      </w:r>
      <w:r>
        <w:rPr>
          <w:sz w:val="22"/>
          <w:szCs w:val="22"/>
        </w:rPr>
        <w:t xml:space="preserve">assessment (formative or student self-assessment) you administer during the quarter to analyze. Note, this should not be the same assessment used for your </w:t>
      </w:r>
      <w:proofErr w:type="spellStart"/>
      <w:r>
        <w:rPr>
          <w:sz w:val="22"/>
          <w:szCs w:val="22"/>
        </w:rPr>
        <w:t>CalTPA</w:t>
      </w:r>
      <w:proofErr w:type="spellEnd"/>
      <w:r>
        <w:rPr>
          <w:sz w:val="22"/>
          <w:szCs w:val="22"/>
        </w:rPr>
        <w:t xml:space="preserve"> or Ed Specialist exam. </w:t>
      </w:r>
    </w:p>
    <w:p w14:paraId="227FF7BA" w14:textId="77777777" w:rsidR="001A2E15" w:rsidRDefault="001A2E15" w:rsidP="001A2E15">
      <w:pPr>
        <w:rPr>
          <w:sz w:val="22"/>
          <w:szCs w:val="22"/>
        </w:rPr>
      </w:pPr>
    </w:p>
    <w:p w14:paraId="224F5D1C" w14:textId="77777777" w:rsidR="001A2E15" w:rsidRDefault="001A2E15" w:rsidP="001A2E15">
      <w:pPr>
        <w:rPr>
          <w:sz w:val="22"/>
          <w:szCs w:val="22"/>
          <w:u w:val="single"/>
        </w:rPr>
      </w:pPr>
    </w:p>
    <w:p w14:paraId="59B3BA09" w14:textId="77777777" w:rsidR="001A2E15" w:rsidRDefault="001A2E15" w:rsidP="001A2E15">
      <w:pPr>
        <w:rPr>
          <w:sz w:val="22"/>
          <w:szCs w:val="22"/>
        </w:rPr>
      </w:pPr>
      <w:r>
        <w:rPr>
          <w:sz w:val="22"/>
          <w:szCs w:val="22"/>
          <w:u w:val="single"/>
        </w:rPr>
        <w:t>Formative Assessment Analysis</w:t>
      </w:r>
    </w:p>
    <w:p w14:paraId="5EF4D451" w14:textId="77777777" w:rsidR="001A2E15" w:rsidRDefault="001A2E15" w:rsidP="001A2E15">
      <w:pPr>
        <w:rPr>
          <w:sz w:val="22"/>
          <w:szCs w:val="22"/>
        </w:rPr>
      </w:pPr>
      <w:r>
        <w:rPr>
          <w:sz w:val="22"/>
          <w:szCs w:val="22"/>
        </w:rPr>
        <w:t>Analyze the results of a formative assessment you administer this quarter, and choose 2-3 student samples (names removed but include students with disabilities) to share that reflect trends in your analysis. Also write a short narrative that includes the following:</w:t>
      </w:r>
    </w:p>
    <w:p w14:paraId="71821A96" w14:textId="77777777" w:rsidR="001A2E15" w:rsidRDefault="001A2E15" w:rsidP="00BE39C6">
      <w:pPr>
        <w:numPr>
          <w:ilvl w:val="0"/>
          <w:numId w:val="206"/>
        </w:numPr>
        <w:ind w:left="1440"/>
        <w:rPr>
          <w:sz w:val="22"/>
          <w:szCs w:val="22"/>
        </w:rPr>
      </w:pPr>
      <w:r>
        <w:rPr>
          <w:sz w:val="22"/>
          <w:szCs w:val="22"/>
        </w:rPr>
        <w:t>A copy of the formative assessment and/or assessment directions</w:t>
      </w:r>
    </w:p>
    <w:p w14:paraId="2742F3AA" w14:textId="77777777" w:rsidR="001A2E15" w:rsidRDefault="001A2E15" w:rsidP="00BE39C6">
      <w:pPr>
        <w:numPr>
          <w:ilvl w:val="0"/>
          <w:numId w:val="206"/>
        </w:numPr>
        <w:ind w:left="1440"/>
        <w:rPr>
          <w:sz w:val="22"/>
          <w:szCs w:val="22"/>
        </w:rPr>
      </w:pPr>
      <w:r>
        <w:rPr>
          <w:sz w:val="22"/>
          <w:szCs w:val="22"/>
        </w:rPr>
        <w:t>A description of the formative assessment and how it fit into the lesson/unit of study, including the standards and objectives it addressed</w:t>
      </w:r>
    </w:p>
    <w:p w14:paraId="4E8A8E4F" w14:textId="77777777" w:rsidR="001A2E15" w:rsidRDefault="001A2E15" w:rsidP="00BE39C6">
      <w:pPr>
        <w:numPr>
          <w:ilvl w:val="0"/>
          <w:numId w:val="206"/>
        </w:numPr>
        <w:ind w:left="1440"/>
        <w:rPr>
          <w:sz w:val="22"/>
          <w:szCs w:val="22"/>
        </w:rPr>
      </w:pPr>
      <w:r>
        <w:rPr>
          <w:sz w:val="22"/>
          <w:szCs w:val="22"/>
        </w:rPr>
        <w:t>A description of what you learned (e.g., types and patterns of errors, unexpected misunderstandings, high levels of prior knowledge) based on student work analysis</w:t>
      </w:r>
    </w:p>
    <w:p w14:paraId="34824677" w14:textId="77777777" w:rsidR="001A2E15" w:rsidRDefault="001A2E15" w:rsidP="00BE39C6">
      <w:pPr>
        <w:numPr>
          <w:ilvl w:val="0"/>
          <w:numId w:val="206"/>
        </w:numPr>
        <w:ind w:left="1440"/>
        <w:rPr>
          <w:sz w:val="22"/>
          <w:szCs w:val="22"/>
        </w:rPr>
      </w:pPr>
      <w:r>
        <w:rPr>
          <w:sz w:val="22"/>
          <w:szCs w:val="22"/>
        </w:rPr>
        <w:t xml:space="preserve">A description of how you </w:t>
      </w:r>
      <w:r>
        <w:rPr>
          <w:sz w:val="22"/>
          <w:szCs w:val="22"/>
          <w:highlight w:val="green"/>
        </w:rPr>
        <w:t>will monitor student thinking and how</w:t>
      </w:r>
      <w:r>
        <w:rPr>
          <w:sz w:val="22"/>
          <w:szCs w:val="22"/>
        </w:rPr>
        <w:t xml:space="preserve"> this analysis will guide (or guided) your subsequent instruction</w:t>
      </w:r>
    </w:p>
    <w:p w14:paraId="75B2EDAD" w14:textId="77777777" w:rsidR="0066666A" w:rsidRDefault="001A2E15" w:rsidP="0066666A">
      <w:r>
        <w:rPr>
          <w:sz w:val="22"/>
          <w:szCs w:val="22"/>
        </w:rPr>
        <w:t xml:space="preserve">Examples of how you would modify the assessment to support students with disabilities </w:t>
      </w:r>
      <w:r>
        <w:rPr>
          <w:sz w:val="22"/>
          <w:szCs w:val="22"/>
          <w:highlight w:val="green"/>
        </w:rPr>
        <w:t>and describe how modifications align with IEP.</w:t>
      </w:r>
      <w:r w:rsidR="0066666A">
        <w:rPr>
          <w:sz w:val="22"/>
          <w:szCs w:val="22"/>
          <w:highlight w:val="green"/>
        </w:rPr>
        <w:t xml:space="preserve"> </w:t>
      </w:r>
      <w:r w:rsidR="0066666A" w:rsidRPr="0066666A">
        <w:rPr>
          <w:color w:val="000000"/>
          <w:sz w:val="22"/>
          <w:szCs w:val="22"/>
          <w:highlight w:val="green"/>
          <w:shd w:val="clear" w:color="auto" w:fill="00FFFF"/>
        </w:rPr>
        <w:t>(Practice MMSN 1.4, 5.1, 5.2, 5.6)</w:t>
      </w:r>
    </w:p>
    <w:p w14:paraId="04D60DF0" w14:textId="4A0CBF8E" w:rsidR="001A2E15" w:rsidRDefault="001A2E15" w:rsidP="0066666A">
      <w:pPr>
        <w:ind w:left="1440"/>
        <w:rPr>
          <w:sz w:val="22"/>
          <w:szCs w:val="22"/>
        </w:rPr>
      </w:pPr>
    </w:p>
    <w:p w14:paraId="22E16756" w14:textId="77777777" w:rsidR="001A2E15" w:rsidRDefault="001A2E15" w:rsidP="001A2E15">
      <w:pPr>
        <w:rPr>
          <w:sz w:val="22"/>
          <w:szCs w:val="22"/>
        </w:rPr>
      </w:pPr>
    </w:p>
    <w:p w14:paraId="3C461C18" w14:textId="77777777" w:rsidR="001A2E15" w:rsidRDefault="001A2E15" w:rsidP="001A2E15">
      <w:pPr>
        <w:rPr>
          <w:sz w:val="22"/>
          <w:szCs w:val="22"/>
        </w:rPr>
      </w:pPr>
      <w:r>
        <w:rPr>
          <w:sz w:val="22"/>
          <w:szCs w:val="22"/>
        </w:rPr>
        <w:t xml:space="preserve">OR  </w:t>
      </w:r>
    </w:p>
    <w:p w14:paraId="68B093FE" w14:textId="77777777" w:rsidR="001A2E15" w:rsidRDefault="001A2E15" w:rsidP="001A2E15">
      <w:pPr>
        <w:rPr>
          <w:sz w:val="22"/>
          <w:szCs w:val="22"/>
        </w:rPr>
      </w:pPr>
    </w:p>
    <w:p w14:paraId="592A57DB" w14:textId="77777777" w:rsidR="001A2E15" w:rsidRDefault="001A2E15" w:rsidP="001A2E15">
      <w:pPr>
        <w:rPr>
          <w:sz w:val="22"/>
          <w:szCs w:val="22"/>
        </w:rPr>
      </w:pPr>
      <w:r>
        <w:rPr>
          <w:sz w:val="22"/>
          <w:szCs w:val="22"/>
          <w:u w:val="single"/>
        </w:rPr>
        <w:t>Student Self-Assessment Analysis</w:t>
      </w:r>
    </w:p>
    <w:p w14:paraId="48794B91" w14:textId="77777777" w:rsidR="001A2E15" w:rsidRDefault="001A2E15" w:rsidP="001A2E15">
      <w:pPr>
        <w:rPr>
          <w:sz w:val="22"/>
          <w:szCs w:val="22"/>
        </w:rPr>
      </w:pPr>
      <w:r>
        <w:rPr>
          <w:sz w:val="22"/>
          <w:szCs w:val="22"/>
        </w:rPr>
        <w:t>Analyze the results of a student self-assessment from this quarter, and choose 2-3 student samples (names removed but include students with disabilities in your analysis) that reflect trends in your analysis. Also write a short narrative that includes the following:</w:t>
      </w:r>
    </w:p>
    <w:p w14:paraId="7054DFCD" w14:textId="77777777" w:rsidR="001A2E15" w:rsidRDefault="001A2E15" w:rsidP="00BE39C6">
      <w:pPr>
        <w:numPr>
          <w:ilvl w:val="0"/>
          <w:numId w:val="189"/>
        </w:numPr>
        <w:ind w:left="1440"/>
        <w:rPr>
          <w:sz w:val="22"/>
          <w:szCs w:val="22"/>
        </w:rPr>
      </w:pPr>
      <w:r>
        <w:rPr>
          <w:sz w:val="22"/>
          <w:szCs w:val="22"/>
        </w:rPr>
        <w:t>A copy of the assessment and/or assessment directions</w:t>
      </w:r>
    </w:p>
    <w:p w14:paraId="031AAB6B" w14:textId="77777777" w:rsidR="001A2E15" w:rsidRDefault="001A2E15" w:rsidP="00BE39C6">
      <w:pPr>
        <w:numPr>
          <w:ilvl w:val="0"/>
          <w:numId w:val="189"/>
        </w:numPr>
        <w:ind w:left="1440"/>
        <w:rPr>
          <w:sz w:val="22"/>
          <w:szCs w:val="22"/>
        </w:rPr>
      </w:pPr>
      <w:r>
        <w:rPr>
          <w:sz w:val="22"/>
          <w:szCs w:val="22"/>
        </w:rPr>
        <w:t>A description of the assessment and how it fit into your lesson/unit of study, including standards and objectives it addressed</w:t>
      </w:r>
    </w:p>
    <w:p w14:paraId="312EE9BC" w14:textId="77777777" w:rsidR="001A2E15" w:rsidRDefault="001A2E15" w:rsidP="00BE39C6">
      <w:pPr>
        <w:numPr>
          <w:ilvl w:val="0"/>
          <w:numId w:val="189"/>
        </w:numPr>
        <w:ind w:left="1440"/>
        <w:rPr>
          <w:sz w:val="22"/>
          <w:szCs w:val="22"/>
        </w:rPr>
      </w:pPr>
      <w:r>
        <w:rPr>
          <w:sz w:val="22"/>
          <w:szCs w:val="22"/>
        </w:rPr>
        <w:t>A description of how this assessment did/did not accurately reflect students’ mastery of standards/objectives</w:t>
      </w:r>
    </w:p>
    <w:p w14:paraId="6FC99E2C" w14:textId="77777777" w:rsidR="001A2E15" w:rsidRDefault="001A2E15" w:rsidP="00BE39C6">
      <w:pPr>
        <w:numPr>
          <w:ilvl w:val="0"/>
          <w:numId w:val="189"/>
        </w:numPr>
        <w:ind w:left="1440"/>
        <w:rPr>
          <w:sz w:val="22"/>
          <w:szCs w:val="22"/>
        </w:rPr>
      </w:pPr>
      <w:r>
        <w:rPr>
          <w:sz w:val="22"/>
          <w:szCs w:val="22"/>
        </w:rPr>
        <w:t>A description of what you learned based on student self-assessment</w:t>
      </w:r>
    </w:p>
    <w:p w14:paraId="24C5FCC4" w14:textId="77777777" w:rsidR="001A2E15" w:rsidRDefault="001A2E15" w:rsidP="00BE39C6">
      <w:pPr>
        <w:numPr>
          <w:ilvl w:val="0"/>
          <w:numId w:val="206"/>
        </w:numPr>
        <w:ind w:left="1440"/>
        <w:rPr>
          <w:sz w:val="22"/>
          <w:szCs w:val="22"/>
        </w:rPr>
      </w:pPr>
      <w:r>
        <w:rPr>
          <w:sz w:val="22"/>
          <w:szCs w:val="22"/>
        </w:rPr>
        <w:t>A description of how this analysis will guide (or guided) your subsequent instruction</w:t>
      </w:r>
    </w:p>
    <w:p w14:paraId="11078CF7" w14:textId="77777777" w:rsidR="0066666A" w:rsidRDefault="001A2E15" w:rsidP="0066666A">
      <w:r>
        <w:rPr>
          <w:sz w:val="22"/>
          <w:szCs w:val="22"/>
        </w:rPr>
        <w:t>Examples of how you would modify the assessment to support students with disabilities and describe how modifications align with IEP.</w:t>
      </w:r>
      <w:r w:rsidR="0066666A">
        <w:rPr>
          <w:sz w:val="22"/>
          <w:szCs w:val="22"/>
        </w:rPr>
        <w:t xml:space="preserve"> </w:t>
      </w:r>
      <w:r w:rsidR="0066666A">
        <w:rPr>
          <w:color w:val="000000"/>
          <w:sz w:val="22"/>
          <w:szCs w:val="22"/>
        </w:rPr>
        <w:t> </w:t>
      </w:r>
      <w:r w:rsidR="0066666A">
        <w:rPr>
          <w:color w:val="000000"/>
          <w:sz w:val="22"/>
          <w:szCs w:val="22"/>
          <w:shd w:val="clear" w:color="auto" w:fill="00FFFF"/>
        </w:rPr>
        <w:t>(</w:t>
      </w:r>
      <w:r w:rsidR="0066666A" w:rsidRPr="0066666A">
        <w:rPr>
          <w:color w:val="000000"/>
          <w:sz w:val="22"/>
          <w:szCs w:val="22"/>
          <w:highlight w:val="green"/>
          <w:shd w:val="clear" w:color="auto" w:fill="00FFFF"/>
        </w:rPr>
        <w:t>Practice MMSN 1.4, 5.1, 5.2, 5.6)</w:t>
      </w:r>
    </w:p>
    <w:p w14:paraId="4888B4A3" w14:textId="77777777" w:rsidR="001A2E15" w:rsidRDefault="001A2E15" w:rsidP="0066666A">
      <w:pPr>
        <w:rPr>
          <w:sz w:val="22"/>
          <w:szCs w:val="22"/>
        </w:rPr>
      </w:pPr>
    </w:p>
    <w:p w14:paraId="3F86BEAF" w14:textId="77777777" w:rsidR="001A2E15" w:rsidRDefault="001A2E15" w:rsidP="001A2E15">
      <w:pPr>
        <w:rPr>
          <w:b/>
          <w:sz w:val="22"/>
          <w:szCs w:val="22"/>
        </w:rPr>
      </w:pPr>
      <w:r>
        <w:rPr>
          <w:sz w:val="22"/>
          <w:szCs w:val="22"/>
          <w:highlight w:val="green"/>
        </w:rPr>
        <w:t>See end of document for Teacher Toolkit Grading Rubric.</w:t>
      </w:r>
      <w:r>
        <w:br w:type="page"/>
      </w:r>
      <w:r>
        <w:rPr>
          <w:b/>
          <w:sz w:val="22"/>
          <w:szCs w:val="22"/>
        </w:rPr>
        <w:lastRenderedPageBreak/>
        <w:t>Assessment/Grading Criteria</w:t>
      </w:r>
    </w:p>
    <w:p w14:paraId="2F4E27E0" w14:textId="77777777" w:rsidR="001A2E15" w:rsidRDefault="001A2E15" w:rsidP="001A2E15">
      <w:pPr>
        <w:rPr>
          <w:sz w:val="22"/>
          <w:szCs w:val="22"/>
        </w:rPr>
      </w:pPr>
      <w:r>
        <w:rPr>
          <w:rFonts w:ascii="Times" w:eastAsia="Times" w:hAnsi="Times" w:cs="Times"/>
          <w:sz w:val="22"/>
          <w:szCs w:val="22"/>
        </w:rPr>
        <w:t xml:space="preserve">Pass/Fail grade will be based on: 1) satisfactory completion of course requirements and 2) quality of performance and mastery of assignments determined by me, your Master Teacher and your University Field Supervisor. You must </w:t>
      </w:r>
      <w:r>
        <w:rPr>
          <w:rFonts w:ascii="Times" w:eastAsia="Times" w:hAnsi="Times" w:cs="Times"/>
          <w:b/>
          <w:sz w:val="22"/>
          <w:szCs w:val="22"/>
        </w:rPr>
        <w:t>fulfill all field experience requirements.</w:t>
      </w:r>
      <w:r>
        <w:rPr>
          <w:rFonts w:ascii="Times" w:eastAsia="Times" w:hAnsi="Times" w:cs="Times"/>
          <w:sz w:val="22"/>
          <w:szCs w:val="22"/>
        </w:rPr>
        <w:t xml:space="preserve">  Overall performance must be equivalent of a "B-" or above to earn a passing grade. </w:t>
      </w:r>
      <w:r>
        <w:rPr>
          <w:sz w:val="22"/>
          <w:szCs w:val="22"/>
        </w:rPr>
        <w:t xml:space="preserve"> </w:t>
      </w:r>
    </w:p>
    <w:p w14:paraId="645C9038" w14:textId="77777777" w:rsidR="001A2E15" w:rsidRDefault="001A2E15" w:rsidP="001A2E15">
      <w:pPr>
        <w:rPr>
          <w:sz w:val="22"/>
          <w:szCs w:val="22"/>
        </w:rPr>
      </w:pPr>
    </w:p>
    <w:p w14:paraId="4E1597FF" w14:textId="77777777" w:rsidR="001A2E15" w:rsidRDefault="001A2E15" w:rsidP="00BE39C6">
      <w:pPr>
        <w:numPr>
          <w:ilvl w:val="0"/>
          <w:numId w:val="202"/>
        </w:numPr>
        <w:rPr>
          <w:sz w:val="22"/>
          <w:szCs w:val="22"/>
        </w:rPr>
      </w:pPr>
      <w:r>
        <w:rPr>
          <w:sz w:val="22"/>
          <w:szCs w:val="22"/>
        </w:rPr>
        <w:t xml:space="preserve">All written and oral assignments must reflect graduate-level standards. As a future teacher, you must be able to model effective communication skills for your students. </w:t>
      </w:r>
    </w:p>
    <w:p w14:paraId="2D7501CE" w14:textId="77777777" w:rsidR="001A2E15" w:rsidRDefault="001A2E15" w:rsidP="001A2E15">
      <w:pPr>
        <w:rPr>
          <w:sz w:val="22"/>
          <w:szCs w:val="22"/>
        </w:rPr>
      </w:pPr>
    </w:p>
    <w:p w14:paraId="7CD31273" w14:textId="77777777" w:rsidR="001A2E15" w:rsidRDefault="001A2E15" w:rsidP="001A2E15">
      <w:pPr>
        <w:jc w:val="both"/>
        <w:rPr>
          <w:b/>
          <w:sz w:val="22"/>
          <w:szCs w:val="22"/>
        </w:rPr>
      </w:pPr>
      <w:r>
        <w:rPr>
          <w:b/>
          <w:sz w:val="22"/>
          <w:szCs w:val="22"/>
        </w:rPr>
        <w:t xml:space="preserve">Professional Conduct and Performance Policies </w:t>
      </w:r>
    </w:p>
    <w:p w14:paraId="4877C515" w14:textId="77777777" w:rsidR="001A2E15" w:rsidRDefault="001A2E15" w:rsidP="001A2E15">
      <w:pPr>
        <w:rPr>
          <w:sz w:val="22"/>
          <w:szCs w:val="22"/>
        </w:rPr>
      </w:pPr>
      <w:r>
        <w:rPr>
          <w:sz w:val="22"/>
          <w:szCs w:val="22"/>
        </w:rPr>
        <w:t>If I have reason to feel you are not meeting all the expectations spelled out below, I will contact you privately to discuss the issue, to clarify the expectations as needed, and to offer my support in helping you reach those expectations.  If I do not contact you with a concern, you can assume you are satisfying these requirements; however, if you would like specific feedback on your professional conduct during the quarter, you are welcome to contact me at any time and I will be glad to share my assessment with you.</w:t>
      </w:r>
    </w:p>
    <w:p w14:paraId="35D0817C" w14:textId="77777777" w:rsidR="001A2E15" w:rsidRDefault="001A2E15" w:rsidP="001A2E15">
      <w:pPr>
        <w:jc w:val="both"/>
        <w:rPr>
          <w:b/>
          <w:sz w:val="22"/>
          <w:szCs w:val="22"/>
        </w:rPr>
      </w:pPr>
    </w:p>
    <w:p w14:paraId="1B043722" w14:textId="77777777" w:rsidR="001A2E15" w:rsidRDefault="001A2E15" w:rsidP="001A2E15">
      <w:pPr>
        <w:rPr>
          <w:b/>
          <w:sz w:val="22"/>
          <w:szCs w:val="22"/>
        </w:rPr>
      </w:pPr>
      <w:r>
        <w:rPr>
          <w:b/>
          <w:i/>
          <w:sz w:val="22"/>
          <w:szCs w:val="22"/>
        </w:rPr>
        <w:t xml:space="preserve">Communication. </w:t>
      </w:r>
      <w:r>
        <w:rPr>
          <w:sz w:val="22"/>
          <w:szCs w:val="22"/>
        </w:rPr>
        <w:t xml:space="preserve">Email and our Camino website will be our primary means of communication outside of class. </w:t>
      </w:r>
      <w:r>
        <w:rPr>
          <w:b/>
          <w:sz w:val="22"/>
          <w:szCs w:val="22"/>
        </w:rPr>
        <w:t>You must check your SCU email account and Camino messages every day to ensure you are receiving important information and updates from SCU faculty, staff, and classmates.</w:t>
      </w:r>
    </w:p>
    <w:p w14:paraId="0BC3D8F7" w14:textId="77777777" w:rsidR="001A2E15" w:rsidRDefault="001A2E15" w:rsidP="001A2E15">
      <w:pPr>
        <w:rPr>
          <w:b/>
          <w:i/>
          <w:sz w:val="22"/>
          <w:szCs w:val="22"/>
        </w:rPr>
      </w:pPr>
    </w:p>
    <w:p w14:paraId="73672563" w14:textId="77777777" w:rsidR="001A2E15" w:rsidRDefault="001A2E15" w:rsidP="001A2E15">
      <w:pPr>
        <w:rPr>
          <w:b/>
          <w:i/>
          <w:sz w:val="22"/>
          <w:szCs w:val="22"/>
        </w:rPr>
      </w:pPr>
      <w:r>
        <w:rPr>
          <w:b/>
          <w:i/>
          <w:sz w:val="22"/>
          <w:szCs w:val="22"/>
        </w:rPr>
        <w:t>Responsible Use of Technology</w:t>
      </w:r>
      <w:r>
        <w:rPr>
          <w:b/>
          <w:sz w:val="22"/>
          <w:szCs w:val="22"/>
        </w:rPr>
        <w:t xml:space="preserve">. </w:t>
      </w:r>
      <w:r>
        <w:rPr>
          <w:sz w:val="22"/>
          <w:szCs w:val="22"/>
        </w:rPr>
        <w:t>Everyone’s learning is enhanced by the quantity and quality of the interactions in the learning environment.  Hence, your participation in whole-class discussions, group work and pairs is essential for the success of this course. While a class is in session, you should not engage in any activity not directly related to what is taking place in the classroom.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me for further information.</w:t>
      </w:r>
    </w:p>
    <w:p w14:paraId="571246DE" w14:textId="77777777" w:rsidR="001A2E15" w:rsidRDefault="001A2E15" w:rsidP="001A2E15">
      <w:pPr>
        <w:rPr>
          <w:b/>
          <w:i/>
          <w:sz w:val="22"/>
          <w:szCs w:val="22"/>
        </w:rPr>
      </w:pPr>
    </w:p>
    <w:p w14:paraId="73358EE2" w14:textId="77777777" w:rsidR="001A2E15" w:rsidRDefault="001A2E15" w:rsidP="001A2E15">
      <w:pPr>
        <w:rPr>
          <w:sz w:val="22"/>
          <w:szCs w:val="22"/>
        </w:rPr>
      </w:pPr>
      <w:r>
        <w:rPr>
          <w:b/>
          <w:i/>
          <w:sz w:val="22"/>
          <w:szCs w:val="22"/>
        </w:rPr>
        <w:t>Academic integrity.</w:t>
      </w:r>
      <w:r>
        <w:rPr>
          <w:b/>
          <w:sz w:val="22"/>
          <w:szCs w:val="22"/>
        </w:rPr>
        <w:t xml:space="preserve"> </w:t>
      </w:r>
      <w:r>
        <w:rPr>
          <w:sz w:val="22"/>
          <w:szCs w:val="22"/>
        </w:rPr>
        <w:t>The Academic Integrity pledge is an expression of the University’s commitment to fostering an understanding of—and commitment to—a culture of integrity at Santa Clara University. The Academic Integrity pledge, which applies to all students, states:</w:t>
      </w:r>
    </w:p>
    <w:p w14:paraId="68B764F1" w14:textId="77777777" w:rsidR="001A2E15" w:rsidRDefault="001A2E15" w:rsidP="001A2E15">
      <w:pPr>
        <w:rPr>
          <w:sz w:val="22"/>
          <w:szCs w:val="22"/>
        </w:rPr>
      </w:pPr>
    </w:p>
    <w:p w14:paraId="5EA860AB" w14:textId="77777777" w:rsidR="001A2E15" w:rsidRDefault="001A2E15" w:rsidP="001A2E15">
      <w:pPr>
        <w:ind w:left="720"/>
        <w:rPr>
          <w:sz w:val="22"/>
          <w:szCs w:val="22"/>
        </w:rPr>
      </w:pPr>
      <w:r>
        <w:rPr>
          <w:i/>
          <w:sz w:val="22"/>
          <w:szCs w:val="22"/>
        </w:rPr>
        <w:t>I am committed to being a person of integrity. I pledge, as a member of the Santa Clara University community, to abide by and uphold the standards of academic integrity contained in the Student Conduct Code.</w:t>
      </w:r>
    </w:p>
    <w:p w14:paraId="7C916845" w14:textId="77777777" w:rsidR="001A2E15" w:rsidRDefault="001A2E15" w:rsidP="001A2E15">
      <w:pPr>
        <w:rPr>
          <w:sz w:val="22"/>
          <w:szCs w:val="22"/>
        </w:rPr>
      </w:pPr>
    </w:p>
    <w:p w14:paraId="715A0B56" w14:textId="77777777" w:rsidR="001A2E15" w:rsidRDefault="001A2E15" w:rsidP="001A2E15">
      <w:pPr>
        <w:rPr>
          <w:sz w:val="22"/>
          <w:szCs w:val="22"/>
        </w:rPr>
      </w:pPr>
      <w:r>
        <w:rPr>
          <w:sz w:val="22"/>
          <w:szCs w:val="22"/>
        </w:rPr>
        <w:t xml:space="preserve">Students are expected to uphold the principles of this pledge for all work in this class. For more information about Santa Clara University’s academic integrity pledge and resources about ensuring academic integrity in your work, see </w:t>
      </w:r>
      <w:hyperlink r:id="rId332">
        <w:r>
          <w:rPr>
            <w:color w:val="0000FF"/>
            <w:sz w:val="22"/>
            <w:szCs w:val="22"/>
            <w:u w:val="single"/>
          </w:rPr>
          <w:t>www.scu.edu/academic-integrity</w:t>
        </w:r>
      </w:hyperlink>
      <w:r>
        <w:rPr>
          <w:sz w:val="22"/>
          <w:szCs w:val="22"/>
        </w:rPr>
        <w:t>.</w:t>
      </w:r>
    </w:p>
    <w:p w14:paraId="2671CE37" w14:textId="77777777" w:rsidR="001A2E15" w:rsidRDefault="001A2E15" w:rsidP="001A2E15">
      <w:pPr>
        <w:rPr>
          <w:b/>
          <w:sz w:val="22"/>
          <w:szCs w:val="22"/>
        </w:rPr>
      </w:pPr>
    </w:p>
    <w:p w14:paraId="7700E413" w14:textId="77777777" w:rsidR="001A2E15" w:rsidRDefault="001A2E15" w:rsidP="001A2E15">
      <w:pPr>
        <w:rPr>
          <w:b/>
          <w:sz w:val="22"/>
          <w:szCs w:val="22"/>
        </w:rPr>
      </w:pPr>
      <w:r>
        <w:rPr>
          <w:b/>
          <w:sz w:val="22"/>
          <w:szCs w:val="22"/>
        </w:rPr>
        <w:t>Department of Education and University Resources</w:t>
      </w:r>
    </w:p>
    <w:p w14:paraId="783AB3C5" w14:textId="77777777" w:rsidR="001A2E15" w:rsidRDefault="001A2E15" w:rsidP="001A2E15">
      <w:pPr>
        <w:rPr>
          <w:sz w:val="22"/>
          <w:szCs w:val="22"/>
        </w:rPr>
      </w:pPr>
      <w:r>
        <w:rPr>
          <w:b/>
          <w:i/>
          <w:sz w:val="22"/>
          <w:szCs w:val="22"/>
        </w:rPr>
        <w:t>Academic Action Plan</w:t>
      </w:r>
      <w:r>
        <w:rPr>
          <w:b/>
          <w:sz w:val="22"/>
          <w:szCs w:val="22"/>
        </w:rPr>
        <w:t xml:space="preserve"> </w:t>
      </w:r>
      <w:r>
        <w:rPr>
          <w:sz w:val="22"/>
          <w:szCs w:val="22"/>
        </w:rPr>
        <w:t xml:space="preserve">Students who are struggling to meet course expectations will be placed on an Academic Action Plan (AAP). The purpose of the AAP is to document the areas of difficulty, the support to be provided, and the time frame in which the student must improve performance. </w:t>
      </w:r>
    </w:p>
    <w:p w14:paraId="7F0F8AF8" w14:textId="77777777" w:rsidR="001A2E15" w:rsidRDefault="001A2E15" w:rsidP="001A2E15">
      <w:pPr>
        <w:jc w:val="both"/>
        <w:rPr>
          <w:b/>
          <w:sz w:val="22"/>
          <w:szCs w:val="22"/>
        </w:rPr>
      </w:pPr>
    </w:p>
    <w:p w14:paraId="1253366C" w14:textId="77777777" w:rsidR="001A2E15" w:rsidRDefault="001A2E15" w:rsidP="001A2E15">
      <w:pPr>
        <w:rPr>
          <w:sz w:val="22"/>
          <w:szCs w:val="22"/>
        </w:rPr>
      </w:pPr>
      <w:r>
        <w:rPr>
          <w:b/>
          <w:i/>
          <w:sz w:val="22"/>
          <w:szCs w:val="22"/>
        </w:rPr>
        <w:t>Incomplete Grades</w:t>
      </w:r>
      <w:r>
        <w:rPr>
          <w:b/>
          <w:sz w:val="22"/>
          <w:szCs w:val="22"/>
        </w:rPr>
        <w:t xml:space="preserve"> </w:t>
      </w:r>
      <w:r>
        <w:rPr>
          <w:sz w:val="22"/>
          <w:szCs w:val="22"/>
        </w:rPr>
        <w:t>Under certain extenuating circumstances, a student may request an Incomplete. See the</w:t>
      </w:r>
      <w:hyperlink r:id="rId333">
        <w:r>
          <w:rPr>
            <w:sz w:val="22"/>
            <w:szCs w:val="22"/>
          </w:rPr>
          <w:t xml:space="preserve"> </w:t>
        </w:r>
      </w:hyperlink>
      <w:hyperlink r:id="rId334">
        <w:r>
          <w:rPr>
            <w:i/>
            <w:color w:val="1155CC"/>
            <w:sz w:val="22"/>
            <w:szCs w:val="22"/>
            <w:u w:val="single"/>
          </w:rPr>
          <w:t>School of Education and Counseling Psychology Bulletin</w:t>
        </w:r>
      </w:hyperlink>
      <w:r>
        <w:rPr>
          <w:sz w:val="22"/>
          <w:szCs w:val="22"/>
        </w:rPr>
        <w:t xml:space="preserve"> for details. If you have any concerns about your ability to fulfill the course requirements by the due dates, contact me right away to explain your situation.</w:t>
      </w:r>
    </w:p>
    <w:p w14:paraId="1D5B771F" w14:textId="77777777" w:rsidR="001A2E15" w:rsidRDefault="001A2E15" w:rsidP="001A2E15">
      <w:pPr>
        <w:rPr>
          <w:sz w:val="22"/>
          <w:szCs w:val="22"/>
        </w:rPr>
      </w:pPr>
    </w:p>
    <w:p w14:paraId="58F5A857" w14:textId="77777777" w:rsidR="001A2E15" w:rsidRDefault="001A2E15" w:rsidP="001A2E15">
      <w:pPr>
        <w:rPr>
          <w:sz w:val="22"/>
          <w:szCs w:val="22"/>
        </w:rPr>
      </w:pPr>
      <w:r>
        <w:rPr>
          <w:b/>
          <w:i/>
          <w:sz w:val="22"/>
          <w:szCs w:val="22"/>
        </w:rPr>
        <w:t>Writing Support</w:t>
      </w:r>
      <w:r>
        <w:rPr>
          <w:b/>
          <w:sz w:val="22"/>
          <w:szCs w:val="22"/>
        </w:rPr>
        <w:t xml:space="preserve"> </w:t>
      </w:r>
      <w:r>
        <w:rPr>
          <w:sz w:val="22"/>
          <w:szCs w:val="22"/>
        </w:rPr>
        <w:t>The HUB Writing Center offers a variety of services, such as peer tutoring. For more details, please visit:</w:t>
      </w:r>
      <w:hyperlink r:id="rId335">
        <w:r>
          <w:rPr>
            <w:sz w:val="22"/>
            <w:szCs w:val="22"/>
          </w:rPr>
          <w:t xml:space="preserve"> </w:t>
        </w:r>
      </w:hyperlink>
      <w:hyperlink r:id="rId336">
        <w:r>
          <w:rPr>
            <w:color w:val="1155CC"/>
            <w:sz w:val="22"/>
            <w:szCs w:val="22"/>
            <w:u w:val="single"/>
          </w:rPr>
          <w:t>http://www.scu.edu/provost/writingcenter/</w:t>
        </w:r>
      </w:hyperlink>
      <w:r>
        <w:rPr>
          <w:sz w:val="22"/>
          <w:szCs w:val="22"/>
        </w:rPr>
        <w:t>.</w:t>
      </w:r>
    </w:p>
    <w:p w14:paraId="634807C4" w14:textId="77777777" w:rsidR="001A2E15" w:rsidRDefault="001A2E15" w:rsidP="001A2E15">
      <w:pPr>
        <w:rPr>
          <w:b/>
          <w:i/>
          <w:sz w:val="22"/>
          <w:szCs w:val="22"/>
        </w:rPr>
      </w:pPr>
      <w:r>
        <w:rPr>
          <w:b/>
          <w:i/>
          <w:sz w:val="22"/>
          <w:szCs w:val="22"/>
        </w:rPr>
        <w:t xml:space="preserve"> </w:t>
      </w:r>
    </w:p>
    <w:p w14:paraId="5D5ED533" w14:textId="77777777" w:rsidR="001A2E15" w:rsidRDefault="001A2E15" w:rsidP="001A2E15">
      <w:pPr>
        <w:rPr>
          <w:sz w:val="22"/>
          <w:szCs w:val="22"/>
        </w:rPr>
      </w:pPr>
      <w:r>
        <w:rPr>
          <w:b/>
          <w:i/>
          <w:sz w:val="22"/>
          <w:szCs w:val="22"/>
        </w:rPr>
        <w:lastRenderedPageBreak/>
        <w:t>Accessible Education</w:t>
      </w:r>
      <w:r>
        <w:rPr>
          <w:b/>
          <w:sz w:val="22"/>
          <w:szCs w:val="22"/>
        </w:rPr>
        <w:t xml:space="preserve"> </w:t>
      </w:r>
      <w:r>
        <w:rPr>
          <w:color w:val="141414"/>
          <w:sz w:val="22"/>
          <w:szCs w:val="22"/>
        </w:rPr>
        <w:t xml:space="preserve">If you have a documented disability for which accommodations may be required in this class, please contact the </w:t>
      </w:r>
      <w:r>
        <w:rPr>
          <w:sz w:val="22"/>
          <w:szCs w:val="22"/>
        </w:rPr>
        <w:t>Office of Accessible Education</w:t>
      </w:r>
      <w:r>
        <w:rPr>
          <w:color w:val="141414"/>
          <w:sz w:val="22"/>
          <w:szCs w:val="22"/>
        </w:rPr>
        <w:t xml:space="preserve"> (</w:t>
      </w:r>
      <w:hyperlink r:id="rId337">
        <w:r>
          <w:rPr>
            <w:color w:val="1155CC"/>
            <w:sz w:val="22"/>
            <w:szCs w:val="22"/>
            <w:u w:val="single"/>
          </w:rPr>
          <w:t>oae@scu.edu</w:t>
        </w:r>
      </w:hyperlink>
      <w:r>
        <w:rPr>
          <w:color w:val="141414"/>
          <w:sz w:val="22"/>
          <w:szCs w:val="22"/>
        </w:rPr>
        <w:t xml:space="preserve">, </w:t>
      </w:r>
      <w:hyperlink r:id="rId338">
        <w:r>
          <w:rPr>
            <w:color w:val="1155CC"/>
            <w:sz w:val="22"/>
            <w:szCs w:val="22"/>
            <w:u w:val="single"/>
          </w:rPr>
          <w:t>http://www.scu.edu/oae</w:t>
        </w:r>
      </w:hyperlink>
      <w:r>
        <w:rPr>
          <w:color w:val="141414"/>
          <w:sz w:val="22"/>
          <w:szCs w:val="22"/>
        </w:rPr>
        <w:t xml:space="preserve">) as soon as possible to discuss your needs and register for accommodations with the University. If you have already arranged accommodations through OAE, please be sure to request your accommodations through your </w:t>
      </w:r>
      <w:proofErr w:type="spellStart"/>
      <w:r>
        <w:rPr>
          <w:color w:val="141414"/>
          <w:sz w:val="22"/>
          <w:szCs w:val="22"/>
        </w:rPr>
        <w:t>myOAE</w:t>
      </w:r>
      <w:proofErr w:type="spellEnd"/>
      <w:r>
        <w:rPr>
          <w:color w:val="141414"/>
          <w:sz w:val="22"/>
          <w:szCs w:val="22"/>
        </w:rPr>
        <w:t xml:space="preserve"> portal and discuss them with me during my office hours within the first two weeks of class. </w:t>
      </w:r>
    </w:p>
    <w:p w14:paraId="1A25EE0E" w14:textId="77777777" w:rsidR="001A2E15" w:rsidRDefault="001A2E15" w:rsidP="001A2E15">
      <w:pPr>
        <w:rPr>
          <w:sz w:val="22"/>
          <w:szCs w:val="22"/>
        </w:rPr>
      </w:pPr>
    </w:p>
    <w:p w14:paraId="3C2A5179" w14:textId="77777777" w:rsidR="001A2E15" w:rsidRDefault="001A2E15" w:rsidP="001A2E15">
      <w:pPr>
        <w:rPr>
          <w:sz w:val="22"/>
          <w:szCs w:val="22"/>
        </w:rPr>
      </w:pPr>
      <w:r>
        <w:rPr>
          <w:color w:val="141414"/>
          <w:sz w:val="22"/>
          <w:szCs w:val="22"/>
        </w:rPr>
        <w:t xml:space="preserve">To ensure fairness and consistency, individual faculty members are required to receive verification from the </w:t>
      </w:r>
      <w:r>
        <w:rPr>
          <w:sz w:val="22"/>
          <w:szCs w:val="22"/>
        </w:rPr>
        <w:t xml:space="preserve">Office of Accessible Education </w:t>
      </w:r>
      <w:r>
        <w:rPr>
          <w:color w:val="141414"/>
          <w:sz w:val="22"/>
          <w:szCs w:val="22"/>
        </w:rPr>
        <w:t>before providing accommodations</w:t>
      </w:r>
      <w:r>
        <w:rPr>
          <w:sz w:val="22"/>
          <w:szCs w:val="22"/>
        </w:rPr>
        <w:t xml:space="preserve">. </w:t>
      </w:r>
      <w:r>
        <w:rPr>
          <w:color w:val="141414"/>
          <w:sz w:val="22"/>
          <w:szCs w:val="22"/>
        </w:rPr>
        <w:t xml:space="preserve">OAE will work with students and faculty to arrange proctored exams for students whose accommodations include double time for exams and/or assistive technology. Students with approved accommodations of time-and-a-half should talk with me as soon as possible. The </w:t>
      </w:r>
      <w:r>
        <w:rPr>
          <w:sz w:val="22"/>
          <w:szCs w:val="22"/>
        </w:rPr>
        <w:t>Office of Accessible Education</w:t>
      </w:r>
      <w:r>
        <w:rPr>
          <w:color w:val="141414"/>
          <w:sz w:val="22"/>
          <w:szCs w:val="22"/>
        </w:rPr>
        <w:t xml:space="preserve"> must be contacted in advance (at least two </w:t>
      </w:r>
      <w:proofErr w:type="spellStart"/>
      <w:r>
        <w:rPr>
          <w:color w:val="141414"/>
          <w:sz w:val="22"/>
          <w:szCs w:val="22"/>
        </w:rPr>
        <w:t>weeks notice</w:t>
      </w:r>
      <w:proofErr w:type="spellEnd"/>
      <w:r>
        <w:rPr>
          <w:color w:val="141414"/>
          <w:sz w:val="22"/>
          <w:szCs w:val="22"/>
        </w:rPr>
        <w:t xml:space="preserve"> recommended) to schedule proctored examinations or to arrange other accommodations. </w:t>
      </w:r>
    </w:p>
    <w:p w14:paraId="3E846640" w14:textId="77777777" w:rsidR="001A2E15" w:rsidRDefault="001A2E15" w:rsidP="001A2E15">
      <w:pPr>
        <w:rPr>
          <w:sz w:val="22"/>
          <w:szCs w:val="22"/>
        </w:rPr>
      </w:pPr>
    </w:p>
    <w:p w14:paraId="7853702D" w14:textId="77777777" w:rsidR="001A2E15" w:rsidRDefault="001A2E15" w:rsidP="001A2E15">
      <w:pPr>
        <w:rPr>
          <w:sz w:val="22"/>
          <w:szCs w:val="22"/>
        </w:rPr>
      </w:pPr>
      <w:r>
        <w:rPr>
          <w:color w:val="141414"/>
          <w:sz w:val="22"/>
          <w:szCs w:val="22"/>
        </w:rPr>
        <w:t xml:space="preserve">In light of COVID-19, unless otherwise stated, exams will be administered online. Students with approved testing accommodations should contact me (at least two </w:t>
      </w:r>
      <w:proofErr w:type="spellStart"/>
      <w:r>
        <w:rPr>
          <w:color w:val="141414"/>
          <w:sz w:val="22"/>
          <w:szCs w:val="22"/>
        </w:rPr>
        <w:t>weeks notice</w:t>
      </w:r>
      <w:proofErr w:type="spellEnd"/>
      <w:r>
        <w:rPr>
          <w:color w:val="141414"/>
          <w:sz w:val="22"/>
          <w:szCs w:val="22"/>
        </w:rPr>
        <w:t xml:space="preserve"> recommended) prior to an exam date to notify me of their intent to use their testing accommodations on the upcoming exam to ensure their accommodations are effectively implemented.</w:t>
      </w:r>
    </w:p>
    <w:p w14:paraId="340360C4" w14:textId="77777777" w:rsidR="001A2E15" w:rsidRDefault="001A2E15" w:rsidP="001A2E15">
      <w:pPr>
        <w:rPr>
          <w:sz w:val="22"/>
          <w:szCs w:val="22"/>
        </w:rPr>
      </w:pPr>
      <w:r>
        <w:rPr>
          <w:sz w:val="22"/>
          <w:szCs w:val="22"/>
        </w:rPr>
        <w:t xml:space="preserve"> </w:t>
      </w:r>
    </w:p>
    <w:p w14:paraId="00A400C5" w14:textId="77777777" w:rsidR="001A2E15" w:rsidRDefault="001A2E15" w:rsidP="001A2E15">
      <w:pPr>
        <w:rPr>
          <w:sz w:val="22"/>
          <w:szCs w:val="22"/>
        </w:rPr>
      </w:pPr>
      <w:r>
        <w:rPr>
          <w:b/>
          <w:i/>
          <w:sz w:val="22"/>
          <w:szCs w:val="22"/>
        </w:rPr>
        <w:t>Accommodations for Pregnancy and Parenting</w:t>
      </w:r>
      <w:r>
        <w:rPr>
          <w:b/>
          <w:sz w:val="22"/>
          <w:szCs w:val="22"/>
        </w:rPr>
        <w:t xml:space="preserve"> </w:t>
      </w:r>
      <w:r>
        <w:rPr>
          <w:sz w:val="22"/>
          <w:szCs w:val="22"/>
        </w:rPr>
        <w:t xml:space="preserve">Santa Clara University does not discriminate against any student on the basis of pregnancy or related medical conditions. Absences due to medical conditions relating to pregnancy and child-birth will be excused for as long as deemed medically necessary by a student’s doctor, and students will be given the opportunity to make up missed work. Students needing accommodations can often arrange accommodations by working directly with their instructors, supervisors, or departments. Students needing accommodations can also seek assistance with accommodations from the Office of Office of Accessible Education (OAE) or from the Office of Equal Opportunity and Title IX Office. The following link provides information for students and faculty regarding pregnancy rights. </w:t>
      </w:r>
      <w:hyperlink r:id="rId339">
        <w:r>
          <w:rPr>
            <w:color w:val="1155CC"/>
            <w:sz w:val="22"/>
            <w:szCs w:val="22"/>
            <w:u w:val="single"/>
          </w:rPr>
          <w:t>https://www.scu.edu/title-ix/resources/pregnancy/pregnancy</w:t>
        </w:r>
      </w:hyperlink>
      <w:r>
        <w:rPr>
          <w:sz w:val="22"/>
          <w:szCs w:val="22"/>
        </w:rPr>
        <w:t>.</w:t>
      </w:r>
    </w:p>
    <w:p w14:paraId="2EBE3692" w14:textId="77777777" w:rsidR="001A2E15" w:rsidRDefault="001A2E15" w:rsidP="001A2E15">
      <w:pPr>
        <w:rPr>
          <w:b/>
          <w:i/>
          <w:color w:val="1A1A1A"/>
          <w:sz w:val="22"/>
          <w:szCs w:val="22"/>
        </w:rPr>
      </w:pPr>
      <w:r>
        <w:rPr>
          <w:b/>
          <w:sz w:val="22"/>
          <w:szCs w:val="22"/>
        </w:rPr>
        <w:t xml:space="preserve"> </w:t>
      </w:r>
    </w:p>
    <w:p w14:paraId="524050F0" w14:textId="77777777" w:rsidR="001A2E15" w:rsidRDefault="001A2E15" w:rsidP="001A2E15">
      <w:pPr>
        <w:rPr>
          <w:sz w:val="22"/>
          <w:szCs w:val="22"/>
        </w:rPr>
      </w:pPr>
      <w:r>
        <w:rPr>
          <w:b/>
          <w:i/>
          <w:sz w:val="22"/>
          <w:szCs w:val="22"/>
        </w:rPr>
        <w:t>Discrimination, Harassment and Sexual Misconduct (Title IX)</w:t>
      </w:r>
      <w:r>
        <w:rPr>
          <w:sz w:val="22"/>
          <w:szCs w:val="22"/>
        </w:rPr>
        <w:t xml:space="preserve"> SCU faculty are committed to helping create a safe and open learning environment for all students. If you (or someone you know) have experienced any form of discrimination, harassment or sexual misconduct, including sexual assault, dating or domestic violence, or stalking, know that help and support are available, I encourage you seek support and report incidents to the Director of Equal Opportunity and Title IX Coordinator, Belinda Guthrie, at 408-554-3043, </w:t>
      </w:r>
      <w:hyperlink r:id="rId340">
        <w:r>
          <w:rPr>
            <w:color w:val="1155CC"/>
            <w:sz w:val="22"/>
            <w:szCs w:val="22"/>
            <w:u w:val="single"/>
          </w:rPr>
          <w:t>bguthrie@scu.edu</w:t>
        </w:r>
      </w:hyperlink>
      <w:r>
        <w:rPr>
          <w:sz w:val="22"/>
          <w:szCs w:val="22"/>
        </w:rPr>
        <w:t xml:space="preserve">.  For more information about reporting options and resources at Santa Clara University and in the community, please visit </w:t>
      </w:r>
      <w:hyperlink r:id="rId341">
        <w:r>
          <w:rPr>
            <w:color w:val="1155CC"/>
            <w:sz w:val="22"/>
            <w:szCs w:val="22"/>
            <w:u w:val="single"/>
          </w:rPr>
          <w:t>https://www.scu.edu/title-ix/</w:t>
        </w:r>
      </w:hyperlink>
      <w:r>
        <w:rPr>
          <w:sz w:val="22"/>
          <w:szCs w:val="22"/>
        </w:rPr>
        <w:t xml:space="preserve">. If you wish to speak with a confidential resource, please visit </w:t>
      </w:r>
      <w:hyperlink r:id="rId342">
        <w:r>
          <w:rPr>
            <w:color w:val="1155CC"/>
            <w:sz w:val="22"/>
            <w:szCs w:val="22"/>
            <w:u w:val="single"/>
          </w:rPr>
          <w:t>https://www.scu.edu/title-ix/resources/student/</w:t>
        </w:r>
      </w:hyperlink>
      <w:r>
        <w:rPr>
          <w:sz w:val="22"/>
          <w:szCs w:val="22"/>
        </w:rPr>
        <w:t>.</w:t>
      </w:r>
      <w:r>
        <w:rPr>
          <w:b/>
          <w:sz w:val="22"/>
          <w:szCs w:val="22"/>
        </w:rPr>
        <w:t xml:space="preserve"> </w:t>
      </w:r>
    </w:p>
    <w:p w14:paraId="086DDAA0" w14:textId="77777777" w:rsidR="001A2E15" w:rsidRDefault="001A2E15" w:rsidP="001A2E15">
      <w:pPr>
        <w:rPr>
          <w:b/>
          <w:sz w:val="22"/>
          <w:szCs w:val="22"/>
        </w:rPr>
      </w:pPr>
      <w:r>
        <w:rPr>
          <w:b/>
          <w:sz w:val="22"/>
          <w:szCs w:val="22"/>
        </w:rPr>
        <w:t xml:space="preserve"> </w:t>
      </w:r>
    </w:p>
    <w:p w14:paraId="7968D63B" w14:textId="77777777" w:rsidR="001A2E15" w:rsidRDefault="001A2E15" w:rsidP="001A2E15">
      <w:pPr>
        <w:rPr>
          <w:sz w:val="22"/>
          <w:szCs w:val="22"/>
        </w:rPr>
      </w:pPr>
      <w:r>
        <w:rPr>
          <w:b/>
          <w:i/>
          <w:sz w:val="22"/>
          <w:szCs w:val="22"/>
        </w:rPr>
        <w:t>Reporting Practices</w:t>
      </w:r>
      <w:r>
        <w:rPr>
          <w:b/>
          <w:sz w:val="22"/>
          <w:szCs w:val="22"/>
        </w:rPr>
        <w:t xml:space="preserve"> </w:t>
      </w:r>
      <w:r>
        <w:rPr>
          <w:sz w:val="22"/>
          <w:szCs w:val="22"/>
        </w:rPr>
        <w:t xml:space="preserve">While I want you to feel comfortable coming to me with issues you may be struggling with or concerns you may be having, please be aware that there are some reporting requirements that are part of my job at Santa Clara University. For example, if you inform me of an issue of harassment, sexual violence, or discrimination, I will keep the information as private as I can, but I am required to bring it to the attention of the institution’s EEO and Title IX Coordinator. If you inform me that you are struggling with an issue that may be resulting in, or caused by, traumatic or unusual stress, I will likely inform the campus Student Care Team (SCU CARE). </w:t>
      </w:r>
    </w:p>
    <w:p w14:paraId="45EF98C8" w14:textId="77777777" w:rsidR="001A2E15" w:rsidRDefault="001A2E15" w:rsidP="001A2E15">
      <w:pPr>
        <w:rPr>
          <w:b/>
          <w:sz w:val="22"/>
          <w:szCs w:val="22"/>
        </w:rPr>
      </w:pPr>
      <w:r>
        <w:rPr>
          <w:b/>
          <w:sz w:val="22"/>
          <w:szCs w:val="22"/>
        </w:rPr>
        <w:t xml:space="preserve"> </w:t>
      </w:r>
    </w:p>
    <w:p w14:paraId="13C51A88" w14:textId="77777777" w:rsidR="001A2E15" w:rsidRDefault="001A2E15" w:rsidP="001A2E15">
      <w:pPr>
        <w:rPr>
          <w:sz w:val="22"/>
          <w:szCs w:val="22"/>
        </w:rPr>
      </w:pPr>
      <w:r>
        <w:rPr>
          <w:sz w:val="22"/>
          <w:szCs w:val="22"/>
        </w:rPr>
        <w:t>If you would like to reach out directly to the Student Care Team for assistance, you can contact them at</w:t>
      </w:r>
      <w:hyperlink r:id="rId343">
        <w:r>
          <w:rPr>
            <w:sz w:val="22"/>
            <w:szCs w:val="22"/>
          </w:rPr>
          <w:t xml:space="preserve"> </w:t>
        </w:r>
      </w:hyperlink>
      <w:hyperlink r:id="rId344">
        <w:r>
          <w:rPr>
            <w:color w:val="1155CC"/>
            <w:sz w:val="22"/>
            <w:szCs w:val="22"/>
            <w:u w:val="single"/>
          </w:rPr>
          <w:t>www.scu.edu/osl/report</w:t>
        </w:r>
      </w:hyperlink>
      <w:r>
        <w:rPr>
          <w:sz w:val="22"/>
          <w:szCs w:val="22"/>
        </w:rPr>
        <w:t xml:space="preserve">.  If you would like to talk to the Office of EEO and Title IX directly, they can be reached at 408-554-3043 or by email at </w:t>
      </w:r>
      <w:r>
        <w:rPr>
          <w:color w:val="1155CC"/>
          <w:sz w:val="22"/>
          <w:szCs w:val="22"/>
        </w:rPr>
        <w:t>bguthrie@scu.edu</w:t>
      </w:r>
      <w:r>
        <w:rPr>
          <w:sz w:val="22"/>
          <w:szCs w:val="22"/>
        </w:rPr>
        <w:t>.  Reports may be submitted online through</w:t>
      </w:r>
      <w:hyperlink r:id="rId345">
        <w:r>
          <w:rPr>
            <w:sz w:val="22"/>
            <w:szCs w:val="22"/>
          </w:rPr>
          <w:t xml:space="preserve"> </w:t>
        </w:r>
      </w:hyperlink>
      <w:hyperlink r:id="rId346">
        <w:r>
          <w:rPr>
            <w:color w:val="1155CC"/>
            <w:sz w:val="22"/>
            <w:szCs w:val="22"/>
            <w:u w:val="single"/>
          </w:rPr>
          <w:t>www.scu.edu/osl/report</w:t>
        </w:r>
      </w:hyperlink>
      <w:r>
        <w:rPr>
          <w:sz w:val="22"/>
          <w:szCs w:val="22"/>
        </w:rPr>
        <w:t xml:space="preserve"> or anonymously through </w:t>
      </w:r>
      <w:proofErr w:type="spellStart"/>
      <w:r>
        <w:rPr>
          <w:sz w:val="22"/>
          <w:szCs w:val="22"/>
        </w:rPr>
        <w:t>Ethicspoint</w:t>
      </w:r>
      <w:proofErr w:type="spellEnd"/>
      <w:r>
        <w:rPr>
          <w:sz w:val="22"/>
          <w:szCs w:val="22"/>
        </w:rPr>
        <w:t>:</w:t>
      </w:r>
      <w:hyperlink r:id="rId347">
        <w:r>
          <w:rPr>
            <w:sz w:val="22"/>
            <w:szCs w:val="22"/>
          </w:rPr>
          <w:t xml:space="preserve"> </w:t>
        </w:r>
      </w:hyperlink>
      <w:hyperlink r:id="rId348">
        <w:r>
          <w:rPr>
            <w:color w:val="1155CC"/>
            <w:sz w:val="22"/>
            <w:szCs w:val="22"/>
            <w:u w:val="single"/>
          </w:rPr>
          <w:t>https://www.scu.edu/hr/quick-links/ethicspoint/</w:t>
        </w:r>
      </w:hyperlink>
      <w:r>
        <w:rPr>
          <w:color w:val="1155CC"/>
          <w:sz w:val="22"/>
          <w:szCs w:val="22"/>
          <w:u w:val="single"/>
        </w:rPr>
        <w:t>.</w:t>
      </w:r>
      <w:r>
        <w:rPr>
          <w:sz w:val="22"/>
          <w:szCs w:val="22"/>
        </w:rPr>
        <w:t xml:space="preserve"> Additionally, you can report incidents or complaints to the Office of Student Life (OSL), Campus Safety Services, and local law enforcement.  For confidential support, contact the Counseling and Psychological Services office (CAPS), the YWCA, or a member of the clergy (for example, a priest or minister).</w:t>
      </w:r>
    </w:p>
    <w:p w14:paraId="0B97A023" w14:textId="77777777" w:rsidR="001A2E15" w:rsidRDefault="001A2E15" w:rsidP="001A2E15">
      <w:pPr>
        <w:rPr>
          <w:sz w:val="22"/>
          <w:szCs w:val="22"/>
        </w:rPr>
      </w:pPr>
      <w:r>
        <w:rPr>
          <w:sz w:val="22"/>
          <w:szCs w:val="22"/>
        </w:rPr>
        <w:t xml:space="preserve"> </w:t>
      </w:r>
    </w:p>
    <w:p w14:paraId="52E71231" w14:textId="77777777" w:rsidR="001A2E15" w:rsidRDefault="001A2E15" w:rsidP="001A2E15">
      <w:pPr>
        <w:rPr>
          <w:sz w:val="21"/>
          <w:szCs w:val="21"/>
        </w:rPr>
      </w:pPr>
      <w:r>
        <w:rPr>
          <w:sz w:val="21"/>
          <w:szCs w:val="21"/>
        </w:rPr>
        <w:lastRenderedPageBreak/>
        <w:t>Finally, please be aware that if, for some reason, our interaction involves a disruptive behavior, a concern about your safety or the safety of others, or potential violation of University policy, I will inform the Office of Student Life. The purpose of this is to keep OSL apprised of incidents of concern, and to ensure that students can receive or stay connected to the academic support and student wellness services they need.</w:t>
      </w:r>
    </w:p>
    <w:p w14:paraId="05B1B37A" w14:textId="77777777" w:rsidR="001A2E15" w:rsidRDefault="001A2E15" w:rsidP="001A2E15">
      <w:pPr>
        <w:rPr>
          <w:sz w:val="21"/>
          <w:szCs w:val="21"/>
        </w:rPr>
      </w:pPr>
    </w:p>
    <w:p w14:paraId="0D3F025A" w14:textId="77777777" w:rsidR="001A2E15" w:rsidRDefault="001A2E15" w:rsidP="001A2E15">
      <w:pPr>
        <w:rPr>
          <w:i/>
          <w:sz w:val="21"/>
          <w:szCs w:val="21"/>
        </w:rPr>
      </w:pPr>
      <w:r>
        <w:rPr>
          <w:b/>
          <w:i/>
          <w:sz w:val="21"/>
          <w:szCs w:val="21"/>
        </w:rPr>
        <w:t>Diversity, Inclusion, and Wellness</w:t>
      </w:r>
      <w:r>
        <w:rPr>
          <w:i/>
          <w:sz w:val="21"/>
          <w:szCs w:val="21"/>
        </w:rPr>
        <w:t xml:space="preserve"> </w:t>
      </w:r>
      <w:r>
        <w:rPr>
          <w:sz w:val="21"/>
          <w:szCs w:val="21"/>
        </w:rPr>
        <w:t>It is my intent that students from all diverse backgrounds and perspectives be well served by this course, that students’ learning needs be addressed both in and out of class, and that the diversity that students bring to this class be viewed as a resource, strength and benefit. It is my intent to present materials and activities that are respectful of diversity: gender, sexuality, disability, age, socioeconomic status, ethnicity, race, and culture. Your suggestions are encouraged and appreciated. Please let me know ways to improve the effectiveness of the course for you personally or for other students or student groups. In addition, if any of our class meetings conflict with your religious events, please let me know so that we can make arrangements for you.</w:t>
      </w:r>
    </w:p>
    <w:p w14:paraId="4549DE8F" w14:textId="77777777" w:rsidR="001A2E15" w:rsidRDefault="001A2E15" w:rsidP="001A2E15">
      <w:pPr>
        <w:rPr>
          <w:sz w:val="21"/>
          <w:szCs w:val="21"/>
        </w:rPr>
      </w:pPr>
    </w:p>
    <w:p w14:paraId="3DEBDFB4" w14:textId="77777777" w:rsidR="001A2E15" w:rsidRDefault="001A2E15" w:rsidP="001A2E15">
      <w:pPr>
        <w:rPr>
          <w:sz w:val="21"/>
          <w:szCs w:val="21"/>
        </w:rPr>
      </w:pPr>
      <w:r>
        <w:rPr>
          <w:color w:val="242121"/>
          <w:sz w:val="21"/>
          <w:szCs w:val="21"/>
          <w:highlight w:val="white"/>
        </w:rPr>
        <w:t>This course affirms people of all gender expressions and gender identities. If you go by a different name than what is on the class roster, please let me know. Using correct gender pronouns is important to me, so I encourage you to share your pronouns with me and correct me if I make a mistake. If you have any questions or concerns, please do not hesitate to contact me</w:t>
      </w:r>
      <w:r>
        <w:rPr>
          <w:sz w:val="21"/>
          <w:szCs w:val="21"/>
        </w:rPr>
        <w:t xml:space="preserve">. For more on personal pronouns see </w:t>
      </w:r>
      <w:hyperlink r:id="rId349">
        <w:r>
          <w:rPr>
            <w:color w:val="1155CC"/>
            <w:sz w:val="21"/>
            <w:szCs w:val="21"/>
            <w:u w:val="single"/>
          </w:rPr>
          <w:t>www.mypronouns.org</w:t>
        </w:r>
      </w:hyperlink>
    </w:p>
    <w:p w14:paraId="1CF1C85F" w14:textId="77777777" w:rsidR="001A2E15" w:rsidRDefault="001A2E15" w:rsidP="001A2E15">
      <w:pPr>
        <w:rPr>
          <w:sz w:val="21"/>
          <w:szCs w:val="21"/>
        </w:rPr>
      </w:pPr>
    </w:p>
    <w:p w14:paraId="02A09F09" w14:textId="77777777" w:rsidR="001A2E15" w:rsidRDefault="001A2E15" w:rsidP="001A2E15">
      <w:pPr>
        <w:rPr>
          <w:sz w:val="21"/>
          <w:szCs w:val="21"/>
        </w:rPr>
      </w:pPr>
      <w:r>
        <w:rPr>
          <w:color w:val="3C4043"/>
          <w:sz w:val="21"/>
          <w:szCs w:val="21"/>
          <w:highlight w:val="white"/>
        </w:rPr>
        <w:t>To support your well-being, the following resources are available to you:</w:t>
      </w:r>
    </w:p>
    <w:p w14:paraId="6701CA6C" w14:textId="77777777" w:rsidR="001A2E15" w:rsidRDefault="00C85D9F" w:rsidP="001A2E15">
      <w:pPr>
        <w:rPr>
          <w:sz w:val="21"/>
          <w:szCs w:val="21"/>
        </w:rPr>
      </w:pPr>
      <w:hyperlink r:id="rId350">
        <w:r w:rsidR="001A2E15">
          <w:rPr>
            <w:color w:val="1155CC"/>
            <w:sz w:val="21"/>
            <w:szCs w:val="21"/>
            <w:u w:val="single"/>
          </w:rPr>
          <w:t>https://www.scu.edu/wellness/</w:t>
        </w:r>
      </w:hyperlink>
      <w:r w:rsidR="001A2E15">
        <w:rPr>
          <w:sz w:val="21"/>
          <w:szCs w:val="21"/>
        </w:rPr>
        <w:t> </w:t>
      </w:r>
    </w:p>
    <w:p w14:paraId="4ABF8D3E" w14:textId="77777777" w:rsidR="001A2E15" w:rsidRDefault="001A2E15" w:rsidP="001A2E15">
      <w:pPr>
        <w:rPr>
          <w:sz w:val="21"/>
          <w:szCs w:val="21"/>
        </w:rPr>
      </w:pPr>
      <w:r>
        <w:rPr>
          <w:color w:val="3C4043"/>
          <w:sz w:val="21"/>
          <w:szCs w:val="21"/>
          <w:highlight w:val="white"/>
        </w:rPr>
        <w:t>The Wellness center provides resources to aid and promote student well-being. It is home to three student groups: the Peer Health Educators, the Violence Prevention Educators, and the Collegiate Recovery Program. </w:t>
      </w:r>
    </w:p>
    <w:p w14:paraId="319A659B" w14:textId="77777777" w:rsidR="001A2E15" w:rsidRDefault="001A2E15" w:rsidP="001A2E15">
      <w:pPr>
        <w:rPr>
          <w:sz w:val="21"/>
          <w:szCs w:val="21"/>
        </w:rPr>
      </w:pPr>
    </w:p>
    <w:p w14:paraId="0B38BC3C" w14:textId="77777777" w:rsidR="001A2E15" w:rsidRDefault="00C85D9F" w:rsidP="001A2E15">
      <w:pPr>
        <w:rPr>
          <w:sz w:val="21"/>
          <w:szCs w:val="21"/>
        </w:rPr>
      </w:pPr>
      <w:hyperlink r:id="rId351">
        <w:r w:rsidR="001A2E15">
          <w:rPr>
            <w:color w:val="1155CC"/>
            <w:sz w:val="21"/>
            <w:szCs w:val="21"/>
            <w:u w:val="single"/>
          </w:rPr>
          <w:t>https://www.scu.edu/cowell/counseling-and-psychological-services-caps/</w:t>
        </w:r>
      </w:hyperlink>
    </w:p>
    <w:p w14:paraId="1A9A03DE" w14:textId="77777777" w:rsidR="001A2E15" w:rsidRDefault="001A2E15" w:rsidP="001A2E15">
      <w:pPr>
        <w:rPr>
          <w:sz w:val="21"/>
          <w:szCs w:val="21"/>
        </w:rPr>
      </w:pPr>
      <w:r>
        <w:rPr>
          <w:sz w:val="21"/>
          <w:szCs w:val="21"/>
        </w:rPr>
        <w:t>Santa Clara students are provided counseling sessions at no cost with Counseling and Psychological Services. Due to COVID-19, in Fall 2020 these services will be offered remotely. See website for details and eligibility.</w:t>
      </w:r>
    </w:p>
    <w:p w14:paraId="21932CB9" w14:textId="77777777" w:rsidR="001A2E15" w:rsidRDefault="001A2E15" w:rsidP="001A2E15">
      <w:pPr>
        <w:rPr>
          <w:sz w:val="21"/>
          <w:szCs w:val="21"/>
        </w:rPr>
      </w:pPr>
    </w:p>
    <w:p w14:paraId="26277D37" w14:textId="77777777" w:rsidR="001A2E15" w:rsidRDefault="00C85D9F" w:rsidP="001A2E15">
      <w:pPr>
        <w:rPr>
          <w:sz w:val="21"/>
          <w:szCs w:val="21"/>
        </w:rPr>
      </w:pPr>
      <w:hyperlink r:id="rId352">
        <w:r w:rsidR="001A2E15">
          <w:rPr>
            <w:color w:val="1155CC"/>
            <w:sz w:val="21"/>
            <w:szCs w:val="21"/>
            <w:u w:val="single"/>
          </w:rPr>
          <w:t>https://www.scu.edu/osl/culture-of-care/</w:t>
        </w:r>
      </w:hyperlink>
    </w:p>
    <w:p w14:paraId="53FB6FCF" w14:textId="77777777" w:rsidR="001A2E15" w:rsidRDefault="001A2E15" w:rsidP="001A2E15">
      <w:pPr>
        <w:rPr>
          <w:sz w:val="21"/>
          <w:szCs w:val="21"/>
        </w:rPr>
      </w:pPr>
      <w:r>
        <w:rPr>
          <w:sz w:val="21"/>
          <w:szCs w:val="21"/>
        </w:rPr>
        <w:t>If you are concerned for the mental or physical welfare of one of your peers, the Compassionate and Responsive Educators website provides resources for recognizing and helping someone in distress.</w:t>
      </w:r>
    </w:p>
    <w:p w14:paraId="6FFD4751" w14:textId="77777777" w:rsidR="001A2E15" w:rsidRDefault="001A2E15" w:rsidP="001A2E15">
      <w:pPr>
        <w:rPr>
          <w:b/>
          <w:sz w:val="21"/>
          <w:szCs w:val="21"/>
        </w:rPr>
      </w:pPr>
    </w:p>
    <w:p w14:paraId="62A5D693" w14:textId="77777777" w:rsidR="001A2E15" w:rsidRDefault="001A2E15" w:rsidP="001A2E15">
      <w:pPr>
        <w:rPr>
          <w:b/>
          <w:sz w:val="21"/>
          <w:szCs w:val="21"/>
        </w:rPr>
      </w:pPr>
      <w:r>
        <w:rPr>
          <w:b/>
          <w:sz w:val="21"/>
          <w:szCs w:val="21"/>
        </w:rPr>
        <w:t>Learning Online</w:t>
      </w:r>
    </w:p>
    <w:p w14:paraId="0F25B1D4" w14:textId="77777777" w:rsidR="001A2E15" w:rsidRDefault="001A2E15" w:rsidP="001A2E15">
      <w:pPr>
        <w:rPr>
          <w:sz w:val="21"/>
          <w:szCs w:val="21"/>
        </w:rPr>
      </w:pPr>
      <w:r>
        <w:rPr>
          <w:b/>
          <w:i/>
          <w:sz w:val="21"/>
          <w:szCs w:val="21"/>
        </w:rPr>
        <w:t>Use of Classroom Recordings</w:t>
      </w:r>
      <w:r>
        <w:rPr>
          <w:i/>
          <w:sz w:val="21"/>
          <w:szCs w:val="21"/>
        </w:rPr>
        <w:t xml:space="preserve"> </w:t>
      </w:r>
      <w:r>
        <w:rPr>
          <w:sz w:val="21"/>
          <w:szCs w:val="21"/>
        </w:rPr>
        <w:t xml:space="preserve">Entire online class meetings, or portions of them, may be recorded and made available on Camino. As is stated in the </w:t>
      </w:r>
      <w:hyperlink r:id="rId353">
        <w:r>
          <w:rPr>
            <w:sz w:val="21"/>
            <w:szCs w:val="21"/>
            <w:u w:val="single"/>
          </w:rPr>
          <w:t>Student Conduct Code</w:t>
        </w:r>
      </w:hyperlink>
      <w:r>
        <w:rPr>
          <w:sz w:val="21"/>
          <w:szCs w:val="21"/>
        </w:rPr>
        <w:t>:  “...Dissemination or sharing of any classroom recording without the permission of the instructor would be considered “misuse” and, therefore, prohibited. Violations of these policies may result in disciplinary action by the University. At the instructor’s discretion, violations may also have an adverse effect on the student’s grade.”</w:t>
      </w:r>
    </w:p>
    <w:p w14:paraId="3423BF20" w14:textId="77777777" w:rsidR="001A2E15" w:rsidRDefault="001A2E15" w:rsidP="001A2E15">
      <w:pPr>
        <w:rPr>
          <w:sz w:val="21"/>
          <w:szCs w:val="21"/>
        </w:rPr>
      </w:pPr>
    </w:p>
    <w:p w14:paraId="5A67EF70" w14:textId="77777777" w:rsidR="001A2E15" w:rsidRDefault="001A2E15" w:rsidP="001A2E15">
      <w:pPr>
        <w:rPr>
          <w:i/>
          <w:sz w:val="21"/>
          <w:szCs w:val="21"/>
        </w:rPr>
      </w:pPr>
      <w:r>
        <w:rPr>
          <w:b/>
          <w:i/>
          <w:sz w:val="21"/>
          <w:szCs w:val="21"/>
        </w:rPr>
        <w:t>Copyright Statement</w:t>
      </w:r>
      <w:r>
        <w:rPr>
          <w:i/>
          <w:sz w:val="21"/>
          <w:szCs w:val="21"/>
        </w:rPr>
        <w:t xml:space="preserve"> </w:t>
      </w:r>
      <w:r>
        <w:rPr>
          <w:color w:val="222222"/>
          <w:sz w:val="21"/>
          <w:szCs w:val="21"/>
          <w:highlight w:val="white"/>
        </w:rPr>
        <w:t>Materials in this course are protected by United States copyright laws.  I am the copyright holder of the materials I create, including notes, handouts, slides, and videos.  You may make copies of course materials for your own use and you may share the materials with other students enrolled in this course. You may not publicly distribute the course materials without my written permission.  </w:t>
      </w:r>
    </w:p>
    <w:p w14:paraId="60597A18" w14:textId="77777777" w:rsidR="001A2E15" w:rsidRDefault="001A2E15" w:rsidP="001A2E15">
      <w:pPr>
        <w:rPr>
          <w:sz w:val="21"/>
          <w:szCs w:val="21"/>
        </w:rPr>
      </w:pPr>
    </w:p>
    <w:p w14:paraId="63ADE5D3" w14:textId="77777777" w:rsidR="001A2E15" w:rsidRDefault="001A2E15" w:rsidP="001A2E15">
      <w:pPr>
        <w:rPr>
          <w:i/>
          <w:sz w:val="21"/>
          <w:szCs w:val="21"/>
        </w:rPr>
      </w:pPr>
      <w:r>
        <w:rPr>
          <w:b/>
          <w:i/>
          <w:color w:val="222222"/>
          <w:sz w:val="21"/>
          <w:szCs w:val="21"/>
        </w:rPr>
        <w:t>Technology Support</w:t>
      </w:r>
      <w:r>
        <w:rPr>
          <w:i/>
          <w:sz w:val="21"/>
          <w:szCs w:val="21"/>
        </w:rPr>
        <w:t xml:space="preserve"> </w:t>
      </w:r>
      <w:r>
        <w:rPr>
          <w:sz w:val="21"/>
          <w:szCs w:val="21"/>
        </w:rPr>
        <w:t>SCU can provide you with technology assistance, and you can also reach out to our providers directly for questions. For Camino support, contact caminosupport@scu.edu or call 408-551-3572. You can also use the help button within the Camino platform (on the left hand navigation) for 24/7 support via chat or phone. </w:t>
      </w:r>
    </w:p>
    <w:p w14:paraId="2156BA34" w14:textId="77777777" w:rsidR="001A2E15" w:rsidRDefault="001A2E15" w:rsidP="001A2E15">
      <w:pPr>
        <w:rPr>
          <w:sz w:val="21"/>
          <w:szCs w:val="21"/>
        </w:rPr>
      </w:pPr>
    </w:p>
    <w:p w14:paraId="17321B9C" w14:textId="77777777" w:rsidR="001A2E15" w:rsidRDefault="001A2E15" w:rsidP="001A2E15">
      <w:pPr>
        <w:rPr>
          <w:sz w:val="21"/>
          <w:szCs w:val="21"/>
        </w:rPr>
      </w:pPr>
      <w:r>
        <w:rPr>
          <w:sz w:val="21"/>
          <w:szCs w:val="21"/>
        </w:rPr>
        <w:t xml:space="preserve">For Zoom assistance, contact Media Services at mediaservices@scu.edu or 408-554-4520. You can also get 24/7 support from Zoom by calling </w:t>
      </w:r>
      <w:r>
        <w:rPr>
          <w:color w:val="212529"/>
          <w:sz w:val="21"/>
          <w:szCs w:val="21"/>
          <w:highlight w:val="white"/>
        </w:rPr>
        <w:t>1-888-799-8854. </w:t>
      </w:r>
    </w:p>
    <w:p w14:paraId="7859E46B" w14:textId="77777777" w:rsidR="001A2E15" w:rsidRDefault="001A2E15" w:rsidP="001A2E15">
      <w:pPr>
        <w:rPr>
          <w:sz w:val="21"/>
          <w:szCs w:val="21"/>
        </w:rPr>
      </w:pPr>
      <w:r>
        <w:rPr>
          <w:color w:val="212529"/>
          <w:sz w:val="21"/>
          <w:szCs w:val="21"/>
          <w:highlight w:val="white"/>
        </w:rPr>
        <w:t xml:space="preserve">For SCU network and computing support, contact the </w:t>
      </w:r>
      <w:r>
        <w:rPr>
          <w:sz w:val="21"/>
          <w:szCs w:val="21"/>
        </w:rPr>
        <w:t xml:space="preserve">SCU Technology Help Desk at techdesk@scu.edu or 408-554-5700. They can provide support for </w:t>
      </w:r>
      <w:proofErr w:type="spellStart"/>
      <w:r>
        <w:rPr>
          <w:color w:val="222222"/>
          <w:sz w:val="21"/>
          <w:szCs w:val="21"/>
        </w:rPr>
        <w:t>MySCU</w:t>
      </w:r>
      <w:proofErr w:type="spellEnd"/>
      <w:r>
        <w:rPr>
          <w:color w:val="222222"/>
          <w:sz w:val="21"/>
          <w:szCs w:val="21"/>
        </w:rPr>
        <w:t xml:space="preserve"> Portal, Duo, </w:t>
      </w:r>
      <w:proofErr w:type="spellStart"/>
      <w:r>
        <w:rPr>
          <w:color w:val="222222"/>
          <w:sz w:val="21"/>
          <w:szCs w:val="21"/>
        </w:rPr>
        <w:t>ecampus</w:t>
      </w:r>
      <w:proofErr w:type="spellEnd"/>
      <w:r>
        <w:rPr>
          <w:color w:val="222222"/>
          <w:sz w:val="21"/>
          <w:szCs w:val="21"/>
        </w:rPr>
        <w:t>, hardware and software issues, and more.</w:t>
      </w:r>
    </w:p>
    <w:p w14:paraId="2B9CD848" w14:textId="77777777" w:rsidR="001A2E15" w:rsidRDefault="001A2E15" w:rsidP="001A2E15">
      <w:pPr>
        <w:rPr>
          <w:b/>
          <w:sz w:val="21"/>
          <w:szCs w:val="21"/>
        </w:rPr>
      </w:pPr>
    </w:p>
    <w:p w14:paraId="3B21FBED" w14:textId="77777777" w:rsidR="001A2E15" w:rsidRDefault="001A2E15" w:rsidP="001A2E15">
      <w:pPr>
        <w:rPr>
          <w:rFonts w:ascii="Times" w:eastAsia="Times" w:hAnsi="Times" w:cs="Times"/>
          <w:b/>
          <w:sz w:val="22"/>
          <w:szCs w:val="22"/>
        </w:rPr>
      </w:pPr>
    </w:p>
    <w:p w14:paraId="21CA8EAA" w14:textId="77777777" w:rsidR="001A2E15" w:rsidRDefault="001A2E15" w:rsidP="001A2E15">
      <w:pPr>
        <w:jc w:val="center"/>
        <w:rPr>
          <w:rFonts w:ascii="Times" w:eastAsia="Times" w:hAnsi="Times" w:cs="Times"/>
          <w:b/>
          <w:sz w:val="22"/>
          <w:szCs w:val="22"/>
        </w:rPr>
      </w:pPr>
    </w:p>
    <w:p w14:paraId="72CFC1E2" w14:textId="77777777" w:rsidR="001A2E15" w:rsidRDefault="001A2E15" w:rsidP="001A2E15">
      <w:pPr>
        <w:jc w:val="center"/>
        <w:rPr>
          <w:rFonts w:ascii="Times" w:eastAsia="Times" w:hAnsi="Times" w:cs="Times"/>
          <w:b/>
          <w:sz w:val="22"/>
          <w:szCs w:val="22"/>
        </w:rPr>
      </w:pPr>
      <w:r>
        <w:rPr>
          <w:rFonts w:ascii="Times" w:eastAsia="Times" w:hAnsi="Times" w:cs="Times"/>
          <w:b/>
          <w:sz w:val="22"/>
          <w:szCs w:val="22"/>
        </w:rPr>
        <w:t>EDUC 231i (Winter) Class Schedule and Course Outline</w:t>
      </w:r>
    </w:p>
    <w:p w14:paraId="274DE8CC" w14:textId="77777777" w:rsidR="001A2E15" w:rsidRDefault="001A2E15" w:rsidP="001A2E15">
      <w:pPr>
        <w:jc w:val="center"/>
        <w:rPr>
          <w:rFonts w:ascii="Times" w:eastAsia="Times" w:hAnsi="Times" w:cs="Times"/>
          <w:i/>
          <w:sz w:val="22"/>
          <w:szCs w:val="22"/>
        </w:rPr>
      </w:pPr>
      <w:r>
        <w:rPr>
          <w:rFonts w:ascii="Times" w:eastAsia="Times" w:hAnsi="Times" w:cs="Times"/>
          <w:i/>
          <w:sz w:val="22"/>
          <w:szCs w:val="22"/>
        </w:rPr>
        <w:t>Subject to change. Changes will be communicated via in-class announcement, Camino, and/or email.</w:t>
      </w:r>
    </w:p>
    <w:p w14:paraId="72E8B0F3" w14:textId="77777777" w:rsidR="001A2E15" w:rsidRDefault="001A2E15" w:rsidP="001A2E15">
      <w:pPr>
        <w:ind w:left="360"/>
        <w:rPr>
          <w:b/>
        </w:rPr>
      </w:pPr>
    </w:p>
    <w:tbl>
      <w:tblPr>
        <w:tblW w:w="9300" w:type="dxa"/>
        <w:tblInd w:w="-3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710"/>
        <w:gridCol w:w="3870"/>
        <w:gridCol w:w="3720"/>
      </w:tblGrid>
      <w:tr w:rsidR="001A2E15" w14:paraId="5BB92D1E" w14:textId="77777777" w:rsidTr="00F77DFF">
        <w:trPr>
          <w:trHeight w:val="420"/>
        </w:trPr>
        <w:tc>
          <w:tcPr>
            <w:tcW w:w="1710" w:type="dxa"/>
            <w:tcBorders>
              <w:top w:val="single" w:sz="8" w:space="0" w:color="000000"/>
              <w:left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63D9481F" w14:textId="77777777" w:rsidR="001A2E15" w:rsidRDefault="001A2E15" w:rsidP="00F77DFF">
            <w:pPr>
              <w:spacing w:line="276" w:lineRule="auto"/>
              <w:ind w:left="-180"/>
              <w:jc w:val="center"/>
              <w:rPr>
                <w:b/>
                <w:sz w:val="22"/>
                <w:szCs w:val="22"/>
              </w:rPr>
            </w:pPr>
            <w:r>
              <w:rPr>
                <w:b/>
                <w:sz w:val="22"/>
                <w:szCs w:val="22"/>
              </w:rPr>
              <w:t xml:space="preserve">   Class Session </w:t>
            </w:r>
          </w:p>
          <w:p w14:paraId="21B0B231" w14:textId="77777777" w:rsidR="001A2E15" w:rsidRDefault="001A2E15" w:rsidP="00F77DFF">
            <w:pPr>
              <w:spacing w:line="276" w:lineRule="auto"/>
              <w:ind w:left="-180"/>
              <w:jc w:val="center"/>
              <w:rPr>
                <w:b/>
                <w:sz w:val="22"/>
                <w:szCs w:val="22"/>
              </w:rPr>
            </w:pPr>
            <w:r>
              <w:rPr>
                <w:b/>
                <w:sz w:val="22"/>
                <w:szCs w:val="22"/>
              </w:rPr>
              <w:t>&amp; Date</w:t>
            </w:r>
          </w:p>
        </w:tc>
        <w:tc>
          <w:tcPr>
            <w:tcW w:w="3870" w:type="dxa"/>
            <w:tcBorders>
              <w:top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12B0CEFB" w14:textId="77777777" w:rsidR="001A2E15" w:rsidRDefault="001A2E15" w:rsidP="00F77DFF">
            <w:pPr>
              <w:spacing w:line="276" w:lineRule="auto"/>
              <w:ind w:left="-180"/>
              <w:jc w:val="center"/>
              <w:rPr>
                <w:b/>
                <w:sz w:val="22"/>
                <w:szCs w:val="22"/>
              </w:rPr>
            </w:pPr>
            <w:r>
              <w:rPr>
                <w:b/>
                <w:sz w:val="22"/>
                <w:szCs w:val="22"/>
              </w:rPr>
              <w:t>Course Topics</w:t>
            </w:r>
          </w:p>
        </w:tc>
        <w:tc>
          <w:tcPr>
            <w:tcW w:w="3720" w:type="dxa"/>
            <w:tcBorders>
              <w:top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24012A1C" w14:textId="77777777" w:rsidR="001A2E15" w:rsidRDefault="001A2E15" w:rsidP="00F77DFF">
            <w:pPr>
              <w:spacing w:line="276" w:lineRule="auto"/>
              <w:ind w:left="-180"/>
              <w:jc w:val="center"/>
              <w:rPr>
                <w:b/>
                <w:sz w:val="22"/>
                <w:szCs w:val="22"/>
              </w:rPr>
            </w:pPr>
            <w:r>
              <w:rPr>
                <w:b/>
                <w:sz w:val="22"/>
                <w:szCs w:val="22"/>
              </w:rPr>
              <w:t>Assignment(s) Due</w:t>
            </w:r>
          </w:p>
        </w:tc>
      </w:tr>
      <w:tr w:rsidR="001A2E15" w14:paraId="63ED6337" w14:textId="77777777" w:rsidTr="00F77DFF">
        <w:trPr>
          <w:trHeight w:val="1273"/>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6A04B389" w14:textId="77777777" w:rsidR="001A2E15" w:rsidRDefault="001A2E15" w:rsidP="00F77DFF">
            <w:pPr>
              <w:spacing w:line="276" w:lineRule="auto"/>
              <w:ind w:left="-180"/>
              <w:jc w:val="center"/>
              <w:rPr>
                <w:b/>
                <w:sz w:val="22"/>
                <w:szCs w:val="22"/>
              </w:rPr>
            </w:pPr>
            <w:r>
              <w:rPr>
                <w:b/>
                <w:sz w:val="22"/>
                <w:szCs w:val="22"/>
              </w:rPr>
              <w:t xml:space="preserve"> </w:t>
            </w:r>
          </w:p>
          <w:p w14:paraId="51686E3A" w14:textId="77777777" w:rsidR="001A2E15" w:rsidRDefault="001A2E15" w:rsidP="00F77DFF">
            <w:pPr>
              <w:spacing w:line="276" w:lineRule="auto"/>
              <w:ind w:left="-180"/>
              <w:jc w:val="center"/>
              <w:rPr>
                <w:b/>
                <w:sz w:val="22"/>
                <w:szCs w:val="22"/>
              </w:rPr>
            </w:pPr>
            <w:r>
              <w:rPr>
                <w:b/>
                <w:sz w:val="22"/>
                <w:szCs w:val="22"/>
              </w:rPr>
              <w:t>Session 1</w:t>
            </w:r>
          </w:p>
          <w:p w14:paraId="2E5990A5" w14:textId="77777777" w:rsidR="001A2E15" w:rsidRDefault="001A2E15" w:rsidP="00F77DFF">
            <w:pPr>
              <w:spacing w:line="276" w:lineRule="auto"/>
              <w:ind w:left="-180"/>
              <w:jc w:val="center"/>
              <w:rPr>
                <w:b/>
                <w:sz w:val="22"/>
                <w:szCs w:val="22"/>
              </w:rPr>
            </w:pPr>
          </w:p>
        </w:tc>
        <w:tc>
          <w:tcPr>
            <w:tcW w:w="3870" w:type="dxa"/>
            <w:tcBorders>
              <w:bottom w:val="single" w:sz="8" w:space="0" w:color="000000"/>
              <w:right w:val="single" w:sz="8" w:space="0" w:color="000000"/>
            </w:tcBorders>
            <w:tcMar>
              <w:top w:w="80" w:type="dxa"/>
              <w:left w:w="80" w:type="dxa"/>
              <w:bottom w:w="80" w:type="dxa"/>
              <w:right w:w="80" w:type="dxa"/>
            </w:tcMar>
          </w:tcPr>
          <w:p w14:paraId="3D0EE129" w14:textId="77777777" w:rsidR="001A2E15" w:rsidRDefault="001A2E15" w:rsidP="00BE39C6">
            <w:pPr>
              <w:numPr>
                <w:ilvl w:val="0"/>
                <w:numId w:val="221"/>
              </w:numPr>
              <w:spacing w:line="276" w:lineRule="auto"/>
              <w:rPr>
                <w:sz w:val="22"/>
                <w:szCs w:val="22"/>
              </w:rPr>
            </w:pPr>
            <w:r>
              <w:rPr>
                <w:sz w:val="22"/>
                <w:szCs w:val="22"/>
              </w:rPr>
              <w:t>Check-In</w:t>
            </w:r>
          </w:p>
          <w:p w14:paraId="7EE0A5DA" w14:textId="77777777" w:rsidR="001A2E15" w:rsidRDefault="001A2E15" w:rsidP="00BE39C6">
            <w:pPr>
              <w:numPr>
                <w:ilvl w:val="0"/>
                <w:numId w:val="221"/>
              </w:numPr>
              <w:spacing w:line="276" w:lineRule="auto"/>
              <w:rPr>
                <w:sz w:val="22"/>
                <w:szCs w:val="22"/>
              </w:rPr>
            </w:pPr>
            <w:r>
              <w:rPr>
                <w:sz w:val="22"/>
                <w:szCs w:val="22"/>
              </w:rPr>
              <w:t xml:space="preserve">Course Overview </w:t>
            </w:r>
          </w:p>
          <w:p w14:paraId="0B4792BC" w14:textId="77777777" w:rsidR="001A2E15" w:rsidRDefault="001A2E15" w:rsidP="00BE39C6">
            <w:pPr>
              <w:numPr>
                <w:ilvl w:val="0"/>
                <w:numId w:val="221"/>
              </w:numPr>
              <w:spacing w:line="276" w:lineRule="auto"/>
              <w:rPr>
                <w:sz w:val="22"/>
                <w:szCs w:val="22"/>
              </w:rPr>
            </w:pPr>
            <w:r>
              <w:rPr>
                <w:sz w:val="22"/>
                <w:szCs w:val="22"/>
              </w:rPr>
              <w:t>Professional Communication with Parents</w:t>
            </w:r>
          </w:p>
        </w:tc>
        <w:tc>
          <w:tcPr>
            <w:tcW w:w="3720" w:type="dxa"/>
            <w:tcBorders>
              <w:bottom w:val="single" w:sz="8" w:space="0" w:color="000000"/>
              <w:right w:val="single" w:sz="8" w:space="0" w:color="000000"/>
            </w:tcBorders>
            <w:tcMar>
              <w:top w:w="80" w:type="dxa"/>
              <w:left w:w="80" w:type="dxa"/>
              <w:bottom w:w="80" w:type="dxa"/>
              <w:right w:w="80" w:type="dxa"/>
            </w:tcMar>
          </w:tcPr>
          <w:p w14:paraId="53D4F78F" w14:textId="77777777" w:rsidR="001A2E15" w:rsidRDefault="001A2E15" w:rsidP="00BE39C6">
            <w:pPr>
              <w:numPr>
                <w:ilvl w:val="0"/>
                <w:numId w:val="221"/>
              </w:numPr>
              <w:spacing w:line="360" w:lineRule="auto"/>
              <w:rPr>
                <w:b/>
                <w:sz w:val="22"/>
                <w:szCs w:val="22"/>
              </w:rPr>
            </w:pPr>
            <w:r>
              <w:rPr>
                <w:sz w:val="22"/>
                <w:szCs w:val="22"/>
              </w:rPr>
              <w:t xml:space="preserve">Weekly Reflection </w:t>
            </w:r>
          </w:p>
          <w:p w14:paraId="2C2A0ACF" w14:textId="77777777" w:rsidR="001A2E15" w:rsidRDefault="001A2E15" w:rsidP="00BE39C6">
            <w:pPr>
              <w:numPr>
                <w:ilvl w:val="0"/>
                <w:numId w:val="221"/>
              </w:numPr>
              <w:spacing w:line="360" w:lineRule="auto"/>
              <w:rPr>
                <w:b/>
                <w:color w:val="C00000"/>
                <w:sz w:val="22"/>
                <w:szCs w:val="22"/>
              </w:rPr>
            </w:pPr>
            <w:proofErr w:type="spellStart"/>
            <w:r>
              <w:rPr>
                <w:b/>
                <w:color w:val="C00000"/>
                <w:sz w:val="22"/>
                <w:szCs w:val="22"/>
              </w:rPr>
              <w:t>CalTPA</w:t>
            </w:r>
            <w:proofErr w:type="spellEnd"/>
            <w:r>
              <w:rPr>
                <w:b/>
                <w:color w:val="C00000"/>
                <w:sz w:val="22"/>
                <w:szCs w:val="22"/>
              </w:rPr>
              <w:t xml:space="preserve">/Ed Specialist Exam Workshop – Date &amp; Time TBD  </w:t>
            </w:r>
          </w:p>
        </w:tc>
      </w:tr>
      <w:tr w:rsidR="001A2E15" w14:paraId="3930CB3D" w14:textId="77777777" w:rsidTr="00F77DFF">
        <w:trPr>
          <w:trHeight w:val="1560"/>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250421C7" w14:textId="77777777" w:rsidR="001A2E15" w:rsidRDefault="001A2E15" w:rsidP="00F77DFF">
            <w:pPr>
              <w:spacing w:line="276" w:lineRule="auto"/>
              <w:ind w:left="-180"/>
              <w:jc w:val="center"/>
              <w:rPr>
                <w:b/>
                <w:sz w:val="22"/>
                <w:szCs w:val="22"/>
              </w:rPr>
            </w:pPr>
          </w:p>
          <w:p w14:paraId="2A909F3E" w14:textId="77777777" w:rsidR="001A2E15" w:rsidRDefault="001A2E15" w:rsidP="00F77DFF">
            <w:pPr>
              <w:spacing w:line="276" w:lineRule="auto"/>
              <w:ind w:left="-180"/>
              <w:jc w:val="center"/>
              <w:rPr>
                <w:b/>
                <w:sz w:val="22"/>
                <w:szCs w:val="22"/>
              </w:rPr>
            </w:pPr>
            <w:r>
              <w:rPr>
                <w:b/>
                <w:sz w:val="22"/>
                <w:szCs w:val="22"/>
              </w:rPr>
              <w:t>Session 2</w:t>
            </w:r>
          </w:p>
          <w:p w14:paraId="0939E019" w14:textId="77777777" w:rsidR="001A2E15" w:rsidRDefault="001A2E15" w:rsidP="00F77DFF">
            <w:pPr>
              <w:spacing w:line="276" w:lineRule="auto"/>
              <w:ind w:left="-180"/>
              <w:jc w:val="center"/>
              <w:rPr>
                <w:b/>
                <w:sz w:val="22"/>
                <w:szCs w:val="22"/>
              </w:rPr>
            </w:pPr>
          </w:p>
        </w:tc>
        <w:tc>
          <w:tcPr>
            <w:tcW w:w="3870" w:type="dxa"/>
            <w:tcBorders>
              <w:bottom w:val="single" w:sz="8" w:space="0" w:color="000000"/>
              <w:right w:val="single" w:sz="8" w:space="0" w:color="000000"/>
            </w:tcBorders>
            <w:tcMar>
              <w:top w:w="80" w:type="dxa"/>
              <w:left w:w="80" w:type="dxa"/>
              <w:bottom w:w="80" w:type="dxa"/>
              <w:right w:w="80" w:type="dxa"/>
            </w:tcMar>
          </w:tcPr>
          <w:p w14:paraId="0C56D901" w14:textId="77777777" w:rsidR="001A2E15" w:rsidRDefault="001A2E15" w:rsidP="00BE39C6">
            <w:pPr>
              <w:numPr>
                <w:ilvl w:val="0"/>
                <w:numId w:val="203"/>
              </w:numPr>
              <w:spacing w:line="276" w:lineRule="auto"/>
              <w:rPr>
                <w:sz w:val="22"/>
                <w:szCs w:val="22"/>
              </w:rPr>
            </w:pPr>
            <w:r>
              <w:rPr>
                <w:sz w:val="22"/>
                <w:szCs w:val="22"/>
              </w:rPr>
              <w:t xml:space="preserve">Self-Assessment / Check-In </w:t>
            </w:r>
          </w:p>
          <w:p w14:paraId="7ACFBE7F" w14:textId="77777777" w:rsidR="001A2E15" w:rsidRDefault="001A2E15" w:rsidP="00BE39C6">
            <w:pPr>
              <w:numPr>
                <w:ilvl w:val="0"/>
                <w:numId w:val="203"/>
              </w:numPr>
              <w:spacing w:line="276" w:lineRule="auto"/>
              <w:rPr>
                <w:sz w:val="22"/>
                <w:szCs w:val="22"/>
              </w:rPr>
            </w:pPr>
            <w:r>
              <w:rPr>
                <w:sz w:val="22"/>
                <w:szCs w:val="22"/>
              </w:rPr>
              <w:t xml:space="preserve">TPA/Ed Specialist Exam Prep </w:t>
            </w:r>
          </w:p>
          <w:p w14:paraId="7B5F9BA2" w14:textId="77777777" w:rsidR="0066666A" w:rsidRDefault="001A2E15" w:rsidP="0066666A">
            <w:r w:rsidRPr="0066666A">
              <w:rPr>
                <w:sz w:val="22"/>
                <w:szCs w:val="22"/>
                <w:highlight w:val="green"/>
              </w:rPr>
              <w:t>Providing services for students with disabilities in out of school settings (speakers: Psychologist, orthopedist, speech and language specialist)</w:t>
            </w:r>
            <w:r w:rsidR="0066666A" w:rsidRPr="0066666A">
              <w:rPr>
                <w:sz w:val="22"/>
                <w:szCs w:val="22"/>
                <w:highlight w:val="green"/>
              </w:rPr>
              <w:t xml:space="preserve"> </w:t>
            </w:r>
            <w:r w:rsidR="0066666A" w:rsidRPr="0066666A">
              <w:rPr>
                <w:color w:val="000000"/>
                <w:sz w:val="22"/>
                <w:szCs w:val="22"/>
                <w:highlight w:val="green"/>
                <w:shd w:val="clear" w:color="auto" w:fill="00FFFF"/>
              </w:rPr>
              <w:t>Practice MMSN 2.4; Introduce &amp; Practice 2.7)</w:t>
            </w:r>
          </w:p>
          <w:p w14:paraId="0ECC04C0" w14:textId="69B7A44A" w:rsidR="001A2E15" w:rsidRDefault="001A2E15" w:rsidP="00BE39C6">
            <w:pPr>
              <w:numPr>
                <w:ilvl w:val="0"/>
                <w:numId w:val="203"/>
              </w:numPr>
              <w:rPr>
                <w:sz w:val="22"/>
                <w:szCs w:val="22"/>
              </w:rPr>
            </w:pPr>
          </w:p>
        </w:tc>
        <w:tc>
          <w:tcPr>
            <w:tcW w:w="3720" w:type="dxa"/>
            <w:tcBorders>
              <w:bottom w:val="single" w:sz="8" w:space="0" w:color="000000"/>
              <w:right w:val="single" w:sz="8" w:space="0" w:color="000000"/>
            </w:tcBorders>
            <w:tcMar>
              <w:top w:w="80" w:type="dxa"/>
              <w:left w:w="80" w:type="dxa"/>
              <w:bottom w:w="80" w:type="dxa"/>
              <w:right w:w="80" w:type="dxa"/>
            </w:tcMar>
          </w:tcPr>
          <w:p w14:paraId="43DF01E8" w14:textId="77777777" w:rsidR="001A2E15" w:rsidRDefault="001A2E15" w:rsidP="00BE39C6">
            <w:pPr>
              <w:numPr>
                <w:ilvl w:val="0"/>
                <w:numId w:val="203"/>
              </w:numPr>
              <w:spacing w:line="360" w:lineRule="auto"/>
              <w:rPr>
                <w:sz w:val="22"/>
                <w:szCs w:val="22"/>
              </w:rPr>
            </w:pPr>
            <w:r>
              <w:rPr>
                <w:sz w:val="22"/>
                <w:szCs w:val="22"/>
              </w:rPr>
              <w:t>Weekly Reflection</w:t>
            </w:r>
          </w:p>
          <w:p w14:paraId="2492CB32" w14:textId="2E89F955" w:rsidR="0066666A" w:rsidRDefault="00C85D9F" w:rsidP="0066666A">
            <w:pPr>
              <w:rPr>
                <w:color w:val="0000FF"/>
                <w:sz w:val="22"/>
                <w:szCs w:val="22"/>
                <w:u w:val="single"/>
              </w:rPr>
            </w:pPr>
            <w:hyperlink r:id="rId354">
              <w:r w:rsidR="001A2E15">
                <w:rPr>
                  <w:color w:val="0000FF"/>
                  <w:sz w:val="22"/>
                  <w:szCs w:val="22"/>
                  <w:u w:val="single"/>
                </w:rPr>
                <w:t>Students with Disabilities Services</w:t>
              </w:r>
            </w:hyperlink>
            <w:r w:rsidR="0066666A">
              <w:rPr>
                <w:color w:val="0000FF"/>
                <w:sz w:val="22"/>
                <w:szCs w:val="22"/>
                <w:u w:val="single"/>
              </w:rPr>
              <w:t xml:space="preserve"> </w:t>
            </w:r>
          </w:p>
          <w:p w14:paraId="7E2F063F" w14:textId="77777777" w:rsidR="0066666A" w:rsidRDefault="0066666A" w:rsidP="0066666A">
            <w:pPr>
              <w:rPr>
                <w:color w:val="0000FF"/>
                <w:sz w:val="22"/>
                <w:szCs w:val="22"/>
                <w:u w:val="single"/>
              </w:rPr>
            </w:pPr>
          </w:p>
          <w:p w14:paraId="35FAE073" w14:textId="74816F2B" w:rsidR="0066666A" w:rsidRDefault="0066666A" w:rsidP="0066666A">
            <w:r w:rsidRPr="001C77DB">
              <w:rPr>
                <w:color w:val="000000"/>
                <w:sz w:val="22"/>
                <w:szCs w:val="22"/>
                <w:highlight w:val="green"/>
                <w:shd w:val="clear" w:color="auto" w:fill="00FFFF"/>
              </w:rPr>
              <w:t xml:space="preserve">(Practice </w:t>
            </w:r>
            <w:r w:rsidRPr="0066666A">
              <w:rPr>
                <w:color w:val="000000"/>
                <w:sz w:val="22"/>
                <w:szCs w:val="22"/>
                <w:highlight w:val="green"/>
                <w:shd w:val="clear" w:color="auto" w:fill="00FFFF"/>
              </w:rPr>
              <w:t>MMSN 2.4; Introduce &amp; Practice 2.7)</w:t>
            </w:r>
          </w:p>
          <w:p w14:paraId="5D58F80C" w14:textId="1DE29E39" w:rsidR="001A2E15" w:rsidRDefault="001A2E15" w:rsidP="0066666A">
            <w:pPr>
              <w:spacing w:line="360" w:lineRule="auto"/>
              <w:ind w:left="720"/>
              <w:rPr>
                <w:sz w:val="22"/>
                <w:szCs w:val="22"/>
              </w:rPr>
            </w:pPr>
          </w:p>
        </w:tc>
      </w:tr>
      <w:tr w:rsidR="001A2E15" w14:paraId="6558EB99" w14:textId="77777777" w:rsidTr="00F77DFF">
        <w:trPr>
          <w:trHeight w:val="535"/>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1FF1A5B3" w14:textId="77777777" w:rsidR="001A2E15" w:rsidRDefault="001A2E15" w:rsidP="00F77DFF">
            <w:pPr>
              <w:spacing w:line="276" w:lineRule="auto"/>
              <w:ind w:left="-180"/>
              <w:jc w:val="center"/>
              <w:rPr>
                <w:b/>
                <w:sz w:val="22"/>
                <w:szCs w:val="22"/>
              </w:rPr>
            </w:pPr>
          </w:p>
          <w:p w14:paraId="146E82E5" w14:textId="77777777" w:rsidR="001A2E15" w:rsidRDefault="001A2E15" w:rsidP="00F77DFF">
            <w:pPr>
              <w:spacing w:line="276" w:lineRule="auto"/>
              <w:ind w:left="-180"/>
              <w:jc w:val="center"/>
              <w:rPr>
                <w:b/>
                <w:sz w:val="22"/>
                <w:szCs w:val="22"/>
              </w:rPr>
            </w:pPr>
            <w:r>
              <w:rPr>
                <w:b/>
                <w:sz w:val="22"/>
                <w:szCs w:val="22"/>
              </w:rPr>
              <w:t>Session 3</w:t>
            </w:r>
          </w:p>
          <w:p w14:paraId="6EA04DE0" w14:textId="77777777" w:rsidR="001A2E15" w:rsidRDefault="001A2E15" w:rsidP="00F77DFF">
            <w:pPr>
              <w:spacing w:line="276" w:lineRule="auto"/>
              <w:ind w:left="-180"/>
              <w:jc w:val="center"/>
              <w:rPr>
                <w:b/>
                <w:sz w:val="22"/>
                <w:szCs w:val="22"/>
              </w:rPr>
            </w:pPr>
          </w:p>
        </w:tc>
        <w:tc>
          <w:tcPr>
            <w:tcW w:w="3870" w:type="dxa"/>
            <w:tcBorders>
              <w:bottom w:val="single" w:sz="8" w:space="0" w:color="000000"/>
              <w:right w:val="single" w:sz="8" w:space="0" w:color="000000"/>
            </w:tcBorders>
            <w:tcMar>
              <w:top w:w="80" w:type="dxa"/>
              <w:left w:w="80" w:type="dxa"/>
              <w:bottom w:w="80" w:type="dxa"/>
              <w:right w:w="80" w:type="dxa"/>
            </w:tcMar>
          </w:tcPr>
          <w:p w14:paraId="16D87D8B" w14:textId="77777777" w:rsidR="001A2E15" w:rsidRDefault="001A2E15" w:rsidP="00BE39C6">
            <w:pPr>
              <w:numPr>
                <w:ilvl w:val="0"/>
                <w:numId w:val="203"/>
              </w:numPr>
              <w:spacing w:line="276" w:lineRule="auto"/>
              <w:rPr>
                <w:b/>
                <w:sz w:val="22"/>
                <w:szCs w:val="22"/>
              </w:rPr>
            </w:pPr>
            <w:r>
              <w:rPr>
                <w:sz w:val="22"/>
                <w:szCs w:val="22"/>
              </w:rPr>
              <w:t>Self-Assessment / Check-In</w:t>
            </w:r>
          </w:p>
          <w:p w14:paraId="089F6667" w14:textId="77777777" w:rsidR="001A2E15" w:rsidRPr="001C77DB" w:rsidRDefault="001A2E15" w:rsidP="00BE39C6">
            <w:pPr>
              <w:keepLines/>
              <w:numPr>
                <w:ilvl w:val="0"/>
                <w:numId w:val="203"/>
              </w:numPr>
              <w:rPr>
                <w:b/>
                <w:sz w:val="22"/>
                <w:szCs w:val="22"/>
                <w:highlight w:val="green"/>
              </w:rPr>
            </w:pPr>
            <w:r w:rsidRPr="001C77DB">
              <w:rPr>
                <w:sz w:val="22"/>
                <w:szCs w:val="22"/>
                <w:highlight w:val="green"/>
              </w:rPr>
              <w:t xml:space="preserve">Transition Planning </w:t>
            </w:r>
          </w:p>
          <w:p w14:paraId="3B33DD74" w14:textId="77777777" w:rsidR="0066666A" w:rsidRDefault="0066666A" w:rsidP="00BE39C6">
            <w:pPr>
              <w:pStyle w:val="NormalWeb"/>
              <w:numPr>
                <w:ilvl w:val="0"/>
                <w:numId w:val="203"/>
              </w:numPr>
              <w:spacing w:before="0" w:beforeAutospacing="0" w:after="0" w:afterAutospacing="0"/>
              <w:textAlignment w:val="baseline"/>
              <w:rPr>
                <w:b/>
                <w:bCs/>
                <w:color w:val="000000"/>
                <w:sz w:val="22"/>
                <w:szCs w:val="22"/>
              </w:rPr>
            </w:pPr>
            <w:r w:rsidRPr="0066666A">
              <w:rPr>
                <w:color w:val="000000"/>
                <w:sz w:val="22"/>
                <w:szCs w:val="22"/>
                <w:highlight w:val="green"/>
                <w:shd w:val="clear" w:color="auto" w:fill="00FFFF"/>
              </w:rPr>
              <w:t>(Introduce &amp; Practice MMSN 1.4</w:t>
            </w:r>
            <w:r w:rsidRPr="001C77DB">
              <w:rPr>
                <w:color w:val="000000"/>
                <w:sz w:val="22"/>
                <w:szCs w:val="22"/>
                <w:highlight w:val="green"/>
                <w:shd w:val="clear" w:color="auto" w:fill="00FFFF"/>
              </w:rPr>
              <w:t>)</w:t>
            </w:r>
          </w:p>
          <w:p w14:paraId="0A54F805" w14:textId="6D0F8CF4" w:rsidR="0066666A" w:rsidRDefault="0066666A" w:rsidP="0066666A">
            <w:pPr>
              <w:keepLines/>
              <w:ind w:left="720"/>
              <w:rPr>
                <w:b/>
                <w:sz w:val="22"/>
                <w:szCs w:val="22"/>
              </w:rPr>
            </w:pPr>
          </w:p>
        </w:tc>
        <w:tc>
          <w:tcPr>
            <w:tcW w:w="3720" w:type="dxa"/>
            <w:tcBorders>
              <w:bottom w:val="single" w:sz="8" w:space="0" w:color="000000"/>
              <w:right w:val="single" w:sz="8" w:space="0" w:color="000000"/>
            </w:tcBorders>
            <w:tcMar>
              <w:top w:w="80" w:type="dxa"/>
              <w:left w:w="80" w:type="dxa"/>
              <w:bottom w:w="80" w:type="dxa"/>
              <w:right w:w="80" w:type="dxa"/>
            </w:tcMar>
          </w:tcPr>
          <w:p w14:paraId="78BB85F8" w14:textId="77777777" w:rsidR="001A2E15" w:rsidRDefault="001A2E15" w:rsidP="00BE39C6">
            <w:pPr>
              <w:numPr>
                <w:ilvl w:val="0"/>
                <w:numId w:val="196"/>
              </w:numPr>
              <w:spacing w:line="360" w:lineRule="auto"/>
              <w:rPr>
                <w:sz w:val="22"/>
                <w:szCs w:val="22"/>
              </w:rPr>
            </w:pPr>
            <w:r>
              <w:rPr>
                <w:sz w:val="22"/>
                <w:szCs w:val="22"/>
              </w:rPr>
              <w:t>Weekly Reflection</w:t>
            </w:r>
          </w:p>
          <w:p w14:paraId="19CBDD03" w14:textId="77777777" w:rsidR="001A2E15" w:rsidRPr="0066666A" w:rsidRDefault="00C85D9F" w:rsidP="00BE39C6">
            <w:pPr>
              <w:numPr>
                <w:ilvl w:val="0"/>
                <w:numId w:val="196"/>
              </w:numPr>
              <w:spacing w:line="360" w:lineRule="auto"/>
              <w:rPr>
                <w:sz w:val="22"/>
                <w:szCs w:val="22"/>
              </w:rPr>
            </w:pPr>
            <w:hyperlink r:id="rId355">
              <w:r w:rsidR="001A2E15">
                <w:rPr>
                  <w:color w:val="0000FF"/>
                  <w:sz w:val="22"/>
                  <w:szCs w:val="22"/>
                  <w:u w:val="single"/>
                </w:rPr>
                <w:t>Secondary Transition Planning</w:t>
              </w:r>
            </w:hyperlink>
          </w:p>
          <w:p w14:paraId="0C8130A7" w14:textId="77777777" w:rsidR="0066666A" w:rsidRDefault="0066666A" w:rsidP="0066666A">
            <w:r w:rsidRPr="001C77DB">
              <w:rPr>
                <w:color w:val="000000"/>
                <w:sz w:val="22"/>
                <w:szCs w:val="22"/>
                <w:highlight w:val="green"/>
                <w:shd w:val="clear" w:color="auto" w:fill="00FFFF"/>
              </w:rPr>
              <w:t>(</w:t>
            </w:r>
            <w:r w:rsidRPr="0066666A">
              <w:rPr>
                <w:color w:val="000000"/>
                <w:sz w:val="22"/>
                <w:szCs w:val="22"/>
                <w:highlight w:val="green"/>
                <w:shd w:val="clear" w:color="auto" w:fill="00FFFF"/>
              </w:rPr>
              <w:t>Introduce &amp; Practice MMSN 1.4)</w:t>
            </w:r>
          </w:p>
          <w:p w14:paraId="4D0F7719" w14:textId="4FC37E29" w:rsidR="0066666A" w:rsidRDefault="0066666A" w:rsidP="0066666A">
            <w:pPr>
              <w:spacing w:line="360" w:lineRule="auto"/>
              <w:ind w:left="720"/>
              <w:rPr>
                <w:sz w:val="22"/>
                <w:szCs w:val="22"/>
              </w:rPr>
            </w:pPr>
          </w:p>
        </w:tc>
      </w:tr>
      <w:tr w:rsidR="001A2E15" w14:paraId="7CF8D776" w14:textId="77777777" w:rsidTr="00F77DFF">
        <w:trPr>
          <w:trHeight w:val="472"/>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1F532D8B" w14:textId="77777777" w:rsidR="001A2E15" w:rsidRDefault="001A2E15" w:rsidP="00F77DFF">
            <w:pPr>
              <w:spacing w:line="276" w:lineRule="auto"/>
              <w:ind w:left="-180"/>
              <w:jc w:val="center"/>
              <w:rPr>
                <w:b/>
                <w:sz w:val="22"/>
                <w:szCs w:val="22"/>
              </w:rPr>
            </w:pPr>
            <w:r>
              <w:rPr>
                <w:b/>
                <w:sz w:val="22"/>
                <w:szCs w:val="22"/>
              </w:rPr>
              <w:t>Session 4</w:t>
            </w:r>
          </w:p>
          <w:p w14:paraId="5506E29F" w14:textId="77777777" w:rsidR="001A2E15" w:rsidRDefault="001A2E15" w:rsidP="00F77DFF">
            <w:pPr>
              <w:spacing w:line="276" w:lineRule="auto"/>
              <w:ind w:left="-180"/>
              <w:jc w:val="center"/>
              <w:rPr>
                <w:b/>
                <w:sz w:val="22"/>
                <w:szCs w:val="22"/>
              </w:rPr>
            </w:pPr>
          </w:p>
        </w:tc>
        <w:tc>
          <w:tcPr>
            <w:tcW w:w="3870" w:type="dxa"/>
            <w:tcBorders>
              <w:bottom w:val="single" w:sz="8" w:space="0" w:color="000000"/>
              <w:right w:val="single" w:sz="8" w:space="0" w:color="000000"/>
            </w:tcBorders>
            <w:tcMar>
              <w:top w:w="80" w:type="dxa"/>
              <w:left w:w="80" w:type="dxa"/>
              <w:bottom w:w="80" w:type="dxa"/>
              <w:right w:w="80" w:type="dxa"/>
            </w:tcMar>
          </w:tcPr>
          <w:p w14:paraId="0430BF4A" w14:textId="77777777" w:rsidR="001A2E15" w:rsidRDefault="001A2E15" w:rsidP="00BE39C6">
            <w:pPr>
              <w:numPr>
                <w:ilvl w:val="0"/>
                <w:numId w:val="203"/>
              </w:numPr>
              <w:spacing w:line="276" w:lineRule="auto"/>
              <w:rPr>
                <w:sz w:val="22"/>
                <w:szCs w:val="22"/>
              </w:rPr>
            </w:pPr>
            <w:r>
              <w:rPr>
                <w:sz w:val="22"/>
                <w:szCs w:val="22"/>
              </w:rPr>
              <w:t xml:space="preserve">Self-Assessment / Check-In </w:t>
            </w:r>
          </w:p>
          <w:p w14:paraId="5D271EF9" w14:textId="77777777" w:rsidR="001A2E15" w:rsidRDefault="001A2E15" w:rsidP="00BE39C6">
            <w:pPr>
              <w:keepLines/>
              <w:numPr>
                <w:ilvl w:val="0"/>
                <w:numId w:val="200"/>
              </w:numPr>
              <w:rPr>
                <w:sz w:val="22"/>
                <w:szCs w:val="22"/>
              </w:rPr>
            </w:pPr>
            <w:r>
              <w:rPr>
                <w:sz w:val="22"/>
                <w:szCs w:val="22"/>
              </w:rPr>
              <w:t>TPA/Ed Specialist Exam  Prep</w:t>
            </w:r>
          </w:p>
        </w:tc>
        <w:tc>
          <w:tcPr>
            <w:tcW w:w="3720" w:type="dxa"/>
            <w:tcBorders>
              <w:bottom w:val="single" w:sz="8" w:space="0" w:color="000000"/>
              <w:right w:val="single" w:sz="8" w:space="0" w:color="000000"/>
            </w:tcBorders>
            <w:tcMar>
              <w:top w:w="80" w:type="dxa"/>
              <w:left w:w="80" w:type="dxa"/>
              <w:bottom w:w="80" w:type="dxa"/>
              <w:right w:w="80" w:type="dxa"/>
            </w:tcMar>
          </w:tcPr>
          <w:p w14:paraId="40DC0CED" w14:textId="77777777" w:rsidR="001A2E15" w:rsidRDefault="001A2E15" w:rsidP="00BE39C6">
            <w:pPr>
              <w:numPr>
                <w:ilvl w:val="0"/>
                <w:numId w:val="200"/>
              </w:numPr>
              <w:spacing w:line="360" w:lineRule="auto"/>
              <w:rPr>
                <w:sz w:val="22"/>
                <w:szCs w:val="22"/>
              </w:rPr>
            </w:pPr>
            <w:r>
              <w:rPr>
                <w:sz w:val="22"/>
                <w:szCs w:val="22"/>
              </w:rPr>
              <w:t xml:space="preserve">Weekly Reflection </w:t>
            </w:r>
          </w:p>
          <w:p w14:paraId="54E8AB1A" w14:textId="77777777" w:rsidR="001A2E15" w:rsidRDefault="001A2E15" w:rsidP="00BE39C6">
            <w:pPr>
              <w:numPr>
                <w:ilvl w:val="0"/>
                <w:numId w:val="200"/>
              </w:numPr>
              <w:spacing w:line="360" w:lineRule="auto"/>
              <w:rPr>
                <w:sz w:val="22"/>
                <w:szCs w:val="22"/>
              </w:rPr>
            </w:pPr>
            <w:r>
              <w:rPr>
                <w:sz w:val="22"/>
                <w:szCs w:val="22"/>
              </w:rPr>
              <w:t xml:space="preserve">Video #1 </w:t>
            </w:r>
          </w:p>
        </w:tc>
      </w:tr>
      <w:tr w:rsidR="001A2E15" w14:paraId="3AF27BCB" w14:textId="77777777" w:rsidTr="00F77DFF">
        <w:trPr>
          <w:trHeight w:val="985"/>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716ED3F5" w14:textId="77777777" w:rsidR="001A2E15" w:rsidRDefault="001A2E15" w:rsidP="00F77DFF">
            <w:pPr>
              <w:spacing w:line="276" w:lineRule="auto"/>
              <w:ind w:left="-180"/>
              <w:jc w:val="center"/>
              <w:rPr>
                <w:b/>
                <w:sz w:val="22"/>
                <w:szCs w:val="22"/>
              </w:rPr>
            </w:pPr>
            <w:r>
              <w:rPr>
                <w:b/>
                <w:sz w:val="22"/>
                <w:szCs w:val="22"/>
              </w:rPr>
              <w:t xml:space="preserve"> </w:t>
            </w:r>
          </w:p>
          <w:p w14:paraId="43C65537" w14:textId="77777777" w:rsidR="001A2E15" w:rsidRDefault="001A2E15" w:rsidP="00F77DFF">
            <w:pPr>
              <w:spacing w:line="276" w:lineRule="auto"/>
              <w:ind w:left="-180"/>
              <w:jc w:val="center"/>
              <w:rPr>
                <w:b/>
                <w:sz w:val="22"/>
                <w:szCs w:val="22"/>
              </w:rPr>
            </w:pPr>
            <w:r>
              <w:rPr>
                <w:b/>
                <w:sz w:val="22"/>
                <w:szCs w:val="22"/>
              </w:rPr>
              <w:t>Session 5</w:t>
            </w:r>
          </w:p>
        </w:tc>
        <w:tc>
          <w:tcPr>
            <w:tcW w:w="3870" w:type="dxa"/>
            <w:tcBorders>
              <w:bottom w:val="single" w:sz="8" w:space="0" w:color="000000"/>
              <w:right w:val="single" w:sz="8" w:space="0" w:color="000000"/>
            </w:tcBorders>
            <w:tcMar>
              <w:top w:w="80" w:type="dxa"/>
              <w:left w:w="80" w:type="dxa"/>
              <w:bottom w:w="80" w:type="dxa"/>
              <w:right w:w="80" w:type="dxa"/>
            </w:tcMar>
          </w:tcPr>
          <w:p w14:paraId="2ABFF885" w14:textId="6E963C21" w:rsidR="001A2E15" w:rsidRPr="00412AA6" w:rsidRDefault="001A2E15" w:rsidP="00BE39C6">
            <w:pPr>
              <w:keepLines/>
              <w:numPr>
                <w:ilvl w:val="0"/>
                <w:numId w:val="200"/>
              </w:numPr>
              <w:rPr>
                <w:b/>
                <w:sz w:val="22"/>
                <w:szCs w:val="22"/>
                <w:highlight w:val="green"/>
              </w:rPr>
            </w:pPr>
            <w:r w:rsidRPr="00412AA6">
              <w:rPr>
                <w:sz w:val="22"/>
                <w:szCs w:val="22"/>
                <w:highlight w:val="green"/>
              </w:rPr>
              <w:t>SPED paraprofessionals and Ed Specialist collaborations</w:t>
            </w:r>
          </w:p>
          <w:p w14:paraId="148DBD12" w14:textId="52D6DBA8" w:rsidR="00412AA6" w:rsidRPr="00412AA6" w:rsidRDefault="00412AA6" w:rsidP="00412AA6">
            <w:pPr>
              <w:jc w:val="center"/>
            </w:pPr>
            <w:r w:rsidRPr="00412AA6">
              <w:rPr>
                <w:color w:val="000000"/>
                <w:sz w:val="22"/>
                <w:szCs w:val="22"/>
                <w:highlight w:val="green"/>
                <w:shd w:val="clear" w:color="auto" w:fill="00FFFF"/>
              </w:rPr>
              <w:t>(Practice MMSN 2.4, 6.1; Introduce &amp; Practice 2.7)</w:t>
            </w:r>
          </w:p>
          <w:p w14:paraId="21ADE27B" w14:textId="77777777" w:rsidR="001A2E15" w:rsidRDefault="001A2E15" w:rsidP="00BE39C6">
            <w:pPr>
              <w:keepLines/>
              <w:numPr>
                <w:ilvl w:val="0"/>
                <w:numId w:val="200"/>
              </w:numPr>
              <w:rPr>
                <w:b/>
                <w:sz w:val="22"/>
                <w:szCs w:val="22"/>
              </w:rPr>
            </w:pPr>
            <w:r>
              <w:rPr>
                <w:sz w:val="22"/>
                <w:szCs w:val="22"/>
              </w:rPr>
              <w:t xml:space="preserve">Getting Hired Part II: The Resume </w:t>
            </w:r>
          </w:p>
        </w:tc>
        <w:tc>
          <w:tcPr>
            <w:tcW w:w="3720" w:type="dxa"/>
            <w:tcBorders>
              <w:bottom w:val="single" w:sz="8" w:space="0" w:color="000000"/>
              <w:right w:val="single" w:sz="8" w:space="0" w:color="000000"/>
            </w:tcBorders>
            <w:tcMar>
              <w:top w:w="80" w:type="dxa"/>
              <w:left w:w="80" w:type="dxa"/>
              <w:bottom w:w="80" w:type="dxa"/>
              <w:right w:w="80" w:type="dxa"/>
            </w:tcMar>
          </w:tcPr>
          <w:p w14:paraId="26D64C32" w14:textId="77777777" w:rsidR="001A2E15" w:rsidRDefault="001A2E15" w:rsidP="00BE39C6">
            <w:pPr>
              <w:numPr>
                <w:ilvl w:val="0"/>
                <w:numId w:val="200"/>
              </w:numPr>
              <w:spacing w:line="360" w:lineRule="auto"/>
              <w:rPr>
                <w:sz w:val="22"/>
                <w:szCs w:val="22"/>
              </w:rPr>
            </w:pPr>
            <w:r>
              <w:rPr>
                <w:sz w:val="22"/>
                <w:szCs w:val="22"/>
              </w:rPr>
              <w:t>Weekly Reflection</w:t>
            </w:r>
          </w:p>
          <w:p w14:paraId="0635E6E5" w14:textId="77777777" w:rsidR="001A2E15" w:rsidRDefault="001A2E15" w:rsidP="00BE39C6">
            <w:pPr>
              <w:numPr>
                <w:ilvl w:val="0"/>
                <w:numId w:val="200"/>
              </w:numPr>
              <w:spacing w:line="360" w:lineRule="auto"/>
              <w:rPr>
                <w:sz w:val="22"/>
                <w:szCs w:val="22"/>
              </w:rPr>
            </w:pPr>
            <w:r>
              <w:rPr>
                <w:sz w:val="22"/>
                <w:szCs w:val="22"/>
              </w:rPr>
              <w:t>Assessment Analysis</w:t>
            </w:r>
          </w:p>
          <w:p w14:paraId="1F9E4197" w14:textId="15470B69" w:rsidR="00412AA6" w:rsidRPr="00412AA6" w:rsidRDefault="00C85D9F" w:rsidP="00BE39C6">
            <w:pPr>
              <w:pStyle w:val="NormalWeb"/>
              <w:numPr>
                <w:ilvl w:val="0"/>
                <w:numId w:val="237"/>
              </w:numPr>
              <w:spacing w:before="0" w:beforeAutospacing="0" w:after="0" w:afterAutospacing="0"/>
              <w:textAlignment w:val="baseline"/>
              <w:rPr>
                <w:color w:val="000000"/>
                <w:sz w:val="22"/>
                <w:szCs w:val="22"/>
                <w:highlight w:val="green"/>
              </w:rPr>
            </w:pPr>
            <w:hyperlink r:id="rId356">
              <w:r w:rsidR="001A2E15">
                <w:rPr>
                  <w:color w:val="0000FF"/>
                  <w:sz w:val="22"/>
                  <w:szCs w:val="22"/>
                  <w:u w:val="single"/>
                </w:rPr>
                <w:t>Paraeducators and Collaborations</w:t>
              </w:r>
            </w:hyperlink>
            <w:r w:rsidR="00412AA6">
              <w:rPr>
                <w:color w:val="0000FF"/>
                <w:sz w:val="22"/>
                <w:szCs w:val="22"/>
                <w:u w:val="single"/>
              </w:rPr>
              <w:t xml:space="preserve">  </w:t>
            </w:r>
            <w:r w:rsidR="00412AA6" w:rsidRPr="00412AA6">
              <w:rPr>
                <w:color w:val="000000"/>
                <w:sz w:val="22"/>
                <w:szCs w:val="22"/>
                <w:highlight w:val="green"/>
                <w:shd w:val="clear" w:color="auto" w:fill="00FFFF"/>
              </w:rPr>
              <w:t>(Practice MMSN 2.4; Introduce &amp; Practice 2.7)</w:t>
            </w:r>
          </w:p>
          <w:p w14:paraId="5CE792AA" w14:textId="17B59A85" w:rsidR="001A2E15" w:rsidRDefault="001A2E15" w:rsidP="00BE39C6">
            <w:pPr>
              <w:numPr>
                <w:ilvl w:val="0"/>
                <w:numId w:val="200"/>
              </w:numPr>
              <w:spacing w:line="360" w:lineRule="auto"/>
              <w:rPr>
                <w:sz w:val="22"/>
                <w:szCs w:val="22"/>
              </w:rPr>
            </w:pPr>
          </w:p>
        </w:tc>
      </w:tr>
      <w:tr w:rsidR="001A2E15" w14:paraId="62C506F4" w14:textId="77777777" w:rsidTr="00F77DFF">
        <w:trPr>
          <w:trHeight w:val="904"/>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0383F424" w14:textId="77777777" w:rsidR="001A2E15" w:rsidRDefault="001A2E15" w:rsidP="00F77DFF">
            <w:pPr>
              <w:spacing w:line="276" w:lineRule="auto"/>
              <w:ind w:left="-180"/>
              <w:jc w:val="center"/>
              <w:rPr>
                <w:b/>
                <w:sz w:val="22"/>
                <w:szCs w:val="22"/>
              </w:rPr>
            </w:pPr>
          </w:p>
          <w:p w14:paraId="7839B0F0" w14:textId="77777777" w:rsidR="001A2E15" w:rsidRDefault="001A2E15" w:rsidP="00F77DFF">
            <w:pPr>
              <w:spacing w:line="276" w:lineRule="auto"/>
              <w:ind w:left="-180"/>
              <w:jc w:val="center"/>
              <w:rPr>
                <w:b/>
                <w:sz w:val="22"/>
                <w:szCs w:val="22"/>
              </w:rPr>
            </w:pPr>
            <w:r>
              <w:rPr>
                <w:b/>
                <w:sz w:val="22"/>
                <w:szCs w:val="22"/>
              </w:rPr>
              <w:t>Session 6</w:t>
            </w:r>
          </w:p>
          <w:p w14:paraId="5845D94D" w14:textId="77777777" w:rsidR="001A2E15" w:rsidRDefault="001A2E15" w:rsidP="00F77DFF">
            <w:pPr>
              <w:spacing w:line="276" w:lineRule="auto"/>
              <w:ind w:left="-180"/>
              <w:jc w:val="center"/>
              <w:rPr>
                <w:b/>
                <w:sz w:val="22"/>
                <w:szCs w:val="22"/>
              </w:rPr>
            </w:pPr>
          </w:p>
        </w:tc>
        <w:tc>
          <w:tcPr>
            <w:tcW w:w="3870" w:type="dxa"/>
            <w:tcBorders>
              <w:bottom w:val="single" w:sz="8" w:space="0" w:color="000000"/>
              <w:right w:val="single" w:sz="8" w:space="0" w:color="000000"/>
            </w:tcBorders>
            <w:tcMar>
              <w:top w:w="80" w:type="dxa"/>
              <w:left w:w="80" w:type="dxa"/>
              <w:bottom w:w="80" w:type="dxa"/>
              <w:right w:w="80" w:type="dxa"/>
            </w:tcMar>
          </w:tcPr>
          <w:p w14:paraId="0AAE5164" w14:textId="77777777" w:rsidR="001A2E15" w:rsidRDefault="001A2E15" w:rsidP="00BE39C6">
            <w:pPr>
              <w:numPr>
                <w:ilvl w:val="0"/>
                <w:numId w:val="203"/>
              </w:numPr>
              <w:spacing w:line="276" w:lineRule="auto"/>
              <w:rPr>
                <w:sz w:val="22"/>
                <w:szCs w:val="22"/>
              </w:rPr>
            </w:pPr>
            <w:r>
              <w:rPr>
                <w:sz w:val="22"/>
                <w:szCs w:val="22"/>
              </w:rPr>
              <w:t xml:space="preserve">Self-Assessment / Check-In </w:t>
            </w:r>
          </w:p>
          <w:p w14:paraId="5C752AD0" w14:textId="77777777" w:rsidR="001A2E15" w:rsidRDefault="001A2E15" w:rsidP="00BE39C6">
            <w:pPr>
              <w:numPr>
                <w:ilvl w:val="0"/>
                <w:numId w:val="218"/>
              </w:numPr>
              <w:spacing w:line="276" w:lineRule="auto"/>
              <w:rPr>
                <w:sz w:val="22"/>
                <w:szCs w:val="22"/>
              </w:rPr>
            </w:pPr>
            <w:r>
              <w:rPr>
                <w:sz w:val="22"/>
                <w:szCs w:val="22"/>
              </w:rPr>
              <w:t>TPA/ Ed Specialist Exam Prep</w:t>
            </w:r>
          </w:p>
          <w:p w14:paraId="15F86454" w14:textId="77777777" w:rsidR="001A2E15" w:rsidRDefault="001A2E15" w:rsidP="00BE39C6">
            <w:pPr>
              <w:numPr>
                <w:ilvl w:val="0"/>
                <w:numId w:val="218"/>
              </w:numPr>
              <w:spacing w:line="276" w:lineRule="auto"/>
              <w:rPr>
                <w:b/>
                <w:sz w:val="22"/>
                <w:szCs w:val="22"/>
              </w:rPr>
            </w:pPr>
            <w:r>
              <w:rPr>
                <w:sz w:val="22"/>
                <w:szCs w:val="22"/>
              </w:rPr>
              <w:t xml:space="preserve">Student Services Q&amp;A </w:t>
            </w:r>
          </w:p>
        </w:tc>
        <w:tc>
          <w:tcPr>
            <w:tcW w:w="3720" w:type="dxa"/>
            <w:tcBorders>
              <w:bottom w:val="single" w:sz="8" w:space="0" w:color="000000"/>
              <w:right w:val="single" w:sz="8" w:space="0" w:color="000000"/>
            </w:tcBorders>
            <w:tcMar>
              <w:top w:w="80" w:type="dxa"/>
              <w:left w:w="80" w:type="dxa"/>
              <w:bottom w:w="80" w:type="dxa"/>
              <w:right w:w="80" w:type="dxa"/>
            </w:tcMar>
          </w:tcPr>
          <w:p w14:paraId="752D9A2B" w14:textId="77777777" w:rsidR="001A2E15" w:rsidRDefault="001A2E15" w:rsidP="00BE39C6">
            <w:pPr>
              <w:numPr>
                <w:ilvl w:val="0"/>
                <w:numId w:val="218"/>
              </w:numPr>
              <w:rPr>
                <w:sz w:val="22"/>
                <w:szCs w:val="22"/>
              </w:rPr>
            </w:pPr>
            <w:r>
              <w:rPr>
                <w:sz w:val="22"/>
                <w:szCs w:val="22"/>
              </w:rPr>
              <w:t xml:space="preserve">Weekly Reflection </w:t>
            </w:r>
          </w:p>
          <w:p w14:paraId="7180518A" w14:textId="77777777" w:rsidR="001A2E15" w:rsidRDefault="001A2E15" w:rsidP="00BE39C6">
            <w:pPr>
              <w:numPr>
                <w:ilvl w:val="0"/>
                <w:numId w:val="218"/>
              </w:numPr>
              <w:rPr>
                <w:sz w:val="22"/>
                <w:szCs w:val="22"/>
              </w:rPr>
            </w:pPr>
            <w:r>
              <w:rPr>
                <w:sz w:val="22"/>
                <w:szCs w:val="22"/>
              </w:rPr>
              <w:t>Resume</w:t>
            </w:r>
          </w:p>
        </w:tc>
      </w:tr>
      <w:tr w:rsidR="001A2E15" w14:paraId="72F7FA87" w14:textId="77777777" w:rsidTr="00F77DFF">
        <w:trPr>
          <w:trHeight w:val="805"/>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3BA8A72B" w14:textId="77777777" w:rsidR="001A2E15" w:rsidRDefault="001A2E15" w:rsidP="00F77DFF">
            <w:pPr>
              <w:spacing w:line="276" w:lineRule="auto"/>
              <w:ind w:left="-180"/>
              <w:jc w:val="center"/>
              <w:rPr>
                <w:b/>
                <w:sz w:val="22"/>
                <w:szCs w:val="22"/>
              </w:rPr>
            </w:pPr>
          </w:p>
          <w:p w14:paraId="5021DF02" w14:textId="77777777" w:rsidR="001A2E15" w:rsidRDefault="001A2E15" w:rsidP="00F77DFF">
            <w:pPr>
              <w:spacing w:line="276" w:lineRule="auto"/>
              <w:ind w:left="-180"/>
              <w:jc w:val="center"/>
              <w:rPr>
                <w:b/>
                <w:sz w:val="22"/>
                <w:szCs w:val="22"/>
              </w:rPr>
            </w:pPr>
            <w:r>
              <w:rPr>
                <w:b/>
                <w:sz w:val="22"/>
                <w:szCs w:val="22"/>
              </w:rPr>
              <w:t>Session 7</w:t>
            </w:r>
          </w:p>
          <w:p w14:paraId="3E752705" w14:textId="77777777" w:rsidR="001A2E15" w:rsidRDefault="001A2E15" w:rsidP="00F77DFF">
            <w:pPr>
              <w:spacing w:line="276" w:lineRule="auto"/>
              <w:ind w:left="-180"/>
              <w:jc w:val="center"/>
              <w:rPr>
                <w:b/>
                <w:sz w:val="22"/>
                <w:szCs w:val="22"/>
              </w:rPr>
            </w:pPr>
          </w:p>
        </w:tc>
        <w:tc>
          <w:tcPr>
            <w:tcW w:w="3870" w:type="dxa"/>
            <w:tcBorders>
              <w:bottom w:val="single" w:sz="8" w:space="0" w:color="000000"/>
              <w:right w:val="single" w:sz="8" w:space="0" w:color="000000"/>
            </w:tcBorders>
            <w:tcMar>
              <w:top w:w="80" w:type="dxa"/>
              <w:left w:w="80" w:type="dxa"/>
              <w:bottom w:w="80" w:type="dxa"/>
              <w:right w:w="80" w:type="dxa"/>
            </w:tcMar>
          </w:tcPr>
          <w:p w14:paraId="2F66B5BF" w14:textId="77777777" w:rsidR="001A2E15" w:rsidRDefault="001A2E15" w:rsidP="00BE39C6">
            <w:pPr>
              <w:numPr>
                <w:ilvl w:val="0"/>
                <w:numId w:val="218"/>
              </w:numPr>
              <w:spacing w:line="276" w:lineRule="auto"/>
              <w:rPr>
                <w:b/>
                <w:sz w:val="22"/>
                <w:szCs w:val="22"/>
              </w:rPr>
            </w:pPr>
            <w:r>
              <w:rPr>
                <w:sz w:val="22"/>
                <w:szCs w:val="22"/>
              </w:rPr>
              <w:t>Self- Assessment / Check-In</w:t>
            </w:r>
          </w:p>
          <w:p w14:paraId="12572C71" w14:textId="77777777" w:rsidR="001A2E15" w:rsidRDefault="001A2E15" w:rsidP="00BE39C6">
            <w:pPr>
              <w:numPr>
                <w:ilvl w:val="0"/>
                <w:numId w:val="218"/>
              </w:numPr>
              <w:spacing w:line="276" w:lineRule="auto"/>
              <w:rPr>
                <w:b/>
                <w:sz w:val="22"/>
                <w:szCs w:val="22"/>
              </w:rPr>
            </w:pPr>
            <w:r>
              <w:rPr>
                <w:sz w:val="22"/>
                <w:szCs w:val="22"/>
              </w:rPr>
              <w:t>Getting Hired Part III: The Interview</w:t>
            </w:r>
          </w:p>
        </w:tc>
        <w:tc>
          <w:tcPr>
            <w:tcW w:w="3720" w:type="dxa"/>
            <w:tcBorders>
              <w:bottom w:val="single" w:sz="8" w:space="0" w:color="000000"/>
              <w:right w:val="single" w:sz="8" w:space="0" w:color="000000"/>
            </w:tcBorders>
            <w:tcMar>
              <w:top w:w="80" w:type="dxa"/>
              <w:left w:w="80" w:type="dxa"/>
              <w:bottom w:w="80" w:type="dxa"/>
              <w:right w:w="80" w:type="dxa"/>
            </w:tcMar>
          </w:tcPr>
          <w:p w14:paraId="3550AC8A" w14:textId="77777777" w:rsidR="001A2E15" w:rsidRDefault="001A2E15" w:rsidP="00BE39C6">
            <w:pPr>
              <w:numPr>
                <w:ilvl w:val="0"/>
                <w:numId w:val="218"/>
              </w:numPr>
              <w:rPr>
                <w:sz w:val="22"/>
                <w:szCs w:val="22"/>
              </w:rPr>
            </w:pPr>
            <w:r>
              <w:rPr>
                <w:sz w:val="22"/>
                <w:szCs w:val="22"/>
              </w:rPr>
              <w:t>Weekly Reflection</w:t>
            </w:r>
          </w:p>
        </w:tc>
      </w:tr>
      <w:tr w:rsidR="001A2E15" w14:paraId="04D8795C" w14:textId="77777777" w:rsidTr="00F77DFF">
        <w:trPr>
          <w:trHeight w:val="661"/>
        </w:trPr>
        <w:tc>
          <w:tcPr>
            <w:tcW w:w="1710" w:type="dxa"/>
            <w:tcBorders>
              <w:left w:val="single" w:sz="8" w:space="0" w:color="000000"/>
              <w:right w:val="single" w:sz="8" w:space="0" w:color="000000"/>
            </w:tcBorders>
            <w:tcMar>
              <w:top w:w="80" w:type="dxa"/>
              <w:left w:w="80" w:type="dxa"/>
              <w:bottom w:w="80" w:type="dxa"/>
              <w:right w:w="80" w:type="dxa"/>
            </w:tcMar>
          </w:tcPr>
          <w:p w14:paraId="2E53096D" w14:textId="77777777" w:rsidR="001A2E15" w:rsidRDefault="001A2E15" w:rsidP="00F77DFF">
            <w:pPr>
              <w:spacing w:line="276" w:lineRule="auto"/>
              <w:ind w:left="-180"/>
              <w:jc w:val="center"/>
              <w:rPr>
                <w:b/>
                <w:sz w:val="22"/>
                <w:szCs w:val="22"/>
              </w:rPr>
            </w:pPr>
          </w:p>
          <w:p w14:paraId="429D6228" w14:textId="77777777" w:rsidR="001A2E15" w:rsidRDefault="001A2E15" w:rsidP="00F77DFF">
            <w:pPr>
              <w:spacing w:line="276" w:lineRule="auto"/>
              <w:ind w:left="-180"/>
              <w:jc w:val="center"/>
              <w:rPr>
                <w:b/>
                <w:sz w:val="22"/>
                <w:szCs w:val="22"/>
              </w:rPr>
            </w:pPr>
            <w:r>
              <w:rPr>
                <w:b/>
                <w:sz w:val="22"/>
                <w:szCs w:val="22"/>
              </w:rPr>
              <w:t>Session 8</w:t>
            </w:r>
          </w:p>
          <w:p w14:paraId="2ACB5DEB" w14:textId="77777777" w:rsidR="001A2E15" w:rsidRDefault="001A2E15" w:rsidP="00F77DFF">
            <w:pPr>
              <w:spacing w:line="276" w:lineRule="auto"/>
              <w:ind w:left="-180"/>
              <w:jc w:val="center"/>
              <w:rPr>
                <w:b/>
                <w:sz w:val="22"/>
                <w:szCs w:val="22"/>
              </w:rPr>
            </w:pPr>
          </w:p>
        </w:tc>
        <w:tc>
          <w:tcPr>
            <w:tcW w:w="3870" w:type="dxa"/>
            <w:tcBorders>
              <w:right w:val="single" w:sz="8" w:space="0" w:color="000000"/>
            </w:tcBorders>
            <w:tcMar>
              <w:top w:w="80" w:type="dxa"/>
              <w:left w:w="80" w:type="dxa"/>
              <w:bottom w:w="80" w:type="dxa"/>
              <w:right w:w="80" w:type="dxa"/>
            </w:tcMar>
          </w:tcPr>
          <w:p w14:paraId="56DEBB7D" w14:textId="77777777" w:rsidR="001A2E15" w:rsidRDefault="001A2E15" w:rsidP="00BE39C6">
            <w:pPr>
              <w:numPr>
                <w:ilvl w:val="0"/>
                <w:numId w:val="203"/>
              </w:numPr>
              <w:spacing w:line="276" w:lineRule="auto"/>
              <w:rPr>
                <w:sz w:val="22"/>
                <w:szCs w:val="22"/>
              </w:rPr>
            </w:pPr>
            <w:r>
              <w:rPr>
                <w:sz w:val="22"/>
                <w:szCs w:val="22"/>
              </w:rPr>
              <w:t xml:space="preserve">Self-Assessment / Check-In </w:t>
            </w:r>
          </w:p>
          <w:p w14:paraId="4FE0FDC9" w14:textId="77777777" w:rsidR="00412AA6" w:rsidRPr="00412AA6" w:rsidRDefault="001A2E15" w:rsidP="00BE39C6">
            <w:pPr>
              <w:pStyle w:val="NormalWeb"/>
              <w:numPr>
                <w:ilvl w:val="0"/>
                <w:numId w:val="238"/>
              </w:numPr>
              <w:spacing w:before="0" w:beforeAutospacing="0" w:after="0" w:afterAutospacing="0"/>
              <w:textAlignment w:val="baseline"/>
              <w:rPr>
                <w:color w:val="000000"/>
                <w:sz w:val="22"/>
                <w:szCs w:val="22"/>
                <w:highlight w:val="green"/>
              </w:rPr>
            </w:pPr>
            <w:r w:rsidRPr="00412AA6">
              <w:rPr>
                <w:sz w:val="22"/>
                <w:szCs w:val="22"/>
                <w:highlight w:val="green"/>
              </w:rPr>
              <w:t>SPED Policies &amp; Law</w:t>
            </w:r>
            <w:r w:rsidR="00412AA6" w:rsidRPr="00412AA6">
              <w:rPr>
                <w:sz w:val="22"/>
                <w:szCs w:val="22"/>
                <w:highlight w:val="green"/>
              </w:rPr>
              <w:t xml:space="preserve"> </w:t>
            </w:r>
            <w:r w:rsidR="00412AA6" w:rsidRPr="00412AA6">
              <w:rPr>
                <w:color w:val="000000"/>
                <w:sz w:val="22"/>
                <w:szCs w:val="22"/>
                <w:highlight w:val="green"/>
                <w:shd w:val="clear" w:color="auto" w:fill="00FFFF"/>
              </w:rPr>
              <w:t>(Practice MMSN 6.3) </w:t>
            </w:r>
          </w:p>
          <w:p w14:paraId="39CB9050" w14:textId="618D6E8B" w:rsidR="001A2E15" w:rsidRDefault="001A2E15" w:rsidP="00412AA6">
            <w:pPr>
              <w:spacing w:line="276" w:lineRule="auto"/>
              <w:ind w:left="720"/>
              <w:rPr>
                <w:sz w:val="22"/>
                <w:szCs w:val="22"/>
              </w:rPr>
            </w:pPr>
          </w:p>
        </w:tc>
        <w:tc>
          <w:tcPr>
            <w:tcW w:w="3720" w:type="dxa"/>
            <w:tcBorders>
              <w:right w:val="single" w:sz="8" w:space="0" w:color="000000"/>
            </w:tcBorders>
            <w:tcMar>
              <w:top w:w="80" w:type="dxa"/>
              <w:left w:w="80" w:type="dxa"/>
              <w:bottom w:w="80" w:type="dxa"/>
              <w:right w:w="80" w:type="dxa"/>
            </w:tcMar>
          </w:tcPr>
          <w:p w14:paraId="516C281A" w14:textId="77777777" w:rsidR="001A2E15" w:rsidRDefault="001A2E15" w:rsidP="00BE39C6">
            <w:pPr>
              <w:numPr>
                <w:ilvl w:val="0"/>
                <w:numId w:val="218"/>
              </w:numPr>
              <w:rPr>
                <w:sz w:val="22"/>
                <w:szCs w:val="22"/>
              </w:rPr>
            </w:pPr>
            <w:r>
              <w:rPr>
                <w:sz w:val="22"/>
                <w:szCs w:val="22"/>
              </w:rPr>
              <w:t>Weekly Reflection</w:t>
            </w:r>
          </w:p>
          <w:p w14:paraId="3D4B3B85" w14:textId="77777777" w:rsidR="001A2E15" w:rsidRDefault="001A2E15" w:rsidP="00BE39C6">
            <w:pPr>
              <w:numPr>
                <w:ilvl w:val="0"/>
                <w:numId w:val="218"/>
              </w:numPr>
              <w:rPr>
                <w:sz w:val="22"/>
                <w:szCs w:val="22"/>
              </w:rPr>
            </w:pPr>
            <w:r>
              <w:rPr>
                <w:sz w:val="22"/>
                <w:szCs w:val="22"/>
              </w:rPr>
              <w:t>Video #2</w:t>
            </w:r>
          </w:p>
          <w:p w14:paraId="1FAFCAB0" w14:textId="77777777" w:rsidR="001A2E15" w:rsidRPr="00412AA6" w:rsidRDefault="00C85D9F" w:rsidP="00BE39C6">
            <w:pPr>
              <w:numPr>
                <w:ilvl w:val="0"/>
                <w:numId w:val="218"/>
              </w:numPr>
              <w:rPr>
                <w:sz w:val="22"/>
                <w:szCs w:val="22"/>
              </w:rPr>
            </w:pPr>
            <w:hyperlink r:id="rId357">
              <w:r w:rsidR="001A2E15">
                <w:rPr>
                  <w:color w:val="0000FF"/>
                  <w:sz w:val="22"/>
                  <w:szCs w:val="22"/>
                  <w:u w:val="single"/>
                </w:rPr>
                <w:t>Special Education Law</w:t>
              </w:r>
            </w:hyperlink>
          </w:p>
          <w:p w14:paraId="5C868DAD" w14:textId="30F61A23" w:rsidR="00412AA6" w:rsidRDefault="00412AA6" w:rsidP="00412AA6">
            <w:pPr>
              <w:jc w:val="center"/>
            </w:pPr>
            <w:r w:rsidRPr="00412AA6">
              <w:rPr>
                <w:color w:val="000000"/>
                <w:sz w:val="22"/>
                <w:szCs w:val="22"/>
                <w:highlight w:val="green"/>
                <w:shd w:val="clear" w:color="auto" w:fill="00FFFF"/>
              </w:rPr>
              <w:t>(Practice MMSN 6.3)</w:t>
            </w:r>
          </w:p>
          <w:p w14:paraId="0A374180" w14:textId="57A63E45" w:rsidR="00412AA6" w:rsidRDefault="00412AA6" w:rsidP="00412AA6">
            <w:pPr>
              <w:ind w:left="720"/>
              <w:rPr>
                <w:sz w:val="22"/>
                <w:szCs w:val="22"/>
              </w:rPr>
            </w:pPr>
          </w:p>
        </w:tc>
      </w:tr>
      <w:tr w:rsidR="001A2E15" w14:paraId="02189734" w14:textId="77777777" w:rsidTr="00F77DFF">
        <w:trPr>
          <w:trHeight w:val="607"/>
        </w:trPr>
        <w:tc>
          <w:tcPr>
            <w:tcW w:w="1710" w:type="dxa"/>
            <w:tcBorders>
              <w:left w:val="single" w:sz="8" w:space="0" w:color="000000"/>
              <w:right w:val="single" w:sz="8" w:space="0" w:color="000000"/>
            </w:tcBorders>
            <w:tcMar>
              <w:top w:w="80" w:type="dxa"/>
              <w:left w:w="80" w:type="dxa"/>
              <w:bottom w:w="80" w:type="dxa"/>
              <w:right w:w="80" w:type="dxa"/>
            </w:tcMar>
          </w:tcPr>
          <w:p w14:paraId="7FB47830" w14:textId="77777777" w:rsidR="001A2E15" w:rsidRDefault="001A2E15" w:rsidP="00F77DFF">
            <w:pPr>
              <w:spacing w:line="276" w:lineRule="auto"/>
              <w:ind w:left="-180"/>
              <w:jc w:val="center"/>
              <w:rPr>
                <w:b/>
                <w:sz w:val="22"/>
                <w:szCs w:val="22"/>
              </w:rPr>
            </w:pPr>
          </w:p>
          <w:p w14:paraId="4973CB5D" w14:textId="77777777" w:rsidR="001A2E15" w:rsidRDefault="001A2E15" w:rsidP="00F77DFF">
            <w:pPr>
              <w:spacing w:line="276" w:lineRule="auto"/>
              <w:ind w:left="-180"/>
              <w:jc w:val="center"/>
              <w:rPr>
                <w:b/>
                <w:sz w:val="22"/>
                <w:szCs w:val="22"/>
              </w:rPr>
            </w:pPr>
            <w:r>
              <w:rPr>
                <w:b/>
                <w:sz w:val="22"/>
                <w:szCs w:val="22"/>
              </w:rPr>
              <w:t>Session 9</w:t>
            </w:r>
          </w:p>
          <w:p w14:paraId="7A4D876C" w14:textId="77777777" w:rsidR="001A2E15" w:rsidRDefault="001A2E15" w:rsidP="00F77DFF">
            <w:pPr>
              <w:spacing w:line="276" w:lineRule="auto"/>
              <w:ind w:left="-180"/>
              <w:jc w:val="center"/>
              <w:rPr>
                <w:b/>
                <w:sz w:val="22"/>
                <w:szCs w:val="22"/>
              </w:rPr>
            </w:pPr>
          </w:p>
        </w:tc>
        <w:tc>
          <w:tcPr>
            <w:tcW w:w="3870" w:type="dxa"/>
            <w:tcBorders>
              <w:right w:val="single" w:sz="8" w:space="0" w:color="000000"/>
            </w:tcBorders>
            <w:tcMar>
              <w:top w:w="80" w:type="dxa"/>
              <w:left w:w="80" w:type="dxa"/>
              <w:bottom w:w="80" w:type="dxa"/>
              <w:right w:w="80" w:type="dxa"/>
            </w:tcMar>
          </w:tcPr>
          <w:p w14:paraId="0B5135DF" w14:textId="77777777" w:rsidR="001A2E15" w:rsidRDefault="001A2E15" w:rsidP="00BE39C6">
            <w:pPr>
              <w:numPr>
                <w:ilvl w:val="0"/>
                <w:numId w:val="210"/>
              </w:numPr>
              <w:spacing w:line="276" w:lineRule="auto"/>
              <w:rPr>
                <w:sz w:val="22"/>
                <w:szCs w:val="22"/>
              </w:rPr>
            </w:pPr>
            <w:r>
              <w:rPr>
                <w:sz w:val="22"/>
                <w:szCs w:val="22"/>
              </w:rPr>
              <w:t xml:space="preserve">Self-Assessment / Check-In </w:t>
            </w:r>
          </w:p>
        </w:tc>
        <w:tc>
          <w:tcPr>
            <w:tcW w:w="3720" w:type="dxa"/>
            <w:tcBorders>
              <w:right w:val="single" w:sz="8" w:space="0" w:color="000000"/>
            </w:tcBorders>
            <w:tcMar>
              <w:top w:w="80" w:type="dxa"/>
              <w:left w:w="80" w:type="dxa"/>
              <w:bottom w:w="80" w:type="dxa"/>
              <w:right w:w="80" w:type="dxa"/>
            </w:tcMar>
          </w:tcPr>
          <w:p w14:paraId="458C5466" w14:textId="77777777" w:rsidR="001A2E15" w:rsidRDefault="001A2E15" w:rsidP="00BE39C6">
            <w:pPr>
              <w:numPr>
                <w:ilvl w:val="0"/>
                <w:numId w:val="218"/>
              </w:numPr>
              <w:rPr>
                <w:sz w:val="22"/>
                <w:szCs w:val="22"/>
              </w:rPr>
            </w:pPr>
            <w:r>
              <w:rPr>
                <w:sz w:val="22"/>
                <w:szCs w:val="22"/>
              </w:rPr>
              <w:t xml:space="preserve">Weekly Reflection </w:t>
            </w:r>
          </w:p>
          <w:p w14:paraId="338EA339" w14:textId="77777777" w:rsidR="001A2E15" w:rsidRDefault="001A2E15" w:rsidP="00BE39C6">
            <w:pPr>
              <w:numPr>
                <w:ilvl w:val="0"/>
                <w:numId w:val="218"/>
              </w:numPr>
              <w:rPr>
                <w:sz w:val="22"/>
                <w:szCs w:val="22"/>
              </w:rPr>
            </w:pPr>
            <w:r>
              <w:rPr>
                <w:sz w:val="22"/>
                <w:szCs w:val="22"/>
              </w:rPr>
              <w:t>Parent Communication Examples</w:t>
            </w:r>
          </w:p>
        </w:tc>
      </w:tr>
      <w:tr w:rsidR="001A2E15" w14:paraId="3ABB3FB8" w14:textId="77777777" w:rsidTr="00F77DFF">
        <w:trPr>
          <w:trHeight w:val="1180"/>
        </w:trPr>
        <w:tc>
          <w:tcPr>
            <w:tcW w:w="1710" w:type="dxa"/>
            <w:tcBorders>
              <w:left w:val="single" w:sz="8" w:space="0" w:color="000000"/>
              <w:right w:val="single" w:sz="8" w:space="0" w:color="000000"/>
            </w:tcBorders>
            <w:tcMar>
              <w:top w:w="80" w:type="dxa"/>
              <w:left w:w="80" w:type="dxa"/>
              <w:bottom w:w="80" w:type="dxa"/>
              <w:right w:w="80" w:type="dxa"/>
            </w:tcMar>
          </w:tcPr>
          <w:p w14:paraId="046D6309" w14:textId="77777777" w:rsidR="001A2E15" w:rsidRDefault="001A2E15" w:rsidP="00F77DFF">
            <w:pPr>
              <w:spacing w:line="276" w:lineRule="auto"/>
              <w:ind w:left="-180"/>
              <w:jc w:val="center"/>
              <w:rPr>
                <w:b/>
                <w:sz w:val="22"/>
                <w:szCs w:val="22"/>
              </w:rPr>
            </w:pPr>
            <w:r>
              <w:rPr>
                <w:b/>
                <w:sz w:val="22"/>
                <w:szCs w:val="22"/>
              </w:rPr>
              <w:t xml:space="preserve"> </w:t>
            </w:r>
          </w:p>
          <w:p w14:paraId="737D0C23" w14:textId="77777777" w:rsidR="001A2E15" w:rsidRDefault="001A2E15" w:rsidP="00F77DFF">
            <w:pPr>
              <w:spacing w:line="276" w:lineRule="auto"/>
              <w:ind w:left="-180"/>
              <w:jc w:val="center"/>
              <w:rPr>
                <w:b/>
                <w:sz w:val="22"/>
                <w:szCs w:val="22"/>
              </w:rPr>
            </w:pPr>
            <w:r>
              <w:rPr>
                <w:b/>
                <w:sz w:val="22"/>
                <w:szCs w:val="22"/>
              </w:rPr>
              <w:t>Session 10</w:t>
            </w:r>
          </w:p>
          <w:p w14:paraId="1F479092" w14:textId="77777777" w:rsidR="001A2E15" w:rsidRDefault="001A2E15" w:rsidP="00F77DFF">
            <w:pPr>
              <w:spacing w:line="276" w:lineRule="auto"/>
              <w:ind w:left="-180"/>
              <w:jc w:val="center"/>
              <w:rPr>
                <w:b/>
                <w:sz w:val="22"/>
                <w:szCs w:val="22"/>
              </w:rPr>
            </w:pPr>
          </w:p>
        </w:tc>
        <w:tc>
          <w:tcPr>
            <w:tcW w:w="3870" w:type="dxa"/>
            <w:tcBorders>
              <w:right w:val="single" w:sz="8" w:space="0" w:color="000000"/>
            </w:tcBorders>
            <w:tcMar>
              <w:top w:w="80" w:type="dxa"/>
              <w:left w:w="80" w:type="dxa"/>
              <w:bottom w:w="80" w:type="dxa"/>
              <w:right w:w="80" w:type="dxa"/>
            </w:tcMar>
          </w:tcPr>
          <w:p w14:paraId="1781F0F5" w14:textId="77777777" w:rsidR="001A2E15" w:rsidRDefault="001A2E15" w:rsidP="00BE39C6">
            <w:pPr>
              <w:numPr>
                <w:ilvl w:val="0"/>
                <w:numId w:val="210"/>
              </w:numPr>
              <w:spacing w:line="276" w:lineRule="auto"/>
              <w:rPr>
                <w:sz w:val="22"/>
                <w:szCs w:val="22"/>
              </w:rPr>
            </w:pPr>
            <w:r>
              <w:rPr>
                <w:sz w:val="22"/>
                <w:szCs w:val="22"/>
              </w:rPr>
              <w:t xml:space="preserve">Self-Assessment / Check-In </w:t>
            </w:r>
          </w:p>
          <w:p w14:paraId="6F059828" w14:textId="77777777" w:rsidR="001A2E15" w:rsidRDefault="001A2E15" w:rsidP="00BE39C6">
            <w:pPr>
              <w:numPr>
                <w:ilvl w:val="0"/>
                <w:numId w:val="210"/>
              </w:numPr>
              <w:spacing w:line="276" w:lineRule="auto"/>
              <w:rPr>
                <w:sz w:val="22"/>
                <w:szCs w:val="22"/>
              </w:rPr>
            </w:pPr>
            <w:r>
              <w:rPr>
                <w:sz w:val="22"/>
                <w:szCs w:val="22"/>
              </w:rPr>
              <w:t xml:space="preserve">TPA/ Ed Specialist Exam Prep </w:t>
            </w:r>
          </w:p>
          <w:p w14:paraId="44AB165D" w14:textId="77777777" w:rsidR="001A2E15" w:rsidRDefault="001A2E15" w:rsidP="00BE39C6">
            <w:pPr>
              <w:numPr>
                <w:ilvl w:val="0"/>
                <w:numId w:val="210"/>
              </w:numPr>
              <w:spacing w:line="276" w:lineRule="auto"/>
              <w:rPr>
                <w:sz w:val="22"/>
                <w:szCs w:val="22"/>
              </w:rPr>
            </w:pPr>
            <w:r>
              <w:rPr>
                <w:sz w:val="22"/>
                <w:szCs w:val="22"/>
              </w:rPr>
              <w:t xml:space="preserve">Spring Quarter Preview </w:t>
            </w:r>
          </w:p>
        </w:tc>
        <w:tc>
          <w:tcPr>
            <w:tcW w:w="3720" w:type="dxa"/>
            <w:tcBorders>
              <w:right w:val="single" w:sz="8" w:space="0" w:color="000000"/>
            </w:tcBorders>
            <w:tcMar>
              <w:top w:w="80" w:type="dxa"/>
              <w:left w:w="80" w:type="dxa"/>
              <w:bottom w:w="80" w:type="dxa"/>
              <w:right w:w="80" w:type="dxa"/>
            </w:tcMar>
          </w:tcPr>
          <w:p w14:paraId="7285D3E9" w14:textId="77777777" w:rsidR="001A2E15" w:rsidRDefault="001A2E15" w:rsidP="00BE39C6">
            <w:pPr>
              <w:numPr>
                <w:ilvl w:val="0"/>
                <w:numId w:val="218"/>
              </w:numPr>
              <w:rPr>
                <w:sz w:val="22"/>
                <w:szCs w:val="22"/>
              </w:rPr>
            </w:pPr>
            <w:r>
              <w:rPr>
                <w:sz w:val="22"/>
                <w:szCs w:val="22"/>
              </w:rPr>
              <w:t xml:space="preserve">Weekly Reflection </w:t>
            </w:r>
          </w:p>
          <w:p w14:paraId="131F8197" w14:textId="77777777" w:rsidR="001A2E15" w:rsidRDefault="001A2E15" w:rsidP="00BE39C6">
            <w:pPr>
              <w:numPr>
                <w:ilvl w:val="0"/>
                <w:numId w:val="218"/>
              </w:numPr>
              <w:pBdr>
                <w:top w:val="none" w:sz="0" w:space="0" w:color="000000"/>
                <w:left w:val="none" w:sz="0" w:space="0" w:color="000000"/>
                <w:bottom w:val="none" w:sz="0" w:space="0" w:color="000000"/>
                <w:right w:val="none" w:sz="0" w:space="0" w:color="000000"/>
                <w:between w:val="none" w:sz="0" w:space="0" w:color="000000"/>
              </w:pBdr>
              <w:rPr>
                <w:sz w:val="23"/>
                <w:szCs w:val="23"/>
              </w:rPr>
            </w:pPr>
            <w:r>
              <w:rPr>
                <w:sz w:val="23"/>
                <w:szCs w:val="23"/>
              </w:rPr>
              <w:t xml:space="preserve">Classroom Management &amp; Discipline Plan (revised) </w:t>
            </w:r>
          </w:p>
        </w:tc>
      </w:tr>
      <w:tr w:rsidR="001A2E15" w14:paraId="29C24EF1" w14:textId="77777777" w:rsidTr="00F77DFF">
        <w:trPr>
          <w:trHeight w:val="913"/>
        </w:trPr>
        <w:tc>
          <w:tcPr>
            <w:tcW w:w="1710" w:type="dxa"/>
            <w:tcBorders>
              <w:left w:val="single" w:sz="8" w:space="0" w:color="000000"/>
              <w:right w:val="single" w:sz="8" w:space="0" w:color="000000"/>
            </w:tcBorders>
            <w:tcMar>
              <w:top w:w="80" w:type="dxa"/>
              <w:left w:w="80" w:type="dxa"/>
              <w:bottom w:w="80" w:type="dxa"/>
              <w:right w:w="80" w:type="dxa"/>
            </w:tcMar>
          </w:tcPr>
          <w:p w14:paraId="3C8842B9" w14:textId="77777777" w:rsidR="001A2E15" w:rsidRDefault="001A2E15" w:rsidP="00F77DFF">
            <w:pPr>
              <w:spacing w:line="276" w:lineRule="auto"/>
              <w:ind w:left="-180"/>
              <w:jc w:val="center"/>
              <w:rPr>
                <w:b/>
                <w:sz w:val="22"/>
                <w:szCs w:val="22"/>
              </w:rPr>
            </w:pPr>
          </w:p>
        </w:tc>
        <w:tc>
          <w:tcPr>
            <w:tcW w:w="3870" w:type="dxa"/>
            <w:tcBorders>
              <w:right w:val="single" w:sz="8" w:space="0" w:color="000000"/>
            </w:tcBorders>
            <w:tcMar>
              <w:top w:w="80" w:type="dxa"/>
              <w:left w:w="80" w:type="dxa"/>
              <w:bottom w:w="80" w:type="dxa"/>
              <w:right w:w="80" w:type="dxa"/>
            </w:tcMar>
          </w:tcPr>
          <w:p w14:paraId="5274749E" w14:textId="77777777" w:rsidR="001A2E15" w:rsidRDefault="001A2E15" w:rsidP="00F77DFF">
            <w:pPr>
              <w:spacing w:line="276" w:lineRule="auto"/>
              <w:ind w:left="720"/>
              <w:rPr>
                <w:sz w:val="22"/>
                <w:szCs w:val="22"/>
              </w:rPr>
            </w:pPr>
          </w:p>
        </w:tc>
        <w:tc>
          <w:tcPr>
            <w:tcW w:w="3720" w:type="dxa"/>
            <w:tcBorders>
              <w:right w:val="single" w:sz="8" w:space="0" w:color="000000"/>
            </w:tcBorders>
            <w:tcMar>
              <w:top w:w="80" w:type="dxa"/>
              <w:left w:w="80" w:type="dxa"/>
              <w:bottom w:w="80" w:type="dxa"/>
              <w:right w:w="80" w:type="dxa"/>
            </w:tcMar>
          </w:tcPr>
          <w:p w14:paraId="58AAC131" w14:textId="77777777" w:rsidR="001A2E15" w:rsidRDefault="001A2E15" w:rsidP="00BE39C6">
            <w:pPr>
              <w:numPr>
                <w:ilvl w:val="0"/>
                <w:numId w:val="218"/>
              </w:numPr>
              <w:rPr>
                <w:sz w:val="22"/>
                <w:szCs w:val="22"/>
              </w:rPr>
            </w:pPr>
            <w:r>
              <w:rPr>
                <w:b/>
                <w:color w:val="C00000"/>
                <w:sz w:val="22"/>
                <w:szCs w:val="22"/>
              </w:rPr>
              <w:t>Santa Clara County Teacher Recruitment Fair – Date &amp; Time TBD</w:t>
            </w:r>
          </w:p>
        </w:tc>
      </w:tr>
    </w:tbl>
    <w:p w14:paraId="1E5B3ABC" w14:textId="77777777" w:rsidR="001A2E15" w:rsidRDefault="001A2E15" w:rsidP="001A2E15">
      <w:pPr>
        <w:ind w:left="360"/>
        <w:rPr>
          <w:b/>
          <w:u w:val="single"/>
        </w:rPr>
      </w:pPr>
    </w:p>
    <w:p w14:paraId="2CE90734" w14:textId="77777777" w:rsidR="001A2E15" w:rsidRDefault="001A2E15" w:rsidP="001A2E15">
      <w:pPr>
        <w:rPr>
          <w:b/>
          <w:sz w:val="23"/>
          <w:szCs w:val="23"/>
        </w:rPr>
        <w:sectPr w:rsidR="001A2E15">
          <w:footerReference w:type="default" r:id="rId358"/>
          <w:pgSz w:w="12240" w:h="15840"/>
          <w:pgMar w:top="880" w:right="0" w:bottom="1840" w:left="1580" w:header="720" w:footer="1657" w:gutter="0"/>
          <w:cols w:space="720"/>
        </w:sectPr>
      </w:pPr>
    </w:p>
    <w:p w14:paraId="02C6259E" w14:textId="77777777" w:rsidR="001A2E15" w:rsidRDefault="001A2E15" w:rsidP="001A2E15">
      <w:pPr>
        <w:widowControl w:val="0"/>
        <w:spacing w:line="276" w:lineRule="auto"/>
        <w:rPr>
          <w:rFonts w:ascii="Arial" w:eastAsia="Arial" w:hAnsi="Arial" w:cs="Arial"/>
          <w:sz w:val="22"/>
          <w:szCs w:val="22"/>
          <w:highlight w:val="green"/>
        </w:rPr>
      </w:pPr>
      <w:r>
        <w:rPr>
          <w:rFonts w:ascii="Arial" w:eastAsia="Arial" w:hAnsi="Arial" w:cs="Arial"/>
          <w:sz w:val="22"/>
          <w:szCs w:val="22"/>
          <w:highlight w:val="green"/>
        </w:rPr>
        <w:lastRenderedPageBreak/>
        <w:t>Reflection Assignment Rubrics</w:t>
      </w:r>
    </w:p>
    <w:p w14:paraId="069DDC11" w14:textId="77777777" w:rsidR="001A2E15" w:rsidRDefault="001A2E15" w:rsidP="001A2E15">
      <w:pPr>
        <w:widowControl w:val="0"/>
        <w:spacing w:line="276" w:lineRule="auto"/>
        <w:rPr>
          <w:rFonts w:ascii="Arial" w:eastAsia="Arial" w:hAnsi="Arial" w:cs="Arial"/>
          <w:sz w:val="22"/>
          <w:szCs w:val="22"/>
        </w:rPr>
      </w:pPr>
    </w:p>
    <w:tbl>
      <w:tblPr>
        <w:tblW w:w="1002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1400"/>
        <w:gridCol w:w="2000"/>
        <w:gridCol w:w="2140"/>
        <w:gridCol w:w="2140"/>
        <w:gridCol w:w="2340"/>
      </w:tblGrid>
      <w:tr w:rsidR="001A2E15" w14:paraId="1F92E0D2"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103E75"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Score</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390DE0"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1</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D60CFE"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2</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BD0BBE"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3</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785CF4"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4</w:t>
            </w:r>
          </w:p>
        </w:tc>
      </w:tr>
      <w:tr w:rsidR="001A2E15" w14:paraId="5A875F71"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C7AC82" w14:textId="77777777" w:rsidR="001A2E15" w:rsidRDefault="001A2E15" w:rsidP="00F77DFF"/>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31D75C"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Unsatisfactory</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1FBFFB"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Basic</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14FF0A"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Proficient</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88EA09"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Distinguished</w:t>
            </w:r>
          </w:p>
        </w:tc>
      </w:tr>
      <w:tr w:rsidR="001A2E15" w14:paraId="6A860F3F"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655BC7" w14:textId="77777777" w:rsidR="001A2E15" w:rsidRDefault="001A2E15" w:rsidP="00F77DFF">
            <w:pPr>
              <w:widowControl w:val="0"/>
              <w:spacing w:line="276" w:lineRule="auto"/>
              <w:rPr>
                <w:rFonts w:ascii="Arial" w:eastAsia="Arial" w:hAnsi="Arial" w:cs="Arial"/>
              </w:rPr>
            </w:pPr>
            <w:r>
              <w:rPr>
                <w:rFonts w:ascii="Arial" w:eastAsia="Arial" w:hAnsi="Arial" w:cs="Arial"/>
                <w:b/>
                <w:sz w:val="16"/>
                <w:szCs w:val="16"/>
              </w:rPr>
              <w:t xml:space="preserve">Addressing topic: </w:t>
            </w:r>
            <w:r>
              <w:rPr>
                <w:rFonts w:ascii="Arial" w:eastAsia="Arial" w:hAnsi="Arial" w:cs="Arial"/>
                <w:sz w:val="16"/>
                <w:szCs w:val="16"/>
              </w:rPr>
              <w:t>the reflection addressed the topic</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7EA015" w14:textId="77777777" w:rsidR="001A2E15" w:rsidRDefault="001A2E15" w:rsidP="00F77DFF">
            <w:pPr>
              <w:widowControl w:val="0"/>
              <w:spacing w:line="276" w:lineRule="auto"/>
              <w:jc w:val="center"/>
              <w:rPr>
                <w:rFonts w:ascii="Arial" w:eastAsia="Arial" w:hAnsi="Arial" w:cs="Arial"/>
                <w:sz w:val="16"/>
                <w:szCs w:val="16"/>
              </w:rPr>
            </w:pPr>
            <w:r>
              <w:rPr>
                <w:rFonts w:ascii="Arial" w:eastAsia="Arial" w:hAnsi="Arial" w:cs="Arial"/>
                <w:sz w:val="16"/>
                <w:szCs w:val="16"/>
              </w:rPr>
              <w:t>Does not address topic</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D027B6" w14:textId="77777777" w:rsidR="001A2E15" w:rsidRDefault="001A2E15" w:rsidP="00F77DFF">
            <w:pPr>
              <w:widowControl w:val="0"/>
              <w:spacing w:line="276" w:lineRule="auto"/>
              <w:jc w:val="center"/>
              <w:rPr>
                <w:rFonts w:ascii="Arial" w:eastAsia="Arial" w:hAnsi="Arial" w:cs="Arial"/>
                <w:sz w:val="16"/>
                <w:szCs w:val="16"/>
              </w:rPr>
            </w:pPr>
            <w:r>
              <w:rPr>
                <w:rFonts w:ascii="Arial" w:eastAsia="Arial" w:hAnsi="Arial" w:cs="Arial"/>
                <w:sz w:val="16"/>
                <w:szCs w:val="16"/>
              </w:rPr>
              <w:t>Moderately addresses topic.</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90420A" w14:textId="77777777" w:rsidR="001A2E15" w:rsidRDefault="001A2E15"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Addresses topic</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6425A10" w14:textId="77777777" w:rsidR="001A2E15" w:rsidRDefault="001A2E15" w:rsidP="00F77DFF">
            <w:pPr>
              <w:widowControl w:val="0"/>
              <w:spacing w:line="276" w:lineRule="auto"/>
              <w:jc w:val="center"/>
              <w:rPr>
                <w:rFonts w:ascii="Arial" w:eastAsia="Arial" w:hAnsi="Arial" w:cs="Arial"/>
                <w:sz w:val="16"/>
                <w:szCs w:val="16"/>
              </w:rPr>
            </w:pPr>
            <w:r>
              <w:rPr>
                <w:rFonts w:ascii="Arial" w:eastAsia="Arial" w:hAnsi="Arial" w:cs="Arial"/>
                <w:sz w:val="16"/>
                <w:szCs w:val="16"/>
              </w:rPr>
              <w:t>Clearly addresses topic</w:t>
            </w:r>
          </w:p>
        </w:tc>
      </w:tr>
      <w:tr w:rsidR="001A2E15" w14:paraId="00D35475"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03D268" w14:textId="77777777" w:rsidR="001A2E15" w:rsidRDefault="001A2E15" w:rsidP="00F77DFF">
            <w:pPr>
              <w:widowControl w:val="0"/>
              <w:spacing w:line="276" w:lineRule="auto"/>
              <w:rPr>
                <w:rFonts w:ascii="Arial" w:eastAsia="Arial" w:hAnsi="Arial" w:cs="Arial"/>
                <w:sz w:val="16"/>
                <w:szCs w:val="16"/>
              </w:rPr>
            </w:pPr>
            <w:r>
              <w:rPr>
                <w:rFonts w:ascii="Arial" w:eastAsia="Arial" w:hAnsi="Arial" w:cs="Arial"/>
                <w:b/>
                <w:sz w:val="16"/>
                <w:szCs w:val="16"/>
              </w:rPr>
              <w:t xml:space="preserve">Organization and clarity: </w:t>
            </w:r>
            <w:r>
              <w:rPr>
                <w:rFonts w:ascii="Arial" w:eastAsia="Arial" w:hAnsi="Arial" w:cs="Arial"/>
                <w:sz w:val="16"/>
                <w:szCs w:val="16"/>
              </w:rPr>
              <w:t>reflection is organized and clearly articulates main point</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ABB68D" w14:textId="77777777" w:rsidR="001A2E15" w:rsidRDefault="001A2E15"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Not clearly written and not organized </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86FFBD" w14:textId="77777777" w:rsidR="001A2E15" w:rsidRDefault="001A2E15"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Moderately written and organized </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0DB832" w14:textId="77777777" w:rsidR="001A2E15" w:rsidRDefault="001A2E15" w:rsidP="00F77DFF">
            <w:pPr>
              <w:widowControl w:val="0"/>
              <w:spacing w:line="276" w:lineRule="auto"/>
              <w:jc w:val="center"/>
              <w:rPr>
                <w:rFonts w:ascii="Arial" w:eastAsia="Arial" w:hAnsi="Arial" w:cs="Arial"/>
                <w:sz w:val="16"/>
                <w:szCs w:val="16"/>
              </w:rPr>
            </w:pPr>
            <w:r>
              <w:rPr>
                <w:rFonts w:ascii="Arial" w:eastAsia="Arial" w:hAnsi="Arial" w:cs="Arial"/>
                <w:sz w:val="16"/>
                <w:szCs w:val="16"/>
              </w:rPr>
              <w:t xml:space="preserve">Clearly written and organized </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603B64" w14:textId="77777777" w:rsidR="001A2E15" w:rsidRDefault="001A2E15" w:rsidP="00F77DFF">
            <w:pPr>
              <w:widowControl w:val="0"/>
              <w:spacing w:line="276" w:lineRule="auto"/>
              <w:jc w:val="center"/>
              <w:rPr>
                <w:rFonts w:ascii="Arial" w:eastAsia="Arial" w:hAnsi="Arial" w:cs="Arial"/>
                <w:sz w:val="16"/>
                <w:szCs w:val="16"/>
              </w:rPr>
            </w:pPr>
            <w:r>
              <w:rPr>
                <w:rFonts w:ascii="Arial" w:eastAsia="Arial" w:hAnsi="Arial" w:cs="Arial"/>
                <w:sz w:val="16"/>
                <w:szCs w:val="16"/>
              </w:rPr>
              <w:t>Very clearly written and very well organized.</w:t>
            </w:r>
          </w:p>
        </w:tc>
      </w:tr>
      <w:tr w:rsidR="001A2E15" w14:paraId="2923C7FB"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5BB9E9" w14:textId="77777777" w:rsidR="001A2E15" w:rsidRDefault="001A2E15" w:rsidP="00F77DFF">
            <w:pPr>
              <w:widowControl w:val="0"/>
              <w:spacing w:line="276" w:lineRule="auto"/>
              <w:rPr>
                <w:rFonts w:ascii="Arial" w:eastAsia="Arial" w:hAnsi="Arial" w:cs="Arial"/>
                <w:sz w:val="16"/>
                <w:szCs w:val="16"/>
              </w:rPr>
            </w:pPr>
            <w:r>
              <w:rPr>
                <w:rFonts w:ascii="Arial" w:eastAsia="Arial" w:hAnsi="Arial" w:cs="Arial"/>
                <w:b/>
                <w:sz w:val="16"/>
                <w:szCs w:val="16"/>
              </w:rPr>
              <w:t xml:space="preserve">Theory to practice: </w:t>
            </w:r>
            <w:r>
              <w:rPr>
                <w:rFonts w:ascii="Arial" w:eastAsia="Arial" w:hAnsi="Arial" w:cs="Arial"/>
                <w:sz w:val="16"/>
                <w:szCs w:val="16"/>
              </w:rPr>
              <w:t>reflection attends to theories/readings and makes connections to practice.</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F7FC55" w14:textId="77777777" w:rsidR="001A2E15" w:rsidRDefault="001A2E15"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Does not draw connections between theory/readings and practice. </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982246" w14:textId="77777777" w:rsidR="001A2E15" w:rsidRDefault="001A2E15"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Draws some connections between theory/readings and practice. </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677F4A" w14:textId="77777777" w:rsidR="001A2E15" w:rsidRDefault="001A2E15"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Draws clear connections between theory/readings and practice. </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8B2BFF" w14:textId="77777777" w:rsidR="001A2E15" w:rsidRDefault="001A2E15" w:rsidP="00F77DFF">
            <w:pPr>
              <w:widowControl w:val="0"/>
              <w:spacing w:line="276" w:lineRule="auto"/>
              <w:jc w:val="center"/>
              <w:rPr>
                <w:rFonts w:ascii="Arial" w:eastAsia="Arial" w:hAnsi="Arial" w:cs="Arial"/>
                <w:sz w:val="16"/>
                <w:szCs w:val="16"/>
              </w:rPr>
            </w:pPr>
            <w:r>
              <w:rPr>
                <w:rFonts w:ascii="Arial" w:eastAsia="Arial" w:hAnsi="Arial" w:cs="Arial"/>
                <w:sz w:val="16"/>
                <w:szCs w:val="16"/>
              </w:rPr>
              <w:t xml:space="preserve">Draws very clear connections between theory/readings and practice. </w:t>
            </w:r>
          </w:p>
        </w:tc>
      </w:tr>
    </w:tbl>
    <w:p w14:paraId="5CBBA2B3" w14:textId="77777777" w:rsidR="001A2E15" w:rsidRDefault="001A2E15" w:rsidP="001A2E15">
      <w:pPr>
        <w:widowControl w:val="0"/>
        <w:spacing w:line="276" w:lineRule="auto"/>
        <w:rPr>
          <w:rFonts w:ascii="Cambria" w:eastAsia="Cambria" w:hAnsi="Cambria" w:cs="Cambria"/>
          <w:b/>
          <w:sz w:val="26"/>
          <w:szCs w:val="26"/>
        </w:rPr>
      </w:pPr>
    </w:p>
    <w:p w14:paraId="255DA7E9" w14:textId="77777777" w:rsidR="001A2E15" w:rsidRDefault="001A2E15" w:rsidP="001A2E15">
      <w:pPr>
        <w:jc w:val="center"/>
        <w:rPr>
          <w:rFonts w:ascii="Cambria" w:eastAsia="Cambria" w:hAnsi="Cambria" w:cs="Cambria"/>
          <w:b/>
          <w:sz w:val="26"/>
          <w:szCs w:val="26"/>
        </w:rPr>
      </w:pPr>
    </w:p>
    <w:p w14:paraId="14FF6B4A" w14:textId="77777777" w:rsidR="001A2E15" w:rsidRDefault="001A2E15" w:rsidP="001A2E15">
      <w:pPr>
        <w:jc w:val="center"/>
        <w:rPr>
          <w:sz w:val="26"/>
          <w:szCs w:val="26"/>
        </w:rPr>
      </w:pPr>
      <w:r>
        <w:rPr>
          <w:rFonts w:ascii="Cambria" w:eastAsia="Cambria" w:hAnsi="Cambria" w:cs="Cambria"/>
          <w:b/>
          <w:sz w:val="26"/>
          <w:szCs w:val="26"/>
        </w:rPr>
        <w:t>Teacher Toolkit Rubric: Winter 2021</w:t>
      </w:r>
    </w:p>
    <w:p w14:paraId="25C3C0F6" w14:textId="77777777" w:rsidR="001A2E15" w:rsidRDefault="001A2E15" w:rsidP="001A2E15"/>
    <w:tbl>
      <w:tblPr>
        <w:tblW w:w="11000" w:type="dxa"/>
        <w:tblInd w:w="-815" w:type="dxa"/>
        <w:tblLayout w:type="fixed"/>
        <w:tblLook w:val="0400" w:firstRow="0" w:lastRow="0" w:firstColumn="0" w:lastColumn="0" w:noHBand="0" w:noVBand="1"/>
      </w:tblPr>
      <w:tblGrid>
        <w:gridCol w:w="237"/>
        <w:gridCol w:w="1495"/>
        <w:gridCol w:w="1973"/>
        <w:gridCol w:w="2930"/>
        <w:gridCol w:w="2252"/>
        <w:gridCol w:w="2113"/>
      </w:tblGrid>
      <w:tr w:rsidR="001A2E15" w14:paraId="1A8A3CBC" w14:textId="77777777" w:rsidTr="00F77DFF">
        <w:tc>
          <w:tcPr>
            <w:tcW w:w="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CE775B" w14:textId="77777777" w:rsidR="001A2E15" w:rsidRDefault="001A2E15" w:rsidP="00F77DFF"/>
        </w:tc>
        <w:tc>
          <w:tcPr>
            <w:tcW w:w="15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C5BDAB" w14:textId="77777777" w:rsidR="001A2E15" w:rsidRDefault="001A2E15" w:rsidP="00F77DFF">
            <w:pPr>
              <w:jc w:val="center"/>
              <w:rPr>
                <w:sz w:val="22"/>
                <w:szCs w:val="22"/>
              </w:rPr>
            </w:pPr>
            <w:r>
              <w:rPr>
                <w:rFonts w:ascii="Cambria" w:eastAsia="Cambria" w:hAnsi="Cambria" w:cs="Cambria"/>
                <w:b/>
                <w:sz w:val="22"/>
                <w:szCs w:val="22"/>
              </w:rPr>
              <w:t>Assignment</w:t>
            </w: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0A1A44" w14:textId="77777777" w:rsidR="001A2E15" w:rsidRDefault="001A2E15" w:rsidP="00F77DFF">
            <w:pPr>
              <w:jc w:val="center"/>
              <w:rPr>
                <w:sz w:val="22"/>
                <w:szCs w:val="22"/>
              </w:rPr>
            </w:pPr>
            <w:r>
              <w:rPr>
                <w:rFonts w:ascii="Cambria" w:eastAsia="Cambria" w:hAnsi="Cambria" w:cs="Cambria"/>
                <w:b/>
                <w:sz w:val="22"/>
                <w:szCs w:val="22"/>
              </w:rPr>
              <w:t>Exceeds</w:t>
            </w:r>
          </w:p>
        </w:tc>
        <w:tc>
          <w:tcPr>
            <w:tcW w:w="29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9E980A" w14:textId="77777777" w:rsidR="001A2E15" w:rsidRDefault="001A2E15" w:rsidP="00F77DFF">
            <w:pPr>
              <w:jc w:val="center"/>
              <w:rPr>
                <w:sz w:val="22"/>
                <w:szCs w:val="22"/>
              </w:rPr>
            </w:pPr>
            <w:r>
              <w:rPr>
                <w:rFonts w:ascii="Cambria" w:eastAsia="Cambria" w:hAnsi="Cambria" w:cs="Cambria"/>
                <w:b/>
                <w:sz w:val="22"/>
                <w:szCs w:val="22"/>
              </w:rPr>
              <w:t>Meets</w:t>
            </w:r>
          </w:p>
        </w:tc>
        <w:tc>
          <w:tcPr>
            <w:tcW w:w="2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3BA2B5" w14:textId="77777777" w:rsidR="001A2E15" w:rsidRDefault="001A2E15" w:rsidP="00F77DFF">
            <w:pPr>
              <w:jc w:val="center"/>
              <w:rPr>
                <w:sz w:val="22"/>
                <w:szCs w:val="22"/>
              </w:rPr>
            </w:pPr>
            <w:r>
              <w:rPr>
                <w:rFonts w:ascii="Cambria" w:eastAsia="Cambria" w:hAnsi="Cambria" w:cs="Cambria"/>
                <w:b/>
                <w:sz w:val="22"/>
                <w:szCs w:val="22"/>
              </w:rPr>
              <w:t>Approaching</w:t>
            </w:r>
          </w:p>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DDC2E3" w14:textId="77777777" w:rsidR="001A2E15" w:rsidRDefault="001A2E15" w:rsidP="00F77DFF">
            <w:pPr>
              <w:jc w:val="center"/>
              <w:rPr>
                <w:sz w:val="22"/>
                <w:szCs w:val="22"/>
              </w:rPr>
            </w:pPr>
            <w:r>
              <w:rPr>
                <w:rFonts w:ascii="Cambria" w:eastAsia="Cambria" w:hAnsi="Cambria" w:cs="Cambria"/>
                <w:b/>
                <w:sz w:val="22"/>
                <w:szCs w:val="22"/>
              </w:rPr>
              <w:t>Does Not Meet</w:t>
            </w:r>
          </w:p>
        </w:tc>
      </w:tr>
      <w:tr w:rsidR="001A2E15" w14:paraId="7706A9D7" w14:textId="77777777" w:rsidTr="00F77DFF">
        <w:trPr>
          <w:trHeight w:val="1484"/>
        </w:trPr>
        <w:tc>
          <w:tcPr>
            <w:tcW w:w="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48A99A" w14:textId="77777777" w:rsidR="001A2E15" w:rsidRDefault="001A2E15" w:rsidP="00F77DFF">
            <w:pPr>
              <w:jc w:val="center"/>
              <w:rPr>
                <w:sz w:val="22"/>
                <w:szCs w:val="22"/>
              </w:rPr>
            </w:pPr>
            <w:r>
              <w:rPr>
                <w:rFonts w:ascii="Cambria" w:eastAsia="Cambria" w:hAnsi="Cambria" w:cs="Cambria"/>
                <w:b/>
                <w:sz w:val="22"/>
                <w:szCs w:val="22"/>
              </w:rPr>
              <w:t>1</w:t>
            </w:r>
          </w:p>
        </w:tc>
        <w:tc>
          <w:tcPr>
            <w:tcW w:w="15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274178" w14:textId="77777777" w:rsidR="001A2E15" w:rsidRDefault="001A2E15" w:rsidP="00F77DFF">
            <w:pPr>
              <w:jc w:val="center"/>
              <w:rPr>
                <w:rFonts w:ascii="Cambria" w:eastAsia="Cambria" w:hAnsi="Cambria" w:cs="Cambria"/>
                <w:b/>
                <w:sz w:val="22"/>
                <w:szCs w:val="22"/>
              </w:rPr>
            </w:pPr>
            <w:r>
              <w:rPr>
                <w:rFonts w:ascii="Cambria" w:eastAsia="Cambria" w:hAnsi="Cambria" w:cs="Cambria"/>
                <w:b/>
                <w:sz w:val="22"/>
                <w:szCs w:val="22"/>
              </w:rPr>
              <w:t>Parent Communication Examples</w:t>
            </w:r>
          </w:p>
          <w:p w14:paraId="2592768F" w14:textId="77777777" w:rsidR="00412AA6" w:rsidRDefault="00412AA6" w:rsidP="00412AA6">
            <w:r w:rsidRPr="00412AA6">
              <w:rPr>
                <w:color w:val="000000"/>
                <w:sz w:val="22"/>
                <w:szCs w:val="22"/>
                <w:highlight w:val="green"/>
                <w:shd w:val="clear" w:color="auto" w:fill="00FFFF"/>
              </w:rPr>
              <w:t>MMSN 2.4</w:t>
            </w:r>
          </w:p>
          <w:p w14:paraId="329F405A" w14:textId="6C5586F4" w:rsidR="00412AA6" w:rsidRDefault="00412AA6" w:rsidP="00F77DFF">
            <w:pPr>
              <w:jc w:val="center"/>
              <w:rPr>
                <w:sz w:val="22"/>
                <w:szCs w:val="22"/>
              </w:rPr>
            </w:pP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749A82" w14:textId="77777777" w:rsidR="001A2E15" w:rsidRDefault="001A2E15" w:rsidP="00F77DFF">
            <w:r>
              <w:rPr>
                <w:rFonts w:ascii="Cambria" w:eastAsia="Cambria" w:hAnsi="Cambria" w:cs="Cambria"/>
                <w:sz w:val="20"/>
                <w:szCs w:val="20"/>
              </w:rPr>
              <w:t xml:space="preserve">Meets expectations and includes a response from parent/guardian, </w:t>
            </w:r>
            <w:r w:rsidRPr="001C77DB">
              <w:rPr>
                <w:rFonts w:ascii="Cambria" w:eastAsia="Cambria" w:hAnsi="Cambria" w:cs="Cambria"/>
                <w:sz w:val="20"/>
                <w:szCs w:val="20"/>
                <w:highlight w:val="green"/>
              </w:rPr>
              <w:t>includes parents of students with disabilities.</w:t>
            </w:r>
            <w:r>
              <w:rPr>
                <w:rFonts w:ascii="Cambria" w:eastAsia="Cambria" w:hAnsi="Cambria" w:cs="Cambria"/>
                <w:sz w:val="20"/>
                <w:szCs w:val="20"/>
              </w:rPr>
              <w:t xml:space="preserve"> </w:t>
            </w:r>
          </w:p>
        </w:tc>
        <w:tc>
          <w:tcPr>
            <w:tcW w:w="29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583096" w14:textId="77777777" w:rsidR="001A2E15" w:rsidRDefault="001A2E15" w:rsidP="00F77DFF">
            <w:r>
              <w:rPr>
                <w:rFonts w:ascii="Cambria" w:eastAsia="Cambria" w:hAnsi="Cambria" w:cs="Cambria"/>
                <w:sz w:val="20"/>
                <w:szCs w:val="20"/>
              </w:rPr>
              <w:t xml:space="preserve">Two examples of parent communication are included. Communication has a professional tone and format. The clear purpose of the communication is to support student learning. </w:t>
            </w:r>
            <w:r w:rsidRPr="001C77DB">
              <w:rPr>
                <w:rFonts w:ascii="Cambria" w:eastAsia="Cambria" w:hAnsi="Cambria" w:cs="Cambria"/>
                <w:sz w:val="20"/>
                <w:szCs w:val="20"/>
                <w:highlight w:val="green"/>
              </w:rPr>
              <w:t xml:space="preserve">Includes </w:t>
            </w:r>
            <w:r w:rsidRPr="001C77DB">
              <w:rPr>
                <w:rFonts w:ascii="Cambria" w:eastAsia="Cambria" w:hAnsi="Cambria" w:cs="Cambria"/>
                <w:sz w:val="20"/>
                <w:szCs w:val="20"/>
                <w:highlight w:val="green"/>
              </w:rPr>
              <w:lastRenderedPageBreak/>
              <w:t>parents of students with disabilities.</w:t>
            </w:r>
          </w:p>
        </w:tc>
        <w:tc>
          <w:tcPr>
            <w:tcW w:w="2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4CCFA5" w14:textId="77777777" w:rsidR="001A2E15" w:rsidRDefault="001A2E15" w:rsidP="00F77DFF">
            <w:r>
              <w:rPr>
                <w:rFonts w:ascii="Cambria" w:eastAsia="Cambria" w:hAnsi="Cambria" w:cs="Cambria"/>
                <w:sz w:val="20"/>
                <w:szCs w:val="20"/>
              </w:rPr>
              <w:lastRenderedPageBreak/>
              <w:t xml:space="preserve">Only one example of parent communication is included. Communication has a somewhat professional tone and format. The purpose of the </w:t>
            </w:r>
            <w:r>
              <w:rPr>
                <w:rFonts w:ascii="Cambria" w:eastAsia="Cambria" w:hAnsi="Cambria" w:cs="Cambria"/>
                <w:sz w:val="20"/>
                <w:szCs w:val="20"/>
              </w:rPr>
              <w:lastRenderedPageBreak/>
              <w:t xml:space="preserve">communication is unclear. </w:t>
            </w:r>
          </w:p>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C6CF2C" w14:textId="77777777" w:rsidR="001A2E15" w:rsidRDefault="001A2E15" w:rsidP="00F77DFF">
            <w:r>
              <w:rPr>
                <w:rFonts w:ascii="Cambria" w:eastAsia="Cambria" w:hAnsi="Cambria" w:cs="Cambria"/>
                <w:sz w:val="20"/>
                <w:szCs w:val="20"/>
              </w:rPr>
              <w:lastRenderedPageBreak/>
              <w:t xml:space="preserve">Examples of parent communication are missing, or examples are unprofessional in tone and format and the purpose does not support student </w:t>
            </w:r>
            <w:r>
              <w:rPr>
                <w:rFonts w:ascii="Cambria" w:eastAsia="Cambria" w:hAnsi="Cambria" w:cs="Cambria"/>
                <w:sz w:val="20"/>
                <w:szCs w:val="20"/>
              </w:rPr>
              <w:lastRenderedPageBreak/>
              <w:t xml:space="preserve">learning. </w:t>
            </w:r>
          </w:p>
        </w:tc>
      </w:tr>
      <w:tr w:rsidR="001A2E15" w14:paraId="3EFCC1F7" w14:textId="77777777" w:rsidTr="00F77DFF">
        <w:trPr>
          <w:trHeight w:val="2150"/>
        </w:trPr>
        <w:tc>
          <w:tcPr>
            <w:tcW w:w="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AE9BA9" w14:textId="77777777" w:rsidR="001A2E15" w:rsidRDefault="001A2E15" w:rsidP="00F77DFF">
            <w:pPr>
              <w:jc w:val="center"/>
              <w:rPr>
                <w:sz w:val="22"/>
                <w:szCs w:val="22"/>
              </w:rPr>
            </w:pPr>
            <w:r>
              <w:rPr>
                <w:rFonts w:ascii="Cambria" w:eastAsia="Cambria" w:hAnsi="Cambria" w:cs="Cambria"/>
                <w:b/>
                <w:sz w:val="22"/>
                <w:szCs w:val="22"/>
              </w:rPr>
              <w:lastRenderedPageBreak/>
              <w:t>2</w:t>
            </w:r>
          </w:p>
        </w:tc>
        <w:tc>
          <w:tcPr>
            <w:tcW w:w="15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AA4F0A" w14:textId="16ADCF96" w:rsidR="001A2E15" w:rsidRDefault="001A2E15" w:rsidP="00F77DFF">
            <w:pPr>
              <w:jc w:val="center"/>
              <w:rPr>
                <w:rFonts w:ascii="Cambria" w:eastAsia="Cambria" w:hAnsi="Cambria" w:cs="Cambria"/>
                <w:b/>
                <w:sz w:val="22"/>
                <w:szCs w:val="22"/>
              </w:rPr>
            </w:pPr>
            <w:r>
              <w:rPr>
                <w:rFonts w:ascii="Cambria" w:eastAsia="Cambria" w:hAnsi="Cambria" w:cs="Cambria"/>
                <w:b/>
                <w:sz w:val="22"/>
                <w:szCs w:val="22"/>
              </w:rPr>
              <w:t>Classroom Management &amp; Behavior Management Plan</w:t>
            </w:r>
          </w:p>
          <w:p w14:paraId="25016E02" w14:textId="77777777" w:rsidR="00412AA6" w:rsidRDefault="00412AA6" w:rsidP="00F77DFF">
            <w:pPr>
              <w:jc w:val="center"/>
              <w:rPr>
                <w:rFonts w:ascii="Cambria" w:eastAsia="Cambria" w:hAnsi="Cambria" w:cs="Cambria"/>
                <w:b/>
                <w:sz w:val="22"/>
                <w:szCs w:val="22"/>
              </w:rPr>
            </w:pPr>
          </w:p>
          <w:p w14:paraId="3A8B8D05" w14:textId="77777777" w:rsidR="00412AA6" w:rsidRDefault="00412AA6" w:rsidP="00412AA6">
            <w:r w:rsidRPr="00412AA6">
              <w:rPr>
                <w:color w:val="000000"/>
                <w:sz w:val="22"/>
                <w:szCs w:val="22"/>
                <w:highlight w:val="green"/>
                <w:shd w:val="clear" w:color="auto" w:fill="00FFFF"/>
              </w:rPr>
              <w:t>MMSN 2.1, 2.5, 2.6, 6.6</w:t>
            </w:r>
          </w:p>
          <w:p w14:paraId="2696744B" w14:textId="7EDB21BD" w:rsidR="00412AA6" w:rsidRDefault="00412AA6" w:rsidP="00F77DFF">
            <w:pPr>
              <w:jc w:val="center"/>
              <w:rPr>
                <w:sz w:val="22"/>
                <w:szCs w:val="22"/>
              </w:rPr>
            </w:pP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F8292D" w14:textId="77777777" w:rsidR="001A2E15" w:rsidRDefault="001A2E15" w:rsidP="00F77DFF">
            <w:r>
              <w:rPr>
                <w:rFonts w:ascii="Cambria" w:eastAsia="Cambria" w:hAnsi="Cambria" w:cs="Cambria"/>
                <w:sz w:val="20"/>
                <w:szCs w:val="20"/>
              </w:rPr>
              <w:t xml:space="preserve">Plan is clearly written and meets all expectations.  In addition, student feedback is included regarding their impressions of the learning environment. </w:t>
            </w:r>
            <w:r w:rsidRPr="001C77DB">
              <w:rPr>
                <w:rFonts w:ascii="Cambria" w:eastAsia="Cambria" w:hAnsi="Cambria" w:cs="Cambria"/>
                <w:sz w:val="20"/>
                <w:szCs w:val="20"/>
                <w:highlight w:val="green"/>
              </w:rPr>
              <w:t>Positive behavioral interventions &amp; supports</w:t>
            </w:r>
          </w:p>
        </w:tc>
        <w:tc>
          <w:tcPr>
            <w:tcW w:w="29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508B92" w14:textId="77777777" w:rsidR="001A2E15" w:rsidRDefault="001A2E15" w:rsidP="00F77DFF">
            <w:r>
              <w:rPr>
                <w:rFonts w:ascii="Cambria" w:eastAsia="Cambria" w:hAnsi="Cambria" w:cs="Cambria"/>
                <w:sz w:val="20"/>
                <w:szCs w:val="20"/>
              </w:rPr>
              <w:t xml:space="preserve">Plan is clearly written and addresses all areas of consideration (i.e., current classroom expectations /norms/procedures/routines and how those are communicated to students, steps taken to support positive relationships in the classroom, and discipline plan). Updates/revisions are clear and logically explained in the reflection. </w:t>
            </w:r>
            <w:r w:rsidRPr="001C77DB">
              <w:rPr>
                <w:rFonts w:ascii="Cambria" w:eastAsia="Cambria" w:hAnsi="Cambria" w:cs="Cambria"/>
                <w:sz w:val="20"/>
                <w:szCs w:val="20"/>
                <w:highlight w:val="green"/>
              </w:rPr>
              <w:t>Positive behavioral interventions &amp; supports</w:t>
            </w:r>
          </w:p>
        </w:tc>
        <w:tc>
          <w:tcPr>
            <w:tcW w:w="2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7535C" w14:textId="77777777" w:rsidR="001A2E15" w:rsidRDefault="001A2E15" w:rsidP="00F77DFF">
            <w:pPr>
              <w:rPr>
                <w:rFonts w:ascii="Cambria" w:eastAsia="Cambria" w:hAnsi="Cambria" w:cs="Cambria"/>
                <w:sz w:val="20"/>
                <w:szCs w:val="20"/>
              </w:rPr>
            </w:pPr>
            <w:r>
              <w:rPr>
                <w:rFonts w:ascii="Cambria" w:eastAsia="Cambria" w:hAnsi="Cambria" w:cs="Cambria"/>
                <w:sz w:val="20"/>
                <w:szCs w:val="20"/>
              </w:rPr>
              <w:t xml:space="preserve">Plan is included with updates/revisions, but only some areas of consideration are included and/or the reflection is vague and/or not specific to your classroom.  </w:t>
            </w:r>
            <w:r w:rsidRPr="001C77DB">
              <w:rPr>
                <w:rFonts w:ascii="Cambria" w:eastAsia="Cambria" w:hAnsi="Cambria" w:cs="Cambria"/>
                <w:sz w:val="20"/>
                <w:szCs w:val="20"/>
                <w:highlight w:val="green"/>
              </w:rPr>
              <w:t>Vague Positive behavioral interventions &amp; supports</w:t>
            </w:r>
          </w:p>
          <w:p w14:paraId="34159284" w14:textId="77777777" w:rsidR="001A2E15" w:rsidRDefault="001A2E15" w:rsidP="00F77DFF">
            <w:pPr>
              <w:rPr>
                <w:rFonts w:ascii="Cambria" w:eastAsia="Cambria" w:hAnsi="Cambria" w:cs="Cambria"/>
                <w:sz w:val="20"/>
                <w:szCs w:val="20"/>
              </w:rPr>
            </w:pPr>
          </w:p>
          <w:p w14:paraId="3AA29E3B" w14:textId="77777777" w:rsidR="001A2E15" w:rsidRDefault="001A2E15" w:rsidP="00F77DFF">
            <w:pPr>
              <w:rPr>
                <w:rFonts w:ascii="Cambria" w:eastAsia="Cambria" w:hAnsi="Cambria" w:cs="Cambria"/>
                <w:sz w:val="20"/>
                <w:szCs w:val="20"/>
              </w:rPr>
            </w:pPr>
          </w:p>
          <w:p w14:paraId="0B9D2177" w14:textId="77777777" w:rsidR="001A2E15" w:rsidRDefault="001A2E15" w:rsidP="00F77DFF"/>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199884" w14:textId="77777777" w:rsidR="001A2E15" w:rsidRDefault="001A2E15" w:rsidP="00F77DFF">
            <w:r>
              <w:rPr>
                <w:rFonts w:ascii="Cambria" w:eastAsia="Cambria" w:hAnsi="Cambria" w:cs="Cambria"/>
                <w:sz w:val="20"/>
                <w:szCs w:val="20"/>
              </w:rPr>
              <w:t xml:space="preserve">The plan is included without updates/revisions and/or the reflection is missing. </w:t>
            </w:r>
          </w:p>
        </w:tc>
      </w:tr>
      <w:tr w:rsidR="001A2E15" w14:paraId="68C23735" w14:textId="77777777" w:rsidTr="00F77DFF">
        <w:trPr>
          <w:trHeight w:val="1790"/>
        </w:trPr>
        <w:tc>
          <w:tcPr>
            <w:tcW w:w="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A9FB8C" w14:textId="77777777" w:rsidR="001A2E15" w:rsidRDefault="001A2E15" w:rsidP="00F77DFF">
            <w:pPr>
              <w:jc w:val="center"/>
              <w:rPr>
                <w:sz w:val="22"/>
                <w:szCs w:val="22"/>
              </w:rPr>
            </w:pPr>
            <w:r>
              <w:rPr>
                <w:rFonts w:ascii="Cambria" w:eastAsia="Cambria" w:hAnsi="Cambria" w:cs="Cambria"/>
                <w:b/>
                <w:sz w:val="22"/>
                <w:szCs w:val="22"/>
              </w:rPr>
              <w:t>3</w:t>
            </w:r>
          </w:p>
        </w:tc>
        <w:tc>
          <w:tcPr>
            <w:tcW w:w="15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23E307" w14:textId="77777777" w:rsidR="001A2E15" w:rsidRDefault="001A2E15" w:rsidP="00F77DFF">
            <w:pPr>
              <w:jc w:val="center"/>
              <w:rPr>
                <w:sz w:val="22"/>
                <w:szCs w:val="22"/>
              </w:rPr>
            </w:pPr>
            <w:r>
              <w:rPr>
                <w:rFonts w:ascii="Cambria" w:eastAsia="Cambria" w:hAnsi="Cambria" w:cs="Cambria"/>
                <w:b/>
                <w:sz w:val="22"/>
                <w:szCs w:val="22"/>
              </w:rPr>
              <w:t>Current Resume</w:t>
            </w:r>
          </w:p>
          <w:p w14:paraId="08C97417" w14:textId="77777777" w:rsidR="001A2E15" w:rsidRDefault="001A2E15" w:rsidP="00F77DFF">
            <w:pPr>
              <w:rPr>
                <w:sz w:val="22"/>
                <w:szCs w:val="22"/>
              </w:rPr>
            </w:pP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774EA1" w14:textId="77777777" w:rsidR="001A2E15" w:rsidRDefault="001A2E15" w:rsidP="00F77DFF">
            <w:r>
              <w:rPr>
                <w:rFonts w:ascii="Cambria" w:eastAsia="Cambria" w:hAnsi="Cambria" w:cs="Cambria"/>
                <w:sz w:val="20"/>
                <w:szCs w:val="20"/>
              </w:rPr>
              <w:t>Resume meets expectations and includes revision based on professional feedback (e.g., Career Center, principal, HR professional).</w:t>
            </w:r>
          </w:p>
        </w:tc>
        <w:tc>
          <w:tcPr>
            <w:tcW w:w="29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1039C7" w14:textId="77777777" w:rsidR="001A2E15" w:rsidRDefault="001A2E15" w:rsidP="00F77DFF">
            <w:r>
              <w:rPr>
                <w:rFonts w:ascii="Cambria" w:eastAsia="Cambria" w:hAnsi="Cambria" w:cs="Cambria"/>
                <w:sz w:val="20"/>
                <w:szCs w:val="20"/>
              </w:rPr>
              <w:t>Resume is complete, professionally written and formatted, and appropriate to the field and your level of experience.</w:t>
            </w:r>
          </w:p>
        </w:tc>
        <w:tc>
          <w:tcPr>
            <w:tcW w:w="2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853F1E" w14:textId="77777777" w:rsidR="001A2E15" w:rsidRDefault="001A2E15" w:rsidP="00F77DFF">
            <w:pPr>
              <w:rPr>
                <w:rFonts w:ascii="Cambria" w:eastAsia="Cambria" w:hAnsi="Cambria" w:cs="Cambria"/>
                <w:sz w:val="20"/>
                <w:szCs w:val="20"/>
              </w:rPr>
            </w:pPr>
            <w:r>
              <w:rPr>
                <w:rFonts w:ascii="Cambria" w:eastAsia="Cambria" w:hAnsi="Cambria" w:cs="Cambria"/>
                <w:sz w:val="20"/>
                <w:szCs w:val="20"/>
              </w:rPr>
              <w:t>Resume is improperly formatted, or missing relevant information.</w:t>
            </w:r>
          </w:p>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D321BE" w14:textId="77777777" w:rsidR="001A2E15" w:rsidRDefault="001A2E15" w:rsidP="00F77DFF">
            <w:r>
              <w:rPr>
                <w:rFonts w:ascii="Cambria" w:eastAsia="Cambria" w:hAnsi="Cambria" w:cs="Cambria"/>
                <w:sz w:val="20"/>
                <w:szCs w:val="20"/>
              </w:rPr>
              <w:t>Resume is incomplete or missing.</w:t>
            </w:r>
          </w:p>
        </w:tc>
      </w:tr>
      <w:tr w:rsidR="001A2E15" w14:paraId="69598CD1" w14:textId="77777777" w:rsidTr="00F77DFF">
        <w:trPr>
          <w:trHeight w:val="2240"/>
        </w:trPr>
        <w:tc>
          <w:tcPr>
            <w:tcW w:w="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CCED80" w14:textId="77777777" w:rsidR="001A2E15" w:rsidRDefault="001A2E15" w:rsidP="00F77DFF">
            <w:pPr>
              <w:jc w:val="center"/>
              <w:rPr>
                <w:rFonts w:ascii="Cambria" w:eastAsia="Cambria" w:hAnsi="Cambria" w:cs="Cambria"/>
                <w:b/>
                <w:sz w:val="22"/>
                <w:szCs w:val="22"/>
              </w:rPr>
            </w:pPr>
            <w:r>
              <w:rPr>
                <w:rFonts w:ascii="Cambria" w:eastAsia="Cambria" w:hAnsi="Cambria" w:cs="Cambria"/>
                <w:b/>
                <w:sz w:val="22"/>
                <w:szCs w:val="22"/>
              </w:rPr>
              <w:lastRenderedPageBreak/>
              <w:t>4</w:t>
            </w:r>
          </w:p>
        </w:tc>
        <w:tc>
          <w:tcPr>
            <w:tcW w:w="15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C0545E" w14:textId="42E60543" w:rsidR="001A2E15" w:rsidRDefault="001A2E15" w:rsidP="00F77DFF">
            <w:pPr>
              <w:jc w:val="center"/>
              <w:rPr>
                <w:rFonts w:ascii="Cambria" w:eastAsia="Cambria" w:hAnsi="Cambria" w:cs="Cambria"/>
                <w:b/>
                <w:sz w:val="22"/>
                <w:szCs w:val="22"/>
              </w:rPr>
            </w:pPr>
            <w:r>
              <w:rPr>
                <w:rFonts w:ascii="Cambria" w:eastAsia="Cambria" w:hAnsi="Cambria" w:cs="Cambria"/>
                <w:b/>
                <w:sz w:val="22"/>
                <w:szCs w:val="22"/>
              </w:rPr>
              <w:t>Assessment Analysis</w:t>
            </w:r>
          </w:p>
          <w:p w14:paraId="0D64C092" w14:textId="6D3C63B9" w:rsidR="00412AA6" w:rsidRDefault="00412AA6" w:rsidP="00F77DFF">
            <w:pPr>
              <w:jc w:val="center"/>
              <w:rPr>
                <w:sz w:val="22"/>
                <w:szCs w:val="22"/>
              </w:rPr>
            </w:pPr>
          </w:p>
          <w:p w14:paraId="21D1FA46" w14:textId="77777777" w:rsidR="00412AA6" w:rsidRDefault="00412AA6" w:rsidP="00412AA6">
            <w:r w:rsidRPr="00412AA6">
              <w:rPr>
                <w:color w:val="000000"/>
                <w:sz w:val="22"/>
                <w:szCs w:val="22"/>
                <w:highlight w:val="green"/>
                <w:shd w:val="clear" w:color="auto" w:fill="00FFFF"/>
              </w:rPr>
              <w:t>MMSN 1.4, 5.1, 5.2, 5.6</w:t>
            </w:r>
          </w:p>
          <w:p w14:paraId="40CAA35F" w14:textId="77777777" w:rsidR="00412AA6" w:rsidRDefault="00412AA6" w:rsidP="00F77DFF">
            <w:pPr>
              <w:jc w:val="center"/>
              <w:rPr>
                <w:sz w:val="22"/>
                <w:szCs w:val="22"/>
              </w:rPr>
            </w:pPr>
          </w:p>
          <w:p w14:paraId="22716035" w14:textId="77777777" w:rsidR="001A2E15" w:rsidRDefault="001A2E15" w:rsidP="00F77DFF">
            <w:pPr>
              <w:rPr>
                <w:sz w:val="22"/>
                <w:szCs w:val="22"/>
              </w:rPr>
            </w:pP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84A4B9" w14:textId="77777777" w:rsidR="001A2E15" w:rsidRDefault="001A2E15" w:rsidP="00F77DFF">
            <w:r>
              <w:rPr>
                <w:rFonts w:ascii="Cambria" w:eastAsia="Cambria" w:hAnsi="Cambria" w:cs="Cambria"/>
                <w:sz w:val="20"/>
                <w:szCs w:val="20"/>
              </w:rPr>
              <w:t>Meets expectations, shows a deep understanding for student learning, and includes additional reflection regarding the way(s) in which subsequent instruction was impacted.  </w:t>
            </w:r>
          </w:p>
        </w:tc>
        <w:tc>
          <w:tcPr>
            <w:tcW w:w="29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B03462" w14:textId="77777777" w:rsidR="001A2E15" w:rsidRDefault="001A2E15" w:rsidP="00F77DFF">
            <w:pPr>
              <w:rPr>
                <w:highlight w:val="green"/>
              </w:rPr>
            </w:pPr>
            <w:r>
              <w:rPr>
                <w:rFonts w:ascii="Cambria" w:eastAsia="Cambria" w:hAnsi="Cambria" w:cs="Cambria"/>
                <w:sz w:val="20"/>
                <w:szCs w:val="20"/>
              </w:rPr>
              <w:t xml:space="preserve">An assessment analysis (one formative or one student-self assessment) is included.  The analysis includes a copy of the assessment and/or its directions, a description of how the assessment fits into the current unit of study, a data analysis, 2-3 student samples that reflect the data analysis, and a description of how the analysis will guide future instruction and/or unit planning. </w:t>
            </w:r>
            <w:r>
              <w:rPr>
                <w:rFonts w:ascii="Cambria" w:eastAsia="Cambria" w:hAnsi="Cambria" w:cs="Cambria"/>
                <w:sz w:val="20"/>
                <w:szCs w:val="20"/>
                <w:highlight w:val="green"/>
              </w:rPr>
              <w:t>Clearly describes modification for English Learners and students with disabilities.</w:t>
            </w:r>
          </w:p>
        </w:tc>
        <w:tc>
          <w:tcPr>
            <w:tcW w:w="2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D67216" w14:textId="77777777" w:rsidR="001A2E15" w:rsidRDefault="001A2E15" w:rsidP="00F77DFF">
            <w:r>
              <w:rPr>
                <w:rFonts w:ascii="Cambria" w:eastAsia="Cambria" w:hAnsi="Cambria" w:cs="Cambria"/>
                <w:sz w:val="20"/>
                <w:szCs w:val="20"/>
              </w:rPr>
              <w:t xml:space="preserve">An assessment analyses is included, but is not clearly a formative or student self-assessment. Some elements are missing, incomplete, or unclear.  Less than 2 student samples are included. </w:t>
            </w:r>
          </w:p>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E391B4" w14:textId="77777777" w:rsidR="001A2E15" w:rsidRDefault="001A2E15" w:rsidP="00F77DFF">
            <w:r>
              <w:rPr>
                <w:rFonts w:ascii="Cambria" w:eastAsia="Cambria" w:hAnsi="Cambria" w:cs="Cambria"/>
                <w:sz w:val="20"/>
                <w:szCs w:val="20"/>
              </w:rPr>
              <w:t xml:space="preserve">Analysis is missing, student work is not included, and/or multiple elements of the analysis are missing or lacking clear information. </w:t>
            </w:r>
          </w:p>
        </w:tc>
      </w:tr>
    </w:tbl>
    <w:p w14:paraId="2B7C1361" w14:textId="77777777" w:rsidR="001A2E15" w:rsidRDefault="001A2E15" w:rsidP="001A2E15">
      <w:pPr>
        <w:spacing w:before="280" w:after="280"/>
        <w:rPr>
          <w:b/>
          <w:sz w:val="23"/>
          <w:szCs w:val="23"/>
        </w:rPr>
      </w:pPr>
    </w:p>
    <w:p w14:paraId="520047D4" w14:textId="77777777" w:rsidR="001A2E15" w:rsidRDefault="001A2E15" w:rsidP="001A2E15">
      <w:pPr>
        <w:pBdr>
          <w:top w:val="nil"/>
          <w:left w:val="nil"/>
          <w:bottom w:val="nil"/>
          <w:right w:val="nil"/>
          <w:between w:val="nil"/>
        </w:pBdr>
        <w:spacing w:before="4" w:after="120"/>
        <w:sectPr w:rsidR="001A2E15">
          <w:pgSz w:w="15840" w:h="12240" w:orient="landscape"/>
          <w:pgMar w:top="1440" w:right="1440" w:bottom="1440" w:left="1440" w:header="360" w:footer="720" w:gutter="0"/>
          <w:cols w:space="720"/>
        </w:sectPr>
      </w:pPr>
    </w:p>
    <w:p w14:paraId="6FD076D1" w14:textId="77777777" w:rsidR="001A2E15" w:rsidRDefault="001A2E15" w:rsidP="001A2E15">
      <w:r>
        <w:lastRenderedPageBreak/>
        <w:t xml:space="preserve">                                                                                       </w:t>
      </w:r>
    </w:p>
    <w:p w14:paraId="2B6B11DC" w14:textId="77777777" w:rsidR="001A2E15" w:rsidRDefault="001A2E15" w:rsidP="001A2E15">
      <w:r>
        <w:t>C32. Syllabus 231i (Spring)</w:t>
      </w:r>
    </w:p>
    <w:p w14:paraId="4598E7FC" w14:textId="77777777" w:rsidR="001A2E15" w:rsidRDefault="001A2E15" w:rsidP="001A2E15">
      <w:pPr>
        <w:pBdr>
          <w:top w:val="nil"/>
          <w:left w:val="nil"/>
          <w:bottom w:val="nil"/>
          <w:right w:val="nil"/>
          <w:between w:val="nil"/>
        </w:pBdr>
        <w:spacing w:after="120"/>
        <w:ind w:left="1727"/>
        <w:rPr>
          <w:color w:val="000000"/>
        </w:rPr>
      </w:pPr>
      <w:r>
        <w:rPr>
          <w:noProof/>
          <w:color w:val="000000"/>
        </w:rPr>
        <w:drawing>
          <wp:inline distT="0" distB="0" distL="0" distR="0" wp14:anchorId="3E8BCFF3" wp14:editId="14B580C9">
            <wp:extent cx="3815740" cy="1207007"/>
            <wp:effectExtent l="0" t="0" r="0" b="0"/>
            <wp:docPr id="107374193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80"/>
                    <a:srcRect/>
                    <a:stretch>
                      <a:fillRect/>
                    </a:stretch>
                  </pic:blipFill>
                  <pic:spPr>
                    <a:xfrm>
                      <a:off x="0" y="0"/>
                      <a:ext cx="3815740" cy="1207007"/>
                    </a:xfrm>
                    <a:prstGeom prst="rect">
                      <a:avLst/>
                    </a:prstGeom>
                    <a:ln/>
                  </pic:spPr>
                </pic:pic>
              </a:graphicData>
            </a:graphic>
          </wp:inline>
        </w:drawing>
      </w:r>
    </w:p>
    <w:p w14:paraId="160877D4" w14:textId="77777777" w:rsidR="001A2E15" w:rsidRDefault="001A2E15" w:rsidP="001A2E15">
      <w:pPr>
        <w:pBdr>
          <w:top w:val="nil"/>
          <w:left w:val="nil"/>
          <w:bottom w:val="nil"/>
          <w:right w:val="nil"/>
          <w:between w:val="nil"/>
        </w:pBdr>
        <w:spacing w:before="63" w:after="120" w:line="237" w:lineRule="auto"/>
        <w:ind w:left="360" w:hanging="405"/>
        <w:jc w:val="center"/>
        <w:rPr>
          <w:color w:val="000000"/>
        </w:rPr>
      </w:pPr>
      <w:r>
        <w:rPr>
          <w:color w:val="000000"/>
        </w:rPr>
        <w:t>Department of Education Master of Arts and Credential</w:t>
      </w:r>
      <w:r>
        <w:t xml:space="preserve"> </w:t>
      </w:r>
      <w:r>
        <w:rPr>
          <w:color w:val="000000"/>
        </w:rPr>
        <w:t>Program</w:t>
      </w:r>
    </w:p>
    <w:p w14:paraId="5DE9CC37" w14:textId="77777777" w:rsidR="001A2E15" w:rsidRDefault="001A2E15" w:rsidP="001A2E15">
      <w:pPr>
        <w:pBdr>
          <w:top w:val="nil"/>
          <w:left w:val="nil"/>
          <w:bottom w:val="nil"/>
          <w:right w:val="nil"/>
          <w:between w:val="nil"/>
        </w:pBdr>
        <w:spacing w:before="1" w:after="120"/>
        <w:ind w:left="3325" w:right="4523"/>
        <w:jc w:val="center"/>
        <w:rPr>
          <w:color w:val="000000"/>
        </w:rPr>
      </w:pPr>
      <w:r>
        <w:rPr>
          <w:color w:val="000000"/>
        </w:rPr>
        <w:t xml:space="preserve">EDUC 231i (6 units)   </w:t>
      </w:r>
    </w:p>
    <w:p w14:paraId="6D4C4FC4" w14:textId="77777777" w:rsidR="001A2E15" w:rsidRDefault="001A2E15" w:rsidP="001A2E15">
      <w:pPr>
        <w:pBdr>
          <w:top w:val="nil"/>
          <w:left w:val="nil"/>
          <w:bottom w:val="nil"/>
          <w:right w:val="nil"/>
          <w:between w:val="nil"/>
        </w:pBdr>
        <w:spacing w:before="2" w:after="120"/>
        <w:ind w:right="3550"/>
        <w:rPr>
          <w:color w:val="000000"/>
        </w:rPr>
      </w:pPr>
      <w:r>
        <w:rPr>
          <w:color w:val="000000"/>
        </w:rPr>
        <w:t xml:space="preserve"> </w:t>
      </w:r>
      <w:r>
        <w:rPr>
          <w:color w:val="000000"/>
        </w:rPr>
        <w:tab/>
      </w:r>
      <w:r>
        <w:rPr>
          <w:color w:val="000000"/>
        </w:rPr>
        <w:tab/>
      </w:r>
      <w:r>
        <w:rPr>
          <w:color w:val="000000"/>
        </w:rPr>
        <w:tab/>
      </w:r>
      <w:r>
        <w:rPr>
          <w:color w:val="000000"/>
        </w:rPr>
        <w:tab/>
        <w:t xml:space="preserve"> Ethical Reflective Practicum for Interns</w:t>
      </w:r>
    </w:p>
    <w:p w14:paraId="239D00B9" w14:textId="77777777" w:rsidR="001A2E15" w:rsidRDefault="001A2E15" w:rsidP="001A2E15">
      <w:pPr>
        <w:pBdr>
          <w:top w:val="nil"/>
          <w:left w:val="nil"/>
          <w:bottom w:val="nil"/>
          <w:right w:val="nil"/>
          <w:between w:val="nil"/>
        </w:pBdr>
        <w:spacing w:before="2" w:after="120"/>
        <w:ind w:left="3325" w:right="3550" w:firstLine="275"/>
        <w:rPr>
          <w:color w:val="000000"/>
        </w:rPr>
      </w:pPr>
      <w:r>
        <w:rPr>
          <w:color w:val="000000"/>
        </w:rPr>
        <w:t xml:space="preserve">    </w:t>
      </w:r>
      <w:r>
        <w:rPr>
          <w:color w:val="000000"/>
        </w:rPr>
        <w:tab/>
        <w:t xml:space="preserve">Spring 2021 </w:t>
      </w:r>
    </w:p>
    <w:p w14:paraId="5931900C" w14:textId="77777777" w:rsidR="001A2E15" w:rsidRDefault="001A2E15" w:rsidP="001A2E15">
      <w:pPr>
        <w:rPr>
          <w:sz w:val="22"/>
          <w:szCs w:val="22"/>
        </w:rPr>
      </w:pPr>
    </w:p>
    <w:p w14:paraId="5D700A34" w14:textId="77777777" w:rsidR="001A2E15" w:rsidRDefault="001A2E15" w:rsidP="001A2E15">
      <w:pPr>
        <w:jc w:val="center"/>
        <w:rPr>
          <w:sz w:val="22"/>
          <w:szCs w:val="22"/>
        </w:rPr>
      </w:pPr>
    </w:p>
    <w:p w14:paraId="2E4451AC" w14:textId="77777777" w:rsidR="001A2E15" w:rsidRDefault="001A2E15" w:rsidP="001A2E15">
      <w:pPr>
        <w:jc w:val="center"/>
        <w:rPr>
          <w:sz w:val="22"/>
          <w:szCs w:val="22"/>
        </w:rPr>
      </w:pPr>
    </w:p>
    <w:tbl>
      <w:tblPr>
        <w:tblW w:w="10360" w:type="dxa"/>
        <w:jc w:val="center"/>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Look w:val="0600" w:firstRow="0" w:lastRow="0" w:firstColumn="0" w:lastColumn="0" w:noHBand="1" w:noVBand="1"/>
      </w:tblPr>
      <w:tblGrid>
        <w:gridCol w:w="10360"/>
      </w:tblGrid>
      <w:tr w:rsidR="001A2E15" w14:paraId="63221E3D" w14:textId="77777777" w:rsidTr="00F77DFF">
        <w:trPr>
          <w:trHeight w:val="660"/>
          <w:jc w:val="center"/>
        </w:trPr>
        <w:tc>
          <w:tcPr>
            <w:tcW w:w="10360" w:type="dxa"/>
            <w:shd w:val="clear" w:color="auto" w:fill="D9D9D9"/>
            <w:tcMar>
              <w:top w:w="100" w:type="dxa"/>
              <w:left w:w="100" w:type="dxa"/>
              <w:bottom w:w="100" w:type="dxa"/>
              <w:right w:w="100" w:type="dxa"/>
            </w:tcMar>
          </w:tcPr>
          <w:p w14:paraId="0DFDF2BA" w14:textId="77777777" w:rsidR="001A2E15" w:rsidRDefault="001A2E15" w:rsidP="00F77DFF">
            <w:pPr>
              <w:rPr>
                <w:sz w:val="22"/>
                <w:szCs w:val="22"/>
              </w:rPr>
            </w:pPr>
            <w:r>
              <w:rPr>
                <w:i/>
                <w:sz w:val="22"/>
                <w:szCs w:val="22"/>
              </w:rPr>
              <w:t xml:space="preserve">     Instructor: </w:t>
            </w:r>
            <w:r>
              <w:rPr>
                <w:b/>
                <w:sz w:val="22"/>
                <w:szCs w:val="22"/>
              </w:rPr>
              <w:t xml:space="preserve">                                                                         </w:t>
            </w:r>
            <w:r>
              <w:rPr>
                <w:i/>
                <w:sz w:val="22"/>
                <w:szCs w:val="22"/>
              </w:rPr>
              <w:t>Course Meeting:</w:t>
            </w:r>
            <w:r>
              <w:rPr>
                <w:b/>
                <w:sz w:val="22"/>
                <w:szCs w:val="22"/>
              </w:rPr>
              <w:t xml:space="preserve"> </w:t>
            </w:r>
            <w:r>
              <w:rPr>
                <w:sz w:val="22"/>
                <w:szCs w:val="22"/>
              </w:rPr>
              <w:t>Thursdays, 5:00-7:00 pm</w:t>
            </w:r>
          </w:p>
          <w:p w14:paraId="625588BC" w14:textId="77777777" w:rsidR="001A2E15" w:rsidRDefault="001A2E15" w:rsidP="00F77DFF">
            <w:pPr>
              <w:widowControl w:val="0"/>
              <w:rPr>
                <w:sz w:val="22"/>
                <w:szCs w:val="22"/>
              </w:rPr>
            </w:pPr>
            <w:r>
              <w:rPr>
                <w:i/>
                <w:sz w:val="22"/>
                <w:szCs w:val="22"/>
              </w:rPr>
              <w:t xml:space="preserve">     Email:</w:t>
            </w:r>
            <w:r>
              <w:rPr>
                <w:b/>
                <w:sz w:val="22"/>
                <w:szCs w:val="22"/>
              </w:rPr>
              <w:t xml:space="preserve"> </w:t>
            </w:r>
            <w:r>
              <w:rPr>
                <w:sz w:val="22"/>
                <w:szCs w:val="22"/>
              </w:rPr>
              <w:t xml:space="preserve">                               </w:t>
            </w:r>
            <w:r>
              <w:rPr>
                <w:b/>
                <w:sz w:val="22"/>
                <w:szCs w:val="22"/>
              </w:rPr>
              <w:t xml:space="preserve">     </w:t>
            </w:r>
            <w:r>
              <w:rPr>
                <w:b/>
                <w:sz w:val="22"/>
                <w:szCs w:val="22"/>
              </w:rPr>
              <w:tab/>
              <w:t xml:space="preserve">        </w:t>
            </w:r>
            <w:r>
              <w:rPr>
                <w:b/>
                <w:sz w:val="22"/>
                <w:szCs w:val="22"/>
              </w:rPr>
              <w:tab/>
              <w:t xml:space="preserve">                  </w:t>
            </w:r>
            <w:r>
              <w:rPr>
                <w:i/>
                <w:sz w:val="22"/>
                <w:szCs w:val="22"/>
              </w:rPr>
              <w:t>Classroom:</w:t>
            </w:r>
            <w:r>
              <w:rPr>
                <w:sz w:val="22"/>
                <w:szCs w:val="22"/>
              </w:rPr>
              <w:tab/>
              <w:t xml:space="preserve"> </w:t>
            </w:r>
            <w:r>
              <w:rPr>
                <w:b/>
                <w:sz w:val="22"/>
                <w:szCs w:val="22"/>
              </w:rPr>
              <w:t xml:space="preserve">        </w:t>
            </w:r>
            <w:r>
              <w:rPr>
                <w:sz w:val="22"/>
                <w:szCs w:val="22"/>
              </w:rPr>
              <w:t xml:space="preserve">   </w:t>
            </w:r>
          </w:p>
          <w:p w14:paraId="066B72DC" w14:textId="77777777" w:rsidR="001A2E15" w:rsidRDefault="001A2E15" w:rsidP="00F77DFF">
            <w:pPr>
              <w:widowControl w:val="0"/>
              <w:rPr>
                <w:sz w:val="22"/>
                <w:szCs w:val="22"/>
              </w:rPr>
            </w:pPr>
            <w:r>
              <w:rPr>
                <w:i/>
                <w:sz w:val="22"/>
                <w:szCs w:val="22"/>
              </w:rPr>
              <w:t xml:space="preserve">     </w:t>
            </w:r>
            <w:r>
              <w:rPr>
                <w:sz w:val="22"/>
                <w:szCs w:val="22"/>
              </w:rPr>
              <w:t xml:space="preserve">                                      </w:t>
            </w:r>
            <w:r>
              <w:rPr>
                <w:sz w:val="22"/>
                <w:szCs w:val="22"/>
              </w:rPr>
              <w:tab/>
              <w:t xml:space="preserve">                                            </w:t>
            </w:r>
            <w:r>
              <w:rPr>
                <w:i/>
                <w:sz w:val="22"/>
                <w:szCs w:val="22"/>
              </w:rPr>
              <w:t>Office Hours:</w:t>
            </w:r>
          </w:p>
        </w:tc>
      </w:tr>
    </w:tbl>
    <w:p w14:paraId="2EEEEC78" w14:textId="77777777" w:rsidR="001A2E15" w:rsidRDefault="001A2E15" w:rsidP="001A2E15">
      <w:pPr>
        <w:rPr>
          <w:b/>
          <w:sz w:val="22"/>
          <w:szCs w:val="22"/>
        </w:rPr>
      </w:pPr>
    </w:p>
    <w:p w14:paraId="1EF2770F" w14:textId="77777777" w:rsidR="001A2E15" w:rsidRDefault="001A2E15" w:rsidP="001A2E15">
      <w:pPr>
        <w:rPr>
          <w:b/>
          <w:sz w:val="22"/>
          <w:szCs w:val="22"/>
        </w:rPr>
      </w:pPr>
      <w:r>
        <w:rPr>
          <w:b/>
          <w:sz w:val="22"/>
          <w:szCs w:val="22"/>
        </w:rPr>
        <w:t>Mission and Goals of the Department of Education</w:t>
      </w:r>
    </w:p>
    <w:p w14:paraId="56CE4E85" w14:textId="77777777" w:rsidR="001A2E15" w:rsidRDefault="001A2E15" w:rsidP="001A2E15">
      <w:pPr>
        <w:rPr>
          <w:sz w:val="22"/>
          <w:szCs w:val="22"/>
        </w:rPr>
      </w:pPr>
      <w:r>
        <w:rPr>
          <w:sz w:val="22"/>
          <w:szCs w:val="22"/>
        </w:rPr>
        <w:t xml:space="preserve">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 </w:t>
      </w:r>
    </w:p>
    <w:p w14:paraId="43A71683" w14:textId="77777777" w:rsidR="001A2E15" w:rsidRDefault="001A2E15" w:rsidP="001A2E15">
      <w:pPr>
        <w:rPr>
          <w:sz w:val="22"/>
          <w:szCs w:val="22"/>
        </w:rPr>
      </w:pPr>
    </w:p>
    <w:p w14:paraId="7C178364" w14:textId="77777777" w:rsidR="001A2E15" w:rsidRDefault="001A2E15" w:rsidP="001A2E15">
      <w:pPr>
        <w:rPr>
          <w:sz w:val="22"/>
          <w:szCs w:val="22"/>
        </w:rPr>
      </w:pPr>
      <w:r>
        <w:rPr>
          <w:sz w:val="22"/>
          <w:szCs w:val="22"/>
        </w:rPr>
        <w:t>Faculty, staff, and students in the Department of Education:</w:t>
      </w:r>
    </w:p>
    <w:p w14:paraId="2D18916F" w14:textId="77777777" w:rsidR="001A2E15" w:rsidRDefault="001A2E15" w:rsidP="001A2E15">
      <w:pPr>
        <w:rPr>
          <w:sz w:val="22"/>
          <w:szCs w:val="22"/>
        </w:rPr>
      </w:pPr>
    </w:p>
    <w:p w14:paraId="22901DC7" w14:textId="77777777" w:rsidR="001A2E15" w:rsidRDefault="001A2E15" w:rsidP="00BE39C6">
      <w:pPr>
        <w:numPr>
          <w:ilvl w:val="0"/>
          <w:numId w:val="213"/>
        </w:numPr>
        <w:ind w:hanging="360"/>
        <w:rPr>
          <w:sz w:val="22"/>
          <w:szCs w:val="22"/>
        </w:rPr>
      </w:pPr>
      <w:r>
        <w:rPr>
          <w:sz w:val="22"/>
          <w:szCs w:val="22"/>
        </w:rPr>
        <w:t>Make student learning our central focus</w:t>
      </w:r>
    </w:p>
    <w:p w14:paraId="0DD31597" w14:textId="77777777" w:rsidR="001A2E15" w:rsidRDefault="001A2E15" w:rsidP="00BE39C6">
      <w:pPr>
        <w:numPr>
          <w:ilvl w:val="0"/>
          <w:numId w:val="213"/>
        </w:numPr>
        <w:ind w:hanging="360"/>
        <w:rPr>
          <w:sz w:val="22"/>
          <w:szCs w:val="22"/>
        </w:rPr>
      </w:pPr>
      <w:r>
        <w:rPr>
          <w:sz w:val="22"/>
          <w:szCs w:val="22"/>
        </w:rPr>
        <w:t>Engage continuously in reflective and scholarly practice</w:t>
      </w:r>
    </w:p>
    <w:p w14:paraId="75F00177" w14:textId="77777777" w:rsidR="001A2E15" w:rsidRDefault="001A2E15" w:rsidP="00BE39C6">
      <w:pPr>
        <w:numPr>
          <w:ilvl w:val="0"/>
          <w:numId w:val="213"/>
        </w:numPr>
        <w:ind w:hanging="360"/>
        <w:rPr>
          <w:sz w:val="22"/>
          <w:szCs w:val="22"/>
        </w:rPr>
      </w:pPr>
      <w:r>
        <w:rPr>
          <w:sz w:val="22"/>
          <w:szCs w:val="22"/>
        </w:rPr>
        <w:t>Value diversity</w:t>
      </w:r>
    </w:p>
    <w:p w14:paraId="13753A9A" w14:textId="77777777" w:rsidR="001A2E15" w:rsidRDefault="001A2E15" w:rsidP="00BE39C6">
      <w:pPr>
        <w:numPr>
          <w:ilvl w:val="0"/>
          <w:numId w:val="213"/>
        </w:numPr>
        <w:ind w:hanging="360"/>
        <w:rPr>
          <w:sz w:val="22"/>
          <w:szCs w:val="22"/>
        </w:rPr>
      </w:pPr>
      <w:r>
        <w:rPr>
          <w:sz w:val="22"/>
          <w:szCs w:val="22"/>
        </w:rPr>
        <w:t>Become leaders who model ethical conduct and a commitment to social justice</w:t>
      </w:r>
    </w:p>
    <w:p w14:paraId="1355EFE7" w14:textId="77777777" w:rsidR="001A2E15" w:rsidRDefault="001A2E15" w:rsidP="00BE39C6">
      <w:pPr>
        <w:numPr>
          <w:ilvl w:val="0"/>
          <w:numId w:val="213"/>
        </w:numPr>
        <w:ind w:hanging="360"/>
        <w:rPr>
          <w:sz w:val="22"/>
          <w:szCs w:val="22"/>
        </w:rPr>
      </w:pPr>
      <w:r>
        <w:rPr>
          <w:sz w:val="22"/>
          <w:szCs w:val="22"/>
        </w:rPr>
        <w:t>Seek collaboration with others in reaching these goals</w:t>
      </w:r>
    </w:p>
    <w:p w14:paraId="62E12F1B" w14:textId="77777777" w:rsidR="001A2E15" w:rsidRDefault="001A2E15" w:rsidP="001A2E15">
      <w:pPr>
        <w:rPr>
          <w:sz w:val="22"/>
          <w:szCs w:val="22"/>
        </w:rPr>
      </w:pPr>
      <w:r>
        <w:rPr>
          <w:i/>
          <w:sz w:val="22"/>
          <w:szCs w:val="22"/>
        </w:rPr>
        <w:t xml:space="preserve"> </w:t>
      </w:r>
    </w:p>
    <w:p w14:paraId="73D915DE" w14:textId="77777777" w:rsidR="001A2E15" w:rsidRDefault="001A2E15" w:rsidP="001A2E15">
      <w:pPr>
        <w:rPr>
          <w:sz w:val="22"/>
          <w:szCs w:val="22"/>
        </w:rPr>
      </w:pPr>
      <w:r>
        <w:rPr>
          <w:i/>
          <w:sz w:val="22"/>
          <w:szCs w:val="22"/>
        </w:rPr>
        <w:t>MS/SS Teaching Credential Program Learning Goals (PLGs)</w:t>
      </w:r>
    </w:p>
    <w:p w14:paraId="6A28D78A" w14:textId="77777777" w:rsidR="001A2E15" w:rsidRDefault="001A2E15" w:rsidP="001A2E15">
      <w:pPr>
        <w:rPr>
          <w:sz w:val="22"/>
          <w:szCs w:val="22"/>
        </w:rPr>
      </w:pPr>
      <w:r>
        <w:rPr>
          <w:sz w:val="22"/>
          <w:szCs w:val="22"/>
        </w:rPr>
        <w:t>The PLGs represent our commitment to individuals who earn their MS/SS credential at Santa Clara University. The MS/SS faculty focuses on ensuring each student will begin his or her teaching career ready to:</w:t>
      </w:r>
    </w:p>
    <w:p w14:paraId="3BE1A692" w14:textId="77777777" w:rsidR="001A2E15" w:rsidRDefault="001A2E15" w:rsidP="001A2E15">
      <w:pPr>
        <w:rPr>
          <w:sz w:val="22"/>
          <w:szCs w:val="22"/>
        </w:rPr>
      </w:pPr>
    </w:p>
    <w:p w14:paraId="5ABFF5EC" w14:textId="77777777" w:rsidR="001A2E15" w:rsidRDefault="001A2E15" w:rsidP="00BE39C6">
      <w:pPr>
        <w:numPr>
          <w:ilvl w:val="0"/>
          <w:numId w:val="197"/>
        </w:numPr>
        <w:ind w:hanging="360"/>
        <w:rPr>
          <w:sz w:val="22"/>
          <w:szCs w:val="22"/>
        </w:rPr>
      </w:pPr>
      <w:r>
        <w:rPr>
          <w:sz w:val="22"/>
          <w:szCs w:val="22"/>
        </w:rPr>
        <w:t xml:space="preserve">Maximize learning for every student. </w:t>
      </w:r>
    </w:p>
    <w:p w14:paraId="114A3222" w14:textId="77777777" w:rsidR="001A2E15" w:rsidRDefault="001A2E15" w:rsidP="00BE39C6">
      <w:pPr>
        <w:numPr>
          <w:ilvl w:val="0"/>
          <w:numId w:val="197"/>
        </w:numPr>
        <w:ind w:hanging="360"/>
        <w:rPr>
          <w:sz w:val="22"/>
          <w:szCs w:val="22"/>
        </w:rPr>
      </w:pPr>
      <w:r>
        <w:rPr>
          <w:sz w:val="22"/>
          <w:szCs w:val="22"/>
        </w:rPr>
        <w:t xml:space="preserve">Teach for student understanding. </w:t>
      </w:r>
    </w:p>
    <w:p w14:paraId="6671FC32" w14:textId="77777777" w:rsidR="001A2E15" w:rsidRDefault="001A2E15" w:rsidP="00BE39C6">
      <w:pPr>
        <w:numPr>
          <w:ilvl w:val="0"/>
          <w:numId w:val="197"/>
        </w:numPr>
        <w:ind w:hanging="360"/>
        <w:rPr>
          <w:sz w:val="22"/>
          <w:szCs w:val="22"/>
        </w:rPr>
      </w:pPr>
      <w:r>
        <w:rPr>
          <w:sz w:val="22"/>
          <w:szCs w:val="22"/>
        </w:rPr>
        <w:t>Make evidence-based instructional decisions informed by student assessment data.</w:t>
      </w:r>
    </w:p>
    <w:p w14:paraId="3DE4ECB2" w14:textId="77777777" w:rsidR="001A2E15" w:rsidRDefault="001A2E15" w:rsidP="00BE39C6">
      <w:pPr>
        <w:numPr>
          <w:ilvl w:val="0"/>
          <w:numId w:val="197"/>
        </w:numPr>
        <w:ind w:hanging="360"/>
        <w:rPr>
          <w:sz w:val="22"/>
          <w:szCs w:val="22"/>
        </w:rPr>
      </w:pPr>
      <w:r>
        <w:rPr>
          <w:sz w:val="22"/>
          <w:szCs w:val="22"/>
        </w:rPr>
        <w:t xml:space="preserve">Improve your practice through critical reflection and collaboration. </w:t>
      </w:r>
    </w:p>
    <w:p w14:paraId="12593D09" w14:textId="77777777" w:rsidR="001A2E15" w:rsidRDefault="001A2E15" w:rsidP="00BE39C6">
      <w:pPr>
        <w:numPr>
          <w:ilvl w:val="0"/>
          <w:numId w:val="197"/>
        </w:numPr>
        <w:ind w:hanging="360"/>
        <w:rPr>
          <w:sz w:val="22"/>
          <w:szCs w:val="22"/>
        </w:rPr>
      </w:pPr>
      <w:r>
        <w:rPr>
          <w:sz w:val="22"/>
          <w:szCs w:val="22"/>
        </w:rPr>
        <w:t xml:space="preserve">Create productive, supportive learning environments. </w:t>
      </w:r>
    </w:p>
    <w:p w14:paraId="048749FB" w14:textId="77777777" w:rsidR="001A2E15" w:rsidRDefault="001A2E15" w:rsidP="00BE39C6">
      <w:pPr>
        <w:numPr>
          <w:ilvl w:val="0"/>
          <w:numId w:val="197"/>
        </w:numPr>
        <w:ind w:hanging="360"/>
        <w:rPr>
          <w:sz w:val="22"/>
          <w:szCs w:val="22"/>
        </w:rPr>
      </w:pPr>
      <w:r>
        <w:rPr>
          <w:sz w:val="22"/>
          <w:szCs w:val="22"/>
        </w:rPr>
        <w:t>Apply ethical principles to your professional decision-making.</w:t>
      </w:r>
    </w:p>
    <w:p w14:paraId="552DCF24" w14:textId="77777777" w:rsidR="001A2E15" w:rsidRDefault="001A2E15" w:rsidP="001A2E15">
      <w:pPr>
        <w:ind w:left="720"/>
        <w:rPr>
          <w:sz w:val="22"/>
          <w:szCs w:val="22"/>
        </w:rPr>
      </w:pPr>
    </w:p>
    <w:p w14:paraId="59707151" w14:textId="77777777" w:rsidR="001A2E15" w:rsidRDefault="001A2E15" w:rsidP="001A2E15">
      <w:pPr>
        <w:rPr>
          <w:sz w:val="22"/>
          <w:szCs w:val="22"/>
        </w:rPr>
      </w:pPr>
      <w:r>
        <w:rPr>
          <w:sz w:val="22"/>
          <w:szCs w:val="22"/>
        </w:rPr>
        <w:lastRenderedPageBreak/>
        <w:t>The PLGs guide our program.  Therefore, all MS/SS teaching credential program course objectives are cross-referenced with the PLGs. (A fully elaborated version of the MS/SS PLGs can be found in the Teacher Candidate Handbook, Pre-Service Pathway.)</w:t>
      </w:r>
    </w:p>
    <w:p w14:paraId="49B81714" w14:textId="77777777" w:rsidR="001A2E15" w:rsidRDefault="001A2E15" w:rsidP="001A2E15">
      <w:pPr>
        <w:rPr>
          <w:b/>
          <w:sz w:val="22"/>
          <w:szCs w:val="22"/>
        </w:rPr>
      </w:pPr>
    </w:p>
    <w:p w14:paraId="365A2E43" w14:textId="77777777" w:rsidR="001A2E15" w:rsidRDefault="001A2E15" w:rsidP="001A2E15">
      <w:pPr>
        <w:rPr>
          <w:b/>
          <w:sz w:val="22"/>
          <w:szCs w:val="22"/>
        </w:rPr>
      </w:pPr>
    </w:p>
    <w:p w14:paraId="3CAD8B92" w14:textId="77777777" w:rsidR="001A2E15" w:rsidRDefault="001A2E15" w:rsidP="001A2E15">
      <w:pPr>
        <w:rPr>
          <w:b/>
          <w:sz w:val="22"/>
          <w:szCs w:val="22"/>
        </w:rPr>
      </w:pPr>
      <w:r>
        <w:rPr>
          <w:b/>
          <w:sz w:val="22"/>
          <w:szCs w:val="22"/>
        </w:rPr>
        <w:t xml:space="preserve">Course Description: </w:t>
      </w:r>
    </w:p>
    <w:p w14:paraId="68D02199" w14:textId="77777777" w:rsidR="001A2E15" w:rsidRDefault="001A2E15" w:rsidP="001A2E15">
      <w:pPr>
        <w:rPr>
          <w:sz w:val="22"/>
          <w:szCs w:val="22"/>
        </w:rPr>
      </w:pPr>
      <w:r>
        <w:rPr>
          <w:sz w:val="22"/>
          <w:szCs w:val="22"/>
        </w:rPr>
        <w:t>This class is the fourth in a series of four field experience courses designed to introduce teacher credential candidates to curriculum, instruction and classroom practices in the public schools at the 6-12th grade levels.  The main focus of the clinical practicum seminar is to support students as they complete their student teaching experience.  This seminar focuses on the Teacher Performance Expectations (TPEs) as indicated in the course objectives. The seminar, in combination with classroom teaching, will provide students the opportunity to discuss instructional strategies and methodologies, as well as challenges and issues in public education. It will also provide classroom-based support while students complete the California Teacher Performance Assessment (</w:t>
      </w:r>
      <w:proofErr w:type="spellStart"/>
      <w:r>
        <w:rPr>
          <w:sz w:val="22"/>
          <w:szCs w:val="22"/>
        </w:rPr>
        <w:t>CalTPA</w:t>
      </w:r>
      <w:proofErr w:type="spellEnd"/>
      <w:r>
        <w:rPr>
          <w:sz w:val="22"/>
          <w:szCs w:val="22"/>
        </w:rPr>
        <w:t>).</w:t>
      </w:r>
    </w:p>
    <w:p w14:paraId="13A5E851" w14:textId="77777777" w:rsidR="001A2E15" w:rsidRDefault="001A2E15" w:rsidP="001A2E15">
      <w:pPr>
        <w:spacing w:before="280" w:after="280"/>
        <w:rPr>
          <w:b/>
          <w:sz w:val="22"/>
          <w:szCs w:val="22"/>
        </w:rPr>
      </w:pPr>
      <w:r>
        <w:rPr>
          <w:b/>
          <w:sz w:val="22"/>
          <w:szCs w:val="22"/>
        </w:rPr>
        <w:t xml:space="preserve">Course Objectives </w:t>
      </w:r>
    </w:p>
    <w:tbl>
      <w:tblPr>
        <w:tblW w:w="1034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85"/>
        <w:gridCol w:w="5165"/>
        <w:gridCol w:w="990"/>
        <w:gridCol w:w="1080"/>
        <w:gridCol w:w="1260"/>
        <w:gridCol w:w="1260"/>
      </w:tblGrid>
      <w:tr w:rsidR="001A2E15" w14:paraId="5AAC82D5" w14:textId="77777777" w:rsidTr="00F77DFF">
        <w:tc>
          <w:tcPr>
            <w:tcW w:w="5750"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CE16F5" w14:textId="77777777" w:rsidR="001A2E15" w:rsidRDefault="001A2E15" w:rsidP="00F77DFF">
            <w:pPr>
              <w:pStyle w:val="Heading2"/>
              <w:keepNext w:val="0"/>
              <w:ind w:left="100"/>
              <w:rPr>
                <w:sz w:val="22"/>
                <w:szCs w:val="22"/>
              </w:rPr>
            </w:pPr>
            <w:bookmarkStart w:id="229" w:name="_heading=h.bbwpkrwudooc" w:colFirst="0" w:colLast="0"/>
            <w:bookmarkEnd w:id="229"/>
            <w:r>
              <w:rPr>
                <w:sz w:val="22"/>
                <w:szCs w:val="22"/>
              </w:rPr>
              <w:t>This course will develop students’ knowledge of or skills with…</w:t>
            </w:r>
          </w:p>
        </w:tc>
        <w:tc>
          <w:tcPr>
            <w:tcW w:w="4590" w:type="dxa"/>
            <w:gridSpan w:val="4"/>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2353A34D" w14:textId="77777777" w:rsidR="001A2E15" w:rsidRDefault="001A2E15" w:rsidP="00F77DFF">
            <w:pPr>
              <w:ind w:left="100"/>
              <w:jc w:val="center"/>
              <w:rPr>
                <w:i/>
                <w:sz w:val="22"/>
                <w:szCs w:val="22"/>
                <w:highlight w:val="lightGray"/>
              </w:rPr>
            </w:pPr>
            <w:r>
              <w:rPr>
                <w:i/>
                <w:sz w:val="22"/>
                <w:szCs w:val="22"/>
                <w:highlight w:val="lightGray"/>
              </w:rPr>
              <w:t>Standard/Goals Addressed</w:t>
            </w:r>
          </w:p>
        </w:tc>
      </w:tr>
      <w:tr w:rsidR="001A2E15" w14:paraId="1896F522" w14:textId="77777777" w:rsidTr="00F77DFF">
        <w:trPr>
          <w:trHeight w:val="366"/>
        </w:trPr>
        <w:tc>
          <w:tcPr>
            <w:tcW w:w="5750"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24189F" w14:textId="77777777" w:rsidR="001A2E15" w:rsidRDefault="001A2E15" w:rsidP="00F77DFF">
            <w:pPr>
              <w:widowControl w:val="0"/>
              <w:spacing w:line="276" w:lineRule="auto"/>
              <w:rPr>
                <w:i/>
                <w:sz w:val="22"/>
                <w:szCs w:val="22"/>
                <w:highlight w:val="lightGray"/>
              </w:rPr>
            </w:pPr>
          </w:p>
        </w:tc>
        <w:tc>
          <w:tcPr>
            <w:tcW w:w="990" w:type="dxa"/>
            <w:tcBorders>
              <w:bottom w:val="single" w:sz="8" w:space="0" w:color="000000"/>
              <w:right w:val="single" w:sz="8" w:space="0" w:color="000000"/>
            </w:tcBorders>
            <w:shd w:val="clear" w:color="auto" w:fill="C0C0C0"/>
            <w:tcMar>
              <w:top w:w="100" w:type="dxa"/>
              <w:left w:w="100" w:type="dxa"/>
              <w:bottom w:w="100" w:type="dxa"/>
              <w:right w:w="100" w:type="dxa"/>
            </w:tcMar>
          </w:tcPr>
          <w:p w14:paraId="2ED14D2D" w14:textId="77777777" w:rsidR="001A2E15" w:rsidRDefault="001A2E15" w:rsidP="00F77DFF">
            <w:pPr>
              <w:ind w:left="100"/>
              <w:jc w:val="center"/>
              <w:rPr>
                <w:sz w:val="22"/>
                <w:szCs w:val="22"/>
              </w:rPr>
            </w:pPr>
            <w:r>
              <w:rPr>
                <w:b/>
                <w:i/>
                <w:sz w:val="22"/>
                <w:szCs w:val="22"/>
                <w:highlight w:val="lightGray"/>
              </w:rPr>
              <w:t>DG #</w:t>
            </w:r>
          </w:p>
        </w:tc>
        <w:tc>
          <w:tcPr>
            <w:tcW w:w="108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2E8A80C7" w14:textId="77777777" w:rsidR="001A2E15" w:rsidRDefault="001A2E15" w:rsidP="00F77DFF">
            <w:pPr>
              <w:ind w:left="100"/>
              <w:jc w:val="center"/>
              <w:rPr>
                <w:sz w:val="22"/>
                <w:szCs w:val="22"/>
              </w:rPr>
            </w:pPr>
            <w:r>
              <w:rPr>
                <w:b/>
                <w:i/>
                <w:sz w:val="22"/>
                <w:szCs w:val="22"/>
                <w:highlight w:val="lightGray"/>
              </w:rPr>
              <w:t>PLG  #</w:t>
            </w:r>
          </w:p>
        </w:tc>
        <w:tc>
          <w:tcPr>
            <w:tcW w:w="126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127B2C6F" w14:textId="77777777" w:rsidR="001A2E15" w:rsidRDefault="001A2E15" w:rsidP="00F77DFF">
            <w:pPr>
              <w:ind w:left="100"/>
              <w:jc w:val="center"/>
              <w:rPr>
                <w:sz w:val="22"/>
                <w:szCs w:val="22"/>
              </w:rPr>
            </w:pPr>
            <w:r>
              <w:rPr>
                <w:b/>
                <w:i/>
                <w:sz w:val="22"/>
                <w:szCs w:val="22"/>
                <w:highlight w:val="lightGray"/>
              </w:rPr>
              <w:t>TPE #</w:t>
            </w:r>
          </w:p>
        </w:tc>
        <w:tc>
          <w:tcPr>
            <w:tcW w:w="1260" w:type="dxa"/>
            <w:tcBorders>
              <w:top w:val="single" w:sz="8" w:space="0" w:color="000000"/>
              <w:bottom w:val="single" w:sz="8" w:space="0" w:color="000000"/>
              <w:right w:val="single" w:sz="8" w:space="0" w:color="000000"/>
            </w:tcBorders>
            <w:shd w:val="clear" w:color="auto" w:fill="C0C0C0"/>
          </w:tcPr>
          <w:p w14:paraId="1A646582" w14:textId="77777777" w:rsidR="001A2E15" w:rsidRDefault="001A2E15" w:rsidP="00F77DFF">
            <w:pPr>
              <w:ind w:left="100"/>
              <w:jc w:val="center"/>
              <w:rPr>
                <w:b/>
                <w:i/>
                <w:sz w:val="22"/>
                <w:szCs w:val="22"/>
                <w:highlight w:val="lightGray"/>
              </w:rPr>
            </w:pPr>
            <w:r>
              <w:rPr>
                <w:b/>
                <w:i/>
                <w:sz w:val="22"/>
                <w:szCs w:val="22"/>
                <w:highlight w:val="lightGray"/>
              </w:rPr>
              <w:t>MMSN TPE #</w:t>
            </w:r>
          </w:p>
        </w:tc>
      </w:tr>
      <w:tr w:rsidR="001A2E15" w14:paraId="7D7FFA7D"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246E913" w14:textId="77777777" w:rsidR="001A2E15" w:rsidRDefault="001A2E15" w:rsidP="00F77DFF">
            <w:pPr>
              <w:ind w:left="100" w:right="-20" w:hanging="260"/>
              <w:jc w:val="center"/>
              <w:rPr>
                <w:sz w:val="22"/>
                <w:szCs w:val="22"/>
              </w:rPr>
            </w:pPr>
            <w:r>
              <w:rPr>
                <w:sz w:val="22"/>
                <w:szCs w:val="22"/>
              </w:rPr>
              <w:t>1</w:t>
            </w:r>
          </w:p>
        </w:tc>
        <w:tc>
          <w:tcPr>
            <w:tcW w:w="5165" w:type="dxa"/>
            <w:tcBorders>
              <w:bottom w:val="single" w:sz="8" w:space="0" w:color="000000"/>
              <w:right w:val="single" w:sz="8" w:space="0" w:color="000000"/>
            </w:tcBorders>
            <w:tcMar>
              <w:top w:w="100" w:type="dxa"/>
              <w:left w:w="100" w:type="dxa"/>
              <w:bottom w:w="100" w:type="dxa"/>
              <w:right w:w="100" w:type="dxa"/>
            </w:tcMar>
          </w:tcPr>
          <w:p w14:paraId="256861EF" w14:textId="77777777" w:rsidR="001A2E15" w:rsidRDefault="001A2E15" w:rsidP="00F77DFF">
            <w:pPr>
              <w:ind w:left="100"/>
              <w:rPr>
                <w:sz w:val="22"/>
                <w:szCs w:val="22"/>
              </w:rPr>
            </w:pPr>
            <w:r>
              <w:rPr>
                <w:sz w:val="22"/>
                <w:szCs w:val="22"/>
              </w:rPr>
              <w:t>Continuous reflection on your lessons, instruction and the moral and ethical core of your teaching practice.</w:t>
            </w:r>
          </w:p>
        </w:tc>
        <w:tc>
          <w:tcPr>
            <w:tcW w:w="990" w:type="dxa"/>
            <w:tcBorders>
              <w:bottom w:val="single" w:sz="8" w:space="0" w:color="000000"/>
              <w:right w:val="single" w:sz="8" w:space="0" w:color="000000"/>
            </w:tcBorders>
            <w:tcMar>
              <w:top w:w="100" w:type="dxa"/>
              <w:left w:w="100" w:type="dxa"/>
              <w:bottom w:w="100" w:type="dxa"/>
              <w:right w:w="100" w:type="dxa"/>
            </w:tcMar>
          </w:tcPr>
          <w:p w14:paraId="3081D42F" w14:textId="77777777" w:rsidR="001A2E15" w:rsidRDefault="001A2E15" w:rsidP="00F77DFF">
            <w:pPr>
              <w:ind w:left="100"/>
              <w:jc w:val="center"/>
              <w:rPr>
                <w:sz w:val="22"/>
                <w:szCs w:val="22"/>
              </w:rPr>
            </w:pPr>
            <w:r>
              <w:rPr>
                <w:sz w:val="22"/>
                <w:szCs w:val="22"/>
              </w:rPr>
              <w:t>2, 4</w:t>
            </w:r>
          </w:p>
        </w:tc>
        <w:tc>
          <w:tcPr>
            <w:tcW w:w="1080" w:type="dxa"/>
            <w:tcBorders>
              <w:bottom w:val="single" w:sz="8" w:space="0" w:color="000000"/>
              <w:right w:val="single" w:sz="8" w:space="0" w:color="000000"/>
            </w:tcBorders>
            <w:tcMar>
              <w:top w:w="100" w:type="dxa"/>
              <w:left w:w="100" w:type="dxa"/>
              <w:bottom w:w="100" w:type="dxa"/>
              <w:right w:w="100" w:type="dxa"/>
            </w:tcMar>
          </w:tcPr>
          <w:p w14:paraId="7FB5D80D" w14:textId="77777777" w:rsidR="001A2E15" w:rsidRDefault="001A2E15" w:rsidP="00F77DFF">
            <w:pPr>
              <w:ind w:left="100"/>
              <w:jc w:val="center"/>
              <w:rPr>
                <w:sz w:val="22"/>
                <w:szCs w:val="22"/>
              </w:rPr>
            </w:pPr>
            <w:r>
              <w:rPr>
                <w:sz w:val="22"/>
                <w:szCs w:val="22"/>
              </w:rPr>
              <w:t>4, 6</w:t>
            </w:r>
          </w:p>
        </w:tc>
        <w:tc>
          <w:tcPr>
            <w:tcW w:w="1260" w:type="dxa"/>
            <w:tcBorders>
              <w:bottom w:val="single" w:sz="8" w:space="0" w:color="000000"/>
              <w:right w:val="single" w:sz="8" w:space="0" w:color="000000"/>
            </w:tcBorders>
            <w:tcMar>
              <w:top w:w="100" w:type="dxa"/>
              <w:left w:w="100" w:type="dxa"/>
              <w:bottom w:w="100" w:type="dxa"/>
              <w:right w:w="100" w:type="dxa"/>
            </w:tcMar>
          </w:tcPr>
          <w:p w14:paraId="7E2E67C6" w14:textId="77777777" w:rsidR="001A2E15" w:rsidRDefault="001A2E15" w:rsidP="00F77DFF">
            <w:pPr>
              <w:ind w:left="100"/>
              <w:jc w:val="center"/>
              <w:rPr>
                <w:sz w:val="22"/>
                <w:szCs w:val="22"/>
              </w:rPr>
            </w:pPr>
            <w:r>
              <w:rPr>
                <w:sz w:val="22"/>
                <w:szCs w:val="22"/>
              </w:rPr>
              <w:t>6.1-6.4</w:t>
            </w:r>
          </w:p>
        </w:tc>
        <w:tc>
          <w:tcPr>
            <w:tcW w:w="1260" w:type="dxa"/>
            <w:tcBorders>
              <w:bottom w:val="single" w:sz="8" w:space="0" w:color="000000"/>
              <w:right w:val="single" w:sz="8" w:space="0" w:color="000000"/>
            </w:tcBorders>
            <w:shd w:val="clear" w:color="auto" w:fill="FFFF00"/>
          </w:tcPr>
          <w:p w14:paraId="55501D46" w14:textId="77777777" w:rsidR="001A2E15" w:rsidRDefault="001A2E15" w:rsidP="00F77DFF">
            <w:pPr>
              <w:ind w:left="100"/>
              <w:jc w:val="center"/>
              <w:rPr>
                <w:sz w:val="22"/>
                <w:szCs w:val="22"/>
              </w:rPr>
            </w:pPr>
          </w:p>
        </w:tc>
      </w:tr>
      <w:tr w:rsidR="001A2E15" w14:paraId="6A914926"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1B99B7A" w14:textId="77777777" w:rsidR="001A2E15" w:rsidRDefault="001A2E15" w:rsidP="00F77DFF">
            <w:pPr>
              <w:ind w:left="100" w:right="-20" w:hanging="260"/>
              <w:jc w:val="center"/>
              <w:rPr>
                <w:sz w:val="22"/>
                <w:szCs w:val="22"/>
              </w:rPr>
            </w:pPr>
            <w:r>
              <w:rPr>
                <w:sz w:val="22"/>
                <w:szCs w:val="22"/>
              </w:rPr>
              <w:t>2</w:t>
            </w:r>
          </w:p>
        </w:tc>
        <w:tc>
          <w:tcPr>
            <w:tcW w:w="5165" w:type="dxa"/>
            <w:tcBorders>
              <w:bottom w:val="single" w:sz="8" w:space="0" w:color="000000"/>
              <w:right w:val="single" w:sz="8" w:space="0" w:color="000000"/>
            </w:tcBorders>
            <w:tcMar>
              <w:top w:w="100" w:type="dxa"/>
              <w:left w:w="100" w:type="dxa"/>
              <w:bottom w:w="100" w:type="dxa"/>
              <w:right w:w="100" w:type="dxa"/>
            </w:tcMar>
          </w:tcPr>
          <w:p w14:paraId="388E59C8" w14:textId="77777777" w:rsidR="001A2E15" w:rsidRDefault="001A2E15" w:rsidP="00F77DFF">
            <w:pPr>
              <w:ind w:left="100"/>
              <w:rPr>
                <w:sz w:val="22"/>
                <w:szCs w:val="22"/>
              </w:rPr>
            </w:pPr>
            <w:r>
              <w:rPr>
                <w:sz w:val="22"/>
                <w:szCs w:val="22"/>
              </w:rPr>
              <w:t>Developing a repertoire of strategies for managing student behavior that creates and maintains a safe and fair learning environment</w:t>
            </w:r>
            <w:r>
              <w:rPr>
                <w:sz w:val="22"/>
                <w:szCs w:val="22"/>
                <w:highlight w:val="green"/>
              </w:rPr>
              <w:t xml:space="preserve"> that supports the physical and social psychological </w:t>
            </w:r>
            <w:proofErr w:type="spellStart"/>
            <w:r>
              <w:rPr>
                <w:sz w:val="22"/>
                <w:szCs w:val="22"/>
                <w:highlight w:val="green"/>
              </w:rPr>
              <w:t>well being</w:t>
            </w:r>
            <w:proofErr w:type="spellEnd"/>
            <w:r>
              <w:rPr>
                <w:sz w:val="22"/>
                <w:szCs w:val="22"/>
                <w:highlight w:val="green"/>
              </w:rPr>
              <w:t xml:space="preserve"> of all students</w:t>
            </w:r>
            <w:r>
              <w:rPr>
                <w:sz w:val="22"/>
                <w:szCs w:val="22"/>
              </w:rPr>
              <w:t xml:space="preserve">. </w:t>
            </w:r>
          </w:p>
        </w:tc>
        <w:tc>
          <w:tcPr>
            <w:tcW w:w="990" w:type="dxa"/>
            <w:tcBorders>
              <w:bottom w:val="single" w:sz="8" w:space="0" w:color="000000"/>
              <w:right w:val="single" w:sz="8" w:space="0" w:color="000000"/>
            </w:tcBorders>
            <w:tcMar>
              <w:top w:w="100" w:type="dxa"/>
              <w:left w:w="100" w:type="dxa"/>
              <w:bottom w:w="100" w:type="dxa"/>
              <w:right w:w="100" w:type="dxa"/>
            </w:tcMar>
          </w:tcPr>
          <w:p w14:paraId="48172BEA" w14:textId="77777777" w:rsidR="001A2E15" w:rsidRDefault="001A2E15" w:rsidP="00F77DFF">
            <w:pPr>
              <w:ind w:left="100"/>
              <w:jc w:val="center"/>
              <w:rPr>
                <w:sz w:val="22"/>
                <w:szCs w:val="22"/>
              </w:rPr>
            </w:pPr>
            <w:r>
              <w:rPr>
                <w:sz w:val="22"/>
                <w:szCs w:val="22"/>
              </w:rPr>
              <w:t>1, 3, 4</w:t>
            </w:r>
          </w:p>
        </w:tc>
        <w:tc>
          <w:tcPr>
            <w:tcW w:w="1080" w:type="dxa"/>
            <w:tcBorders>
              <w:bottom w:val="single" w:sz="8" w:space="0" w:color="000000"/>
              <w:right w:val="single" w:sz="8" w:space="0" w:color="000000"/>
            </w:tcBorders>
            <w:tcMar>
              <w:top w:w="100" w:type="dxa"/>
              <w:left w:w="100" w:type="dxa"/>
              <w:bottom w:w="100" w:type="dxa"/>
              <w:right w:w="100" w:type="dxa"/>
            </w:tcMar>
          </w:tcPr>
          <w:p w14:paraId="3BFC9D2E" w14:textId="77777777" w:rsidR="001A2E15" w:rsidRDefault="001A2E15" w:rsidP="00F77DFF">
            <w:pPr>
              <w:ind w:left="100"/>
              <w:jc w:val="center"/>
              <w:rPr>
                <w:sz w:val="22"/>
                <w:szCs w:val="22"/>
              </w:rPr>
            </w:pPr>
            <w:r>
              <w:rPr>
                <w:sz w:val="22"/>
                <w:szCs w:val="22"/>
              </w:rPr>
              <w:t>1, 5, 6</w:t>
            </w:r>
          </w:p>
        </w:tc>
        <w:tc>
          <w:tcPr>
            <w:tcW w:w="1260" w:type="dxa"/>
            <w:tcBorders>
              <w:bottom w:val="single" w:sz="8" w:space="0" w:color="000000"/>
              <w:right w:val="single" w:sz="8" w:space="0" w:color="000000"/>
            </w:tcBorders>
            <w:tcMar>
              <w:top w:w="100" w:type="dxa"/>
              <w:left w:w="100" w:type="dxa"/>
              <w:bottom w:w="100" w:type="dxa"/>
              <w:right w:w="100" w:type="dxa"/>
            </w:tcMar>
          </w:tcPr>
          <w:p w14:paraId="6526BA23" w14:textId="77777777" w:rsidR="001A2E15" w:rsidRDefault="001A2E15" w:rsidP="00F77DFF">
            <w:pPr>
              <w:ind w:left="100"/>
              <w:jc w:val="center"/>
              <w:rPr>
                <w:sz w:val="22"/>
                <w:szCs w:val="22"/>
              </w:rPr>
            </w:pPr>
            <w:r>
              <w:rPr>
                <w:sz w:val="22"/>
                <w:szCs w:val="22"/>
              </w:rPr>
              <w:t>1.8, 2.1, 2.6</w:t>
            </w:r>
          </w:p>
        </w:tc>
        <w:tc>
          <w:tcPr>
            <w:tcW w:w="1260" w:type="dxa"/>
            <w:tcBorders>
              <w:bottom w:val="single" w:sz="8" w:space="0" w:color="000000"/>
              <w:right w:val="single" w:sz="8" w:space="0" w:color="000000"/>
            </w:tcBorders>
            <w:shd w:val="clear" w:color="auto" w:fill="FFFF00"/>
          </w:tcPr>
          <w:p w14:paraId="19BFB50C" w14:textId="77777777" w:rsidR="001A2E15" w:rsidRDefault="001A2E15" w:rsidP="00F77DFF">
            <w:pPr>
              <w:ind w:left="100"/>
              <w:jc w:val="center"/>
              <w:rPr>
                <w:sz w:val="22"/>
                <w:szCs w:val="22"/>
                <w:highlight w:val="green"/>
              </w:rPr>
            </w:pPr>
            <w:r>
              <w:rPr>
                <w:sz w:val="22"/>
                <w:szCs w:val="22"/>
                <w:highlight w:val="green"/>
              </w:rPr>
              <w:t>1.7, 2.5, 2.6</w:t>
            </w:r>
          </w:p>
        </w:tc>
      </w:tr>
      <w:tr w:rsidR="001A2E15" w14:paraId="1189B5F1"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2B0350F" w14:textId="77777777" w:rsidR="001A2E15" w:rsidRDefault="001A2E15" w:rsidP="00F77DFF">
            <w:pPr>
              <w:ind w:left="100" w:right="-20" w:hanging="260"/>
              <w:jc w:val="center"/>
              <w:rPr>
                <w:sz w:val="22"/>
                <w:szCs w:val="22"/>
              </w:rPr>
            </w:pPr>
            <w:r>
              <w:rPr>
                <w:sz w:val="22"/>
                <w:szCs w:val="22"/>
              </w:rPr>
              <w:t>3</w:t>
            </w:r>
          </w:p>
        </w:tc>
        <w:tc>
          <w:tcPr>
            <w:tcW w:w="5165" w:type="dxa"/>
            <w:tcBorders>
              <w:bottom w:val="single" w:sz="8" w:space="0" w:color="000000"/>
              <w:right w:val="single" w:sz="8" w:space="0" w:color="000000"/>
            </w:tcBorders>
            <w:tcMar>
              <w:top w:w="100" w:type="dxa"/>
              <w:left w:w="100" w:type="dxa"/>
              <w:bottom w:w="100" w:type="dxa"/>
              <w:right w:w="100" w:type="dxa"/>
            </w:tcMar>
          </w:tcPr>
          <w:p w14:paraId="1CF05CC3" w14:textId="77777777" w:rsidR="001A2E15" w:rsidRDefault="001A2E15" w:rsidP="00F77DFF">
            <w:pPr>
              <w:ind w:left="100"/>
              <w:rPr>
                <w:sz w:val="22"/>
                <w:szCs w:val="22"/>
              </w:rPr>
            </w:pPr>
            <w:r>
              <w:rPr>
                <w:sz w:val="22"/>
                <w:szCs w:val="22"/>
              </w:rPr>
              <w:t xml:space="preserve">Using technology to support learning, engage students, promote digital citizenship, and assess learning. </w:t>
            </w:r>
          </w:p>
        </w:tc>
        <w:tc>
          <w:tcPr>
            <w:tcW w:w="990" w:type="dxa"/>
            <w:tcBorders>
              <w:bottom w:val="single" w:sz="8" w:space="0" w:color="000000"/>
              <w:right w:val="single" w:sz="8" w:space="0" w:color="000000"/>
            </w:tcBorders>
            <w:tcMar>
              <w:top w:w="100" w:type="dxa"/>
              <w:left w:w="100" w:type="dxa"/>
              <w:bottom w:w="100" w:type="dxa"/>
              <w:right w:w="100" w:type="dxa"/>
            </w:tcMar>
          </w:tcPr>
          <w:p w14:paraId="4C237649" w14:textId="77777777" w:rsidR="001A2E15" w:rsidRDefault="001A2E15" w:rsidP="00F77DFF">
            <w:pPr>
              <w:ind w:left="100"/>
              <w:jc w:val="center"/>
              <w:rPr>
                <w:sz w:val="22"/>
                <w:szCs w:val="22"/>
              </w:rPr>
            </w:pPr>
          </w:p>
          <w:p w14:paraId="077DB95F" w14:textId="77777777" w:rsidR="001A2E15" w:rsidRDefault="001A2E15" w:rsidP="00F77DFF">
            <w:pPr>
              <w:ind w:left="100"/>
              <w:jc w:val="center"/>
              <w:rPr>
                <w:sz w:val="22"/>
                <w:szCs w:val="22"/>
              </w:rPr>
            </w:pPr>
            <w:r>
              <w:rPr>
                <w:sz w:val="22"/>
                <w:szCs w:val="22"/>
              </w:rPr>
              <w:t>1</w:t>
            </w:r>
          </w:p>
        </w:tc>
        <w:tc>
          <w:tcPr>
            <w:tcW w:w="1080" w:type="dxa"/>
            <w:tcBorders>
              <w:bottom w:val="single" w:sz="8" w:space="0" w:color="000000"/>
              <w:right w:val="single" w:sz="8" w:space="0" w:color="000000"/>
            </w:tcBorders>
            <w:tcMar>
              <w:top w:w="100" w:type="dxa"/>
              <w:left w:w="100" w:type="dxa"/>
              <w:bottom w:w="100" w:type="dxa"/>
              <w:right w:w="100" w:type="dxa"/>
            </w:tcMar>
          </w:tcPr>
          <w:p w14:paraId="7D3D25BC" w14:textId="77777777" w:rsidR="001A2E15" w:rsidRDefault="001A2E15" w:rsidP="00F77DFF">
            <w:pPr>
              <w:ind w:left="100"/>
              <w:jc w:val="center"/>
              <w:rPr>
                <w:sz w:val="22"/>
                <w:szCs w:val="22"/>
              </w:rPr>
            </w:pPr>
          </w:p>
          <w:p w14:paraId="2DDD8E4A" w14:textId="77777777" w:rsidR="001A2E15" w:rsidRDefault="001A2E15" w:rsidP="00F77DFF">
            <w:pPr>
              <w:ind w:left="100"/>
              <w:jc w:val="center"/>
              <w:rPr>
                <w:sz w:val="22"/>
                <w:szCs w:val="22"/>
              </w:rPr>
            </w:pPr>
            <w:r>
              <w:rPr>
                <w:sz w:val="22"/>
                <w:szCs w:val="22"/>
              </w:rPr>
              <w:t>1</w:t>
            </w:r>
          </w:p>
        </w:tc>
        <w:tc>
          <w:tcPr>
            <w:tcW w:w="1260" w:type="dxa"/>
            <w:tcBorders>
              <w:bottom w:val="single" w:sz="8" w:space="0" w:color="000000"/>
              <w:right w:val="single" w:sz="8" w:space="0" w:color="000000"/>
            </w:tcBorders>
            <w:tcMar>
              <w:top w:w="100" w:type="dxa"/>
              <w:left w:w="100" w:type="dxa"/>
              <w:bottom w:w="100" w:type="dxa"/>
              <w:right w:w="100" w:type="dxa"/>
            </w:tcMar>
          </w:tcPr>
          <w:p w14:paraId="27A8836D" w14:textId="77777777" w:rsidR="001A2E15" w:rsidRDefault="001A2E15" w:rsidP="00F77DFF">
            <w:pPr>
              <w:ind w:left="100"/>
              <w:jc w:val="center"/>
              <w:rPr>
                <w:sz w:val="22"/>
                <w:szCs w:val="22"/>
              </w:rPr>
            </w:pPr>
            <w:r>
              <w:rPr>
                <w:sz w:val="22"/>
                <w:szCs w:val="22"/>
              </w:rPr>
              <w:t>3.6, 3.7, 3.8, 4.8, 5.4</w:t>
            </w:r>
          </w:p>
        </w:tc>
        <w:tc>
          <w:tcPr>
            <w:tcW w:w="1260" w:type="dxa"/>
            <w:tcBorders>
              <w:bottom w:val="single" w:sz="8" w:space="0" w:color="000000"/>
              <w:right w:val="single" w:sz="8" w:space="0" w:color="000000"/>
            </w:tcBorders>
            <w:shd w:val="clear" w:color="auto" w:fill="FFFF00"/>
          </w:tcPr>
          <w:p w14:paraId="06C6BE93" w14:textId="77777777" w:rsidR="001A2E15" w:rsidRDefault="001A2E15" w:rsidP="00F77DFF">
            <w:pPr>
              <w:ind w:left="100"/>
              <w:jc w:val="center"/>
              <w:rPr>
                <w:sz w:val="22"/>
                <w:szCs w:val="22"/>
              </w:rPr>
            </w:pPr>
          </w:p>
        </w:tc>
      </w:tr>
      <w:tr w:rsidR="001A2E15" w14:paraId="5A7F7B3D"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B159C4A" w14:textId="77777777" w:rsidR="001A2E15" w:rsidRDefault="001A2E15" w:rsidP="00F77DFF">
            <w:pPr>
              <w:ind w:left="100" w:right="-20" w:hanging="260"/>
              <w:jc w:val="center"/>
              <w:rPr>
                <w:sz w:val="22"/>
                <w:szCs w:val="22"/>
              </w:rPr>
            </w:pPr>
            <w:r>
              <w:rPr>
                <w:sz w:val="22"/>
                <w:szCs w:val="22"/>
              </w:rPr>
              <w:t>4</w:t>
            </w:r>
          </w:p>
        </w:tc>
        <w:tc>
          <w:tcPr>
            <w:tcW w:w="5165" w:type="dxa"/>
            <w:tcBorders>
              <w:bottom w:val="single" w:sz="8" w:space="0" w:color="000000"/>
              <w:right w:val="single" w:sz="8" w:space="0" w:color="000000"/>
            </w:tcBorders>
            <w:tcMar>
              <w:top w:w="100" w:type="dxa"/>
              <w:left w:w="100" w:type="dxa"/>
              <w:bottom w:w="100" w:type="dxa"/>
              <w:right w:w="100" w:type="dxa"/>
            </w:tcMar>
          </w:tcPr>
          <w:p w14:paraId="3719B67F" w14:textId="77777777" w:rsidR="001A2E15" w:rsidRDefault="001A2E15" w:rsidP="00F77DFF">
            <w:pPr>
              <w:ind w:left="100"/>
              <w:rPr>
                <w:sz w:val="22"/>
                <w:szCs w:val="22"/>
                <w:highlight w:val="green"/>
              </w:rPr>
            </w:pPr>
            <w:r>
              <w:rPr>
                <w:sz w:val="22"/>
                <w:szCs w:val="22"/>
              </w:rPr>
              <w:t xml:space="preserve">Using a range of curricular materials and resources to increase student engagement </w:t>
            </w:r>
            <w:r>
              <w:rPr>
                <w:sz w:val="22"/>
                <w:szCs w:val="22"/>
                <w:highlight w:val="green"/>
              </w:rPr>
              <w:t>and demonstrating the ability to modify materials to meet the needs of English Learners and students with identified disabilities.</w:t>
            </w:r>
          </w:p>
        </w:tc>
        <w:tc>
          <w:tcPr>
            <w:tcW w:w="990" w:type="dxa"/>
            <w:tcBorders>
              <w:bottom w:val="single" w:sz="8" w:space="0" w:color="000000"/>
              <w:right w:val="single" w:sz="8" w:space="0" w:color="000000"/>
            </w:tcBorders>
            <w:tcMar>
              <w:top w:w="100" w:type="dxa"/>
              <w:left w:w="100" w:type="dxa"/>
              <w:bottom w:w="100" w:type="dxa"/>
              <w:right w:w="100" w:type="dxa"/>
            </w:tcMar>
          </w:tcPr>
          <w:p w14:paraId="707B0A77" w14:textId="77777777" w:rsidR="001A2E15" w:rsidRDefault="001A2E15" w:rsidP="00F77DFF">
            <w:pPr>
              <w:ind w:left="100"/>
              <w:jc w:val="center"/>
              <w:rPr>
                <w:sz w:val="22"/>
                <w:szCs w:val="22"/>
              </w:rPr>
            </w:pPr>
            <w:r>
              <w:rPr>
                <w:sz w:val="22"/>
                <w:szCs w:val="22"/>
              </w:rPr>
              <w:t>1</w:t>
            </w:r>
          </w:p>
        </w:tc>
        <w:tc>
          <w:tcPr>
            <w:tcW w:w="1080" w:type="dxa"/>
            <w:tcBorders>
              <w:bottom w:val="single" w:sz="8" w:space="0" w:color="000000"/>
              <w:right w:val="single" w:sz="8" w:space="0" w:color="000000"/>
            </w:tcBorders>
            <w:tcMar>
              <w:top w:w="100" w:type="dxa"/>
              <w:left w:w="100" w:type="dxa"/>
              <w:bottom w:w="100" w:type="dxa"/>
              <w:right w:w="100" w:type="dxa"/>
            </w:tcMar>
          </w:tcPr>
          <w:p w14:paraId="3B4D5963" w14:textId="77777777" w:rsidR="001A2E15" w:rsidRDefault="001A2E15" w:rsidP="00F77DFF">
            <w:pPr>
              <w:ind w:left="100"/>
              <w:jc w:val="center"/>
              <w:rPr>
                <w:sz w:val="22"/>
                <w:szCs w:val="22"/>
              </w:rPr>
            </w:pPr>
            <w:r>
              <w:rPr>
                <w:sz w:val="22"/>
                <w:szCs w:val="22"/>
              </w:rPr>
              <w:t>1, 2</w:t>
            </w:r>
          </w:p>
        </w:tc>
        <w:tc>
          <w:tcPr>
            <w:tcW w:w="1260" w:type="dxa"/>
            <w:tcBorders>
              <w:bottom w:val="single" w:sz="8" w:space="0" w:color="000000"/>
              <w:right w:val="single" w:sz="8" w:space="0" w:color="000000"/>
            </w:tcBorders>
            <w:tcMar>
              <w:top w:w="100" w:type="dxa"/>
              <w:left w:w="100" w:type="dxa"/>
              <w:bottom w:w="100" w:type="dxa"/>
              <w:right w:w="100" w:type="dxa"/>
            </w:tcMar>
          </w:tcPr>
          <w:p w14:paraId="216B0302" w14:textId="77777777" w:rsidR="001A2E15" w:rsidRDefault="001A2E15" w:rsidP="00F77DFF">
            <w:pPr>
              <w:ind w:left="100"/>
              <w:jc w:val="center"/>
              <w:rPr>
                <w:sz w:val="22"/>
                <w:szCs w:val="22"/>
              </w:rPr>
            </w:pPr>
            <w:r>
              <w:rPr>
                <w:sz w:val="22"/>
                <w:szCs w:val="22"/>
              </w:rPr>
              <w:t>3.4</w:t>
            </w:r>
          </w:p>
        </w:tc>
        <w:tc>
          <w:tcPr>
            <w:tcW w:w="1260" w:type="dxa"/>
            <w:tcBorders>
              <w:bottom w:val="single" w:sz="8" w:space="0" w:color="000000"/>
              <w:right w:val="single" w:sz="8" w:space="0" w:color="000000"/>
            </w:tcBorders>
            <w:shd w:val="clear" w:color="auto" w:fill="FFFF00"/>
          </w:tcPr>
          <w:p w14:paraId="215F279D" w14:textId="77777777" w:rsidR="001A2E15" w:rsidRDefault="001A2E15" w:rsidP="00F77DFF">
            <w:pPr>
              <w:ind w:left="100"/>
              <w:jc w:val="center"/>
              <w:rPr>
                <w:sz w:val="22"/>
                <w:szCs w:val="22"/>
                <w:highlight w:val="green"/>
              </w:rPr>
            </w:pPr>
            <w:r>
              <w:rPr>
                <w:sz w:val="22"/>
                <w:szCs w:val="22"/>
                <w:highlight w:val="green"/>
              </w:rPr>
              <w:t>2.1</w:t>
            </w:r>
          </w:p>
        </w:tc>
      </w:tr>
      <w:tr w:rsidR="001A2E15" w14:paraId="5AF8E050"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7A7BEC1" w14:textId="77777777" w:rsidR="001A2E15" w:rsidRDefault="001A2E15" w:rsidP="00F77DFF">
            <w:pPr>
              <w:ind w:left="100" w:right="-20" w:hanging="260"/>
              <w:jc w:val="center"/>
              <w:rPr>
                <w:sz w:val="22"/>
                <w:szCs w:val="22"/>
              </w:rPr>
            </w:pPr>
            <w:r>
              <w:rPr>
                <w:sz w:val="22"/>
                <w:szCs w:val="22"/>
              </w:rPr>
              <w:t>5</w:t>
            </w:r>
          </w:p>
        </w:tc>
        <w:tc>
          <w:tcPr>
            <w:tcW w:w="5165" w:type="dxa"/>
            <w:tcBorders>
              <w:bottom w:val="single" w:sz="8" w:space="0" w:color="000000"/>
              <w:right w:val="single" w:sz="8" w:space="0" w:color="000000"/>
            </w:tcBorders>
            <w:tcMar>
              <w:top w:w="100" w:type="dxa"/>
              <w:left w:w="100" w:type="dxa"/>
              <w:bottom w:w="100" w:type="dxa"/>
              <w:right w:w="100" w:type="dxa"/>
            </w:tcMar>
          </w:tcPr>
          <w:p w14:paraId="294DEC06" w14:textId="77777777" w:rsidR="001A2E15" w:rsidRDefault="001A2E15" w:rsidP="00F77DFF">
            <w:pPr>
              <w:ind w:left="100"/>
              <w:rPr>
                <w:sz w:val="22"/>
                <w:szCs w:val="22"/>
              </w:rPr>
            </w:pPr>
            <w:r>
              <w:rPr>
                <w:sz w:val="22"/>
                <w:szCs w:val="22"/>
              </w:rPr>
              <w:t xml:space="preserve">Understanding </w:t>
            </w:r>
            <w:r w:rsidRPr="001C77DB">
              <w:rPr>
                <w:sz w:val="22"/>
                <w:szCs w:val="22"/>
                <w:highlight w:val="green"/>
              </w:rPr>
              <w:t>the policies related to specialized health care in education settings, and</w:t>
            </w:r>
            <w:r>
              <w:rPr>
                <w:sz w:val="22"/>
                <w:szCs w:val="22"/>
              </w:rPr>
              <w:t xml:space="preserve"> the legal and ethical responsibilities of a professional educator.</w:t>
            </w:r>
          </w:p>
        </w:tc>
        <w:tc>
          <w:tcPr>
            <w:tcW w:w="990" w:type="dxa"/>
            <w:tcBorders>
              <w:bottom w:val="single" w:sz="8" w:space="0" w:color="000000"/>
              <w:right w:val="single" w:sz="8" w:space="0" w:color="000000"/>
            </w:tcBorders>
            <w:tcMar>
              <w:top w:w="100" w:type="dxa"/>
              <w:left w:w="100" w:type="dxa"/>
              <w:bottom w:w="100" w:type="dxa"/>
              <w:right w:w="100" w:type="dxa"/>
            </w:tcMar>
          </w:tcPr>
          <w:p w14:paraId="2D6469F6" w14:textId="77777777" w:rsidR="001A2E15" w:rsidRDefault="001A2E15" w:rsidP="00F77DFF">
            <w:pPr>
              <w:ind w:left="100"/>
              <w:jc w:val="center"/>
              <w:rPr>
                <w:sz w:val="22"/>
                <w:szCs w:val="22"/>
              </w:rPr>
            </w:pPr>
            <w:r>
              <w:rPr>
                <w:sz w:val="22"/>
                <w:szCs w:val="22"/>
              </w:rPr>
              <w:t>4</w:t>
            </w:r>
          </w:p>
        </w:tc>
        <w:tc>
          <w:tcPr>
            <w:tcW w:w="1080" w:type="dxa"/>
            <w:tcBorders>
              <w:bottom w:val="single" w:sz="8" w:space="0" w:color="000000"/>
              <w:right w:val="single" w:sz="8" w:space="0" w:color="000000"/>
            </w:tcBorders>
            <w:tcMar>
              <w:top w:w="100" w:type="dxa"/>
              <w:left w:w="100" w:type="dxa"/>
              <w:bottom w:w="100" w:type="dxa"/>
              <w:right w:w="100" w:type="dxa"/>
            </w:tcMar>
          </w:tcPr>
          <w:p w14:paraId="0041DCA9" w14:textId="77777777" w:rsidR="001A2E15" w:rsidRDefault="001A2E15" w:rsidP="00F77DFF">
            <w:pPr>
              <w:ind w:left="100"/>
              <w:jc w:val="center"/>
              <w:rPr>
                <w:sz w:val="22"/>
                <w:szCs w:val="22"/>
              </w:rPr>
            </w:pPr>
            <w:r>
              <w:rPr>
                <w:sz w:val="22"/>
                <w:szCs w:val="22"/>
              </w:rPr>
              <w:t>6</w:t>
            </w:r>
          </w:p>
        </w:tc>
        <w:tc>
          <w:tcPr>
            <w:tcW w:w="1260" w:type="dxa"/>
            <w:tcBorders>
              <w:bottom w:val="single" w:sz="8" w:space="0" w:color="000000"/>
              <w:right w:val="single" w:sz="8" w:space="0" w:color="000000"/>
            </w:tcBorders>
            <w:tcMar>
              <w:top w:w="100" w:type="dxa"/>
              <w:left w:w="100" w:type="dxa"/>
              <w:bottom w:w="100" w:type="dxa"/>
              <w:right w:w="100" w:type="dxa"/>
            </w:tcMar>
          </w:tcPr>
          <w:p w14:paraId="79BAEE26" w14:textId="77777777" w:rsidR="001A2E15" w:rsidRDefault="001A2E15" w:rsidP="00F77DFF">
            <w:pPr>
              <w:ind w:left="100"/>
              <w:jc w:val="center"/>
              <w:rPr>
                <w:sz w:val="22"/>
                <w:szCs w:val="22"/>
              </w:rPr>
            </w:pPr>
            <w:r>
              <w:rPr>
                <w:sz w:val="22"/>
                <w:szCs w:val="22"/>
              </w:rPr>
              <w:t>2.3, 2.4, 6.5, 6.6</w:t>
            </w:r>
          </w:p>
        </w:tc>
        <w:tc>
          <w:tcPr>
            <w:tcW w:w="1260" w:type="dxa"/>
            <w:tcBorders>
              <w:bottom w:val="single" w:sz="8" w:space="0" w:color="000000"/>
              <w:right w:val="single" w:sz="8" w:space="0" w:color="000000"/>
            </w:tcBorders>
            <w:shd w:val="clear" w:color="auto" w:fill="FFFF00"/>
          </w:tcPr>
          <w:p w14:paraId="134F0ED6" w14:textId="77777777" w:rsidR="001A2E15" w:rsidRDefault="001A2E15" w:rsidP="00F77DFF">
            <w:pPr>
              <w:ind w:left="100"/>
              <w:jc w:val="center"/>
              <w:rPr>
                <w:sz w:val="22"/>
                <w:szCs w:val="22"/>
              </w:rPr>
            </w:pPr>
            <w:r>
              <w:rPr>
                <w:sz w:val="22"/>
                <w:szCs w:val="22"/>
                <w:highlight w:val="green"/>
              </w:rPr>
              <w:t>6.3,</w:t>
            </w:r>
            <w:r>
              <w:rPr>
                <w:sz w:val="22"/>
                <w:szCs w:val="22"/>
              </w:rPr>
              <w:t xml:space="preserve"> 6.4</w:t>
            </w:r>
          </w:p>
        </w:tc>
      </w:tr>
      <w:tr w:rsidR="001A2E15" w14:paraId="202A5FC6"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8C23C39" w14:textId="77777777" w:rsidR="001A2E15" w:rsidRDefault="001A2E15" w:rsidP="00F77DFF">
            <w:pPr>
              <w:ind w:left="100" w:right="-20" w:hanging="260"/>
              <w:jc w:val="center"/>
              <w:rPr>
                <w:sz w:val="22"/>
                <w:szCs w:val="22"/>
              </w:rPr>
            </w:pPr>
            <w:r>
              <w:rPr>
                <w:sz w:val="22"/>
                <w:szCs w:val="22"/>
              </w:rPr>
              <w:t>6</w:t>
            </w:r>
          </w:p>
        </w:tc>
        <w:tc>
          <w:tcPr>
            <w:tcW w:w="5165" w:type="dxa"/>
            <w:tcBorders>
              <w:bottom w:val="single" w:sz="8" w:space="0" w:color="000000"/>
              <w:right w:val="single" w:sz="8" w:space="0" w:color="000000"/>
            </w:tcBorders>
            <w:tcMar>
              <w:top w:w="100" w:type="dxa"/>
              <w:left w:w="100" w:type="dxa"/>
              <w:bottom w:w="100" w:type="dxa"/>
              <w:right w:w="100" w:type="dxa"/>
            </w:tcMar>
          </w:tcPr>
          <w:p w14:paraId="6E8D2468" w14:textId="77777777" w:rsidR="001A2E15" w:rsidRDefault="001A2E15" w:rsidP="00F77DFF">
            <w:pPr>
              <w:ind w:left="100"/>
              <w:rPr>
                <w:sz w:val="22"/>
                <w:szCs w:val="22"/>
              </w:rPr>
            </w:pPr>
            <w:r>
              <w:rPr>
                <w:rFonts w:ascii="Times" w:eastAsia="Times" w:hAnsi="Times" w:cs="Times"/>
                <w:sz w:val="22"/>
                <w:szCs w:val="22"/>
              </w:rPr>
              <w:t>Exploring and understanding contemporary issues in teaching relating to state adopted standards, professional ethics, rights, responsibilities student diversity</w:t>
            </w:r>
            <w:r w:rsidRPr="001C77DB">
              <w:rPr>
                <w:rFonts w:ascii="Times" w:eastAsia="Times" w:hAnsi="Times" w:cs="Times"/>
                <w:sz w:val="22"/>
                <w:szCs w:val="22"/>
                <w:highlight w:val="green"/>
              </w:rPr>
              <w:t>, and the unique experiences of students with disabilities and their families.</w:t>
            </w:r>
            <w:r>
              <w:rPr>
                <w:rFonts w:ascii="Times" w:eastAsia="Times" w:hAnsi="Times" w:cs="Times"/>
                <w:sz w:val="22"/>
                <w:szCs w:val="22"/>
              </w:rPr>
              <w:t xml:space="preserve"> </w:t>
            </w:r>
          </w:p>
        </w:tc>
        <w:tc>
          <w:tcPr>
            <w:tcW w:w="990" w:type="dxa"/>
            <w:tcBorders>
              <w:bottom w:val="single" w:sz="8" w:space="0" w:color="000000"/>
              <w:right w:val="single" w:sz="8" w:space="0" w:color="000000"/>
            </w:tcBorders>
            <w:tcMar>
              <w:top w:w="100" w:type="dxa"/>
              <w:left w:w="100" w:type="dxa"/>
              <w:bottom w:w="100" w:type="dxa"/>
              <w:right w:w="100" w:type="dxa"/>
            </w:tcMar>
          </w:tcPr>
          <w:p w14:paraId="37BA917C" w14:textId="77777777" w:rsidR="001A2E15" w:rsidRDefault="001A2E15" w:rsidP="00F77DFF">
            <w:pPr>
              <w:ind w:left="100"/>
              <w:jc w:val="center"/>
              <w:rPr>
                <w:sz w:val="22"/>
                <w:szCs w:val="22"/>
              </w:rPr>
            </w:pPr>
            <w:r>
              <w:rPr>
                <w:sz w:val="22"/>
                <w:szCs w:val="22"/>
              </w:rPr>
              <w:t>4</w:t>
            </w:r>
          </w:p>
        </w:tc>
        <w:tc>
          <w:tcPr>
            <w:tcW w:w="1080" w:type="dxa"/>
            <w:tcBorders>
              <w:bottom w:val="single" w:sz="8" w:space="0" w:color="000000"/>
              <w:right w:val="single" w:sz="8" w:space="0" w:color="000000"/>
            </w:tcBorders>
            <w:tcMar>
              <w:top w:w="100" w:type="dxa"/>
              <w:left w:w="100" w:type="dxa"/>
              <w:bottom w:w="100" w:type="dxa"/>
              <w:right w:w="100" w:type="dxa"/>
            </w:tcMar>
          </w:tcPr>
          <w:p w14:paraId="0B6C0483" w14:textId="77777777" w:rsidR="001A2E15" w:rsidRDefault="001A2E15" w:rsidP="00F77DFF">
            <w:pPr>
              <w:ind w:left="100"/>
              <w:jc w:val="center"/>
              <w:rPr>
                <w:sz w:val="22"/>
                <w:szCs w:val="22"/>
              </w:rPr>
            </w:pPr>
            <w:r>
              <w:rPr>
                <w:sz w:val="22"/>
                <w:szCs w:val="22"/>
              </w:rPr>
              <w:t>6</w:t>
            </w:r>
          </w:p>
        </w:tc>
        <w:tc>
          <w:tcPr>
            <w:tcW w:w="1260" w:type="dxa"/>
            <w:tcBorders>
              <w:bottom w:val="single" w:sz="8" w:space="0" w:color="000000"/>
              <w:right w:val="single" w:sz="8" w:space="0" w:color="000000"/>
            </w:tcBorders>
            <w:tcMar>
              <w:top w:w="100" w:type="dxa"/>
              <w:left w:w="100" w:type="dxa"/>
              <w:bottom w:w="100" w:type="dxa"/>
              <w:right w:w="100" w:type="dxa"/>
            </w:tcMar>
          </w:tcPr>
          <w:p w14:paraId="49F5CD7C" w14:textId="77777777" w:rsidR="001A2E15" w:rsidRDefault="001A2E15" w:rsidP="00F77DFF">
            <w:pPr>
              <w:ind w:left="100"/>
              <w:jc w:val="center"/>
              <w:rPr>
                <w:sz w:val="22"/>
                <w:szCs w:val="22"/>
              </w:rPr>
            </w:pPr>
            <w:r>
              <w:rPr>
                <w:sz w:val="22"/>
                <w:szCs w:val="22"/>
              </w:rPr>
              <w:t>3.1, 6.6, 6.7</w:t>
            </w:r>
          </w:p>
        </w:tc>
        <w:tc>
          <w:tcPr>
            <w:tcW w:w="1260" w:type="dxa"/>
            <w:tcBorders>
              <w:bottom w:val="single" w:sz="8" w:space="0" w:color="000000"/>
              <w:right w:val="single" w:sz="8" w:space="0" w:color="000000"/>
            </w:tcBorders>
            <w:shd w:val="clear" w:color="auto" w:fill="FFFF00"/>
          </w:tcPr>
          <w:p w14:paraId="75D8FB37" w14:textId="77777777" w:rsidR="001A2E15" w:rsidRDefault="001A2E15" w:rsidP="00F77DFF">
            <w:pPr>
              <w:ind w:left="100"/>
              <w:jc w:val="center"/>
              <w:rPr>
                <w:sz w:val="22"/>
                <w:szCs w:val="22"/>
              </w:rPr>
            </w:pPr>
            <w:r>
              <w:rPr>
                <w:sz w:val="22"/>
                <w:szCs w:val="22"/>
              </w:rPr>
              <w:t>6.5, 6.6</w:t>
            </w:r>
          </w:p>
        </w:tc>
      </w:tr>
      <w:tr w:rsidR="001A2E15" w14:paraId="37A999E6"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4A8ECE6" w14:textId="77777777" w:rsidR="001A2E15" w:rsidRDefault="001A2E15" w:rsidP="00F77DFF">
            <w:pPr>
              <w:ind w:left="100" w:right="-20" w:hanging="260"/>
              <w:jc w:val="center"/>
              <w:rPr>
                <w:sz w:val="22"/>
                <w:szCs w:val="22"/>
              </w:rPr>
            </w:pPr>
            <w:r>
              <w:rPr>
                <w:sz w:val="22"/>
                <w:szCs w:val="22"/>
              </w:rPr>
              <w:t>7</w:t>
            </w:r>
          </w:p>
        </w:tc>
        <w:tc>
          <w:tcPr>
            <w:tcW w:w="5165" w:type="dxa"/>
            <w:tcBorders>
              <w:bottom w:val="single" w:sz="8" w:space="0" w:color="000000"/>
              <w:right w:val="single" w:sz="8" w:space="0" w:color="000000"/>
            </w:tcBorders>
            <w:tcMar>
              <w:top w:w="100" w:type="dxa"/>
              <w:left w:w="100" w:type="dxa"/>
              <w:bottom w:w="100" w:type="dxa"/>
              <w:right w:w="100" w:type="dxa"/>
            </w:tcMar>
          </w:tcPr>
          <w:p w14:paraId="2F94EF59" w14:textId="77777777" w:rsidR="001A2E15" w:rsidRDefault="001A2E15" w:rsidP="00F77DFF">
            <w:pPr>
              <w:ind w:left="100"/>
              <w:rPr>
                <w:sz w:val="22"/>
                <w:szCs w:val="22"/>
              </w:rPr>
            </w:pPr>
            <w:r>
              <w:rPr>
                <w:sz w:val="22"/>
                <w:szCs w:val="22"/>
              </w:rPr>
              <w:t>Planning and presenting classroom instruction that is culturally and linguistically responsive.</w:t>
            </w:r>
          </w:p>
        </w:tc>
        <w:tc>
          <w:tcPr>
            <w:tcW w:w="990" w:type="dxa"/>
            <w:tcBorders>
              <w:bottom w:val="single" w:sz="8" w:space="0" w:color="000000"/>
              <w:right w:val="single" w:sz="8" w:space="0" w:color="000000"/>
            </w:tcBorders>
            <w:tcMar>
              <w:top w:w="100" w:type="dxa"/>
              <w:left w:w="100" w:type="dxa"/>
              <w:bottom w:w="100" w:type="dxa"/>
              <w:right w:w="100" w:type="dxa"/>
            </w:tcMar>
          </w:tcPr>
          <w:p w14:paraId="7FAF0138" w14:textId="77777777" w:rsidR="001A2E15" w:rsidRDefault="001A2E15" w:rsidP="00F77DFF">
            <w:pPr>
              <w:ind w:left="100"/>
              <w:jc w:val="center"/>
              <w:rPr>
                <w:sz w:val="22"/>
                <w:szCs w:val="22"/>
              </w:rPr>
            </w:pPr>
            <w:r>
              <w:rPr>
                <w:sz w:val="22"/>
                <w:szCs w:val="22"/>
              </w:rPr>
              <w:t>1,3</w:t>
            </w:r>
          </w:p>
        </w:tc>
        <w:tc>
          <w:tcPr>
            <w:tcW w:w="1080" w:type="dxa"/>
            <w:tcBorders>
              <w:bottom w:val="single" w:sz="8" w:space="0" w:color="000000"/>
              <w:right w:val="single" w:sz="8" w:space="0" w:color="000000"/>
            </w:tcBorders>
            <w:tcMar>
              <w:top w:w="100" w:type="dxa"/>
              <w:left w:w="100" w:type="dxa"/>
              <w:bottom w:w="100" w:type="dxa"/>
              <w:right w:w="100" w:type="dxa"/>
            </w:tcMar>
          </w:tcPr>
          <w:p w14:paraId="77CEC404" w14:textId="77777777" w:rsidR="001A2E15" w:rsidRDefault="001A2E15" w:rsidP="00F77DFF">
            <w:pPr>
              <w:ind w:left="100"/>
              <w:jc w:val="center"/>
              <w:rPr>
                <w:sz w:val="22"/>
                <w:szCs w:val="22"/>
              </w:rPr>
            </w:pPr>
            <w:r>
              <w:rPr>
                <w:sz w:val="22"/>
                <w:szCs w:val="22"/>
              </w:rPr>
              <w:t>1,2</w:t>
            </w:r>
          </w:p>
        </w:tc>
        <w:tc>
          <w:tcPr>
            <w:tcW w:w="1260" w:type="dxa"/>
            <w:tcBorders>
              <w:bottom w:val="single" w:sz="8" w:space="0" w:color="000000"/>
              <w:right w:val="single" w:sz="8" w:space="0" w:color="000000"/>
            </w:tcBorders>
            <w:tcMar>
              <w:top w:w="100" w:type="dxa"/>
              <w:left w:w="100" w:type="dxa"/>
              <w:bottom w:w="100" w:type="dxa"/>
              <w:right w:w="100" w:type="dxa"/>
            </w:tcMar>
          </w:tcPr>
          <w:p w14:paraId="5242C543" w14:textId="77777777" w:rsidR="001A2E15" w:rsidRDefault="001A2E15" w:rsidP="00F77DFF">
            <w:pPr>
              <w:ind w:left="100"/>
              <w:jc w:val="center"/>
              <w:rPr>
                <w:sz w:val="22"/>
                <w:szCs w:val="22"/>
              </w:rPr>
            </w:pPr>
            <w:r>
              <w:rPr>
                <w:sz w:val="22"/>
                <w:szCs w:val="22"/>
              </w:rPr>
              <w:t>1.6; 2.2; 3.4; 5.5</w:t>
            </w:r>
          </w:p>
        </w:tc>
        <w:tc>
          <w:tcPr>
            <w:tcW w:w="1260" w:type="dxa"/>
            <w:tcBorders>
              <w:bottom w:val="single" w:sz="8" w:space="0" w:color="000000"/>
              <w:right w:val="single" w:sz="8" w:space="0" w:color="000000"/>
            </w:tcBorders>
            <w:shd w:val="clear" w:color="auto" w:fill="FFFF00"/>
          </w:tcPr>
          <w:p w14:paraId="66968643" w14:textId="77777777" w:rsidR="001A2E15" w:rsidRDefault="001A2E15" w:rsidP="00F77DFF">
            <w:pPr>
              <w:ind w:left="100"/>
              <w:jc w:val="center"/>
              <w:rPr>
                <w:sz w:val="22"/>
                <w:szCs w:val="22"/>
              </w:rPr>
            </w:pPr>
          </w:p>
        </w:tc>
      </w:tr>
      <w:tr w:rsidR="001A2E15" w14:paraId="6C2FF391"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081D311" w14:textId="77777777" w:rsidR="001A2E15" w:rsidRDefault="001A2E15" w:rsidP="00F77DFF">
            <w:pPr>
              <w:ind w:left="100" w:right="-20" w:hanging="260"/>
              <w:jc w:val="center"/>
              <w:rPr>
                <w:sz w:val="22"/>
                <w:szCs w:val="22"/>
              </w:rPr>
            </w:pPr>
            <w:r>
              <w:rPr>
                <w:sz w:val="22"/>
                <w:szCs w:val="22"/>
              </w:rPr>
              <w:lastRenderedPageBreak/>
              <w:t>8</w:t>
            </w:r>
          </w:p>
        </w:tc>
        <w:tc>
          <w:tcPr>
            <w:tcW w:w="5165" w:type="dxa"/>
            <w:tcBorders>
              <w:bottom w:val="single" w:sz="8" w:space="0" w:color="000000"/>
              <w:right w:val="single" w:sz="8" w:space="0" w:color="000000"/>
            </w:tcBorders>
            <w:tcMar>
              <w:top w:w="100" w:type="dxa"/>
              <w:left w:w="100" w:type="dxa"/>
              <w:bottom w:w="100" w:type="dxa"/>
              <w:right w:w="100" w:type="dxa"/>
            </w:tcMar>
          </w:tcPr>
          <w:p w14:paraId="0F8AE3BC" w14:textId="77777777" w:rsidR="001A2E15" w:rsidRDefault="001A2E15" w:rsidP="00F77DFF">
            <w:pPr>
              <w:ind w:left="100"/>
              <w:rPr>
                <w:sz w:val="22"/>
                <w:szCs w:val="22"/>
                <w:highlight w:val="green"/>
              </w:rPr>
            </w:pPr>
            <w:r>
              <w:rPr>
                <w:sz w:val="22"/>
                <w:szCs w:val="22"/>
              </w:rPr>
              <w:t xml:space="preserve">Developing a repertoire of effective strategies for teaching </w:t>
            </w:r>
            <w:r w:rsidRPr="001C77DB">
              <w:rPr>
                <w:sz w:val="22"/>
                <w:szCs w:val="22"/>
                <w:highlight w:val="green"/>
              </w:rPr>
              <w:t xml:space="preserve">and monitoring student progress toward learning goals, and demonstrating </w:t>
            </w:r>
            <w:r>
              <w:rPr>
                <w:sz w:val="22"/>
                <w:szCs w:val="22"/>
                <w:highlight w:val="green"/>
              </w:rPr>
              <w:t xml:space="preserve">the ability to adapt assessments to better assess progress on language and learning goals for English Learners and students with identified disabilities. </w:t>
            </w:r>
          </w:p>
          <w:p w14:paraId="5E4F4B62" w14:textId="77777777" w:rsidR="001A2E15" w:rsidRDefault="001A2E15" w:rsidP="00F77DFF">
            <w:pPr>
              <w:ind w:left="100"/>
              <w:rPr>
                <w:sz w:val="22"/>
                <w:szCs w:val="22"/>
                <w:highlight w:val="yellow"/>
              </w:rPr>
            </w:pPr>
          </w:p>
        </w:tc>
        <w:tc>
          <w:tcPr>
            <w:tcW w:w="990" w:type="dxa"/>
            <w:tcBorders>
              <w:bottom w:val="single" w:sz="8" w:space="0" w:color="000000"/>
              <w:right w:val="single" w:sz="8" w:space="0" w:color="000000"/>
            </w:tcBorders>
            <w:tcMar>
              <w:top w:w="100" w:type="dxa"/>
              <w:left w:w="100" w:type="dxa"/>
              <w:bottom w:w="100" w:type="dxa"/>
              <w:right w:w="100" w:type="dxa"/>
            </w:tcMar>
          </w:tcPr>
          <w:p w14:paraId="230BDAC3" w14:textId="77777777" w:rsidR="001A2E15" w:rsidRDefault="001A2E15" w:rsidP="00F77DFF">
            <w:pPr>
              <w:ind w:left="100"/>
              <w:jc w:val="center"/>
              <w:rPr>
                <w:sz w:val="22"/>
                <w:szCs w:val="22"/>
              </w:rPr>
            </w:pPr>
            <w:r>
              <w:rPr>
                <w:sz w:val="22"/>
                <w:szCs w:val="22"/>
              </w:rPr>
              <w:t>1</w:t>
            </w:r>
          </w:p>
        </w:tc>
        <w:tc>
          <w:tcPr>
            <w:tcW w:w="1080" w:type="dxa"/>
            <w:tcBorders>
              <w:bottom w:val="single" w:sz="8" w:space="0" w:color="000000"/>
              <w:right w:val="single" w:sz="8" w:space="0" w:color="000000"/>
            </w:tcBorders>
            <w:tcMar>
              <w:top w:w="100" w:type="dxa"/>
              <w:left w:w="100" w:type="dxa"/>
              <w:bottom w:w="100" w:type="dxa"/>
              <w:right w:w="100" w:type="dxa"/>
            </w:tcMar>
          </w:tcPr>
          <w:p w14:paraId="18D43911" w14:textId="77777777" w:rsidR="001A2E15" w:rsidRDefault="001A2E15" w:rsidP="00F77DFF">
            <w:pPr>
              <w:ind w:left="100"/>
              <w:jc w:val="center"/>
              <w:rPr>
                <w:sz w:val="22"/>
                <w:szCs w:val="22"/>
              </w:rPr>
            </w:pPr>
            <w:r>
              <w:rPr>
                <w:sz w:val="22"/>
                <w:szCs w:val="22"/>
              </w:rPr>
              <w:t>1,2</w:t>
            </w:r>
          </w:p>
        </w:tc>
        <w:tc>
          <w:tcPr>
            <w:tcW w:w="1260" w:type="dxa"/>
            <w:tcBorders>
              <w:bottom w:val="single" w:sz="8" w:space="0" w:color="000000"/>
              <w:right w:val="single" w:sz="8" w:space="0" w:color="000000"/>
            </w:tcBorders>
            <w:tcMar>
              <w:top w:w="100" w:type="dxa"/>
              <w:left w:w="100" w:type="dxa"/>
              <w:bottom w:w="100" w:type="dxa"/>
              <w:right w:w="100" w:type="dxa"/>
            </w:tcMar>
          </w:tcPr>
          <w:p w14:paraId="209E0CEE" w14:textId="77777777" w:rsidR="001A2E15" w:rsidRDefault="001A2E15" w:rsidP="00F77DFF">
            <w:pPr>
              <w:ind w:left="100"/>
              <w:jc w:val="center"/>
              <w:rPr>
                <w:sz w:val="22"/>
                <w:szCs w:val="22"/>
              </w:rPr>
            </w:pPr>
            <w:r>
              <w:rPr>
                <w:sz w:val="22"/>
                <w:szCs w:val="22"/>
              </w:rPr>
              <w:t>1.6; 1.8; 2.1; 2.2; 5.5</w:t>
            </w:r>
          </w:p>
        </w:tc>
        <w:tc>
          <w:tcPr>
            <w:tcW w:w="1260" w:type="dxa"/>
            <w:tcBorders>
              <w:bottom w:val="single" w:sz="8" w:space="0" w:color="000000"/>
              <w:right w:val="single" w:sz="8" w:space="0" w:color="000000"/>
            </w:tcBorders>
            <w:shd w:val="clear" w:color="auto" w:fill="FFFF00"/>
          </w:tcPr>
          <w:p w14:paraId="6A62D270" w14:textId="77777777" w:rsidR="001A2E15" w:rsidRDefault="001A2E15" w:rsidP="00F77DFF">
            <w:pPr>
              <w:ind w:left="100"/>
              <w:jc w:val="center"/>
              <w:rPr>
                <w:sz w:val="22"/>
                <w:szCs w:val="22"/>
                <w:highlight w:val="green"/>
              </w:rPr>
            </w:pPr>
            <w:r>
              <w:rPr>
                <w:sz w:val="22"/>
                <w:szCs w:val="22"/>
              </w:rPr>
              <w:t xml:space="preserve">1.4, </w:t>
            </w:r>
            <w:r>
              <w:rPr>
                <w:sz w:val="22"/>
                <w:szCs w:val="22"/>
                <w:highlight w:val="green"/>
              </w:rPr>
              <w:t>2.1, 2.10, 5.1, 5.2, 5.6</w:t>
            </w:r>
          </w:p>
        </w:tc>
      </w:tr>
      <w:tr w:rsidR="001A2E15" w14:paraId="6DCBCE52"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69FFC90" w14:textId="77777777" w:rsidR="001A2E15" w:rsidRDefault="001A2E15" w:rsidP="00F77DFF">
            <w:pPr>
              <w:ind w:left="100" w:right="-20" w:hanging="260"/>
              <w:jc w:val="center"/>
              <w:rPr>
                <w:sz w:val="22"/>
                <w:szCs w:val="22"/>
              </w:rPr>
            </w:pPr>
            <w:r>
              <w:rPr>
                <w:sz w:val="22"/>
                <w:szCs w:val="22"/>
              </w:rPr>
              <w:t>9</w:t>
            </w:r>
          </w:p>
        </w:tc>
        <w:tc>
          <w:tcPr>
            <w:tcW w:w="5165" w:type="dxa"/>
            <w:tcBorders>
              <w:bottom w:val="single" w:sz="8" w:space="0" w:color="000000"/>
              <w:right w:val="single" w:sz="8" w:space="0" w:color="000000"/>
            </w:tcBorders>
            <w:tcMar>
              <w:top w:w="100" w:type="dxa"/>
              <w:left w:w="100" w:type="dxa"/>
              <w:bottom w:w="100" w:type="dxa"/>
              <w:right w:w="100" w:type="dxa"/>
            </w:tcMar>
          </w:tcPr>
          <w:p w14:paraId="42A8CF98" w14:textId="77777777" w:rsidR="001A2E15" w:rsidRDefault="001A2E15" w:rsidP="00F77DFF">
            <w:pPr>
              <w:ind w:left="100"/>
              <w:rPr>
                <w:sz w:val="22"/>
                <w:szCs w:val="22"/>
              </w:rPr>
            </w:pPr>
            <w:r>
              <w:rPr>
                <w:sz w:val="22"/>
                <w:szCs w:val="22"/>
              </w:rPr>
              <w:t>Collaborating with colleagues—</w:t>
            </w:r>
            <w:r w:rsidRPr="001C77DB">
              <w:rPr>
                <w:sz w:val="22"/>
                <w:szCs w:val="22"/>
                <w:highlight w:val="green"/>
              </w:rPr>
              <w:t>including education specialists, paraprofessionals and general education teachers—</w:t>
            </w:r>
            <w:r>
              <w:rPr>
                <w:sz w:val="22"/>
                <w:szCs w:val="22"/>
              </w:rPr>
              <w:t xml:space="preserve">and classmates, analyzing the complexities of ethical teaching in diverse classrooms, </w:t>
            </w:r>
            <w:r w:rsidRPr="001C77DB">
              <w:rPr>
                <w:sz w:val="22"/>
                <w:szCs w:val="22"/>
                <w:highlight w:val="green"/>
              </w:rPr>
              <w:t>in particular diversity of culture, language, ability, and socioeconomic status.</w:t>
            </w:r>
          </w:p>
          <w:p w14:paraId="6130C54C" w14:textId="77777777" w:rsidR="001A2E15" w:rsidRDefault="001A2E15" w:rsidP="00F77DFF">
            <w:pPr>
              <w:ind w:left="100"/>
              <w:rPr>
                <w:sz w:val="22"/>
                <w:szCs w:val="22"/>
              </w:rPr>
            </w:pPr>
          </w:p>
        </w:tc>
        <w:tc>
          <w:tcPr>
            <w:tcW w:w="990" w:type="dxa"/>
            <w:tcBorders>
              <w:bottom w:val="single" w:sz="8" w:space="0" w:color="000000"/>
              <w:right w:val="single" w:sz="8" w:space="0" w:color="000000"/>
            </w:tcBorders>
            <w:tcMar>
              <w:top w:w="100" w:type="dxa"/>
              <w:left w:w="100" w:type="dxa"/>
              <w:bottom w:w="100" w:type="dxa"/>
              <w:right w:w="100" w:type="dxa"/>
            </w:tcMar>
          </w:tcPr>
          <w:p w14:paraId="270DCE9A" w14:textId="77777777" w:rsidR="001A2E15" w:rsidRDefault="001A2E15" w:rsidP="00F77DFF">
            <w:pPr>
              <w:ind w:left="100"/>
              <w:jc w:val="center"/>
              <w:rPr>
                <w:sz w:val="22"/>
                <w:szCs w:val="22"/>
              </w:rPr>
            </w:pPr>
            <w:r>
              <w:rPr>
                <w:sz w:val="22"/>
                <w:szCs w:val="22"/>
              </w:rPr>
              <w:t>4, 5</w:t>
            </w:r>
          </w:p>
        </w:tc>
        <w:tc>
          <w:tcPr>
            <w:tcW w:w="1080" w:type="dxa"/>
            <w:tcBorders>
              <w:bottom w:val="single" w:sz="8" w:space="0" w:color="000000"/>
              <w:right w:val="single" w:sz="8" w:space="0" w:color="000000"/>
            </w:tcBorders>
            <w:tcMar>
              <w:top w:w="100" w:type="dxa"/>
              <w:left w:w="100" w:type="dxa"/>
              <w:bottom w:w="100" w:type="dxa"/>
              <w:right w:w="100" w:type="dxa"/>
            </w:tcMar>
          </w:tcPr>
          <w:p w14:paraId="57BBA330" w14:textId="77777777" w:rsidR="001A2E15" w:rsidRDefault="001A2E15" w:rsidP="00F77DFF">
            <w:pPr>
              <w:ind w:left="100"/>
              <w:jc w:val="center"/>
              <w:rPr>
                <w:sz w:val="22"/>
                <w:szCs w:val="22"/>
              </w:rPr>
            </w:pPr>
            <w:r>
              <w:rPr>
                <w:sz w:val="22"/>
                <w:szCs w:val="22"/>
              </w:rPr>
              <w:t>4, 6</w:t>
            </w:r>
          </w:p>
        </w:tc>
        <w:tc>
          <w:tcPr>
            <w:tcW w:w="1260" w:type="dxa"/>
            <w:tcBorders>
              <w:bottom w:val="single" w:sz="8" w:space="0" w:color="000000"/>
              <w:right w:val="single" w:sz="8" w:space="0" w:color="000000"/>
            </w:tcBorders>
            <w:tcMar>
              <w:top w:w="100" w:type="dxa"/>
              <w:left w:w="100" w:type="dxa"/>
              <w:bottom w:w="100" w:type="dxa"/>
              <w:right w:w="100" w:type="dxa"/>
            </w:tcMar>
          </w:tcPr>
          <w:p w14:paraId="54705FF2" w14:textId="77777777" w:rsidR="001A2E15" w:rsidRDefault="001A2E15" w:rsidP="00F77DFF">
            <w:pPr>
              <w:ind w:left="100"/>
              <w:jc w:val="center"/>
              <w:rPr>
                <w:sz w:val="22"/>
                <w:szCs w:val="22"/>
              </w:rPr>
            </w:pPr>
            <w:r>
              <w:rPr>
                <w:sz w:val="22"/>
                <w:szCs w:val="22"/>
              </w:rPr>
              <w:t xml:space="preserve">6.1; 6.2; 6.3; </w:t>
            </w:r>
          </w:p>
        </w:tc>
        <w:tc>
          <w:tcPr>
            <w:tcW w:w="1260" w:type="dxa"/>
            <w:tcBorders>
              <w:bottom w:val="single" w:sz="8" w:space="0" w:color="000000"/>
              <w:right w:val="single" w:sz="8" w:space="0" w:color="000000"/>
            </w:tcBorders>
            <w:shd w:val="clear" w:color="auto" w:fill="FFFF00"/>
          </w:tcPr>
          <w:p w14:paraId="761DBC40" w14:textId="77777777" w:rsidR="001A2E15" w:rsidRDefault="001A2E15" w:rsidP="00F77DFF">
            <w:pPr>
              <w:ind w:left="100"/>
              <w:jc w:val="center"/>
              <w:rPr>
                <w:sz w:val="22"/>
                <w:szCs w:val="22"/>
                <w:highlight w:val="green"/>
              </w:rPr>
            </w:pPr>
            <w:r>
              <w:rPr>
                <w:sz w:val="22"/>
                <w:szCs w:val="22"/>
                <w:highlight w:val="green"/>
              </w:rPr>
              <w:t>2.8</w:t>
            </w:r>
          </w:p>
        </w:tc>
      </w:tr>
      <w:tr w:rsidR="001A2E15" w14:paraId="43BA723B"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EB70F5C" w14:textId="77777777" w:rsidR="001A2E15" w:rsidRDefault="001A2E15" w:rsidP="00F77DFF">
            <w:pPr>
              <w:ind w:left="100" w:right="-20" w:hanging="260"/>
              <w:jc w:val="center"/>
              <w:rPr>
                <w:sz w:val="22"/>
                <w:szCs w:val="22"/>
              </w:rPr>
            </w:pPr>
            <w:r>
              <w:rPr>
                <w:sz w:val="22"/>
                <w:szCs w:val="22"/>
              </w:rPr>
              <w:t>10</w:t>
            </w:r>
          </w:p>
        </w:tc>
        <w:tc>
          <w:tcPr>
            <w:tcW w:w="5165" w:type="dxa"/>
            <w:tcBorders>
              <w:bottom w:val="single" w:sz="8" w:space="0" w:color="000000"/>
              <w:right w:val="single" w:sz="8" w:space="0" w:color="000000"/>
            </w:tcBorders>
            <w:tcMar>
              <w:top w:w="100" w:type="dxa"/>
              <w:left w:w="100" w:type="dxa"/>
              <w:bottom w:w="100" w:type="dxa"/>
              <w:right w:w="100" w:type="dxa"/>
            </w:tcMar>
          </w:tcPr>
          <w:p w14:paraId="0FD501BC" w14:textId="77777777" w:rsidR="001A2E15" w:rsidRDefault="001A2E15" w:rsidP="00F77DFF">
            <w:pPr>
              <w:ind w:left="100"/>
              <w:rPr>
                <w:sz w:val="22"/>
                <w:szCs w:val="22"/>
              </w:rPr>
            </w:pPr>
            <w:r>
              <w:rPr>
                <w:sz w:val="22"/>
                <w:szCs w:val="22"/>
              </w:rPr>
              <w:t xml:space="preserve">Engaging in professional inquiry, establishing professional learning goals, and improving professional practice. </w:t>
            </w:r>
          </w:p>
        </w:tc>
        <w:tc>
          <w:tcPr>
            <w:tcW w:w="990" w:type="dxa"/>
            <w:tcBorders>
              <w:bottom w:val="single" w:sz="8" w:space="0" w:color="000000"/>
              <w:right w:val="single" w:sz="8" w:space="0" w:color="000000"/>
            </w:tcBorders>
            <w:tcMar>
              <w:top w:w="100" w:type="dxa"/>
              <w:left w:w="100" w:type="dxa"/>
              <w:bottom w:w="100" w:type="dxa"/>
              <w:right w:w="100" w:type="dxa"/>
            </w:tcMar>
          </w:tcPr>
          <w:p w14:paraId="79B03D72" w14:textId="77777777" w:rsidR="001A2E15" w:rsidRDefault="001A2E15" w:rsidP="00F77DFF">
            <w:pPr>
              <w:ind w:left="100"/>
              <w:jc w:val="center"/>
              <w:rPr>
                <w:sz w:val="22"/>
                <w:szCs w:val="22"/>
              </w:rPr>
            </w:pPr>
          </w:p>
          <w:p w14:paraId="7932286F" w14:textId="77777777" w:rsidR="001A2E15" w:rsidRDefault="001A2E15" w:rsidP="00F77DFF">
            <w:pPr>
              <w:ind w:left="100"/>
              <w:jc w:val="center"/>
              <w:rPr>
                <w:sz w:val="22"/>
                <w:szCs w:val="22"/>
              </w:rPr>
            </w:pPr>
            <w:r>
              <w:rPr>
                <w:sz w:val="22"/>
                <w:szCs w:val="22"/>
              </w:rPr>
              <w:t>2</w:t>
            </w:r>
          </w:p>
        </w:tc>
        <w:tc>
          <w:tcPr>
            <w:tcW w:w="1080" w:type="dxa"/>
            <w:tcBorders>
              <w:bottom w:val="single" w:sz="8" w:space="0" w:color="000000"/>
              <w:right w:val="single" w:sz="8" w:space="0" w:color="000000"/>
            </w:tcBorders>
            <w:tcMar>
              <w:top w:w="100" w:type="dxa"/>
              <w:left w:w="100" w:type="dxa"/>
              <w:bottom w:w="100" w:type="dxa"/>
              <w:right w:w="100" w:type="dxa"/>
            </w:tcMar>
          </w:tcPr>
          <w:p w14:paraId="14462B6E" w14:textId="77777777" w:rsidR="001A2E15" w:rsidRDefault="001A2E15" w:rsidP="00F77DFF">
            <w:pPr>
              <w:ind w:left="100"/>
              <w:jc w:val="center"/>
              <w:rPr>
                <w:sz w:val="22"/>
                <w:szCs w:val="22"/>
              </w:rPr>
            </w:pPr>
          </w:p>
          <w:p w14:paraId="62FCCD3C" w14:textId="77777777" w:rsidR="001A2E15" w:rsidRDefault="001A2E15" w:rsidP="00F77DFF">
            <w:pPr>
              <w:ind w:left="100"/>
              <w:jc w:val="center"/>
              <w:rPr>
                <w:sz w:val="22"/>
                <w:szCs w:val="22"/>
              </w:rPr>
            </w:pPr>
            <w:r>
              <w:rPr>
                <w:sz w:val="22"/>
                <w:szCs w:val="22"/>
              </w:rPr>
              <w:t>4</w:t>
            </w:r>
          </w:p>
        </w:tc>
        <w:tc>
          <w:tcPr>
            <w:tcW w:w="1260" w:type="dxa"/>
            <w:tcBorders>
              <w:bottom w:val="single" w:sz="8" w:space="0" w:color="000000"/>
              <w:right w:val="single" w:sz="8" w:space="0" w:color="000000"/>
            </w:tcBorders>
            <w:tcMar>
              <w:top w:w="100" w:type="dxa"/>
              <w:left w:w="100" w:type="dxa"/>
              <w:bottom w:w="100" w:type="dxa"/>
              <w:right w:w="100" w:type="dxa"/>
            </w:tcMar>
          </w:tcPr>
          <w:p w14:paraId="175A726E" w14:textId="77777777" w:rsidR="001A2E15" w:rsidRDefault="001A2E15" w:rsidP="00F77DFF">
            <w:pPr>
              <w:ind w:left="100"/>
              <w:jc w:val="center"/>
              <w:rPr>
                <w:sz w:val="22"/>
                <w:szCs w:val="22"/>
              </w:rPr>
            </w:pPr>
          </w:p>
          <w:p w14:paraId="03E4B491" w14:textId="77777777" w:rsidR="001A2E15" w:rsidRDefault="001A2E15" w:rsidP="00F77DFF">
            <w:pPr>
              <w:ind w:left="100"/>
              <w:jc w:val="center"/>
              <w:rPr>
                <w:sz w:val="22"/>
                <w:szCs w:val="22"/>
              </w:rPr>
            </w:pPr>
            <w:r>
              <w:rPr>
                <w:sz w:val="22"/>
                <w:szCs w:val="22"/>
              </w:rPr>
              <w:t>6.3</w:t>
            </w:r>
          </w:p>
        </w:tc>
        <w:tc>
          <w:tcPr>
            <w:tcW w:w="1260" w:type="dxa"/>
            <w:tcBorders>
              <w:bottom w:val="single" w:sz="8" w:space="0" w:color="000000"/>
              <w:right w:val="single" w:sz="8" w:space="0" w:color="000000"/>
            </w:tcBorders>
            <w:shd w:val="clear" w:color="auto" w:fill="FFFF00"/>
          </w:tcPr>
          <w:p w14:paraId="77EFC08A" w14:textId="77777777" w:rsidR="001A2E15" w:rsidRDefault="001A2E15" w:rsidP="00F77DFF">
            <w:pPr>
              <w:rPr>
                <w:sz w:val="22"/>
                <w:szCs w:val="22"/>
              </w:rPr>
            </w:pPr>
          </w:p>
        </w:tc>
      </w:tr>
      <w:tr w:rsidR="001A2E15" w14:paraId="1B8BA49E"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2BD2443" w14:textId="77777777" w:rsidR="001A2E15" w:rsidRDefault="001A2E15" w:rsidP="00F77DFF">
            <w:pPr>
              <w:ind w:left="100" w:right="-20" w:hanging="260"/>
              <w:jc w:val="center"/>
              <w:rPr>
                <w:sz w:val="22"/>
                <w:szCs w:val="22"/>
              </w:rPr>
            </w:pPr>
            <w:r>
              <w:rPr>
                <w:sz w:val="22"/>
                <w:szCs w:val="22"/>
              </w:rPr>
              <w:t>11</w:t>
            </w:r>
          </w:p>
        </w:tc>
        <w:tc>
          <w:tcPr>
            <w:tcW w:w="5165" w:type="dxa"/>
            <w:tcBorders>
              <w:bottom w:val="single" w:sz="8" w:space="0" w:color="000000"/>
              <w:right w:val="single" w:sz="8" w:space="0" w:color="000000"/>
            </w:tcBorders>
            <w:tcMar>
              <w:top w:w="100" w:type="dxa"/>
              <w:left w:w="100" w:type="dxa"/>
              <w:bottom w:w="100" w:type="dxa"/>
              <w:right w:w="100" w:type="dxa"/>
            </w:tcMar>
          </w:tcPr>
          <w:p w14:paraId="0D250E96" w14:textId="77777777" w:rsidR="001A2E15" w:rsidRDefault="001A2E15" w:rsidP="00F77DFF">
            <w:pPr>
              <w:ind w:left="100"/>
              <w:rPr>
                <w:sz w:val="22"/>
                <w:szCs w:val="22"/>
              </w:rPr>
            </w:pPr>
            <w:r>
              <w:rPr>
                <w:sz w:val="22"/>
                <w:szCs w:val="22"/>
              </w:rPr>
              <w:t xml:space="preserve">Maintaining a professional rapport and effectively and respectfully communicating with students, </w:t>
            </w:r>
            <w:r>
              <w:rPr>
                <w:sz w:val="22"/>
                <w:szCs w:val="22"/>
                <w:highlight w:val="white"/>
              </w:rPr>
              <w:t>parents, teachers, and staff</w:t>
            </w:r>
            <w:r w:rsidRPr="001C77DB">
              <w:rPr>
                <w:sz w:val="22"/>
                <w:szCs w:val="22"/>
                <w:highlight w:val="green"/>
              </w:rPr>
              <w:t>, including the use of conflict resolution techniques when needed</w:t>
            </w:r>
            <w:r>
              <w:rPr>
                <w:sz w:val="22"/>
                <w:szCs w:val="22"/>
                <w:highlight w:val="white"/>
              </w:rPr>
              <w:t>.</w:t>
            </w:r>
          </w:p>
        </w:tc>
        <w:tc>
          <w:tcPr>
            <w:tcW w:w="990" w:type="dxa"/>
            <w:tcBorders>
              <w:bottom w:val="single" w:sz="8" w:space="0" w:color="000000"/>
              <w:right w:val="single" w:sz="8" w:space="0" w:color="000000"/>
            </w:tcBorders>
            <w:tcMar>
              <w:top w:w="100" w:type="dxa"/>
              <w:left w:w="100" w:type="dxa"/>
              <w:bottom w:w="100" w:type="dxa"/>
              <w:right w:w="100" w:type="dxa"/>
            </w:tcMar>
          </w:tcPr>
          <w:p w14:paraId="61AD47B6" w14:textId="77777777" w:rsidR="001A2E15" w:rsidRDefault="001A2E15" w:rsidP="00F77DFF">
            <w:pPr>
              <w:ind w:left="100"/>
              <w:jc w:val="center"/>
              <w:rPr>
                <w:sz w:val="22"/>
                <w:szCs w:val="22"/>
              </w:rPr>
            </w:pPr>
            <w:r>
              <w:rPr>
                <w:sz w:val="22"/>
                <w:szCs w:val="22"/>
              </w:rPr>
              <w:t>4</w:t>
            </w:r>
          </w:p>
        </w:tc>
        <w:tc>
          <w:tcPr>
            <w:tcW w:w="1080" w:type="dxa"/>
            <w:tcBorders>
              <w:bottom w:val="single" w:sz="8" w:space="0" w:color="000000"/>
              <w:right w:val="single" w:sz="8" w:space="0" w:color="000000"/>
            </w:tcBorders>
            <w:tcMar>
              <w:top w:w="100" w:type="dxa"/>
              <w:left w:w="100" w:type="dxa"/>
              <w:bottom w:w="100" w:type="dxa"/>
              <w:right w:w="100" w:type="dxa"/>
            </w:tcMar>
          </w:tcPr>
          <w:p w14:paraId="4FA50C4C" w14:textId="77777777" w:rsidR="001A2E15" w:rsidRDefault="001A2E15" w:rsidP="00F77DFF">
            <w:pPr>
              <w:ind w:left="100"/>
              <w:jc w:val="center"/>
              <w:rPr>
                <w:sz w:val="22"/>
                <w:szCs w:val="22"/>
              </w:rPr>
            </w:pPr>
            <w:r>
              <w:rPr>
                <w:sz w:val="22"/>
                <w:szCs w:val="22"/>
              </w:rPr>
              <w:t>4, 5</w:t>
            </w:r>
          </w:p>
        </w:tc>
        <w:tc>
          <w:tcPr>
            <w:tcW w:w="1260" w:type="dxa"/>
            <w:tcBorders>
              <w:bottom w:val="single" w:sz="8" w:space="0" w:color="000000"/>
              <w:right w:val="single" w:sz="8" w:space="0" w:color="000000"/>
            </w:tcBorders>
            <w:tcMar>
              <w:top w:w="100" w:type="dxa"/>
              <w:left w:w="100" w:type="dxa"/>
              <w:bottom w:w="100" w:type="dxa"/>
              <w:right w:w="100" w:type="dxa"/>
            </w:tcMar>
          </w:tcPr>
          <w:p w14:paraId="09D5B121" w14:textId="77777777" w:rsidR="001A2E15" w:rsidRDefault="001A2E15" w:rsidP="00F77DFF">
            <w:pPr>
              <w:ind w:left="100"/>
              <w:jc w:val="center"/>
              <w:rPr>
                <w:sz w:val="22"/>
                <w:szCs w:val="22"/>
              </w:rPr>
            </w:pPr>
            <w:r>
              <w:rPr>
                <w:sz w:val="22"/>
                <w:szCs w:val="22"/>
              </w:rPr>
              <w:t>1.2, 2.6, 5.4, 6.4</w:t>
            </w:r>
          </w:p>
        </w:tc>
        <w:tc>
          <w:tcPr>
            <w:tcW w:w="1260" w:type="dxa"/>
            <w:tcBorders>
              <w:bottom w:val="single" w:sz="8" w:space="0" w:color="000000"/>
              <w:right w:val="single" w:sz="8" w:space="0" w:color="000000"/>
            </w:tcBorders>
            <w:shd w:val="clear" w:color="auto" w:fill="FFFF00"/>
          </w:tcPr>
          <w:p w14:paraId="65F8F995" w14:textId="77777777" w:rsidR="001A2E15" w:rsidRDefault="001A2E15" w:rsidP="00F77DFF">
            <w:pPr>
              <w:ind w:left="100"/>
              <w:jc w:val="center"/>
              <w:rPr>
                <w:sz w:val="22"/>
                <w:szCs w:val="22"/>
              </w:rPr>
            </w:pPr>
            <w:r>
              <w:rPr>
                <w:sz w:val="22"/>
                <w:szCs w:val="22"/>
                <w:highlight w:val="green"/>
              </w:rPr>
              <w:t xml:space="preserve">4.7, </w:t>
            </w:r>
            <w:r>
              <w:rPr>
                <w:sz w:val="22"/>
                <w:szCs w:val="22"/>
              </w:rPr>
              <w:t xml:space="preserve">6.2 </w:t>
            </w:r>
          </w:p>
        </w:tc>
      </w:tr>
      <w:tr w:rsidR="001A2E15" w14:paraId="76DDB32F" w14:textId="77777777" w:rsidTr="00F77DFF">
        <w:tc>
          <w:tcPr>
            <w:tcW w:w="10340" w:type="dxa"/>
            <w:gridSpan w:val="6"/>
            <w:tcBorders>
              <w:left w:val="single" w:sz="8" w:space="0" w:color="000000"/>
              <w:bottom w:val="single" w:sz="8" w:space="0" w:color="000000"/>
              <w:right w:val="single" w:sz="8" w:space="0" w:color="000000"/>
            </w:tcBorders>
            <w:tcMar>
              <w:top w:w="100" w:type="dxa"/>
              <w:left w:w="100" w:type="dxa"/>
              <w:bottom w:w="100" w:type="dxa"/>
              <w:right w:w="100" w:type="dxa"/>
            </w:tcMar>
          </w:tcPr>
          <w:p w14:paraId="573712EB" w14:textId="77777777" w:rsidR="001A2E15" w:rsidRDefault="001A2E15" w:rsidP="00F77DFF">
            <w:pPr>
              <w:ind w:left="100"/>
              <w:rPr>
                <w:sz w:val="22"/>
                <w:szCs w:val="22"/>
              </w:rPr>
            </w:pPr>
            <w:r>
              <w:rPr>
                <w:sz w:val="22"/>
                <w:szCs w:val="22"/>
              </w:rPr>
              <w:t>*</w:t>
            </w:r>
            <w:r>
              <w:rPr>
                <w:b/>
                <w:sz w:val="22"/>
                <w:szCs w:val="22"/>
              </w:rPr>
              <w:t>DG</w:t>
            </w:r>
            <w:r>
              <w:rPr>
                <w:sz w:val="22"/>
                <w:szCs w:val="22"/>
              </w:rPr>
              <w:t xml:space="preserve">=Department Goals; </w:t>
            </w:r>
            <w:r>
              <w:rPr>
                <w:b/>
                <w:sz w:val="22"/>
                <w:szCs w:val="22"/>
              </w:rPr>
              <w:t>PLG</w:t>
            </w:r>
            <w:r>
              <w:rPr>
                <w:sz w:val="22"/>
                <w:szCs w:val="22"/>
              </w:rPr>
              <w:t xml:space="preserve">=Program Learning Goal; </w:t>
            </w:r>
            <w:r>
              <w:rPr>
                <w:b/>
                <w:sz w:val="22"/>
                <w:szCs w:val="22"/>
              </w:rPr>
              <w:t>TPE</w:t>
            </w:r>
            <w:r>
              <w:rPr>
                <w:sz w:val="22"/>
                <w:szCs w:val="22"/>
              </w:rPr>
              <w:t>=Teaching Performance Expectation</w:t>
            </w:r>
            <w:r w:rsidRPr="001C77DB">
              <w:rPr>
                <w:sz w:val="22"/>
                <w:szCs w:val="22"/>
                <w:highlight w:val="green"/>
              </w:rPr>
              <w:t xml:space="preserve">; </w:t>
            </w:r>
            <w:r w:rsidRPr="001C77DB">
              <w:rPr>
                <w:b/>
                <w:sz w:val="22"/>
                <w:szCs w:val="22"/>
                <w:highlight w:val="green"/>
              </w:rPr>
              <w:t>MMSN TPE</w:t>
            </w:r>
            <w:r w:rsidRPr="001C77DB">
              <w:rPr>
                <w:sz w:val="22"/>
                <w:szCs w:val="22"/>
                <w:highlight w:val="green"/>
              </w:rPr>
              <w:t>=Mild to Moderate Support Needs Teaching Performance Expectation</w:t>
            </w:r>
          </w:p>
        </w:tc>
      </w:tr>
    </w:tbl>
    <w:p w14:paraId="32300EE8" w14:textId="77777777" w:rsidR="001A2E15" w:rsidRDefault="001A2E15" w:rsidP="001A2E15">
      <w:pPr>
        <w:spacing w:before="280" w:after="280"/>
        <w:rPr>
          <w:b/>
          <w:sz w:val="22"/>
          <w:szCs w:val="22"/>
        </w:rPr>
      </w:pPr>
      <w:r>
        <w:rPr>
          <w:b/>
          <w:sz w:val="22"/>
          <w:szCs w:val="22"/>
        </w:rPr>
        <w:t>Course Requirements/Assignments</w:t>
      </w:r>
    </w:p>
    <w:tbl>
      <w:tblPr>
        <w:tblW w:w="100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8"/>
        <w:gridCol w:w="4140"/>
        <w:gridCol w:w="2070"/>
        <w:gridCol w:w="3125"/>
      </w:tblGrid>
      <w:tr w:rsidR="001A2E15" w14:paraId="61A65034" w14:textId="77777777" w:rsidTr="00F77DFF">
        <w:trPr>
          <w:trHeight w:val="539"/>
        </w:trPr>
        <w:tc>
          <w:tcPr>
            <w:tcW w:w="4878" w:type="dxa"/>
            <w:gridSpan w:val="2"/>
          </w:tcPr>
          <w:p w14:paraId="78B8A56E"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b/>
                <w:sz w:val="22"/>
                <w:szCs w:val="22"/>
              </w:rPr>
            </w:pPr>
            <w:r>
              <w:rPr>
                <w:b/>
                <w:sz w:val="22"/>
                <w:szCs w:val="22"/>
              </w:rPr>
              <w:t>Assignment</w:t>
            </w:r>
          </w:p>
        </w:tc>
        <w:tc>
          <w:tcPr>
            <w:tcW w:w="2070" w:type="dxa"/>
          </w:tcPr>
          <w:p w14:paraId="5EAF7448"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b/>
                <w:sz w:val="22"/>
                <w:szCs w:val="22"/>
              </w:rPr>
            </w:pPr>
            <w:r>
              <w:rPr>
                <w:b/>
                <w:sz w:val="22"/>
                <w:szCs w:val="22"/>
              </w:rPr>
              <w:t>Assessment value</w:t>
            </w:r>
          </w:p>
        </w:tc>
        <w:tc>
          <w:tcPr>
            <w:tcW w:w="3125" w:type="dxa"/>
          </w:tcPr>
          <w:p w14:paraId="0C0CC9CC"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ind w:left="-849"/>
              <w:rPr>
                <w:b/>
                <w:sz w:val="22"/>
                <w:szCs w:val="22"/>
              </w:rPr>
            </w:pPr>
            <w:r>
              <w:rPr>
                <w:b/>
                <w:sz w:val="22"/>
                <w:szCs w:val="22"/>
              </w:rPr>
              <w:t>Course Objective Assessed</w:t>
            </w:r>
          </w:p>
        </w:tc>
      </w:tr>
      <w:tr w:rsidR="001A2E15" w14:paraId="60FEC3DA" w14:textId="77777777" w:rsidTr="00F77DFF">
        <w:tc>
          <w:tcPr>
            <w:tcW w:w="738" w:type="dxa"/>
          </w:tcPr>
          <w:p w14:paraId="445FC477"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w:t>
            </w:r>
          </w:p>
        </w:tc>
        <w:tc>
          <w:tcPr>
            <w:tcW w:w="4140" w:type="dxa"/>
          </w:tcPr>
          <w:p w14:paraId="2900E073"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Class Attendance and Participation</w:t>
            </w:r>
          </w:p>
        </w:tc>
        <w:tc>
          <w:tcPr>
            <w:tcW w:w="2070" w:type="dxa"/>
          </w:tcPr>
          <w:p w14:paraId="21AF5FBD"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2"/>
                <w:szCs w:val="22"/>
              </w:rPr>
            </w:pPr>
            <w:r>
              <w:rPr>
                <w:sz w:val="22"/>
                <w:szCs w:val="22"/>
              </w:rPr>
              <w:t>20%</w:t>
            </w:r>
          </w:p>
        </w:tc>
        <w:tc>
          <w:tcPr>
            <w:tcW w:w="3125" w:type="dxa"/>
          </w:tcPr>
          <w:p w14:paraId="5FF8A5D5"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1-11</w:t>
            </w:r>
          </w:p>
        </w:tc>
      </w:tr>
      <w:tr w:rsidR="001A2E15" w14:paraId="41C51790" w14:textId="77777777" w:rsidTr="00F77DFF">
        <w:trPr>
          <w:trHeight w:val="2222"/>
        </w:trPr>
        <w:tc>
          <w:tcPr>
            <w:tcW w:w="738" w:type="dxa"/>
          </w:tcPr>
          <w:p w14:paraId="28AC7C7B"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w:t>
            </w:r>
          </w:p>
        </w:tc>
        <w:tc>
          <w:tcPr>
            <w:tcW w:w="4140" w:type="dxa"/>
          </w:tcPr>
          <w:p w14:paraId="7C303EF1"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Field Experience: Full participation in student teaching placement for three class periods; Four lesson observations completed by Master Teacher and University Supervisor (total of eight); and Satisfactory Summative Evaluations from Master Teacher and University Supervisor </w:t>
            </w:r>
          </w:p>
        </w:tc>
        <w:tc>
          <w:tcPr>
            <w:tcW w:w="2070" w:type="dxa"/>
          </w:tcPr>
          <w:p w14:paraId="61EB8F98"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2"/>
                <w:szCs w:val="22"/>
              </w:rPr>
            </w:pPr>
            <w:r>
              <w:rPr>
                <w:sz w:val="22"/>
                <w:szCs w:val="22"/>
              </w:rPr>
              <w:t>35%</w:t>
            </w:r>
          </w:p>
        </w:tc>
        <w:tc>
          <w:tcPr>
            <w:tcW w:w="3125" w:type="dxa"/>
          </w:tcPr>
          <w:p w14:paraId="24F0B7BA"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2-4, 7-11 </w:t>
            </w:r>
          </w:p>
        </w:tc>
      </w:tr>
      <w:tr w:rsidR="001A2E15" w14:paraId="79FDF73B" w14:textId="77777777" w:rsidTr="00F77DFF">
        <w:tc>
          <w:tcPr>
            <w:tcW w:w="738" w:type="dxa"/>
          </w:tcPr>
          <w:p w14:paraId="4125C39B"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3</w:t>
            </w:r>
          </w:p>
        </w:tc>
        <w:tc>
          <w:tcPr>
            <w:tcW w:w="4140" w:type="dxa"/>
          </w:tcPr>
          <w:p w14:paraId="60CDF869"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Reflections &amp; Teaching Circle Participation </w:t>
            </w:r>
          </w:p>
        </w:tc>
        <w:tc>
          <w:tcPr>
            <w:tcW w:w="2070" w:type="dxa"/>
          </w:tcPr>
          <w:p w14:paraId="58BFAB96"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2"/>
                <w:szCs w:val="22"/>
              </w:rPr>
            </w:pPr>
            <w:r>
              <w:rPr>
                <w:sz w:val="22"/>
                <w:szCs w:val="22"/>
              </w:rPr>
              <w:t>20%</w:t>
            </w:r>
          </w:p>
        </w:tc>
        <w:tc>
          <w:tcPr>
            <w:tcW w:w="3125" w:type="dxa"/>
          </w:tcPr>
          <w:p w14:paraId="4C26725B"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1, 2, 5, 6, 9, 10 </w:t>
            </w:r>
          </w:p>
        </w:tc>
      </w:tr>
      <w:tr w:rsidR="001A2E15" w14:paraId="02E9C950" w14:textId="77777777" w:rsidTr="00F77DFF">
        <w:tc>
          <w:tcPr>
            <w:tcW w:w="738" w:type="dxa"/>
          </w:tcPr>
          <w:p w14:paraId="1F027B09"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4. </w:t>
            </w:r>
          </w:p>
        </w:tc>
        <w:tc>
          <w:tcPr>
            <w:tcW w:w="4140" w:type="dxa"/>
          </w:tcPr>
          <w:p w14:paraId="3D36D1A0"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rPr>
                <w:sz w:val="22"/>
                <w:szCs w:val="22"/>
              </w:rPr>
            </w:pPr>
            <w:r>
              <w:rPr>
                <w:i/>
                <w:sz w:val="22"/>
                <w:szCs w:val="22"/>
              </w:rPr>
              <w:t>Signature Assignment</w:t>
            </w:r>
            <w:r>
              <w:rPr>
                <w:sz w:val="22"/>
                <w:szCs w:val="22"/>
              </w:rPr>
              <w:t xml:space="preserve">: </w:t>
            </w:r>
          </w:p>
          <w:p w14:paraId="7B14BA4B"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rPr>
                <w:sz w:val="22"/>
                <w:szCs w:val="22"/>
              </w:rPr>
            </w:pPr>
            <w:r>
              <w:rPr>
                <w:sz w:val="22"/>
                <w:szCs w:val="22"/>
              </w:rPr>
              <w:lastRenderedPageBreak/>
              <w:t>Differentiation Reflection and Task</w:t>
            </w:r>
          </w:p>
          <w:p w14:paraId="653BC0E9"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rPr>
                <w:sz w:val="22"/>
                <w:szCs w:val="22"/>
              </w:rPr>
            </w:pPr>
            <w:r>
              <w:rPr>
                <w:sz w:val="22"/>
                <w:szCs w:val="22"/>
              </w:rPr>
              <w:t>Individual Development Plan</w:t>
            </w:r>
          </w:p>
          <w:p w14:paraId="4064999D"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rPr>
                <w:sz w:val="22"/>
                <w:szCs w:val="22"/>
              </w:rPr>
            </w:pPr>
          </w:p>
          <w:p w14:paraId="6E65F63F"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rPr>
                <w:i/>
                <w:sz w:val="22"/>
                <w:szCs w:val="22"/>
              </w:rPr>
            </w:pPr>
            <w:r>
              <w:rPr>
                <w:i/>
                <w:sz w:val="22"/>
                <w:szCs w:val="22"/>
              </w:rPr>
              <w:t xml:space="preserve">See specific directions and rubric for more information. </w:t>
            </w:r>
          </w:p>
          <w:p w14:paraId="58A4C366"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ind w:left="720"/>
              <w:rPr>
                <w:sz w:val="22"/>
                <w:szCs w:val="22"/>
              </w:rPr>
            </w:pPr>
          </w:p>
        </w:tc>
        <w:tc>
          <w:tcPr>
            <w:tcW w:w="2070" w:type="dxa"/>
          </w:tcPr>
          <w:p w14:paraId="43E90B47"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2"/>
                <w:szCs w:val="22"/>
              </w:rPr>
            </w:pPr>
            <w:r>
              <w:rPr>
                <w:sz w:val="22"/>
                <w:szCs w:val="22"/>
              </w:rPr>
              <w:lastRenderedPageBreak/>
              <w:t>25%</w:t>
            </w:r>
          </w:p>
        </w:tc>
        <w:tc>
          <w:tcPr>
            <w:tcW w:w="3125" w:type="dxa"/>
          </w:tcPr>
          <w:p w14:paraId="5E6279DC"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1, 2, 5, 6, 9, 10 </w:t>
            </w:r>
          </w:p>
        </w:tc>
      </w:tr>
    </w:tbl>
    <w:p w14:paraId="5DDCB41D" w14:textId="77777777" w:rsidR="001A2E15" w:rsidRDefault="001A2E15" w:rsidP="001A2E15">
      <w:pPr>
        <w:rPr>
          <w:b/>
          <w:sz w:val="22"/>
          <w:szCs w:val="22"/>
        </w:rPr>
      </w:pPr>
    </w:p>
    <w:p w14:paraId="76F6A343" w14:textId="77777777" w:rsidR="001A2E15" w:rsidRDefault="001A2E15" w:rsidP="001A2E15">
      <w:pPr>
        <w:rPr>
          <w:sz w:val="22"/>
          <w:szCs w:val="22"/>
        </w:rPr>
      </w:pPr>
      <w:r>
        <w:rPr>
          <w:b/>
          <w:i/>
          <w:sz w:val="22"/>
          <w:szCs w:val="22"/>
        </w:rPr>
        <w:t>Class Attendance and Participation</w:t>
      </w:r>
      <w:r>
        <w:rPr>
          <w:b/>
          <w:sz w:val="22"/>
          <w:szCs w:val="22"/>
        </w:rPr>
        <w:t xml:space="preserve"> </w:t>
      </w:r>
      <w:r>
        <w:rPr>
          <w:sz w:val="22"/>
          <w:szCs w:val="22"/>
        </w:rPr>
        <w:t>Being present in class, being on time to class, and participating in class is vital to your learning and to the learning of others. For that reason, please make arrangements to attend and be on time for all classes as scheduled for the quarter. You will be asked to sign in for class by responding to each session’s opening prompt using the Zoom chat feature and completing an exit question at the end of each class. Your typed response in the chat and completion of the exit question will ensure that you receive credit for the class sessions that you attend and in which you participate. Extenuating circumstances may result in the need for a class absence or tardiness. Each student will be granted one emergency absence per course, excusing you from one class session with (at most) half the grade penalty.  To use your excused absence, please notify me by email or phone BEFORE class.  If there is an emergency and it is not possible to contact me prior to class, you are responsible for contacting me within 24 hours by email or phone to let me know why you were absent from class. Please be sure to review any course materials in the Module on Camino for the missed class date.</w:t>
      </w:r>
    </w:p>
    <w:p w14:paraId="6EE2334E" w14:textId="77777777" w:rsidR="001A2E15" w:rsidRDefault="001A2E15" w:rsidP="001A2E15">
      <w:pPr>
        <w:rPr>
          <w:sz w:val="22"/>
          <w:szCs w:val="22"/>
        </w:rPr>
      </w:pPr>
      <w:r>
        <w:rPr>
          <w:sz w:val="22"/>
          <w:szCs w:val="22"/>
        </w:rPr>
        <w:t xml:space="preserve">Excessive tardiness may also result in a grade penalty (loss of points) as it may affect class participation. Students will not be penalized for absences due to the observance of religious holidays that fall on our scheduled class day; please give me advance notice of these absences so I can make the necessary accommodations. All other absences are unexcused and will affect your grade. </w:t>
      </w:r>
    </w:p>
    <w:p w14:paraId="39B8E816" w14:textId="77777777" w:rsidR="00412AA6" w:rsidRDefault="001A2E15" w:rsidP="00412AA6">
      <w:pPr>
        <w:pStyle w:val="NormalWeb"/>
        <w:spacing w:before="280" w:beforeAutospacing="0" w:after="280" w:afterAutospacing="0"/>
      </w:pPr>
      <w:r>
        <w:rPr>
          <w:b/>
          <w:i/>
          <w:sz w:val="22"/>
          <w:szCs w:val="22"/>
        </w:rPr>
        <w:t>Field Experience</w:t>
      </w:r>
      <w:r>
        <w:rPr>
          <w:b/>
          <w:sz w:val="22"/>
          <w:szCs w:val="22"/>
        </w:rPr>
        <w:t xml:space="preserve"> </w:t>
      </w:r>
      <w:r>
        <w:rPr>
          <w:sz w:val="22"/>
          <w:szCs w:val="22"/>
        </w:rPr>
        <w:t xml:space="preserve">During spring quarter, you are expected to be present at your student-teaching placement five days per week, teaching three class periods and observing and/or preparing during another class period. </w:t>
      </w:r>
      <w:r w:rsidRPr="001C77DB">
        <w:rPr>
          <w:sz w:val="22"/>
          <w:szCs w:val="22"/>
          <w:highlight w:val="green"/>
        </w:rPr>
        <w:t>You should continue to participate in parent and IEP meetings held for students in your classes.</w:t>
      </w:r>
      <w:r>
        <w:rPr>
          <w:sz w:val="22"/>
          <w:szCs w:val="22"/>
        </w:rPr>
        <w:t xml:space="preserve"> Though you may sometimes teach using your Master Teacher’s lesson plans, you should have opportunities to co-plan lessons or lesson sequences with your Master Teacher, as well as teach your own lessons to the students. You will submit your Clinical Practice Log monthly and short videos of your teaching throughout the quarter. </w:t>
      </w:r>
      <w:r w:rsidRPr="001C77DB">
        <w:rPr>
          <w:sz w:val="22"/>
          <w:szCs w:val="22"/>
          <w:highlight w:val="green"/>
        </w:rPr>
        <w:t>Your Master Teacher and Field Supervisor will each observe and formatively evaluate your teaching 4 times during the quarter with focus on conflict resolution strategies employed.</w:t>
      </w:r>
      <w:r>
        <w:rPr>
          <w:sz w:val="22"/>
          <w:szCs w:val="22"/>
        </w:rPr>
        <w:t xml:space="preserve"> At the end of spring quarter, you, your Master Teacher, and your Field Supervisor will complete the </w:t>
      </w:r>
      <w:r>
        <w:rPr>
          <w:i/>
          <w:sz w:val="22"/>
          <w:szCs w:val="22"/>
        </w:rPr>
        <w:t xml:space="preserve">Completion of Clinical Practice Field Placement </w:t>
      </w:r>
      <w:r>
        <w:rPr>
          <w:sz w:val="22"/>
          <w:szCs w:val="22"/>
        </w:rPr>
        <w:t xml:space="preserve">form. </w:t>
      </w:r>
      <w:r w:rsidR="00412AA6" w:rsidRPr="00412AA6">
        <w:rPr>
          <w:color w:val="000000"/>
          <w:sz w:val="22"/>
          <w:szCs w:val="22"/>
          <w:highlight w:val="green"/>
          <w:shd w:val="clear" w:color="auto" w:fill="00FFFF"/>
        </w:rPr>
        <w:t>(Practice MMSN 1.7, 2.10, 4.7, 5.1, 5.2, 5.6;  Practice &amp; Assess 1.4, 2.5, 2.6, 2.8; Assess 6.1, 6.6)</w:t>
      </w:r>
    </w:p>
    <w:p w14:paraId="76D71BD0" w14:textId="77777777" w:rsidR="001A2E15" w:rsidRDefault="001A2E15" w:rsidP="001A2E15">
      <w:pPr>
        <w:spacing w:before="280" w:after="280"/>
        <w:rPr>
          <w:sz w:val="22"/>
          <w:szCs w:val="22"/>
        </w:rPr>
      </w:pPr>
    </w:p>
    <w:p w14:paraId="5D6EE7E1" w14:textId="77777777" w:rsidR="00412AA6" w:rsidRDefault="001A2E15" w:rsidP="00412AA6">
      <w:r>
        <w:rPr>
          <w:b/>
          <w:i/>
          <w:sz w:val="22"/>
          <w:szCs w:val="22"/>
        </w:rPr>
        <w:t xml:space="preserve">Reflections and Teaching Circle Participation </w:t>
      </w:r>
      <w:r>
        <w:rPr>
          <w:sz w:val="22"/>
          <w:szCs w:val="22"/>
        </w:rPr>
        <w:t xml:space="preserve">Each week, you will submit a one-page reflection on your field experience, </w:t>
      </w:r>
      <w:r w:rsidRPr="001C77DB">
        <w:rPr>
          <w:sz w:val="22"/>
          <w:szCs w:val="22"/>
          <w:highlight w:val="green"/>
        </w:rPr>
        <w:t xml:space="preserve">with a particular focus on establishing classroom environment, planning instruction that meets the academic and social-emotional needs of a diverse group of students, including English learners and students with disabilities, </w:t>
      </w:r>
      <w:r>
        <w:rPr>
          <w:sz w:val="22"/>
          <w:szCs w:val="22"/>
          <w:highlight w:val="green"/>
        </w:rPr>
        <w:t xml:space="preserve">collaborating with colleagues to support English Learners and students with identified disabilities, the historical and legal responsibilities for supporting students with identified disabilities, </w:t>
      </w:r>
      <w:r w:rsidRPr="001C77DB">
        <w:rPr>
          <w:sz w:val="22"/>
          <w:szCs w:val="22"/>
          <w:highlight w:val="green"/>
        </w:rPr>
        <w:t xml:space="preserve">and </w:t>
      </w:r>
      <w:r>
        <w:rPr>
          <w:sz w:val="22"/>
          <w:szCs w:val="22"/>
        </w:rPr>
        <w:t>furthering understanding of</w:t>
      </w:r>
      <w:r>
        <w:rPr>
          <w:sz w:val="22"/>
          <w:szCs w:val="22"/>
          <w:highlight w:val="yellow"/>
        </w:rPr>
        <w:t xml:space="preserve"> </w:t>
      </w:r>
      <w:r w:rsidRPr="001C77DB">
        <w:rPr>
          <w:sz w:val="22"/>
          <w:szCs w:val="22"/>
          <w:highlight w:val="green"/>
        </w:rPr>
        <w:t>specialized health care in the school or district assigned.</w:t>
      </w:r>
      <w:r>
        <w:rPr>
          <w:sz w:val="22"/>
          <w:szCs w:val="22"/>
        </w:rPr>
        <w:t xml:space="preserve"> Reflections on these and other various topics discussed in class or explored through readings/videos, will be assigned. You will also participate in a series of “teaching circle” reflective discussions with your peers, leading at least one discussion</w:t>
      </w:r>
      <w:r w:rsidRPr="00412AA6">
        <w:rPr>
          <w:sz w:val="22"/>
          <w:szCs w:val="22"/>
          <w:highlight w:val="green"/>
        </w:rPr>
        <w:t xml:space="preserve">. </w:t>
      </w:r>
      <w:r w:rsidR="00412AA6" w:rsidRPr="00412AA6">
        <w:rPr>
          <w:color w:val="000000"/>
          <w:sz w:val="22"/>
          <w:szCs w:val="22"/>
          <w:highlight w:val="green"/>
          <w:shd w:val="clear" w:color="auto" w:fill="00FFFF"/>
        </w:rPr>
        <w:t>(Practice MMSN 2.5, 2.6; Assess 6.3)</w:t>
      </w:r>
    </w:p>
    <w:p w14:paraId="3552EABB" w14:textId="77777777" w:rsidR="001A2E15" w:rsidRDefault="001A2E15" w:rsidP="001A2E15">
      <w:pPr>
        <w:spacing w:before="280" w:after="280"/>
        <w:rPr>
          <w:sz w:val="22"/>
          <w:szCs w:val="22"/>
        </w:rPr>
      </w:pPr>
    </w:p>
    <w:p w14:paraId="4903DEA0" w14:textId="77777777" w:rsidR="001A2E15" w:rsidRDefault="001A2E15" w:rsidP="001A2E15">
      <w:pPr>
        <w:spacing w:before="280" w:after="280"/>
        <w:rPr>
          <w:sz w:val="22"/>
          <w:szCs w:val="22"/>
          <w:highlight w:val="green"/>
        </w:rPr>
      </w:pPr>
      <w:r>
        <w:rPr>
          <w:sz w:val="22"/>
          <w:szCs w:val="22"/>
          <w:highlight w:val="green"/>
        </w:rPr>
        <w:lastRenderedPageBreak/>
        <w:t>See end of document for rubric for reflections and teaching circle assignment.</w:t>
      </w:r>
    </w:p>
    <w:p w14:paraId="34808009" w14:textId="77777777" w:rsidR="001A2E15" w:rsidRDefault="001A2E15" w:rsidP="001A2E15">
      <w:pPr>
        <w:spacing w:before="280" w:after="280"/>
        <w:rPr>
          <w:sz w:val="22"/>
          <w:szCs w:val="22"/>
        </w:rPr>
      </w:pPr>
      <w:r>
        <w:rPr>
          <w:b/>
          <w:i/>
          <w:sz w:val="22"/>
          <w:szCs w:val="22"/>
        </w:rPr>
        <w:t>Signature Assignment Requirements.</w:t>
      </w:r>
      <w:r>
        <w:rPr>
          <w:b/>
          <w:sz w:val="22"/>
          <w:szCs w:val="22"/>
        </w:rPr>
        <w:t xml:space="preserve"> </w:t>
      </w:r>
      <w:r>
        <w:rPr>
          <w:sz w:val="22"/>
          <w:szCs w:val="22"/>
        </w:rPr>
        <w:t>The purpose of the Signature Assignment for this course, referred to as the Teacher Toolkit, is to collect evidence of your ongoing development toward meeting Program Learning Goals and California Teaching Performance Expectations. The Teacher Toolkit for this quarter consists of 2 elements: (1) Differentiation Reflection and Task, and (2) Individual Development Plan.</w:t>
      </w:r>
    </w:p>
    <w:p w14:paraId="7640ADEB" w14:textId="77777777" w:rsidR="00412AA6" w:rsidRDefault="001A2E15" w:rsidP="00412AA6">
      <w:pPr>
        <w:pStyle w:val="NormalWeb"/>
        <w:spacing w:before="0" w:beforeAutospacing="0" w:after="0" w:afterAutospacing="0"/>
      </w:pPr>
      <w:r>
        <w:rPr>
          <w:sz w:val="22"/>
          <w:szCs w:val="22"/>
        </w:rPr>
        <w:t xml:space="preserve">Differentiation Task – Teachers are expected to meet the diverse needs of all of their students. </w:t>
      </w:r>
      <w:r>
        <w:rPr>
          <w:sz w:val="22"/>
          <w:szCs w:val="22"/>
          <w:highlight w:val="green"/>
        </w:rPr>
        <w:t xml:space="preserve">With that in mind, you will demonstrate your ability to differentiate classroom instruction by choosing an upcoming lesson plan, or a lesson that you’ve already taught and identifying how you could differentiate (through content, process, and product). Explain the specific learning needs you would be addressing with these changes. </w:t>
      </w:r>
      <w:r w:rsidR="00412AA6">
        <w:rPr>
          <w:color w:val="000000"/>
          <w:sz w:val="22"/>
          <w:szCs w:val="22"/>
          <w:shd w:val="clear" w:color="auto" w:fill="00FFFF"/>
        </w:rPr>
        <w:t>(</w:t>
      </w:r>
      <w:r w:rsidR="00412AA6" w:rsidRPr="00412AA6">
        <w:rPr>
          <w:color w:val="000000"/>
          <w:sz w:val="22"/>
          <w:szCs w:val="22"/>
          <w:highlight w:val="green"/>
          <w:shd w:val="clear" w:color="auto" w:fill="00FFFF"/>
        </w:rPr>
        <w:t>Practice MMSN 2.1)</w:t>
      </w:r>
    </w:p>
    <w:p w14:paraId="2A5D155F" w14:textId="77777777" w:rsidR="00412AA6" w:rsidRDefault="00412AA6" w:rsidP="00412AA6"/>
    <w:p w14:paraId="40BC9FED" w14:textId="77777777" w:rsidR="001A2E15" w:rsidRDefault="001A2E15" w:rsidP="001A2E15">
      <w:pPr>
        <w:rPr>
          <w:sz w:val="22"/>
          <w:szCs w:val="22"/>
          <w:highlight w:val="green"/>
        </w:rPr>
      </w:pPr>
    </w:p>
    <w:p w14:paraId="1F502BF4" w14:textId="77777777" w:rsidR="001A2E15" w:rsidRDefault="001A2E15" w:rsidP="001A2E15">
      <w:pPr>
        <w:rPr>
          <w:i/>
          <w:sz w:val="22"/>
          <w:szCs w:val="22"/>
        </w:rPr>
      </w:pPr>
    </w:p>
    <w:p w14:paraId="61B2F5D9" w14:textId="77777777" w:rsidR="001A2E15" w:rsidRDefault="001A2E15" w:rsidP="001A2E15">
      <w:pPr>
        <w:rPr>
          <w:sz w:val="22"/>
          <w:szCs w:val="22"/>
          <w:highlight w:val="green"/>
        </w:rPr>
      </w:pPr>
      <w:r>
        <w:rPr>
          <w:sz w:val="22"/>
          <w:szCs w:val="22"/>
          <w:highlight w:val="green"/>
        </w:rPr>
        <w:t>The rubric for the Differentiation Task is at the end of the syllabus.</w:t>
      </w:r>
    </w:p>
    <w:p w14:paraId="298E673E" w14:textId="77777777" w:rsidR="001A2E15" w:rsidRDefault="001A2E15" w:rsidP="001A2E15">
      <w:pPr>
        <w:spacing w:before="280" w:after="280"/>
        <w:rPr>
          <w:sz w:val="22"/>
          <w:szCs w:val="22"/>
        </w:rPr>
      </w:pPr>
      <w:r>
        <w:rPr>
          <w:sz w:val="22"/>
          <w:szCs w:val="22"/>
        </w:rPr>
        <w:t xml:space="preserve">Individual Development Plan – The California Commission on Teacher Credentialing (CTC) expects that you leave the SCU MATTC program with an Individual Development Plan (IDP), which you create in collaboration with your Master Teacher and Field Supervisor, for use during your Induction program. Your IDP will include recommendations for growth and professional development. </w:t>
      </w:r>
    </w:p>
    <w:p w14:paraId="571B6E18" w14:textId="77777777" w:rsidR="001A2E15" w:rsidRDefault="001A2E15" w:rsidP="001A2E15">
      <w:pPr>
        <w:spacing w:before="280" w:after="280"/>
        <w:rPr>
          <w:b/>
          <w:sz w:val="22"/>
          <w:szCs w:val="22"/>
        </w:rPr>
      </w:pPr>
    </w:p>
    <w:p w14:paraId="525B6DE0" w14:textId="77777777" w:rsidR="001A2E15" w:rsidRDefault="001A2E15" w:rsidP="001A2E15">
      <w:pPr>
        <w:spacing w:before="280" w:after="280"/>
        <w:rPr>
          <w:b/>
          <w:sz w:val="22"/>
          <w:szCs w:val="22"/>
        </w:rPr>
      </w:pPr>
      <w:r>
        <w:rPr>
          <w:b/>
          <w:sz w:val="22"/>
          <w:szCs w:val="22"/>
        </w:rPr>
        <w:t>Assessment/Grading Criteria</w:t>
      </w:r>
    </w:p>
    <w:p w14:paraId="18931E71" w14:textId="77777777" w:rsidR="001A2E15" w:rsidRDefault="001A2E15" w:rsidP="001A2E15">
      <w:pPr>
        <w:rPr>
          <w:sz w:val="22"/>
          <w:szCs w:val="22"/>
        </w:rPr>
      </w:pPr>
      <w:r>
        <w:rPr>
          <w:rFonts w:ascii="Times" w:eastAsia="Times" w:hAnsi="Times" w:cs="Times"/>
          <w:sz w:val="22"/>
          <w:szCs w:val="22"/>
        </w:rPr>
        <w:t xml:space="preserve">Pass/No Pass grade will be based on: 1) satisfactory completion of course requirements and 2) quality of performance and mastery of assignments determined by me, your Master Teacher and your University Field Supervisor. You must </w:t>
      </w:r>
      <w:r>
        <w:rPr>
          <w:rFonts w:ascii="Times" w:eastAsia="Times" w:hAnsi="Times" w:cs="Times"/>
          <w:b/>
          <w:sz w:val="22"/>
          <w:szCs w:val="22"/>
        </w:rPr>
        <w:t>fulfill all field experience requirements.</w:t>
      </w:r>
      <w:r>
        <w:rPr>
          <w:rFonts w:ascii="Times" w:eastAsia="Times" w:hAnsi="Times" w:cs="Times"/>
          <w:sz w:val="22"/>
          <w:szCs w:val="22"/>
        </w:rPr>
        <w:t xml:space="preserve">  Overall performance must be equivalent of a "B-" or above to earn a passing grade. </w:t>
      </w:r>
      <w:r>
        <w:rPr>
          <w:sz w:val="22"/>
          <w:szCs w:val="22"/>
        </w:rPr>
        <w:t xml:space="preserve"> </w:t>
      </w:r>
    </w:p>
    <w:p w14:paraId="5F039663" w14:textId="77777777" w:rsidR="001A2E15" w:rsidRDefault="001A2E15" w:rsidP="001A2E15">
      <w:pPr>
        <w:rPr>
          <w:sz w:val="22"/>
          <w:szCs w:val="22"/>
        </w:rPr>
      </w:pPr>
    </w:p>
    <w:p w14:paraId="27AD3CCB" w14:textId="77777777" w:rsidR="001A2E15" w:rsidRDefault="001A2E15" w:rsidP="00BE39C6">
      <w:pPr>
        <w:numPr>
          <w:ilvl w:val="0"/>
          <w:numId w:val="222"/>
        </w:numPr>
        <w:rPr>
          <w:sz w:val="22"/>
          <w:szCs w:val="22"/>
        </w:rPr>
      </w:pPr>
      <w:r>
        <w:rPr>
          <w:sz w:val="22"/>
          <w:szCs w:val="22"/>
        </w:rPr>
        <w:t xml:space="preserve">All written and oral assignments must reflect graduate-level standards. As a future teacher, you must be able to model effective communication skills for your students. </w:t>
      </w:r>
    </w:p>
    <w:p w14:paraId="3C01EFA5" w14:textId="77777777" w:rsidR="001A2E15" w:rsidRDefault="001A2E15" w:rsidP="001A2E15">
      <w:pPr>
        <w:rPr>
          <w:sz w:val="22"/>
          <w:szCs w:val="22"/>
        </w:rPr>
      </w:pPr>
    </w:p>
    <w:p w14:paraId="315353C0" w14:textId="77777777" w:rsidR="001A2E15" w:rsidRDefault="001A2E15" w:rsidP="001A2E15">
      <w:pPr>
        <w:jc w:val="both"/>
        <w:rPr>
          <w:b/>
          <w:sz w:val="22"/>
          <w:szCs w:val="22"/>
        </w:rPr>
      </w:pPr>
      <w:r>
        <w:rPr>
          <w:b/>
          <w:sz w:val="22"/>
          <w:szCs w:val="22"/>
        </w:rPr>
        <w:t xml:space="preserve">Professional Conduct and Performance Policies </w:t>
      </w:r>
    </w:p>
    <w:p w14:paraId="64C0B92D" w14:textId="77777777" w:rsidR="001A2E15" w:rsidRDefault="001A2E15" w:rsidP="001A2E15">
      <w:pPr>
        <w:rPr>
          <w:sz w:val="22"/>
          <w:szCs w:val="22"/>
        </w:rPr>
      </w:pPr>
      <w:r>
        <w:rPr>
          <w:sz w:val="22"/>
          <w:szCs w:val="22"/>
        </w:rPr>
        <w:t>If I have reason to feel you are not meeting all the expectations spelled out below, I will contact you privately to discuss the issue, to clarify the expectations as needed, and to offer my support in helping you reach those expectations.  If I do not contact you with a concern, you can assume you are satisfying these requirements; however, if you would like specific feedback on your professional conduct during the quarter, you are welcome to contact me at any time and I will be glad to share my assessment with you.</w:t>
      </w:r>
    </w:p>
    <w:p w14:paraId="508CD7AD" w14:textId="77777777" w:rsidR="001A2E15" w:rsidRDefault="001A2E15" w:rsidP="001A2E15">
      <w:pPr>
        <w:jc w:val="both"/>
        <w:rPr>
          <w:b/>
          <w:sz w:val="22"/>
          <w:szCs w:val="22"/>
        </w:rPr>
      </w:pPr>
    </w:p>
    <w:p w14:paraId="463AEA01" w14:textId="77777777" w:rsidR="001A2E15" w:rsidRDefault="001A2E15" w:rsidP="001A2E15">
      <w:pPr>
        <w:rPr>
          <w:b/>
          <w:sz w:val="22"/>
          <w:szCs w:val="22"/>
        </w:rPr>
      </w:pPr>
      <w:r>
        <w:rPr>
          <w:b/>
          <w:i/>
          <w:sz w:val="22"/>
          <w:szCs w:val="22"/>
        </w:rPr>
        <w:t xml:space="preserve">Communication. </w:t>
      </w:r>
      <w:r>
        <w:rPr>
          <w:sz w:val="22"/>
          <w:szCs w:val="22"/>
        </w:rPr>
        <w:t xml:space="preserve">Email and our Camino website will be our primary means of communication outside of class. </w:t>
      </w:r>
      <w:r>
        <w:rPr>
          <w:b/>
          <w:sz w:val="22"/>
          <w:szCs w:val="22"/>
        </w:rPr>
        <w:t>You must check your SCU email account and Camino messages every day to ensure you are receiving important information and updates from SCU faculty, staff, and classmates.</w:t>
      </w:r>
    </w:p>
    <w:p w14:paraId="5D300041" w14:textId="77777777" w:rsidR="001A2E15" w:rsidRDefault="001A2E15" w:rsidP="001A2E15">
      <w:pPr>
        <w:rPr>
          <w:b/>
          <w:i/>
          <w:sz w:val="22"/>
          <w:szCs w:val="22"/>
        </w:rPr>
      </w:pPr>
    </w:p>
    <w:p w14:paraId="158699EE" w14:textId="77777777" w:rsidR="001A2E15" w:rsidRDefault="001A2E15" w:rsidP="001A2E15">
      <w:pPr>
        <w:rPr>
          <w:b/>
          <w:i/>
          <w:sz w:val="22"/>
          <w:szCs w:val="22"/>
        </w:rPr>
      </w:pPr>
      <w:r>
        <w:rPr>
          <w:b/>
          <w:i/>
          <w:sz w:val="22"/>
          <w:szCs w:val="22"/>
        </w:rPr>
        <w:t>Responsible Use of Technology</w:t>
      </w:r>
      <w:r>
        <w:rPr>
          <w:b/>
          <w:sz w:val="22"/>
          <w:szCs w:val="22"/>
        </w:rPr>
        <w:t xml:space="preserve">. </w:t>
      </w:r>
      <w:r>
        <w:rPr>
          <w:sz w:val="22"/>
          <w:szCs w:val="22"/>
        </w:rPr>
        <w:t xml:space="preserve">Everyone’s learning is enhanced by the quantity and quality of the interactions in the learning environment.  Hence, your participation in whole-class discussions, group work and pairs is essential for the success of this course. While a class is in session, you should not engage in any activity not directly related to what is taking place in the classroom. Instructors also reserve the right to ignore your inappropriate use of technology in class and simply deduct points from </w:t>
      </w:r>
      <w:r>
        <w:rPr>
          <w:sz w:val="22"/>
          <w:szCs w:val="22"/>
        </w:rPr>
        <w:lastRenderedPageBreak/>
        <w:t>your final grade. If you would like more detailed clarification about the expectations regarding appropriate and inappropriate in-class technology use, please feel free to contact me for further information.</w:t>
      </w:r>
    </w:p>
    <w:p w14:paraId="67CBEA8B" w14:textId="77777777" w:rsidR="001A2E15" w:rsidRDefault="001A2E15" w:rsidP="001A2E15">
      <w:pPr>
        <w:rPr>
          <w:b/>
          <w:i/>
          <w:sz w:val="22"/>
          <w:szCs w:val="22"/>
        </w:rPr>
      </w:pPr>
    </w:p>
    <w:p w14:paraId="14F1C159" w14:textId="77777777" w:rsidR="001A2E15" w:rsidRDefault="001A2E15" w:rsidP="001A2E15">
      <w:pPr>
        <w:rPr>
          <w:sz w:val="22"/>
          <w:szCs w:val="22"/>
        </w:rPr>
      </w:pPr>
      <w:r>
        <w:rPr>
          <w:b/>
          <w:i/>
          <w:sz w:val="22"/>
          <w:szCs w:val="22"/>
        </w:rPr>
        <w:t>Academic integrity.</w:t>
      </w:r>
      <w:r>
        <w:rPr>
          <w:b/>
          <w:sz w:val="22"/>
          <w:szCs w:val="22"/>
        </w:rPr>
        <w:t xml:space="preserve"> </w:t>
      </w:r>
      <w:r>
        <w:rPr>
          <w:sz w:val="22"/>
          <w:szCs w:val="22"/>
        </w:rPr>
        <w:t>The Academic Integrity pledge is an expression of the University’s commitment to fostering an understanding of—and commitment to—a culture of integrity at Santa Clara University. The Academic Integrity pledge, which applies to all students, states:</w:t>
      </w:r>
    </w:p>
    <w:p w14:paraId="1993278F" w14:textId="77777777" w:rsidR="001A2E15" w:rsidRDefault="001A2E15" w:rsidP="001A2E15">
      <w:pPr>
        <w:rPr>
          <w:sz w:val="22"/>
          <w:szCs w:val="22"/>
        </w:rPr>
      </w:pPr>
    </w:p>
    <w:p w14:paraId="3D616394" w14:textId="77777777" w:rsidR="001A2E15" w:rsidRDefault="001A2E15" w:rsidP="001A2E15">
      <w:pPr>
        <w:ind w:left="720"/>
        <w:rPr>
          <w:sz w:val="22"/>
          <w:szCs w:val="22"/>
        </w:rPr>
      </w:pPr>
      <w:r>
        <w:rPr>
          <w:i/>
          <w:sz w:val="22"/>
          <w:szCs w:val="22"/>
        </w:rPr>
        <w:t>I am committed to being a person of integrity. I pledge, as a member of the Santa Clara University community, to abide by and uphold the standards of academic integrity contained in the Student Conduct Code.</w:t>
      </w:r>
    </w:p>
    <w:p w14:paraId="5C35FB4E" w14:textId="77777777" w:rsidR="001A2E15" w:rsidRDefault="001A2E15" w:rsidP="001A2E15">
      <w:pPr>
        <w:rPr>
          <w:sz w:val="22"/>
          <w:szCs w:val="22"/>
        </w:rPr>
      </w:pPr>
    </w:p>
    <w:p w14:paraId="1DF6D7AC" w14:textId="77777777" w:rsidR="001A2E15" w:rsidRDefault="001A2E15" w:rsidP="001A2E15">
      <w:pPr>
        <w:rPr>
          <w:sz w:val="22"/>
          <w:szCs w:val="22"/>
        </w:rPr>
      </w:pPr>
      <w:r>
        <w:rPr>
          <w:sz w:val="22"/>
          <w:szCs w:val="22"/>
        </w:rPr>
        <w:t xml:space="preserve">Students are expected to uphold the principles of this pledge for all work in this class. For more information about Santa Clara University’s academic integrity pledge and resources about ensuring academic integrity in your work, see </w:t>
      </w:r>
      <w:hyperlink r:id="rId359">
        <w:r>
          <w:rPr>
            <w:color w:val="0000FF"/>
            <w:sz w:val="22"/>
            <w:szCs w:val="22"/>
            <w:u w:val="single"/>
          </w:rPr>
          <w:t>www.scu.edu/academic-integrity</w:t>
        </w:r>
      </w:hyperlink>
      <w:r>
        <w:rPr>
          <w:sz w:val="22"/>
          <w:szCs w:val="22"/>
        </w:rPr>
        <w:t>.</w:t>
      </w:r>
    </w:p>
    <w:p w14:paraId="21BCB063" w14:textId="77777777" w:rsidR="001A2E15" w:rsidRDefault="001A2E15" w:rsidP="001A2E15">
      <w:pPr>
        <w:rPr>
          <w:b/>
          <w:sz w:val="22"/>
          <w:szCs w:val="22"/>
        </w:rPr>
      </w:pPr>
    </w:p>
    <w:p w14:paraId="5EC783B4" w14:textId="77777777" w:rsidR="001A2E15" w:rsidRDefault="001A2E15" w:rsidP="001A2E15">
      <w:pPr>
        <w:rPr>
          <w:b/>
          <w:sz w:val="22"/>
          <w:szCs w:val="22"/>
        </w:rPr>
      </w:pPr>
      <w:r>
        <w:rPr>
          <w:b/>
          <w:sz w:val="22"/>
          <w:szCs w:val="22"/>
        </w:rPr>
        <w:t>Department of Education and University Resources</w:t>
      </w:r>
    </w:p>
    <w:p w14:paraId="27148402" w14:textId="77777777" w:rsidR="001A2E15" w:rsidRDefault="001A2E15" w:rsidP="001A2E15">
      <w:pPr>
        <w:rPr>
          <w:sz w:val="22"/>
          <w:szCs w:val="22"/>
        </w:rPr>
      </w:pPr>
      <w:r>
        <w:rPr>
          <w:b/>
          <w:i/>
          <w:sz w:val="22"/>
          <w:szCs w:val="22"/>
        </w:rPr>
        <w:t>Academic Action Plan</w:t>
      </w:r>
      <w:r>
        <w:rPr>
          <w:b/>
          <w:sz w:val="22"/>
          <w:szCs w:val="22"/>
        </w:rPr>
        <w:t xml:space="preserve"> </w:t>
      </w:r>
      <w:r>
        <w:rPr>
          <w:sz w:val="22"/>
          <w:szCs w:val="22"/>
        </w:rPr>
        <w:t xml:space="preserve">Students who are struggling to meet course expectations will be placed on an Academic Action Plan (AAP). The purpose of the AAP is to document the areas of difficulty, the support to be provided, and the time frame in which the student must improve performance. </w:t>
      </w:r>
    </w:p>
    <w:p w14:paraId="5918FE9E" w14:textId="77777777" w:rsidR="001A2E15" w:rsidRDefault="001A2E15" w:rsidP="001A2E15">
      <w:pPr>
        <w:jc w:val="both"/>
        <w:rPr>
          <w:b/>
          <w:sz w:val="22"/>
          <w:szCs w:val="22"/>
        </w:rPr>
      </w:pPr>
    </w:p>
    <w:p w14:paraId="2EECCE96" w14:textId="77777777" w:rsidR="001A2E15" w:rsidRDefault="001A2E15" w:rsidP="001A2E15">
      <w:pPr>
        <w:rPr>
          <w:sz w:val="22"/>
          <w:szCs w:val="22"/>
        </w:rPr>
      </w:pPr>
      <w:r>
        <w:rPr>
          <w:b/>
          <w:i/>
          <w:sz w:val="22"/>
          <w:szCs w:val="22"/>
        </w:rPr>
        <w:t>Incomplete Grades</w:t>
      </w:r>
      <w:r>
        <w:rPr>
          <w:b/>
          <w:sz w:val="22"/>
          <w:szCs w:val="22"/>
        </w:rPr>
        <w:t xml:space="preserve"> </w:t>
      </w:r>
      <w:r>
        <w:rPr>
          <w:sz w:val="22"/>
          <w:szCs w:val="22"/>
        </w:rPr>
        <w:t>Under certain extenuating circumstances, a student may request an Incomplete. See the</w:t>
      </w:r>
      <w:hyperlink r:id="rId360">
        <w:r>
          <w:rPr>
            <w:sz w:val="22"/>
            <w:szCs w:val="22"/>
          </w:rPr>
          <w:t xml:space="preserve"> </w:t>
        </w:r>
      </w:hyperlink>
      <w:hyperlink r:id="rId361">
        <w:r>
          <w:rPr>
            <w:i/>
            <w:color w:val="1155CC"/>
            <w:sz w:val="22"/>
            <w:szCs w:val="22"/>
            <w:u w:val="single"/>
          </w:rPr>
          <w:t>School of Education and Counseling Psychology Bulletin</w:t>
        </w:r>
      </w:hyperlink>
      <w:r>
        <w:rPr>
          <w:sz w:val="22"/>
          <w:szCs w:val="22"/>
        </w:rPr>
        <w:t xml:space="preserve"> for details. If you have any concerns about your ability to fulfill the course requirements by the due dates, contact me right away to explain your situation.</w:t>
      </w:r>
    </w:p>
    <w:p w14:paraId="4DBE2C81" w14:textId="77777777" w:rsidR="001A2E15" w:rsidRDefault="001A2E15" w:rsidP="001A2E15">
      <w:pPr>
        <w:rPr>
          <w:sz w:val="22"/>
          <w:szCs w:val="22"/>
        </w:rPr>
      </w:pPr>
    </w:p>
    <w:p w14:paraId="13BE2CCE" w14:textId="77777777" w:rsidR="001A2E15" w:rsidRDefault="001A2E15" w:rsidP="001A2E15">
      <w:pPr>
        <w:rPr>
          <w:sz w:val="22"/>
          <w:szCs w:val="22"/>
        </w:rPr>
      </w:pPr>
      <w:r>
        <w:rPr>
          <w:b/>
          <w:i/>
          <w:sz w:val="22"/>
          <w:szCs w:val="22"/>
        </w:rPr>
        <w:t>Writing Support</w:t>
      </w:r>
      <w:r>
        <w:rPr>
          <w:b/>
          <w:sz w:val="22"/>
          <w:szCs w:val="22"/>
        </w:rPr>
        <w:t xml:space="preserve"> </w:t>
      </w:r>
      <w:r>
        <w:rPr>
          <w:sz w:val="22"/>
          <w:szCs w:val="22"/>
        </w:rPr>
        <w:t>The HUB Writing Center offers a variety of services, such as peer tutoring. For more details, please visit:</w:t>
      </w:r>
      <w:hyperlink r:id="rId362">
        <w:r>
          <w:rPr>
            <w:sz w:val="22"/>
            <w:szCs w:val="22"/>
          </w:rPr>
          <w:t xml:space="preserve"> </w:t>
        </w:r>
      </w:hyperlink>
      <w:hyperlink r:id="rId363">
        <w:r>
          <w:rPr>
            <w:color w:val="1155CC"/>
            <w:sz w:val="22"/>
            <w:szCs w:val="22"/>
            <w:u w:val="single"/>
          </w:rPr>
          <w:t>http://www.scu.edu/provost/writingcenter/</w:t>
        </w:r>
      </w:hyperlink>
      <w:r>
        <w:rPr>
          <w:sz w:val="22"/>
          <w:szCs w:val="22"/>
        </w:rPr>
        <w:t>.</w:t>
      </w:r>
    </w:p>
    <w:p w14:paraId="01C98972" w14:textId="77777777" w:rsidR="001A2E15" w:rsidRDefault="001A2E15" w:rsidP="001A2E15">
      <w:pPr>
        <w:rPr>
          <w:b/>
          <w:i/>
          <w:sz w:val="22"/>
          <w:szCs w:val="22"/>
        </w:rPr>
      </w:pPr>
      <w:r>
        <w:rPr>
          <w:b/>
          <w:i/>
          <w:sz w:val="22"/>
          <w:szCs w:val="22"/>
        </w:rPr>
        <w:t xml:space="preserve"> </w:t>
      </w:r>
    </w:p>
    <w:p w14:paraId="2BAA8D24" w14:textId="77777777" w:rsidR="001A2E15" w:rsidRDefault="001A2E15" w:rsidP="001A2E15">
      <w:pPr>
        <w:rPr>
          <w:sz w:val="22"/>
          <w:szCs w:val="22"/>
        </w:rPr>
      </w:pPr>
      <w:r>
        <w:rPr>
          <w:b/>
          <w:i/>
          <w:sz w:val="22"/>
          <w:szCs w:val="22"/>
        </w:rPr>
        <w:t>Accessible Education</w:t>
      </w:r>
      <w:r>
        <w:rPr>
          <w:b/>
          <w:sz w:val="22"/>
          <w:szCs w:val="22"/>
        </w:rPr>
        <w:t xml:space="preserve"> </w:t>
      </w:r>
      <w:r>
        <w:rPr>
          <w:color w:val="141414"/>
          <w:sz w:val="22"/>
          <w:szCs w:val="22"/>
        </w:rPr>
        <w:t xml:space="preserve">If you have a documented disability for which accommodations may be required in this class, please contact the </w:t>
      </w:r>
      <w:r>
        <w:rPr>
          <w:sz w:val="22"/>
          <w:szCs w:val="22"/>
        </w:rPr>
        <w:t>Office of Accessible Education</w:t>
      </w:r>
      <w:r>
        <w:rPr>
          <w:color w:val="141414"/>
          <w:sz w:val="22"/>
          <w:szCs w:val="22"/>
        </w:rPr>
        <w:t xml:space="preserve"> (</w:t>
      </w:r>
      <w:hyperlink r:id="rId364">
        <w:r>
          <w:rPr>
            <w:color w:val="1155CC"/>
            <w:sz w:val="22"/>
            <w:szCs w:val="22"/>
            <w:u w:val="single"/>
          </w:rPr>
          <w:t>oae@scu.edu</w:t>
        </w:r>
      </w:hyperlink>
      <w:r>
        <w:rPr>
          <w:color w:val="141414"/>
          <w:sz w:val="22"/>
          <w:szCs w:val="22"/>
        </w:rPr>
        <w:t xml:space="preserve">, </w:t>
      </w:r>
      <w:hyperlink r:id="rId365">
        <w:r>
          <w:rPr>
            <w:color w:val="1155CC"/>
            <w:sz w:val="22"/>
            <w:szCs w:val="22"/>
            <w:u w:val="single"/>
          </w:rPr>
          <w:t>http://www.scu.edu/oae</w:t>
        </w:r>
      </w:hyperlink>
      <w:r>
        <w:rPr>
          <w:color w:val="141414"/>
          <w:sz w:val="22"/>
          <w:szCs w:val="22"/>
        </w:rPr>
        <w:t xml:space="preserve">) as soon as possible to discuss your needs and register for accommodations with the University. If you have already arranged accommodations through OAE, please be sure to request your accommodations through your </w:t>
      </w:r>
      <w:proofErr w:type="spellStart"/>
      <w:r>
        <w:rPr>
          <w:color w:val="141414"/>
          <w:sz w:val="22"/>
          <w:szCs w:val="22"/>
        </w:rPr>
        <w:t>myOAE</w:t>
      </w:r>
      <w:proofErr w:type="spellEnd"/>
      <w:r>
        <w:rPr>
          <w:color w:val="141414"/>
          <w:sz w:val="22"/>
          <w:szCs w:val="22"/>
        </w:rPr>
        <w:t xml:space="preserve"> portal and discuss them with me during my office hours within the first two weeks of class. </w:t>
      </w:r>
    </w:p>
    <w:p w14:paraId="48F576CC" w14:textId="77777777" w:rsidR="001A2E15" w:rsidRDefault="001A2E15" w:rsidP="001A2E15">
      <w:pPr>
        <w:rPr>
          <w:sz w:val="22"/>
          <w:szCs w:val="22"/>
        </w:rPr>
      </w:pPr>
    </w:p>
    <w:p w14:paraId="0BDB3CFD" w14:textId="77777777" w:rsidR="001A2E15" w:rsidRDefault="001A2E15" w:rsidP="001A2E15">
      <w:pPr>
        <w:rPr>
          <w:sz w:val="22"/>
          <w:szCs w:val="22"/>
        </w:rPr>
      </w:pPr>
      <w:r>
        <w:rPr>
          <w:color w:val="141414"/>
          <w:sz w:val="22"/>
          <w:szCs w:val="22"/>
        </w:rPr>
        <w:t xml:space="preserve">To ensure fairness and consistency, individual faculty members are required to receive verification from the </w:t>
      </w:r>
      <w:r>
        <w:rPr>
          <w:sz w:val="22"/>
          <w:szCs w:val="22"/>
        </w:rPr>
        <w:t xml:space="preserve">Office of Accessible Education </w:t>
      </w:r>
      <w:r>
        <w:rPr>
          <w:color w:val="141414"/>
          <w:sz w:val="22"/>
          <w:szCs w:val="22"/>
        </w:rPr>
        <w:t>before providing accommodations</w:t>
      </w:r>
      <w:r>
        <w:rPr>
          <w:sz w:val="22"/>
          <w:szCs w:val="22"/>
        </w:rPr>
        <w:t xml:space="preserve">. </w:t>
      </w:r>
      <w:r>
        <w:rPr>
          <w:color w:val="141414"/>
          <w:sz w:val="22"/>
          <w:szCs w:val="22"/>
        </w:rPr>
        <w:t xml:space="preserve">OAE will work with students and faculty to arrange proctored exams for students whose accommodations include double time for exams and/or assistive technology. Students with approved accommodations of time-and-a-half should talk with me as soon as possible. The </w:t>
      </w:r>
      <w:r>
        <w:rPr>
          <w:sz w:val="22"/>
          <w:szCs w:val="22"/>
        </w:rPr>
        <w:t>Office of Accessible Education</w:t>
      </w:r>
      <w:r>
        <w:rPr>
          <w:color w:val="141414"/>
          <w:sz w:val="22"/>
          <w:szCs w:val="22"/>
        </w:rPr>
        <w:t xml:space="preserve"> must be contacted in advance (at least two </w:t>
      </w:r>
      <w:proofErr w:type="spellStart"/>
      <w:r>
        <w:rPr>
          <w:color w:val="141414"/>
          <w:sz w:val="22"/>
          <w:szCs w:val="22"/>
        </w:rPr>
        <w:t>weeks notice</w:t>
      </w:r>
      <w:proofErr w:type="spellEnd"/>
      <w:r>
        <w:rPr>
          <w:color w:val="141414"/>
          <w:sz w:val="22"/>
          <w:szCs w:val="22"/>
        </w:rPr>
        <w:t xml:space="preserve"> recommended) to schedule proctored examinations or to arrange other accommodations. </w:t>
      </w:r>
    </w:p>
    <w:p w14:paraId="74BF7752" w14:textId="77777777" w:rsidR="001A2E15" w:rsidRDefault="001A2E15" w:rsidP="001A2E15">
      <w:pPr>
        <w:rPr>
          <w:sz w:val="22"/>
          <w:szCs w:val="22"/>
        </w:rPr>
      </w:pPr>
    </w:p>
    <w:p w14:paraId="70517494" w14:textId="77777777" w:rsidR="001A2E15" w:rsidRDefault="001A2E15" w:rsidP="001A2E15">
      <w:pPr>
        <w:rPr>
          <w:sz w:val="22"/>
          <w:szCs w:val="22"/>
        </w:rPr>
      </w:pPr>
      <w:r>
        <w:rPr>
          <w:color w:val="141414"/>
          <w:sz w:val="22"/>
          <w:szCs w:val="22"/>
        </w:rPr>
        <w:t xml:space="preserve">In light of COVID-19, unless otherwise stated, exams will be administered online. Students with approved testing accommodations should contact me (at least two </w:t>
      </w:r>
      <w:proofErr w:type="spellStart"/>
      <w:r>
        <w:rPr>
          <w:color w:val="141414"/>
          <w:sz w:val="22"/>
          <w:szCs w:val="22"/>
        </w:rPr>
        <w:t>weeks notice</w:t>
      </w:r>
      <w:proofErr w:type="spellEnd"/>
      <w:r>
        <w:rPr>
          <w:color w:val="141414"/>
          <w:sz w:val="22"/>
          <w:szCs w:val="22"/>
        </w:rPr>
        <w:t xml:space="preserve"> recommended) prior to an exam date to notify me of their intent to use their testing accommodations on the upcoming exam to ensure their accommodations are effectively implemented.</w:t>
      </w:r>
    </w:p>
    <w:p w14:paraId="7FF25244" w14:textId="77777777" w:rsidR="001A2E15" w:rsidRDefault="001A2E15" w:rsidP="001A2E15">
      <w:pPr>
        <w:rPr>
          <w:sz w:val="22"/>
          <w:szCs w:val="22"/>
        </w:rPr>
      </w:pPr>
      <w:r>
        <w:rPr>
          <w:sz w:val="22"/>
          <w:szCs w:val="22"/>
        </w:rPr>
        <w:t xml:space="preserve"> </w:t>
      </w:r>
    </w:p>
    <w:p w14:paraId="0E4AE854" w14:textId="77777777" w:rsidR="001A2E15" w:rsidRDefault="001A2E15" w:rsidP="001A2E15">
      <w:pPr>
        <w:rPr>
          <w:sz w:val="22"/>
          <w:szCs w:val="22"/>
        </w:rPr>
      </w:pPr>
      <w:r>
        <w:rPr>
          <w:b/>
          <w:i/>
          <w:sz w:val="22"/>
          <w:szCs w:val="22"/>
        </w:rPr>
        <w:t>Accommodations for Pregnancy and Parenting</w:t>
      </w:r>
      <w:r>
        <w:rPr>
          <w:b/>
          <w:sz w:val="22"/>
          <w:szCs w:val="22"/>
        </w:rPr>
        <w:t xml:space="preserve"> </w:t>
      </w:r>
      <w:r>
        <w:rPr>
          <w:sz w:val="22"/>
          <w:szCs w:val="22"/>
        </w:rPr>
        <w:t xml:space="preserve">Santa Clara University does not discriminate against any student on the basis of pregnancy or related medical conditions. Absences due to medical conditions relating to pregnancy and child-birth will be excused for as long as deemed medically </w:t>
      </w:r>
      <w:r>
        <w:rPr>
          <w:sz w:val="22"/>
          <w:szCs w:val="22"/>
        </w:rPr>
        <w:lastRenderedPageBreak/>
        <w:t xml:space="preserve">necessary by a student’s doctor, and students will be given the opportunity to make up missed work. Students needing accommodations can often arrange accommodations by working directly with their instructors, supervisors, or departments. Students needing accommodations can also seek assistance with accommodations from the Office of Office of Accessible Education (OAE) or from the Office of Equal Opportunity and Title IX Office. The following link provides information for students and faculty regarding pregnancy rights. </w:t>
      </w:r>
      <w:hyperlink r:id="rId366">
        <w:r>
          <w:rPr>
            <w:color w:val="1155CC"/>
            <w:sz w:val="22"/>
            <w:szCs w:val="22"/>
            <w:u w:val="single"/>
          </w:rPr>
          <w:t>https://www.scu.edu/title-ix/resources/pregnancy/pregnancy</w:t>
        </w:r>
      </w:hyperlink>
      <w:r>
        <w:rPr>
          <w:sz w:val="22"/>
          <w:szCs w:val="22"/>
        </w:rPr>
        <w:t>.</w:t>
      </w:r>
    </w:p>
    <w:p w14:paraId="6ABF8819" w14:textId="77777777" w:rsidR="001A2E15" w:rsidRDefault="001A2E15" w:rsidP="001A2E15">
      <w:pPr>
        <w:rPr>
          <w:b/>
          <w:i/>
          <w:color w:val="1A1A1A"/>
          <w:sz w:val="22"/>
          <w:szCs w:val="22"/>
        </w:rPr>
      </w:pPr>
      <w:r>
        <w:rPr>
          <w:b/>
          <w:sz w:val="22"/>
          <w:szCs w:val="22"/>
        </w:rPr>
        <w:t xml:space="preserve"> </w:t>
      </w:r>
    </w:p>
    <w:p w14:paraId="50D52004" w14:textId="77777777" w:rsidR="001A2E15" w:rsidRDefault="001A2E15" w:rsidP="001A2E15">
      <w:pPr>
        <w:rPr>
          <w:sz w:val="22"/>
          <w:szCs w:val="22"/>
        </w:rPr>
      </w:pPr>
      <w:r>
        <w:rPr>
          <w:b/>
          <w:i/>
          <w:sz w:val="22"/>
          <w:szCs w:val="22"/>
        </w:rPr>
        <w:t>Discrimination, Harassment and Sexual Misconduct (Title IX)</w:t>
      </w:r>
      <w:r>
        <w:rPr>
          <w:sz w:val="22"/>
          <w:szCs w:val="22"/>
        </w:rPr>
        <w:t xml:space="preserve"> SCU faculty are committed to helping create a safe and open learning environment for all students. If you (or someone you know) have experienced any form of discrimination, harassment or sexual misconduct, including sexual assault, dating or domestic violence, or stalking, know that help and support are available, I encourage you seek support and report incidents to the Director of Equal Opportunity and Title IX Coordinator, Belinda Guthrie, at 408-554-3043, </w:t>
      </w:r>
      <w:hyperlink r:id="rId367">
        <w:r>
          <w:rPr>
            <w:color w:val="1155CC"/>
            <w:sz w:val="22"/>
            <w:szCs w:val="22"/>
            <w:u w:val="single"/>
          </w:rPr>
          <w:t>bguthrie@scu.edu</w:t>
        </w:r>
      </w:hyperlink>
      <w:r>
        <w:rPr>
          <w:sz w:val="22"/>
          <w:szCs w:val="22"/>
        </w:rPr>
        <w:t xml:space="preserve">.  For more information about reporting options and resources at Santa Clara University and in the community, please visit </w:t>
      </w:r>
      <w:hyperlink r:id="rId368">
        <w:r>
          <w:rPr>
            <w:color w:val="1155CC"/>
            <w:sz w:val="22"/>
            <w:szCs w:val="22"/>
            <w:u w:val="single"/>
          </w:rPr>
          <w:t>https://www.scu.edu/title-ix/</w:t>
        </w:r>
      </w:hyperlink>
      <w:r>
        <w:rPr>
          <w:sz w:val="22"/>
          <w:szCs w:val="22"/>
        </w:rPr>
        <w:t xml:space="preserve">. If you wish to speak with a confidential resource, please visit </w:t>
      </w:r>
      <w:hyperlink r:id="rId369">
        <w:r>
          <w:rPr>
            <w:color w:val="1155CC"/>
            <w:sz w:val="22"/>
            <w:szCs w:val="22"/>
            <w:u w:val="single"/>
          </w:rPr>
          <w:t>https://www.scu.edu/title-ix/resources/student/</w:t>
        </w:r>
      </w:hyperlink>
      <w:r>
        <w:rPr>
          <w:sz w:val="22"/>
          <w:szCs w:val="22"/>
        </w:rPr>
        <w:t>.</w:t>
      </w:r>
      <w:r>
        <w:rPr>
          <w:b/>
          <w:sz w:val="22"/>
          <w:szCs w:val="22"/>
        </w:rPr>
        <w:t xml:space="preserve"> </w:t>
      </w:r>
    </w:p>
    <w:p w14:paraId="1B3A19BD" w14:textId="77777777" w:rsidR="001A2E15" w:rsidRDefault="001A2E15" w:rsidP="001A2E15">
      <w:pPr>
        <w:rPr>
          <w:b/>
          <w:sz w:val="22"/>
          <w:szCs w:val="22"/>
        </w:rPr>
      </w:pPr>
      <w:r>
        <w:rPr>
          <w:b/>
          <w:sz w:val="22"/>
          <w:szCs w:val="22"/>
        </w:rPr>
        <w:t xml:space="preserve"> </w:t>
      </w:r>
    </w:p>
    <w:p w14:paraId="1EFA2ACC" w14:textId="77777777" w:rsidR="001A2E15" w:rsidRDefault="001A2E15" w:rsidP="001A2E15">
      <w:pPr>
        <w:rPr>
          <w:sz w:val="22"/>
          <w:szCs w:val="22"/>
        </w:rPr>
      </w:pPr>
      <w:r>
        <w:rPr>
          <w:b/>
          <w:i/>
          <w:sz w:val="22"/>
          <w:szCs w:val="22"/>
        </w:rPr>
        <w:t>Reporting Practices</w:t>
      </w:r>
      <w:r>
        <w:rPr>
          <w:b/>
          <w:sz w:val="22"/>
          <w:szCs w:val="22"/>
        </w:rPr>
        <w:t xml:space="preserve"> </w:t>
      </w:r>
      <w:r>
        <w:rPr>
          <w:sz w:val="22"/>
          <w:szCs w:val="22"/>
        </w:rPr>
        <w:t xml:space="preserve">While I want you to feel comfortable coming to me with issues you may be struggling with or concerns you may be having, please be aware that there are some reporting requirements that are part of my job at Santa Clara University. For example, if you inform me of an issue of harassment, sexual violence, or discrimination, I will keep the information as private as I can, but I am required to bring it to the attention of the institution’s EEO and Title IX Coordinator. If you inform me that you are struggling with an issue that may be resulting in, or caused by, traumatic or unusual stress, I will likely inform the campus Student Care Team (SCU CARE). </w:t>
      </w:r>
    </w:p>
    <w:p w14:paraId="7E48A45B" w14:textId="77777777" w:rsidR="001A2E15" w:rsidRDefault="001A2E15" w:rsidP="001A2E15">
      <w:pPr>
        <w:rPr>
          <w:b/>
          <w:sz w:val="22"/>
          <w:szCs w:val="22"/>
        </w:rPr>
      </w:pPr>
      <w:r>
        <w:rPr>
          <w:b/>
          <w:sz w:val="22"/>
          <w:szCs w:val="22"/>
        </w:rPr>
        <w:t xml:space="preserve"> </w:t>
      </w:r>
    </w:p>
    <w:p w14:paraId="43D62581" w14:textId="77777777" w:rsidR="001A2E15" w:rsidRDefault="001A2E15" w:rsidP="001A2E15">
      <w:pPr>
        <w:rPr>
          <w:sz w:val="22"/>
          <w:szCs w:val="22"/>
        </w:rPr>
      </w:pPr>
      <w:r>
        <w:rPr>
          <w:sz w:val="22"/>
          <w:szCs w:val="22"/>
        </w:rPr>
        <w:t>If you would like to reach out directly to the Student Care Team for assistance, you can contact them at</w:t>
      </w:r>
      <w:hyperlink r:id="rId370">
        <w:r>
          <w:rPr>
            <w:sz w:val="22"/>
            <w:szCs w:val="22"/>
          </w:rPr>
          <w:t xml:space="preserve"> </w:t>
        </w:r>
      </w:hyperlink>
      <w:hyperlink r:id="rId371">
        <w:r>
          <w:rPr>
            <w:color w:val="1155CC"/>
            <w:sz w:val="22"/>
            <w:szCs w:val="22"/>
            <w:u w:val="single"/>
          </w:rPr>
          <w:t>www.scu.edu/osl/report</w:t>
        </w:r>
      </w:hyperlink>
      <w:r>
        <w:rPr>
          <w:sz w:val="22"/>
          <w:szCs w:val="22"/>
        </w:rPr>
        <w:t xml:space="preserve">.  If you would like to talk to the Office of EEO and Title IX directly, they can be reached at 408-554-3043 or by email at </w:t>
      </w:r>
      <w:r>
        <w:rPr>
          <w:color w:val="1155CC"/>
          <w:sz w:val="22"/>
          <w:szCs w:val="22"/>
        </w:rPr>
        <w:t>bguthrie@scu.edu</w:t>
      </w:r>
      <w:r>
        <w:rPr>
          <w:sz w:val="22"/>
          <w:szCs w:val="22"/>
        </w:rPr>
        <w:t>.  Reports may be submitted online through</w:t>
      </w:r>
      <w:hyperlink r:id="rId372">
        <w:r>
          <w:rPr>
            <w:sz w:val="22"/>
            <w:szCs w:val="22"/>
          </w:rPr>
          <w:t xml:space="preserve"> </w:t>
        </w:r>
      </w:hyperlink>
      <w:hyperlink r:id="rId373">
        <w:r>
          <w:rPr>
            <w:color w:val="1155CC"/>
            <w:sz w:val="22"/>
            <w:szCs w:val="22"/>
            <w:u w:val="single"/>
          </w:rPr>
          <w:t>www.scu.edu/osl/report</w:t>
        </w:r>
      </w:hyperlink>
      <w:r>
        <w:rPr>
          <w:sz w:val="22"/>
          <w:szCs w:val="22"/>
        </w:rPr>
        <w:t xml:space="preserve"> or anonymously through </w:t>
      </w:r>
      <w:proofErr w:type="spellStart"/>
      <w:r>
        <w:rPr>
          <w:sz w:val="22"/>
          <w:szCs w:val="22"/>
        </w:rPr>
        <w:t>Ethicspoint</w:t>
      </w:r>
      <w:proofErr w:type="spellEnd"/>
      <w:r>
        <w:rPr>
          <w:sz w:val="22"/>
          <w:szCs w:val="22"/>
        </w:rPr>
        <w:t>:</w:t>
      </w:r>
      <w:hyperlink r:id="rId374">
        <w:r>
          <w:rPr>
            <w:sz w:val="22"/>
            <w:szCs w:val="22"/>
          </w:rPr>
          <w:t xml:space="preserve"> </w:t>
        </w:r>
      </w:hyperlink>
      <w:hyperlink r:id="rId375">
        <w:r>
          <w:rPr>
            <w:color w:val="1155CC"/>
            <w:sz w:val="22"/>
            <w:szCs w:val="22"/>
            <w:u w:val="single"/>
          </w:rPr>
          <w:t>https://www.scu.edu/hr/quick-links/ethicspoint/</w:t>
        </w:r>
      </w:hyperlink>
      <w:r>
        <w:rPr>
          <w:color w:val="1155CC"/>
          <w:sz w:val="22"/>
          <w:szCs w:val="22"/>
          <w:u w:val="single"/>
        </w:rPr>
        <w:t>.</w:t>
      </w:r>
      <w:r>
        <w:rPr>
          <w:sz w:val="22"/>
          <w:szCs w:val="22"/>
        </w:rPr>
        <w:t xml:space="preserve"> Additionally, you can report incidents or complaints to the Office of Student Life (OSL), Campus Safety Services, and local law enforcement.  For confidential support, contact the Counseling and Psychological Services office (CAPS), the YWCA, or a member of the clergy (for example, a priest or minister).</w:t>
      </w:r>
    </w:p>
    <w:p w14:paraId="096995D1" w14:textId="77777777" w:rsidR="001A2E15" w:rsidRDefault="001A2E15" w:rsidP="001A2E15">
      <w:pPr>
        <w:rPr>
          <w:sz w:val="22"/>
          <w:szCs w:val="22"/>
        </w:rPr>
      </w:pPr>
      <w:r>
        <w:rPr>
          <w:sz w:val="22"/>
          <w:szCs w:val="22"/>
        </w:rPr>
        <w:t xml:space="preserve"> </w:t>
      </w:r>
    </w:p>
    <w:p w14:paraId="32A51F22" w14:textId="77777777" w:rsidR="001A2E15" w:rsidRDefault="001A2E15" w:rsidP="001A2E15">
      <w:pPr>
        <w:rPr>
          <w:sz w:val="22"/>
          <w:szCs w:val="22"/>
        </w:rPr>
      </w:pPr>
      <w:r>
        <w:rPr>
          <w:sz w:val="22"/>
          <w:szCs w:val="22"/>
        </w:rPr>
        <w:t>Finally, please be aware that if, for some reason, our interaction involves a disruptive behavior, a concern about your safety or the safety of others, or potential violation of University policy, I will inform the Office of Student Life. The purpose of this is to keep OSL apprised of incidents of concern, and to ensure that students can receive or stay connected to the academic support and student wellness services they need.</w:t>
      </w:r>
    </w:p>
    <w:p w14:paraId="03A83BA3" w14:textId="77777777" w:rsidR="001A2E15" w:rsidRDefault="001A2E15" w:rsidP="001A2E15">
      <w:pPr>
        <w:rPr>
          <w:sz w:val="22"/>
          <w:szCs w:val="22"/>
        </w:rPr>
      </w:pPr>
    </w:p>
    <w:p w14:paraId="68049F59" w14:textId="77777777" w:rsidR="001A2E15" w:rsidRDefault="001A2E15" w:rsidP="001A2E15">
      <w:pPr>
        <w:rPr>
          <w:i/>
          <w:sz w:val="22"/>
          <w:szCs w:val="22"/>
        </w:rPr>
      </w:pPr>
      <w:r>
        <w:rPr>
          <w:b/>
          <w:i/>
          <w:sz w:val="22"/>
          <w:szCs w:val="22"/>
        </w:rPr>
        <w:t>Diversity, Inclusion, and Wellness</w:t>
      </w:r>
      <w:r>
        <w:rPr>
          <w:i/>
          <w:sz w:val="22"/>
          <w:szCs w:val="22"/>
        </w:rPr>
        <w:t xml:space="preserve"> </w:t>
      </w:r>
      <w:r>
        <w:rPr>
          <w:sz w:val="22"/>
          <w:szCs w:val="22"/>
        </w:rPr>
        <w:t>It is my intent that students from all diverse backgrounds and perspectives be well served by this course, that students’ learning needs be addressed both in and out of class, and that the diversity that students bring to this class be viewed as a resource, strength and benefit. It is my intent to present materials and activities that are respectful of diversity: gender, sexuality, disability, age, socioeconomic status, ethnicity, race, and culture. Your suggestions are encouraged and appreciated. Please let me know ways to improve the effectiveness of the course for you personally or for other students or student groups. In addition, if any of our class meetings conflict with your religious events, please let me know so that we can make arrangements for you.</w:t>
      </w:r>
    </w:p>
    <w:p w14:paraId="14620FF2" w14:textId="77777777" w:rsidR="001A2E15" w:rsidRDefault="001A2E15" w:rsidP="001A2E15">
      <w:pPr>
        <w:rPr>
          <w:sz w:val="22"/>
          <w:szCs w:val="22"/>
        </w:rPr>
      </w:pPr>
    </w:p>
    <w:p w14:paraId="110A7F00" w14:textId="77777777" w:rsidR="001A2E15" w:rsidRDefault="001A2E15" w:rsidP="001A2E15">
      <w:pPr>
        <w:rPr>
          <w:sz w:val="22"/>
          <w:szCs w:val="22"/>
        </w:rPr>
      </w:pPr>
      <w:r>
        <w:rPr>
          <w:color w:val="242121"/>
          <w:sz w:val="22"/>
          <w:szCs w:val="22"/>
          <w:highlight w:val="white"/>
        </w:rPr>
        <w:t xml:space="preserve">This course affirms people of all gender expressions and gender identities. If you go by a different name than what is on the class roster, please let me know. Using correct gender pronouns is important to me, so I encourage you to share your pronouns with me and correct me if I make a mistake. If you </w:t>
      </w:r>
      <w:r>
        <w:rPr>
          <w:color w:val="242121"/>
          <w:sz w:val="22"/>
          <w:szCs w:val="22"/>
          <w:highlight w:val="white"/>
        </w:rPr>
        <w:lastRenderedPageBreak/>
        <w:t>have any questions or concerns, please do not hesitate to contact me</w:t>
      </w:r>
      <w:r>
        <w:rPr>
          <w:sz w:val="22"/>
          <w:szCs w:val="22"/>
        </w:rPr>
        <w:t xml:space="preserve">. For more on personal pronouns see </w:t>
      </w:r>
      <w:hyperlink r:id="rId376">
        <w:r>
          <w:rPr>
            <w:color w:val="1155CC"/>
            <w:sz w:val="22"/>
            <w:szCs w:val="22"/>
            <w:u w:val="single"/>
          </w:rPr>
          <w:t>www.mypronouns.org</w:t>
        </w:r>
      </w:hyperlink>
    </w:p>
    <w:p w14:paraId="5AB6CC6F" w14:textId="77777777" w:rsidR="001A2E15" w:rsidRDefault="001A2E15" w:rsidP="001A2E15">
      <w:pPr>
        <w:rPr>
          <w:sz w:val="22"/>
          <w:szCs w:val="22"/>
        </w:rPr>
      </w:pPr>
    </w:p>
    <w:p w14:paraId="31CDA953" w14:textId="77777777" w:rsidR="001A2E15" w:rsidRDefault="001A2E15" w:rsidP="001A2E15">
      <w:pPr>
        <w:rPr>
          <w:sz w:val="22"/>
          <w:szCs w:val="22"/>
        </w:rPr>
      </w:pPr>
      <w:r>
        <w:rPr>
          <w:color w:val="3C4043"/>
          <w:sz w:val="22"/>
          <w:szCs w:val="22"/>
          <w:highlight w:val="white"/>
        </w:rPr>
        <w:t>This continues to be a strange time, and we are all anxious. So take care, especially now. Do your best in this class (and all of your classes). And cut yourself a break. Be kind to others and yourself. Get plenty of sleep, drink lots of water, move, get outside, and pay attention to beauty that isn’t coming to you on a screen. Eat good food; enjoy friends and family; look for opportunities to connect with others in new ways; pray, meditate or otherwise attend to your spirit. And ask for help when you need it. Lots of folks, including me, are here to support you. These resources may be especially helpful:</w:t>
      </w:r>
    </w:p>
    <w:p w14:paraId="39E59751" w14:textId="77777777" w:rsidR="001A2E15" w:rsidRDefault="001A2E15" w:rsidP="001A2E15">
      <w:pPr>
        <w:rPr>
          <w:sz w:val="22"/>
          <w:szCs w:val="22"/>
        </w:rPr>
      </w:pPr>
    </w:p>
    <w:p w14:paraId="37EAC0D0" w14:textId="77777777" w:rsidR="001A2E15" w:rsidRDefault="00C85D9F" w:rsidP="001A2E15">
      <w:pPr>
        <w:rPr>
          <w:sz w:val="22"/>
          <w:szCs w:val="22"/>
        </w:rPr>
      </w:pPr>
      <w:hyperlink r:id="rId377">
        <w:r w:rsidR="001A2E15">
          <w:rPr>
            <w:color w:val="1155CC"/>
            <w:sz w:val="22"/>
            <w:szCs w:val="22"/>
            <w:u w:val="single"/>
          </w:rPr>
          <w:t>https://www.scu.edu/wellness/</w:t>
        </w:r>
      </w:hyperlink>
      <w:r w:rsidR="001A2E15">
        <w:rPr>
          <w:sz w:val="22"/>
          <w:szCs w:val="22"/>
        </w:rPr>
        <w:t> </w:t>
      </w:r>
    </w:p>
    <w:p w14:paraId="43F3C2DB" w14:textId="77777777" w:rsidR="001A2E15" w:rsidRDefault="001A2E15" w:rsidP="001A2E15">
      <w:pPr>
        <w:rPr>
          <w:sz w:val="22"/>
          <w:szCs w:val="22"/>
        </w:rPr>
      </w:pPr>
      <w:r>
        <w:rPr>
          <w:color w:val="3C4043"/>
          <w:sz w:val="22"/>
          <w:szCs w:val="22"/>
          <w:highlight w:val="white"/>
        </w:rPr>
        <w:t>The Wellness center provides resources to aid and promote student well-being. It is home to three student groups: the Peer Health Educators, the Violence Prevention Educators, and the Collegiate Recovery Program. </w:t>
      </w:r>
    </w:p>
    <w:p w14:paraId="7987167C" w14:textId="77777777" w:rsidR="001A2E15" w:rsidRDefault="001A2E15" w:rsidP="001A2E15">
      <w:pPr>
        <w:rPr>
          <w:sz w:val="22"/>
          <w:szCs w:val="22"/>
        </w:rPr>
      </w:pPr>
    </w:p>
    <w:p w14:paraId="4E768576" w14:textId="77777777" w:rsidR="001A2E15" w:rsidRDefault="00C85D9F" w:rsidP="001A2E15">
      <w:pPr>
        <w:rPr>
          <w:sz w:val="22"/>
          <w:szCs w:val="22"/>
        </w:rPr>
      </w:pPr>
      <w:hyperlink r:id="rId378">
        <w:r w:rsidR="001A2E15">
          <w:rPr>
            <w:color w:val="1155CC"/>
            <w:sz w:val="22"/>
            <w:szCs w:val="22"/>
            <w:u w:val="single"/>
          </w:rPr>
          <w:t>https://www.scu.edu/cowell/counseling-and-psychological-services-caps/</w:t>
        </w:r>
      </w:hyperlink>
    </w:p>
    <w:p w14:paraId="33EAE7CB" w14:textId="77777777" w:rsidR="001A2E15" w:rsidRDefault="001A2E15" w:rsidP="001A2E15">
      <w:pPr>
        <w:rPr>
          <w:sz w:val="22"/>
          <w:szCs w:val="22"/>
        </w:rPr>
      </w:pPr>
      <w:r>
        <w:rPr>
          <w:sz w:val="22"/>
          <w:szCs w:val="22"/>
        </w:rPr>
        <w:t>Santa Clara students are provided counseling sessions at no cost with Counseling and Psychological Services. See website for details and eligibility.</w:t>
      </w:r>
    </w:p>
    <w:p w14:paraId="55CB2E1D" w14:textId="77777777" w:rsidR="001A2E15" w:rsidRDefault="001A2E15" w:rsidP="001A2E15">
      <w:pPr>
        <w:rPr>
          <w:sz w:val="22"/>
          <w:szCs w:val="22"/>
        </w:rPr>
      </w:pPr>
    </w:p>
    <w:p w14:paraId="6EB4E06E" w14:textId="77777777" w:rsidR="001A2E15" w:rsidRDefault="00C85D9F" w:rsidP="001A2E15">
      <w:pPr>
        <w:rPr>
          <w:sz w:val="22"/>
          <w:szCs w:val="22"/>
        </w:rPr>
      </w:pPr>
      <w:hyperlink r:id="rId379">
        <w:r w:rsidR="001A2E15">
          <w:rPr>
            <w:color w:val="1155CC"/>
            <w:sz w:val="22"/>
            <w:szCs w:val="22"/>
            <w:u w:val="single"/>
          </w:rPr>
          <w:t>https://www.scu.edu/osl/culture-of-care/</w:t>
        </w:r>
      </w:hyperlink>
    </w:p>
    <w:p w14:paraId="2C12CA42" w14:textId="77777777" w:rsidR="001A2E15" w:rsidRDefault="001A2E15" w:rsidP="001A2E15">
      <w:pPr>
        <w:rPr>
          <w:sz w:val="22"/>
          <w:szCs w:val="22"/>
        </w:rPr>
      </w:pPr>
      <w:r>
        <w:rPr>
          <w:sz w:val="22"/>
          <w:szCs w:val="22"/>
        </w:rPr>
        <w:t>If you are concerned for the mental or physical welfare of one of your peers, the Compassionate and Responsive Educators website provides resources for recognizing and helping someone in distress.</w:t>
      </w:r>
    </w:p>
    <w:p w14:paraId="67E607D6" w14:textId="77777777" w:rsidR="001A2E15" w:rsidRDefault="001A2E15" w:rsidP="001A2E15">
      <w:pPr>
        <w:pBdr>
          <w:top w:val="none" w:sz="0" w:space="0" w:color="000000"/>
          <w:left w:val="none" w:sz="0" w:space="0" w:color="000000"/>
          <w:bottom w:val="none" w:sz="0" w:space="0" w:color="000000"/>
          <w:right w:val="none" w:sz="0" w:space="0" w:color="000000"/>
          <w:between w:val="none" w:sz="0" w:space="0" w:color="000000"/>
        </w:pBdr>
        <w:rPr>
          <w:b/>
          <w:sz w:val="22"/>
          <w:szCs w:val="22"/>
        </w:rPr>
      </w:pPr>
    </w:p>
    <w:p w14:paraId="7EC78FFA" w14:textId="77777777" w:rsidR="001A2E15" w:rsidRDefault="001A2E15" w:rsidP="001A2E15">
      <w:pPr>
        <w:rPr>
          <w:b/>
          <w:sz w:val="22"/>
          <w:szCs w:val="22"/>
        </w:rPr>
      </w:pPr>
      <w:r>
        <w:rPr>
          <w:b/>
          <w:sz w:val="22"/>
          <w:szCs w:val="22"/>
        </w:rPr>
        <w:t>Learning Online</w:t>
      </w:r>
    </w:p>
    <w:p w14:paraId="48EB77F6" w14:textId="77777777" w:rsidR="001A2E15" w:rsidRDefault="001A2E15" w:rsidP="001A2E15">
      <w:pPr>
        <w:rPr>
          <w:sz w:val="22"/>
          <w:szCs w:val="22"/>
        </w:rPr>
      </w:pPr>
      <w:r>
        <w:rPr>
          <w:b/>
          <w:i/>
          <w:sz w:val="22"/>
          <w:szCs w:val="22"/>
        </w:rPr>
        <w:t>Use of Classroom Recordings</w:t>
      </w:r>
      <w:r>
        <w:rPr>
          <w:i/>
          <w:sz w:val="22"/>
          <w:szCs w:val="22"/>
        </w:rPr>
        <w:t xml:space="preserve"> </w:t>
      </w:r>
      <w:r>
        <w:rPr>
          <w:sz w:val="22"/>
          <w:szCs w:val="22"/>
        </w:rPr>
        <w:t xml:space="preserve">Entire online class meetings, or portions of them, may be recorded and made available on Camino. As is stated in the </w:t>
      </w:r>
      <w:hyperlink r:id="rId380">
        <w:r>
          <w:rPr>
            <w:sz w:val="22"/>
            <w:szCs w:val="22"/>
            <w:u w:val="single"/>
          </w:rPr>
          <w:t>Student Conduct Code</w:t>
        </w:r>
      </w:hyperlink>
      <w:r>
        <w:rPr>
          <w:sz w:val="22"/>
          <w:szCs w:val="22"/>
        </w:rPr>
        <w:t>:  “...Dissemination or sharing of any classroom recording without the permission of the instructor would be considered “misuse” and, therefore, prohibited. Violations of these policies may result in disciplinary action by the University. At the instructor’s discretion, violations may also have an adverse effect on the student’s grade.”</w:t>
      </w:r>
    </w:p>
    <w:p w14:paraId="0C65E1E0" w14:textId="77777777" w:rsidR="001A2E15" w:rsidRDefault="001A2E15" w:rsidP="001A2E15">
      <w:pPr>
        <w:rPr>
          <w:sz w:val="22"/>
          <w:szCs w:val="22"/>
        </w:rPr>
      </w:pPr>
    </w:p>
    <w:p w14:paraId="3B97091F" w14:textId="77777777" w:rsidR="001A2E15" w:rsidRDefault="001A2E15" w:rsidP="001A2E15">
      <w:pPr>
        <w:rPr>
          <w:i/>
          <w:sz w:val="22"/>
          <w:szCs w:val="22"/>
        </w:rPr>
      </w:pPr>
      <w:r>
        <w:rPr>
          <w:b/>
          <w:i/>
          <w:sz w:val="22"/>
          <w:szCs w:val="22"/>
        </w:rPr>
        <w:t>Copyright Statement</w:t>
      </w:r>
      <w:r>
        <w:rPr>
          <w:i/>
          <w:sz w:val="22"/>
          <w:szCs w:val="22"/>
        </w:rPr>
        <w:t xml:space="preserve"> </w:t>
      </w:r>
      <w:r>
        <w:rPr>
          <w:color w:val="222222"/>
          <w:sz w:val="22"/>
          <w:szCs w:val="22"/>
          <w:highlight w:val="white"/>
        </w:rPr>
        <w:t>Materials in this course are protected by United States copyright laws. I am the copyright holder of the materials I create, including notes, handouts, slides, and videos. You may make copies of course materials for your own use and you may share the materials with other students enrolled in this course. You may not publicly distribute the course materials without my written permission.  </w:t>
      </w:r>
    </w:p>
    <w:p w14:paraId="2C45AD53" w14:textId="77777777" w:rsidR="001A2E15" w:rsidRDefault="001A2E15" w:rsidP="001A2E15">
      <w:pPr>
        <w:rPr>
          <w:sz w:val="22"/>
          <w:szCs w:val="22"/>
        </w:rPr>
      </w:pPr>
    </w:p>
    <w:p w14:paraId="08171270" w14:textId="77777777" w:rsidR="001A2E15" w:rsidRDefault="001A2E15" w:rsidP="001A2E15">
      <w:pPr>
        <w:rPr>
          <w:i/>
          <w:sz w:val="22"/>
          <w:szCs w:val="22"/>
        </w:rPr>
      </w:pPr>
      <w:r>
        <w:rPr>
          <w:b/>
          <w:i/>
          <w:color w:val="222222"/>
          <w:sz w:val="22"/>
          <w:szCs w:val="22"/>
        </w:rPr>
        <w:t>Technology Support</w:t>
      </w:r>
      <w:r>
        <w:rPr>
          <w:i/>
          <w:sz w:val="22"/>
          <w:szCs w:val="22"/>
        </w:rPr>
        <w:t xml:space="preserve"> </w:t>
      </w:r>
      <w:r>
        <w:rPr>
          <w:sz w:val="22"/>
          <w:szCs w:val="22"/>
        </w:rPr>
        <w:t>SCU can provide you with technology assistance, and you can also reach out to our providers directly for questions. For Camino support, contact caminosupport@scu.edu or call 408-551-3572. You can also use the help button within the Camino platform (on the left hand navigation) for 24/7 support via chat or phone. </w:t>
      </w:r>
    </w:p>
    <w:p w14:paraId="782AF886" w14:textId="77777777" w:rsidR="001A2E15" w:rsidRDefault="001A2E15" w:rsidP="001A2E15">
      <w:pPr>
        <w:rPr>
          <w:sz w:val="22"/>
          <w:szCs w:val="22"/>
        </w:rPr>
      </w:pPr>
    </w:p>
    <w:p w14:paraId="238D2278" w14:textId="77777777" w:rsidR="001A2E15" w:rsidRDefault="001A2E15" w:rsidP="001A2E15">
      <w:pPr>
        <w:rPr>
          <w:sz w:val="22"/>
          <w:szCs w:val="22"/>
        </w:rPr>
      </w:pPr>
      <w:r>
        <w:rPr>
          <w:sz w:val="22"/>
          <w:szCs w:val="22"/>
        </w:rPr>
        <w:t xml:space="preserve">For Zoom assistance, contact Media Services at mediaservices@scu.edu or 408-554-4520. You can also get 24/7 support from Zoom by calling </w:t>
      </w:r>
      <w:r>
        <w:rPr>
          <w:color w:val="212529"/>
          <w:sz w:val="22"/>
          <w:szCs w:val="22"/>
          <w:highlight w:val="white"/>
        </w:rPr>
        <w:t>1-888-799-8854. </w:t>
      </w:r>
    </w:p>
    <w:p w14:paraId="78701DBF" w14:textId="77777777" w:rsidR="001A2E15" w:rsidRDefault="001A2E15" w:rsidP="001A2E15">
      <w:pPr>
        <w:rPr>
          <w:sz w:val="22"/>
          <w:szCs w:val="22"/>
        </w:rPr>
      </w:pPr>
    </w:p>
    <w:p w14:paraId="00322585" w14:textId="77777777" w:rsidR="001A2E15" w:rsidRDefault="001A2E15" w:rsidP="001A2E15">
      <w:pPr>
        <w:rPr>
          <w:sz w:val="22"/>
          <w:szCs w:val="22"/>
        </w:rPr>
      </w:pPr>
      <w:r>
        <w:rPr>
          <w:color w:val="212529"/>
          <w:sz w:val="22"/>
          <w:szCs w:val="22"/>
          <w:highlight w:val="white"/>
        </w:rPr>
        <w:t xml:space="preserve">For SCU network and computing support, contact the </w:t>
      </w:r>
      <w:r>
        <w:rPr>
          <w:sz w:val="22"/>
          <w:szCs w:val="22"/>
        </w:rPr>
        <w:t xml:space="preserve">SCU Technology Help Desk at techdesk@scu.edu or 408-554-5700. They can provide support for </w:t>
      </w:r>
      <w:proofErr w:type="spellStart"/>
      <w:r>
        <w:rPr>
          <w:color w:val="222222"/>
          <w:sz w:val="22"/>
          <w:szCs w:val="22"/>
        </w:rPr>
        <w:t>MySCU</w:t>
      </w:r>
      <w:proofErr w:type="spellEnd"/>
      <w:r>
        <w:rPr>
          <w:color w:val="222222"/>
          <w:sz w:val="22"/>
          <w:szCs w:val="22"/>
        </w:rPr>
        <w:t xml:space="preserve"> Portal, Duo, </w:t>
      </w:r>
      <w:proofErr w:type="spellStart"/>
      <w:r>
        <w:rPr>
          <w:color w:val="222222"/>
          <w:sz w:val="22"/>
          <w:szCs w:val="22"/>
        </w:rPr>
        <w:t>ecampus</w:t>
      </w:r>
      <w:proofErr w:type="spellEnd"/>
      <w:r>
        <w:rPr>
          <w:color w:val="222222"/>
          <w:sz w:val="22"/>
          <w:szCs w:val="22"/>
        </w:rPr>
        <w:t>, hardware and software issues, and more.</w:t>
      </w:r>
    </w:p>
    <w:p w14:paraId="1ED61FFB" w14:textId="77777777" w:rsidR="001A2E15" w:rsidRDefault="001A2E15" w:rsidP="001A2E15">
      <w:pPr>
        <w:rPr>
          <w:b/>
          <w:sz w:val="23"/>
          <w:szCs w:val="23"/>
        </w:rPr>
      </w:pPr>
    </w:p>
    <w:p w14:paraId="1795B0A9" w14:textId="77777777" w:rsidR="001A2E15" w:rsidRDefault="001A2E15" w:rsidP="001A2E15">
      <w:pPr>
        <w:rPr>
          <w:b/>
          <w:sz w:val="22"/>
          <w:szCs w:val="22"/>
          <w:u w:val="single"/>
        </w:rPr>
      </w:pPr>
      <w:r>
        <w:br w:type="page"/>
      </w:r>
    </w:p>
    <w:p w14:paraId="64A70867" w14:textId="77777777" w:rsidR="001A2E15" w:rsidRDefault="001A2E15" w:rsidP="001A2E15">
      <w:pPr>
        <w:jc w:val="center"/>
        <w:rPr>
          <w:rFonts w:ascii="Times" w:eastAsia="Times" w:hAnsi="Times" w:cs="Times"/>
          <w:b/>
          <w:sz w:val="22"/>
          <w:szCs w:val="22"/>
        </w:rPr>
      </w:pPr>
      <w:r>
        <w:rPr>
          <w:rFonts w:ascii="Times" w:eastAsia="Times" w:hAnsi="Times" w:cs="Times"/>
          <w:b/>
          <w:sz w:val="22"/>
          <w:szCs w:val="22"/>
        </w:rPr>
        <w:lastRenderedPageBreak/>
        <w:t>EDUC 231i (Spring) Class Schedule and Course Outline</w:t>
      </w:r>
    </w:p>
    <w:p w14:paraId="76FA3C6B" w14:textId="77777777" w:rsidR="001A2E15" w:rsidRDefault="001A2E15" w:rsidP="001A2E15">
      <w:pPr>
        <w:jc w:val="center"/>
        <w:rPr>
          <w:rFonts w:ascii="Times" w:eastAsia="Times" w:hAnsi="Times" w:cs="Times"/>
          <w:i/>
          <w:sz w:val="22"/>
          <w:szCs w:val="22"/>
        </w:rPr>
      </w:pPr>
      <w:r>
        <w:rPr>
          <w:rFonts w:ascii="Times" w:eastAsia="Times" w:hAnsi="Times" w:cs="Times"/>
          <w:i/>
          <w:sz w:val="22"/>
          <w:szCs w:val="22"/>
        </w:rPr>
        <w:t>Subject to change. Changes will be communicated via in-class announcement, Camino, and/or email.</w:t>
      </w:r>
    </w:p>
    <w:p w14:paraId="78ECCF60" w14:textId="77777777" w:rsidR="001A2E15" w:rsidRDefault="001A2E15" w:rsidP="001A2E15">
      <w:pPr>
        <w:ind w:left="360"/>
        <w:rPr>
          <w:b/>
        </w:rPr>
      </w:pPr>
    </w:p>
    <w:tbl>
      <w:tblPr>
        <w:tblW w:w="9360" w:type="dxa"/>
        <w:tblInd w:w="-5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070"/>
        <w:gridCol w:w="4320"/>
        <w:gridCol w:w="2970"/>
      </w:tblGrid>
      <w:tr w:rsidR="001A2E15" w14:paraId="111BB243" w14:textId="77777777" w:rsidTr="00F77DFF">
        <w:trPr>
          <w:trHeight w:val="420"/>
        </w:trPr>
        <w:tc>
          <w:tcPr>
            <w:tcW w:w="2070" w:type="dxa"/>
            <w:tcBorders>
              <w:top w:val="single" w:sz="8" w:space="0" w:color="000000"/>
              <w:left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2FDC957B" w14:textId="77777777" w:rsidR="001A2E15" w:rsidRDefault="001A2E15" w:rsidP="00F77DFF">
            <w:pPr>
              <w:spacing w:line="276" w:lineRule="auto"/>
              <w:ind w:left="-180"/>
              <w:jc w:val="center"/>
              <w:rPr>
                <w:b/>
                <w:sz w:val="22"/>
                <w:szCs w:val="22"/>
              </w:rPr>
            </w:pPr>
            <w:r>
              <w:rPr>
                <w:b/>
                <w:sz w:val="22"/>
                <w:szCs w:val="22"/>
              </w:rPr>
              <w:t xml:space="preserve">  Class Session &amp; Date</w:t>
            </w:r>
          </w:p>
        </w:tc>
        <w:tc>
          <w:tcPr>
            <w:tcW w:w="4320" w:type="dxa"/>
            <w:tcBorders>
              <w:top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3C5F500C" w14:textId="77777777" w:rsidR="001A2E15" w:rsidRDefault="001A2E15" w:rsidP="00F77DFF">
            <w:pPr>
              <w:spacing w:line="276" w:lineRule="auto"/>
              <w:ind w:left="-180"/>
              <w:jc w:val="center"/>
              <w:rPr>
                <w:b/>
                <w:sz w:val="22"/>
                <w:szCs w:val="22"/>
              </w:rPr>
            </w:pPr>
            <w:r>
              <w:rPr>
                <w:b/>
                <w:sz w:val="22"/>
                <w:szCs w:val="22"/>
              </w:rPr>
              <w:t>Course Topics &amp; In-Class Activities</w:t>
            </w:r>
          </w:p>
        </w:tc>
        <w:tc>
          <w:tcPr>
            <w:tcW w:w="2970" w:type="dxa"/>
            <w:tcBorders>
              <w:top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2F8EB753" w14:textId="77777777" w:rsidR="001A2E15" w:rsidRDefault="001A2E15" w:rsidP="00F77DFF">
            <w:pPr>
              <w:spacing w:line="276" w:lineRule="auto"/>
              <w:ind w:left="-180"/>
              <w:jc w:val="center"/>
              <w:rPr>
                <w:b/>
                <w:sz w:val="22"/>
                <w:szCs w:val="22"/>
              </w:rPr>
            </w:pPr>
            <w:r>
              <w:rPr>
                <w:b/>
                <w:sz w:val="22"/>
                <w:szCs w:val="22"/>
              </w:rPr>
              <w:t>Assignments Due</w:t>
            </w:r>
          </w:p>
        </w:tc>
      </w:tr>
      <w:tr w:rsidR="001A2E15" w14:paraId="78964EA3" w14:textId="77777777" w:rsidTr="00F77DFF">
        <w:trPr>
          <w:trHeight w:val="688"/>
        </w:trPr>
        <w:tc>
          <w:tcPr>
            <w:tcW w:w="2070" w:type="dxa"/>
            <w:tcBorders>
              <w:left w:val="single" w:sz="8" w:space="0" w:color="000000"/>
              <w:bottom w:val="single" w:sz="8" w:space="0" w:color="000000"/>
              <w:right w:val="single" w:sz="8" w:space="0" w:color="000000"/>
            </w:tcBorders>
            <w:tcMar>
              <w:top w:w="80" w:type="dxa"/>
              <w:left w:w="80" w:type="dxa"/>
              <w:bottom w:w="80" w:type="dxa"/>
              <w:right w:w="80" w:type="dxa"/>
            </w:tcMar>
          </w:tcPr>
          <w:p w14:paraId="6E927646" w14:textId="77777777" w:rsidR="001A2E15" w:rsidRDefault="001A2E15" w:rsidP="00F77DFF">
            <w:pPr>
              <w:spacing w:line="276" w:lineRule="auto"/>
              <w:ind w:left="-180"/>
              <w:jc w:val="center"/>
              <w:rPr>
                <w:b/>
                <w:sz w:val="22"/>
                <w:szCs w:val="22"/>
              </w:rPr>
            </w:pPr>
            <w:r>
              <w:rPr>
                <w:b/>
                <w:sz w:val="22"/>
                <w:szCs w:val="22"/>
              </w:rPr>
              <w:t xml:space="preserve"> Session 1</w:t>
            </w:r>
          </w:p>
          <w:p w14:paraId="03D055A4" w14:textId="77777777" w:rsidR="001A2E15" w:rsidRDefault="001A2E15" w:rsidP="00F77DFF">
            <w:pPr>
              <w:spacing w:line="276" w:lineRule="auto"/>
              <w:ind w:left="-180"/>
              <w:jc w:val="center"/>
              <w:rPr>
                <w:b/>
                <w:sz w:val="22"/>
                <w:szCs w:val="22"/>
              </w:rPr>
            </w:pPr>
          </w:p>
        </w:tc>
        <w:tc>
          <w:tcPr>
            <w:tcW w:w="4320" w:type="dxa"/>
            <w:tcBorders>
              <w:bottom w:val="single" w:sz="8" w:space="0" w:color="000000"/>
              <w:right w:val="single" w:sz="8" w:space="0" w:color="000000"/>
            </w:tcBorders>
            <w:tcMar>
              <w:top w:w="80" w:type="dxa"/>
              <w:left w:w="80" w:type="dxa"/>
              <w:bottom w:w="80" w:type="dxa"/>
              <w:right w:w="80" w:type="dxa"/>
            </w:tcMar>
          </w:tcPr>
          <w:p w14:paraId="6A7231F1" w14:textId="77777777" w:rsidR="001A2E15" w:rsidRDefault="001A2E15" w:rsidP="00BE39C6">
            <w:pPr>
              <w:numPr>
                <w:ilvl w:val="0"/>
                <w:numId w:val="204"/>
              </w:numPr>
              <w:rPr>
                <w:sz w:val="22"/>
                <w:szCs w:val="22"/>
              </w:rPr>
            </w:pPr>
            <w:r>
              <w:rPr>
                <w:rFonts w:ascii="Times" w:eastAsia="Times" w:hAnsi="Times" w:cs="Times"/>
                <w:sz w:val="22"/>
                <w:szCs w:val="22"/>
              </w:rPr>
              <w:t xml:space="preserve">Review Spring Quarter Expectations </w:t>
            </w:r>
          </w:p>
          <w:p w14:paraId="39F2E1B0" w14:textId="77777777" w:rsidR="001A2E15" w:rsidRDefault="001A2E15" w:rsidP="00BE39C6">
            <w:pPr>
              <w:numPr>
                <w:ilvl w:val="0"/>
                <w:numId w:val="204"/>
              </w:numPr>
              <w:rPr>
                <w:sz w:val="22"/>
                <w:szCs w:val="22"/>
              </w:rPr>
            </w:pPr>
            <w:r>
              <w:rPr>
                <w:rFonts w:ascii="Times" w:eastAsia="Times" w:hAnsi="Times" w:cs="Times"/>
                <w:sz w:val="22"/>
                <w:szCs w:val="22"/>
              </w:rPr>
              <w:t>Teaching Circle (Introduction)</w:t>
            </w:r>
          </w:p>
        </w:tc>
        <w:tc>
          <w:tcPr>
            <w:tcW w:w="2970" w:type="dxa"/>
            <w:tcBorders>
              <w:bottom w:val="single" w:sz="8" w:space="0" w:color="000000"/>
              <w:right w:val="single" w:sz="8" w:space="0" w:color="000000"/>
            </w:tcBorders>
            <w:tcMar>
              <w:top w:w="80" w:type="dxa"/>
              <w:left w:w="80" w:type="dxa"/>
              <w:bottom w:w="80" w:type="dxa"/>
              <w:right w:w="80" w:type="dxa"/>
            </w:tcMar>
          </w:tcPr>
          <w:p w14:paraId="35C8EF6F" w14:textId="77777777" w:rsidR="001A2E15" w:rsidRDefault="001A2E15" w:rsidP="00F77DFF">
            <w:pPr>
              <w:spacing w:line="360" w:lineRule="auto"/>
              <w:jc w:val="center"/>
              <w:rPr>
                <w:b/>
                <w:sz w:val="22"/>
                <w:szCs w:val="22"/>
              </w:rPr>
            </w:pPr>
          </w:p>
        </w:tc>
      </w:tr>
      <w:tr w:rsidR="001A2E15" w14:paraId="54B479A2" w14:textId="77777777" w:rsidTr="00F77DFF">
        <w:trPr>
          <w:trHeight w:val="904"/>
        </w:trPr>
        <w:tc>
          <w:tcPr>
            <w:tcW w:w="2070" w:type="dxa"/>
            <w:tcBorders>
              <w:left w:val="single" w:sz="8" w:space="0" w:color="000000"/>
              <w:bottom w:val="single" w:sz="8" w:space="0" w:color="000000"/>
              <w:right w:val="single" w:sz="8" w:space="0" w:color="000000"/>
            </w:tcBorders>
            <w:tcMar>
              <w:top w:w="80" w:type="dxa"/>
              <w:left w:w="80" w:type="dxa"/>
              <w:bottom w:w="80" w:type="dxa"/>
              <w:right w:w="80" w:type="dxa"/>
            </w:tcMar>
          </w:tcPr>
          <w:p w14:paraId="3953B0D6" w14:textId="77777777" w:rsidR="001A2E15" w:rsidRDefault="001A2E15" w:rsidP="00F77DFF">
            <w:pPr>
              <w:spacing w:line="276" w:lineRule="auto"/>
              <w:ind w:left="-180"/>
              <w:jc w:val="center"/>
              <w:rPr>
                <w:b/>
                <w:sz w:val="22"/>
                <w:szCs w:val="22"/>
              </w:rPr>
            </w:pPr>
            <w:r>
              <w:rPr>
                <w:b/>
                <w:sz w:val="22"/>
                <w:szCs w:val="22"/>
              </w:rPr>
              <w:t>Session 2</w:t>
            </w:r>
          </w:p>
          <w:p w14:paraId="5AB3D1B0" w14:textId="77777777" w:rsidR="001A2E15" w:rsidRDefault="001A2E15" w:rsidP="00F77DFF">
            <w:pPr>
              <w:spacing w:line="276" w:lineRule="auto"/>
              <w:ind w:left="-180"/>
              <w:jc w:val="center"/>
              <w:rPr>
                <w:b/>
                <w:sz w:val="22"/>
                <w:szCs w:val="22"/>
              </w:rPr>
            </w:pPr>
          </w:p>
        </w:tc>
        <w:tc>
          <w:tcPr>
            <w:tcW w:w="4320" w:type="dxa"/>
            <w:tcBorders>
              <w:bottom w:val="single" w:sz="8" w:space="0" w:color="000000"/>
              <w:right w:val="single" w:sz="8" w:space="0" w:color="000000"/>
            </w:tcBorders>
            <w:tcMar>
              <w:top w:w="80" w:type="dxa"/>
              <w:left w:w="80" w:type="dxa"/>
              <w:bottom w:w="80" w:type="dxa"/>
              <w:right w:w="80" w:type="dxa"/>
            </w:tcMar>
          </w:tcPr>
          <w:p w14:paraId="3F8045DF" w14:textId="77777777" w:rsidR="001A2E15" w:rsidRDefault="001A2E15" w:rsidP="00F77DFF">
            <w:pPr>
              <w:keepLines/>
              <w:jc w:val="center"/>
              <w:rPr>
                <w:rFonts w:ascii="Times" w:eastAsia="Times" w:hAnsi="Times" w:cs="Times"/>
                <w:sz w:val="22"/>
                <w:szCs w:val="22"/>
              </w:rPr>
            </w:pPr>
            <w:r>
              <w:rPr>
                <w:rFonts w:ascii="Times" w:eastAsia="Times" w:hAnsi="Times" w:cs="Times"/>
                <w:sz w:val="22"/>
                <w:szCs w:val="22"/>
              </w:rPr>
              <w:t>ASYNCHRONOUS CLASS SESSION</w:t>
            </w:r>
          </w:p>
          <w:p w14:paraId="37055C4C" w14:textId="77777777" w:rsidR="001A2E15" w:rsidRDefault="001A2E15" w:rsidP="00BE39C6">
            <w:pPr>
              <w:keepLines/>
              <w:numPr>
                <w:ilvl w:val="0"/>
                <w:numId w:val="208"/>
              </w:numPr>
              <w:rPr>
                <w:sz w:val="22"/>
                <w:szCs w:val="22"/>
              </w:rPr>
            </w:pPr>
            <w:r>
              <w:rPr>
                <w:rFonts w:ascii="Times" w:eastAsia="Times" w:hAnsi="Times" w:cs="Times"/>
                <w:sz w:val="22"/>
                <w:szCs w:val="22"/>
              </w:rPr>
              <w:t xml:space="preserve">Self-Care and Mindfulness in the Classroom </w:t>
            </w:r>
          </w:p>
        </w:tc>
        <w:tc>
          <w:tcPr>
            <w:tcW w:w="2970" w:type="dxa"/>
            <w:tcBorders>
              <w:bottom w:val="single" w:sz="8" w:space="0" w:color="000000"/>
              <w:right w:val="single" w:sz="8" w:space="0" w:color="000000"/>
            </w:tcBorders>
            <w:tcMar>
              <w:top w:w="80" w:type="dxa"/>
              <w:left w:w="80" w:type="dxa"/>
              <w:bottom w:w="80" w:type="dxa"/>
              <w:right w:w="80" w:type="dxa"/>
            </w:tcMar>
          </w:tcPr>
          <w:p w14:paraId="63B292BE" w14:textId="77777777" w:rsidR="001A2E15" w:rsidRDefault="001A2E15" w:rsidP="00F77DFF">
            <w:pPr>
              <w:spacing w:line="360" w:lineRule="auto"/>
              <w:ind w:left="-180"/>
              <w:rPr>
                <w:sz w:val="22"/>
                <w:szCs w:val="22"/>
              </w:rPr>
            </w:pPr>
            <w:r>
              <w:rPr>
                <w:sz w:val="22"/>
                <w:szCs w:val="22"/>
              </w:rPr>
              <w:t xml:space="preserve">    Reflection 1 </w:t>
            </w:r>
          </w:p>
        </w:tc>
      </w:tr>
      <w:tr w:rsidR="001A2E15" w14:paraId="60676101" w14:textId="77777777" w:rsidTr="00F77DFF">
        <w:trPr>
          <w:trHeight w:val="958"/>
        </w:trPr>
        <w:tc>
          <w:tcPr>
            <w:tcW w:w="2070" w:type="dxa"/>
            <w:tcBorders>
              <w:left w:val="single" w:sz="8" w:space="0" w:color="000000"/>
              <w:bottom w:val="single" w:sz="8" w:space="0" w:color="000000"/>
              <w:right w:val="single" w:sz="8" w:space="0" w:color="000000"/>
            </w:tcBorders>
            <w:tcMar>
              <w:top w:w="80" w:type="dxa"/>
              <w:left w:w="80" w:type="dxa"/>
              <w:bottom w:w="80" w:type="dxa"/>
              <w:right w:w="80" w:type="dxa"/>
            </w:tcMar>
          </w:tcPr>
          <w:p w14:paraId="2AAB2A4C" w14:textId="77777777" w:rsidR="001A2E15" w:rsidRDefault="001A2E15" w:rsidP="00F77DFF">
            <w:pPr>
              <w:spacing w:line="276" w:lineRule="auto"/>
              <w:ind w:left="-180"/>
              <w:jc w:val="center"/>
              <w:rPr>
                <w:b/>
                <w:sz w:val="22"/>
                <w:szCs w:val="22"/>
              </w:rPr>
            </w:pPr>
            <w:r>
              <w:rPr>
                <w:b/>
                <w:sz w:val="22"/>
                <w:szCs w:val="22"/>
              </w:rPr>
              <w:t xml:space="preserve"> Session 3</w:t>
            </w:r>
          </w:p>
          <w:p w14:paraId="03827569" w14:textId="77777777" w:rsidR="001A2E15" w:rsidRDefault="001A2E15" w:rsidP="00F77DFF">
            <w:pPr>
              <w:spacing w:line="360" w:lineRule="auto"/>
              <w:ind w:left="-180"/>
              <w:jc w:val="center"/>
              <w:rPr>
                <w:b/>
                <w:sz w:val="22"/>
                <w:szCs w:val="22"/>
              </w:rPr>
            </w:pPr>
          </w:p>
        </w:tc>
        <w:tc>
          <w:tcPr>
            <w:tcW w:w="4320" w:type="dxa"/>
            <w:tcBorders>
              <w:bottom w:val="single" w:sz="8" w:space="0" w:color="000000"/>
              <w:right w:val="single" w:sz="8" w:space="0" w:color="000000"/>
            </w:tcBorders>
            <w:tcMar>
              <w:top w:w="80" w:type="dxa"/>
              <w:left w:w="80" w:type="dxa"/>
              <w:bottom w:w="80" w:type="dxa"/>
              <w:right w:w="80" w:type="dxa"/>
            </w:tcMar>
          </w:tcPr>
          <w:p w14:paraId="3EDF01C7" w14:textId="77777777" w:rsidR="001A2E15" w:rsidRDefault="001A2E15" w:rsidP="00F77DFF">
            <w:pPr>
              <w:keepLines/>
              <w:jc w:val="center"/>
              <w:rPr>
                <w:rFonts w:ascii="Times" w:eastAsia="Times" w:hAnsi="Times" w:cs="Times"/>
                <w:sz w:val="22"/>
                <w:szCs w:val="22"/>
              </w:rPr>
            </w:pPr>
            <w:r>
              <w:rPr>
                <w:rFonts w:ascii="Times" w:eastAsia="Times" w:hAnsi="Times" w:cs="Times"/>
                <w:sz w:val="22"/>
                <w:szCs w:val="22"/>
              </w:rPr>
              <w:t>ASYNCHRONOUS CLASS SESSION</w:t>
            </w:r>
          </w:p>
          <w:p w14:paraId="0C5417D2" w14:textId="77777777" w:rsidR="001A2E15" w:rsidRPr="001C77DB" w:rsidRDefault="001A2E15" w:rsidP="00BE39C6">
            <w:pPr>
              <w:keepLines/>
              <w:numPr>
                <w:ilvl w:val="0"/>
                <w:numId w:val="198"/>
              </w:numPr>
              <w:rPr>
                <w:rFonts w:ascii="Times" w:eastAsia="Times" w:hAnsi="Times" w:cs="Times"/>
                <w:sz w:val="22"/>
                <w:szCs w:val="22"/>
                <w:highlight w:val="green"/>
              </w:rPr>
            </w:pPr>
            <w:r w:rsidRPr="001C77DB">
              <w:rPr>
                <w:rFonts w:ascii="Times" w:eastAsia="Times" w:hAnsi="Times" w:cs="Times"/>
                <w:sz w:val="22"/>
                <w:szCs w:val="22"/>
                <w:highlight w:val="green"/>
              </w:rPr>
              <w:t>Specialized Health Care in Education</w:t>
            </w:r>
          </w:p>
          <w:p w14:paraId="112295AE" w14:textId="77777777" w:rsidR="001A2E15" w:rsidRDefault="001A2E15" w:rsidP="00F77DFF">
            <w:pPr>
              <w:spacing w:line="276" w:lineRule="auto"/>
              <w:ind w:left="-180"/>
              <w:rPr>
                <w:b/>
                <w:sz w:val="22"/>
                <w:szCs w:val="22"/>
              </w:rPr>
            </w:pPr>
          </w:p>
        </w:tc>
        <w:tc>
          <w:tcPr>
            <w:tcW w:w="2970" w:type="dxa"/>
            <w:tcBorders>
              <w:bottom w:val="single" w:sz="8" w:space="0" w:color="000000"/>
              <w:right w:val="single" w:sz="8" w:space="0" w:color="000000"/>
            </w:tcBorders>
            <w:tcMar>
              <w:top w:w="80" w:type="dxa"/>
              <w:left w:w="80" w:type="dxa"/>
              <w:bottom w:w="80" w:type="dxa"/>
              <w:right w:w="80" w:type="dxa"/>
            </w:tcMar>
          </w:tcPr>
          <w:p w14:paraId="76D4E523" w14:textId="77777777" w:rsidR="001A2E15" w:rsidRDefault="001A2E15" w:rsidP="00F77DFF">
            <w:pPr>
              <w:spacing w:line="360" w:lineRule="auto"/>
              <w:rPr>
                <w:sz w:val="22"/>
                <w:szCs w:val="22"/>
              </w:rPr>
            </w:pPr>
            <w:r>
              <w:rPr>
                <w:sz w:val="22"/>
                <w:szCs w:val="22"/>
              </w:rPr>
              <w:t>Reflection 2</w:t>
            </w:r>
          </w:p>
        </w:tc>
      </w:tr>
      <w:tr w:rsidR="001A2E15" w14:paraId="7A8823B8" w14:textId="77777777" w:rsidTr="00F77DFF">
        <w:trPr>
          <w:trHeight w:val="1012"/>
        </w:trPr>
        <w:tc>
          <w:tcPr>
            <w:tcW w:w="2070" w:type="dxa"/>
            <w:tcBorders>
              <w:left w:val="single" w:sz="8" w:space="0" w:color="000000"/>
              <w:bottom w:val="single" w:sz="8" w:space="0" w:color="000000"/>
              <w:right w:val="single" w:sz="8" w:space="0" w:color="000000"/>
            </w:tcBorders>
            <w:tcMar>
              <w:top w:w="80" w:type="dxa"/>
              <w:left w:w="80" w:type="dxa"/>
              <w:bottom w:w="80" w:type="dxa"/>
              <w:right w:w="80" w:type="dxa"/>
            </w:tcMar>
          </w:tcPr>
          <w:p w14:paraId="790155C7" w14:textId="77777777" w:rsidR="001A2E15" w:rsidRDefault="001A2E15" w:rsidP="00F77DFF">
            <w:pPr>
              <w:spacing w:line="276" w:lineRule="auto"/>
              <w:ind w:left="-180"/>
              <w:jc w:val="center"/>
              <w:rPr>
                <w:b/>
                <w:sz w:val="22"/>
                <w:szCs w:val="22"/>
              </w:rPr>
            </w:pPr>
          </w:p>
          <w:p w14:paraId="43449B25" w14:textId="77777777" w:rsidR="001A2E15" w:rsidRDefault="001A2E15" w:rsidP="00F77DFF">
            <w:pPr>
              <w:spacing w:line="276" w:lineRule="auto"/>
              <w:ind w:left="-180"/>
              <w:jc w:val="center"/>
              <w:rPr>
                <w:b/>
                <w:sz w:val="22"/>
                <w:szCs w:val="22"/>
              </w:rPr>
            </w:pPr>
            <w:r>
              <w:rPr>
                <w:b/>
                <w:sz w:val="22"/>
                <w:szCs w:val="22"/>
              </w:rPr>
              <w:t>Session 4</w:t>
            </w:r>
          </w:p>
          <w:p w14:paraId="3A00AAFD" w14:textId="77777777" w:rsidR="001A2E15" w:rsidRDefault="001A2E15" w:rsidP="00F77DFF">
            <w:pPr>
              <w:spacing w:line="276" w:lineRule="auto"/>
              <w:ind w:left="-180"/>
              <w:jc w:val="center"/>
              <w:rPr>
                <w:b/>
                <w:sz w:val="22"/>
                <w:szCs w:val="22"/>
              </w:rPr>
            </w:pPr>
          </w:p>
        </w:tc>
        <w:tc>
          <w:tcPr>
            <w:tcW w:w="4320" w:type="dxa"/>
            <w:tcBorders>
              <w:bottom w:val="single" w:sz="8" w:space="0" w:color="000000"/>
              <w:right w:val="single" w:sz="8" w:space="0" w:color="000000"/>
            </w:tcBorders>
            <w:tcMar>
              <w:top w:w="80" w:type="dxa"/>
              <w:left w:w="80" w:type="dxa"/>
              <w:bottom w:w="80" w:type="dxa"/>
              <w:right w:w="80" w:type="dxa"/>
            </w:tcMar>
          </w:tcPr>
          <w:p w14:paraId="46AC8FDD" w14:textId="77777777" w:rsidR="001A2E15" w:rsidRDefault="001A2E15" w:rsidP="00BE39C6">
            <w:pPr>
              <w:keepLines/>
              <w:numPr>
                <w:ilvl w:val="0"/>
                <w:numId w:val="219"/>
              </w:numPr>
              <w:rPr>
                <w:rFonts w:ascii="Times" w:eastAsia="Times" w:hAnsi="Times" w:cs="Times"/>
                <w:sz w:val="22"/>
                <w:szCs w:val="22"/>
              </w:rPr>
            </w:pPr>
            <w:r>
              <w:rPr>
                <w:rFonts w:ascii="Times" w:eastAsia="Times" w:hAnsi="Times" w:cs="Times"/>
                <w:sz w:val="22"/>
                <w:szCs w:val="22"/>
              </w:rPr>
              <w:t xml:space="preserve">Concurrent Teaching </w:t>
            </w:r>
          </w:p>
          <w:p w14:paraId="6517F6F6" w14:textId="77777777" w:rsidR="001A2E15" w:rsidRDefault="001A2E15" w:rsidP="00BE39C6">
            <w:pPr>
              <w:keepLines/>
              <w:numPr>
                <w:ilvl w:val="0"/>
                <w:numId w:val="219"/>
              </w:numPr>
              <w:rPr>
                <w:rFonts w:ascii="Times" w:eastAsia="Times" w:hAnsi="Times" w:cs="Times"/>
                <w:sz w:val="22"/>
                <w:szCs w:val="22"/>
              </w:rPr>
            </w:pPr>
            <w:r>
              <w:rPr>
                <w:rFonts w:ascii="Times" w:eastAsia="Times" w:hAnsi="Times" w:cs="Times"/>
                <w:sz w:val="22"/>
                <w:szCs w:val="22"/>
              </w:rPr>
              <w:t xml:space="preserve">Teaching Circle </w:t>
            </w:r>
          </w:p>
        </w:tc>
        <w:tc>
          <w:tcPr>
            <w:tcW w:w="2970" w:type="dxa"/>
            <w:tcBorders>
              <w:bottom w:val="single" w:sz="8" w:space="0" w:color="000000"/>
              <w:right w:val="single" w:sz="8" w:space="0" w:color="000000"/>
            </w:tcBorders>
            <w:tcMar>
              <w:top w:w="80" w:type="dxa"/>
              <w:left w:w="80" w:type="dxa"/>
              <w:bottom w:w="80" w:type="dxa"/>
              <w:right w:w="80" w:type="dxa"/>
            </w:tcMar>
          </w:tcPr>
          <w:p w14:paraId="636A27DD" w14:textId="77777777" w:rsidR="001A2E15" w:rsidRDefault="001A2E15" w:rsidP="00F77DFF">
            <w:pPr>
              <w:rPr>
                <w:sz w:val="22"/>
                <w:szCs w:val="22"/>
              </w:rPr>
            </w:pPr>
            <w:r>
              <w:rPr>
                <w:sz w:val="22"/>
                <w:szCs w:val="22"/>
              </w:rPr>
              <w:t>Reflection 3</w:t>
            </w:r>
          </w:p>
        </w:tc>
      </w:tr>
      <w:tr w:rsidR="001A2E15" w14:paraId="06D038F5" w14:textId="77777777" w:rsidTr="00F77DFF">
        <w:trPr>
          <w:trHeight w:val="1363"/>
        </w:trPr>
        <w:tc>
          <w:tcPr>
            <w:tcW w:w="2070" w:type="dxa"/>
            <w:tcBorders>
              <w:left w:val="single" w:sz="8" w:space="0" w:color="000000"/>
              <w:right w:val="single" w:sz="8" w:space="0" w:color="000000"/>
            </w:tcBorders>
            <w:tcMar>
              <w:top w:w="80" w:type="dxa"/>
              <w:left w:w="80" w:type="dxa"/>
              <w:bottom w:w="80" w:type="dxa"/>
              <w:right w:w="80" w:type="dxa"/>
            </w:tcMar>
          </w:tcPr>
          <w:p w14:paraId="53CF5343" w14:textId="77777777" w:rsidR="001A2E15" w:rsidRDefault="001A2E15" w:rsidP="00F77DFF">
            <w:pPr>
              <w:spacing w:line="276" w:lineRule="auto"/>
              <w:ind w:left="-180"/>
              <w:jc w:val="center"/>
              <w:rPr>
                <w:b/>
                <w:sz w:val="22"/>
                <w:szCs w:val="22"/>
              </w:rPr>
            </w:pPr>
            <w:r>
              <w:rPr>
                <w:b/>
                <w:sz w:val="22"/>
                <w:szCs w:val="22"/>
              </w:rPr>
              <w:t xml:space="preserve"> </w:t>
            </w:r>
          </w:p>
          <w:p w14:paraId="53BA1046" w14:textId="77777777" w:rsidR="001A2E15" w:rsidRDefault="001A2E15" w:rsidP="00F77DFF">
            <w:pPr>
              <w:spacing w:line="276" w:lineRule="auto"/>
              <w:ind w:left="-180"/>
              <w:jc w:val="center"/>
              <w:rPr>
                <w:b/>
                <w:sz w:val="22"/>
                <w:szCs w:val="22"/>
              </w:rPr>
            </w:pPr>
            <w:r>
              <w:rPr>
                <w:b/>
                <w:sz w:val="22"/>
                <w:szCs w:val="22"/>
              </w:rPr>
              <w:t>Session 5</w:t>
            </w:r>
          </w:p>
          <w:p w14:paraId="240F2C97" w14:textId="77777777" w:rsidR="001A2E15" w:rsidRDefault="001A2E15" w:rsidP="00F77DFF">
            <w:pPr>
              <w:spacing w:line="276" w:lineRule="auto"/>
              <w:ind w:left="-260" w:firstLine="80"/>
              <w:jc w:val="center"/>
              <w:rPr>
                <w:b/>
                <w:sz w:val="22"/>
                <w:szCs w:val="22"/>
              </w:rPr>
            </w:pPr>
          </w:p>
        </w:tc>
        <w:tc>
          <w:tcPr>
            <w:tcW w:w="4320" w:type="dxa"/>
            <w:tcBorders>
              <w:right w:val="single" w:sz="8" w:space="0" w:color="000000"/>
            </w:tcBorders>
            <w:tcMar>
              <w:top w:w="80" w:type="dxa"/>
              <w:left w:w="80" w:type="dxa"/>
              <w:bottom w:w="80" w:type="dxa"/>
              <w:right w:w="80" w:type="dxa"/>
            </w:tcMar>
          </w:tcPr>
          <w:p w14:paraId="752E6A8E" w14:textId="77777777" w:rsidR="001A2E15" w:rsidRDefault="001A2E15" w:rsidP="00BE39C6">
            <w:pPr>
              <w:keepLines/>
              <w:numPr>
                <w:ilvl w:val="0"/>
                <w:numId w:val="192"/>
              </w:numPr>
              <w:rPr>
                <w:rFonts w:ascii="Times" w:eastAsia="Times" w:hAnsi="Times" w:cs="Times"/>
                <w:sz w:val="22"/>
                <w:szCs w:val="22"/>
              </w:rPr>
            </w:pPr>
            <w:r>
              <w:rPr>
                <w:rFonts w:ascii="Times" w:eastAsia="Times" w:hAnsi="Times" w:cs="Times"/>
                <w:sz w:val="22"/>
                <w:szCs w:val="22"/>
              </w:rPr>
              <w:t xml:space="preserve">Parent Engagement </w:t>
            </w:r>
          </w:p>
          <w:p w14:paraId="10BAB14A" w14:textId="77777777" w:rsidR="001A2E15" w:rsidRDefault="001A2E15" w:rsidP="00F77DFF">
            <w:pPr>
              <w:keepLines/>
              <w:ind w:left="720"/>
              <w:rPr>
                <w:rFonts w:ascii="Times" w:eastAsia="Times" w:hAnsi="Times" w:cs="Times"/>
                <w:sz w:val="22"/>
                <w:szCs w:val="22"/>
              </w:rPr>
            </w:pPr>
            <w:r>
              <w:rPr>
                <w:rFonts w:ascii="Times" w:eastAsia="Times" w:hAnsi="Times" w:cs="Times"/>
                <w:sz w:val="22"/>
                <w:szCs w:val="22"/>
              </w:rPr>
              <w:t xml:space="preserve">(Guest: Jaime Koo - </w:t>
            </w:r>
          </w:p>
          <w:p w14:paraId="65302658" w14:textId="77777777" w:rsidR="001A2E15" w:rsidRDefault="001A2E15" w:rsidP="00F77DFF">
            <w:pPr>
              <w:keepLines/>
              <w:ind w:left="720"/>
              <w:rPr>
                <w:rFonts w:ascii="Times" w:eastAsia="Times" w:hAnsi="Times" w:cs="Times"/>
                <w:sz w:val="22"/>
                <w:szCs w:val="22"/>
              </w:rPr>
            </w:pPr>
            <w:r>
              <w:rPr>
                <w:rFonts w:ascii="Times" w:eastAsia="Times" w:hAnsi="Times" w:cs="Times"/>
                <w:sz w:val="22"/>
                <w:szCs w:val="22"/>
              </w:rPr>
              <w:t xml:space="preserve">Parent Engagement Support, Santa Clara </w:t>
            </w:r>
            <w:r w:rsidRPr="001C77DB">
              <w:rPr>
                <w:rFonts w:ascii="Times" w:eastAsia="Times" w:hAnsi="Times" w:cs="Times"/>
                <w:sz w:val="22"/>
                <w:szCs w:val="22"/>
                <w:highlight w:val="green"/>
              </w:rPr>
              <w:t>County Office of Education—Focus families of students with disabilities</w:t>
            </w:r>
            <w:r>
              <w:rPr>
                <w:rFonts w:ascii="Times" w:eastAsia="Times" w:hAnsi="Times" w:cs="Times"/>
                <w:sz w:val="22"/>
                <w:szCs w:val="22"/>
              </w:rPr>
              <w:t xml:space="preserve"> </w:t>
            </w:r>
          </w:p>
          <w:p w14:paraId="033BDC3C" w14:textId="77777777" w:rsidR="001A2E15" w:rsidRDefault="001A2E15" w:rsidP="00BE39C6">
            <w:pPr>
              <w:keepLines/>
              <w:numPr>
                <w:ilvl w:val="0"/>
                <w:numId w:val="192"/>
              </w:numPr>
              <w:rPr>
                <w:rFonts w:ascii="Times" w:eastAsia="Times" w:hAnsi="Times" w:cs="Times"/>
                <w:sz w:val="22"/>
                <w:szCs w:val="22"/>
              </w:rPr>
            </w:pPr>
            <w:r>
              <w:rPr>
                <w:rFonts w:ascii="Times" w:eastAsia="Times" w:hAnsi="Times" w:cs="Times"/>
                <w:sz w:val="22"/>
                <w:szCs w:val="22"/>
              </w:rPr>
              <w:t xml:space="preserve">Teaching Circle </w:t>
            </w:r>
          </w:p>
        </w:tc>
        <w:tc>
          <w:tcPr>
            <w:tcW w:w="2970" w:type="dxa"/>
            <w:tcBorders>
              <w:right w:val="single" w:sz="8" w:space="0" w:color="000000"/>
            </w:tcBorders>
            <w:tcMar>
              <w:top w:w="80" w:type="dxa"/>
              <w:left w:w="80" w:type="dxa"/>
              <w:bottom w:w="80" w:type="dxa"/>
              <w:right w:w="80" w:type="dxa"/>
            </w:tcMar>
          </w:tcPr>
          <w:p w14:paraId="2A7C8A3E" w14:textId="77777777" w:rsidR="001A2E15" w:rsidRDefault="001A2E15" w:rsidP="00F77DFF">
            <w:pPr>
              <w:rPr>
                <w:sz w:val="22"/>
                <w:szCs w:val="22"/>
              </w:rPr>
            </w:pPr>
            <w:r>
              <w:rPr>
                <w:sz w:val="22"/>
                <w:szCs w:val="22"/>
              </w:rPr>
              <w:t>Reflection 4</w:t>
            </w:r>
          </w:p>
        </w:tc>
      </w:tr>
      <w:tr w:rsidR="001A2E15" w14:paraId="0012A82A" w14:textId="77777777" w:rsidTr="00F77DFF">
        <w:trPr>
          <w:trHeight w:val="742"/>
        </w:trPr>
        <w:tc>
          <w:tcPr>
            <w:tcW w:w="2070" w:type="dxa"/>
            <w:tcBorders>
              <w:left w:val="single" w:sz="8" w:space="0" w:color="000000"/>
              <w:right w:val="single" w:sz="8" w:space="0" w:color="000000"/>
            </w:tcBorders>
            <w:tcMar>
              <w:top w:w="80" w:type="dxa"/>
              <w:left w:w="80" w:type="dxa"/>
              <w:bottom w:w="80" w:type="dxa"/>
              <w:right w:w="80" w:type="dxa"/>
            </w:tcMar>
          </w:tcPr>
          <w:p w14:paraId="7D25BD9B" w14:textId="77777777" w:rsidR="001A2E15" w:rsidRDefault="001A2E15" w:rsidP="00F77DFF">
            <w:pPr>
              <w:spacing w:line="276" w:lineRule="auto"/>
              <w:ind w:left="-180"/>
              <w:jc w:val="center"/>
              <w:rPr>
                <w:b/>
                <w:sz w:val="22"/>
                <w:szCs w:val="22"/>
              </w:rPr>
            </w:pPr>
            <w:r>
              <w:rPr>
                <w:b/>
                <w:sz w:val="22"/>
                <w:szCs w:val="22"/>
              </w:rPr>
              <w:t>Session 6</w:t>
            </w:r>
          </w:p>
          <w:p w14:paraId="2BE7E2C3" w14:textId="77777777" w:rsidR="001A2E15" w:rsidRDefault="001A2E15" w:rsidP="00F77DFF">
            <w:pPr>
              <w:spacing w:line="276" w:lineRule="auto"/>
              <w:ind w:left="-180"/>
              <w:jc w:val="center"/>
              <w:rPr>
                <w:b/>
                <w:sz w:val="22"/>
                <w:szCs w:val="22"/>
              </w:rPr>
            </w:pPr>
          </w:p>
        </w:tc>
        <w:tc>
          <w:tcPr>
            <w:tcW w:w="4320" w:type="dxa"/>
            <w:tcBorders>
              <w:right w:val="single" w:sz="8" w:space="0" w:color="000000"/>
            </w:tcBorders>
            <w:tcMar>
              <w:top w:w="80" w:type="dxa"/>
              <w:left w:w="80" w:type="dxa"/>
              <w:bottom w:w="80" w:type="dxa"/>
              <w:right w:w="80" w:type="dxa"/>
            </w:tcMar>
          </w:tcPr>
          <w:p w14:paraId="79F32BA0" w14:textId="77777777" w:rsidR="001A2E15" w:rsidRDefault="001A2E15" w:rsidP="00BE39C6">
            <w:pPr>
              <w:keepLines/>
              <w:numPr>
                <w:ilvl w:val="0"/>
                <w:numId w:val="219"/>
              </w:numPr>
              <w:rPr>
                <w:rFonts w:ascii="Times" w:eastAsia="Times" w:hAnsi="Times" w:cs="Times"/>
                <w:sz w:val="22"/>
                <w:szCs w:val="22"/>
              </w:rPr>
            </w:pPr>
            <w:r>
              <w:rPr>
                <w:rFonts w:ascii="Times" w:eastAsia="Times" w:hAnsi="Times" w:cs="Times"/>
                <w:sz w:val="22"/>
                <w:szCs w:val="22"/>
              </w:rPr>
              <w:t xml:space="preserve">Individual Development Plan </w:t>
            </w:r>
          </w:p>
          <w:p w14:paraId="00DDA2B3" w14:textId="77777777" w:rsidR="001A2E15" w:rsidRDefault="001A2E15" w:rsidP="00BE39C6">
            <w:pPr>
              <w:keepLines/>
              <w:numPr>
                <w:ilvl w:val="0"/>
                <w:numId w:val="219"/>
              </w:numPr>
              <w:rPr>
                <w:rFonts w:ascii="Times" w:eastAsia="Times" w:hAnsi="Times" w:cs="Times"/>
                <w:sz w:val="22"/>
                <w:szCs w:val="22"/>
              </w:rPr>
            </w:pPr>
            <w:r>
              <w:rPr>
                <w:rFonts w:ascii="Times" w:eastAsia="Times" w:hAnsi="Times" w:cs="Times"/>
                <w:sz w:val="22"/>
                <w:szCs w:val="22"/>
              </w:rPr>
              <w:t xml:space="preserve">Teaching Circle </w:t>
            </w:r>
          </w:p>
        </w:tc>
        <w:tc>
          <w:tcPr>
            <w:tcW w:w="2970" w:type="dxa"/>
            <w:tcBorders>
              <w:right w:val="single" w:sz="8" w:space="0" w:color="000000"/>
            </w:tcBorders>
            <w:tcMar>
              <w:top w:w="80" w:type="dxa"/>
              <w:left w:w="80" w:type="dxa"/>
              <w:bottom w:w="80" w:type="dxa"/>
              <w:right w:w="80" w:type="dxa"/>
            </w:tcMar>
          </w:tcPr>
          <w:p w14:paraId="51B74D05" w14:textId="77777777" w:rsidR="001A2E15" w:rsidRDefault="001A2E15" w:rsidP="00F77DFF">
            <w:pPr>
              <w:rPr>
                <w:sz w:val="22"/>
                <w:szCs w:val="22"/>
              </w:rPr>
            </w:pPr>
            <w:r>
              <w:rPr>
                <w:sz w:val="22"/>
                <w:szCs w:val="22"/>
              </w:rPr>
              <w:t xml:space="preserve">Reflection 5 </w:t>
            </w:r>
          </w:p>
        </w:tc>
      </w:tr>
      <w:tr w:rsidR="001A2E15" w14:paraId="4C431C80" w14:textId="77777777" w:rsidTr="00F77DFF">
        <w:trPr>
          <w:trHeight w:val="814"/>
        </w:trPr>
        <w:tc>
          <w:tcPr>
            <w:tcW w:w="2070" w:type="dxa"/>
            <w:tcBorders>
              <w:left w:val="single" w:sz="8" w:space="0" w:color="000000"/>
              <w:right w:val="single" w:sz="8" w:space="0" w:color="000000"/>
            </w:tcBorders>
            <w:tcMar>
              <w:top w:w="80" w:type="dxa"/>
              <w:left w:w="80" w:type="dxa"/>
              <w:bottom w:w="80" w:type="dxa"/>
              <w:right w:w="80" w:type="dxa"/>
            </w:tcMar>
          </w:tcPr>
          <w:p w14:paraId="66CA0F0C" w14:textId="77777777" w:rsidR="001A2E15" w:rsidRDefault="001A2E15" w:rsidP="00F77DFF">
            <w:pPr>
              <w:spacing w:line="276" w:lineRule="auto"/>
              <w:ind w:left="-180"/>
              <w:jc w:val="center"/>
              <w:rPr>
                <w:b/>
                <w:sz w:val="22"/>
                <w:szCs w:val="22"/>
              </w:rPr>
            </w:pPr>
            <w:r>
              <w:rPr>
                <w:b/>
                <w:sz w:val="22"/>
                <w:szCs w:val="22"/>
              </w:rPr>
              <w:t>Session 7</w:t>
            </w:r>
          </w:p>
          <w:p w14:paraId="70B03D9D" w14:textId="77777777" w:rsidR="001A2E15" w:rsidRDefault="001A2E15" w:rsidP="00F77DFF">
            <w:pPr>
              <w:spacing w:line="276" w:lineRule="auto"/>
              <w:ind w:left="-180"/>
              <w:jc w:val="center"/>
              <w:rPr>
                <w:b/>
                <w:sz w:val="22"/>
                <w:szCs w:val="22"/>
              </w:rPr>
            </w:pPr>
          </w:p>
        </w:tc>
        <w:tc>
          <w:tcPr>
            <w:tcW w:w="4320" w:type="dxa"/>
            <w:tcBorders>
              <w:right w:val="single" w:sz="8" w:space="0" w:color="000000"/>
            </w:tcBorders>
            <w:tcMar>
              <w:top w:w="80" w:type="dxa"/>
              <w:left w:w="80" w:type="dxa"/>
              <w:bottom w:w="80" w:type="dxa"/>
              <w:right w:w="80" w:type="dxa"/>
            </w:tcMar>
          </w:tcPr>
          <w:p w14:paraId="343899FC" w14:textId="77777777" w:rsidR="001A2E15" w:rsidRDefault="001A2E15" w:rsidP="00BE39C6">
            <w:pPr>
              <w:keepLines/>
              <w:numPr>
                <w:ilvl w:val="0"/>
                <w:numId w:val="219"/>
              </w:numPr>
              <w:rPr>
                <w:rFonts w:ascii="Times" w:eastAsia="Times" w:hAnsi="Times" w:cs="Times"/>
                <w:sz w:val="22"/>
                <w:szCs w:val="22"/>
              </w:rPr>
            </w:pPr>
            <w:r>
              <w:rPr>
                <w:rFonts w:ascii="Times" w:eastAsia="Times" w:hAnsi="Times" w:cs="Times"/>
                <w:sz w:val="22"/>
                <w:szCs w:val="22"/>
              </w:rPr>
              <w:t>Induction (Guests)</w:t>
            </w:r>
          </w:p>
          <w:p w14:paraId="7A782C63" w14:textId="77777777" w:rsidR="001A2E15" w:rsidRDefault="001A2E15" w:rsidP="00BE39C6">
            <w:pPr>
              <w:keepLines/>
              <w:numPr>
                <w:ilvl w:val="0"/>
                <w:numId w:val="219"/>
              </w:numPr>
              <w:rPr>
                <w:rFonts w:ascii="Times" w:eastAsia="Times" w:hAnsi="Times" w:cs="Times"/>
                <w:sz w:val="22"/>
                <w:szCs w:val="22"/>
              </w:rPr>
            </w:pPr>
            <w:r>
              <w:rPr>
                <w:rFonts w:ascii="Times" w:eastAsia="Times" w:hAnsi="Times" w:cs="Times"/>
                <w:sz w:val="22"/>
                <w:szCs w:val="22"/>
              </w:rPr>
              <w:t xml:space="preserve">Teaching Circle </w:t>
            </w:r>
          </w:p>
        </w:tc>
        <w:tc>
          <w:tcPr>
            <w:tcW w:w="2970" w:type="dxa"/>
            <w:tcBorders>
              <w:right w:val="single" w:sz="8" w:space="0" w:color="000000"/>
            </w:tcBorders>
            <w:tcMar>
              <w:top w:w="80" w:type="dxa"/>
              <w:left w:w="80" w:type="dxa"/>
              <w:bottom w:w="80" w:type="dxa"/>
              <w:right w:w="80" w:type="dxa"/>
            </w:tcMar>
          </w:tcPr>
          <w:p w14:paraId="6F4BDBFB" w14:textId="77777777" w:rsidR="001A2E15" w:rsidRDefault="001A2E15" w:rsidP="00F77DFF">
            <w:pPr>
              <w:rPr>
                <w:sz w:val="22"/>
                <w:szCs w:val="22"/>
              </w:rPr>
            </w:pPr>
            <w:r>
              <w:rPr>
                <w:sz w:val="22"/>
                <w:szCs w:val="22"/>
              </w:rPr>
              <w:t>Reflection 6</w:t>
            </w:r>
          </w:p>
        </w:tc>
      </w:tr>
      <w:tr w:rsidR="001A2E15" w14:paraId="0118F027" w14:textId="77777777" w:rsidTr="00F77DFF">
        <w:trPr>
          <w:trHeight w:val="751"/>
        </w:trPr>
        <w:tc>
          <w:tcPr>
            <w:tcW w:w="2070" w:type="dxa"/>
            <w:tcBorders>
              <w:left w:val="single" w:sz="8" w:space="0" w:color="000000"/>
              <w:right w:val="single" w:sz="8" w:space="0" w:color="000000"/>
            </w:tcBorders>
            <w:tcMar>
              <w:top w:w="80" w:type="dxa"/>
              <w:left w:w="80" w:type="dxa"/>
              <w:bottom w:w="80" w:type="dxa"/>
              <w:right w:w="80" w:type="dxa"/>
            </w:tcMar>
          </w:tcPr>
          <w:p w14:paraId="45A93F21" w14:textId="77777777" w:rsidR="001A2E15" w:rsidRDefault="001A2E15" w:rsidP="00F77DFF">
            <w:pPr>
              <w:spacing w:line="276" w:lineRule="auto"/>
              <w:ind w:left="-180"/>
              <w:jc w:val="center"/>
              <w:rPr>
                <w:b/>
                <w:sz w:val="22"/>
                <w:szCs w:val="22"/>
              </w:rPr>
            </w:pPr>
            <w:r>
              <w:rPr>
                <w:b/>
                <w:sz w:val="22"/>
                <w:szCs w:val="22"/>
              </w:rPr>
              <w:t>Session 8</w:t>
            </w:r>
          </w:p>
          <w:p w14:paraId="08E7ACA8" w14:textId="77777777" w:rsidR="001A2E15" w:rsidRDefault="001A2E15" w:rsidP="00F77DFF">
            <w:pPr>
              <w:spacing w:line="276" w:lineRule="auto"/>
              <w:ind w:left="-180"/>
              <w:jc w:val="center"/>
              <w:rPr>
                <w:b/>
                <w:sz w:val="22"/>
                <w:szCs w:val="22"/>
              </w:rPr>
            </w:pPr>
          </w:p>
        </w:tc>
        <w:tc>
          <w:tcPr>
            <w:tcW w:w="4320" w:type="dxa"/>
            <w:tcBorders>
              <w:right w:val="single" w:sz="8" w:space="0" w:color="000000"/>
            </w:tcBorders>
            <w:tcMar>
              <w:top w:w="80" w:type="dxa"/>
              <w:left w:w="80" w:type="dxa"/>
              <w:bottom w:w="80" w:type="dxa"/>
              <w:right w:w="80" w:type="dxa"/>
            </w:tcMar>
          </w:tcPr>
          <w:p w14:paraId="3AD77070" w14:textId="12BB88F5" w:rsidR="001A2E15" w:rsidRPr="00412AA6" w:rsidRDefault="001A2E15" w:rsidP="00BE39C6">
            <w:pPr>
              <w:keepLines/>
              <w:numPr>
                <w:ilvl w:val="0"/>
                <w:numId w:val="219"/>
              </w:numPr>
              <w:rPr>
                <w:rFonts w:ascii="Times" w:eastAsia="Times" w:hAnsi="Times" w:cs="Times"/>
                <w:sz w:val="22"/>
                <w:szCs w:val="22"/>
                <w:highlight w:val="green"/>
              </w:rPr>
            </w:pPr>
            <w:r w:rsidRPr="00412AA6">
              <w:rPr>
                <w:rFonts w:ascii="Times" w:eastAsia="Times" w:hAnsi="Times" w:cs="Times"/>
                <w:sz w:val="22"/>
                <w:szCs w:val="22"/>
                <w:highlight w:val="green"/>
              </w:rPr>
              <w:t>Assessing and Monitoring the progress toward learning goals of students with disabilities</w:t>
            </w:r>
            <w:r w:rsidR="00412AA6" w:rsidRPr="00412AA6">
              <w:rPr>
                <w:rFonts w:ascii="Times" w:eastAsia="Times" w:hAnsi="Times" w:cs="Times"/>
                <w:sz w:val="22"/>
                <w:szCs w:val="22"/>
                <w:highlight w:val="green"/>
              </w:rPr>
              <w:t xml:space="preserve"> (Practice MMSN 1.4)</w:t>
            </w:r>
          </w:p>
          <w:p w14:paraId="7601567F" w14:textId="77777777" w:rsidR="001A2E15" w:rsidRDefault="001A2E15" w:rsidP="00BE39C6">
            <w:pPr>
              <w:keepLines/>
              <w:numPr>
                <w:ilvl w:val="0"/>
                <w:numId w:val="219"/>
              </w:numPr>
              <w:rPr>
                <w:rFonts w:ascii="Times" w:eastAsia="Times" w:hAnsi="Times" w:cs="Times"/>
                <w:sz w:val="22"/>
                <w:szCs w:val="22"/>
              </w:rPr>
            </w:pPr>
            <w:r>
              <w:rPr>
                <w:rFonts w:ascii="Times" w:eastAsia="Times" w:hAnsi="Times" w:cs="Times"/>
                <w:sz w:val="22"/>
                <w:szCs w:val="22"/>
              </w:rPr>
              <w:t>Teaching Circle</w:t>
            </w:r>
          </w:p>
        </w:tc>
        <w:tc>
          <w:tcPr>
            <w:tcW w:w="2970" w:type="dxa"/>
            <w:tcBorders>
              <w:right w:val="single" w:sz="8" w:space="0" w:color="000000"/>
            </w:tcBorders>
            <w:tcMar>
              <w:top w:w="80" w:type="dxa"/>
              <w:left w:w="80" w:type="dxa"/>
              <w:bottom w:w="80" w:type="dxa"/>
              <w:right w:w="80" w:type="dxa"/>
            </w:tcMar>
          </w:tcPr>
          <w:p w14:paraId="2C602FDD" w14:textId="77777777" w:rsidR="001A2E15" w:rsidRDefault="001A2E15" w:rsidP="00F77DFF">
            <w:pPr>
              <w:rPr>
                <w:sz w:val="22"/>
                <w:szCs w:val="22"/>
              </w:rPr>
            </w:pPr>
            <w:r>
              <w:rPr>
                <w:sz w:val="22"/>
                <w:szCs w:val="22"/>
              </w:rPr>
              <w:t>Reflection 7</w:t>
            </w:r>
          </w:p>
        </w:tc>
      </w:tr>
      <w:tr w:rsidR="001A2E15" w14:paraId="0D074DB3" w14:textId="77777777" w:rsidTr="00F77DFF">
        <w:trPr>
          <w:trHeight w:val="814"/>
        </w:trPr>
        <w:tc>
          <w:tcPr>
            <w:tcW w:w="2070" w:type="dxa"/>
            <w:tcBorders>
              <w:left w:val="single" w:sz="8" w:space="0" w:color="000000"/>
              <w:right w:val="single" w:sz="8" w:space="0" w:color="000000"/>
            </w:tcBorders>
            <w:tcMar>
              <w:top w:w="80" w:type="dxa"/>
              <w:left w:w="80" w:type="dxa"/>
              <w:bottom w:w="80" w:type="dxa"/>
              <w:right w:w="80" w:type="dxa"/>
            </w:tcMar>
          </w:tcPr>
          <w:p w14:paraId="34C1CADB" w14:textId="77777777" w:rsidR="001A2E15" w:rsidRDefault="001A2E15" w:rsidP="00F77DFF">
            <w:pPr>
              <w:spacing w:line="276" w:lineRule="auto"/>
              <w:ind w:left="-180"/>
              <w:jc w:val="center"/>
              <w:rPr>
                <w:b/>
                <w:sz w:val="22"/>
                <w:szCs w:val="22"/>
              </w:rPr>
            </w:pPr>
            <w:r>
              <w:rPr>
                <w:b/>
                <w:sz w:val="22"/>
                <w:szCs w:val="22"/>
              </w:rPr>
              <w:t>Session 9</w:t>
            </w:r>
          </w:p>
          <w:p w14:paraId="0990005D" w14:textId="77777777" w:rsidR="001A2E15" w:rsidRDefault="001A2E15" w:rsidP="00F77DFF">
            <w:pPr>
              <w:spacing w:line="276" w:lineRule="auto"/>
              <w:ind w:left="-180"/>
              <w:jc w:val="center"/>
              <w:rPr>
                <w:b/>
                <w:sz w:val="22"/>
                <w:szCs w:val="22"/>
              </w:rPr>
            </w:pPr>
          </w:p>
        </w:tc>
        <w:tc>
          <w:tcPr>
            <w:tcW w:w="4320" w:type="dxa"/>
            <w:tcBorders>
              <w:right w:val="single" w:sz="8" w:space="0" w:color="000000"/>
            </w:tcBorders>
            <w:tcMar>
              <w:top w:w="80" w:type="dxa"/>
              <w:left w:w="80" w:type="dxa"/>
              <w:bottom w:w="80" w:type="dxa"/>
              <w:right w:w="80" w:type="dxa"/>
            </w:tcMar>
          </w:tcPr>
          <w:p w14:paraId="746AB5BA" w14:textId="1BAF4322" w:rsidR="001A2E15" w:rsidRPr="00412AA6" w:rsidRDefault="001A2E15" w:rsidP="00BE39C6">
            <w:pPr>
              <w:keepLines/>
              <w:numPr>
                <w:ilvl w:val="0"/>
                <w:numId w:val="219"/>
              </w:numPr>
              <w:rPr>
                <w:rFonts w:ascii="Times" w:eastAsia="Times" w:hAnsi="Times" w:cs="Times"/>
                <w:sz w:val="22"/>
                <w:szCs w:val="22"/>
                <w:highlight w:val="green"/>
              </w:rPr>
            </w:pPr>
            <w:r>
              <w:rPr>
                <w:rFonts w:ascii="Times" w:eastAsia="Times" w:hAnsi="Times" w:cs="Times"/>
                <w:sz w:val="22"/>
                <w:szCs w:val="22"/>
              </w:rPr>
              <w:t>Differentiation (</w:t>
            </w:r>
            <w:r>
              <w:rPr>
                <w:rFonts w:ascii="Times" w:eastAsia="Times" w:hAnsi="Times" w:cs="Times"/>
                <w:sz w:val="22"/>
                <w:szCs w:val="22"/>
                <w:highlight w:val="green"/>
              </w:rPr>
              <w:t xml:space="preserve">Modifying </w:t>
            </w:r>
            <w:r w:rsidRPr="00412AA6">
              <w:rPr>
                <w:rFonts w:ascii="Times" w:eastAsia="Times" w:hAnsi="Times" w:cs="Times"/>
                <w:sz w:val="22"/>
                <w:szCs w:val="22"/>
                <w:highlight w:val="green"/>
              </w:rPr>
              <w:t>instruction) &amp; Conflict resolution techniques</w:t>
            </w:r>
            <w:r w:rsidR="00412AA6" w:rsidRPr="00412AA6">
              <w:rPr>
                <w:rFonts w:ascii="Times" w:eastAsia="Times" w:hAnsi="Times" w:cs="Times"/>
                <w:sz w:val="22"/>
                <w:szCs w:val="22"/>
                <w:highlight w:val="green"/>
              </w:rPr>
              <w:t xml:space="preserve"> (Practice &amp; Assess MMSN 6.2</w:t>
            </w:r>
          </w:p>
          <w:p w14:paraId="3CCAA322" w14:textId="77777777" w:rsidR="001A2E15" w:rsidRDefault="001A2E15" w:rsidP="00BE39C6">
            <w:pPr>
              <w:keepLines/>
              <w:numPr>
                <w:ilvl w:val="0"/>
                <w:numId w:val="219"/>
              </w:numPr>
              <w:rPr>
                <w:rFonts w:ascii="Times" w:eastAsia="Times" w:hAnsi="Times" w:cs="Times"/>
                <w:sz w:val="22"/>
                <w:szCs w:val="22"/>
              </w:rPr>
            </w:pPr>
            <w:r w:rsidRPr="00412AA6">
              <w:rPr>
                <w:rFonts w:ascii="Times" w:eastAsia="Times" w:hAnsi="Times" w:cs="Times"/>
                <w:sz w:val="22"/>
                <w:szCs w:val="22"/>
              </w:rPr>
              <w:t>Teaching</w:t>
            </w:r>
            <w:r>
              <w:rPr>
                <w:rFonts w:ascii="Times" w:eastAsia="Times" w:hAnsi="Times" w:cs="Times"/>
                <w:sz w:val="22"/>
                <w:szCs w:val="22"/>
              </w:rPr>
              <w:t xml:space="preserve"> Circle</w:t>
            </w:r>
          </w:p>
        </w:tc>
        <w:tc>
          <w:tcPr>
            <w:tcW w:w="2970" w:type="dxa"/>
            <w:tcBorders>
              <w:right w:val="single" w:sz="8" w:space="0" w:color="000000"/>
            </w:tcBorders>
            <w:tcMar>
              <w:top w:w="80" w:type="dxa"/>
              <w:left w:w="80" w:type="dxa"/>
              <w:bottom w:w="80" w:type="dxa"/>
              <w:right w:w="80" w:type="dxa"/>
            </w:tcMar>
          </w:tcPr>
          <w:p w14:paraId="44E129A4" w14:textId="77777777" w:rsidR="001A2E15" w:rsidRDefault="001A2E15" w:rsidP="00F77DFF">
            <w:pPr>
              <w:rPr>
                <w:sz w:val="22"/>
                <w:szCs w:val="22"/>
              </w:rPr>
            </w:pPr>
            <w:r>
              <w:rPr>
                <w:sz w:val="22"/>
                <w:szCs w:val="22"/>
              </w:rPr>
              <w:t>Reflection 8</w:t>
            </w:r>
          </w:p>
        </w:tc>
      </w:tr>
      <w:tr w:rsidR="001A2E15" w14:paraId="369B1B1D" w14:textId="77777777" w:rsidTr="00F77DFF">
        <w:trPr>
          <w:trHeight w:val="25"/>
        </w:trPr>
        <w:tc>
          <w:tcPr>
            <w:tcW w:w="2070" w:type="dxa"/>
            <w:tcBorders>
              <w:left w:val="single" w:sz="8" w:space="0" w:color="000000"/>
              <w:bottom w:val="single" w:sz="8" w:space="0" w:color="000000"/>
              <w:right w:val="single" w:sz="8" w:space="0" w:color="000000"/>
            </w:tcBorders>
            <w:tcMar>
              <w:top w:w="80" w:type="dxa"/>
              <w:left w:w="80" w:type="dxa"/>
              <w:bottom w:w="80" w:type="dxa"/>
              <w:right w:w="80" w:type="dxa"/>
            </w:tcMar>
          </w:tcPr>
          <w:p w14:paraId="6C3C8CB0" w14:textId="77777777" w:rsidR="001A2E15" w:rsidRDefault="001A2E15" w:rsidP="00F77DFF">
            <w:pPr>
              <w:spacing w:line="276" w:lineRule="auto"/>
              <w:ind w:left="-180"/>
              <w:jc w:val="center"/>
              <w:rPr>
                <w:b/>
                <w:sz w:val="22"/>
                <w:szCs w:val="22"/>
              </w:rPr>
            </w:pPr>
            <w:r>
              <w:rPr>
                <w:b/>
                <w:sz w:val="22"/>
                <w:szCs w:val="22"/>
              </w:rPr>
              <w:t>Session 10</w:t>
            </w:r>
          </w:p>
          <w:p w14:paraId="69EE32C6" w14:textId="77777777" w:rsidR="001A2E15" w:rsidRDefault="001A2E15" w:rsidP="00F77DFF">
            <w:pPr>
              <w:spacing w:line="276" w:lineRule="auto"/>
              <w:ind w:left="-180"/>
              <w:jc w:val="center"/>
              <w:rPr>
                <w:b/>
                <w:sz w:val="22"/>
                <w:szCs w:val="22"/>
              </w:rPr>
            </w:pPr>
          </w:p>
        </w:tc>
        <w:tc>
          <w:tcPr>
            <w:tcW w:w="4320" w:type="dxa"/>
            <w:tcBorders>
              <w:bottom w:val="single" w:sz="8" w:space="0" w:color="000000"/>
              <w:right w:val="single" w:sz="8" w:space="0" w:color="000000"/>
            </w:tcBorders>
            <w:tcMar>
              <w:top w:w="80" w:type="dxa"/>
              <w:left w:w="80" w:type="dxa"/>
              <w:bottom w:w="80" w:type="dxa"/>
              <w:right w:w="80" w:type="dxa"/>
            </w:tcMar>
          </w:tcPr>
          <w:p w14:paraId="721EB310" w14:textId="77777777" w:rsidR="001A2E15" w:rsidRDefault="001A2E15" w:rsidP="00BE39C6">
            <w:pPr>
              <w:keepLines/>
              <w:numPr>
                <w:ilvl w:val="0"/>
                <w:numId w:val="198"/>
              </w:numPr>
              <w:rPr>
                <w:rFonts w:ascii="Times" w:eastAsia="Times" w:hAnsi="Times" w:cs="Times"/>
                <w:sz w:val="22"/>
                <w:szCs w:val="22"/>
              </w:rPr>
            </w:pPr>
            <w:r>
              <w:rPr>
                <w:rFonts w:ascii="Times" w:eastAsia="Times" w:hAnsi="Times" w:cs="Times"/>
                <w:sz w:val="22"/>
                <w:szCs w:val="22"/>
              </w:rPr>
              <w:t>End-of-Year Reflection</w:t>
            </w:r>
          </w:p>
          <w:p w14:paraId="1EC8648D" w14:textId="77777777" w:rsidR="001A2E15" w:rsidRDefault="001A2E15" w:rsidP="00BE39C6">
            <w:pPr>
              <w:keepLines/>
              <w:numPr>
                <w:ilvl w:val="0"/>
                <w:numId w:val="198"/>
              </w:numPr>
              <w:rPr>
                <w:rFonts w:ascii="Arial" w:eastAsia="Arial" w:hAnsi="Arial" w:cs="Arial"/>
                <w:color w:val="2D3B45"/>
              </w:rPr>
            </w:pPr>
            <w:r>
              <w:rPr>
                <w:rFonts w:ascii="Times" w:eastAsia="Times" w:hAnsi="Times" w:cs="Times"/>
                <w:sz w:val="22"/>
                <w:szCs w:val="22"/>
              </w:rPr>
              <w:t xml:space="preserve">MT &amp; FS Evaluations </w:t>
            </w:r>
          </w:p>
        </w:tc>
        <w:tc>
          <w:tcPr>
            <w:tcW w:w="2970" w:type="dxa"/>
            <w:tcBorders>
              <w:bottom w:val="single" w:sz="8" w:space="0" w:color="000000"/>
              <w:right w:val="single" w:sz="8" w:space="0" w:color="000000"/>
            </w:tcBorders>
            <w:tcMar>
              <w:top w:w="80" w:type="dxa"/>
              <w:left w:w="80" w:type="dxa"/>
              <w:bottom w:w="80" w:type="dxa"/>
              <w:right w:w="80" w:type="dxa"/>
            </w:tcMar>
          </w:tcPr>
          <w:p w14:paraId="08C632E4" w14:textId="77777777" w:rsidR="001A2E15" w:rsidRDefault="001A2E15" w:rsidP="00F77DFF">
            <w:pPr>
              <w:rPr>
                <w:sz w:val="22"/>
                <w:szCs w:val="22"/>
              </w:rPr>
            </w:pPr>
            <w:r>
              <w:rPr>
                <w:sz w:val="22"/>
                <w:szCs w:val="22"/>
              </w:rPr>
              <w:t>Individual Development Plan Due 6/4</w:t>
            </w:r>
            <w:r>
              <w:rPr>
                <w:sz w:val="22"/>
                <w:szCs w:val="22"/>
              </w:rPr>
              <w:br/>
            </w:r>
          </w:p>
        </w:tc>
      </w:tr>
    </w:tbl>
    <w:p w14:paraId="776BE98B" w14:textId="77777777" w:rsidR="001A2E15" w:rsidRDefault="001A2E15" w:rsidP="001A2E15">
      <w:pPr>
        <w:ind w:left="360"/>
        <w:rPr>
          <w:b/>
          <w:u w:val="single"/>
        </w:rPr>
      </w:pPr>
    </w:p>
    <w:p w14:paraId="01EB7AAD" w14:textId="77777777" w:rsidR="001A2E15" w:rsidRDefault="001A2E15" w:rsidP="001A2E15">
      <w:pPr>
        <w:widowControl w:val="0"/>
        <w:spacing w:line="276" w:lineRule="auto"/>
        <w:rPr>
          <w:rFonts w:ascii="Arial" w:eastAsia="Arial" w:hAnsi="Arial" w:cs="Arial"/>
          <w:sz w:val="22"/>
          <w:szCs w:val="22"/>
          <w:highlight w:val="green"/>
        </w:rPr>
      </w:pPr>
      <w:r>
        <w:rPr>
          <w:rFonts w:ascii="Arial" w:eastAsia="Arial" w:hAnsi="Arial" w:cs="Arial"/>
          <w:sz w:val="22"/>
          <w:szCs w:val="22"/>
          <w:highlight w:val="green"/>
        </w:rPr>
        <w:t>Reflection and Teaching Circle Assignment Rubrics</w:t>
      </w:r>
    </w:p>
    <w:p w14:paraId="41CDF805" w14:textId="77777777" w:rsidR="001A2E15" w:rsidRDefault="001A2E15" w:rsidP="001A2E15">
      <w:pPr>
        <w:widowControl w:val="0"/>
        <w:spacing w:line="276" w:lineRule="auto"/>
        <w:rPr>
          <w:rFonts w:ascii="Arial" w:eastAsia="Arial" w:hAnsi="Arial" w:cs="Arial"/>
          <w:sz w:val="22"/>
          <w:szCs w:val="22"/>
        </w:rPr>
      </w:pPr>
    </w:p>
    <w:tbl>
      <w:tblPr>
        <w:tblW w:w="842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1177"/>
        <w:gridCol w:w="1681"/>
        <w:gridCol w:w="1800"/>
        <w:gridCol w:w="1800"/>
        <w:gridCol w:w="1967"/>
      </w:tblGrid>
      <w:tr w:rsidR="001A2E15" w14:paraId="73FD745E" w14:textId="77777777" w:rsidTr="00F77DFF">
        <w:trPr>
          <w:trHeight w:val="168"/>
        </w:trPr>
        <w:tc>
          <w:tcPr>
            <w:tcW w:w="11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B0A200"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Score</w:t>
            </w:r>
          </w:p>
        </w:tc>
        <w:tc>
          <w:tcPr>
            <w:tcW w:w="1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439DBC"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0716EE"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80775F0"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3</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444AFC"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4</w:t>
            </w:r>
          </w:p>
        </w:tc>
      </w:tr>
      <w:tr w:rsidR="001A2E15" w14:paraId="633A6993" w14:textId="77777777" w:rsidTr="00F77DFF">
        <w:trPr>
          <w:trHeight w:val="168"/>
        </w:trPr>
        <w:tc>
          <w:tcPr>
            <w:tcW w:w="11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663DA5" w14:textId="77777777" w:rsidR="001A2E15" w:rsidRDefault="001A2E15" w:rsidP="00F77DFF"/>
        </w:tc>
        <w:tc>
          <w:tcPr>
            <w:tcW w:w="1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57DAC1"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Unsatisfactory</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6FE299"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Basic</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54E22B"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Proficient</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757C9E"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Distinguished</w:t>
            </w:r>
          </w:p>
        </w:tc>
      </w:tr>
      <w:tr w:rsidR="001A2E15" w14:paraId="3DCCA353" w14:textId="77777777" w:rsidTr="00F77DFF">
        <w:trPr>
          <w:trHeight w:val="168"/>
        </w:trPr>
        <w:tc>
          <w:tcPr>
            <w:tcW w:w="11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F124BD" w14:textId="77777777" w:rsidR="001A2E15" w:rsidRDefault="001A2E15" w:rsidP="00F77DFF">
            <w:pPr>
              <w:widowControl w:val="0"/>
              <w:spacing w:line="276" w:lineRule="auto"/>
              <w:rPr>
                <w:rFonts w:ascii="Arial" w:eastAsia="Arial" w:hAnsi="Arial" w:cs="Arial"/>
              </w:rPr>
            </w:pPr>
            <w:r>
              <w:rPr>
                <w:rFonts w:ascii="Arial" w:eastAsia="Arial" w:hAnsi="Arial" w:cs="Arial"/>
                <w:b/>
                <w:sz w:val="16"/>
                <w:szCs w:val="16"/>
              </w:rPr>
              <w:t xml:space="preserve">Addressing topic: </w:t>
            </w:r>
            <w:r>
              <w:rPr>
                <w:rFonts w:ascii="Arial" w:eastAsia="Arial" w:hAnsi="Arial" w:cs="Arial"/>
                <w:sz w:val="16"/>
                <w:szCs w:val="16"/>
              </w:rPr>
              <w:t>the reflection addressed the topic</w:t>
            </w:r>
          </w:p>
        </w:tc>
        <w:tc>
          <w:tcPr>
            <w:tcW w:w="1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1B3590" w14:textId="77777777" w:rsidR="001A2E15" w:rsidRDefault="001A2E15" w:rsidP="00F77DFF">
            <w:pPr>
              <w:widowControl w:val="0"/>
              <w:spacing w:line="276" w:lineRule="auto"/>
              <w:jc w:val="center"/>
              <w:rPr>
                <w:rFonts w:ascii="Arial" w:eastAsia="Arial" w:hAnsi="Arial" w:cs="Arial"/>
                <w:sz w:val="16"/>
                <w:szCs w:val="16"/>
              </w:rPr>
            </w:pPr>
            <w:r>
              <w:rPr>
                <w:rFonts w:ascii="Arial" w:eastAsia="Arial" w:hAnsi="Arial" w:cs="Arial"/>
                <w:sz w:val="16"/>
                <w:szCs w:val="16"/>
              </w:rPr>
              <w:t>Does not address topic</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E2930E" w14:textId="77777777" w:rsidR="001A2E15" w:rsidRDefault="001A2E15" w:rsidP="00F77DFF">
            <w:pPr>
              <w:widowControl w:val="0"/>
              <w:spacing w:line="276" w:lineRule="auto"/>
              <w:jc w:val="center"/>
              <w:rPr>
                <w:rFonts w:ascii="Arial" w:eastAsia="Arial" w:hAnsi="Arial" w:cs="Arial"/>
                <w:sz w:val="16"/>
                <w:szCs w:val="16"/>
              </w:rPr>
            </w:pPr>
            <w:r>
              <w:rPr>
                <w:rFonts w:ascii="Arial" w:eastAsia="Arial" w:hAnsi="Arial" w:cs="Arial"/>
                <w:sz w:val="16"/>
                <w:szCs w:val="16"/>
              </w:rPr>
              <w:t>Moderately addresses topic.</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304D57" w14:textId="77777777" w:rsidR="001A2E15" w:rsidRDefault="001A2E15"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Addresses topic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13C080" w14:textId="77777777" w:rsidR="001A2E15" w:rsidRDefault="001A2E15" w:rsidP="00F77DFF">
            <w:pPr>
              <w:widowControl w:val="0"/>
              <w:spacing w:line="276" w:lineRule="auto"/>
              <w:jc w:val="center"/>
              <w:rPr>
                <w:rFonts w:ascii="Arial" w:eastAsia="Arial" w:hAnsi="Arial" w:cs="Arial"/>
                <w:sz w:val="16"/>
                <w:szCs w:val="16"/>
              </w:rPr>
            </w:pPr>
            <w:r>
              <w:rPr>
                <w:rFonts w:ascii="Arial" w:eastAsia="Arial" w:hAnsi="Arial" w:cs="Arial"/>
                <w:sz w:val="16"/>
                <w:szCs w:val="16"/>
              </w:rPr>
              <w:t>Clearly addresses topic</w:t>
            </w:r>
          </w:p>
        </w:tc>
      </w:tr>
      <w:tr w:rsidR="001A2E15" w14:paraId="70543688" w14:textId="77777777" w:rsidTr="00F77DFF">
        <w:trPr>
          <w:trHeight w:val="168"/>
        </w:trPr>
        <w:tc>
          <w:tcPr>
            <w:tcW w:w="11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EA28329" w14:textId="77777777" w:rsidR="001A2E15" w:rsidRDefault="001A2E15" w:rsidP="00F77DFF">
            <w:pPr>
              <w:widowControl w:val="0"/>
              <w:spacing w:line="276" w:lineRule="auto"/>
              <w:rPr>
                <w:rFonts w:ascii="Arial" w:eastAsia="Arial" w:hAnsi="Arial" w:cs="Arial"/>
                <w:sz w:val="16"/>
                <w:szCs w:val="16"/>
              </w:rPr>
            </w:pPr>
            <w:r>
              <w:rPr>
                <w:rFonts w:ascii="Arial" w:eastAsia="Arial" w:hAnsi="Arial" w:cs="Arial"/>
                <w:b/>
                <w:sz w:val="16"/>
                <w:szCs w:val="16"/>
              </w:rPr>
              <w:t xml:space="preserve">Organization and clarity: </w:t>
            </w:r>
            <w:r>
              <w:rPr>
                <w:rFonts w:ascii="Arial" w:eastAsia="Arial" w:hAnsi="Arial" w:cs="Arial"/>
                <w:sz w:val="16"/>
                <w:szCs w:val="16"/>
              </w:rPr>
              <w:t>reflection is organized and clearly articulates main point</w:t>
            </w:r>
          </w:p>
        </w:tc>
        <w:tc>
          <w:tcPr>
            <w:tcW w:w="1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8EBE31" w14:textId="77777777" w:rsidR="001A2E15" w:rsidRDefault="001A2E15"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Not clearly written and not organized </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235935" w14:textId="77777777" w:rsidR="001A2E15" w:rsidRDefault="001A2E15"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Moderately written and organized </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222664" w14:textId="77777777" w:rsidR="001A2E15" w:rsidRDefault="001A2E15" w:rsidP="00F77DFF">
            <w:pPr>
              <w:widowControl w:val="0"/>
              <w:spacing w:line="276" w:lineRule="auto"/>
              <w:jc w:val="center"/>
              <w:rPr>
                <w:rFonts w:ascii="Arial" w:eastAsia="Arial" w:hAnsi="Arial" w:cs="Arial"/>
                <w:sz w:val="16"/>
                <w:szCs w:val="16"/>
              </w:rPr>
            </w:pPr>
            <w:r>
              <w:rPr>
                <w:rFonts w:ascii="Arial" w:eastAsia="Arial" w:hAnsi="Arial" w:cs="Arial"/>
                <w:sz w:val="16"/>
                <w:szCs w:val="16"/>
              </w:rPr>
              <w:t xml:space="preserve">Clearly written and organized </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277F86" w14:textId="77777777" w:rsidR="001A2E15" w:rsidRDefault="001A2E15" w:rsidP="00F77DFF">
            <w:pPr>
              <w:widowControl w:val="0"/>
              <w:spacing w:line="276" w:lineRule="auto"/>
              <w:jc w:val="center"/>
              <w:rPr>
                <w:rFonts w:ascii="Arial" w:eastAsia="Arial" w:hAnsi="Arial" w:cs="Arial"/>
                <w:sz w:val="16"/>
                <w:szCs w:val="16"/>
              </w:rPr>
            </w:pPr>
            <w:r>
              <w:rPr>
                <w:rFonts w:ascii="Arial" w:eastAsia="Arial" w:hAnsi="Arial" w:cs="Arial"/>
                <w:sz w:val="16"/>
                <w:szCs w:val="16"/>
              </w:rPr>
              <w:t>Very clearly written and very well organized.</w:t>
            </w:r>
          </w:p>
        </w:tc>
      </w:tr>
      <w:tr w:rsidR="001A2E15" w14:paraId="596FB4CF" w14:textId="77777777" w:rsidTr="00F77DFF">
        <w:trPr>
          <w:trHeight w:val="168"/>
        </w:trPr>
        <w:tc>
          <w:tcPr>
            <w:tcW w:w="11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BCED2D" w14:textId="77777777" w:rsidR="001A2E15" w:rsidRDefault="001A2E15" w:rsidP="00F77DFF">
            <w:pPr>
              <w:widowControl w:val="0"/>
              <w:spacing w:line="276" w:lineRule="auto"/>
              <w:rPr>
                <w:rFonts w:ascii="Arial" w:eastAsia="Arial" w:hAnsi="Arial" w:cs="Arial"/>
                <w:sz w:val="16"/>
                <w:szCs w:val="16"/>
              </w:rPr>
            </w:pPr>
            <w:r>
              <w:rPr>
                <w:rFonts w:ascii="Arial" w:eastAsia="Arial" w:hAnsi="Arial" w:cs="Arial"/>
                <w:b/>
                <w:sz w:val="16"/>
                <w:szCs w:val="16"/>
              </w:rPr>
              <w:t xml:space="preserve">Theory to practice: </w:t>
            </w:r>
            <w:r>
              <w:rPr>
                <w:rFonts w:ascii="Arial" w:eastAsia="Arial" w:hAnsi="Arial" w:cs="Arial"/>
                <w:sz w:val="16"/>
                <w:szCs w:val="16"/>
              </w:rPr>
              <w:t>reflection attends to theories/readings and makes connections to practice.</w:t>
            </w:r>
          </w:p>
        </w:tc>
        <w:tc>
          <w:tcPr>
            <w:tcW w:w="1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E3B53C" w14:textId="77777777" w:rsidR="001A2E15" w:rsidRDefault="001A2E15"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Does not draw connections between theory/readings and practice. </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DAC8921" w14:textId="77777777" w:rsidR="001A2E15" w:rsidRDefault="001A2E15"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Draws some connections between theory/readings and practice. </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1571A8" w14:textId="77777777" w:rsidR="001A2E15" w:rsidRDefault="001A2E15"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Draws clear connections between theory/readings and practice. </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B61C7E" w14:textId="77777777" w:rsidR="001A2E15" w:rsidRDefault="001A2E15" w:rsidP="00F77DFF">
            <w:pPr>
              <w:widowControl w:val="0"/>
              <w:spacing w:line="276" w:lineRule="auto"/>
              <w:jc w:val="center"/>
              <w:rPr>
                <w:rFonts w:ascii="Arial" w:eastAsia="Arial" w:hAnsi="Arial" w:cs="Arial"/>
                <w:sz w:val="16"/>
                <w:szCs w:val="16"/>
              </w:rPr>
            </w:pPr>
            <w:r>
              <w:rPr>
                <w:rFonts w:ascii="Arial" w:eastAsia="Arial" w:hAnsi="Arial" w:cs="Arial"/>
                <w:sz w:val="16"/>
                <w:szCs w:val="16"/>
              </w:rPr>
              <w:t xml:space="preserve">Draws very clear connections between theory/readings and practice. </w:t>
            </w:r>
          </w:p>
        </w:tc>
      </w:tr>
    </w:tbl>
    <w:p w14:paraId="2D785B64" w14:textId="77777777" w:rsidR="001A2E15" w:rsidRDefault="001A2E15" w:rsidP="001A2E15">
      <w:pPr>
        <w:widowControl w:val="0"/>
        <w:spacing w:line="276" w:lineRule="auto"/>
        <w:rPr>
          <w:rFonts w:ascii="Cambria" w:eastAsia="Cambria" w:hAnsi="Cambria" w:cs="Cambria"/>
          <w:b/>
          <w:sz w:val="26"/>
          <w:szCs w:val="26"/>
        </w:rPr>
      </w:pPr>
    </w:p>
    <w:p w14:paraId="7D56DE45" w14:textId="77777777" w:rsidR="001A2E15" w:rsidRDefault="001A2E15" w:rsidP="001A2E15">
      <w:pPr>
        <w:rPr>
          <w:highlight w:val="green"/>
        </w:rPr>
      </w:pPr>
      <w:r>
        <w:rPr>
          <w:highlight w:val="green"/>
        </w:rPr>
        <w:t xml:space="preserve">Differentiation Task Rubric </w:t>
      </w:r>
    </w:p>
    <w:p w14:paraId="089A0032" w14:textId="77777777" w:rsidR="001A2E15" w:rsidRDefault="001A2E15" w:rsidP="001A2E15"/>
    <w:tbl>
      <w:tblPr>
        <w:tblW w:w="8690" w:type="dxa"/>
        <w:tblInd w:w="-124" w:type="dxa"/>
        <w:tblLayout w:type="fixed"/>
        <w:tblLook w:val="0400" w:firstRow="0" w:lastRow="0" w:firstColumn="0" w:lastColumn="0" w:noHBand="0" w:noVBand="1"/>
      </w:tblPr>
      <w:tblGrid>
        <w:gridCol w:w="698"/>
        <w:gridCol w:w="1702"/>
        <w:gridCol w:w="2527"/>
        <w:gridCol w:w="1947"/>
        <w:gridCol w:w="1816"/>
      </w:tblGrid>
      <w:tr w:rsidR="001A2E15" w14:paraId="02739FD3" w14:textId="77777777" w:rsidTr="00F77DFF">
        <w:trPr>
          <w:trHeight w:val="253"/>
        </w:trPr>
        <w:tc>
          <w:tcPr>
            <w:tcW w:w="6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062CD9" w14:textId="77777777" w:rsidR="001A2E15" w:rsidRDefault="001A2E15" w:rsidP="00F77DFF">
            <w:pPr>
              <w:jc w:val="center"/>
              <w:rPr>
                <w:b/>
                <w:sz w:val="22"/>
                <w:szCs w:val="22"/>
                <w:highlight w:val="green"/>
              </w:rPr>
            </w:pPr>
            <w:r>
              <w:rPr>
                <w:b/>
                <w:sz w:val="22"/>
                <w:szCs w:val="22"/>
                <w:highlight w:val="green"/>
              </w:rPr>
              <w:t>Score</w:t>
            </w:r>
          </w:p>
        </w:tc>
        <w:tc>
          <w:tcPr>
            <w:tcW w:w="17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F33A86" w14:textId="77777777" w:rsidR="001A2E15" w:rsidRDefault="001A2E15" w:rsidP="00F77DFF">
            <w:pPr>
              <w:jc w:val="center"/>
              <w:rPr>
                <w:rFonts w:ascii="Cambria" w:eastAsia="Cambria" w:hAnsi="Cambria" w:cs="Cambria"/>
                <w:b/>
                <w:sz w:val="22"/>
                <w:szCs w:val="22"/>
                <w:highlight w:val="green"/>
              </w:rPr>
            </w:pPr>
            <w:r>
              <w:rPr>
                <w:rFonts w:ascii="Cambria" w:eastAsia="Cambria" w:hAnsi="Cambria" w:cs="Cambria"/>
                <w:b/>
                <w:sz w:val="22"/>
                <w:szCs w:val="22"/>
                <w:highlight w:val="green"/>
              </w:rPr>
              <w:t>1</w:t>
            </w:r>
          </w:p>
        </w:tc>
        <w:tc>
          <w:tcPr>
            <w:tcW w:w="25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1921A4" w14:textId="77777777" w:rsidR="001A2E15" w:rsidRDefault="001A2E15" w:rsidP="00F77DFF">
            <w:pPr>
              <w:jc w:val="center"/>
              <w:rPr>
                <w:rFonts w:ascii="Cambria" w:eastAsia="Cambria" w:hAnsi="Cambria" w:cs="Cambria"/>
                <w:b/>
                <w:sz w:val="22"/>
                <w:szCs w:val="22"/>
                <w:highlight w:val="green"/>
              </w:rPr>
            </w:pPr>
            <w:r>
              <w:rPr>
                <w:rFonts w:ascii="Cambria" w:eastAsia="Cambria" w:hAnsi="Cambria" w:cs="Cambria"/>
                <w:b/>
                <w:sz w:val="22"/>
                <w:szCs w:val="22"/>
                <w:highlight w:val="green"/>
              </w:rPr>
              <w:t>2</w:t>
            </w:r>
          </w:p>
        </w:tc>
        <w:tc>
          <w:tcPr>
            <w:tcW w:w="19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2C46D3" w14:textId="77777777" w:rsidR="001A2E15" w:rsidRDefault="001A2E15" w:rsidP="00F77DFF">
            <w:pPr>
              <w:jc w:val="center"/>
              <w:rPr>
                <w:rFonts w:ascii="Cambria" w:eastAsia="Cambria" w:hAnsi="Cambria" w:cs="Cambria"/>
                <w:b/>
                <w:sz w:val="22"/>
                <w:szCs w:val="22"/>
                <w:highlight w:val="green"/>
              </w:rPr>
            </w:pPr>
            <w:r>
              <w:rPr>
                <w:rFonts w:ascii="Cambria" w:eastAsia="Cambria" w:hAnsi="Cambria" w:cs="Cambria"/>
                <w:b/>
                <w:sz w:val="22"/>
                <w:szCs w:val="22"/>
                <w:highlight w:val="green"/>
              </w:rPr>
              <w:t>3</w:t>
            </w:r>
          </w:p>
        </w:tc>
        <w:tc>
          <w:tcPr>
            <w:tcW w:w="18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A5F9F9" w14:textId="77777777" w:rsidR="001A2E15" w:rsidRDefault="001A2E15" w:rsidP="00F77DFF">
            <w:pPr>
              <w:jc w:val="center"/>
              <w:rPr>
                <w:rFonts w:ascii="Cambria" w:eastAsia="Cambria" w:hAnsi="Cambria" w:cs="Cambria"/>
                <w:b/>
                <w:sz w:val="22"/>
                <w:szCs w:val="22"/>
                <w:highlight w:val="green"/>
              </w:rPr>
            </w:pPr>
            <w:r>
              <w:rPr>
                <w:rFonts w:ascii="Cambria" w:eastAsia="Cambria" w:hAnsi="Cambria" w:cs="Cambria"/>
                <w:b/>
                <w:sz w:val="22"/>
                <w:szCs w:val="22"/>
                <w:highlight w:val="green"/>
              </w:rPr>
              <w:t>4</w:t>
            </w:r>
          </w:p>
        </w:tc>
      </w:tr>
      <w:tr w:rsidR="001A2E15" w14:paraId="5BA999C7" w14:textId="77777777" w:rsidTr="00F77DFF">
        <w:trPr>
          <w:trHeight w:val="520"/>
        </w:trPr>
        <w:tc>
          <w:tcPr>
            <w:tcW w:w="6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C71761" w14:textId="77777777" w:rsidR="001A2E15" w:rsidRDefault="001A2E15" w:rsidP="00F77DFF">
            <w:pPr>
              <w:rPr>
                <w:sz w:val="22"/>
                <w:szCs w:val="22"/>
                <w:highlight w:val="green"/>
              </w:rPr>
            </w:pPr>
          </w:p>
        </w:tc>
        <w:tc>
          <w:tcPr>
            <w:tcW w:w="17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D8A0C8" w14:textId="77777777" w:rsidR="001A2E15" w:rsidRDefault="001A2E15" w:rsidP="00F77DFF">
            <w:pPr>
              <w:jc w:val="center"/>
              <w:rPr>
                <w:sz w:val="22"/>
                <w:szCs w:val="22"/>
                <w:highlight w:val="green"/>
              </w:rPr>
            </w:pPr>
            <w:r>
              <w:rPr>
                <w:rFonts w:ascii="Cambria" w:eastAsia="Cambria" w:hAnsi="Cambria" w:cs="Cambria"/>
                <w:b/>
                <w:sz w:val="22"/>
                <w:szCs w:val="22"/>
                <w:highlight w:val="green"/>
              </w:rPr>
              <w:t xml:space="preserve">Does Not Meet Expectations </w:t>
            </w:r>
          </w:p>
        </w:tc>
        <w:tc>
          <w:tcPr>
            <w:tcW w:w="25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9D0082" w14:textId="77777777" w:rsidR="001A2E15" w:rsidRDefault="001A2E15" w:rsidP="00F77DFF">
            <w:pPr>
              <w:jc w:val="center"/>
              <w:rPr>
                <w:sz w:val="22"/>
                <w:szCs w:val="22"/>
                <w:highlight w:val="green"/>
              </w:rPr>
            </w:pPr>
            <w:r>
              <w:rPr>
                <w:rFonts w:ascii="Cambria" w:eastAsia="Cambria" w:hAnsi="Cambria" w:cs="Cambria"/>
                <w:b/>
                <w:sz w:val="22"/>
                <w:szCs w:val="22"/>
                <w:highlight w:val="green"/>
              </w:rPr>
              <w:t>Approaches Expectations</w:t>
            </w:r>
          </w:p>
        </w:tc>
        <w:tc>
          <w:tcPr>
            <w:tcW w:w="19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294BC7" w14:textId="77777777" w:rsidR="001A2E15" w:rsidRDefault="001A2E15" w:rsidP="00F77DFF">
            <w:pPr>
              <w:jc w:val="center"/>
              <w:rPr>
                <w:sz w:val="22"/>
                <w:szCs w:val="22"/>
                <w:highlight w:val="green"/>
              </w:rPr>
            </w:pPr>
            <w:r>
              <w:rPr>
                <w:rFonts w:ascii="Cambria" w:eastAsia="Cambria" w:hAnsi="Cambria" w:cs="Cambria"/>
                <w:b/>
                <w:sz w:val="22"/>
                <w:szCs w:val="22"/>
                <w:highlight w:val="green"/>
              </w:rPr>
              <w:t>Meets Expectations</w:t>
            </w:r>
          </w:p>
        </w:tc>
        <w:tc>
          <w:tcPr>
            <w:tcW w:w="18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4CCEE2" w14:textId="77777777" w:rsidR="001A2E15" w:rsidRDefault="001A2E15" w:rsidP="00F77DFF">
            <w:pPr>
              <w:jc w:val="center"/>
              <w:rPr>
                <w:sz w:val="22"/>
                <w:szCs w:val="22"/>
                <w:highlight w:val="green"/>
              </w:rPr>
            </w:pPr>
            <w:r>
              <w:rPr>
                <w:rFonts w:ascii="Cambria" w:eastAsia="Cambria" w:hAnsi="Cambria" w:cs="Cambria"/>
                <w:b/>
                <w:sz w:val="22"/>
                <w:szCs w:val="22"/>
                <w:highlight w:val="green"/>
              </w:rPr>
              <w:t xml:space="preserve">Exceeds Expectations </w:t>
            </w:r>
          </w:p>
        </w:tc>
      </w:tr>
      <w:tr w:rsidR="001A2E15" w14:paraId="23B94D30" w14:textId="77777777" w:rsidTr="00F77DFF">
        <w:trPr>
          <w:trHeight w:val="1484"/>
        </w:trPr>
        <w:tc>
          <w:tcPr>
            <w:tcW w:w="6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4EB730" w14:textId="77777777" w:rsidR="00412AA6" w:rsidRDefault="00412AA6" w:rsidP="00412AA6">
            <w:r w:rsidRPr="00412AA6">
              <w:rPr>
                <w:color w:val="000000"/>
                <w:sz w:val="22"/>
                <w:szCs w:val="22"/>
                <w:highlight w:val="green"/>
                <w:shd w:val="clear" w:color="auto" w:fill="00FFFF"/>
              </w:rPr>
              <w:t>MMSN 2.1)</w:t>
            </w:r>
          </w:p>
          <w:p w14:paraId="147D53CB" w14:textId="77777777" w:rsidR="001A2E15" w:rsidRDefault="001A2E15" w:rsidP="00F77DFF">
            <w:pPr>
              <w:rPr>
                <w:sz w:val="22"/>
                <w:szCs w:val="22"/>
                <w:highlight w:val="green"/>
              </w:rPr>
            </w:pPr>
          </w:p>
        </w:tc>
        <w:tc>
          <w:tcPr>
            <w:tcW w:w="17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0446D3" w14:textId="77777777" w:rsidR="001A2E15" w:rsidRDefault="001A2E15" w:rsidP="00F77DFF">
            <w:pPr>
              <w:rPr>
                <w:highlight w:val="green"/>
              </w:rPr>
            </w:pPr>
            <w:r>
              <w:rPr>
                <w:highlight w:val="green"/>
              </w:rPr>
              <w:t xml:space="preserve">Attempts to incorporate differentiation strategies do not clearly address specific learning needs. </w:t>
            </w:r>
          </w:p>
        </w:tc>
        <w:tc>
          <w:tcPr>
            <w:tcW w:w="25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1DC958" w14:textId="77777777" w:rsidR="001A2E15" w:rsidRDefault="001A2E15" w:rsidP="00F77DFF">
            <w:pPr>
              <w:rPr>
                <w:sz w:val="22"/>
                <w:szCs w:val="22"/>
                <w:highlight w:val="green"/>
              </w:rPr>
            </w:pPr>
            <w:r>
              <w:rPr>
                <w:sz w:val="22"/>
                <w:szCs w:val="22"/>
                <w:highlight w:val="green"/>
              </w:rPr>
              <w:t>A strategy for differentiation of content, process, and/or product (but not all three) is described; the lesson plan is not clearly referenced; and/or the learning need each strategy addresses is not clearly identified/explained.</w:t>
            </w:r>
          </w:p>
        </w:tc>
        <w:tc>
          <w:tcPr>
            <w:tcW w:w="19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C213C2" w14:textId="77777777" w:rsidR="001A2E15" w:rsidRDefault="001A2E15" w:rsidP="00F77DFF">
            <w:pPr>
              <w:rPr>
                <w:sz w:val="22"/>
                <w:szCs w:val="22"/>
                <w:highlight w:val="green"/>
              </w:rPr>
            </w:pPr>
            <w:r>
              <w:rPr>
                <w:sz w:val="22"/>
                <w:szCs w:val="22"/>
                <w:highlight w:val="green"/>
              </w:rPr>
              <w:t>A lesson plan is clearly referenced. A strategy for differentiation of content, process, and product is described.  The learning need that each strategy addresses is clearly identified/explained.</w:t>
            </w:r>
          </w:p>
        </w:tc>
        <w:tc>
          <w:tcPr>
            <w:tcW w:w="18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7CA457" w14:textId="77777777" w:rsidR="001A2E15" w:rsidRDefault="001A2E15" w:rsidP="00F77DFF">
            <w:pPr>
              <w:rPr>
                <w:sz w:val="22"/>
                <w:szCs w:val="22"/>
                <w:highlight w:val="green"/>
              </w:rPr>
            </w:pPr>
            <w:r>
              <w:rPr>
                <w:sz w:val="22"/>
                <w:szCs w:val="22"/>
                <w:highlight w:val="green"/>
              </w:rPr>
              <w:t xml:space="preserve">A lesson plan is clearly referenced. Multiple strategies for differentiation of content, process and product are described. The learning need (as identified from a specific focus students’ IEP) that each strategy addresses is clearly identified/explained. </w:t>
            </w:r>
          </w:p>
        </w:tc>
      </w:tr>
    </w:tbl>
    <w:p w14:paraId="16D2EB07" w14:textId="77777777" w:rsidR="001A2E15" w:rsidRDefault="001A2E15" w:rsidP="001A2E15">
      <w:pPr>
        <w:spacing w:before="280" w:after="280"/>
        <w:rPr>
          <w:highlight w:val="green"/>
        </w:rPr>
      </w:pPr>
    </w:p>
    <w:p w14:paraId="3FE4F190" w14:textId="00BFF822" w:rsidR="00F103F0" w:rsidRPr="00F77DFF" w:rsidRDefault="00F103F0" w:rsidP="00F103F0">
      <w:bookmarkStart w:id="230" w:name="_heading=h.xqqnyk4xb89c" w:colFirst="0" w:colLast="0"/>
      <w:bookmarkEnd w:id="230"/>
      <w:r>
        <w:t xml:space="preserve">C4. Syllabus 257                                          </w:t>
      </w:r>
    </w:p>
    <w:p w14:paraId="4D13FC80" w14:textId="77777777" w:rsidR="00F103F0" w:rsidRDefault="00F103F0" w:rsidP="00F103F0">
      <w:pPr>
        <w:jc w:val="center"/>
      </w:pPr>
      <w:r>
        <w:rPr>
          <w:noProof/>
        </w:rPr>
        <w:drawing>
          <wp:inline distT="0" distB="0" distL="0" distR="0" wp14:anchorId="014AE582" wp14:editId="3153616D">
            <wp:extent cx="3897320" cy="1278700"/>
            <wp:effectExtent l="0" t="0" r="0" b="0"/>
            <wp:docPr id="2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81"/>
                    <a:srcRect/>
                    <a:stretch>
                      <a:fillRect/>
                    </a:stretch>
                  </pic:blipFill>
                  <pic:spPr>
                    <a:xfrm>
                      <a:off x="0" y="0"/>
                      <a:ext cx="3897320" cy="1278700"/>
                    </a:xfrm>
                    <a:prstGeom prst="rect">
                      <a:avLst/>
                    </a:prstGeom>
                    <a:ln/>
                  </pic:spPr>
                </pic:pic>
              </a:graphicData>
            </a:graphic>
          </wp:inline>
        </w:drawing>
      </w:r>
    </w:p>
    <w:p w14:paraId="12CA9684" w14:textId="77777777" w:rsidR="00F103F0" w:rsidRDefault="00F103F0" w:rsidP="00F103F0">
      <w:pPr>
        <w:widowControl w:val="0"/>
        <w:spacing w:after="240"/>
        <w:jc w:val="center"/>
        <w:rPr>
          <w:b/>
        </w:rPr>
      </w:pPr>
      <w:r>
        <w:rPr>
          <w:b/>
        </w:rPr>
        <w:t>Department of Education</w:t>
      </w:r>
    </w:p>
    <w:p w14:paraId="00FCFB88" w14:textId="77777777" w:rsidR="00F103F0" w:rsidRDefault="00F103F0" w:rsidP="00F103F0">
      <w:pPr>
        <w:widowControl w:val="0"/>
        <w:spacing w:after="240"/>
        <w:jc w:val="center"/>
        <w:rPr>
          <w:b/>
        </w:rPr>
      </w:pPr>
      <w:r>
        <w:rPr>
          <w:b/>
        </w:rPr>
        <w:t>MATTC</w:t>
      </w:r>
    </w:p>
    <w:p w14:paraId="044A3F04" w14:textId="77777777" w:rsidR="00F103F0" w:rsidRDefault="00F103F0" w:rsidP="00F103F0">
      <w:pPr>
        <w:widowControl w:val="0"/>
        <w:spacing w:after="240"/>
        <w:jc w:val="center"/>
        <w:rPr>
          <w:rFonts w:ascii="Times" w:eastAsia="Times" w:hAnsi="Times" w:cs="Times"/>
        </w:rPr>
      </w:pPr>
      <w:r>
        <w:rPr>
          <w:b/>
        </w:rPr>
        <w:t>EDUC 257 (3 units)</w:t>
      </w:r>
    </w:p>
    <w:p w14:paraId="2F602F2F" w14:textId="77777777" w:rsidR="00F103F0" w:rsidRDefault="00F103F0" w:rsidP="00F103F0">
      <w:pPr>
        <w:ind w:left="720"/>
        <w:jc w:val="center"/>
      </w:pPr>
      <w:r>
        <w:rPr>
          <w:b/>
        </w:rPr>
        <w:t xml:space="preserve">English Language Development in TK-12 </w:t>
      </w:r>
    </w:p>
    <w:p w14:paraId="17FEDBED" w14:textId="77777777" w:rsidR="00F103F0" w:rsidRDefault="00F103F0" w:rsidP="00F103F0">
      <w:pPr>
        <w:jc w:val="center"/>
        <w:rPr>
          <w:b/>
        </w:rPr>
      </w:pPr>
      <w:r>
        <w:rPr>
          <w:b/>
        </w:rPr>
        <w:t>Fall 2020</w:t>
      </w:r>
    </w:p>
    <w:p w14:paraId="2747CFFB" w14:textId="77777777" w:rsidR="00F103F0" w:rsidRDefault="00F103F0" w:rsidP="00F103F0">
      <w:pPr>
        <w:rPr>
          <w:sz w:val="20"/>
          <w:szCs w:val="20"/>
        </w:rPr>
      </w:pPr>
    </w:p>
    <w:tbl>
      <w:tblPr>
        <w:tblW w:w="9378" w:type="dxa"/>
        <w:jc w:val="center"/>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4518"/>
        <w:gridCol w:w="4860"/>
      </w:tblGrid>
      <w:tr w:rsidR="00F103F0" w14:paraId="42C56CC1" w14:textId="77777777" w:rsidTr="00F77DFF">
        <w:trPr>
          <w:trHeight w:val="1286"/>
          <w:jc w:val="center"/>
        </w:trPr>
        <w:tc>
          <w:tcPr>
            <w:tcW w:w="4518" w:type="dxa"/>
            <w:shd w:val="clear" w:color="auto" w:fill="auto"/>
          </w:tcPr>
          <w:p w14:paraId="090286D9" w14:textId="77777777" w:rsidR="00F103F0" w:rsidRDefault="00F103F0" w:rsidP="00F77DFF">
            <w:pPr>
              <w:jc w:val="center"/>
              <w:rPr>
                <w:sz w:val="16"/>
                <w:szCs w:val="16"/>
              </w:rPr>
            </w:pPr>
          </w:p>
          <w:p w14:paraId="40FBE692" w14:textId="77777777" w:rsidR="00F103F0" w:rsidRDefault="00F103F0" w:rsidP="00F77DFF">
            <w:pPr>
              <w:rPr>
                <w:sz w:val="20"/>
                <w:szCs w:val="20"/>
              </w:rPr>
            </w:pPr>
            <w:r>
              <w:rPr>
                <w:sz w:val="20"/>
                <w:szCs w:val="20"/>
              </w:rPr>
              <w:t xml:space="preserve">Instructor: Dr. Claudia Rodriguez-Mojica     </w:t>
            </w:r>
          </w:p>
          <w:p w14:paraId="1AC945EC" w14:textId="77777777" w:rsidR="00F103F0" w:rsidRDefault="00F103F0" w:rsidP="00F77DFF">
            <w:pPr>
              <w:rPr>
                <w:sz w:val="20"/>
                <w:szCs w:val="20"/>
              </w:rPr>
            </w:pPr>
            <w:r>
              <w:rPr>
                <w:sz w:val="20"/>
                <w:szCs w:val="20"/>
              </w:rPr>
              <w:t xml:space="preserve">SCU Email: </w:t>
            </w:r>
            <w:hyperlink r:id="rId382">
              <w:r>
                <w:rPr>
                  <w:color w:val="0000FF"/>
                  <w:sz w:val="20"/>
                  <w:szCs w:val="20"/>
                  <w:u w:val="single"/>
                </w:rPr>
                <w:t>crodriguezmojica@scu.edu</w:t>
              </w:r>
            </w:hyperlink>
          </w:p>
          <w:p w14:paraId="368C267B" w14:textId="77777777" w:rsidR="00F103F0" w:rsidRDefault="00F103F0" w:rsidP="00F77DFF">
            <w:pPr>
              <w:rPr>
                <w:sz w:val="20"/>
                <w:szCs w:val="20"/>
              </w:rPr>
            </w:pPr>
            <w:r>
              <w:rPr>
                <w:sz w:val="20"/>
                <w:szCs w:val="20"/>
              </w:rPr>
              <w:t xml:space="preserve">Office phone: (408) 551-3498 </w:t>
            </w:r>
          </w:p>
          <w:p w14:paraId="39AD1BEB" w14:textId="77777777" w:rsidR="00F103F0" w:rsidRDefault="00F103F0" w:rsidP="00F77DFF">
            <w:pPr>
              <w:rPr>
                <w:sz w:val="20"/>
                <w:szCs w:val="20"/>
              </w:rPr>
            </w:pPr>
            <w:r>
              <w:rPr>
                <w:sz w:val="20"/>
                <w:szCs w:val="20"/>
              </w:rPr>
              <w:t>Cell phone: (530) 321-7356</w:t>
            </w:r>
          </w:p>
          <w:p w14:paraId="4114DB0A" w14:textId="77777777" w:rsidR="00F103F0" w:rsidRDefault="00F103F0" w:rsidP="00F77DFF">
            <w:pPr>
              <w:rPr>
                <w:sz w:val="16"/>
                <w:szCs w:val="16"/>
              </w:rPr>
            </w:pPr>
          </w:p>
        </w:tc>
        <w:tc>
          <w:tcPr>
            <w:tcW w:w="4860" w:type="dxa"/>
          </w:tcPr>
          <w:p w14:paraId="5823F236" w14:textId="77777777" w:rsidR="00F103F0" w:rsidRDefault="00F103F0" w:rsidP="00F77DFF">
            <w:pPr>
              <w:rPr>
                <w:sz w:val="20"/>
                <w:szCs w:val="20"/>
              </w:rPr>
            </w:pPr>
          </w:p>
          <w:p w14:paraId="760FEAD0" w14:textId="77777777" w:rsidR="00F103F0" w:rsidRDefault="00F103F0" w:rsidP="00F77DFF">
            <w:pPr>
              <w:rPr>
                <w:sz w:val="20"/>
                <w:szCs w:val="20"/>
              </w:rPr>
            </w:pPr>
            <w:r>
              <w:rPr>
                <w:sz w:val="20"/>
                <w:szCs w:val="20"/>
              </w:rPr>
              <w:t>Office: Guadalupe Hall 254</w:t>
            </w:r>
          </w:p>
          <w:p w14:paraId="5BB02EAA" w14:textId="77777777" w:rsidR="00F103F0" w:rsidRDefault="00F103F0" w:rsidP="00F77DFF">
            <w:pPr>
              <w:rPr>
                <w:sz w:val="20"/>
                <w:szCs w:val="20"/>
              </w:rPr>
            </w:pPr>
            <w:r>
              <w:rPr>
                <w:sz w:val="20"/>
                <w:szCs w:val="20"/>
              </w:rPr>
              <w:t xml:space="preserve">Office Hours: By appointment </w:t>
            </w:r>
          </w:p>
          <w:p w14:paraId="10FB0867" w14:textId="77777777" w:rsidR="00F103F0" w:rsidRDefault="00F103F0" w:rsidP="00F77DFF">
            <w:pPr>
              <w:rPr>
                <w:sz w:val="20"/>
                <w:szCs w:val="20"/>
              </w:rPr>
            </w:pPr>
            <w:r>
              <w:rPr>
                <w:sz w:val="20"/>
                <w:szCs w:val="20"/>
              </w:rPr>
              <w:t>Course Meeting Dates: Wednesdays 5-8pm</w:t>
            </w:r>
          </w:p>
          <w:p w14:paraId="097E0654" w14:textId="77777777" w:rsidR="00F103F0" w:rsidRDefault="00F103F0" w:rsidP="00F77DFF">
            <w:pPr>
              <w:rPr>
                <w:sz w:val="20"/>
                <w:szCs w:val="20"/>
              </w:rPr>
            </w:pPr>
            <w:r>
              <w:rPr>
                <w:sz w:val="20"/>
                <w:szCs w:val="20"/>
              </w:rPr>
              <w:t>Classroom: Virtual</w:t>
            </w:r>
          </w:p>
        </w:tc>
      </w:tr>
    </w:tbl>
    <w:p w14:paraId="2AE9F059" w14:textId="77777777" w:rsidR="00F103F0" w:rsidRDefault="00F103F0" w:rsidP="00F103F0">
      <w:pPr>
        <w:rPr>
          <w:b/>
          <w:color w:val="000000"/>
          <w:sz w:val="20"/>
          <w:szCs w:val="20"/>
        </w:rPr>
      </w:pPr>
    </w:p>
    <w:p w14:paraId="6BB63DB4" w14:textId="77777777" w:rsidR="00F103F0" w:rsidRDefault="00F103F0" w:rsidP="00F103F0">
      <w:pPr>
        <w:rPr>
          <w:b/>
          <w:color w:val="000000"/>
          <w:sz w:val="22"/>
          <w:szCs w:val="22"/>
        </w:rPr>
      </w:pPr>
      <w:r>
        <w:rPr>
          <w:b/>
          <w:color w:val="000000"/>
          <w:sz w:val="22"/>
          <w:szCs w:val="22"/>
        </w:rPr>
        <w:t>1. Mission and Goals of the Department of Education</w:t>
      </w:r>
    </w:p>
    <w:p w14:paraId="496A0525" w14:textId="77777777" w:rsidR="00F103F0" w:rsidRDefault="00F103F0" w:rsidP="00F103F0">
      <w:pPr>
        <w:rPr>
          <w:sz w:val="22"/>
          <w:szCs w:val="22"/>
        </w:rPr>
      </w:pPr>
      <w:r>
        <w:rPr>
          <w:sz w:val="22"/>
          <w:szCs w:val="22"/>
        </w:rP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w:t>
      </w:r>
    </w:p>
    <w:p w14:paraId="035445DF" w14:textId="77777777" w:rsidR="00F103F0" w:rsidRDefault="00F103F0" w:rsidP="00F103F0">
      <w:pPr>
        <w:rPr>
          <w:sz w:val="22"/>
          <w:szCs w:val="22"/>
        </w:rPr>
      </w:pPr>
      <w:r>
        <w:rPr>
          <w:sz w:val="22"/>
          <w:szCs w:val="22"/>
        </w:rPr>
        <w:t xml:space="preserve"> </w:t>
      </w:r>
    </w:p>
    <w:p w14:paraId="53091EED" w14:textId="77777777" w:rsidR="00F103F0" w:rsidRDefault="00F103F0" w:rsidP="00F103F0">
      <w:pPr>
        <w:rPr>
          <w:sz w:val="22"/>
          <w:szCs w:val="22"/>
        </w:rPr>
      </w:pPr>
      <w:r>
        <w:rPr>
          <w:sz w:val="22"/>
          <w:szCs w:val="22"/>
        </w:rPr>
        <w:t>Faculty, staff, and students in the Department of Education:</w:t>
      </w:r>
    </w:p>
    <w:p w14:paraId="1FF45CAB" w14:textId="77777777" w:rsidR="00F103F0" w:rsidRDefault="00F103F0" w:rsidP="00F103F0">
      <w:pPr>
        <w:rPr>
          <w:sz w:val="22"/>
          <w:szCs w:val="22"/>
        </w:rPr>
      </w:pPr>
    </w:p>
    <w:p w14:paraId="7C93CC2E" w14:textId="77777777" w:rsidR="00F103F0" w:rsidRDefault="00F103F0" w:rsidP="000729EC">
      <w:pPr>
        <w:numPr>
          <w:ilvl w:val="0"/>
          <w:numId w:val="57"/>
        </w:numPr>
        <w:rPr>
          <w:sz w:val="22"/>
          <w:szCs w:val="22"/>
        </w:rPr>
      </w:pPr>
      <w:r>
        <w:rPr>
          <w:sz w:val="22"/>
          <w:szCs w:val="22"/>
        </w:rPr>
        <w:t>Make student learning our central focus</w:t>
      </w:r>
    </w:p>
    <w:p w14:paraId="4D0D0C87" w14:textId="77777777" w:rsidR="00F103F0" w:rsidRDefault="00F103F0" w:rsidP="000729EC">
      <w:pPr>
        <w:numPr>
          <w:ilvl w:val="0"/>
          <w:numId w:val="57"/>
        </w:numPr>
        <w:rPr>
          <w:sz w:val="22"/>
          <w:szCs w:val="22"/>
        </w:rPr>
      </w:pPr>
      <w:r>
        <w:rPr>
          <w:sz w:val="22"/>
          <w:szCs w:val="22"/>
        </w:rPr>
        <w:t>Engage continuously in reflective and scholarly practice</w:t>
      </w:r>
    </w:p>
    <w:p w14:paraId="08A66ECA" w14:textId="77777777" w:rsidR="00F103F0" w:rsidRDefault="00F103F0" w:rsidP="000729EC">
      <w:pPr>
        <w:numPr>
          <w:ilvl w:val="0"/>
          <w:numId w:val="57"/>
        </w:numPr>
        <w:rPr>
          <w:sz w:val="22"/>
          <w:szCs w:val="22"/>
        </w:rPr>
      </w:pPr>
      <w:r>
        <w:rPr>
          <w:sz w:val="22"/>
          <w:szCs w:val="22"/>
        </w:rPr>
        <w:t>Value diversity</w:t>
      </w:r>
    </w:p>
    <w:p w14:paraId="73F4E364" w14:textId="77777777" w:rsidR="00F103F0" w:rsidRDefault="00F103F0" w:rsidP="000729EC">
      <w:pPr>
        <w:numPr>
          <w:ilvl w:val="0"/>
          <w:numId w:val="57"/>
        </w:numPr>
        <w:rPr>
          <w:sz w:val="22"/>
          <w:szCs w:val="22"/>
        </w:rPr>
      </w:pPr>
      <w:r>
        <w:rPr>
          <w:sz w:val="22"/>
          <w:szCs w:val="22"/>
        </w:rPr>
        <w:t>Become leaders who model ethical conduct and a commitment to social justice</w:t>
      </w:r>
    </w:p>
    <w:p w14:paraId="14C47362" w14:textId="77777777" w:rsidR="00F103F0" w:rsidRDefault="00F103F0" w:rsidP="000729EC">
      <w:pPr>
        <w:numPr>
          <w:ilvl w:val="0"/>
          <w:numId w:val="57"/>
        </w:numPr>
        <w:rPr>
          <w:sz w:val="22"/>
          <w:szCs w:val="22"/>
        </w:rPr>
      </w:pPr>
      <w:r>
        <w:rPr>
          <w:sz w:val="22"/>
          <w:szCs w:val="22"/>
        </w:rPr>
        <w:t>Seek collaboration with others in reaching these goals</w:t>
      </w:r>
    </w:p>
    <w:p w14:paraId="4F8B3A69" w14:textId="77777777" w:rsidR="00F103F0" w:rsidRDefault="00F103F0" w:rsidP="00F103F0">
      <w:pPr>
        <w:rPr>
          <w:sz w:val="22"/>
          <w:szCs w:val="22"/>
        </w:rPr>
      </w:pPr>
      <w:r>
        <w:rPr>
          <w:i/>
          <w:sz w:val="22"/>
          <w:szCs w:val="22"/>
        </w:rPr>
        <w:t xml:space="preserve"> </w:t>
      </w:r>
    </w:p>
    <w:p w14:paraId="2B4CB6BF" w14:textId="77777777" w:rsidR="00F103F0" w:rsidRDefault="00F103F0" w:rsidP="00F103F0">
      <w:pPr>
        <w:rPr>
          <w:sz w:val="22"/>
          <w:szCs w:val="22"/>
        </w:rPr>
      </w:pPr>
      <w:r>
        <w:rPr>
          <w:i/>
          <w:sz w:val="22"/>
          <w:szCs w:val="22"/>
        </w:rPr>
        <w:t>MS/SS Teaching Credential Program Learning Goals (PLGs)</w:t>
      </w:r>
    </w:p>
    <w:p w14:paraId="390B86BE" w14:textId="77777777" w:rsidR="00F103F0" w:rsidRDefault="00F103F0" w:rsidP="00F103F0">
      <w:pPr>
        <w:rPr>
          <w:sz w:val="22"/>
          <w:szCs w:val="22"/>
        </w:rPr>
      </w:pPr>
      <w:r>
        <w:rPr>
          <w:sz w:val="22"/>
          <w:szCs w:val="22"/>
        </w:rPr>
        <w:t>The PLGs represent our commitment to individuals who earn their MS/SS credential at Santa Clara University. The MS/SS faculty focus on ensuring each student will begin their teaching career ready to:</w:t>
      </w:r>
    </w:p>
    <w:p w14:paraId="0A3CFA33" w14:textId="77777777" w:rsidR="00F103F0" w:rsidRDefault="00F103F0" w:rsidP="00F103F0">
      <w:pPr>
        <w:rPr>
          <w:sz w:val="22"/>
          <w:szCs w:val="22"/>
        </w:rPr>
      </w:pPr>
    </w:p>
    <w:p w14:paraId="60571B77" w14:textId="77777777" w:rsidR="00F103F0" w:rsidRDefault="00F103F0" w:rsidP="000729EC">
      <w:pPr>
        <w:numPr>
          <w:ilvl w:val="0"/>
          <w:numId w:val="53"/>
        </w:numPr>
        <w:ind w:hanging="360"/>
        <w:rPr>
          <w:sz w:val="22"/>
          <w:szCs w:val="22"/>
        </w:rPr>
      </w:pPr>
      <w:r>
        <w:rPr>
          <w:sz w:val="22"/>
          <w:szCs w:val="22"/>
        </w:rPr>
        <w:t xml:space="preserve">Maximize learning for every student. </w:t>
      </w:r>
    </w:p>
    <w:p w14:paraId="08C59321" w14:textId="77777777" w:rsidR="00F103F0" w:rsidRDefault="00F103F0" w:rsidP="000729EC">
      <w:pPr>
        <w:numPr>
          <w:ilvl w:val="0"/>
          <w:numId w:val="53"/>
        </w:numPr>
        <w:ind w:hanging="360"/>
        <w:rPr>
          <w:sz w:val="22"/>
          <w:szCs w:val="22"/>
        </w:rPr>
      </w:pPr>
      <w:r>
        <w:rPr>
          <w:sz w:val="22"/>
          <w:szCs w:val="22"/>
        </w:rPr>
        <w:t xml:space="preserve">Teach for student understanding. </w:t>
      </w:r>
    </w:p>
    <w:p w14:paraId="1EAA05DF" w14:textId="77777777" w:rsidR="00F103F0" w:rsidRDefault="00F103F0" w:rsidP="000729EC">
      <w:pPr>
        <w:numPr>
          <w:ilvl w:val="0"/>
          <w:numId w:val="53"/>
        </w:numPr>
        <w:ind w:hanging="360"/>
        <w:rPr>
          <w:sz w:val="22"/>
          <w:szCs w:val="22"/>
        </w:rPr>
      </w:pPr>
      <w:r>
        <w:rPr>
          <w:sz w:val="22"/>
          <w:szCs w:val="22"/>
        </w:rPr>
        <w:t>Make evidence-based instructional decisions informed by student assessment data.</w:t>
      </w:r>
    </w:p>
    <w:p w14:paraId="7BB00E48" w14:textId="77777777" w:rsidR="00F103F0" w:rsidRDefault="00F103F0" w:rsidP="000729EC">
      <w:pPr>
        <w:numPr>
          <w:ilvl w:val="0"/>
          <w:numId w:val="53"/>
        </w:numPr>
        <w:ind w:hanging="360"/>
        <w:rPr>
          <w:sz w:val="22"/>
          <w:szCs w:val="22"/>
        </w:rPr>
      </w:pPr>
      <w:r>
        <w:rPr>
          <w:sz w:val="22"/>
          <w:szCs w:val="22"/>
        </w:rPr>
        <w:t xml:space="preserve">Improve your practice through critical reflection and collaboration. </w:t>
      </w:r>
    </w:p>
    <w:p w14:paraId="2C20CAEE" w14:textId="77777777" w:rsidR="00F103F0" w:rsidRDefault="00F103F0" w:rsidP="000729EC">
      <w:pPr>
        <w:numPr>
          <w:ilvl w:val="0"/>
          <w:numId w:val="53"/>
        </w:numPr>
        <w:ind w:hanging="360"/>
        <w:rPr>
          <w:sz w:val="22"/>
          <w:szCs w:val="22"/>
        </w:rPr>
      </w:pPr>
      <w:r>
        <w:rPr>
          <w:sz w:val="22"/>
          <w:szCs w:val="22"/>
        </w:rPr>
        <w:t xml:space="preserve">Create productive, supportive learning environments. </w:t>
      </w:r>
    </w:p>
    <w:p w14:paraId="0115E029" w14:textId="77777777" w:rsidR="00F103F0" w:rsidRDefault="00F103F0" w:rsidP="000729EC">
      <w:pPr>
        <w:numPr>
          <w:ilvl w:val="0"/>
          <w:numId w:val="53"/>
        </w:numPr>
        <w:ind w:hanging="360"/>
        <w:rPr>
          <w:sz w:val="22"/>
          <w:szCs w:val="22"/>
        </w:rPr>
      </w:pPr>
      <w:r>
        <w:rPr>
          <w:sz w:val="22"/>
          <w:szCs w:val="22"/>
        </w:rPr>
        <w:t>Apply ethical principles to your professional decision-making</w:t>
      </w:r>
    </w:p>
    <w:p w14:paraId="3F453440" w14:textId="77777777" w:rsidR="00F103F0" w:rsidRDefault="00F103F0" w:rsidP="00F103F0">
      <w:pPr>
        <w:rPr>
          <w:sz w:val="22"/>
          <w:szCs w:val="22"/>
        </w:rPr>
      </w:pPr>
    </w:p>
    <w:p w14:paraId="5CF24D4C" w14:textId="77777777" w:rsidR="00F103F0" w:rsidRDefault="00F103F0" w:rsidP="00F103F0">
      <w:pPr>
        <w:rPr>
          <w:sz w:val="22"/>
          <w:szCs w:val="22"/>
        </w:rPr>
      </w:pPr>
      <w:r>
        <w:rPr>
          <w:sz w:val="22"/>
          <w:szCs w:val="22"/>
        </w:rPr>
        <w:lastRenderedPageBreak/>
        <w:t>The PLGs guide our program.  Therefore, all MS/SS teaching credential program course objectives are cross-referenced with the PLGs. (A fully elaborated version of the MS/SS PLGs can be found in the Teacher Candidate Handbook, Pre-Service Pathway.)</w:t>
      </w:r>
    </w:p>
    <w:p w14:paraId="568C3DF1" w14:textId="77777777" w:rsidR="00F103F0" w:rsidRDefault="00F103F0" w:rsidP="00F103F0">
      <w:pPr>
        <w:rPr>
          <w:sz w:val="22"/>
          <w:szCs w:val="22"/>
        </w:rPr>
      </w:pPr>
      <w:r>
        <w:rPr>
          <w:sz w:val="22"/>
          <w:szCs w:val="22"/>
        </w:rPr>
        <w:t xml:space="preserve"> </w:t>
      </w:r>
    </w:p>
    <w:p w14:paraId="5D311E84" w14:textId="77777777" w:rsidR="00F103F0" w:rsidRDefault="00F103F0" w:rsidP="00F103F0">
      <w:pPr>
        <w:rPr>
          <w:b/>
          <w:sz w:val="22"/>
          <w:szCs w:val="22"/>
        </w:rPr>
      </w:pPr>
    </w:p>
    <w:p w14:paraId="406C913C" w14:textId="77777777" w:rsidR="00F103F0" w:rsidRDefault="00F103F0" w:rsidP="00F103F0">
      <w:pPr>
        <w:rPr>
          <w:b/>
          <w:sz w:val="22"/>
          <w:szCs w:val="22"/>
        </w:rPr>
      </w:pPr>
      <w:r>
        <w:rPr>
          <w:b/>
          <w:sz w:val="22"/>
          <w:szCs w:val="22"/>
        </w:rPr>
        <w:t>2. Course Description</w:t>
      </w:r>
    </w:p>
    <w:p w14:paraId="200C7820" w14:textId="77777777" w:rsidR="00F103F0" w:rsidRDefault="00F103F0" w:rsidP="00F103F0">
      <w:pPr>
        <w:rPr>
          <w:sz w:val="22"/>
          <w:szCs w:val="22"/>
        </w:rPr>
      </w:pPr>
      <w:r>
        <w:rPr>
          <w:sz w:val="22"/>
          <w:szCs w:val="22"/>
        </w:rPr>
        <w:t xml:space="preserve">This course is designed to provide </w:t>
      </w:r>
      <w:r>
        <w:rPr>
          <w:color w:val="262626"/>
          <w:sz w:val="22"/>
          <w:szCs w:val="22"/>
        </w:rPr>
        <w:t xml:space="preserve">knowledge of the linguistic and cultural aspects of developing English language proficiency. Students develop an understanding of the theory and methods of teaching linguistically diverse learners, including models for designated and integrated English language development as well as sheltering strategies to make content more accessible. </w:t>
      </w:r>
      <w:r w:rsidRPr="001C77DB">
        <w:rPr>
          <w:color w:val="262626"/>
          <w:sz w:val="22"/>
          <w:szCs w:val="22"/>
          <w:highlight w:val="green"/>
        </w:rPr>
        <w:t>A key feature of the course includes addressing the needs of ELLs with learning disabilities.</w:t>
      </w:r>
    </w:p>
    <w:p w14:paraId="1969287D" w14:textId="77777777" w:rsidR="00F103F0" w:rsidRDefault="00F103F0" w:rsidP="00F103F0">
      <w:pPr>
        <w:rPr>
          <w:b/>
          <w:sz w:val="22"/>
          <w:szCs w:val="22"/>
        </w:rPr>
      </w:pPr>
    </w:p>
    <w:p w14:paraId="7242F41C" w14:textId="77777777" w:rsidR="00F103F0" w:rsidRDefault="00F103F0" w:rsidP="00F103F0">
      <w:pPr>
        <w:jc w:val="both"/>
        <w:rPr>
          <w:b/>
          <w:sz w:val="22"/>
          <w:szCs w:val="22"/>
        </w:rPr>
      </w:pPr>
      <w:r>
        <w:rPr>
          <w:b/>
          <w:sz w:val="22"/>
          <w:szCs w:val="22"/>
        </w:rPr>
        <w:t>3. Course Objectives</w:t>
      </w:r>
    </w:p>
    <w:tbl>
      <w:tblPr>
        <w:tblW w:w="89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13"/>
        <w:gridCol w:w="4870"/>
        <w:gridCol w:w="776"/>
        <w:gridCol w:w="870"/>
        <w:gridCol w:w="879"/>
        <w:gridCol w:w="1011"/>
      </w:tblGrid>
      <w:tr w:rsidR="00F103F0" w14:paraId="693C7C42" w14:textId="77777777" w:rsidTr="00F77DFF">
        <w:trPr>
          <w:trHeight w:val="342"/>
        </w:trPr>
        <w:tc>
          <w:tcPr>
            <w:tcW w:w="5383"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9BD8ED" w14:textId="77777777" w:rsidR="00F103F0" w:rsidRDefault="00F103F0" w:rsidP="00F77DFF">
            <w:pPr>
              <w:pStyle w:val="Heading2"/>
              <w:keepNext w:val="0"/>
              <w:keepLines w:val="0"/>
              <w:spacing w:after="80"/>
              <w:ind w:left="100"/>
              <w:rPr>
                <w:rFonts w:ascii="Times New Roman" w:eastAsia="Times New Roman" w:hAnsi="Times New Roman" w:cs="Times New Roman"/>
                <w:sz w:val="22"/>
                <w:szCs w:val="22"/>
              </w:rPr>
            </w:pPr>
            <w:r>
              <w:rPr>
                <w:rFonts w:ascii="Times New Roman" w:eastAsia="Times New Roman" w:hAnsi="Times New Roman" w:cs="Times New Roman"/>
                <w:sz w:val="22"/>
                <w:szCs w:val="22"/>
              </w:rPr>
              <w:t>This course will develop students’ knowledge of or skills with…</w:t>
            </w:r>
          </w:p>
        </w:tc>
        <w:tc>
          <w:tcPr>
            <w:tcW w:w="2525" w:type="dxa"/>
            <w:gridSpan w:val="3"/>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2EDDAE3A" w14:textId="77777777" w:rsidR="00F103F0" w:rsidRDefault="00F103F0" w:rsidP="00F77DFF">
            <w:pPr>
              <w:ind w:left="100"/>
              <w:jc w:val="center"/>
              <w:rPr>
                <w:sz w:val="22"/>
                <w:szCs w:val="22"/>
              </w:rPr>
            </w:pPr>
            <w:r>
              <w:rPr>
                <w:i/>
                <w:sz w:val="22"/>
                <w:szCs w:val="22"/>
              </w:rPr>
              <w:t>Standard/Goals Addressed</w:t>
            </w:r>
          </w:p>
        </w:tc>
        <w:tc>
          <w:tcPr>
            <w:tcW w:w="1011" w:type="dxa"/>
            <w:tcBorders>
              <w:top w:val="single" w:sz="8" w:space="0" w:color="000000"/>
              <w:bottom w:val="single" w:sz="8" w:space="0" w:color="000000"/>
              <w:right w:val="single" w:sz="8" w:space="0" w:color="000000"/>
            </w:tcBorders>
            <w:shd w:val="clear" w:color="auto" w:fill="C0C0C0"/>
          </w:tcPr>
          <w:p w14:paraId="0971AE68" w14:textId="77777777" w:rsidR="00F103F0" w:rsidRDefault="00F103F0" w:rsidP="00F77DFF">
            <w:pPr>
              <w:ind w:left="100"/>
              <w:jc w:val="center"/>
              <w:rPr>
                <w:i/>
                <w:sz w:val="22"/>
                <w:szCs w:val="22"/>
              </w:rPr>
            </w:pPr>
          </w:p>
        </w:tc>
      </w:tr>
      <w:tr w:rsidR="00F103F0" w14:paraId="1FB8F6E6" w14:textId="77777777" w:rsidTr="00506F29">
        <w:trPr>
          <w:trHeight w:val="342"/>
        </w:trPr>
        <w:tc>
          <w:tcPr>
            <w:tcW w:w="5383"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77DDD2" w14:textId="77777777" w:rsidR="00F103F0" w:rsidRDefault="00F103F0" w:rsidP="00F77DFF">
            <w:pPr>
              <w:widowControl w:val="0"/>
              <w:pBdr>
                <w:top w:val="nil"/>
                <w:left w:val="nil"/>
                <w:bottom w:val="nil"/>
                <w:right w:val="nil"/>
                <w:between w:val="nil"/>
              </w:pBdr>
              <w:spacing w:line="276" w:lineRule="auto"/>
              <w:rPr>
                <w:i/>
                <w:sz w:val="22"/>
                <w:szCs w:val="22"/>
              </w:rPr>
            </w:pPr>
          </w:p>
        </w:tc>
        <w:tc>
          <w:tcPr>
            <w:tcW w:w="776" w:type="dxa"/>
            <w:tcBorders>
              <w:bottom w:val="single" w:sz="8" w:space="0" w:color="000000"/>
              <w:right w:val="single" w:sz="8" w:space="0" w:color="000000"/>
            </w:tcBorders>
            <w:shd w:val="clear" w:color="auto" w:fill="C0C0C0"/>
            <w:tcMar>
              <w:top w:w="100" w:type="dxa"/>
              <w:left w:w="100" w:type="dxa"/>
              <w:bottom w:w="100" w:type="dxa"/>
              <w:right w:w="100" w:type="dxa"/>
            </w:tcMar>
          </w:tcPr>
          <w:p w14:paraId="2185A612" w14:textId="77777777" w:rsidR="00F103F0" w:rsidRDefault="00F103F0" w:rsidP="00F77DFF">
            <w:pPr>
              <w:ind w:left="100"/>
              <w:jc w:val="center"/>
              <w:rPr>
                <w:sz w:val="22"/>
                <w:szCs w:val="22"/>
              </w:rPr>
            </w:pPr>
            <w:r>
              <w:rPr>
                <w:b/>
                <w:i/>
                <w:sz w:val="22"/>
                <w:szCs w:val="22"/>
              </w:rPr>
              <w:t>DG #</w:t>
            </w:r>
          </w:p>
        </w:tc>
        <w:tc>
          <w:tcPr>
            <w:tcW w:w="87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1F40BFC8" w14:textId="77777777" w:rsidR="00F103F0" w:rsidRDefault="00F103F0" w:rsidP="00F77DFF">
            <w:pPr>
              <w:ind w:left="100"/>
              <w:jc w:val="center"/>
              <w:rPr>
                <w:sz w:val="22"/>
                <w:szCs w:val="22"/>
              </w:rPr>
            </w:pPr>
            <w:r>
              <w:rPr>
                <w:b/>
                <w:i/>
                <w:sz w:val="22"/>
                <w:szCs w:val="22"/>
              </w:rPr>
              <w:t>PLG  #</w:t>
            </w:r>
          </w:p>
        </w:tc>
        <w:tc>
          <w:tcPr>
            <w:tcW w:w="879"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120A1AD3" w14:textId="77777777" w:rsidR="00F103F0" w:rsidRDefault="00F103F0" w:rsidP="00F77DFF">
            <w:pPr>
              <w:ind w:left="100"/>
              <w:jc w:val="center"/>
              <w:rPr>
                <w:sz w:val="22"/>
                <w:szCs w:val="22"/>
              </w:rPr>
            </w:pPr>
            <w:r>
              <w:rPr>
                <w:b/>
                <w:i/>
                <w:sz w:val="22"/>
                <w:szCs w:val="22"/>
              </w:rPr>
              <w:t>TPE #</w:t>
            </w:r>
          </w:p>
        </w:tc>
        <w:tc>
          <w:tcPr>
            <w:tcW w:w="1011" w:type="dxa"/>
            <w:tcBorders>
              <w:top w:val="single" w:sz="8" w:space="0" w:color="000000"/>
              <w:bottom w:val="single" w:sz="8" w:space="0" w:color="000000"/>
              <w:right w:val="single" w:sz="8" w:space="0" w:color="000000"/>
            </w:tcBorders>
            <w:shd w:val="clear" w:color="auto" w:fill="C0C0C0"/>
          </w:tcPr>
          <w:p w14:paraId="28B3C8DA" w14:textId="77777777" w:rsidR="00F103F0" w:rsidRDefault="00F103F0" w:rsidP="00F77DFF">
            <w:r>
              <w:rPr>
                <w:b/>
                <w:i/>
                <w:color w:val="000000"/>
                <w:sz w:val="22"/>
                <w:szCs w:val="22"/>
              </w:rPr>
              <w:t>MMSN TPE #</w:t>
            </w:r>
          </w:p>
          <w:p w14:paraId="142D0F84" w14:textId="77777777" w:rsidR="00F103F0" w:rsidRDefault="00F103F0" w:rsidP="00F77DFF">
            <w:pPr>
              <w:ind w:left="100"/>
              <w:jc w:val="center"/>
              <w:rPr>
                <w:b/>
                <w:i/>
                <w:sz w:val="22"/>
                <w:szCs w:val="22"/>
              </w:rPr>
            </w:pPr>
          </w:p>
        </w:tc>
      </w:tr>
      <w:tr w:rsidR="00F103F0" w14:paraId="6868ADFF" w14:textId="77777777" w:rsidTr="00506F29">
        <w:trPr>
          <w:trHeight w:val="486"/>
        </w:trPr>
        <w:tc>
          <w:tcPr>
            <w:tcW w:w="513"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5E49506" w14:textId="77777777" w:rsidR="00F103F0" w:rsidRDefault="00F103F0" w:rsidP="00F77DFF">
            <w:pPr>
              <w:ind w:left="100" w:right="-20" w:hanging="260"/>
              <w:jc w:val="center"/>
              <w:rPr>
                <w:sz w:val="22"/>
                <w:szCs w:val="22"/>
              </w:rPr>
            </w:pPr>
            <w:r>
              <w:rPr>
                <w:sz w:val="22"/>
                <w:szCs w:val="22"/>
              </w:rPr>
              <w:t>1</w:t>
            </w:r>
          </w:p>
        </w:tc>
        <w:tc>
          <w:tcPr>
            <w:tcW w:w="4870" w:type="dxa"/>
            <w:tcBorders>
              <w:bottom w:val="single" w:sz="8" w:space="0" w:color="000000"/>
              <w:right w:val="single" w:sz="8" w:space="0" w:color="000000"/>
            </w:tcBorders>
            <w:tcMar>
              <w:top w:w="100" w:type="dxa"/>
              <w:left w:w="100" w:type="dxa"/>
              <w:bottom w:w="100" w:type="dxa"/>
              <w:right w:w="100" w:type="dxa"/>
            </w:tcMar>
          </w:tcPr>
          <w:p w14:paraId="7D35B4E2" w14:textId="77777777" w:rsidR="00F103F0" w:rsidRDefault="00F103F0" w:rsidP="00F77DFF">
            <w:pPr>
              <w:ind w:left="100"/>
              <w:rPr>
                <w:sz w:val="22"/>
                <w:szCs w:val="22"/>
              </w:rPr>
            </w:pPr>
            <w:r>
              <w:rPr>
                <w:sz w:val="22"/>
                <w:szCs w:val="22"/>
              </w:rPr>
              <w:t>Apply California’s English Language Development (ELD) Standards to content and language arts instruction.</w:t>
            </w:r>
          </w:p>
        </w:tc>
        <w:tc>
          <w:tcPr>
            <w:tcW w:w="776" w:type="dxa"/>
            <w:tcBorders>
              <w:bottom w:val="single" w:sz="8" w:space="0" w:color="000000"/>
              <w:right w:val="single" w:sz="8" w:space="0" w:color="000000"/>
            </w:tcBorders>
            <w:tcMar>
              <w:top w:w="100" w:type="dxa"/>
              <w:left w:w="100" w:type="dxa"/>
              <w:bottom w:w="100" w:type="dxa"/>
              <w:right w:w="100" w:type="dxa"/>
            </w:tcMar>
          </w:tcPr>
          <w:p w14:paraId="10693AAA" w14:textId="77777777" w:rsidR="00F103F0" w:rsidRDefault="00F103F0" w:rsidP="00F77DFF">
            <w:pPr>
              <w:ind w:left="100"/>
              <w:jc w:val="center"/>
              <w:rPr>
                <w:sz w:val="22"/>
                <w:szCs w:val="22"/>
              </w:rPr>
            </w:pPr>
            <w:r>
              <w:rPr>
                <w:sz w:val="22"/>
                <w:szCs w:val="22"/>
              </w:rPr>
              <w:t>1</w:t>
            </w:r>
          </w:p>
        </w:tc>
        <w:tc>
          <w:tcPr>
            <w:tcW w:w="870" w:type="dxa"/>
            <w:tcBorders>
              <w:bottom w:val="single" w:sz="8" w:space="0" w:color="000000"/>
              <w:right w:val="single" w:sz="8" w:space="0" w:color="000000"/>
            </w:tcBorders>
            <w:tcMar>
              <w:top w:w="100" w:type="dxa"/>
              <w:left w:w="100" w:type="dxa"/>
              <w:bottom w:w="100" w:type="dxa"/>
              <w:right w:w="100" w:type="dxa"/>
            </w:tcMar>
          </w:tcPr>
          <w:p w14:paraId="2FFC4946" w14:textId="77777777" w:rsidR="00F103F0" w:rsidRDefault="00F103F0" w:rsidP="00F77DFF">
            <w:pPr>
              <w:jc w:val="center"/>
              <w:rPr>
                <w:sz w:val="22"/>
                <w:szCs w:val="22"/>
              </w:rPr>
            </w:pPr>
            <w:r>
              <w:rPr>
                <w:sz w:val="22"/>
                <w:szCs w:val="22"/>
              </w:rPr>
              <w:t xml:space="preserve"> 1</w:t>
            </w:r>
          </w:p>
          <w:p w14:paraId="7C93E123" w14:textId="77777777" w:rsidR="00F103F0" w:rsidRDefault="00F103F0" w:rsidP="00F77DFF">
            <w:pPr>
              <w:ind w:left="100"/>
              <w:jc w:val="center"/>
              <w:rPr>
                <w:sz w:val="22"/>
                <w:szCs w:val="22"/>
              </w:rPr>
            </w:pPr>
            <w:r>
              <w:rPr>
                <w:sz w:val="22"/>
                <w:szCs w:val="22"/>
              </w:rPr>
              <w:t>2</w:t>
            </w:r>
          </w:p>
        </w:tc>
        <w:tc>
          <w:tcPr>
            <w:tcW w:w="879" w:type="dxa"/>
            <w:tcBorders>
              <w:bottom w:val="single" w:sz="8" w:space="0" w:color="000000"/>
              <w:right w:val="single" w:sz="8" w:space="0" w:color="000000"/>
            </w:tcBorders>
            <w:tcMar>
              <w:top w:w="100" w:type="dxa"/>
              <w:left w:w="100" w:type="dxa"/>
              <w:bottom w:w="100" w:type="dxa"/>
              <w:right w:w="100" w:type="dxa"/>
            </w:tcMar>
          </w:tcPr>
          <w:p w14:paraId="5030EC55" w14:textId="77777777" w:rsidR="00F103F0" w:rsidRDefault="00F103F0" w:rsidP="00F77DFF">
            <w:pPr>
              <w:ind w:left="100"/>
              <w:jc w:val="center"/>
              <w:rPr>
                <w:sz w:val="22"/>
                <w:szCs w:val="22"/>
              </w:rPr>
            </w:pPr>
            <w:r>
              <w:rPr>
                <w:sz w:val="22"/>
                <w:szCs w:val="22"/>
              </w:rPr>
              <w:t>3.1</w:t>
            </w:r>
          </w:p>
        </w:tc>
        <w:tc>
          <w:tcPr>
            <w:tcW w:w="1011" w:type="dxa"/>
            <w:tcBorders>
              <w:bottom w:val="single" w:sz="8" w:space="0" w:color="000000"/>
              <w:right w:val="single" w:sz="8" w:space="0" w:color="000000"/>
            </w:tcBorders>
          </w:tcPr>
          <w:p w14:paraId="7FE75304" w14:textId="77777777" w:rsidR="00F103F0" w:rsidRDefault="00F103F0" w:rsidP="00F77DFF">
            <w:pPr>
              <w:ind w:left="100"/>
              <w:jc w:val="center"/>
              <w:rPr>
                <w:sz w:val="22"/>
                <w:szCs w:val="22"/>
              </w:rPr>
            </w:pPr>
          </w:p>
        </w:tc>
      </w:tr>
      <w:tr w:rsidR="00F103F0" w14:paraId="6DE621A4" w14:textId="77777777" w:rsidTr="00506F29">
        <w:trPr>
          <w:trHeight w:val="738"/>
        </w:trPr>
        <w:tc>
          <w:tcPr>
            <w:tcW w:w="513"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2E7FF0F" w14:textId="77777777" w:rsidR="00F103F0" w:rsidRDefault="00F103F0" w:rsidP="00F77DFF">
            <w:pPr>
              <w:ind w:left="100" w:right="-20" w:hanging="260"/>
              <w:jc w:val="center"/>
              <w:rPr>
                <w:sz w:val="22"/>
                <w:szCs w:val="22"/>
              </w:rPr>
            </w:pPr>
            <w:r>
              <w:rPr>
                <w:sz w:val="22"/>
                <w:szCs w:val="22"/>
              </w:rPr>
              <w:t>2</w:t>
            </w:r>
          </w:p>
        </w:tc>
        <w:tc>
          <w:tcPr>
            <w:tcW w:w="4870" w:type="dxa"/>
            <w:tcBorders>
              <w:bottom w:val="single" w:sz="8" w:space="0" w:color="000000"/>
              <w:right w:val="single" w:sz="8" w:space="0" w:color="000000"/>
            </w:tcBorders>
            <w:tcMar>
              <w:top w:w="100" w:type="dxa"/>
              <w:left w:w="100" w:type="dxa"/>
              <w:bottom w:w="100" w:type="dxa"/>
              <w:right w:w="100" w:type="dxa"/>
            </w:tcMar>
          </w:tcPr>
          <w:p w14:paraId="693099BE" w14:textId="77777777" w:rsidR="00F103F0" w:rsidRDefault="00F103F0" w:rsidP="00F77DFF">
            <w:pPr>
              <w:ind w:left="100"/>
              <w:rPr>
                <w:sz w:val="22"/>
                <w:szCs w:val="22"/>
              </w:rPr>
            </w:pPr>
            <w:r>
              <w:rPr>
                <w:sz w:val="22"/>
                <w:szCs w:val="22"/>
              </w:rPr>
              <w:t xml:space="preserve">Deduce characteristics of effective programs for English learners including appropriate materials, organization, and planning. </w:t>
            </w:r>
          </w:p>
        </w:tc>
        <w:tc>
          <w:tcPr>
            <w:tcW w:w="776" w:type="dxa"/>
            <w:tcBorders>
              <w:bottom w:val="single" w:sz="8" w:space="0" w:color="000000"/>
              <w:right w:val="single" w:sz="8" w:space="0" w:color="000000"/>
            </w:tcBorders>
            <w:tcMar>
              <w:top w:w="100" w:type="dxa"/>
              <w:left w:w="100" w:type="dxa"/>
              <w:bottom w:w="100" w:type="dxa"/>
              <w:right w:w="100" w:type="dxa"/>
            </w:tcMar>
          </w:tcPr>
          <w:p w14:paraId="0887102D" w14:textId="77777777" w:rsidR="00F103F0" w:rsidRDefault="00F103F0" w:rsidP="00F77DFF">
            <w:pPr>
              <w:ind w:left="100"/>
              <w:jc w:val="center"/>
              <w:rPr>
                <w:sz w:val="22"/>
                <w:szCs w:val="22"/>
              </w:rPr>
            </w:pPr>
            <w:r>
              <w:rPr>
                <w:sz w:val="22"/>
                <w:szCs w:val="22"/>
              </w:rPr>
              <w:t>2</w:t>
            </w:r>
          </w:p>
        </w:tc>
        <w:tc>
          <w:tcPr>
            <w:tcW w:w="870" w:type="dxa"/>
            <w:tcBorders>
              <w:bottom w:val="single" w:sz="8" w:space="0" w:color="000000"/>
              <w:right w:val="single" w:sz="8" w:space="0" w:color="000000"/>
            </w:tcBorders>
            <w:tcMar>
              <w:top w:w="100" w:type="dxa"/>
              <w:left w:w="100" w:type="dxa"/>
              <w:bottom w:w="100" w:type="dxa"/>
              <w:right w:w="100" w:type="dxa"/>
            </w:tcMar>
          </w:tcPr>
          <w:p w14:paraId="40845561" w14:textId="77777777" w:rsidR="00F103F0" w:rsidRDefault="00F103F0" w:rsidP="00F77DFF">
            <w:pPr>
              <w:ind w:left="100"/>
              <w:jc w:val="center"/>
              <w:rPr>
                <w:sz w:val="22"/>
                <w:szCs w:val="22"/>
              </w:rPr>
            </w:pPr>
            <w:r>
              <w:rPr>
                <w:sz w:val="22"/>
                <w:szCs w:val="22"/>
              </w:rPr>
              <w:t>4</w:t>
            </w:r>
          </w:p>
        </w:tc>
        <w:tc>
          <w:tcPr>
            <w:tcW w:w="879" w:type="dxa"/>
            <w:tcBorders>
              <w:bottom w:val="single" w:sz="8" w:space="0" w:color="000000"/>
              <w:right w:val="single" w:sz="8" w:space="0" w:color="000000"/>
            </w:tcBorders>
            <w:tcMar>
              <w:top w:w="100" w:type="dxa"/>
              <w:left w:w="100" w:type="dxa"/>
              <w:bottom w:w="100" w:type="dxa"/>
              <w:right w:w="100" w:type="dxa"/>
            </w:tcMar>
          </w:tcPr>
          <w:p w14:paraId="2FCC4B92" w14:textId="77777777" w:rsidR="00F103F0" w:rsidRDefault="00F103F0" w:rsidP="00F77DFF">
            <w:pPr>
              <w:ind w:left="100"/>
              <w:jc w:val="center"/>
              <w:rPr>
                <w:sz w:val="22"/>
                <w:szCs w:val="22"/>
              </w:rPr>
            </w:pPr>
            <w:r>
              <w:rPr>
                <w:sz w:val="22"/>
                <w:szCs w:val="22"/>
              </w:rPr>
              <w:t>3.6</w:t>
            </w:r>
          </w:p>
        </w:tc>
        <w:tc>
          <w:tcPr>
            <w:tcW w:w="1011" w:type="dxa"/>
            <w:tcBorders>
              <w:bottom w:val="single" w:sz="8" w:space="0" w:color="000000"/>
              <w:right w:val="single" w:sz="8" w:space="0" w:color="000000"/>
            </w:tcBorders>
          </w:tcPr>
          <w:p w14:paraId="4B7BF801" w14:textId="77777777" w:rsidR="00F103F0" w:rsidRDefault="00F103F0" w:rsidP="00F77DFF">
            <w:pPr>
              <w:ind w:left="100"/>
              <w:jc w:val="center"/>
              <w:rPr>
                <w:sz w:val="22"/>
                <w:szCs w:val="22"/>
              </w:rPr>
            </w:pPr>
          </w:p>
        </w:tc>
      </w:tr>
      <w:tr w:rsidR="00F103F0" w14:paraId="63F8F7CD" w14:textId="77777777" w:rsidTr="00506F29">
        <w:trPr>
          <w:trHeight w:val="738"/>
        </w:trPr>
        <w:tc>
          <w:tcPr>
            <w:tcW w:w="513"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0A58445" w14:textId="77777777" w:rsidR="00F103F0" w:rsidRDefault="00F103F0" w:rsidP="00F77DFF">
            <w:pPr>
              <w:ind w:left="100" w:right="-20" w:hanging="260"/>
              <w:jc w:val="center"/>
              <w:rPr>
                <w:sz w:val="22"/>
                <w:szCs w:val="22"/>
              </w:rPr>
            </w:pPr>
            <w:r>
              <w:rPr>
                <w:sz w:val="22"/>
                <w:szCs w:val="22"/>
              </w:rPr>
              <w:t>3</w:t>
            </w:r>
          </w:p>
        </w:tc>
        <w:tc>
          <w:tcPr>
            <w:tcW w:w="4870" w:type="dxa"/>
            <w:tcBorders>
              <w:bottom w:val="single" w:sz="8" w:space="0" w:color="000000"/>
              <w:right w:val="single" w:sz="8" w:space="0" w:color="000000"/>
            </w:tcBorders>
            <w:tcMar>
              <w:top w:w="100" w:type="dxa"/>
              <w:left w:w="100" w:type="dxa"/>
              <w:bottom w:w="100" w:type="dxa"/>
              <w:right w:w="100" w:type="dxa"/>
            </w:tcMar>
          </w:tcPr>
          <w:p w14:paraId="58D00FED" w14:textId="77777777" w:rsidR="00F103F0" w:rsidRDefault="00F103F0" w:rsidP="00F77DFF">
            <w:r>
              <w:rPr>
                <w:sz w:val="22"/>
                <w:szCs w:val="22"/>
              </w:rPr>
              <w:t>Summarize</w:t>
            </w:r>
            <w:r>
              <w:rPr>
                <w:color w:val="FF0000"/>
                <w:sz w:val="22"/>
                <w:szCs w:val="22"/>
              </w:rPr>
              <w:t xml:space="preserve"> </w:t>
            </w:r>
            <w:r>
              <w:rPr>
                <w:color w:val="000000"/>
                <w:sz w:val="22"/>
                <w:szCs w:val="22"/>
              </w:rPr>
              <w:t xml:space="preserve">the tensions with </w:t>
            </w:r>
            <w:r>
              <w:rPr>
                <w:sz w:val="22"/>
                <w:szCs w:val="22"/>
              </w:rPr>
              <w:t xml:space="preserve">academic language by describing how it can be helpful and imprecise and summarize </w:t>
            </w:r>
            <w:r w:rsidRPr="00506F29">
              <w:rPr>
                <w:sz w:val="22"/>
                <w:szCs w:val="22"/>
                <w:highlight w:val="green"/>
              </w:rPr>
              <w:t xml:space="preserve">how </w:t>
            </w:r>
            <w:r w:rsidRPr="00506F29">
              <w:rPr>
                <w:color w:val="000000"/>
                <w:sz w:val="22"/>
                <w:szCs w:val="22"/>
                <w:highlight w:val="green"/>
              </w:rPr>
              <w:t>students’ behavior is a form of communication</w:t>
            </w:r>
            <w:r w:rsidRPr="00506F29">
              <w:rPr>
                <w:sz w:val="22"/>
                <w:szCs w:val="22"/>
                <w:highlight w:val="green"/>
              </w:rPr>
              <w:t>.</w:t>
            </w:r>
            <w:r>
              <w:rPr>
                <w:sz w:val="22"/>
                <w:szCs w:val="22"/>
              </w:rPr>
              <w:t xml:space="preserve"> </w:t>
            </w:r>
          </w:p>
        </w:tc>
        <w:tc>
          <w:tcPr>
            <w:tcW w:w="776" w:type="dxa"/>
            <w:tcBorders>
              <w:bottom w:val="single" w:sz="8" w:space="0" w:color="000000"/>
              <w:right w:val="single" w:sz="8" w:space="0" w:color="000000"/>
            </w:tcBorders>
            <w:tcMar>
              <w:top w:w="100" w:type="dxa"/>
              <w:left w:w="100" w:type="dxa"/>
              <w:bottom w:w="100" w:type="dxa"/>
              <w:right w:w="100" w:type="dxa"/>
            </w:tcMar>
          </w:tcPr>
          <w:p w14:paraId="40FFCE2A" w14:textId="77777777" w:rsidR="00F103F0" w:rsidRDefault="00F103F0" w:rsidP="00F77DFF">
            <w:pPr>
              <w:ind w:left="100"/>
              <w:jc w:val="center"/>
              <w:rPr>
                <w:sz w:val="22"/>
                <w:szCs w:val="22"/>
              </w:rPr>
            </w:pPr>
            <w:r>
              <w:rPr>
                <w:sz w:val="22"/>
                <w:szCs w:val="22"/>
              </w:rPr>
              <w:t>3</w:t>
            </w:r>
          </w:p>
        </w:tc>
        <w:tc>
          <w:tcPr>
            <w:tcW w:w="870" w:type="dxa"/>
            <w:tcBorders>
              <w:bottom w:val="single" w:sz="8" w:space="0" w:color="000000"/>
              <w:right w:val="single" w:sz="8" w:space="0" w:color="000000"/>
            </w:tcBorders>
            <w:tcMar>
              <w:top w:w="100" w:type="dxa"/>
              <w:left w:w="100" w:type="dxa"/>
              <w:bottom w:w="100" w:type="dxa"/>
              <w:right w:w="100" w:type="dxa"/>
            </w:tcMar>
          </w:tcPr>
          <w:p w14:paraId="3094FDA5" w14:textId="77777777" w:rsidR="00F103F0" w:rsidRDefault="00F103F0" w:rsidP="00F77DFF">
            <w:pPr>
              <w:jc w:val="center"/>
              <w:rPr>
                <w:sz w:val="22"/>
                <w:szCs w:val="22"/>
              </w:rPr>
            </w:pPr>
            <w:r>
              <w:rPr>
                <w:sz w:val="22"/>
                <w:szCs w:val="22"/>
              </w:rPr>
              <w:t xml:space="preserve"> 1</w:t>
            </w:r>
          </w:p>
          <w:p w14:paraId="5ED37B5B" w14:textId="77777777" w:rsidR="00F103F0" w:rsidRDefault="00F103F0" w:rsidP="00F77DFF">
            <w:pPr>
              <w:ind w:left="100"/>
              <w:jc w:val="center"/>
              <w:rPr>
                <w:sz w:val="22"/>
                <w:szCs w:val="22"/>
              </w:rPr>
            </w:pPr>
            <w:r>
              <w:rPr>
                <w:sz w:val="22"/>
                <w:szCs w:val="22"/>
              </w:rPr>
              <w:t>2</w:t>
            </w:r>
          </w:p>
        </w:tc>
        <w:tc>
          <w:tcPr>
            <w:tcW w:w="879" w:type="dxa"/>
            <w:tcBorders>
              <w:bottom w:val="single" w:sz="8" w:space="0" w:color="000000"/>
              <w:right w:val="single" w:sz="8" w:space="0" w:color="000000"/>
            </w:tcBorders>
            <w:tcMar>
              <w:top w:w="100" w:type="dxa"/>
              <w:left w:w="100" w:type="dxa"/>
              <w:bottom w:w="100" w:type="dxa"/>
              <w:right w:w="100" w:type="dxa"/>
            </w:tcMar>
          </w:tcPr>
          <w:p w14:paraId="723038C8" w14:textId="77777777" w:rsidR="00F103F0" w:rsidRDefault="00F103F0" w:rsidP="00F77DFF">
            <w:pPr>
              <w:ind w:left="100"/>
              <w:jc w:val="center"/>
              <w:rPr>
                <w:sz w:val="22"/>
                <w:szCs w:val="22"/>
              </w:rPr>
            </w:pPr>
            <w:r>
              <w:rPr>
                <w:sz w:val="22"/>
                <w:szCs w:val="22"/>
              </w:rPr>
              <w:t>3.5</w:t>
            </w:r>
          </w:p>
        </w:tc>
        <w:tc>
          <w:tcPr>
            <w:tcW w:w="1011" w:type="dxa"/>
            <w:tcBorders>
              <w:bottom w:val="single" w:sz="8" w:space="0" w:color="000000"/>
              <w:right w:val="single" w:sz="8" w:space="0" w:color="000000"/>
            </w:tcBorders>
          </w:tcPr>
          <w:p w14:paraId="13ADD3BB" w14:textId="77777777" w:rsidR="00F103F0" w:rsidRDefault="00F103F0" w:rsidP="00F77DFF">
            <w:pPr>
              <w:ind w:left="100"/>
              <w:jc w:val="center"/>
              <w:rPr>
                <w:sz w:val="22"/>
                <w:szCs w:val="22"/>
              </w:rPr>
            </w:pPr>
            <w:r>
              <w:rPr>
                <w:sz w:val="22"/>
                <w:szCs w:val="22"/>
              </w:rPr>
              <w:t>2.5</w:t>
            </w:r>
          </w:p>
          <w:p w14:paraId="4A7A45CA" w14:textId="77777777" w:rsidR="00506F29" w:rsidRDefault="00506F29" w:rsidP="00506F29">
            <w:pPr>
              <w:jc w:val="center"/>
            </w:pPr>
            <w:r w:rsidRPr="00506F29">
              <w:rPr>
                <w:color w:val="000000"/>
                <w:sz w:val="22"/>
                <w:szCs w:val="22"/>
                <w:highlight w:val="green"/>
                <w:shd w:val="clear" w:color="auto" w:fill="00FFFF"/>
              </w:rPr>
              <w:t>(PA)</w:t>
            </w:r>
          </w:p>
          <w:p w14:paraId="3EFF51FC" w14:textId="4FF20B71" w:rsidR="00506F29" w:rsidRDefault="00506F29" w:rsidP="00F77DFF">
            <w:pPr>
              <w:ind w:left="100"/>
              <w:jc w:val="center"/>
              <w:rPr>
                <w:sz w:val="22"/>
                <w:szCs w:val="22"/>
              </w:rPr>
            </w:pPr>
          </w:p>
        </w:tc>
      </w:tr>
      <w:tr w:rsidR="00F103F0" w14:paraId="38AE4D12" w14:textId="77777777" w:rsidTr="00506F29">
        <w:trPr>
          <w:trHeight w:val="1237"/>
        </w:trPr>
        <w:tc>
          <w:tcPr>
            <w:tcW w:w="513"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14769B5" w14:textId="77777777" w:rsidR="00F103F0" w:rsidRDefault="00F103F0" w:rsidP="00F77DFF">
            <w:pPr>
              <w:ind w:left="100" w:right="-20" w:hanging="260"/>
              <w:jc w:val="center"/>
              <w:rPr>
                <w:sz w:val="22"/>
                <w:szCs w:val="22"/>
              </w:rPr>
            </w:pPr>
            <w:r>
              <w:rPr>
                <w:sz w:val="22"/>
                <w:szCs w:val="22"/>
              </w:rPr>
              <w:t>4</w:t>
            </w:r>
          </w:p>
        </w:tc>
        <w:tc>
          <w:tcPr>
            <w:tcW w:w="4870" w:type="dxa"/>
            <w:tcBorders>
              <w:bottom w:val="single" w:sz="8" w:space="0" w:color="000000"/>
              <w:right w:val="single" w:sz="8" w:space="0" w:color="000000"/>
            </w:tcBorders>
            <w:tcMar>
              <w:top w:w="100" w:type="dxa"/>
              <w:left w:w="100" w:type="dxa"/>
              <w:bottom w:w="100" w:type="dxa"/>
              <w:right w:w="100" w:type="dxa"/>
            </w:tcMar>
          </w:tcPr>
          <w:p w14:paraId="0BAF36B9" w14:textId="77777777" w:rsidR="00F103F0" w:rsidRDefault="00F103F0" w:rsidP="00F77DFF">
            <w:pPr>
              <w:ind w:left="100"/>
              <w:rPr>
                <w:color w:val="4F81BD"/>
                <w:sz w:val="22"/>
                <w:szCs w:val="22"/>
              </w:rPr>
            </w:pPr>
            <w:r>
              <w:rPr>
                <w:sz w:val="22"/>
                <w:szCs w:val="22"/>
              </w:rPr>
              <w:t>Describe and critique the various instruments used to assess English language proficiency as well as how to interpret and use results gathered (with help from specialists) to analyze the diverse set of variables that impact second language acquisition.</w:t>
            </w:r>
          </w:p>
        </w:tc>
        <w:tc>
          <w:tcPr>
            <w:tcW w:w="776" w:type="dxa"/>
            <w:tcBorders>
              <w:bottom w:val="single" w:sz="8" w:space="0" w:color="000000"/>
              <w:right w:val="single" w:sz="8" w:space="0" w:color="000000"/>
            </w:tcBorders>
            <w:tcMar>
              <w:top w:w="100" w:type="dxa"/>
              <w:left w:w="100" w:type="dxa"/>
              <w:bottom w:w="100" w:type="dxa"/>
              <w:right w:w="100" w:type="dxa"/>
            </w:tcMar>
          </w:tcPr>
          <w:p w14:paraId="5BD3153F" w14:textId="77777777" w:rsidR="00F103F0" w:rsidRDefault="00F103F0" w:rsidP="00F77DFF">
            <w:pPr>
              <w:jc w:val="center"/>
              <w:rPr>
                <w:sz w:val="22"/>
                <w:szCs w:val="22"/>
              </w:rPr>
            </w:pPr>
            <w:r>
              <w:rPr>
                <w:sz w:val="22"/>
                <w:szCs w:val="22"/>
              </w:rPr>
              <w:t>1</w:t>
            </w:r>
          </w:p>
          <w:p w14:paraId="4BE2FB03" w14:textId="77777777" w:rsidR="00F103F0" w:rsidRDefault="00F103F0" w:rsidP="00F77DFF">
            <w:pPr>
              <w:jc w:val="center"/>
              <w:rPr>
                <w:sz w:val="22"/>
                <w:szCs w:val="22"/>
              </w:rPr>
            </w:pPr>
          </w:p>
          <w:p w14:paraId="5DC475DC" w14:textId="77777777" w:rsidR="00F103F0" w:rsidRDefault="00F103F0" w:rsidP="00F77DFF">
            <w:pPr>
              <w:ind w:left="100"/>
              <w:jc w:val="center"/>
              <w:rPr>
                <w:sz w:val="22"/>
                <w:szCs w:val="22"/>
              </w:rPr>
            </w:pPr>
            <w:r>
              <w:rPr>
                <w:sz w:val="22"/>
                <w:szCs w:val="22"/>
              </w:rPr>
              <w:t>5</w:t>
            </w:r>
          </w:p>
        </w:tc>
        <w:tc>
          <w:tcPr>
            <w:tcW w:w="870" w:type="dxa"/>
            <w:tcBorders>
              <w:bottom w:val="single" w:sz="8" w:space="0" w:color="000000"/>
              <w:right w:val="single" w:sz="8" w:space="0" w:color="000000"/>
            </w:tcBorders>
            <w:tcMar>
              <w:top w:w="100" w:type="dxa"/>
              <w:left w:w="100" w:type="dxa"/>
              <w:bottom w:w="100" w:type="dxa"/>
              <w:right w:w="100" w:type="dxa"/>
            </w:tcMar>
          </w:tcPr>
          <w:p w14:paraId="54EA559B" w14:textId="77777777" w:rsidR="00F103F0" w:rsidRDefault="00F103F0" w:rsidP="00F77DFF">
            <w:pPr>
              <w:jc w:val="center"/>
              <w:rPr>
                <w:sz w:val="22"/>
                <w:szCs w:val="22"/>
              </w:rPr>
            </w:pPr>
            <w:r>
              <w:rPr>
                <w:sz w:val="22"/>
                <w:szCs w:val="22"/>
              </w:rPr>
              <w:t xml:space="preserve"> 3</w:t>
            </w:r>
          </w:p>
          <w:p w14:paraId="3CE30F99" w14:textId="77777777" w:rsidR="00F103F0" w:rsidRDefault="00F103F0" w:rsidP="00F77DFF">
            <w:pPr>
              <w:ind w:left="100"/>
              <w:jc w:val="center"/>
              <w:rPr>
                <w:sz w:val="22"/>
                <w:szCs w:val="22"/>
              </w:rPr>
            </w:pPr>
            <w:r>
              <w:rPr>
                <w:sz w:val="22"/>
                <w:szCs w:val="22"/>
              </w:rPr>
              <w:t>4</w:t>
            </w:r>
          </w:p>
        </w:tc>
        <w:tc>
          <w:tcPr>
            <w:tcW w:w="879" w:type="dxa"/>
            <w:tcBorders>
              <w:bottom w:val="single" w:sz="8" w:space="0" w:color="000000"/>
              <w:right w:val="single" w:sz="8" w:space="0" w:color="000000"/>
            </w:tcBorders>
            <w:tcMar>
              <w:top w:w="100" w:type="dxa"/>
              <w:left w:w="100" w:type="dxa"/>
              <w:bottom w:w="100" w:type="dxa"/>
              <w:right w:w="100" w:type="dxa"/>
            </w:tcMar>
          </w:tcPr>
          <w:p w14:paraId="6DDA36D2" w14:textId="77777777" w:rsidR="00F103F0" w:rsidRDefault="00F103F0" w:rsidP="00F77DFF">
            <w:pPr>
              <w:ind w:left="100"/>
              <w:jc w:val="center"/>
              <w:rPr>
                <w:sz w:val="22"/>
                <w:szCs w:val="22"/>
              </w:rPr>
            </w:pPr>
            <w:r>
              <w:rPr>
                <w:sz w:val="22"/>
                <w:szCs w:val="22"/>
              </w:rPr>
              <w:t>4.1; 5.2; 5.6; 5.7</w:t>
            </w:r>
          </w:p>
        </w:tc>
        <w:tc>
          <w:tcPr>
            <w:tcW w:w="1011" w:type="dxa"/>
            <w:tcBorders>
              <w:bottom w:val="single" w:sz="8" w:space="0" w:color="000000"/>
              <w:right w:val="single" w:sz="8" w:space="0" w:color="000000"/>
            </w:tcBorders>
          </w:tcPr>
          <w:p w14:paraId="6776191D" w14:textId="77777777" w:rsidR="00F103F0" w:rsidRDefault="00F103F0" w:rsidP="00F77DFF">
            <w:pPr>
              <w:ind w:left="100"/>
              <w:jc w:val="center"/>
              <w:rPr>
                <w:color w:val="4F81BD"/>
                <w:sz w:val="22"/>
                <w:szCs w:val="22"/>
              </w:rPr>
            </w:pPr>
          </w:p>
        </w:tc>
      </w:tr>
      <w:tr w:rsidR="00F103F0" w14:paraId="20E9FE70" w14:textId="77777777" w:rsidTr="00506F29">
        <w:trPr>
          <w:trHeight w:val="738"/>
        </w:trPr>
        <w:tc>
          <w:tcPr>
            <w:tcW w:w="513"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1CF75B9" w14:textId="77777777" w:rsidR="00F103F0" w:rsidRDefault="00F103F0" w:rsidP="00F77DFF">
            <w:pPr>
              <w:ind w:left="100" w:right="-20" w:hanging="260"/>
              <w:jc w:val="center"/>
              <w:rPr>
                <w:sz w:val="22"/>
                <w:szCs w:val="22"/>
              </w:rPr>
            </w:pPr>
            <w:r>
              <w:rPr>
                <w:sz w:val="22"/>
                <w:szCs w:val="22"/>
              </w:rPr>
              <w:t>5</w:t>
            </w:r>
          </w:p>
        </w:tc>
        <w:tc>
          <w:tcPr>
            <w:tcW w:w="4870" w:type="dxa"/>
            <w:tcBorders>
              <w:bottom w:val="single" w:sz="8" w:space="0" w:color="000000"/>
              <w:right w:val="single" w:sz="8" w:space="0" w:color="000000"/>
            </w:tcBorders>
            <w:tcMar>
              <w:top w:w="100" w:type="dxa"/>
              <w:left w:w="100" w:type="dxa"/>
              <w:bottom w:w="100" w:type="dxa"/>
              <w:right w:w="100" w:type="dxa"/>
            </w:tcMar>
          </w:tcPr>
          <w:p w14:paraId="5EE3E6F0" w14:textId="77777777" w:rsidR="00F103F0" w:rsidRDefault="00F103F0" w:rsidP="00F77DFF">
            <w:pPr>
              <w:ind w:left="100"/>
              <w:rPr>
                <w:sz w:val="22"/>
                <w:szCs w:val="22"/>
              </w:rPr>
            </w:pPr>
            <w:r>
              <w:rPr>
                <w:sz w:val="22"/>
                <w:szCs w:val="22"/>
              </w:rPr>
              <w:t xml:space="preserve">Describe the cultural, experiential, cognitive, pedagogical and individual student differences that impact the achievement of English learners, </w:t>
            </w:r>
            <w:r w:rsidRPr="00506F29">
              <w:rPr>
                <w:sz w:val="22"/>
                <w:szCs w:val="22"/>
                <w:highlight w:val="green"/>
              </w:rPr>
              <w:t>with particular understanding of the distinction between language disorders, disabilities and language differences.</w:t>
            </w:r>
          </w:p>
        </w:tc>
        <w:tc>
          <w:tcPr>
            <w:tcW w:w="776" w:type="dxa"/>
            <w:tcBorders>
              <w:bottom w:val="single" w:sz="8" w:space="0" w:color="000000"/>
              <w:right w:val="single" w:sz="8" w:space="0" w:color="000000"/>
            </w:tcBorders>
            <w:tcMar>
              <w:top w:w="100" w:type="dxa"/>
              <w:left w:w="100" w:type="dxa"/>
              <w:bottom w:w="100" w:type="dxa"/>
              <w:right w:w="100" w:type="dxa"/>
            </w:tcMar>
          </w:tcPr>
          <w:p w14:paraId="681F6FE2" w14:textId="77777777" w:rsidR="00F103F0" w:rsidRDefault="00F103F0" w:rsidP="00F77DFF">
            <w:pPr>
              <w:ind w:left="100"/>
              <w:jc w:val="center"/>
              <w:rPr>
                <w:sz w:val="22"/>
                <w:szCs w:val="22"/>
              </w:rPr>
            </w:pPr>
            <w:r>
              <w:rPr>
                <w:sz w:val="22"/>
                <w:szCs w:val="22"/>
              </w:rPr>
              <w:t>2</w:t>
            </w:r>
          </w:p>
        </w:tc>
        <w:tc>
          <w:tcPr>
            <w:tcW w:w="870" w:type="dxa"/>
            <w:tcBorders>
              <w:bottom w:val="single" w:sz="8" w:space="0" w:color="000000"/>
              <w:right w:val="single" w:sz="8" w:space="0" w:color="000000"/>
            </w:tcBorders>
            <w:tcMar>
              <w:top w:w="100" w:type="dxa"/>
              <w:left w:w="100" w:type="dxa"/>
              <w:bottom w:w="100" w:type="dxa"/>
              <w:right w:w="100" w:type="dxa"/>
            </w:tcMar>
          </w:tcPr>
          <w:p w14:paraId="1914241F" w14:textId="77777777" w:rsidR="00F103F0" w:rsidRDefault="00F103F0" w:rsidP="00F77DFF">
            <w:pPr>
              <w:ind w:left="100"/>
              <w:jc w:val="center"/>
              <w:rPr>
                <w:sz w:val="22"/>
                <w:szCs w:val="22"/>
              </w:rPr>
            </w:pPr>
            <w:r>
              <w:rPr>
                <w:sz w:val="22"/>
                <w:szCs w:val="22"/>
              </w:rPr>
              <w:t>4</w:t>
            </w:r>
          </w:p>
        </w:tc>
        <w:tc>
          <w:tcPr>
            <w:tcW w:w="879" w:type="dxa"/>
            <w:tcBorders>
              <w:bottom w:val="single" w:sz="8" w:space="0" w:color="000000"/>
              <w:right w:val="single" w:sz="8" w:space="0" w:color="000000"/>
            </w:tcBorders>
            <w:tcMar>
              <w:top w:w="100" w:type="dxa"/>
              <w:left w:w="100" w:type="dxa"/>
              <w:bottom w:w="100" w:type="dxa"/>
              <w:right w:w="100" w:type="dxa"/>
            </w:tcMar>
          </w:tcPr>
          <w:p w14:paraId="34BA65C5" w14:textId="77777777" w:rsidR="00F103F0" w:rsidRDefault="00F103F0" w:rsidP="00F77DFF">
            <w:pPr>
              <w:ind w:left="100"/>
              <w:jc w:val="center"/>
              <w:rPr>
                <w:sz w:val="22"/>
                <w:szCs w:val="22"/>
              </w:rPr>
            </w:pPr>
            <w:r>
              <w:rPr>
                <w:sz w:val="22"/>
                <w:szCs w:val="22"/>
              </w:rPr>
              <w:t>1.1; 2.2</w:t>
            </w:r>
          </w:p>
        </w:tc>
        <w:tc>
          <w:tcPr>
            <w:tcW w:w="1011" w:type="dxa"/>
            <w:tcBorders>
              <w:bottom w:val="single" w:sz="8" w:space="0" w:color="000000"/>
              <w:right w:val="single" w:sz="8" w:space="0" w:color="000000"/>
            </w:tcBorders>
          </w:tcPr>
          <w:p w14:paraId="19567760" w14:textId="77777777" w:rsidR="00F103F0" w:rsidRPr="00506F29" w:rsidRDefault="00F103F0" w:rsidP="00F77DFF">
            <w:pPr>
              <w:ind w:left="100"/>
              <w:jc w:val="center"/>
              <w:rPr>
                <w:sz w:val="22"/>
                <w:szCs w:val="22"/>
                <w:highlight w:val="green"/>
              </w:rPr>
            </w:pPr>
            <w:r w:rsidRPr="00506F29">
              <w:rPr>
                <w:sz w:val="22"/>
                <w:szCs w:val="22"/>
                <w:highlight w:val="green"/>
              </w:rPr>
              <w:t>5.5</w:t>
            </w:r>
          </w:p>
          <w:p w14:paraId="3404EDE7" w14:textId="77777777" w:rsidR="00506F29" w:rsidRDefault="00506F29" w:rsidP="00506F29">
            <w:pPr>
              <w:pStyle w:val="NormalWeb"/>
              <w:spacing w:before="0" w:beforeAutospacing="0" w:after="0" w:afterAutospacing="0"/>
              <w:ind w:left="100"/>
              <w:jc w:val="center"/>
            </w:pPr>
            <w:r w:rsidRPr="00506F29">
              <w:rPr>
                <w:color w:val="000000"/>
                <w:sz w:val="22"/>
                <w:szCs w:val="22"/>
                <w:highlight w:val="green"/>
                <w:shd w:val="clear" w:color="auto" w:fill="00FFFF"/>
              </w:rPr>
              <w:t>(PA)</w:t>
            </w:r>
          </w:p>
          <w:p w14:paraId="3C2792C8" w14:textId="77777777" w:rsidR="00506F29" w:rsidRDefault="00506F29" w:rsidP="00506F29"/>
          <w:p w14:paraId="6DDF0C5B" w14:textId="4FD429DA" w:rsidR="00506F29" w:rsidRDefault="00506F29" w:rsidP="00F77DFF">
            <w:pPr>
              <w:ind w:left="100"/>
              <w:jc w:val="center"/>
              <w:rPr>
                <w:sz w:val="22"/>
                <w:szCs w:val="22"/>
              </w:rPr>
            </w:pPr>
          </w:p>
        </w:tc>
      </w:tr>
      <w:tr w:rsidR="00F103F0" w14:paraId="43053A11" w14:textId="77777777" w:rsidTr="00506F29">
        <w:trPr>
          <w:trHeight w:val="738"/>
        </w:trPr>
        <w:tc>
          <w:tcPr>
            <w:tcW w:w="513"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BD2E06F" w14:textId="77777777" w:rsidR="00F103F0" w:rsidRDefault="00F103F0" w:rsidP="00F77DFF">
            <w:pPr>
              <w:ind w:left="100" w:right="-20" w:hanging="260"/>
              <w:jc w:val="center"/>
              <w:rPr>
                <w:sz w:val="22"/>
                <w:szCs w:val="22"/>
              </w:rPr>
            </w:pPr>
            <w:r>
              <w:rPr>
                <w:sz w:val="22"/>
                <w:szCs w:val="22"/>
              </w:rPr>
              <w:t>6</w:t>
            </w:r>
          </w:p>
        </w:tc>
        <w:tc>
          <w:tcPr>
            <w:tcW w:w="4870" w:type="dxa"/>
            <w:tcBorders>
              <w:bottom w:val="single" w:sz="8" w:space="0" w:color="000000"/>
              <w:right w:val="single" w:sz="8" w:space="0" w:color="000000"/>
            </w:tcBorders>
            <w:tcMar>
              <w:top w:w="100" w:type="dxa"/>
              <w:left w:w="100" w:type="dxa"/>
              <w:bottom w:w="100" w:type="dxa"/>
              <w:right w:w="100" w:type="dxa"/>
            </w:tcMar>
          </w:tcPr>
          <w:p w14:paraId="73F8E2AE" w14:textId="77777777" w:rsidR="00F103F0" w:rsidRDefault="00F103F0" w:rsidP="00F77DFF">
            <w:pPr>
              <w:ind w:left="100"/>
              <w:rPr>
                <w:sz w:val="22"/>
                <w:szCs w:val="22"/>
              </w:rPr>
            </w:pPr>
            <w:r>
              <w:rPr>
                <w:sz w:val="22"/>
                <w:szCs w:val="22"/>
              </w:rPr>
              <w:t xml:space="preserve">Develop instructional plans </w:t>
            </w:r>
            <w:r w:rsidRPr="00506F29">
              <w:rPr>
                <w:sz w:val="22"/>
                <w:szCs w:val="22"/>
                <w:highlight w:val="green"/>
              </w:rPr>
              <w:t>with language objectives</w:t>
            </w:r>
            <w:r>
              <w:rPr>
                <w:sz w:val="22"/>
                <w:szCs w:val="22"/>
              </w:rPr>
              <w:t xml:space="preserve"> that utilize sheltered instructional techniques to </w:t>
            </w:r>
            <w:r w:rsidRPr="00506F29">
              <w:rPr>
                <w:sz w:val="22"/>
                <w:szCs w:val="22"/>
                <w:highlight w:val="green"/>
              </w:rPr>
              <w:t>foster EL access to content and build content comprehension, with particular attention to ELs with complex communication needs.</w:t>
            </w:r>
          </w:p>
        </w:tc>
        <w:tc>
          <w:tcPr>
            <w:tcW w:w="776" w:type="dxa"/>
            <w:tcBorders>
              <w:bottom w:val="single" w:sz="8" w:space="0" w:color="000000"/>
              <w:right w:val="single" w:sz="8" w:space="0" w:color="000000"/>
            </w:tcBorders>
            <w:tcMar>
              <w:top w:w="100" w:type="dxa"/>
              <w:left w:w="100" w:type="dxa"/>
              <w:bottom w:w="100" w:type="dxa"/>
              <w:right w:w="100" w:type="dxa"/>
            </w:tcMar>
          </w:tcPr>
          <w:p w14:paraId="2E1D1DAE" w14:textId="77777777" w:rsidR="00F103F0" w:rsidRDefault="00F103F0" w:rsidP="00F77DFF">
            <w:pPr>
              <w:jc w:val="center"/>
              <w:rPr>
                <w:sz w:val="22"/>
                <w:szCs w:val="22"/>
              </w:rPr>
            </w:pPr>
            <w:r>
              <w:rPr>
                <w:sz w:val="22"/>
                <w:szCs w:val="22"/>
              </w:rPr>
              <w:t>3</w:t>
            </w:r>
          </w:p>
          <w:p w14:paraId="2E08686A" w14:textId="77777777" w:rsidR="00F103F0" w:rsidRDefault="00F103F0" w:rsidP="00F77DFF">
            <w:pPr>
              <w:ind w:left="100"/>
              <w:jc w:val="center"/>
              <w:rPr>
                <w:sz w:val="22"/>
                <w:szCs w:val="22"/>
              </w:rPr>
            </w:pPr>
          </w:p>
        </w:tc>
        <w:tc>
          <w:tcPr>
            <w:tcW w:w="870" w:type="dxa"/>
            <w:tcBorders>
              <w:bottom w:val="single" w:sz="8" w:space="0" w:color="000000"/>
              <w:right w:val="single" w:sz="8" w:space="0" w:color="000000"/>
            </w:tcBorders>
            <w:tcMar>
              <w:top w:w="100" w:type="dxa"/>
              <w:left w:w="100" w:type="dxa"/>
              <w:bottom w:w="100" w:type="dxa"/>
              <w:right w:w="100" w:type="dxa"/>
            </w:tcMar>
          </w:tcPr>
          <w:p w14:paraId="139A79EF" w14:textId="77777777" w:rsidR="00F103F0" w:rsidRDefault="00F103F0" w:rsidP="00F77DFF">
            <w:pPr>
              <w:jc w:val="center"/>
              <w:rPr>
                <w:sz w:val="22"/>
                <w:szCs w:val="22"/>
              </w:rPr>
            </w:pPr>
            <w:r>
              <w:rPr>
                <w:sz w:val="22"/>
                <w:szCs w:val="22"/>
              </w:rPr>
              <w:t xml:space="preserve"> 1</w:t>
            </w:r>
          </w:p>
          <w:p w14:paraId="28448DFB" w14:textId="77777777" w:rsidR="00F103F0" w:rsidRDefault="00F103F0" w:rsidP="00F77DFF">
            <w:pPr>
              <w:ind w:left="100"/>
              <w:jc w:val="center"/>
              <w:rPr>
                <w:sz w:val="22"/>
                <w:szCs w:val="22"/>
              </w:rPr>
            </w:pPr>
            <w:r>
              <w:rPr>
                <w:sz w:val="22"/>
                <w:szCs w:val="22"/>
              </w:rPr>
              <w:t>2</w:t>
            </w:r>
          </w:p>
        </w:tc>
        <w:tc>
          <w:tcPr>
            <w:tcW w:w="879" w:type="dxa"/>
            <w:tcBorders>
              <w:bottom w:val="single" w:sz="8" w:space="0" w:color="000000"/>
              <w:right w:val="single" w:sz="8" w:space="0" w:color="000000"/>
            </w:tcBorders>
            <w:tcMar>
              <w:top w:w="100" w:type="dxa"/>
              <w:left w:w="100" w:type="dxa"/>
              <w:bottom w:w="100" w:type="dxa"/>
              <w:right w:w="100" w:type="dxa"/>
            </w:tcMar>
          </w:tcPr>
          <w:p w14:paraId="6907ACF3" w14:textId="77777777" w:rsidR="00F103F0" w:rsidRDefault="00F103F0" w:rsidP="00F77DFF">
            <w:pPr>
              <w:ind w:left="100"/>
              <w:jc w:val="center"/>
              <w:rPr>
                <w:sz w:val="22"/>
                <w:szCs w:val="22"/>
              </w:rPr>
            </w:pPr>
            <w:r>
              <w:rPr>
                <w:sz w:val="22"/>
                <w:szCs w:val="22"/>
              </w:rPr>
              <w:t>1.6</w:t>
            </w:r>
          </w:p>
        </w:tc>
        <w:tc>
          <w:tcPr>
            <w:tcW w:w="1011" w:type="dxa"/>
            <w:tcBorders>
              <w:bottom w:val="single" w:sz="8" w:space="0" w:color="000000"/>
              <w:right w:val="single" w:sz="8" w:space="0" w:color="000000"/>
            </w:tcBorders>
          </w:tcPr>
          <w:p w14:paraId="79480F5C" w14:textId="5C82283E" w:rsidR="00506F29" w:rsidRDefault="00F103F0" w:rsidP="00506F29">
            <w:r w:rsidRPr="00506F29">
              <w:rPr>
                <w:sz w:val="22"/>
                <w:szCs w:val="22"/>
                <w:highlight w:val="green"/>
              </w:rPr>
              <w:t>1.2</w:t>
            </w:r>
            <w:r w:rsidR="00506F29" w:rsidRPr="00506F29">
              <w:rPr>
                <w:color w:val="000000"/>
                <w:sz w:val="22"/>
                <w:szCs w:val="22"/>
                <w:highlight w:val="green"/>
                <w:shd w:val="clear" w:color="auto" w:fill="FFFF00"/>
              </w:rPr>
              <w:t xml:space="preserve">  </w:t>
            </w:r>
            <w:r w:rsidR="00506F29" w:rsidRPr="00506F29">
              <w:rPr>
                <w:color w:val="000000"/>
                <w:sz w:val="22"/>
                <w:szCs w:val="22"/>
                <w:highlight w:val="green"/>
                <w:shd w:val="clear" w:color="auto" w:fill="00FFFF"/>
              </w:rPr>
              <w:t>(I)</w:t>
            </w:r>
          </w:p>
          <w:p w14:paraId="6682CD27" w14:textId="77777777" w:rsidR="00F103F0" w:rsidRDefault="00F103F0" w:rsidP="00F77DFF">
            <w:pPr>
              <w:ind w:left="100"/>
              <w:jc w:val="center"/>
              <w:rPr>
                <w:sz w:val="22"/>
                <w:szCs w:val="22"/>
              </w:rPr>
            </w:pPr>
          </w:p>
        </w:tc>
      </w:tr>
      <w:tr w:rsidR="00F103F0" w14:paraId="2DBE76D1" w14:textId="77777777" w:rsidTr="00506F29">
        <w:trPr>
          <w:trHeight w:val="987"/>
        </w:trPr>
        <w:tc>
          <w:tcPr>
            <w:tcW w:w="513"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A918368" w14:textId="77777777" w:rsidR="00F103F0" w:rsidRDefault="00F103F0" w:rsidP="00F77DFF">
            <w:pPr>
              <w:ind w:left="100" w:right="-20" w:hanging="260"/>
              <w:jc w:val="center"/>
              <w:rPr>
                <w:sz w:val="22"/>
                <w:szCs w:val="22"/>
              </w:rPr>
            </w:pPr>
            <w:r>
              <w:rPr>
                <w:sz w:val="22"/>
                <w:szCs w:val="22"/>
              </w:rPr>
              <w:lastRenderedPageBreak/>
              <w:t>7</w:t>
            </w:r>
          </w:p>
        </w:tc>
        <w:tc>
          <w:tcPr>
            <w:tcW w:w="4870" w:type="dxa"/>
            <w:tcBorders>
              <w:bottom w:val="single" w:sz="8" w:space="0" w:color="000000"/>
              <w:right w:val="single" w:sz="8" w:space="0" w:color="000000"/>
            </w:tcBorders>
            <w:tcMar>
              <w:top w:w="100" w:type="dxa"/>
              <w:left w:w="100" w:type="dxa"/>
              <w:bottom w:w="100" w:type="dxa"/>
              <w:right w:w="100" w:type="dxa"/>
            </w:tcMar>
          </w:tcPr>
          <w:p w14:paraId="7B6AEF77" w14:textId="77777777" w:rsidR="00F103F0" w:rsidRDefault="00F103F0" w:rsidP="00F77DFF">
            <w:pPr>
              <w:ind w:left="100"/>
              <w:rPr>
                <w:sz w:val="22"/>
                <w:szCs w:val="22"/>
              </w:rPr>
            </w:pPr>
            <w:r>
              <w:rPr>
                <w:sz w:val="22"/>
                <w:szCs w:val="22"/>
              </w:rPr>
              <w:t xml:space="preserve">Interpret and apply theories of language acquisition, </w:t>
            </w:r>
            <w:r w:rsidRPr="00506F29">
              <w:rPr>
                <w:sz w:val="22"/>
                <w:szCs w:val="22"/>
                <w:highlight w:val="green"/>
              </w:rPr>
              <w:t>including language acquisition across disabilities and the life span,</w:t>
            </w:r>
            <w:r>
              <w:rPr>
                <w:sz w:val="22"/>
                <w:szCs w:val="22"/>
              </w:rPr>
              <w:t xml:space="preserve"> and policies from which pedagogical strategies, methods and techniques derive to deliver content, language &amp; literacy instruction to English learners.</w:t>
            </w:r>
          </w:p>
        </w:tc>
        <w:tc>
          <w:tcPr>
            <w:tcW w:w="776" w:type="dxa"/>
            <w:tcBorders>
              <w:bottom w:val="single" w:sz="8" w:space="0" w:color="000000"/>
              <w:right w:val="single" w:sz="8" w:space="0" w:color="000000"/>
            </w:tcBorders>
            <w:tcMar>
              <w:top w:w="100" w:type="dxa"/>
              <w:left w:w="100" w:type="dxa"/>
              <w:bottom w:w="100" w:type="dxa"/>
              <w:right w:w="100" w:type="dxa"/>
            </w:tcMar>
          </w:tcPr>
          <w:p w14:paraId="50719B65" w14:textId="77777777" w:rsidR="00F103F0" w:rsidRDefault="00F103F0" w:rsidP="00F77DFF">
            <w:pPr>
              <w:jc w:val="center"/>
              <w:rPr>
                <w:sz w:val="22"/>
                <w:szCs w:val="22"/>
              </w:rPr>
            </w:pPr>
            <w:r>
              <w:rPr>
                <w:sz w:val="22"/>
                <w:szCs w:val="22"/>
              </w:rPr>
              <w:t>1</w:t>
            </w:r>
          </w:p>
          <w:p w14:paraId="31635293" w14:textId="77777777" w:rsidR="00F103F0" w:rsidRDefault="00F103F0" w:rsidP="00F77DFF">
            <w:pPr>
              <w:jc w:val="center"/>
              <w:rPr>
                <w:sz w:val="22"/>
                <w:szCs w:val="22"/>
              </w:rPr>
            </w:pPr>
          </w:p>
          <w:p w14:paraId="4A63A5EC" w14:textId="77777777" w:rsidR="00F103F0" w:rsidRDefault="00F103F0" w:rsidP="00F77DFF">
            <w:pPr>
              <w:ind w:left="100"/>
              <w:jc w:val="center"/>
              <w:rPr>
                <w:sz w:val="22"/>
                <w:szCs w:val="22"/>
              </w:rPr>
            </w:pPr>
            <w:r>
              <w:rPr>
                <w:sz w:val="22"/>
                <w:szCs w:val="22"/>
              </w:rPr>
              <w:t>4</w:t>
            </w:r>
          </w:p>
        </w:tc>
        <w:tc>
          <w:tcPr>
            <w:tcW w:w="870" w:type="dxa"/>
            <w:tcBorders>
              <w:bottom w:val="single" w:sz="8" w:space="0" w:color="000000"/>
              <w:right w:val="single" w:sz="8" w:space="0" w:color="000000"/>
            </w:tcBorders>
            <w:tcMar>
              <w:top w:w="100" w:type="dxa"/>
              <w:left w:w="100" w:type="dxa"/>
              <w:bottom w:w="100" w:type="dxa"/>
              <w:right w:w="100" w:type="dxa"/>
            </w:tcMar>
          </w:tcPr>
          <w:p w14:paraId="6BE12460" w14:textId="77777777" w:rsidR="00F103F0" w:rsidRDefault="00F103F0" w:rsidP="00F77DFF">
            <w:pPr>
              <w:jc w:val="center"/>
              <w:rPr>
                <w:sz w:val="22"/>
                <w:szCs w:val="22"/>
              </w:rPr>
            </w:pPr>
            <w:r>
              <w:rPr>
                <w:sz w:val="22"/>
                <w:szCs w:val="22"/>
              </w:rPr>
              <w:t xml:space="preserve"> 4</w:t>
            </w:r>
          </w:p>
          <w:p w14:paraId="373D6851" w14:textId="77777777" w:rsidR="00F103F0" w:rsidRDefault="00F103F0" w:rsidP="00F77DFF">
            <w:pPr>
              <w:jc w:val="center"/>
              <w:rPr>
                <w:sz w:val="22"/>
                <w:szCs w:val="22"/>
              </w:rPr>
            </w:pPr>
          </w:p>
          <w:p w14:paraId="49D7C590" w14:textId="77777777" w:rsidR="00F103F0" w:rsidRDefault="00F103F0" w:rsidP="00F77DFF">
            <w:pPr>
              <w:ind w:left="100"/>
              <w:jc w:val="center"/>
              <w:rPr>
                <w:sz w:val="22"/>
                <w:szCs w:val="22"/>
              </w:rPr>
            </w:pPr>
            <w:r>
              <w:rPr>
                <w:sz w:val="22"/>
                <w:szCs w:val="22"/>
              </w:rPr>
              <w:t>2</w:t>
            </w:r>
          </w:p>
        </w:tc>
        <w:tc>
          <w:tcPr>
            <w:tcW w:w="879" w:type="dxa"/>
            <w:tcBorders>
              <w:bottom w:val="single" w:sz="8" w:space="0" w:color="000000"/>
              <w:right w:val="single" w:sz="8" w:space="0" w:color="000000"/>
            </w:tcBorders>
            <w:tcMar>
              <w:top w:w="100" w:type="dxa"/>
              <w:left w:w="100" w:type="dxa"/>
              <w:bottom w:w="100" w:type="dxa"/>
              <w:right w:w="100" w:type="dxa"/>
            </w:tcMar>
          </w:tcPr>
          <w:p w14:paraId="75C312DB" w14:textId="77777777" w:rsidR="00F103F0" w:rsidRDefault="00F103F0" w:rsidP="00F77DFF">
            <w:pPr>
              <w:ind w:left="100"/>
              <w:jc w:val="center"/>
              <w:rPr>
                <w:sz w:val="22"/>
                <w:szCs w:val="22"/>
              </w:rPr>
            </w:pPr>
            <w:r>
              <w:rPr>
                <w:sz w:val="22"/>
                <w:szCs w:val="22"/>
              </w:rPr>
              <w:t>1.6</w:t>
            </w:r>
          </w:p>
        </w:tc>
        <w:tc>
          <w:tcPr>
            <w:tcW w:w="1011" w:type="dxa"/>
            <w:tcBorders>
              <w:bottom w:val="single" w:sz="8" w:space="0" w:color="000000"/>
              <w:right w:val="single" w:sz="8" w:space="0" w:color="000000"/>
            </w:tcBorders>
          </w:tcPr>
          <w:p w14:paraId="07470CC5" w14:textId="77777777" w:rsidR="00F103F0" w:rsidRPr="00506F29" w:rsidRDefault="00F103F0" w:rsidP="00F77DFF">
            <w:pPr>
              <w:ind w:left="100"/>
              <w:jc w:val="center"/>
              <w:rPr>
                <w:sz w:val="22"/>
                <w:szCs w:val="22"/>
                <w:highlight w:val="green"/>
              </w:rPr>
            </w:pPr>
            <w:r w:rsidRPr="00506F29">
              <w:rPr>
                <w:sz w:val="22"/>
                <w:szCs w:val="22"/>
                <w:highlight w:val="green"/>
              </w:rPr>
              <w:t>1.3</w:t>
            </w:r>
          </w:p>
          <w:p w14:paraId="1F2C15FB" w14:textId="77777777" w:rsidR="00506F29" w:rsidRDefault="00506F29" w:rsidP="00506F29">
            <w:pPr>
              <w:jc w:val="center"/>
            </w:pPr>
            <w:r w:rsidRPr="00506F29">
              <w:rPr>
                <w:color w:val="000000"/>
                <w:sz w:val="22"/>
                <w:szCs w:val="22"/>
                <w:highlight w:val="green"/>
                <w:shd w:val="clear" w:color="auto" w:fill="00FFFF"/>
              </w:rPr>
              <w:t>(PA)</w:t>
            </w:r>
          </w:p>
          <w:p w14:paraId="57B74AD3" w14:textId="152D55F3" w:rsidR="00506F29" w:rsidRDefault="00506F29" w:rsidP="00F77DFF">
            <w:pPr>
              <w:ind w:left="100"/>
              <w:jc w:val="center"/>
              <w:rPr>
                <w:sz w:val="22"/>
                <w:szCs w:val="22"/>
              </w:rPr>
            </w:pPr>
          </w:p>
        </w:tc>
      </w:tr>
      <w:tr w:rsidR="00F103F0" w14:paraId="2140A80C" w14:textId="77777777" w:rsidTr="00506F29">
        <w:trPr>
          <w:trHeight w:val="987"/>
        </w:trPr>
        <w:tc>
          <w:tcPr>
            <w:tcW w:w="513"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EE0F48E" w14:textId="77777777" w:rsidR="00F103F0" w:rsidRDefault="00F103F0" w:rsidP="00F77DFF">
            <w:pPr>
              <w:ind w:left="100" w:right="-20" w:hanging="260"/>
              <w:jc w:val="center"/>
              <w:rPr>
                <w:sz w:val="22"/>
                <w:szCs w:val="22"/>
              </w:rPr>
            </w:pPr>
            <w:r>
              <w:rPr>
                <w:sz w:val="22"/>
                <w:szCs w:val="22"/>
              </w:rPr>
              <w:t>8</w:t>
            </w:r>
          </w:p>
        </w:tc>
        <w:tc>
          <w:tcPr>
            <w:tcW w:w="4870" w:type="dxa"/>
            <w:tcBorders>
              <w:bottom w:val="single" w:sz="8" w:space="0" w:color="000000"/>
              <w:right w:val="single" w:sz="8" w:space="0" w:color="000000"/>
            </w:tcBorders>
            <w:tcMar>
              <w:top w:w="100" w:type="dxa"/>
              <w:left w:w="100" w:type="dxa"/>
              <w:bottom w:w="100" w:type="dxa"/>
              <w:right w:w="100" w:type="dxa"/>
            </w:tcMar>
          </w:tcPr>
          <w:p w14:paraId="1712FA7A" w14:textId="77777777" w:rsidR="00F103F0" w:rsidRDefault="00F103F0" w:rsidP="00F77DFF">
            <w:pPr>
              <w:ind w:left="100"/>
              <w:rPr>
                <w:sz w:val="22"/>
                <w:szCs w:val="22"/>
                <w:highlight w:val="green"/>
              </w:rPr>
            </w:pPr>
            <w:r>
              <w:rPr>
                <w:sz w:val="22"/>
                <w:szCs w:val="22"/>
                <w:highlight w:val="green"/>
              </w:rPr>
              <w:t xml:space="preserve">Describe the implementation of IEP specifications that include instructional goals rooted in the CCSS. </w:t>
            </w:r>
          </w:p>
        </w:tc>
        <w:tc>
          <w:tcPr>
            <w:tcW w:w="776" w:type="dxa"/>
            <w:tcBorders>
              <w:bottom w:val="single" w:sz="8" w:space="0" w:color="000000"/>
              <w:right w:val="single" w:sz="8" w:space="0" w:color="000000"/>
            </w:tcBorders>
            <w:tcMar>
              <w:top w:w="100" w:type="dxa"/>
              <w:left w:w="100" w:type="dxa"/>
              <w:bottom w:w="100" w:type="dxa"/>
              <w:right w:w="100" w:type="dxa"/>
            </w:tcMar>
          </w:tcPr>
          <w:p w14:paraId="4E1FDCC8" w14:textId="77777777" w:rsidR="00F103F0" w:rsidRDefault="00F103F0" w:rsidP="00F77DFF">
            <w:pPr>
              <w:jc w:val="center"/>
              <w:rPr>
                <w:sz w:val="22"/>
                <w:szCs w:val="22"/>
              </w:rPr>
            </w:pPr>
            <w:r>
              <w:rPr>
                <w:sz w:val="22"/>
                <w:szCs w:val="22"/>
              </w:rPr>
              <w:t>1</w:t>
            </w:r>
          </w:p>
        </w:tc>
        <w:tc>
          <w:tcPr>
            <w:tcW w:w="870" w:type="dxa"/>
            <w:tcBorders>
              <w:bottom w:val="single" w:sz="8" w:space="0" w:color="000000"/>
              <w:right w:val="single" w:sz="8" w:space="0" w:color="000000"/>
            </w:tcBorders>
            <w:tcMar>
              <w:top w:w="100" w:type="dxa"/>
              <w:left w:w="100" w:type="dxa"/>
              <w:bottom w:w="100" w:type="dxa"/>
              <w:right w:w="100" w:type="dxa"/>
            </w:tcMar>
          </w:tcPr>
          <w:p w14:paraId="3765C2EB" w14:textId="77777777" w:rsidR="00F103F0" w:rsidRDefault="00F103F0" w:rsidP="00F77DFF">
            <w:pPr>
              <w:jc w:val="center"/>
              <w:rPr>
                <w:sz w:val="22"/>
                <w:szCs w:val="22"/>
              </w:rPr>
            </w:pPr>
            <w:r>
              <w:rPr>
                <w:sz w:val="22"/>
                <w:szCs w:val="22"/>
              </w:rPr>
              <w:t>1</w:t>
            </w:r>
          </w:p>
        </w:tc>
        <w:tc>
          <w:tcPr>
            <w:tcW w:w="879" w:type="dxa"/>
            <w:tcBorders>
              <w:bottom w:val="single" w:sz="8" w:space="0" w:color="000000"/>
              <w:right w:val="single" w:sz="8" w:space="0" w:color="000000"/>
            </w:tcBorders>
            <w:tcMar>
              <w:top w:w="100" w:type="dxa"/>
              <w:left w:w="100" w:type="dxa"/>
              <w:bottom w:w="100" w:type="dxa"/>
              <w:right w:w="100" w:type="dxa"/>
            </w:tcMar>
          </w:tcPr>
          <w:p w14:paraId="55F3782D" w14:textId="77777777" w:rsidR="00F103F0" w:rsidRDefault="00F103F0" w:rsidP="00F77DFF">
            <w:pPr>
              <w:ind w:left="100"/>
              <w:jc w:val="center"/>
              <w:rPr>
                <w:sz w:val="22"/>
                <w:szCs w:val="22"/>
              </w:rPr>
            </w:pPr>
          </w:p>
        </w:tc>
        <w:tc>
          <w:tcPr>
            <w:tcW w:w="1011" w:type="dxa"/>
            <w:tcBorders>
              <w:bottom w:val="single" w:sz="8" w:space="0" w:color="000000"/>
              <w:right w:val="single" w:sz="8" w:space="0" w:color="000000"/>
            </w:tcBorders>
          </w:tcPr>
          <w:p w14:paraId="78564922" w14:textId="77777777" w:rsidR="00F103F0" w:rsidRDefault="00F103F0" w:rsidP="00F77DFF">
            <w:pPr>
              <w:ind w:left="100"/>
              <w:jc w:val="center"/>
              <w:rPr>
                <w:sz w:val="22"/>
                <w:szCs w:val="22"/>
                <w:highlight w:val="green"/>
              </w:rPr>
            </w:pPr>
            <w:r>
              <w:rPr>
                <w:sz w:val="22"/>
                <w:szCs w:val="22"/>
                <w:highlight w:val="green"/>
              </w:rPr>
              <w:t>1.1</w:t>
            </w:r>
          </w:p>
        </w:tc>
      </w:tr>
      <w:tr w:rsidR="00F103F0" w14:paraId="379385A7" w14:textId="77777777" w:rsidTr="00F77DFF">
        <w:trPr>
          <w:trHeight w:val="500"/>
        </w:trPr>
        <w:tc>
          <w:tcPr>
            <w:tcW w:w="7908" w:type="dxa"/>
            <w:gridSpan w:val="5"/>
            <w:tcBorders>
              <w:left w:val="single" w:sz="8" w:space="0" w:color="000000"/>
              <w:bottom w:val="single" w:sz="8" w:space="0" w:color="000000"/>
              <w:right w:val="single" w:sz="8" w:space="0" w:color="000000"/>
            </w:tcBorders>
            <w:tcMar>
              <w:top w:w="100" w:type="dxa"/>
              <w:left w:w="100" w:type="dxa"/>
              <w:bottom w:w="100" w:type="dxa"/>
              <w:right w:w="100" w:type="dxa"/>
            </w:tcMar>
          </w:tcPr>
          <w:p w14:paraId="487B903A" w14:textId="77777777" w:rsidR="00F103F0" w:rsidRDefault="00F103F0" w:rsidP="00F77DFF">
            <w:pPr>
              <w:ind w:left="100"/>
              <w:rPr>
                <w:sz w:val="22"/>
                <w:szCs w:val="22"/>
              </w:rPr>
            </w:pPr>
            <w:r>
              <w:rPr>
                <w:sz w:val="22"/>
                <w:szCs w:val="22"/>
              </w:rPr>
              <w:t>*</w:t>
            </w:r>
            <w:r>
              <w:rPr>
                <w:b/>
                <w:sz w:val="22"/>
                <w:szCs w:val="22"/>
              </w:rPr>
              <w:t>DG</w:t>
            </w:r>
            <w:r>
              <w:rPr>
                <w:sz w:val="22"/>
                <w:szCs w:val="22"/>
              </w:rPr>
              <w:t xml:space="preserve">=Department Goals; </w:t>
            </w:r>
            <w:r>
              <w:rPr>
                <w:b/>
                <w:sz w:val="22"/>
                <w:szCs w:val="22"/>
              </w:rPr>
              <w:t>PLG</w:t>
            </w:r>
            <w:r>
              <w:rPr>
                <w:sz w:val="22"/>
                <w:szCs w:val="22"/>
              </w:rPr>
              <w:t xml:space="preserve">=Program Learning Goal; </w:t>
            </w:r>
            <w:r>
              <w:rPr>
                <w:b/>
                <w:sz w:val="22"/>
                <w:szCs w:val="22"/>
              </w:rPr>
              <w:t>TPE</w:t>
            </w:r>
            <w:r>
              <w:rPr>
                <w:sz w:val="22"/>
                <w:szCs w:val="22"/>
              </w:rPr>
              <w:t xml:space="preserve">=Teaching Performance Expectation Standard; </w:t>
            </w:r>
            <w:r>
              <w:rPr>
                <w:b/>
                <w:sz w:val="22"/>
                <w:szCs w:val="22"/>
              </w:rPr>
              <w:t>MMSN TPE</w:t>
            </w:r>
            <w:r>
              <w:rPr>
                <w:sz w:val="22"/>
                <w:szCs w:val="22"/>
              </w:rPr>
              <w:t>= SPED TPEs</w:t>
            </w:r>
          </w:p>
        </w:tc>
        <w:tc>
          <w:tcPr>
            <w:tcW w:w="1011" w:type="dxa"/>
            <w:tcBorders>
              <w:left w:val="single" w:sz="8" w:space="0" w:color="000000"/>
              <w:bottom w:val="single" w:sz="8" w:space="0" w:color="000000"/>
              <w:right w:val="single" w:sz="8" w:space="0" w:color="000000"/>
            </w:tcBorders>
          </w:tcPr>
          <w:p w14:paraId="4758DFEE" w14:textId="77777777" w:rsidR="00F103F0" w:rsidRDefault="00F103F0" w:rsidP="00F77DFF">
            <w:pPr>
              <w:ind w:left="100"/>
              <w:rPr>
                <w:sz w:val="22"/>
                <w:szCs w:val="22"/>
              </w:rPr>
            </w:pPr>
          </w:p>
        </w:tc>
      </w:tr>
    </w:tbl>
    <w:p w14:paraId="0C659960" w14:textId="77777777" w:rsidR="00506F29" w:rsidRPr="00506F29" w:rsidRDefault="00506F29" w:rsidP="00506F29">
      <w:r w:rsidRPr="00506F29">
        <w:rPr>
          <w:b/>
          <w:bCs/>
          <w:color w:val="000000"/>
          <w:sz w:val="22"/>
          <w:szCs w:val="22"/>
          <w:highlight w:val="green"/>
          <w:shd w:val="clear" w:color="auto" w:fill="00FFFF"/>
        </w:rPr>
        <w:t>I: Introduce, P: Practice, A: Assess</w:t>
      </w:r>
    </w:p>
    <w:p w14:paraId="317B297E" w14:textId="77777777" w:rsidR="00F103F0" w:rsidRDefault="00F103F0" w:rsidP="00F103F0">
      <w:pPr>
        <w:rPr>
          <w:b/>
          <w:sz w:val="22"/>
          <w:szCs w:val="22"/>
        </w:rPr>
      </w:pPr>
    </w:p>
    <w:p w14:paraId="5CF387BC" w14:textId="77777777" w:rsidR="00F103F0" w:rsidRDefault="00F103F0" w:rsidP="00F77DFF">
      <w:pPr>
        <w:ind w:right="432"/>
        <w:rPr>
          <w:b/>
          <w:sz w:val="22"/>
          <w:szCs w:val="22"/>
        </w:rPr>
      </w:pPr>
      <w:r>
        <w:rPr>
          <w:b/>
          <w:sz w:val="22"/>
          <w:szCs w:val="22"/>
        </w:rPr>
        <w:t>4. Required Text(s) &amp; Readings</w:t>
      </w:r>
    </w:p>
    <w:p w14:paraId="05AB23A6" w14:textId="77777777" w:rsidR="00F103F0" w:rsidRDefault="00F103F0" w:rsidP="00F77DFF">
      <w:pPr>
        <w:spacing w:after="280"/>
        <w:ind w:right="432"/>
        <w:jc w:val="both"/>
        <w:rPr>
          <w:color w:val="0F1111"/>
        </w:rPr>
      </w:pPr>
      <w:r w:rsidRPr="00506F29">
        <w:rPr>
          <w:color w:val="0F1111"/>
          <w:highlight w:val="green"/>
        </w:rPr>
        <w:t xml:space="preserve">Klinger &amp; </w:t>
      </w:r>
      <w:proofErr w:type="spellStart"/>
      <w:r w:rsidRPr="00506F29">
        <w:rPr>
          <w:color w:val="0F1111"/>
          <w:highlight w:val="green"/>
        </w:rPr>
        <w:t>Eppollito</w:t>
      </w:r>
      <w:proofErr w:type="spellEnd"/>
      <w:r w:rsidRPr="00506F29">
        <w:rPr>
          <w:color w:val="0F1111"/>
          <w:highlight w:val="green"/>
        </w:rPr>
        <w:t xml:space="preserve"> (2014). English Language Learners: Differentiating Between Language               Acquisition and Learning Disabilities. VA: Council of Exceptional Children.</w:t>
      </w:r>
      <w:r>
        <w:rPr>
          <w:color w:val="0F1111"/>
        </w:rPr>
        <w:t xml:space="preserve"> </w:t>
      </w:r>
    </w:p>
    <w:p w14:paraId="11833D72" w14:textId="77777777" w:rsidR="00F103F0" w:rsidRDefault="00F103F0" w:rsidP="00F77DFF">
      <w:pPr>
        <w:ind w:left="360" w:right="432" w:hanging="360"/>
        <w:rPr>
          <w:sz w:val="22"/>
          <w:szCs w:val="22"/>
        </w:rPr>
      </w:pPr>
      <w:r>
        <w:rPr>
          <w:i/>
          <w:sz w:val="22"/>
          <w:szCs w:val="22"/>
        </w:rPr>
        <w:t xml:space="preserve">English Language Development Standards: </w:t>
      </w:r>
      <w:hyperlink r:id="rId383">
        <w:r>
          <w:rPr>
            <w:i/>
            <w:color w:val="0000FF"/>
            <w:sz w:val="22"/>
            <w:szCs w:val="22"/>
            <w:u w:val="single"/>
          </w:rPr>
          <w:t>http://www.cde.ca.gov/sp/el/er/eldstandards.asp</w:t>
        </w:r>
      </w:hyperlink>
      <w:r>
        <w:rPr>
          <w:i/>
          <w:sz w:val="22"/>
          <w:szCs w:val="22"/>
        </w:rPr>
        <w:t xml:space="preserve"> </w:t>
      </w:r>
    </w:p>
    <w:p w14:paraId="72D90358" w14:textId="77777777" w:rsidR="00F103F0" w:rsidRDefault="00F103F0" w:rsidP="00F77DFF">
      <w:pPr>
        <w:ind w:left="720" w:right="432" w:hanging="720"/>
        <w:rPr>
          <w:sz w:val="22"/>
          <w:szCs w:val="22"/>
        </w:rPr>
      </w:pPr>
    </w:p>
    <w:p w14:paraId="0A624B5F" w14:textId="77777777" w:rsidR="00F103F0" w:rsidRDefault="00F103F0" w:rsidP="00F77DFF">
      <w:pPr>
        <w:ind w:left="720" w:right="432" w:hanging="720"/>
        <w:rPr>
          <w:sz w:val="22"/>
          <w:szCs w:val="22"/>
        </w:rPr>
      </w:pPr>
      <w:r>
        <w:rPr>
          <w:sz w:val="22"/>
          <w:szCs w:val="22"/>
        </w:rPr>
        <w:t xml:space="preserve">Additional readings will be provided on Camino (SCU online course management system)  </w:t>
      </w:r>
    </w:p>
    <w:p w14:paraId="77F22D7C" w14:textId="77777777" w:rsidR="00F103F0" w:rsidRDefault="00F103F0" w:rsidP="00F77DFF">
      <w:pPr>
        <w:ind w:right="432"/>
        <w:rPr>
          <w:b/>
          <w:sz w:val="22"/>
          <w:szCs w:val="22"/>
        </w:rPr>
      </w:pPr>
    </w:p>
    <w:p w14:paraId="20C7F42C" w14:textId="77777777" w:rsidR="00F103F0" w:rsidRDefault="00F103F0" w:rsidP="00F77DFF">
      <w:pPr>
        <w:ind w:right="432"/>
        <w:rPr>
          <w:b/>
          <w:i/>
          <w:sz w:val="22"/>
          <w:szCs w:val="22"/>
        </w:rPr>
      </w:pPr>
      <w:r>
        <w:rPr>
          <w:b/>
          <w:sz w:val="22"/>
          <w:szCs w:val="22"/>
        </w:rPr>
        <w:t xml:space="preserve">Recommended Readings </w:t>
      </w:r>
      <w:r>
        <w:rPr>
          <w:b/>
          <w:i/>
          <w:sz w:val="22"/>
          <w:szCs w:val="22"/>
        </w:rPr>
        <w:t>(optional)</w:t>
      </w:r>
    </w:p>
    <w:p w14:paraId="31EEF4DB" w14:textId="77777777" w:rsidR="00F103F0" w:rsidRDefault="00F103F0" w:rsidP="00F77DFF">
      <w:pPr>
        <w:widowControl w:val="0"/>
        <w:ind w:left="720" w:right="432" w:hanging="720"/>
        <w:rPr>
          <w:sz w:val="22"/>
          <w:szCs w:val="22"/>
        </w:rPr>
      </w:pPr>
      <w:r>
        <w:rPr>
          <w:sz w:val="22"/>
          <w:szCs w:val="22"/>
        </w:rPr>
        <w:t>Echevarria, J., Vogt, M., &amp; Short, D. J. (2005). Making Content Comprehensible for English Language Learners: The SIOP Model. MA: Boston Allen &amp; Bacon.</w:t>
      </w:r>
    </w:p>
    <w:p w14:paraId="37344A3A" w14:textId="77777777" w:rsidR="00F103F0" w:rsidRDefault="00F103F0" w:rsidP="00F77DFF">
      <w:pPr>
        <w:ind w:left="720" w:right="432" w:hanging="720"/>
        <w:rPr>
          <w:color w:val="222222"/>
          <w:sz w:val="22"/>
          <w:szCs w:val="22"/>
          <w:highlight w:val="white"/>
        </w:rPr>
      </w:pPr>
    </w:p>
    <w:p w14:paraId="6C1076A6" w14:textId="77777777" w:rsidR="00F103F0" w:rsidRDefault="00F103F0" w:rsidP="00F77DFF">
      <w:pPr>
        <w:ind w:left="720" w:right="432" w:hanging="720"/>
        <w:rPr>
          <w:sz w:val="22"/>
          <w:szCs w:val="22"/>
        </w:rPr>
      </w:pPr>
      <w:r>
        <w:rPr>
          <w:color w:val="222222"/>
          <w:sz w:val="22"/>
          <w:szCs w:val="22"/>
          <w:highlight w:val="white"/>
        </w:rPr>
        <w:t xml:space="preserve">García, O., &amp; </w:t>
      </w:r>
      <w:proofErr w:type="spellStart"/>
      <w:r>
        <w:rPr>
          <w:color w:val="222222"/>
          <w:sz w:val="22"/>
          <w:szCs w:val="22"/>
          <w:highlight w:val="white"/>
        </w:rPr>
        <w:t>Kleifgen</w:t>
      </w:r>
      <w:proofErr w:type="spellEnd"/>
      <w:r>
        <w:rPr>
          <w:color w:val="222222"/>
          <w:sz w:val="22"/>
          <w:szCs w:val="22"/>
          <w:highlight w:val="white"/>
        </w:rPr>
        <w:t>, J. A. (2010). </w:t>
      </w:r>
      <w:r>
        <w:rPr>
          <w:i/>
          <w:color w:val="222222"/>
          <w:sz w:val="22"/>
          <w:szCs w:val="22"/>
          <w:highlight w:val="white"/>
        </w:rPr>
        <w:t>Educating emergent bilinguals: Policies, programs, and practices for English language learners</w:t>
      </w:r>
      <w:r>
        <w:rPr>
          <w:color w:val="222222"/>
          <w:sz w:val="22"/>
          <w:szCs w:val="22"/>
          <w:highlight w:val="white"/>
        </w:rPr>
        <w:t>. Teachers College Press.</w:t>
      </w:r>
    </w:p>
    <w:p w14:paraId="4EA4A781" w14:textId="77777777" w:rsidR="00F103F0" w:rsidRDefault="00F103F0" w:rsidP="00F77DFF">
      <w:pPr>
        <w:widowControl w:val="0"/>
        <w:ind w:right="432"/>
        <w:rPr>
          <w:sz w:val="22"/>
          <w:szCs w:val="22"/>
        </w:rPr>
      </w:pPr>
    </w:p>
    <w:p w14:paraId="1DBADA9B" w14:textId="77777777" w:rsidR="00F103F0" w:rsidRDefault="00F103F0" w:rsidP="00F77DFF">
      <w:pPr>
        <w:ind w:left="720" w:right="432" w:hanging="720"/>
        <w:rPr>
          <w:sz w:val="22"/>
          <w:szCs w:val="22"/>
        </w:rPr>
      </w:pPr>
      <w:r>
        <w:rPr>
          <w:color w:val="222222"/>
          <w:sz w:val="22"/>
          <w:szCs w:val="22"/>
          <w:highlight w:val="white"/>
        </w:rPr>
        <w:t>Hudley, A. H. C., &amp; Mallinson, C. (2011). </w:t>
      </w:r>
      <w:r>
        <w:rPr>
          <w:i/>
          <w:color w:val="222222"/>
          <w:sz w:val="22"/>
          <w:szCs w:val="22"/>
          <w:highlight w:val="white"/>
        </w:rPr>
        <w:t>Understanding English language variation in US schools</w:t>
      </w:r>
      <w:r>
        <w:rPr>
          <w:color w:val="222222"/>
          <w:sz w:val="22"/>
          <w:szCs w:val="22"/>
          <w:highlight w:val="white"/>
        </w:rPr>
        <w:t>. Teachers College Press.</w:t>
      </w:r>
    </w:p>
    <w:p w14:paraId="24611E83" w14:textId="77777777" w:rsidR="00F103F0" w:rsidRDefault="00F103F0" w:rsidP="00F77DFF">
      <w:pPr>
        <w:ind w:right="432"/>
        <w:rPr>
          <w:sz w:val="22"/>
          <w:szCs w:val="22"/>
        </w:rPr>
      </w:pPr>
    </w:p>
    <w:p w14:paraId="3CDC55E4" w14:textId="77777777" w:rsidR="00F103F0" w:rsidRDefault="00F103F0" w:rsidP="00F77DFF">
      <w:pPr>
        <w:widowControl w:val="0"/>
        <w:ind w:left="720" w:right="432" w:hanging="720"/>
        <w:rPr>
          <w:sz w:val="22"/>
          <w:szCs w:val="22"/>
        </w:rPr>
      </w:pPr>
      <w:r>
        <w:rPr>
          <w:sz w:val="22"/>
          <w:szCs w:val="22"/>
        </w:rPr>
        <w:t>Valdés, G., Capitelli, S. &amp; Alvarez, L. (2011). Latino Children Learning English: Steps in the Journey. NY: Teachers College, Columbia University.</w:t>
      </w:r>
    </w:p>
    <w:p w14:paraId="6BD7DE8C" w14:textId="77777777" w:rsidR="00F103F0" w:rsidRDefault="00F103F0" w:rsidP="00F77DFF">
      <w:pPr>
        <w:ind w:right="432"/>
        <w:rPr>
          <w:b/>
          <w:sz w:val="22"/>
          <w:szCs w:val="22"/>
        </w:rPr>
      </w:pPr>
    </w:p>
    <w:p w14:paraId="53818F14" w14:textId="77777777" w:rsidR="00F103F0" w:rsidRDefault="00F103F0" w:rsidP="00F77DFF">
      <w:pPr>
        <w:ind w:right="432"/>
        <w:rPr>
          <w:b/>
          <w:sz w:val="22"/>
          <w:szCs w:val="22"/>
        </w:rPr>
      </w:pPr>
      <w:r>
        <w:rPr>
          <w:b/>
          <w:sz w:val="22"/>
          <w:szCs w:val="22"/>
        </w:rPr>
        <w:t xml:space="preserve">5. </w:t>
      </w:r>
      <w:bookmarkStart w:id="231" w:name="Assignment257"/>
      <w:r>
        <w:rPr>
          <w:b/>
          <w:sz w:val="22"/>
          <w:szCs w:val="22"/>
        </w:rPr>
        <w:t>Course Requirements/Assignments</w:t>
      </w:r>
      <w:bookmarkEnd w:id="231"/>
    </w:p>
    <w:p w14:paraId="2C5AD399" w14:textId="77777777" w:rsidR="00F103F0" w:rsidRDefault="00F103F0" w:rsidP="00F103F0">
      <w:pPr>
        <w:spacing w:line="360" w:lineRule="auto"/>
        <w:rPr>
          <w:b/>
          <w:sz w:val="22"/>
          <w:szCs w:val="22"/>
        </w:rPr>
      </w:pPr>
    </w:p>
    <w:p w14:paraId="33746C8D" w14:textId="77777777" w:rsidR="00F103F0" w:rsidRDefault="00F103F0" w:rsidP="00F103F0">
      <w:pPr>
        <w:spacing w:line="360" w:lineRule="auto"/>
        <w:rPr>
          <w:sz w:val="22"/>
          <w:szCs w:val="22"/>
        </w:rPr>
      </w:pPr>
      <w:r>
        <w:rPr>
          <w:sz w:val="22"/>
          <w:szCs w:val="22"/>
        </w:rPr>
        <w:t>Grades are based on a 100-point total. The distribution of points across assignments is as follows:</w:t>
      </w:r>
      <w:r>
        <w:rPr>
          <w:sz w:val="22"/>
          <w:szCs w:val="22"/>
        </w:rPr>
        <w:tab/>
      </w:r>
    </w:p>
    <w:tbl>
      <w:tblPr>
        <w:tblW w:w="79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89"/>
        <w:gridCol w:w="3525"/>
        <w:gridCol w:w="900"/>
        <w:gridCol w:w="1571"/>
        <w:gridCol w:w="1571"/>
      </w:tblGrid>
      <w:tr w:rsidR="00F103F0" w14:paraId="68ABD632" w14:textId="77777777" w:rsidTr="00F77DFF">
        <w:trPr>
          <w:trHeight w:val="323"/>
          <w:jc w:val="center"/>
        </w:trPr>
        <w:tc>
          <w:tcPr>
            <w:tcW w:w="3914" w:type="dxa"/>
            <w:gridSpan w:val="2"/>
            <w:tcBorders>
              <w:bottom w:val="single" w:sz="4" w:space="0" w:color="000000"/>
            </w:tcBorders>
            <w:shd w:val="clear" w:color="auto" w:fill="C0C0C0"/>
          </w:tcPr>
          <w:p w14:paraId="14751A24" w14:textId="77777777" w:rsidR="00F103F0" w:rsidRDefault="00F103F0" w:rsidP="00F77DFF">
            <w:pPr>
              <w:jc w:val="center"/>
              <w:rPr>
                <w:sz w:val="22"/>
                <w:szCs w:val="22"/>
              </w:rPr>
            </w:pPr>
            <w:r>
              <w:rPr>
                <w:b/>
                <w:sz w:val="22"/>
                <w:szCs w:val="22"/>
              </w:rPr>
              <w:t>Assignment</w:t>
            </w:r>
          </w:p>
        </w:tc>
        <w:tc>
          <w:tcPr>
            <w:tcW w:w="900" w:type="dxa"/>
            <w:tcBorders>
              <w:bottom w:val="single" w:sz="4" w:space="0" w:color="000000"/>
            </w:tcBorders>
            <w:shd w:val="clear" w:color="auto" w:fill="C0C0C0"/>
          </w:tcPr>
          <w:p w14:paraId="6B78A467" w14:textId="77777777" w:rsidR="00F103F0" w:rsidRDefault="00F103F0" w:rsidP="00F77DFF">
            <w:pPr>
              <w:rPr>
                <w:b/>
                <w:sz w:val="22"/>
                <w:szCs w:val="22"/>
              </w:rPr>
            </w:pPr>
            <w:r>
              <w:rPr>
                <w:b/>
                <w:sz w:val="22"/>
                <w:szCs w:val="22"/>
              </w:rPr>
              <w:t>Points</w:t>
            </w:r>
          </w:p>
        </w:tc>
        <w:tc>
          <w:tcPr>
            <w:tcW w:w="1571" w:type="dxa"/>
            <w:tcBorders>
              <w:bottom w:val="single" w:sz="4" w:space="0" w:color="000000"/>
            </w:tcBorders>
            <w:shd w:val="clear" w:color="auto" w:fill="C3BD96"/>
          </w:tcPr>
          <w:p w14:paraId="0E47EEA5" w14:textId="77777777" w:rsidR="00F103F0" w:rsidRDefault="00F103F0" w:rsidP="00F77DFF">
            <w:pPr>
              <w:jc w:val="center"/>
              <w:rPr>
                <w:b/>
                <w:sz w:val="22"/>
                <w:szCs w:val="22"/>
              </w:rPr>
            </w:pPr>
            <w:r>
              <w:rPr>
                <w:b/>
                <w:sz w:val="22"/>
                <w:szCs w:val="22"/>
              </w:rPr>
              <w:t>TPE Assessed</w:t>
            </w:r>
          </w:p>
        </w:tc>
        <w:tc>
          <w:tcPr>
            <w:tcW w:w="1571" w:type="dxa"/>
            <w:tcBorders>
              <w:bottom w:val="single" w:sz="4" w:space="0" w:color="000000"/>
            </w:tcBorders>
            <w:shd w:val="clear" w:color="auto" w:fill="C3BD96"/>
          </w:tcPr>
          <w:p w14:paraId="789AE0B7" w14:textId="77777777" w:rsidR="00F103F0" w:rsidRDefault="00F103F0" w:rsidP="00F77DFF">
            <w:pPr>
              <w:jc w:val="center"/>
              <w:rPr>
                <w:b/>
                <w:sz w:val="22"/>
                <w:szCs w:val="22"/>
              </w:rPr>
            </w:pPr>
            <w:r w:rsidRPr="00506F29">
              <w:rPr>
                <w:b/>
                <w:sz w:val="22"/>
                <w:szCs w:val="22"/>
                <w:highlight w:val="green"/>
              </w:rPr>
              <w:t>MMSN TPE</w:t>
            </w:r>
          </w:p>
        </w:tc>
      </w:tr>
      <w:tr w:rsidR="00F103F0" w14:paraId="65EB1A3A" w14:textId="77777777" w:rsidTr="00F77DFF">
        <w:trPr>
          <w:jc w:val="center"/>
        </w:trPr>
        <w:tc>
          <w:tcPr>
            <w:tcW w:w="389" w:type="dxa"/>
          </w:tcPr>
          <w:p w14:paraId="234536F9" w14:textId="77777777" w:rsidR="00F103F0" w:rsidRDefault="00F103F0" w:rsidP="00F77DFF">
            <w:pPr>
              <w:rPr>
                <w:sz w:val="22"/>
                <w:szCs w:val="22"/>
              </w:rPr>
            </w:pPr>
            <w:r>
              <w:rPr>
                <w:sz w:val="22"/>
                <w:szCs w:val="22"/>
              </w:rPr>
              <w:t>1</w:t>
            </w:r>
          </w:p>
        </w:tc>
        <w:tc>
          <w:tcPr>
            <w:tcW w:w="3525" w:type="dxa"/>
          </w:tcPr>
          <w:p w14:paraId="315ABD22" w14:textId="77777777" w:rsidR="00F103F0" w:rsidRDefault="00F103F0" w:rsidP="00F77DFF">
            <w:pPr>
              <w:rPr>
                <w:sz w:val="22"/>
                <w:szCs w:val="22"/>
              </w:rPr>
            </w:pPr>
            <w:r>
              <w:rPr>
                <w:sz w:val="22"/>
                <w:szCs w:val="22"/>
              </w:rPr>
              <w:t>Class attendance &amp; participation</w:t>
            </w:r>
          </w:p>
        </w:tc>
        <w:tc>
          <w:tcPr>
            <w:tcW w:w="900" w:type="dxa"/>
          </w:tcPr>
          <w:p w14:paraId="0116908E" w14:textId="77777777" w:rsidR="00F103F0" w:rsidRDefault="00F103F0" w:rsidP="00F77DFF">
            <w:pPr>
              <w:jc w:val="center"/>
              <w:rPr>
                <w:sz w:val="22"/>
                <w:szCs w:val="22"/>
              </w:rPr>
            </w:pPr>
            <w:r>
              <w:rPr>
                <w:sz w:val="22"/>
                <w:szCs w:val="22"/>
              </w:rPr>
              <w:t>40</w:t>
            </w:r>
          </w:p>
        </w:tc>
        <w:tc>
          <w:tcPr>
            <w:tcW w:w="1571" w:type="dxa"/>
          </w:tcPr>
          <w:p w14:paraId="59B44AD6" w14:textId="77777777" w:rsidR="00F103F0" w:rsidRDefault="00F103F0" w:rsidP="00F77DFF">
            <w:pPr>
              <w:jc w:val="center"/>
              <w:rPr>
                <w:sz w:val="22"/>
                <w:szCs w:val="22"/>
              </w:rPr>
            </w:pPr>
            <w:r>
              <w:rPr>
                <w:sz w:val="22"/>
                <w:szCs w:val="22"/>
              </w:rPr>
              <w:t>-</w:t>
            </w:r>
          </w:p>
        </w:tc>
        <w:tc>
          <w:tcPr>
            <w:tcW w:w="1571" w:type="dxa"/>
          </w:tcPr>
          <w:p w14:paraId="74A7D6DF" w14:textId="77777777" w:rsidR="00F103F0" w:rsidRDefault="00F103F0" w:rsidP="00F77DFF">
            <w:pPr>
              <w:jc w:val="center"/>
              <w:rPr>
                <w:sz w:val="22"/>
                <w:szCs w:val="22"/>
              </w:rPr>
            </w:pPr>
          </w:p>
        </w:tc>
      </w:tr>
      <w:tr w:rsidR="00F103F0" w14:paraId="0F09E2A3" w14:textId="77777777" w:rsidTr="00F77DFF">
        <w:trPr>
          <w:trHeight w:val="287"/>
          <w:jc w:val="center"/>
        </w:trPr>
        <w:tc>
          <w:tcPr>
            <w:tcW w:w="389" w:type="dxa"/>
          </w:tcPr>
          <w:p w14:paraId="075A0E99" w14:textId="77777777" w:rsidR="00F103F0" w:rsidRDefault="00F103F0" w:rsidP="00F77DFF">
            <w:pPr>
              <w:rPr>
                <w:sz w:val="22"/>
                <w:szCs w:val="22"/>
              </w:rPr>
            </w:pPr>
            <w:r>
              <w:rPr>
                <w:sz w:val="22"/>
                <w:szCs w:val="22"/>
              </w:rPr>
              <w:t>2</w:t>
            </w:r>
          </w:p>
        </w:tc>
        <w:tc>
          <w:tcPr>
            <w:tcW w:w="3525" w:type="dxa"/>
          </w:tcPr>
          <w:p w14:paraId="24EEA9CC" w14:textId="77777777" w:rsidR="00F103F0" w:rsidRDefault="00F103F0" w:rsidP="00F77DFF">
            <w:pPr>
              <w:rPr>
                <w:sz w:val="22"/>
                <w:szCs w:val="22"/>
              </w:rPr>
            </w:pPr>
            <w:r>
              <w:rPr>
                <w:sz w:val="22"/>
                <w:szCs w:val="22"/>
              </w:rPr>
              <w:t>Literature Circle</w:t>
            </w:r>
          </w:p>
        </w:tc>
        <w:tc>
          <w:tcPr>
            <w:tcW w:w="900" w:type="dxa"/>
          </w:tcPr>
          <w:p w14:paraId="72F4C302" w14:textId="77777777" w:rsidR="00F103F0" w:rsidRDefault="00F103F0" w:rsidP="00F77DFF">
            <w:pPr>
              <w:jc w:val="center"/>
              <w:rPr>
                <w:sz w:val="22"/>
                <w:szCs w:val="22"/>
              </w:rPr>
            </w:pPr>
            <w:r>
              <w:rPr>
                <w:sz w:val="22"/>
                <w:szCs w:val="22"/>
              </w:rPr>
              <w:t>20</w:t>
            </w:r>
          </w:p>
        </w:tc>
        <w:tc>
          <w:tcPr>
            <w:tcW w:w="1571" w:type="dxa"/>
          </w:tcPr>
          <w:p w14:paraId="32EA2401" w14:textId="77777777" w:rsidR="00F103F0" w:rsidRDefault="00F103F0" w:rsidP="00F77DFF">
            <w:pPr>
              <w:jc w:val="center"/>
              <w:rPr>
                <w:sz w:val="22"/>
                <w:szCs w:val="22"/>
              </w:rPr>
            </w:pPr>
            <w:r>
              <w:rPr>
                <w:sz w:val="22"/>
                <w:szCs w:val="22"/>
              </w:rPr>
              <w:t>3.5; 3.6; 3.1</w:t>
            </w:r>
          </w:p>
        </w:tc>
        <w:tc>
          <w:tcPr>
            <w:tcW w:w="1571" w:type="dxa"/>
          </w:tcPr>
          <w:p w14:paraId="2DDBD2BD" w14:textId="77777777" w:rsidR="00506F29" w:rsidRDefault="00506F29" w:rsidP="00506F29">
            <w:r w:rsidRPr="00506F29">
              <w:rPr>
                <w:color w:val="000000"/>
                <w:sz w:val="22"/>
                <w:szCs w:val="22"/>
                <w:highlight w:val="green"/>
                <w:shd w:val="clear" w:color="auto" w:fill="00FFFF"/>
              </w:rPr>
              <w:t>2.5 (PA), 5.5 (PA), 1.1 (IP), 1.3 (PA)</w:t>
            </w:r>
          </w:p>
          <w:p w14:paraId="5B741301" w14:textId="778469CD" w:rsidR="00F103F0" w:rsidRDefault="00F103F0" w:rsidP="00F77DFF">
            <w:pPr>
              <w:jc w:val="center"/>
              <w:rPr>
                <w:sz w:val="22"/>
                <w:szCs w:val="22"/>
                <w:highlight w:val="green"/>
              </w:rPr>
            </w:pPr>
          </w:p>
        </w:tc>
      </w:tr>
      <w:tr w:rsidR="00F103F0" w14:paraId="09CD45CB" w14:textId="77777777" w:rsidTr="00F77DFF">
        <w:trPr>
          <w:trHeight w:val="1265"/>
          <w:jc w:val="center"/>
        </w:trPr>
        <w:tc>
          <w:tcPr>
            <w:tcW w:w="389" w:type="dxa"/>
          </w:tcPr>
          <w:p w14:paraId="09482F74" w14:textId="77777777" w:rsidR="00F103F0" w:rsidRDefault="00F103F0" w:rsidP="00F77DFF">
            <w:pPr>
              <w:rPr>
                <w:sz w:val="22"/>
                <w:szCs w:val="22"/>
              </w:rPr>
            </w:pPr>
            <w:r>
              <w:rPr>
                <w:sz w:val="22"/>
                <w:szCs w:val="22"/>
              </w:rPr>
              <w:lastRenderedPageBreak/>
              <w:t>3</w:t>
            </w:r>
          </w:p>
        </w:tc>
        <w:tc>
          <w:tcPr>
            <w:tcW w:w="3525" w:type="dxa"/>
          </w:tcPr>
          <w:p w14:paraId="31513D5F" w14:textId="77777777" w:rsidR="00F103F0" w:rsidRDefault="00F103F0" w:rsidP="00F77DFF">
            <w:pPr>
              <w:rPr>
                <w:sz w:val="22"/>
                <w:szCs w:val="22"/>
              </w:rPr>
            </w:pPr>
            <w:r>
              <w:rPr>
                <w:sz w:val="22"/>
                <w:szCs w:val="22"/>
              </w:rPr>
              <w:t>Case Study* (</w:t>
            </w:r>
            <w:r>
              <w:rPr>
                <w:i/>
                <w:sz w:val="22"/>
                <w:szCs w:val="22"/>
              </w:rPr>
              <w:t>Signature Assignment)</w:t>
            </w:r>
          </w:p>
          <w:p w14:paraId="14AC4340" w14:textId="77777777" w:rsidR="00F103F0" w:rsidRDefault="00F103F0" w:rsidP="00F77DFF">
            <w:pPr>
              <w:rPr>
                <w:sz w:val="22"/>
                <w:szCs w:val="22"/>
              </w:rPr>
            </w:pPr>
            <w:r>
              <w:rPr>
                <w:sz w:val="22"/>
                <w:szCs w:val="22"/>
              </w:rPr>
              <w:t>A) Case Study Presentation (20)</w:t>
            </w:r>
          </w:p>
          <w:p w14:paraId="2F9CAAA5" w14:textId="77777777" w:rsidR="00F103F0" w:rsidRDefault="00F103F0" w:rsidP="00F77DFF">
            <w:pPr>
              <w:rPr>
                <w:sz w:val="22"/>
                <w:szCs w:val="22"/>
              </w:rPr>
            </w:pPr>
            <w:r>
              <w:rPr>
                <w:sz w:val="22"/>
                <w:szCs w:val="22"/>
              </w:rPr>
              <w:t>B) Lesson Plan (20)</w:t>
            </w:r>
          </w:p>
        </w:tc>
        <w:tc>
          <w:tcPr>
            <w:tcW w:w="900" w:type="dxa"/>
          </w:tcPr>
          <w:p w14:paraId="284B3EDB" w14:textId="77777777" w:rsidR="00F103F0" w:rsidRDefault="00F103F0" w:rsidP="00F77DFF">
            <w:pPr>
              <w:jc w:val="center"/>
              <w:rPr>
                <w:sz w:val="22"/>
                <w:szCs w:val="22"/>
              </w:rPr>
            </w:pPr>
            <w:r>
              <w:rPr>
                <w:sz w:val="22"/>
                <w:szCs w:val="22"/>
              </w:rPr>
              <w:t>40</w:t>
            </w:r>
          </w:p>
        </w:tc>
        <w:tc>
          <w:tcPr>
            <w:tcW w:w="1571" w:type="dxa"/>
          </w:tcPr>
          <w:p w14:paraId="69B712E6" w14:textId="77777777" w:rsidR="00F103F0" w:rsidRDefault="00F103F0" w:rsidP="00F77DFF">
            <w:pPr>
              <w:rPr>
                <w:sz w:val="22"/>
                <w:szCs w:val="22"/>
              </w:rPr>
            </w:pPr>
            <w:r>
              <w:rPr>
                <w:sz w:val="22"/>
                <w:szCs w:val="22"/>
              </w:rPr>
              <w:t>Case Study Presentation: 4.1; 5.2; 5.6; 5.7; 1.1; 2.2</w:t>
            </w:r>
          </w:p>
          <w:p w14:paraId="2F5CFC5D" w14:textId="77777777" w:rsidR="00F103F0" w:rsidRDefault="00F103F0" w:rsidP="00F77DFF">
            <w:pPr>
              <w:rPr>
                <w:sz w:val="22"/>
                <w:szCs w:val="22"/>
              </w:rPr>
            </w:pPr>
          </w:p>
          <w:p w14:paraId="1D4A4A76" w14:textId="77777777" w:rsidR="00F103F0" w:rsidRDefault="00F103F0" w:rsidP="00F77DFF">
            <w:pPr>
              <w:rPr>
                <w:sz w:val="22"/>
                <w:szCs w:val="22"/>
              </w:rPr>
            </w:pPr>
            <w:r>
              <w:rPr>
                <w:sz w:val="22"/>
                <w:szCs w:val="22"/>
              </w:rPr>
              <w:t>Lesson Plan: 1.6; 3.1</w:t>
            </w:r>
          </w:p>
        </w:tc>
        <w:tc>
          <w:tcPr>
            <w:tcW w:w="1571" w:type="dxa"/>
          </w:tcPr>
          <w:p w14:paraId="46176011" w14:textId="77777777" w:rsidR="00F103F0" w:rsidRDefault="00F103F0" w:rsidP="00F77DFF">
            <w:pPr>
              <w:rPr>
                <w:sz w:val="22"/>
                <w:szCs w:val="22"/>
              </w:rPr>
            </w:pPr>
            <w:r>
              <w:rPr>
                <w:sz w:val="22"/>
                <w:szCs w:val="22"/>
              </w:rPr>
              <w:t xml:space="preserve">1.2 </w:t>
            </w:r>
          </w:p>
        </w:tc>
      </w:tr>
    </w:tbl>
    <w:p w14:paraId="22FB3984" w14:textId="77777777" w:rsidR="00F103F0" w:rsidRDefault="00F103F0" w:rsidP="00F103F0">
      <w:pPr>
        <w:rPr>
          <w:sz w:val="22"/>
          <w:szCs w:val="22"/>
        </w:rPr>
      </w:pPr>
    </w:p>
    <w:p w14:paraId="1ADA3C58" w14:textId="77777777" w:rsidR="00F103F0" w:rsidRDefault="00F103F0" w:rsidP="00F77DFF">
      <w:pPr>
        <w:ind w:right="612"/>
        <w:jc w:val="both"/>
        <w:rPr>
          <w:b/>
          <w:sz w:val="22"/>
          <w:szCs w:val="22"/>
          <w:u w:val="single"/>
        </w:rPr>
      </w:pPr>
      <w:r>
        <w:rPr>
          <w:b/>
          <w:sz w:val="22"/>
          <w:szCs w:val="22"/>
          <w:u w:val="single"/>
        </w:rPr>
        <w:t xml:space="preserve">1. Class Attendance &amp; Participation   </w:t>
      </w:r>
    </w:p>
    <w:p w14:paraId="4149C912" w14:textId="77777777" w:rsidR="00F103F0" w:rsidRDefault="00F103F0" w:rsidP="00F77DFF">
      <w:pPr>
        <w:ind w:right="612"/>
        <w:jc w:val="both"/>
        <w:rPr>
          <w:sz w:val="22"/>
          <w:szCs w:val="22"/>
        </w:rPr>
      </w:pPr>
      <w:r>
        <w:rPr>
          <w:sz w:val="22"/>
          <w:szCs w:val="22"/>
        </w:rPr>
        <w:t xml:space="preserve">Regular attendance at class meetings is a program requirement. </w:t>
      </w:r>
      <w:r>
        <w:rPr>
          <w:color w:val="222222"/>
          <w:sz w:val="22"/>
          <w:szCs w:val="22"/>
        </w:rPr>
        <w:t>You will each receive a Free Week (FW) for this course that you can use if you have to miss a class. Please let me know if you want to use your week off.</w:t>
      </w:r>
      <w:r>
        <w:rPr>
          <w:sz w:val="22"/>
          <w:szCs w:val="22"/>
        </w:rPr>
        <w:t xml:space="preserve"> </w:t>
      </w:r>
    </w:p>
    <w:p w14:paraId="46B38DDB" w14:textId="77777777" w:rsidR="00F103F0" w:rsidRDefault="00F103F0" w:rsidP="00F77DFF">
      <w:pPr>
        <w:ind w:right="612"/>
        <w:jc w:val="both"/>
        <w:rPr>
          <w:sz w:val="22"/>
          <w:szCs w:val="22"/>
        </w:rPr>
      </w:pPr>
    </w:p>
    <w:p w14:paraId="7155EDFC" w14:textId="77777777" w:rsidR="00F103F0" w:rsidRDefault="00F103F0" w:rsidP="00F77DFF">
      <w:pPr>
        <w:ind w:right="612"/>
        <w:jc w:val="both"/>
        <w:rPr>
          <w:sz w:val="22"/>
          <w:szCs w:val="22"/>
        </w:rPr>
      </w:pPr>
      <w:r>
        <w:rPr>
          <w:color w:val="222222"/>
          <w:sz w:val="22"/>
          <w:szCs w:val="22"/>
        </w:rPr>
        <w:t>Each absence and missed participation will be -3 points. Let me know if you have an emergency. Your health and well-being and that of your family is most important, I want to support you in any way that I can.</w:t>
      </w:r>
    </w:p>
    <w:p w14:paraId="0897DE2D" w14:textId="77777777" w:rsidR="00F103F0" w:rsidRDefault="00F103F0" w:rsidP="00F77DFF">
      <w:pPr>
        <w:ind w:right="612"/>
        <w:jc w:val="both"/>
        <w:rPr>
          <w:color w:val="222222"/>
          <w:sz w:val="22"/>
          <w:szCs w:val="22"/>
        </w:rPr>
      </w:pPr>
    </w:p>
    <w:p w14:paraId="4533211D" w14:textId="77777777" w:rsidR="00F103F0" w:rsidRDefault="00F103F0" w:rsidP="00F77DFF">
      <w:pPr>
        <w:ind w:right="612"/>
        <w:jc w:val="both"/>
        <w:rPr>
          <w:sz w:val="22"/>
          <w:szCs w:val="22"/>
        </w:rPr>
      </w:pPr>
      <w:r>
        <w:rPr>
          <w:color w:val="222222"/>
          <w:sz w:val="22"/>
          <w:szCs w:val="22"/>
        </w:rPr>
        <w:t>Students will not be penalized for absences due to the celebration of religious holidays that fall on our scheduled school day. Please notify me of these absences so that I can make any necessary accommodations. All other absences are unexcused and will affect your grade.</w:t>
      </w:r>
    </w:p>
    <w:p w14:paraId="558A3B49" w14:textId="77777777" w:rsidR="00F103F0" w:rsidRDefault="00F103F0" w:rsidP="00F77DFF">
      <w:pPr>
        <w:ind w:right="612"/>
        <w:jc w:val="both"/>
        <w:rPr>
          <w:sz w:val="22"/>
          <w:szCs w:val="22"/>
        </w:rPr>
      </w:pPr>
    </w:p>
    <w:p w14:paraId="331152FC" w14:textId="77777777" w:rsidR="00F103F0" w:rsidRDefault="00F103F0" w:rsidP="00F77DFF">
      <w:pPr>
        <w:ind w:right="612"/>
        <w:rPr>
          <w:sz w:val="22"/>
          <w:szCs w:val="22"/>
        </w:rPr>
      </w:pPr>
      <w:r>
        <w:rPr>
          <w:b/>
          <w:i/>
          <w:sz w:val="22"/>
          <w:szCs w:val="22"/>
        </w:rPr>
        <w:t>Punctuality.</w:t>
      </w:r>
      <w:r>
        <w:rPr>
          <w:b/>
          <w:sz w:val="22"/>
          <w:szCs w:val="22"/>
        </w:rPr>
        <w:t xml:space="preserve"> </w:t>
      </w:r>
      <w:r>
        <w:rPr>
          <w:sz w:val="22"/>
          <w:szCs w:val="22"/>
        </w:rPr>
        <w:t xml:space="preserve">Coming to class (and returning from breaks) on time is another course requirement. Your first lateness will be excused; your second lateness will cause 1 point to be deducted from your final course grade; your third lateness will cause an additional 4 points to be deducted. More than three late arrivals indicate a serious problem; this situation will be dealt with at the instructor’s discretion. Attendance and punctuality are the only policies with the immediate potential to impact your course grades. Through ongoing observation and documentation, I gather data documenting your adherence to the policies listed here. These data are a primary factor in the assessment of your mastery of TPE 12- “Professional, ethical, and legal obligations.” </w:t>
      </w:r>
    </w:p>
    <w:p w14:paraId="3AA963DD" w14:textId="77777777" w:rsidR="00F103F0" w:rsidRDefault="00F103F0" w:rsidP="00F77DFF">
      <w:pPr>
        <w:ind w:right="612"/>
        <w:rPr>
          <w:sz w:val="22"/>
          <w:szCs w:val="22"/>
        </w:rPr>
      </w:pPr>
    </w:p>
    <w:p w14:paraId="0F68F8B8" w14:textId="77777777" w:rsidR="00F103F0" w:rsidRDefault="00F103F0" w:rsidP="00F77DFF">
      <w:pPr>
        <w:ind w:right="612"/>
        <w:rPr>
          <w:sz w:val="22"/>
          <w:szCs w:val="22"/>
        </w:rPr>
      </w:pPr>
      <w:r>
        <w:rPr>
          <w:sz w:val="22"/>
          <w:szCs w:val="22"/>
        </w:rPr>
        <w:t>If I have reason to feel you are not meeting all the expectations spelled out below, I will contact you privately to discuss the issue, to clarify the expectations as needed, and to offer my support in helping you reach those expectations.  If I do not contact you with a concern, you can assume you are satisfying these requirements.  However, if you would like specific feedback on your professional conduct during the quarter, you are welcome to contact me at any time and I will be glad to share my assessment with you.</w:t>
      </w:r>
    </w:p>
    <w:p w14:paraId="491A5FBE" w14:textId="77777777" w:rsidR="00F103F0" w:rsidRDefault="00F103F0" w:rsidP="00F77DFF">
      <w:pPr>
        <w:ind w:right="612"/>
        <w:rPr>
          <w:sz w:val="22"/>
          <w:szCs w:val="22"/>
        </w:rPr>
      </w:pPr>
    </w:p>
    <w:p w14:paraId="13D7DF02" w14:textId="77777777" w:rsidR="00F103F0" w:rsidRDefault="00F103F0" w:rsidP="00F77DFF">
      <w:pPr>
        <w:ind w:right="612"/>
        <w:rPr>
          <w:sz w:val="22"/>
          <w:szCs w:val="22"/>
        </w:rPr>
      </w:pPr>
      <w:r>
        <w:rPr>
          <w:sz w:val="22"/>
          <w:szCs w:val="22"/>
        </w:rPr>
        <w:t xml:space="preserve">As we will read about and study in this course, everyone’s learning is enhanced by the quantity and quality of the interactions in the learning environment.  Hence, your participation in whole class discussions, group work and pair group is essential for the success of this course.  </w:t>
      </w:r>
    </w:p>
    <w:p w14:paraId="5B93012E" w14:textId="77777777" w:rsidR="00F103F0" w:rsidRDefault="00F103F0" w:rsidP="00F77DFF">
      <w:pPr>
        <w:ind w:right="612"/>
        <w:rPr>
          <w:sz w:val="22"/>
          <w:szCs w:val="22"/>
        </w:rPr>
      </w:pPr>
    </w:p>
    <w:p w14:paraId="31A1170E" w14:textId="77777777" w:rsidR="00F103F0" w:rsidRDefault="00F103F0" w:rsidP="00F77DFF">
      <w:pPr>
        <w:ind w:right="612"/>
        <w:rPr>
          <w:sz w:val="22"/>
          <w:szCs w:val="22"/>
        </w:rPr>
      </w:pPr>
      <w:r>
        <w:rPr>
          <w:sz w:val="22"/>
          <w:szCs w:val="22"/>
        </w:rPr>
        <w:t>While a class is in session, you should not engage in any activity not directly related to what is taking place in the classroom.  Instructors reserve the right to ask you to close your laptop or put away some other form of technology at their discretion; when/if this occurs, please respond quickly and without protest to avoid further disruption of the class’s learning.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me for further information.</w:t>
      </w:r>
    </w:p>
    <w:p w14:paraId="0BFE49A8" w14:textId="77777777" w:rsidR="00F103F0" w:rsidRDefault="00F103F0" w:rsidP="00F77DFF">
      <w:pPr>
        <w:ind w:right="612"/>
        <w:jc w:val="both"/>
        <w:rPr>
          <w:sz w:val="22"/>
          <w:szCs w:val="22"/>
        </w:rPr>
      </w:pPr>
    </w:p>
    <w:p w14:paraId="355C7624" w14:textId="77777777" w:rsidR="00F103F0" w:rsidRDefault="00F103F0" w:rsidP="00F77DFF">
      <w:pPr>
        <w:ind w:right="612"/>
        <w:rPr>
          <w:sz w:val="22"/>
          <w:szCs w:val="22"/>
        </w:rPr>
      </w:pPr>
      <w:r>
        <w:rPr>
          <w:b/>
          <w:i/>
          <w:sz w:val="22"/>
          <w:szCs w:val="22"/>
        </w:rPr>
        <w:lastRenderedPageBreak/>
        <w:t>Note:</w:t>
      </w:r>
      <w:r>
        <w:rPr>
          <w:sz w:val="22"/>
          <w:szCs w:val="22"/>
        </w:rPr>
        <w:t xml:space="preserve">  Points lost due to poor attendance and/or lack of punctuality will be deducted from your final grade. A student with excellent grades on assignments and other aspects of professional conduct can earn a poor course grade as a result of excessive absence or chronic lateness.</w:t>
      </w:r>
    </w:p>
    <w:p w14:paraId="372D2130" w14:textId="77777777" w:rsidR="00F103F0" w:rsidRDefault="00F103F0" w:rsidP="00F77DFF">
      <w:pPr>
        <w:ind w:right="612"/>
        <w:rPr>
          <w:sz w:val="22"/>
          <w:szCs w:val="22"/>
        </w:rPr>
      </w:pPr>
    </w:p>
    <w:p w14:paraId="595F0DAC" w14:textId="77777777" w:rsidR="00F103F0" w:rsidRDefault="00F103F0" w:rsidP="00F77DFF">
      <w:pPr>
        <w:ind w:right="612"/>
        <w:rPr>
          <w:b/>
          <w:sz w:val="22"/>
          <w:szCs w:val="22"/>
          <w:u w:val="single"/>
        </w:rPr>
      </w:pPr>
      <w:r>
        <w:rPr>
          <w:b/>
          <w:sz w:val="22"/>
          <w:szCs w:val="22"/>
          <w:u w:val="single"/>
        </w:rPr>
        <w:t xml:space="preserve">2. Literature Circle </w:t>
      </w:r>
    </w:p>
    <w:p w14:paraId="2E9C5428" w14:textId="77777777" w:rsidR="00F103F0" w:rsidRDefault="00F103F0" w:rsidP="00F77DFF">
      <w:pPr>
        <w:ind w:right="612"/>
        <w:rPr>
          <w:b/>
          <w:sz w:val="22"/>
          <w:szCs w:val="22"/>
          <w:u w:val="single"/>
        </w:rPr>
      </w:pPr>
    </w:p>
    <w:p w14:paraId="3E553FC0" w14:textId="77777777" w:rsidR="00F103F0" w:rsidRDefault="00F103F0" w:rsidP="00F77DFF">
      <w:pPr>
        <w:keepNext/>
        <w:ind w:right="612"/>
        <w:jc w:val="center"/>
        <w:rPr>
          <w:b/>
          <w:sz w:val="22"/>
          <w:szCs w:val="22"/>
        </w:rPr>
      </w:pPr>
      <w:r>
        <w:rPr>
          <w:b/>
          <w:sz w:val="22"/>
          <w:szCs w:val="22"/>
        </w:rPr>
        <w:t>Course Objectives Assessed Through Lit Circles:</w:t>
      </w:r>
    </w:p>
    <w:p w14:paraId="677B6B95" w14:textId="77777777" w:rsidR="00F103F0" w:rsidRDefault="00F103F0" w:rsidP="00F77DFF">
      <w:pPr>
        <w:ind w:right="612"/>
        <w:rPr>
          <w:i/>
          <w:sz w:val="22"/>
          <w:szCs w:val="22"/>
        </w:rPr>
      </w:pPr>
    </w:p>
    <w:p w14:paraId="04DB343C" w14:textId="77777777" w:rsidR="00F103F0" w:rsidRDefault="00F103F0" w:rsidP="00F77DFF">
      <w:pPr>
        <w:ind w:right="612"/>
        <w:rPr>
          <w:sz w:val="22"/>
          <w:szCs w:val="22"/>
        </w:rPr>
      </w:pPr>
      <w:r>
        <w:rPr>
          <w:i/>
          <w:sz w:val="22"/>
          <w:szCs w:val="22"/>
        </w:rPr>
        <w:t xml:space="preserve">Objective 2: </w:t>
      </w:r>
      <w:r>
        <w:rPr>
          <w:sz w:val="22"/>
          <w:szCs w:val="22"/>
        </w:rPr>
        <w:t xml:space="preserve">Deduce characteristics of effective programs for English learners including appropriate materials, organization, and planning.  </w:t>
      </w:r>
    </w:p>
    <w:p w14:paraId="686F93FF" w14:textId="77777777" w:rsidR="00F103F0" w:rsidRDefault="00F103F0" w:rsidP="00F77DFF">
      <w:pPr>
        <w:ind w:right="612"/>
        <w:rPr>
          <w:i/>
          <w:sz w:val="22"/>
          <w:szCs w:val="22"/>
        </w:rPr>
      </w:pPr>
    </w:p>
    <w:p w14:paraId="587760F6" w14:textId="1880748B" w:rsidR="00506F29" w:rsidRDefault="00F103F0" w:rsidP="00506F29">
      <w:pPr>
        <w:pStyle w:val="NormalWeb"/>
        <w:spacing w:before="0" w:beforeAutospacing="0" w:after="0" w:afterAutospacing="0"/>
      </w:pPr>
      <w:r>
        <w:rPr>
          <w:i/>
          <w:sz w:val="22"/>
          <w:szCs w:val="22"/>
        </w:rPr>
        <w:t xml:space="preserve">Objective 3: </w:t>
      </w:r>
      <w:r>
        <w:rPr>
          <w:sz w:val="22"/>
          <w:szCs w:val="22"/>
        </w:rPr>
        <w:t>Summarize</w:t>
      </w:r>
      <w:r>
        <w:rPr>
          <w:color w:val="FF0000"/>
          <w:sz w:val="22"/>
          <w:szCs w:val="22"/>
        </w:rPr>
        <w:t xml:space="preserve"> </w:t>
      </w:r>
      <w:r>
        <w:rPr>
          <w:color w:val="000000"/>
          <w:sz w:val="22"/>
          <w:szCs w:val="22"/>
        </w:rPr>
        <w:t xml:space="preserve">the tensions with </w:t>
      </w:r>
      <w:r>
        <w:rPr>
          <w:sz w:val="22"/>
          <w:szCs w:val="22"/>
        </w:rPr>
        <w:t xml:space="preserve">academic language by describing how it can be helpful and imprecise and summarize how </w:t>
      </w:r>
      <w:r w:rsidRPr="00506F29">
        <w:rPr>
          <w:color w:val="000000"/>
          <w:sz w:val="22"/>
          <w:szCs w:val="22"/>
          <w:highlight w:val="green"/>
        </w:rPr>
        <w:t>students’ behavior is a form of communication</w:t>
      </w:r>
      <w:r w:rsidRPr="00506F29">
        <w:rPr>
          <w:sz w:val="22"/>
          <w:szCs w:val="22"/>
          <w:highlight w:val="green"/>
        </w:rPr>
        <w:t>.</w:t>
      </w:r>
      <w:r w:rsidR="00506F29" w:rsidRPr="00506F29">
        <w:rPr>
          <w:color w:val="000000"/>
          <w:sz w:val="22"/>
          <w:szCs w:val="22"/>
          <w:highlight w:val="green"/>
          <w:shd w:val="clear" w:color="auto" w:fill="00FFFF"/>
        </w:rPr>
        <w:t xml:space="preserve"> (MMSN TPE Practice &amp; Assess 2.5)</w:t>
      </w:r>
    </w:p>
    <w:p w14:paraId="76CFAF2E" w14:textId="77777777" w:rsidR="00506F29" w:rsidRDefault="00506F29" w:rsidP="00506F29"/>
    <w:p w14:paraId="1B8D924D" w14:textId="65305A79" w:rsidR="00F103F0" w:rsidRDefault="00506F29" w:rsidP="00F77DFF">
      <w:pPr>
        <w:ind w:right="612"/>
        <w:rPr>
          <w:sz w:val="22"/>
          <w:szCs w:val="22"/>
        </w:rPr>
      </w:pPr>
      <w:r>
        <w:rPr>
          <w:sz w:val="22"/>
          <w:szCs w:val="22"/>
          <w:highlight w:val="yellow"/>
        </w:rPr>
        <w:t xml:space="preserve"> </w:t>
      </w:r>
    </w:p>
    <w:p w14:paraId="213266B2" w14:textId="77777777" w:rsidR="00F103F0" w:rsidRDefault="00F103F0" w:rsidP="00F77DFF">
      <w:pPr>
        <w:ind w:right="612"/>
        <w:rPr>
          <w:i/>
          <w:sz w:val="22"/>
          <w:szCs w:val="22"/>
        </w:rPr>
      </w:pPr>
    </w:p>
    <w:p w14:paraId="259A8286" w14:textId="77777777" w:rsidR="00F103F0" w:rsidRDefault="00F103F0" w:rsidP="00F77DFF">
      <w:pPr>
        <w:ind w:right="612"/>
        <w:rPr>
          <w:sz w:val="22"/>
          <w:szCs w:val="22"/>
        </w:rPr>
      </w:pPr>
      <w:r>
        <w:rPr>
          <w:i/>
          <w:sz w:val="22"/>
          <w:szCs w:val="22"/>
        </w:rPr>
        <w:t xml:space="preserve">Objective 4: </w:t>
      </w:r>
      <w:r>
        <w:rPr>
          <w:sz w:val="22"/>
          <w:szCs w:val="22"/>
        </w:rPr>
        <w:t>Describe and critique the various instruments used to assess English language proficiency as well as how to interpret and use results gathered (with help from specialists) to analyze the diverse set of variables that impact second language acquisition.</w:t>
      </w:r>
    </w:p>
    <w:p w14:paraId="338E0993" w14:textId="77777777" w:rsidR="00F103F0" w:rsidRDefault="00F103F0" w:rsidP="00F77DFF">
      <w:pPr>
        <w:ind w:right="612"/>
        <w:rPr>
          <w:i/>
          <w:sz w:val="22"/>
          <w:szCs w:val="22"/>
        </w:rPr>
      </w:pPr>
    </w:p>
    <w:p w14:paraId="10289389" w14:textId="77777777" w:rsidR="00506F29" w:rsidRDefault="00F103F0" w:rsidP="00506F29">
      <w:pPr>
        <w:pStyle w:val="NormalWeb"/>
        <w:spacing w:before="0" w:beforeAutospacing="0" w:after="0" w:afterAutospacing="0"/>
      </w:pPr>
      <w:r>
        <w:rPr>
          <w:i/>
          <w:sz w:val="22"/>
          <w:szCs w:val="22"/>
        </w:rPr>
        <w:t xml:space="preserve">Objective 7: </w:t>
      </w:r>
      <w:r>
        <w:rPr>
          <w:sz w:val="22"/>
          <w:szCs w:val="22"/>
        </w:rPr>
        <w:t xml:space="preserve">Interpret and apply theories of language acquisition, </w:t>
      </w:r>
      <w:r w:rsidRPr="00506F29">
        <w:rPr>
          <w:sz w:val="22"/>
          <w:szCs w:val="22"/>
          <w:highlight w:val="green"/>
        </w:rPr>
        <w:t>including language acquisition across disabilities and the life span,</w:t>
      </w:r>
      <w:r>
        <w:rPr>
          <w:sz w:val="22"/>
          <w:szCs w:val="22"/>
        </w:rPr>
        <w:t xml:space="preserve"> and policies from which pedagogical strategies, methods and techniques derive to deliver content, language &amp; literacy instruction to English learners</w:t>
      </w:r>
      <w:r w:rsidRPr="00506F29">
        <w:rPr>
          <w:sz w:val="22"/>
          <w:szCs w:val="22"/>
          <w:highlight w:val="green"/>
        </w:rPr>
        <w:t>.</w:t>
      </w:r>
      <w:r w:rsidR="00506F29" w:rsidRPr="00506F29">
        <w:rPr>
          <w:sz w:val="22"/>
          <w:szCs w:val="22"/>
          <w:highlight w:val="green"/>
        </w:rPr>
        <w:t xml:space="preserve"> </w:t>
      </w:r>
      <w:r w:rsidR="00506F29" w:rsidRPr="00506F29">
        <w:rPr>
          <w:color w:val="000000"/>
          <w:sz w:val="22"/>
          <w:szCs w:val="22"/>
          <w:highlight w:val="green"/>
          <w:shd w:val="clear" w:color="auto" w:fill="00FFFF"/>
        </w:rPr>
        <w:t>(MMSN TPE Practice &amp; Assess 1.3)</w:t>
      </w:r>
    </w:p>
    <w:p w14:paraId="6B121D66" w14:textId="1303C3A7" w:rsidR="00F103F0" w:rsidRDefault="00F103F0" w:rsidP="00F77DFF">
      <w:pPr>
        <w:ind w:right="612"/>
        <w:rPr>
          <w:sz w:val="22"/>
          <w:szCs w:val="22"/>
        </w:rPr>
      </w:pPr>
    </w:p>
    <w:p w14:paraId="30FEB975" w14:textId="77777777" w:rsidR="00F103F0" w:rsidRDefault="00F103F0" w:rsidP="00F77DFF">
      <w:pPr>
        <w:ind w:right="612"/>
        <w:rPr>
          <w:b/>
          <w:sz w:val="22"/>
          <w:szCs w:val="22"/>
          <w:u w:val="single"/>
        </w:rPr>
      </w:pPr>
    </w:p>
    <w:p w14:paraId="50E09D4F" w14:textId="77777777" w:rsidR="00506F29" w:rsidRDefault="00F103F0" w:rsidP="00506F29">
      <w:r>
        <w:rPr>
          <w:i/>
          <w:sz w:val="22"/>
          <w:szCs w:val="22"/>
          <w:highlight w:val="green"/>
        </w:rPr>
        <w:t xml:space="preserve">Objective 8: </w:t>
      </w:r>
      <w:r>
        <w:rPr>
          <w:sz w:val="22"/>
          <w:szCs w:val="22"/>
          <w:highlight w:val="green"/>
        </w:rPr>
        <w:t>Describe the implementation of IEP specifications that include instructional goals rooted in the CCSS.</w:t>
      </w:r>
      <w:r w:rsidR="00506F29" w:rsidRPr="00506F29">
        <w:rPr>
          <w:sz w:val="22"/>
          <w:szCs w:val="22"/>
          <w:highlight w:val="green"/>
        </w:rPr>
        <w:t xml:space="preserve"> </w:t>
      </w:r>
      <w:r w:rsidR="00506F29" w:rsidRPr="00506F29">
        <w:rPr>
          <w:color w:val="000000"/>
          <w:sz w:val="22"/>
          <w:szCs w:val="22"/>
          <w:highlight w:val="green"/>
          <w:shd w:val="clear" w:color="auto" w:fill="00FFFF"/>
        </w:rPr>
        <w:t>(MMSN TPE Introduce &amp; Practice 1.1)</w:t>
      </w:r>
    </w:p>
    <w:p w14:paraId="035572E3" w14:textId="53FFD38A" w:rsidR="00F103F0" w:rsidRPr="00506F29" w:rsidRDefault="00F103F0" w:rsidP="00F77DFF">
      <w:pPr>
        <w:ind w:right="612"/>
        <w:rPr>
          <w:b/>
          <w:sz w:val="22"/>
          <w:szCs w:val="22"/>
          <w:u w:val="single"/>
        </w:rPr>
      </w:pPr>
      <w:r>
        <w:rPr>
          <w:sz w:val="22"/>
          <w:szCs w:val="22"/>
          <w:highlight w:val="green"/>
        </w:rPr>
        <w:t xml:space="preserve"> </w:t>
      </w:r>
    </w:p>
    <w:p w14:paraId="002533C7" w14:textId="77777777" w:rsidR="00F103F0" w:rsidRDefault="00F103F0" w:rsidP="00F77DFF">
      <w:pPr>
        <w:ind w:right="612"/>
        <w:rPr>
          <w:sz w:val="22"/>
          <w:szCs w:val="22"/>
        </w:rPr>
      </w:pPr>
      <w:r>
        <w:rPr>
          <w:sz w:val="22"/>
          <w:szCs w:val="22"/>
        </w:rPr>
        <w:t xml:space="preserve">A common book discussion routine used in reading programs is the </w:t>
      </w:r>
      <w:r>
        <w:rPr>
          <w:i/>
          <w:sz w:val="22"/>
          <w:szCs w:val="22"/>
        </w:rPr>
        <w:t>Literature Circle-</w:t>
      </w:r>
      <w:r>
        <w:rPr>
          <w:sz w:val="22"/>
          <w:szCs w:val="22"/>
        </w:rPr>
        <w:t>an instructional approach where students come together in small temporary groups formed by book choice that meet on a regular and predictable schedule to (re) read and discuss readings.</w:t>
      </w:r>
    </w:p>
    <w:p w14:paraId="2E400D72" w14:textId="77777777" w:rsidR="00F103F0" w:rsidRDefault="00F103F0" w:rsidP="00F77DFF">
      <w:pPr>
        <w:ind w:right="612"/>
        <w:rPr>
          <w:sz w:val="22"/>
          <w:szCs w:val="22"/>
        </w:rPr>
      </w:pPr>
      <w:r>
        <w:rPr>
          <w:sz w:val="22"/>
          <w:szCs w:val="22"/>
        </w:rPr>
        <w:t xml:space="preserve"> </w:t>
      </w:r>
    </w:p>
    <w:p w14:paraId="6A509213" w14:textId="77777777" w:rsidR="00F103F0" w:rsidRDefault="00F103F0" w:rsidP="00F77DFF">
      <w:pPr>
        <w:ind w:right="612"/>
        <w:rPr>
          <w:sz w:val="22"/>
          <w:szCs w:val="22"/>
        </w:rPr>
      </w:pPr>
      <w:r>
        <w:rPr>
          <w:sz w:val="22"/>
          <w:szCs w:val="22"/>
        </w:rPr>
        <w:t>Each student will be responsible for leading a Literature Circle on the readings throughout the course. Literature Circle leaders should come to class (whether on-line or in person) prepared with handouts for each member of your group (4/5 students) that outline the assigned readings with the asterisked headings listed below under the “</w:t>
      </w:r>
      <w:r>
        <w:rPr>
          <w:i/>
          <w:sz w:val="22"/>
          <w:szCs w:val="22"/>
        </w:rPr>
        <w:t>LC Components</w:t>
      </w:r>
      <w:r>
        <w:rPr>
          <w:sz w:val="22"/>
          <w:szCs w:val="22"/>
        </w:rPr>
        <w:t>” heading.  The “</w:t>
      </w:r>
      <w:r>
        <w:rPr>
          <w:i/>
          <w:sz w:val="22"/>
          <w:szCs w:val="22"/>
        </w:rPr>
        <w:t>Literature Circle Discussion Format</w:t>
      </w:r>
      <w:r>
        <w:rPr>
          <w:sz w:val="22"/>
          <w:szCs w:val="22"/>
        </w:rPr>
        <w:t>” outlines how the literature circle would unfold.</w:t>
      </w:r>
    </w:p>
    <w:tbl>
      <w:tblPr>
        <w:tblW w:w="88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10"/>
        <w:gridCol w:w="4470"/>
      </w:tblGrid>
      <w:tr w:rsidR="00F103F0" w14:paraId="0B58FBDD" w14:textId="77777777" w:rsidTr="00F77DFF">
        <w:tc>
          <w:tcPr>
            <w:tcW w:w="4410" w:type="dxa"/>
            <w:tcBorders>
              <w:top w:val="single" w:sz="8" w:space="0" w:color="000000"/>
              <w:left w:val="single" w:sz="8" w:space="0" w:color="000000"/>
              <w:bottom w:val="single" w:sz="8" w:space="0" w:color="000000"/>
              <w:right w:val="single" w:sz="12" w:space="0" w:color="000000"/>
            </w:tcBorders>
            <w:shd w:val="clear" w:color="auto" w:fill="FFC000"/>
            <w:tcMar>
              <w:top w:w="100" w:type="dxa"/>
              <w:left w:w="100" w:type="dxa"/>
              <w:bottom w:w="100" w:type="dxa"/>
              <w:right w:w="100" w:type="dxa"/>
            </w:tcMar>
          </w:tcPr>
          <w:p w14:paraId="3000CBF4" w14:textId="77777777" w:rsidR="00F103F0" w:rsidRDefault="00F103F0" w:rsidP="00F77DFF">
            <w:pPr>
              <w:jc w:val="center"/>
              <w:rPr>
                <w:b/>
                <w:sz w:val="22"/>
                <w:szCs w:val="22"/>
              </w:rPr>
            </w:pPr>
            <w:r>
              <w:rPr>
                <w:b/>
                <w:sz w:val="22"/>
                <w:szCs w:val="22"/>
              </w:rPr>
              <w:t>Literature Circle Components</w:t>
            </w:r>
          </w:p>
        </w:tc>
        <w:tc>
          <w:tcPr>
            <w:tcW w:w="4470" w:type="dxa"/>
            <w:tcBorders>
              <w:top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299D1C72" w14:textId="77777777" w:rsidR="00F103F0" w:rsidRDefault="00F103F0" w:rsidP="00F77DFF">
            <w:pPr>
              <w:jc w:val="center"/>
              <w:rPr>
                <w:b/>
                <w:sz w:val="22"/>
                <w:szCs w:val="22"/>
              </w:rPr>
            </w:pPr>
            <w:r>
              <w:rPr>
                <w:b/>
                <w:sz w:val="22"/>
                <w:szCs w:val="22"/>
              </w:rPr>
              <w:t>Literature Circle Discussion Format</w:t>
            </w:r>
          </w:p>
        </w:tc>
      </w:tr>
      <w:tr w:rsidR="00F103F0" w14:paraId="48E1470F" w14:textId="77777777" w:rsidTr="00F77DFF">
        <w:tc>
          <w:tcPr>
            <w:tcW w:w="4410" w:type="dxa"/>
            <w:tcBorders>
              <w:left w:val="single" w:sz="8" w:space="0" w:color="000000"/>
              <w:bottom w:val="single" w:sz="8" w:space="0" w:color="000000"/>
              <w:right w:val="single" w:sz="12" w:space="0" w:color="000000"/>
            </w:tcBorders>
            <w:tcMar>
              <w:top w:w="100" w:type="dxa"/>
              <w:left w:w="100" w:type="dxa"/>
              <w:bottom w:w="100" w:type="dxa"/>
              <w:right w:w="100" w:type="dxa"/>
            </w:tcMar>
          </w:tcPr>
          <w:p w14:paraId="6FC2F478" w14:textId="77777777" w:rsidR="00F103F0" w:rsidRDefault="00F103F0" w:rsidP="00F77DFF">
            <w:pPr>
              <w:rPr>
                <w:sz w:val="22"/>
                <w:szCs w:val="22"/>
              </w:rPr>
            </w:pPr>
            <w:r>
              <w:rPr>
                <w:sz w:val="22"/>
                <w:szCs w:val="22"/>
              </w:rPr>
              <w:t>*</w:t>
            </w:r>
            <w:r>
              <w:rPr>
                <w:sz w:val="22"/>
                <w:szCs w:val="22"/>
                <w:u w:val="single"/>
              </w:rPr>
              <w:t>Author’s Message</w:t>
            </w:r>
            <w:r>
              <w:rPr>
                <w:sz w:val="22"/>
                <w:szCs w:val="22"/>
              </w:rPr>
              <w:t>.  To zero in on the topic for discussion, write down your version of the author’s main message.  Include 1 quote that was memorable for you.</w:t>
            </w:r>
          </w:p>
        </w:tc>
        <w:tc>
          <w:tcPr>
            <w:tcW w:w="4470" w:type="dxa"/>
            <w:tcBorders>
              <w:bottom w:val="single" w:sz="8" w:space="0" w:color="000000"/>
              <w:right w:val="single" w:sz="8" w:space="0" w:color="000000"/>
            </w:tcBorders>
            <w:tcMar>
              <w:top w:w="100" w:type="dxa"/>
              <w:left w:w="100" w:type="dxa"/>
              <w:bottom w:w="100" w:type="dxa"/>
              <w:right w:w="100" w:type="dxa"/>
            </w:tcMar>
          </w:tcPr>
          <w:p w14:paraId="25299FB9" w14:textId="77777777" w:rsidR="00F103F0" w:rsidRDefault="00F103F0" w:rsidP="00F77DFF">
            <w:pPr>
              <w:rPr>
                <w:sz w:val="22"/>
                <w:szCs w:val="22"/>
              </w:rPr>
            </w:pPr>
            <w:r>
              <w:rPr>
                <w:sz w:val="22"/>
                <w:szCs w:val="22"/>
                <w:u w:val="single"/>
              </w:rPr>
              <w:t>Allocation of Time</w:t>
            </w:r>
            <w:r>
              <w:rPr>
                <w:sz w:val="22"/>
                <w:szCs w:val="22"/>
              </w:rPr>
              <w:t>.  Budget 40 minutes for review of key themes and illustrating visual representation</w:t>
            </w:r>
          </w:p>
        </w:tc>
      </w:tr>
      <w:tr w:rsidR="00F103F0" w14:paraId="3612A148" w14:textId="77777777" w:rsidTr="00F77DFF">
        <w:tc>
          <w:tcPr>
            <w:tcW w:w="4410" w:type="dxa"/>
            <w:tcBorders>
              <w:left w:val="single" w:sz="8" w:space="0" w:color="000000"/>
              <w:bottom w:val="single" w:sz="8" w:space="0" w:color="000000"/>
              <w:right w:val="single" w:sz="12" w:space="0" w:color="000000"/>
            </w:tcBorders>
            <w:tcMar>
              <w:top w:w="100" w:type="dxa"/>
              <w:left w:w="100" w:type="dxa"/>
              <w:bottom w:w="100" w:type="dxa"/>
              <w:right w:w="100" w:type="dxa"/>
            </w:tcMar>
          </w:tcPr>
          <w:p w14:paraId="056FF5E6" w14:textId="77777777" w:rsidR="00F103F0" w:rsidRDefault="00F103F0" w:rsidP="00F77DFF">
            <w:pPr>
              <w:rPr>
                <w:sz w:val="22"/>
                <w:szCs w:val="22"/>
              </w:rPr>
            </w:pPr>
            <w:r>
              <w:rPr>
                <w:sz w:val="22"/>
                <w:szCs w:val="22"/>
              </w:rPr>
              <w:t>*</w:t>
            </w:r>
            <w:r>
              <w:rPr>
                <w:sz w:val="22"/>
                <w:szCs w:val="22"/>
                <w:u w:val="single"/>
              </w:rPr>
              <w:t>Definition of terms</w:t>
            </w:r>
            <w:r>
              <w:rPr>
                <w:sz w:val="22"/>
                <w:szCs w:val="22"/>
              </w:rPr>
              <w:t xml:space="preserve">.  List all the words of which you are unsure and define them in </w:t>
            </w:r>
            <w:proofErr w:type="spellStart"/>
            <w:r>
              <w:rPr>
                <w:sz w:val="22"/>
                <w:szCs w:val="22"/>
              </w:rPr>
              <w:t>you</w:t>
            </w:r>
            <w:proofErr w:type="spellEnd"/>
            <w:r>
              <w:rPr>
                <w:sz w:val="22"/>
                <w:szCs w:val="22"/>
              </w:rPr>
              <w:t xml:space="preserve"> own words</w:t>
            </w:r>
          </w:p>
        </w:tc>
        <w:tc>
          <w:tcPr>
            <w:tcW w:w="4470" w:type="dxa"/>
            <w:tcBorders>
              <w:bottom w:val="single" w:sz="8" w:space="0" w:color="000000"/>
              <w:right w:val="single" w:sz="8" w:space="0" w:color="000000"/>
            </w:tcBorders>
            <w:tcMar>
              <w:top w:w="100" w:type="dxa"/>
              <w:left w:w="100" w:type="dxa"/>
              <w:bottom w:w="100" w:type="dxa"/>
              <w:right w:w="100" w:type="dxa"/>
            </w:tcMar>
          </w:tcPr>
          <w:p w14:paraId="33393E2A" w14:textId="77777777" w:rsidR="00F103F0" w:rsidRDefault="00F103F0" w:rsidP="00F77DFF">
            <w:pPr>
              <w:rPr>
                <w:sz w:val="22"/>
                <w:szCs w:val="22"/>
              </w:rPr>
            </w:pPr>
            <w:r>
              <w:rPr>
                <w:sz w:val="22"/>
                <w:szCs w:val="22"/>
                <w:u w:val="single"/>
              </w:rPr>
              <w:t>Discussion of Major Themes and Subtopics</w:t>
            </w:r>
            <w:r>
              <w:rPr>
                <w:sz w:val="22"/>
                <w:szCs w:val="22"/>
              </w:rPr>
              <w:t>. Discuss major ideas brought forth by author(s). Ensure to provide evidence from text. Be sure to have readings available to reference.</w:t>
            </w:r>
          </w:p>
        </w:tc>
      </w:tr>
      <w:tr w:rsidR="00F103F0" w14:paraId="7BC41086" w14:textId="77777777" w:rsidTr="00F77DFF">
        <w:tc>
          <w:tcPr>
            <w:tcW w:w="4410" w:type="dxa"/>
            <w:tcBorders>
              <w:left w:val="single" w:sz="8" w:space="0" w:color="000000"/>
              <w:bottom w:val="single" w:sz="8" w:space="0" w:color="000000"/>
              <w:right w:val="single" w:sz="12" w:space="0" w:color="000000"/>
            </w:tcBorders>
            <w:tcMar>
              <w:top w:w="100" w:type="dxa"/>
              <w:left w:w="100" w:type="dxa"/>
              <w:bottom w:w="100" w:type="dxa"/>
              <w:right w:w="100" w:type="dxa"/>
            </w:tcMar>
          </w:tcPr>
          <w:p w14:paraId="03C220B3" w14:textId="77777777" w:rsidR="00F103F0" w:rsidRDefault="00F103F0" w:rsidP="00F77DFF">
            <w:pPr>
              <w:rPr>
                <w:sz w:val="22"/>
                <w:szCs w:val="22"/>
              </w:rPr>
            </w:pPr>
            <w:r>
              <w:rPr>
                <w:sz w:val="22"/>
                <w:szCs w:val="22"/>
              </w:rPr>
              <w:t>*</w:t>
            </w:r>
            <w:r>
              <w:rPr>
                <w:sz w:val="22"/>
                <w:szCs w:val="22"/>
                <w:u w:val="single"/>
              </w:rPr>
              <w:t>Integration of Material with other Knowledge</w:t>
            </w:r>
            <w:r>
              <w:rPr>
                <w:sz w:val="22"/>
                <w:szCs w:val="22"/>
              </w:rPr>
              <w:t xml:space="preserve">.  </w:t>
            </w:r>
            <w:r>
              <w:rPr>
                <w:sz w:val="22"/>
                <w:szCs w:val="22"/>
              </w:rPr>
              <w:lastRenderedPageBreak/>
              <w:t>Make connections of the readings to ideas/concepts acquired in previous meetings or other learning situations.  How do these ideas parallel or contradict other theories or readings you have done?</w:t>
            </w:r>
          </w:p>
        </w:tc>
        <w:tc>
          <w:tcPr>
            <w:tcW w:w="4470" w:type="dxa"/>
            <w:tcBorders>
              <w:bottom w:val="single" w:sz="8" w:space="0" w:color="000000"/>
              <w:right w:val="single" w:sz="8" w:space="0" w:color="000000"/>
            </w:tcBorders>
            <w:tcMar>
              <w:top w:w="100" w:type="dxa"/>
              <w:left w:w="100" w:type="dxa"/>
              <w:bottom w:w="100" w:type="dxa"/>
              <w:right w:w="100" w:type="dxa"/>
            </w:tcMar>
          </w:tcPr>
          <w:p w14:paraId="496D28D3" w14:textId="77777777" w:rsidR="00F103F0" w:rsidRDefault="00F103F0" w:rsidP="00F77DFF">
            <w:pPr>
              <w:rPr>
                <w:sz w:val="22"/>
                <w:szCs w:val="22"/>
              </w:rPr>
            </w:pPr>
            <w:r>
              <w:rPr>
                <w:sz w:val="22"/>
                <w:szCs w:val="22"/>
                <w:u w:val="single"/>
              </w:rPr>
              <w:lastRenderedPageBreak/>
              <w:t>Visual Representation</w:t>
            </w:r>
            <w:r>
              <w:rPr>
                <w:sz w:val="22"/>
                <w:szCs w:val="22"/>
              </w:rPr>
              <w:t xml:space="preserve">. As a group, create a </w:t>
            </w:r>
            <w:r>
              <w:rPr>
                <w:sz w:val="22"/>
                <w:szCs w:val="22"/>
              </w:rPr>
              <w:lastRenderedPageBreak/>
              <w:t>graphic re-presentation (image, quote or other format) that captures your groups discussion.</w:t>
            </w:r>
          </w:p>
        </w:tc>
      </w:tr>
      <w:tr w:rsidR="00F103F0" w14:paraId="30BF7088" w14:textId="77777777" w:rsidTr="00F77DFF">
        <w:tc>
          <w:tcPr>
            <w:tcW w:w="4410" w:type="dxa"/>
            <w:tcBorders>
              <w:left w:val="single" w:sz="8" w:space="0" w:color="000000"/>
              <w:bottom w:val="single" w:sz="8" w:space="0" w:color="000000"/>
              <w:right w:val="single" w:sz="12" w:space="0" w:color="000000"/>
            </w:tcBorders>
            <w:tcMar>
              <w:top w:w="100" w:type="dxa"/>
              <w:left w:w="100" w:type="dxa"/>
              <w:bottom w:w="100" w:type="dxa"/>
              <w:right w:w="100" w:type="dxa"/>
            </w:tcMar>
          </w:tcPr>
          <w:p w14:paraId="2BBAD7C5" w14:textId="77777777" w:rsidR="00F103F0" w:rsidRDefault="00F103F0" w:rsidP="00F77DFF">
            <w:pPr>
              <w:rPr>
                <w:sz w:val="22"/>
                <w:szCs w:val="22"/>
              </w:rPr>
            </w:pPr>
            <w:r>
              <w:rPr>
                <w:sz w:val="22"/>
                <w:szCs w:val="22"/>
              </w:rPr>
              <w:lastRenderedPageBreak/>
              <w:t>*</w:t>
            </w:r>
            <w:r>
              <w:rPr>
                <w:sz w:val="22"/>
                <w:szCs w:val="22"/>
                <w:u w:val="single"/>
              </w:rPr>
              <w:t>Application of the Material</w:t>
            </w:r>
            <w:r>
              <w:rPr>
                <w:sz w:val="22"/>
                <w:szCs w:val="22"/>
              </w:rPr>
              <w:t>. Assess the possible applications and implications of the material to learning settings. How might these notions help shape your pedagogy?</w:t>
            </w:r>
          </w:p>
        </w:tc>
        <w:tc>
          <w:tcPr>
            <w:tcW w:w="4470" w:type="dxa"/>
            <w:tcBorders>
              <w:bottom w:val="single" w:sz="8" w:space="0" w:color="000000"/>
              <w:right w:val="single" w:sz="8" w:space="0" w:color="000000"/>
            </w:tcBorders>
            <w:tcMar>
              <w:top w:w="100" w:type="dxa"/>
              <w:left w:w="100" w:type="dxa"/>
              <w:bottom w:w="100" w:type="dxa"/>
              <w:right w:w="100" w:type="dxa"/>
            </w:tcMar>
          </w:tcPr>
          <w:p w14:paraId="39F47A68" w14:textId="77777777" w:rsidR="00F103F0" w:rsidRDefault="00F103F0" w:rsidP="00F77DFF">
            <w:pPr>
              <w:rPr>
                <w:sz w:val="22"/>
                <w:szCs w:val="22"/>
              </w:rPr>
            </w:pPr>
            <w:r>
              <w:rPr>
                <w:sz w:val="22"/>
                <w:szCs w:val="22"/>
                <w:u w:val="single"/>
              </w:rPr>
              <w:t>Share Findings</w:t>
            </w:r>
            <w:r>
              <w:rPr>
                <w:sz w:val="22"/>
                <w:szCs w:val="22"/>
              </w:rPr>
              <w:t>. Group leader report to the whole class main topics of group discussion, using the visual representation as a guide.</w:t>
            </w:r>
          </w:p>
          <w:p w14:paraId="7308B973" w14:textId="77777777" w:rsidR="00F103F0" w:rsidRDefault="00F103F0" w:rsidP="00F77DFF">
            <w:pPr>
              <w:rPr>
                <w:sz w:val="22"/>
                <w:szCs w:val="22"/>
              </w:rPr>
            </w:pPr>
            <w:r>
              <w:rPr>
                <w:sz w:val="22"/>
                <w:szCs w:val="22"/>
              </w:rPr>
              <w:t xml:space="preserve"> </w:t>
            </w:r>
          </w:p>
        </w:tc>
      </w:tr>
      <w:tr w:rsidR="00F103F0" w14:paraId="0F2EF57A" w14:textId="77777777" w:rsidTr="00F77DFF">
        <w:tc>
          <w:tcPr>
            <w:tcW w:w="8880" w:type="dxa"/>
            <w:gridSpan w:val="2"/>
            <w:tcBorders>
              <w:left w:val="single" w:sz="8" w:space="0" w:color="000000"/>
              <w:bottom w:val="single" w:sz="8" w:space="0" w:color="000000"/>
              <w:right w:val="single" w:sz="8" w:space="0" w:color="000000"/>
            </w:tcBorders>
            <w:tcMar>
              <w:top w:w="100" w:type="dxa"/>
              <w:left w:w="100" w:type="dxa"/>
              <w:bottom w:w="100" w:type="dxa"/>
              <w:right w:w="100" w:type="dxa"/>
            </w:tcMar>
          </w:tcPr>
          <w:p w14:paraId="3B4CDFB5" w14:textId="77777777" w:rsidR="00F103F0" w:rsidRDefault="00F103F0" w:rsidP="00F77DFF">
            <w:pPr>
              <w:rPr>
                <w:sz w:val="22"/>
                <w:szCs w:val="22"/>
              </w:rPr>
            </w:pPr>
            <w:r>
              <w:rPr>
                <w:i/>
                <w:sz w:val="22"/>
                <w:szCs w:val="22"/>
              </w:rPr>
              <w:t xml:space="preserve">*Brings and shares tangible instructional connection (e.g., book, TED video, lesson from curricula) that extends understanding of readings for </w:t>
            </w:r>
            <w:r>
              <w:rPr>
                <w:b/>
                <w:i/>
                <w:sz w:val="22"/>
                <w:szCs w:val="22"/>
              </w:rPr>
              <w:t xml:space="preserve">Exceeding Expectation </w:t>
            </w:r>
            <w:r>
              <w:rPr>
                <w:i/>
                <w:sz w:val="22"/>
                <w:szCs w:val="22"/>
              </w:rPr>
              <w:t>score.</w:t>
            </w:r>
          </w:p>
        </w:tc>
      </w:tr>
    </w:tbl>
    <w:p w14:paraId="178C112E" w14:textId="77777777" w:rsidR="00F103F0" w:rsidRDefault="00F103F0" w:rsidP="00F103F0">
      <w:pPr>
        <w:tabs>
          <w:tab w:val="left" w:pos="720"/>
          <w:tab w:val="left" w:pos="1170"/>
        </w:tabs>
        <w:rPr>
          <w:sz w:val="22"/>
          <w:szCs w:val="22"/>
        </w:rPr>
      </w:pPr>
    </w:p>
    <w:p w14:paraId="737BCC9A" w14:textId="77777777" w:rsidR="00F103F0" w:rsidRDefault="00F103F0" w:rsidP="00F103F0">
      <w:pPr>
        <w:keepNext/>
        <w:rPr>
          <w:b/>
          <w:sz w:val="22"/>
          <w:szCs w:val="22"/>
          <w:u w:val="single"/>
        </w:rPr>
      </w:pPr>
      <w:r>
        <w:rPr>
          <w:b/>
          <w:sz w:val="22"/>
          <w:szCs w:val="22"/>
          <w:u w:val="single"/>
        </w:rPr>
        <w:t>3.  Case Study*</w:t>
      </w:r>
    </w:p>
    <w:p w14:paraId="6F65274E" w14:textId="77777777" w:rsidR="00F103F0" w:rsidRDefault="00F103F0" w:rsidP="00F103F0">
      <w:pPr>
        <w:keepNext/>
        <w:jc w:val="center"/>
        <w:rPr>
          <w:b/>
          <w:sz w:val="22"/>
          <w:szCs w:val="22"/>
        </w:rPr>
      </w:pPr>
      <w:r>
        <w:rPr>
          <w:b/>
          <w:sz w:val="22"/>
          <w:szCs w:val="22"/>
        </w:rPr>
        <w:t>Course Objectives Assessed in Case Study:</w:t>
      </w:r>
    </w:p>
    <w:p w14:paraId="16A1C2D1" w14:textId="77777777" w:rsidR="00F103F0" w:rsidRDefault="00F103F0" w:rsidP="00F103F0">
      <w:pPr>
        <w:keepNext/>
        <w:rPr>
          <w:sz w:val="22"/>
          <w:szCs w:val="22"/>
        </w:rPr>
      </w:pPr>
      <w:r>
        <w:rPr>
          <w:b/>
          <w:sz w:val="22"/>
          <w:szCs w:val="22"/>
        </w:rPr>
        <w:t>Parts A:</w:t>
      </w:r>
      <w:r>
        <w:rPr>
          <w:sz w:val="22"/>
          <w:szCs w:val="22"/>
        </w:rPr>
        <w:t xml:space="preserve"> </w:t>
      </w:r>
    </w:p>
    <w:p w14:paraId="1DC80341" w14:textId="77777777" w:rsidR="00506F29" w:rsidRDefault="00F103F0" w:rsidP="00506F29">
      <w:pPr>
        <w:pStyle w:val="NormalWeb"/>
        <w:spacing w:before="0" w:beforeAutospacing="0" w:after="0" w:afterAutospacing="0"/>
      </w:pPr>
      <w:r>
        <w:rPr>
          <w:i/>
          <w:sz w:val="22"/>
          <w:szCs w:val="22"/>
        </w:rPr>
        <w:t xml:space="preserve">Objective 5: </w:t>
      </w:r>
      <w:r>
        <w:rPr>
          <w:sz w:val="22"/>
          <w:szCs w:val="22"/>
        </w:rPr>
        <w:t xml:space="preserve"> Describe the cultural, experiential, cognitive, pedagogical and individual student differences that impact the achievement of English learners, </w:t>
      </w:r>
      <w:r w:rsidRPr="00506F29">
        <w:rPr>
          <w:sz w:val="22"/>
          <w:szCs w:val="22"/>
          <w:highlight w:val="green"/>
        </w:rPr>
        <w:t>with particular understanding of the distinction between language disorders, disabilities and language differences.</w:t>
      </w:r>
      <w:r w:rsidR="00506F29" w:rsidRPr="00506F29">
        <w:rPr>
          <w:sz w:val="22"/>
          <w:szCs w:val="22"/>
          <w:highlight w:val="green"/>
        </w:rPr>
        <w:t xml:space="preserve"> </w:t>
      </w:r>
      <w:r w:rsidR="00506F29" w:rsidRPr="00506F29">
        <w:rPr>
          <w:color w:val="000000"/>
          <w:sz w:val="22"/>
          <w:szCs w:val="22"/>
          <w:highlight w:val="green"/>
          <w:shd w:val="clear" w:color="auto" w:fill="FFFF00"/>
        </w:rPr>
        <w:t> </w:t>
      </w:r>
      <w:r w:rsidR="00506F29" w:rsidRPr="00506F29">
        <w:rPr>
          <w:color w:val="000000"/>
          <w:sz w:val="22"/>
          <w:szCs w:val="22"/>
          <w:highlight w:val="green"/>
          <w:shd w:val="clear" w:color="auto" w:fill="00FFFF"/>
        </w:rPr>
        <w:t>(MMSN TPE Practice &amp; Assess 5.5)</w:t>
      </w:r>
      <w:r w:rsidR="00506F29">
        <w:rPr>
          <w:color w:val="000000"/>
          <w:sz w:val="22"/>
          <w:szCs w:val="22"/>
          <w:shd w:val="clear" w:color="auto" w:fill="00FFFF"/>
        </w:rPr>
        <w:t> </w:t>
      </w:r>
    </w:p>
    <w:p w14:paraId="1D3198CD" w14:textId="77777777" w:rsidR="00506F29" w:rsidRDefault="00506F29" w:rsidP="00506F29"/>
    <w:p w14:paraId="56BB798E" w14:textId="186327EE" w:rsidR="00F103F0" w:rsidRDefault="00F103F0" w:rsidP="00F103F0">
      <w:pPr>
        <w:keepNext/>
        <w:rPr>
          <w:sz w:val="22"/>
          <w:szCs w:val="22"/>
        </w:rPr>
      </w:pPr>
    </w:p>
    <w:p w14:paraId="71332E2D" w14:textId="77777777" w:rsidR="00F103F0" w:rsidRDefault="00F103F0" w:rsidP="00F103F0">
      <w:pPr>
        <w:keepNext/>
        <w:rPr>
          <w:sz w:val="22"/>
          <w:szCs w:val="22"/>
        </w:rPr>
      </w:pPr>
      <w:r>
        <w:rPr>
          <w:b/>
          <w:sz w:val="22"/>
          <w:szCs w:val="22"/>
        </w:rPr>
        <w:t>Part B:</w:t>
      </w:r>
      <w:r>
        <w:rPr>
          <w:sz w:val="22"/>
          <w:szCs w:val="22"/>
        </w:rPr>
        <w:t xml:space="preserve"> </w:t>
      </w:r>
    </w:p>
    <w:p w14:paraId="537F5C46" w14:textId="77777777" w:rsidR="00F103F0" w:rsidRDefault="00F103F0" w:rsidP="00F103F0">
      <w:pPr>
        <w:keepNext/>
        <w:rPr>
          <w:sz w:val="22"/>
          <w:szCs w:val="22"/>
        </w:rPr>
      </w:pPr>
      <w:r>
        <w:rPr>
          <w:i/>
          <w:sz w:val="22"/>
          <w:szCs w:val="22"/>
        </w:rPr>
        <w:t xml:space="preserve">Objective 1: </w:t>
      </w:r>
      <w:r>
        <w:rPr>
          <w:sz w:val="22"/>
          <w:szCs w:val="22"/>
        </w:rPr>
        <w:t>Apply California’s English Language Development (ELD) Standards to content and language arts instruction</w:t>
      </w:r>
    </w:p>
    <w:p w14:paraId="034264F1" w14:textId="25271226" w:rsidR="00506F29" w:rsidRDefault="00F103F0" w:rsidP="00506F29">
      <w:r>
        <w:rPr>
          <w:i/>
          <w:sz w:val="22"/>
          <w:szCs w:val="22"/>
        </w:rPr>
        <w:t xml:space="preserve">Objective 6: </w:t>
      </w:r>
      <w:r>
        <w:rPr>
          <w:sz w:val="22"/>
          <w:szCs w:val="22"/>
        </w:rPr>
        <w:t xml:space="preserve"> Develop instructional plans </w:t>
      </w:r>
      <w:r w:rsidRPr="00506F29">
        <w:rPr>
          <w:sz w:val="22"/>
          <w:szCs w:val="22"/>
          <w:highlight w:val="green"/>
        </w:rPr>
        <w:t>with language objectives</w:t>
      </w:r>
      <w:r>
        <w:rPr>
          <w:sz w:val="22"/>
          <w:szCs w:val="22"/>
        </w:rPr>
        <w:t xml:space="preserve"> that utilize sheltered instructional techniques to </w:t>
      </w:r>
      <w:r w:rsidRPr="00506F29">
        <w:rPr>
          <w:sz w:val="22"/>
          <w:szCs w:val="22"/>
          <w:highlight w:val="green"/>
        </w:rPr>
        <w:t>foster EL access to content and build content comprehension, with particular attention to ELs with complex communication needs.</w:t>
      </w:r>
      <w:r w:rsidR="00506F29" w:rsidRPr="00506F29">
        <w:rPr>
          <w:color w:val="000000"/>
          <w:sz w:val="22"/>
          <w:szCs w:val="22"/>
          <w:highlight w:val="green"/>
          <w:shd w:val="clear" w:color="auto" w:fill="00FFFF"/>
        </w:rPr>
        <w:t xml:space="preserve"> (MMSN TPE Introduce 1.2)</w:t>
      </w:r>
      <w:r w:rsidR="00506F29">
        <w:rPr>
          <w:color w:val="000000"/>
          <w:sz w:val="22"/>
          <w:szCs w:val="22"/>
          <w:shd w:val="clear" w:color="auto" w:fill="00FFFF"/>
        </w:rPr>
        <w:t xml:space="preserve"> </w:t>
      </w:r>
    </w:p>
    <w:p w14:paraId="5803C0DF" w14:textId="77777777" w:rsidR="00F103F0" w:rsidRDefault="00F103F0" w:rsidP="00F103F0">
      <w:pPr>
        <w:keepNext/>
        <w:rPr>
          <w:sz w:val="22"/>
          <w:szCs w:val="22"/>
        </w:rPr>
      </w:pPr>
    </w:p>
    <w:p w14:paraId="230B03E1" w14:textId="77777777" w:rsidR="00F103F0" w:rsidRDefault="00F103F0" w:rsidP="00F103F0">
      <w:pPr>
        <w:keepNext/>
        <w:rPr>
          <w:b/>
          <w:sz w:val="22"/>
          <w:szCs w:val="22"/>
          <w:u w:val="single"/>
        </w:rPr>
      </w:pPr>
    </w:p>
    <w:p w14:paraId="78A0928C" w14:textId="77777777" w:rsidR="00F103F0" w:rsidRDefault="00F103F0" w:rsidP="00F103F0">
      <w:pPr>
        <w:keepNext/>
        <w:rPr>
          <w:sz w:val="22"/>
          <w:szCs w:val="22"/>
        </w:rPr>
      </w:pPr>
      <w:r>
        <w:rPr>
          <w:sz w:val="22"/>
          <w:szCs w:val="22"/>
        </w:rPr>
        <w:t xml:space="preserve">For this assignment, you will create a linguistic composite of a student identified as an English language learner. Identify an English language learner at a school site, afterschool program, or summer program. You may use a family member or child/adolescent of a friend as long as you confirm that the student is classified as an English learner. </w:t>
      </w:r>
    </w:p>
    <w:p w14:paraId="4322ED76" w14:textId="77777777" w:rsidR="00F103F0" w:rsidRDefault="00F103F0" w:rsidP="00F103F0">
      <w:pPr>
        <w:keepNext/>
        <w:rPr>
          <w:sz w:val="22"/>
          <w:szCs w:val="22"/>
        </w:rPr>
      </w:pPr>
    </w:p>
    <w:p w14:paraId="2DFC9139" w14:textId="77777777" w:rsidR="00F103F0" w:rsidRDefault="00F103F0" w:rsidP="00F103F0">
      <w:pPr>
        <w:keepNext/>
        <w:rPr>
          <w:b/>
          <w:sz w:val="22"/>
          <w:szCs w:val="22"/>
        </w:rPr>
      </w:pPr>
      <w:r>
        <w:rPr>
          <w:b/>
          <w:sz w:val="22"/>
          <w:szCs w:val="22"/>
        </w:rPr>
        <w:t>Gather the following information about this student in a Google Drive Folder &amp; share folder with Dr. Rodriguez-Mojica (2 Camino Participation points)</w:t>
      </w:r>
    </w:p>
    <w:p w14:paraId="4D5C0AE0" w14:textId="77777777" w:rsidR="00F103F0" w:rsidRDefault="00F103F0" w:rsidP="000729EC">
      <w:pPr>
        <w:keepNext/>
        <w:numPr>
          <w:ilvl w:val="0"/>
          <w:numId w:val="54"/>
        </w:numPr>
        <w:pBdr>
          <w:top w:val="nil"/>
          <w:left w:val="nil"/>
          <w:bottom w:val="nil"/>
          <w:right w:val="nil"/>
          <w:between w:val="nil"/>
        </w:pBdr>
        <w:rPr>
          <w:color w:val="000000"/>
          <w:sz w:val="22"/>
          <w:szCs w:val="22"/>
        </w:rPr>
      </w:pPr>
      <w:r>
        <w:rPr>
          <w:color w:val="000000"/>
          <w:sz w:val="22"/>
          <w:szCs w:val="22"/>
        </w:rPr>
        <w:t>Demographics &amp; personality: age, gender, language(s) spoken, degree of bilingualism, personality characteristics</w:t>
      </w:r>
    </w:p>
    <w:p w14:paraId="5F1A250A" w14:textId="77777777" w:rsidR="00F103F0" w:rsidRDefault="00F103F0" w:rsidP="000729EC">
      <w:pPr>
        <w:keepNext/>
        <w:numPr>
          <w:ilvl w:val="0"/>
          <w:numId w:val="54"/>
        </w:numPr>
        <w:pBdr>
          <w:top w:val="nil"/>
          <w:left w:val="nil"/>
          <w:bottom w:val="nil"/>
          <w:right w:val="nil"/>
          <w:between w:val="nil"/>
        </w:pBdr>
        <w:rPr>
          <w:color w:val="000000"/>
          <w:sz w:val="22"/>
          <w:szCs w:val="22"/>
        </w:rPr>
      </w:pPr>
      <w:r>
        <w:rPr>
          <w:color w:val="000000"/>
          <w:sz w:val="22"/>
          <w:szCs w:val="22"/>
        </w:rPr>
        <w:t xml:space="preserve">Language Proficiency: include Overall ELPAC score AND listening, speaking, reading &amp; writing </w:t>
      </w:r>
      <w:proofErr w:type="spellStart"/>
      <w:r>
        <w:rPr>
          <w:color w:val="000000"/>
          <w:sz w:val="22"/>
          <w:szCs w:val="22"/>
        </w:rPr>
        <w:t>subscores</w:t>
      </w:r>
      <w:proofErr w:type="spellEnd"/>
      <w:r>
        <w:rPr>
          <w:color w:val="000000"/>
          <w:sz w:val="22"/>
          <w:szCs w:val="22"/>
        </w:rPr>
        <w:t xml:space="preserve"> and/or levels</w:t>
      </w:r>
    </w:p>
    <w:p w14:paraId="090BDF88" w14:textId="77777777" w:rsidR="00F103F0" w:rsidRDefault="00F103F0" w:rsidP="000729EC">
      <w:pPr>
        <w:keepNext/>
        <w:numPr>
          <w:ilvl w:val="0"/>
          <w:numId w:val="54"/>
        </w:numPr>
        <w:pBdr>
          <w:top w:val="nil"/>
          <w:left w:val="nil"/>
          <w:bottom w:val="nil"/>
          <w:right w:val="nil"/>
          <w:between w:val="nil"/>
        </w:pBdr>
        <w:rPr>
          <w:color w:val="000000"/>
          <w:sz w:val="22"/>
          <w:szCs w:val="22"/>
        </w:rPr>
      </w:pPr>
      <w:r>
        <w:rPr>
          <w:color w:val="000000"/>
          <w:sz w:val="22"/>
          <w:szCs w:val="22"/>
        </w:rPr>
        <w:t xml:space="preserve">Academic Achievement: Math, Science, Language Arts scores from a recent report card or state test results. </w:t>
      </w:r>
    </w:p>
    <w:p w14:paraId="278B114A" w14:textId="77777777" w:rsidR="00F103F0" w:rsidRDefault="00F103F0" w:rsidP="000729EC">
      <w:pPr>
        <w:keepNext/>
        <w:numPr>
          <w:ilvl w:val="0"/>
          <w:numId w:val="54"/>
        </w:numPr>
        <w:pBdr>
          <w:top w:val="nil"/>
          <w:left w:val="nil"/>
          <w:bottom w:val="nil"/>
          <w:right w:val="nil"/>
          <w:between w:val="nil"/>
        </w:pBdr>
        <w:rPr>
          <w:color w:val="000000"/>
          <w:sz w:val="22"/>
          <w:szCs w:val="22"/>
        </w:rPr>
      </w:pPr>
      <w:r>
        <w:rPr>
          <w:color w:val="000000"/>
          <w:sz w:val="22"/>
          <w:szCs w:val="22"/>
        </w:rPr>
        <w:t xml:space="preserve">Review student work to gain insight into the students’ strengths and areas of need </w:t>
      </w:r>
    </w:p>
    <w:p w14:paraId="1D231628" w14:textId="77777777" w:rsidR="00F103F0" w:rsidRDefault="00F103F0" w:rsidP="000729EC">
      <w:pPr>
        <w:keepNext/>
        <w:numPr>
          <w:ilvl w:val="0"/>
          <w:numId w:val="54"/>
        </w:numPr>
        <w:pBdr>
          <w:top w:val="nil"/>
          <w:left w:val="nil"/>
          <w:bottom w:val="nil"/>
          <w:right w:val="nil"/>
          <w:between w:val="nil"/>
        </w:pBdr>
        <w:rPr>
          <w:color w:val="000000"/>
          <w:sz w:val="22"/>
          <w:szCs w:val="22"/>
        </w:rPr>
      </w:pPr>
      <w:r>
        <w:rPr>
          <w:color w:val="000000"/>
          <w:sz w:val="22"/>
          <w:szCs w:val="22"/>
        </w:rPr>
        <w:t xml:space="preserve">Interview the student, parent or teacher, or observe the student in the (virtual) classroom to gain insight into the students’ strengths and areas of need </w:t>
      </w:r>
    </w:p>
    <w:p w14:paraId="6615C0F0" w14:textId="77777777" w:rsidR="00F103F0" w:rsidRDefault="00F103F0" w:rsidP="00F103F0">
      <w:pPr>
        <w:rPr>
          <w:sz w:val="22"/>
          <w:szCs w:val="22"/>
        </w:rPr>
      </w:pPr>
    </w:p>
    <w:p w14:paraId="6B97B12B" w14:textId="77777777" w:rsidR="00F103F0" w:rsidRDefault="00F103F0" w:rsidP="00F103F0">
      <w:pPr>
        <w:rPr>
          <w:b/>
          <w:sz w:val="22"/>
          <w:szCs w:val="22"/>
        </w:rPr>
      </w:pPr>
      <w:r>
        <w:rPr>
          <w:b/>
          <w:sz w:val="22"/>
          <w:szCs w:val="22"/>
        </w:rPr>
        <w:t>Part A: Case Study Presentation (20 points)</w:t>
      </w:r>
    </w:p>
    <w:p w14:paraId="3574B3BC" w14:textId="77777777" w:rsidR="00F103F0" w:rsidRDefault="00F103F0" w:rsidP="00F103F0">
      <w:pPr>
        <w:keepNext/>
        <w:rPr>
          <w:sz w:val="22"/>
          <w:szCs w:val="22"/>
        </w:rPr>
      </w:pPr>
      <w:r>
        <w:rPr>
          <w:sz w:val="22"/>
          <w:szCs w:val="22"/>
        </w:rPr>
        <w:t xml:space="preserve">You will represent your case study’s linguistic composite using the options below. Include quotes from course readings or videos. </w:t>
      </w:r>
    </w:p>
    <w:p w14:paraId="5920098A" w14:textId="77777777" w:rsidR="00F103F0" w:rsidRDefault="00F103F0" w:rsidP="00F103F0">
      <w:pPr>
        <w:rPr>
          <w:sz w:val="22"/>
          <w:szCs w:val="22"/>
        </w:rPr>
      </w:pPr>
      <w:r>
        <w:rPr>
          <w:sz w:val="22"/>
          <w:szCs w:val="22"/>
        </w:rPr>
        <w:t>Presentation options:</w:t>
      </w:r>
    </w:p>
    <w:p w14:paraId="3D1ACF98" w14:textId="77777777" w:rsidR="00F103F0" w:rsidRDefault="00F103F0" w:rsidP="000729EC">
      <w:pPr>
        <w:numPr>
          <w:ilvl w:val="0"/>
          <w:numId w:val="52"/>
        </w:numPr>
        <w:pBdr>
          <w:top w:val="nil"/>
          <w:left w:val="nil"/>
          <w:bottom w:val="nil"/>
          <w:right w:val="nil"/>
          <w:between w:val="nil"/>
        </w:pBdr>
        <w:rPr>
          <w:color w:val="000000"/>
          <w:sz w:val="22"/>
          <w:szCs w:val="22"/>
        </w:rPr>
      </w:pPr>
      <w:r>
        <w:rPr>
          <w:color w:val="000000"/>
          <w:sz w:val="22"/>
          <w:szCs w:val="22"/>
        </w:rPr>
        <w:lastRenderedPageBreak/>
        <w:t>7-10 minute Podcast (think: “This American Life”)</w:t>
      </w:r>
    </w:p>
    <w:p w14:paraId="489AD99A" w14:textId="77777777" w:rsidR="00F103F0" w:rsidRDefault="00F103F0" w:rsidP="000729EC">
      <w:pPr>
        <w:numPr>
          <w:ilvl w:val="0"/>
          <w:numId w:val="52"/>
        </w:numPr>
        <w:pBdr>
          <w:top w:val="nil"/>
          <w:left w:val="nil"/>
          <w:bottom w:val="nil"/>
          <w:right w:val="nil"/>
          <w:between w:val="nil"/>
        </w:pBdr>
        <w:rPr>
          <w:color w:val="000000"/>
          <w:sz w:val="22"/>
          <w:szCs w:val="22"/>
        </w:rPr>
      </w:pPr>
      <w:r>
        <w:rPr>
          <w:color w:val="000000"/>
          <w:sz w:val="22"/>
          <w:szCs w:val="22"/>
        </w:rPr>
        <w:t>7-10 minute Video</w:t>
      </w:r>
    </w:p>
    <w:p w14:paraId="779ACB8C" w14:textId="77777777" w:rsidR="00F103F0" w:rsidRDefault="00F103F0" w:rsidP="000729EC">
      <w:pPr>
        <w:numPr>
          <w:ilvl w:val="0"/>
          <w:numId w:val="52"/>
        </w:numPr>
        <w:pBdr>
          <w:top w:val="nil"/>
          <w:left w:val="nil"/>
          <w:bottom w:val="nil"/>
          <w:right w:val="nil"/>
          <w:between w:val="nil"/>
        </w:pBdr>
        <w:rPr>
          <w:color w:val="000000"/>
          <w:sz w:val="22"/>
          <w:szCs w:val="22"/>
        </w:rPr>
      </w:pPr>
      <w:r>
        <w:rPr>
          <w:color w:val="000000"/>
          <w:sz w:val="22"/>
          <w:szCs w:val="22"/>
        </w:rPr>
        <w:t>Poster or Artwork with narration</w:t>
      </w:r>
    </w:p>
    <w:p w14:paraId="087FBB90" w14:textId="77777777" w:rsidR="00F103F0" w:rsidRDefault="00F103F0" w:rsidP="000729EC">
      <w:pPr>
        <w:numPr>
          <w:ilvl w:val="0"/>
          <w:numId w:val="52"/>
        </w:numPr>
        <w:pBdr>
          <w:top w:val="nil"/>
          <w:left w:val="nil"/>
          <w:bottom w:val="nil"/>
          <w:right w:val="nil"/>
          <w:between w:val="nil"/>
        </w:pBdr>
        <w:rPr>
          <w:color w:val="000000"/>
          <w:sz w:val="22"/>
          <w:szCs w:val="22"/>
        </w:rPr>
      </w:pPr>
      <w:r>
        <w:rPr>
          <w:color w:val="000000"/>
          <w:sz w:val="22"/>
          <w:szCs w:val="22"/>
        </w:rPr>
        <w:t xml:space="preserve">5-6 page paper (double spaced, use APA style for references)    </w:t>
      </w:r>
    </w:p>
    <w:p w14:paraId="274B46F9" w14:textId="77777777" w:rsidR="00F103F0" w:rsidRDefault="00F103F0" w:rsidP="00F103F0">
      <w:pPr>
        <w:rPr>
          <w:sz w:val="22"/>
          <w:szCs w:val="22"/>
        </w:rPr>
      </w:pPr>
    </w:p>
    <w:p w14:paraId="0DEE9920" w14:textId="77777777" w:rsidR="00F103F0" w:rsidRDefault="00F103F0" w:rsidP="00F103F0">
      <w:pPr>
        <w:keepNext/>
        <w:rPr>
          <w:b/>
          <w:sz w:val="22"/>
          <w:szCs w:val="22"/>
        </w:rPr>
      </w:pPr>
      <w:r>
        <w:rPr>
          <w:b/>
          <w:sz w:val="22"/>
          <w:szCs w:val="22"/>
        </w:rPr>
        <w:t>Part B: Integrated ELD Lesson Plan (20)</w:t>
      </w:r>
    </w:p>
    <w:p w14:paraId="15750BDD" w14:textId="77777777" w:rsidR="00F103F0" w:rsidRDefault="00F103F0" w:rsidP="000729EC">
      <w:pPr>
        <w:keepNext/>
        <w:numPr>
          <w:ilvl w:val="0"/>
          <w:numId w:val="55"/>
        </w:numPr>
        <w:pBdr>
          <w:top w:val="nil"/>
          <w:left w:val="nil"/>
          <w:bottom w:val="nil"/>
          <w:right w:val="nil"/>
          <w:between w:val="nil"/>
        </w:pBdr>
        <w:rPr>
          <w:color w:val="000000"/>
          <w:sz w:val="22"/>
          <w:szCs w:val="22"/>
        </w:rPr>
      </w:pPr>
      <w:r>
        <w:rPr>
          <w:color w:val="000000"/>
          <w:sz w:val="22"/>
          <w:szCs w:val="22"/>
        </w:rPr>
        <w:t>Based on the information you have gathered above, identify (1) a specific area of English language proficiency area (speaking, listening, reading or writing) and (2) content area of need that as your focal student’s teacher you would target through an Integrated ELD lesson.</w:t>
      </w:r>
    </w:p>
    <w:p w14:paraId="4654C958" w14:textId="77777777" w:rsidR="00F103F0" w:rsidRDefault="00F103F0" w:rsidP="00F103F0">
      <w:pPr>
        <w:keepNext/>
        <w:pBdr>
          <w:top w:val="nil"/>
          <w:left w:val="nil"/>
          <w:bottom w:val="nil"/>
          <w:right w:val="nil"/>
          <w:between w:val="nil"/>
        </w:pBdr>
        <w:ind w:left="720"/>
        <w:rPr>
          <w:color w:val="000000"/>
          <w:sz w:val="22"/>
          <w:szCs w:val="22"/>
        </w:rPr>
      </w:pPr>
    </w:p>
    <w:p w14:paraId="3DBD0751" w14:textId="77777777" w:rsidR="00F103F0" w:rsidRDefault="00F103F0" w:rsidP="000729EC">
      <w:pPr>
        <w:keepNext/>
        <w:numPr>
          <w:ilvl w:val="0"/>
          <w:numId w:val="55"/>
        </w:numPr>
        <w:pBdr>
          <w:top w:val="nil"/>
          <w:left w:val="nil"/>
          <w:bottom w:val="nil"/>
          <w:right w:val="nil"/>
          <w:between w:val="nil"/>
        </w:pBdr>
        <w:rPr>
          <w:color w:val="000000"/>
          <w:sz w:val="22"/>
          <w:szCs w:val="22"/>
        </w:rPr>
      </w:pPr>
      <w:r>
        <w:rPr>
          <w:color w:val="000000"/>
          <w:sz w:val="22"/>
          <w:szCs w:val="22"/>
        </w:rPr>
        <w:t xml:space="preserve">Develop a mini–Integrated ELD lesson plan that scaffolds the learning of language learners </w:t>
      </w:r>
      <w:r w:rsidRPr="00506F29">
        <w:rPr>
          <w:color w:val="000000"/>
          <w:sz w:val="22"/>
          <w:szCs w:val="22"/>
          <w:highlight w:val="green"/>
        </w:rPr>
        <w:t>with complex communication needs.</w:t>
      </w:r>
      <w:r>
        <w:rPr>
          <w:color w:val="000000"/>
          <w:sz w:val="22"/>
          <w:szCs w:val="22"/>
        </w:rPr>
        <w:t xml:space="preserve"> You will need to turn in a copy of the lesson plan on the due date. The lesson will be evaluated according to: academic concepts involving ELD, presence of more than one language domain (reading, writing, listening, speaking) and </w:t>
      </w:r>
      <w:r w:rsidRPr="00506F29">
        <w:rPr>
          <w:color w:val="000000"/>
          <w:sz w:val="22"/>
          <w:szCs w:val="22"/>
          <w:highlight w:val="green"/>
        </w:rPr>
        <w:t>language objective,</w:t>
      </w:r>
      <w:r>
        <w:rPr>
          <w:color w:val="000000"/>
          <w:sz w:val="22"/>
          <w:szCs w:val="22"/>
        </w:rPr>
        <w:t xml:space="preserve"> and manner in which lesson is adapted for culturally and linguistically diverse students as well as lesson plan structure. A Lesson Plan Template, Lesson Plan Guide, and Rubric will be available on Camino.</w:t>
      </w:r>
    </w:p>
    <w:p w14:paraId="17CE79CE" w14:textId="77777777" w:rsidR="00F103F0" w:rsidRDefault="00F103F0" w:rsidP="00F103F0">
      <w:pPr>
        <w:rPr>
          <w:b/>
          <w:sz w:val="22"/>
          <w:szCs w:val="22"/>
        </w:rPr>
      </w:pPr>
    </w:p>
    <w:p w14:paraId="6723A355" w14:textId="77777777" w:rsidR="00F103F0" w:rsidRDefault="00F103F0" w:rsidP="00F103F0">
      <w:pPr>
        <w:rPr>
          <w:sz w:val="22"/>
          <w:szCs w:val="22"/>
          <w:u w:val="single"/>
        </w:rPr>
      </w:pPr>
      <w:r>
        <w:rPr>
          <w:b/>
          <w:sz w:val="22"/>
          <w:szCs w:val="22"/>
          <w:u w:val="single"/>
        </w:rPr>
        <w:t>6. Assessments &amp; Grading Criteria</w:t>
      </w:r>
    </w:p>
    <w:p w14:paraId="5D3DE95D" w14:textId="77777777" w:rsidR="00F103F0" w:rsidRDefault="00F103F0" w:rsidP="00F103F0">
      <w:pPr>
        <w:rPr>
          <w:sz w:val="22"/>
          <w:szCs w:val="22"/>
        </w:rPr>
      </w:pPr>
      <w:r>
        <w:rPr>
          <w:sz w:val="22"/>
          <w:szCs w:val="22"/>
        </w:rPr>
        <w:t>1. All written and oral assignments must reflect graduate-level standards. As a future teacher, you must be able to model communication skills for your students.</w:t>
      </w:r>
    </w:p>
    <w:p w14:paraId="2B2E8DCC" w14:textId="77777777" w:rsidR="00F103F0" w:rsidRDefault="00F103F0" w:rsidP="00F103F0">
      <w:pPr>
        <w:rPr>
          <w:sz w:val="22"/>
          <w:szCs w:val="22"/>
        </w:rPr>
      </w:pPr>
      <w:r>
        <w:rPr>
          <w:sz w:val="22"/>
          <w:szCs w:val="22"/>
        </w:rPr>
        <w:t xml:space="preserve"> </w:t>
      </w:r>
    </w:p>
    <w:p w14:paraId="34028C00" w14:textId="77777777" w:rsidR="00F103F0" w:rsidRDefault="00F103F0" w:rsidP="00F103F0">
      <w:pPr>
        <w:rPr>
          <w:sz w:val="22"/>
          <w:szCs w:val="22"/>
        </w:rPr>
      </w:pPr>
      <w:r>
        <w:rPr>
          <w:sz w:val="22"/>
          <w:szCs w:val="22"/>
        </w:rPr>
        <w:t xml:space="preserve">2. Attendance and participation in all class meetings is required. If you are going to be absent from class, you must email or call me to inform me of your absence.  You will still be responsible for all missed content and in-class work. </w:t>
      </w:r>
    </w:p>
    <w:p w14:paraId="60C19B03" w14:textId="77777777" w:rsidR="00F103F0" w:rsidRDefault="00F103F0" w:rsidP="00F103F0">
      <w:pPr>
        <w:rPr>
          <w:sz w:val="22"/>
          <w:szCs w:val="22"/>
        </w:rPr>
      </w:pPr>
    </w:p>
    <w:p w14:paraId="7E64B913" w14:textId="77777777" w:rsidR="00F103F0" w:rsidRDefault="00F103F0" w:rsidP="00F103F0">
      <w:pPr>
        <w:rPr>
          <w:sz w:val="22"/>
          <w:szCs w:val="22"/>
        </w:rPr>
      </w:pPr>
      <w:r>
        <w:rPr>
          <w:sz w:val="22"/>
          <w:szCs w:val="22"/>
        </w:rPr>
        <w:t>3. Letter grades are assigned on the standard scale based upon a possible total of 100 points.</w:t>
      </w:r>
    </w:p>
    <w:tbl>
      <w:tblPr>
        <w:tblW w:w="514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35"/>
        <w:gridCol w:w="1710"/>
        <w:gridCol w:w="840"/>
        <w:gridCol w:w="1860"/>
      </w:tblGrid>
      <w:tr w:rsidR="00F103F0" w14:paraId="21BD7D0B" w14:textId="77777777" w:rsidTr="00F77DFF">
        <w:tc>
          <w:tcPr>
            <w:tcW w:w="735" w:type="dxa"/>
            <w:tcBorders>
              <w:top w:val="single" w:sz="8" w:space="0" w:color="000000"/>
              <w:left w:val="single" w:sz="8" w:space="0" w:color="000000"/>
              <w:bottom w:val="single" w:sz="8" w:space="0" w:color="000000"/>
            </w:tcBorders>
            <w:tcMar>
              <w:top w:w="100" w:type="dxa"/>
              <w:left w:w="100" w:type="dxa"/>
              <w:bottom w:w="100" w:type="dxa"/>
              <w:right w:w="100" w:type="dxa"/>
            </w:tcMar>
          </w:tcPr>
          <w:p w14:paraId="791CF8D2" w14:textId="77777777" w:rsidR="00F103F0" w:rsidRDefault="00F103F0" w:rsidP="00F77DFF">
            <w:pPr>
              <w:ind w:left="120" w:right="120"/>
              <w:jc w:val="center"/>
              <w:rPr>
                <w:sz w:val="22"/>
                <w:szCs w:val="22"/>
              </w:rPr>
            </w:pPr>
            <w:r>
              <w:rPr>
                <w:b/>
                <w:sz w:val="22"/>
                <w:szCs w:val="22"/>
              </w:rPr>
              <w:t>A</w:t>
            </w:r>
          </w:p>
        </w:tc>
        <w:tc>
          <w:tcPr>
            <w:tcW w:w="171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67829848" w14:textId="77777777" w:rsidR="00F103F0" w:rsidRDefault="00F103F0" w:rsidP="00F77DFF">
            <w:pPr>
              <w:ind w:left="120" w:right="120"/>
              <w:jc w:val="center"/>
              <w:rPr>
                <w:sz w:val="22"/>
                <w:szCs w:val="22"/>
              </w:rPr>
            </w:pPr>
            <w:r>
              <w:rPr>
                <w:sz w:val="22"/>
                <w:szCs w:val="22"/>
              </w:rPr>
              <w:t>94-100</w:t>
            </w:r>
          </w:p>
        </w:tc>
        <w:tc>
          <w:tcPr>
            <w:tcW w:w="840" w:type="dxa"/>
            <w:tcBorders>
              <w:top w:val="single" w:sz="8" w:space="0" w:color="000000"/>
              <w:bottom w:val="single" w:sz="8" w:space="0" w:color="000000"/>
            </w:tcBorders>
            <w:tcMar>
              <w:top w:w="100" w:type="dxa"/>
              <w:left w:w="100" w:type="dxa"/>
              <w:bottom w:w="100" w:type="dxa"/>
              <w:right w:w="100" w:type="dxa"/>
            </w:tcMar>
          </w:tcPr>
          <w:p w14:paraId="1818F613" w14:textId="77777777" w:rsidR="00F103F0" w:rsidRDefault="00F103F0" w:rsidP="00F77DFF">
            <w:pPr>
              <w:ind w:left="120" w:right="120"/>
              <w:jc w:val="center"/>
              <w:rPr>
                <w:sz w:val="22"/>
                <w:szCs w:val="22"/>
              </w:rPr>
            </w:pPr>
            <w:r>
              <w:rPr>
                <w:b/>
                <w:sz w:val="22"/>
                <w:szCs w:val="22"/>
              </w:rPr>
              <w:t>C+</w:t>
            </w:r>
          </w:p>
        </w:tc>
        <w:tc>
          <w:tcPr>
            <w:tcW w:w="186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0A4EA4E" w14:textId="77777777" w:rsidR="00F103F0" w:rsidRDefault="00F103F0" w:rsidP="00F77DFF">
            <w:pPr>
              <w:ind w:left="120" w:right="120"/>
              <w:jc w:val="center"/>
              <w:rPr>
                <w:sz w:val="22"/>
                <w:szCs w:val="22"/>
              </w:rPr>
            </w:pPr>
            <w:r>
              <w:rPr>
                <w:sz w:val="22"/>
                <w:szCs w:val="22"/>
              </w:rPr>
              <w:t>77-79</w:t>
            </w:r>
          </w:p>
        </w:tc>
      </w:tr>
      <w:tr w:rsidR="00F103F0" w14:paraId="4DF36574"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7D72C624" w14:textId="77777777" w:rsidR="00F103F0" w:rsidRDefault="00F103F0" w:rsidP="00F77DFF">
            <w:pPr>
              <w:ind w:left="120" w:right="120"/>
              <w:jc w:val="center"/>
              <w:rPr>
                <w:sz w:val="22"/>
                <w:szCs w:val="22"/>
              </w:rPr>
            </w:pPr>
            <w:r>
              <w:rPr>
                <w:b/>
                <w:sz w:val="22"/>
                <w:szCs w:val="22"/>
              </w:rPr>
              <w:t>A-</w:t>
            </w:r>
          </w:p>
        </w:tc>
        <w:tc>
          <w:tcPr>
            <w:tcW w:w="1710" w:type="dxa"/>
            <w:tcBorders>
              <w:bottom w:val="single" w:sz="8" w:space="0" w:color="000000"/>
              <w:right w:val="single" w:sz="8" w:space="0" w:color="000000"/>
            </w:tcBorders>
            <w:tcMar>
              <w:top w:w="100" w:type="dxa"/>
              <w:left w:w="100" w:type="dxa"/>
              <w:bottom w:w="100" w:type="dxa"/>
              <w:right w:w="100" w:type="dxa"/>
            </w:tcMar>
          </w:tcPr>
          <w:p w14:paraId="3728474B" w14:textId="77777777" w:rsidR="00F103F0" w:rsidRDefault="00F103F0" w:rsidP="00F77DFF">
            <w:pPr>
              <w:ind w:left="120" w:right="120"/>
              <w:jc w:val="center"/>
              <w:rPr>
                <w:sz w:val="22"/>
                <w:szCs w:val="22"/>
              </w:rPr>
            </w:pPr>
            <w:r>
              <w:rPr>
                <w:sz w:val="22"/>
                <w:szCs w:val="22"/>
              </w:rPr>
              <w:t>90-93</w:t>
            </w:r>
          </w:p>
        </w:tc>
        <w:tc>
          <w:tcPr>
            <w:tcW w:w="840" w:type="dxa"/>
            <w:tcBorders>
              <w:bottom w:val="single" w:sz="8" w:space="0" w:color="000000"/>
            </w:tcBorders>
            <w:tcMar>
              <w:top w:w="100" w:type="dxa"/>
              <w:left w:w="100" w:type="dxa"/>
              <w:bottom w:w="100" w:type="dxa"/>
              <w:right w:w="100" w:type="dxa"/>
            </w:tcMar>
          </w:tcPr>
          <w:p w14:paraId="1F43D799" w14:textId="77777777" w:rsidR="00F103F0" w:rsidRDefault="00F103F0" w:rsidP="00F77DFF">
            <w:pPr>
              <w:ind w:left="120" w:right="120"/>
              <w:jc w:val="center"/>
              <w:rPr>
                <w:sz w:val="22"/>
                <w:szCs w:val="22"/>
              </w:rPr>
            </w:pPr>
            <w:r>
              <w:rPr>
                <w:b/>
                <w:sz w:val="22"/>
                <w:szCs w:val="22"/>
              </w:rPr>
              <w:t>C</w:t>
            </w:r>
          </w:p>
        </w:tc>
        <w:tc>
          <w:tcPr>
            <w:tcW w:w="1860" w:type="dxa"/>
            <w:tcBorders>
              <w:bottom w:val="single" w:sz="8" w:space="0" w:color="000000"/>
              <w:right w:val="single" w:sz="8" w:space="0" w:color="000000"/>
            </w:tcBorders>
            <w:tcMar>
              <w:top w:w="100" w:type="dxa"/>
              <w:left w:w="100" w:type="dxa"/>
              <w:bottom w:w="100" w:type="dxa"/>
              <w:right w:w="100" w:type="dxa"/>
            </w:tcMar>
          </w:tcPr>
          <w:p w14:paraId="08B2C9C6" w14:textId="77777777" w:rsidR="00F103F0" w:rsidRDefault="00F103F0" w:rsidP="00F77DFF">
            <w:pPr>
              <w:ind w:left="120" w:right="120"/>
              <w:jc w:val="center"/>
              <w:rPr>
                <w:sz w:val="22"/>
                <w:szCs w:val="22"/>
              </w:rPr>
            </w:pPr>
            <w:r>
              <w:rPr>
                <w:sz w:val="22"/>
                <w:szCs w:val="22"/>
              </w:rPr>
              <w:t>74-76</w:t>
            </w:r>
          </w:p>
        </w:tc>
      </w:tr>
      <w:tr w:rsidR="00F103F0" w14:paraId="61B3F1F9"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0D87F9A5" w14:textId="77777777" w:rsidR="00F103F0" w:rsidRDefault="00F103F0" w:rsidP="00F77DFF">
            <w:pPr>
              <w:ind w:left="120" w:right="120"/>
              <w:jc w:val="center"/>
              <w:rPr>
                <w:sz w:val="22"/>
                <w:szCs w:val="22"/>
              </w:rPr>
            </w:pPr>
            <w:r>
              <w:rPr>
                <w:b/>
                <w:sz w:val="22"/>
                <w:szCs w:val="22"/>
              </w:rPr>
              <w:t>B+</w:t>
            </w:r>
          </w:p>
        </w:tc>
        <w:tc>
          <w:tcPr>
            <w:tcW w:w="1710" w:type="dxa"/>
            <w:tcBorders>
              <w:bottom w:val="single" w:sz="8" w:space="0" w:color="000000"/>
              <w:right w:val="single" w:sz="8" w:space="0" w:color="000000"/>
            </w:tcBorders>
            <w:tcMar>
              <w:top w:w="100" w:type="dxa"/>
              <w:left w:w="100" w:type="dxa"/>
              <w:bottom w:w="100" w:type="dxa"/>
              <w:right w:w="100" w:type="dxa"/>
            </w:tcMar>
          </w:tcPr>
          <w:p w14:paraId="3480F500" w14:textId="77777777" w:rsidR="00F103F0" w:rsidRDefault="00F103F0" w:rsidP="00F77DFF">
            <w:pPr>
              <w:ind w:left="120" w:right="120"/>
              <w:jc w:val="center"/>
              <w:rPr>
                <w:sz w:val="22"/>
                <w:szCs w:val="22"/>
              </w:rPr>
            </w:pPr>
            <w:r>
              <w:rPr>
                <w:sz w:val="22"/>
                <w:szCs w:val="22"/>
              </w:rPr>
              <w:t>87-89</w:t>
            </w:r>
          </w:p>
        </w:tc>
        <w:tc>
          <w:tcPr>
            <w:tcW w:w="840" w:type="dxa"/>
            <w:tcBorders>
              <w:bottom w:val="single" w:sz="8" w:space="0" w:color="000000"/>
            </w:tcBorders>
            <w:tcMar>
              <w:top w:w="100" w:type="dxa"/>
              <w:left w:w="100" w:type="dxa"/>
              <w:bottom w:w="100" w:type="dxa"/>
              <w:right w:w="100" w:type="dxa"/>
            </w:tcMar>
          </w:tcPr>
          <w:p w14:paraId="5243D478" w14:textId="77777777" w:rsidR="00F103F0" w:rsidRDefault="00F103F0" w:rsidP="00F77DFF">
            <w:pPr>
              <w:ind w:left="120" w:right="120"/>
              <w:jc w:val="center"/>
              <w:rPr>
                <w:sz w:val="22"/>
                <w:szCs w:val="22"/>
              </w:rPr>
            </w:pPr>
            <w:r>
              <w:rPr>
                <w:b/>
                <w:sz w:val="22"/>
                <w:szCs w:val="22"/>
              </w:rPr>
              <w:t>C-</w:t>
            </w:r>
          </w:p>
        </w:tc>
        <w:tc>
          <w:tcPr>
            <w:tcW w:w="1860" w:type="dxa"/>
            <w:tcBorders>
              <w:bottom w:val="single" w:sz="8" w:space="0" w:color="000000"/>
              <w:right w:val="single" w:sz="8" w:space="0" w:color="000000"/>
            </w:tcBorders>
            <w:tcMar>
              <w:top w:w="100" w:type="dxa"/>
              <w:left w:w="100" w:type="dxa"/>
              <w:bottom w:w="100" w:type="dxa"/>
              <w:right w:w="100" w:type="dxa"/>
            </w:tcMar>
          </w:tcPr>
          <w:p w14:paraId="0F3AE6C6" w14:textId="77777777" w:rsidR="00F103F0" w:rsidRDefault="00F103F0" w:rsidP="00F77DFF">
            <w:pPr>
              <w:ind w:left="120" w:right="120"/>
              <w:jc w:val="center"/>
              <w:rPr>
                <w:sz w:val="22"/>
                <w:szCs w:val="22"/>
              </w:rPr>
            </w:pPr>
            <w:r>
              <w:rPr>
                <w:sz w:val="22"/>
                <w:szCs w:val="22"/>
              </w:rPr>
              <w:t>70-73</w:t>
            </w:r>
          </w:p>
        </w:tc>
      </w:tr>
      <w:tr w:rsidR="00F103F0" w14:paraId="78550F93"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4F56D890" w14:textId="77777777" w:rsidR="00F103F0" w:rsidRDefault="00F103F0" w:rsidP="00F77DFF">
            <w:pPr>
              <w:ind w:left="120" w:right="120"/>
              <w:jc w:val="center"/>
              <w:rPr>
                <w:sz w:val="22"/>
                <w:szCs w:val="22"/>
              </w:rPr>
            </w:pPr>
            <w:r>
              <w:rPr>
                <w:b/>
                <w:sz w:val="22"/>
                <w:szCs w:val="22"/>
              </w:rPr>
              <w:t>B</w:t>
            </w:r>
          </w:p>
        </w:tc>
        <w:tc>
          <w:tcPr>
            <w:tcW w:w="1710" w:type="dxa"/>
            <w:tcBorders>
              <w:bottom w:val="single" w:sz="8" w:space="0" w:color="000000"/>
              <w:right w:val="single" w:sz="8" w:space="0" w:color="000000"/>
            </w:tcBorders>
            <w:tcMar>
              <w:top w:w="100" w:type="dxa"/>
              <w:left w:w="100" w:type="dxa"/>
              <w:bottom w:w="100" w:type="dxa"/>
              <w:right w:w="100" w:type="dxa"/>
            </w:tcMar>
          </w:tcPr>
          <w:p w14:paraId="51BEF6DC" w14:textId="77777777" w:rsidR="00F103F0" w:rsidRDefault="00F103F0" w:rsidP="00F77DFF">
            <w:pPr>
              <w:ind w:left="120" w:right="120"/>
              <w:jc w:val="center"/>
              <w:rPr>
                <w:sz w:val="22"/>
                <w:szCs w:val="22"/>
              </w:rPr>
            </w:pPr>
            <w:r>
              <w:rPr>
                <w:sz w:val="22"/>
                <w:szCs w:val="22"/>
              </w:rPr>
              <w:t>84-86</w:t>
            </w:r>
          </w:p>
        </w:tc>
        <w:tc>
          <w:tcPr>
            <w:tcW w:w="840" w:type="dxa"/>
            <w:tcBorders>
              <w:bottom w:val="single" w:sz="8" w:space="0" w:color="000000"/>
            </w:tcBorders>
            <w:tcMar>
              <w:top w:w="100" w:type="dxa"/>
              <w:left w:w="100" w:type="dxa"/>
              <w:bottom w:w="100" w:type="dxa"/>
              <w:right w:w="100" w:type="dxa"/>
            </w:tcMar>
          </w:tcPr>
          <w:p w14:paraId="26113B01" w14:textId="77777777" w:rsidR="00F103F0" w:rsidRDefault="00F103F0" w:rsidP="00F77DFF">
            <w:pPr>
              <w:ind w:left="120" w:right="120"/>
              <w:jc w:val="center"/>
              <w:rPr>
                <w:sz w:val="22"/>
                <w:szCs w:val="22"/>
              </w:rPr>
            </w:pPr>
            <w:r>
              <w:rPr>
                <w:b/>
                <w:sz w:val="22"/>
                <w:szCs w:val="22"/>
              </w:rPr>
              <w:t>D+</w:t>
            </w:r>
          </w:p>
        </w:tc>
        <w:tc>
          <w:tcPr>
            <w:tcW w:w="1860" w:type="dxa"/>
            <w:tcBorders>
              <w:bottom w:val="single" w:sz="8" w:space="0" w:color="000000"/>
              <w:right w:val="single" w:sz="8" w:space="0" w:color="000000"/>
            </w:tcBorders>
            <w:tcMar>
              <w:top w:w="100" w:type="dxa"/>
              <w:left w:w="100" w:type="dxa"/>
              <w:bottom w:w="100" w:type="dxa"/>
              <w:right w:w="100" w:type="dxa"/>
            </w:tcMar>
          </w:tcPr>
          <w:p w14:paraId="7E114A1C" w14:textId="77777777" w:rsidR="00F103F0" w:rsidRDefault="00F103F0" w:rsidP="00F77DFF">
            <w:pPr>
              <w:ind w:left="120" w:right="120"/>
              <w:jc w:val="center"/>
              <w:rPr>
                <w:sz w:val="22"/>
                <w:szCs w:val="22"/>
              </w:rPr>
            </w:pPr>
            <w:r>
              <w:rPr>
                <w:sz w:val="22"/>
                <w:szCs w:val="22"/>
              </w:rPr>
              <w:t>67-69</w:t>
            </w:r>
          </w:p>
        </w:tc>
      </w:tr>
      <w:tr w:rsidR="00F103F0" w14:paraId="56F92954"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724380E5" w14:textId="77777777" w:rsidR="00F103F0" w:rsidRDefault="00F103F0" w:rsidP="00F77DFF">
            <w:pPr>
              <w:ind w:left="120" w:right="120"/>
              <w:jc w:val="center"/>
              <w:rPr>
                <w:sz w:val="22"/>
                <w:szCs w:val="22"/>
              </w:rPr>
            </w:pPr>
            <w:r>
              <w:rPr>
                <w:b/>
                <w:sz w:val="22"/>
                <w:szCs w:val="22"/>
              </w:rPr>
              <w:t>B-</w:t>
            </w:r>
          </w:p>
        </w:tc>
        <w:tc>
          <w:tcPr>
            <w:tcW w:w="1710" w:type="dxa"/>
            <w:tcBorders>
              <w:bottom w:val="single" w:sz="8" w:space="0" w:color="000000"/>
              <w:right w:val="single" w:sz="8" w:space="0" w:color="000000"/>
            </w:tcBorders>
            <w:tcMar>
              <w:top w:w="100" w:type="dxa"/>
              <w:left w:w="100" w:type="dxa"/>
              <w:bottom w:w="100" w:type="dxa"/>
              <w:right w:w="100" w:type="dxa"/>
            </w:tcMar>
          </w:tcPr>
          <w:p w14:paraId="22B4D332" w14:textId="77777777" w:rsidR="00F103F0" w:rsidRDefault="00F103F0" w:rsidP="00F77DFF">
            <w:pPr>
              <w:ind w:left="120" w:right="120"/>
              <w:jc w:val="center"/>
              <w:rPr>
                <w:sz w:val="22"/>
                <w:szCs w:val="22"/>
              </w:rPr>
            </w:pPr>
            <w:r>
              <w:rPr>
                <w:sz w:val="22"/>
                <w:szCs w:val="22"/>
              </w:rPr>
              <w:t>80-83</w:t>
            </w:r>
          </w:p>
        </w:tc>
        <w:tc>
          <w:tcPr>
            <w:tcW w:w="840" w:type="dxa"/>
            <w:tcBorders>
              <w:bottom w:val="single" w:sz="8" w:space="0" w:color="000000"/>
            </w:tcBorders>
            <w:tcMar>
              <w:top w:w="100" w:type="dxa"/>
              <w:left w:w="100" w:type="dxa"/>
              <w:bottom w:w="100" w:type="dxa"/>
              <w:right w:w="100" w:type="dxa"/>
            </w:tcMar>
          </w:tcPr>
          <w:p w14:paraId="0E16DE56" w14:textId="77777777" w:rsidR="00F103F0" w:rsidRDefault="00F103F0" w:rsidP="00F77DFF">
            <w:pPr>
              <w:ind w:left="120" w:right="120"/>
              <w:jc w:val="center"/>
              <w:rPr>
                <w:sz w:val="22"/>
                <w:szCs w:val="22"/>
              </w:rPr>
            </w:pPr>
            <w:r>
              <w:rPr>
                <w:b/>
                <w:sz w:val="22"/>
                <w:szCs w:val="22"/>
              </w:rPr>
              <w:t>D</w:t>
            </w:r>
          </w:p>
        </w:tc>
        <w:tc>
          <w:tcPr>
            <w:tcW w:w="1860" w:type="dxa"/>
            <w:tcBorders>
              <w:bottom w:val="single" w:sz="8" w:space="0" w:color="000000"/>
              <w:right w:val="single" w:sz="8" w:space="0" w:color="000000"/>
            </w:tcBorders>
            <w:tcMar>
              <w:top w:w="100" w:type="dxa"/>
              <w:left w:w="100" w:type="dxa"/>
              <w:bottom w:w="100" w:type="dxa"/>
              <w:right w:w="100" w:type="dxa"/>
            </w:tcMar>
          </w:tcPr>
          <w:p w14:paraId="1E5C536C" w14:textId="77777777" w:rsidR="00F103F0" w:rsidRDefault="00F103F0" w:rsidP="00F77DFF">
            <w:pPr>
              <w:ind w:left="120" w:right="120"/>
              <w:jc w:val="center"/>
              <w:rPr>
                <w:sz w:val="22"/>
                <w:szCs w:val="22"/>
              </w:rPr>
            </w:pPr>
            <w:r>
              <w:rPr>
                <w:sz w:val="22"/>
                <w:szCs w:val="22"/>
              </w:rPr>
              <w:t>63-66</w:t>
            </w:r>
          </w:p>
        </w:tc>
      </w:tr>
    </w:tbl>
    <w:p w14:paraId="2FB36637" w14:textId="77777777" w:rsidR="00F103F0" w:rsidRDefault="00F103F0" w:rsidP="00F103F0">
      <w:pPr>
        <w:rPr>
          <w:sz w:val="22"/>
          <w:szCs w:val="22"/>
        </w:rPr>
      </w:pPr>
      <w:r>
        <w:rPr>
          <w:sz w:val="22"/>
          <w:szCs w:val="22"/>
        </w:rPr>
        <w:t xml:space="preserve"> </w:t>
      </w:r>
    </w:p>
    <w:p w14:paraId="106518A3" w14:textId="77777777" w:rsidR="00F103F0" w:rsidRDefault="00F103F0" w:rsidP="00F103F0">
      <w:pPr>
        <w:rPr>
          <w:sz w:val="22"/>
          <w:szCs w:val="22"/>
        </w:rPr>
      </w:pPr>
      <w:r>
        <w:rPr>
          <w:sz w:val="22"/>
          <w:szCs w:val="22"/>
        </w:rPr>
        <w:t xml:space="preserve">  </w:t>
      </w:r>
    </w:p>
    <w:p w14:paraId="116ED1BA" w14:textId="77777777" w:rsidR="00F103F0" w:rsidRDefault="00F103F0" w:rsidP="00F77DFF">
      <w:pPr>
        <w:ind w:left="-360" w:right="522"/>
        <w:rPr>
          <w:sz w:val="22"/>
          <w:szCs w:val="22"/>
        </w:rPr>
      </w:pPr>
      <w:r>
        <w:rPr>
          <w:sz w:val="22"/>
          <w:szCs w:val="22"/>
        </w:rPr>
        <w:t>4. For assignments done in pairs or triads, all partners will receive the same grade, unless otherwise stated.</w:t>
      </w:r>
    </w:p>
    <w:p w14:paraId="63707C00" w14:textId="77777777" w:rsidR="00F103F0" w:rsidRDefault="00F103F0" w:rsidP="00F77DFF">
      <w:pPr>
        <w:ind w:left="-360" w:right="522"/>
        <w:rPr>
          <w:sz w:val="22"/>
          <w:szCs w:val="22"/>
        </w:rPr>
      </w:pPr>
      <w:r>
        <w:rPr>
          <w:sz w:val="22"/>
          <w:szCs w:val="22"/>
        </w:rPr>
        <w:t>5. Final grades will reflect students’ contributions (e.g., attendance, class discussions, quality of presentation, ability to lead discussion groups, completion and quality of course assignments), critical thinking and ability/degree to which student integrates theory, research and practice.</w:t>
      </w:r>
    </w:p>
    <w:p w14:paraId="6D51E503" w14:textId="77777777" w:rsidR="00F103F0" w:rsidRDefault="00F103F0" w:rsidP="00F77DFF">
      <w:pPr>
        <w:ind w:left="-360" w:right="522"/>
        <w:rPr>
          <w:sz w:val="22"/>
          <w:szCs w:val="22"/>
        </w:rPr>
      </w:pPr>
    </w:p>
    <w:p w14:paraId="79CB9C32" w14:textId="77777777" w:rsidR="00F103F0" w:rsidRDefault="00F103F0" w:rsidP="00F77DFF">
      <w:pPr>
        <w:ind w:left="-360" w:right="522"/>
        <w:rPr>
          <w:sz w:val="22"/>
          <w:szCs w:val="22"/>
        </w:rPr>
      </w:pPr>
      <w:r>
        <w:rPr>
          <w:sz w:val="22"/>
          <w:szCs w:val="22"/>
        </w:rPr>
        <w:t xml:space="preserve">6. All assignments are expected on their due dates in the room where our class meets.  I cannot be responsible for papers submitted at other times or in other formats.  Unless we have made special arrangements beforehand, late assignments will be docked 3 points for each day past the due date that they are submitted. </w:t>
      </w:r>
    </w:p>
    <w:p w14:paraId="133430F7" w14:textId="77777777" w:rsidR="00F103F0" w:rsidRDefault="00F103F0" w:rsidP="00F77DFF">
      <w:pPr>
        <w:ind w:left="-360" w:right="522"/>
        <w:rPr>
          <w:sz w:val="22"/>
          <w:szCs w:val="22"/>
        </w:rPr>
      </w:pPr>
    </w:p>
    <w:p w14:paraId="54471E83" w14:textId="77777777" w:rsidR="00F103F0" w:rsidRDefault="00F103F0" w:rsidP="00F77DFF">
      <w:pPr>
        <w:ind w:left="-360" w:right="522"/>
        <w:rPr>
          <w:b/>
          <w:sz w:val="22"/>
          <w:szCs w:val="22"/>
        </w:rPr>
      </w:pPr>
      <w:r>
        <w:rPr>
          <w:b/>
          <w:sz w:val="22"/>
          <w:szCs w:val="22"/>
        </w:rPr>
        <w:t>Canvas/Camino Course Management System</w:t>
      </w:r>
    </w:p>
    <w:p w14:paraId="476A7CED" w14:textId="77777777" w:rsidR="00F103F0" w:rsidRDefault="00F103F0" w:rsidP="00F77DFF">
      <w:pPr>
        <w:ind w:left="-360" w:right="522"/>
        <w:rPr>
          <w:sz w:val="22"/>
          <w:szCs w:val="22"/>
        </w:rPr>
      </w:pPr>
      <w:r>
        <w:rPr>
          <w:sz w:val="22"/>
          <w:szCs w:val="22"/>
        </w:rPr>
        <w:t xml:space="preserve">To access course materials and participate in On-line activities, please be sure to review Canvas (also known as Camino). Reminders, tools, readings and assignment descriptions will be made available </w:t>
      </w:r>
      <w:r>
        <w:rPr>
          <w:sz w:val="22"/>
          <w:szCs w:val="22"/>
        </w:rPr>
        <w:lastRenderedPageBreak/>
        <w:t xml:space="preserve">through this on-line course management system. Your SCU username and password gets you access to Canvas. </w:t>
      </w:r>
    </w:p>
    <w:p w14:paraId="5B477B2B" w14:textId="77777777" w:rsidR="00F103F0" w:rsidRDefault="00F103F0" w:rsidP="00F77DFF">
      <w:pPr>
        <w:ind w:left="-360" w:right="522"/>
        <w:rPr>
          <w:b/>
          <w:sz w:val="22"/>
          <w:szCs w:val="22"/>
        </w:rPr>
      </w:pPr>
    </w:p>
    <w:p w14:paraId="604D101D" w14:textId="77777777" w:rsidR="00F103F0" w:rsidRDefault="00F103F0" w:rsidP="00F77DFF">
      <w:pPr>
        <w:ind w:left="-360" w:right="522"/>
        <w:jc w:val="center"/>
        <w:rPr>
          <w:b/>
          <w:sz w:val="22"/>
          <w:szCs w:val="22"/>
        </w:rPr>
      </w:pPr>
      <w:r>
        <w:rPr>
          <w:b/>
          <w:sz w:val="22"/>
          <w:szCs w:val="22"/>
        </w:rPr>
        <w:t>Santa Clara University Policies &amp; Resources</w:t>
      </w:r>
    </w:p>
    <w:p w14:paraId="07700D2B" w14:textId="77777777" w:rsidR="00F103F0" w:rsidRDefault="00F103F0" w:rsidP="00F77DFF">
      <w:pPr>
        <w:ind w:left="-360" w:right="522"/>
        <w:rPr>
          <w:sz w:val="22"/>
          <w:szCs w:val="22"/>
        </w:rPr>
      </w:pPr>
      <w:r>
        <w:rPr>
          <w:b/>
          <w:sz w:val="22"/>
          <w:szCs w:val="22"/>
        </w:rPr>
        <w:t>Academic Integrity </w:t>
      </w:r>
    </w:p>
    <w:p w14:paraId="70B5DBEC" w14:textId="77777777" w:rsidR="00F103F0" w:rsidRDefault="00F103F0" w:rsidP="00F77DFF">
      <w:pPr>
        <w:ind w:left="-360" w:right="522"/>
        <w:rPr>
          <w:sz w:val="22"/>
          <w:szCs w:val="22"/>
        </w:rPr>
      </w:pPr>
      <w:r>
        <w:rPr>
          <w:sz w:val="22"/>
          <w:szCs w:val="22"/>
        </w:rPr>
        <w:t>The Academic Integrity pledge is an expression of the University’s commitment to fostering an understanding of -- and commitment to -- a culture of integrity at Santa Clara University. The Academic Integrity pledge, which applies to all students, states:</w:t>
      </w:r>
    </w:p>
    <w:p w14:paraId="0BC2DA82" w14:textId="77777777" w:rsidR="00F103F0" w:rsidRDefault="00F103F0" w:rsidP="00F77DFF">
      <w:pPr>
        <w:ind w:left="-360" w:right="522"/>
        <w:rPr>
          <w:sz w:val="22"/>
          <w:szCs w:val="22"/>
        </w:rPr>
      </w:pPr>
    </w:p>
    <w:p w14:paraId="4D4564BF" w14:textId="77777777" w:rsidR="00F103F0" w:rsidRDefault="00F103F0" w:rsidP="00F77DFF">
      <w:pPr>
        <w:ind w:left="-360" w:right="522"/>
        <w:rPr>
          <w:sz w:val="22"/>
          <w:szCs w:val="22"/>
        </w:rPr>
      </w:pPr>
      <w:r>
        <w:rPr>
          <w:i/>
          <w:sz w:val="22"/>
          <w:szCs w:val="22"/>
        </w:rPr>
        <w:t>I am committed to being a person of integrity. I pledge, as a member of the Santa Clara University community, to abide by and uphold the standards of academic integrity contained in the Student Conduct Code.</w:t>
      </w:r>
    </w:p>
    <w:p w14:paraId="7A36E413" w14:textId="77777777" w:rsidR="00F103F0" w:rsidRDefault="00F103F0" w:rsidP="00F77DFF">
      <w:pPr>
        <w:spacing w:before="280"/>
        <w:ind w:left="-360" w:right="522"/>
        <w:rPr>
          <w:sz w:val="22"/>
          <w:szCs w:val="22"/>
        </w:rPr>
      </w:pPr>
      <w:r>
        <w:rPr>
          <w:sz w:val="22"/>
          <w:szCs w:val="22"/>
        </w:rPr>
        <w:t xml:space="preserve">Students are expected to uphold the principles of this pledge for all work in this class. For more information about Santa Clara University’s academic integrity pledge and resources about ensuring academic integrity in your work, see </w:t>
      </w:r>
      <w:hyperlink r:id="rId384">
        <w:r>
          <w:rPr>
            <w:color w:val="0000FF"/>
            <w:sz w:val="22"/>
            <w:szCs w:val="22"/>
            <w:u w:val="single"/>
          </w:rPr>
          <w:t>www.scu.edu/academic-integrity</w:t>
        </w:r>
      </w:hyperlink>
      <w:r>
        <w:rPr>
          <w:sz w:val="22"/>
          <w:szCs w:val="22"/>
        </w:rPr>
        <w:t>.</w:t>
      </w:r>
    </w:p>
    <w:p w14:paraId="26D8B44D" w14:textId="77777777" w:rsidR="00F103F0" w:rsidRDefault="00F103F0" w:rsidP="00F77DFF">
      <w:pPr>
        <w:spacing w:before="300" w:after="300"/>
        <w:ind w:left="-360" w:right="522"/>
        <w:rPr>
          <w:sz w:val="22"/>
          <w:szCs w:val="22"/>
        </w:rPr>
      </w:pPr>
      <w:r>
        <w:rPr>
          <w:b/>
          <w:sz w:val="22"/>
          <w:szCs w:val="22"/>
        </w:rPr>
        <w:t>Discrimination, Harassment and Sexual Misconduct (Title IX)</w:t>
      </w:r>
    </w:p>
    <w:p w14:paraId="6289AA23" w14:textId="77777777" w:rsidR="00F103F0" w:rsidRDefault="00F103F0" w:rsidP="00F77DFF">
      <w:pPr>
        <w:spacing w:before="300" w:after="300"/>
        <w:ind w:left="-360" w:right="522"/>
        <w:rPr>
          <w:sz w:val="22"/>
          <w:szCs w:val="22"/>
        </w:rPr>
      </w:pPr>
      <w:r>
        <w:rPr>
          <w:sz w:val="22"/>
          <w:szCs w:val="22"/>
        </w:rPr>
        <w:t xml:space="preserve">SCU faculty are committed to helping create a safe and open learning environment for all students. If you (or someone you know) have experienced any form of discrimination, harassment or sexual misconduct, including sexual assault, dating or domestic violence, or stalking, know that help and support are available, I encourage you seek support and report incidents to the Director of Equal Opportunity and Title IX Coordinator, Belinda Guthrie, at 408-554-3043, </w:t>
      </w:r>
      <w:hyperlink r:id="rId385">
        <w:r>
          <w:rPr>
            <w:color w:val="1155CC"/>
            <w:sz w:val="22"/>
            <w:szCs w:val="22"/>
            <w:u w:val="single"/>
          </w:rPr>
          <w:t>bguthrie@scu.edu</w:t>
        </w:r>
      </w:hyperlink>
      <w:r>
        <w:rPr>
          <w:sz w:val="22"/>
          <w:szCs w:val="22"/>
        </w:rPr>
        <w:t xml:space="preserve">.  For more information about reporting options and resources at Santa Clara University and in the community, please visit </w:t>
      </w:r>
      <w:hyperlink r:id="rId386">
        <w:r>
          <w:rPr>
            <w:color w:val="1155CC"/>
            <w:sz w:val="22"/>
            <w:szCs w:val="22"/>
            <w:u w:val="single"/>
          </w:rPr>
          <w:t>https://www.scu.edu/title-ix/</w:t>
        </w:r>
      </w:hyperlink>
      <w:r>
        <w:rPr>
          <w:sz w:val="22"/>
          <w:szCs w:val="22"/>
        </w:rPr>
        <w:t xml:space="preserve">. If you wish to speak with a confidential resource, please visit </w:t>
      </w:r>
      <w:hyperlink r:id="rId387">
        <w:r>
          <w:rPr>
            <w:color w:val="1155CC"/>
            <w:sz w:val="22"/>
            <w:szCs w:val="22"/>
            <w:u w:val="single"/>
          </w:rPr>
          <w:t>https://www.scu.edu/title-ix/resources/student/</w:t>
        </w:r>
      </w:hyperlink>
      <w:r>
        <w:rPr>
          <w:sz w:val="22"/>
          <w:szCs w:val="22"/>
        </w:rPr>
        <w:t>.</w:t>
      </w:r>
    </w:p>
    <w:p w14:paraId="5650FB72" w14:textId="77777777" w:rsidR="00F103F0" w:rsidRDefault="00F103F0" w:rsidP="00F77DFF">
      <w:pPr>
        <w:spacing w:before="300" w:after="300"/>
        <w:ind w:left="-360" w:right="522"/>
        <w:rPr>
          <w:sz w:val="22"/>
          <w:szCs w:val="22"/>
        </w:rPr>
      </w:pPr>
      <w:r>
        <w:rPr>
          <w:b/>
          <w:sz w:val="22"/>
          <w:szCs w:val="22"/>
        </w:rPr>
        <w:t>Accommodations for Pregnant and Parenting Students</w:t>
      </w:r>
      <w:r>
        <w:rPr>
          <w:sz w:val="22"/>
          <w:szCs w:val="22"/>
        </w:rPr>
        <w:tab/>
      </w:r>
      <w:r>
        <w:rPr>
          <w:sz w:val="22"/>
          <w:szCs w:val="22"/>
        </w:rPr>
        <w:tab/>
      </w:r>
    </w:p>
    <w:p w14:paraId="7BCB327B" w14:textId="77777777" w:rsidR="00F103F0" w:rsidRDefault="00F103F0" w:rsidP="00F77DFF">
      <w:pPr>
        <w:spacing w:before="300" w:after="300"/>
        <w:ind w:left="-360" w:right="522"/>
        <w:rPr>
          <w:sz w:val="22"/>
          <w:szCs w:val="22"/>
        </w:rPr>
      </w:pPr>
      <w:r>
        <w:rPr>
          <w:sz w:val="22"/>
          <w:szCs w:val="22"/>
        </w:rPr>
        <w:t xml:space="preserve">Santa Clara University does not discriminate against any student on the basis of pregnancy or related medical conditions. Absences due to medical conditions relating to pregnancy and child-birth will be excused for as long as deemed medically necessary by a student’s doctor, and students will be given the opportunity to make up missed work. Students needing accommodations can often arrange accommodations by working directly with their instructors, supervisors, or departments. Students needing accommodations can also seek assistance with accommodations from the Office of Office of Accessible Education (OAE) or from the Office of Equal Opportunity and Title IX Office. The following link provides information for students and faculty regarding pregnancy rights. </w:t>
      </w:r>
      <w:hyperlink r:id="rId388">
        <w:r>
          <w:rPr>
            <w:color w:val="1155CC"/>
            <w:sz w:val="22"/>
            <w:szCs w:val="22"/>
            <w:u w:val="single"/>
          </w:rPr>
          <w:t>https://www.scu.edu/title-ix/resources/pregnancy/pregnancy</w:t>
        </w:r>
      </w:hyperlink>
      <w:r>
        <w:rPr>
          <w:sz w:val="22"/>
          <w:szCs w:val="22"/>
        </w:rPr>
        <w:t>.</w:t>
      </w:r>
    </w:p>
    <w:p w14:paraId="3D5C925E" w14:textId="77777777" w:rsidR="00F103F0" w:rsidRDefault="00F103F0" w:rsidP="00F77DFF">
      <w:pPr>
        <w:ind w:left="-360" w:right="522"/>
        <w:rPr>
          <w:sz w:val="22"/>
          <w:szCs w:val="22"/>
        </w:rPr>
      </w:pPr>
      <w:r>
        <w:rPr>
          <w:b/>
          <w:sz w:val="22"/>
          <w:szCs w:val="22"/>
        </w:rPr>
        <w:t>Office of Accessible Education </w:t>
      </w:r>
    </w:p>
    <w:p w14:paraId="2367F964" w14:textId="77777777" w:rsidR="00F103F0" w:rsidRDefault="00F103F0" w:rsidP="00F77DFF">
      <w:pPr>
        <w:ind w:left="-360" w:right="522"/>
        <w:rPr>
          <w:sz w:val="22"/>
          <w:szCs w:val="22"/>
        </w:rPr>
      </w:pPr>
    </w:p>
    <w:p w14:paraId="66D7319D" w14:textId="77777777" w:rsidR="00F103F0" w:rsidRDefault="00F103F0" w:rsidP="00F77DFF">
      <w:pPr>
        <w:ind w:left="-360" w:right="522"/>
        <w:rPr>
          <w:sz w:val="22"/>
          <w:szCs w:val="22"/>
        </w:rPr>
      </w:pPr>
      <w:r>
        <w:rPr>
          <w:color w:val="141414"/>
          <w:sz w:val="22"/>
          <w:szCs w:val="22"/>
        </w:rPr>
        <w:t xml:space="preserve">If you have a documented disability for which accommodations may be required in this class, please contact the </w:t>
      </w:r>
      <w:r>
        <w:rPr>
          <w:sz w:val="22"/>
          <w:szCs w:val="22"/>
        </w:rPr>
        <w:t>Office of Accessible Education</w:t>
      </w:r>
      <w:r>
        <w:rPr>
          <w:color w:val="141414"/>
          <w:sz w:val="22"/>
          <w:szCs w:val="22"/>
        </w:rPr>
        <w:t xml:space="preserve"> (</w:t>
      </w:r>
      <w:hyperlink r:id="rId389">
        <w:r>
          <w:rPr>
            <w:color w:val="1155CC"/>
            <w:sz w:val="22"/>
            <w:szCs w:val="22"/>
            <w:u w:val="single"/>
          </w:rPr>
          <w:t>oae@scu.edu</w:t>
        </w:r>
      </w:hyperlink>
      <w:r>
        <w:rPr>
          <w:color w:val="141414"/>
          <w:sz w:val="22"/>
          <w:szCs w:val="22"/>
        </w:rPr>
        <w:t xml:space="preserve">, </w:t>
      </w:r>
      <w:hyperlink r:id="rId390">
        <w:r>
          <w:rPr>
            <w:color w:val="1155CC"/>
            <w:sz w:val="22"/>
            <w:szCs w:val="22"/>
            <w:u w:val="single"/>
          </w:rPr>
          <w:t>http://www.scu.edu/oae</w:t>
        </w:r>
      </w:hyperlink>
      <w:r>
        <w:rPr>
          <w:color w:val="141414"/>
          <w:sz w:val="22"/>
          <w:szCs w:val="22"/>
        </w:rPr>
        <w:t xml:space="preserve">) as soon as possible to discuss your needs and register for accommodations with the University. If you have already arranged accommodations through OAE, please be sure to request your accommodations through your </w:t>
      </w:r>
      <w:proofErr w:type="spellStart"/>
      <w:r>
        <w:rPr>
          <w:color w:val="141414"/>
          <w:sz w:val="22"/>
          <w:szCs w:val="22"/>
        </w:rPr>
        <w:t>myOAE</w:t>
      </w:r>
      <w:proofErr w:type="spellEnd"/>
      <w:r>
        <w:rPr>
          <w:color w:val="141414"/>
          <w:sz w:val="22"/>
          <w:szCs w:val="22"/>
        </w:rPr>
        <w:t xml:space="preserve"> portal and discuss them with me during my office hours within the first two weeks of class. </w:t>
      </w:r>
    </w:p>
    <w:p w14:paraId="68974E64" w14:textId="77777777" w:rsidR="00F103F0" w:rsidRDefault="00F103F0" w:rsidP="00F77DFF">
      <w:pPr>
        <w:ind w:left="-360" w:right="522"/>
        <w:rPr>
          <w:sz w:val="22"/>
          <w:szCs w:val="22"/>
        </w:rPr>
      </w:pPr>
    </w:p>
    <w:p w14:paraId="0FA743EC" w14:textId="77777777" w:rsidR="00F103F0" w:rsidRDefault="00F103F0" w:rsidP="00F77DFF">
      <w:pPr>
        <w:ind w:left="-360" w:right="522"/>
        <w:rPr>
          <w:sz w:val="22"/>
          <w:szCs w:val="22"/>
        </w:rPr>
      </w:pPr>
      <w:r>
        <w:rPr>
          <w:color w:val="141414"/>
          <w:sz w:val="22"/>
          <w:szCs w:val="22"/>
        </w:rPr>
        <w:t xml:space="preserve">To ensure fairness and consistency, individual faculty members are required to receive verification from the </w:t>
      </w:r>
      <w:r>
        <w:rPr>
          <w:sz w:val="22"/>
          <w:szCs w:val="22"/>
        </w:rPr>
        <w:t xml:space="preserve">Office of Accessible Education </w:t>
      </w:r>
      <w:r>
        <w:rPr>
          <w:color w:val="141414"/>
          <w:sz w:val="22"/>
          <w:szCs w:val="22"/>
        </w:rPr>
        <w:t>before providing accommodations</w:t>
      </w:r>
      <w:r>
        <w:rPr>
          <w:sz w:val="22"/>
          <w:szCs w:val="22"/>
        </w:rPr>
        <w:t xml:space="preserve">. </w:t>
      </w:r>
      <w:r>
        <w:rPr>
          <w:color w:val="141414"/>
          <w:sz w:val="22"/>
          <w:szCs w:val="22"/>
        </w:rPr>
        <w:t xml:space="preserve">OAE will work with </w:t>
      </w:r>
      <w:r>
        <w:rPr>
          <w:color w:val="141414"/>
          <w:sz w:val="22"/>
          <w:szCs w:val="22"/>
        </w:rPr>
        <w:lastRenderedPageBreak/>
        <w:t xml:space="preserve">students and faculty to arrange proctored exams for students whose accommodations include double time for exams and/or assistive technology. Students with approved accommodations of time-and-a-half should talk with me as soon as possible. The </w:t>
      </w:r>
      <w:r>
        <w:rPr>
          <w:sz w:val="22"/>
          <w:szCs w:val="22"/>
        </w:rPr>
        <w:t>Office of Accessible Education</w:t>
      </w:r>
      <w:r>
        <w:rPr>
          <w:color w:val="141414"/>
          <w:sz w:val="22"/>
          <w:szCs w:val="22"/>
        </w:rPr>
        <w:t xml:space="preserve"> must be contacted in advance (at least two </w:t>
      </w:r>
      <w:proofErr w:type="spellStart"/>
      <w:r>
        <w:rPr>
          <w:color w:val="141414"/>
          <w:sz w:val="22"/>
          <w:szCs w:val="22"/>
        </w:rPr>
        <w:t>weeks notice</w:t>
      </w:r>
      <w:proofErr w:type="spellEnd"/>
      <w:r>
        <w:rPr>
          <w:color w:val="141414"/>
          <w:sz w:val="22"/>
          <w:szCs w:val="22"/>
        </w:rPr>
        <w:t xml:space="preserve"> recommended) to schedule proctored examinations or to arrange other accommodations. </w:t>
      </w:r>
    </w:p>
    <w:p w14:paraId="1EE5764D" w14:textId="77777777" w:rsidR="00F103F0" w:rsidRDefault="00F103F0" w:rsidP="00F77DFF">
      <w:pPr>
        <w:ind w:left="-360" w:right="522"/>
        <w:rPr>
          <w:sz w:val="22"/>
          <w:szCs w:val="22"/>
        </w:rPr>
      </w:pPr>
    </w:p>
    <w:p w14:paraId="63F818F9" w14:textId="77777777" w:rsidR="00F103F0" w:rsidRDefault="00F103F0" w:rsidP="00F77DFF">
      <w:pPr>
        <w:ind w:left="-360" w:right="522"/>
        <w:rPr>
          <w:sz w:val="22"/>
          <w:szCs w:val="22"/>
        </w:rPr>
      </w:pPr>
      <w:r>
        <w:rPr>
          <w:color w:val="141414"/>
          <w:sz w:val="22"/>
          <w:szCs w:val="22"/>
        </w:rPr>
        <w:t xml:space="preserve">In light of COVID-19, unless otherwise stated, exams will be administered online. Students with approved testing accommodations should contact me (at least two </w:t>
      </w:r>
      <w:proofErr w:type="spellStart"/>
      <w:r>
        <w:rPr>
          <w:color w:val="141414"/>
          <w:sz w:val="22"/>
          <w:szCs w:val="22"/>
        </w:rPr>
        <w:t>weeks notice</w:t>
      </w:r>
      <w:proofErr w:type="spellEnd"/>
      <w:r>
        <w:rPr>
          <w:color w:val="141414"/>
          <w:sz w:val="22"/>
          <w:szCs w:val="22"/>
        </w:rPr>
        <w:t xml:space="preserve"> recommended) prior to an exam date to notify me of their intent to use their testing accommodations on the upcoming exam to ensure their accommodations are effectively implemented.</w:t>
      </w:r>
    </w:p>
    <w:p w14:paraId="3FE300B8" w14:textId="77777777" w:rsidR="00F103F0" w:rsidRDefault="00F103F0" w:rsidP="00F77DFF">
      <w:pPr>
        <w:ind w:left="-360" w:right="522"/>
        <w:rPr>
          <w:sz w:val="22"/>
          <w:szCs w:val="22"/>
        </w:rPr>
      </w:pPr>
    </w:p>
    <w:p w14:paraId="029F5AC7" w14:textId="77777777" w:rsidR="00F103F0" w:rsidRDefault="00F103F0" w:rsidP="00F77DFF">
      <w:pPr>
        <w:ind w:left="-360" w:right="522"/>
        <w:rPr>
          <w:sz w:val="22"/>
          <w:szCs w:val="22"/>
        </w:rPr>
      </w:pPr>
      <w:r>
        <w:rPr>
          <w:b/>
          <w:sz w:val="22"/>
          <w:szCs w:val="22"/>
        </w:rPr>
        <w:t>Use of Classroom Recordings</w:t>
      </w:r>
    </w:p>
    <w:p w14:paraId="366A4628" w14:textId="77777777" w:rsidR="00F103F0" w:rsidRDefault="00F103F0" w:rsidP="00F77DFF">
      <w:pPr>
        <w:ind w:left="-360" w:right="522"/>
        <w:rPr>
          <w:sz w:val="22"/>
          <w:szCs w:val="22"/>
        </w:rPr>
      </w:pPr>
    </w:p>
    <w:p w14:paraId="26123969" w14:textId="77777777" w:rsidR="00F103F0" w:rsidRDefault="00F103F0" w:rsidP="00F77DFF">
      <w:pPr>
        <w:ind w:left="-360" w:right="522"/>
        <w:rPr>
          <w:sz w:val="22"/>
          <w:szCs w:val="22"/>
        </w:rPr>
      </w:pPr>
      <w:r>
        <w:rPr>
          <w:sz w:val="22"/>
          <w:szCs w:val="22"/>
        </w:rPr>
        <w:t xml:space="preserve">All online class meetings will be recorded and made available on Camino. As is stated in the </w:t>
      </w:r>
      <w:hyperlink r:id="rId391">
        <w:r>
          <w:rPr>
            <w:sz w:val="22"/>
            <w:szCs w:val="22"/>
            <w:u w:val="single"/>
          </w:rPr>
          <w:t>Student Conduct Code</w:t>
        </w:r>
      </w:hyperlink>
      <w:r>
        <w:rPr>
          <w:sz w:val="22"/>
          <w:szCs w:val="22"/>
        </w:rPr>
        <w:t>:  “...Dissemination or sharing of any classroom recording without the permission of the instructor would be considered “misuse” and, therefore, prohibited. Violations of these policies may result in disciplinary action by the University. At the instructor’s discretion, violations may also have an adverse effect on the student’s grade.”</w:t>
      </w:r>
    </w:p>
    <w:p w14:paraId="24314990" w14:textId="77777777" w:rsidR="00F103F0" w:rsidRDefault="00F103F0" w:rsidP="00F77DFF">
      <w:pPr>
        <w:ind w:left="-360" w:right="522"/>
        <w:rPr>
          <w:sz w:val="22"/>
          <w:szCs w:val="22"/>
        </w:rPr>
      </w:pPr>
    </w:p>
    <w:p w14:paraId="11DFD9AE" w14:textId="77777777" w:rsidR="00F103F0" w:rsidRDefault="00F103F0" w:rsidP="00F77DFF">
      <w:pPr>
        <w:ind w:left="-360" w:right="522"/>
        <w:rPr>
          <w:sz w:val="22"/>
          <w:szCs w:val="22"/>
        </w:rPr>
      </w:pPr>
      <w:r>
        <w:rPr>
          <w:b/>
          <w:sz w:val="22"/>
          <w:szCs w:val="22"/>
        </w:rPr>
        <w:t>Copyright Statement</w:t>
      </w:r>
    </w:p>
    <w:p w14:paraId="53AE9CCF" w14:textId="77777777" w:rsidR="00F103F0" w:rsidRDefault="00F103F0" w:rsidP="00F77DFF">
      <w:pPr>
        <w:ind w:left="-360" w:right="522"/>
        <w:rPr>
          <w:sz w:val="22"/>
          <w:szCs w:val="22"/>
        </w:rPr>
      </w:pPr>
    </w:p>
    <w:p w14:paraId="6CC29EAB" w14:textId="77777777" w:rsidR="00F103F0" w:rsidRDefault="00F103F0" w:rsidP="00F77DFF">
      <w:pPr>
        <w:ind w:left="-360" w:right="522"/>
        <w:rPr>
          <w:sz w:val="22"/>
          <w:szCs w:val="22"/>
        </w:rPr>
      </w:pPr>
      <w:r>
        <w:rPr>
          <w:color w:val="222222"/>
          <w:sz w:val="22"/>
          <w:szCs w:val="22"/>
          <w:highlight w:val="white"/>
        </w:rPr>
        <w:t>Materials in this course are protected by United States copyright laws.  I am the copyright holder of the materials I create, including notes, handouts, slides, and videos.  You may make copies of course materials for your own use and you may share the materials with other students enrolled in this course.  You may not publicly distribute the course materials without my written permission.  </w:t>
      </w:r>
    </w:p>
    <w:p w14:paraId="014DEE6D" w14:textId="77777777" w:rsidR="00F103F0" w:rsidRDefault="00F103F0" w:rsidP="00F77DFF">
      <w:pPr>
        <w:ind w:left="-360" w:right="522"/>
        <w:rPr>
          <w:sz w:val="22"/>
          <w:szCs w:val="22"/>
        </w:rPr>
      </w:pPr>
    </w:p>
    <w:p w14:paraId="25C07915" w14:textId="77777777" w:rsidR="00F103F0" w:rsidRDefault="00F103F0" w:rsidP="00F77DFF">
      <w:pPr>
        <w:ind w:left="-360" w:right="522"/>
        <w:rPr>
          <w:sz w:val="22"/>
          <w:szCs w:val="22"/>
        </w:rPr>
      </w:pPr>
      <w:r>
        <w:rPr>
          <w:b/>
          <w:color w:val="222222"/>
          <w:sz w:val="22"/>
          <w:szCs w:val="22"/>
        </w:rPr>
        <w:t>Technology Support</w:t>
      </w:r>
    </w:p>
    <w:p w14:paraId="63F1D7EB" w14:textId="77777777" w:rsidR="00F103F0" w:rsidRDefault="00F103F0" w:rsidP="00F77DFF">
      <w:pPr>
        <w:ind w:left="-360" w:right="522"/>
        <w:rPr>
          <w:sz w:val="22"/>
          <w:szCs w:val="22"/>
        </w:rPr>
      </w:pPr>
    </w:p>
    <w:p w14:paraId="4FF54E0A" w14:textId="77777777" w:rsidR="00F103F0" w:rsidRDefault="00F103F0" w:rsidP="00F77DFF">
      <w:pPr>
        <w:ind w:left="-360" w:right="522"/>
        <w:rPr>
          <w:sz w:val="22"/>
          <w:szCs w:val="22"/>
        </w:rPr>
      </w:pPr>
      <w:r>
        <w:rPr>
          <w:sz w:val="22"/>
          <w:szCs w:val="22"/>
        </w:rPr>
        <w:t>SCU can provide you with technology assistance, and you can also reach out to our providers directly for questions. For Camino support, contact caminosupport@scu.edu or call 408-551-3572. You can also use the help button within the Camino platform (on the left hand navigation) for 24/7 support via chat or phone. </w:t>
      </w:r>
    </w:p>
    <w:p w14:paraId="10BFBAF0" w14:textId="77777777" w:rsidR="00F103F0" w:rsidRDefault="00F103F0" w:rsidP="00F77DFF">
      <w:pPr>
        <w:ind w:left="-360" w:right="522"/>
        <w:rPr>
          <w:sz w:val="22"/>
          <w:szCs w:val="22"/>
        </w:rPr>
      </w:pPr>
    </w:p>
    <w:p w14:paraId="267352D8" w14:textId="77777777" w:rsidR="00F103F0" w:rsidRDefault="00F103F0" w:rsidP="00F77DFF">
      <w:pPr>
        <w:ind w:left="-360" w:right="522"/>
        <w:rPr>
          <w:sz w:val="22"/>
          <w:szCs w:val="22"/>
        </w:rPr>
      </w:pPr>
      <w:r>
        <w:rPr>
          <w:sz w:val="22"/>
          <w:szCs w:val="22"/>
        </w:rPr>
        <w:t xml:space="preserve">For Zoom assistance, contact Media Services at mediaservices@scu.edu or 408-554-4520. You can also get 24/7 support from Zoom by calling </w:t>
      </w:r>
      <w:r>
        <w:rPr>
          <w:color w:val="212529"/>
          <w:sz w:val="22"/>
          <w:szCs w:val="22"/>
          <w:highlight w:val="white"/>
        </w:rPr>
        <w:t>1-888-799-8854. </w:t>
      </w:r>
    </w:p>
    <w:p w14:paraId="313DF127" w14:textId="77777777" w:rsidR="00F103F0" w:rsidRDefault="00F103F0" w:rsidP="00F77DFF">
      <w:pPr>
        <w:ind w:left="-360" w:right="522"/>
        <w:rPr>
          <w:sz w:val="22"/>
          <w:szCs w:val="22"/>
        </w:rPr>
      </w:pPr>
    </w:p>
    <w:p w14:paraId="30591FFD" w14:textId="77777777" w:rsidR="00F103F0" w:rsidRDefault="00F103F0" w:rsidP="00F77DFF">
      <w:pPr>
        <w:ind w:left="-360" w:right="522"/>
        <w:rPr>
          <w:color w:val="222222"/>
          <w:sz w:val="22"/>
          <w:szCs w:val="22"/>
        </w:rPr>
      </w:pPr>
      <w:r>
        <w:rPr>
          <w:color w:val="212529"/>
          <w:sz w:val="22"/>
          <w:szCs w:val="22"/>
          <w:highlight w:val="white"/>
        </w:rPr>
        <w:t xml:space="preserve">For SCU network and computing support, contact the </w:t>
      </w:r>
      <w:r>
        <w:rPr>
          <w:sz w:val="22"/>
          <w:szCs w:val="22"/>
        </w:rPr>
        <w:t xml:space="preserve">SCU Technology Help Desk at techdesk@scu.edu or 408-554-5700. They can provide support for </w:t>
      </w:r>
      <w:proofErr w:type="spellStart"/>
      <w:r>
        <w:rPr>
          <w:color w:val="222222"/>
          <w:sz w:val="22"/>
          <w:szCs w:val="22"/>
        </w:rPr>
        <w:t>MySCU</w:t>
      </w:r>
      <w:proofErr w:type="spellEnd"/>
      <w:r>
        <w:rPr>
          <w:color w:val="222222"/>
          <w:sz w:val="22"/>
          <w:szCs w:val="22"/>
        </w:rPr>
        <w:t xml:space="preserve"> Portal, Duo, </w:t>
      </w:r>
      <w:proofErr w:type="spellStart"/>
      <w:r>
        <w:rPr>
          <w:color w:val="222222"/>
          <w:sz w:val="22"/>
          <w:szCs w:val="22"/>
        </w:rPr>
        <w:t>ecampus</w:t>
      </w:r>
      <w:proofErr w:type="spellEnd"/>
      <w:r>
        <w:rPr>
          <w:color w:val="222222"/>
          <w:sz w:val="22"/>
          <w:szCs w:val="22"/>
        </w:rPr>
        <w:t>, hardware and software issues, and more.</w:t>
      </w:r>
    </w:p>
    <w:p w14:paraId="662CF6F0" w14:textId="77777777" w:rsidR="00F103F0" w:rsidRDefault="00F103F0" w:rsidP="00F77DFF">
      <w:pPr>
        <w:ind w:left="-360" w:right="522"/>
        <w:rPr>
          <w:sz w:val="22"/>
          <w:szCs w:val="22"/>
        </w:rPr>
      </w:pPr>
    </w:p>
    <w:p w14:paraId="660A40B5" w14:textId="77777777" w:rsidR="00F103F0" w:rsidRDefault="00F103F0" w:rsidP="00F77DFF">
      <w:pPr>
        <w:ind w:left="-360" w:right="522"/>
        <w:jc w:val="center"/>
        <w:rPr>
          <w:b/>
          <w:sz w:val="22"/>
          <w:szCs w:val="22"/>
        </w:rPr>
      </w:pPr>
      <w:r>
        <w:rPr>
          <w:b/>
          <w:sz w:val="22"/>
          <w:szCs w:val="22"/>
        </w:rPr>
        <w:t>Diversity, Inclusion and Wellness</w:t>
      </w:r>
    </w:p>
    <w:p w14:paraId="326152B2" w14:textId="77777777" w:rsidR="00F103F0" w:rsidRDefault="00F103F0" w:rsidP="00F77DFF">
      <w:pPr>
        <w:ind w:left="-360" w:right="522"/>
        <w:rPr>
          <w:sz w:val="22"/>
          <w:szCs w:val="22"/>
        </w:rPr>
      </w:pPr>
      <w:r>
        <w:rPr>
          <w:b/>
          <w:sz w:val="22"/>
          <w:szCs w:val="22"/>
        </w:rPr>
        <w:t>Respect for Diversity</w:t>
      </w:r>
    </w:p>
    <w:p w14:paraId="5AAE4291" w14:textId="77777777" w:rsidR="00F103F0" w:rsidRDefault="00F103F0" w:rsidP="00F77DFF">
      <w:pPr>
        <w:ind w:left="-360" w:right="522"/>
        <w:rPr>
          <w:sz w:val="22"/>
          <w:szCs w:val="22"/>
        </w:rPr>
      </w:pPr>
    </w:p>
    <w:p w14:paraId="6A3C8E96" w14:textId="77777777" w:rsidR="00F103F0" w:rsidRDefault="00F103F0" w:rsidP="00F77DFF">
      <w:pPr>
        <w:ind w:left="-360" w:right="522"/>
        <w:rPr>
          <w:sz w:val="22"/>
          <w:szCs w:val="22"/>
        </w:rPr>
      </w:pPr>
      <w:r>
        <w:rPr>
          <w:sz w:val="22"/>
          <w:szCs w:val="22"/>
        </w:rPr>
        <w:t>It is my intent that students from all diverse backgrounds and perspectives be well served by this course, that students’ learning needs be addressed both in and out of class, and that the diversity that students bring to this class be viewed as a resource, strength and benefit. It is my intent to present materials and activities that are respectful of diversity: gender, sexuality, disability, age, socioeconomic status, ethnicity, race, and culture. Your suggestions are encouraged and appreciated. Please let me know ways to improve the effectiveness of the course for you personally or for other students or student groups. In addition, if any of our class meetings conflict with your religious events, please let me know so that we can make arrangements for you.</w:t>
      </w:r>
    </w:p>
    <w:p w14:paraId="30370F7F" w14:textId="77777777" w:rsidR="00F103F0" w:rsidRDefault="00F103F0" w:rsidP="00F77DFF">
      <w:pPr>
        <w:ind w:left="-360" w:right="522"/>
        <w:rPr>
          <w:sz w:val="22"/>
          <w:szCs w:val="22"/>
        </w:rPr>
      </w:pPr>
    </w:p>
    <w:p w14:paraId="4B5A5068" w14:textId="77777777" w:rsidR="00F103F0" w:rsidRDefault="00F103F0" w:rsidP="00F77DFF">
      <w:pPr>
        <w:shd w:val="clear" w:color="auto" w:fill="FFFFFF"/>
        <w:ind w:left="-360" w:right="522"/>
        <w:rPr>
          <w:sz w:val="22"/>
          <w:szCs w:val="22"/>
        </w:rPr>
      </w:pPr>
      <w:r>
        <w:rPr>
          <w:sz w:val="22"/>
          <w:szCs w:val="22"/>
        </w:rPr>
        <w:lastRenderedPageBreak/>
        <w:t> </w:t>
      </w:r>
    </w:p>
    <w:p w14:paraId="62CB7461" w14:textId="77777777" w:rsidR="00F103F0" w:rsidRDefault="00F103F0" w:rsidP="00F77DFF">
      <w:pPr>
        <w:shd w:val="clear" w:color="auto" w:fill="FFFFFF"/>
        <w:ind w:left="-360" w:right="522"/>
        <w:rPr>
          <w:b/>
          <w:color w:val="222222"/>
          <w:sz w:val="22"/>
          <w:szCs w:val="22"/>
        </w:rPr>
      </w:pPr>
    </w:p>
    <w:p w14:paraId="323C9BD5" w14:textId="77777777" w:rsidR="00F103F0" w:rsidRDefault="00F103F0" w:rsidP="00F77DFF">
      <w:pPr>
        <w:shd w:val="clear" w:color="auto" w:fill="FFFFFF"/>
        <w:ind w:left="-360" w:right="522"/>
        <w:rPr>
          <w:b/>
          <w:color w:val="222222"/>
          <w:sz w:val="22"/>
          <w:szCs w:val="22"/>
        </w:rPr>
      </w:pPr>
    </w:p>
    <w:p w14:paraId="5A33181D" w14:textId="77777777" w:rsidR="00F103F0" w:rsidRDefault="00F103F0" w:rsidP="00F77DFF">
      <w:pPr>
        <w:shd w:val="clear" w:color="auto" w:fill="FFFFFF"/>
        <w:ind w:left="-360" w:right="522"/>
        <w:rPr>
          <w:b/>
          <w:color w:val="222222"/>
          <w:sz w:val="22"/>
          <w:szCs w:val="22"/>
        </w:rPr>
      </w:pPr>
    </w:p>
    <w:p w14:paraId="7530F34A" w14:textId="77777777" w:rsidR="00F103F0" w:rsidRDefault="00F103F0" w:rsidP="00F77DFF">
      <w:pPr>
        <w:shd w:val="clear" w:color="auto" w:fill="FFFFFF"/>
        <w:ind w:left="-360" w:right="522"/>
        <w:rPr>
          <w:sz w:val="22"/>
          <w:szCs w:val="22"/>
        </w:rPr>
      </w:pPr>
      <w:r>
        <w:rPr>
          <w:b/>
          <w:color w:val="222222"/>
          <w:sz w:val="22"/>
          <w:szCs w:val="22"/>
        </w:rPr>
        <w:t>Gender Inclusive Language</w:t>
      </w:r>
    </w:p>
    <w:p w14:paraId="71F24728" w14:textId="77777777" w:rsidR="00F103F0" w:rsidRDefault="00F103F0" w:rsidP="00F77DFF">
      <w:pPr>
        <w:ind w:left="-360" w:right="522"/>
        <w:rPr>
          <w:sz w:val="22"/>
          <w:szCs w:val="22"/>
        </w:rPr>
      </w:pPr>
    </w:p>
    <w:p w14:paraId="76A0AB4F" w14:textId="77777777" w:rsidR="00F103F0" w:rsidRDefault="00F103F0" w:rsidP="00F77DFF">
      <w:pPr>
        <w:ind w:left="-360" w:right="522"/>
        <w:rPr>
          <w:sz w:val="22"/>
          <w:szCs w:val="22"/>
        </w:rPr>
      </w:pPr>
      <w:r>
        <w:rPr>
          <w:color w:val="242121"/>
          <w:sz w:val="22"/>
          <w:szCs w:val="22"/>
          <w:highlight w:val="white"/>
        </w:rPr>
        <w:t>This course affirms people of all gender expressions and gender identities. If you go by a different name than what is on the class roster, please let me know. Using correct gender pronouns is important to me, so I encourage you to share your pronouns with me and correct me if I make a mistake. If you have any questions or concerns, please do not hesitate to contact me</w:t>
      </w:r>
      <w:r>
        <w:rPr>
          <w:sz w:val="22"/>
          <w:szCs w:val="22"/>
        </w:rPr>
        <w:t xml:space="preserve">. For more on personal pronouns see </w:t>
      </w:r>
      <w:hyperlink r:id="rId392">
        <w:r>
          <w:rPr>
            <w:color w:val="1155CC"/>
            <w:sz w:val="22"/>
            <w:szCs w:val="22"/>
            <w:u w:val="single"/>
          </w:rPr>
          <w:t>www.mypronouns.org</w:t>
        </w:r>
      </w:hyperlink>
    </w:p>
    <w:p w14:paraId="0CD8F78E" w14:textId="77777777" w:rsidR="00F103F0" w:rsidRDefault="00F103F0" w:rsidP="00F77DFF">
      <w:pPr>
        <w:ind w:left="-360" w:right="522"/>
        <w:rPr>
          <w:sz w:val="22"/>
          <w:szCs w:val="22"/>
        </w:rPr>
      </w:pPr>
    </w:p>
    <w:p w14:paraId="7A9DADD1" w14:textId="77777777" w:rsidR="00F103F0" w:rsidRDefault="00F103F0" w:rsidP="00F77DFF">
      <w:pPr>
        <w:ind w:left="-360" w:right="522"/>
        <w:rPr>
          <w:sz w:val="22"/>
          <w:szCs w:val="22"/>
        </w:rPr>
      </w:pPr>
      <w:r>
        <w:rPr>
          <w:b/>
          <w:color w:val="222222"/>
          <w:sz w:val="22"/>
          <w:szCs w:val="22"/>
        </w:rPr>
        <w:t>Land Acknowledgment</w:t>
      </w:r>
    </w:p>
    <w:p w14:paraId="0E2223B7" w14:textId="77777777" w:rsidR="00F103F0" w:rsidRDefault="00F103F0" w:rsidP="00F77DFF">
      <w:pPr>
        <w:ind w:left="-360" w:right="522"/>
        <w:rPr>
          <w:sz w:val="22"/>
          <w:szCs w:val="22"/>
        </w:rPr>
      </w:pPr>
    </w:p>
    <w:p w14:paraId="4EC0CF76" w14:textId="77777777" w:rsidR="00F103F0" w:rsidRDefault="00F103F0" w:rsidP="00F77DFF">
      <w:pPr>
        <w:ind w:left="-360" w:right="522"/>
        <w:rPr>
          <w:sz w:val="22"/>
          <w:szCs w:val="22"/>
        </w:rPr>
      </w:pPr>
      <w:r>
        <w:rPr>
          <w:color w:val="222222"/>
          <w:sz w:val="22"/>
          <w:szCs w:val="22"/>
        </w:rPr>
        <w:t xml:space="preserve">Santa Clara University occupies the unceded ancestral homeland of the Ohlone and </w:t>
      </w:r>
      <w:proofErr w:type="spellStart"/>
      <w:r>
        <w:rPr>
          <w:color w:val="222222"/>
          <w:sz w:val="22"/>
          <w:szCs w:val="22"/>
        </w:rPr>
        <w:t>Muwekma</w:t>
      </w:r>
      <w:proofErr w:type="spellEnd"/>
      <w:r>
        <w:rPr>
          <w:color w:val="222222"/>
          <w:sz w:val="22"/>
          <w:szCs w:val="22"/>
        </w:rPr>
        <w:t xml:space="preserve"> Ohlone people.</w:t>
      </w:r>
    </w:p>
    <w:p w14:paraId="55E3D39B" w14:textId="77777777" w:rsidR="00F103F0" w:rsidRDefault="00F103F0" w:rsidP="00F77DFF">
      <w:pPr>
        <w:ind w:left="-360" w:right="522"/>
        <w:rPr>
          <w:sz w:val="22"/>
          <w:szCs w:val="22"/>
        </w:rPr>
      </w:pPr>
    </w:p>
    <w:p w14:paraId="2039D72C" w14:textId="77777777" w:rsidR="00F103F0" w:rsidRDefault="00F103F0" w:rsidP="00F77DFF">
      <w:pPr>
        <w:ind w:left="-360" w:right="522"/>
        <w:rPr>
          <w:sz w:val="22"/>
          <w:szCs w:val="22"/>
        </w:rPr>
      </w:pPr>
      <w:r>
        <w:rPr>
          <w:b/>
          <w:sz w:val="22"/>
          <w:szCs w:val="22"/>
        </w:rPr>
        <w:t>Wellness Statement</w:t>
      </w:r>
    </w:p>
    <w:p w14:paraId="6600821B" w14:textId="77777777" w:rsidR="00F103F0" w:rsidRDefault="00F103F0" w:rsidP="00F77DFF">
      <w:pPr>
        <w:ind w:left="-360" w:right="522"/>
        <w:rPr>
          <w:sz w:val="22"/>
          <w:szCs w:val="22"/>
        </w:rPr>
      </w:pPr>
    </w:p>
    <w:p w14:paraId="3C8C3ED1" w14:textId="77777777" w:rsidR="00F103F0" w:rsidRDefault="00F103F0" w:rsidP="00F77DFF">
      <w:pPr>
        <w:ind w:left="-360" w:right="522"/>
        <w:rPr>
          <w:sz w:val="22"/>
          <w:szCs w:val="22"/>
        </w:rPr>
      </w:pPr>
      <w:r>
        <w:rPr>
          <w:color w:val="3C4043"/>
          <w:sz w:val="22"/>
          <w:szCs w:val="22"/>
          <w:highlight w:val="white"/>
        </w:rPr>
        <w:t>This is a very strange time. And we are all anxious. So take care, especially now. Do your best in this class (and all of your classes). And cut yourself a break. Be kind to others and yourself. Get plenty of sleep, drink lots of water, move, get outside, and pay attention to beauty that isn’t coming to you on a screen. Eat good food; enjoy friends and family; look for opportunities to connect with others in new ways; pray, meditate or otherwise attend to your spirit. And ask for help when you need it. Lots of folks, including me, are here to support you. These resources may be especially helpful:</w:t>
      </w:r>
    </w:p>
    <w:p w14:paraId="6B52BF2D" w14:textId="77777777" w:rsidR="00F103F0" w:rsidRDefault="00F103F0" w:rsidP="00F77DFF">
      <w:pPr>
        <w:ind w:left="-360" w:right="522"/>
        <w:rPr>
          <w:sz w:val="22"/>
          <w:szCs w:val="22"/>
        </w:rPr>
      </w:pPr>
    </w:p>
    <w:p w14:paraId="607D06B9" w14:textId="77777777" w:rsidR="00F103F0" w:rsidRDefault="00C85D9F" w:rsidP="00F77DFF">
      <w:pPr>
        <w:ind w:left="-360" w:right="522"/>
        <w:rPr>
          <w:sz w:val="22"/>
          <w:szCs w:val="22"/>
        </w:rPr>
      </w:pPr>
      <w:hyperlink r:id="rId393">
        <w:r w:rsidR="00F103F0">
          <w:rPr>
            <w:color w:val="1155CC"/>
            <w:sz w:val="22"/>
            <w:szCs w:val="22"/>
            <w:u w:val="single"/>
          </w:rPr>
          <w:t>https://www.scu.edu/wellness/</w:t>
        </w:r>
      </w:hyperlink>
      <w:r w:rsidR="00F103F0">
        <w:rPr>
          <w:sz w:val="22"/>
          <w:szCs w:val="22"/>
        </w:rPr>
        <w:t> </w:t>
      </w:r>
    </w:p>
    <w:p w14:paraId="3777DE45" w14:textId="77777777" w:rsidR="00F103F0" w:rsidRDefault="00F103F0" w:rsidP="00F77DFF">
      <w:pPr>
        <w:ind w:left="-360" w:right="522"/>
        <w:rPr>
          <w:sz w:val="22"/>
          <w:szCs w:val="22"/>
        </w:rPr>
      </w:pPr>
      <w:r>
        <w:rPr>
          <w:color w:val="3C4043"/>
          <w:sz w:val="22"/>
          <w:szCs w:val="22"/>
          <w:highlight w:val="white"/>
        </w:rPr>
        <w:t>The Wellness center provides resources to aid and promote student well-being. It is home to three student groups: the Peer Health Educators, the Violence Prevention Educators, and the Collegiate Recovery Program. </w:t>
      </w:r>
    </w:p>
    <w:p w14:paraId="0C96C899" w14:textId="77777777" w:rsidR="00F103F0" w:rsidRDefault="00F103F0" w:rsidP="00F77DFF">
      <w:pPr>
        <w:ind w:left="-360" w:right="522"/>
        <w:rPr>
          <w:sz w:val="22"/>
          <w:szCs w:val="22"/>
        </w:rPr>
      </w:pPr>
    </w:p>
    <w:p w14:paraId="0F9A4CA8" w14:textId="77777777" w:rsidR="00F103F0" w:rsidRDefault="00C85D9F" w:rsidP="00F77DFF">
      <w:pPr>
        <w:ind w:left="-360" w:right="522"/>
        <w:rPr>
          <w:sz w:val="22"/>
          <w:szCs w:val="22"/>
        </w:rPr>
      </w:pPr>
      <w:hyperlink r:id="rId394">
        <w:r w:rsidR="00F103F0">
          <w:rPr>
            <w:color w:val="1155CC"/>
            <w:sz w:val="22"/>
            <w:szCs w:val="22"/>
            <w:u w:val="single"/>
          </w:rPr>
          <w:t>https://www.scu.edu/cowell/counseling-and-psychological-services-caps/</w:t>
        </w:r>
      </w:hyperlink>
    </w:p>
    <w:p w14:paraId="2D7B8FEA" w14:textId="77777777" w:rsidR="00F103F0" w:rsidRDefault="00F103F0" w:rsidP="00F77DFF">
      <w:pPr>
        <w:ind w:left="-360" w:right="522"/>
        <w:rPr>
          <w:sz w:val="22"/>
          <w:szCs w:val="22"/>
        </w:rPr>
      </w:pPr>
      <w:r>
        <w:rPr>
          <w:sz w:val="22"/>
          <w:szCs w:val="22"/>
        </w:rPr>
        <w:t>Santa Clara students are provided counseling sessions at no cost with Counseling and Psychological Services. Due to COVID-19, in Fall 2020 these services will be offered remotely. See website for details and eligibility.</w:t>
      </w:r>
    </w:p>
    <w:p w14:paraId="784CD766" w14:textId="77777777" w:rsidR="00F103F0" w:rsidRDefault="00F103F0" w:rsidP="00F77DFF">
      <w:pPr>
        <w:ind w:left="-360" w:right="522"/>
        <w:rPr>
          <w:sz w:val="22"/>
          <w:szCs w:val="22"/>
        </w:rPr>
      </w:pPr>
    </w:p>
    <w:p w14:paraId="36F06AA0" w14:textId="77777777" w:rsidR="00F103F0" w:rsidRDefault="00C85D9F" w:rsidP="00F77DFF">
      <w:pPr>
        <w:ind w:left="-360" w:right="522"/>
        <w:rPr>
          <w:sz w:val="22"/>
          <w:szCs w:val="22"/>
        </w:rPr>
      </w:pPr>
      <w:hyperlink r:id="rId395">
        <w:r w:rsidR="00F103F0">
          <w:rPr>
            <w:color w:val="1155CC"/>
            <w:sz w:val="22"/>
            <w:szCs w:val="22"/>
            <w:u w:val="single"/>
          </w:rPr>
          <w:t>https://www.scu.edu/osl/culture-of-care/</w:t>
        </w:r>
      </w:hyperlink>
    </w:p>
    <w:p w14:paraId="40375EA8" w14:textId="77777777" w:rsidR="00F103F0" w:rsidRDefault="00F103F0" w:rsidP="00F77DFF">
      <w:pPr>
        <w:ind w:left="-360" w:right="522"/>
        <w:rPr>
          <w:b/>
          <w:color w:val="141414"/>
          <w:sz w:val="22"/>
          <w:szCs w:val="22"/>
        </w:rPr>
      </w:pPr>
      <w:r>
        <w:rPr>
          <w:sz w:val="22"/>
          <w:szCs w:val="22"/>
        </w:rPr>
        <w:t>If you are concerned for the mental or physical welfare of one of your peers, the Compassionate and Responsive Educators website provides resources for recognizing and helping someone in distress.</w:t>
      </w:r>
    </w:p>
    <w:p w14:paraId="27372767" w14:textId="77777777" w:rsidR="00F103F0" w:rsidRDefault="00F103F0" w:rsidP="00F77DFF">
      <w:pPr>
        <w:ind w:left="-360" w:right="522"/>
        <w:rPr>
          <w:b/>
          <w:sz w:val="22"/>
          <w:szCs w:val="22"/>
        </w:rPr>
      </w:pPr>
    </w:p>
    <w:p w14:paraId="09EF6221" w14:textId="77777777" w:rsidR="00F103F0" w:rsidRDefault="00F103F0" w:rsidP="00F77DFF">
      <w:pPr>
        <w:ind w:left="-360" w:right="522"/>
        <w:rPr>
          <w:color w:val="000000"/>
          <w:sz w:val="22"/>
          <w:szCs w:val="22"/>
        </w:rPr>
        <w:sectPr w:rsidR="00F103F0">
          <w:footerReference w:type="even" r:id="rId396"/>
          <w:footerReference w:type="default" r:id="rId397"/>
          <w:pgSz w:w="12240" w:h="15840"/>
          <w:pgMar w:top="540" w:right="1350" w:bottom="1440" w:left="1728" w:header="720" w:footer="720" w:gutter="0"/>
          <w:pgNumType w:start="1"/>
          <w:cols w:space="720"/>
          <w:titlePg/>
        </w:sectPr>
      </w:pPr>
      <w:r>
        <w:rPr>
          <w:b/>
          <w:sz w:val="22"/>
          <w:szCs w:val="22"/>
        </w:rPr>
        <w:t>7. Course Outline &amp; Class Schedule (subject to change)</w:t>
      </w:r>
    </w:p>
    <w:p w14:paraId="3F9438F2" w14:textId="77777777" w:rsidR="00F103F0" w:rsidRDefault="00F103F0" w:rsidP="00F103F0">
      <w:pPr>
        <w:widowControl w:val="0"/>
        <w:pBdr>
          <w:top w:val="nil"/>
          <w:left w:val="nil"/>
          <w:bottom w:val="nil"/>
          <w:right w:val="nil"/>
          <w:between w:val="nil"/>
        </w:pBdr>
        <w:spacing w:line="276" w:lineRule="auto"/>
        <w:rPr>
          <w:sz w:val="22"/>
          <w:szCs w:val="22"/>
        </w:rPr>
      </w:pPr>
    </w:p>
    <w:p w14:paraId="34597528" w14:textId="77777777" w:rsidR="00F103F0" w:rsidRDefault="00F103F0" w:rsidP="00F103F0">
      <w:pPr>
        <w:widowControl w:val="0"/>
        <w:pBdr>
          <w:top w:val="nil"/>
          <w:left w:val="nil"/>
          <w:bottom w:val="nil"/>
          <w:right w:val="nil"/>
          <w:between w:val="nil"/>
        </w:pBdr>
        <w:spacing w:line="276" w:lineRule="auto"/>
        <w:rPr>
          <w:sz w:val="22"/>
          <w:szCs w:val="22"/>
        </w:rPr>
      </w:pPr>
    </w:p>
    <w:tbl>
      <w:tblPr>
        <w:tblW w:w="134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25"/>
        <w:gridCol w:w="4185"/>
        <w:gridCol w:w="4200"/>
        <w:gridCol w:w="3324"/>
      </w:tblGrid>
      <w:tr w:rsidR="00F103F0" w14:paraId="15E4081D" w14:textId="77777777" w:rsidTr="00F77DFF">
        <w:trPr>
          <w:trHeight w:val="898"/>
        </w:trPr>
        <w:tc>
          <w:tcPr>
            <w:tcW w:w="1725" w:type="dxa"/>
            <w:shd w:val="clear" w:color="auto" w:fill="FFC000"/>
          </w:tcPr>
          <w:p w14:paraId="66F03FD1" w14:textId="77777777" w:rsidR="00F103F0" w:rsidRDefault="00F103F0" w:rsidP="00F77DFF">
            <w:pPr>
              <w:jc w:val="center"/>
              <w:rPr>
                <w:i/>
                <w:color w:val="FFFFFF"/>
                <w:sz w:val="28"/>
                <w:szCs w:val="28"/>
              </w:rPr>
            </w:pPr>
          </w:p>
          <w:p w14:paraId="29CD2F49" w14:textId="77777777" w:rsidR="00F103F0" w:rsidRDefault="00F103F0" w:rsidP="00F77DFF">
            <w:pPr>
              <w:jc w:val="center"/>
              <w:rPr>
                <w:i/>
                <w:color w:val="FFFFFF"/>
                <w:sz w:val="28"/>
                <w:szCs w:val="28"/>
              </w:rPr>
            </w:pPr>
            <w:r>
              <w:rPr>
                <w:i/>
                <w:color w:val="FFFFFF"/>
                <w:sz w:val="28"/>
                <w:szCs w:val="28"/>
              </w:rPr>
              <w:t>Date/Session</w:t>
            </w:r>
          </w:p>
        </w:tc>
        <w:tc>
          <w:tcPr>
            <w:tcW w:w="4185" w:type="dxa"/>
            <w:shd w:val="clear" w:color="auto" w:fill="FFC000"/>
          </w:tcPr>
          <w:p w14:paraId="3F9BCEBF" w14:textId="77777777" w:rsidR="00F103F0" w:rsidRDefault="00F103F0" w:rsidP="00F77DFF">
            <w:pPr>
              <w:jc w:val="center"/>
              <w:rPr>
                <w:i/>
                <w:color w:val="FFFFFF"/>
                <w:sz w:val="28"/>
                <w:szCs w:val="28"/>
              </w:rPr>
            </w:pPr>
          </w:p>
          <w:p w14:paraId="57575D50" w14:textId="77777777" w:rsidR="00F103F0" w:rsidRDefault="00F103F0" w:rsidP="00F77DFF">
            <w:pPr>
              <w:jc w:val="center"/>
              <w:rPr>
                <w:i/>
                <w:color w:val="FFFFFF"/>
                <w:sz w:val="28"/>
                <w:szCs w:val="28"/>
              </w:rPr>
            </w:pPr>
            <w:r>
              <w:rPr>
                <w:i/>
                <w:color w:val="FFFFFF"/>
                <w:sz w:val="28"/>
                <w:szCs w:val="28"/>
              </w:rPr>
              <w:t>Course Topics</w:t>
            </w:r>
          </w:p>
        </w:tc>
        <w:tc>
          <w:tcPr>
            <w:tcW w:w="4200" w:type="dxa"/>
            <w:shd w:val="clear" w:color="auto" w:fill="FFC000"/>
          </w:tcPr>
          <w:p w14:paraId="4DA39D6E" w14:textId="77777777" w:rsidR="00F103F0" w:rsidRDefault="00F103F0" w:rsidP="00F77DFF">
            <w:pPr>
              <w:jc w:val="center"/>
              <w:rPr>
                <w:i/>
                <w:color w:val="FFFFFF"/>
                <w:sz w:val="28"/>
                <w:szCs w:val="28"/>
              </w:rPr>
            </w:pPr>
          </w:p>
          <w:p w14:paraId="18DB56DC" w14:textId="77777777" w:rsidR="00F103F0" w:rsidRDefault="00F103F0" w:rsidP="00F77DFF">
            <w:pPr>
              <w:jc w:val="center"/>
              <w:rPr>
                <w:i/>
                <w:color w:val="FFFFFF"/>
                <w:sz w:val="28"/>
                <w:szCs w:val="28"/>
              </w:rPr>
            </w:pPr>
            <w:r>
              <w:rPr>
                <w:i/>
                <w:color w:val="FFFFFF"/>
                <w:sz w:val="28"/>
                <w:szCs w:val="28"/>
              </w:rPr>
              <w:t>Course Readings</w:t>
            </w:r>
          </w:p>
        </w:tc>
        <w:tc>
          <w:tcPr>
            <w:tcW w:w="3324" w:type="dxa"/>
            <w:shd w:val="clear" w:color="auto" w:fill="FFC000"/>
          </w:tcPr>
          <w:p w14:paraId="319FFDDB" w14:textId="77777777" w:rsidR="00F103F0" w:rsidRDefault="00F103F0" w:rsidP="00F77DFF">
            <w:pPr>
              <w:jc w:val="center"/>
              <w:rPr>
                <w:i/>
                <w:color w:val="FFFFFF"/>
                <w:sz w:val="28"/>
                <w:szCs w:val="28"/>
              </w:rPr>
            </w:pPr>
          </w:p>
          <w:p w14:paraId="61DA7C6B" w14:textId="77777777" w:rsidR="00F103F0" w:rsidRDefault="00F103F0" w:rsidP="00F77DFF">
            <w:pPr>
              <w:jc w:val="center"/>
              <w:rPr>
                <w:i/>
                <w:color w:val="FFFFFF"/>
                <w:sz w:val="28"/>
                <w:szCs w:val="28"/>
              </w:rPr>
            </w:pPr>
            <w:r>
              <w:rPr>
                <w:i/>
                <w:color w:val="FFFFFF"/>
                <w:sz w:val="28"/>
                <w:szCs w:val="28"/>
              </w:rPr>
              <w:t>Assignments</w:t>
            </w:r>
          </w:p>
        </w:tc>
      </w:tr>
      <w:tr w:rsidR="00F103F0" w14:paraId="5AAD2C07" w14:textId="77777777" w:rsidTr="00F77DFF">
        <w:trPr>
          <w:trHeight w:val="1762"/>
        </w:trPr>
        <w:tc>
          <w:tcPr>
            <w:tcW w:w="1725" w:type="dxa"/>
          </w:tcPr>
          <w:p w14:paraId="681801F2" w14:textId="77777777" w:rsidR="00F103F0" w:rsidRDefault="00F103F0" w:rsidP="00F77DFF">
            <w:pPr>
              <w:jc w:val="center"/>
              <w:rPr>
                <w:b/>
                <w:color w:val="000000"/>
                <w:sz w:val="22"/>
                <w:szCs w:val="22"/>
              </w:rPr>
            </w:pPr>
          </w:p>
          <w:p w14:paraId="7C0F90B4" w14:textId="77777777" w:rsidR="00F103F0" w:rsidRDefault="00F103F0" w:rsidP="00F77DFF">
            <w:pPr>
              <w:jc w:val="center"/>
              <w:rPr>
                <w:b/>
                <w:color w:val="000000"/>
                <w:sz w:val="22"/>
                <w:szCs w:val="22"/>
              </w:rPr>
            </w:pPr>
          </w:p>
          <w:p w14:paraId="7C2F49E4" w14:textId="77777777" w:rsidR="00F103F0" w:rsidRDefault="00F103F0" w:rsidP="00F77DFF">
            <w:pPr>
              <w:jc w:val="center"/>
              <w:rPr>
                <w:b/>
                <w:color w:val="000000"/>
                <w:sz w:val="22"/>
                <w:szCs w:val="22"/>
              </w:rPr>
            </w:pPr>
            <w:r>
              <w:rPr>
                <w:b/>
                <w:color w:val="000000"/>
                <w:sz w:val="22"/>
                <w:szCs w:val="22"/>
              </w:rPr>
              <w:t>Session 1</w:t>
            </w:r>
          </w:p>
          <w:p w14:paraId="3D329D73" w14:textId="77777777" w:rsidR="00F103F0" w:rsidRDefault="00F103F0" w:rsidP="00F77DFF">
            <w:pPr>
              <w:jc w:val="center"/>
              <w:rPr>
                <w:b/>
                <w:color w:val="000000"/>
                <w:sz w:val="22"/>
                <w:szCs w:val="22"/>
              </w:rPr>
            </w:pPr>
          </w:p>
          <w:p w14:paraId="59CF14B9" w14:textId="77777777" w:rsidR="00F103F0" w:rsidRDefault="00F103F0" w:rsidP="00F77DFF">
            <w:pPr>
              <w:jc w:val="center"/>
              <w:rPr>
                <w:b/>
                <w:color w:val="000000"/>
                <w:sz w:val="18"/>
                <w:szCs w:val="18"/>
              </w:rPr>
            </w:pPr>
          </w:p>
          <w:p w14:paraId="785AF623" w14:textId="77777777" w:rsidR="00F103F0" w:rsidRDefault="00F103F0" w:rsidP="00F77DFF">
            <w:pPr>
              <w:jc w:val="center"/>
              <w:rPr>
                <w:b/>
                <w:color w:val="000000"/>
                <w:sz w:val="22"/>
                <w:szCs w:val="22"/>
              </w:rPr>
            </w:pPr>
          </w:p>
          <w:p w14:paraId="54A1A35C" w14:textId="77777777" w:rsidR="00F103F0" w:rsidRDefault="00F103F0" w:rsidP="00F77DFF">
            <w:pPr>
              <w:jc w:val="center"/>
              <w:rPr>
                <w:b/>
                <w:color w:val="000000"/>
                <w:sz w:val="22"/>
                <w:szCs w:val="22"/>
              </w:rPr>
            </w:pPr>
            <w:r>
              <w:rPr>
                <w:b/>
                <w:color w:val="000000"/>
                <w:sz w:val="22"/>
                <w:szCs w:val="22"/>
              </w:rPr>
              <w:t>9/23</w:t>
            </w:r>
          </w:p>
        </w:tc>
        <w:tc>
          <w:tcPr>
            <w:tcW w:w="4185" w:type="dxa"/>
          </w:tcPr>
          <w:p w14:paraId="5804E9FF" w14:textId="77777777" w:rsidR="00F103F0" w:rsidRDefault="00F103F0" w:rsidP="00F77DFF">
            <w:pPr>
              <w:jc w:val="center"/>
              <w:rPr>
                <w:b/>
                <w:color w:val="000000"/>
                <w:sz w:val="22"/>
                <w:szCs w:val="22"/>
              </w:rPr>
            </w:pPr>
          </w:p>
          <w:p w14:paraId="4F91B2DA" w14:textId="77777777" w:rsidR="00F103F0" w:rsidRDefault="00F103F0" w:rsidP="00F77DFF">
            <w:pPr>
              <w:jc w:val="center"/>
              <w:rPr>
                <w:b/>
                <w:color w:val="000000"/>
                <w:sz w:val="22"/>
                <w:szCs w:val="22"/>
              </w:rPr>
            </w:pPr>
            <w:bookmarkStart w:id="232" w:name="Introduce257"/>
            <w:r>
              <w:rPr>
                <w:b/>
                <w:color w:val="000000"/>
                <w:sz w:val="22"/>
                <w:szCs w:val="22"/>
              </w:rPr>
              <w:t>Introduction</w:t>
            </w:r>
          </w:p>
          <w:bookmarkEnd w:id="232"/>
          <w:p w14:paraId="23873F85" w14:textId="77777777" w:rsidR="00F103F0" w:rsidRDefault="00F103F0" w:rsidP="00F77DFF">
            <w:pPr>
              <w:rPr>
                <w:b/>
                <w:color w:val="000000"/>
                <w:sz w:val="22"/>
                <w:szCs w:val="22"/>
              </w:rPr>
            </w:pPr>
          </w:p>
          <w:p w14:paraId="169CA17E" w14:textId="77777777" w:rsidR="00F103F0" w:rsidRDefault="00F103F0" w:rsidP="00F77DFF">
            <w:pPr>
              <w:rPr>
                <w:color w:val="000000"/>
                <w:sz w:val="22"/>
                <w:szCs w:val="22"/>
              </w:rPr>
            </w:pPr>
            <w:r>
              <w:rPr>
                <w:color w:val="000000"/>
                <w:sz w:val="22"/>
                <w:szCs w:val="22"/>
              </w:rPr>
              <w:t xml:space="preserve">Topic: </w:t>
            </w:r>
            <w:r>
              <w:rPr>
                <w:i/>
                <w:color w:val="000000"/>
                <w:sz w:val="22"/>
                <w:szCs w:val="22"/>
              </w:rPr>
              <w:t>Who are emergent bilinguals? Shifting the Discourse</w:t>
            </w:r>
          </w:p>
          <w:p w14:paraId="11EC1FE4" w14:textId="77777777" w:rsidR="00F103F0" w:rsidRDefault="00F103F0" w:rsidP="00F77DFF">
            <w:pPr>
              <w:rPr>
                <w:b/>
                <w:color w:val="000000"/>
                <w:sz w:val="22"/>
                <w:szCs w:val="22"/>
              </w:rPr>
            </w:pPr>
          </w:p>
          <w:p w14:paraId="2A901B63" w14:textId="77777777" w:rsidR="00F103F0" w:rsidRDefault="00F103F0" w:rsidP="00F77DFF">
            <w:pPr>
              <w:rPr>
                <w:color w:val="000000"/>
                <w:sz w:val="22"/>
                <w:szCs w:val="22"/>
              </w:rPr>
            </w:pPr>
            <w:r>
              <w:rPr>
                <w:color w:val="000000"/>
                <w:sz w:val="22"/>
                <w:szCs w:val="22"/>
              </w:rPr>
              <w:t>Course overview, Establishing norms, LC signups</w:t>
            </w:r>
          </w:p>
          <w:p w14:paraId="75776939" w14:textId="77777777" w:rsidR="00F103F0" w:rsidRDefault="00F103F0" w:rsidP="00F77DFF">
            <w:pPr>
              <w:rPr>
                <w:b/>
                <w:color w:val="000000"/>
                <w:sz w:val="22"/>
                <w:szCs w:val="22"/>
              </w:rPr>
            </w:pPr>
          </w:p>
          <w:p w14:paraId="010C9BC2" w14:textId="77777777" w:rsidR="00F103F0" w:rsidRDefault="00F103F0" w:rsidP="00F77DFF">
            <w:pPr>
              <w:rPr>
                <w:color w:val="000000"/>
                <w:sz w:val="22"/>
                <w:szCs w:val="22"/>
              </w:rPr>
            </w:pPr>
            <w:r>
              <w:rPr>
                <w:color w:val="000000"/>
                <w:sz w:val="22"/>
                <w:szCs w:val="22"/>
              </w:rPr>
              <w:t xml:space="preserve">Mini-lectures:  </w:t>
            </w:r>
          </w:p>
          <w:p w14:paraId="5BC01241" w14:textId="77777777" w:rsidR="00F103F0" w:rsidRDefault="00F103F0" w:rsidP="000729EC">
            <w:pPr>
              <w:numPr>
                <w:ilvl w:val="0"/>
                <w:numId w:val="65"/>
              </w:numPr>
              <w:pBdr>
                <w:top w:val="nil"/>
                <w:left w:val="nil"/>
                <w:bottom w:val="nil"/>
                <w:right w:val="nil"/>
                <w:between w:val="nil"/>
              </w:pBdr>
              <w:rPr>
                <w:sz w:val="22"/>
                <w:szCs w:val="22"/>
              </w:rPr>
            </w:pPr>
            <w:r>
              <w:rPr>
                <w:color w:val="000000"/>
                <w:sz w:val="22"/>
                <w:szCs w:val="22"/>
              </w:rPr>
              <w:t>How are “English learners” identified? (p.1</w:t>
            </w:r>
            <w:r>
              <w:rPr>
                <w:sz w:val="22"/>
                <w:szCs w:val="22"/>
              </w:rPr>
              <w:t>4)</w:t>
            </w:r>
          </w:p>
          <w:p w14:paraId="72892AF7" w14:textId="77777777" w:rsidR="00F103F0" w:rsidRDefault="00F103F0" w:rsidP="000729EC">
            <w:pPr>
              <w:numPr>
                <w:ilvl w:val="0"/>
                <w:numId w:val="65"/>
              </w:numPr>
              <w:rPr>
                <w:color w:val="000000"/>
                <w:sz w:val="22"/>
                <w:szCs w:val="22"/>
              </w:rPr>
            </w:pPr>
            <w:r>
              <w:rPr>
                <w:color w:val="000000"/>
                <w:sz w:val="22"/>
                <w:szCs w:val="22"/>
              </w:rPr>
              <w:t>How are they reclassified/RFEP? (p.18, 40)</w:t>
            </w:r>
          </w:p>
          <w:p w14:paraId="13424BDB" w14:textId="77777777" w:rsidR="00F103F0" w:rsidRDefault="00F103F0" w:rsidP="000729EC">
            <w:pPr>
              <w:numPr>
                <w:ilvl w:val="0"/>
                <w:numId w:val="65"/>
              </w:numPr>
              <w:rPr>
                <w:sz w:val="22"/>
                <w:szCs w:val="22"/>
                <w:highlight w:val="green"/>
              </w:rPr>
            </w:pPr>
            <w:r>
              <w:rPr>
                <w:sz w:val="22"/>
                <w:szCs w:val="22"/>
                <w:highlight w:val="green"/>
              </w:rPr>
              <w:t xml:space="preserve">Intro to ELs with a Learning Disability (Klinger &amp; </w:t>
            </w:r>
            <w:proofErr w:type="spellStart"/>
            <w:r>
              <w:rPr>
                <w:sz w:val="22"/>
                <w:szCs w:val="22"/>
                <w:highlight w:val="green"/>
              </w:rPr>
              <w:t>Eppolito</w:t>
            </w:r>
            <w:proofErr w:type="spellEnd"/>
            <w:r>
              <w:rPr>
                <w:sz w:val="22"/>
                <w:szCs w:val="22"/>
                <w:highlight w:val="green"/>
              </w:rPr>
              <w:t>, 2014)</w:t>
            </w:r>
          </w:p>
          <w:p w14:paraId="7164C96D" w14:textId="77777777" w:rsidR="00F103F0" w:rsidRDefault="00F103F0" w:rsidP="00F77DFF">
            <w:pPr>
              <w:rPr>
                <w:color w:val="000000"/>
                <w:sz w:val="22"/>
                <w:szCs w:val="22"/>
              </w:rPr>
            </w:pPr>
          </w:p>
          <w:p w14:paraId="0C4763A4" w14:textId="3333A8AF" w:rsidR="00506F29" w:rsidRDefault="00F103F0" w:rsidP="00506F29">
            <w:pPr>
              <w:pStyle w:val="NormalWeb"/>
              <w:spacing w:before="0" w:beforeAutospacing="0" w:after="0" w:afterAutospacing="0"/>
            </w:pPr>
            <w:r>
              <w:rPr>
                <w:i/>
                <w:color w:val="000000"/>
                <w:sz w:val="22"/>
                <w:szCs w:val="22"/>
              </w:rPr>
              <w:t>Objective 7</w:t>
            </w:r>
            <w:r>
              <w:rPr>
                <w:color w:val="000000"/>
                <w:sz w:val="22"/>
                <w:szCs w:val="22"/>
              </w:rPr>
              <w:t xml:space="preserve">: </w:t>
            </w:r>
            <w:r>
              <w:rPr>
                <w:sz w:val="22"/>
                <w:szCs w:val="22"/>
              </w:rPr>
              <w:t xml:space="preserve"> Interpret and apply theories of language acquisition, </w:t>
            </w:r>
            <w:r w:rsidRPr="00506F29">
              <w:rPr>
                <w:sz w:val="22"/>
                <w:szCs w:val="22"/>
                <w:highlight w:val="green"/>
              </w:rPr>
              <w:t>including language acquisition across disabilities and the life span, a</w:t>
            </w:r>
            <w:r>
              <w:rPr>
                <w:sz w:val="22"/>
                <w:szCs w:val="22"/>
              </w:rPr>
              <w:t>nd policies from which pedagogical strategies, methods and techniques derive to deliver content, language &amp; literacy instruction to English learners</w:t>
            </w:r>
            <w:r w:rsidRPr="001C77DB">
              <w:rPr>
                <w:sz w:val="22"/>
                <w:szCs w:val="22"/>
                <w:highlight w:val="green"/>
              </w:rPr>
              <w:t>.</w:t>
            </w:r>
            <w:r w:rsidR="00506F29" w:rsidRPr="001C77DB">
              <w:rPr>
                <w:color w:val="000000"/>
                <w:sz w:val="22"/>
                <w:szCs w:val="22"/>
                <w:highlight w:val="green"/>
                <w:shd w:val="clear" w:color="auto" w:fill="00FFFF"/>
              </w:rPr>
              <w:t xml:space="preserve"> (</w:t>
            </w:r>
            <w:r w:rsidR="00506F29" w:rsidRPr="00506F29">
              <w:rPr>
                <w:color w:val="000000"/>
                <w:sz w:val="22"/>
                <w:szCs w:val="22"/>
                <w:highlight w:val="green"/>
                <w:shd w:val="clear" w:color="auto" w:fill="00FFFF"/>
              </w:rPr>
              <w:t>MMSN TPE Practice &amp; Assess 1.3)</w:t>
            </w:r>
          </w:p>
          <w:p w14:paraId="29C63032" w14:textId="77777777" w:rsidR="00506F29" w:rsidRDefault="00506F29" w:rsidP="00506F29"/>
          <w:p w14:paraId="429055A1" w14:textId="77777777" w:rsidR="00F103F0" w:rsidRDefault="00F103F0" w:rsidP="00F77DFF">
            <w:pPr>
              <w:rPr>
                <w:color w:val="000000"/>
                <w:sz w:val="22"/>
                <w:szCs w:val="22"/>
              </w:rPr>
            </w:pPr>
          </w:p>
        </w:tc>
        <w:tc>
          <w:tcPr>
            <w:tcW w:w="4200" w:type="dxa"/>
          </w:tcPr>
          <w:p w14:paraId="3631E538" w14:textId="77777777" w:rsidR="00F103F0" w:rsidRDefault="00F103F0" w:rsidP="00F77DFF">
            <w:pPr>
              <w:rPr>
                <w:color w:val="000000"/>
                <w:sz w:val="22"/>
                <w:szCs w:val="22"/>
              </w:rPr>
            </w:pPr>
          </w:p>
          <w:p w14:paraId="3333661E" w14:textId="77777777" w:rsidR="00F103F0" w:rsidRDefault="00F103F0" w:rsidP="00F77DFF">
            <w:pPr>
              <w:rPr>
                <w:color w:val="000000"/>
                <w:sz w:val="22"/>
                <w:szCs w:val="22"/>
              </w:rPr>
            </w:pPr>
            <w:r>
              <w:rPr>
                <w:color w:val="000000"/>
                <w:sz w:val="22"/>
                <w:szCs w:val="22"/>
              </w:rPr>
              <w:t>Course Syllabus</w:t>
            </w:r>
          </w:p>
          <w:p w14:paraId="55E15F65" w14:textId="77777777" w:rsidR="00F103F0" w:rsidRDefault="00F103F0" w:rsidP="00F77DFF">
            <w:pPr>
              <w:rPr>
                <w:color w:val="000000"/>
                <w:sz w:val="22"/>
                <w:szCs w:val="22"/>
              </w:rPr>
            </w:pPr>
          </w:p>
          <w:p w14:paraId="42157F02" w14:textId="77777777" w:rsidR="00F103F0" w:rsidRDefault="00F103F0" w:rsidP="00F77DFF">
            <w:pPr>
              <w:rPr>
                <w:color w:val="000000"/>
                <w:sz w:val="22"/>
                <w:szCs w:val="22"/>
              </w:rPr>
            </w:pPr>
            <w:r>
              <w:rPr>
                <w:color w:val="000000"/>
                <w:sz w:val="22"/>
                <w:szCs w:val="22"/>
              </w:rPr>
              <w:t xml:space="preserve"> “Mother Tongue” by Amy Tan </w:t>
            </w:r>
          </w:p>
          <w:p w14:paraId="4DB636FC" w14:textId="77777777" w:rsidR="00F103F0" w:rsidRDefault="00F103F0" w:rsidP="00F77DFF">
            <w:pPr>
              <w:rPr>
                <w:color w:val="000000"/>
                <w:sz w:val="22"/>
                <w:szCs w:val="22"/>
              </w:rPr>
            </w:pPr>
          </w:p>
          <w:p w14:paraId="6268316B" w14:textId="77777777" w:rsidR="00F103F0" w:rsidRDefault="00F103F0" w:rsidP="00F77DFF">
            <w:pPr>
              <w:rPr>
                <w:color w:val="000000"/>
                <w:sz w:val="22"/>
                <w:szCs w:val="22"/>
              </w:rPr>
            </w:pPr>
            <w:r>
              <w:rPr>
                <w:color w:val="000000"/>
                <w:sz w:val="22"/>
                <w:szCs w:val="22"/>
              </w:rPr>
              <w:t>Brooks, M.D. (2017). How and When Did you Learn Your Languages? Bilingual Students Linguistic Experiences and Literacy Instruction</w:t>
            </w:r>
          </w:p>
          <w:p w14:paraId="523CC7D6" w14:textId="77777777" w:rsidR="00F103F0" w:rsidRDefault="00F103F0" w:rsidP="00F77DFF">
            <w:pPr>
              <w:rPr>
                <w:color w:val="000000"/>
                <w:sz w:val="22"/>
                <w:szCs w:val="22"/>
              </w:rPr>
            </w:pPr>
          </w:p>
          <w:p w14:paraId="00CB4126" w14:textId="77777777" w:rsidR="00F103F0" w:rsidRDefault="00F103F0" w:rsidP="00F77DFF">
            <w:pPr>
              <w:tabs>
                <w:tab w:val="left" w:pos="432"/>
              </w:tabs>
              <w:rPr>
                <w:color w:val="000000"/>
                <w:sz w:val="22"/>
                <w:szCs w:val="22"/>
              </w:rPr>
            </w:pPr>
            <w:r>
              <w:rPr>
                <w:color w:val="000000"/>
                <w:sz w:val="22"/>
                <w:szCs w:val="22"/>
              </w:rPr>
              <w:tab/>
            </w:r>
          </w:p>
          <w:p w14:paraId="108F1192" w14:textId="77777777" w:rsidR="00F103F0" w:rsidRDefault="00F103F0" w:rsidP="00F77DFF">
            <w:pPr>
              <w:tabs>
                <w:tab w:val="left" w:pos="432"/>
              </w:tabs>
              <w:rPr>
                <w:color w:val="000000"/>
                <w:sz w:val="22"/>
                <w:szCs w:val="22"/>
              </w:rPr>
            </w:pPr>
          </w:p>
          <w:p w14:paraId="5BA1BB72" w14:textId="77777777" w:rsidR="00F103F0" w:rsidRDefault="00F103F0" w:rsidP="00F77DFF">
            <w:pPr>
              <w:rPr>
                <w:i/>
                <w:color w:val="000000"/>
                <w:sz w:val="22"/>
                <w:szCs w:val="22"/>
              </w:rPr>
            </w:pPr>
            <w:r>
              <w:rPr>
                <w:i/>
                <w:color w:val="000000"/>
                <w:sz w:val="22"/>
                <w:szCs w:val="22"/>
              </w:rPr>
              <w:t>Optional:</w:t>
            </w:r>
          </w:p>
          <w:p w14:paraId="66A0EC9A" w14:textId="77777777" w:rsidR="00F103F0" w:rsidRDefault="00C85D9F" w:rsidP="00F77DFF">
            <w:pPr>
              <w:rPr>
                <w:color w:val="000000"/>
                <w:sz w:val="22"/>
                <w:szCs w:val="22"/>
              </w:rPr>
            </w:pPr>
            <w:hyperlink r:id="rId398">
              <w:r w:rsidR="00F103F0">
                <w:rPr>
                  <w:color w:val="0000FF"/>
                  <w:sz w:val="22"/>
                  <w:szCs w:val="22"/>
                  <w:u w:val="single"/>
                </w:rPr>
                <w:t>What’s in a Name? The Terms We Use to Talk About English Learners, the Theories They Reflect, and Why Labels Matter</w:t>
              </w:r>
            </w:hyperlink>
            <w:r w:rsidR="00F103F0">
              <w:rPr>
                <w:color w:val="000000"/>
                <w:sz w:val="22"/>
                <w:szCs w:val="22"/>
              </w:rPr>
              <w:t xml:space="preserve"> (2020). Webinar Conversation between </w:t>
            </w:r>
            <w:proofErr w:type="spellStart"/>
            <w:r w:rsidR="00F103F0">
              <w:rPr>
                <w:color w:val="000000"/>
                <w:sz w:val="22"/>
                <w:szCs w:val="22"/>
              </w:rPr>
              <w:t>Aída</w:t>
            </w:r>
            <w:proofErr w:type="spellEnd"/>
            <w:r w:rsidR="00F103F0">
              <w:rPr>
                <w:color w:val="000000"/>
                <w:sz w:val="22"/>
                <w:szCs w:val="22"/>
              </w:rPr>
              <w:t xml:space="preserve"> </w:t>
            </w:r>
            <w:proofErr w:type="spellStart"/>
            <w:r w:rsidR="00F103F0">
              <w:rPr>
                <w:color w:val="000000"/>
                <w:sz w:val="22"/>
                <w:szCs w:val="22"/>
              </w:rPr>
              <w:t>Walqui</w:t>
            </w:r>
            <w:proofErr w:type="spellEnd"/>
            <w:r w:rsidR="00F103F0">
              <w:rPr>
                <w:color w:val="000000"/>
                <w:sz w:val="22"/>
                <w:szCs w:val="22"/>
              </w:rPr>
              <w:t xml:space="preserve"> and Guadalupe Valdés (56 minutes)</w:t>
            </w:r>
          </w:p>
          <w:p w14:paraId="46A1AC8E" w14:textId="77777777" w:rsidR="00F103F0" w:rsidRDefault="00F103F0" w:rsidP="00F77DFF">
            <w:pPr>
              <w:rPr>
                <w:color w:val="000000"/>
                <w:sz w:val="22"/>
                <w:szCs w:val="22"/>
              </w:rPr>
            </w:pPr>
          </w:p>
        </w:tc>
        <w:tc>
          <w:tcPr>
            <w:tcW w:w="3324" w:type="dxa"/>
          </w:tcPr>
          <w:p w14:paraId="4365B0E8" w14:textId="77777777" w:rsidR="00F103F0" w:rsidRDefault="00F103F0" w:rsidP="00F77DFF">
            <w:pPr>
              <w:rPr>
                <w:b/>
                <w:color w:val="000000"/>
                <w:sz w:val="22"/>
                <w:szCs w:val="22"/>
              </w:rPr>
            </w:pPr>
          </w:p>
          <w:p w14:paraId="2F408EA5" w14:textId="77777777" w:rsidR="00F103F0" w:rsidRDefault="00F103F0" w:rsidP="00F77DFF">
            <w:pPr>
              <w:rPr>
                <w:b/>
                <w:color w:val="000000"/>
                <w:sz w:val="22"/>
                <w:szCs w:val="22"/>
              </w:rPr>
            </w:pPr>
          </w:p>
        </w:tc>
      </w:tr>
      <w:tr w:rsidR="00F103F0" w14:paraId="3E918BB8" w14:textId="77777777" w:rsidTr="00F77DFF">
        <w:trPr>
          <w:trHeight w:val="1762"/>
        </w:trPr>
        <w:tc>
          <w:tcPr>
            <w:tcW w:w="1725" w:type="dxa"/>
          </w:tcPr>
          <w:p w14:paraId="407EEB73" w14:textId="77777777" w:rsidR="00F103F0" w:rsidRDefault="00F103F0" w:rsidP="00F77DFF">
            <w:pPr>
              <w:jc w:val="center"/>
              <w:rPr>
                <w:b/>
                <w:color w:val="000000"/>
                <w:sz w:val="22"/>
                <w:szCs w:val="22"/>
              </w:rPr>
            </w:pPr>
          </w:p>
          <w:p w14:paraId="601B6BA0" w14:textId="77777777" w:rsidR="00F103F0" w:rsidRDefault="00F103F0" w:rsidP="00F77DFF">
            <w:pPr>
              <w:jc w:val="center"/>
              <w:rPr>
                <w:b/>
                <w:color w:val="000000"/>
                <w:sz w:val="22"/>
                <w:szCs w:val="22"/>
              </w:rPr>
            </w:pPr>
          </w:p>
          <w:p w14:paraId="16FCB298" w14:textId="77777777" w:rsidR="00F103F0" w:rsidRDefault="00F103F0" w:rsidP="00F77DFF">
            <w:pPr>
              <w:jc w:val="center"/>
              <w:rPr>
                <w:b/>
                <w:color w:val="000000"/>
                <w:sz w:val="22"/>
                <w:szCs w:val="22"/>
              </w:rPr>
            </w:pPr>
          </w:p>
          <w:p w14:paraId="775C200C" w14:textId="77777777" w:rsidR="00F103F0" w:rsidRDefault="00F103F0" w:rsidP="00F77DFF">
            <w:pPr>
              <w:jc w:val="center"/>
              <w:rPr>
                <w:b/>
                <w:color w:val="000000"/>
                <w:sz w:val="22"/>
                <w:szCs w:val="22"/>
              </w:rPr>
            </w:pPr>
            <w:r>
              <w:rPr>
                <w:b/>
                <w:color w:val="000000"/>
                <w:sz w:val="22"/>
                <w:szCs w:val="22"/>
              </w:rPr>
              <w:t>Session 2</w:t>
            </w:r>
          </w:p>
          <w:p w14:paraId="24465A5B" w14:textId="77777777" w:rsidR="00F103F0" w:rsidRDefault="00F103F0" w:rsidP="00F77DFF">
            <w:pPr>
              <w:jc w:val="center"/>
              <w:rPr>
                <w:b/>
                <w:color w:val="000000"/>
                <w:sz w:val="22"/>
                <w:szCs w:val="22"/>
              </w:rPr>
            </w:pPr>
          </w:p>
          <w:p w14:paraId="3A052169" w14:textId="77777777" w:rsidR="00F103F0" w:rsidRDefault="00F103F0" w:rsidP="00F77DFF">
            <w:pPr>
              <w:jc w:val="center"/>
              <w:rPr>
                <w:b/>
                <w:color w:val="000000"/>
                <w:sz w:val="22"/>
                <w:szCs w:val="22"/>
              </w:rPr>
            </w:pPr>
            <w:r>
              <w:rPr>
                <w:b/>
                <w:color w:val="000000"/>
                <w:sz w:val="22"/>
                <w:szCs w:val="22"/>
              </w:rPr>
              <w:t>9/30</w:t>
            </w:r>
          </w:p>
          <w:p w14:paraId="71DF9681" w14:textId="77777777" w:rsidR="00F103F0" w:rsidRDefault="00F103F0" w:rsidP="00F77DFF">
            <w:pPr>
              <w:jc w:val="center"/>
              <w:rPr>
                <w:b/>
                <w:color w:val="000000"/>
                <w:sz w:val="22"/>
                <w:szCs w:val="22"/>
              </w:rPr>
            </w:pPr>
          </w:p>
          <w:p w14:paraId="299DB924" w14:textId="77777777" w:rsidR="00F103F0" w:rsidRDefault="00F103F0" w:rsidP="00F77DFF">
            <w:pPr>
              <w:jc w:val="center"/>
              <w:rPr>
                <w:b/>
                <w:color w:val="000000"/>
                <w:sz w:val="22"/>
                <w:szCs w:val="22"/>
              </w:rPr>
            </w:pPr>
          </w:p>
        </w:tc>
        <w:tc>
          <w:tcPr>
            <w:tcW w:w="4185" w:type="dxa"/>
            <w:shd w:val="clear" w:color="auto" w:fill="auto"/>
          </w:tcPr>
          <w:p w14:paraId="22D471AC" w14:textId="77777777" w:rsidR="00F103F0" w:rsidRDefault="00F103F0" w:rsidP="00F77DFF">
            <w:pPr>
              <w:jc w:val="center"/>
              <w:rPr>
                <w:b/>
                <w:color w:val="000000"/>
                <w:sz w:val="22"/>
                <w:szCs w:val="22"/>
              </w:rPr>
            </w:pPr>
          </w:p>
          <w:p w14:paraId="4B1993EC" w14:textId="77777777" w:rsidR="00F103F0" w:rsidRDefault="00F103F0" w:rsidP="00F77DFF">
            <w:pPr>
              <w:jc w:val="center"/>
              <w:rPr>
                <w:b/>
                <w:color w:val="000000"/>
                <w:sz w:val="22"/>
                <w:szCs w:val="22"/>
              </w:rPr>
            </w:pPr>
            <w:r>
              <w:rPr>
                <w:b/>
                <w:color w:val="000000"/>
                <w:sz w:val="22"/>
                <w:szCs w:val="22"/>
              </w:rPr>
              <w:t xml:space="preserve">First &amp; Second Language Acquisition Theories </w:t>
            </w:r>
          </w:p>
          <w:p w14:paraId="2F4CA6AB" w14:textId="77777777" w:rsidR="00F103F0" w:rsidRDefault="00F103F0" w:rsidP="00F77DFF">
            <w:pPr>
              <w:rPr>
                <w:b/>
                <w:color w:val="000000"/>
                <w:sz w:val="22"/>
                <w:szCs w:val="22"/>
              </w:rPr>
            </w:pPr>
          </w:p>
          <w:p w14:paraId="2AA2B11C" w14:textId="77777777" w:rsidR="00F103F0" w:rsidRDefault="00F103F0" w:rsidP="000729EC">
            <w:pPr>
              <w:numPr>
                <w:ilvl w:val="0"/>
                <w:numId w:val="60"/>
              </w:numPr>
              <w:rPr>
                <w:color w:val="000000"/>
                <w:sz w:val="22"/>
                <w:szCs w:val="22"/>
              </w:rPr>
            </w:pPr>
            <w:r>
              <w:rPr>
                <w:color w:val="000000"/>
                <w:sz w:val="22"/>
                <w:szCs w:val="22"/>
              </w:rPr>
              <w:t>Language acquisition theories</w:t>
            </w:r>
          </w:p>
          <w:p w14:paraId="3E71417C" w14:textId="77777777" w:rsidR="00F103F0" w:rsidRDefault="00F103F0" w:rsidP="000729EC">
            <w:pPr>
              <w:numPr>
                <w:ilvl w:val="0"/>
                <w:numId w:val="60"/>
              </w:numPr>
              <w:rPr>
                <w:color w:val="000000"/>
                <w:sz w:val="22"/>
                <w:szCs w:val="22"/>
              </w:rPr>
            </w:pPr>
            <w:r>
              <w:rPr>
                <w:color w:val="000000"/>
                <w:sz w:val="22"/>
                <w:szCs w:val="22"/>
              </w:rPr>
              <w:t>Cummins’ BICS/CALP Distinctions</w:t>
            </w:r>
          </w:p>
          <w:p w14:paraId="19EA025F" w14:textId="77777777" w:rsidR="00F103F0" w:rsidRDefault="00F103F0" w:rsidP="000729EC">
            <w:pPr>
              <w:numPr>
                <w:ilvl w:val="0"/>
                <w:numId w:val="60"/>
              </w:numPr>
              <w:rPr>
                <w:color w:val="000000"/>
                <w:sz w:val="22"/>
                <w:szCs w:val="22"/>
              </w:rPr>
            </w:pPr>
            <w:r>
              <w:rPr>
                <w:color w:val="000000"/>
                <w:sz w:val="22"/>
                <w:szCs w:val="22"/>
              </w:rPr>
              <w:t>Academic Language</w:t>
            </w:r>
          </w:p>
          <w:p w14:paraId="4169C590" w14:textId="77777777" w:rsidR="00F103F0" w:rsidRDefault="00F103F0" w:rsidP="000729EC">
            <w:pPr>
              <w:numPr>
                <w:ilvl w:val="0"/>
                <w:numId w:val="60"/>
              </w:numPr>
              <w:rPr>
                <w:color w:val="000000"/>
                <w:sz w:val="22"/>
                <w:szCs w:val="22"/>
                <w:highlight w:val="green"/>
              </w:rPr>
            </w:pPr>
            <w:r>
              <w:rPr>
                <w:sz w:val="22"/>
                <w:szCs w:val="22"/>
                <w:highlight w:val="green"/>
              </w:rPr>
              <w:t>Language issue or Special Need?</w:t>
            </w:r>
            <w:r>
              <w:rPr>
                <w:color w:val="000000"/>
                <w:sz w:val="22"/>
                <w:szCs w:val="22"/>
                <w:highlight w:val="green"/>
              </w:rPr>
              <w:t xml:space="preserve"> </w:t>
            </w:r>
          </w:p>
          <w:p w14:paraId="11CCF0FE" w14:textId="77777777" w:rsidR="00F103F0" w:rsidRDefault="00F103F0" w:rsidP="00F77DFF">
            <w:pPr>
              <w:rPr>
                <w:color w:val="000000"/>
                <w:sz w:val="22"/>
                <w:szCs w:val="22"/>
              </w:rPr>
            </w:pPr>
          </w:p>
          <w:p w14:paraId="7E460547" w14:textId="77777777" w:rsidR="00F103F0" w:rsidRDefault="00F103F0" w:rsidP="00F77DFF">
            <w:pPr>
              <w:rPr>
                <w:b/>
                <w:color w:val="000000"/>
                <w:sz w:val="22"/>
                <w:szCs w:val="22"/>
              </w:rPr>
            </w:pPr>
          </w:p>
          <w:p w14:paraId="006FE9B9" w14:textId="77777777" w:rsidR="00506F29" w:rsidRDefault="00F103F0" w:rsidP="00506F29">
            <w:pPr>
              <w:pStyle w:val="NormalWeb"/>
              <w:spacing w:before="0" w:beforeAutospacing="0" w:after="0" w:afterAutospacing="0"/>
            </w:pPr>
            <w:r>
              <w:rPr>
                <w:i/>
                <w:color w:val="000000"/>
                <w:sz w:val="22"/>
                <w:szCs w:val="22"/>
              </w:rPr>
              <w:t>Objective 7</w:t>
            </w:r>
            <w:r>
              <w:rPr>
                <w:color w:val="000000"/>
                <w:sz w:val="22"/>
                <w:szCs w:val="22"/>
              </w:rPr>
              <w:t xml:space="preserve">: </w:t>
            </w:r>
            <w:r>
              <w:rPr>
                <w:sz w:val="22"/>
                <w:szCs w:val="22"/>
              </w:rPr>
              <w:t xml:space="preserve">Interpret and </w:t>
            </w:r>
            <w:r>
              <w:rPr>
                <w:b/>
                <w:sz w:val="22"/>
                <w:szCs w:val="22"/>
              </w:rPr>
              <w:t>apply</w:t>
            </w:r>
            <w:r>
              <w:rPr>
                <w:sz w:val="22"/>
                <w:szCs w:val="22"/>
              </w:rPr>
              <w:t xml:space="preserve"> theories of language acquisition, </w:t>
            </w:r>
            <w:r w:rsidRPr="00506F29">
              <w:rPr>
                <w:sz w:val="22"/>
                <w:szCs w:val="22"/>
                <w:highlight w:val="green"/>
              </w:rPr>
              <w:t>including language acquisition across disabilities and the life span,</w:t>
            </w:r>
            <w:r>
              <w:rPr>
                <w:sz w:val="22"/>
                <w:szCs w:val="22"/>
              </w:rPr>
              <w:t xml:space="preserve"> and policies from which pedagogical strategies, methods and techniques derive to deliver content, language &amp; literacy instruction to English learners.</w:t>
            </w:r>
            <w:r w:rsidR="00506F29">
              <w:rPr>
                <w:sz w:val="22"/>
                <w:szCs w:val="22"/>
              </w:rPr>
              <w:t xml:space="preserve"> </w:t>
            </w:r>
            <w:r w:rsidR="00506F29">
              <w:rPr>
                <w:color w:val="000000"/>
                <w:sz w:val="22"/>
                <w:szCs w:val="22"/>
              </w:rPr>
              <w:t> </w:t>
            </w:r>
            <w:r w:rsidR="00506F29" w:rsidRPr="00506F29">
              <w:rPr>
                <w:color w:val="000000"/>
                <w:sz w:val="22"/>
                <w:szCs w:val="22"/>
                <w:highlight w:val="green"/>
                <w:shd w:val="clear" w:color="auto" w:fill="00FFFF"/>
              </w:rPr>
              <w:t>(MMSN TPE Practice &amp; Assess 1.3)</w:t>
            </w:r>
          </w:p>
          <w:p w14:paraId="6065FC07" w14:textId="77777777" w:rsidR="00506F29" w:rsidRDefault="00506F29" w:rsidP="00506F29"/>
          <w:p w14:paraId="5F458028" w14:textId="5FDB1617" w:rsidR="00F103F0" w:rsidRDefault="00F103F0" w:rsidP="00F77DFF">
            <w:pPr>
              <w:rPr>
                <w:sz w:val="22"/>
                <w:szCs w:val="22"/>
              </w:rPr>
            </w:pPr>
          </w:p>
          <w:p w14:paraId="0852790B" w14:textId="77777777" w:rsidR="00F103F0" w:rsidRDefault="00F103F0" w:rsidP="00F77DFF">
            <w:pPr>
              <w:rPr>
                <w:b/>
                <w:color w:val="000000"/>
                <w:sz w:val="22"/>
                <w:szCs w:val="22"/>
              </w:rPr>
            </w:pPr>
          </w:p>
          <w:p w14:paraId="2F7DF3F6" w14:textId="77777777" w:rsidR="00506F29" w:rsidRDefault="00F103F0" w:rsidP="00506F29">
            <w:pPr>
              <w:pStyle w:val="NormalWeb"/>
              <w:spacing w:before="0" w:beforeAutospacing="0" w:after="0" w:afterAutospacing="0"/>
            </w:pPr>
            <w:r>
              <w:rPr>
                <w:i/>
                <w:color w:val="000000"/>
                <w:sz w:val="22"/>
                <w:szCs w:val="22"/>
              </w:rPr>
              <w:t xml:space="preserve">Objective </w:t>
            </w:r>
            <w:r>
              <w:rPr>
                <w:i/>
                <w:sz w:val="22"/>
                <w:szCs w:val="22"/>
              </w:rPr>
              <w:t>3</w:t>
            </w:r>
            <w:r>
              <w:rPr>
                <w:i/>
                <w:color w:val="000000"/>
                <w:sz w:val="22"/>
                <w:szCs w:val="22"/>
              </w:rPr>
              <w:t xml:space="preserve">: </w:t>
            </w:r>
            <w:r>
              <w:rPr>
                <w:sz w:val="22"/>
                <w:szCs w:val="22"/>
              </w:rPr>
              <w:t>Summarize</w:t>
            </w:r>
            <w:r>
              <w:rPr>
                <w:color w:val="FF0000"/>
                <w:sz w:val="22"/>
                <w:szCs w:val="22"/>
              </w:rPr>
              <w:t xml:space="preserve"> </w:t>
            </w:r>
            <w:r>
              <w:rPr>
                <w:color w:val="000000"/>
                <w:sz w:val="22"/>
                <w:szCs w:val="22"/>
              </w:rPr>
              <w:t xml:space="preserve">the tensions with </w:t>
            </w:r>
            <w:r>
              <w:rPr>
                <w:sz w:val="22"/>
                <w:szCs w:val="22"/>
              </w:rPr>
              <w:t xml:space="preserve">academic language by describing how it can be helpful and imprecise and summarize how </w:t>
            </w:r>
            <w:r w:rsidRPr="00506F29">
              <w:rPr>
                <w:color w:val="000000"/>
                <w:sz w:val="22"/>
                <w:szCs w:val="22"/>
                <w:highlight w:val="green"/>
              </w:rPr>
              <w:t>students’ behavior is a form of communication</w:t>
            </w:r>
            <w:r w:rsidRPr="00506F29">
              <w:rPr>
                <w:sz w:val="22"/>
                <w:szCs w:val="22"/>
                <w:highlight w:val="green"/>
              </w:rPr>
              <w:t>.</w:t>
            </w:r>
            <w:r w:rsidR="00506F29" w:rsidRPr="00506F29">
              <w:rPr>
                <w:sz w:val="22"/>
                <w:szCs w:val="22"/>
                <w:highlight w:val="green"/>
              </w:rPr>
              <w:t xml:space="preserve"> </w:t>
            </w:r>
            <w:r w:rsidR="00506F29" w:rsidRPr="00506F29">
              <w:rPr>
                <w:color w:val="000000"/>
                <w:sz w:val="22"/>
                <w:szCs w:val="22"/>
                <w:highlight w:val="green"/>
                <w:shd w:val="clear" w:color="auto" w:fill="00FFFF"/>
              </w:rPr>
              <w:t>(MMSN TPE Practice &amp; Assess 2.5)</w:t>
            </w:r>
          </w:p>
          <w:p w14:paraId="0E04E602" w14:textId="77777777" w:rsidR="00506F29" w:rsidRDefault="00506F29" w:rsidP="00506F29"/>
          <w:p w14:paraId="5EFA4DCC" w14:textId="01F1E900" w:rsidR="00F103F0" w:rsidRDefault="00F103F0" w:rsidP="00F77DFF">
            <w:pPr>
              <w:rPr>
                <w:b/>
                <w:color w:val="000000"/>
                <w:sz w:val="22"/>
                <w:szCs w:val="22"/>
              </w:rPr>
            </w:pPr>
          </w:p>
        </w:tc>
        <w:tc>
          <w:tcPr>
            <w:tcW w:w="4200" w:type="dxa"/>
            <w:shd w:val="clear" w:color="auto" w:fill="auto"/>
          </w:tcPr>
          <w:p w14:paraId="43876ACB" w14:textId="77777777" w:rsidR="00F103F0" w:rsidRDefault="00F103F0" w:rsidP="00F77DFF">
            <w:pPr>
              <w:rPr>
                <w:color w:val="000000"/>
                <w:sz w:val="22"/>
                <w:szCs w:val="22"/>
              </w:rPr>
            </w:pPr>
          </w:p>
          <w:p w14:paraId="3D18C5DD" w14:textId="77777777" w:rsidR="00F103F0" w:rsidRDefault="00F103F0" w:rsidP="00F77DFF">
            <w:pPr>
              <w:widowControl w:val="0"/>
              <w:pBdr>
                <w:top w:val="nil"/>
                <w:left w:val="nil"/>
                <w:bottom w:val="nil"/>
                <w:right w:val="nil"/>
                <w:between w:val="nil"/>
              </w:pBdr>
              <w:tabs>
                <w:tab w:val="left" w:pos="1700"/>
              </w:tabs>
              <w:ind w:left="720" w:hanging="720"/>
              <w:rPr>
                <w:color w:val="000000"/>
                <w:sz w:val="22"/>
                <w:szCs w:val="22"/>
              </w:rPr>
            </w:pPr>
            <w:r>
              <w:rPr>
                <w:color w:val="000000"/>
                <w:sz w:val="22"/>
                <w:szCs w:val="22"/>
              </w:rPr>
              <w:t>Baker, C. (2011). Foundations of Bilingual Education and Bilingualism. Ch. 8: Theories of Bilingualism &amp; the Curriculum</w:t>
            </w:r>
          </w:p>
          <w:p w14:paraId="7A6B7A23" w14:textId="77777777" w:rsidR="00F103F0" w:rsidRDefault="00F103F0" w:rsidP="00F77DFF">
            <w:pPr>
              <w:widowControl w:val="0"/>
              <w:pBdr>
                <w:top w:val="nil"/>
                <w:left w:val="nil"/>
                <w:bottom w:val="nil"/>
                <w:right w:val="nil"/>
                <w:between w:val="nil"/>
              </w:pBdr>
              <w:tabs>
                <w:tab w:val="left" w:pos="1700"/>
              </w:tabs>
              <w:ind w:left="720" w:hanging="720"/>
              <w:rPr>
                <w:color w:val="000000"/>
                <w:sz w:val="22"/>
                <w:szCs w:val="22"/>
              </w:rPr>
            </w:pPr>
          </w:p>
          <w:p w14:paraId="08397C2A" w14:textId="77777777" w:rsidR="00F103F0" w:rsidRPr="00506F29" w:rsidRDefault="00F103F0" w:rsidP="00F77DFF">
            <w:pPr>
              <w:rPr>
                <w:color w:val="000000"/>
                <w:sz w:val="22"/>
                <w:szCs w:val="22"/>
                <w:highlight w:val="green"/>
              </w:rPr>
            </w:pPr>
            <w:r w:rsidRPr="00506F29">
              <w:rPr>
                <w:color w:val="000000"/>
                <w:sz w:val="22"/>
                <w:szCs w:val="22"/>
                <w:highlight w:val="green"/>
              </w:rPr>
              <w:t xml:space="preserve">Klinger &amp; </w:t>
            </w:r>
            <w:proofErr w:type="spellStart"/>
            <w:r w:rsidRPr="00506F29">
              <w:rPr>
                <w:color w:val="000000"/>
                <w:sz w:val="22"/>
                <w:szCs w:val="22"/>
                <w:highlight w:val="green"/>
              </w:rPr>
              <w:t>Eppolito</w:t>
            </w:r>
            <w:proofErr w:type="spellEnd"/>
            <w:r w:rsidRPr="00506F29">
              <w:rPr>
                <w:color w:val="000000"/>
                <w:sz w:val="22"/>
                <w:szCs w:val="22"/>
                <w:highlight w:val="green"/>
              </w:rPr>
              <w:t xml:space="preserve"> (2014). Ch. 2 What are some of the characteristics of Language Acquisition that can mirror LD?</w:t>
            </w:r>
          </w:p>
          <w:p w14:paraId="205D1D05" w14:textId="77777777" w:rsidR="00F103F0" w:rsidRDefault="00F103F0" w:rsidP="00F77DFF">
            <w:pPr>
              <w:rPr>
                <w:color w:val="000000"/>
                <w:sz w:val="22"/>
                <w:szCs w:val="22"/>
              </w:rPr>
            </w:pPr>
          </w:p>
          <w:p w14:paraId="2F2F006A" w14:textId="77777777" w:rsidR="00F103F0" w:rsidRDefault="00F103F0" w:rsidP="00F77DFF">
            <w:pPr>
              <w:rPr>
                <w:color w:val="000000"/>
                <w:sz w:val="22"/>
                <w:szCs w:val="22"/>
              </w:rPr>
            </w:pPr>
            <w:r>
              <w:rPr>
                <w:color w:val="000000"/>
                <w:sz w:val="22"/>
                <w:szCs w:val="22"/>
              </w:rPr>
              <w:t>Jensen &amp; Thompson (2020). Equity in teaching academic language – an interdisciplinary approach</w:t>
            </w:r>
          </w:p>
          <w:p w14:paraId="392FB3CE" w14:textId="77777777" w:rsidR="00F103F0" w:rsidRDefault="00F103F0" w:rsidP="00F77DFF">
            <w:pPr>
              <w:rPr>
                <w:color w:val="000000"/>
                <w:sz w:val="22"/>
                <w:szCs w:val="22"/>
              </w:rPr>
            </w:pPr>
          </w:p>
          <w:p w14:paraId="7611C2BE" w14:textId="77777777" w:rsidR="00F103F0" w:rsidRDefault="00C85D9F" w:rsidP="00F77DFF">
            <w:hyperlink r:id="rId399">
              <w:r w:rsidR="00F103F0">
                <w:rPr>
                  <w:color w:val="0000FF"/>
                  <w:u w:val="single"/>
                </w:rPr>
                <w:t xml:space="preserve">What is </w:t>
              </w:r>
              <w:proofErr w:type="spellStart"/>
              <w:r w:rsidR="00F103F0">
                <w:rPr>
                  <w:color w:val="0000FF"/>
                  <w:u w:val="single"/>
                </w:rPr>
                <w:t>translanguaging</w:t>
              </w:r>
              <w:proofErr w:type="spellEnd"/>
              <w:r w:rsidR="00F103F0">
                <w:rPr>
                  <w:color w:val="0000FF"/>
                  <w:u w:val="single"/>
                </w:rPr>
                <w:t>?</w:t>
              </w:r>
            </w:hyperlink>
            <w:r w:rsidR="00F103F0">
              <w:t xml:space="preserve"> (CUNY NYSIEB video, 12:21mins)</w:t>
            </w:r>
          </w:p>
          <w:p w14:paraId="2268FC38" w14:textId="77777777" w:rsidR="00F103F0" w:rsidRDefault="00F103F0" w:rsidP="00F77DFF">
            <w:pPr>
              <w:rPr>
                <w:color w:val="000000"/>
                <w:sz w:val="22"/>
                <w:szCs w:val="22"/>
              </w:rPr>
            </w:pPr>
          </w:p>
          <w:p w14:paraId="30A0BA4D" w14:textId="77777777" w:rsidR="00F103F0" w:rsidRDefault="00C85D9F" w:rsidP="00F77DFF">
            <w:pPr>
              <w:rPr>
                <w:color w:val="000000"/>
                <w:sz w:val="22"/>
                <w:szCs w:val="22"/>
              </w:rPr>
            </w:pPr>
            <w:hyperlink r:id="rId400">
              <w:r w:rsidR="00F103F0">
                <w:rPr>
                  <w:color w:val="0000FF"/>
                  <w:sz w:val="22"/>
                  <w:szCs w:val="22"/>
                  <w:u w:val="single"/>
                </w:rPr>
                <w:t xml:space="preserve">Andy Brown Why </w:t>
              </w:r>
              <w:proofErr w:type="spellStart"/>
              <w:r w:rsidR="00F103F0">
                <w:rPr>
                  <w:color w:val="0000FF"/>
                  <w:sz w:val="22"/>
                  <w:szCs w:val="22"/>
                  <w:u w:val="single"/>
                </w:rPr>
                <w:t>Translanguage</w:t>
              </w:r>
              <w:proofErr w:type="spellEnd"/>
              <w:r w:rsidR="00F103F0">
                <w:rPr>
                  <w:color w:val="0000FF"/>
                  <w:sz w:val="22"/>
                  <w:szCs w:val="22"/>
                  <w:u w:val="single"/>
                </w:rPr>
                <w:t xml:space="preserve"> in Your Class?</w:t>
              </w:r>
            </w:hyperlink>
            <w:r w:rsidR="00F103F0">
              <w:rPr>
                <w:color w:val="000000"/>
                <w:sz w:val="22"/>
                <w:szCs w:val="22"/>
              </w:rPr>
              <w:t xml:space="preserve"> (CUNY NYSIEB video, 2:33mins)</w:t>
            </w:r>
          </w:p>
          <w:p w14:paraId="2117DA2A" w14:textId="77777777" w:rsidR="00F103F0" w:rsidRDefault="00F103F0" w:rsidP="00F77DFF">
            <w:pPr>
              <w:rPr>
                <w:color w:val="000000"/>
                <w:sz w:val="22"/>
                <w:szCs w:val="22"/>
              </w:rPr>
            </w:pPr>
          </w:p>
          <w:p w14:paraId="2B194DF5" w14:textId="77777777" w:rsidR="00F103F0" w:rsidRDefault="00F103F0" w:rsidP="00F77DFF">
            <w:pPr>
              <w:rPr>
                <w:i/>
                <w:color w:val="000000"/>
                <w:sz w:val="22"/>
                <w:szCs w:val="22"/>
              </w:rPr>
            </w:pPr>
            <w:r>
              <w:rPr>
                <w:i/>
                <w:color w:val="000000"/>
                <w:sz w:val="22"/>
                <w:szCs w:val="22"/>
              </w:rPr>
              <w:t xml:space="preserve">Optional: </w:t>
            </w:r>
          </w:p>
          <w:p w14:paraId="04D07B89" w14:textId="77777777" w:rsidR="00F103F0" w:rsidRDefault="00F103F0" w:rsidP="00F77DFF">
            <w:pPr>
              <w:rPr>
                <w:color w:val="000000"/>
                <w:sz w:val="22"/>
                <w:szCs w:val="22"/>
              </w:rPr>
            </w:pPr>
            <w:r>
              <w:rPr>
                <w:color w:val="000000"/>
                <w:sz w:val="22"/>
                <w:szCs w:val="22"/>
              </w:rPr>
              <w:t xml:space="preserve">Explore the following CUNY NYSIEB website to learn how Maestra Gladys use </w:t>
            </w:r>
            <w:proofErr w:type="spellStart"/>
            <w:r>
              <w:rPr>
                <w:color w:val="000000"/>
                <w:sz w:val="22"/>
                <w:szCs w:val="22"/>
              </w:rPr>
              <w:t>translanguaging</w:t>
            </w:r>
            <w:proofErr w:type="spellEnd"/>
            <w:r>
              <w:rPr>
                <w:color w:val="000000"/>
                <w:sz w:val="22"/>
                <w:szCs w:val="22"/>
              </w:rPr>
              <w:t xml:space="preserve"> in her 4</w:t>
            </w:r>
            <w:r>
              <w:rPr>
                <w:color w:val="000000"/>
                <w:sz w:val="22"/>
                <w:szCs w:val="22"/>
                <w:vertAlign w:val="superscript"/>
              </w:rPr>
              <w:t>th</w:t>
            </w:r>
            <w:r>
              <w:rPr>
                <w:color w:val="000000"/>
                <w:sz w:val="22"/>
                <w:szCs w:val="22"/>
              </w:rPr>
              <w:t xml:space="preserve"> grade dual language bilingual classroom. (</w:t>
            </w:r>
            <w:hyperlink r:id="rId401">
              <w:r>
                <w:rPr>
                  <w:color w:val="0000FF"/>
                  <w:sz w:val="22"/>
                  <w:szCs w:val="22"/>
                  <w:u w:val="single"/>
                </w:rPr>
                <w:t>https://www.cuny-nysieb.org/classroom-videos/ambassador/gladys/</w:t>
              </w:r>
            </w:hyperlink>
            <w:r>
              <w:rPr>
                <w:color w:val="000000"/>
                <w:sz w:val="22"/>
                <w:szCs w:val="22"/>
              </w:rPr>
              <w:t>)</w:t>
            </w:r>
          </w:p>
          <w:p w14:paraId="4D1FEDD7" w14:textId="77777777" w:rsidR="00F103F0" w:rsidRDefault="00F103F0" w:rsidP="00F77DFF">
            <w:pPr>
              <w:rPr>
                <w:sz w:val="22"/>
                <w:szCs w:val="22"/>
              </w:rPr>
            </w:pPr>
          </w:p>
          <w:p w14:paraId="5CF43E59" w14:textId="77777777" w:rsidR="00F103F0" w:rsidRDefault="00F103F0" w:rsidP="00F77DFF">
            <w:pPr>
              <w:rPr>
                <w:sz w:val="22"/>
                <w:szCs w:val="22"/>
              </w:rPr>
            </w:pPr>
            <w:r>
              <w:rPr>
                <w:i/>
                <w:sz w:val="22"/>
                <w:szCs w:val="22"/>
              </w:rPr>
              <w:t>Optional</w:t>
            </w:r>
            <w:r>
              <w:rPr>
                <w:sz w:val="22"/>
                <w:szCs w:val="22"/>
              </w:rPr>
              <w:t xml:space="preserve">: </w:t>
            </w:r>
          </w:p>
          <w:p w14:paraId="2108D618" w14:textId="77777777" w:rsidR="00F103F0" w:rsidRDefault="00C85D9F" w:rsidP="00F77DFF">
            <w:pPr>
              <w:keepNext/>
              <w:rPr>
                <w:sz w:val="22"/>
                <w:szCs w:val="22"/>
              </w:rPr>
            </w:pPr>
            <w:hyperlink r:id="rId402">
              <w:r w:rsidR="00F103F0">
                <w:rPr>
                  <w:color w:val="0000FF"/>
                  <w:sz w:val="22"/>
                  <w:szCs w:val="22"/>
                  <w:u w:val="single"/>
                </w:rPr>
                <w:t>When an English Learner Struggles Academically: Telling the Difference Between Language Acquisition and a Possible Learning Disability</w:t>
              </w:r>
            </w:hyperlink>
            <w:r w:rsidR="00F103F0">
              <w:rPr>
                <w:sz w:val="22"/>
                <w:szCs w:val="22"/>
              </w:rPr>
              <w:t xml:space="preserve"> (2016). </w:t>
            </w:r>
            <w:proofErr w:type="spellStart"/>
            <w:r w:rsidR="00F103F0">
              <w:rPr>
                <w:sz w:val="22"/>
                <w:szCs w:val="22"/>
              </w:rPr>
              <w:t>WestEd</w:t>
            </w:r>
            <w:proofErr w:type="spellEnd"/>
            <w:r w:rsidR="00F103F0">
              <w:rPr>
                <w:sz w:val="22"/>
                <w:szCs w:val="22"/>
              </w:rPr>
              <w:t xml:space="preserve"> Webinar, 1hr</w:t>
            </w:r>
          </w:p>
          <w:p w14:paraId="6B0A1090" w14:textId="77777777" w:rsidR="00F103F0" w:rsidRDefault="00F103F0" w:rsidP="00F77DFF">
            <w:pPr>
              <w:rPr>
                <w:color w:val="000000"/>
                <w:sz w:val="22"/>
                <w:szCs w:val="22"/>
              </w:rPr>
            </w:pPr>
          </w:p>
        </w:tc>
        <w:tc>
          <w:tcPr>
            <w:tcW w:w="3324" w:type="dxa"/>
            <w:shd w:val="clear" w:color="auto" w:fill="auto"/>
          </w:tcPr>
          <w:p w14:paraId="7C2A46D7" w14:textId="77777777" w:rsidR="00F103F0" w:rsidRDefault="00F103F0" w:rsidP="00F77DFF">
            <w:pPr>
              <w:rPr>
                <w:b/>
                <w:color w:val="000000"/>
                <w:sz w:val="22"/>
                <w:szCs w:val="22"/>
              </w:rPr>
            </w:pPr>
          </w:p>
          <w:p w14:paraId="7CECA0E9" w14:textId="77777777" w:rsidR="00F103F0" w:rsidRDefault="00F103F0" w:rsidP="00F77DFF">
            <w:pPr>
              <w:rPr>
                <w:b/>
                <w:color w:val="000000"/>
                <w:sz w:val="22"/>
                <w:szCs w:val="22"/>
              </w:rPr>
            </w:pPr>
          </w:p>
          <w:p w14:paraId="001A2358" w14:textId="77777777" w:rsidR="00F103F0" w:rsidRDefault="00F103F0" w:rsidP="00F77DFF">
            <w:pPr>
              <w:rPr>
                <w:b/>
                <w:color w:val="000000"/>
                <w:sz w:val="22"/>
                <w:szCs w:val="22"/>
              </w:rPr>
            </w:pPr>
            <w:r>
              <w:rPr>
                <w:b/>
                <w:color w:val="000000"/>
                <w:sz w:val="22"/>
                <w:szCs w:val="22"/>
              </w:rPr>
              <w:t>Literature Circle Leaders Group A (3)</w:t>
            </w:r>
          </w:p>
          <w:p w14:paraId="46A84F34" w14:textId="77777777" w:rsidR="00506F29" w:rsidRDefault="00506F29" w:rsidP="00F77DFF">
            <w:pPr>
              <w:rPr>
                <w:b/>
                <w:color w:val="000000"/>
                <w:sz w:val="22"/>
                <w:szCs w:val="22"/>
              </w:rPr>
            </w:pPr>
          </w:p>
          <w:p w14:paraId="09AC2F4C" w14:textId="77777777" w:rsidR="00506F29" w:rsidRPr="00506F29" w:rsidRDefault="00506F29" w:rsidP="00506F29">
            <w:pPr>
              <w:pStyle w:val="NormalWeb"/>
              <w:spacing w:before="0" w:beforeAutospacing="0" w:after="0" w:afterAutospacing="0"/>
              <w:rPr>
                <w:highlight w:val="green"/>
              </w:rPr>
            </w:pPr>
            <w:r w:rsidRPr="00506F29">
              <w:rPr>
                <w:color w:val="000000"/>
                <w:sz w:val="22"/>
                <w:szCs w:val="22"/>
                <w:highlight w:val="green"/>
                <w:shd w:val="clear" w:color="auto" w:fill="00FFFF"/>
              </w:rPr>
              <w:t>(MMSN TPE Practice 1.3)</w:t>
            </w:r>
          </w:p>
          <w:p w14:paraId="2D9F340D" w14:textId="77777777" w:rsidR="00506F29" w:rsidRPr="00506F29" w:rsidRDefault="00506F29" w:rsidP="00506F29">
            <w:pPr>
              <w:rPr>
                <w:highlight w:val="green"/>
              </w:rPr>
            </w:pPr>
          </w:p>
          <w:p w14:paraId="4F9CAE77" w14:textId="77777777" w:rsidR="00506F29" w:rsidRDefault="00506F29" w:rsidP="00506F29">
            <w:pPr>
              <w:pStyle w:val="NormalWeb"/>
              <w:spacing w:before="0" w:beforeAutospacing="0" w:after="0" w:afterAutospacing="0"/>
            </w:pPr>
            <w:r w:rsidRPr="00506F29">
              <w:rPr>
                <w:color w:val="000000"/>
                <w:sz w:val="22"/>
                <w:szCs w:val="22"/>
                <w:highlight w:val="green"/>
                <w:shd w:val="clear" w:color="auto" w:fill="00FFFF"/>
              </w:rPr>
              <w:t>MMSN TPE Practice 2.5)</w:t>
            </w:r>
          </w:p>
          <w:p w14:paraId="48DDD99B" w14:textId="77777777" w:rsidR="00506F29" w:rsidRDefault="00506F29" w:rsidP="00506F29"/>
          <w:p w14:paraId="1CE5FFC3" w14:textId="05CA8DA3" w:rsidR="00506F29" w:rsidRDefault="00506F29" w:rsidP="00F77DFF">
            <w:pPr>
              <w:rPr>
                <w:b/>
                <w:color w:val="000000"/>
                <w:sz w:val="22"/>
                <w:szCs w:val="22"/>
              </w:rPr>
            </w:pPr>
          </w:p>
        </w:tc>
      </w:tr>
      <w:tr w:rsidR="00F103F0" w14:paraId="06158C21" w14:textId="77777777" w:rsidTr="00F77DFF">
        <w:trPr>
          <w:trHeight w:val="573"/>
        </w:trPr>
        <w:tc>
          <w:tcPr>
            <w:tcW w:w="1725" w:type="dxa"/>
            <w:shd w:val="clear" w:color="auto" w:fill="D9D9D9"/>
          </w:tcPr>
          <w:p w14:paraId="70A9EE4D" w14:textId="77777777" w:rsidR="00F103F0" w:rsidRDefault="00F103F0" w:rsidP="00F77DFF">
            <w:pPr>
              <w:jc w:val="center"/>
              <w:rPr>
                <w:b/>
                <w:color w:val="000000"/>
                <w:sz w:val="22"/>
                <w:szCs w:val="22"/>
              </w:rPr>
            </w:pPr>
          </w:p>
          <w:p w14:paraId="422805B8" w14:textId="77777777" w:rsidR="00F103F0" w:rsidRDefault="00F103F0" w:rsidP="00F77DFF">
            <w:pPr>
              <w:jc w:val="center"/>
              <w:rPr>
                <w:b/>
                <w:color w:val="000000"/>
                <w:sz w:val="22"/>
                <w:szCs w:val="22"/>
              </w:rPr>
            </w:pPr>
          </w:p>
          <w:p w14:paraId="14704687" w14:textId="77777777" w:rsidR="00F103F0" w:rsidRDefault="00F103F0" w:rsidP="00F77DFF">
            <w:pPr>
              <w:jc w:val="center"/>
              <w:rPr>
                <w:b/>
                <w:color w:val="000000"/>
                <w:sz w:val="22"/>
                <w:szCs w:val="22"/>
              </w:rPr>
            </w:pPr>
          </w:p>
          <w:p w14:paraId="324E64FD" w14:textId="77777777" w:rsidR="00F103F0" w:rsidRDefault="00F103F0" w:rsidP="00F77DFF">
            <w:pPr>
              <w:jc w:val="center"/>
              <w:rPr>
                <w:b/>
                <w:color w:val="000000"/>
                <w:sz w:val="22"/>
                <w:szCs w:val="22"/>
              </w:rPr>
            </w:pPr>
            <w:r>
              <w:rPr>
                <w:b/>
                <w:color w:val="000000"/>
                <w:sz w:val="22"/>
                <w:szCs w:val="22"/>
              </w:rPr>
              <w:t>Session 3</w:t>
            </w:r>
          </w:p>
          <w:p w14:paraId="0484FD61" w14:textId="77777777" w:rsidR="00F103F0" w:rsidRDefault="00F103F0" w:rsidP="00F77DFF">
            <w:pPr>
              <w:jc w:val="center"/>
              <w:rPr>
                <w:b/>
                <w:color w:val="000000"/>
                <w:sz w:val="22"/>
                <w:szCs w:val="22"/>
              </w:rPr>
            </w:pPr>
          </w:p>
          <w:p w14:paraId="7CF91FF1" w14:textId="77777777" w:rsidR="00F103F0" w:rsidRDefault="00F103F0" w:rsidP="00F77DFF">
            <w:pPr>
              <w:jc w:val="center"/>
              <w:rPr>
                <w:b/>
                <w:color w:val="000000"/>
                <w:sz w:val="22"/>
                <w:szCs w:val="22"/>
              </w:rPr>
            </w:pPr>
            <w:r>
              <w:rPr>
                <w:b/>
                <w:color w:val="000000"/>
                <w:sz w:val="22"/>
                <w:szCs w:val="22"/>
              </w:rPr>
              <w:t>10/7</w:t>
            </w:r>
          </w:p>
          <w:p w14:paraId="7C4B591B" w14:textId="77777777" w:rsidR="00F103F0" w:rsidRDefault="00F103F0" w:rsidP="00F77DFF">
            <w:pPr>
              <w:jc w:val="center"/>
              <w:rPr>
                <w:b/>
                <w:color w:val="000000"/>
                <w:sz w:val="22"/>
                <w:szCs w:val="22"/>
              </w:rPr>
            </w:pPr>
          </w:p>
          <w:p w14:paraId="71A66B0C" w14:textId="77777777" w:rsidR="00F103F0" w:rsidRDefault="00F103F0" w:rsidP="00F77DFF">
            <w:pPr>
              <w:jc w:val="center"/>
              <w:rPr>
                <w:b/>
                <w:color w:val="000000"/>
                <w:sz w:val="18"/>
                <w:szCs w:val="18"/>
              </w:rPr>
            </w:pPr>
            <w:r>
              <w:rPr>
                <w:b/>
                <w:color w:val="000000"/>
                <w:sz w:val="18"/>
                <w:szCs w:val="18"/>
              </w:rPr>
              <w:t>ONLINE/</w:t>
            </w:r>
          </w:p>
          <w:p w14:paraId="1865B082" w14:textId="77777777" w:rsidR="00F103F0" w:rsidRDefault="00F103F0" w:rsidP="00F77DFF">
            <w:pPr>
              <w:jc w:val="center"/>
              <w:rPr>
                <w:b/>
                <w:color w:val="000000"/>
                <w:sz w:val="22"/>
                <w:szCs w:val="22"/>
              </w:rPr>
            </w:pPr>
            <w:r>
              <w:rPr>
                <w:b/>
                <w:color w:val="000000"/>
                <w:sz w:val="18"/>
                <w:szCs w:val="18"/>
              </w:rPr>
              <w:t>ASYNCHRONOUS</w:t>
            </w:r>
          </w:p>
          <w:p w14:paraId="10313C87" w14:textId="77777777" w:rsidR="00F103F0" w:rsidRDefault="00F103F0" w:rsidP="00F77DFF">
            <w:pPr>
              <w:jc w:val="center"/>
              <w:rPr>
                <w:b/>
                <w:color w:val="000000"/>
                <w:sz w:val="22"/>
                <w:szCs w:val="22"/>
              </w:rPr>
            </w:pPr>
          </w:p>
          <w:p w14:paraId="4BEBBD97" w14:textId="77777777" w:rsidR="00F103F0" w:rsidRDefault="00F103F0" w:rsidP="00F77DFF">
            <w:pPr>
              <w:jc w:val="center"/>
              <w:rPr>
                <w:color w:val="000000"/>
                <w:sz w:val="22"/>
                <w:szCs w:val="22"/>
              </w:rPr>
            </w:pPr>
          </w:p>
        </w:tc>
        <w:tc>
          <w:tcPr>
            <w:tcW w:w="4185" w:type="dxa"/>
            <w:shd w:val="clear" w:color="auto" w:fill="D9D9D9"/>
          </w:tcPr>
          <w:p w14:paraId="2DD52CB0" w14:textId="77777777" w:rsidR="00F103F0" w:rsidRDefault="00F103F0" w:rsidP="00F77DFF">
            <w:pPr>
              <w:jc w:val="center"/>
              <w:rPr>
                <w:b/>
                <w:color w:val="000000"/>
                <w:sz w:val="22"/>
                <w:szCs w:val="22"/>
              </w:rPr>
            </w:pPr>
          </w:p>
          <w:p w14:paraId="662025D1" w14:textId="77777777" w:rsidR="00F103F0" w:rsidRDefault="00F103F0" w:rsidP="00F77DFF">
            <w:pPr>
              <w:jc w:val="center"/>
              <w:rPr>
                <w:b/>
                <w:color w:val="000000"/>
                <w:sz w:val="22"/>
                <w:szCs w:val="22"/>
              </w:rPr>
            </w:pPr>
            <w:r>
              <w:rPr>
                <w:b/>
                <w:color w:val="000000"/>
                <w:sz w:val="22"/>
                <w:szCs w:val="22"/>
              </w:rPr>
              <w:t>Language Policy in the US, Newcomers and LTELs</w:t>
            </w:r>
          </w:p>
          <w:p w14:paraId="7A57A082" w14:textId="77777777" w:rsidR="00F103F0" w:rsidRDefault="00F103F0" w:rsidP="00F77DFF">
            <w:pPr>
              <w:rPr>
                <w:color w:val="000000"/>
                <w:sz w:val="22"/>
                <w:szCs w:val="22"/>
              </w:rPr>
            </w:pPr>
          </w:p>
          <w:p w14:paraId="0EB59669" w14:textId="77777777" w:rsidR="00F103F0" w:rsidRDefault="00F103F0" w:rsidP="000729EC">
            <w:pPr>
              <w:numPr>
                <w:ilvl w:val="0"/>
                <w:numId w:val="61"/>
              </w:numPr>
              <w:rPr>
                <w:b/>
                <w:color w:val="000000"/>
                <w:sz w:val="22"/>
                <w:szCs w:val="22"/>
              </w:rPr>
            </w:pPr>
            <w:r>
              <w:rPr>
                <w:color w:val="000000"/>
                <w:sz w:val="22"/>
                <w:szCs w:val="22"/>
              </w:rPr>
              <w:lastRenderedPageBreak/>
              <w:t>Lau v. Nichols</w:t>
            </w:r>
          </w:p>
          <w:p w14:paraId="6758054C" w14:textId="77777777" w:rsidR="00F103F0" w:rsidRDefault="00F103F0" w:rsidP="000729EC">
            <w:pPr>
              <w:numPr>
                <w:ilvl w:val="0"/>
                <w:numId w:val="61"/>
              </w:numPr>
              <w:rPr>
                <w:b/>
                <w:color w:val="000000"/>
                <w:sz w:val="22"/>
                <w:szCs w:val="22"/>
              </w:rPr>
            </w:pPr>
            <w:r>
              <w:rPr>
                <w:color w:val="000000"/>
                <w:sz w:val="22"/>
                <w:szCs w:val="22"/>
              </w:rPr>
              <w:t>The Bilingual Education Act</w:t>
            </w:r>
          </w:p>
          <w:p w14:paraId="36D01591" w14:textId="77777777" w:rsidR="00F103F0" w:rsidRDefault="00F103F0" w:rsidP="000729EC">
            <w:pPr>
              <w:numPr>
                <w:ilvl w:val="0"/>
                <w:numId w:val="61"/>
              </w:numPr>
              <w:rPr>
                <w:b/>
                <w:color w:val="000000"/>
                <w:sz w:val="22"/>
                <w:szCs w:val="22"/>
              </w:rPr>
            </w:pPr>
            <w:r>
              <w:rPr>
                <w:color w:val="000000"/>
                <w:sz w:val="22"/>
                <w:szCs w:val="22"/>
              </w:rPr>
              <w:t>Newcomer Emergent Bilinguals</w:t>
            </w:r>
          </w:p>
          <w:p w14:paraId="67D83729" w14:textId="77777777" w:rsidR="00F103F0" w:rsidRDefault="00F103F0" w:rsidP="00F77DFF">
            <w:pPr>
              <w:rPr>
                <w:b/>
                <w:color w:val="000000"/>
                <w:sz w:val="22"/>
                <w:szCs w:val="22"/>
              </w:rPr>
            </w:pPr>
          </w:p>
          <w:p w14:paraId="09101DD0" w14:textId="77777777" w:rsidR="00506F29" w:rsidRDefault="00F103F0" w:rsidP="00506F29">
            <w:pPr>
              <w:pStyle w:val="NormalWeb"/>
              <w:spacing w:before="0" w:beforeAutospacing="0" w:after="0" w:afterAutospacing="0"/>
            </w:pPr>
            <w:r>
              <w:rPr>
                <w:i/>
                <w:color w:val="000000"/>
                <w:sz w:val="22"/>
                <w:szCs w:val="22"/>
              </w:rPr>
              <w:t>Objective 1:</w:t>
            </w:r>
            <w:r>
              <w:rPr>
                <w:b/>
                <w:color w:val="000000"/>
                <w:sz w:val="22"/>
                <w:szCs w:val="22"/>
              </w:rPr>
              <w:t xml:space="preserve"> </w:t>
            </w:r>
            <w:r>
              <w:rPr>
                <w:b/>
                <w:sz w:val="22"/>
                <w:szCs w:val="22"/>
              </w:rPr>
              <w:t>Interpret</w:t>
            </w:r>
            <w:r>
              <w:rPr>
                <w:sz w:val="22"/>
                <w:szCs w:val="22"/>
              </w:rPr>
              <w:t xml:space="preserve"> and apply theories of language acquisition, </w:t>
            </w:r>
            <w:r w:rsidRPr="00506F29">
              <w:rPr>
                <w:sz w:val="22"/>
                <w:szCs w:val="22"/>
                <w:highlight w:val="green"/>
              </w:rPr>
              <w:t>including language acquisition across disabilities and the life span,</w:t>
            </w:r>
            <w:r>
              <w:rPr>
                <w:sz w:val="22"/>
                <w:szCs w:val="22"/>
              </w:rPr>
              <w:t xml:space="preserve"> and </w:t>
            </w:r>
            <w:r>
              <w:rPr>
                <w:b/>
                <w:sz w:val="22"/>
                <w:szCs w:val="22"/>
              </w:rPr>
              <w:t>policies</w:t>
            </w:r>
            <w:r>
              <w:rPr>
                <w:sz w:val="22"/>
                <w:szCs w:val="22"/>
              </w:rPr>
              <w:t xml:space="preserve"> from which pedagogical strategies, methods and techniques derive to deliver content, language &amp; literacy instruction to English learners.</w:t>
            </w:r>
            <w:r w:rsidR="00506F29">
              <w:rPr>
                <w:sz w:val="22"/>
                <w:szCs w:val="22"/>
              </w:rPr>
              <w:t xml:space="preserve"> </w:t>
            </w:r>
            <w:r w:rsidR="00506F29" w:rsidRPr="00506F29">
              <w:rPr>
                <w:color w:val="000000"/>
                <w:sz w:val="22"/>
                <w:szCs w:val="22"/>
                <w:highlight w:val="green"/>
                <w:shd w:val="clear" w:color="auto" w:fill="00FFFF"/>
              </w:rPr>
              <w:t>(MMSN TPE Practice &amp; Assess 1.3)</w:t>
            </w:r>
          </w:p>
          <w:p w14:paraId="4A546604" w14:textId="77777777" w:rsidR="00506F29" w:rsidRDefault="00506F29" w:rsidP="00506F29"/>
          <w:p w14:paraId="6CC917C7" w14:textId="53784542" w:rsidR="00F103F0" w:rsidRDefault="00F103F0" w:rsidP="00F77DFF">
            <w:pPr>
              <w:rPr>
                <w:sz w:val="22"/>
                <w:szCs w:val="22"/>
              </w:rPr>
            </w:pPr>
          </w:p>
          <w:p w14:paraId="79A21F1B" w14:textId="77777777" w:rsidR="00F103F0" w:rsidRDefault="00F103F0" w:rsidP="00F77DFF">
            <w:pPr>
              <w:rPr>
                <w:b/>
                <w:color w:val="000000"/>
                <w:sz w:val="22"/>
                <w:szCs w:val="22"/>
              </w:rPr>
            </w:pPr>
          </w:p>
          <w:p w14:paraId="5B904BB6" w14:textId="77777777" w:rsidR="00F103F0" w:rsidRDefault="00F103F0" w:rsidP="00F77DFF">
            <w:pPr>
              <w:rPr>
                <w:b/>
                <w:color w:val="000000"/>
                <w:sz w:val="22"/>
                <w:szCs w:val="22"/>
              </w:rPr>
            </w:pPr>
            <w:r>
              <w:rPr>
                <w:i/>
                <w:color w:val="000000"/>
                <w:sz w:val="22"/>
                <w:szCs w:val="22"/>
              </w:rPr>
              <w:t>Objective 2</w:t>
            </w:r>
            <w:r>
              <w:rPr>
                <w:color w:val="000000"/>
                <w:sz w:val="22"/>
                <w:szCs w:val="22"/>
              </w:rPr>
              <w:t xml:space="preserve">: </w:t>
            </w:r>
            <w:r>
              <w:rPr>
                <w:sz w:val="22"/>
                <w:szCs w:val="22"/>
              </w:rPr>
              <w:t xml:space="preserve">Deduce characteristics of effective programs for English learners including appropriate materials, organization, and planning.  </w:t>
            </w:r>
          </w:p>
        </w:tc>
        <w:tc>
          <w:tcPr>
            <w:tcW w:w="4200" w:type="dxa"/>
            <w:shd w:val="clear" w:color="auto" w:fill="D9D9D9"/>
          </w:tcPr>
          <w:p w14:paraId="49B57D87" w14:textId="77777777" w:rsidR="00F103F0" w:rsidRDefault="00F103F0" w:rsidP="00F77DFF">
            <w:pPr>
              <w:rPr>
                <w:color w:val="000000"/>
                <w:sz w:val="22"/>
                <w:szCs w:val="22"/>
              </w:rPr>
            </w:pPr>
          </w:p>
          <w:p w14:paraId="529D79E9" w14:textId="77777777" w:rsidR="00F103F0" w:rsidRDefault="00F103F0" w:rsidP="00F77DFF">
            <w:pPr>
              <w:rPr>
                <w:color w:val="000000"/>
                <w:sz w:val="22"/>
                <w:szCs w:val="22"/>
              </w:rPr>
            </w:pPr>
            <w:r>
              <w:rPr>
                <w:color w:val="000000"/>
                <w:sz w:val="22"/>
                <w:szCs w:val="22"/>
              </w:rPr>
              <w:t xml:space="preserve">Garcia and </w:t>
            </w:r>
            <w:proofErr w:type="spellStart"/>
            <w:r>
              <w:rPr>
                <w:color w:val="000000"/>
                <w:sz w:val="22"/>
                <w:szCs w:val="22"/>
              </w:rPr>
              <w:t>Kleifgen</w:t>
            </w:r>
            <w:proofErr w:type="spellEnd"/>
            <w:r>
              <w:rPr>
                <w:color w:val="000000"/>
                <w:sz w:val="22"/>
                <w:szCs w:val="22"/>
              </w:rPr>
              <w:t xml:space="preserve"> (Ch. 3). Programs &amp; Policies for Educating Emergent Bilinguals</w:t>
            </w:r>
          </w:p>
          <w:p w14:paraId="7E5ABFA0" w14:textId="77777777" w:rsidR="00F103F0" w:rsidRDefault="00F103F0" w:rsidP="00F77DFF">
            <w:pPr>
              <w:rPr>
                <w:sz w:val="22"/>
                <w:szCs w:val="22"/>
              </w:rPr>
            </w:pPr>
          </w:p>
          <w:p w14:paraId="7A76511C" w14:textId="77777777" w:rsidR="00F103F0" w:rsidRDefault="00C85D9F" w:rsidP="00F77DFF">
            <w:pPr>
              <w:rPr>
                <w:sz w:val="22"/>
                <w:szCs w:val="22"/>
              </w:rPr>
            </w:pPr>
            <w:hyperlink r:id="rId403">
              <w:r w:rsidR="00F103F0">
                <w:rPr>
                  <w:color w:val="0000FF"/>
                  <w:sz w:val="22"/>
                  <w:szCs w:val="22"/>
                  <w:u w:val="single"/>
                </w:rPr>
                <w:t>The Four Principles – CA EL Roadmap Policy</w:t>
              </w:r>
            </w:hyperlink>
            <w:r w:rsidR="00F103F0">
              <w:rPr>
                <w:sz w:val="22"/>
                <w:szCs w:val="22"/>
              </w:rPr>
              <w:t xml:space="preserve"> </w:t>
            </w:r>
            <w:r w:rsidR="00F103F0">
              <w:rPr>
                <w:color w:val="FF0000"/>
                <w:sz w:val="22"/>
                <w:szCs w:val="22"/>
              </w:rPr>
              <w:t>(video 5mins)</w:t>
            </w:r>
          </w:p>
          <w:p w14:paraId="2812A645" w14:textId="77777777" w:rsidR="00F103F0" w:rsidRDefault="00F103F0" w:rsidP="00F77DFF">
            <w:pPr>
              <w:rPr>
                <w:sz w:val="22"/>
                <w:szCs w:val="22"/>
              </w:rPr>
            </w:pPr>
          </w:p>
          <w:p w14:paraId="6E816BB9" w14:textId="77777777" w:rsidR="00F103F0" w:rsidRDefault="00C85D9F" w:rsidP="00F77DFF">
            <w:pPr>
              <w:rPr>
                <w:sz w:val="22"/>
                <w:szCs w:val="22"/>
              </w:rPr>
            </w:pPr>
            <w:hyperlink r:id="rId404">
              <w:r w:rsidR="00F103F0">
                <w:rPr>
                  <w:color w:val="0000FF"/>
                  <w:sz w:val="22"/>
                  <w:szCs w:val="22"/>
                  <w:u w:val="single"/>
                </w:rPr>
                <w:t>Explore the Supporting Newcomer Emergent Bilinguals: Tips from CUNY-NYSIEB</w:t>
              </w:r>
            </w:hyperlink>
            <w:r w:rsidR="00F103F0">
              <w:rPr>
                <w:sz w:val="22"/>
                <w:szCs w:val="22"/>
              </w:rPr>
              <w:t xml:space="preserve"> website: </w:t>
            </w:r>
          </w:p>
          <w:p w14:paraId="760E7D0F" w14:textId="77777777" w:rsidR="00F103F0" w:rsidRDefault="00F103F0" w:rsidP="000729EC">
            <w:pPr>
              <w:numPr>
                <w:ilvl w:val="0"/>
                <w:numId w:val="58"/>
              </w:numPr>
              <w:pBdr>
                <w:top w:val="nil"/>
                <w:left w:val="nil"/>
                <w:bottom w:val="nil"/>
                <w:right w:val="nil"/>
                <w:between w:val="nil"/>
              </w:pBdr>
              <w:rPr>
                <w:color w:val="000000"/>
                <w:sz w:val="22"/>
                <w:szCs w:val="22"/>
              </w:rPr>
            </w:pPr>
            <w:r>
              <w:rPr>
                <w:color w:val="000000"/>
                <w:sz w:val="22"/>
                <w:szCs w:val="22"/>
              </w:rPr>
              <w:t>Read B: Supporting Newcomer Emergent Bilinguals at the Classroom Level 1-6</w:t>
            </w:r>
          </w:p>
          <w:p w14:paraId="24E0952C" w14:textId="77777777" w:rsidR="00F103F0" w:rsidRDefault="00F103F0" w:rsidP="000729EC">
            <w:pPr>
              <w:numPr>
                <w:ilvl w:val="0"/>
                <w:numId w:val="58"/>
              </w:numPr>
              <w:pBdr>
                <w:top w:val="nil"/>
                <w:left w:val="nil"/>
                <w:bottom w:val="nil"/>
                <w:right w:val="nil"/>
                <w:between w:val="nil"/>
              </w:pBdr>
              <w:rPr>
                <w:color w:val="000000"/>
                <w:sz w:val="22"/>
                <w:szCs w:val="22"/>
              </w:rPr>
            </w:pPr>
            <w:r>
              <w:rPr>
                <w:color w:val="000000"/>
                <w:sz w:val="22"/>
                <w:szCs w:val="22"/>
              </w:rPr>
              <w:t>Read: Spotlight on Students: Newcomer Emergent Bilinguals, Isabela and Kasun</w:t>
            </w:r>
          </w:p>
          <w:p w14:paraId="56C7820A" w14:textId="77777777" w:rsidR="00F103F0" w:rsidRDefault="00F103F0" w:rsidP="00F77DFF">
            <w:pPr>
              <w:rPr>
                <w:sz w:val="22"/>
                <w:szCs w:val="22"/>
              </w:rPr>
            </w:pPr>
          </w:p>
          <w:p w14:paraId="3ED4974B" w14:textId="77777777" w:rsidR="00F103F0" w:rsidRDefault="00F103F0" w:rsidP="00F77DFF">
            <w:pPr>
              <w:rPr>
                <w:color w:val="000000"/>
                <w:sz w:val="22"/>
                <w:szCs w:val="22"/>
              </w:rPr>
            </w:pPr>
            <w:r>
              <w:rPr>
                <w:color w:val="000000"/>
                <w:sz w:val="22"/>
                <w:szCs w:val="22"/>
              </w:rPr>
              <w:t>Brooks, M.D. (2020). Ch.1: More than Long-Term English Learners (p.1 - 5)</w:t>
            </w:r>
          </w:p>
          <w:p w14:paraId="7CBCF408" w14:textId="77777777" w:rsidR="00F103F0" w:rsidRDefault="00F103F0" w:rsidP="00F77DFF">
            <w:pPr>
              <w:rPr>
                <w:color w:val="000000"/>
                <w:sz w:val="22"/>
                <w:szCs w:val="22"/>
              </w:rPr>
            </w:pPr>
          </w:p>
        </w:tc>
        <w:tc>
          <w:tcPr>
            <w:tcW w:w="3324" w:type="dxa"/>
            <w:shd w:val="clear" w:color="auto" w:fill="D9D9D9"/>
          </w:tcPr>
          <w:p w14:paraId="77EAC44C" w14:textId="77777777" w:rsidR="00F103F0" w:rsidRDefault="00F103F0" w:rsidP="00F77DFF">
            <w:pPr>
              <w:rPr>
                <w:b/>
                <w:color w:val="000000"/>
                <w:sz w:val="22"/>
                <w:szCs w:val="22"/>
              </w:rPr>
            </w:pPr>
          </w:p>
          <w:p w14:paraId="04799F4F" w14:textId="14AEF0E0" w:rsidR="00F103F0" w:rsidRDefault="00F103F0" w:rsidP="00F77DFF">
            <w:pPr>
              <w:rPr>
                <w:b/>
                <w:color w:val="000000"/>
                <w:sz w:val="22"/>
                <w:szCs w:val="22"/>
              </w:rPr>
            </w:pPr>
            <w:r>
              <w:rPr>
                <w:b/>
                <w:color w:val="000000"/>
                <w:sz w:val="22"/>
                <w:szCs w:val="22"/>
              </w:rPr>
              <w:t>Camino Participation (3)</w:t>
            </w:r>
          </w:p>
          <w:p w14:paraId="165B6F75" w14:textId="4CCFAA2E" w:rsidR="00506F29" w:rsidRDefault="00506F29" w:rsidP="00F77DFF">
            <w:pPr>
              <w:rPr>
                <w:b/>
                <w:color w:val="000000"/>
                <w:sz w:val="22"/>
                <w:szCs w:val="22"/>
              </w:rPr>
            </w:pPr>
          </w:p>
          <w:p w14:paraId="55C075E9" w14:textId="77777777" w:rsidR="00506F29" w:rsidRDefault="00506F29" w:rsidP="00F77DFF">
            <w:pPr>
              <w:rPr>
                <w:b/>
                <w:color w:val="000000"/>
                <w:sz w:val="22"/>
                <w:szCs w:val="22"/>
              </w:rPr>
            </w:pPr>
          </w:p>
          <w:p w14:paraId="7AC5E353" w14:textId="77777777" w:rsidR="00506F29" w:rsidRDefault="00506F29" w:rsidP="00506F29">
            <w:r>
              <w:rPr>
                <w:b/>
                <w:color w:val="000000"/>
                <w:sz w:val="22"/>
                <w:szCs w:val="22"/>
              </w:rPr>
              <w:lastRenderedPageBreak/>
              <w:t xml:space="preserve"> </w:t>
            </w:r>
            <w:r w:rsidRPr="00506F29">
              <w:rPr>
                <w:color w:val="000000"/>
                <w:sz w:val="22"/>
                <w:szCs w:val="22"/>
                <w:highlight w:val="green"/>
                <w:shd w:val="clear" w:color="auto" w:fill="00FFFF"/>
              </w:rPr>
              <w:t>(MMSN TPE Practice &amp; Assess 1.3)</w:t>
            </w:r>
          </w:p>
          <w:p w14:paraId="48E14B60" w14:textId="6CF892B2" w:rsidR="00F103F0" w:rsidRDefault="00F103F0" w:rsidP="00F77DFF">
            <w:pPr>
              <w:rPr>
                <w:b/>
                <w:color w:val="000000"/>
                <w:sz w:val="22"/>
                <w:szCs w:val="22"/>
              </w:rPr>
            </w:pPr>
          </w:p>
        </w:tc>
      </w:tr>
      <w:tr w:rsidR="00F103F0" w14:paraId="37DC969C" w14:textId="77777777" w:rsidTr="00F77DFF">
        <w:trPr>
          <w:trHeight w:val="1762"/>
        </w:trPr>
        <w:tc>
          <w:tcPr>
            <w:tcW w:w="1725" w:type="dxa"/>
            <w:shd w:val="clear" w:color="auto" w:fill="auto"/>
          </w:tcPr>
          <w:p w14:paraId="03AD70D5" w14:textId="77777777" w:rsidR="00F103F0" w:rsidRDefault="00F103F0" w:rsidP="00F77DFF">
            <w:pPr>
              <w:jc w:val="center"/>
              <w:rPr>
                <w:b/>
                <w:color w:val="000000"/>
                <w:sz w:val="22"/>
                <w:szCs w:val="22"/>
              </w:rPr>
            </w:pPr>
          </w:p>
          <w:p w14:paraId="2FCE609D" w14:textId="77777777" w:rsidR="00F103F0" w:rsidRDefault="00F103F0" w:rsidP="00F77DFF">
            <w:pPr>
              <w:jc w:val="center"/>
              <w:rPr>
                <w:b/>
                <w:color w:val="000000"/>
                <w:sz w:val="22"/>
                <w:szCs w:val="22"/>
              </w:rPr>
            </w:pPr>
            <w:r>
              <w:rPr>
                <w:b/>
                <w:color w:val="000000"/>
                <w:sz w:val="22"/>
                <w:szCs w:val="22"/>
              </w:rPr>
              <w:t>Session 4</w:t>
            </w:r>
          </w:p>
          <w:p w14:paraId="1B5D3A95" w14:textId="77777777" w:rsidR="00F103F0" w:rsidRDefault="00F103F0" w:rsidP="00F77DFF">
            <w:pPr>
              <w:jc w:val="center"/>
              <w:rPr>
                <w:b/>
                <w:color w:val="000000"/>
                <w:sz w:val="22"/>
                <w:szCs w:val="22"/>
              </w:rPr>
            </w:pPr>
          </w:p>
        </w:tc>
        <w:tc>
          <w:tcPr>
            <w:tcW w:w="4185" w:type="dxa"/>
            <w:shd w:val="clear" w:color="auto" w:fill="auto"/>
          </w:tcPr>
          <w:p w14:paraId="629D2DE9" w14:textId="77777777" w:rsidR="00F103F0" w:rsidRDefault="00F103F0" w:rsidP="00F77DFF">
            <w:pPr>
              <w:jc w:val="center"/>
              <w:rPr>
                <w:b/>
                <w:color w:val="000000"/>
                <w:sz w:val="22"/>
                <w:szCs w:val="22"/>
              </w:rPr>
            </w:pPr>
          </w:p>
          <w:p w14:paraId="42F71DEF" w14:textId="77777777" w:rsidR="00F103F0" w:rsidRDefault="00F103F0" w:rsidP="00F77DFF">
            <w:pPr>
              <w:jc w:val="center"/>
              <w:rPr>
                <w:b/>
                <w:color w:val="000000"/>
                <w:sz w:val="22"/>
                <w:szCs w:val="22"/>
              </w:rPr>
            </w:pPr>
            <w:r>
              <w:rPr>
                <w:b/>
                <w:color w:val="000000"/>
                <w:sz w:val="22"/>
                <w:szCs w:val="22"/>
              </w:rPr>
              <w:t>What Teachers Need to Know About Language &amp; Communication</w:t>
            </w:r>
          </w:p>
          <w:p w14:paraId="1D442EF2" w14:textId="77777777" w:rsidR="00F103F0" w:rsidRDefault="00F103F0" w:rsidP="00F77DFF">
            <w:pPr>
              <w:jc w:val="center"/>
              <w:rPr>
                <w:color w:val="000000"/>
                <w:sz w:val="22"/>
                <w:szCs w:val="22"/>
              </w:rPr>
            </w:pPr>
          </w:p>
          <w:p w14:paraId="5BC9BA93" w14:textId="77777777" w:rsidR="00F103F0" w:rsidRDefault="00F103F0" w:rsidP="000729EC">
            <w:pPr>
              <w:numPr>
                <w:ilvl w:val="0"/>
                <w:numId w:val="62"/>
              </w:numPr>
              <w:pBdr>
                <w:top w:val="nil"/>
                <w:left w:val="nil"/>
                <w:bottom w:val="nil"/>
                <w:right w:val="nil"/>
                <w:between w:val="nil"/>
              </w:pBdr>
              <w:rPr>
                <w:color w:val="000000"/>
                <w:sz w:val="22"/>
                <w:szCs w:val="22"/>
              </w:rPr>
            </w:pPr>
            <w:r>
              <w:rPr>
                <w:color w:val="000000"/>
                <w:sz w:val="22"/>
                <w:szCs w:val="22"/>
              </w:rPr>
              <w:t>Oral, Written and Behavioral Linguistic Racism &amp; Education</w:t>
            </w:r>
          </w:p>
          <w:p w14:paraId="6507903D" w14:textId="77777777" w:rsidR="00F103F0" w:rsidRDefault="00F103F0" w:rsidP="00F77DFF">
            <w:pPr>
              <w:tabs>
                <w:tab w:val="left" w:pos="1794"/>
              </w:tabs>
              <w:ind w:left="360"/>
              <w:rPr>
                <w:color w:val="000000"/>
                <w:sz w:val="22"/>
                <w:szCs w:val="22"/>
              </w:rPr>
            </w:pPr>
          </w:p>
          <w:p w14:paraId="6E355125" w14:textId="77777777" w:rsidR="00F103F0" w:rsidRDefault="00F103F0" w:rsidP="00F77DFF">
            <w:pPr>
              <w:rPr>
                <w:b/>
                <w:color w:val="000000"/>
                <w:sz w:val="22"/>
                <w:szCs w:val="22"/>
              </w:rPr>
            </w:pPr>
          </w:p>
          <w:p w14:paraId="0E76E23E" w14:textId="77777777" w:rsidR="00F103F0" w:rsidRDefault="00F103F0" w:rsidP="00F77DFF">
            <w:pPr>
              <w:rPr>
                <w:sz w:val="22"/>
                <w:szCs w:val="22"/>
              </w:rPr>
            </w:pPr>
            <w:r>
              <w:rPr>
                <w:i/>
                <w:color w:val="000000"/>
                <w:sz w:val="22"/>
                <w:szCs w:val="22"/>
              </w:rPr>
              <w:t>Objective 5:</w:t>
            </w:r>
            <w:r>
              <w:rPr>
                <w:color w:val="000000"/>
                <w:sz w:val="22"/>
                <w:szCs w:val="22"/>
              </w:rPr>
              <w:t xml:space="preserve"> </w:t>
            </w:r>
            <w:r>
              <w:rPr>
                <w:sz w:val="22"/>
                <w:szCs w:val="22"/>
              </w:rPr>
              <w:t xml:space="preserve">Describe the cultural, experiential, cognitive, pedagogical and individual student differences that impact the achievement of English learners, </w:t>
            </w:r>
            <w:r w:rsidRPr="00506F29">
              <w:rPr>
                <w:sz w:val="22"/>
                <w:szCs w:val="22"/>
                <w:highlight w:val="green"/>
              </w:rPr>
              <w:t>with particular understanding of the distinction between language disorders, disabilities and language differences.</w:t>
            </w:r>
          </w:p>
          <w:p w14:paraId="01D22A49" w14:textId="77777777" w:rsidR="00F103F0" w:rsidRDefault="00F103F0" w:rsidP="00F77DFF">
            <w:pPr>
              <w:rPr>
                <w:sz w:val="22"/>
                <w:szCs w:val="22"/>
              </w:rPr>
            </w:pPr>
          </w:p>
          <w:p w14:paraId="2EE66A64" w14:textId="77777777" w:rsidR="00506F29" w:rsidRDefault="00F103F0" w:rsidP="00506F29">
            <w:pPr>
              <w:pStyle w:val="NormalWeb"/>
              <w:spacing w:before="0" w:beforeAutospacing="0" w:after="0" w:afterAutospacing="0"/>
            </w:pPr>
            <w:r>
              <w:rPr>
                <w:i/>
                <w:color w:val="000000"/>
                <w:sz w:val="22"/>
                <w:szCs w:val="22"/>
              </w:rPr>
              <w:t xml:space="preserve">Objective 3: </w:t>
            </w:r>
            <w:r>
              <w:rPr>
                <w:sz w:val="22"/>
                <w:szCs w:val="22"/>
              </w:rPr>
              <w:t>Summarize</w:t>
            </w:r>
            <w:r>
              <w:rPr>
                <w:color w:val="FF0000"/>
                <w:sz w:val="22"/>
                <w:szCs w:val="22"/>
              </w:rPr>
              <w:t xml:space="preserve"> </w:t>
            </w:r>
            <w:r>
              <w:rPr>
                <w:color w:val="000000"/>
                <w:sz w:val="22"/>
                <w:szCs w:val="22"/>
              </w:rPr>
              <w:t xml:space="preserve">the tensions with </w:t>
            </w:r>
            <w:r>
              <w:rPr>
                <w:sz w:val="22"/>
                <w:szCs w:val="22"/>
              </w:rPr>
              <w:t xml:space="preserve">academic language by describing how it can be helpful and imprecise and </w:t>
            </w:r>
            <w:r>
              <w:rPr>
                <w:b/>
                <w:sz w:val="22"/>
                <w:szCs w:val="22"/>
              </w:rPr>
              <w:t xml:space="preserve">summarize how </w:t>
            </w:r>
            <w:r w:rsidRPr="00506F29">
              <w:rPr>
                <w:b/>
                <w:color w:val="000000"/>
                <w:sz w:val="22"/>
                <w:szCs w:val="22"/>
                <w:highlight w:val="green"/>
              </w:rPr>
              <w:t xml:space="preserve">students’ behavior is a form of </w:t>
            </w:r>
            <w:r w:rsidRPr="00506F29">
              <w:rPr>
                <w:b/>
                <w:color w:val="000000"/>
                <w:sz w:val="22"/>
                <w:szCs w:val="22"/>
                <w:highlight w:val="green"/>
              </w:rPr>
              <w:lastRenderedPageBreak/>
              <w:t>communication</w:t>
            </w:r>
            <w:r w:rsidRPr="00506F29">
              <w:rPr>
                <w:sz w:val="22"/>
                <w:szCs w:val="22"/>
                <w:highlight w:val="green"/>
              </w:rPr>
              <w:t>.</w:t>
            </w:r>
            <w:r w:rsidR="00506F29">
              <w:rPr>
                <w:sz w:val="22"/>
                <w:szCs w:val="22"/>
                <w:highlight w:val="green"/>
              </w:rPr>
              <w:t xml:space="preserve"> </w:t>
            </w:r>
            <w:r w:rsidR="00506F29" w:rsidRPr="00506F29">
              <w:rPr>
                <w:color w:val="000000"/>
                <w:sz w:val="22"/>
                <w:szCs w:val="22"/>
                <w:highlight w:val="green"/>
                <w:shd w:val="clear" w:color="auto" w:fill="00FFFF"/>
              </w:rPr>
              <w:t>MMSN TPE Practice &amp; Assess 2.5)</w:t>
            </w:r>
          </w:p>
          <w:p w14:paraId="588C4BBA" w14:textId="77777777" w:rsidR="00506F29" w:rsidRDefault="00506F29" w:rsidP="00506F29"/>
          <w:p w14:paraId="76ACEA1D" w14:textId="390B4AF7" w:rsidR="00F103F0" w:rsidRDefault="00F103F0" w:rsidP="00F77DFF">
            <w:pPr>
              <w:rPr>
                <w:sz w:val="22"/>
                <w:szCs w:val="22"/>
              </w:rPr>
            </w:pPr>
          </w:p>
          <w:p w14:paraId="629E5232" w14:textId="77777777" w:rsidR="00F103F0" w:rsidRDefault="00F103F0" w:rsidP="00F77DFF">
            <w:pPr>
              <w:rPr>
                <w:b/>
                <w:color w:val="000000"/>
                <w:sz w:val="22"/>
                <w:szCs w:val="22"/>
              </w:rPr>
            </w:pPr>
          </w:p>
        </w:tc>
        <w:tc>
          <w:tcPr>
            <w:tcW w:w="4200" w:type="dxa"/>
            <w:shd w:val="clear" w:color="auto" w:fill="auto"/>
          </w:tcPr>
          <w:p w14:paraId="6EC43C13" w14:textId="77777777" w:rsidR="00F103F0" w:rsidRDefault="00F103F0" w:rsidP="00F77DFF">
            <w:pPr>
              <w:rPr>
                <w:color w:val="000000"/>
                <w:sz w:val="22"/>
                <w:szCs w:val="22"/>
              </w:rPr>
            </w:pPr>
          </w:p>
          <w:p w14:paraId="7941A507" w14:textId="77777777" w:rsidR="00F103F0" w:rsidRDefault="00F103F0" w:rsidP="00F77DFF">
            <w:pPr>
              <w:rPr>
                <w:color w:val="000000"/>
                <w:sz w:val="22"/>
                <w:szCs w:val="22"/>
              </w:rPr>
            </w:pPr>
            <w:r>
              <w:rPr>
                <w:color w:val="000000"/>
                <w:sz w:val="22"/>
                <w:szCs w:val="22"/>
              </w:rPr>
              <w:t>Wong Fillmore &amp; Snow (2000). What Should Classroom Teachers Know About Language? (pgs. 13-32)</w:t>
            </w:r>
          </w:p>
          <w:p w14:paraId="6664EEC2" w14:textId="77777777" w:rsidR="00F103F0" w:rsidRDefault="00F103F0" w:rsidP="00F77DFF">
            <w:pPr>
              <w:rPr>
                <w:color w:val="000000"/>
                <w:sz w:val="22"/>
                <w:szCs w:val="22"/>
              </w:rPr>
            </w:pPr>
          </w:p>
          <w:p w14:paraId="49287400" w14:textId="77777777" w:rsidR="00F103F0" w:rsidRDefault="00F103F0" w:rsidP="00F77DFF">
            <w:pPr>
              <w:rPr>
                <w:color w:val="000000"/>
                <w:sz w:val="22"/>
                <w:szCs w:val="22"/>
              </w:rPr>
            </w:pPr>
            <w:r>
              <w:rPr>
                <w:color w:val="000000"/>
                <w:sz w:val="22"/>
                <w:szCs w:val="22"/>
              </w:rPr>
              <w:t xml:space="preserve">Baker-Bell (2020). Linguistic Justice: Black Language, Literacy, Identity &amp; Pedagogy. Ch. 2: “What’s Anti-Blackness Got To Do </w:t>
            </w:r>
            <w:proofErr w:type="spellStart"/>
            <w:r>
              <w:rPr>
                <w:color w:val="000000"/>
                <w:sz w:val="22"/>
                <w:szCs w:val="22"/>
              </w:rPr>
              <w:t>Wit</w:t>
            </w:r>
            <w:proofErr w:type="spellEnd"/>
            <w:r>
              <w:rPr>
                <w:color w:val="000000"/>
                <w:sz w:val="22"/>
                <w:szCs w:val="22"/>
              </w:rPr>
              <w:t xml:space="preserve"> It?”</w:t>
            </w:r>
          </w:p>
          <w:p w14:paraId="2FF6F094" w14:textId="77777777" w:rsidR="00F103F0" w:rsidRDefault="00F103F0" w:rsidP="00F77DFF">
            <w:pPr>
              <w:rPr>
                <w:color w:val="000000"/>
                <w:sz w:val="22"/>
                <w:szCs w:val="22"/>
              </w:rPr>
            </w:pPr>
          </w:p>
          <w:p w14:paraId="2F7829AB" w14:textId="77777777" w:rsidR="00F103F0" w:rsidRDefault="00F103F0" w:rsidP="00F77DFF">
            <w:pPr>
              <w:rPr>
                <w:color w:val="000000"/>
                <w:sz w:val="22"/>
                <w:szCs w:val="22"/>
              </w:rPr>
            </w:pPr>
            <w:r>
              <w:rPr>
                <w:b/>
                <w:color w:val="000000"/>
                <w:sz w:val="22"/>
                <w:szCs w:val="22"/>
              </w:rPr>
              <w:t>Watch</w:t>
            </w:r>
          </w:p>
          <w:p w14:paraId="2FE35F09" w14:textId="77777777" w:rsidR="00F103F0" w:rsidRDefault="00C85D9F" w:rsidP="00F77DFF">
            <w:pPr>
              <w:rPr>
                <w:color w:val="000000"/>
                <w:sz w:val="22"/>
                <w:szCs w:val="22"/>
              </w:rPr>
            </w:pPr>
            <w:hyperlink r:id="rId405">
              <w:r w:rsidR="00F103F0">
                <w:rPr>
                  <w:color w:val="0000FF"/>
                  <w:sz w:val="22"/>
                  <w:szCs w:val="22"/>
                  <w:u w:val="single"/>
                </w:rPr>
                <w:t>Behavior is Communication  - A Michigan Alliance for Families Webinar</w:t>
              </w:r>
            </w:hyperlink>
            <w:r w:rsidR="00F103F0">
              <w:rPr>
                <w:color w:val="000000"/>
                <w:sz w:val="22"/>
                <w:szCs w:val="22"/>
              </w:rPr>
              <w:t xml:space="preserve"> (1hr 12mins)</w:t>
            </w:r>
          </w:p>
        </w:tc>
        <w:tc>
          <w:tcPr>
            <w:tcW w:w="3324" w:type="dxa"/>
            <w:shd w:val="clear" w:color="auto" w:fill="auto"/>
          </w:tcPr>
          <w:p w14:paraId="40C1B4E9" w14:textId="77777777" w:rsidR="00F103F0" w:rsidRDefault="00F103F0" w:rsidP="00F77DFF">
            <w:pPr>
              <w:rPr>
                <w:b/>
                <w:color w:val="000000"/>
                <w:sz w:val="22"/>
                <w:szCs w:val="22"/>
              </w:rPr>
            </w:pPr>
          </w:p>
          <w:p w14:paraId="36648FF7" w14:textId="77777777" w:rsidR="00F103F0" w:rsidRDefault="00F103F0" w:rsidP="00F77DFF">
            <w:pPr>
              <w:rPr>
                <w:b/>
                <w:color w:val="000000"/>
                <w:sz w:val="22"/>
                <w:szCs w:val="22"/>
              </w:rPr>
            </w:pPr>
            <w:r>
              <w:rPr>
                <w:b/>
                <w:color w:val="000000"/>
                <w:sz w:val="22"/>
                <w:szCs w:val="22"/>
              </w:rPr>
              <w:t>Literature Circle Leaders Group B (3)</w:t>
            </w:r>
          </w:p>
          <w:p w14:paraId="0322CA6B" w14:textId="77777777" w:rsidR="00506F29" w:rsidRDefault="00506F29" w:rsidP="00F77DFF">
            <w:pPr>
              <w:rPr>
                <w:b/>
                <w:color w:val="000000"/>
                <w:sz w:val="22"/>
                <w:szCs w:val="22"/>
              </w:rPr>
            </w:pPr>
          </w:p>
          <w:p w14:paraId="59053D3E" w14:textId="77777777" w:rsidR="00506F29" w:rsidRDefault="00506F29" w:rsidP="00506F29">
            <w:r w:rsidRPr="00506F29">
              <w:rPr>
                <w:b/>
                <w:bCs/>
                <w:color w:val="000000"/>
                <w:sz w:val="22"/>
                <w:szCs w:val="22"/>
                <w:highlight w:val="green"/>
                <w:shd w:val="clear" w:color="auto" w:fill="00FFFF"/>
              </w:rPr>
              <w:t xml:space="preserve">In Class Quiz: </w:t>
            </w:r>
            <w:r w:rsidRPr="00506F29">
              <w:rPr>
                <w:color w:val="000000"/>
                <w:sz w:val="22"/>
                <w:szCs w:val="22"/>
                <w:highlight w:val="green"/>
                <w:shd w:val="clear" w:color="auto" w:fill="00FFFF"/>
              </w:rPr>
              <w:t>(MMSN TPE Assess 2.5)</w:t>
            </w:r>
          </w:p>
          <w:p w14:paraId="624623E9" w14:textId="4AF3B991" w:rsidR="00506F29" w:rsidRDefault="00506F29" w:rsidP="00F77DFF">
            <w:pPr>
              <w:rPr>
                <w:b/>
                <w:color w:val="000000"/>
                <w:sz w:val="22"/>
                <w:szCs w:val="22"/>
              </w:rPr>
            </w:pPr>
          </w:p>
        </w:tc>
      </w:tr>
      <w:tr w:rsidR="00F103F0" w14:paraId="03B13208" w14:textId="77777777" w:rsidTr="00F77DFF">
        <w:trPr>
          <w:trHeight w:val="1762"/>
        </w:trPr>
        <w:tc>
          <w:tcPr>
            <w:tcW w:w="1725" w:type="dxa"/>
            <w:shd w:val="clear" w:color="auto" w:fill="D9D9D9"/>
          </w:tcPr>
          <w:p w14:paraId="248AA6E8" w14:textId="77777777" w:rsidR="00F103F0" w:rsidRDefault="00F103F0" w:rsidP="00F77DFF">
            <w:pPr>
              <w:jc w:val="center"/>
              <w:rPr>
                <w:b/>
                <w:color w:val="000000"/>
                <w:sz w:val="22"/>
                <w:szCs w:val="22"/>
              </w:rPr>
            </w:pPr>
          </w:p>
          <w:p w14:paraId="7631C9A6" w14:textId="77777777" w:rsidR="00F103F0" w:rsidRDefault="00F103F0" w:rsidP="00F77DFF">
            <w:pPr>
              <w:jc w:val="center"/>
              <w:rPr>
                <w:b/>
                <w:color w:val="000000"/>
                <w:sz w:val="22"/>
                <w:szCs w:val="22"/>
              </w:rPr>
            </w:pPr>
          </w:p>
          <w:p w14:paraId="6F11EE6C" w14:textId="77777777" w:rsidR="00F103F0" w:rsidRDefault="00F103F0" w:rsidP="00F77DFF">
            <w:pPr>
              <w:jc w:val="center"/>
              <w:rPr>
                <w:b/>
                <w:color w:val="000000"/>
                <w:sz w:val="22"/>
                <w:szCs w:val="22"/>
              </w:rPr>
            </w:pPr>
            <w:r>
              <w:rPr>
                <w:b/>
                <w:color w:val="000000"/>
                <w:sz w:val="22"/>
                <w:szCs w:val="22"/>
              </w:rPr>
              <w:t>Session 5</w:t>
            </w:r>
          </w:p>
          <w:p w14:paraId="1DF48EA9" w14:textId="77777777" w:rsidR="00F103F0" w:rsidRDefault="00F103F0" w:rsidP="00F77DFF">
            <w:pPr>
              <w:jc w:val="center"/>
              <w:rPr>
                <w:b/>
                <w:color w:val="000000"/>
                <w:sz w:val="22"/>
                <w:szCs w:val="22"/>
              </w:rPr>
            </w:pPr>
          </w:p>
          <w:p w14:paraId="4A11B2C0" w14:textId="77777777" w:rsidR="00F103F0" w:rsidRDefault="00F103F0" w:rsidP="00F77DFF">
            <w:pPr>
              <w:jc w:val="center"/>
              <w:rPr>
                <w:b/>
                <w:color w:val="000000"/>
                <w:sz w:val="22"/>
                <w:szCs w:val="22"/>
              </w:rPr>
            </w:pPr>
            <w:r>
              <w:rPr>
                <w:b/>
                <w:color w:val="000000"/>
                <w:sz w:val="22"/>
                <w:szCs w:val="22"/>
              </w:rPr>
              <w:t>10/21</w:t>
            </w:r>
          </w:p>
          <w:p w14:paraId="240342EC" w14:textId="77777777" w:rsidR="00F103F0" w:rsidRDefault="00F103F0" w:rsidP="00F77DFF">
            <w:pPr>
              <w:jc w:val="center"/>
              <w:rPr>
                <w:b/>
                <w:color w:val="000000"/>
                <w:sz w:val="22"/>
                <w:szCs w:val="22"/>
              </w:rPr>
            </w:pPr>
          </w:p>
          <w:p w14:paraId="2C2B230A" w14:textId="77777777" w:rsidR="00F103F0" w:rsidRDefault="00F103F0" w:rsidP="00F77DFF">
            <w:pPr>
              <w:jc w:val="center"/>
              <w:rPr>
                <w:b/>
                <w:color w:val="000000"/>
                <w:sz w:val="18"/>
                <w:szCs w:val="18"/>
              </w:rPr>
            </w:pPr>
            <w:r>
              <w:rPr>
                <w:b/>
                <w:color w:val="000000"/>
                <w:sz w:val="18"/>
                <w:szCs w:val="18"/>
              </w:rPr>
              <w:t>ONLINE/</w:t>
            </w:r>
          </w:p>
          <w:p w14:paraId="0DEBFF2B" w14:textId="77777777" w:rsidR="00F103F0" w:rsidRDefault="00F103F0" w:rsidP="00F77DFF">
            <w:pPr>
              <w:jc w:val="center"/>
              <w:rPr>
                <w:b/>
                <w:color w:val="000000"/>
                <w:sz w:val="22"/>
                <w:szCs w:val="22"/>
              </w:rPr>
            </w:pPr>
            <w:r>
              <w:rPr>
                <w:b/>
                <w:color w:val="000000"/>
                <w:sz w:val="18"/>
                <w:szCs w:val="18"/>
              </w:rPr>
              <w:t>ASYNCHRONOUS</w:t>
            </w:r>
          </w:p>
        </w:tc>
        <w:tc>
          <w:tcPr>
            <w:tcW w:w="4185" w:type="dxa"/>
            <w:shd w:val="clear" w:color="auto" w:fill="D9D9D9"/>
          </w:tcPr>
          <w:p w14:paraId="31A8C181" w14:textId="77777777" w:rsidR="00F103F0" w:rsidRDefault="00F103F0" w:rsidP="00F77DFF">
            <w:pPr>
              <w:jc w:val="center"/>
              <w:rPr>
                <w:b/>
                <w:color w:val="000000"/>
                <w:sz w:val="22"/>
                <w:szCs w:val="22"/>
              </w:rPr>
            </w:pPr>
          </w:p>
          <w:p w14:paraId="32144423" w14:textId="77777777" w:rsidR="00F103F0" w:rsidRDefault="00F103F0" w:rsidP="00F77DFF">
            <w:pPr>
              <w:jc w:val="center"/>
              <w:rPr>
                <w:b/>
                <w:color w:val="000000"/>
                <w:sz w:val="22"/>
                <w:szCs w:val="22"/>
              </w:rPr>
            </w:pPr>
            <w:r>
              <w:rPr>
                <w:b/>
                <w:color w:val="000000"/>
                <w:sz w:val="22"/>
                <w:szCs w:val="22"/>
              </w:rPr>
              <w:t>ELD Standards &amp; Supporting Language Learners in the Content Areas</w:t>
            </w:r>
          </w:p>
          <w:p w14:paraId="4E86B720" w14:textId="77777777" w:rsidR="00F103F0" w:rsidRDefault="00F103F0" w:rsidP="00F77DFF">
            <w:pPr>
              <w:jc w:val="center"/>
              <w:rPr>
                <w:b/>
                <w:color w:val="000000"/>
                <w:sz w:val="22"/>
                <w:szCs w:val="22"/>
              </w:rPr>
            </w:pPr>
          </w:p>
          <w:p w14:paraId="212C1A3F" w14:textId="77777777" w:rsidR="00F103F0" w:rsidRDefault="00F103F0" w:rsidP="000729EC">
            <w:pPr>
              <w:numPr>
                <w:ilvl w:val="0"/>
                <w:numId w:val="61"/>
              </w:numPr>
              <w:pBdr>
                <w:top w:val="nil"/>
                <w:left w:val="nil"/>
                <w:bottom w:val="nil"/>
                <w:right w:val="nil"/>
                <w:between w:val="nil"/>
              </w:pBdr>
              <w:rPr>
                <w:color w:val="000000"/>
                <w:sz w:val="22"/>
                <w:szCs w:val="22"/>
              </w:rPr>
            </w:pPr>
            <w:r>
              <w:rPr>
                <w:color w:val="000000"/>
                <w:sz w:val="22"/>
                <w:szCs w:val="22"/>
              </w:rPr>
              <w:t>CA ELD standards</w:t>
            </w:r>
          </w:p>
          <w:p w14:paraId="33F7B1A3" w14:textId="77777777" w:rsidR="00F103F0" w:rsidRDefault="00F103F0" w:rsidP="00F77DFF">
            <w:pPr>
              <w:pBdr>
                <w:top w:val="nil"/>
                <w:left w:val="nil"/>
                <w:bottom w:val="nil"/>
                <w:right w:val="nil"/>
                <w:between w:val="nil"/>
              </w:pBdr>
              <w:ind w:left="360"/>
              <w:rPr>
                <w:color w:val="000000"/>
                <w:sz w:val="22"/>
                <w:szCs w:val="22"/>
              </w:rPr>
            </w:pPr>
          </w:p>
          <w:p w14:paraId="40669062" w14:textId="77777777" w:rsidR="00F103F0" w:rsidRDefault="00F103F0" w:rsidP="000729EC">
            <w:pPr>
              <w:numPr>
                <w:ilvl w:val="0"/>
                <w:numId w:val="61"/>
              </w:numPr>
              <w:pBdr>
                <w:top w:val="nil"/>
                <w:left w:val="nil"/>
                <w:bottom w:val="nil"/>
                <w:right w:val="nil"/>
                <w:between w:val="nil"/>
              </w:pBdr>
              <w:rPr>
                <w:color w:val="000000"/>
                <w:sz w:val="22"/>
                <w:szCs w:val="22"/>
              </w:rPr>
            </w:pPr>
            <w:r>
              <w:rPr>
                <w:color w:val="000000"/>
                <w:sz w:val="22"/>
                <w:szCs w:val="22"/>
              </w:rPr>
              <w:t>Content area language demands</w:t>
            </w:r>
          </w:p>
          <w:p w14:paraId="39BDD518" w14:textId="77777777" w:rsidR="00F103F0" w:rsidRDefault="00F103F0" w:rsidP="00F77DFF">
            <w:pPr>
              <w:pBdr>
                <w:top w:val="nil"/>
                <w:left w:val="nil"/>
                <w:bottom w:val="nil"/>
                <w:right w:val="nil"/>
                <w:between w:val="nil"/>
              </w:pBdr>
              <w:ind w:left="720"/>
              <w:rPr>
                <w:color w:val="000000"/>
                <w:sz w:val="22"/>
                <w:szCs w:val="22"/>
              </w:rPr>
            </w:pPr>
          </w:p>
          <w:p w14:paraId="42A4DD39" w14:textId="77777777" w:rsidR="00F103F0" w:rsidRDefault="00F103F0" w:rsidP="000729EC">
            <w:pPr>
              <w:numPr>
                <w:ilvl w:val="0"/>
                <w:numId w:val="61"/>
              </w:numPr>
              <w:pBdr>
                <w:top w:val="nil"/>
                <w:left w:val="nil"/>
                <w:bottom w:val="nil"/>
                <w:right w:val="nil"/>
                <w:between w:val="nil"/>
              </w:pBdr>
              <w:rPr>
                <w:color w:val="000000"/>
                <w:sz w:val="22"/>
                <w:szCs w:val="22"/>
              </w:rPr>
            </w:pPr>
            <w:r>
              <w:rPr>
                <w:color w:val="000000"/>
                <w:sz w:val="22"/>
                <w:szCs w:val="22"/>
              </w:rPr>
              <w:t xml:space="preserve">Classroom strategies and activities to support content area learning </w:t>
            </w:r>
          </w:p>
          <w:p w14:paraId="49C7B5F0" w14:textId="77777777" w:rsidR="00F103F0" w:rsidRDefault="00F103F0" w:rsidP="00F77DFF">
            <w:pPr>
              <w:pBdr>
                <w:top w:val="nil"/>
                <w:left w:val="nil"/>
                <w:bottom w:val="nil"/>
                <w:right w:val="nil"/>
                <w:between w:val="nil"/>
              </w:pBdr>
              <w:ind w:left="720"/>
              <w:rPr>
                <w:color w:val="000000"/>
                <w:sz w:val="22"/>
                <w:szCs w:val="22"/>
              </w:rPr>
            </w:pPr>
          </w:p>
          <w:p w14:paraId="0D9B970D" w14:textId="77777777" w:rsidR="00F103F0" w:rsidRDefault="00F103F0" w:rsidP="00F77DFF">
            <w:pPr>
              <w:ind w:left="360"/>
              <w:rPr>
                <w:b/>
                <w:color w:val="000000"/>
                <w:sz w:val="22"/>
                <w:szCs w:val="22"/>
              </w:rPr>
            </w:pPr>
          </w:p>
          <w:p w14:paraId="24FE7F8D" w14:textId="77777777" w:rsidR="00F103F0" w:rsidRDefault="00F103F0" w:rsidP="00F77DFF">
            <w:pPr>
              <w:rPr>
                <w:color w:val="000000"/>
                <w:sz w:val="22"/>
                <w:szCs w:val="22"/>
              </w:rPr>
            </w:pPr>
          </w:p>
          <w:p w14:paraId="5270160B" w14:textId="77777777" w:rsidR="00F103F0" w:rsidRDefault="00F103F0" w:rsidP="00F77DFF">
            <w:pPr>
              <w:rPr>
                <w:color w:val="000000"/>
                <w:sz w:val="22"/>
                <w:szCs w:val="22"/>
              </w:rPr>
            </w:pPr>
          </w:p>
          <w:p w14:paraId="310A8B53" w14:textId="77777777" w:rsidR="00F103F0" w:rsidRDefault="00F103F0" w:rsidP="00F77DFF">
            <w:pPr>
              <w:rPr>
                <w:color w:val="000000"/>
                <w:sz w:val="22"/>
                <w:szCs w:val="22"/>
              </w:rPr>
            </w:pPr>
          </w:p>
          <w:p w14:paraId="7C8FB522" w14:textId="77777777" w:rsidR="00F103F0" w:rsidRDefault="00F103F0" w:rsidP="00F77DFF">
            <w:pPr>
              <w:rPr>
                <w:color w:val="000000"/>
                <w:sz w:val="22"/>
                <w:szCs w:val="22"/>
              </w:rPr>
            </w:pPr>
          </w:p>
          <w:p w14:paraId="3024CC38" w14:textId="77777777" w:rsidR="00F103F0" w:rsidRDefault="00F103F0" w:rsidP="00F77DFF">
            <w:pPr>
              <w:rPr>
                <w:sz w:val="22"/>
                <w:szCs w:val="22"/>
              </w:rPr>
            </w:pPr>
            <w:r>
              <w:rPr>
                <w:i/>
                <w:color w:val="000000"/>
                <w:sz w:val="22"/>
                <w:szCs w:val="22"/>
              </w:rPr>
              <w:t>Objective 1:</w:t>
            </w:r>
            <w:r>
              <w:rPr>
                <w:color w:val="000000"/>
                <w:sz w:val="22"/>
                <w:szCs w:val="22"/>
              </w:rPr>
              <w:t xml:space="preserve"> </w:t>
            </w:r>
            <w:r>
              <w:rPr>
                <w:sz w:val="22"/>
                <w:szCs w:val="22"/>
              </w:rPr>
              <w:t>Apply California’s English Language Development (ELD) Standards to content and language arts instruction</w:t>
            </w:r>
          </w:p>
          <w:p w14:paraId="0EBB455B" w14:textId="77777777" w:rsidR="00F103F0" w:rsidRDefault="00F103F0" w:rsidP="00F77DFF">
            <w:pPr>
              <w:rPr>
                <w:color w:val="000000"/>
                <w:sz w:val="22"/>
                <w:szCs w:val="22"/>
              </w:rPr>
            </w:pPr>
          </w:p>
          <w:p w14:paraId="416072B3" w14:textId="77777777" w:rsidR="00F103F0" w:rsidRDefault="00F103F0" w:rsidP="00F77DFF">
            <w:pPr>
              <w:rPr>
                <w:color w:val="000000"/>
                <w:sz w:val="22"/>
                <w:szCs w:val="22"/>
              </w:rPr>
            </w:pPr>
          </w:p>
        </w:tc>
        <w:tc>
          <w:tcPr>
            <w:tcW w:w="4200" w:type="dxa"/>
            <w:shd w:val="clear" w:color="auto" w:fill="D9D9D9"/>
          </w:tcPr>
          <w:p w14:paraId="2C1D112C" w14:textId="77777777" w:rsidR="00F103F0" w:rsidRDefault="00F103F0" w:rsidP="00F77DFF">
            <w:pPr>
              <w:rPr>
                <w:color w:val="000000"/>
                <w:sz w:val="22"/>
                <w:szCs w:val="22"/>
              </w:rPr>
            </w:pPr>
          </w:p>
          <w:p w14:paraId="72289E25" w14:textId="77777777" w:rsidR="00F103F0" w:rsidRDefault="00C85D9F" w:rsidP="00F77DFF">
            <w:pPr>
              <w:rPr>
                <w:color w:val="000000"/>
                <w:sz w:val="22"/>
                <w:szCs w:val="22"/>
              </w:rPr>
            </w:pPr>
            <w:hyperlink r:id="rId406">
              <w:r w:rsidR="00F103F0">
                <w:rPr>
                  <w:color w:val="0000FF"/>
                  <w:sz w:val="22"/>
                  <w:szCs w:val="22"/>
                  <w:u w:val="single"/>
                </w:rPr>
                <w:t>Intent, Structure, and Elements of the CA ELD Standards</w:t>
              </w:r>
            </w:hyperlink>
            <w:r w:rsidR="00F103F0">
              <w:rPr>
                <w:color w:val="000000"/>
                <w:sz w:val="22"/>
                <w:szCs w:val="22"/>
              </w:rPr>
              <w:t xml:space="preserve"> (</w:t>
            </w:r>
            <w:proofErr w:type="spellStart"/>
            <w:r w:rsidR="00F103F0">
              <w:rPr>
                <w:color w:val="000000"/>
                <w:sz w:val="22"/>
                <w:szCs w:val="22"/>
              </w:rPr>
              <w:t>WestEd</w:t>
            </w:r>
            <w:proofErr w:type="spellEnd"/>
            <w:r w:rsidR="00F103F0">
              <w:rPr>
                <w:color w:val="000000"/>
                <w:sz w:val="22"/>
                <w:szCs w:val="22"/>
              </w:rPr>
              <w:t xml:space="preserve"> video tutorial 14mins)</w:t>
            </w:r>
          </w:p>
          <w:p w14:paraId="1B47F77E" w14:textId="77777777" w:rsidR="00F103F0" w:rsidRDefault="00F103F0" w:rsidP="000729EC">
            <w:pPr>
              <w:numPr>
                <w:ilvl w:val="0"/>
                <w:numId w:val="56"/>
              </w:numPr>
              <w:pBdr>
                <w:top w:val="nil"/>
                <w:left w:val="nil"/>
                <w:bottom w:val="nil"/>
                <w:right w:val="nil"/>
                <w:between w:val="nil"/>
              </w:pBdr>
              <w:rPr>
                <w:color w:val="000000"/>
                <w:sz w:val="22"/>
                <w:szCs w:val="22"/>
              </w:rPr>
            </w:pPr>
            <w:r>
              <w:rPr>
                <w:color w:val="000000"/>
                <w:sz w:val="22"/>
                <w:szCs w:val="22"/>
              </w:rPr>
              <w:t>Have CA ELD standards ready to view the tutorial</w:t>
            </w:r>
          </w:p>
          <w:p w14:paraId="32EE4E9A" w14:textId="77777777" w:rsidR="00F103F0" w:rsidRDefault="00F103F0" w:rsidP="00F77DFF">
            <w:pPr>
              <w:rPr>
                <w:color w:val="000000"/>
                <w:sz w:val="22"/>
                <w:szCs w:val="22"/>
              </w:rPr>
            </w:pPr>
          </w:p>
          <w:p w14:paraId="7B4A3BC4" w14:textId="77777777" w:rsidR="00F103F0" w:rsidRDefault="00C85D9F" w:rsidP="00F77DFF">
            <w:pPr>
              <w:rPr>
                <w:color w:val="000000"/>
                <w:sz w:val="22"/>
                <w:szCs w:val="22"/>
              </w:rPr>
            </w:pPr>
            <w:hyperlink r:id="rId407">
              <w:r w:rsidR="00F103F0">
                <w:rPr>
                  <w:color w:val="0000FF"/>
                  <w:sz w:val="22"/>
                  <w:szCs w:val="22"/>
                  <w:u w:val="single"/>
                </w:rPr>
                <w:t>What are the Proficiency Level Descriptors?</w:t>
              </w:r>
            </w:hyperlink>
            <w:r w:rsidR="00F103F0">
              <w:rPr>
                <w:color w:val="000000"/>
                <w:sz w:val="22"/>
                <w:szCs w:val="22"/>
              </w:rPr>
              <w:t xml:space="preserve"> </w:t>
            </w:r>
          </w:p>
          <w:p w14:paraId="69E3B587" w14:textId="77777777" w:rsidR="00F103F0" w:rsidRDefault="00F103F0" w:rsidP="00F77DFF">
            <w:pPr>
              <w:rPr>
                <w:color w:val="000000"/>
                <w:sz w:val="22"/>
                <w:szCs w:val="22"/>
              </w:rPr>
            </w:pPr>
            <w:r>
              <w:rPr>
                <w:color w:val="000000"/>
                <w:sz w:val="22"/>
                <w:szCs w:val="22"/>
              </w:rPr>
              <w:t>(</w:t>
            </w:r>
            <w:proofErr w:type="spellStart"/>
            <w:r>
              <w:rPr>
                <w:color w:val="000000"/>
                <w:sz w:val="22"/>
                <w:szCs w:val="22"/>
              </w:rPr>
              <w:t>WestEd</w:t>
            </w:r>
            <w:proofErr w:type="spellEnd"/>
            <w:r>
              <w:rPr>
                <w:color w:val="000000"/>
                <w:sz w:val="22"/>
                <w:szCs w:val="22"/>
              </w:rPr>
              <w:t xml:space="preserve"> video tutorial 5 mins)</w:t>
            </w:r>
          </w:p>
          <w:p w14:paraId="5FB7E876" w14:textId="77777777" w:rsidR="00F103F0" w:rsidRDefault="00F103F0" w:rsidP="00F77DFF">
            <w:pPr>
              <w:rPr>
                <w:color w:val="000000"/>
                <w:sz w:val="22"/>
                <w:szCs w:val="22"/>
              </w:rPr>
            </w:pPr>
          </w:p>
          <w:p w14:paraId="2D5DF0B4" w14:textId="77777777" w:rsidR="00F103F0" w:rsidRDefault="00C85D9F" w:rsidP="00F77DFF">
            <w:pPr>
              <w:rPr>
                <w:color w:val="000000"/>
                <w:sz w:val="22"/>
                <w:szCs w:val="22"/>
              </w:rPr>
            </w:pPr>
            <w:hyperlink r:id="rId408">
              <w:r w:rsidR="00F103F0">
                <w:rPr>
                  <w:color w:val="0000FF"/>
                  <w:sz w:val="22"/>
                  <w:szCs w:val="22"/>
                  <w:u w:val="single"/>
                </w:rPr>
                <w:t>Using the CA ELD Standards in Integrated and Designated ELD</w:t>
              </w:r>
            </w:hyperlink>
            <w:r w:rsidR="00F103F0">
              <w:rPr>
                <w:color w:val="000000"/>
                <w:sz w:val="22"/>
                <w:szCs w:val="22"/>
              </w:rPr>
              <w:t xml:space="preserve"> (</w:t>
            </w:r>
            <w:proofErr w:type="spellStart"/>
            <w:r w:rsidR="00F103F0">
              <w:rPr>
                <w:color w:val="000000"/>
                <w:sz w:val="22"/>
                <w:szCs w:val="22"/>
              </w:rPr>
              <w:t>WestEd</w:t>
            </w:r>
            <w:proofErr w:type="spellEnd"/>
            <w:r w:rsidR="00F103F0">
              <w:rPr>
                <w:color w:val="000000"/>
                <w:sz w:val="22"/>
                <w:szCs w:val="22"/>
              </w:rPr>
              <w:t xml:space="preserve"> video tutorial 4mins)</w:t>
            </w:r>
          </w:p>
          <w:p w14:paraId="07E7EA35" w14:textId="77777777" w:rsidR="00F103F0" w:rsidRDefault="00F103F0" w:rsidP="00F77DFF">
            <w:pPr>
              <w:rPr>
                <w:color w:val="000000"/>
                <w:sz w:val="22"/>
                <w:szCs w:val="22"/>
              </w:rPr>
            </w:pPr>
          </w:p>
          <w:p w14:paraId="6710AB4C" w14:textId="77777777" w:rsidR="00F103F0" w:rsidRDefault="00F103F0" w:rsidP="00F77DFF">
            <w:pPr>
              <w:rPr>
                <w:color w:val="000000"/>
                <w:sz w:val="22"/>
                <w:szCs w:val="22"/>
              </w:rPr>
            </w:pPr>
            <w:r>
              <w:rPr>
                <w:color w:val="000000"/>
                <w:sz w:val="22"/>
                <w:szCs w:val="22"/>
              </w:rPr>
              <w:t>Valdés G., Menken K., Castro M. (2015). “Content-Area Language Demands” (pgs. 155-167)</w:t>
            </w:r>
          </w:p>
          <w:p w14:paraId="05887DB8" w14:textId="77777777" w:rsidR="00F103F0" w:rsidRDefault="00F103F0" w:rsidP="00F77DFF">
            <w:pPr>
              <w:rPr>
                <w:color w:val="000000"/>
                <w:sz w:val="22"/>
                <w:szCs w:val="22"/>
              </w:rPr>
            </w:pPr>
          </w:p>
          <w:p w14:paraId="604BC007" w14:textId="77777777" w:rsidR="00F103F0" w:rsidRDefault="00F103F0" w:rsidP="00F77DFF">
            <w:pPr>
              <w:rPr>
                <w:sz w:val="22"/>
                <w:szCs w:val="22"/>
              </w:rPr>
            </w:pPr>
            <w:r>
              <w:rPr>
                <w:sz w:val="22"/>
                <w:szCs w:val="22"/>
              </w:rPr>
              <w:t>EL Roadmap Principle #2: Intellectual Quality of Instruction &amp; Meaningful Access (p.22, 29 – 32)</w:t>
            </w:r>
          </w:p>
          <w:p w14:paraId="5512B19F" w14:textId="77777777" w:rsidR="00F103F0" w:rsidRDefault="00F103F0" w:rsidP="00F77DFF">
            <w:pPr>
              <w:rPr>
                <w:sz w:val="22"/>
                <w:szCs w:val="22"/>
              </w:rPr>
            </w:pPr>
          </w:p>
          <w:p w14:paraId="4934FBE0" w14:textId="77777777" w:rsidR="00F103F0" w:rsidRDefault="00F103F0" w:rsidP="00F77DFF">
            <w:pPr>
              <w:rPr>
                <w:sz w:val="22"/>
                <w:szCs w:val="22"/>
              </w:rPr>
            </w:pPr>
            <w:r>
              <w:rPr>
                <w:sz w:val="22"/>
                <w:szCs w:val="22"/>
              </w:rPr>
              <w:t>Video Tutorial: Drafting an Integrated ELD lesson plan</w:t>
            </w:r>
          </w:p>
          <w:p w14:paraId="10AF956C" w14:textId="77777777" w:rsidR="00F103F0" w:rsidRDefault="00F103F0" w:rsidP="00F77DFF">
            <w:pPr>
              <w:rPr>
                <w:sz w:val="22"/>
                <w:szCs w:val="22"/>
              </w:rPr>
            </w:pPr>
          </w:p>
          <w:p w14:paraId="3B0409EE" w14:textId="77777777" w:rsidR="00F103F0" w:rsidRDefault="00F103F0" w:rsidP="00F77DFF">
            <w:pPr>
              <w:rPr>
                <w:b/>
                <w:color w:val="000000"/>
                <w:sz w:val="22"/>
                <w:szCs w:val="22"/>
              </w:rPr>
            </w:pPr>
            <w:r>
              <w:rPr>
                <w:sz w:val="22"/>
                <w:szCs w:val="22"/>
              </w:rPr>
              <w:t>Explore CQELL strategies to support EL content learning</w:t>
            </w:r>
          </w:p>
          <w:p w14:paraId="24FDC40F" w14:textId="77777777" w:rsidR="00F103F0" w:rsidRDefault="00F103F0" w:rsidP="00F77DFF">
            <w:pPr>
              <w:rPr>
                <w:color w:val="000000"/>
                <w:sz w:val="22"/>
                <w:szCs w:val="22"/>
              </w:rPr>
            </w:pPr>
          </w:p>
          <w:p w14:paraId="365729B3" w14:textId="77777777" w:rsidR="00F103F0" w:rsidRDefault="00F103F0" w:rsidP="00F77DFF">
            <w:pPr>
              <w:rPr>
                <w:b/>
                <w:color w:val="000000"/>
                <w:sz w:val="22"/>
                <w:szCs w:val="22"/>
              </w:rPr>
            </w:pPr>
            <w:r>
              <w:rPr>
                <w:b/>
                <w:color w:val="000000"/>
                <w:sz w:val="22"/>
                <w:szCs w:val="22"/>
              </w:rPr>
              <w:t xml:space="preserve">Integrated ELD in practice: </w:t>
            </w:r>
          </w:p>
          <w:p w14:paraId="48E77EFC" w14:textId="77777777" w:rsidR="00F103F0" w:rsidRDefault="00F103F0" w:rsidP="00F77DFF">
            <w:pPr>
              <w:rPr>
                <w:color w:val="000000"/>
                <w:sz w:val="22"/>
                <w:szCs w:val="22"/>
              </w:rPr>
            </w:pPr>
            <w:r>
              <w:rPr>
                <w:color w:val="000000"/>
                <w:sz w:val="22"/>
                <w:szCs w:val="22"/>
              </w:rPr>
              <w:t xml:space="preserve">Watch: </w:t>
            </w:r>
            <w:hyperlink r:id="rId409">
              <w:r>
                <w:rPr>
                  <w:color w:val="0000FF"/>
                  <w:sz w:val="22"/>
                  <w:szCs w:val="22"/>
                  <w:u w:val="single"/>
                </w:rPr>
                <w:t>Using ELD strategies to support Content area writing</w:t>
              </w:r>
            </w:hyperlink>
            <w:r>
              <w:rPr>
                <w:color w:val="000000"/>
                <w:sz w:val="22"/>
                <w:szCs w:val="22"/>
              </w:rPr>
              <w:t xml:space="preserve"> (Vimeo video, 11mins)</w:t>
            </w:r>
          </w:p>
          <w:p w14:paraId="73FF63E8" w14:textId="77777777" w:rsidR="00F103F0" w:rsidRDefault="00F103F0" w:rsidP="00F77DFF">
            <w:pPr>
              <w:rPr>
                <w:color w:val="000000"/>
                <w:sz w:val="22"/>
                <w:szCs w:val="22"/>
              </w:rPr>
            </w:pPr>
          </w:p>
        </w:tc>
        <w:tc>
          <w:tcPr>
            <w:tcW w:w="3324" w:type="dxa"/>
            <w:shd w:val="clear" w:color="auto" w:fill="D9D9D9"/>
          </w:tcPr>
          <w:p w14:paraId="27A8BDBC" w14:textId="77777777" w:rsidR="00F103F0" w:rsidRDefault="00F103F0" w:rsidP="00F77DFF">
            <w:pPr>
              <w:rPr>
                <w:b/>
                <w:color w:val="000000"/>
                <w:sz w:val="22"/>
                <w:szCs w:val="22"/>
              </w:rPr>
            </w:pPr>
          </w:p>
          <w:p w14:paraId="0F8391EB" w14:textId="77777777" w:rsidR="00F103F0" w:rsidRDefault="00F103F0" w:rsidP="00F77DFF">
            <w:pPr>
              <w:rPr>
                <w:b/>
                <w:color w:val="000000"/>
                <w:sz w:val="22"/>
                <w:szCs w:val="22"/>
              </w:rPr>
            </w:pPr>
          </w:p>
          <w:p w14:paraId="458195D3" w14:textId="77777777" w:rsidR="00F103F0" w:rsidRDefault="00F103F0" w:rsidP="00F77DFF">
            <w:pPr>
              <w:rPr>
                <w:b/>
                <w:color w:val="000000"/>
                <w:sz w:val="22"/>
                <w:szCs w:val="22"/>
              </w:rPr>
            </w:pPr>
            <w:r>
              <w:rPr>
                <w:b/>
                <w:color w:val="000000"/>
                <w:sz w:val="22"/>
                <w:szCs w:val="22"/>
              </w:rPr>
              <w:t>Camino Participation (8)</w:t>
            </w:r>
          </w:p>
          <w:p w14:paraId="175D9500" w14:textId="77777777" w:rsidR="00F103F0" w:rsidRDefault="00F103F0" w:rsidP="00F77DFF">
            <w:pPr>
              <w:rPr>
                <w:b/>
                <w:color w:val="000000"/>
                <w:sz w:val="22"/>
                <w:szCs w:val="22"/>
              </w:rPr>
            </w:pPr>
          </w:p>
          <w:p w14:paraId="7C29D034" w14:textId="77777777" w:rsidR="00F103F0" w:rsidRDefault="00F103F0" w:rsidP="00F77DFF">
            <w:pPr>
              <w:rPr>
                <w:b/>
                <w:color w:val="000000"/>
                <w:sz w:val="22"/>
                <w:szCs w:val="22"/>
              </w:rPr>
            </w:pPr>
          </w:p>
          <w:p w14:paraId="6B25455D" w14:textId="77777777" w:rsidR="00F103F0" w:rsidRDefault="00F103F0" w:rsidP="000729EC">
            <w:pPr>
              <w:numPr>
                <w:ilvl w:val="0"/>
                <w:numId w:val="56"/>
              </w:numPr>
              <w:pBdr>
                <w:top w:val="nil"/>
                <w:left w:val="nil"/>
                <w:bottom w:val="nil"/>
                <w:right w:val="nil"/>
                <w:between w:val="nil"/>
              </w:pBdr>
              <w:rPr>
                <w:b/>
                <w:color w:val="000000"/>
                <w:sz w:val="22"/>
                <w:szCs w:val="22"/>
              </w:rPr>
            </w:pPr>
            <w:r>
              <w:rPr>
                <w:color w:val="000000"/>
                <w:sz w:val="22"/>
                <w:szCs w:val="22"/>
              </w:rPr>
              <w:t xml:space="preserve">(2) Case Study Material in Google Drive folder. Share Folder w/ Dr. Rodriguez-Mojica </w:t>
            </w:r>
          </w:p>
          <w:p w14:paraId="0FE2DEF9" w14:textId="77777777" w:rsidR="00F103F0" w:rsidRDefault="00F103F0" w:rsidP="000729EC">
            <w:pPr>
              <w:numPr>
                <w:ilvl w:val="0"/>
                <w:numId w:val="56"/>
              </w:numPr>
              <w:pBdr>
                <w:top w:val="nil"/>
                <w:left w:val="nil"/>
                <w:bottom w:val="nil"/>
                <w:right w:val="nil"/>
                <w:between w:val="nil"/>
              </w:pBdr>
              <w:rPr>
                <w:b/>
                <w:color w:val="000000"/>
                <w:sz w:val="22"/>
                <w:szCs w:val="22"/>
              </w:rPr>
            </w:pPr>
            <w:r>
              <w:rPr>
                <w:color w:val="000000"/>
                <w:sz w:val="22"/>
                <w:szCs w:val="22"/>
              </w:rPr>
              <w:t>Practice (3): CCSS, ELD standards &amp; Content and Language Objectives</w:t>
            </w:r>
          </w:p>
          <w:p w14:paraId="0D90B660" w14:textId="77777777" w:rsidR="00F103F0" w:rsidRDefault="00F103F0" w:rsidP="000729EC">
            <w:pPr>
              <w:numPr>
                <w:ilvl w:val="0"/>
                <w:numId w:val="56"/>
              </w:numPr>
              <w:pBdr>
                <w:top w:val="nil"/>
                <w:left w:val="nil"/>
                <w:bottom w:val="nil"/>
                <w:right w:val="nil"/>
                <w:between w:val="nil"/>
              </w:pBdr>
              <w:rPr>
                <w:b/>
                <w:color w:val="000000"/>
                <w:sz w:val="22"/>
                <w:szCs w:val="22"/>
              </w:rPr>
            </w:pPr>
            <w:r>
              <w:rPr>
                <w:color w:val="000000"/>
                <w:sz w:val="22"/>
                <w:szCs w:val="22"/>
              </w:rPr>
              <w:t xml:space="preserve">Practice (3): Using strategies to support language acquisition </w:t>
            </w:r>
          </w:p>
        </w:tc>
      </w:tr>
      <w:tr w:rsidR="00F103F0" w14:paraId="7485A338" w14:textId="77777777" w:rsidTr="00F77DFF">
        <w:trPr>
          <w:trHeight w:val="1399"/>
        </w:trPr>
        <w:tc>
          <w:tcPr>
            <w:tcW w:w="1725" w:type="dxa"/>
            <w:shd w:val="clear" w:color="auto" w:fill="auto"/>
          </w:tcPr>
          <w:p w14:paraId="3FD91660" w14:textId="77777777" w:rsidR="00F103F0" w:rsidRDefault="00F103F0" w:rsidP="00F77DFF">
            <w:pPr>
              <w:jc w:val="center"/>
              <w:rPr>
                <w:b/>
                <w:color w:val="000000"/>
                <w:sz w:val="22"/>
                <w:szCs w:val="22"/>
              </w:rPr>
            </w:pPr>
          </w:p>
          <w:p w14:paraId="063C46EE" w14:textId="77777777" w:rsidR="00F103F0" w:rsidRDefault="00F103F0" w:rsidP="00F77DFF">
            <w:pPr>
              <w:jc w:val="center"/>
              <w:rPr>
                <w:b/>
                <w:color w:val="000000"/>
                <w:sz w:val="22"/>
                <w:szCs w:val="22"/>
              </w:rPr>
            </w:pPr>
          </w:p>
          <w:p w14:paraId="5179DB12" w14:textId="77777777" w:rsidR="00F103F0" w:rsidRDefault="00F103F0" w:rsidP="00F77DFF">
            <w:pPr>
              <w:jc w:val="center"/>
              <w:rPr>
                <w:b/>
                <w:color w:val="000000"/>
                <w:sz w:val="22"/>
                <w:szCs w:val="22"/>
              </w:rPr>
            </w:pPr>
            <w:r>
              <w:rPr>
                <w:b/>
                <w:color w:val="000000"/>
                <w:sz w:val="22"/>
                <w:szCs w:val="22"/>
              </w:rPr>
              <w:t>Session 6</w:t>
            </w:r>
          </w:p>
          <w:p w14:paraId="4AD62DBC" w14:textId="77777777" w:rsidR="00F103F0" w:rsidRDefault="00F103F0" w:rsidP="00F77DFF">
            <w:pPr>
              <w:jc w:val="center"/>
              <w:rPr>
                <w:b/>
                <w:color w:val="000000"/>
                <w:sz w:val="22"/>
                <w:szCs w:val="22"/>
              </w:rPr>
            </w:pPr>
          </w:p>
          <w:p w14:paraId="15A56A3A" w14:textId="77777777" w:rsidR="00F103F0" w:rsidRDefault="00F103F0" w:rsidP="00F77DFF">
            <w:pPr>
              <w:jc w:val="center"/>
              <w:rPr>
                <w:b/>
                <w:color w:val="000000"/>
                <w:sz w:val="22"/>
                <w:szCs w:val="22"/>
              </w:rPr>
            </w:pPr>
            <w:r>
              <w:rPr>
                <w:b/>
                <w:color w:val="000000"/>
                <w:sz w:val="22"/>
                <w:szCs w:val="22"/>
              </w:rPr>
              <w:t>10/27</w:t>
            </w:r>
          </w:p>
          <w:p w14:paraId="05E90040" w14:textId="77777777" w:rsidR="00F103F0" w:rsidRDefault="00F103F0" w:rsidP="00F77DFF">
            <w:pPr>
              <w:jc w:val="center"/>
              <w:rPr>
                <w:b/>
                <w:color w:val="000000"/>
                <w:sz w:val="22"/>
                <w:szCs w:val="22"/>
              </w:rPr>
            </w:pPr>
          </w:p>
          <w:p w14:paraId="56BB4E2C" w14:textId="77777777" w:rsidR="00F103F0" w:rsidRDefault="00F103F0" w:rsidP="00F77DFF">
            <w:pPr>
              <w:jc w:val="center"/>
              <w:rPr>
                <w:b/>
                <w:color w:val="000000"/>
                <w:sz w:val="22"/>
                <w:szCs w:val="22"/>
              </w:rPr>
            </w:pPr>
            <w:r>
              <w:rPr>
                <w:b/>
                <w:color w:val="000000"/>
                <w:sz w:val="22"/>
                <w:szCs w:val="22"/>
              </w:rPr>
              <w:t>ZOOM</w:t>
            </w:r>
          </w:p>
        </w:tc>
        <w:tc>
          <w:tcPr>
            <w:tcW w:w="4185" w:type="dxa"/>
            <w:shd w:val="clear" w:color="auto" w:fill="auto"/>
          </w:tcPr>
          <w:p w14:paraId="6AB2CD4A" w14:textId="77777777" w:rsidR="00F103F0" w:rsidRDefault="00F103F0" w:rsidP="00F77DFF">
            <w:pPr>
              <w:jc w:val="center"/>
              <w:rPr>
                <w:b/>
                <w:color w:val="000000"/>
                <w:sz w:val="22"/>
                <w:szCs w:val="22"/>
              </w:rPr>
            </w:pPr>
          </w:p>
          <w:p w14:paraId="687A91E2" w14:textId="77777777" w:rsidR="00F103F0" w:rsidRDefault="00F103F0" w:rsidP="00F77DFF">
            <w:pPr>
              <w:jc w:val="center"/>
              <w:rPr>
                <w:b/>
                <w:color w:val="000000"/>
                <w:sz w:val="22"/>
                <w:szCs w:val="22"/>
              </w:rPr>
            </w:pPr>
            <w:r>
              <w:rPr>
                <w:b/>
                <w:color w:val="000000"/>
                <w:sz w:val="22"/>
                <w:szCs w:val="22"/>
              </w:rPr>
              <w:t>Integrated ELD</w:t>
            </w:r>
          </w:p>
          <w:p w14:paraId="413B6A8F" w14:textId="77777777" w:rsidR="00F103F0" w:rsidRDefault="00F103F0" w:rsidP="00F77DFF">
            <w:pPr>
              <w:pBdr>
                <w:top w:val="nil"/>
                <w:left w:val="nil"/>
                <w:bottom w:val="nil"/>
                <w:right w:val="nil"/>
                <w:between w:val="nil"/>
              </w:pBdr>
              <w:ind w:left="360"/>
              <w:rPr>
                <w:b/>
                <w:color w:val="000000"/>
                <w:sz w:val="22"/>
                <w:szCs w:val="22"/>
              </w:rPr>
            </w:pPr>
          </w:p>
          <w:p w14:paraId="1F73D987" w14:textId="77777777" w:rsidR="00F103F0" w:rsidRDefault="00F103F0" w:rsidP="000729EC">
            <w:pPr>
              <w:numPr>
                <w:ilvl w:val="0"/>
                <w:numId w:val="63"/>
              </w:numPr>
              <w:rPr>
                <w:color w:val="000000"/>
                <w:sz w:val="22"/>
                <w:szCs w:val="22"/>
              </w:rPr>
            </w:pPr>
            <w:r>
              <w:rPr>
                <w:color w:val="000000"/>
                <w:sz w:val="22"/>
                <w:szCs w:val="22"/>
              </w:rPr>
              <w:t>Instructional Scaffolding</w:t>
            </w:r>
          </w:p>
          <w:p w14:paraId="3A6CC0E6" w14:textId="77777777" w:rsidR="00F103F0" w:rsidRDefault="00F103F0" w:rsidP="00F77DFF">
            <w:pPr>
              <w:rPr>
                <w:color w:val="000000"/>
                <w:sz w:val="22"/>
                <w:szCs w:val="22"/>
              </w:rPr>
            </w:pPr>
          </w:p>
          <w:p w14:paraId="7930FB83" w14:textId="77777777" w:rsidR="00F103F0" w:rsidRDefault="00F103F0" w:rsidP="000729EC">
            <w:pPr>
              <w:numPr>
                <w:ilvl w:val="0"/>
                <w:numId w:val="63"/>
              </w:numPr>
              <w:pBdr>
                <w:top w:val="nil"/>
                <w:left w:val="nil"/>
                <w:bottom w:val="nil"/>
                <w:right w:val="nil"/>
                <w:between w:val="nil"/>
              </w:pBdr>
              <w:rPr>
                <w:color w:val="000000"/>
                <w:sz w:val="22"/>
                <w:szCs w:val="22"/>
              </w:rPr>
            </w:pPr>
            <w:r>
              <w:rPr>
                <w:color w:val="000000"/>
                <w:sz w:val="22"/>
                <w:szCs w:val="22"/>
              </w:rPr>
              <w:t xml:space="preserve">Classroom strategies and activities to support content area learning </w:t>
            </w:r>
          </w:p>
          <w:p w14:paraId="672DC720" w14:textId="77777777" w:rsidR="00F103F0" w:rsidRDefault="00F103F0" w:rsidP="00F77DFF">
            <w:pPr>
              <w:pBdr>
                <w:top w:val="nil"/>
                <w:left w:val="nil"/>
                <w:bottom w:val="nil"/>
                <w:right w:val="nil"/>
                <w:between w:val="nil"/>
              </w:pBdr>
              <w:ind w:left="360"/>
              <w:rPr>
                <w:b/>
                <w:color w:val="000000"/>
                <w:sz w:val="22"/>
                <w:szCs w:val="22"/>
              </w:rPr>
            </w:pPr>
          </w:p>
          <w:p w14:paraId="623CFE40" w14:textId="77777777" w:rsidR="00F103F0" w:rsidRDefault="00F103F0" w:rsidP="00F77DFF">
            <w:pPr>
              <w:pBdr>
                <w:top w:val="nil"/>
                <w:left w:val="nil"/>
                <w:bottom w:val="nil"/>
                <w:right w:val="nil"/>
                <w:between w:val="nil"/>
              </w:pBdr>
              <w:ind w:left="360"/>
              <w:rPr>
                <w:b/>
                <w:color w:val="000000"/>
                <w:sz w:val="22"/>
                <w:szCs w:val="22"/>
              </w:rPr>
            </w:pPr>
          </w:p>
          <w:p w14:paraId="58F2BF1B" w14:textId="77777777" w:rsidR="00F103F0" w:rsidRDefault="00F103F0" w:rsidP="00F77DFF">
            <w:pPr>
              <w:rPr>
                <w:color w:val="000000"/>
                <w:sz w:val="22"/>
                <w:szCs w:val="22"/>
              </w:rPr>
            </w:pPr>
            <w:r>
              <w:rPr>
                <w:b/>
                <w:color w:val="000000"/>
                <w:sz w:val="22"/>
                <w:szCs w:val="22"/>
              </w:rPr>
              <w:t xml:space="preserve">Activity. </w:t>
            </w:r>
            <w:r>
              <w:rPr>
                <w:color w:val="000000"/>
                <w:sz w:val="22"/>
                <w:szCs w:val="22"/>
              </w:rPr>
              <w:t>Practice</w:t>
            </w:r>
            <w:r>
              <w:rPr>
                <w:b/>
                <w:color w:val="000000"/>
                <w:sz w:val="22"/>
                <w:szCs w:val="22"/>
              </w:rPr>
              <w:t xml:space="preserve"> </w:t>
            </w:r>
            <w:r>
              <w:rPr>
                <w:color w:val="000000"/>
                <w:sz w:val="22"/>
                <w:szCs w:val="22"/>
              </w:rPr>
              <w:t>drafting an</w:t>
            </w:r>
            <w:r>
              <w:rPr>
                <w:b/>
                <w:color w:val="000000"/>
                <w:sz w:val="22"/>
                <w:szCs w:val="22"/>
              </w:rPr>
              <w:t xml:space="preserve"> </w:t>
            </w:r>
            <w:r>
              <w:rPr>
                <w:color w:val="000000"/>
                <w:sz w:val="22"/>
                <w:szCs w:val="22"/>
              </w:rPr>
              <w:t>Integrated</w:t>
            </w:r>
            <w:r>
              <w:rPr>
                <w:b/>
                <w:color w:val="000000"/>
                <w:sz w:val="22"/>
                <w:szCs w:val="22"/>
              </w:rPr>
              <w:t xml:space="preserve"> </w:t>
            </w:r>
            <w:r>
              <w:rPr>
                <w:color w:val="000000"/>
                <w:sz w:val="22"/>
                <w:szCs w:val="22"/>
              </w:rPr>
              <w:t>Lesson plan</w:t>
            </w:r>
          </w:p>
          <w:p w14:paraId="739A5130" w14:textId="77777777" w:rsidR="00F103F0" w:rsidRDefault="00F103F0" w:rsidP="00F77DFF">
            <w:pPr>
              <w:rPr>
                <w:color w:val="000000"/>
                <w:sz w:val="22"/>
                <w:szCs w:val="22"/>
              </w:rPr>
            </w:pPr>
          </w:p>
          <w:p w14:paraId="02298B3D" w14:textId="77777777" w:rsidR="00F103F0" w:rsidRDefault="00F103F0" w:rsidP="00F77DFF">
            <w:pPr>
              <w:rPr>
                <w:color w:val="000000"/>
                <w:sz w:val="22"/>
                <w:szCs w:val="22"/>
              </w:rPr>
            </w:pPr>
          </w:p>
          <w:p w14:paraId="0ECF4CC0" w14:textId="77777777" w:rsidR="00F103F0" w:rsidRDefault="00F103F0" w:rsidP="00F77DFF">
            <w:pPr>
              <w:rPr>
                <w:sz w:val="22"/>
                <w:szCs w:val="22"/>
              </w:rPr>
            </w:pPr>
            <w:r>
              <w:rPr>
                <w:i/>
                <w:color w:val="000000"/>
                <w:sz w:val="22"/>
                <w:szCs w:val="22"/>
              </w:rPr>
              <w:t>Objective:</w:t>
            </w:r>
            <w:r>
              <w:rPr>
                <w:color w:val="000000"/>
                <w:sz w:val="22"/>
                <w:szCs w:val="22"/>
              </w:rPr>
              <w:t xml:space="preserve"> </w:t>
            </w:r>
            <w:r>
              <w:rPr>
                <w:sz w:val="22"/>
                <w:szCs w:val="22"/>
              </w:rPr>
              <w:t>Apply California’s English Language Development (ELD) Standards to content and language arts instruction</w:t>
            </w:r>
          </w:p>
          <w:p w14:paraId="41C00DF6" w14:textId="77777777" w:rsidR="00F103F0" w:rsidRDefault="00F103F0" w:rsidP="00F77DFF">
            <w:pPr>
              <w:rPr>
                <w:sz w:val="22"/>
                <w:szCs w:val="22"/>
              </w:rPr>
            </w:pPr>
          </w:p>
          <w:p w14:paraId="7FE46749" w14:textId="194210C4" w:rsidR="00F103F0" w:rsidRDefault="00F103F0" w:rsidP="00F77DFF">
            <w:pPr>
              <w:rPr>
                <w:sz w:val="22"/>
                <w:szCs w:val="22"/>
                <w:highlight w:val="green"/>
              </w:rPr>
            </w:pPr>
            <w:r>
              <w:rPr>
                <w:i/>
                <w:color w:val="000000"/>
                <w:sz w:val="22"/>
                <w:szCs w:val="22"/>
              </w:rPr>
              <w:t>Objective:</w:t>
            </w:r>
            <w:r>
              <w:rPr>
                <w:color w:val="000000"/>
                <w:sz w:val="22"/>
                <w:szCs w:val="22"/>
              </w:rPr>
              <w:t xml:space="preserve"> </w:t>
            </w:r>
            <w:r>
              <w:rPr>
                <w:sz w:val="22"/>
                <w:szCs w:val="22"/>
              </w:rPr>
              <w:t xml:space="preserve">Develop instructional plans </w:t>
            </w:r>
            <w:r w:rsidRPr="00506F29">
              <w:rPr>
                <w:sz w:val="22"/>
                <w:szCs w:val="22"/>
                <w:highlight w:val="green"/>
              </w:rPr>
              <w:t>with language objectives</w:t>
            </w:r>
            <w:r>
              <w:rPr>
                <w:sz w:val="22"/>
                <w:szCs w:val="22"/>
              </w:rPr>
              <w:t xml:space="preserve"> that utilize sheltered instructional techniques to </w:t>
            </w:r>
            <w:r w:rsidRPr="00506F29">
              <w:rPr>
                <w:sz w:val="22"/>
                <w:szCs w:val="22"/>
                <w:highlight w:val="green"/>
              </w:rPr>
              <w:t>foster EL access to content and build content comprehension, with particular attention to ELs with complex communication needs.</w:t>
            </w:r>
          </w:p>
          <w:p w14:paraId="18687D08" w14:textId="77777777" w:rsidR="00506F29" w:rsidRDefault="00506F29" w:rsidP="00506F29">
            <w:r w:rsidRPr="00506F29">
              <w:rPr>
                <w:color w:val="000000"/>
                <w:sz w:val="22"/>
                <w:szCs w:val="22"/>
                <w:highlight w:val="green"/>
                <w:shd w:val="clear" w:color="auto" w:fill="00FFFF"/>
              </w:rPr>
              <w:t>(MMSN TPE Introduce 1.2)</w:t>
            </w:r>
            <w:r>
              <w:rPr>
                <w:color w:val="000000"/>
                <w:sz w:val="22"/>
                <w:szCs w:val="22"/>
                <w:shd w:val="clear" w:color="auto" w:fill="00FFFF"/>
              </w:rPr>
              <w:t xml:space="preserve"> </w:t>
            </w:r>
          </w:p>
          <w:p w14:paraId="1689DBCA" w14:textId="77777777" w:rsidR="00506F29" w:rsidRDefault="00506F29" w:rsidP="00F77DFF">
            <w:pPr>
              <w:rPr>
                <w:sz w:val="22"/>
                <w:szCs w:val="22"/>
              </w:rPr>
            </w:pPr>
          </w:p>
          <w:p w14:paraId="785B6250" w14:textId="77777777" w:rsidR="00F103F0" w:rsidRDefault="00F103F0" w:rsidP="00F77DFF">
            <w:pPr>
              <w:rPr>
                <w:b/>
                <w:color w:val="000000"/>
                <w:sz w:val="22"/>
                <w:szCs w:val="22"/>
              </w:rPr>
            </w:pPr>
          </w:p>
        </w:tc>
        <w:tc>
          <w:tcPr>
            <w:tcW w:w="4200" w:type="dxa"/>
            <w:shd w:val="clear" w:color="auto" w:fill="auto"/>
          </w:tcPr>
          <w:p w14:paraId="64D78E92" w14:textId="77777777" w:rsidR="00F103F0" w:rsidRDefault="00F103F0" w:rsidP="00F77DFF">
            <w:pPr>
              <w:rPr>
                <w:color w:val="000000"/>
                <w:sz w:val="22"/>
                <w:szCs w:val="22"/>
              </w:rPr>
            </w:pPr>
          </w:p>
          <w:p w14:paraId="3C856C74" w14:textId="77777777" w:rsidR="00F103F0" w:rsidRDefault="00F103F0" w:rsidP="00F77DFF">
            <w:pPr>
              <w:rPr>
                <w:color w:val="000000"/>
                <w:sz w:val="22"/>
                <w:szCs w:val="22"/>
              </w:rPr>
            </w:pPr>
            <w:r>
              <w:rPr>
                <w:color w:val="000000"/>
                <w:sz w:val="22"/>
                <w:szCs w:val="22"/>
              </w:rPr>
              <w:t xml:space="preserve">de Oliveira &amp; </w:t>
            </w:r>
            <w:proofErr w:type="spellStart"/>
            <w:r>
              <w:rPr>
                <w:color w:val="000000"/>
                <w:sz w:val="22"/>
                <w:szCs w:val="22"/>
              </w:rPr>
              <w:t>Athanases</w:t>
            </w:r>
            <w:proofErr w:type="spellEnd"/>
            <w:r>
              <w:rPr>
                <w:color w:val="000000"/>
                <w:sz w:val="22"/>
                <w:szCs w:val="22"/>
              </w:rPr>
              <w:t xml:space="preserve"> (2017). A Framework to </w:t>
            </w:r>
            <w:proofErr w:type="spellStart"/>
            <w:r>
              <w:rPr>
                <w:color w:val="000000"/>
                <w:sz w:val="22"/>
                <w:szCs w:val="22"/>
              </w:rPr>
              <w:t>Reenvision</w:t>
            </w:r>
            <w:proofErr w:type="spellEnd"/>
            <w:r>
              <w:rPr>
                <w:color w:val="000000"/>
                <w:sz w:val="22"/>
                <w:szCs w:val="22"/>
              </w:rPr>
              <w:t xml:space="preserve"> Instructional Scaffolding for Linguistically Diverse Learners</w:t>
            </w:r>
          </w:p>
          <w:p w14:paraId="659E69D1" w14:textId="77777777" w:rsidR="00F103F0" w:rsidRDefault="00F103F0" w:rsidP="00F77DFF">
            <w:pPr>
              <w:rPr>
                <w:sz w:val="22"/>
                <w:szCs w:val="22"/>
              </w:rPr>
            </w:pPr>
          </w:p>
          <w:p w14:paraId="318296E4" w14:textId="77777777" w:rsidR="00506F29" w:rsidRDefault="00F103F0" w:rsidP="00506F29">
            <w:pPr>
              <w:pStyle w:val="NormalWeb"/>
              <w:spacing w:before="0" w:beforeAutospacing="0" w:after="0" w:afterAutospacing="0"/>
            </w:pPr>
            <w:r w:rsidRPr="00506F29">
              <w:rPr>
                <w:sz w:val="22"/>
                <w:szCs w:val="22"/>
                <w:highlight w:val="green"/>
              </w:rPr>
              <w:t xml:space="preserve">Klinger &amp; </w:t>
            </w:r>
            <w:proofErr w:type="spellStart"/>
            <w:r w:rsidRPr="00506F29">
              <w:rPr>
                <w:sz w:val="22"/>
                <w:szCs w:val="22"/>
                <w:highlight w:val="green"/>
              </w:rPr>
              <w:t>Eppolito</w:t>
            </w:r>
            <w:proofErr w:type="spellEnd"/>
            <w:r w:rsidRPr="00506F29">
              <w:rPr>
                <w:sz w:val="22"/>
                <w:szCs w:val="22"/>
                <w:highlight w:val="green"/>
              </w:rPr>
              <w:t xml:space="preserve"> (2014). Ch. 4 What Does it Mean to Consider “Opportunity to Learn” When Determining Whether Students May Have LD?</w:t>
            </w:r>
            <w:r w:rsidR="00506F29">
              <w:rPr>
                <w:sz w:val="22"/>
                <w:szCs w:val="22"/>
                <w:highlight w:val="green"/>
              </w:rPr>
              <w:t xml:space="preserve"> </w:t>
            </w:r>
            <w:r w:rsidR="00506F29">
              <w:rPr>
                <w:color w:val="000000"/>
                <w:sz w:val="22"/>
                <w:szCs w:val="22"/>
                <w:shd w:val="clear" w:color="auto" w:fill="00FFFF"/>
              </w:rPr>
              <w:t>(</w:t>
            </w:r>
            <w:r w:rsidR="00506F29" w:rsidRPr="00506F29">
              <w:rPr>
                <w:color w:val="000000"/>
                <w:sz w:val="22"/>
                <w:szCs w:val="22"/>
                <w:highlight w:val="green"/>
                <w:shd w:val="clear" w:color="auto" w:fill="00FFFF"/>
              </w:rPr>
              <w:t>MMSN TPE Introduce 1.2)</w:t>
            </w:r>
            <w:r w:rsidR="00506F29">
              <w:rPr>
                <w:color w:val="000000"/>
                <w:sz w:val="22"/>
                <w:szCs w:val="22"/>
                <w:shd w:val="clear" w:color="auto" w:fill="00FFFF"/>
              </w:rPr>
              <w:t> </w:t>
            </w:r>
          </w:p>
          <w:p w14:paraId="79E3861C" w14:textId="77777777" w:rsidR="00506F29" w:rsidRDefault="00506F29" w:rsidP="00506F29"/>
          <w:p w14:paraId="094E624D" w14:textId="7B9152C0" w:rsidR="00F103F0" w:rsidRPr="00506F29" w:rsidRDefault="00F103F0" w:rsidP="00F77DFF">
            <w:pPr>
              <w:rPr>
                <w:sz w:val="22"/>
                <w:szCs w:val="22"/>
                <w:highlight w:val="green"/>
              </w:rPr>
            </w:pPr>
          </w:p>
          <w:p w14:paraId="1F1DE29D" w14:textId="77777777" w:rsidR="00F103F0" w:rsidRDefault="00F103F0" w:rsidP="00F77DFF">
            <w:pPr>
              <w:rPr>
                <w:sz w:val="22"/>
                <w:szCs w:val="22"/>
                <w:highlight w:val="yellow"/>
              </w:rPr>
            </w:pPr>
          </w:p>
          <w:p w14:paraId="443DBCE5" w14:textId="69E2680A" w:rsidR="00506F29" w:rsidRDefault="00F103F0" w:rsidP="00506F29">
            <w:pPr>
              <w:pStyle w:val="NormalWeb"/>
              <w:spacing w:before="0" w:beforeAutospacing="0" w:after="0" w:afterAutospacing="0"/>
            </w:pPr>
            <w:r w:rsidRPr="00506F29">
              <w:rPr>
                <w:color w:val="000000"/>
                <w:sz w:val="22"/>
                <w:szCs w:val="22"/>
                <w:highlight w:val="green"/>
              </w:rPr>
              <w:t xml:space="preserve">WIDA Focus On (2017). </w:t>
            </w:r>
            <w:hyperlink r:id="rId410">
              <w:r w:rsidRPr="00506F29">
                <w:rPr>
                  <w:color w:val="0000FF"/>
                  <w:sz w:val="22"/>
                  <w:szCs w:val="22"/>
                  <w:highlight w:val="green"/>
                  <w:u w:val="single"/>
                </w:rPr>
                <w:t>Providing ELLs with Disabilities with Access to Complex Language</w:t>
              </w:r>
            </w:hyperlink>
            <w:r w:rsidR="00506F29" w:rsidRPr="00506F29">
              <w:rPr>
                <w:color w:val="000000"/>
                <w:sz w:val="22"/>
                <w:szCs w:val="22"/>
                <w:highlight w:val="green"/>
                <w:shd w:val="clear" w:color="auto" w:fill="00FFFF"/>
              </w:rPr>
              <w:t xml:space="preserve"> (MMSN TPE Introduce 1.2)</w:t>
            </w:r>
            <w:r w:rsidR="00506F29">
              <w:rPr>
                <w:color w:val="000000"/>
                <w:sz w:val="22"/>
                <w:szCs w:val="22"/>
                <w:shd w:val="clear" w:color="auto" w:fill="00FFFF"/>
              </w:rPr>
              <w:t> </w:t>
            </w:r>
          </w:p>
          <w:p w14:paraId="0F8484AC" w14:textId="77777777" w:rsidR="00506F29" w:rsidRDefault="00506F29" w:rsidP="00506F29"/>
          <w:p w14:paraId="588B752E" w14:textId="77777777" w:rsidR="00F103F0" w:rsidRDefault="00F103F0" w:rsidP="00F77DFF">
            <w:pPr>
              <w:rPr>
                <w:color w:val="000000"/>
                <w:sz w:val="22"/>
                <w:szCs w:val="22"/>
              </w:rPr>
            </w:pPr>
          </w:p>
          <w:p w14:paraId="791B3EDF" w14:textId="77777777" w:rsidR="00F103F0" w:rsidRDefault="00F103F0" w:rsidP="00F77DFF">
            <w:pPr>
              <w:rPr>
                <w:color w:val="000000"/>
                <w:sz w:val="22"/>
                <w:szCs w:val="22"/>
              </w:rPr>
            </w:pPr>
          </w:p>
          <w:p w14:paraId="2547F70F" w14:textId="77777777" w:rsidR="00F103F0" w:rsidRDefault="00F103F0" w:rsidP="00F77DFF">
            <w:pPr>
              <w:rPr>
                <w:b/>
                <w:color w:val="000000"/>
                <w:sz w:val="22"/>
                <w:szCs w:val="22"/>
              </w:rPr>
            </w:pPr>
            <w:r>
              <w:rPr>
                <w:b/>
                <w:color w:val="000000"/>
                <w:sz w:val="22"/>
                <w:szCs w:val="22"/>
              </w:rPr>
              <w:t xml:space="preserve">Integrated ELD in practice: </w:t>
            </w:r>
          </w:p>
          <w:p w14:paraId="54DDD2A4" w14:textId="77777777" w:rsidR="00F103F0" w:rsidRDefault="00F103F0" w:rsidP="00F77DFF">
            <w:pPr>
              <w:rPr>
                <w:color w:val="000000"/>
                <w:sz w:val="22"/>
                <w:szCs w:val="22"/>
              </w:rPr>
            </w:pPr>
            <w:r>
              <w:rPr>
                <w:color w:val="000000"/>
                <w:sz w:val="22"/>
                <w:szCs w:val="22"/>
              </w:rPr>
              <w:t xml:space="preserve">Watch: </w:t>
            </w:r>
            <w:hyperlink r:id="rId411">
              <w:r>
                <w:rPr>
                  <w:color w:val="0000FF"/>
                  <w:sz w:val="22"/>
                  <w:szCs w:val="22"/>
                  <w:u w:val="single"/>
                </w:rPr>
                <w:t>Dual Language Learners: Developing Literacy</w:t>
              </w:r>
            </w:hyperlink>
            <w:r>
              <w:rPr>
                <w:color w:val="000000"/>
                <w:sz w:val="22"/>
                <w:szCs w:val="22"/>
              </w:rPr>
              <w:t xml:space="preserve"> (Teaching Channel video, 4mins)</w:t>
            </w:r>
          </w:p>
          <w:p w14:paraId="5CE6AF66" w14:textId="77777777" w:rsidR="00F103F0" w:rsidRDefault="00F103F0" w:rsidP="00F77DFF">
            <w:pPr>
              <w:rPr>
                <w:color w:val="000000"/>
                <w:sz w:val="22"/>
                <w:szCs w:val="22"/>
              </w:rPr>
            </w:pPr>
          </w:p>
          <w:p w14:paraId="18E3C362" w14:textId="77777777" w:rsidR="00F103F0" w:rsidRDefault="00F103F0" w:rsidP="00F77DFF">
            <w:pPr>
              <w:rPr>
                <w:color w:val="000000"/>
                <w:sz w:val="22"/>
                <w:szCs w:val="22"/>
              </w:rPr>
            </w:pPr>
            <w:r>
              <w:rPr>
                <w:color w:val="000000"/>
                <w:sz w:val="22"/>
                <w:szCs w:val="22"/>
              </w:rPr>
              <w:t xml:space="preserve">Watch: </w:t>
            </w:r>
            <w:hyperlink r:id="rId412">
              <w:r>
                <w:rPr>
                  <w:color w:val="0000FF"/>
                  <w:sz w:val="22"/>
                  <w:szCs w:val="22"/>
                  <w:u w:val="single"/>
                </w:rPr>
                <w:t>Socratic Seminar Strategies for the Second Grade Classroom</w:t>
              </w:r>
            </w:hyperlink>
          </w:p>
          <w:p w14:paraId="74CB4C95" w14:textId="77777777" w:rsidR="00F103F0" w:rsidRDefault="00F103F0" w:rsidP="00F77DFF">
            <w:pPr>
              <w:rPr>
                <w:color w:val="000000"/>
                <w:sz w:val="22"/>
                <w:szCs w:val="22"/>
              </w:rPr>
            </w:pPr>
          </w:p>
          <w:p w14:paraId="3645E2FF" w14:textId="77777777" w:rsidR="00F103F0" w:rsidRDefault="00F103F0" w:rsidP="00F77DFF">
            <w:pPr>
              <w:rPr>
                <w:color w:val="000000"/>
                <w:sz w:val="22"/>
                <w:szCs w:val="22"/>
              </w:rPr>
            </w:pPr>
            <w:r>
              <w:rPr>
                <w:color w:val="000000"/>
                <w:sz w:val="22"/>
                <w:szCs w:val="22"/>
              </w:rPr>
              <w:t xml:space="preserve">Watch: </w:t>
            </w:r>
            <w:hyperlink r:id="rId413">
              <w:r>
                <w:rPr>
                  <w:color w:val="0000FF"/>
                  <w:sz w:val="22"/>
                  <w:szCs w:val="22"/>
                  <w:u w:val="single"/>
                </w:rPr>
                <w:t>Integrating ELD in an inquiry-based lab</w:t>
              </w:r>
            </w:hyperlink>
            <w:r>
              <w:rPr>
                <w:color w:val="000000"/>
                <w:sz w:val="22"/>
                <w:szCs w:val="22"/>
              </w:rPr>
              <w:t xml:space="preserve"> (Vimeo video, 8mins)</w:t>
            </w:r>
          </w:p>
          <w:p w14:paraId="322215A6" w14:textId="77777777" w:rsidR="00F103F0" w:rsidRDefault="00F103F0" w:rsidP="00F77DFF">
            <w:pPr>
              <w:rPr>
                <w:color w:val="000000"/>
                <w:sz w:val="22"/>
                <w:szCs w:val="22"/>
              </w:rPr>
            </w:pPr>
          </w:p>
        </w:tc>
        <w:tc>
          <w:tcPr>
            <w:tcW w:w="3324" w:type="dxa"/>
            <w:shd w:val="clear" w:color="auto" w:fill="auto"/>
          </w:tcPr>
          <w:p w14:paraId="60A53FF1" w14:textId="77777777" w:rsidR="00F103F0" w:rsidRDefault="00F103F0" w:rsidP="00F77DFF">
            <w:pPr>
              <w:rPr>
                <w:color w:val="000000"/>
                <w:sz w:val="22"/>
                <w:szCs w:val="22"/>
              </w:rPr>
            </w:pPr>
          </w:p>
          <w:p w14:paraId="3E92FB0F" w14:textId="77777777" w:rsidR="00F103F0" w:rsidRDefault="00F103F0" w:rsidP="00F77DFF">
            <w:pPr>
              <w:rPr>
                <w:color w:val="000000"/>
                <w:sz w:val="22"/>
                <w:szCs w:val="22"/>
              </w:rPr>
            </w:pPr>
          </w:p>
          <w:p w14:paraId="27B6479E" w14:textId="77777777" w:rsidR="00F103F0" w:rsidRDefault="00F103F0" w:rsidP="00F77DFF">
            <w:pPr>
              <w:rPr>
                <w:b/>
                <w:color w:val="000000"/>
                <w:sz w:val="22"/>
                <w:szCs w:val="22"/>
              </w:rPr>
            </w:pPr>
            <w:r>
              <w:rPr>
                <w:b/>
                <w:color w:val="000000"/>
                <w:sz w:val="22"/>
                <w:szCs w:val="22"/>
              </w:rPr>
              <w:t>Literature Circle Leaders Group C (3)</w:t>
            </w:r>
          </w:p>
          <w:p w14:paraId="16E631B9" w14:textId="77777777" w:rsidR="00F103F0" w:rsidRDefault="00F103F0" w:rsidP="00F77DFF">
            <w:pPr>
              <w:rPr>
                <w:b/>
                <w:color w:val="000000"/>
                <w:sz w:val="22"/>
                <w:szCs w:val="22"/>
              </w:rPr>
            </w:pPr>
          </w:p>
          <w:p w14:paraId="180E37F6" w14:textId="77777777" w:rsidR="00F103F0" w:rsidRDefault="00F103F0" w:rsidP="00F77DFF">
            <w:pPr>
              <w:keepNext/>
              <w:rPr>
                <w:b/>
                <w:color w:val="000000"/>
                <w:sz w:val="22"/>
                <w:szCs w:val="22"/>
              </w:rPr>
            </w:pPr>
            <w:r>
              <w:rPr>
                <w:b/>
                <w:color w:val="000000"/>
                <w:sz w:val="22"/>
                <w:szCs w:val="22"/>
              </w:rPr>
              <w:t xml:space="preserve">DUE: </w:t>
            </w:r>
            <w:r>
              <w:rPr>
                <w:color w:val="000000"/>
                <w:sz w:val="22"/>
                <w:szCs w:val="22"/>
              </w:rPr>
              <w:t xml:space="preserve">Case Study </w:t>
            </w:r>
          </w:p>
        </w:tc>
      </w:tr>
      <w:tr w:rsidR="00F103F0" w14:paraId="041C633A" w14:textId="77777777" w:rsidTr="00F77DFF">
        <w:trPr>
          <w:trHeight w:val="5327"/>
        </w:trPr>
        <w:tc>
          <w:tcPr>
            <w:tcW w:w="1725" w:type="dxa"/>
            <w:shd w:val="clear" w:color="auto" w:fill="D9D9D9"/>
          </w:tcPr>
          <w:p w14:paraId="45D386CA" w14:textId="77777777" w:rsidR="00F103F0" w:rsidRDefault="00F103F0" w:rsidP="00F77DFF">
            <w:pPr>
              <w:jc w:val="center"/>
              <w:rPr>
                <w:b/>
                <w:color w:val="000000"/>
                <w:sz w:val="22"/>
                <w:szCs w:val="22"/>
              </w:rPr>
            </w:pPr>
          </w:p>
          <w:p w14:paraId="5EE6DF81" w14:textId="77777777" w:rsidR="00F103F0" w:rsidRDefault="00F103F0" w:rsidP="00F77DFF">
            <w:pPr>
              <w:jc w:val="center"/>
              <w:rPr>
                <w:b/>
                <w:color w:val="000000"/>
                <w:sz w:val="22"/>
                <w:szCs w:val="22"/>
              </w:rPr>
            </w:pPr>
          </w:p>
          <w:p w14:paraId="5A1935D2" w14:textId="77777777" w:rsidR="00F103F0" w:rsidRDefault="00F103F0" w:rsidP="00F77DFF">
            <w:pPr>
              <w:jc w:val="center"/>
              <w:rPr>
                <w:b/>
                <w:color w:val="000000"/>
                <w:sz w:val="22"/>
                <w:szCs w:val="22"/>
              </w:rPr>
            </w:pPr>
            <w:r>
              <w:rPr>
                <w:b/>
                <w:color w:val="000000"/>
                <w:sz w:val="22"/>
                <w:szCs w:val="22"/>
              </w:rPr>
              <w:t>Session 7</w:t>
            </w:r>
          </w:p>
          <w:p w14:paraId="1432B0F4" w14:textId="77777777" w:rsidR="00F103F0" w:rsidRDefault="00F103F0" w:rsidP="00F77DFF">
            <w:pPr>
              <w:jc w:val="center"/>
              <w:rPr>
                <w:b/>
                <w:color w:val="000000"/>
                <w:sz w:val="22"/>
                <w:szCs w:val="22"/>
              </w:rPr>
            </w:pPr>
          </w:p>
          <w:p w14:paraId="77BB372F" w14:textId="77777777" w:rsidR="00F103F0" w:rsidRDefault="00F103F0" w:rsidP="00F77DFF">
            <w:pPr>
              <w:jc w:val="center"/>
              <w:rPr>
                <w:b/>
                <w:color w:val="000000"/>
                <w:sz w:val="22"/>
                <w:szCs w:val="22"/>
              </w:rPr>
            </w:pPr>
            <w:r>
              <w:rPr>
                <w:b/>
                <w:color w:val="000000"/>
                <w:sz w:val="22"/>
                <w:szCs w:val="22"/>
              </w:rPr>
              <w:t>11/4</w:t>
            </w:r>
          </w:p>
          <w:p w14:paraId="64410F44" w14:textId="77777777" w:rsidR="00F103F0" w:rsidRDefault="00F103F0" w:rsidP="00F77DFF">
            <w:pPr>
              <w:jc w:val="center"/>
              <w:rPr>
                <w:b/>
                <w:color w:val="000000"/>
                <w:sz w:val="22"/>
                <w:szCs w:val="22"/>
              </w:rPr>
            </w:pPr>
          </w:p>
          <w:p w14:paraId="2EF39406" w14:textId="77777777" w:rsidR="00F103F0" w:rsidRDefault="00F103F0" w:rsidP="00F77DFF">
            <w:pPr>
              <w:jc w:val="center"/>
              <w:rPr>
                <w:b/>
                <w:color w:val="000000"/>
                <w:sz w:val="18"/>
                <w:szCs w:val="18"/>
              </w:rPr>
            </w:pPr>
            <w:r>
              <w:rPr>
                <w:b/>
                <w:color w:val="000000"/>
                <w:sz w:val="18"/>
                <w:szCs w:val="18"/>
              </w:rPr>
              <w:t>ONLINE/</w:t>
            </w:r>
          </w:p>
          <w:p w14:paraId="5182685F" w14:textId="77777777" w:rsidR="00F103F0" w:rsidRDefault="00F103F0" w:rsidP="00F77DFF">
            <w:pPr>
              <w:jc w:val="center"/>
              <w:rPr>
                <w:b/>
                <w:color w:val="000000"/>
                <w:sz w:val="22"/>
                <w:szCs w:val="22"/>
              </w:rPr>
            </w:pPr>
            <w:r>
              <w:rPr>
                <w:b/>
                <w:color w:val="000000"/>
                <w:sz w:val="18"/>
                <w:szCs w:val="18"/>
              </w:rPr>
              <w:t>ASYNCHRONOUS</w:t>
            </w:r>
          </w:p>
          <w:p w14:paraId="12EAD536" w14:textId="77777777" w:rsidR="00F103F0" w:rsidRDefault="00F103F0" w:rsidP="00F77DFF">
            <w:pPr>
              <w:jc w:val="center"/>
              <w:rPr>
                <w:b/>
                <w:color w:val="000000"/>
                <w:sz w:val="22"/>
                <w:szCs w:val="22"/>
              </w:rPr>
            </w:pPr>
          </w:p>
        </w:tc>
        <w:tc>
          <w:tcPr>
            <w:tcW w:w="4185" w:type="dxa"/>
            <w:shd w:val="clear" w:color="auto" w:fill="D9D9D9"/>
          </w:tcPr>
          <w:p w14:paraId="56024425" w14:textId="77777777" w:rsidR="00F103F0" w:rsidRDefault="00F103F0" w:rsidP="00F77DFF">
            <w:pPr>
              <w:jc w:val="center"/>
              <w:rPr>
                <w:b/>
                <w:color w:val="000000"/>
                <w:sz w:val="22"/>
                <w:szCs w:val="22"/>
              </w:rPr>
            </w:pPr>
          </w:p>
          <w:p w14:paraId="2FFD1CE1" w14:textId="77777777" w:rsidR="00F103F0" w:rsidRDefault="00F103F0" w:rsidP="00F77DFF">
            <w:pPr>
              <w:jc w:val="center"/>
              <w:rPr>
                <w:b/>
                <w:color w:val="000000"/>
                <w:sz w:val="22"/>
                <w:szCs w:val="22"/>
              </w:rPr>
            </w:pPr>
            <w:r>
              <w:rPr>
                <w:b/>
                <w:color w:val="000000"/>
                <w:sz w:val="22"/>
                <w:szCs w:val="22"/>
              </w:rPr>
              <w:t>Language Assessment</w:t>
            </w:r>
          </w:p>
          <w:p w14:paraId="1C49AA9F" w14:textId="77777777" w:rsidR="00F103F0" w:rsidRDefault="00F103F0" w:rsidP="00F77DFF">
            <w:pPr>
              <w:jc w:val="center"/>
              <w:rPr>
                <w:b/>
                <w:color w:val="000000"/>
                <w:sz w:val="22"/>
                <w:szCs w:val="22"/>
              </w:rPr>
            </w:pPr>
          </w:p>
          <w:p w14:paraId="51236928" w14:textId="77777777" w:rsidR="00F103F0" w:rsidRDefault="00F103F0" w:rsidP="000729EC">
            <w:pPr>
              <w:numPr>
                <w:ilvl w:val="0"/>
                <w:numId w:val="50"/>
              </w:numPr>
              <w:rPr>
                <w:color w:val="000000"/>
                <w:sz w:val="22"/>
                <w:szCs w:val="22"/>
              </w:rPr>
            </w:pPr>
            <w:r>
              <w:rPr>
                <w:color w:val="000000"/>
                <w:sz w:val="22"/>
                <w:szCs w:val="22"/>
              </w:rPr>
              <w:t>Informal Assessment</w:t>
            </w:r>
          </w:p>
          <w:p w14:paraId="568603BD" w14:textId="77777777" w:rsidR="00F103F0" w:rsidRDefault="00F103F0" w:rsidP="00F77DFF">
            <w:pPr>
              <w:ind w:left="360"/>
              <w:rPr>
                <w:color w:val="000000"/>
                <w:sz w:val="22"/>
                <w:szCs w:val="22"/>
              </w:rPr>
            </w:pPr>
          </w:p>
          <w:p w14:paraId="6E4A4C30" w14:textId="77777777" w:rsidR="00F103F0" w:rsidRDefault="00F103F0" w:rsidP="000729EC">
            <w:pPr>
              <w:numPr>
                <w:ilvl w:val="0"/>
                <w:numId w:val="50"/>
              </w:numPr>
              <w:pBdr>
                <w:top w:val="nil"/>
                <w:left w:val="nil"/>
                <w:bottom w:val="nil"/>
                <w:right w:val="nil"/>
                <w:between w:val="nil"/>
              </w:pBdr>
              <w:rPr>
                <w:b/>
                <w:color w:val="000000"/>
                <w:sz w:val="22"/>
                <w:szCs w:val="22"/>
              </w:rPr>
            </w:pPr>
            <w:r>
              <w:rPr>
                <w:color w:val="000000"/>
                <w:sz w:val="22"/>
                <w:szCs w:val="22"/>
              </w:rPr>
              <w:t>ELPAC Assessment</w:t>
            </w:r>
          </w:p>
          <w:p w14:paraId="3359C82C" w14:textId="77777777" w:rsidR="00F103F0" w:rsidRDefault="00F103F0" w:rsidP="00F77DFF">
            <w:pPr>
              <w:rPr>
                <w:b/>
                <w:color w:val="000000"/>
                <w:sz w:val="22"/>
                <w:szCs w:val="22"/>
              </w:rPr>
            </w:pPr>
          </w:p>
          <w:p w14:paraId="166107D8" w14:textId="77777777" w:rsidR="00F103F0" w:rsidRDefault="00F103F0" w:rsidP="00F77DFF">
            <w:pPr>
              <w:rPr>
                <w:color w:val="000000"/>
                <w:sz w:val="22"/>
                <w:szCs w:val="22"/>
              </w:rPr>
            </w:pPr>
            <w:r>
              <w:rPr>
                <w:i/>
                <w:color w:val="000000"/>
                <w:sz w:val="22"/>
                <w:szCs w:val="22"/>
              </w:rPr>
              <w:t>Objective:</w:t>
            </w:r>
            <w:r>
              <w:rPr>
                <w:color w:val="000000"/>
                <w:sz w:val="22"/>
                <w:szCs w:val="22"/>
              </w:rPr>
              <w:t xml:space="preserve"> </w:t>
            </w:r>
            <w:r>
              <w:rPr>
                <w:sz w:val="22"/>
                <w:szCs w:val="22"/>
              </w:rPr>
              <w:t>Describe and critique the various instruments used to assess English language proficiency as well as how to interpret and use results gathered (with help from specialists) to analyze the diverse set of variables that impact second language acquisition.</w:t>
            </w:r>
          </w:p>
          <w:p w14:paraId="2376A45D" w14:textId="77777777" w:rsidR="00F103F0" w:rsidRDefault="00F103F0" w:rsidP="00F77DFF">
            <w:pPr>
              <w:rPr>
                <w:color w:val="000000"/>
                <w:sz w:val="22"/>
                <w:szCs w:val="22"/>
              </w:rPr>
            </w:pPr>
          </w:p>
          <w:p w14:paraId="198C54C9" w14:textId="77777777" w:rsidR="00F103F0" w:rsidRDefault="00F103F0" w:rsidP="00F77DFF">
            <w:pPr>
              <w:rPr>
                <w:color w:val="000000"/>
                <w:sz w:val="22"/>
                <w:szCs w:val="22"/>
              </w:rPr>
            </w:pPr>
          </w:p>
        </w:tc>
        <w:tc>
          <w:tcPr>
            <w:tcW w:w="4200" w:type="dxa"/>
            <w:shd w:val="clear" w:color="auto" w:fill="D9D9D9"/>
          </w:tcPr>
          <w:p w14:paraId="379D640F" w14:textId="77777777" w:rsidR="00F103F0" w:rsidRDefault="00F103F0" w:rsidP="00F77DFF">
            <w:pPr>
              <w:rPr>
                <w:sz w:val="22"/>
                <w:szCs w:val="22"/>
                <w:highlight w:val="yellow"/>
              </w:rPr>
            </w:pPr>
          </w:p>
          <w:p w14:paraId="2C146067" w14:textId="77777777" w:rsidR="00F103F0" w:rsidRDefault="00C85D9F" w:rsidP="00F77DFF">
            <w:pPr>
              <w:rPr>
                <w:color w:val="000000"/>
                <w:sz w:val="22"/>
                <w:szCs w:val="22"/>
              </w:rPr>
            </w:pPr>
            <w:hyperlink r:id="rId414">
              <w:r w:rsidR="00F103F0">
                <w:rPr>
                  <w:color w:val="0000FF"/>
                  <w:sz w:val="22"/>
                  <w:szCs w:val="22"/>
                  <w:u w:val="single"/>
                </w:rPr>
                <w:t>¡</w:t>
              </w:r>
              <w:proofErr w:type="spellStart"/>
              <w:r w:rsidR="00F103F0">
                <w:rPr>
                  <w:color w:val="0000FF"/>
                  <w:sz w:val="22"/>
                  <w:szCs w:val="22"/>
                  <w:u w:val="single"/>
                </w:rPr>
                <w:t>Colorín</w:t>
              </w:r>
              <w:proofErr w:type="spellEnd"/>
              <w:r w:rsidR="00F103F0">
                <w:rPr>
                  <w:color w:val="0000FF"/>
                  <w:sz w:val="22"/>
                  <w:szCs w:val="22"/>
                  <w:u w:val="single"/>
                </w:rPr>
                <w:t xml:space="preserve"> Colorado! Using Informal Assessments for English Language Learners</w:t>
              </w:r>
            </w:hyperlink>
            <w:r w:rsidR="00F103F0">
              <w:rPr>
                <w:color w:val="000000"/>
                <w:sz w:val="22"/>
                <w:szCs w:val="22"/>
              </w:rPr>
              <w:t xml:space="preserve"> </w:t>
            </w:r>
          </w:p>
          <w:p w14:paraId="24C317CD" w14:textId="77777777" w:rsidR="00F103F0" w:rsidRDefault="00F103F0" w:rsidP="00F77DFF">
            <w:pPr>
              <w:rPr>
                <w:color w:val="000000"/>
                <w:sz w:val="22"/>
                <w:szCs w:val="22"/>
              </w:rPr>
            </w:pPr>
          </w:p>
          <w:p w14:paraId="6B74D8C7" w14:textId="77777777" w:rsidR="00F103F0" w:rsidRDefault="00F103F0" w:rsidP="00F77DFF">
            <w:pPr>
              <w:rPr>
                <w:color w:val="262626"/>
                <w:sz w:val="22"/>
                <w:szCs w:val="22"/>
              </w:rPr>
            </w:pPr>
            <w:r>
              <w:rPr>
                <w:color w:val="262626"/>
                <w:sz w:val="22"/>
                <w:szCs w:val="22"/>
              </w:rPr>
              <w:t>Conversation Analysis Tool (preview)</w:t>
            </w:r>
          </w:p>
          <w:p w14:paraId="7CAD4B2B" w14:textId="77777777" w:rsidR="00F103F0" w:rsidRDefault="00F103F0" w:rsidP="00F77DFF">
            <w:pPr>
              <w:rPr>
                <w:color w:val="262626"/>
                <w:sz w:val="22"/>
                <w:szCs w:val="22"/>
              </w:rPr>
            </w:pPr>
          </w:p>
          <w:p w14:paraId="1F299AA6" w14:textId="77777777" w:rsidR="00F103F0" w:rsidRDefault="00F103F0" w:rsidP="00F77DFF">
            <w:pPr>
              <w:rPr>
                <w:sz w:val="22"/>
                <w:szCs w:val="22"/>
                <w:highlight w:val="yellow"/>
              </w:rPr>
            </w:pPr>
            <w:r>
              <w:rPr>
                <w:color w:val="262626"/>
                <w:sz w:val="22"/>
                <w:szCs w:val="22"/>
              </w:rPr>
              <w:t>Argumentation Analysis Tool (preview)</w:t>
            </w:r>
          </w:p>
          <w:p w14:paraId="1A1E86AF" w14:textId="77777777" w:rsidR="00F103F0" w:rsidRDefault="00F103F0" w:rsidP="00F77DFF">
            <w:pPr>
              <w:rPr>
                <w:sz w:val="22"/>
                <w:szCs w:val="22"/>
                <w:highlight w:val="yellow"/>
              </w:rPr>
            </w:pPr>
          </w:p>
          <w:p w14:paraId="202199C7" w14:textId="77777777" w:rsidR="00F103F0" w:rsidRDefault="00F103F0" w:rsidP="00F77DFF">
            <w:pPr>
              <w:rPr>
                <w:color w:val="000000"/>
                <w:sz w:val="22"/>
                <w:szCs w:val="22"/>
              </w:rPr>
            </w:pPr>
            <w:r>
              <w:rPr>
                <w:color w:val="000000"/>
                <w:sz w:val="22"/>
                <w:szCs w:val="22"/>
              </w:rPr>
              <w:t xml:space="preserve">2019-2020 English Language Proficiency Assessments for CA: Information Guide (read pgs. 6-12, 19-21 </w:t>
            </w:r>
            <w:r>
              <w:rPr>
                <w:i/>
                <w:color w:val="000000"/>
                <w:sz w:val="22"/>
                <w:szCs w:val="22"/>
              </w:rPr>
              <w:t>SPED</w:t>
            </w:r>
            <w:r>
              <w:rPr>
                <w:color w:val="000000"/>
                <w:sz w:val="22"/>
                <w:szCs w:val="22"/>
              </w:rPr>
              <w:t>, 30-31)</w:t>
            </w:r>
          </w:p>
          <w:p w14:paraId="44153598" w14:textId="77777777" w:rsidR="00F103F0" w:rsidRDefault="00F103F0" w:rsidP="00F77DFF">
            <w:pPr>
              <w:rPr>
                <w:color w:val="000000"/>
                <w:sz w:val="22"/>
                <w:szCs w:val="22"/>
              </w:rPr>
            </w:pPr>
          </w:p>
          <w:p w14:paraId="7CB5DAF0" w14:textId="77777777" w:rsidR="00F103F0" w:rsidRDefault="00F103F0" w:rsidP="00F77DFF">
            <w:pPr>
              <w:rPr>
                <w:color w:val="FF0000"/>
                <w:sz w:val="22"/>
                <w:szCs w:val="22"/>
              </w:rPr>
            </w:pPr>
            <w:r>
              <w:rPr>
                <w:color w:val="FF0000"/>
                <w:sz w:val="22"/>
                <w:szCs w:val="22"/>
              </w:rPr>
              <w:t>EL Roadmap Principle #3: System Conditions That Support Effectiveness (p.45)</w:t>
            </w:r>
          </w:p>
          <w:p w14:paraId="679D1768" w14:textId="77777777" w:rsidR="00F103F0" w:rsidRDefault="00F103F0" w:rsidP="00F77DFF">
            <w:pPr>
              <w:rPr>
                <w:color w:val="000000"/>
                <w:sz w:val="22"/>
                <w:szCs w:val="22"/>
              </w:rPr>
            </w:pPr>
          </w:p>
        </w:tc>
        <w:tc>
          <w:tcPr>
            <w:tcW w:w="3324" w:type="dxa"/>
            <w:shd w:val="clear" w:color="auto" w:fill="D9D9D9"/>
          </w:tcPr>
          <w:p w14:paraId="1097D21E" w14:textId="77777777" w:rsidR="00F103F0" w:rsidRDefault="00F103F0" w:rsidP="00F77DFF">
            <w:pPr>
              <w:rPr>
                <w:b/>
                <w:color w:val="000000"/>
                <w:sz w:val="22"/>
                <w:szCs w:val="22"/>
              </w:rPr>
            </w:pPr>
          </w:p>
          <w:p w14:paraId="2B647A81" w14:textId="77777777" w:rsidR="00F103F0" w:rsidRDefault="00F103F0" w:rsidP="00F77DFF">
            <w:pPr>
              <w:rPr>
                <w:color w:val="000000"/>
                <w:sz w:val="22"/>
                <w:szCs w:val="22"/>
              </w:rPr>
            </w:pPr>
          </w:p>
          <w:p w14:paraId="48BC63C8" w14:textId="77777777" w:rsidR="00F103F0" w:rsidRDefault="00F103F0" w:rsidP="00F77DFF">
            <w:pPr>
              <w:rPr>
                <w:b/>
                <w:color w:val="000000"/>
                <w:sz w:val="22"/>
                <w:szCs w:val="22"/>
              </w:rPr>
            </w:pPr>
            <w:r>
              <w:rPr>
                <w:b/>
                <w:color w:val="000000"/>
                <w:sz w:val="22"/>
                <w:szCs w:val="22"/>
              </w:rPr>
              <w:t>Camino Participation (8)</w:t>
            </w:r>
          </w:p>
          <w:p w14:paraId="7E4CBCFB" w14:textId="77777777" w:rsidR="00F103F0" w:rsidRDefault="00F103F0" w:rsidP="00F77DFF">
            <w:pPr>
              <w:rPr>
                <w:b/>
                <w:color w:val="000000"/>
                <w:sz w:val="22"/>
                <w:szCs w:val="22"/>
              </w:rPr>
            </w:pPr>
          </w:p>
          <w:p w14:paraId="60FAD468" w14:textId="77777777" w:rsidR="00F103F0" w:rsidRDefault="00F103F0" w:rsidP="000729EC">
            <w:pPr>
              <w:numPr>
                <w:ilvl w:val="0"/>
                <w:numId w:val="64"/>
              </w:numPr>
              <w:pBdr>
                <w:top w:val="nil"/>
                <w:left w:val="nil"/>
                <w:bottom w:val="nil"/>
                <w:right w:val="nil"/>
                <w:between w:val="nil"/>
              </w:pBdr>
              <w:rPr>
                <w:b/>
                <w:color w:val="000000"/>
                <w:sz w:val="22"/>
                <w:szCs w:val="22"/>
              </w:rPr>
            </w:pPr>
            <w:r>
              <w:rPr>
                <w:color w:val="000000"/>
                <w:sz w:val="22"/>
                <w:szCs w:val="22"/>
              </w:rPr>
              <w:t>Understanding of Content (2)</w:t>
            </w:r>
          </w:p>
          <w:p w14:paraId="11B370ED" w14:textId="77777777" w:rsidR="00F103F0" w:rsidRDefault="00F103F0" w:rsidP="000729EC">
            <w:pPr>
              <w:numPr>
                <w:ilvl w:val="0"/>
                <w:numId w:val="64"/>
              </w:numPr>
              <w:pBdr>
                <w:top w:val="nil"/>
                <w:left w:val="nil"/>
                <w:bottom w:val="nil"/>
                <w:right w:val="nil"/>
                <w:between w:val="nil"/>
              </w:pBdr>
              <w:rPr>
                <w:color w:val="000000"/>
                <w:sz w:val="22"/>
                <w:szCs w:val="22"/>
              </w:rPr>
            </w:pPr>
            <w:r>
              <w:rPr>
                <w:color w:val="000000"/>
                <w:sz w:val="22"/>
                <w:szCs w:val="22"/>
              </w:rPr>
              <w:t xml:space="preserve">Practice: Using one of the tools for assessment (5) </w:t>
            </w:r>
          </w:p>
          <w:p w14:paraId="2BFFF117" w14:textId="77777777" w:rsidR="00F103F0" w:rsidRDefault="00F103F0" w:rsidP="00F77DFF">
            <w:pPr>
              <w:rPr>
                <w:color w:val="000000"/>
                <w:sz w:val="22"/>
                <w:szCs w:val="22"/>
              </w:rPr>
            </w:pPr>
            <w:r>
              <w:rPr>
                <w:b/>
                <w:color w:val="000000"/>
                <w:sz w:val="22"/>
                <w:szCs w:val="22"/>
              </w:rPr>
              <w:t xml:space="preserve"> </w:t>
            </w:r>
          </w:p>
          <w:p w14:paraId="14D0D3A7" w14:textId="77777777" w:rsidR="00F103F0" w:rsidRDefault="00F103F0" w:rsidP="00F77DFF">
            <w:pPr>
              <w:rPr>
                <w:color w:val="000000"/>
                <w:sz w:val="22"/>
                <w:szCs w:val="22"/>
              </w:rPr>
            </w:pPr>
          </w:p>
          <w:p w14:paraId="2A546E68" w14:textId="77777777" w:rsidR="00F103F0" w:rsidRDefault="00F103F0" w:rsidP="00F77DFF">
            <w:pPr>
              <w:rPr>
                <w:color w:val="000000"/>
                <w:sz w:val="22"/>
                <w:szCs w:val="22"/>
              </w:rPr>
            </w:pPr>
          </w:p>
        </w:tc>
      </w:tr>
      <w:tr w:rsidR="00F103F0" w14:paraId="7DAABCEF" w14:textId="77777777" w:rsidTr="00F77DFF">
        <w:trPr>
          <w:trHeight w:val="1399"/>
        </w:trPr>
        <w:tc>
          <w:tcPr>
            <w:tcW w:w="1725" w:type="dxa"/>
            <w:shd w:val="clear" w:color="auto" w:fill="auto"/>
          </w:tcPr>
          <w:p w14:paraId="50175A92" w14:textId="77777777" w:rsidR="00F103F0" w:rsidRDefault="00F103F0" w:rsidP="00F77DFF">
            <w:pPr>
              <w:jc w:val="center"/>
              <w:rPr>
                <w:b/>
                <w:color w:val="000000"/>
                <w:sz w:val="22"/>
                <w:szCs w:val="22"/>
              </w:rPr>
            </w:pPr>
          </w:p>
          <w:p w14:paraId="2AFA7D37" w14:textId="77777777" w:rsidR="00F103F0" w:rsidRDefault="00F103F0" w:rsidP="00F77DFF">
            <w:pPr>
              <w:jc w:val="center"/>
              <w:rPr>
                <w:b/>
                <w:color w:val="000000"/>
                <w:sz w:val="22"/>
                <w:szCs w:val="22"/>
              </w:rPr>
            </w:pPr>
          </w:p>
          <w:p w14:paraId="66A26937" w14:textId="77777777" w:rsidR="00F103F0" w:rsidRDefault="00F103F0" w:rsidP="00F77DFF">
            <w:pPr>
              <w:jc w:val="center"/>
              <w:rPr>
                <w:b/>
                <w:color w:val="000000"/>
                <w:sz w:val="22"/>
                <w:szCs w:val="22"/>
              </w:rPr>
            </w:pPr>
          </w:p>
          <w:p w14:paraId="7FAB52B2" w14:textId="77777777" w:rsidR="00F103F0" w:rsidRDefault="00F103F0" w:rsidP="00F77DFF">
            <w:pPr>
              <w:jc w:val="center"/>
              <w:rPr>
                <w:b/>
                <w:color w:val="000000"/>
                <w:sz w:val="22"/>
                <w:szCs w:val="22"/>
              </w:rPr>
            </w:pPr>
            <w:r>
              <w:rPr>
                <w:b/>
                <w:color w:val="000000"/>
                <w:sz w:val="22"/>
                <w:szCs w:val="22"/>
              </w:rPr>
              <w:t>Session 8</w:t>
            </w:r>
          </w:p>
          <w:p w14:paraId="6A907032" w14:textId="77777777" w:rsidR="00F103F0" w:rsidRDefault="00F103F0" w:rsidP="00F77DFF">
            <w:pPr>
              <w:jc w:val="center"/>
              <w:rPr>
                <w:b/>
                <w:color w:val="000000"/>
                <w:sz w:val="22"/>
                <w:szCs w:val="22"/>
              </w:rPr>
            </w:pPr>
          </w:p>
          <w:p w14:paraId="422D1FFB" w14:textId="77777777" w:rsidR="00F103F0" w:rsidRDefault="00F103F0" w:rsidP="00F77DFF">
            <w:pPr>
              <w:jc w:val="center"/>
              <w:rPr>
                <w:b/>
                <w:color w:val="000000"/>
                <w:sz w:val="22"/>
                <w:szCs w:val="22"/>
              </w:rPr>
            </w:pPr>
            <w:r>
              <w:rPr>
                <w:b/>
                <w:color w:val="000000"/>
                <w:sz w:val="22"/>
                <w:szCs w:val="22"/>
              </w:rPr>
              <w:t>11/11</w:t>
            </w:r>
          </w:p>
          <w:p w14:paraId="5830B6A6" w14:textId="77777777" w:rsidR="00F103F0" w:rsidRDefault="00F103F0" w:rsidP="00F77DFF">
            <w:pPr>
              <w:jc w:val="center"/>
              <w:rPr>
                <w:b/>
                <w:color w:val="000000"/>
                <w:sz w:val="22"/>
                <w:szCs w:val="22"/>
              </w:rPr>
            </w:pPr>
          </w:p>
          <w:p w14:paraId="5FDBEFAB" w14:textId="77777777" w:rsidR="00F103F0" w:rsidRDefault="00F103F0" w:rsidP="00F77DFF">
            <w:pPr>
              <w:jc w:val="center"/>
              <w:rPr>
                <w:b/>
                <w:color w:val="000000"/>
                <w:sz w:val="22"/>
                <w:szCs w:val="22"/>
              </w:rPr>
            </w:pPr>
            <w:r>
              <w:rPr>
                <w:b/>
                <w:color w:val="000000"/>
                <w:sz w:val="22"/>
                <w:szCs w:val="22"/>
              </w:rPr>
              <w:t>ZOOM</w:t>
            </w:r>
          </w:p>
        </w:tc>
        <w:tc>
          <w:tcPr>
            <w:tcW w:w="4185" w:type="dxa"/>
            <w:shd w:val="clear" w:color="auto" w:fill="auto"/>
          </w:tcPr>
          <w:p w14:paraId="13866C82" w14:textId="77777777" w:rsidR="00F103F0" w:rsidRDefault="00F103F0" w:rsidP="00F77DFF">
            <w:pPr>
              <w:jc w:val="center"/>
              <w:rPr>
                <w:b/>
                <w:color w:val="000000"/>
                <w:sz w:val="22"/>
                <w:szCs w:val="22"/>
              </w:rPr>
            </w:pPr>
          </w:p>
          <w:p w14:paraId="26FD7498" w14:textId="77777777" w:rsidR="00F103F0" w:rsidRDefault="00F103F0" w:rsidP="00F77DFF">
            <w:pPr>
              <w:jc w:val="center"/>
              <w:rPr>
                <w:b/>
                <w:color w:val="000000"/>
                <w:sz w:val="22"/>
                <w:szCs w:val="22"/>
              </w:rPr>
            </w:pPr>
            <w:r>
              <w:rPr>
                <w:b/>
                <w:color w:val="000000"/>
                <w:sz w:val="22"/>
                <w:szCs w:val="22"/>
              </w:rPr>
              <w:t xml:space="preserve">Designated ELD </w:t>
            </w:r>
          </w:p>
          <w:p w14:paraId="646EBBFD" w14:textId="77777777" w:rsidR="00F103F0" w:rsidRDefault="00F103F0" w:rsidP="00F77DFF">
            <w:pPr>
              <w:rPr>
                <w:color w:val="000000"/>
                <w:sz w:val="22"/>
                <w:szCs w:val="22"/>
              </w:rPr>
            </w:pPr>
            <w:r>
              <w:rPr>
                <w:color w:val="000000"/>
                <w:sz w:val="22"/>
                <w:szCs w:val="22"/>
              </w:rPr>
              <w:t xml:space="preserve"> </w:t>
            </w:r>
          </w:p>
          <w:p w14:paraId="072ED1C6" w14:textId="77777777" w:rsidR="00F103F0" w:rsidRDefault="00F103F0" w:rsidP="000729EC">
            <w:pPr>
              <w:numPr>
                <w:ilvl w:val="0"/>
                <w:numId w:val="51"/>
              </w:numPr>
              <w:rPr>
                <w:b/>
                <w:color w:val="000000"/>
                <w:sz w:val="22"/>
                <w:szCs w:val="22"/>
              </w:rPr>
            </w:pPr>
            <w:r>
              <w:rPr>
                <w:color w:val="000000"/>
                <w:sz w:val="22"/>
                <w:szCs w:val="22"/>
              </w:rPr>
              <w:t>Accountable talk</w:t>
            </w:r>
          </w:p>
          <w:p w14:paraId="2A324BE2" w14:textId="77777777" w:rsidR="00F103F0" w:rsidRDefault="00F103F0" w:rsidP="00F77DFF">
            <w:pPr>
              <w:ind w:left="360"/>
              <w:rPr>
                <w:b/>
                <w:color w:val="000000"/>
                <w:sz w:val="22"/>
                <w:szCs w:val="22"/>
              </w:rPr>
            </w:pPr>
          </w:p>
          <w:p w14:paraId="6695E45B" w14:textId="77777777" w:rsidR="00F103F0" w:rsidRDefault="00F103F0" w:rsidP="000729EC">
            <w:pPr>
              <w:numPr>
                <w:ilvl w:val="0"/>
                <w:numId w:val="51"/>
              </w:numPr>
              <w:rPr>
                <w:b/>
                <w:color w:val="000000"/>
                <w:sz w:val="22"/>
                <w:szCs w:val="22"/>
              </w:rPr>
            </w:pPr>
            <w:r>
              <w:rPr>
                <w:color w:val="000000"/>
                <w:sz w:val="22"/>
                <w:szCs w:val="22"/>
              </w:rPr>
              <w:t>Academic Language</w:t>
            </w:r>
          </w:p>
          <w:p w14:paraId="1F666D4C" w14:textId="77777777" w:rsidR="00F103F0" w:rsidRDefault="00F103F0" w:rsidP="00F77DFF">
            <w:pPr>
              <w:pBdr>
                <w:top w:val="nil"/>
                <w:left w:val="nil"/>
                <w:bottom w:val="nil"/>
                <w:right w:val="nil"/>
                <w:between w:val="nil"/>
              </w:pBdr>
              <w:ind w:left="720"/>
              <w:rPr>
                <w:b/>
                <w:color w:val="000000"/>
                <w:sz w:val="22"/>
                <w:szCs w:val="22"/>
              </w:rPr>
            </w:pPr>
          </w:p>
          <w:p w14:paraId="377BC836" w14:textId="77777777" w:rsidR="00F103F0" w:rsidRDefault="00F103F0" w:rsidP="000729EC">
            <w:pPr>
              <w:numPr>
                <w:ilvl w:val="0"/>
                <w:numId w:val="51"/>
              </w:numPr>
              <w:rPr>
                <w:b/>
                <w:color w:val="000000"/>
                <w:sz w:val="22"/>
                <w:szCs w:val="22"/>
              </w:rPr>
            </w:pPr>
            <w:r>
              <w:rPr>
                <w:color w:val="000000"/>
                <w:sz w:val="22"/>
                <w:szCs w:val="22"/>
              </w:rPr>
              <w:t>Strategies and activities to support English language development (Designated ELD MOOC from Understanding Language)</w:t>
            </w:r>
          </w:p>
          <w:p w14:paraId="22BCA406" w14:textId="77777777" w:rsidR="00F103F0" w:rsidRDefault="00F103F0" w:rsidP="00F77DFF">
            <w:pPr>
              <w:ind w:left="360"/>
              <w:rPr>
                <w:b/>
                <w:color w:val="000000"/>
                <w:sz w:val="22"/>
                <w:szCs w:val="22"/>
              </w:rPr>
            </w:pPr>
          </w:p>
          <w:p w14:paraId="39ED3CF1" w14:textId="0B4F2EEC" w:rsidR="00F103F0" w:rsidRDefault="00F103F0" w:rsidP="00F77DFF">
            <w:pPr>
              <w:rPr>
                <w:sz w:val="22"/>
                <w:szCs w:val="22"/>
              </w:rPr>
            </w:pPr>
            <w:r>
              <w:rPr>
                <w:i/>
                <w:color w:val="000000"/>
                <w:sz w:val="22"/>
                <w:szCs w:val="22"/>
              </w:rPr>
              <w:t>Objective:</w:t>
            </w:r>
            <w:r>
              <w:rPr>
                <w:color w:val="000000"/>
                <w:sz w:val="22"/>
                <w:szCs w:val="22"/>
              </w:rPr>
              <w:t xml:space="preserve"> </w:t>
            </w:r>
            <w:r>
              <w:rPr>
                <w:sz w:val="22"/>
                <w:szCs w:val="22"/>
              </w:rPr>
              <w:t xml:space="preserve">Develop instructional plans </w:t>
            </w:r>
            <w:r w:rsidRPr="00506F29">
              <w:rPr>
                <w:sz w:val="22"/>
                <w:szCs w:val="22"/>
                <w:highlight w:val="green"/>
              </w:rPr>
              <w:t>with language objectives</w:t>
            </w:r>
            <w:r>
              <w:rPr>
                <w:sz w:val="22"/>
                <w:szCs w:val="22"/>
              </w:rPr>
              <w:t xml:space="preserve"> that utilize sheltered instructional techniques to </w:t>
            </w:r>
            <w:r w:rsidRPr="00506F29">
              <w:rPr>
                <w:sz w:val="22"/>
                <w:szCs w:val="22"/>
                <w:highlight w:val="green"/>
              </w:rPr>
              <w:t>foster EL access to content and build content comprehension, with particular attention to ELs with complex communication needs.</w:t>
            </w:r>
          </w:p>
          <w:p w14:paraId="56E6832E" w14:textId="77777777" w:rsidR="00506F29" w:rsidRDefault="00506F29" w:rsidP="00506F29">
            <w:r w:rsidRPr="00506F29">
              <w:rPr>
                <w:color w:val="000000"/>
                <w:sz w:val="22"/>
                <w:szCs w:val="22"/>
                <w:highlight w:val="green"/>
                <w:shd w:val="clear" w:color="auto" w:fill="00FFFF"/>
              </w:rPr>
              <w:lastRenderedPageBreak/>
              <w:t>(MMSN TPE Introduce 1.2)</w:t>
            </w:r>
            <w:r>
              <w:rPr>
                <w:color w:val="000000"/>
                <w:sz w:val="22"/>
                <w:szCs w:val="22"/>
                <w:shd w:val="clear" w:color="auto" w:fill="00FFFF"/>
              </w:rPr>
              <w:t xml:space="preserve"> </w:t>
            </w:r>
          </w:p>
          <w:p w14:paraId="77C7CEA0" w14:textId="77777777" w:rsidR="00506F29" w:rsidRDefault="00506F29" w:rsidP="00F77DFF">
            <w:pPr>
              <w:rPr>
                <w:color w:val="000000"/>
                <w:sz w:val="22"/>
                <w:szCs w:val="22"/>
              </w:rPr>
            </w:pPr>
          </w:p>
          <w:p w14:paraId="5D47BD52" w14:textId="77777777" w:rsidR="00F103F0" w:rsidRDefault="00F103F0" w:rsidP="00F77DFF">
            <w:pPr>
              <w:ind w:left="360"/>
              <w:rPr>
                <w:color w:val="000000"/>
                <w:sz w:val="22"/>
                <w:szCs w:val="22"/>
              </w:rPr>
            </w:pPr>
          </w:p>
          <w:p w14:paraId="6D0C2AB6" w14:textId="77777777" w:rsidR="00506F29" w:rsidRDefault="00F103F0" w:rsidP="00506F29">
            <w:pPr>
              <w:pStyle w:val="NormalWeb"/>
              <w:spacing w:before="0" w:beforeAutospacing="0" w:after="0" w:afterAutospacing="0"/>
            </w:pPr>
            <w:r>
              <w:rPr>
                <w:i/>
                <w:color w:val="000000"/>
                <w:sz w:val="22"/>
                <w:szCs w:val="22"/>
              </w:rPr>
              <w:t xml:space="preserve">Objective 3: </w:t>
            </w:r>
            <w:r>
              <w:rPr>
                <w:sz w:val="22"/>
                <w:szCs w:val="22"/>
              </w:rPr>
              <w:t>Summarize</w:t>
            </w:r>
            <w:r>
              <w:rPr>
                <w:color w:val="FF0000"/>
                <w:sz w:val="22"/>
                <w:szCs w:val="22"/>
              </w:rPr>
              <w:t xml:space="preserve"> </w:t>
            </w:r>
            <w:r>
              <w:rPr>
                <w:color w:val="000000"/>
                <w:sz w:val="22"/>
                <w:szCs w:val="22"/>
              </w:rPr>
              <w:t xml:space="preserve">the tensions with </w:t>
            </w:r>
            <w:r>
              <w:rPr>
                <w:sz w:val="22"/>
                <w:szCs w:val="22"/>
              </w:rPr>
              <w:t xml:space="preserve">academic language by describing how it can be helpful and imprecise and summarize how </w:t>
            </w:r>
            <w:r w:rsidRPr="00506F29">
              <w:rPr>
                <w:color w:val="000000"/>
                <w:sz w:val="22"/>
                <w:szCs w:val="22"/>
                <w:highlight w:val="green"/>
              </w:rPr>
              <w:t>students’ behavior is a form of communication</w:t>
            </w:r>
            <w:r w:rsidRPr="00506F29">
              <w:rPr>
                <w:sz w:val="22"/>
                <w:szCs w:val="22"/>
                <w:highlight w:val="green"/>
              </w:rPr>
              <w:t>.</w:t>
            </w:r>
            <w:r w:rsidR="00506F29" w:rsidRPr="00506F29">
              <w:rPr>
                <w:sz w:val="22"/>
                <w:szCs w:val="22"/>
                <w:highlight w:val="green"/>
              </w:rPr>
              <w:t xml:space="preserve"> </w:t>
            </w:r>
            <w:r w:rsidR="00506F29" w:rsidRPr="00506F29">
              <w:rPr>
                <w:color w:val="000000"/>
                <w:sz w:val="22"/>
                <w:szCs w:val="22"/>
                <w:highlight w:val="green"/>
                <w:shd w:val="clear" w:color="auto" w:fill="00FFFF"/>
              </w:rPr>
              <w:t>(MMSN TPE Practice &amp; Assess 2.5)</w:t>
            </w:r>
          </w:p>
          <w:p w14:paraId="06CF6B67" w14:textId="77777777" w:rsidR="00506F29" w:rsidRDefault="00506F29" w:rsidP="00506F29"/>
          <w:p w14:paraId="2436CF7A" w14:textId="64435121" w:rsidR="00F103F0" w:rsidRDefault="00F103F0" w:rsidP="00F77DFF">
            <w:pPr>
              <w:rPr>
                <w:color w:val="000000"/>
                <w:sz w:val="22"/>
                <w:szCs w:val="22"/>
              </w:rPr>
            </w:pPr>
          </w:p>
        </w:tc>
        <w:tc>
          <w:tcPr>
            <w:tcW w:w="4200" w:type="dxa"/>
            <w:shd w:val="clear" w:color="auto" w:fill="auto"/>
          </w:tcPr>
          <w:p w14:paraId="65C2493E" w14:textId="77777777" w:rsidR="00F103F0" w:rsidRDefault="00F103F0" w:rsidP="00F77DFF">
            <w:pPr>
              <w:rPr>
                <w:color w:val="000000"/>
                <w:sz w:val="22"/>
                <w:szCs w:val="22"/>
              </w:rPr>
            </w:pPr>
          </w:p>
          <w:p w14:paraId="6980CC21" w14:textId="77777777" w:rsidR="00F103F0" w:rsidRDefault="00F103F0" w:rsidP="00F77DFF">
            <w:pPr>
              <w:widowControl w:val="0"/>
              <w:rPr>
                <w:sz w:val="22"/>
                <w:szCs w:val="22"/>
              </w:rPr>
            </w:pPr>
            <w:r>
              <w:rPr>
                <w:sz w:val="22"/>
                <w:szCs w:val="22"/>
              </w:rPr>
              <w:t>Michaels, S., O’Connor, M. C., Hall, M. W., &amp; Resnick, L. B. (2016). Accountable talk sourcebook: For classroom conversation</w:t>
            </w:r>
          </w:p>
          <w:p w14:paraId="0D23EA74" w14:textId="77777777" w:rsidR="00F103F0" w:rsidRDefault="00F103F0" w:rsidP="00F77DFF">
            <w:pPr>
              <w:widowControl w:val="0"/>
              <w:rPr>
                <w:sz w:val="22"/>
                <w:szCs w:val="22"/>
              </w:rPr>
            </w:pPr>
            <w:r>
              <w:rPr>
                <w:sz w:val="22"/>
                <w:szCs w:val="22"/>
              </w:rPr>
              <w:t>that works (pgs. 21-28)</w:t>
            </w:r>
          </w:p>
          <w:p w14:paraId="35E61D29" w14:textId="77777777" w:rsidR="00F103F0" w:rsidRDefault="00F103F0" w:rsidP="00F77DFF">
            <w:pPr>
              <w:rPr>
                <w:color w:val="000000"/>
                <w:sz w:val="22"/>
                <w:szCs w:val="22"/>
              </w:rPr>
            </w:pPr>
          </w:p>
          <w:p w14:paraId="57F99080" w14:textId="77777777" w:rsidR="00F103F0" w:rsidRDefault="00F103F0" w:rsidP="00F77DFF">
            <w:pPr>
              <w:rPr>
                <w:color w:val="000000"/>
                <w:sz w:val="22"/>
                <w:szCs w:val="22"/>
                <w:highlight w:val="yellow"/>
              </w:rPr>
            </w:pPr>
            <w:r>
              <w:rPr>
                <w:color w:val="000000"/>
                <w:sz w:val="22"/>
                <w:szCs w:val="22"/>
              </w:rPr>
              <w:t>Valdés G., Menken K., Castro M. (2015). “Fundamental Language Issues” (pgs. 47-61)</w:t>
            </w:r>
          </w:p>
          <w:p w14:paraId="1C2959D7" w14:textId="77777777" w:rsidR="00F103F0" w:rsidRDefault="00F103F0" w:rsidP="00F77DFF">
            <w:pPr>
              <w:rPr>
                <w:color w:val="000000"/>
                <w:sz w:val="22"/>
                <w:szCs w:val="22"/>
              </w:rPr>
            </w:pPr>
            <w:r>
              <w:rPr>
                <w:color w:val="000000"/>
                <w:sz w:val="22"/>
                <w:szCs w:val="22"/>
              </w:rPr>
              <w:t xml:space="preserve">Explore: </w:t>
            </w:r>
            <w:hyperlink r:id="rId415">
              <w:r>
                <w:rPr>
                  <w:color w:val="0000FF"/>
                  <w:sz w:val="22"/>
                  <w:szCs w:val="22"/>
                  <w:u w:val="single"/>
                </w:rPr>
                <w:t>Designated ELD Sample Lesson Plans</w:t>
              </w:r>
            </w:hyperlink>
          </w:p>
          <w:p w14:paraId="796850B0" w14:textId="77777777" w:rsidR="00F103F0" w:rsidRDefault="00F103F0" w:rsidP="00F77DFF">
            <w:pPr>
              <w:rPr>
                <w:color w:val="262626"/>
                <w:sz w:val="22"/>
                <w:szCs w:val="22"/>
              </w:rPr>
            </w:pPr>
          </w:p>
          <w:p w14:paraId="31EC69FF" w14:textId="77777777" w:rsidR="00F103F0" w:rsidRDefault="00F103F0" w:rsidP="00F77DFF">
            <w:pPr>
              <w:rPr>
                <w:color w:val="000000"/>
                <w:sz w:val="22"/>
                <w:szCs w:val="22"/>
              </w:rPr>
            </w:pPr>
            <w:r>
              <w:rPr>
                <w:b/>
                <w:color w:val="000000"/>
                <w:sz w:val="22"/>
                <w:szCs w:val="22"/>
              </w:rPr>
              <w:t>Designated ELD in practice</w:t>
            </w:r>
          </w:p>
          <w:p w14:paraId="55AB316E" w14:textId="77777777" w:rsidR="00F103F0" w:rsidRDefault="00C85D9F" w:rsidP="00F77DFF">
            <w:pPr>
              <w:rPr>
                <w:sz w:val="22"/>
                <w:szCs w:val="22"/>
              </w:rPr>
            </w:pPr>
            <w:hyperlink r:id="rId416">
              <w:r w:rsidR="00F103F0">
                <w:rPr>
                  <w:color w:val="0000FF"/>
                  <w:sz w:val="22"/>
                  <w:szCs w:val="22"/>
                  <w:u w:val="single"/>
                </w:rPr>
                <w:t xml:space="preserve">Kinder Integrated &amp; Designated ELD </w:t>
              </w:r>
            </w:hyperlink>
            <w:r w:rsidR="00F103F0">
              <w:rPr>
                <w:sz w:val="22"/>
                <w:szCs w:val="22"/>
              </w:rPr>
              <w:t>(grade K, 13mins)</w:t>
            </w:r>
          </w:p>
          <w:p w14:paraId="239421FA" w14:textId="77777777" w:rsidR="00F103F0" w:rsidRDefault="00F103F0" w:rsidP="00F77DFF">
            <w:pPr>
              <w:rPr>
                <w:sz w:val="22"/>
                <w:szCs w:val="22"/>
              </w:rPr>
            </w:pPr>
          </w:p>
          <w:p w14:paraId="04E84592" w14:textId="77777777" w:rsidR="00F103F0" w:rsidRDefault="00C85D9F" w:rsidP="00F77DFF">
            <w:pPr>
              <w:rPr>
                <w:sz w:val="22"/>
                <w:szCs w:val="22"/>
              </w:rPr>
            </w:pPr>
            <w:hyperlink r:id="rId417">
              <w:r w:rsidR="00F103F0">
                <w:rPr>
                  <w:color w:val="0000FF"/>
                  <w:sz w:val="22"/>
                  <w:szCs w:val="22"/>
                  <w:u w:val="single"/>
                </w:rPr>
                <w:t>Making a Claim about Variation: Designated ELD</w:t>
              </w:r>
            </w:hyperlink>
            <w:r w:rsidR="00F103F0">
              <w:rPr>
                <w:sz w:val="22"/>
                <w:szCs w:val="22"/>
              </w:rPr>
              <w:t xml:space="preserve"> (grade 2, Teaching Channel video </w:t>
            </w:r>
            <w:r w:rsidR="00F103F0">
              <w:rPr>
                <w:sz w:val="22"/>
                <w:szCs w:val="22"/>
              </w:rPr>
              <w:lastRenderedPageBreak/>
              <w:t>9mins)</w:t>
            </w:r>
          </w:p>
          <w:p w14:paraId="5DC1AC08" w14:textId="77777777" w:rsidR="00F103F0" w:rsidRDefault="00F103F0" w:rsidP="00F77DFF">
            <w:pPr>
              <w:rPr>
                <w:color w:val="000000"/>
                <w:sz w:val="22"/>
                <w:szCs w:val="22"/>
              </w:rPr>
            </w:pPr>
          </w:p>
        </w:tc>
        <w:tc>
          <w:tcPr>
            <w:tcW w:w="3324" w:type="dxa"/>
            <w:shd w:val="clear" w:color="auto" w:fill="auto"/>
          </w:tcPr>
          <w:p w14:paraId="69F19F5F" w14:textId="77777777" w:rsidR="00F103F0" w:rsidRDefault="00F103F0" w:rsidP="00F77DFF">
            <w:pPr>
              <w:rPr>
                <w:b/>
                <w:color w:val="000000"/>
                <w:sz w:val="22"/>
                <w:szCs w:val="22"/>
              </w:rPr>
            </w:pPr>
          </w:p>
          <w:p w14:paraId="757BF200" w14:textId="77777777" w:rsidR="00F103F0" w:rsidRDefault="00F103F0" w:rsidP="00F77DFF">
            <w:pPr>
              <w:rPr>
                <w:b/>
                <w:color w:val="000000"/>
                <w:sz w:val="22"/>
                <w:szCs w:val="22"/>
              </w:rPr>
            </w:pPr>
          </w:p>
          <w:p w14:paraId="2EFFD8D2" w14:textId="77777777" w:rsidR="00F103F0" w:rsidRDefault="00F103F0" w:rsidP="00F77DFF">
            <w:pPr>
              <w:rPr>
                <w:b/>
                <w:color w:val="000000"/>
                <w:sz w:val="22"/>
                <w:szCs w:val="22"/>
              </w:rPr>
            </w:pPr>
            <w:r>
              <w:rPr>
                <w:b/>
                <w:color w:val="000000"/>
                <w:sz w:val="22"/>
                <w:szCs w:val="22"/>
              </w:rPr>
              <w:t xml:space="preserve">Literature Circle Leaders Group D (3) </w:t>
            </w:r>
          </w:p>
          <w:p w14:paraId="749AD3A8" w14:textId="77777777" w:rsidR="00F103F0" w:rsidRDefault="00F103F0" w:rsidP="00F77DFF">
            <w:pPr>
              <w:rPr>
                <w:b/>
                <w:color w:val="000000"/>
                <w:sz w:val="22"/>
                <w:szCs w:val="22"/>
              </w:rPr>
            </w:pPr>
          </w:p>
          <w:p w14:paraId="6A8B9875" w14:textId="77777777" w:rsidR="00506F29" w:rsidRDefault="00506F29" w:rsidP="00F77DFF">
            <w:pPr>
              <w:rPr>
                <w:b/>
                <w:color w:val="000000"/>
                <w:sz w:val="22"/>
                <w:szCs w:val="22"/>
              </w:rPr>
            </w:pPr>
          </w:p>
          <w:p w14:paraId="07957250" w14:textId="77777777" w:rsidR="00506F29" w:rsidRDefault="00506F29" w:rsidP="00506F29">
            <w:r w:rsidRPr="00506F29">
              <w:rPr>
                <w:color w:val="000000"/>
                <w:sz w:val="22"/>
                <w:szCs w:val="22"/>
                <w:highlight w:val="green"/>
                <w:shd w:val="clear" w:color="auto" w:fill="00FFFF"/>
              </w:rPr>
              <w:t>(MMSN TPE Practice 2.5)</w:t>
            </w:r>
          </w:p>
          <w:p w14:paraId="282DBCA5" w14:textId="72B6D162" w:rsidR="00506F29" w:rsidRDefault="00506F29" w:rsidP="00F77DFF">
            <w:pPr>
              <w:rPr>
                <w:b/>
                <w:color w:val="000000"/>
                <w:sz w:val="22"/>
                <w:szCs w:val="22"/>
              </w:rPr>
            </w:pPr>
          </w:p>
        </w:tc>
      </w:tr>
      <w:tr w:rsidR="00F103F0" w14:paraId="39B6B9D7" w14:textId="77777777" w:rsidTr="00F77DFF">
        <w:trPr>
          <w:trHeight w:val="53"/>
        </w:trPr>
        <w:tc>
          <w:tcPr>
            <w:tcW w:w="1725" w:type="dxa"/>
          </w:tcPr>
          <w:p w14:paraId="1A1F2978" w14:textId="77777777" w:rsidR="00F103F0" w:rsidRDefault="00F103F0" w:rsidP="00F77DFF">
            <w:pPr>
              <w:keepNext/>
              <w:jc w:val="center"/>
              <w:rPr>
                <w:b/>
                <w:color w:val="000000"/>
                <w:sz w:val="22"/>
                <w:szCs w:val="22"/>
              </w:rPr>
            </w:pPr>
          </w:p>
          <w:p w14:paraId="388691D3" w14:textId="77777777" w:rsidR="00F103F0" w:rsidRDefault="00F103F0" w:rsidP="00F77DFF">
            <w:pPr>
              <w:keepNext/>
              <w:jc w:val="center"/>
              <w:rPr>
                <w:b/>
                <w:color w:val="000000"/>
                <w:sz w:val="22"/>
                <w:szCs w:val="22"/>
              </w:rPr>
            </w:pPr>
          </w:p>
          <w:p w14:paraId="1D950C18" w14:textId="77777777" w:rsidR="00F103F0" w:rsidRDefault="00F103F0" w:rsidP="00F77DFF">
            <w:pPr>
              <w:keepNext/>
              <w:jc w:val="center"/>
              <w:rPr>
                <w:b/>
                <w:color w:val="000000"/>
                <w:sz w:val="22"/>
                <w:szCs w:val="22"/>
              </w:rPr>
            </w:pPr>
            <w:r>
              <w:rPr>
                <w:b/>
                <w:color w:val="000000"/>
                <w:sz w:val="22"/>
                <w:szCs w:val="22"/>
              </w:rPr>
              <w:t>Session 9</w:t>
            </w:r>
          </w:p>
          <w:p w14:paraId="79FDB049" w14:textId="77777777" w:rsidR="00F103F0" w:rsidRDefault="00F103F0" w:rsidP="00F77DFF">
            <w:pPr>
              <w:keepNext/>
              <w:jc w:val="center"/>
              <w:rPr>
                <w:b/>
                <w:color w:val="000000"/>
                <w:sz w:val="22"/>
                <w:szCs w:val="22"/>
              </w:rPr>
            </w:pPr>
          </w:p>
          <w:p w14:paraId="1460C9DF" w14:textId="77777777" w:rsidR="00F103F0" w:rsidRDefault="00F103F0" w:rsidP="00F77DFF">
            <w:pPr>
              <w:keepNext/>
              <w:jc w:val="center"/>
              <w:rPr>
                <w:b/>
                <w:color w:val="000000"/>
                <w:sz w:val="22"/>
                <w:szCs w:val="22"/>
              </w:rPr>
            </w:pPr>
            <w:r>
              <w:rPr>
                <w:b/>
                <w:color w:val="000000"/>
                <w:sz w:val="22"/>
                <w:szCs w:val="22"/>
              </w:rPr>
              <w:t xml:space="preserve">11/18 </w:t>
            </w:r>
          </w:p>
          <w:p w14:paraId="602D3279" w14:textId="77777777" w:rsidR="00F103F0" w:rsidRDefault="00F103F0" w:rsidP="00F77DFF">
            <w:pPr>
              <w:keepNext/>
              <w:jc w:val="center"/>
              <w:rPr>
                <w:b/>
                <w:color w:val="000000"/>
                <w:sz w:val="22"/>
                <w:szCs w:val="22"/>
              </w:rPr>
            </w:pPr>
          </w:p>
          <w:p w14:paraId="40F62A38" w14:textId="77777777" w:rsidR="00F103F0" w:rsidRDefault="00F103F0" w:rsidP="00F77DFF">
            <w:pPr>
              <w:keepNext/>
              <w:jc w:val="center"/>
              <w:rPr>
                <w:b/>
                <w:color w:val="000000"/>
                <w:sz w:val="22"/>
                <w:szCs w:val="22"/>
              </w:rPr>
            </w:pPr>
            <w:r>
              <w:rPr>
                <w:b/>
                <w:color w:val="000000"/>
                <w:sz w:val="22"/>
                <w:szCs w:val="22"/>
              </w:rPr>
              <w:t>ZOOM</w:t>
            </w:r>
          </w:p>
          <w:p w14:paraId="3EBE6D27" w14:textId="77777777" w:rsidR="00F103F0" w:rsidRDefault="00F103F0" w:rsidP="00F77DFF">
            <w:pPr>
              <w:keepNext/>
              <w:jc w:val="center"/>
              <w:rPr>
                <w:b/>
                <w:color w:val="000000"/>
                <w:sz w:val="22"/>
                <w:szCs w:val="22"/>
              </w:rPr>
            </w:pPr>
          </w:p>
        </w:tc>
        <w:tc>
          <w:tcPr>
            <w:tcW w:w="4185" w:type="dxa"/>
            <w:shd w:val="clear" w:color="auto" w:fill="auto"/>
          </w:tcPr>
          <w:p w14:paraId="2A6E3D99" w14:textId="77777777" w:rsidR="00F103F0" w:rsidRDefault="00F103F0" w:rsidP="00F77DFF">
            <w:pPr>
              <w:keepNext/>
              <w:jc w:val="center"/>
              <w:rPr>
                <w:b/>
                <w:color w:val="000000"/>
                <w:sz w:val="22"/>
                <w:szCs w:val="22"/>
              </w:rPr>
            </w:pPr>
          </w:p>
          <w:p w14:paraId="623DD48C" w14:textId="77777777" w:rsidR="00F103F0" w:rsidRDefault="00F103F0" w:rsidP="00F77DFF">
            <w:pPr>
              <w:keepNext/>
              <w:jc w:val="center"/>
              <w:rPr>
                <w:b/>
                <w:color w:val="000000"/>
                <w:sz w:val="22"/>
                <w:szCs w:val="22"/>
                <w:highlight w:val="green"/>
              </w:rPr>
            </w:pPr>
            <w:r>
              <w:rPr>
                <w:b/>
                <w:color w:val="000000"/>
                <w:sz w:val="22"/>
                <w:szCs w:val="22"/>
              </w:rPr>
              <w:t xml:space="preserve">Emergent Bilinguals </w:t>
            </w:r>
            <w:r>
              <w:rPr>
                <w:b/>
                <w:sz w:val="22"/>
                <w:szCs w:val="22"/>
                <w:highlight w:val="green"/>
              </w:rPr>
              <w:t>with Disabilities</w:t>
            </w:r>
          </w:p>
          <w:p w14:paraId="790FE103" w14:textId="77777777" w:rsidR="00F103F0" w:rsidRDefault="00F103F0" w:rsidP="00F77DFF">
            <w:pPr>
              <w:ind w:left="360"/>
              <w:rPr>
                <w:b/>
                <w:color w:val="000000"/>
                <w:sz w:val="22"/>
                <w:szCs w:val="22"/>
              </w:rPr>
            </w:pPr>
          </w:p>
          <w:p w14:paraId="71382E57" w14:textId="77777777" w:rsidR="00F103F0" w:rsidRDefault="00F103F0" w:rsidP="000729EC">
            <w:pPr>
              <w:numPr>
                <w:ilvl w:val="0"/>
                <w:numId w:val="59"/>
              </w:numPr>
              <w:pBdr>
                <w:top w:val="nil"/>
                <w:left w:val="nil"/>
                <w:bottom w:val="nil"/>
                <w:right w:val="nil"/>
                <w:between w:val="nil"/>
              </w:pBdr>
              <w:rPr>
                <w:color w:val="000000"/>
                <w:sz w:val="22"/>
                <w:szCs w:val="22"/>
                <w:highlight w:val="green"/>
              </w:rPr>
            </w:pPr>
            <w:r>
              <w:rPr>
                <w:sz w:val="22"/>
                <w:szCs w:val="22"/>
                <w:highlight w:val="green"/>
              </w:rPr>
              <w:t xml:space="preserve">Referring Emergent Bilinguals for comprehensive evaluation </w:t>
            </w:r>
          </w:p>
          <w:p w14:paraId="1356C25C" w14:textId="77777777" w:rsidR="00F103F0" w:rsidRDefault="00F103F0" w:rsidP="000729EC">
            <w:pPr>
              <w:numPr>
                <w:ilvl w:val="0"/>
                <w:numId w:val="59"/>
              </w:numPr>
              <w:pBdr>
                <w:top w:val="nil"/>
                <w:left w:val="nil"/>
                <w:bottom w:val="nil"/>
                <w:right w:val="nil"/>
                <w:between w:val="nil"/>
              </w:pBdr>
              <w:rPr>
                <w:sz w:val="22"/>
                <w:szCs w:val="22"/>
                <w:highlight w:val="green"/>
              </w:rPr>
            </w:pPr>
            <w:r>
              <w:rPr>
                <w:sz w:val="22"/>
                <w:szCs w:val="22"/>
                <w:highlight w:val="green"/>
              </w:rPr>
              <w:t>IEPs and Emergent Bilinguals</w:t>
            </w:r>
          </w:p>
          <w:p w14:paraId="026AF58E" w14:textId="77777777" w:rsidR="00F103F0" w:rsidRDefault="00F103F0" w:rsidP="00F77DFF">
            <w:pPr>
              <w:keepNext/>
              <w:rPr>
                <w:b/>
                <w:color w:val="000000"/>
                <w:sz w:val="22"/>
                <w:szCs w:val="22"/>
              </w:rPr>
            </w:pPr>
          </w:p>
          <w:p w14:paraId="5C5AE98E" w14:textId="77777777" w:rsidR="00F103F0" w:rsidRDefault="00F103F0" w:rsidP="00F77DFF">
            <w:pPr>
              <w:keepNext/>
              <w:jc w:val="center"/>
              <w:rPr>
                <w:b/>
                <w:color w:val="000000"/>
                <w:sz w:val="22"/>
                <w:szCs w:val="22"/>
              </w:rPr>
            </w:pPr>
          </w:p>
          <w:p w14:paraId="39B4B653" w14:textId="77777777" w:rsidR="00506F29" w:rsidRDefault="00F103F0" w:rsidP="00506F29">
            <w:pPr>
              <w:pStyle w:val="NormalWeb"/>
              <w:spacing w:before="0" w:beforeAutospacing="0" w:after="0" w:afterAutospacing="0"/>
            </w:pPr>
            <w:r>
              <w:rPr>
                <w:i/>
                <w:color w:val="000000"/>
                <w:sz w:val="22"/>
                <w:szCs w:val="22"/>
              </w:rPr>
              <w:t>Objective 5:</w:t>
            </w:r>
            <w:r>
              <w:rPr>
                <w:color w:val="000000"/>
                <w:sz w:val="22"/>
                <w:szCs w:val="22"/>
              </w:rPr>
              <w:t xml:space="preserve"> </w:t>
            </w:r>
            <w:r>
              <w:rPr>
                <w:sz w:val="22"/>
                <w:szCs w:val="22"/>
              </w:rPr>
              <w:t xml:space="preserve">Describe the cultural, experiential, cognitive, pedagogical and individual student differences that impact the achievement of English learners, </w:t>
            </w:r>
            <w:r w:rsidRPr="00506F29">
              <w:rPr>
                <w:sz w:val="22"/>
                <w:szCs w:val="22"/>
                <w:highlight w:val="green"/>
              </w:rPr>
              <w:t>with particular understanding of the distinction between language disorders, disabilities and language differences.</w:t>
            </w:r>
            <w:r w:rsidR="00506F29" w:rsidRPr="00506F29">
              <w:rPr>
                <w:sz w:val="22"/>
                <w:szCs w:val="22"/>
                <w:highlight w:val="green"/>
              </w:rPr>
              <w:t xml:space="preserve"> </w:t>
            </w:r>
            <w:r w:rsidR="00506F29" w:rsidRPr="00506F29">
              <w:rPr>
                <w:color w:val="000000"/>
                <w:sz w:val="22"/>
                <w:szCs w:val="22"/>
                <w:highlight w:val="green"/>
                <w:shd w:val="clear" w:color="auto" w:fill="00FFFF"/>
              </w:rPr>
              <w:t>(MMSN TPE Practice &amp; Assess 5.</w:t>
            </w:r>
            <w:r w:rsidR="00506F29" w:rsidRPr="001C77DB">
              <w:rPr>
                <w:color w:val="000000"/>
                <w:sz w:val="22"/>
                <w:szCs w:val="22"/>
                <w:highlight w:val="green"/>
                <w:shd w:val="clear" w:color="auto" w:fill="00FFFF"/>
              </w:rPr>
              <w:t>5</w:t>
            </w:r>
            <w:r w:rsidR="00506F29" w:rsidRPr="001C77DB">
              <w:rPr>
                <w:color w:val="000000"/>
                <w:sz w:val="22"/>
                <w:szCs w:val="22"/>
                <w:shd w:val="clear" w:color="auto" w:fill="00FFFF"/>
              </w:rPr>
              <w:t>)</w:t>
            </w:r>
            <w:r w:rsidR="00506F29">
              <w:rPr>
                <w:color w:val="000000"/>
                <w:sz w:val="22"/>
                <w:szCs w:val="22"/>
                <w:shd w:val="clear" w:color="auto" w:fill="00FFFF"/>
              </w:rPr>
              <w:t> </w:t>
            </w:r>
          </w:p>
          <w:p w14:paraId="64C36DE9" w14:textId="77777777" w:rsidR="00506F29" w:rsidRDefault="00506F29" w:rsidP="00506F29"/>
          <w:p w14:paraId="26BEC36F" w14:textId="5E57F574" w:rsidR="00F103F0" w:rsidRDefault="00F103F0" w:rsidP="00F77DFF">
            <w:pPr>
              <w:rPr>
                <w:color w:val="000000"/>
                <w:sz w:val="22"/>
                <w:szCs w:val="22"/>
              </w:rPr>
            </w:pPr>
          </w:p>
        </w:tc>
        <w:tc>
          <w:tcPr>
            <w:tcW w:w="4200" w:type="dxa"/>
            <w:shd w:val="clear" w:color="auto" w:fill="auto"/>
          </w:tcPr>
          <w:p w14:paraId="7F5C3171" w14:textId="77777777" w:rsidR="00F103F0" w:rsidRDefault="00F103F0" w:rsidP="00F77DFF">
            <w:pPr>
              <w:keepNext/>
              <w:rPr>
                <w:color w:val="000000"/>
                <w:sz w:val="22"/>
                <w:szCs w:val="22"/>
              </w:rPr>
            </w:pPr>
          </w:p>
          <w:p w14:paraId="0EE1BE21" w14:textId="77777777" w:rsidR="00F103F0" w:rsidRPr="00506F29" w:rsidRDefault="00F103F0" w:rsidP="00F77DFF">
            <w:pPr>
              <w:rPr>
                <w:sz w:val="22"/>
                <w:szCs w:val="22"/>
                <w:highlight w:val="green"/>
              </w:rPr>
            </w:pPr>
            <w:r w:rsidRPr="00506F29">
              <w:rPr>
                <w:sz w:val="22"/>
                <w:szCs w:val="22"/>
                <w:highlight w:val="green"/>
              </w:rPr>
              <w:t xml:space="preserve">Klinger &amp; </w:t>
            </w:r>
            <w:proofErr w:type="spellStart"/>
            <w:r w:rsidRPr="00506F29">
              <w:rPr>
                <w:sz w:val="22"/>
                <w:szCs w:val="22"/>
                <w:highlight w:val="green"/>
              </w:rPr>
              <w:t>Eppolito</w:t>
            </w:r>
            <w:proofErr w:type="spellEnd"/>
            <w:r w:rsidRPr="00506F29">
              <w:rPr>
                <w:sz w:val="22"/>
                <w:szCs w:val="22"/>
                <w:highlight w:val="green"/>
              </w:rPr>
              <w:t xml:space="preserve"> (2014). Ch. 9 How can we tell which ELLs should be referred for a comprehensive evaluation?</w:t>
            </w:r>
          </w:p>
          <w:p w14:paraId="0547B80E" w14:textId="77777777" w:rsidR="00F103F0" w:rsidRDefault="00F103F0" w:rsidP="00F77DFF">
            <w:pPr>
              <w:rPr>
                <w:sz w:val="22"/>
                <w:szCs w:val="22"/>
                <w:highlight w:val="yellow"/>
              </w:rPr>
            </w:pPr>
          </w:p>
          <w:p w14:paraId="2B6CB02D" w14:textId="77777777" w:rsidR="00F103F0" w:rsidRDefault="00F103F0" w:rsidP="00F77DFF">
            <w:pPr>
              <w:rPr>
                <w:sz w:val="22"/>
                <w:szCs w:val="22"/>
                <w:highlight w:val="yellow"/>
              </w:rPr>
            </w:pPr>
            <w:r>
              <w:rPr>
                <w:sz w:val="22"/>
                <w:szCs w:val="22"/>
                <w:highlight w:val="green"/>
              </w:rPr>
              <w:t xml:space="preserve">Klinger &amp; </w:t>
            </w:r>
            <w:proofErr w:type="spellStart"/>
            <w:r>
              <w:rPr>
                <w:sz w:val="22"/>
                <w:szCs w:val="22"/>
                <w:highlight w:val="green"/>
              </w:rPr>
              <w:t>Eppolito</w:t>
            </w:r>
            <w:proofErr w:type="spellEnd"/>
            <w:r>
              <w:rPr>
                <w:sz w:val="22"/>
                <w:szCs w:val="22"/>
                <w:highlight w:val="green"/>
              </w:rPr>
              <w:t xml:space="preserve"> (2014). Ch. 8. How Are Families Involved in the Process? </w:t>
            </w:r>
          </w:p>
          <w:p w14:paraId="03AF85F1" w14:textId="77777777" w:rsidR="00F103F0" w:rsidRDefault="00F103F0" w:rsidP="00F77DFF">
            <w:pPr>
              <w:rPr>
                <w:sz w:val="22"/>
                <w:szCs w:val="22"/>
                <w:highlight w:val="yellow"/>
              </w:rPr>
            </w:pPr>
          </w:p>
          <w:p w14:paraId="7FB22EFC" w14:textId="77777777" w:rsidR="00F103F0" w:rsidRDefault="00F103F0" w:rsidP="00F77DFF">
            <w:pPr>
              <w:rPr>
                <w:sz w:val="22"/>
                <w:szCs w:val="22"/>
                <w:highlight w:val="green"/>
              </w:rPr>
            </w:pPr>
          </w:p>
          <w:p w14:paraId="71C181D7" w14:textId="77777777" w:rsidR="00F103F0" w:rsidRDefault="00F103F0" w:rsidP="00F77DFF">
            <w:pPr>
              <w:rPr>
                <w:sz w:val="22"/>
                <w:szCs w:val="22"/>
                <w:highlight w:val="green"/>
              </w:rPr>
            </w:pPr>
          </w:p>
          <w:p w14:paraId="279EFE88" w14:textId="77777777" w:rsidR="00F103F0" w:rsidRDefault="00F103F0" w:rsidP="00F77DFF">
            <w:pPr>
              <w:rPr>
                <w:sz w:val="22"/>
                <w:szCs w:val="22"/>
                <w:highlight w:val="green"/>
              </w:rPr>
            </w:pPr>
            <w:r>
              <w:rPr>
                <w:i/>
                <w:sz w:val="22"/>
                <w:szCs w:val="22"/>
                <w:highlight w:val="green"/>
              </w:rPr>
              <w:t>Optional</w:t>
            </w:r>
            <w:r>
              <w:rPr>
                <w:sz w:val="22"/>
                <w:szCs w:val="22"/>
                <w:highlight w:val="green"/>
              </w:rPr>
              <w:t>:</w:t>
            </w:r>
          </w:p>
          <w:p w14:paraId="199770C4" w14:textId="77777777" w:rsidR="00F103F0" w:rsidRDefault="00F103F0" w:rsidP="00F77DFF">
            <w:pPr>
              <w:keepNext/>
              <w:rPr>
                <w:sz w:val="22"/>
                <w:szCs w:val="22"/>
              </w:rPr>
            </w:pPr>
            <w:r>
              <w:rPr>
                <w:sz w:val="22"/>
                <w:szCs w:val="22"/>
              </w:rPr>
              <w:t>Ch. 6: Tools and Resources for Addressing English Learners with Disabilities (2016). U.S. Department of Education</w:t>
            </w:r>
          </w:p>
          <w:p w14:paraId="61CDBC02" w14:textId="77777777" w:rsidR="00F103F0" w:rsidRDefault="00F103F0" w:rsidP="00F77DFF">
            <w:pPr>
              <w:keepNext/>
              <w:rPr>
                <w:sz w:val="22"/>
                <w:szCs w:val="22"/>
              </w:rPr>
            </w:pPr>
          </w:p>
          <w:p w14:paraId="2CB28A65" w14:textId="77777777" w:rsidR="00F103F0" w:rsidRDefault="00F103F0" w:rsidP="00F77DFF">
            <w:pPr>
              <w:rPr>
                <w:color w:val="FF0000"/>
                <w:sz w:val="22"/>
                <w:szCs w:val="22"/>
              </w:rPr>
            </w:pPr>
          </w:p>
          <w:p w14:paraId="58740D39" w14:textId="77777777" w:rsidR="00F103F0" w:rsidRDefault="00F103F0" w:rsidP="00F77DFF">
            <w:pPr>
              <w:rPr>
                <w:sz w:val="22"/>
                <w:szCs w:val="22"/>
              </w:rPr>
            </w:pPr>
          </w:p>
          <w:p w14:paraId="772C16F3" w14:textId="77777777" w:rsidR="00F103F0" w:rsidRDefault="00F103F0" w:rsidP="00F77DFF">
            <w:pPr>
              <w:keepNext/>
              <w:rPr>
                <w:color w:val="000000"/>
                <w:sz w:val="22"/>
                <w:szCs w:val="22"/>
              </w:rPr>
            </w:pPr>
          </w:p>
        </w:tc>
        <w:tc>
          <w:tcPr>
            <w:tcW w:w="3324" w:type="dxa"/>
            <w:shd w:val="clear" w:color="auto" w:fill="auto"/>
          </w:tcPr>
          <w:p w14:paraId="717960E9" w14:textId="77777777" w:rsidR="00F103F0" w:rsidRDefault="00F103F0" w:rsidP="00F77DFF">
            <w:pPr>
              <w:rPr>
                <w:b/>
                <w:color w:val="000000"/>
                <w:sz w:val="22"/>
                <w:szCs w:val="22"/>
              </w:rPr>
            </w:pPr>
          </w:p>
          <w:p w14:paraId="5887B591" w14:textId="77777777" w:rsidR="00F103F0" w:rsidRDefault="00F103F0" w:rsidP="00F77DFF">
            <w:pPr>
              <w:rPr>
                <w:b/>
                <w:color w:val="000000"/>
                <w:sz w:val="22"/>
                <w:szCs w:val="22"/>
              </w:rPr>
            </w:pPr>
          </w:p>
          <w:p w14:paraId="694D5D4E" w14:textId="385C62BB" w:rsidR="00F103F0" w:rsidRDefault="00F103F0" w:rsidP="00F77DFF">
            <w:pPr>
              <w:rPr>
                <w:b/>
                <w:sz w:val="22"/>
                <w:szCs w:val="22"/>
              </w:rPr>
            </w:pPr>
            <w:r>
              <w:rPr>
                <w:b/>
                <w:sz w:val="22"/>
                <w:szCs w:val="22"/>
              </w:rPr>
              <w:t xml:space="preserve">Literature Circle Leaders Group E (3) </w:t>
            </w:r>
          </w:p>
          <w:p w14:paraId="4B4466AA" w14:textId="1A237395" w:rsidR="00506F29" w:rsidRDefault="00506F29" w:rsidP="00F77DFF">
            <w:pPr>
              <w:rPr>
                <w:b/>
                <w:sz w:val="22"/>
                <w:szCs w:val="22"/>
              </w:rPr>
            </w:pPr>
          </w:p>
          <w:p w14:paraId="16278381" w14:textId="77777777" w:rsidR="00506F29" w:rsidRDefault="00506F29" w:rsidP="00506F29">
            <w:r>
              <w:rPr>
                <w:b/>
                <w:bCs/>
                <w:color w:val="000000"/>
                <w:sz w:val="22"/>
                <w:szCs w:val="22"/>
                <w:shd w:val="clear" w:color="auto" w:fill="00FFFF"/>
              </w:rPr>
              <w:t> </w:t>
            </w:r>
            <w:r w:rsidRPr="00506F29">
              <w:rPr>
                <w:b/>
                <w:bCs/>
                <w:color w:val="000000"/>
                <w:sz w:val="22"/>
                <w:szCs w:val="22"/>
                <w:highlight w:val="green"/>
                <w:shd w:val="clear" w:color="auto" w:fill="00FFFF"/>
              </w:rPr>
              <w:t xml:space="preserve">In Class Quiz: </w:t>
            </w:r>
            <w:r w:rsidRPr="00506F29">
              <w:rPr>
                <w:color w:val="000000"/>
                <w:sz w:val="22"/>
                <w:szCs w:val="22"/>
                <w:highlight w:val="green"/>
                <w:shd w:val="clear" w:color="auto" w:fill="00FFFF"/>
              </w:rPr>
              <w:t>(MMSN TPE Assess 2.5, 5.5)</w:t>
            </w:r>
          </w:p>
          <w:p w14:paraId="5D15DD37" w14:textId="77777777" w:rsidR="00506F29" w:rsidRDefault="00506F29" w:rsidP="00F77DFF">
            <w:pPr>
              <w:rPr>
                <w:b/>
                <w:sz w:val="22"/>
                <w:szCs w:val="22"/>
              </w:rPr>
            </w:pPr>
          </w:p>
          <w:p w14:paraId="58016D2D" w14:textId="77777777" w:rsidR="00F103F0" w:rsidRDefault="00F103F0" w:rsidP="00F77DFF">
            <w:pPr>
              <w:rPr>
                <w:b/>
                <w:color w:val="000000"/>
                <w:sz w:val="22"/>
                <w:szCs w:val="22"/>
              </w:rPr>
            </w:pPr>
          </w:p>
          <w:p w14:paraId="49C62A25" w14:textId="77777777" w:rsidR="00F103F0" w:rsidRDefault="00F103F0" w:rsidP="00F77DFF">
            <w:pPr>
              <w:rPr>
                <w:b/>
                <w:color w:val="000000"/>
                <w:sz w:val="22"/>
                <w:szCs w:val="22"/>
              </w:rPr>
            </w:pPr>
          </w:p>
          <w:p w14:paraId="524B9C44" w14:textId="77777777" w:rsidR="00F103F0" w:rsidRDefault="00F103F0" w:rsidP="00F77DFF">
            <w:pPr>
              <w:keepNext/>
              <w:rPr>
                <w:b/>
                <w:color w:val="000000"/>
                <w:sz w:val="22"/>
                <w:szCs w:val="22"/>
              </w:rPr>
            </w:pPr>
          </w:p>
        </w:tc>
      </w:tr>
      <w:tr w:rsidR="00F103F0" w14:paraId="50F2F9B2" w14:textId="77777777" w:rsidTr="00F77DFF">
        <w:trPr>
          <w:trHeight w:val="1399"/>
        </w:trPr>
        <w:tc>
          <w:tcPr>
            <w:tcW w:w="1725" w:type="dxa"/>
          </w:tcPr>
          <w:p w14:paraId="32043E7B" w14:textId="77777777" w:rsidR="00F103F0" w:rsidRDefault="00F103F0" w:rsidP="00F77DFF">
            <w:pPr>
              <w:keepNext/>
              <w:jc w:val="center"/>
              <w:rPr>
                <w:b/>
                <w:color w:val="000000"/>
                <w:sz w:val="22"/>
                <w:szCs w:val="22"/>
              </w:rPr>
            </w:pPr>
          </w:p>
          <w:p w14:paraId="67DDB233" w14:textId="77777777" w:rsidR="00F103F0" w:rsidRDefault="00F103F0" w:rsidP="00F77DFF">
            <w:pPr>
              <w:keepNext/>
              <w:jc w:val="center"/>
              <w:rPr>
                <w:b/>
                <w:color w:val="000000"/>
                <w:sz w:val="22"/>
                <w:szCs w:val="22"/>
              </w:rPr>
            </w:pPr>
            <w:r>
              <w:rPr>
                <w:b/>
                <w:color w:val="000000"/>
                <w:sz w:val="22"/>
                <w:szCs w:val="22"/>
              </w:rPr>
              <w:t>Session 10</w:t>
            </w:r>
          </w:p>
          <w:p w14:paraId="3F0A2D3D" w14:textId="77777777" w:rsidR="00F103F0" w:rsidRDefault="00F103F0" w:rsidP="00F77DFF">
            <w:pPr>
              <w:keepNext/>
              <w:jc w:val="center"/>
              <w:rPr>
                <w:b/>
                <w:color w:val="000000"/>
                <w:sz w:val="22"/>
                <w:szCs w:val="22"/>
              </w:rPr>
            </w:pPr>
          </w:p>
          <w:p w14:paraId="0476476B" w14:textId="77777777" w:rsidR="00F103F0" w:rsidRDefault="00F103F0" w:rsidP="00F77DFF">
            <w:pPr>
              <w:keepNext/>
              <w:jc w:val="center"/>
              <w:rPr>
                <w:b/>
                <w:color w:val="000000"/>
                <w:sz w:val="22"/>
                <w:szCs w:val="22"/>
              </w:rPr>
            </w:pPr>
            <w:r>
              <w:rPr>
                <w:b/>
                <w:color w:val="000000"/>
                <w:sz w:val="22"/>
                <w:szCs w:val="22"/>
              </w:rPr>
              <w:t>11/25</w:t>
            </w:r>
          </w:p>
          <w:p w14:paraId="489E8792" w14:textId="77777777" w:rsidR="00F103F0" w:rsidRDefault="00F103F0" w:rsidP="00F77DFF">
            <w:pPr>
              <w:keepNext/>
              <w:jc w:val="center"/>
              <w:rPr>
                <w:b/>
                <w:color w:val="000000"/>
                <w:sz w:val="22"/>
                <w:szCs w:val="22"/>
              </w:rPr>
            </w:pPr>
          </w:p>
        </w:tc>
        <w:tc>
          <w:tcPr>
            <w:tcW w:w="8385" w:type="dxa"/>
            <w:gridSpan w:val="2"/>
          </w:tcPr>
          <w:p w14:paraId="04C3D29F" w14:textId="77777777" w:rsidR="00F103F0" w:rsidRDefault="00F103F0" w:rsidP="00F77DFF">
            <w:pPr>
              <w:keepNext/>
              <w:jc w:val="center"/>
              <w:rPr>
                <w:b/>
                <w:color w:val="000000"/>
                <w:sz w:val="22"/>
                <w:szCs w:val="22"/>
              </w:rPr>
            </w:pPr>
          </w:p>
          <w:p w14:paraId="6773C46C" w14:textId="77777777" w:rsidR="00F103F0" w:rsidRDefault="00F103F0" w:rsidP="00F77DFF">
            <w:pPr>
              <w:keepNext/>
              <w:jc w:val="center"/>
              <w:rPr>
                <w:b/>
                <w:color w:val="000000"/>
                <w:sz w:val="22"/>
                <w:szCs w:val="22"/>
              </w:rPr>
            </w:pPr>
            <w:r>
              <w:rPr>
                <w:b/>
                <w:sz w:val="22"/>
                <w:szCs w:val="22"/>
                <w:highlight w:val="green"/>
              </w:rPr>
              <w:t xml:space="preserve">Emergent Bilinguals with Disabilities (cont.) &amp; </w:t>
            </w:r>
            <w:r>
              <w:rPr>
                <w:b/>
                <w:color w:val="000000"/>
                <w:sz w:val="22"/>
                <w:szCs w:val="22"/>
              </w:rPr>
              <w:t>Course Conclusion</w:t>
            </w:r>
          </w:p>
          <w:p w14:paraId="5F4358F2" w14:textId="77777777" w:rsidR="00F103F0" w:rsidRDefault="00F103F0" w:rsidP="00F77DFF">
            <w:pPr>
              <w:rPr>
                <w:b/>
                <w:sz w:val="22"/>
                <w:szCs w:val="22"/>
              </w:rPr>
            </w:pPr>
          </w:p>
          <w:p w14:paraId="7B826429" w14:textId="77777777" w:rsidR="00506F29" w:rsidRDefault="00F103F0" w:rsidP="00506F29">
            <w:r>
              <w:rPr>
                <w:sz w:val="22"/>
                <w:szCs w:val="22"/>
                <w:highlight w:val="green"/>
              </w:rPr>
              <w:t>Hoover &amp; Patton (2017). Ch. 2: Essential Components of IEPs for English Language and Other Diverse Learners.</w:t>
            </w:r>
            <w:r w:rsidR="00506F29">
              <w:rPr>
                <w:sz w:val="22"/>
                <w:szCs w:val="22"/>
                <w:highlight w:val="green"/>
              </w:rPr>
              <w:t xml:space="preserve"> </w:t>
            </w:r>
            <w:r w:rsidR="00506F29">
              <w:rPr>
                <w:color w:val="000000"/>
                <w:sz w:val="22"/>
                <w:szCs w:val="22"/>
                <w:shd w:val="clear" w:color="auto" w:fill="00FF00"/>
              </w:rPr>
              <w:t> </w:t>
            </w:r>
            <w:r w:rsidR="00506F29" w:rsidRPr="00506F29">
              <w:rPr>
                <w:color w:val="000000"/>
                <w:sz w:val="22"/>
                <w:szCs w:val="22"/>
                <w:highlight w:val="green"/>
                <w:shd w:val="clear" w:color="auto" w:fill="00FFFF"/>
              </w:rPr>
              <w:t>(MMSN TPE Introduce 1.1)</w:t>
            </w:r>
          </w:p>
          <w:p w14:paraId="35B82377" w14:textId="04ECAD21" w:rsidR="00F103F0" w:rsidRDefault="00F103F0" w:rsidP="00F77DFF">
            <w:pPr>
              <w:rPr>
                <w:sz w:val="22"/>
                <w:szCs w:val="22"/>
                <w:highlight w:val="green"/>
              </w:rPr>
            </w:pPr>
            <w:r>
              <w:rPr>
                <w:sz w:val="22"/>
                <w:szCs w:val="22"/>
                <w:highlight w:val="green"/>
              </w:rPr>
              <w:t xml:space="preserve"> </w:t>
            </w:r>
          </w:p>
          <w:p w14:paraId="7435671E" w14:textId="77777777" w:rsidR="00F103F0" w:rsidRDefault="00F103F0" w:rsidP="00F77DFF">
            <w:pPr>
              <w:rPr>
                <w:sz w:val="22"/>
                <w:szCs w:val="22"/>
                <w:highlight w:val="yellow"/>
              </w:rPr>
            </w:pPr>
          </w:p>
          <w:p w14:paraId="41D1BCE3" w14:textId="49A79FD5" w:rsidR="00506F29" w:rsidRDefault="00F103F0" w:rsidP="00506F29">
            <w:pPr>
              <w:pStyle w:val="NormalWeb"/>
              <w:spacing w:before="0" w:beforeAutospacing="0" w:after="0" w:afterAutospacing="0"/>
              <w:rPr>
                <w:color w:val="000000"/>
                <w:sz w:val="22"/>
                <w:szCs w:val="22"/>
                <w:highlight w:val="green"/>
                <w:shd w:val="clear" w:color="auto" w:fill="00FFFF"/>
              </w:rPr>
            </w:pPr>
            <w:r>
              <w:rPr>
                <w:sz w:val="22"/>
                <w:szCs w:val="22"/>
                <w:highlight w:val="green"/>
              </w:rPr>
              <w:t>Hoover &amp; Patton (2017). Ch. 6: Delivering Appropriate IEP Services</w:t>
            </w:r>
            <w:r w:rsidRPr="001C77DB">
              <w:rPr>
                <w:sz w:val="22"/>
                <w:szCs w:val="22"/>
                <w:highlight w:val="green"/>
              </w:rPr>
              <w:t>.</w:t>
            </w:r>
            <w:r w:rsidR="00506F29" w:rsidRPr="001C77DB">
              <w:rPr>
                <w:color w:val="000000"/>
                <w:sz w:val="22"/>
                <w:szCs w:val="22"/>
                <w:highlight w:val="green"/>
                <w:shd w:val="clear" w:color="auto" w:fill="00FFFF"/>
              </w:rPr>
              <w:t xml:space="preserve"> (</w:t>
            </w:r>
            <w:r w:rsidR="00506F29" w:rsidRPr="00506F29">
              <w:rPr>
                <w:color w:val="000000"/>
                <w:sz w:val="22"/>
                <w:szCs w:val="22"/>
                <w:highlight w:val="green"/>
                <w:shd w:val="clear" w:color="auto" w:fill="00FFFF"/>
              </w:rPr>
              <w:t>MMSN TPE Introduce 1.1)</w:t>
            </w:r>
          </w:p>
          <w:p w14:paraId="3EAB8466" w14:textId="5503049C" w:rsidR="00910CCA" w:rsidRDefault="00910CCA" w:rsidP="00506F29">
            <w:pPr>
              <w:pStyle w:val="NormalWeb"/>
              <w:spacing w:before="0" w:beforeAutospacing="0" w:after="0" w:afterAutospacing="0"/>
            </w:pPr>
          </w:p>
          <w:p w14:paraId="69528597" w14:textId="77777777" w:rsidR="00910CCA" w:rsidRPr="00910CCA" w:rsidRDefault="00910CCA" w:rsidP="00910CCA">
            <w:pPr>
              <w:pStyle w:val="NormalWeb"/>
              <w:spacing w:before="0" w:beforeAutospacing="0" w:after="0" w:afterAutospacing="0"/>
              <w:rPr>
                <w:highlight w:val="green"/>
              </w:rPr>
            </w:pPr>
            <w:r w:rsidRPr="00910CCA">
              <w:rPr>
                <w:i/>
                <w:iCs/>
                <w:color w:val="000000"/>
                <w:sz w:val="22"/>
                <w:szCs w:val="22"/>
                <w:highlight w:val="green"/>
                <w:shd w:val="clear" w:color="auto" w:fill="00FFFF"/>
              </w:rPr>
              <w:t>Objective 8:</w:t>
            </w:r>
            <w:r w:rsidRPr="00910CCA">
              <w:rPr>
                <w:color w:val="000000"/>
                <w:sz w:val="22"/>
                <w:szCs w:val="22"/>
                <w:highlight w:val="green"/>
                <w:shd w:val="clear" w:color="auto" w:fill="00FFFF"/>
              </w:rPr>
              <w:t xml:space="preserve"> Describe the implementation of IEP specifications that include instructional goals rooted in the CCSS. (MMSN TPE Introduce &amp; Practice 1.1)</w:t>
            </w:r>
          </w:p>
          <w:p w14:paraId="1DDBE493" w14:textId="77777777" w:rsidR="00910CCA" w:rsidRPr="00910CCA" w:rsidRDefault="00910CCA" w:rsidP="00910CCA">
            <w:pPr>
              <w:rPr>
                <w:highlight w:val="green"/>
              </w:rPr>
            </w:pPr>
          </w:p>
          <w:p w14:paraId="17DC9267" w14:textId="77777777" w:rsidR="00910CCA" w:rsidRDefault="00910CCA" w:rsidP="00910CCA">
            <w:pPr>
              <w:pStyle w:val="NormalWeb"/>
              <w:spacing w:before="0" w:beforeAutospacing="0" w:after="0" w:afterAutospacing="0"/>
            </w:pPr>
            <w:r w:rsidRPr="00910CCA">
              <w:rPr>
                <w:color w:val="000000"/>
                <w:sz w:val="22"/>
                <w:szCs w:val="22"/>
                <w:highlight w:val="green"/>
                <w:shd w:val="clear" w:color="auto" w:fill="00FFFF"/>
              </w:rPr>
              <w:t>In class activity: Practice collaborative development of IEP with ELA content goals (MMSN TPE Practice 1.1)</w:t>
            </w:r>
          </w:p>
          <w:p w14:paraId="79F8ACCA" w14:textId="07918787" w:rsidR="00F103F0" w:rsidRPr="00910CCA" w:rsidRDefault="00F103F0" w:rsidP="00910CCA">
            <w:pPr>
              <w:rPr>
                <w:b/>
                <w:sz w:val="22"/>
                <w:szCs w:val="22"/>
              </w:rPr>
            </w:pPr>
          </w:p>
          <w:p w14:paraId="5409A88F" w14:textId="77777777" w:rsidR="00F103F0" w:rsidRDefault="00F103F0" w:rsidP="00F77DFF">
            <w:pPr>
              <w:keepNext/>
              <w:rPr>
                <w:color w:val="000000"/>
                <w:sz w:val="22"/>
                <w:szCs w:val="22"/>
              </w:rPr>
            </w:pPr>
          </w:p>
        </w:tc>
        <w:tc>
          <w:tcPr>
            <w:tcW w:w="3324" w:type="dxa"/>
          </w:tcPr>
          <w:p w14:paraId="11945470" w14:textId="77777777" w:rsidR="00F103F0" w:rsidRDefault="00F103F0" w:rsidP="00F77DFF">
            <w:pPr>
              <w:keepNext/>
              <w:jc w:val="center"/>
              <w:rPr>
                <w:b/>
                <w:color w:val="000000"/>
                <w:sz w:val="22"/>
                <w:szCs w:val="22"/>
              </w:rPr>
            </w:pPr>
          </w:p>
          <w:p w14:paraId="0278020A" w14:textId="77777777" w:rsidR="00F103F0" w:rsidRDefault="00F103F0" w:rsidP="00F77DFF">
            <w:pPr>
              <w:rPr>
                <w:b/>
                <w:color w:val="000000"/>
                <w:sz w:val="22"/>
                <w:szCs w:val="22"/>
              </w:rPr>
            </w:pPr>
            <w:r>
              <w:rPr>
                <w:b/>
                <w:sz w:val="22"/>
                <w:szCs w:val="22"/>
              </w:rPr>
              <w:t>DUE: Integrated ELD Lesson Plan (Sunday midnight)</w:t>
            </w:r>
          </w:p>
        </w:tc>
      </w:tr>
    </w:tbl>
    <w:p w14:paraId="1462071F" w14:textId="77777777" w:rsidR="00F103F0" w:rsidRDefault="00F103F0" w:rsidP="00F103F0">
      <w:pPr>
        <w:rPr>
          <w:b/>
          <w:sz w:val="22"/>
          <w:szCs w:val="22"/>
        </w:rPr>
      </w:pPr>
    </w:p>
    <w:p w14:paraId="0FB7F87F" w14:textId="77777777" w:rsidR="00F103F0" w:rsidRDefault="00F103F0" w:rsidP="00F103F0"/>
    <w:p w14:paraId="1FC4D783" w14:textId="77777777" w:rsidR="00F103F0" w:rsidRDefault="00F103F0" w:rsidP="00F103F0">
      <w:pPr>
        <w:rPr>
          <w:b/>
          <w:highlight w:val="green"/>
        </w:rPr>
      </w:pPr>
    </w:p>
    <w:p w14:paraId="5D8C78FB" w14:textId="77777777" w:rsidR="00F103F0" w:rsidRDefault="00F103F0" w:rsidP="00F103F0"/>
    <w:p w14:paraId="6AABF6FB" w14:textId="77777777" w:rsidR="00910CCA" w:rsidRDefault="00910CCA" w:rsidP="00910CCA">
      <w:r>
        <w:rPr>
          <w:b/>
          <w:bCs/>
          <w:color w:val="000000"/>
          <w:shd w:val="clear" w:color="auto" w:fill="00FF00"/>
        </w:rPr>
        <w:t>Assignment Excerpt with MMSN addition 1.</w:t>
      </w:r>
      <w:r w:rsidRPr="00910CCA">
        <w:rPr>
          <w:b/>
          <w:bCs/>
          <w:color w:val="000000"/>
          <w:highlight w:val="green"/>
          <w:shd w:val="clear" w:color="auto" w:fill="00FF00"/>
        </w:rPr>
        <w:t>3</w:t>
      </w:r>
      <w:r w:rsidRPr="00910CCA">
        <w:rPr>
          <w:b/>
          <w:bCs/>
          <w:color w:val="000000"/>
          <w:highlight w:val="green"/>
          <w:shd w:val="clear" w:color="auto" w:fill="00FFFF"/>
        </w:rPr>
        <w:t xml:space="preserve"> (PA)</w:t>
      </w:r>
      <w:r w:rsidRPr="00910CCA">
        <w:rPr>
          <w:b/>
          <w:bCs/>
          <w:color w:val="000000"/>
          <w:highlight w:val="green"/>
          <w:shd w:val="clear" w:color="auto" w:fill="00FF00"/>
        </w:rPr>
        <w:t xml:space="preserve">, 2.5 </w:t>
      </w:r>
      <w:r w:rsidRPr="00910CCA">
        <w:rPr>
          <w:b/>
          <w:bCs/>
          <w:color w:val="000000"/>
          <w:highlight w:val="green"/>
          <w:shd w:val="clear" w:color="auto" w:fill="00FFFF"/>
        </w:rPr>
        <w:t xml:space="preserve">(PA) </w:t>
      </w:r>
      <w:r w:rsidRPr="00910CCA">
        <w:rPr>
          <w:b/>
          <w:bCs/>
          <w:color w:val="000000"/>
          <w:highlight w:val="green"/>
          <w:shd w:val="clear" w:color="auto" w:fill="00FF00"/>
        </w:rPr>
        <w:t xml:space="preserve">&amp; 5.5 </w:t>
      </w:r>
      <w:r w:rsidRPr="00910CCA">
        <w:rPr>
          <w:b/>
          <w:bCs/>
          <w:color w:val="000000"/>
          <w:highlight w:val="green"/>
          <w:shd w:val="clear" w:color="auto" w:fill="00FFFF"/>
        </w:rPr>
        <w:t>(PA)</w:t>
      </w:r>
      <w:r w:rsidRPr="00910CCA">
        <w:rPr>
          <w:b/>
          <w:bCs/>
          <w:color w:val="000000"/>
          <w:highlight w:val="green"/>
          <w:shd w:val="clear" w:color="auto" w:fill="00FF00"/>
        </w:rPr>
        <w:t>:</w:t>
      </w:r>
    </w:p>
    <w:p w14:paraId="710A1E75" w14:textId="35FDF4FA" w:rsidR="00F103F0" w:rsidRDefault="00F103F0" w:rsidP="00F103F0">
      <w:pPr>
        <w:rPr>
          <w:b/>
          <w:highlight w:val="green"/>
        </w:rPr>
      </w:pPr>
      <w:r>
        <w:rPr>
          <w:b/>
          <w:highlight w:val="green"/>
        </w:rPr>
        <w:br/>
      </w:r>
    </w:p>
    <w:p w14:paraId="2C3F5036" w14:textId="77777777" w:rsidR="00F103F0" w:rsidRDefault="00F103F0" w:rsidP="00F103F0">
      <w:pPr>
        <w:rPr>
          <w:b/>
          <w:highlight w:val="green"/>
        </w:rPr>
      </w:pPr>
      <w:r>
        <w:rPr>
          <w:b/>
          <w:highlight w:val="green"/>
        </w:rPr>
        <w:t>​​</w:t>
      </w:r>
    </w:p>
    <w:tbl>
      <w:tblPr>
        <w:tblW w:w="12240" w:type="dxa"/>
        <w:tblBorders>
          <w:top w:val="nil"/>
          <w:left w:val="nil"/>
          <w:bottom w:val="nil"/>
          <w:right w:val="nil"/>
          <w:insideH w:val="nil"/>
          <w:insideV w:val="nil"/>
        </w:tblBorders>
        <w:tblLayout w:type="fixed"/>
        <w:tblLook w:val="0600" w:firstRow="0" w:lastRow="0" w:firstColumn="0" w:lastColumn="0" w:noHBand="1" w:noVBand="1"/>
      </w:tblPr>
      <w:tblGrid>
        <w:gridCol w:w="1680"/>
        <w:gridCol w:w="2553"/>
        <w:gridCol w:w="2848"/>
        <w:gridCol w:w="2593"/>
        <w:gridCol w:w="2566"/>
      </w:tblGrid>
      <w:tr w:rsidR="00F103F0" w14:paraId="3EC34A9C" w14:textId="77777777" w:rsidTr="00F77DFF">
        <w:trPr>
          <w:trHeight w:val="665"/>
        </w:trPr>
        <w:tc>
          <w:tcPr>
            <w:tcW w:w="12238" w:type="dxa"/>
            <w:gridSpan w:val="5"/>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F4FC10" w14:textId="77777777" w:rsidR="00F103F0" w:rsidRDefault="00F103F0" w:rsidP="00F77DFF">
            <w:pPr>
              <w:widowControl w:val="0"/>
              <w:pBdr>
                <w:top w:val="nil"/>
                <w:left w:val="nil"/>
                <w:bottom w:val="nil"/>
                <w:right w:val="nil"/>
                <w:between w:val="nil"/>
              </w:pBdr>
              <w:spacing w:line="276" w:lineRule="auto"/>
              <w:rPr>
                <w:b/>
                <w:sz w:val="18"/>
                <w:szCs w:val="18"/>
              </w:rPr>
            </w:pPr>
            <w:r>
              <w:rPr>
                <w:b/>
                <w:sz w:val="18"/>
                <w:szCs w:val="18"/>
              </w:rPr>
              <w:t xml:space="preserve">EDUC 257/282                                                           </w:t>
            </w:r>
            <w:r>
              <w:rPr>
                <w:b/>
                <w:sz w:val="18"/>
                <w:szCs w:val="18"/>
              </w:rPr>
              <w:tab/>
            </w:r>
            <w:bookmarkStart w:id="233" w:name="GradingRubric257"/>
            <w:r>
              <w:rPr>
                <w:b/>
                <w:sz w:val="18"/>
                <w:szCs w:val="18"/>
              </w:rPr>
              <w:t xml:space="preserve">LITERATURE CIRCLE ASSIGNMENT RUBRIC                                                       </w:t>
            </w:r>
            <w:bookmarkEnd w:id="233"/>
            <w:r>
              <w:rPr>
                <w:b/>
                <w:sz w:val="18"/>
                <w:szCs w:val="18"/>
              </w:rPr>
              <w:tab/>
              <w:t>Fall 2020</w:t>
            </w:r>
          </w:p>
          <w:p w14:paraId="3876C07D" w14:textId="77777777" w:rsidR="00F103F0" w:rsidRDefault="00F103F0" w:rsidP="00F77DFF">
            <w:pPr>
              <w:ind w:left="140" w:right="140"/>
              <w:jc w:val="center"/>
              <w:rPr>
                <w:b/>
                <w:sz w:val="18"/>
                <w:szCs w:val="18"/>
              </w:rPr>
            </w:pPr>
            <w:r>
              <w:rPr>
                <w:b/>
                <w:sz w:val="18"/>
                <w:szCs w:val="18"/>
              </w:rPr>
              <w:t xml:space="preserve"> </w:t>
            </w:r>
          </w:p>
        </w:tc>
      </w:tr>
      <w:tr w:rsidR="00F103F0" w14:paraId="0A5A3DDD" w14:textId="77777777" w:rsidTr="00F77DFF">
        <w:trPr>
          <w:trHeight w:val="695"/>
        </w:trPr>
        <w:tc>
          <w:tcPr>
            <w:tcW w:w="1679"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65121C49" w14:textId="77777777" w:rsidR="00F103F0" w:rsidRDefault="00F103F0" w:rsidP="00F77DFF">
            <w:pPr>
              <w:ind w:left="140" w:right="140"/>
              <w:jc w:val="center"/>
              <w:rPr>
                <w:b/>
                <w:sz w:val="18"/>
                <w:szCs w:val="18"/>
              </w:rPr>
            </w:pPr>
            <w:r>
              <w:rPr>
                <w:b/>
                <w:sz w:val="18"/>
                <w:szCs w:val="18"/>
              </w:rPr>
              <w:t>SCALE</w:t>
            </w:r>
          </w:p>
        </w:tc>
        <w:tc>
          <w:tcPr>
            <w:tcW w:w="2552"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02D3FFA7" w14:textId="77777777" w:rsidR="00F103F0" w:rsidRDefault="00F103F0" w:rsidP="00F77DFF">
            <w:pPr>
              <w:ind w:left="140" w:right="140"/>
              <w:jc w:val="center"/>
              <w:rPr>
                <w:b/>
                <w:sz w:val="18"/>
                <w:szCs w:val="18"/>
              </w:rPr>
            </w:pPr>
            <w:r>
              <w:rPr>
                <w:b/>
                <w:sz w:val="18"/>
                <w:szCs w:val="18"/>
              </w:rPr>
              <w:t>CONCEPTUAL ACCURACY</w:t>
            </w:r>
          </w:p>
        </w:tc>
        <w:tc>
          <w:tcPr>
            <w:tcW w:w="2848"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1A03690F" w14:textId="77777777" w:rsidR="00F103F0" w:rsidRDefault="00F103F0" w:rsidP="00F77DFF">
            <w:pPr>
              <w:ind w:left="140" w:right="140"/>
              <w:jc w:val="center"/>
              <w:rPr>
                <w:b/>
                <w:sz w:val="18"/>
                <w:szCs w:val="18"/>
              </w:rPr>
            </w:pPr>
            <w:r>
              <w:rPr>
                <w:b/>
                <w:sz w:val="18"/>
                <w:szCs w:val="18"/>
              </w:rPr>
              <w:t>INTEGRATION WITH OTHER KNOWLEDGE</w:t>
            </w:r>
          </w:p>
        </w:tc>
        <w:tc>
          <w:tcPr>
            <w:tcW w:w="2593"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0FE2318E" w14:textId="77777777" w:rsidR="00F103F0" w:rsidRDefault="00F103F0" w:rsidP="00F77DFF">
            <w:pPr>
              <w:ind w:left="140" w:right="140"/>
              <w:jc w:val="center"/>
              <w:rPr>
                <w:b/>
                <w:sz w:val="18"/>
                <w:szCs w:val="18"/>
              </w:rPr>
            </w:pPr>
            <w:r>
              <w:rPr>
                <w:b/>
                <w:sz w:val="18"/>
                <w:szCs w:val="18"/>
              </w:rPr>
              <w:t>PEDAGOGICAL CONNECTIONS</w:t>
            </w:r>
          </w:p>
        </w:tc>
        <w:tc>
          <w:tcPr>
            <w:tcW w:w="256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7393DB8A" w14:textId="77777777" w:rsidR="00F103F0" w:rsidRDefault="00F103F0" w:rsidP="00F77DFF">
            <w:pPr>
              <w:ind w:left="140" w:right="140"/>
              <w:jc w:val="center"/>
              <w:rPr>
                <w:b/>
                <w:sz w:val="18"/>
                <w:szCs w:val="18"/>
              </w:rPr>
            </w:pPr>
            <w:r>
              <w:rPr>
                <w:b/>
                <w:sz w:val="18"/>
                <w:szCs w:val="18"/>
              </w:rPr>
              <w:t>MANAGEMENT</w:t>
            </w:r>
          </w:p>
        </w:tc>
      </w:tr>
      <w:tr w:rsidR="00F103F0" w14:paraId="3189ADF0" w14:textId="77777777" w:rsidTr="00F77DFF">
        <w:trPr>
          <w:trHeight w:val="4985"/>
        </w:trPr>
        <w:tc>
          <w:tcPr>
            <w:tcW w:w="1679"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303FD29" w14:textId="77777777" w:rsidR="00F103F0" w:rsidRDefault="00F103F0" w:rsidP="00F77DFF">
            <w:pPr>
              <w:ind w:left="140" w:right="140"/>
              <w:jc w:val="center"/>
              <w:rPr>
                <w:sz w:val="18"/>
                <w:szCs w:val="18"/>
              </w:rPr>
            </w:pPr>
            <w:r>
              <w:rPr>
                <w:sz w:val="18"/>
                <w:szCs w:val="18"/>
              </w:rPr>
              <w:t xml:space="preserve"> </w:t>
            </w:r>
          </w:p>
          <w:p w14:paraId="0B13D860" w14:textId="77777777" w:rsidR="00F103F0" w:rsidRDefault="00F103F0" w:rsidP="00F77DFF">
            <w:pPr>
              <w:ind w:left="140" w:right="140"/>
              <w:jc w:val="center"/>
              <w:rPr>
                <w:sz w:val="18"/>
                <w:szCs w:val="18"/>
              </w:rPr>
            </w:pPr>
            <w:r>
              <w:rPr>
                <w:sz w:val="18"/>
                <w:szCs w:val="18"/>
              </w:rPr>
              <w:t xml:space="preserve"> </w:t>
            </w:r>
          </w:p>
          <w:p w14:paraId="1360A37C" w14:textId="77777777" w:rsidR="00F103F0" w:rsidRDefault="00F103F0" w:rsidP="00F77DFF">
            <w:pPr>
              <w:ind w:left="140" w:right="140"/>
              <w:jc w:val="center"/>
              <w:rPr>
                <w:sz w:val="18"/>
                <w:szCs w:val="18"/>
              </w:rPr>
            </w:pPr>
            <w:r>
              <w:rPr>
                <w:sz w:val="18"/>
                <w:szCs w:val="18"/>
              </w:rPr>
              <w:t xml:space="preserve"> </w:t>
            </w:r>
          </w:p>
          <w:p w14:paraId="7D6C7FE5" w14:textId="77777777" w:rsidR="00F103F0" w:rsidRDefault="00F103F0" w:rsidP="00F77DFF">
            <w:pPr>
              <w:ind w:left="140" w:right="140"/>
              <w:jc w:val="center"/>
              <w:rPr>
                <w:sz w:val="18"/>
                <w:szCs w:val="18"/>
              </w:rPr>
            </w:pPr>
            <w:r>
              <w:rPr>
                <w:sz w:val="18"/>
                <w:szCs w:val="18"/>
              </w:rPr>
              <w:t>4</w:t>
            </w:r>
          </w:p>
          <w:p w14:paraId="467368B4" w14:textId="77777777" w:rsidR="00F103F0" w:rsidRDefault="00F103F0" w:rsidP="00F77DFF">
            <w:pPr>
              <w:ind w:left="140" w:right="140"/>
              <w:jc w:val="center"/>
              <w:rPr>
                <w:sz w:val="18"/>
                <w:szCs w:val="18"/>
              </w:rPr>
            </w:pPr>
            <w:r>
              <w:rPr>
                <w:sz w:val="18"/>
                <w:szCs w:val="18"/>
              </w:rPr>
              <w:t>EXCEEDS EXPECTATIONS</w:t>
            </w:r>
          </w:p>
        </w:tc>
        <w:tc>
          <w:tcPr>
            <w:tcW w:w="255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84AC9D" w14:textId="77777777" w:rsidR="00F103F0" w:rsidRDefault="00F103F0" w:rsidP="00F77DFF">
            <w:pPr>
              <w:ind w:left="140" w:right="140"/>
              <w:rPr>
                <w:sz w:val="18"/>
                <w:szCs w:val="18"/>
              </w:rPr>
            </w:pPr>
            <w:r>
              <w:rPr>
                <w:sz w:val="18"/>
                <w:szCs w:val="18"/>
              </w:rPr>
              <w:t>For all readings &amp; videos:</w:t>
            </w:r>
          </w:p>
          <w:p w14:paraId="00DEDA1B"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Accurately &amp; precisely captures author’s message</w:t>
            </w:r>
          </w:p>
          <w:p w14:paraId="0061F3D6"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Includes key quote(s) w/explanation for selection</w:t>
            </w:r>
          </w:p>
          <w:p w14:paraId="48D40ACC"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Provides clear definition of unfamiliar terms w/information of related terms and author’s intended meaning</w:t>
            </w:r>
          </w:p>
          <w:p w14:paraId="09AEFFFA" w14:textId="77777777" w:rsidR="00F103F0" w:rsidRDefault="00F103F0" w:rsidP="00F77DFF">
            <w:pPr>
              <w:ind w:left="500" w:right="140"/>
              <w:rPr>
                <w:sz w:val="18"/>
                <w:szCs w:val="18"/>
                <w:highlight w:val="green"/>
              </w:rPr>
            </w:pPr>
            <w:r>
              <w:rPr>
                <w:rFonts w:ascii="Calibri" w:eastAsia="Calibri" w:hAnsi="Calibri" w:cs="Calibri"/>
                <w:sz w:val="18"/>
                <w:szCs w:val="18"/>
              </w:rPr>
              <w:t>·</w:t>
            </w:r>
            <w:r>
              <w:rPr>
                <w:sz w:val="14"/>
                <w:szCs w:val="14"/>
              </w:rPr>
              <w:t xml:space="preserve">   </w:t>
            </w:r>
            <w:r>
              <w:rPr>
                <w:sz w:val="14"/>
                <w:szCs w:val="14"/>
              </w:rPr>
              <w:tab/>
            </w:r>
            <w:r>
              <w:rPr>
                <w:sz w:val="18"/>
                <w:szCs w:val="18"/>
                <w:highlight w:val="green"/>
              </w:rPr>
              <w:t>Presents clear distinctions between language disorders, disabilities, and language differences and language acquisition across disabilities, including behavior as a form of communication (applies to Lit Circle themes: “1</w:t>
            </w:r>
            <w:r>
              <w:rPr>
                <w:sz w:val="18"/>
                <w:szCs w:val="18"/>
                <w:highlight w:val="green"/>
                <w:vertAlign w:val="superscript"/>
              </w:rPr>
              <w:t>st</w:t>
            </w:r>
            <w:r>
              <w:rPr>
                <w:sz w:val="18"/>
                <w:szCs w:val="18"/>
                <w:highlight w:val="green"/>
              </w:rPr>
              <w:t xml:space="preserve"> &amp; Second Language Acquisition Theories”, “Emergent Bilinguals with Disabilities” &amp; “What Teachers Need to Know About Language </w:t>
            </w:r>
            <w:r>
              <w:rPr>
                <w:sz w:val="18"/>
                <w:szCs w:val="18"/>
                <w:highlight w:val="green"/>
              </w:rPr>
              <w:lastRenderedPageBreak/>
              <w:t>&amp; Communication”</w:t>
            </w:r>
          </w:p>
        </w:tc>
        <w:tc>
          <w:tcPr>
            <w:tcW w:w="284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99EC8F4" w14:textId="77777777" w:rsidR="00F103F0" w:rsidRDefault="00F103F0" w:rsidP="00F77DFF">
            <w:pPr>
              <w:ind w:left="140" w:right="140"/>
              <w:rPr>
                <w:sz w:val="18"/>
                <w:szCs w:val="18"/>
              </w:rPr>
            </w:pPr>
            <w:r>
              <w:rPr>
                <w:sz w:val="18"/>
                <w:szCs w:val="18"/>
              </w:rPr>
              <w:lastRenderedPageBreak/>
              <w:t>For all readings &amp; videos:</w:t>
            </w:r>
          </w:p>
          <w:p w14:paraId="7B8FF5C7"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Makes connections to readings that are both personal/home/community and prior learning</w:t>
            </w:r>
          </w:p>
          <w:p w14:paraId="5CD4DBE3"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Prior learning connections to readings are varied (theories, textbooks, lectures, discussions) (both that parallel &amp; contradict readings)</w:t>
            </w:r>
          </w:p>
        </w:tc>
        <w:tc>
          <w:tcPr>
            <w:tcW w:w="259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D047266" w14:textId="77777777" w:rsidR="00F103F0" w:rsidRDefault="00F103F0" w:rsidP="00F77DFF">
            <w:pPr>
              <w:ind w:left="140" w:right="140"/>
              <w:rPr>
                <w:sz w:val="18"/>
                <w:szCs w:val="18"/>
              </w:rPr>
            </w:pPr>
            <w:r>
              <w:rPr>
                <w:sz w:val="18"/>
                <w:szCs w:val="18"/>
              </w:rPr>
              <w:t>For all readings &amp; videos:</w:t>
            </w:r>
          </w:p>
          <w:p w14:paraId="5EA59236"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Assesses the possible instructional application</w:t>
            </w:r>
          </w:p>
          <w:p w14:paraId="10E715D6"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Considers how her/his instruction will be shaped by readings (both parallels &amp; contradictions)</w:t>
            </w:r>
          </w:p>
          <w:p w14:paraId="0C3D5BA8"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Brings tangible instructional connection (e.g., TED video, curricula) that extends understanding of readings</w:t>
            </w:r>
          </w:p>
        </w:tc>
        <w:tc>
          <w:tcPr>
            <w:tcW w:w="256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F1F641"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Provides overview of readings &amp; videos</w:t>
            </w:r>
          </w:p>
          <w:p w14:paraId="6580D442"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Budgets and manages time efficiently</w:t>
            </w:r>
          </w:p>
          <w:p w14:paraId="1A5BCE1B"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Assures all members participates</w:t>
            </w:r>
          </w:p>
          <w:p w14:paraId="4EFEAB63"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Comes to class with all materials necessary (text, copies/links of LC handout)</w:t>
            </w:r>
          </w:p>
          <w:p w14:paraId="1B01DD0B"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Facilitates presentation</w:t>
            </w:r>
          </w:p>
        </w:tc>
      </w:tr>
      <w:tr w:rsidR="00F103F0" w14:paraId="4136AC4F" w14:textId="77777777" w:rsidTr="00F77DFF">
        <w:trPr>
          <w:trHeight w:val="4310"/>
        </w:trPr>
        <w:tc>
          <w:tcPr>
            <w:tcW w:w="1679"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E299D8" w14:textId="77777777" w:rsidR="00F103F0" w:rsidRDefault="00F103F0" w:rsidP="00F77DFF">
            <w:pPr>
              <w:ind w:left="140" w:right="140"/>
              <w:jc w:val="center"/>
              <w:rPr>
                <w:sz w:val="18"/>
                <w:szCs w:val="18"/>
              </w:rPr>
            </w:pPr>
            <w:r>
              <w:rPr>
                <w:sz w:val="18"/>
                <w:szCs w:val="18"/>
              </w:rPr>
              <w:t xml:space="preserve"> </w:t>
            </w:r>
          </w:p>
          <w:p w14:paraId="5534BC26" w14:textId="77777777" w:rsidR="00F103F0" w:rsidRDefault="00F103F0" w:rsidP="00F77DFF">
            <w:pPr>
              <w:ind w:left="140" w:right="140"/>
              <w:jc w:val="center"/>
              <w:rPr>
                <w:sz w:val="18"/>
                <w:szCs w:val="18"/>
              </w:rPr>
            </w:pPr>
            <w:r>
              <w:rPr>
                <w:sz w:val="18"/>
                <w:szCs w:val="18"/>
              </w:rPr>
              <w:t>3</w:t>
            </w:r>
          </w:p>
          <w:p w14:paraId="6322DEFC" w14:textId="77777777" w:rsidR="00F103F0" w:rsidRDefault="00F103F0" w:rsidP="00F77DFF">
            <w:pPr>
              <w:ind w:left="140" w:right="140"/>
              <w:jc w:val="center"/>
              <w:rPr>
                <w:sz w:val="18"/>
                <w:szCs w:val="18"/>
              </w:rPr>
            </w:pPr>
            <w:r>
              <w:rPr>
                <w:sz w:val="18"/>
                <w:szCs w:val="18"/>
              </w:rPr>
              <w:t>MEETS EXCPECTATIONS</w:t>
            </w:r>
          </w:p>
        </w:tc>
        <w:tc>
          <w:tcPr>
            <w:tcW w:w="255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BD159F0" w14:textId="77777777" w:rsidR="00F103F0" w:rsidRDefault="00F103F0" w:rsidP="00F77DFF">
            <w:pPr>
              <w:ind w:left="140" w:right="140"/>
              <w:rPr>
                <w:sz w:val="18"/>
                <w:szCs w:val="18"/>
              </w:rPr>
            </w:pPr>
            <w:r>
              <w:rPr>
                <w:sz w:val="18"/>
                <w:szCs w:val="18"/>
              </w:rPr>
              <w:t>For all readings &amp; videos:</w:t>
            </w:r>
          </w:p>
          <w:p w14:paraId="397437B6"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Accurately captures author’s message</w:t>
            </w:r>
          </w:p>
          <w:p w14:paraId="3A8A0DB2"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Includes key quote</w:t>
            </w:r>
          </w:p>
          <w:p w14:paraId="5D3C3191"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Provides clear definition of unfamiliar terms</w:t>
            </w:r>
          </w:p>
          <w:p w14:paraId="69466196" w14:textId="77777777" w:rsidR="00F103F0" w:rsidRDefault="00F103F0" w:rsidP="00F77DFF">
            <w:pPr>
              <w:ind w:left="500" w:right="140"/>
              <w:rPr>
                <w:sz w:val="18"/>
                <w:szCs w:val="18"/>
                <w:highlight w:val="green"/>
              </w:rPr>
            </w:pPr>
            <w:r>
              <w:rPr>
                <w:rFonts w:ascii="Calibri" w:eastAsia="Calibri" w:hAnsi="Calibri" w:cs="Calibri"/>
                <w:sz w:val="18"/>
                <w:szCs w:val="18"/>
              </w:rPr>
              <w:t>·</w:t>
            </w:r>
            <w:r>
              <w:rPr>
                <w:sz w:val="14"/>
                <w:szCs w:val="14"/>
              </w:rPr>
              <w:t xml:space="preserve">   </w:t>
            </w:r>
            <w:r>
              <w:rPr>
                <w:sz w:val="14"/>
                <w:szCs w:val="14"/>
                <w:highlight w:val="green"/>
              </w:rPr>
              <w:tab/>
            </w:r>
            <w:r>
              <w:rPr>
                <w:sz w:val="18"/>
                <w:szCs w:val="18"/>
                <w:highlight w:val="green"/>
              </w:rPr>
              <w:t>Presents distinctions between language disorders, disabilities, and language differences and language acquisition across disabilities, including behavior as a form of communication (applies to Lit Circle themes: “1</w:t>
            </w:r>
            <w:r>
              <w:rPr>
                <w:sz w:val="18"/>
                <w:szCs w:val="18"/>
                <w:highlight w:val="green"/>
                <w:vertAlign w:val="superscript"/>
              </w:rPr>
              <w:t>st</w:t>
            </w:r>
            <w:r>
              <w:rPr>
                <w:sz w:val="18"/>
                <w:szCs w:val="18"/>
                <w:highlight w:val="green"/>
              </w:rPr>
              <w:t xml:space="preserve"> &amp; Second Language Acquisition Theories”, “Emergent Bilinguals with Disabilities” &amp; “What </w:t>
            </w:r>
            <w:r>
              <w:rPr>
                <w:sz w:val="18"/>
                <w:szCs w:val="18"/>
                <w:highlight w:val="green"/>
              </w:rPr>
              <w:lastRenderedPageBreak/>
              <w:t>Teachers Need to Know About Language &amp; Communication”</w:t>
            </w:r>
          </w:p>
        </w:tc>
        <w:tc>
          <w:tcPr>
            <w:tcW w:w="284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C1AB67F" w14:textId="77777777" w:rsidR="00F103F0" w:rsidRDefault="00F103F0" w:rsidP="00F77DFF">
            <w:pPr>
              <w:ind w:left="140" w:right="140"/>
              <w:rPr>
                <w:sz w:val="18"/>
                <w:szCs w:val="18"/>
              </w:rPr>
            </w:pPr>
            <w:r>
              <w:rPr>
                <w:sz w:val="18"/>
                <w:szCs w:val="18"/>
              </w:rPr>
              <w:lastRenderedPageBreak/>
              <w:t>For all readings &amp; videos:</w:t>
            </w:r>
          </w:p>
          <w:p w14:paraId="37D7FB68"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Makes connections to readings that are either personal/home/community or prior learning</w:t>
            </w:r>
          </w:p>
          <w:p w14:paraId="73D49361"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Prior school learning connections to readings are varied (theories, textbooks, lectures, discussions)</w:t>
            </w:r>
          </w:p>
        </w:tc>
        <w:tc>
          <w:tcPr>
            <w:tcW w:w="259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D26DED5" w14:textId="77777777" w:rsidR="00F103F0" w:rsidRDefault="00F103F0" w:rsidP="00F77DFF">
            <w:pPr>
              <w:ind w:left="140" w:right="140"/>
              <w:rPr>
                <w:sz w:val="18"/>
                <w:szCs w:val="18"/>
              </w:rPr>
            </w:pPr>
            <w:r>
              <w:rPr>
                <w:sz w:val="18"/>
                <w:szCs w:val="18"/>
              </w:rPr>
              <w:t>For all readings &amp; videos:</w:t>
            </w:r>
          </w:p>
          <w:p w14:paraId="173F6F1E"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Assesses the possible instructional application</w:t>
            </w:r>
          </w:p>
          <w:p w14:paraId="77968E4A"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Considers how her/his instruction will be shaped by readings</w:t>
            </w:r>
          </w:p>
          <w:p w14:paraId="65DD9628" w14:textId="77777777" w:rsidR="00F103F0" w:rsidRDefault="00F103F0" w:rsidP="00F77DFF">
            <w:pPr>
              <w:ind w:left="500" w:right="140"/>
              <w:rPr>
                <w:i/>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 xml:space="preserve">Brings tangible instructional connection (e.g., TED video, curricula) </w:t>
            </w:r>
            <w:r>
              <w:rPr>
                <w:i/>
                <w:sz w:val="18"/>
                <w:szCs w:val="18"/>
              </w:rPr>
              <w:t>(for just one reading)</w:t>
            </w:r>
          </w:p>
        </w:tc>
        <w:tc>
          <w:tcPr>
            <w:tcW w:w="256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D65E51"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Provides overview of readings</w:t>
            </w:r>
          </w:p>
          <w:p w14:paraId="3AECFE7A"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Budgets and manages time efficiently</w:t>
            </w:r>
          </w:p>
          <w:p w14:paraId="30EB58E0"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Assures all members participates</w:t>
            </w:r>
          </w:p>
          <w:p w14:paraId="4FBD646A"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Comes to class with all materials necessary (text, copies/links of LC handout)</w:t>
            </w:r>
          </w:p>
          <w:p w14:paraId="2FC20496" w14:textId="77777777" w:rsidR="00F103F0" w:rsidRDefault="00F103F0" w:rsidP="00F77DFF">
            <w:pPr>
              <w:ind w:left="500" w:right="140"/>
              <w:rPr>
                <w:sz w:val="18"/>
                <w:szCs w:val="18"/>
              </w:rPr>
            </w:pPr>
            <w:bookmarkStart w:id="234" w:name="_heading=h.120edw7qb3bo" w:colFirst="0" w:colLast="0"/>
            <w:bookmarkEnd w:id="234"/>
            <w:r>
              <w:rPr>
                <w:rFonts w:ascii="Calibri" w:eastAsia="Calibri" w:hAnsi="Calibri" w:cs="Calibri"/>
                <w:sz w:val="18"/>
                <w:szCs w:val="18"/>
              </w:rPr>
              <w:t>·</w:t>
            </w:r>
            <w:r>
              <w:rPr>
                <w:sz w:val="14"/>
                <w:szCs w:val="14"/>
              </w:rPr>
              <w:t xml:space="preserve">   </w:t>
            </w:r>
            <w:r>
              <w:rPr>
                <w:sz w:val="14"/>
                <w:szCs w:val="14"/>
              </w:rPr>
              <w:tab/>
            </w:r>
            <w:r>
              <w:rPr>
                <w:sz w:val="18"/>
                <w:szCs w:val="18"/>
              </w:rPr>
              <w:t>Facilitates presentation</w:t>
            </w:r>
          </w:p>
        </w:tc>
      </w:tr>
    </w:tbl>
    <w:p w14:paraId="697D26EB" w14:textId="77777777" w:rsidR="00F103F0" w:rsidRDefault="00F103F0" w:rsidP="00F103F0">
      <w:pPr>
        <w:rPr>
          <w:b/>
          <w:highlight w:val="green"/>
        </w:rPr>
      </w:pPr>
      <w:bookmarkStart w:id="235" w:name="_heading=h.w7bc4zceb0f9" w:colFirst="0" w:colLast="0"/>
      <w:bookmarkEnd w:id="235"/>
    </w:p>
    <w:p w14:paraId="0E2A3892" w14:textId="49846E5E" w:rsidR="00C41D02" w:rsidRDefault="00C41D02" w:rsidP="007D550B"/>
    <w:p w14:paraId="788AF4E5" w14:textId="77777777" w:rsidR="00C41D02" w:rsidRDefault="00C41D02">
      <w:r>
        <w:br w:type="page"/>
      </w:r>
    </w:p>
    <w:p w14:paraId="51C68FB8" w14:textId="482E39D6" w:rsidR="00C0706C" w:rsidRDefault="00C41D02" w:rsidP="007D550B">
      <w:r>
        <w:lastRenderedPageBreak/>
        <w:t xml:space="preserve"> </w:t>
      </w:r>
    </w:p>
    <w:p w14:paraId="306D99C4" w14:textId="77B0B191" w:rsidR="00C41D02" w:rsidRDefault="00C41D02" w:rsidP="007D550B"/>
    <w:p w14:paraId="6D019469" w14:textId="77777777" w:rsidR="00F77DFF" w:rsidRDefault="00F77DFF" w:rsidP="00C41D02">
      <w:pPr>
        <w:sectPr w:rsidR="00F77DFF" w:rsidSect="00F9266E">
          <w:footerReference w:type="even" r:id="rId418"/>
          <w:footerReference w:type="default" r:id="rId419"/>
          <w:pgSz w:w="15840" w:h="12240" w:orient="landscape"/>
          <w:pgMar w:top="864" w:right="806" w:bottom="864" w:left="720" w:header="720" w:footer="720" w:gutter="0"/>
          <w:pgNumType w:start="1"/>
          <w:cols w:space="720"/>
          <w:docGrid w:linePitch="326"/>
        </w:sectPr>
      </w:pPr>
    </w:p>
    <w:p w14:paraId="036A6C88" w14:textId="5F9EDFEE" w:rsidR="00C41D02" w:rsidRDefault="00C41D02" w:rsidP="00C41D02">
      <w:r>
        <w:lastRenderedPageBreak/>
        <w:t>C34. Syllabus 261</w:t>
      </w:r>
      <w:bookmarkStart w:id="236" w:name="GradingRubrics261"/>
      <w:bookmarkEnd w:id="236"/>
    </w:p>
    <w:p w14:paraId="24D24A11" w14:textId="77777777" w:rsidR="00C41D02" w:rsidRDefault="00C41D02" w:rsidP="00C41D02">
      <w:pPr>
        <w:jc w:val="center"/>
        <w:rPr>
          <w:b/>
        </w:rPr>
      </w:pPr>
      <w:r>
        <w:rPr>
          <w:noProof/>
        </w:rPr>
        <w:drawing>
          <wp:inline distT="0" distB="0" distL="0" distR="0" wp14:anchorId="49552EFA" wp14:editId="63F80E3A">
            <wp:extent cx="2156043" cy="707391"/>
            <wp:effectExtent l="0" t="0" r="0" b="0"/>
            <wp:docPr id="107374194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20"/>
                    <a:srcRect/>
                    <a:stretch>
                      <a:fillRect/>
                    </a:stretch>
                  </pic:blipFill>
                  <pic:spPr>
                    <a:xfrm>
                      <a:off x="0" y="0"/>
                      <a:ext cx="2156043" cy="707391"/>
                    </a:xfrm>
                    <a:prstGeom prst="rect">
                      <a:avLst/>
                    </a:prstGeom>
                    <a:ln/>
                  </pic:spPr>
                </pic:pic>
              </a:graphicData>
            </a:graphic>
          </wp:inline>
        </w:drawing>
      </w:r>
    </w:p>
    <w:p w14:paraId="32702B8B" w14:textId="77777777" w:rsidR="00C41D02" w:rsidRDefault="00C41D02" w:rsidP="00C41D02">
      <w:pPr>
        <w:jc w:val="center"/>
        <w:rPr>
          <w:b/>
        </w:rPr>
      </w:pPr>
      <w:r>
        <w:rPr>
          <w:b/>
        </w:rPr>
        <w:t>Department of Education</w:t>
      </w:r>
    </w:p>
    <w:p w14:paraId="14434446" w14:textId="77777777" w:rsidR="00C41D02" w:rsidRDefault="00C41D02" w:rsidP="00C41D02">
      <w:pPr>
        <w:jc w:val="center"/>
        <w:rPr>
          <w:b/>
        </w:rPr>
      </w:pPr>
      <w:r>
        <w:rPr>
          <w:b/>
        </w:rPr>
        <w:t xml:space="preserve">MATTC </w:t>
      </w:r>
    </w:p>
    <w:p w14:paraId="739EDD8F" w14:textId="77777777" w:rsidR="00C41D02" w:rsidRDefault="00C41D02" w:rsidP="00C41D02">
      <w:pPr>
        <w:jc w:val="center"/>
        <w:rPr>
          <w:b/>
        </w:rPr>
      </w:pPr>
      <w:r>
        <w:rPr>
          <w:b/>
        </w:rPr>
        <w:t>EDUC 261 (3 units)</w:t>
      </w:r>
    </w:p>
    <w:p w14:paraId="30A6B6A1" w14:textId="77777777" w:rsidR="00C41D02" w:rsidRDefault="00C41D02" w:rsidP="00C41D02">
      <w:pPr>
        <w:spacing w:line="276" w:lineRule="auto"/>
        <w:jc w:val="center"/>
        <w:rPr>
          <w:rFonts w:ascii="Times" w:eastAsia="Times" w:hAnsi="Times" w:cs="Times"/>
          <w:b/>
        </w:rPr>
      </w:pPr>
      <w:r>
        <w:rPr>
          <w:rFonts w:ascii="Times" w:eastAsia="Times" w:hAnsi="Times" w:cs="Times"/>
          <w:b/>
        </w:rPr>
        <w:t xml:space="preserve">Teaching Reading in Elementary Schools </w:t>
      </w:r>
    </w:p>
    <w:p w14:paraId="06B905C0" w14:textId="77777777" w:rsidR="00C41D02" w:rsidRDefault="00C41D02" w:rsidP="00C41D02">
      <w:pPr>
        <w:spacing w:line="276" w:lineRule="auto"/>
        <w:jc w:val="center"/>
        <w:rPr>
          <w:b/>
        </w:rPr>
      </w:pPr>
      <w:r>
        <w:rPr>
          <w:b/>
        </w:rPr>
        <w:t>Fall 2019</w:t>
      </w:r>
    </w:p>
    <w:tbl>
      <w:tblPr>
        <w:tblW w:w="10728" w:type="dxa"/>
        <w:tblBorders>
          <w:top w:val="single" w:sz="8" w:space="0" w:color="C0504D"/>
          <w:left w:val="single" w:sz="8" w:space="0" w:color="C0504D"/>
          <w:bottom w:val="single" w:sz="8" w:space="0" w:color="C0504D"/>
          <w:right w:val="single" w:sz="8" w:space="0" w:color="C0504D"/>
          <w:insideH w:val="nil"/>
          <w:insideV w:val="nil"/>
        </w:tblBorders>
        <w:tblLayout w:type="fixed"/>
        <w:tblLook w:val="0400" w:firstRow="0" w:lastRow="0" w:firstColumn="0" w:lastColumn="0" w:noHBand="0" w:noVBand="1"/>
      </w:tblPr>
      <w:tblGrid>
        <w:gridCol w:w="1636"/>
        <w:gridCol w:w="261"/>
        <w:gridCol w:w="3467"/>
        <w:gridCol w:w="2212"/>
        <w:gridCol w:w="270"/>
        <w:gridCol w:w="2882"/>
      </w:tblGrid>
      <w:tr w:rsidR="00C41D02" w14:paraId="1313EC34" w14:textId="77777777" w:rsidTr="00F77DFF">
        <w:trPr>
          <w:trHeight w:val="151"/>
        </w:trPr>
        <w:tc>
          <w:tcPr>
            <w:tcW w:w="1636" w:type="dxa"/>
            <w:shd w:val="clear" w:color="auto" w:fill="D9D9D9"/>
          </w:tcPr>
          <w:p w14:paraId="031E4044" w14:textId="77777777" w:rsidR="00C41D02" w:rsidRDefault="00C41D02" w:rsidP="00F77DFF">
            <w:pPr>
              <w:jc w:val="right"/>
              <w:rPr>
                <w:i/>
                <w:color w:val="000000"/>
                <w:sz w:val="22"/>
                <w:szCs w:val="22"/>
              </w:rPr>
            </w:pPr>
          </w:p>
          <w:p w14:paraId="3A9415F1" w14:textId="77777777" w:rsidR="00C41D02" w:rsidRDefault="00C41D02" w:rsidP="00F77DFF">
            <w:pPr>
              <w:jc w:val="right"/>
              <w:rPr>
                <w:b/>
                <w:sz w:val="22"/>
                <w:szCs w:val="22"/>
              </w:rPr>
            </w:pPr>
            <w:r>
              <w:rPr>
                <w:i/>
                <w:color w:val="000000"/>
                <w:sz w:val="22"/>
                <w:szCs w:val="22"/>
              </w:rPr>
              <w:t>Professor:</w:t>
            </w:r>
            <w:r>
              <w:rPr>
                <w:b/>
                <w:i/>
                <w:color w:val="000000"/>
                <w:sz w:val="22"/>
                <w:szCs w:val="22"/>
              </w:rPr>
              <w:t xml:space="preserve">       </w:t>
            </w:r>
          </w:p>
        </w:tc>
        <w:tc>
          <w:tcPr>
            <w:tcW w:w="261" w:type="dxa"/>
            <w:shd w:val="clear" w:color="auto" w:fill="D9D9D9"/>
          </w:tcPr>
          <w:p w14:paraId="5E1AA2F5" w14:textId="77777777" w:rsidR="00C41D02" w:rsidRDefault="00C41D02" w:rsidP="00F77DFF">
            <w:pPr>
              <w:jc w:val="center"/>
              <w:rPr>
                <w:b/>
                <w:sz w:val="22"/>
                <w:szCs w:val="22"/>
              </w:rPr>
            </w:pPr>
          </w:p>
        </w:tc>
        <w:tc>
          <w:tcPr>
            <w:tcW w:w="3467" w:type="dxa"/>
            <w:shd w:val="clear" w:color="auto" w:fill="D9D9D9"/>
          </w:tcPr>
          <w:p w14:paraId="3EEA6AC5" w14:textId="77777777" w:rsidR="00C41D02" w:rsidRDefault="00C41D02" w:rsidP="00F77DFF">
            <w:pPr>
              <w:rPr>
                <w:color w:val="000000"/>
                <w:sz w:val="22"/>
                <w:szCs w:val="22"/>
              </w:rPr>
            </w:pPr>
          </w:p>
          <w:p w14:paraId="420ED245" w14:textId="77777777" w:rsidR="00C41D02" w:rsidRDefault="00C41D02" w:rsidP="00F77DFF">
            <w:pPr>
              <w:rPr>
                <w:b/>
                <w:sz w:val="22"/>
                <w:szCs w:val="22"/>
              </w:rPr>
            </w:pPr>
            <w:r>
              <w:rPr>
                <w:color w:val="000000"/>
                <w:sz w:val="22"/>
                <w:szCs w:val="22"/>
              </w:rPr>
              <w:t>Marco Bravo</w:t>
            </w:r>
          </w:p>
        </w:tc>
        <w:tc>
          <w:tcPr>
            <w:tcW w:w="2212" w:type="dxa"/>
            <w:shd w:val="clear" w:color="auto" w:fill="D9D9D9"/>
          </w:tcPr>
          <w:p w14:paraId="4DA57E94" w14:textId="77777777" w:rsidR="00C41D02" w:rsidRDefault="00C41D02" w:rsidP="00F77DFF">
            <w:pPr>
              <w:jc w:val="right"/>
              <w:rPr>
                <w:i/>
                <w:color w:val="000000"/>
                <w:sz w:val="22"/>
                <w:szCs w:val="22"/>
              </w:rPr>
            </w:pPr>
          </w:p>
          <w:p w14:paraId="60F5C19D" w14:textId="77777777" w:rsidR="00C41D02" w:rsidRDefault="00C41D02" w:rsidP="00F77DFF">
            <w:pPr>
              <w:jc w:val="right"/>
              <w:rPr>
                <w:b/>
                <w:sz w:val="22"/>
                <w:szCs w:val="22"/>
              </w:rPr>
            </w:pPr>
            <w:r>
              <w:rPr>
                <w:i/>
                <w:color w:val="000000"/>
                <w:sz w:val="22"/>
                <w:szCs w:val="22"/>
              </w:rPr>
              <w:t>Course Meeting:</w:t>
            </w:r>
            <w:r>
              <w:rPr>
                <w:b/>
                <w:color w:val="000000"/>
                <w:sz w:val="22"/>
                <w:szCs w:val="22"/>
              </w:rPr>
              <w:t xml:space="preserve">  </w:t>
            </w:r>
          </w:p>
        </w:tc>
        <w:tc>
          <w:tcPr>
            <w:tcW w:w="270" w:type="dxa"/>
            <w:shd w:val="clear" w:color="auto" w:fill="D9D9D9"/>
          </w:tcPr>
          <w:p w14:paraId="4F1199AC" w14:textId="77777777" w:rsidR="00C41D02" w:rsidRDefault="00C41D02" w:rsidP="00F77DFF">
            <w:pPr>
              <w:jc w:val="center"/>
              <w:rPr>
                <w:b/>
                <w:sz w:val="22"/>
                <w:szCs w:val="22"/>
              </w:rPr>
            </w:pPr>
          </w:p>
        </w:tc>
        <w:tc>
          <w:tcPr>
            <w:tcW w:w="2882" w:type="dxa"/>
            <w:shd w:val="clear" w:color="auto" w:fill="D9D9D9"/>
          </w:tcPr>
          <w:p w14:paraId="71413C10" w14:textId="77777777" w:rsidR="00C41D02" w:rsidRDefault="00C41D02" w:rsidP="00F77DFF">
            <w:pPr>
              <w:rPr>
                <w:color w:val="000000"/>
                <w:sz w:val="22"/>
                <w:szCs w:val="22"/>
              </w:rPr>
            </w:pPr>
          </w:p>
          <w:p w14:paraId="6EAA372F" w14:textId="77777777" w:rsidR="00C41D02" w:rsidRDefault="00C41D02" w:rsidP="00F77DFF">
            <w:pPr>
              <w:rPr>
                <w:b/>
                <w:sz w:val="22"/>
                <w:szCs w:val="22"/>
              </w:rPr>
            </w:pPr>
            <w:r>
              <w:rPr>
                <w:color w:val="000000"/>
                <w:sz w:val="22"/>
                <w:szCs w:val="22"/>
              </w:rPr>
              <w:t>Tue 4-7pm</w:t>
            </w:r>
          </w:p>
        </w:tc>
      </w:tr>
      <w:tr w:rsidR="00C41D02" w14:paraId="1A0BF7E3" w14:textId="77777777" w:rsidTr="00F77DFF">
        <w:trPr>
          <w:trHeight w:val="148"/>
        </w:trPr>
        <w:tc>
          <w:tcPr>
            <w:tcW w:w="1636" w:type="dxa"/>
            <w:shd w:val="clear" w:color="auto" w:fill="D9D9D9"/>
          </w:tcPr>
          <w:p w14:paraId="7E59508B" w14:textId="77777777" w:rsidR="00C41D02" w:rsidRDefault="00C41D02" w:rsidP="00F77DFF">
            <w:pPr>
              <w:jc w:val="right"/>
              <w:rPr>
                <w:b/>
                <w:sz w:val="22"/>
                <w:szCs w:val="22"/>
              </w:rPr>
            </w:pPr>
            <w:r>
              <w:rPr>
                <w:i/>
                <w:color w:val="000000"/>
                <w:sz w:val="22"/>
                <w:szCs w:val="22"/>
              </w:rPr>
              <w:t>Office:</w:t>
            </w:r>
            <w:r>
              <w:rPr>
                <w:b/>
                <w:color w:val="000000"/>
                <w:sz w:val="22"/>
                <w:szCs w:val="22"/>
              </w:rPr>
              <w:t xml:space="preserve">             </w:t>
            </w:r>
          </w:p>
        </w:tc>
        <w:tc>
          <w:tcPr>
            <w:tcW w:w="261" w:type="dxa"/>
            <w:shd w:val="clear" w:color="auto" w:fill="D9D9D9"/>
          </w:tcPr>
          <w:p w14:paraId="4373D38A" w14:textId="77777777" w:rsidR="00C41D02" w:rsidRDefault="00C41D02" w:rsidP="00F77DFF">
            <w:pPr>
              <w:jc w:val="center"/>
              <w:rPr>
                <w:b/>
                <w:sz w:val="22"/>
                <w:szCs w:val="22"/>
              </w:rPr>
            </w:pPr>
          </w:p>
        </w:tc>
        <w:tc>
          <w:tcPr>
            <w:tcW w:w="3467" w:type="dxa"/>
            <w:shd w:val="clear" w:color="auto" w:fill="D9D9D9"/>
          </w:tcPr>
          <w:p w14:paraId="4D873677" w14:textId="77777777" w:rsidR="00C41D02" w:rsidRDefault="00C41D02" w:rsidP="00F77DFF">
            <w:pPr>
              <w:rPr>
                <w:b/>
                <w:sz w:val="22"/>
                <w:szCs w:val="22"/>
              </w:rPr>
            </w:pPr>
            <w:r>
              <w:rPr>
                <w:color w:val="000000"/>
                <w:sz w:val="22"/>
                <w:szCs w:val="22"/>
              </w:rPr>
              <w:t>Guadalupe Hall 238</w:t>
            </w:r>
            <w:r>
              <w:rPr>
                <w:color w:val="000000"/>
                <w:sz w:val="22"/>
                <w:szCs w:val="22"/>
              </w:rPr>
              <w:tab/>
            </w:r>
          </w:p>
        </w:tc>
        <w:tc>
          <w:tcPr>
            <w:tcW w:w="2212" w:type="dxa"/>
            <w:shd w:val="clear" w:color="auto" w:fill="D9D9D9"/>
          </w:tcPr>
          <w:p w14:paraId="57414B32" w14:textId="77777777" w:rsidR="00C41D02" w:rsidRDefault="00C41D02" w:rsidP="00F77DFF">
            <w:pPr>
              <w:jc w:val="right"/>
              <w:rPr>
                <w:b/>
                <w:sz w:val="22"/>
                <w:szCs w:val="22"/>
              </w:rPr>
            </w:pPr>
            <w:r>
              <w:rPr>
                <w:i/>
                <w:color w:val="000000"/>
                <w:sz w:val="22"/>
                <w:szCs w:val="22"/>
              </w:rPr>
              <w:t>Classroom:</w:t>
            </w:r>
          </w:p>
        </w:tc>
        <w:tc>
          <w:tcPr>
            <w:tcW w:w="270" w:type="dxa"/>
            <w:shd w:val="clear" w:color="auto" w:fill="D9D9D9"/>
          </w:tcPr>
          <w:p w14:paraId="7EEEA071" w14:textId="77777777" w:rsidR="00C41D02" w:rsidRDefault="00C41D02" w:rsidP="00F77DFF">
            <w:pPr>
              <w:jc w:val="center"/>
              <w:rPr>
                <w:b/>
                <w:sz w:val="22"/>
                <w:szCs w:val="22"/>
              </w:rPr>
            </w:pPr>
          </w:p>
        </w:tc>
        <w:tc>
          <w:tcPr>
            <w:tcW w:w="2882" w:type="dxa"/>
            <w:shd w:val="clear" w:color="auto" w:fill="D9D9D9"/>
          </w:tcPr>
          <w:p w14:paraId="238E02BE" w14:textId="77777777" w:rsidR="00C41D02" w:rsidRDefault="00C41D02" w:rsidP="00F77DFF">
            <w:pPr>
              <w:rPr>
                <w:b/>
                <w:sz w:val="22"/>
                <w:szCs w:val="22"/>
              </w:rPr>
            </w:pPr>
            <w:r>
              <w:rPr>
                <w:color w:val="000000"/>
                <w:sz w:val="22"/>
                <w:szCs w:val="22"/>
              </w:rPr>
              <w:t>GH 202</w:t>
            </w:r>
          </w:p>
        </w:tc>
      </w:tr>
      <w:tr w:rsidR="00C41D02" w14:paraId="6F404C23" w14:textId="77777777" w:rsidTr="00F77DFF">
        <w:trPr>
          <w:trHeight w:val="148"/>
        </w:trPr>
        <w:tc>
          <w:tcPr>
            <w:tcW w:w="1636" w:type="dxa"/>
            <w:shd w:val="clear" w:color="auto" w:fill="D9D9D9"/>
          </w:tcPr>
          <w:p w14:paraId="5831702B" w14:textId="77777777" w:rsidR="00C41D02" w:rsidRDefault="00C41D02" w:rsidP="00F77DFF">
            <w:pPr>
              <w:jc w:val="right"/>
              <w:rPr>
                <w:b/>
                <w:sz w:val="22"/>
                <w:szCs w:val="22"/>
              </w:rPr>
            </w:pPr>
            <w:r>
              <w:rPr>
                <w:i/>
                <w:color w:val="000000"/>
                <w:sz w:val="22"/>
                <w:szCs w:val="22"/>
              </w:rPr>
              <w:t>Office Hours:</w:t>
            </w:r>
          </w:p>
        </w:tc>
        <w:tc>
          <w:tcPr>
            <w:tcW w:w="261" w:type="dxa"/>
            <w:shd w:val="clear" w:color="auto" w:fill="D9D9D9"/>
          </w:tcPr>
          <w:p w14:paraId="7BA8FE01" w14:textId="77777777" w:rsidR="00C41D02" w:rsidRDefault="00C41D02" w:rsidP="00F77DFF">
            <w:pPr>
              <w:jc w:val="center"/>
              <w:rPr>
                <w:b/>
                <w:sz w:val="22"/>
                <w:szCs w:val="22"/>
              </w:rPr>
            </w:pPr>
          </w:p>
        </w:tc>
        <w:tc>
          <w:tcPr>
            <w:tcW w:w="3467" w:type="dxa"/>
            <w:shd w:val="clear" w:color="auto" w:fill="D9D9D9"/>
          </w:tcPr>
          <w:p w14:paraId="1D256B25" w14:textId="77777777" w:rsidR="00C41D02" w:rsidRDefault="00C41D02" w:rsidP="00F77DFF">
            <w:pPr>
              <w:rPr>
                <w:b/>
                <w:sz w:val="22"/>
                <w:szCs w:val="22"/>
              </w:rPr>
            </w:pPr>
            <w:r>
              <w:rPr>
                <w:color w:val="000000"/>
                <w:sz w:val="22"/>
                <w:szCs w:val="22"/>
              </w:rPr>
              <w:t>Tue 2-4pm ESJ</w:t>
            </w:r>
          </w:p>
        </w:tc>
        <w:tc>
          <w:tcPr>
            <w:tcW w:w="2212" w:type="dxa"/>
            <w:shd w:val="clear" w:color="auto" w:fill="D9D9D9"/>
          </w:tcPr>
          <w:p w14:paraId="3F8C2ACE" w14:textId="77777777" w:rsidR="00C41D02" w:rsidRDefault="00C41D02" w:rsidP="00F77DFF">
            <w:pPr>
              <w:jc w:val="right"/>
              <w:rPr>
                <w:b/>
                <w:sz w:val="22"/>
                <w:szCs w:val="22"/>
              </w:rPr>
            </w:pPr>
            <w:r>
              <w:rPr>
                <w:i/>
                <w:color w:val="000000"/>
                <w:sz w:val="22"/>
                <w:szCs w:val="22"/>
              </w:rPr>
              <w:t>Phone:</w:t>
            </w:r>
            <w:r>
              <w:rPr>
                <w:b/>
                <w:color w:val="000000"/>
                <w:sz w:val="22"/>
                <w:szCs w:val="22"/>
              </w:rPr>
              <w:t xml:space="preserve">                 </w:t>
            </w:r>
          </w:p>
        </w:tc>
        <w:tc>
          <w:tcPr>
            <w:tcW w:w="270" w:type="dxa"/>
            <w:shd w:val="clear" w:color="auto" w:fill="D9D9D9"/>
          </w:tcPr>
          <w:p w14:paraId="7F52FBCC" w14:textId="77777777" w:rsidR="00C41D02" w:rsidRDefault="00C41D02" w:rsidP="00F77DFF">
            <w:pPr>
              <w:jc w:val="center"/>
              <w:rPr>
                <w:b/>
                <w:sz w:val="22"/>
                <w:szCs w:val="22"/>
              </w:rPr>
            </w:pPr>
          </w:p>
        </w:tc>
        <w:tc>
          <w:tcPr>
            <w:tcW w:w="2882" w:type="dxa"/>
            <w:shd w:val="clear" w:color="auto" w:fill="D9D9D9"/>
          </w:tcPr>
          <w:p w14:paraId="2D92AE95" w14:textId="77777777" w:rsidR="00C41D02" w:rsidRDefault="00C41D02" w:rsidP="00F77DFF">
            <w:pPr>
              <w:rPr>
                <w:b/>
                <w:sz w:val="22"/>
                <w:szCs w:val="22"/>
              </w:rPr>
            </w:pPr>
            <w:r>
              <w:rPr>
                <w:color w:val="000000"/>
                <w:sz w:val="22"/>
                <w:szCs w:val="22"/>
              </w:rPr>
              <w:t>(408) 551-6040</w:t>
            </w:r>
          </w:p>
        </w:tc>
      </w:tr>
      <w:tr w:rsidR="00C41D02" w14:paraId="3FB56FAF" w14:textId="77777777" w:rsidTr="00F77DFF">
        <w:trPr>
          <w:trHeight w:val="148"/>
        </w:trPr>
        <w:tc>
          <w:tcPr>
            <w:tcW w:w="1636" w:type="dxa"/>
            <w:shd w:val="clear" w:color="auto" w:fill="D9D9D9"/>
          </w:tcPr>
          <w:p w14:paraId="10B5DBE5" w14:textId="77777777" w:rsidR="00C41D02" w:rsidRDefault="00C41D02" w:rsidP="00F77DFF">
            <w:pPr>
              <w:jc w:val="right"/>
              <w:rPr>
                <w:b/>
                <w:sz w:val="22"/>
                <w:szCs w:val="22"/>
              </w:rPr>
            </w:pPr>
            <w:r>
              <w:rPr>
                <w:i/>
                <w:color w:val="000000"/>
                <w:sz w:val="22"/>
                <w:szCs w:val="22"/>
              </w:rPr>
              <w:t>Email</w:t>
            </w:r>
            <w:r>
              <w:rPr>
                <w:color w:val="000000"/>
                <w:sz w:val="22"/>
                <w:szCs w:val="22"/>
              </w:rPr>
              <w:t xml:space="preserve">:             </w:t>
            </w:r>
          </w:p>
        </w:tc>
        <w:tc>
          <w:tcPr>
            <w:tcW w:w="261" w:type="dxa"/>
            <w:shd w:val="clear" w:color="auto" w:fill="D9D9D9"/>
          </w:tcPr>
          <w:p w14:paraId="2BC1995D" w14:textId="77777777" w:rsidR="00C41D02" w:rsidRDefault="00C41D02" w:rsidP="00F77DFF">
            <w:pPr>
              <w:jc w:val="center"/>
              <w:rPr>
                <w:b/>
                <w:sz w:val="22"/>
                <w:szCs w:val="22"/>
              </w:rPr>
            </w:pPr>
          </w:p>
        </w:tc>
        <w:tc>
          <w:tcPr>
            <w:tcW w:w="3467" w:type="dxa"/>
            <w:shd w:val="clear" w:color="auto" w:fill="D9D9D9"/>
          </w:tcPr>
          <w:p w14:paraId="3D254EF7" w14:textId="77777777" w:rsidR="00C41D02" w:rsidRDefault="00C85D9F" w:rsidP="00F77DFF">
            <w:pPr>
              <w:rPr>
                <w:b/>
                <w:sz w:val="22"/>
                <w:szCs w:val="22"/>
              </w:rPr>
            </w:pPr>
            <w:hyperlink r:id="rId421">
              <w:r w:rsidR="00C41D02">
                <w:rPr>
                  <w:color w:val="0000FF"/>
                  <w:sz w:val="22"/>
                  <w:szCs w:val="22"/>
                  <w:u w:val="single"/>
                </w:rPr>
                <w:t>mbravo@scu.edu</w:t>
              </w:r>
            </w:hyperlink>
          </w:p>
        </w:tc>
        <w:tc>
          <w:tcPr>
            <w:tcW w:w="2212" w:type="dxa"/>
            <w:shd w:val="clear" w:color="auto" w:fill="D9D9D9"/>
          </w:tcPr>
          <w:p w14:paraId="5B532CD3" w14:textId="77777777" w:rsidR="00C41D02" w:rsidRDefault="00C41D02" w:rsidP="00F77DFF">
            <w:pPr>
              <w:jc w:val="right"/>
              <w:rPr>
                <w:b/>
                <w:sz w:val="22"/>
                <w:szCs w:val="22"/>
              </w:rPr>
            </w:pPr>
            <w:r>
              <w:rPr>
                <w:i/>
                <w:color w:val="000000"/>
                <w:sz w:val="22"/>
                <w:szCs w:val="22"/>
              </w:rPr>
              <w:t>Skype</w:t>
            </w:r>
            <w:r>
              <w:rPr>
                <w:color w:val="000000"/>
                <w:sz w:val="22"/>
                <w:szCs w:val="22"/>
              </w:rPr>
              <w:t xml:space="preserve">:                  </w:t>
            </w:r>
          </w:p>
        </w:tc>
        <w:tc>
          <w:tcPr>
            <w:tcW w:w="270" w:type="dxa"/>
            <w:shd w:val="clear" w:color="auto" w:fill="D9D9D9"/>
          </w:tcPr>
          <w:p w14:paraId="20EB855A" w14:textId="77777777" w:rsidR="00C41D02" w:rsidRDefault="00C41D02" w:rsidP="00F77DFF">
            <w:pPr>
              <w:jc w:val="center"/>
              <w:rPr>
                <w:b/>
                <w:sz w:val="22"/>
                <w:szCs w:val="22"/>
              </w:rPr>
            </w:pPr>
          </w:p>
        </w:tc>
        <w:tc>
          <w:tcPr>
            <w:tcW w:w="2882" w:type="dxa"/>
            <w:shd w:val="clear" w:color="auto" w:fill="D9D9D9"/>
          </w:tcPr>
          <w:p w14:paraId="06679A5A" w14:textId="77777777" w:rsidR="00C41D02" w:rsidRDefault="00C41D02" w:rsidP="00F77DFF">
            <w:pPr>
              <w:rPr>
                <w:color w:val="000000"/>
                <w:sz w:val="22"/>
                <w:szCs w:val="22"/>
              </w:rPr>
            </w:pPr>
            <w:r>
              <w:rPr>
                <w:color w:val="000000"/>
                <w:sz w:val="22"/>
                <w:szCs w:val="22"/>
              </w:rPr>
              <w:t>marcobravo1</w:t>
            </w:r>
          </w:p>
          <w:p w14:paraId="4F991B34" w14:textId="77777777" w:rsidR="00C41D02" w:rsidRDefault="00C41D02" w:rsidP="00F77DFF">
            <w:pPr>
              <w:rPr>
                <w:b/>
                <w:sz w:val="22"/>
                <w:szCs w:val="22"/>
              </w:rPr>
            </w:pPr>
          </w:p>
        </w:tc>
      </w:tr>
    </w:tbl>
    <w:p w14:paraId="2E8A6597" w14:textId="77777777" w:rsidR="00C41D02" w:rsidRDefault="00C41D02" w:rsidP="00C41D02">
      <w:pPr>
        <w:rPr>
          <w:b/>
          <w:color w:val="000000"/>
          <w:sz w:val="22"/>
          <w:szCs w:val="22"/>
        </w:rPr>
      </w:pPr>
    </w:p>
    <w:p w14:paraId="0E68239B" w14:textId="77777777" w:rsidR="00C41D02" w:rsidRDefault="00C41D02" w:rsidP="00C41D02">
      <w:pPr>
        <w:rPr>
          <w:b/>
          <w:color w:val="000000"/>
          <w:sz w:val="22"/>
          <w:szCs w:val="22"/>
        </w:rPr>
      </w:pPr>
      <w:r>
        <w:rPr>
          <w:b/>
          <w:color w:val="000000"/>
          <w:sz w:val="22"/>
          <w:szCs w:val="22"/>
        </w:rPr>
        <w:t xml:space="preserve">Mission and Goals of the Department of Education </w:t>
      </w:r>
    </w:p>
    <w:p w14:paraId="4C2AAB4D" w14:textId="77777777" w:rsidR="00C41D02" w:rsidRDefault="00C41D02" w:rsidP="00C41D02">
      <w:pPr>
        <w:rPr>
          <w:color w:val="000000"/>
          <w:sz w:val="22"/>
          <w:szCs w:val="22"/>
        </w:rPr>
      </w:pPr>
      <w:r>
        <w:rPr>
          <w:color w:val="000000"/>
          <w:sz w:val="22"/>
          <w:szCs w:val="22"/>
        </w:rP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w:t>
      </w:r>
    </w:p>
    <w:p w14:paraId="1BFA9971" w14:textId="77777777" w:rsidR="00C41D02" w:rsidRDefault="00C41D02" w:rsidP="00C41D02">
      <w:pPr>
        <w:rPr>
          <w:color w:val="000000"/>
          <w:sz w:val="22"/>
          <w:szCs w:val="22"/>
        </w:rPr>
      </w:pPr>
    </w:p>
    <w:p w14:paraId="77DD502D" w14:textId="77777777" w:rsidR="00C41D02" w:rsidRDefault="00C41D02" w:rsidP="00C41D02">
      <w:pPr>
        <w:rPr>
          <w:color w:val="000000"/>
          <w:sz w:val="22"/>
          <w:szCs w:val="22"/>
        </w:rPr>
      </w:pPr>
      <w:r>
        <w:rPr>
          <w:color w:val="000000"/>
          <w:sz w:val="22"/>
          <w:szCs w:val="22"/>
        </w:rPr>
        <w:t>Faculty, staff, and students in the Department of Education:</w:t>
      </w:r>
    </w:p>
    <w:p w14:paraId="0059BD2C" w14:textId="77777777" w:rsidR="00C41D02" w:rsidRDefault="00C41D02" w:rsidP="00C41D02">
      <w:pPr>
        <w:rPr>
          <w:color w:val="000000"/>
          <w:sz w:val="22"/>
          <w:szCs w:val="22"/>
        </w:rPr>
      </w:pPr>
    </w:p>
    <w:p w14:paraId="0DBAE6FA" w14:textId="77777777" w:rsidR="00C41D02" w:rsidRDefault="00C41D02" w:rsidP="000729EC">
      <w:pPr>
        <w:numPr>
          <w:ilvl w:val="0"/>
          <w:numId w:val="71"/>
        </w:numPr>
        <w:spacing w:line="276" w:lineRule="auto"/>
        <w:rPr>
          <w:color w:val="000000"/>
          <w:sz w:val="22"/>
          <w:szCs w:val="22"/>
        </w:rPr>
      </w:pPr>
      <w:r>
        <w:rPr>
          <w:color w:val="000000"/>
          <w:sz w:val="22"/>
          <w:szCs w:val="22"/>
        </w:rPr>
        <w:t>Make student learning our central focus</w:t>
      </w:r>
    </w:p>
    <w:p w14:paraId="563BBBD1" w14:textId="77777777" w:rsidR="00C41D02" w:rsidRDefault="00C41D02" w:rsidP="000729EC">
      <w:pPr>
        <w:numPr>
          <w:ilvl w:val="0"/>
          <w:numId w:val="71"/>
        </w:numPr>
        <w:spacing w:line="276" w:lineRule="auto"/>
        <w:rPr>
          <w:color w:val="000000"/>
          <w:sz w:val="22"/>
          <w:szCs w:val="22"/>
        </w:rPr>
      </w:pPr>
      <w:r>
        <w:rPr>
          <w:color w:val="000000"/>
          <w:sz w:val="22"/>
          <w:szCs w:val="22"/>
        </w:rPr>
        <w:t>Engage continuously in reflective and scholarly practice</w:t>
      </w:r>
    </w:p>
    <w:p w14:paraId="4CA13592" w14:textId="77777777" w:rsidR="00C41D02" w:rsidRDefault="00C41D02" w:rsidP="000729EC">
      <w:pPr>
        <w:numPr>
          <w:ilvl w:val="0"/>
          <w:numId w:val="71"/>
        </w:numPr>
        <w:spacing w:line="276" w:lineRule="auto"/>
        <w:rPr>
          <w:color w:val="000000"/>
          <w:sz w:val="22"/>
          <w:szCs w:val="22"/>
        </w:rPr>
      </w:pPr>
      <w:r>
        <w:rPr>
          <w:color w:val="000000"/>
          <w:sz w:val="22"/>
          <w:szCs w:val="22"/>
        </w:rPr>
        <w:t>Value diversity</w:t>
      </w:r>
    </w:p>
    <w:p w14:paraId="5F90FCA0" w14:textId="77777777" w:rsidR="00C41D02" w:rsidRDefault="00C41D02" w:rsidP="000729EC">
      <w:pPr>
        <w:numPr>
          <w:ilvl w:val="0"/>
          <w:numId w:val="71"/>
        </w:numPr>
        <w:spacing w:line="276" w:lineRule="auto"/>
        <w:rPr>
          <w:color w:val="000000"/>
          <w:sz w:val="22"/>
          <w:szCs w:val="22"/>
        </w:rPr>
      </w:pPr>
      <w:r>
        <w:rPr>
          <w:color w:val="000000"/>
          <w:sz w:val="22"/>
          <w:szCs w:val="22"/>
        </w:rPr>
        <w:t>Become leaders who model ethical conduct and a commitment to social justice</w:t>
      </w:r>
    </w:p>
    <w:p w14:paraId="5838771E" w14:textId="77777777" w:rsidR="00C41D02" w:rsidRDefault="00C41D02" w:rsidP="000729EC">
      <w:pPr>
        <w:numPr>
          <w:ilvl w:val="0"/>
          <w:numId w:val="71"/>
        </w:numPr>
        <w:spacing w:line="360" w:lineRule="auto"/>
        <w:rPr>
          <w:color w:val="000000"/>
          <w:sz w:val="22"/>
          <w:szCs w:val="22"/>
        </w:rPr>
      </w:pPr>
      <w:r>
        <w:rPr>
          <w:color w:val="000000"/>
          <w:sz w:val="22"/>
          <w:szCs w:val="22"/>
        </w:rPr>
        <w:t>Seek collaboration with others in reaching these goals</w:t>
      </w:r>
    </w:p>
    <w:p w14:paraId="093E9072" w14:textId="77777777" w:rsidR="00C41D02" w:rsidRDefault="00C41D02" w:rsidP="00C41D02">
      <w:pPr>
        <w:rPr>
          <w:sz w:val="22"/>
          <w:szCs w:val="22"/>
        </w:rPr>
      </w:pPr>
      <w:r>
        <w:rPr>
          <w:sz w:val="22"/>
          <w:szCs w:val="22"/>
        </w:rPr>
        <w:t>The MATTC Program Learning Goals (PLGs) represent our commitment to individuals who earn their MS/SS credential at Santa Clara University. The MS/SS faculty focus on ensuring each student will begin their teaching career ready to:</w:t>
      </w:r>
    </w:p>
    <w:p w14:paraId="40381106" w14:textId="77777777" w:rsidR="00C41D02" w:rsidRDefault="00C41D02" w:rsidP="00C41D02">
      <w:pPr>
        <w:rPr>
          <w:sz w:val="22"/>
          <w:szCs w:val="22"/>
        </w:rPr>
      </w:pPr>
    </w:p>
    <w:p w14:paraId="41F1E214" w14:textId="77777777" w:rsidR="00C41D02" w:rsidRDefault="00C41D02" w:rsidP="000729EC">
      <w:pPr>
        <w:numPr>
          <w:ilvl w:val="0"/>
          <w:numId w:val="73"/>
        </w:numPr>
        <w:spacing w:line="276" w:lineRule="auto"/>
        <w:rPr>
          <w:sz w:val="22"/>
          <w:szCs w:val="22"/>
        </w:rPr>
      </w:pPr>
      <w:r>
        <w:rPr>
          <w:sz w:val="22"/>
          <w:szCs w:val="22"/>
        </w:rPr>
        <w:t xml:space="preserve">Maximize learning for every student.  </w:t>
      </w:r>
    </w:p>
    <w:p w14:paraId="777AFD5E" w14:textId="77777777" w:rsidR="00C41D02" w:rsidRDefault="00C41D02" w:rsidP="000729EC">
      <w:pPr>
        <w:numPr>
          <w:ilvl w:val="0"/>
          <w:numId w:val="73"/>
        </w:numPr>
        <w:spacing w:line="276" w:lineRule="auto"/>
        <w:rPr>
          <w:sz w:val="22"/>
          <w:szCs w:val="22"/>
        </w:rPr>
      </w:pPr>
      <w:r>
        <w:rPr>
          <w:sz w:val="22"/>
          <w:szCs w:val="22"/>
        </w:rPr>
        <w:t xml:space="preserve">Teach for student understanding.  </w:t>
      </w:r>
    </w:p>
    <w:p w14:paraId="4456F2C3" w14:textId="77777777" w:rsidR="00C41D02" w:rsidRDefault="00C41D02" w:rsidP="000729EC">
      <w:pPr>
        <w:numPr>
          <w:ilvl w:val="0"/>
          <w:numId w:val="73"/>
        </w:numPr>
        <w:spacing w:line="276" w:lineRule="auto"/>
        <w:rPr>
          <w:sz w:val="22"/>
          <w:szCs w:val="22"/>
        </w:rPr>
      </w:pPr>
      <w:r>
        <w:rPr>
          <w:sz w:val="22"/>
          <w:szCs w:val="22"/>
        </w:rPr>
        <w:t>Make evidence-based instructional decisions informed by student assessment data.</w:t>
      </w:r>
    </w:p>
    <w:p w14:paraId="56AC072B" w14:textId="77777777" w:rsidR="00C41D02" w:rsidRDefault="00C41D02" w:rsidP="000729EC">
      <w:pPr>
        <w:numPr>
          <w:ilvl w:val="0"/>
          <w:numId w:val="73"/>
        </w:numPr>
        <w:spacing w:line="276" w:lineRule="auto"/>
        <w:rPr>
          <w:sz w:val="22"/>
          <w:szCs w:val="22"/>
        </w:rPr>
      </w:pPr>
      <w:r>
        <w:rPr>
          <w:sz w:val="22"/>
          <w:szCs w:val="22"/>
        </w:rPr>
        <w:t xml:space="preserve">Improve your practice through critical reflection and collaboration.  </w:t>
      </w:r>
    </w:p>
    <w:p w14:paraId="209BDEC8" w14:textId="77777777" w:rsidR="00C41D02" w:rsidRDefault="00C41D02" w:rsidP="000729EC">
      <w:pPr>
        <w:numPr>
          <w:ilvl w:val="0"/>
          <w:numId w:val="73"/>
        </w:numPr>
        <w:spacing w:line="276" w:lineRule="auto"/>
        <w:rPr>
          <w:sz w:val="22"/>
          <w:szCs w:val="22"/>
        </w:rPr>
      </w:pPr>
      <w:r>
        <w:rPr>
          <w:sz w:val="22"/>
          <w:szCs w:val="22"/>
        </w:rPr>
        <w:t xml:space="preserve">Create productive, supportive learning environments.  </w:t>
      </w:r>
    </w:p>
    <w:p w14:paraId="16BE5030" w14:textId="77777777" w:rsidR="00C41D02" w:rsidRDefault="00C41D02" w:rsidP="000729EC">
      <w:pPr>
        <w:numPr>
          <w:ilvl w:val="0"/>
          <w:numId w:val="73"/>
        </w:numPr>
        <w:spacing w:line="360" w:lineRule="auto"/>
        <w:rPr>
          <w:sz w:val="22"/>
          <w:szCs w:val="22"/>
        </w:rPr>
      </w:pPr>
      <w:r>
        <w:rPr>
          <w:sz w:val="22"/>
          <w:szCs w:val="22"/>
        </w:rPr>
        <w:t>Apply ethical principles to your professional decision-making</w:t>
      </w:r>
    </w:p>
    <w:p w14:paraId="1E16F763" w14:textId="77777777" w:rsidR="00C41D02" w:rsidRDefault="00C41D02" w:rsidP="00C41D02">
      <w:pPr>
        <w:rPr>
          <w:sz w:val="22"/>
          <w:szCs w:val="22"/>
        </w:rPr>
      </w:pPr>
      <w:r>
        <w:rPr>
          <w:sz w:val="22"/>
          <w:szCs w:val="22"/>
        </w:rPr>
        <w:t>The PLGs guide our program.  Therefore, all MS/SS teaching credential program course objectives are cross-referenced with the PLGs. (A fully elaborated version of the MS/SS PLGs can be found in the Teacher Candidate Handbook, Pre-Service Pathway.)</w:t>
      </w:r>
    </w:p>
    <w:p w14:paraId="721D6269" w14:textId="77777777" w:rsidR="00C41D02" w:rsidRDefault="00C41D02" w:rsidP="00C41D02">
      <w:pPr>
        <w:ind w:right="-288"/>
        <w:rPr>
          <w:sz w:val="22"/>
          <w:szCs w:val="22"/>
        </w:rPr>
      </w:pPr>
    </w:p>
    <w:p w14:paraId="6C5540FD" w14:textId="77777777" w:rsidR="00C41D02" w:rsidRDefault="00C41D02" w:rsidP="00C41D02">
      <w:pPr>
        <w:rPr>
          <w:b/>
          <w:sz w:val="22"/>
          <w:szCs w:val="22"/>
        </w:rPr>
      </w:pPr>
    </w:p>
    <w:p w14:paraId="1DAB2B04" w14:textId="77777777" w:rsidR="00C41D02" w:rsidRDefault="00C41D02" w:rsidP="00C41D02">
      <w:pPr>
        <w:rPr>
          <w:b/>
          <w:sz w:val="22"/>
          <w:szCs w:val="22"/>
        </w:rPr>
      </w:pPr>
    </w:p>
    <w:p w14:paraId="4A9DEABB" w14:textId="77777777" w:rsidR="00C41D02" w:rsidRDefault="00C41D02" w:rsidP="00C41D02">
      <w:pPr>
        <w:rPr>
          <w:b/>
          <w:sz w:val="22"/>
          <w:szCs w:val="22"/>
        </w:rPr>
      </w:pPr>
      <w:r>
        <w:rPr>
          <w:b/>
          <w:sz w:val="22"/>
          <w:szCs w:val="22"/>
        </w:rPr>
        <w:t>Course Description</w:t>
      </w:r>
    </w:p>
    <w:p w14:paraId="2742DD34" w14:textId="77777777" w:rsidR="00C41D02" w:rsidRDefault="00C41D02" w:rsidP="00C41D02">
      <w:pPr>
        <w:rPr>
          <w:b/>
          <w:sz w:val="22"/>
          <w:szCs w:val="22"/>
        </w:rPr>
      </w:pPr>
      <w:r>
        <w:rPr>
          <w:rFonts w:ascii="Times" w:eastAsia="Times" w:hAnsi="Times" w:cs="Times"/>
          <w:sz w:val="22"/>
          <w:szCs w:val="22"/>
        </w:rPr>
        <w:t xml:space="preserve">This course enables credential candidates to develop awareness and understanding of current theories and best practices of comprehensive, balanced reading instruction in elementary school settings. Candidates will learn how to adapt instruction to meet the needs of individuals based on their cultural, linguistic, and experiential backgrounds and </w:t>
      </w:r>
      <w:r>
        <w:rPr>
          <w:rFonts w:ascii="Times" w:eastAsia="Times" w:hAnsi="Times" w:cs="Times"/>
          <w:sz w:val="22"/>
          <w:szCs w:val="22"/>
        </w:rPr>
        <w:lastRenderedPageBreak/>
        <w:t xml:space="preserve">their specific needs as learners. Focused attention will be given to the nature of reading difficulties and principles of diagnosis and assessment. Content presented in this course prepares candidates for the Reading Instruction Competence Assessment (RICA). This course, required of all multiple subject teaching credential candidates, must be taken concurrently with enrollment in EDUC 231b, full-time teaching position or with instructor permission. </w:t>
      </w:r>
    </w:p>
    <w:p w14:paraId="4B2CE27D" w14:textId="77777777" w:rsidR="00C41D02" w:rsidRDefault="00C41D02" w:rsidP="00C41D02">
      <w:pPr>
        <w:jc w:val="both"/>
        <w:rPr>
          <w:b/>
        </w:rPr>
      </w:pPr>
    </w:p>
    <w:p w14:paraId="13F9C402" w14:textId="77777777" w:rsidR="00C41D02" w:rsidRDefault="00C41D02" w:rsidP="00C41D02">
      <w:pPr>
        <w:jc w:val="both"/>
        <w:rPr>
          <w:b/>
        </w:rPr>
      </w:pPr>
      <w:r>
        <w:rPr>
          <w:b/>
        </w:rPr>
        <w:t>Course Objectives</w:t>
      </w:r>
    </w:p>
    <w:tbl>
      <w:tblPr>
        <w:tblW w:w="10350" w:type="dxa"/>
        <w:tblInd w:w="10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360"/>
        <w:gridCol w:w="5940"/>
        <w:gridCol w:w="900"/>
        <w:gridCol w:w="990"/>
        <w:gridCol w:w="990"/>
        <w:gridCol w:w="1170"/>
      </w:tblGrid>
      <w:tr w:rsidR="00C41D02" w14:paraId="18BDEAE7" w14:textId="77777777" w:rsidTr="00F77DFF">
        <w:tc>
          <w:tcPr>
            <w:tcW w:w="6300" w:type="dxa"/>
            <w:gridSpan w:val="2"/>
            <w:vMerge w:val="restart"/>
            <w:tcBorders>
              <w:top w:val="single" w:sz="4" w:space="0" w:color="000000"/>
              <w:left w:val="single" w:sz="4" w:space="0" w:color="000000"/>
              <w:right w:val="single" w:sz="4" w:space="0" w:color="000000"/>
            </w:tcBorders>
          </w:tcPr>
          <w:p w14:paraId="6FE13819" w14:textId="77777777" w:rsidR="00C41D02" w:rsidRDefault="00C41D02" w:rsidP="00F77DFF">
            <w:pPr>
              <w:pStyle w:val="Heading2"/>
              <w:rPr>
                <w:rFonts w:ascii="Times New Roman" w:eastAsia="Times New Roman" w:hAnsi="Times New Roman" w:cs="Times New Roman"/>
                <w:sz w:val="22"/>
                <w:szCs w:val="22"/>
              </w:rPr>
            </w:pPr>
            <w:r>
              <w:rPr>
                <w:rFonts w:ascii="Times New Roman" w:eastAsia="Times New Roman" w:hAnsi="Times New Roman" w:cs="Times New Roman"/>
                <w:sz w:val="22"/>
                <w:szCs w:val="22"/>
              </w:rPr>
              <w:t>This course will develop students’ knowledge of or skills with…</w:t>
            </w:r>
          </w:p>
        </w:tc>
        <w:tc>
          <w:tcPr>
            <w:tcW w:w="2880" w:type="dxa"/>
            <w:gridSpan w:val="3"/>
            <w:tcBorders>
              <w:top w:val="single" w:sz="4" w:space="0" w:color="000000"/>
              <w:left w:val="single" w:sz="4" w:space="0" w:color="000000"/>
              <w:bottom w:val="single" w:sz="4" w:space="0" w:color="000000"/>
              <w:right w:val="single" w:sz="4" w:space="0" w:color="000000"/>
            </w:tcBorders>
            <w:shd w:val="clear" w:color="auto" w:fill="C0C0C0"/>
          </w:tcPr>
          <w:p w14:paraId="2E31F9D7" w14:textId="77777777" w:rsidR="00C41D02" w:rsidRDefault="00C41D02" w:rsidP="00F77DFF">
            <w:pPr>
              <w:jc w:val="center"/>
              <w:rPr>
                <w:i/>
                <w:sz w:val="22"/>
                <w:szCs w:val="22"/>
              </w:rPr>
            </w:pPr>
            <w:r>
              <w:rPr>
                <w:i/>
                <w:sz w:val="22"/>
                <w:szCs w:val="22"/>
              </w:rPr>
              <w:t>Standard/Goals Addressed</w:t>
            </w:r>
          </w:p>
        </w:tc>
        <w:tc>
          <w:tcPr>
            <w:tcW w:w="1170" w:type="dxa"/>
            <w:tcBorders>
              <w:top w:val="single" w:sz="4" w:space="0" w:color="000000"/>
              <w:left w:val="single" w:sz="4" w:space="0" w:color="000000"/>
              <w:bottom w:val="single" w:sz="4" w:space="0" w:color="000000"/>
              <w:right w:val="single" w:sz="4" w:space="0" w:color="000000"/>
            </w:tcBorders>
            <w:shd w:val="clear" w:color="auto" w:fill="C0C0C0"/>
          </w:tcPr>
          <w:p w14:paraId="4E4A702A" w14:textId="77777777" w:rsidR="00C41D02" w:rsidRDefault="00C41D02" w:rsidP="00F77DFF">
            <w:pPr>
              <w:jc w:val="center"/>
              <w:rPr>
                <w:i/>
                <w:sz w:val="22"/>
                <w:szCs w:val="22"/>
              </w:rPr>
            </w:pPr>
          </w:p>
        </w:tc>
      </w:tr>
      <w:tr w:rsidR="00C41D02" w14:paraId="5E1494A2" w14:textId="77777777" w:rsidTr="00F77DFF">
        <w:tc>
          <w:tcPr>
            <w:tcW w:w="6300" w:type="dxa"/>
            <w:gridSpan w:val="2"/>
            <w:vMerge/>
            <w:tcBorders>
              <w:top w:val="single" w:sz="4" w:space="0" w:color="000000"/>
              <w:left w:val="single" w:sz="4" w:space="0" w:color="000000"/>
              <w:right w:val="single" w:sz="4" w:space="0" w:color="000000"/>
            </w:tcBorders>
          </w:tcPr>
          <w:p w14:paraId="48E96C1F" w14:textId="77777777" w:rsidR="00C41D02" w:rsidRDefault="00C41D02" w:rsidP="00F77DFF">
            <w:pPr>
              <w:widowControl w:val="0"/>
              <w:pBdr>
                <w:top w:val="nil"/>
                <w:left w:val="nil"/>
                <w:bottom w:val="nil"/>
                <w:right w:val="nil"/>
                <w:between w:val="nil"/>
              </w:pBdr>
              <w:spacing w:line="276" w:lineRule="auto"/>
              <w:rPr>
                <w:i/>
                <w:sz w:val="22"/>
                <w:szCs w:val="22"/>
              </w:rPr>
            </w:pPr>
          </w:p>
        </w:tc>
        <w:tc>
          <w:tcPr>
            <w:tcW w:w="900" w:type="dxa"/>
            <w:tcBorders>
              <w:top w:val="single" w:sz="4" w:space="0" w:color="000000"/>
              <w:left w:val="single" w:sz="4" w:space="0" w:color="000000"/>
              <w:bottom w:val="single" w:sz="4" w:space="0" w:color="000000"/>
              <w:right w:val="single" w:sz="4" w:space="0" w:color="000000"/>
            </w:tcBorders>
            <w:shd w:val="clear" w:color="auto" w:fill="C0C0C0"/>
          </w:tcPr>
          <w:p w14:paraId="3DE5B0B0" w14:textId="77777777" w:rsidR="00C41D02" w:rsidRDefault="00C41D02" w:rsidP="00F77DFF">
            <w:pPr>
              <w:jc w:val="center"/>
              <w:rPr>
                <w:b/>
                <w:i/>
                <w:sz w:val="22"/>
                <w:szCs w:val="22"/>
              </w:rPr>
            </w:pPr>
            <w:r>
              <w:rPr>
                <w:b/>
                <w:i/>
                <w:sz w:val="22"/>
                <w:szCs w:val="22"/>
              </w:rPr>
              <w:t>DG #</w:t>
            </w:r>
          </w:p>
        </w:tc>
        <w:tc>
          <w:tcPr>
            <w:tcW w:w="990" w:type="dxa"/>
            <w:tcBorders>
              <w:top w:val="single" w:sz="4" w:space="0" w:color="000000"/>
              <w:left w:val="single" w:sz="4" w:space="0" w:color="000000"/>
              <w:bottom w:val="single" w:sz="4" w:space="0" w:color="000000"/>
              <w:right w:val="single" w:sz="4" w:space="0" w:color="000000"/>
            </w:tcBorders>
            <w:shd w:val="clear" w:color="auto" w:fill="C0C0C0"/>
          </w:tcPr>
          <w:p w14:paraId="2FB81818" w14:textId="77777777" w:rsidR="00C41D02" w:rsidRDefault="00C41D02" w:rsidP="00F77DFF">
            <w:pPr>
              <w:jc w:val="center"/>
              <w:rPr>
                <w:b/>
                <w:i/>
                <w:sz w:val="22"/>
                <w:szCs w:val="22"/>
              </w:rPr>
            </w:pPr>
            <w:r>
              <w:rPr>
                <w:b/>
                <w:i/>
                <w:sz w:val="22"/>
                <w:szCs w:val="22"/>
              </w:rPr>
              <w:t>PLG  #</w:t>
            </w:r>
          </w:p>
        </w:tc>
        <w:tc>
          <w:tcPr>
            <w:tcW w:w="990" w:type="dxa"/>
            <w:tcBorders>
              <w:top w:val="single" w:sz="4" w:space="0" w:color="000000"/>
              <w:left w:val="single" w:sz="4" w:space="0" w:color="000000"/>
              <w:bottom w:val="single" w:sz="4" w:space="0" w:color="000000"/>
              <w:right w:val="single" w:sz="4" w:space="0" w:color="000000"/>
            </w:tcBorders>
            <w:shd w:val="clear" w:color="auto" w:fill="C0C0C0"/>
          </w:tcPr>
          <w:p w14:paraId="4481277C" w14:textId="77777777" w:rsidR="00C41D02" w:rsidRDefault="00C41D02" w:rsidP="00F77DFF">
            <w:pPr>
              <w:jc w:val="center"/>
              <w:rPr>
                <w:b/>
                <w:i/>
                <w:sz w:val="22"/>
                <w:szCs w:val="22"/>
              </w:rPr>
            </w:pPr>
            <w:r>
              <w:rPr>
                <w:b/>
                <w:i/>
                <w:sz w:val="22"/>
                <w:szCs w:val="22"/>
              </w:rPr>
              <w:t>TPE #</w:t>
            </w:r>
          </w:p>
        </w:tc>
        <w:tc>
          <w:tcPr>
            <w:tcW w:w="1170" w:type="dxa"/>
            <w:tcBorders>
              <w:top w:val="single" w:sz="4" w:space="0" w:color="000000"/>
              <w:left w:val="single" w:sz="4" w:space="0" w:color="000000"/>
              <w:bottom w:val="single" w:sz="4" w:space="0" w:color="000000"/>
              <w:right w:val="single" w:sz="4" w:space="0" w:color="000000"/>
            </w:tcBorders>
            <w:shd w:val="clear" w:color="auto" w:fill="C0C0C0"/>
          </w:tcPr>
          <w:p w14:paraId="29D4A6ED" w14:textId="77777777" w:rsidR="00C41D02" w:rsidRDefault="00C41D02" w:rsidP="00F77DFF">
            <w:pPr>
              <w:jc w:val="center"/>
              <w:rPr>
                <w:b/>
                <w:i/>
                <w:sz w:val="22"/>
                <w:szCs w:val="22"/>
              </w:rPr>
            </w:pPr>
            <w:r w:rsidRPr="001C77DB">
              <w:rPr>
                <w:b/>
                <w:i/>
                <w:sz w:val="22"/>
                <w:szCs w:val="22"/>
                <w:highlight w:val="green"/>
              </w:rPr>
              <w:t>MMSN TPE #</w:t>
            </w:r>
          </w:p>
        </w:tc>
      </w:tr>
      <w:tr w:rsidR="00C41D02" w14:paraId="4E55F27A" w14:textId="77777777" w:rsidTr="00F77DFF">
        <w:tc>
          <w:tcPr>
            <w:tcW w:w="360" w:type="dxa"/>
            <w:tcBorders>
              <w:top w:val="single" w:sz="4" w:space="0" w:color="000000"/>
              <w:left w:val="single" w:sz="4" w:space="0" w:color="000000"/>
              <w:bottom w:val="single" w:sz="4" w:space="0" w:color="000000"/>
              <w:right w:val="single" w:sz="4" w:space="0" w:color="000000"/>
            </w:tcBorders>
          </w:tcPr>
          <w:p w14:paraId="5696F014" w14:textId="77777777" w:rsidR="00C41D02" w:rsidRDefault="00C41D02" w:rsidP="00F77DFF">
            <w:pPr>
              <w:tabs>
                <w:tab w:val="center" w:pos="4320"/>
                <w:tab w:val="right" w:pos="8640"/>
              </w:tabs>
              <w:ind w:left="360" w:right="-18" w:hanging="270"/>
              <w:rPr>
                <w:sz w:val="20"/>
                <w:szCs w:val="20"/>
              </w:rPr>
            </w:pPr>
            <w:r>
              <w:rPr>
                <w:sz w:val="20"/>
                <w:szCs w:val="20"/>
              </w:rPr>
              <w:t>1</w:t>
            </w:r>
          </w:p>
        </w:tc>
        <w:tc>
          <w:tcPr>
            <w:tcW w:w="5940" w:type="dxa"/>
            <w:tcBorders>
              <w:top w:val="single" w:sz="4" w:space="0" w:color="000000"/>
              <w:left w:val="single" w:sz="4" w:space="0" w:color="000000"/>
              <w:bottom w:val="single" w:sz="4" w:space="0" w:color="000000"/>
              <w:right w:val="single" w:sz="4" w:space="0" w:color="000000"/>
            </w:tcBorders>
          </w:tcPr>
          <w:p w14:paraId="77851850" w14:textId="77777777" w:rsidR="00C41D02" w:rsidRDefault="00C41D02" w:rsidP="00F77DFF">
            <w:pPr>
              <w:rPr>
                <w:sz w:val="20"/>
                <w:szCs w:val="20"/>
              </w:rPr>
            </w:pPr>
            <w:r>
              <w:rPr>
                <w:sz w:val="20"/>
                <w:szCs w:val="20"/>
              </w:rPr>
              <w:t>Analyzing and utilizing a variety of developmentally appropriate pedagogical strategies, methods and techniques to teach reading guided by the Common Core State Standards</w:t>
            </w:r>
          </w:p>
          <w:p w14:paraId="4802A83A" w14:textId="77777777" w:rsidR="00C41D02" w:rsidRDefault="00C41D02" w:rsidP="00F77DFF">
            <w:pPr>
              <w:rPr>
                <w:sz w:val="20"/>
                <w:szCs w:val="20"/>
              </w:rPr>
            </w:pPr>
          </w:p>
        </w:tc>
        <w:tc>
          <w:tcPr>
            <w:tcW w:w="900" w:type="dxa"/>
            <w:tcBorders>
              <w:top w:val="single" w:sz="4" w:space="0" w:color="000000"/>
              <w:left w:val="single" w:sz="4" w:space="0" w:color="000000"/>
              <w:bottom w:val="single" w:sz="4" w:space="0" w:color="000000"/>
              <w:right w:val="single" w:sz="4" w:space="0" w:color="000000"/>
            </w:tcBorders>
            <w:vAlign w:val="center"/>
          </w:tcPr>
          <w:p w14:paraId="28FC99F4" w14:textId="77777777" w:rsidR="00C41D02" w:rsidRDefault="00C41D02" w:rsidP="00F77DFF">
            <w:pPr>
              <w:jc w:val="center"/>
              <w:rPr>
                <w:sz w:val="20"/>
                <w:szCs w:val="20"/>
              </w:rPr>
            </w:pPr>
            <w:r>
              <w:rPr>
                <w:sz w:val="20"/>
                <w:szCs w:val="20"/>
              </w:rPr>
              <w:t>1</w:t>
            </w:r>
          </w:p>
        </w:tc>
        <w:tc>
          <w:tcPr>
            <w:tcW w:w="990" w:type="dxa"/>
            <w:tcBorders>
              <w:top w:val="single" w:sz="4" w:space="0" w:color="000000"/>
              <w:left w:val="single" w:sz="4" w:space="0" w:color="000000"/>
              <w:bottom w:val="single" w:sz="4" w:space="0" w:color="000000"/>
              <w:right w:val="single" w:sz="4" w:space="0" w:color="000000"/>
            </w:tcBorders>
            <w:vAlign w:val="center"/>
          </w:tcPr>
          <w:p w14:paraId="7DAAFA28" w14:textId="77777777" w:rsidR="00C41D02" w:rsidRDefault="00C41D02" w:rsidP="00F77DFF">
            <w:pPr>
              <w:jc w:val="center"/>
              <w:rPr>
                <w:sz w:val="20"/>
                <w:szCs w:val="20"/>
              </w:rPr>
            </w:pPr>
            <w:r>
              <w:rPr>
                <w:sz w:val="20"/>
                <w:szCs w:val="20"/>
              </w:rPr>
              <w:t>2</w:t>
            </w:r>
          </w:p>
        </w:tc>
        <w:tc>
          <w:tcPr>
            <w:tcW w:w="990" w:type="dxa"/>
            <w:tcBorders>
              <w:top w:val="single" w:sz="4" w:space="0" w:color="000000"/>
              <w:left w:val="single" w:sz="4" w:space="0" w:color="000000"/>
              <w:bottom w:val="single" w:sz="4" w:space="0" w:color="000000"/>
              <w:right w:val="single" w:sz="4" w:space="0" w:color="000000"/>
            </w:tcBorders>
            <w:vAlign w:val="center"/>
          </w:tcPr>
          <w:p w14:paraId="234BCC8A" w14:textId="77777777" w:rsidR="00C41D02" w:rsidRDefault="00C41D02" w:rsidP="00F77DFF">
            <w:pPr>
              <w:jc w:val="center"/>
              <w:rPr>
                <w:sz w:val="20"/>
                <w:szCs w:val="20"/>
              </w:rPr>
            </w:pPr>
            <w:r>
              <w:rPr>
                <w:sz w:val="20"/>
                <w:szCs w:val="20"/>
              </w:rPr>
              <w:t>2.1; 3.4</w:t>
            </w:r>
          </w:p>
        </w:tc>
        <w:tc>
          <w:tcPr>
            <w:tcW w:w="1170" w:type="dxa"/>
            <w:tcBorders>
              <w:top w:val="single" w:sz="4" w:space="0" w:color="000000"/>
              <w:left w:val="single" w:sz="4" w:space="0" w:color="000000"/>
              <w:bottom w:val="single" w:sz="4" w:space="0" w:color="000000"/>
              <w:right w:val="single" w:sz="4" w:space="0" w:color="000000"/>
            </w:tcBorders>
          </w:tcPr>
          <w:p w14:paraId="2DF2954A" w14:textId="77777777" w:rsidR="00C41D02" w:rsidRDefault="00C41D02" w:rsidP="00F77DFF">
            <w:pPr>
              <w:jc w:val="center"/>
              <w:rPr>
                <w:sz w:val="20"/>
                <w:szCs w:val="20"/>
              </w:rPr>
            </w:pPr>
          </w:p>
        </w:tc>
      </w:tr>
      <w:tr w:rsidR="00C41D02" w14:paraId="321EB014" w14:textId="77777777" w:rsidTr="00F77DFF">
        <w:trPr>
          <w:trHeight w:val="269"/>
        </w:trPr>
        <w:tc>
          <w:tcPr>
            <w:tcW w:w="360" w:type="dxa"/>
            <w:tcBorders>
              <w:top w:val="single" w:sz="4" w:space="0" w:color="000000"/>
              <w:left w:val="single" w:sz="4" w:space="0" w:color="000000"/>
              <w:bottom w:val="single" w:sz="4" w:space="0" w:color="000000"/>
              <w:right w:val="single" w:sz="4" w:space="0" w:color="000000"/>
            </w:tcBorders>
          </w:tcPr>
          <w:p w14:paraId="52440DCF" w14:textId="77777777" w:rsidR="00C41D02" w:rsidRDefault="00C41D02" w:rsidP="00F77DFF">
            <w:pPr>
              <w:tabs>
                <w:tab w:val="center" w:pos="4320"/>
                <w:tab w:val="right" w:pos="8640"/>
              </w:tabs>
              <w:ind w:left="360" w:right="-18" w:hanging="270"/>
              <w:rPr>
                <w:sz w:val="20"/>
                <w:szCs w:val="20"/>
              </w:rPr>
            </w:pPr>
            <w:r>
              <w:rPr>
                <w:sz w:val="20"/>
                <w:szCs w:val="20"/>
              </w:rPr>
              <w:t>2</w:t>
            </w:r>
          </w:p>
        </w:tc>
        <w:tc>
          <w:tcPr>
            <w:tcW w:w="5940" w:type="dxa"/>
            <w:tcBorders>
              <w:top w:val="single" w:sz="4" w:space="0" w:color="000000"/>
              <w:left w:val="single" w:sz="4" w:space="0" w:color="000000"/>
              <w:bottom w:val="single" w:sz="4" w:space="0" w:color="000000"/>
              <w:right w:val="single" w:sz="4" w:space="0" w:color="000000"/>
            </w:tcBorders>
          </w:tcPr>
          <w:p w14:paraId="17D28FB9" w14:textId="77777777" w:rsidR="00C41D02" w:rsidRDefault="00C41D02" w:rsidP="00F77DFF">
            <w:pPr>
              <w:rPr>
                <w:sz w:val="20"/>
                <w:szCs w:val="20"/>
              </w:rPr>
            </w:pPr>
            <w:r>
              <w:rPr>
                <w:sz w:val="20"/>
                <w:szCs w:val="20"/>
              </w:rPr>
              <w:t xml:space="preserve">The role of student motivation, attitudes and dispositions toward reading </w:t>
            </w:r>
          </w:p>
          <w:p w14:paraId="03E077AA" w14:textId="77777777" w:rsidR="00C41D02" w:rsidRDefault="00C41D02" w:rsidP="00F77DFF">
            <w:pPr>
              <w:rPr>
                <w:sz w:val="20"/>
                <w:szCs w:val="20"/>
              </w:rPr>
            </w:pPr>
          </w:p>
        </w:tc>
        <w:tc>
          <w:tcPr>
            <w:tcW w:w="900" w:type="dxa"/>
            <w:tcBorders>
              <w:top w:val="single" w:sz="4" w:space="0" w:color="000000"/>
              <w:left w:val="single" w:sz="4" w:space="0" w:color="000000"/>
              <w:bottom w:val="single" w:sz="4" w:space="0" w:color="000000"/>
              <w:right w:val="single" w:sz="4" w:space="0" w:color="000000"/>
            </w:tcBorders>
            <w:vAlign w:val="center"/>
          </w:tcPr>
          <w:p w14:paraId="555B64DC" w14:textId="77777777" w:rsidR="00C41D02" w:rsidRDefault="00C41D02" w:rsidP="00F77DFF">
            <w:pPr>
              <w:jc w:val="center"/>
              <w:rPr>
                <w:sz w:val="20"/>
                <w:szCs w:val="20"/>
              </w:rPr>
            </w:pPr>
            <w:r>
              <w:rPr>
                <w:sz w:val="20"/>
                <w:szCs w:val="20"/>
              </w:rPr>
              <w:t>2</w:t>
            </w:r>
          </w:p>
        </w:tc>
        <w:tc>
          <w:tcPr>
            <w:tcW w:w="990" w:type="dxa"/>
            <w:tcBorders>
              <w:top w:val="single" w:sz="4" w:space="0" w:color="000000"/>
              <w:left w:val="single" w:sz="4" w:space="0" w:color="000000"/>
              <w:bottom w:val="single" w:sz="4" w:space="0" w:color="000000"/>
              <w:right w:val="single" w:sz="4" w:space="0" w:color="000000"/>
            </w:tcBorders>
            <w:vAlign w:val="center"/>
          </w:tcPr>
          <w:p w14:paraId="2E393D4A" w14:textId="77777777" w:rsidR="00C41D02" w:rsidRDefault="00C41D02" w:rsidP="00F77DFF">
            <w:pPr>
              <w:jc w:val="center"/>
              <w:rPr>
                <w:sz w:val="20"/>
                <w:szCs w:val="20"/>
              </w:rPr>
            </w:pPr>
            <w:r>
              <w:rPr>
                <w:sz w:val="20"/>
                <w:szCs w:val="20"/>
              </w:rPr>
              <w:t>1</w:t>
            </w:r>
          </w:p>
        </w:tc>
        <w:tc>
          <w:tcPr>
            <w:tcW w:w="990" w:type="dxa"/>
            <w:tcBorders>
              <w:top w:val="single" w:sz="4" w:space="0" w:color="000000"/>
              <w:left w:val="single" w:sz="4" w:space="0" w:color="000000"/>
              <w:bottom w:val="single" w:sz="4" w:space="0" w:color="000000"/>
              <w:right w:val="single" w:sz="4" w:space="0" w:color="000000"/>
            </w:tcBorders>
            <w:vAlign w:val="center"/>
          </w:tcPr>
          <w:p w14:paraId="64F112E7" w14:textId="77777777" w:rsidR="00C41D02" w:rsidRDefault="00C41D02" w:rsidP="00F77DFF">
            <w:pPr>
              <w:jc w:val="center"/>
              <w:rPr>
                <w:sz w:val="20"/>
                <w:szCs w:val="20"/>
              </w:rPr>
            </w:pPr>
            <w:r>
              <w:rPr>
                <w:sz w:val="20"/>
                <w:szCs w:val="20"/>
              </w:rPr>
              <w:t>4.1</w:t>
            </w:r>
          </w:p>
        </w:tc>
        <w:tc>
          <w:tcPr>
            <w:tcW w:w="1170" w:type="dxa"/>
            <w:tcBorders>
              <w:top w:val="single" w:sz="4" w:space="0" w:color="000000"/>
              <w:left w:val="single" w:sz="4" w:space="0" w:color="000000"/>
              <w:bottom w:val="single" w:sz="4" w:space="0" w:color="000000"/>
              <w:right w:val="single" w:sz="4" w:space="0" w:color="000000"/>
            </w:tcBorders>
          </w:tcPr>
          <w:p w14:paraId="0F6F0BA7" w14:textId="77777777" w:rsidR="00C41D02" w:rsidRDefault="00C41D02" w:rsidP="00F77DFF">
            <w:pPr>
              <w:jc w:val="center"/>
              <w:rPr>
                <w:sz w:val="20"/>
                <w:szCs w:val="20"/>
              </w:rPr>
            </w:pPr>
          </w:p>
        </w:tc>
      </w:tr>
      <w:tr w:rsidR="00C41D02" w14:paraId="65C4021B" w14:textId="77777777" w:rsidTr="00F77DFF">
        <w:tc>
          <w:tcPr>
            <w:tcW w:w="360" w:type="dxa"/>
            <w:tcBorders>
              <w:top w:val="single" w:sz="4" w:space="0" w:color="000000"/>
              <w:left w:val="single" w:sz="4" w:space="0" w:color="000000"/>
              <w:bottom w:val="single" w:sz="4" w:space="0" w:color="000000"/>
              <w:right w:val="single" w:sz="4" w:space="0" w:color="000000"/>
            </w:tcBorders>
          </w:tcPr>
          <w:p w14:paraId="5E55C1C3" w14:textId="77777777" w:rsidR="00C41D02" w:rsidRDefault="00C41D02" w:rsidP="00F77DFF">
            <w:pPr>
              <w:tabs>
                <w:tab w:val="center" w:pos="4320"/>
                <w:tab w:val="right" w:pos="8640"/>
              </w:tabs>
              <w:ind w:left="360" w:right="-18" w:hanging="270"/>
              <w:rPr>
                <w:sz w:val="20"/>
                <w:szCs w:val="20"/>
              </w:rPr>
            </w:pPr>
            <w:r>
              <w:rPr>
                <w:sz w:val="20"/>
                <w:szCs w:val="20"/>
              </w:rPr>
              <w:t>3</w:t>
            </w:r>
          </w:p>
        </w:tc>
        <w:tc>
          <w:tcPr>
            <w:tcW w:w="5940" w:type="dxa"/>
            <w:tcBorders>
              <w:top w:val="single" w:sz="4" w:space="0" w:color="000000"/>
              <w:left w:val="single" w:sz="4" w:space="0" w:color="000000"/>
              <w:bottom w:val="single" w:sz="4" w:space="0" w:color="000000"/>
              <w:right w:val="single" w:sz="4" w:space="0" w:color="000000"/>
            </w:tcBorders>
          </w:tcPr>
          <w:p w14:paraId="1AF72F28" w14:textId="77777777" w:rsidR="00C41D02" w:rsidRDefault="00C41D02" w:rsidP="00F77DFF">
            <w:pPr>
              <w:rPr>
                <w:sz w:val="20"/>
                <w:szCs w:val="20"/>
                <w:highlight w:val="green"/>
              </w:rPr>
            </w:pPr>
            <w:r>
              <w:rPr>
                <w:sz w:val="20"/>
                <w:szCs w:val="20"/>
              </w:rPr>
              <w:t xml:space="preserve">Describe characteristics of an effective literacy program (Concepts about Print, Phonological Awareness, Phonics, Fluency, Vocabulary, Comprehension), including appropriate materials (e.g., text readability, organization, and planning) </w:t>
            </w:r>
            <w:r>
              <w:rPr>
                <w:sz w:val="20"/>
                <w:szCs w:val="20"/>
                <w:highlight w:val="green"/>
              </w:rPr>
              <w:t>to fit student needs, including students that exhibit both typical and atypical language development, communication skills, social pragmatics and language skills</w:t>
            </w:r>
          </w:p>
          <w:p w14:paraId="17D8D8CA" w14:textId="77777777" w:rsidR="00C41D02" w:rsidRDefault="00C41D02" w:rsidP="00F77DFF">
            <w:pPr>
              <w:rPr>
                <w:sz w:val="20"/>
                <w:szCs w:val="20"/>
              </w:rPr>
            </w:pPr>
          </w:p>
        </w:tc>
        <w:tc>
          <w:tcPr>
            <w:tcW w:w="900" w:type="dxa"/>
            <w:tcBorders>
              <w:top w:val="single" w:sz="4" w:space="0" w:color="000000"/>
              <w:left w:val="single" w:sz="4" w:space="0" w:color="000000"/>
              <w:bottom w:val="single" w:sz="4" w:space="0" w:color="000000"/>
              <w:right w:val="single" w:sz="4" w:space="0" w:color="000000"/>
            </w:tcBorders>
            <w:vAlign w:val="center"/>
          </w:tcPr>
          <w:p w14:paraId="75018D41" w14:textId="77777777" w:rsidR="00C41D02" w:rsidRDefault="00C41D02" w:rsidP="00F77DFF">
            <w:pPr>
              <w:jc w:val="center"/>
              <w:rPr>
                <w:sz w:val="20"/>
                <w:szCs w:val="20"/>
              </w:rPr>
            </w:pPr>
            <w:r>
              <w:rPr>
                <w:sz w:val="20"/>
                <w:szCs w:val="20"/>
              </w:rPr>
              <w:t>1</w:t>
            </w:r>
          </w:p>
        </w:tc>
        <w:tc>
          <w:tcPr>
            <w:tcW w:w="990" w:type="dxa"/>
            <w:tcBorders>
              <w:top w:val="single" w:sz="4" w:space="0" w:color="000000"/>
              <w:left w:val="single" w:sz="4" w:space="0" w:color="000000"/>
              <w:bottom w:val="single" w:sz="4" w:space="0" w:color="000000"/>
              <w:right w:val="single" w:sz="4" w:space="0" w:color="000000"/>
            </w:tcBorders>
            <w:vAlign w:val="center"/>
          </w:tcPr>
          <w:p w14:paraId="5794E894" w14:textId="77777777" w:rsidR="00C41D02" w:rsidRDefault="00C41D02" w:rsidP="00F77DFF">
            <w:pPr>
              <w:jc w:val="center"/>
              <w:rPr>
                <w:sz w:val="20"/>
                <w:szCs w:val="20"/>
              </w:rPr>
            </w:pPr>
            <w:r>
              <w:rPr>
                <w:sz w:val="20"/>
                <w:szCs w:val="20"/>
              </w:rPr>
              <w:t>2</w:t>
            </w:r>
          </w:p>
        </w:tc>
        <w:tc>
          <w:tcPr>
            <w:tcW w:w="990" w:type="dxa"/>
            <w:tcBorders>
              <w:top w:val="single" w:sz="4" w:space="0" w:color="000000"/>
              <w:left w:val="single" w:sz="4" w:space="0" w:color="000000"/>
              <w:bottom w:val="single" w:sz="4" w:space="0" w:color="000000"/>
              <w:right w:val="single" w:sz="4" w:space="0" w:color="000000"/>
            </w:tcBorders>
            <w:vAlign w:val="center"/>
          </w:tcPr>
          <w:p w14:paraId="06AB5A40" w14:textId="77777777" w:rsidR="00C41D02" w:rsidRDefault="00C41D02" w:rsidP="00F77DFF">
            <w:pPr>
              <w:jc w:val="center"/>
              <w:rPr>
                <w:sz w:val="20"/>
                <w:szCs w:val="20"/>
              </w:rPr>
            </w:pPr>
            <w:r>
              <w:rPr>
                <w:sz w:val="20"/>
                <w:szCs w:val="20"/>
              </w:rPr>
              <w:t>3.1; 6.1</w:t>
            </w:r>
          </w:p>
        </w:tc>
        <w:tc>
          <w:tcPr>
            <w:tcW w:w="1170" w:type="dxa"/>
            <w:tcBorders>
              <w:top w:val="single" w:sz="4" w:space="0" w:color="000000"/>
              <w:left w:val="single" w:sz="4" w:space="0" w:color="000000"/>
              <w:bottom w:val="single" w:sz="4" w:space="0" w:color="000000"/>
              <w:right w:val="single" w:sz="4" w:space="0" w:color="000000"/>
            </w:tcBorders>
          </w:tcPr>
          <w:p w14:paraId="76B1EC9D" w14:textId="77777777" w:rsidR="00C41D02" w:rsidRDefault="00C41D02" w:rsidP="00F77DFF">
            <w:pPr>
              <w:jc w:val="center"/>
              <w:rPr>
                <w:sz w:val="20"/>
                <w:szCs w:val="20"/>
              </w:rPr>
            </w:pPr>
          </w:p>
          <w:p w14:paraId="22CF390D" w14:textId="77777777" w:rsidR="00C41D02" w:rsidRDefault="00C41D02" w:rsidP="00F77DFF">
            <w:pPr>
              <w:jc w:val="center"/>
              <w:rPr>
                <w:sz w:val="20"/>
                <w:szCs w:val="20"/>
              </w:rPr>
            </w:pPr>
          </w:p>
          <w:p w14:paraId="02CC5E80" w14:textId="77777777" w:rsidR="00C41D02" w:rsidRDefault="00C41D02" w:rsidP="00F77DFF">
            <w:pPr>
              <w:jc w:val="center"/>
              <w:rPr>
                <w:sz w:val="20"/>
                <w:szCs w:val="20"/>
              </w:rPr>
            </w:pPr>
          </w:p>
          <w:p w14:paraId="7551FF82" w14:textId="77777777" w:rsidR="00C41D02" w:rsidRDefault="00C41D02" w:rsidP="00F77DFF">
            <w:pPr>
              <w:jc w:val="center"/>
              <w:rPr>
                <w:sz w:val="20"/>
                <w:szCs w:val="20"/>
                <w:highlight w:val="green"/>
              </w:rPr>
            </w:pPr>
            <w:r>
              <w:rPr>
                <w:sz w:val="20"/>
                <w:szCs w:val="20"/>
                <w:highlight w:val="green"/>
              </w:rPr>
              <w:t>1.3</w:t>
            </w:r>
          </w:p>
        </w:tc>
      </w:tr>
      <w:tr w:rsidR="00C41D02" w14:paraId="58EDC76B" w14:textId="77777777" w:rsidTr="00F77DFF">
        <w:trPr>
          <w:trHeight w:val="521"/>
        </w:trPr>
        <w:tc>
          <w:tcPr>
            <w:tcW w:w="360" w:type="dxa"/>
            <w:tcBorders>
              <w:top w:val="single" w:sz="4" w:space="0" w:color="000000"/>
              <w:left w:val="single" w:sz="4" w:space="0" w:color="000000"/>
              <w:bottom w:val="single" w:sz="4" w:space="0" w:color="000000"/>
              <w:right w:val="single" w:sz="4" w:space="0" w:color="000000"/>
            </w:tcBorders>
          </w:tcPr>
          <w:p w14:paraId="2B91BB86" w14:textId="77777777" w:rsidR="00C41D02" w:rsidRDefault="00C41D02" w:rsidP="00F77DFF">
            <w:pPr>
              <w:tabs>
                <w:tab w:val="center" w:pos="4320"/>
                <w:tab w:val="right" w:pos="8640"/>
              </w:tabs>
              <w:ind w:left="360" w:right="-18" w:hanging="270"/>
              <w:rPr>
                <w:sz w:val="20"/>
                <w:szCs w:val="20"/>
              </w:rPr>
            </w:pPr>
            <w:r>
              <w:rPr>
                <w:sz w:val="20"/>
                <w:szCs w:val="20"/>
              </w:rPr>
              <w:t>4</w:t>
            </w:r>
          </w:p>
        </w:tc>
        <w:tc>
          <w:tcPr>
            <w:tcW w:w="5940" w:type="dxa"/>
            <w:tcBorders>
              <w:top w:val="single" w:sz="4" w:space="0" w:color="000000"/>
              <w:left w:val="single" w:sz="4" w:space="0" w:color="000000"/>
              <w:bottom w:val="single" w:sz="4" w:space="0" w:color="000000"/>
              <w:right w:val="single" w:sz="4" w:space="0" w:color="000000"/>
            </w:tcBorders>
          </w:tcPr>
          <w:p w14:paraId="10D3C4DF" w14:textId="77777777" w:rsidR="00C41D02" w:rsidRDefault="00C41D02" w:rsidP="00F77DFF">
            <w:pPr>
              <w:rPr>
                <w:sz w:val="20"/>
                <w:szCs w:val="20"/>
                <w:highlight w:val="green"/>
              </w:rPr>
            </w:pPr>
            <w:r>
              <w:rPr>
                <w:sz w:val="20"/>
                <w:szCs w:val="20"/>
              </w:rPr>
              <w:t xml:space="preserve">Develop an understanding of the various instruments used to assess reading and use results gathered to plan instruction and monitor student learning, </w:t>
            </w:r>
            <w:r>
              <w:rPr>
                <w:sz w:val="20"/>
                <w:szCs w:val="20"/>
                <w:highlight w:val="green"/>
              </w:rPr>
              <w:t>PARTICULARLY HOW TO CREATE ACCOMMODATIONS ON ASSESSMENTS FOR STUDENTS WITH DISABILITIES</w:t>
            </w:r>
          </w:p>
          <w:p w14:paraId="2734538A" w14:textId="77777777" w:rsidR="00C41D02" w:rsidRDefault="00C41D02" w:rsidP="00F77DFF">
            <w:pPr>
              <w:rPr>
                <w:sz w:val="20"/>
                <w:szCs w:val="20"/>
              </w:rPr>
            </w:pPr>
          </w:p>
        </w:tc>
        <w:tc>
          <w:tcPr>
            <w:tcW w:w="900" w:type="dxa"/>
            <w:tcBorders>
              <w:top w:val="single" w:sz="4" w:space="0" w:color="000000"/>
              <w:left w:val="single" w:sz="4" w:space="0" w:color="000000"/>
              <w:bottom w:val="single" w:sz="4" w:space="0" w:color="000000"/>
              <w:right w:val="single" w:sz="4" w:space="0" w:color="000000"/>
            </w:tcBorders>
            <w:vAlign w:val="center"/>
          </w:tcPr>
          <w:p w14:paraId="1D759546" w14:textId="77777777" w:rsidR="00C41D02" w:rsidRDefault="00C41D02" w:rsidP="00F77DFF">
            <w:pPr>
              <w:jc w:val="center"/>
              <w:rPr>
                <w:sz w:val="20"/>
                <w:szCs w:val="20"/>
              </w:rPr>
            </w:pPr>
            <w:r>
              <w:rPr>
                <w:sz w:val="20"/>
                <w:szCs w:val="20"/>
              </w:rPr>
              <w:t>2</w:t>
            </w:r>
          </w:p>
        </w:tc>
        <w:tc>
          <w:tcPr>
            <w:tcW w:w="990" w:type="dxa"/>
            <w:tcBorders>
              <w:top w:val="single" w:sz="4" w:space="0" w:color="000000"/>
              <w:left w:val="single" w:sz="4" w:space="0" w:color="000000"/>
              <w:bottom w:val="single" w:sz="4" w:space="0" w:color="000000"/>
              <w:right w:val="single" w:sz="4" w:space="0" w:color="000000"/>
            </w:tcBorders>
            <w:vAlign w:val="center"/>
          </w:tcPr>
          <w:p w14:paraId="42EC647D" w14:textId="77777777" w:rsidR="00C41D02" w:rsidRDefault="00C41D02" w:rsidP="00F77DFF">
            <w:pPr>
              <w:jc w:val="center"/>
              <w:rPr>
                <w:sz w:val="20"/>
                <w:szCs w:val="20"/>
              </w:rPr>
            </w:pPr>
            <w:r>
              <w:rPr>
                <w:sz w:val="20"/>
                <w:szCs w:val="20"/>
              </w:rPr>
              <w:t>3</w:t>
            </w:r>
          </w:p>
        </w:tc>
        <w:tc>
          <w:tcPr>
            <w:tcW w:w="990" w:type="dxa"/>
            <w:tcBorders>
              <w:top w:val="single" w:sz="4" w:space="0" w:color="000000"/>
              <w:left w:val="single" w:sz="4" w:space="0" w:color="000000"/>
              <w:bottom w:val="single" w:sz="4" w:space="0" w:color="000000"/>
              <w:right w:val="single" w:sz="4" w:space="0" w:color="000000"/>
            </w:tcBorders>
            <w:vAlign w:val="center"/>
          </w:tcPr>
          <w:p w14:paraId="01D7E2E2" w14:textId="77777777" w:rsidR="00C41D02" w:rsidRDefault="00C41D02" w:rsidP="00F77DFF">
            <w:pPr>
              <w:jc w:val="center"/>
              <w:rPr>
                <w:sz w:val="20"/>
                <w:szCs w:val="20"/>
              </w:rPr>
            </w:pPr>
            <w:r>
              <w:rPr>
                <w:sz w:val="20"/>
                <w:szCs w:val="20"/>
              </w:rPr>
              <w:t>1.8; 5.2</w:t>
            </w:r>
          </w:p>
        </w:tc>
        <w:tc>
          <w:tcPr>
            <w:tcW w:w="1170" w:type="dxa"/>
            <w:tcBorders>
              <w:top w:val="single" w:sz="4" w:space="0" w:color="000000"/>
              <w:left w:val="single" w:sz="4" w:space="0" w:color="000000"/>
              <w:bottom w:val="single" w:sz="4" w:space="0" w:color="000000"/>
              <w:right w:val="single" w:sz="4" w:space="0" w:color="000000"/>
            </w:tcBorders>
          </w:tcPr>
          <w:p w14:paraId="5227B8EA" w14:textId="77777777" w:rsidR="00C41D02" w:rsidRDefault="00C41D02" w:rsidP="00F77DFF">
            <w:pPr>
              <w:jc w:val="center"/>
              <w:rPr>
                <w:sz w:val="20"/>
                <w:szCs w:val="20"/>
              </w:rPr>
            </w:pPr>
            <w:r>
              <w:rPr>
                <w:sz w:val="20"/>
                <w:szCs w:val="20"/>
              </w:rPr>
              <w:t>5.6</w:t>
            </w:r>
          </w:p>
        </w:tc>
      </w:tr>
      <w:tr w:rsidR="00C41D02" w14:paraId="4E5987F5" w14:textId="77777777" w:rsidTr="00F77DFF">
        <w:trPr>
          <w:trHeight w:val="530"/>
        </w:trPr>
        <w:tc>
          <w:tcPr>
            <w:tcW w:w="360" w:type="dxa"/>
            <w:tcBorders>
              <w:top w:val="single" w:sz="4" w:space="0" w:color="000000"/>
              <w:left w:val="single" w:sz="4" w:space="0" w:color="000000"/>
              <w:bottom w:val="single" w:sz="4" w:space="0" w:color="000000"/>
              <w:right w:val="single" w:sz="4" w:space="0" w:color="000000"/>
            </w:tcBorders>
          </w:tcPr>
          <w:p w14:paraId="35083F9E" w14:textId="77777777" w:rsidR="00C41D02" w:rsidRDefault="00C41D02" w:rsidP="00F77DFF">
            <w:pPr>
              <w:tabs>
                <w:tab w:val="center" w:pos="4320"/>
                <w:tab w:val="right" w:pos="8640"/>
              </w:tabs>
              <w:ind w:left="360" w:right="-18" w:hanging="270"/>
              <w:rPr>
                <w:sz w:val="20"/>
                <w:szCs w:val="20"/>
              </w:rPr>
            </w:pPr>
            <w:r>
              <w:rPr>
                <w:sz w:val="20"/>
                <w:szCs w:val="20"/>
              </w:rPr>
              <w:t>5</w:t>
            </w:r>
          </w:p>
        </w:tc>
        <w:tc>
          <w:tcPr>
            <w:tcW w:w="5940" w:type="dxa"/>
            <w:tcBorders>
              <w:top w:val="single" w:sz="4" w:space="0" w:color="000000"/>
              <w:left w:val="single" w:sz="4" w:space="0" w:color="000000"/>
              <w:bottom w:val="single" w:sz="4" w:space="0" w:color="000000"/>
              <w:right w:val="single" w:sz="4" w:space="0" w:color="000000"/>
            </w:tcBorders>
          </w:tcPr>
          <w:p w14:paraId="187D71E2" w14:textId="77777777" w:rsidR="00C41D02" w:rsidRDefault="00C41D02" w:rsidP="00F77DFF">
            <w:pPr>
              <w:rPr>
                <w:sz w:val="20"/>
                <w:szCs w:val="20"/>
                <w:highlight w:val="green"/>
              </w:rPr>
            </w:pPr>
            <w:r>
              <w:rPr>
                <w:sz w:val="20"/>
                <w:szCs w:val="20"/>
              </w:rPr>
              <w:t xml:space="preserve">Describe, compare/contrast and implement examples of guided reading, shared reading, and read aloud </w:t>
            </w:r>
            <w:r>
              <w:rPr>
                <w:sz w:val="20"/>
                <w:szCs w:val="20"/>
                <w:highlight w:val="green"/>
              </w:rPr>
              <w:t>TO SUPPORT VARIED LEARNERS INCLUDING STUDENTS WITH DISABILITIES</w:t>
            </w:r>
          </w:p>
          <w:p w14:paraId="1F86AAA5" w14:textId="77777777" w:rsidR="00C41D02" w:rsidRDefault="00C41D02" w:rsidP="00F77DFF">
            <w:pPr>
              <w:rPr>
                <w:sz w:val="20"/>
                <w:szCs w:val="20"/>
              </w:rPr>
            </w:pPr>
          </w:p>
        </w:tc>
        <w:tc>
          <w:tcPr>
            <w:tcW w:w="900" w:type="dxa"/>
            <w:tcBorders>
              <w:top w:val="single" w:sz="4" w:space="0" w:color="000000"/>
              <w:left w:val="single" w:sz="4" w:space="0" w:color="000000"/>
              <w:bottom w:val="single" w:sz="4" w:space="0" w:color="000000"/>
              <w:right w:val="single" w:sz="4" w:space="0" w:color="000000"/>
            </w:tcBorders>
            <w:vAlign w:val="center"/>
          </w:tcPr>
          <w:p w14:paraId="0C4D309F" w14:textId="77777777" w:rsidR="00C41D02" w:rsidRDefault="00C41D02" w:rsidP="00F77DFF">
            <w:pPr>
              <w:jc w:val="center"/>
              <w:rPr>
                <w:sz w:val="20"/>
                <w:szCs w:val="20"/>
              </w:rPr>
            </w:pPr>
            <w:r>
              <w:rPr>
                <w:sz w:val="20"/>
                <w:szCs w:val="20"/>
              </w:rPr>
              <w:t>2</w:t>
            </w:r>
          </w:p>
        </w:tc>
        <w:tc>
          <w:tcPr>
            <w:tcW w:w="990" w:type="dxa"/>
            <w:tcBorders>
              <w:top w:val="single" w:sz="4" w:space="0" w:color="000000"/>
              <w:left w:val="single" w:sz="4" w:space="0" w:color="000000"/>
              <w:bottom w:val="single" w:sz="4" w:space="0" w:color="000000"/>
              <w:right w:val="single" w:sz="4" w:space="0" w:color="000000"/>
            </w:tcBorders>
            <w:vAlign w:val="center"/>
          </w:tcPr>
          <w:p w14:paraId="084EEB7A" w14:textId="77777777" w:rsidR="00C41D02" w:rsidRDefault="00C41D02" w:rsidP="00F77DFF">
            <w:pPr>
              <w:jc w:val="center"/>
              <w:rPr>
                <w:sz w:val="20"/>
                <w:szCs w:val="20"/>
              </w:rPr>
            </w:pPr>
            <w:r>
              <w:rPr>
                <w:sz w:val="20"/>
                <w:szCs w:val="20"/>
              </w:rPr>
              <w:t>5</w:t>
            </w:r>
          </w:p>
        </w:tc>
        <w:tc>
          <w:tcPr>
            <w:tcW w:w="990" w:type="dxa"/>
            <w:tcBorders>
              <w:top w:val="single" w:sz="4" w:space="0" w:color="000000"/>
              <w:left w:val="single" w:sz="4" w:space="0" w:color="000000"/>
              <w:bottom w:val="single" w:sz="4" w:space="0" w:color="000000"/>
              <w:right w:val="single" w:sz="4" w:space="0" w:color="000000"/>
            </w:tcBorders>
            <w:vAlign w:val="center"/>
          </w:tcPr>
          <w:p w14:paraId="56AC6523" w14:textId="77777777" w:rsidR="00C41D02" w:rsidRDefault="00C41D02" w:rsidP="00F77DFF">
            <w:pPr>
              <w:jc w:val="center"/>
              <w:rPr>
                <w:sz w:val="20"/>
                <w:szCs w:val="20"/>
              </w:rPr>
            </w:pPr>
            <w:r>
              <w:rPr>
                <w:sz w:val="20"/>
                <w:szCs w:val="20"/>
              </w:rPr>
              <w:t>3.1</w:t>
            </w:r>
          </w:p>
        </w:tc>
        <w:tc>
          <w:tcPr>
            <w:tcW w:w="1170" w:type="dxa"/>
            <w:tcBorders>
              <w:top w:val="single" w:sz="4" w:space="0" w:color="000000"/>
              <w:left w:val="single" w:sz="4" w:space="0" w:color="000000"/>
              <w:bottom w:val="single" w:sz="4" w:space="0" w:color="000000"/>
              <w:right w:val="single" w:sz="4" w:space="0" w:color="000000"/>
            </w:tcBorders>
          </w:tcPr>
          <w:p w14:paraId="2EB0C3F0" w14:textId="77777777" w:rsidR="00C41D02" w:rsidRDefault="00C41D02" w:rsidP="00F77DFF">
            <w:pPr>
              <w:jc w:val="center"/>
              <w:rPr>
                <w:sz w:val="20"/>
                <w:szCs w:val="20"/>
              </w:rPr>
            </w:pPr>
            <w:r>
              <w:rPr>
                <w:sz w:val="20"/>
                <w:szCs w:val="20"/>
              </w:rPr>
              <w:t>4.2</w:t>
            </w:r>
          </w:p>
        </w:tc>
      </w:tr>
      <w:tr w:rsidR="00C41D02" w14:paraId="6252275B" w14:textId="77777777" w:rsidTr="00F77DFF">
        <w:tc>
          <w:tcPr>
            <w:tcW w:w="360" w:type="dxa"/>
            <w:tcBorders>
              <w:top w:val="single" w:sz="4" w:space="0" w:color="000000"/>
              <w:left w:val="single" w:sz="4" w:space="0" w:color="000000"/>
              <w:bottom w:val="single" w:sz="4" w:space="0" w:color="000000"/>
              <w:right w:val="single" w:sz="4" w:space="0" w:color="000000"/>
            </w:tcBorders>
          </w:tcPr>
          <w:p w14:paraId="5BC19D91" w14:textId="77777777" w:rsidR="00C41D02" w:rsidRDefault="00C41D02" w:rsidP="00F77DFF">
            <w:pPr>
              <w:tabs>
                <w:tab w:val="center" w:pos="4320"/>
                <w:tab w:val="right" w:pos="8640"/>
              </w:tabs>
              <w:ind w:left="360" w:right="-18" w:hanging="270"/>
              <w:rPr>
                <w:sz w:val="20"/>
                <w:szCs w:val="20"/>
              </w:rPr>
            </w:pPr>
            <w:r>
              <w:rPr>
                <w:sz w:val="20"/>
                <w:szCs w:val="20"/>
              </w:rPr>
              <w:t>6</w:t>
            </w:r>
          </w:p>
        </w:tc>
        <w:tc>
          <w:tcPr>
            <w:tcW w:w="5940" w:type="dxa"/>
            <w:tcBorders>
              <w:top w:val="single" w:sz="4" w:space="0" w:color="000000"/>
              <w:left w:val="single" w:sz="4" w:space="0" w:color="000000"/>
              <w:bottom w:val="single" w:sz="4" w:space="0" w:color="000000"/>
              <w:right w:val="single" w:sz="4" w:space="0" w:color="000000"/>
            </w:tcBorders>
          </w:tcPr>
          <w:p w14:paraId="2DC69C2B" w14:textId="77777777" w:rsidR="00C41D02" w:rsidRDefault="00C41D02" w:rsidP="00F77DFF">
            <w:pPr>
              <w:rPr>
                <w:sz w:val="20"/>
                <w:szCs w:val="20"/>
              </w:rPr>
            </w:pPr>
            <w:r>
              <w:rPr>
                <w:sz w:val="20"/>
                <w:szCs w:val="20"/>
              </w:rPr>
              <w:t xml:space="preserve">Identify, MODIFY and implement effective reading instructional strategies to fit the needs of diverse learners (linguistic, cultural, socio-economic, students with identified disabilities </w:t>
            </w:r>
            <w:r w:rsidRPr="001C77DB">
              <w:rPr>
                <w:sz w:val="20"/>
                <w:szCs w:val="20"/>
                <w:highlight w:val="green"/>
              </w:rPr>
              <w:t>TO FACILITATE ACCESS TO  LEAST RESTRICTIVE ENVIRONMENT)</w:t>
            </w:r>
            <w:r>
              <w:rPr>
                <w:sz w:val="20"/>
                <w:szCs w:val="20"/>
              </w:rPr>
              <w:t xml:space="preserve"> </w:t>
            </w:r>
          </w:p>
          <w:p w14:paraId="3761E4F4" w14:textId="77777777" w:rsidR="00C41D02" w:rsidRDefault="00C41D02" w:rsidP="00F77DFF">
            <w:pPr>
              <w:rPr>
                <w:sz w:val="20"/>
                <w:szCs w:val="20"/>
              </w:rPr>
            </w:pPr>
          </w:p>
        </w:tc>
        <w:tc>
          <w:tcPr>
            <w:tcW w:w="900" w:type="dxa"/>
            <w:tcBorders>
              <w:top w:val="single" w:sz="4" w:space="0" w:color="000000"/>
              <w:left w:val="single" w:sz="4" w:space="0" w:color="000000"/>
              <w:bottom w:val="single" w:sz="4" w:space="0" w:color="000000"/>
              <w:right w:val="single" w:sz="4" w:space="0" w:color="000000"/>
            </w:tcBorders>
            <w:vAlign w:val="center"/>
          </w:tcPr>
          <w:p w14:paraId="41993B7C" w14:textId="77777777" w:rsidR="00C41D02" w:rsidRDefault="00C41D02" w:rsidP="00F77DFF">
            <w:pPr>
              <w:jc w:val="center"/>
              <w:rPr>
                <w:sz w:val="20"/>
                <w:szCs w:val="20"/>
              </w:rPr>
            </w:pPr>
            <w:r>
              <w:rPr>
                <w:sz w:val="20"/>
                <w:szCs w:val="20"/>
              </w:rPr>
              <w:t>3</w:t>
            </w:r>
          </w:p>
        </w:tc>
        <w:tc>
          <w:tcPr>
            <w:tcW w:w="990" w:type="dxa"/>
            <w:tcBorders>
              <w:top w:val="single" w:sz="4" w:space="0" w:color="000000"/>
              <w:left w:val="single" w:sz="4" w:space="0" w:color="000000"/>
              <w:bottom w:val="single" w:sz="4" w:space="0" w:color="000000"/>
              <w:right w:val="single" w:sz="4" w:space="0" w:color="000000"/>
            </w:tcBorders>
            <w:vAlign w:val="center"/>
          </w:tcPr>
          <w:p w14:paraId="2E8BCB88" w14:textId="77777777" w:rsidR="00C41D02" w:rsidRDefault="00C41D02" w:rsidP="00F77DFF">
            <w:pPr>
              <w:jc w:val="center"/>
              <w:rPr>
                <w:sz w:val="20"/>
                <w:szCs w:val="20"/>
              </w:rPr>
            </w:pPr>
            <w:r>
              <w:rPr>
                <w:sz w:val="20"/>
                <w:szCs w:val="20"/>
              </w:rPr>
              <w:t>1</w:t>
            </w:r>
          </w:p>
        </w:tc>
        <w:tc>
          <w:tcPr>
            <w:tcW w:w="990" w:type="dxa"/>
            <w:tcBorders>
              <w:top w:val="single" w:sz="4" w:space="0" w:color="000000"/>
              <w:left w:val="single" w:sz="4" w:space="0" w:color="000000"/>
              <w:bottom w:val="single" w:sz="4" w:space="0" w:color="000000"/>
              <w:right w:val="single" w:sz="4" w:space="0" w:color="000000"/>
            </w:tcBorders>
            <w:vAlign w:val="center"/>
          </w:tcPr>
          <w:p w14:paraId="440BDED2" w14:textId="77777777" w:rsidR="00C41D02" w:rsidRDefault="00C41D02" w:rsidP="00F77DFF">
            <w:pPr>
              <w:jc w:val="center"/>
              <w:rPr>
                <w:sz w:val="20"/>
                <w:szCs w:val="20"/>
              </w:rPr>
            </w:pPr>
            <w:r>
              <w:rPr>
                <w:sz w:val="20"/>
                <w:szCs w:val="20"/>
              </w:rPr>
              <w:t>1.1; 2.1; 2.5; 3.3</w:t>
            </w:r>
          </w:p>
        </w:tc>
        <w:tc>
          <w:tcPr>
            <w:tcW w:w="1170" w:type="dxa"/>
            <w:tcBorders>
              <w:top w:val="single" w:sz="4" w:space="0" w:color="000000"/>
              <w:left w:val="single" w:sz="4" w:space="0" w:color="000000"/>
              <w:bottom w:val="single" w:sz="4" w:space="0" w:color="000000"/>
              <w:right w:val="single" w:sz="4" w:space="0" w:color="000000"/>
            </w:tcBorders>
          </w:tcPr>
          <w:p w14:paraId="167003E5" w14:textId="77777777" w:rsidR="00C41D02" w:rsidRDefault="00C41D02" w:rsidP="00F77DFF">
            <w:pPr>
              <w:jc w:val="center"/>
              <w:rPr>
                <w:sz w:val="20"/>
                <w:szCs w:val="20"/>
              </w:rPr>
            </w:pPr>
            <w:r>
              <w:rPr>
                <w:sz w:val="20"/>
                <w:szCs w:val="20"/>
              </w:rPr>
              <w:t>3.1</w:t>
            </w:r>
          </w:p>
        </w:tc>
      </w:tr>
      <w:tr w:rsidR="00C41D02" w14:paraId="55370C14" w14:textId="77777777" w:rsidTr="00F77DFF">
        <w:tc>
          <w:tcPr>
            <w:tcW w:w="10350" w:type="dxa"/>
            <w:gridSpan w:val="6"/>
            <w:tcBorders>
              <w:left w:val="single" w:sz="4" w:space="0" w:color="000000"/>
              <w:bottom w:val="single" w:sz="4" w:space="0" w:color="000000"/>
              <w:right w:val="single" w:sz="4" w:space="0" w:color="000000"/>
            </w:tcBorders>
          </w:tcPr>
          <w:p w14:paraId="04BCAC9F" w14:textId="77777777" w:rsidR="00C41D02" w:rsidRDefault="00C41D02" w:rsidP="00F77DFF">
            <w:pPr>
              <w:rPr>
                <w:sz w:val="18"/>
                <w:szCs w:val="18"/>
              </w:rPr>
            </w:pPr>
            <w:r>
              <w:rPr>
                <w:sz w:val="18"/>
                <w:szCs w:val="18"/>
              </w:rPr>
              <w:t>*</w:t>
            </w:r>
            <w:r>
              <w:rPr>
                <w:b/>
                <w:sz w:val="18"/>
                <w:szCs w:val="18"/>
              </w:rPr>
              <w:t>DG</w:t>
            </w:r>
            <w:r>
              <w:rPr>
                <w:sz w:val="18"/>
                <w:szCs w:val="18"/>
              </w:rPr>
              <w:t xml:space="preserve">=Department Goals; </w:t>
            </w:r>
            <w:r>
              <w:rPr>
                <w:b/>
                <w:sz w:val="18"/>
                <w:szCs w:val="18"/>
              </w:rPr>
              <w:t>PLG</w:t>
            </w:r>
            <w:r>
              <w:rPr>
                <w:sz w:val="18"/>
                <w:szCs w:val="18"/>
              </w:rPr>
              <w:t xml:space="preserve">=Program Learning Goal; </w:t>
            </w:r>
            <w:r>
              <w:rPr>
                <w:b/>
                <w:sz w:val="18"/>
                <w:szCs w:val="18"/>
              </w:rPr>
              <w:t>TPE</w:t>
            </w:r>
            <w:r>
              <w:rPr>
                <w:sz w:val="18"/>
                <w:szCs w:val="18"/>
              </w:rPr>
              <w:t xml:space="preserve">=Teaching Performance Expectation Standard; </w:t>
            </w:r>
            <w:r w:rsidRPr="001C77DB">
              <w:rPr>
                <w:b/>
                <w:sz w:val="18"/>
                <w:szCs w:val="18"/>
                <w:highlight w:val="green"/>
              </w:rPr>
              <w:t>MMSN TPE</w:t>
            </w:r>
            <w:r w:rsidRPr="001C77DB">
              <w:rPr>
                <w:sz w:val="18"/>
                <w:szCs w:val="18"/>
                <w:highlight w:val="green"/>
              </w:rPr>
              <w:t>=Mild to Moderate Support Needs</w:t>
            </w:r>
          </w:p>
        </w:tc>
      </w:tr>
    </w:tbl>
    <w:p w14:paraId="3BD73D92" w14:textId="77777777" w:rsidR="00C41D02" w:rsidRDefault="00C41D02" w:rsidP="00C41D02">
      <w:pPr>
        <w:rPr>
          <w:b/>
        </w:rPr>
      </w:pPr>
    </w:p>
    <w:p w14:paraId="4B61EFDE" w14:textId="77777777" w:rsidR="00C41D02" w:rsidRDefault="00C41D02" w:rsidP="00C41D02">
      <w:pPr>
        <w:jc w:val="both"/>
        <w:rPr>
          <w:b/>
          <w:sz w:val="22"/>
          <w:szCs w:val="22"/>
        </w:rPr>
      </w:pPr>
      <w:r>
        <w:rPr>
          <w:b/>
          <w:sz w:val="22"/>
          <w:szCs w:val="22"/>
        </w:rPr>
        <w:t>Required Texts</w:t>
      </w:r>
    </w:p>
    <w:p w14:paraId="073BEBB9" w14:textId="77777777" w:rsidR="00C41D02" w:rsidRDefault="00C41D02" w:rsidP="000729EC">
      <w:pPr>
        <w:numPr>
          <w:ilvl w:val="0"/>
          <w:numId w:val="69"/>
        </w:numPr>
        <w:pBdr>
          <w:top w:val="nil"/>
          <w:left w:val="nil"/>
          <w:bottom w:val="nil"/>
          <w:right w:val="nil"/>
          <w:between w:val="nil"/>
        </w:pBdr>
        <w:rPr>
          <w:color w:val="000000"/>
          <w:sz w:val="22"/>
          <w:szCs w:val="22"/>
        </w:rPr>
      </w:pPr>
      <w:r>
        <w:rPr>
          <w:color w:val="000000"/>
          <w:sz w:val="22"/>
          <w:szCs w:val="22"/>
        </w:rPr>
        <w:t xml:space="preserve">Tompkins, G. E. (2018). </w:t>
      </w:r>
      <w:r>
        <w:rPr>
          <w:i/>
          <w:color w:val="000000"/>
          <w:sz w:val="22"/>
          <w:szCs w:val="22"/>
        </w:rPr>
        <w:t>Literacy for the 21</w:t>
      </w:r>
      <w:r>
        <w:rPr>
          <w:i/>
          <w:color w:val="000000"/>
          <w:sz w:val="22"/>
          <w:szCs w:val="22"/>
          <w:vertAlign w:val="superscript"/>
        </w:rPr>
        <w:t>st</w:t>
      </w:r>
      <w:r>
        <w:rPr>
          <w:i/>
          <w:color w:val="000000"/>
          <w:sz w:val="22"/>
          <w:szCs w:val="22"/>
        </w:rPr>
        <w:t xml:space="preserve"> Century</w:t>
      </w:r>
      <w:r>
        <w:rPr>
          <w:color w:val="000000"/>
          <w:sz w:val="22"/>
          <w:szCs w:val="22"/>
        </w:rPr>
        <w:t>. London: Pearson Education</w:t>
      </w:r>
    </w:p>
    <w:p w14:paraId="20CEC40B" w14:textId="77777777" w:rsidR="00C41D02" w:rsidRDefault="00C41D02" w:rsidP="000729EC">
      <w:pPr>
        <w:numPr>
          <w:ilvl w:val="0"/>
          <w:numId w:val="69"/>
        </w:numPr>
        <w:pBdr>
          <w:top w:val="nil"/>
          <w:left w:val="nil"/>
          <w:bottom w:val="nil"/>
          <w:right w:val="nil"/>
          <w:between w:val="nil"/>
        </w:pBdr>
        <w:rPr>
          <w:color w:val="000000"/>
          <w:sz w:val="22"/>
          <w:szCs w:val="22"/>
        </w:rPr>
      </w:pPr>
      <w:r>
        <w:rPr>
          <w:color w:val="000000"/>
          <w:sz w:val="22"/>
          <w:szCs w:val="22"/>
        </w:rPr>
        <w:t xml:space="preserve">Additional readings will be placed on the course management website </w:t>
      </w:r>
      <w:r>
        <w:rPr>
          <w:i/>
          <w:color w:val="000000"/>
          <w:sz w:val="22"/>
          <w:szCs w:val="22"/>
        </w:rPr>
        <w:t>Camino</w:t>
      </w:r>
    </w:p>
    <w:p w14:paraId="37439770" w14:textId="77777777" w:rsidR="00C41D02" w:rsidRDefault="00C41D02" w:rsidP="00C41D02">
      <w:pPr>
        <w:rPr>
          <w:b/>
          <w:sz w:val="22"/>
          <w:szCs w:val="22"/>
        </w:rPr>
      </w:pPr>
    </w:p>
    <w:p w14:paraId="37157B6E" w14:textId="77777777" w:rsidR="00C41D02" w:rsidRDefault="00C41D02" w:rsidP="00C41D02">
      <w:pPr>
        <w:rPr>
          <w:sz w:val="22"/>
          <w:szCs w:val="22"/>
        </w:rPr>
      </w:pPr>
      <w:bookmarkStart w:id="237" w:name="Assignment261"/>
      <w:r>
        <w:rPr>
          <w:b/>
          <w:sz w:val="22"/>
          <w:szCs w:val="22"/>
        </w:rPr>
        <w:t>Course Requirements/Assignments</w:t>
      </w:r>
    </w:p>
    <w:bookmarkEnd w:id="237"/>
    <w:p w14:paraId="4E2CF956" w14:textId="77777777" w:rsidR="00C41D02" w:rsidRDefault="00C41D02" w:rsidP="00C41D02">
      <w:r>
        <w:rPr>
          <w:sz w:val="22"/>
          <w:szCs w:val="22"/>
        </w:rPr>
        <w:t>Grades are based on a 100-point total. The distribution of points across assignments is as follows:</w:t>
      </w:r>
      <w:r>
        <w:tab/>
      </w:r>
    </w:p>
    <w:tbl>
      <w:tblPr>
        <w:tblW w:w="9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40"/>
        <w:gridCol w:w="4566"/>
        <w:gridCol w:w="972"/>
        <w:gridCol w:w="1632"/>
        <w:gridCol w:w="1632"/>
      </w:tblGrid>
      <w:tr w:rsidR="00C41D02" w14:paraId="57C7F61A" w14:textId="77777777" w:rsidTr="00F77DFF">
        <w:trPr>
          <w:trHeight w:val="242"/>
        </w:trPr>
        <w:tc>
          <w:tcPr>
            <w:tcW w:w="5106" w:type="dxa"/>
            <w:gridSpan w:val="2"/>
            <w:tcBorders>
              <w:bottom w:val="single" w:sz="4" w:space="0" w:color="000000"/>
            </w:tcBorders>
          </w:tcPr>
          <w:p w14:paraId="2E6631EF" w14:textId="77777777" w:rsidR="00C41D02" w:rsidRDefault="00C41D02" w:rsidP="00F77DFF">
            <w:pPr>
              <w:jc w:val="center"/>
              <w:rPr>
                <w:sz w:val="22"/>
                <w:szCs w:val="22"/>
              </w:rPr>
            </w:pPr>
            <w:r>
              <w:rPr>
                <w:b/>
                <w:sz w:val="22"/>
                <w:szCs w:val="22"/>
              </w:rPr>
              <w:t>Assignment</w:t>
            </w:r>
          </w:p>
        </w:tc>
        <w:tc>
          <w:tcPr>
            <w:tcW w:w="972" w:type="dxa"/>
            <w:tcBorders>
              <w:bottom w:val="single" w:sz="4" w:space="0" w:color="000000"/>
            </w:tcBorders>
          </w:tcPr>
          <w:p w14:paraId="21966190" w14:textId="77777777" w:rsidR="00C41D02" w:rsidRDefault="00C41D02" w:rsidP="00F77DFF">
            <w:pPr>
              <w:rPr>
                <w:b/>
                <w:sz w:val="22"/>
                <w:szCs w:val="22"/>
              </w:rPr>
            </w:pPr>
            <w:r>
              <w:rPr>
                <w:b/>
                <w:sz w:val="22"/>
                <w:szCs w:val="22"/>
              </w:rPr>
              <w:t>Points</w:t>
            </w:r>
          </w:p>
        </w:tc>
        <w:tc>
          <w:tcPr>
            <w:tcW w:w="1632" w:type="dxa"/>
            <w:tcBorders>
              <w:bottom w:val="single" w:sz="4" w:space="0" w:color="000000"/>
            </w:tcBorders>
          </w:tcPr>
          <w:p w14:paraId="21298C95" w14:textId="77777777" w:rsidR="00C41D02" w:rsidRDefault="00C41D02" w:rsidP="00F77DFF">
            <w:pPr>
              <w:jc w:val="center"/>
              <w:rPr>
                <w:b/>
                <w:sz w:val="22"/>
                <w:szCs w:val="22"/>
              </w:rPr>
            </w:pPr>
            <w:r>
              <w:rPr>
                <w:b/>
                <w:sz w:val="22"/>
                <w:szCs w:val="22"/>
              </w:rPr>
              <w:t>TPEs Assessed</w:t>
            </w:r>
          </w:p>
        </w:tc>
        <w:tc>
          <w:tcPr>
            <w:tcW w:w="1632" w:type="dxa"/>
            <w:tcBorders>
              <w:bottom w:val="single" w:sz="4" w:space="0" w:color="000000"/>
            </w:tcBorders>
          </w:tcPr>
          <w:p w14:paraId="5202FD9B" w14:textId="77777777" w:rsidR="00C41D02" w:rsidRDefault="00C41D02" w:rsidP="00F77DFF">
            <w:pPr>
              <w:jc w:val="center"/>
              <w:rPr>
                <w:b/>
                <w:sz w:val="22"/>
                <w:szCs w:val="22"/>
                <w:highlight w:val="yellow"/>
              </w:rPr>
            </w:pPr>
            <w:r w:rsidRPr="001C77DB">
              <w:rPr>
                <w:b/>
                <w:sz w:val="22"/>
                <w:szCs w:val="22"/>
                <w:highlight w:val="green"/>
              </w:rPr>
              <w:t>MMSN TPE</w:t>
            </w:r>
          </w:p>
        </w:tc>
      </w:tr>
      <w:tr w:rsidR="00C41D02" w14:paraId="57292970" w14:textId="77777777" w:rsidTr="00F77DFF">
        <w:tc>
          <w:tcPr>
            <w:tcW w:w="540" w:type="dxa"/>
          </w:tcPr>
          <w:p w14:paraId="2D3938A2" w14:textId="77777777" w:rsidR="00C41D02" w:rsidRDefault="00C41D02" w:rsidP="00F77DFF">
            <w:pPr>
              <w:spacing w:line="276" w:lineRule="auto"/>
              <w:jc w:val="center"/>
              <w:rPr>
                <w:sz w:val="20"/>
                <w:szCs w:val="20"/>
              </w:rPr>
            </w:pPr>
            <w:r>
              <w:rPr>
                <w:sz w:val="20"/>
                <w:szCs w:val="20"/>
              </w:rPr>
              <w:t>1</w:t>
            </w:r>
          </w:p>
        </w:tc>
        <w:tc>
          <w:tcPr>
            <w:tcW w:w="4566" w:type="dxa"/>
          </w:tcPr>
          <w:p w14:paraId="073E7BFE" w14:textId="77777777" w:rsidR="00C41D02" w:rsidRDefault="00C41D02" w:rsidP="00F77DFF">
            <w:pPr>
              <w:spacing w:line="276" w:lineRule="auto"/>
              <w:rPr>
                <w:sz w:val="20"/>
                <w:szCs w:val="20"/>
              </w:rPr>
            </w:pPr>
            <w:r>
              <w:rPr>
                <w:sz w:val="20"/>
                <w:szCs w:val="20"/>
              </w:rPr>
              <w:t xml:space="preserve">Class attendance </w:t>
            </w:r>
          </w:p>
        </w:tc>
        <w:tc>
          <w:tcPr>
            <w:tcW w:w="972" w:type="dxa"/>
          </w:tcPr>
          <w:p w14:paraId="03276A49" w14:textId="77777777" w:rsidR="00C41D02" w:rsidRDefault="00C41D02" w:rsidP="00F77DFF">
            <w:pPr>
              <w:spacing w:line="276" w:lineRule="auto"/>
              <w:jc w:val="center"/>
              <w:rPr>
                <w:sz w:val="20"/>
                <w:szCs w:val="20"/>
              </w:rPr>
            </w:pPr>
            <w:r>
              <w:rPr>
                <w:sz w:val="20"/>
                <w:szCs w:val="20"/>
              </w:rPr>
              <w:t>10</w:t>
            </w:r>
          </w:p>
        </w:tc>
        <w:tc>
          <w:tcPr>
            <w:tcW w:w="1632" w:type="dxa"/>
          </w:tcPr>
          <w:p w14:paraId="1A25300A" w14:textId="77777777" w:rsidR="00C41D02" w:rsidRDefault="00C41D02" w:rsidP="00F77DFF">
            <w:pPr>
              <w:spacing w:line="276" w:lineRule="auto"/>
              <w:jc w:val="center"/>
              <w:rPr>
                <w:sz w:val="20"/>
                <w:szCs w:val="20"/>
              </w:rPr>
            </w:pPr>
            <w:r>
              <w:rPr>
                <w:sz w:val="20"/>
                <w:szCs w:val="20"/>
              </w:rPr>
              <w:t>-</w:t>
            </w:r>
          </w:p>
        </w:tc>
        <w:tc>
          <w:tcPr>
            <w:tcW w:w="1632" w:type="dxa"/>
          </w:tcPr>
          <w:p w14:paraId="1FB0A7FC" w14:textId="77777777" w:rsidR="00C41D02" w:rsidRDefault="00C41D02" w:rsidP="00F77DFF">
            <w:pPr>
              <w:spacing w:line="276" w:lineRule="auto"/>
              <w:jc w:val="center"/>
              <w:rPr>
                <w:sz w:val="20"/>
                <w:szCs w:val="20"/>
                <w:highlight w:val="yellow"/>
              </w:rPr>
            </w:pPr>
          </w:p>
        </w:tc>
      </w:tr>
      <w:tr w:rsidR="00C41D02" w14:paraId="28A08A20" w14:textId="77777777" w:rsidTr="00F77DFF">
        <w:tc>
          <w:tcPr>
            <w:tcW w:w="540" w:type="dxa"/>
          </w:tcPr>
          <w:p w14:paraId="6127A50C" w14:textId="77777777" w:rsidR="00C41D02" w:rsidRDefault="00C41D02" w:rsidP="00F77DFF">
            <w:pPr>
              <w:spacing w:line="276" w:lineRule="auto"/>
              <w:jc w:val="center"/>
              <w:rPr>
                <w:sz w:val="20"/>
                <w:szCs w:val="20"/>
              </w:rPr>
            </w:pPr>
            <w:r>
              <w:rPr>
                <w:sz w:val="20"/>
                <w:szCs w:val="20"/>
              </w:rPr>
              <w:t>2</w:t>
            </w:r>
          </w:p>
        </w:tc>
        <w:tc>
          <w:tcPr>
            <w:tcW w:w="4566" w:type="dxa"/>
          </w:tcPr>
          <w:p w14:paraId="48F3A4C3" w14:textId="77777777" w:rsidR="00C41D02" w:rsidRDefault="00C41D02" w:rsidP="00F77DFF">
            <w:pPr>
              <w:spacing w:line="276" w:lineRule="auto"/>
              <w:rPr>
                <w:sz w:val="20"/>
                <w:szCs w:val="20"/>
              </w:rPr>
            </w:pPr>
            <w:r>
              <w:rPr>
                <w:sz w:val="20"/>
                <w:szCs w:val="20"/>
              </w:rPr>
              <w:t>Participation</w:t>
            </w:r>
          </w:p>
        </w:tc>
        <w:tc>
          <w:tcPr>
            <w:tcW w:w="972" w:type="dxa"/>
          </w:tcPr>
          <w:p w14:paraId="460499CB" w14:textId="77777777" w:rsidR="00C41D02" w:rsidRDefault="00C41D02" w:rsidP="00F77DFF">
            <w:pPr>
              <w:spacing w:line="276" w:lineRule="auto"/>
              <w:jc w:val="center"/>
              <w:rPr>
                <w:sz w:val="20"/>
                <w:szCs w:val="20"/>
              </w:rPr>
            </w:pPr>
            <w:r>
              <w:rPr>
                <w:sz w:val="20"/>
                <w:szCs w:val="20"/>
              </w:rPr>
              <w:t>10</w:t>
            </w:r>
          </w:p>
        </w:tc>
        <w:tc>
          <w:tcPr>
            <w:tcW w:w="1632" w:type="dxa"/>
          </w:tcPr>
          <w:p w14:paraId="398CC921" w14:textId="77777777" w:rsidR="00C41D02" w:rsidRDefault="00C41D02" w:rsidP="00F77DFF">
            <w:pPr>
              <w:spacing w:line="276" w:lineRule="auto"/>
              <w:jc w:val="center"/>
              <w:rPr>
                <w:sz w:val="20"/>
                <w:szCs w:val="20"/>
              </w:rPr>
            </w:pPr>
            <w:r>
              <w:rPr>
                <w:sz w:val="20"/>
                <w:szCs w:val="20"/>
              </w:rPr>
              <w:t>-</w:t>
            </w:r>
          </w:p>
        </w:tc>
        <w:tc>
          <w:tcPr>
            <w:tcW w:w="1632" w:type="dxa"/>
          </w:tcPr>
          <w:p w14:paraId="690CBC4B" w14:textId="77777777" w:rsidR="00C41D02" w:rsidRDefault="00C41D02" w:rsidP="00F77DFF">
            <w:pPr>
              <w:spacing w:line="276" w:lineRule="auto"/>
              <w:jc w:val="center"/>
              <w:rPr>
                <w:sz w:val="20"/>
                <w:szCs w:val="20"/>
                <w:highlight w:val="yellow"/>
              </w:rPr>
            </w:pPr>
          </w:p>
        </w:tc>
      </w:tr>
      <w:tr w:rsidR="00C41D02" w14:paraId="61EE0FC1" w14:textId="77777777" w:rsidTr="00F77DFF">
        <w:tc>
          <w:tcPr>
            <w:tcW w:w="540" w:type="dxa"/>
          </w:tcPr>
          <w:p w14:paraId="31DFB149" w14:textId="77777777" w:rsidR="00C41D02" w:rsidRDefault="00C41D02" w:rsidP="00F77DFF">
            <w:pPr>
              <w:spacing w:line="276" w:lineRule="auto"/>
              <w:jc w:val="center"/>
              <w:rPr>
                <w:sz w:val="20"/>
                <w:szCs w:val="20"/>
              </w:rPr>
            </w:pPr>
            <w:r>
              <w:rPr>
                <w:sz w:val="20"/>
                <w:szCs w:val="20"/>
              </w:rPr>
              <w:t>3</w:t>
            </w:r>
          </w:p>
        </w:tc>
        <w:tc>
          <w:tcPr>
            <w:tcW w:w="4566" w:type="dxa"/>
          </w:tcPr>
          <w:p w14:paraId="6DA1182E" w14:textId="77777777" w:rsidR="00C41D02" w:rsidRDefault="00C41D02" w:rsidP="00F77DFF">
            <w:pPr>
              <w:spacing w:line="276" w:lineRule="auto"/>
              <w:rPr>
                <w:sz w:val="20"/>
                <w:szCs w:val="20"/>
              </w:rPr>
            </w:pPr>
            <w:r>
              <w:rPr>
                <w:sz w:val="20"/>
                <w:szCs w:val="20"/>
              </w:rPr>
              <w:t>Literature Circles (LC)</w:t>
            </w:r>
          </w:p>
        </w:tc>
        <w:tc>
          <w:tcPr>
            <w:tcW w:w="972" w:type="dxa"/>
          </w:tcPr>
          <w:p w14:paraId="582994AC" w14:textId="77777777" w:rsidR="00C41D02" w:rsidRDefault="00C41D02" w:rsidP="00F77DFF">
            <w:pPr>
              <w:spacing w:line="276" w:lineRule="auto"/>
              <w:jc w:val="center"/>
              <w:rPr>
                <w:sz w:val="20"/>
                <w:szCs w:val="20"/>
              </w:rPr>
            </w:pPr>
            <w:r>
              <w:rPr>
                <w:sz w:val="20"/>
                <w:szCs w:val="20"/>
              </w:rPr>
              <w:t>20</w:t>
            </w:r>
          </w:p>
        </w:tc>
        <w:tc>
          <w:tcPr>
            <w:tcW w:w="1632" w:type="dxa"/>
          </w:tcPr>
          <w:p w14:paraId="4E395CFB" w14:textId="77777777" w:rsidR="00C41D02" w:rsidRDefault="00C41D02" w:rsidP="00F77DFF">
            <w:pPr>
              <w:spacing w:line="276" w:lineRule="auto"/>
              <w:jc w:val="center"/>
              <w:rPr>
                <w:sz w:val="20"/>
                <w:szCs w:val="20"/>
              </w:rPr>
            </w:pPr>
            <w:r>
              <w:rPr>
                <w:sz w:val="20"/>
                <w:szCs w:val="20"/>
              </w:rPr>
              <w:t xml:space="preserve">2.1; 3.4; 4.1 </w:t>
            </w:r>
          </w:p>
        </w:tc>
        <w:tc>
          <w:tcPr>
            <w:tcW w:w="1632" w:type="dxa"/>
          </w:tcPr>
          <w:p w14:paraId="09B0E280" w14:textId="77777777" w:rsidR="00C41D02" w:rsidRDefault="00C41D02" w:rsidP="00F77DFF">
            <w:pPr>
              <w:spacing w:line="276" w:lineRule="auto"/>
              <w:jc w:val="center"/>
              <w:rPr>
                <w:sz w:val="20"/>
                <w:szCs w:val="20"/>
                <w:highlight w:val="yellow"/>
              </w:rPr>
            </w:pPr>
            <w:r w:rsidRPr="001C77DB">
              <w:rPr>
                <w:sz w:val="20"/>
                <w:szCs w:val="20"/>
                <w:highlight w:val="green"/>
              </w:rPr>
              <w:t>1.3; 3.1</w:t>
            </w:r>
          </w:p>
        </w:tc>
      </w:tr>
      <w:tr w:rsidR="00C41D02" w14:paraId="2716CC4F" w14:textId="77777777" w:rsidTr="00F77DFF">
        <w:tc>
          <w:tcPr>
            <w:tcW w:w="540" w:type="dxa"/>
          </w:tcPr>
          <w:p w14:paraId="04DF555B" w14:textId="77777777" w:rsidR="00C41D02" w:rsidRDefault="00C41D02" w:rsidP="00F77DFF">
            <w:pPr>
              <w:spacing w:line="276" w:lineRule="auto"/>
              <w:jc w:val="center"/>
              <w:rPr>
                <w:sz w:val="20"/>
                <w:szCs w:val="20"/>
              </w:rPr>
            </w:pPr>
            <w:r>
              <w:rPr>
                <w:sz w:val="20"/>
                <w:szCs w:val="20"/>
              </w:rPr>
              <w:t>4</w:t>
            </w:r>
          </w:p>
        </w:tc>
        <w:tc>
          <w:tcPr>
            <w:tcW w:w="4566" w:type="dxa"/>
          </w:tcPr>
          <w:p w14:paraId="06DA294D" w14:textId="77777777" w:rsidR="00C41D02" w:rsidRDefault="00C41D02" w:rsidP="00F77DFF">
            <w:pPr>
              <w:spacing w:line="276" w:lineRule="auto"/>
              <w:rPr>
                <w:sz w:val="20"/>
                <w:szCs w:val="20"/>
              </w:rPr>
            </w:pPr>
            <w:r>
              <w:rPr>
                <w:sz w:val="20"/>
                <w:szCs w:val="20"/>
              </w:rPr>
              <w:t>Reading Assessment</w:t>
            </w:r>
          </w:p>
        </w:tc>
        <w:tc>
          <w:tcPr>
            <w:tcW w:w="972" w:type="dxa"/>
          </w:tcPr>
          <w:p w14:paraId="7A6F2D03" w14:textId="77777777" w:rsidR="00C41D02" w:rsidRDefault="00C41D02" w:rsidP="00F77DFF">
            <w:pPr>
              <w:spacing w:line="276" w:lineRule="auto"/>
              <w:jc w:val="center"/>
              <w:rPr>
                <w:sz w:val="20"/>
                <w:szCs w:val="20"/>
              </w:rPr>
            </w:pPr>
            <w:r>
              <w:rPr>
                <w:sz w:val="20"/>
                <w:szCs w:val="20"/>
              </w:rPr>
              <w:t>30</w:t>
            </w:r>
          </w:p>
        </w:tc>
        <w:tc>
          <w:tcPr>
            <w:tcW w:w="1632" w:type="dxa"/>
          </w:tcPr>
          <w:p w14:paraId="161EB538" w14:textId="77777777" w:rsidR="00C41D02" w:rsidRDefault="00C41D02" w:rsidP="00F77DFF">
            <w:pPr>
              <w:spacing w:line="276" w:lineRule="auto"/>
              <w:jc w:val="center"/>
              <w:rPr>
                <w:sz w:val="20"/>
                <w:szCs w:val="20"/>
              </w:rPr>
            </w:pPr>
            <w:r>
              <w:rPr>
                <w:sz w:val="20"/>
                <w:szCs w:val="20"/>
              </w:rPr>
              <w:t>3.1; 6.1</w:t>
            </w:r>
          </w:p>
        </w:tc>
        <w:tc>
          <w:tcPr>
            <w:tcW w:w="1632" w:type="dxa"/>
          </w:tcPr>
          <w:p w14:paraId="331AD2D4" w14:textId="77777777" w:rsidR="00C41D02" w:rsidRDefault="00C41D02" w:rsidP="00F77DFF">
            <w:pPr>
              <w:spacing w:line="276" w:lineRule="auto"/>
              <w:jc w:val="center"/>
              <w:rPr>
                <w:sz w:val="20"/>
                <w:szCs w:val="20"/>
                <w:highlight w:val="green"/>
              </w:rPr>
            </w:pPr>
            <w:r>
              <w:rPr>
                <w:sz w:val="20"/>
                <w:szCs w:val="20"/>
                <w:highlight w:val="green"/>
              </w:rPr>
              <w:t>5.6</w:t>
            </w:r>
          </w:p>
        </w:tc>
      </w:tr>
      <w:tr w:rsidR="00C41D02" w14:paraId="6A26BADB" w14:textId="77777777" w:rsidTr="00F77DFF">
        <w:trPr>
          <w:trHeight w:val="224"/>
        </w:trPr>
        <w:tc>
          <w:tcPr>
            <w:tcW w:w="540" w:type="dxa"/>
          </w:tcPr>
          <w:p w14:paraId="30A8BC81" w14:textId="77777777" w:rsidR="00C41D02" w:rsidRDefault="00C41D02" w:rsidP="00F77DFF">
            <w:pPr>
              <w:spacing w:line="276" w:lineRule="auto"/>
              <w:jc w:val="center"/>
              <w:rPr>
                <w:sz w:val="20"/>
                <w:szCs w:val="20"/>
              </w:rPr>
            </w:pPr>
            <w:r>
              <w:rPr>
                <w:sz w:val="20"/>
                <w:szCs w:val="20"/>
              </w:rPr>
              <w:t>5</w:t>
            </w:r>
          </w:p>
        </w:tc>
        <w:tc>
          <w:tcPr>
            <w:tcW w:w="4566" w:type="dxa"/>
          </w:tcPr>
          <w:p w14:paraId="5454777B" w14:textId="77777777" w:rsidR="00C41D02" w:rsidRDefault="00C41D02" w:rsidP="00F77DFF">
            <w:pPr>
              <w:spacing w:line="276" w:lineRule="auto"/>
              <w:rPr>
                <w:sz w:val="20"/>
                <w:szCs w:val="20"/>
              </w:rPr>
            </w:pPr>
            <w:r>
              <w:rPr>
                <w:sz w:val="20"/>
                <w:szCs w:val="20"/>
              </w:rPr>
              <w:t>*Video-Recorded Guided Reading Instruction</w:t>
            </w:r>
          </w:p>
        </w:tc>
        <w:tc>
          <w:tcPr>
            <w:tcW w:w="972" w:type="dxa"/>
          </w:tcPr>
          <w:p w14:paraId="477882A0" w14:textId="77777777" w:rsidR="00C41D02" w:rsidRDefault="00C41D02" w:rsidP="00F77DFF">
            <w:pPr>
              <w:spacing w:line="276" w:lineRule="auto"/>
              <w:jc w:val="center"/>
              <w:rPr>
                <w:sz w:val="20"/>
                <w:szCs w:val="20"/>
              </w:rPr>
            </w:pPr>
            <w:r>
              <w:rPr>
                <w:sz w:val="20"/>
                <w:szCs w:val="20"/>
              </w:rPr>
              <w:t>30</w:t>
            </w:r>
          </w:p>
        </w:tc>
        <w:tc>
          <w:tcPr>
            <w:tcW w:w="1632" w:type="dxa"/>
          </w:tcPr>
          <w:p w14:paraId="7537FEE7" w14:textId="77777777" w:rsidR="00C41D02" w:rsidRDefault="00C41D02" w:rsidP="00F77DFF">
            <w:pPr>
              <w:spacing w:line="276" w:lineRule="auto"/>
              <w:jc w:val="center"/>
              <w:rPr>
                <w:sz w:val="20"/>
                <w:szCs w:val="20"/>
              </w:rPr>
            </w:pPr>
            <w:r>
              <w:rPr>
                <w:sz w:val="20"/>
                <w:szCs w:val="20"/>
              </w:rPr>
              <w:t xml:space="preserve">1.1; 2.5; 3.3 </w:t>
            </w:r>
          </w:p>
        </w:tc>
        <w:tc>
          <w:tcPr>
            <w:tcW w:w="1632" w:type="dxa"/>
          </w:tcPr>
          <w:p w14:paraId="003AC867" w14:textId="77777777" w:rsidR="00C41D02" w:rsidRDefault="00C41D02" w:rsidP="00F77DFF">
            <w:pPr>
              <w:spacing w:line="276" w:lineRule="auto"/>
              <w:jc w:val="center"/>
              <w:rPr>
                <w:sz w:val="20"/>
                <w:szCs w:val="20"/>
                <w:highlight w:val="yellow"/>
              </w:rPr>
            </w:pPr>
            <w:r w:rsidRPr="001C77DB">
              <w:rPr>
                <w:sz w:val="20"/>
                <w:szCs w:val="20"/>
                <w:highlight w:val="green"/>
              </w:rPr>
              <w:t>4.2; 3.1</w:t>
            </w:r>
          </w:p>
        </w:tc>
      </w:tr>
    </w:tbl>
    <w:p w14:paraId="6ADB608A" w14:textId="77777777" w:rsidR="00C41D02" w:rsidRDefault="00C41D02" w:rsidP="00C41D02">
      <w:pPr>
        <w:rPr>
          <w:sz w:val="22"/>
          <w:szCs w:val="22"/>
        </w:rPr>
      </w:pPr>
    </w:p>
    <w:p w14:paraId="7D137575" w14:textId="77777777" w:rsidR="00C41D02" w:rsidRDefault="00C41D02" w:rsidP="00C41D02">
      <w:pPr>
        <w:spacing w:line="360" w:lineRule="auto"/>
        <w:jc w:val="both"/>
      </w:pPr>
    </w:p>
    <w:p w14:paraId="6E8DF5EC" w14:textId="77777777" w:rsidR="00C41D02" w:rsidRDefault="00C41D02" w:rsidP="00C41D02">
      <w:pPr>
        <w:jc w:val="both"/>
        <w:rPr>
          <w:sz w:val="22"/>
          <w:szCs w:val="22"/>
        </w:rPr>
      </w:pPr>
      <w:r>
        <w:rPr>
          <w:sz w:val="22"/>
          <w:szCs w:val="22"/>
        </w:rPr>
        <w:lastRenderedPageBreak/>
        <w:t xml:space="preserve">1.  </w:t>
      </w:r>
      <w:r>
        <w:rPr>
          <w:b/>
          <w:i/>
          <w:sz w:val="22"/>
          <w:szCs w:val="22"/>
        </w:rPr>
        <w:t>Class Attendance &amp; Participation</w:t>
      </w:r>
      <w:r>
        <w:rPr>
          <w:b/>
          <w:sz w:val="22"/>
          <w:szCs w:val="22"/>
        </w:rPr>
        <w:t>.</w:t>
      </w:r>
      <w:r>
        <w:rPr>
          <w:sz w:val="22"/>
          <w:szCs w:val="22"/>
        </w:rPr>
        <w:t xml:space="preserve">   </w:t>
      </w:r>
    </w:p>
    <w:p w14:paraId="572058A4" w14:textId="77777777" w:rsidR="00C41D02" w:rsidRDefault="00C41D02" w:rsidP="00C41D02">
      <w:pPr>
        <w:rPr>
          <w:sz w:val="22"/>
          <w:szCs w:val="22"/>
        </w:rPr>
      </w:pPr>
      <w:r>
        <w:rPr>
          <w:sz w:val="22"/>
          <w:szCs w:val="22"/>
        </w:rPr>
        <w:t xml:space="preserve">Regular attendance at all class meetings is a requirement in this program. Each student will be granted one Emergency Release (ER) per course. Your ER excuses you from one class session with a loss of 5 points.  To use your ER you must notify me by email or phone BEFORE class.  Save your ER for medical issues, family demands, car trouble, etc.  </w:t>
      </w:r>
    </w:p>
    <w:p w14:paraId="0EF579CD" w14:textId="77777777" w:rsidR="00C41D02" w:rsidRDefault="00C41D02" w:rsidP="00C41D02">
      <w:pPr>
        <w:rPr>
          <w:sz w:val="22"/>
          <w:szCs w:val="22"/>
        </w:rPr>
      </w:pPr>
    </w:p>
    <w:p w14:paraId="7A4E685D" w14:textId="77777777" w:rsidR="00C41D02" w:rsidRDefault="00C41D02" w:rsidP="00C41D02">
      <w:pPr>
        <w:rPr>
          <w:sz w:val="22"/>
          <w:szCs w:val="22"/>
        </w:rPr>
      </w:pPr>
      <w:r>
        <w:rPr>
          <w:sz w:val="22"/>
          <w:szCs w:val="22"/>
        </w:rPr>
        <w:t xml:space="preserve">Students will not be penalized for absences due to the observance of religious holidays that fall on our scheduled class day; please give me advance notice of these absences so I can make the necessary accommodations.  All other absences are unexcused and will affect your grade.  </w:t>
      </w:r>
    </w:p>
    <w:p w14:paraId="2D06AF26" w14:textId="77777777" w:rsidR="00C41D02" w:rsidRDefault="00C41D02" w:rsidP="00C41D02">
      <w:pPr>
        <w:jc w:val="both"/>
        <w:rPr>
          <w:sz w:val="22"/>
          <w:szCs w:val="22"/>
        </w:rPr>
      </w:pPr>
    </w:p>
    <w:p w14:paraId="747A05EA" w14:textId="77777777" w:rsidR="00C41D02" w:rsidRDefault="00C41D02" w:rsidP="00C41D02">
      <w:pPr>
        <w:rPr>
          <w:sz w:val="22"/>
          <w:szCs w:val="22"/>
        </w:rPr>
      </w:pPr>
      <w:r>
        <w:rPr>
          <w:b/>
          <w:sz w:val="22"/>
          <w:szCs w:val="22"/>
        </w:rPr>
        <w:t xml:space="preserve">Punctuality. </w:t>
      </w:r>
      <w:r>
        <w:rPr>
          <w:sz w:val="22"/>
          <w:szCs w:val="22"/>
        </w:rPr>
        <w:t xml:space="preserve">Coming to class (and returning from breaks) on time is another course requirement. Your first lateness will be excused; your second lateness will cause 1 point to be deducted from your final course grade; your third lateness will cause an additional 4 points to be deducted. More than three late arrivals indicate a serious problem; this situation will be dealt with at the instructor’s discretion. Attendance and punctuality are the only policies with the immediate potential to impact your course grades. Your instructor through ongoing observation and documentation gathers data documenting your adherence to the remaining policies listed here. These data are a primary factor in the assessment of your mastery of TPE 6- “Developing as a Professional Educator.” </w:t>
      </w:r>
    </w:p>
    <w:p w14:paraId="0841DC4B" w14:textId="77777777" w:rsidR="00C41D02" w:rsidRDefault="00C41D02" w:rsidP="00C41D02">
      <w:pPr>
        <w:rPr>
          <w:sz w:val="22"/>
          <w:szCs w:val="22"/>
        </w:rPr>
      </w:pPr>
    </w:p>
    <w:p w14:paraId="61ACED81" w14:textId="77777777" w:rsidR="00C41D02" w:rsidRDefault="00C41D02" w:rsidP="00C41D02">
      <w:pPr>
        <w:rPr>
          <w:sz w:val="22"/>
          <w:szCs w:val="22"/>
        </w:rPr>
      </w:pPr>
      <w:r>
        <w:rPr>
          <w:sz w:val="22"/>
          <w:szCs w:val="22"/>
        </w:rPr>
        <w:t>If an instructor has reason to feel you are not meeting all the expectations spelled out below, s/he will contact you privately to discuss the issue, to clarify the expectations as needed, and to offer his/her support in helping you reach those expectations.  If your instructor does not contact you with a concern, you can assume you are satisfying these requirements.  However, if you would like specific feedback on your professional conduct during the quarter, you are welcome to contact your instructor at any time and s/he will be glad to share his/her assessment with you.</w:t>
      </w:r>
    </w:p>
    <w:p w14:paraId="422059E9" w14:textId="77777777" w:rsidR="00C41D02" w:rsidRDefault="00C41D02" w:rsidP="00C41D02">
      <w:pPr>
        <w:rPr>
          <w:sz w:val="22"/>
          <w:szCs w:val="22"/>
        </w:rPr>
      </w:pPr>
    </w:p>
    <w:p w14:paraId="6E2616A2" w14:textId="77777777" w:rsidR="00C41D02" w:rsidRDefault="00C41D02" w:rsidP="00C41D02">
      <w:pPr>
        <w:rPr>
          <w:sz w:val="22"/>
          <w:szCs w:val="22"/>
        </w:rPr>
      </w:pPr>
      <w:r>
        <w:rPr>
          <w:sz w:val="22"/>
          <w:szCs w:val="22"/>
        </w:rPr>
        <w:t xml:space="preserve">2.  </w:t>
      </w:r>
      <w:r>
        <w:rPr>
          <w:b/>
          <w:i/>
          <w:sz w:val="22"/>
          <w:szCs w:val="22"/>
        </w:rPr>
        <w:t>Participation</w:t>
      </w:r>
      <w:r>
        <w:rPr>
          <w:sz w:val="22"/>
          <w:szCs w:val="22"/>
        </w:rPr>
        <w:t xml:space="preserve">. As we will read about and study in this course, everyone’s learning is enhanced by the quantity and quality of the interactions in the learning environment.  Hence, your participation in whole class discussions, group work and pair group is essential for the success of this course.  </w:t>
      </w:r>
    </w:p>
    <w:p w14:paraId="463F40A2" w14:textId="77777777" w:rsidR="00C41D02" w:rsidRDefault="00C41D02" w:rsidP="00C41D02">
      <w:pPr>
        <w:rPr>
          <w:sz w:val="22"/>
          <w:szCs w:val="22"/>
        </w:rPr>
      </w:pPr>
    </w:p>
    <w:p w14:paraId="039F6364" w14:textId="77777777" w:rsidR="00C41D02" w:rsidRDefault="00C41D02" w:rsidP="00C41D02">
      <w:pPr>
        <w:rPr>
          <w:sz w:val="22"/>
          <w:szCs w:val="22"/>
        </w:rPr>
      </w:pPr>
      <w:r>
        <w:rPr>
          <w:sz w:val="22"/>
          <w:szCs w:val="22"/>
        </w:rPr>
        <w:t>While a class is in session, you should not engage in any activity not directly related to what is taking place in the classroom.  Instructors reserve the right to ask you to close your laptop or put away some other form of technology at their discretion; when/if this occurs, please respond quickly and without protest to avoid further disruption of the class’s learning.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your instructor for further information.</w:t>
      </w:r>
    </w:p>
    <w:p w14:paraId="14B4B352" w14:textId="77777777" w:rsidR="00C41D02" w:rsidRDefault="00C41D02" w:rsidP="00C41D02">
      <w:pPr>
        <w:jc w:val="both"/>
        <w:rPr>
          <w:sz w:val="22"/>
          <w:szCs w:val="22"/>
        </w:rPr>
      </w:pPr>
    </w:p>
    <w:p w14:paraId="735008E8" w14:textId="77777777" w:rsidR="00C41D02" w:rsidRDefault="00C41D02" w:rsidP="00C41D02">
      <w:pPr>
        <w:rPr>
          <w:sz w:val="22"/>
          <w:szCs w:val="22"/>
        </w:rPr>
      </w:pPr>
      <w:r>
        <w:rPr>
          <w:b/>
          <w:sz w:val="22"/>
          <w:szCs w:val="22"/>
        </w:rPr>
        <w:t>Note:</w:t>
      </w:r>
      <w:r>
        <w:rPr>
          <w:sz w:val="22"/>
          <w:szCs w:val="22"/>
        </w:rPr>
        <w:t xml:space="preserve">  Points lost due to poor attendance and/or lack of punctuality will be deducted from your final grade. A student with excellent grades on assignments and other aspects of professional conduct can earn a poor course grade as a result of excessive absence or chronic lateness.</w:t>
      </w:r>
    </w:p>
    <w:p w14:paraId="6072AE5B" w14:textId="77777777" w:rsidR="00C41D02" w:rsidRDefault="00C41D02" w:rsidP="00C41D02">
      <w:pPr>
        <w:jc w:val="both"/>
        <w:rPr>
          <w:sz w:val="22"/>
          <w:szCs w:val="22"/>
        </w:rPr>
      </w:pPr>
    </w:p>
    <w:p w14:paraId="2A97BF7D" w14:textId="77777777" w:rsidR="00C41D02" w:rsidRDefault="00C41D02" w:rsidP="00C41D02">
      <w:pPr>
        <w:rPr>
          <w:sz w:val="22"/>
          <w:szCs w:val="22"/>
        </w:rPr>
      </w:pPr>
      <w:r>
        <w:rPr>
          <w:sz w:val="22"/>
          <w:szCs w:val="22"/>
        </w:rPr>
        <w:t xml:space="preserve">3.  </w:t>
      </w:r>
      <w:r>
        <w:rPr>
          <w:b/>
          <w:i/>
          <w:sz w:val="22"/>
          <w:szCs w:val="22"/>
        </w:rPr>
        <w:t>Literature Circles (LC</w:t>
      </w:r>
      <w:r>
        <w:rPr>
          <w:i/>
          <w:sz w:val="22"/>
          <w:szCs w:val="22"/>
        </w:rPr>
        <w:t>)</w:t>
      </w:r>
      <w:r>
        <w:rPr>
          <w:sz w:val="22"/>
          <w:szCs w:val="22"/>
        </w:rPr>
        <w:t xml:space="preserve">.  A common book discussion routine used in reading programs is the </w:t>
      </w:r>
      <w:r>
        <w:rPr>
          <w:i/>
          <w:sz w:val="22"/>
          <w:szCs w:val="22"/>
        </w:rPr>
        <w:t>Literature Circle-</w:t>
      </w:r>
      <w:r>
        <w:rPr>
          <w:sz w:val="22"/>
          <w:szCs w:val="22"/>
        </w:rPr>
        <w:t xml:space="preserve">an instructional approach where students come together in small temporary groups formed by book choice that meet on a regular and predictable schedule to (re)read and discuss readings. </w:t>
      </w:r>
    </w:p>
    <w:p w14:paraId="1A99DD81" w14:textId="77777777" w:rsidR="00C41D02" w:rsidRDefault="00C41D02" w:rsidP="00C41D02">
      <w:pPr>
        <w:rPr>
          <w:sz w:val="22"/>
          <w:szCs w:val="22"/>
        </w:rPr>
      </w:pPr>
    </w:p>
    <w:p w14:paraId="1BD34F18" w14:textId="77777777" w:rsidR="00C41D02" w:rsidRDefault="00C41D02" w:rsidP="00C41D02">
      <w:pPr>
        <w:rPr>
          <w:sz w:val="22"/>
          <w:szCs w:val="22"/>
        </w:rPr>
      </w:pPr>
      <w:r>
        <w:rPr>
          <w:sz w:val="22"/>
          <w:szCs w:val="22"/>
        </w:rPr>
        <w:t>Each student will be responsible for leading two Literature Circles on the readings throughout the course. Literature Circle leaders should come to class (whether on-line or in person) prepared with handouts for each member of your group (4/5 students) that outline the assigned readings with the asterisked headings listed below under the “</w:t>
      </w:r>
      <w:r>
        <w:rPr>
          <w:i/>
          <w:sz w:val="22"/>
          <w:szCs w:val="22"/>
        </w:rPr>
        <w:t>LC Components</w:t>
      </w:r>
      <w:r>
        <w:rPr>
          <w:sz w:val="22"/>
          <w:szCs w:val="22"/>
        </w:rPr>
        <w:t>” heading.  The “</w:t>
      </w:r>
      <w:r>
        <w:rPr>
          <w:i/>
          <w:sz w:val="22"/>
          <w:szCs w:val="22"/>
        </w:rPr>
        <w:t>Literature Circle Discussion Format</w:t>
      </w:r>
      <w:r>
        <w:rPr>
          <w:sz w:val="22"/>
          <w:szCs w:val="22"/>
        </w:rPr>
        <w:t>” outlines how the literature circle would unfold.</w:t>
      </w:r>
    </w:p>
    <w:p w14:paraId="148E0C29" w14:textId="77777777" w:rsidR="00C41D02" w:rsidRDefault="00C41D02" w:rsidP="00C41D02">
      <w:pPr>
        <w:rPr>
          <w:sz w:val="22"/>
          <w:szCs w:val="22"/>
        </w:rPr>
      </w:pPr>
    </w:p>
    <w:tbl>
      <w:tblPr>
        <w:tblW w:w="8985" w:type="dxa"/>
        <w:jc w:val="center"/>
        <w:tblBorders>
          <w:top w:val="single" w:sz="8" w:space="0" w:color="C0504D"/>
          <w:left w:val="single" w:sz="8" w:space="0" w:color="C0504D"/>
          <w:bottom w:val="single" w:sz="8" w:space="0" w:color="C0504D"/>
          <w:right w:val="single" w:sz="8" w:space="0" w:color="C0504D"/>
          <w:insideH w:val="single" w:sz="4" w:space="0" w:color="000000"/>
          <w:insideV w:val="single" w:sz="4" w:space="0" w:color="000000"/>
        </w:tblBorders>
        <w:tblLayout w:type="fixed"/>
        <w:tblLook w:val="04A0" w:firstRow="1" w:lastRow="0" w:firstColumn="1" w:lastColumn="0" w:noHBand="0" w:noVBand="1"/>
      </w:tblPr>
      <w:tblGrid>
        <w:gridCol w:w="4526"/>
        <w:gridCol w:w="4459"/>
      </w:tblGrid>
      <w:tr w:rsidR="00C41D02" w14:paraId="151A7AA9" w14:textId="77777777" w:rsidTr="00F77DFF">
        <w:trPr>
          <w:jc w:val="center"/>
        </w:trPr>
        <w:tc>
          <w:tcPr>
            <w:tcW w:w="4526" w:type="dxa"/>
            <w:tcBorders>
              <w:top w:val="single" w:sz="4" w:space="0" w:color="000000"/>
              <w:left w:val="single" w:sz="4" w:space="0" w:color="000000"/>
              <w:bottom w:val="single" w:sz="4" w:space="0" w:color="000000"/>
              <w:right w:val="single" w:sz="4" w:space="0" w:color="000000"/>
            </w:tcBorders>
          </w:tcPr>
          <w:p w14:paraId="28753C77" w14:textId="77777777" w:rsidR="00C41D02" w:rsidRDefault="00C41D02" w:rsidP="00F77DFF">
            <w:pPr>
              <w:jc w:val="center"/>
              <w:rPr>
                <w:i/>
                <w:sz w:val="22"/>
                <w:szCs w:val="22"/>
              </w:rPr>
            </w:pPr>
            <w:r>
              <w:rPr>
                <w:i/>
                <w:sz w:val="22"/>
                <w:szCs w:val="22"/>
              </w:rPr>
              <w:t>Literature Circle Components</w:t>
            </w:r>
          </w:p>
        </w:tc>
        <w:tc>
          <w:tcPr>
            <w:tcW w:w="4459" w:type="dxa"/>
            <w:tcBorders>
              <w:top w:val="single" w:sz="4" w:space="0" w:color="000000"/>
              <w:left w:val="single" w:sz="4" w:space="0" w:color="000000"/>
              <w:bottom w:val="single" w:sz="4" w:space="0" w:color="000000"/>
              <w:right w:val="single" w:sz="4" w:space="0" w:color="000000"/>
            </w:tcBorders>
          </w:tcPr>
          <w:p w14:paraId="349D6438" w14:textId="77777777" w:rsidR="00C41D02" w:rsidRDefault="00C41D02" w:rsidP="00F77DFF">
            <w:pPr>
              <w:jc w:val="center"/>
              <w:rPr>
                <w:i/>
                <w:sz w:val="22"/>
                <w:szCs w:val="22"/>
              </w:rPr>
            </w:pPr>
            <w:r>
              <w:rPr>
                <w:i/>
                <w:sz w:val="22"/>
                <w:szCs w:val="22"/>
              </w:rPr>
              <w:t>Literature Circle Discussion Format</w:t>
            </w:r>
          </w:p>
        </w:tc>
      </w:tr>
      <w:tr w:rsidR="00C41D02" w14:paraId="27096EDA" w14:textId="77777777" w:rsidTr="00F77DFF">
        <w:trPr>
          <w:jc w:val="center"/>
        </w:trPr>
        <w:tc>
          <w:tcPr>
            <w:tcW w:w="4526" w:type="dxa"/>
            <w:tcBorders>
              <w:top w:val="single" w:sz="4" w:space="0" w:color="000000"/>
              <w:left w:val="single" w:sz="4" w:space="0" w:color="000000"/>
              <w:bottom w:val="single" w:sz="4" w:space="0" w:color="000000"/>
              <w:right w:val="single" w:sz="4" w:space="0" w:color="000000"/>
            </w:tcBorders>
          </w:tcPr>
          <w:p w14:paraId="33E04F5B" w14:textId="77777777" w:rsidR="00C41D02" w:rsidRDefault="00C41D02" w:rsidP="00F77DFF">
            <w:pPr>
              <w:rPr>
                <w:sz w:val="20"/>
                <w:szCs w:val="20"/>
              </w:rPr>
            </w:pPr>
            <w:r>
              <w:rPr>
                <w:sz w:val="20"/>
                <w:szCs w:val="20"/>
              </w:rPr>
              <w:t>*Author’s Message.  To zero in on the topic for discussion, write down your version of the author’s main message.  Include 1 quote that was memorable for you.</w:t>
            </w:r>
          </w:p>
        </w:tc>
        <w:tc>
          <w:tcPr>
            <w:tcW w:w="4459" w:type="dxa"/>
            <w:tcBorders>
              <w:top w:val="single" w:sz="4" w:space="0" w:color="000000"/>
              <w:left w:val="single" w:sz="4" w:space="0" w:color="000000"/>
              <w:bottom w:val="single" w:sz="4" w:space="0" w:color="000000"/>
              <w:right w:val="single" w:sz="4" w:space="0" w:color="000000"/>
            </w:tcBorders>
          </w:tcPr>
          <w:p w14:paraId="3F51251C" w14:textId="77777777" w:rsidR="00C41D02" w:rsidRDefault="00C41D02" w:rsidP="00F77DFF">
            <w:pPr>
              <w:rPr>
                <w:sz w:val="20"/>
                <w:szCs w:val="20"/>
              </w:rPr>
            </w:pPr>
            <w:r>
              <w:rPr>
                <w:b/>
                <w:sz w:val="20"/>
                <w:szCs w:val="20"/>
              </w:rPr>
              <w:t>Allocation of Time.</w:t>
            </w:r>
            <w:r>
              <w:rPr>
                <w:sz w:val="20"/>
                <w:szCs w:val="20"/>
              </w:rPr>
              <w:t xml:space="preserve">  Budget 30 minutes for review of key themes and illustrating visual representation</w:t>
            </w:r>
          </w:p>
        </w:tc>
      </w:tr>
      <w:tr w:rsidR="00C41D02" w14:paraId="4128CE56" w14:textId="77777777" w:rsidTr="00F77DFF">
        <w:trPr>
          <w:jc w:val="center"/>
        </w:trPr>
        <w:tc>
          <w:tcPr>
            <w:tcW w:w="4526" w:type="dxa"/>
            <w:tcBorders>
              <w:top w:val="single" w:sz="4" w:space="0" w:color="000000"/>
              <w:left w:val="single" w:sz="4" w:space="0" w:color="000000"/>
              <w:bottom w:val="single" w:sz="4" w:space="0" w:color="000000"/>
              <w:right w:val="single" w:sz="4" w:space="0" w:color="000000"/>
            </w:tcBorders>
          </w:tcPr>
          <w:p w14:paraId="2FEE6635" w14:textId="77777777" w:rsidR="00C41D02" w:rsidRDefault="00C41D02" w:rsidP="00F77DFF">
            <w:pPr>
              <w:rPr>
                <w:sz w:val="20"/>
                <w:szCs w:val="20"/>
              </w:rPr>
            </w:pPr>
            <w:r>
              <w:rPr>
                <w:sz w:val="20"/>
                <w:szCs w:val="20"/>
              </w:rPr>
              <w:t xml:space="preserve">*Definition of terms.  List all the words of which you </w:t>
            </w:r>
            <w:r>
              <w:rPr>
                <w:sz w:val="20"/>
                <w:szCs w:val="20"/>
              </w:rPr>
              <w:lastRenderedPageBreak/>
              <w:t xml:space="preserve">are unsure and define them in </w:t>
            </w:r>
            <w:proofErr w:type="spellStart"/>
            <w:r>
              <w:rPr>
                <w:sz w:val="20"/>
                <w:szCs w:val="20"/>
              </w:rPr>
              <w:t>you</w:t>
            </w:r>
            <w:proofErr w:type="spellEnd"/>
            <w:r>
              <w:rPr>
                <w:sz w:val="20"/>
                <w:szCs w:val="20"/>
              </w:rPr>
              <w:t xml:space="preserve"> own words</w:t>
            </w:r>
          </w:p>
        </w:tc>
        <w:tc>
          <w:tcPr>
            <w:tcW w:w="4459" w:type="dxa"/>
            <w:tcBorders>
              <w:top w:val="single" w:sz="4" w:space="0" w:color="000000"/>
              <w:left w:val="single" w:sz="4" w:space="0" w:color="000000"/>
              <w:bottom w:val="single" w:sz="4" w:space="0" w:color="000000"/>
              <w:right w:val="single" w:sz="4" w:space="0" w:color="000000"/>
            </w:tcBorders>
          </w:tcPr>
          <w:p w14:paraId="67D3BDE4" w14:textId="77777777" w:rsidR="00C41D02" w:rsidRDefault="00C41D02" w:rsidP="00F77DFF">
            <w:pPr>
              <w:rPr>
                <w:sz w:val="20"/>
                <w:szCs w:val="20"/>
              </w:rPr>
            </w:pPr>
            <w:r>
              <w:rPr>
                <w:b/>
                <w:sz w:val="20"/>
                <w:szCs w:val="20"/>
              </w:rPr>
              <w:lastRenderedPageBreak/>
              <w:t>Discussion of Major Themes and Subtopics.</w:t>
            </w:r>
            <w:r>
              <w:rPr>
                <w:sz w:val="20"/>
                <w:szCs w:val="20"/>
              </w:rPr>
              <w:t xml:space="preserve"> </w:t>
            </w:r>
            <w:r>
              <w:rPr>
                <w:sz w:val="20"/>
                <w:szCs w:val="20"/>
              </w:rPr>
              <w:lastRenderedPageBreak/>
              <w:t>Discuss major ideas brought forth by author(s). Ensure to provide evidence from text. Be sure to have readings available to reference.</w:t>
            </w:r>
          </w:p>
        </w:tc>
      </w:tr>
      <w:tr w:rsidR="00C41D02" w14:paraId="298FD059" w14:textId="77777777" w:rsidTr="00F77DFF">
        <w:trPr>
          <w:jc w:val="center"/>
        </w:trPr>
        <w:tc>
          <w:tcPr>
            <w:tcW w:w="4526" w:type="dxa"/>
            <w:tcBorders>
              <w:top w:val="single" w:sz="4" w:space="0" w:color="000000"/>
              <w:left w:val="single" w:sz="4" w:space="0" w:color="000000"/>
              <w:bottom w:val="single" w:sz="4" w:space="0" w:color="000000"/>
              <w:right w:val="single" w:sz="4" w:space="0" w:color="000000"/>
            </w:tcBorders>
          </w:tcPr>
          <w:p w14:paraId="55809268" w14:textId="77777777" w:rsidR="00C41D02" w:rsidRDefault="00C41D02" w:rsidP="00F77DFF">
            <w:pPr>
              <w:rPr>
                <w:sz w:val="20"/>
                <w:szCs w:val="20"/>
              </w:rPr>
            </w:pPr>
            <w:r>
              <w:rPr>
                <w:sz w:val="20"/>
                <w:szCs w:val="20"/>
              </w:rPr>
              <w:lastRenderedPageBreak/>
              <w:t>*Integration of Material with other Knowledge.  Make connections of the readings to ideas/concepts acquired in previous meetings or other learning situations.  How do these ideas parallel or contradict other theories or readings you have done?</w:t>
            </w:r>
          </w:p>
        </w:tc>
        <w:tc>
          <w:tcPr>
            <w:tcW w:w="4459" w:type="dxa"/>
            <w:tcBorders>
              <w:top w:val="single" w:sz="4" w:space="0" w:color="000000"/>
              <w:left w:val="single" w:sz="4" w:space="0" w:color="000000"/>
              <w:bottom w:val="single" w:sz="4" w:space="0" w:color="000000"/>
              <w:right w:val="single" w:sz="4" w:space="0" w:color="000000"/>
            </w:tcBorders>
          </w:tcPr>
          <w:p w14:paraId="407D7F77" w14:textId="77777777" w:rsidR="00C41D02" w:rsidRDefault="00C41D02" w:rsidP="00F77DFF">
            <w:pPr>
              <w:rPr>
                <w:sz w:val="20"/>
                <w:szCs w:val="20"/>
              </w:rPr>
            </w:pPr>
            <w:r>
              <w:rPr>
                <w:b/>
                <w:sz w:val="20"/>
                <w:szCs w:val="20"/>
              </w:rPr>
              <w:t>Visual Representation.</w:t>
            </w:r>
            <w:r>
              <w:rPr>
                <w:sz w:val="20"/>
                <w:szCs w:val="20"/>
              </w:rPr>
              <w:t xml:space="preserve"> As a group, create a graphic re-presentation (image, quote or other format) that captures your groups discussion.</w:t>
            </w:r>
          </w:p>
        </w:tc>
      </w:tr>
      <w:tr w:rsidR="00C41D02" w14:paraId="4F10B3E8" w14:textId="77777777" w:rsidTr="00F77DFF">
        <w:trPr>
          <w:trHeight w:val="971"/>
          <w:jc w:val="center"/>
        </w:trPr>
        <w:tc>
          <w:tcPr>
            <w:tcW w:w="4526" w:type="dxa"/>
            <w:tcBorders>
              <w:top w:val="single" w:sz="4" w:space="0" w:color="000000"/>
              <w:left w:val="single" w:sz="4" w:space="0" w:color="000000"/>
              <w:bottom w:val="single" w:sz="4" w:space="0" w:color="000000"/>
              <w:right w:val="single" w:sz="4" w:space="0" w:color="000000"/>
            </w:tcBorders>
          </w:tcPr>
          <w:p w14:paraId="0D38B130" w14:textId="77777777" w:rsidR="00C41D02" w:rsidRDefault="00C41D02" w:rsidP="00F77DFF">
            <w:pPr>
              <w:rPr>
                <w:sz w:val="20"/>
                <w:szCs w:val="20"/>
              </w:rPr>
            </w:pPr>
            <w:r>
              <w:rPr>
                <w:sz w:val="20"/>
                <w:szCs w:val="20"/>
              </w:rPr>
              <w:t>*Application of the Material. Assess the possible applications and implications of the material to learning settings. How might these notions help shape your pedagogy?</w:t>
            </w:r>
          </w:p>
        </w:tc>
        <w:tc>
          <w:tcPr>
            <w:tcW w:w="4459" w:type="dxa"/>
            <w:tcBorders>
              <w:top w:val="single" w:sz="4" w:space="0" w:color="000000"/>
              <w:left w:val="single" w:sz="4" w:space="0" w:color="000000"/>
              <w:bottom w:val="single" w:sz="4" w:space="0" w:color="000000"/>
              <w:right w:val="single" w:sz="4" w:space="0" w:color="000000"/>
            </w:tcBorders>
          </w:tcPr>
          <w:p w14:paraId="52F24385" w14:textId="77777777" w:rsidR="00C41D02" w:rsidRDefault="00C41D02" w:rsidP="00F77DFF">
            <w:pPr>
              <w:rPr>
                <w:i/>
                <w:sz w:val="20"/>
                <w:szCs w:val="20"/>
              </w:rPr>
            </w:pPr>
            <w:r>
              <w:rPr>
                <w:b/>
                <w:sz w:val="20"/>
                <w:szCs w:val="20"/>
              </w:rPr>
              <w:t>Share Findings.</w:t>
            </w:r>
            <w:r>
              <w:rPr>
                <w:sz w:val="20"/>
                <w:szCs w:val="20"/>
              </w:rPr>
              <w:t xml:space="preserve"> Group leader reports to the whole class the main topics of group discussion, using the visual representation as a guide.</w:t>
            </w:r>
          </w:p>
          <w:p w14:paraId="3315314A" w14:textId="77777777" w:rsidR="00C41D02" w:rsidRDefault="00C41D02" w:rsidP="00F77DFF">
            <w:pPr>
              <w:rPr>
                <w:sz w:val="20"/>
                <w:szCs w:val="20"/>
              </w:rPr>
            </w:pPr>
          </w:p>
        </w:tc>
      </w:tr>
      <w:tr w:rsidR="00C41D02" w14:paraId="0209E874" w14:textId="77777777" w:rsidTr="00F77DFF">
        <w:trPr>
          <w:jc w:val="center"/>
        </w:trPr>
        <w:tc>
          <w:tcPr>
            <w:tcW w:w="8985" w:type="dxa"/>
            <w:gridSpan w:val="2"/>
            <w:tcBorders>
              <w:top w:val="single" w:sz="4" w:space="0" w:color="000000"/>
              <w:left w:val="single" w:sz="4" w:space="0" w:color="000000"/>
              <w:bottom w:val="single" w:sz="4" w:space="0" w:color="000000"/>
              <w:right w:val="single" w:sz="4" w:space="0" w:color="000000"/>
            </w:tcBorders>
          </w:tcPr>
          <w:p w14:paraId="4ED2A4D2" w14:textId="77777777" w:rsidR="00C41D02" w:rsidRDefault="00C41D02" w:rsidP="00F77DFF">
            <w:pPr>
              <w:rPr>
                <w:i/>
                <w:sz w:val="20"/>
                <w:szCs w:val="20"/>
              </w:rPr>
            </w:pPr>
            <w:r>
              <w:rPr>
                <w:i/>
                <w:sz w:val="20"/>
                <w:szCs w:val="20"/>
              </w:rPr>
              <w:t>*Brings and shares tangible instructional connection (e.g., book, TED video, lesson from curricula) that extends understanding of readings for Exceeding Expectation score.</w:t>
            </w:r>
          </w:p>
        </w:tc>
      </w:tr>
    </w:tbl>
    <w:p w14:paraId="51276DA6" w14:textId="77777777" w:rsidR="00C41D02" w:rsidRDefault="00C41D02" w:rsidP="00C41D02">
      <w:pPr>
        <w:rPr>
          <w:sz w:val="22"/>
          <w:szCs w:val="22"/>
        </w:rPr>
      </w:pPr>
    </w:p>
    <w:p w14:paraId="70A66C65" w14:textId="344D1134" w:rsidR="00C41D02" w:rsidRDefault="00C41D02" w:rsidP="00C41D02">
      <w:pPr>
        <w:rPr>
          <w:sz w:val="22"/>
          <w:szCs w:val="22"/>
          <w:highlight w:val="yellow"/>
        </w:rPr>
      </w:pPr>
      <w:r>
        <w:t xml:space="preserve">4. </w:t>
      </w:r>
      <w:r>
        <w:rPr>
          <w:b/>
          <w:i/>
          <w:sz w:val="22"/>
          <w:szCs w:val="22"/>
        </w:rPr>
        <w:t xml:space="preserve">Reading Assessment. </w:t>
      </w:r>
      <w:r>
        <w:rPr>
          <w:sz w:val="22"/>
          <w:szCs w:val="22"/>
        </w:rPr>
        <w:t xml:space="preserve">Students are responsible for evaluating 1 of 5 reading domains of a </w:t>
      </w:r>
      <w:r w:rsidRPr="00255BB3">
        <w:rPr>
          <w:sz w:val="22"/>
          <w:szCs w:val="22"/>
          <w:highlight w:val="green"/>
        </w:rPr>
        <w:t>student with disabilities:</w:t>
      </w:r>
    </w:p>
    <w:p w14:paraId="7FD3B14C" w14:textId="77777777" w:rsidR="00255BB3" w:rsidRDefault="00255BB3" w:rsidP="00255BB3">
      <w:r w:rsidRPr="00255BB3">
        <w:rPr>
          <w:b/>
          <w:bCs/>
          <w:color w:val="000000"/>
          <w:sz w:val="22"/>
          <w:szCs w:val="22"/>
          <w:highlight w:val="green"/>
          <w:shd w:val="clear" w:color="auto" w:fill="00FFFF"/>
        </w:rPr>
        <w:t>(Introduction MM TPE 5.1</w:t>
      </w:r>
      <w:r w:rsidRPr="00255BB3">
        <w:rPr>
          <w:color w:val="000000"/>
          <w:sz w:val="22"/>
          <w:szCs w:val="22"/>
          <w:highlight w:val="green"/>
          <w:shd w:val="clear" w:color="auto" w:fill="00FFFF"/>
        </w:rPr>
        <w:t>)</w:t>
      </w:r>
    </w:p>
    <w:p w14:paraId="0B99D9E6" w14:textId="77777777" w:rsidR="00255BB3" w:rsidRDefault="00255BB3" w:rsidP="00C41D02">
      <w:pPr>
        <w:rPr>
          <w:sz w:val="22"/>
          <w:szCs w:val="22"/>
        </w:rPr>
      </w:pPr>
    </w:p>
    <w:p w14:paraId="3B994F89" w14:textId="77777777" w:rsidR="00C41D02" w:rsidRDefault="00C41D02" w:rsidP="000729EC">
      <w:pPr>
        <w:numPr>
          <w:ilvl w:val="0"/>
          <w:numId w:val="72"/>
        </w:numPr>
        <w:rPr>
          <w:sz w:val="22"/>
          <w:szCs w:val="22"/>
        </w:rPr>
      </w:pPr>
      <w:r>
        <w:rPr>
          <w:i/>
          <w:sz w:val="22"/>
          <w:szCs w:val="22"/>
          <w:u w:val="single"/>
        </w:rPr>
        <w:t>Phonemic Awareness</w:t>
      </w:r>
      <w:r>
        <w:rPr>
          <w:sz w:val="22"/>
          <w:szCs w:val="22"/>
        </w:rPr>
        <w:t xml:space="preserve">. Use the </w:t>
      </w:r>
      <w:proofErr w:type="spellStart"/>
      <w:r>
        <w:rPr>
          <w:sz w:val="22"/>
          <w:szCs w:val="22"/>
        </w:rPr>
        <w:t>Yopp</w:t>
      </w:r>
      <w:proofErr w:type="spellEnd"/>
      <w:r>
        <w:rPr>
          <w:sz w:val="22"/>
          <w:szCs w:val="22"/>
        </w:rPr>
        <w:t xml:space="preserve">-Singer Test of Phonemic Awareness to assess K-3 student’s ability to recognize that words are made up of individual sounds. Which sounds are difficult or easy for students? Do you notice a pattern in errors? </w:t>
      </w:r>
    </w:p>
    <w:p w14:paraId="038D0387" w14:textId="77777777" w:rsidR="00C41D02" w:rsidRDefault="00C41D02" w:rsidP="000729EC">
      <w:pPr>
        <w:numPr>
          <w:ilvl w:val="0"/>
          <w:numId w:val="72"/>
        </w:numPr>
        <w:rPr>
          <w:sz w:val="22"/>
          <w:szCs w:val="22"/>
        </w:rPr>
      </w:pPr>
      <w:r>
        <w:rPr>
          <w:i/>
          <w:sz w:val="22"/>
          <w:szCs w:val="22"/>
          <w:u w:val="single"/>
        </w:rPr>
        <w:t>Phonics.</w:t>
      </w:r>
      <w:r>
        <w:rPr>
          <w:sz w:val="22"/>
          <w:szCs w:val="22"/>
        </w:rPr>
        <w:t xml:space="preserve">  Basic or Advanced Phonics Assessment Test</w:t>
      </w:r>
    </w:p>
    <w:p w14:paraId="53CD13D4" w14:textId="77777777" w:rsidR="00C41D02" w:rsidRDefault="00C41D02" w:rsidP="000729EC">
      <w:pPr>
        <w:numPr>
          <w:ilvl w:val="0"/>
          <w:numId w:val="72"/>
        </w:numPr>
        <w:rPr>
          <w:sz w:val="22"/>
          <w:szCs w:val="22"/>
        </w:rPr>
      </w:pPr>
      <w:r>
        <w:rPr>
          <w:i/>
          <w:sz w:val="22"/>
          <w:szCs w:val="22"/>
          <w:u w:val="single"/>
        </w:rPr>
        <w:t>Fluency</w:t>
      </w:r>
      <w:r>
        <w:rPr>
          <w:sz w:val="22"/>
          <w:szCs w:val="22"/>
        </w:rPr>
        <w:t>: Administer Test of Word Reading Efficiency TOWRE.</w:t>
      </w:r>
    </w:p>
    <w:p w14:paraId="7D7E9849" w14:textId="77777777" w:rsidR="00C41D02" w:rsidRDefault="00C41D02" w:rsidP="000729EC">
      <w:pPr>
        <w:numPr>
          <w:ilvl w:val="0"/>
          <w:numId w:val="72"/>
        </w:numPr>
        <w:rPr>
          <w:sz w:val="22"/>
          <w:szCs w:val="22"/>
          <w:u w:val="single"/>
        </w:rPr>
      </w:pPr>
      <w:r>
        <w:rPr>
          <w:i/>
          <w:sz w:val="22"/>
          <w:szCs w:val="22"/>
          <w:u w:val="single"/>
        </w:rPr>
        <w:t>Reading Comprehension</w:t>
      </w:r>
      <w:r>
        <w:rPr>
          <w:sz w:val="22"/>
          <w:szCs w:val="22"/>
        </w:rPr>
        <w:t xml:space="preserve">: Use a retelling rubric and comprehension questions to assess a student's level of comprehension of text. </w:t>
      </w:r>
    </w:p>
    <w:p w14:paraId="7CA5146A" w14:textId="77777777" w:rsidR="00C41D02" w:rsidRDefault="00C41D02" w:rsidP="000729EC">
      <w:pPr>
        <w:numPr>
          <w:ilvl w:val="0"/>
          <w:numId w:val="72"/>
        </w:numPr>
        <w:rPr>
          <w:sz w:val="22"/>
          <w:szCs w:val="22"/>
        </w:rPr>
      </w:pPr>
      <w:r>
        <w:rPr>
          <w:i/>
          <w:sz w:val="22"/>
          <w:szCs w:val="22"/>
          <w:u w:val="single"/>
        </w:rPr>
        <w:t>Informational Text features</w:t>
      </w:r>
      <w:r>
        <w:rPr>
          <w:sz w:val="22"/>
          <w:szCs w:val="22"/>
        </w:rPr>
        <w:t>. Using the ISCA assessment, assess a student’s knowledge of informational text features.</w:t>
      </w:r>
    </w:p>
    <w:p w14:paraId="640D15ED" w14:textId="77777777" w:rsidR="00C41D02" w:rsidRDefault="00C41D02" w:rsidP="00C41D02">
      <w:pPr>
        <w:rPr>
          <w:sz w:val="22"/>
          <w:szCs w:val="22"/>
        </w:rPr>
      </w:pPr>
    </w:p>
    <w:p w14:paraId="1938EFD3" w14:textId="356455D3" w:rsidR="00255BB3" w:rsidRDefault="00C41D02" w:rsidP="00255BB3">
      <w:pPr>
        <w:pStyle w:val="NormalWeb"/>
        <w:spacing w:before="0" w:beforeAutospacing="0" w:after="0" w:afterAutospacing="0"/>
      </w:pPr>
      <w:r>
        <w:rPr>
          <w:sz w:val="22"/>
          <w:szCs w:val="22"/>
        </w:rPr>
        <w:t xml:space="preserve">You will need to turn in a 3-4-page report where you detail how the child performed on the assessment (e.g., what type of errors were made, areas of strength, what can be done to assist this student) and what instructional decisions you would make to assist this student with her/his reading needs. Include any limitations or issues that may have influenced the outcomes. </w:t>
      </w:r>
      <w:r w:rsidRPr="001C77DB">
        <w:rPr>
          <w:sz w:val="22"/>
          <w:szCs w:val="22"/>
          <w:highlight w:val="green"/>
        </w:rPr>
        <w:t>INCLUDE ACCOMMODATIONS MADE TO ASSESSMENT based on students’ language development .</w:t>
      </w:r>
      <w:r w:rsidR="00255BB3" w:rsidRPr="00255BB3">
        <w:rPr>
          <w:color w:val="000000"/>
          <w:sz w:val="22"/>
          <w:szCs w:val="22"/>
          <w:highlight w:val="green"/>
          <w:shd w:val="clear" w:color="auto" w:fill="00FFFF"/>
        </w:rPr>
        <w:t xml:space="preserve"> (</w:t>
      </w:r>
      <w:r w:rsidR="00255BB3" w:rsidRPr="00255BB3">
        <w:rPr>
          <w:b/>
          <w:bCs/>
          <w:color w:val="000000"/>
          <w:sz w:val="22"/>
          <w:szCs w:val="22"/>
          <w:highlight w:val="green"/>
          <w:shd w:val="clear" w:color="auto" w:fill="00FFFF"/>
        </w:rPr>
        <w:t>Introduction MM TPE 5.6</w:t>
      </w:r>
      <w:r w:rsidR="00255BB3" w:rsidRPr="00255BB3">
        <w:rPr>
          <w:color w:val="000000"/>
          <w:sz w:val="22"/>
          <w:szCs w:val="22"/>
          <w:highlight w:val="green"/>
          <w:shd w:val="clear" w:color="auto" w:fill="00FFFF"/>
        </w:rPr>
        <w:t>).</w:t>
      </w:r>
    </w:p>
    <w:p w14:paraId="38552474" w14:textId="77777777" w:rsidR="00255BB3" w:rsidRDefault="00255BB3" w:rsidP="00255BB3"/>
    <w:p w14:paraId="650F02D5" w14:textId="77777777" w:rsidR="00C41D02" w:rsidRDefault="00C41D02" w:rsidP="00C41D02">
      <w:pPr>
        <w:rPr>
          <w:sz w:val="22"/>
          <w:szCs w:val="22"/>
        </w:rPr>
      </w:pPr>
    </w:p>
    <w:p w14:paraId="0BEC8823" w14:textId="77777777" w:rsidR="00C41D02" w:rsidRDefault="00C41D02" w:rsidP="00C41D02">
      <w:pPr>
        <w:rPr>
          <w:sz w:val="22"/>
          <w:szCs w:val="22"/>
        </w:rPr>
      </w:pPr>
    </w:p>
    <w:p w14:paraId="0C2F69A1" w14:textId="77777777" w:rsidR="00C41D02" w:rsidRDefault="00C41D02" w:rsidP="00C41D02">
      <w:pPr>
        <w:rPr>
          <w:sz w:val="22"/>
          <w:szCs w:val="22"/>
        </w:rPr>
      </w:pPr>
      <w:r>
        <w:rPr>
          <w:sz w:val="22"/>
          <w:szCs w:val="22"/>
        </w:rPr>
        <w:t xml:space="preserve">You will need to use the American Psychological Association style to format your paper. Please view the </w:t>
      </w:r>
      <w:hyperlink r:id="rId422">
        <w:r>
          <w:rPr>
            <w:color w:val="0000FF"/>
            <w:sz w:val="22"/>
            <w:szCs w:val="22"/>
            <w:u w:val="single"/>
          </w:rPr>
          <w:t>Purdue Owl</w:t>
        </w:r>
      </w:hyperlink>
      <w:r>
        <w:rPr>
          <w:sz w:val="22"/>
          <w:szCs w:val="22"/>
        </w:rPr>
        <w:t xml:space="preserve"> site to assist you with how to format your paper, cite relevant works, and reference all citations. </w:t>
      </w:r>
    </w:p>
    <w:p w14:paraId="11F400D6" w14:textId="77777777" w:rsidR="00C41D02" w:rsidRDefault="00C41D02" w:rsidP="00C41D02">
      <w:pPr>
        <w:tabs>
          <w:tab w:val="left" w:pos="720"/>
          <w:tab w:val="left" w:pos="1170"/>
        </w:tabs>
        <w:rPr>
          <w:b/>
          <w:i/>
          <w:sz w:val="22"/>
          <w:szCs w:val="22"/>
        </w:rPr>
      </w:pPr>
    </w:p>
    <w:p w14:paraId="58D0BFD2" w14:textId="723C58C6" w:rsidR="00C41D02" w:rsidRPr="00255BB3" w:rsidRDefault="00C41D02" w:rsidP="00255BB3">
      <w:r>
        <w:rPr>
          <w:sz w:val="22"/>
          <w:szCs w:val="22"/>
        </w:rPr>
        <w:t>5</w:t>
      </w:r>
      <w:r>
        <w:rPr>
          <w:b/>
          <w:i/>
          <w:sz w:val="22"/>
          <w:szCs w:val="22"/>
        </w:rPr>
        <w:t xml:space="preserve">. Video-Recorded Guided Reading Instruction (*Signature Assignment).  </w:t>
      </w:r>
      <w:r>
        <w:rPr>
          <w:sz w:val="22"/>
          <w:szCs w:val="22"/>
        </w:rPr>
        <w:t xml:space="preserve">This assignment requires you to video record yourself leading a guided reading lesson. The video should include your narration of your goals, how students </w:t>
      </w:r>
      <w:r w:rsidR="00255BB3">
        <w:rPr>
          <w:color w:val="000000"/>
          <w:sz w:val="22"/>
          <w:szCs w:val="22"/>
        </w:rPr>
        <w:t> </w:t>
      </w:r>
      <w:r w:rsidR="00255BB3" w:rsidRPr="00255BB3">
        <w:rPr>
          <w:color w:val="000000"/>
          <w:sz w:val="22"/>
          <w:szCs w:val="22"/>
          <w:highlight w:val="green"/>
          <w:shd w:val="clear" w:color="auto" w:fill="00FFFF"/>
        </w:rPr>
        <w:t xml:space="preserve">(include reading analysis of students from diverse backgrounds that exhibit diverse pathways to language development </w:t>
      </w:r>
      <w:r w:rsidR="00255BB3" w:rsidRPr="00255BB3">
        <w:rPr>
          <w:color w:val="000000"/>
          <w:sz w:val="22"/>
          <w:szCs w:val="22"/>
          <w:highlight w:val="green"/>
          <w:shd w:val="clear" w:color="auto" w:fill="FFFF00"/>
        </w:rPr>
        <w:t>(</w:t>
      </w:r>
      <w:r w:rsidR="00255BB3" w:rsidRPr="00255BB3">
        <w:rPr>
          <w:color w:val="000000"/>
          <w:sz w:val="20"/>
          <w:szCs w:val="20"/>
          <w:highlight w:val="green"/>
          <w:shd w:val="clear" w:color="auto" w:fill="FFFF00"/>
        </w:rPr>
        <w:t>linguistic, cultural, socio-economic, students with identified disabilities</w:t>
      </w:r>
      <w:r w:rsidR="00255BB3" w:rsidRPr="00255BB3">
        <w:rPr>
          <w:color w:val="000000"/>
          <w:sz w:val="22"/>
          <w:szCs w:val="22"/>
          <w:highlight w:val="green"/>
          <w:shd w:val="clear" w:color="auto" w:fill="FFFF00"/>
        </w:rPr>
        <w:t>)</w:t>
      </w:r>
      <w:r w:rsidR="00255BB3" w:rsidRPr="00255BB3">
        <w:rPr>
          <w:color w:val="000000"/>
          <w:sz w:val="22"/>
          <w:szCs w:val="22"/>
          <w:highlight w:val="green"/>
        </w:rPr>
        <w:t xml:space="preserve"> particularly typical and atypical </w:t>
      </w:r>
      <w:r w:rsidR="00255BB3" w:rsidRPr="00255BB3">
        <w:rPr>
          <w:color w:val="000000"/>
          <w:sz w:val="22"/>
          <w:szCs w:val="22"/>
          <w:highlight w:val="green"/>
          <w:shd w:val="clear" w:color="auto" w:fill="00FFFF"/>
        </w:rPr>
        <w:t>(</w:t>
      </w:r>
      <w:r w:rsidR="00255BB3" w:rsidRPr="00255BB3">
        <w:rPr>
          <w:b/>
          <w:bCs/>
          <w:color w:val="000000"/>
          <w:sz w:val="22"/>
          <w:szCs w:val="22"/>
          <w:highlight w:val="green"/>
          <w:shd w:val="clear" w:color="auto" w:fill="00FFFF"/>
        </w:rPr>
        <w:t>Practice: MM 1.3</w:t>
      </w:r>
      <w:r w:rsidR="00255BB3">
        <w:rPr>
          <w:color w:val="000000"/>
          <w:sz w:val="22"/>
          <w:szCs w:val="22"/>
          <w:highlight w:val="green"/>
          <w:shd w:val="clear" w:color="auto" w:fill="00FFFF"/>
        </w:rPr>
        <w:t>)</w:t>
      </w:r>
      <w:r>
        <w:rPr>
          <w:sz w:val="22"/>
          <w:szCs w:val="22"/>
        </w:rPr>
        <w:t>and which standards and objectives your lesson addressed. Include a lesson plan with your assignment.</w:t>
      </w:r>
      <w:r>
        <w:rPr>
          <w:b/>
          <w:sz w:val="22"/>
          <w:szCs w:val="22"/>
        </w:rPr>
        <w:t xml:space="preserve"> See rubric below for additional details</w:t>
      </w:r>
    </w:p>
    <w:p w14:paraId="5B5BD053" w14:textId="77777777" w:rsidR="00C41D02" w:rsidRDefault="00C41D02" w:rsidP="00C41D02">
      <w:pPr>
        <w:rPr>
          <w:b/>
          <w:sz w:val="22"/>
          <w:szCs w:val="22"/>
        </w:rPr>
      </w:pPr>
    </w:p>
    <w:p w14:paraId="6C53F5B6" w14:textId="77777777" w:rsidR="00C41D02" w:rsidRDefault="00C41D02" w:rsidP="00C41D02">
      <w:pPr>
        <w:rPr>
          <w:b/>
          <w:sz w:val="22"/>
          <w:szCs w:val="22"/>
        </w:rPr>
      </w:pPr>
      <w:r>
        <w:rPr>
          <w:b/>
          <w:sz w:val="22"/>
          <w:szCs w:val="22"/>
        </w:rPr>
        <w:t>Assessments &amp; Grading Criteria</w:t>
      </w:r>
    </w:p>
    <w:p w14:paraId="6C064718" w14:textId="77777777" w:rsidR="00C41D02" w:rsidRDefault="00C41D02" w:rsidP="000729EC">
      <w:pPr>
        <w:numPr>
          <w:ilvl w:val="0"/>
          <w:numId w:val="77"/>
        </w:numPr>
        <w:ind w:left="360"/>
        <w:rPr>
          <w:sz w:val="22"/>
          <w:szCs w:val="22"/>
        </w:rPr>
      </w:pPr>
      <w:r>
        <w:rPr>
          <w:sz w:val="22"/>
          <w:szCs w:val="22"/>
        </w:rPr>
        <w:t>All written and oral assignments must reflect graduate-level standards. As a future teacher, you must be able to model communication skills for your students.</w:t>
      </w:r>
    </w:p>
    <w:p w14:paraId="47E246D9" w14:textId="77777777" w:rsidR="00C41D02" w:rsidRDefault="00C41D02" w:rsidP="00C41D02">
      <w:pPr>
        <w:rPr>
          <w:sz w:val="22"/>
          <w:szCs w:val="22"/>
        </w:rPr>
      </w:pPr>
    </w:p>
    <w:p w14:paraId="4EC4D8A9" w14:textId="77777777" w:rsidR="00C41D02" w:rsidRDefault="00C41D02" w:rsidP="000729EC">
      <w:pPr>
        <w:numPr>
          <w:ilvl w:val="0"/>
          <w:numId w:val="77"/>
        </w:numPr>
        <w:ind w:left="360"/>
        <w:rPr>
          <w:sz w:val="22"/>
          <w:szCs w:val="22"/>
        </w:rPr>
      </w:pPr>
      <w:r>
        <w:rPr>
          <w:sz w:val="22"/>
          <w:szCs w:val="22"/>
        </w:rPr>
        <w:t xml:space="preserve">Attendance and participation in all class meetings is required. If you are going to be absent from class, you must email or call me to inform me of your absence.  You will still be responsible for all missed content and in-class work.  </w:t>
      </w:r>
    </w:p>
    <w:p w14:paraId="70B89F76" w14:textId="77777777" w:rsidR="00C41D02" w:rsidRDefault="00C41D02" w:rsidP="00C41D02">
      <w:pPr>
        <w:rPr>
          <w:sz w:val="22"/>
          <w:szCs w:val="22"/>
        </w:rPr>
      </w:pPr>
      <w:r>
        <w:rPr>
          <w:sz w:val="22"/>
          <w:szCs w:val="22"/>
        </w:rPr>
        <w:t xml:space="preserve"> </w:t>
      </w:r>
    </w:p>
    <w:p w14:paraId="75CA6A6D" w14:textId="77777777" w:rsidR="00C41D02" w:rsidRDefault="00C41D02" w:rsidP="000729EC">
      <w:pPr>
        <w:numPr>
          <w:ilvl w:val="0"/>
          <w:numId w:val="77"/>
        </w:numPr>
        <w:ind w:left="360"/>
        <w:rPr>
          <w:sz w:val="22"/>
          <w:szCs w:val="22"/>
        </w:rPr>
      </w:pPr>
      <w:r>
        <w:rPr>
          <w:sz w:val="22"/>
          <w:szCs w:val="22"/>
        </w:rPr>
        <w:lastRenderedPageBreak/>
        <w:t>Letter grades are assigned on the standard scale based upon a possible total of 100 points.</w:t>
      </w:r>
    </w:p>
    <w:p w14:paraId="7161BB79" w14:textId="77777777" w:rsidR="00C41D02" w:rsidRDefault="00C41D02" w:rsidP="00C41D02"/>
    <w:tbl>
      <w:tblPr>
        <w:tblW w:w="37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3"/>
        <w:gridCol w:w="1396"/>
        <w:gridCol w:w="540"/>
        <w:gridCol w:w="1350"/>
      </w:tblGrid>
      <w:tr w:rsidR="00C41D02" w14:paraId="0CAFA6BB" w14:textId="77777777" w:rsidTr="00F77DFF">
        <w:tc>
          <w:tcPr>
            <w:tcW w:w="513" w:type="dxa"/>
            <w:tcBorders>
              <w:right w:val="nil"/>
            </w:tcBorders>
          </w:tcPr>
          <w:p w14:paraId="4D62161B" w14:textId="77777777" w:rsidR="00C41D02" w:rsidRDefault="00C41D02" w:rsidP="00F77DFF">
            <w:pPr>
              <w:rPr>
                <w:b/>
                <w:sz w:val="20"/>
                <w:szCs w:val="20"/>
              </w:rPr>
            </w:pPr>
            <w:r>
              <w:rPr>
                <w:b/>
                <w:sz w:val="20"/>
                <w:szCs w:val="20"/>
              </w:rPr>
              <w:t>A</w:t>
            </w:r>
          </w:p>
        </w:tc>
        <w:tc>
          <w:tcPr>
            <w:tcW w:w="1396" w:type="dxa"/>
            <w:tcBorders>
              <w:left w:val="nil"/>
            </w:tcBorders>
          </w:tcPr>
          <w:p w14:paraId="46F6DB1B" w14:textId="77777777" w:rsidR="00C41D02" w:rsidRDefault="00C41D02" w:rsidP="00F77DFF">
            <w:pPr>
              <w:rPr>
                <w:sz w:val="20"/>
                <w:szCs w:val="20"/>
              </w:rPr>
            </w:pPr>
            <w:r>
              <w:rPr>
                <w:sz w:val="20"/>
                <w:szCs w:val="20"/>
              </w:rPr>
              <w:t>94-100</w:t>
            </w:r>
          </w:p>
        </w:tc>
        <w:tc>
          <w:tcPr>
            <w:tcW w:w="540" w:type="dxa"/>
            <w:tcBorders>
              <w:right w:val="nil"/>
            </w:tcBorders>
          </w:tcPr>
          <w:p w14:paraId="074077B9" w14:textId="77777777" w:rsidR="00C41D02" w:rsidRDefault="00C41D02" w:rsidP="00F77DFF">
            <w:pPr>
              <w:rPr>
                <w:b/>
                <w:sz w:val="20"/>
                <w:szCs w:val="20"/>
              </w:rPr>
            </w:pPr>
            <w:r>
              <w:rPr>
                <w:b/>
                <w:sz w:val="20"/>
                <w:szCs w:val="20"/>
              </w:rPr>
              <w:t>C+</w:t>
            </w:r>
          </w:p>
        </w:tc>
        <w:tc>
          <w:tcPr>
            <w:tcW w:w="1350" w:type="dxa"/>
            <w:tcBorders>
              <w:left w:val="nil"/>
            </w:tcBorders>
          </w:tcPr>
          <w:p w14:paraId="4F3DB0AC" w14:textId="77777777" w:rsidR="00C41D02" w:rsidRDefault="00C41D02" w:rsidP="00F77DFF">
            <w:pPr>
              <w:rPr>
                <w:sz w:val="20"/>
                <w:szCs w:val="20"/>
              </w:rPr>
            </w:pPr>
            <w:r>
              <w:rPr>
                <w:sz w:val="20"/>
                <w:szCs w:val="20"/>
              </w:rPr>
              <w:t>77-79</w:t>
            </w:r>
          </w:p>
        </w:tc>
      </w:tr>
      <w:tr w:rsidR="00C41D02" w14:paraId="44BBC1F3" w14:textId="77777777" w:rsidTr="00F77DFF">
        <w:tc>
          <w:tcPr>
            <w:tcW w:w="513" w:type="dxa"/>
            <w:tcBorders>
              <w:right w:val="nil"/>
            </w:tcBorders>
          </w:tcPr>
          <w:p w14:paraId="499C0B28" w14:textId="77777777" w:rsidR="00C41D02" w:rsidRDefault="00C41D02" w:rsidP="00F77DFF">
            <w:pPr>
              <w:rPr>
                <w:b/>
                <w:sz w:val="20"/>
                <w:szCs w:val="20"/>
              </w:rPr>
            </w:pPr>
            <w:r>
              <w:rPr>
                <w:b/>
                <w:sz w:val="20"/>
                <w:szCs w:val="20"/>
              </w:rPr>
              <w:t>A-</w:t>
            </w:r>
          </w:p>
        </w:tc>
        <w:tc>
          <w:tcPr>
            <w:tcW w:w="1396" w:type="dxa"/>
            <w:tcBorders>
              <w:left w:val="nil"/>
            </w:tcBorders>
          </w:tcPr>
          <w:p w14:paraId="0264D25B" w14:textId="77777777" w:rsidR="00C41D02" w:rsidRDefault="00C41D02" w:rsidP="00F77DFF">
            <w:pPr>
              <w:rPr>
                <w:sz w:val="20"/>
                <w:szCs w:val="20"/>
              </w:rPr>
            </w:pPr>
            <w:r>
              <w:rPr>
                <w:sz w:val="20"/>
                <w:szCs w:val="20"/>
              </w:rPr>
              <w:t>90-93</w:t>
            </w:r>
          </w:p>
        </w:tc>
        <w:tc>
          <w:tcPr>
            <w:tcW w:w="540" w:type="dxa"/>
            <w:tcBorders>
              <w:right w:val="nil"/>
            </w:tcBorders>
          </w:tcPr>
          <w:p w14:paraId="70E691D9" w14:textId="77777777" w:rsidR="00C41D02" w:rsidRDefault="00C41D02" w:rsidP="00F77DFF">
            <w:pPr>
              <w:rPr>
                <w:b/>
                <w:sz w:val="20"/>
                <w:szCs w:val="20"/>
              </w:rPr>
            </w:pPr>
            <w:r>
              <w:rPr>
                <w:b/>
                <w:sz w:val="20"/>
                <w:szCs w:val="20"/>
              </w:rPr>
              <w:t>C</w:t>
            </w:r>
          </w:p>
        </w:tc>
        <w:tc>
          <w:tcPr>
            <w:tcW w:w="1350" w:type="dxa"/>
            <w:tcBorders>
              <w:left w:val="nil"/>
            </w:tcBorders>
          </w:tcPr>
          <w:p w14:paraId="587612CA" w14:textId="77777777" w:rsidR="00C41D02" w:rsidRDefault="00C41D02" w:rsidP="00F77DFF">
            <w:pPr>
              <w:rPr>
                <w:sz w:val="20"/>
                <w:szCs w:val="20"/>
              </w:rPr>
            </w:pPr>
            <w:r>
              <w:rPr>
                <w:sz w:val="20"/>
                <w:szCs w:val="20"/>
              </w:rPr>
              <w:t>74-76</w:t>
            </w:r>
          </w:p>
        </w:tc>
      </w:tr>
      <w:tr w:rsidR="00C41D02" w14:paraId="0F3423CB" w14:textId="77777777" w:rsidTr="00F77DFF">
        <w:tc>
          <w:tcPr>
            <w:tcW w:w="513" w:type="dxa"/>
            <w:tcBorders>
              <w:right w:val="nil"/>
            </w:tcBorders>
          </w:tcPr>
          <w:p w14:paraId="720C56B3" w14:textId="77777777" w:rsidR="00C41D02" w:rsidRDefault="00C41D02" w:rsidP="00F77DFF">
            <w:pPr>
              <w:rPr>
                <w:b/>
                <w:sz w:val="20"/>
                <w:szCs w:val="20"/>
              </w:rPr>
            </w:pPr>
            <w:r>
              <w:rPr>
                <w:b/>
                <w:sz w:val="20"/>
                <w:szCs w:val="20"/>
              </w:rPr>
              <w:t>B+</w:t>
            </w:r>
          </w:p>
        </w:tc>
        <w:tc>
          <w:tcPr>
            <w:tcW w:w="1396" w:type="dxa"/>
            <w:tcBorders>
              <w:left w:val="nil"/>
            </w:tcBorders>
          </w:tcPr>
          <w:p w14:paraId="5E66FF8C" w14:textId="77777777" w:rsidR="00C41D02" w:rsidRDefault="00C41D02" w:rsidP="00F77DFF">
            <w:pPr>
              <w:rPr>
                <w:sz w:val="20"/>
                <w:szCs w:val="20"/>
              </w:rPr>
            </w:pPr>
            <w:r>
              <w:rPr>
                <w:sz w:val="20"/>
                <w:szCs w:val="20"/>
              </w:rPr>
              <w:t>87-89</w:t>
            </w:r>
          </w:p>
        </w:tc>
        <w:tc>
          <w:tcPr>
            <w:tcW w:w="540" w:type="dxa"/>
            <w:tcBorders>
              <w:right w:val="nil"/>
            </w:tcBorders>
          </w:tcPr>
          <w:p w14:paraId="306674B4" w14:textId="77777777" w:rsidR="00C41D02" w:rsidRDefault="00C41D02" w:rsidP="00F77DFF">
            <w:pPr>
              <w:rPr>
                <w:b/>
                <w:sz w:val="20"/>
                <w:szCs w:val="20"/>
              </w:rPr>
            </w:pPr>
            <w:r>
              <w:rPr>
                <w:b/>
                <w:sz w:val="20"/>
                <w:szCs w:val="20"/>
              </w:rPr>
              <w:t>C-</w:t>
            </w:r>
          </w:p>
        </w:tc>
        <w:tc>
          <w:tcPr>
            <w:tcW w:w="1350" w:type="dxa"/>
            <w:tcBorders>
              <w:left w:val="nil"/>
            </w:tcBorders>
          </w:tcPr>
          <w:p w14:paraId="6597E4DF" w14:textId="77777777" w:rsidR="00C41D02" w:rsidRDefault="00C41D02" w:rsidP="00F77DFF">
            <w:pPr>
              <w:rPr>
                <w:sz w:val="20"/>
                <w:szCs w:val="20"/>
              </w:rPr>
            </w:pPr>
            <w:r>
              <w:rPr>
                <w:sz w:val="20"/>
                <w:szCs w:val="20"/>
              </w:rPr>
              <w:t>70-73</w:t>
            </w:r>
          </w:p>
        </w:tc>
      </w:tr>
      <w:tr w:rsidR="00C41D02" w14:paraId="3B5AF6FB" w14:textId="77777777" w:rsidTr="00F77DFF">
        <w:tc>
          <w:tcPr>
            <w:tcW w:w="513" w:type="dxa"/>
            <w:tcBorders>
              <w:right w:val="nil"/>
            </w:tcBorders>
          </w:tcPr>
          <w:p w14:paraId="5E4DE1FC" w14:textId="77777777" w:rsidR="00C41D02" w:rsidRDefault="00C41D02" w:rsidP="00F77DFF">
            <w:pPr>
              <w:rPr>
                <w:b/>
                <w:sz w:val="20"/>
                <w:szCs w:val="20"/>
              </w:rPr>
            </w:pPr>
            <w:r>
              <w:rPr>
                <w:b/>
                <w:sz w:val="20"/>
                <w:szCs w:val="20"/>
              </w:rPr>
              <w:t>B</w:t>
            </w:r>
          </w:p>
        </w:tc>
        <w:tc>
          <w:tcPr>
            <w:tcW w:w="1396" w:type="dxa"/>
            <w:tcBorders>
              <w:left w:val="nil"/>
            </w:tcBorders>
          </w:tcPr>
          <w:p w14:paraId="6CE36613" w14:textId="77777777" w:rsidR="00C41D02" w:rsidRDefault="00C41D02" w:rsidP="00F77DFF">
            <w:pPr>
              <w:rPr>
                <w:sz w:val="20"/>
                <w:szCs w:val="20"/>
              </w:rPr>
            </w:pPr>
            <w:r>
              <w:rPr>
                <w:sz w:val="20"/>
                <w:szCs w:val="20"/>
              </w:rPr>
              <w:t>84-86</w:t>
            </w:r>
          </w:p>
        </w:tc>
        <w:tc>
          <w:tcPr>
            <w:tcW w:w="540" w:type="dxa"/>
            <w:tcBorders>
              <w:right w:val="nil"/>
            </w:tcBorders>
          </w:tcPr>
          <w:p w14:paraId="6ACFC576" w14:textId="77777777" w:rsidR="00C41D02" w:rsidRDefault="00C41D02" w:rsidP="00F77DFF">
            <w:pPr>
              <w:rPr>
                <w:b/>
                <w:sz w:val="20"/>
                <w:szCs w:val="20"/>
              </w:rPr>
            </w:pPr>
            <w:r>
              <w:rPr>
                <w:b/>
                <w:sz w:val="20"/>
                <w:szCs w:val="20"/>
              </w:rPr>
              <w:t>D+</w:t>
            </w:r>
          </w:p>
        </w:tc>
        <w:tc>
          <w:tcPr>
            <w:tcW w:w="1350" w:type="dxa"/>
            <w:tcBorders>
              <w:left w:val="nil"/>
            </w:tcBorders>
          </w:tcPr>
          <w:p w14:paraId="3FD722B3" w14:textId="77777777" w:rsidR="00C41D02" w:rsidRDefault="00C41D02" w:rsidP="00F77DFF">
            <w:pPr>
              <w:rPr>
                <w:sz w:val="20"/>
                <w:szCs w:val="20"/>
              </w:rPr>
            </w:pPr>
            <w:r>
              <w:rPr>
                <w:sz w:val="20"/>
                <w:szCs w:val="20"/>
              </w:rPr>
              <w:t>67-69</w:t>
            </w:r>
          </w:p>
        </w:tc>
      </w:tr>
      <w:tr w:rsidR="00C41D02" w14:paraId="3DE0F070" w14:textId="77777777" w:rsidTr="00F77DFF">
        <w:tc>
          <w:tcPr>
            <w:tcW w:w="513" w:type="dxa"/>
            <w:tcBorders>
              <w:right w:val="nil"/>
            </w:tcBorders>
          </w:tcPr>
          <w:p w14:paraId="2BC1DFBD" w14:textId="77777777" w:rsidR="00C41D02" w:rsidRDefault="00C41D02" w:rsidP="00F77DFF">
            <w:pPr>
              <w:rPr>
                <w:b/>
                <w:sz w:val="20"/>
                <w:szCs w:val="20"/>
              </w:rPr>
            </w:pPr>
            <w:r>
              <w:rPr>
                <w:b/>
                <w:sz w:val="20"/>
                <w:szCs w:val="20"/>
              </w:rPr>
              <w:t>B-</w:t>
            </w:r>
          </w:p>
        </w:tc>
        <w:tc>
          <w:tcPr>
            <w:tcW w:w="1396" w:type="dxa"/>
            <w:tcBorders>
              <w:left w:val="nil"/>
            </w:tcBorders>
          </w:tcPr>
          <w:p w14:paraId="47B1265C" w14:textId="77777777" w:rsidR="00C41D02" w:rsidRDefault="00C41D02" w:rsidP="00F77DFF">
            <w:pPr>
              <w:rPr>
                <w:sz w:val="20"/>
                <w:szCs w:val="20"/>
              </w:rPr>
            </w:pPr>
            <w:r>
              <w:rPr>
                <w:sz w:val="20"/>
                <w:szCs w:val="20"/>
              </w:rPr>
              <w:t>80-83</w:t>
            </w:r>
          </w:p>
        </w:tc>
        <w:tc>
          <w:tcPr>
            <w:tcW w:w="540" w:type="dxa"/>
            <w:tcBorders>
              <w:right w:val="nil"/>
            </w:tcBorders>
          </w:tcPr>
          <w:p w14:paraId="721962F2" w14:textId="77777777" w:rsidR="00C41D02" w:rsidRDefault="00C41D02" w:rsidP="00F77DFF">
            <w:pPr>
              <w:rPr>
                <w:b/>
                <w:sz w:val="20"/>
                <w:szCs w:val="20"/>
              </w:rPr>
            </w:pPr>
            <w:r>
              <w:rPr>
                <w:b/>
                <w:sz w:val="20"/>
                <w:szCs w:val="20"/>
              </w:rPr>
              <w:t>D</w:t>
            </w:r>
          </w:p>
        </w:tc>
        <w:tc>
          <w:tcPr>
            <w:tcW w:w="1350" w:type="dxa"/>
            <w:tcBorders>
              <w:left w:val="nil"/>
            </w:tcBorders>
          </w:tcPr>
          <w:p w14:paraId="52F5E1B6" w14:textId="77777777" w:rsidR="00C41D02" w:rsidRDefault="00C41D02" w:rsidP="00F77DFF">
            <w:pPr>
              <w:rPr>
                <w:sz w:val="20"/>
                <w:szCs w:val="20"/>
              </w:rPr>
            </w:pPr>
            <w:r>
              <w:rPr>
                <w:sz w:val="20"/>
                <w:szCs w:val="20"/>
              </w:rPr>
              <w:t>63-66</w:t>
            </w:r>
          </w:p>
        </w:tc>
      </w:tr>
    </w:tbl>
    <w:p w14:paraId="7974D30C" w14:textId="77777777" w:rsidR="00C41D02" w:rsidRDefault="00C41D02" w:rsidP="00C41D02"/>
    <w:p w14:paraId="11D175D0" w14:textId="77777777" w:rsidR="00C41D02" w:rsidRDefault="00C41D02" w:rsidP="000729EC">
      <w:pPr>
        <w:numPr>
          <w:ilvl w:val="0"/>
          <w:numId w:val="77"/>
        </w:numPr>
        <w:ind w:left="360"/>
        <w:rPr>
          <w:sz w:val="22"/>
          <w:szCs w:val="22"/>
        </w:rPr>
      </w:pPr>
      <w:r>
        <w:rPr>
          <w:sz w:val="22"/>
          <w:szCs w:val="22"/>
        </w:rPr>
        <w:t>Assignments done in pairs, both partners will receive the same grade, unless otherwise stated.</w:t>
      </w:r>
    </w:p>
    <w:p w14:paraId="2BA1692E" w14:textId="77777777" w:rsidR="00C41D02" w:rsidRDefault="00C41D02" w:rsidP="00C41D02">
      <w:pPr>
        <w:rPr>
          <w:sz w:val="22"/>
          <w:szCs w:val="22"/>
        </w:rPr>
      </w:pPr>
    </w:p>
    <w:p w14:paraId="6A4CE186" w14:textId="77777777" w:rsidR="00C41D02" w:rsidRDefault="00C41D02" w:rsidP="000729EC">
      <w:pPr>
        <w:numPr>
          <w:ilvl w:val="0"/>
          <w:numId w:val="77"/>
        </w:numPr>
        <w:ind w:left="360"/>
        <w:rPr>
          <w:sz w:val="22"/>
          <w:szCs w:val="22"/>
        </w:rPr>
      </w:pPr>
      <w:r>
        <w:rPr>
          <w:sz w:val="22"/>
          <w:szCs w:val="22"/>
        </w:rPr>
        <w:t xml:space="preserve">Final grades will reflect students’ contributions (e.g., attendance, class discussions, quality of presentation, ability to lead discussion groups, completion and quality of course assignments), critical thinking and ability/degree to which student integrates theory, research and practice. </w:t>
      </w:r>
    </w:p>
    <w:p w14:paraId="2274CD63" w14:textId="77777777" w:rsidR="00C41D02" w:rsidRDefault="00C41D02" w:rsidP="00C41D02">
      <w:pPr>
        <w:rPr>
          <w:sz w:val="22"/>
          <w:szCs w:val="22"/>
        </w:rPr>
      </w:pPr>
    </w:p>
    <w:p w14:paraId="75F82488" w14:textId="77777777" w:rsidR="00C41D02" w:rsidRDefault="00C41D02" w:rsidP="000729EC">
      <w:pPr>
        <w:numPr>
          <w:ilvl w:val="0"/>
          <w:numId w:val="77"/>
        </w:numPr>
        <w:ind w:left="360"/>
        <w:rPr>
          <w:sz w:val="22"/>
          <w:szCs w:val="22"/>
        </w:rPr>
      </w:pPr>
      <w:r>
        <w:rPr>
          <w:sz w:val="22"/>
          <w:szCs w:val="22"/>
        </w:rPr>
        <w:t xml:space="preserve">All assignments are expected on their due dates in the room where our class meets.  I cannot be responsible for papers submitted at other times or in other formats.  Unless we have made special arrangements beforehand, late assignments will be docked 3 points for each day past the due date that they are submitted.  </w:t>
      </w:r>
    </w:p>
    <w:p w14:paraId="4B9E5FE1" w14:textId="77777777" w:rsidR="00C41D02" w:rsidRDefault="00C41D02" w:rsidP="00C41D02">
      <w:pPr>
        <w:rPr>
          <w:b/>
          <w:sz w:val="22"/>
          <w:szCs w:val="22"/>
        </w:rPr>
      </w:pPr>
    </w:p>
    <w:p w14:paraId="15D118ED" w14:textId="77777777" w:rsidR="00C41D02" w:rsidRDefault="00C41D02" w:rsidP="00C41D02">
      <w:pPr>
        <w:rPr>
          <w:b/>
          <w:sz w:val="22"/>
          <w:szCs w:val="22"/>
        </w:rPr>
      </w:pPr>
      <w:r>
        <w:rPr>
          <w:b/>
          <w:sz w:val="22"/>
          <w:szCs w:val="22"/>
        </w:rPr>
        <w:t>Canvas/Camino Course Management System</w:t>
      </w:r>
    </w:p>
    <w:p w14:paraId="11B5FBF1" w14:textId="77777777" w:rsidR="00C41D02" w:rsidRDefault="00C41D02" w:rsidP="00C41D02">
      <w:pPr>
        <w:rPr>
          <w:sz w:val="22"/>
          <w:szCs w:val="22"/>
        </w:rPr>
      </w:pPr>
      <w:r>
        <w:rPr>
          <w:sz w:val="22"/>
          <w:szCs w:val="22"/>
        </w:rPr>
        <w:t xml:space="preserve">To access course materials and participate in On-line activities, please be sure to review Canvas (also known as Camino). Reminders, tools, readings and assignment descriptions will be made available through this on-line course management system. Your SCU username and password gets you access to Canvas. </w:t>
      </w:r>
    </w:p>
    <w:p w14:paraId="0D8EF6BD" w14:textId="77777777" w:rsidR="00C41D02" w:rsidRDefault="00C41D02" w:rsidP="00C41D02">
      <w:pPr>
        <w:rPr>
          <w:b/>
          <w:sz w:val="22"/>
          <w:szCs w:val="22"/>
        </w:rPr>
      </w:pPr>
    </w:p>
    <w:p w14:paraId="409C6E40" w14:textId="77777777" w:rsidR="00C41D02" w:rsidRDefault="00C41D02" w:rsidP="00C41D02">
      <w:pPr>
        <w:pBdr>
          <w:top w:val="nil"/>
          <w:left w:val="nil"/>
          <w:bottom w:val="nil"/>
          <w:right w:val="nil"/>
          <w:between w:val="nil"/>
        </w:pBdr>
        <w:rPr>
          <w:color w:val="000000"/>
          <w:sz w:val="22"/>
          <w:szCs w:val="22"/>
        </w:rPr>
      </w:pPr>
      <w:r>
        <w:rPr>
          <w:b/>
          <w:color w:val="141414"/>
          <w:sz w:val="22"/>
          <w:szCs w:val="22"/>
        </w:rPr>
        <w:t xml:space="preserve">Disabilities Resources </w:t>
      </w:r>
    </w:p>
    <w:p w14:paraId="4C3E72ED" w14:textId="77777777" w:rsidR="00C41D02" w:rsidRDefault="00C41D02" w:rsidP="00C41D02">
      <w:pPr>
        <w:pBdr>
          <w:top w:val="nil"/>
          <w:left w:val="nil"/>
          <w:bottom w:val="nil"/>
          <w:right w:val="nil"/>
          <w:between w:val="nil"/>
        </w:pBdr>
        <w:rPr>
          <w:color w:val="000000"/>
          <w:sz w:val="22"/>
          <w:szCs w:val="22"/>
        </w:rPr>
      </w:pPr>
      <w:r>
        <w:rPr>
          <w:color w:val="141414"/>
          <w:sz w:val="22"/>
          <w:szCs w:val="22"/>
        </w:rPr>
        <w:t xml:space="preserve">If you have a documented disability for which accommodations may be required in this class, please contact the </w:t>
      </w:r>
      <w:r>
        <w:rPr>
          <w:sz w:val="22"/>
          <w:szCs w:val="22"/>
          <w:highlight w:val="white"/>
        </w:rPr>
        <w:t>Office of Accessible Education</w:t>
      </w:r>
      <w:r>
        <w:rPr>
          <w:color w:val="141414"/>
          <w:sz w:val="22"/>
          <w:szCs w:val="22"/>
        </w:rPr>
        <w:t xml:space="preserve"> (Benson 1, </w:t>
      </w:r>
      <w:hyperlink r:id="rId423">
        <w:r>
          <w:rPr>
            <w:color w:val="1155CC"/>
            <w:sz w:val="22"/>
            <w:szCs w:val="22"/>
            <w:highlight w:val="white"/>
            <w:u w:val="single"/>
          </w:rPr>
          <w:t>http://www.scu.edu/oae</w:t>
        </w:r>
      </w:hyperlink>
      <w:r>
        <w:rPr>
          <w:color w:val="141414"/>
          <w:sz w:val="22"/>
          <w:szCs w:val="22"/>
        </w:rPr>
        <w:t xml:space="preserve">, </w:t>
      </w:r>
      <w:r>
        <w:rPr>
          <w:color w:val="0E24B2"/>
          <w:sz w:val="22"/>
          <w:szCs w:val="22"/>
        </w:rPr>
        <w:t>408-554-4109</w:t>
      </w:r>
      <w:r>
        <w:rPr>
          <w:color w:val="141414"/>
          <w:sz w:val="22"/>
          <w:szCs w:val="22"/>
        </w:rPr>
        <w:t xml:space="preserve">) as soon as possible to discuss your needs and register for accommodations with the University. If you have already arranged accommodations through OAE, please discuss them with me during my office hours within the first two weeks of class. </w:t>
      </w:r>
    </w:p>
    <w:p w14:paraId="12CBDA99" w14:textId="77777777" w:rsidR="00C41D02" w:rsidRDefault="00C41D02" w:rsidP="00C41D02">
      <w:pPr>
        <w:pBdr>
          <w:top w:val="nil"/>
          <w:left w:val="nil"/>
          <w:bottom w:val="nil"/>
          <w:right w:val="nil"/>
          <w:between w:val="nil"/>
        </w:pBdr>
        <w:jc w:val="right"/>
        <w:rPr>
          <w:color w:val="000000"/>
          <w:sz w:val="22"/>
          <w:szCs w:val="22"/>
        </w:rPr>
      </w:pPr>
    </w:p>
    <w:p w14:paraId="318DD3A9" w14:textId="77777777" w:rsidR="00C41D02" w:rsidRDefault="00C41D02" w:rsidP="00C41D02">
      <w:pPr>
        <w:pBdr>
          <w:top w:val="nil"/>
          <w:left w:val="nil"/>
          <w:bottom w:val="nil"/>
          <w:right w:val="nil"/>
          <w:between w:val="nil"/>
        </w:pBdr>
        <w:rPr>
          <w:color w:val="141414"/>
          <w:sz w:val="22"/>
          <w:szCs w:val="22"/>
        </w:rPr>
      </w:pPr>
      <w:r>
        <w:rPr>
          <w:color w:val="141414"/>
          <w:sz w:val="22"/>
          <w:szCs w:val="22"/>
        </w:rPr>
        <w:t xml:space="preserve">To ensure fairness and consistency, individual faculty members are required to receive verification from the </w:t>
      </w:r>
      <w:r>
        <w:rPr>
          <w:sz w:val="22"/>
          <w:szCs w:val="22"/>
          <w:highlight w:val="white"/>
        </w:rPr>
        <w:t xml:space="preserve">Office of Accessible Education </w:t>
      </w:r>
      <w:r>
        <w:rPr>
          <w:color w:val="141414"/>
          <w:sz w:val="22"/>
          <w:szCs w:val="22"/>
        </w:rPr>
        <w:t>before providing accommodations</w:t>
      </w:r>
      <w:r>
        <w:rPr>
          <w:sz w:val="22"/>
          <w:szCs w:val="22"/>
          <w:highlight w:val="white"/>
        </w:rPr>
        <w:t xml:space="preserve">. </w:t>
      </w:r>
      <w:r>
        <w:rPr>
          <w:color w:val="141414"/>
          <w:sz w:val="22"/>
          <w:szCs w:val="22"/>
        </w:rPr>
        <w:t xml:space="preserve">OAE will work with students and faculty to arrange proctored exams for students whose accommodations include double time for exams and/or assistive technology. Students with approved accommodations of time-and-a-half should talk with me as soon as possible. The </w:t>
      </w:r>
      <w:r>
        <w:rPr>
          <w:sz w:val="22"/>
          <w:szCs w:val="22"/>
          <w:highlight w:val="white"/>
        </w:rPr>
        <w:t>Office of Accessible Education</w:t>
      </w:r>
      <w:r>
        <w:rPr>
          <w:color w:val="141414"/>
          <w:sz w:val="22"/>
          <w:szCs w:val="22"/>
        </w:rPr>
        <w:t xml:space="preserve"> must be contacted in advance (at least two </w:t>
      </w:r>
      <w:proofErr w:type="spellStart"/>
      <w:r>
        <w:rPr>
          <w:color w:val="141414"/>
          <w:sz w:val="22"/>
          <w:szCs w:val="22"/>
        </w:rPr>
        <w:t>weeks notice</w:t>
      </w:r>
      <w:proofErr w:type="spellEnd"/>
      <w:r>
        <w:rPr>
          <w:color w:val="141414"/>
          <w:sz w:val="22"/>
          <w:szCs w:val="22"/>
        </w:rPr>
        <w:t xml:space="preserve"> recommended) to schedule proctored examinations or to arrange other accommodations. </w:t>
      </w:r>
    </w:p>
    <w:p w14:paraId="28FDB717" w14:textId="77777777" w:rsidR="00C41D02" w:rsidRDefault="00C41D02" w:rsidP="00C41D02">
      <w:pPr>
        <w:rPr>
          <w:sz w:val="22"/>
          <w:szCs w:val="22"/>
        </w:rPr>
      </w:pPr>
    </w:p>
    <w:p w14:paraId="2865A5C7" w14:textId="77777777" w:rsidR="00C41D02" w:rsidRDefault="00C41D02" w:rsidP="00C41D02">
      <w:pPr>
        <w:pBdr>
          <w:top w:val="nil"/>
          <w:left w:val="nil"/>
          <w:bottom w:val="nil"/>
          <w:right w:val="nil"/>
          <w:between w:val="nil"/>
        </w:pBdr>
        <w:rPr>
          <w:color w:val="000000"/>
          <w:sz w:val="22"/>
          <w:szCs w:val="22"/>
        </w:rPr>
      </w:pPr>
      <w:r>
        <w:rPr>
          <w:b/>
          <w:color w:val="141414"/>
          <w:sz w:val="22"/>
          <w:szCs w:val="22"/>
        </w:rPr>
        <w:t>Accommodations for Pregnant and Parenting Students</w:t>
      </w:r>
    </w:p>
    <w:p w14:paraId="5E959484" w14:textId="77777777" w:rsidR="00C41D02" w:rsidRDefault="00C41D02" w:rsidP="00C41D02">
      <w:pPr>
        <w:pBdr>
          <w:top w:val="nil"/>
          <w:left w:val="nil"/>
          <w:bottom w:val="nil"/>
          <w:right w:val="nil"/>
          <w:between w:val="nil"/>
        </w:pBdr>
        <w:rPr>
          <w:color w:val="222222"/>
          <w:sz w:val="22"/>
          <w:szCs w:val="22"/>
          <w:highlight w:val="white"/>
        </w:rPr>
      </w:pPr>
      <w:r>
        <w:rPr>
          <w:color w:val="222222"/>
          <w:sz w:val="22"/>
          <w:szCs w:val="22"/>
        </w:rPr>
        <w:t xml:space="preserve">In alignment with Title IX of the Education Amendments of 1972, and with the California Education Code, Section 66281.7, Santa Clara University provides reasonable accommodations to students who are pregnant, have recently experienced childbirth, and/or have medical needs related to childbirth. Pregnant and parenting students can often arrange accommodations by working directly with their instructors, supervisors, or departments. In addition, </w:t>
      </w:r>
      <w:r>
        <w:rPr>
          <w:color w:val="141414"/>
          <w:sz w:val="22"/>
          <w:szCs w:val="22"/>
        </w:rPr>
        <w:t xml:space="preserve">the </w:t>
      </w:r>
      <w:r>
        <w:rPr>
          <w:sz w:val="22"/>
          <w:szCs w:val="22"/>
          <w:highlight w:val="white"/>
        </w:rPr>
        <w:t xml:space="preserve">Office of Accessible Education </w:t>
      </w:r>
      <w:r>
        <w:rPr>
          <w:color w:val="222222"/>
          <w:sz w:val="22"/>
          <w:szCs w:val="22"/>
          <w:highlight w:val="white"/>
        </w:rPr>
        <w:t>will provide reasonable accommodations for pregnancy</w:t>
      </w:r>
      <w:r>
        <w:rPr>
          <w:rFonts w:ascii="Calibri" w:eastAsia="Calibri" w:hAnsi="Calibri" w:cs="Calibri"/>
          <w:color w:val="222222"/>
          <w:sz w:val="22"/>
          <w:szCs w:val="22"/>
          <w:highlight w:val="white"/>
        </w:rPr>
        <w:t>‐</w:t>
      </w:r>
      <w:r>
        <w:rPr>
          <w:color w:val="222222"/>
          <w:sz w:val="22"/>
          <w:szCs w:val="22"/>
          <w:highlight w:val="white"/>
        </w:rPr>
        <w:t xml:space="preserve">related impairments which impact a major life activity. </w:t>
      </w:r>
    </w:p>
    <w:p w14:paraId="2B6F61E6" w14:textId="77777777" w:rsidR="00C41D02" w:rsidRDefault="00C41D02" w:rsidP="00C41D02">
      <w:pPr>
        <w:rPr>
          <w:sz w:val="22"/>
          <w:szCs w:val="22"/>
        </w:rPr>
      </w:pPr>
    </w:p>
    <w:p w14:paraId="6B0B7524" w14:textId="77777777" w:rsidR="00C41D02" w:rsidRDefault="00C41D02" w:rsidP="00C41D02">
      <w:pPr>
        <w:pBdr>
          <w:top w:val="nil"/>
          <w:left w:val="nil"/>
          <w:bottom w:val="nil"/>
          <w:right w:val="nil"/>
          <w:between w:val="nil"/>
        </w:pBdr>
        <w:rPr>
          <w:b/>
          <w:color w:val="000000"/>
          <w:sz w:val="22"/>
          <w:szCs w:val="22"/>
        </w:rPr>
      </w:pPr>
      <w:r>
        <w:rPr>
          <w:b/>
          <w:color w:val="000000"/>
          <w:sz w:val="22"/>
          <w:szCs w:val="22"/>
        </w:rPr>
        <w:t>Discrimination and Sexual Misconduct (Title IX)</w:t>
      </w:r>
    </w:p>
    <w:p w14:paraId="3199D5F3" w14:textId="77777777" w:rsidR="00C41D02" w:rsidRDefault="00C41D02" w:rsidP="00C41D02">
      <w:pPr>
        <w:pBdr>
          <w:top w:val="nil"/>
          <w:left w:val="nil"/>
          <w:bottom w:val="nil"/>
          <w:right w:val="nil"/>
          <w:between w:val="nil"/>
        </w:pBdr>
        <w:rPr>
          <w:color w:val="1155CC"/>
          <w:sz w:val="22"/>
          <w:szCs w:val="22"/>
          <w:u w:val="single"/>
        </w:rPr>
      </w:pPr>
      <w:r>
        <w:rPr>
          <w:color w:val="1A1A1A"/>
          <w:sz w:val="22"/>
          <w:szCs w:val="22"/>
        </w:rPr>
        <w:t xml:space="preserve">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Gender-Based Discrimination and Sexual Misconduct Policy </w:t>
      </w:r>
      <w:hyperlink r:id="rId424">
        <w:r>
          <w:rPr>
            <w:color w:val="1A1A1A"/>
            <w:sz w:val="22"/>
            <w:szCs w:val="22"/>
          </w:rPr>
          <w:t>at</w:t>
        </w:r>
      </w:hyperlink>
      <w:hyperlink r:id="rId425">
        <w:r>
          <w:rPr>
            <w:color w:val="1A1A1A"/>
            <w:sz w:val="22"/>
            <w:szCs w:val="22"/>
          </w:rPr>
          <w:t xml:space="preserve"> </w:t>
        </w:r>
      </w:hyperlink>
      <w:hyperlink r:id="rId426">
        <w:r>
          <w:rPr>
            <w:color w:val="1155CC"/>
            <w:sz w:val="22"/>
            <w:szCs w:val="22"/>
            <w:u w:val="single"/>
          </w:rPr>
          <w:t>http://bit.ly/2ce1hBb</w:t>
        </w:r>
      </w:hyperlink>
      <w:r>
        <w:rPr>
          <w:color w:val="000000"/>
          <w:sz w:val="22"/>
          <w:szCs w:val="22"/>
        </w:rPr>
        <w:t xml:space="preserve"> </w:t>
      </w:r>
      <w:r>
        <w:rPr>
          <w:color w:val="1A1A1A"/>
          <w:sz w:val="22"/>
          <w:szCs w:val="22"/>
        </w:rPr>
        <w:t>or contact the University's EEO and Title IX Coordinator, Belinda Guthrie, at</w:t>
      </w:r>
      <w:r>
        <w:rPr>
          <w:color w:val="0000FF"/>
          <w:sz w:val="22"/>
          <w:szCs w:val="22"/>
          <w:highlight w:val="white"/>
          <w:u w:val="single"/>
        </w:rPr>
        <w:t xml:space="preserve"> 408-554-3043, </w:t>
      </w:r>
      <w:r>
        <w:rPr>
          <w:color w:val="103CC0"/>
          <w:sz w:val="22"/>
          <w:szCs w:val="22"/>
        </w:rPr>
        <w:t>bguthrie@scu.edu</w:t>
      </w:r>
      <w:r>
        <w:rPr>
          <w:color w:val="1A1A1A"/>
          <w:sz w:val="22"/>
          <w:szCs w:val="22"/>
        </w:rPr>
        <w:t>. Reports may be submitted online through the Office of Student Life</w:t>
      </w:r>
      <w:hyperlink r:id="rId427">
        <w:r>
          <w:rPr>
            <w:color w:val="1A1A1A"/>
            <w:sz w:val="22"/>
            <w:szCs w:val="22"/>
          </w:rPr>
          <w:t xml:space="preserve"> </w:t>
        </w:r>
      </w:hyperlink>
      <w:hyperlink r:id="rId428">
        <w:r>
          <w:rPr>
            <w:color w:val="1155CC"/>
            <w:sz w:val="22"/>
            <w:szCs w:val="22"/>
            <w:u w:val="single"/>
          </w:rPr>
          <w:t>https://www.scu.edu/osl/report/</w:t>
        </w:r>
      </w:hyperlink>
      <w:r>
        <w:rPr>
          <w:color w:val="1A1A1A"/>
          <w:sz w:val="22"/>
          <w:szCs w:val="22"/>
        </w:rPr>
        <w:t xml:space="preserve"> or anonymously through </w:t>
      </w:r>
      <w:proofErr w:type="spellStart"/>
      <w:r>
        <w:rPr>
          <w:color w:val="1A1A1A"/>
          <w:sz w:val="22"/>
          <w:szCs w:val="22"/>
        </w:rPr>
        <w:t>EthicsPoint</w:t>
      </w:r>
      <w:proofErr w:type="spellEnd"/>
      <w:r w:rsidR="009F3155">
        <w:fldChar w:fldCharType="begin"/>
      </w:r>
      <w:r w:rsidR="009F3155">
        <w:instrText xml:space="preserve"> HYPERLINK "https://www.scu.edu/hr/quick-links/ethicspoint/" \h </w:instrText>
      </w:r>
      <w:r w:rsidR="009F3155">
        <w:fldChar w:fldCharType="separate"/>
      </w:r>
      <w:r>
        <w:rPr>
          <w:color w:val="1A1A1A"/>
          <w:sz w:val="22"/>
          <w:szCs w:val="22"/>
        </w:rPr>
        <w:t xml:space="preserve"> </w:t>
      </w:r>
      <w:r w:rsidR="009F3155">
        <w:rPr>
          <w:color w:val="1A1A1A"/>
          <w:sz w:val="22"/>
          <w:szCs w:val="22"/>
        </w:rPr>
        <w:fldChar w:fldCharType="end"/>
      </w:r>
      <w:hyperlink r:id="rId429">
        <w:r>
          <w:rPr>
            <w:color w:val="1155CC"/>
            <w:sz w:val="22"/>
            <w:szCs w:val="22"/>
            <w:u w:val="single"/>
          </w:rPr>
          <w:t>https://www.scu.edu/hr/quick-links/ethicspoint/</w:t>
        </w:r>
      </w:hyperlink>
    </w:p>
    <w:p w14:paraId="75B18618" w14:textId="77777777" w:rsidR="00C41D02" w:rsidRDefault="00C41D02" w:rsidP="00C41D02">
      <w:pPr>
        <w:rPr>
          <w:sz w:val="22"/>
          <w:szCs w:val="22"/>
        </w:rPr>
      </w:pPr>
    </w:p>
    <w:p w14:paraId="3672371D" w14:textId="77777777" w:rsidR="00C41D02" w:rsidRDefault="00C41D02" w:rsidP="00C41D02">
      <w:pPr>
        <w:rPr>
          <w:b/>
          <w:sz w:val="22"/>
          <w:szCs w:val="22"/>
        </w:rPr>
      </w:pPr>
      <w:r>
        <w:rPr>
          <w:b/>
          <w:sz w:val="22"/>
          <w:szCs w:val="22"/>
        </w:rPr>
        <w:lastRenderedPageBreak/>
        <w:t>Academic Integrity</w:t>
      </w:r>
    </w:p>
    <w:p w14:paraId="56B918B1" w14:textId="77777777" w:rsidR="00C41D02" w:rsidRDefault="00C41D02" w:rsidP="00C41D02">
      <w:pPr>
        <w:rPr>
          <w:sz w:val="22"/>
          <w:szCs w:val="22"/>
        </w:rPr>
      </w:pPr>
      <w:r>
        <w:rPr>
          <w:sz w:val="22"/>
          <w:szCs w:val="22"/>
        </w:rPr>
        <w:t xml:space="preserve">The University is committed to academic excellence and integrity. Students are expected to do their own work and to cite any sources they use. A student who is guilty of dishonest acts in an examination, paper, or other required work for a course, or who assists others in such acts, will receive a grade of F for the course.  In addition, a student guilty of dishonest acts will be immediately dismissed from the University.  Students that violate copyright laws, including those covering the copying of software programs, or who knowingly alter official academic records from this or any other institution, are subject to disciplinary action (ECP Graduate Bulletin, 2017-2018). </w:t>
      </w:r>
    </w:p>
    <w:p w14:paraId="15F5313E" w14:textId="77777777" w:rsidR="00C41D02" w:rsidRDefault="00C41D02" w:rsidP="00C41D02">
      <w:pPr>
        <w:rPr>
          <w:sz w:val="22"/>
          <w:szCs w:val="22"/>
        </w:rPr>
      </w:pPr>
    </w:p>
    <w:p w14:paraId="7A6EE36C" w14:textId="77777777" w:rsidR="00C41D02" w:rsidRDefault="00C41D02" w:rsidP="00C41D02">
      <w:pPr>
        <w:rPr>
          <w:b/>
          <w:sz w:val="22"/>
          <w:szCs w:val="22"/>
        </w:rPr>
      </w:pPr>
      <w:r>
        <w:rPr>
          <w:b/>
          <w:sz w:val="22"/>
          <w:szCs w:val="22"/>
        </w:rPr>
        <w:t>In-Class Recordings</w:t>
      </w:r>
    </w:p>
    <w:p w14:paraId="0B17A684" w14:textId="77777777" w:rsidR="00C41D02" w:rsidRDefault="00C41D02" w:rsidP="00C41D02">
      <w:pPr>
        <w:rPr>
          <w:sz w:val="22"/>
          <w:szCs w:val="22"/>
        </w:rPr>
        <w:sectPr w:rsidR="00C41D02" w:rsidSect="00F77DFF">
          <w:pgSz w:w="12240" w:h="15840"/>
          <w:pgMar w:top="720" w:right="864" w:bottom="806" w:left="864" w:header="720" w:footer="720" w:gutter="0"/>
          <w:pgNumType w:start="1"/>
          <w:cols w:space="720"/>
          <w:docGrid w:linePitch="326"/>
        </w:sectPr>
      </w:pPr>
      <w:r>
        <w:rPr>
          <w:sz w:val="22"/>
          <w:szCs w:val="22"/>
        </w:rPr>
        <w:t xml:space="preserve">The </w:t>
      </w:r>
      <w:hyperlink r:id="rId430">
        <w:r>
          <w:rPr>
            <w:color w:val="0000FF"/>
            <w:sz w:val="22"/>
            <w:szCs w:val="22"/>
            <w:u w:val="single"/>
          </w:rPr>
          <w:t>Student Conduct Code</w:t>
        </w:r>
      </w:hyperlink>
      <w:r>
        <w:rPr>
          <w:sz w:val="22"/>
          <w:szCs w:val="22"/>
        </w:rPr>
        <w:t xml:space="preserve"> (p. 13) prohibits students from “(m)</w:t>
      </w:r>
      <w:proofErr w:type="spellStart"/>
      <w:r>
        <w:rPr>
          <w:sz w:val="22"/>
          <w:szCs w:val="22"/>
        </w:rPr>
        <w:t>aking</w:t>
      </w:r>
      <w:proofErr w:type="spellEnd"/>
      <w:r>
        <w:rPr>
          <w:sz w:val="22"/>
          <w:szCs w:val="22"/>
        </w:rPr>
        <w:t xml:space="preserve"> a video recording, audio recording, or streaming audio/video of private, non-public conversations and/or meetings, inclusive of the classroom setting, without the knowledge and consent of all recorded parties,” except in cases of approved disability accommodations. The Student Conduct Code also prohibits the “falsification or misuse, including non-authentic, altered, or fraudulent misuse, of University records, permits, documents, communication equipment, or identification cards and government-issued documents.” Dissemination or sharing of any classroom recording without the permission of the instructor would be considered “misuse” and, therefore, prohibited. Violations of these policies may result in disciplinary action by the University. At the instructor’s discretion, violations may also have an adverse effect on the student’s grade</w:t>
      </w:r>
    </w:p>
    <w:p w14:paraId="255BC83B" w14:textId="77777777" w:rsidR="00C41D02" w:rsidRDefault="00C41D02" w:rsidP="00C41D02">
      <w:pPr>
        <w:widowControl w:val="0"/>
        <w:pBdr>
          <w:top w:val="nil"/>
          <w:left w:val="nil"/>
          <w:bottom w:val="nil"/>
          <w:right w:val="nil"/>
          <w:between w:val="nil"/>
        </w:pBdr>
        <w:spacing w:line="276" w:lineRule="auto"/>
        <w:rPr>
          <w:sz w:val="22"/>
          <w:szCs w:val="22"/>
        </w:rPr>
      </w:pPr>
    </w:p>
    <w:p w14:paraId="6438D08F" w14:textId="77777777" w:rsidR="00F77DFF" w:rsidRDefault="00F77DFF" w:rsidP="00F77DFF">
      <w:pPr>
        <w:jc w:val="center"/>
        <w:rPr>
          <w:b/>
          <w:color w:val="000000"/>
          <w:sz w:val="18"/>
          <w:szCs w:val="18"/>
        </w:rPr>
        <w:sectPr w:rsidR="00F77DFF">
          <w:pgSz w:w="12240" w:h="15840"/>
          <w:pgMar w:top="450" w:right="1354" w:bottom="864" w:left="1296" w:header="720" w:footer="720" w:gutter="0"/>
          <w:cols w:space="720"/>
        </w:sectPr>
      </w:pPr>
    </w:p>
    <w:tbl>
      <w:tblPr>
        <w:tblW w:w="11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87"/>
        <w:gridCol w:w="1260"/>
        <w:gridCol w:w="2970"/>
        <w:gridCol w:w="4320"/>
        <w:gridCol w:w="1800"/>
      </w:tblGrid>
      <w:tr w:rsidR="00C41D02" w14:paraId="79474BFD" w14:textId="77777777" w:rsidTr="00F77DFF">
        <w:trPr>
          <w:trHeight w:val="357"/>
        </w:trPr>
        <w:tc>
          <w:tcPr>
            <w:tcW w:w="11137" w:type="dxa"/>
            <w:gridSpan w:val="5"/>
            <w:tcBorders>
              <w:top w:val="nil"/>
              <w:left w:val="nil"/>
              <w:bottom w:val="single" w:sz="4" w:space="0" w:color="000000"/>
              <w:right w:val="nil"/>
            </w:tcBorders>
            <w:shd w:val="clear" w:color="auto" w:fill="FFFFFF"/>
          </w:tcPr>
          <w:p w14:paraId="4D1D54B4" w14:textId="70A77B79" w:rsidR="00C41D02" w:rsidRDefault="00C41D02" w:rsidP="00F77DFF">
            <w:pPr>
              <w:jc w:val="center"/>
              <w:rPr>
                <w:b/>
                <w:color w:val="FFFFFF"/>
                <w:sz w:val="18"/>
                <w:szCs w:val="18"/>
              </w:rPr>
            </w:pPr>
            <w:r>
              <w:rPr>
                <w:b/>
                <w:color w:val="000000"/>
                <w:sz w:val="18"/>
                <w:szCs w:val="18"/>
              </w:rPr>
              <w:lastRenderedPageBreak/>
              <w:t xml:space="preserve">                                                           </w:t>
            </w:r>
            <w:bookmarkStart w:id="238" w:name="Introduce261"/>
            <w:r>
              <w:rPr>
                <w:b/>
                <w:color w:val="000000"/>
                <w:sz w:val="18"/>
                <w:szCs w:val="18"/>
              </w:rPr>
              <w:t xml:space="preserve">Course Outline &amp; Class Schedule                    </w:t>
            </w:r>
            <w:bookmarkEnd w:id="238"/>
            <w:r>
              <w:rPr>
                <w:color w:val="000000"/>
                <w:sz w:val="18"/>
                <w:szCs w:val="18"/>
              </w:rPr>
              <w:t>*Course Plan Subject to Change</w:t>
            </w:r>
          </w:p>
        </w:tc>
      </w:tr>
      <w:tr w:rsidR="00C41D02" w14:paraId="3228E5D8" w14:textId="77777777" w:rsidTr="00F77DFF">
        <w:trPr>
          <w:trHeight w:val="292"/>
        </w:trPr>
        <w:tc>
          <w:tcPr>
            <w:tcW w:w="787" w:type="dxa"/>
            <w:tcBorders>
              <w:top w:val="nil"/>
              <w:left w:val="nil"/>
              <w:bottom w:val="single" w:sz="4" w:space="0" w:color="000000"/>
              <w:right w:val="nil"/>
            </w:tcBorders>
            <w:shd w:val="clear" w:color="auto" w:fill="0C0C0C"/>
          </w:tcPr>
          <w:p w14:paraId="3F3B1781" w14:textId="77777777" w:rsidR="00C41D02" w:rsidRDefault="00C41D02" w:rsidP="00F77DFF">
            <w:pPr>
              <w:rPr>
                <w:i/>
                <w:color w:val="000000"/>
                <w:sz w:val="18"/>
                <w:szCs w:val="18"/>
              </w:rPr>
            </w:pPr>
          </w:p>
        </w:tc>
        <w:tc>
          <w:tcPr>
            <w:tcW w:w="1260" w:type="dxa"/>
            <w:tcBorders>
              <w:top w:val="nil"/>
              <w:left w:val="nil"/>
              <w:bottom w:val="single" w:sz="4" w:space="0" w:color="000000"/>
              <w:right w:val="nil"/>
            </w:tcBorders>
            <w:shd w:val="clear" w:color="auto" w:fill="0C0C0C"/>
          </w:tcPr>
          <w:p w14:paraId="59018D99" w14:textId="77777777" w:rsidR="00C41D02" w:rsidRDefault="00C41D02" w:rsidP="00F77DFF">
            <w:pPr>
              <w:spacing w:line="360" w:lineRule="auto"/>
              <w:jc w:val="center"/>
              <w:rPr>
                <w:i/>
                <w:color w:val="FFFFFF"/>
                <w:sz w:val="18"/>
                <w:szCs w:val="18"/>
              </w:rPr>
            </w:pPr>
            <w:r>
              <w:rPr>
                <w:i/>
                <w:color w:val="FFFFFF"/>
                <w:sz w:val="18"/>
                <w:szCs w:val="18"/>
              </w:rPr>
              <w:t>Meeting</w:t>
            </w:r>
          </w:p>
        </w:tc>
        <w:tc>
          <w:tcPr>
            <w:tcW w:w="2970" w:type="dxa"/>
            <w:tcBorders>
              <w:top w:val="nil"/>
              <w:left w:val="nil"/>
              <w:bottom w:val="single" w:sz="4" w:space="0" w:color="000000"/>
              <w:right w:val="nil"/>
            </w:tcBorders>
            <w:shd w:val="clear" w:color="auto" w:fill="0C0C0C"/>
          </w:tcPr>
          <w:p w14:paraId="2BA20957" w14:textId="77777777" w:rsidR="00C41D02" w:rsidRDefault="00C41D02" w:rsidP="00F77DFF">
            <w:pPr>
              <w:jc w:val="center"/>
              <w:rPr>
                <w:i/>
                <w:color w:val="FFFFFF"/>
                <w:sz w:val="18"/>
                <w:szCs w:val="18"/>
              </w:rPr>
            </w:pPr>
            <w:r>
              <w:rPr>
                <w:i/>
                <w:color w:val="FFFFFF"/>
                <w:sz w:val="18"/>
                <w:szCs w:val="18"/>
              </w:rPr>
              <w:t>Course Topics</w:t>
            </w:r>
          </w:p>
        </w:tc>
        <w:tc>
          <w:tcPr>
            <w:tcW w:w="4320" w:type="dxa"/>
            <w:tcBorders>
              <w:top w:val="nil"/>
              <w:left w:val="nil"/>
              <w:bottom w:val="single" w:sz="4" w:space="0" w:color="000000"/>
              <w:right w:val="nil"/>
            </w:tcBorders>
            <w:shd w:val="clear" w:color="auto" w:fill="0C0C0C"/>
          </w:tcPr>
          <w:p w14:paraId="024D1185" w14:textId="77777777" w:rsidR="00C41D02" w:rsidRDefault="00C41D02" w:rsidP="00F77DFF">
            <w:pPr>
              <w:jc w:val="center"/>
              <w:rPr>
                <w:i/>
                <w:color w:val="FFFFFF"/>
                <w:sz w:val="18"/>
                <w:szCs w:val="18"/>
              </w:rPr>
            </w:pPr>
            <w:r>
              <w:rPr>
                <w:i/>
                <w:color w:val="FFFFFF"/>
                <w:sz w:val="18"/>
                <w:szCs w:val="18"/>
              </w:rPr>
              <w:t>Course Readings</w:t>
            </w:r>
          </w:p>
        </w:tc>
        <w:tc>
          <w:tcPr>
            <w:tcW w:w="1800" w:type="dxa"/>
            <w:tcBorders>
              <w:top w:val="nil"/>
              <w:left w:val="nil"/>
              <w:bottom w:val="single" w:sz="4" w:space="0" w:color="000000"/>
              <w:right w:val="nil"/>
            </w:tcBorders>
            <w:shd w:val="clear" w:color="auto" w:fill="0C0C0C"/>
          </w:tcPr>
          <w:p w14:paraId="61A5D6A8" w14:textId="77777777" w:rsidR="00C41D02" w:rsidRDefault="00C41D02" w:rsidP="00F77DFF">
            <w:pPr>
              <w:jc w:val="center"/>
              <w:rPr>
                <w:i/>
                <w:color w:val="FFFFFF"/>
                <w:sz w:val="18"/>
                <w:szCs w:val="18"/>
              </w:rPr>
            </w:pPr>
            <w:r>
              <w:rPr>
                <w:i/>
                <w:color w:val="FFFFFF"/>
                <w:sz w:val="18"/>
                <w:szCs w:val="18"/>
              </w:rPr>
              <w:t>Assignments</w:t>
            </w:r>
          </w:p>
        </w:tc>
      </w:tr>
      <w:tr w:rsidR="00C41D02" w14:paraId="584B7188" w14:textId="77777777" w:rsidTr="00F77DFF">
        <w:trPr>
          <w:trHeight w:val="1088"/>
        </w:trPr>
        <w:tc>
          <w:tcPr>
            <w:tcW w:w="787" w:type="dxa"/>
            <w:tcBorders>
              <w:top w:val="single" w:sz="4" w:space="0" w:color="000000"/>
              <w:left w:val="single" w:sz="4" w:space="0" w:color="000000"/>
              <w:bottom w:val="single" w:sz="4" w:space="0" w:color="000000"/>
              <w:right w:val="single" w:sz="4" w:space="0" w:color="000000"/>
            </w:tcBorders>
            <w:shd w:val="clear" w:color="auto" w:fill="auto"/>
          </w:tcPr>
          <w:p w14:paraId="66064EC8" w14:textId="77777777" w:rsidR="00C41D02" w:rsidRDefault="00C41D02" w:rsidP="00F77DFF">
            <w:pPr>
              <w:ind w:left="113" w:right="113"/>
              <w:jc w:val="center"/>
              <w:rPr>
                <w:b/>
                <w:color w:val="000000"/>
                <w:sz w:val="18"/>
                <w:szCs w:val="18"/>
              </w:rPr>
            </w:pPr>
            <w:r>
              <w:rPr>
                <w:b/>
                <w:color w:val="000000"/>
                <w:sz w:val="18"/>
                <w:szCs w:val="18"/>
              </w:rPr>
              <w:t>Module 1</w:t>
            </w:r>
          </w:p>
          <w:p w14:paraId="1B093B28" w14:textId="77777777" w:rsidR="00C41D02" w:rsidRDefault="00C41D02" w:rsidP="00F77DFF">
            <w:pPr>
              <w:ind w:left="113" w:right="113"/>
              <w:jc w:val="center"/>
              <w:rPr>
                <w:b/>
                <w:color w:val="000000"/>
                <w:sz w:val="18"/>
                <w:szCs w:val="18"/>
              </w:rPr>
            </w:pPr>
            <w:r>
              <w:rPr>
                <w:b/>
                <w:color w:val="808080"/>
                <w:sz w:val="18"/>
                <w:szCs w:val="18"/>
              </w:rPr>
              <w:t>Introduction</w:t>
            </w:r>
          </w:p>
        </w:tc>
        <w:tc>
          <w:tcPr>
            <w:tcW w:w="1260" w:type="dxa"/>
            <w:tcBorders>
              <w:top w:val="single" w:sz="4" w:space="0" w:color="000000"/>
              <w:left w:val="single" w:sz="4" w:space="0" w:color="000000"/>
              <w:bottom w:val="single" w:sz="4" w:space="0" w:color="000000"/>
              <w:right w:val="single" w:sz="4" w:space="0" w:color="000000"/>
            </w:tcBorders>
            <w:shd w:val="clear" w:color="auto" w:fill="C0C0C0"/>
          </w:tcPr>
          <w:p w14:paraId="4C2F219B" w14:textId="77777777" w:rsidR="00C41D02" w:rsidRDefault="00C41D02" w:rsidP="00F77DFF">
            <w:pPr>
              <w:rPr>
                <w:b/>
                <w:color w:val="000000"/>
                <w:sz w:val="18"/>
                <w:szCs w:val="18"/>
              </w:rPr>
            </w:pPr>
          </w:p>
          <w:p w14:paraId="47291A5D" w14:textId="77777777" w:rsidR="00C41D02" w:rsidRDefault="00C41D02" w:rsidP="00F77DFF">
            <w:pPr>
              <w:rPr>
                <w:b/>
                <w:color w:val="000000"/>
                <w:sz w:val="18"/>
                <w:szCs w:val="18"/>
              </w:rPr>
            </w:pPr>
          </w:p>
          <w:p w14:paraId="0EE54093" w14:textId="77777777" w:rsidR="00C41D02" w:rsidRDefault="00C41D02" w:rsidP="00F77DFF">
            <w:pPr>
              <w:jc w:val="center"/>
              <w:rPr>
                <w:b/>
                <w:color w:val="000000"/>
                <w:sz w:val="18"/>
                <w:szCs w:val="18"/>
              </w:rPr>
            </w:pPr>
            <w:r>
              <w:rPr>
                <w:b/>
                <w:color w:val="000000"/>
                <w:sz w:val="18"/>
                <w:szCs w:val="18"/>
              </w:rPr>
              <w:t>9/24</w:t>
            </w:r>
          </w:p>
          <w:p w14:paraId="0BEAF244" w14:textId="77777777" w:rsidR="00C41D02" w:rsidRDefault="00C41D02" w:rsidP="00F77DFF">
            <w:pPr>
              <w:jc w:val="center"/>
              <w:rPr>
                <w:b/>
                <w:color w:val="000000"/>
                <w:sz w:val="18"/>
                <w:szCs w:val="18"/>
              </w:rPr>
            </w:pPr>
          </w:p>
          <w:p w14:paraId="4F5CCA48" w14:textId="77777777" w:rsidR="00C41D02" w:rsidRDefault="00C41D02" w:rsidP="00F77DFF">
            <w:pPr>
              <w:rPr>
                <w:b/>
                <w:color w:val="000000"/>
                <w:sz w:val="18"/>
                <w:szCs w:val="18"/>
              </w:rPr>
            </w:pPr>
          </w:p>
          <w:p w14:paraId="35C9131C" w14:textId="77777777" w:rsidR="00C41D02" w:rsidRDefault="00C41D02" w:rsidP="00F77DFF">
            <w:pPr>
              <w:rPr>
                <w:b/>
                <w:color w:val="000000"/>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auto"/>
          </w:tcPr>
          <w:p w14:paraId="7DEEE2AC" w14:textId="77777777" w:rsidR="00C41D02" w:rsidRDefault="00C41D02" w:rsidP="00F77DFF">
            <w:pPr>
              <w:jc w:val="center"/>
              <w:rPr>
                <w:rFonts w:ascii="Calibri" w:eastAsia="Calibri" w:hAnsi="Calibri" w:cs="Calibri"/>
                <w:b/>
                <w:color w:val="000000"/>
                <w:sz w:val="18"/>
                <w:szCs w:val="18"/>
              </w:rPr>
            </w:pPr>
            <w:r>
              <w:rPr>
                <w:rFonts w:ascii="Calibri" w:eastAsia="Calibri" w:hAnsi="Calibri" w:cs="Calibri"/>
                <w:b/>
                <w:color w:val="000000"/>
                <w:sz w:val="18"/>
                <w:szCs w:val="18"/>
              </w:rPr>
              <w:t>Balanced Reading</w:t>
            </w:r>
          </w:p>
          <w:p w14:paraId="507AE7F4" w14:textId="77777777" w:rsidR="00C41D02" w:rsidRDefault="00C41D02" w:rsidP="000729EC">
            <w:pPr>
              <w:numPr>
                <w:ilvl w:val="0"/>
                <w:numId w:val="66"/>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Introductions</w:t>
            </w:r>
          </w:p>
          <w:p w14:paraId="16216511" w14:textId="77777777" w:rsidR="00C41D02" w:rsidRDefault="00C41D02" w:rsidP="000729EC">
            <w:pPr>
              <w:numPr>
                <w:ilvl w:val="0"/>
                <w:numId w:val="66"/>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Balanced Reading Program</w:t>
            </w:r>
          </w:p>
          <w:p w14:paraId="1A2F0675" w14:textId="77777777" w:rsidR="00C41D02" w:rsidRDefault="00C41D02" w:rsidP="000729EC">
            <w:pPr>
              <w:numPr>
                <w:ilvl w:val="0"/>
                <w:numId w:val="66"/>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UDL &amp; Beginning Reading</w:t>
            </w:r>
          </w:p>
        </w:tc>
        <w:tc>
          <w:tcPr>
            <w:tcW w:w="4320" w:type="dxa"/>
            <w:tcBorders>
              <w:top w:val="single" w:sz="4" w:space="0" w:color="000000"/>
              <w:left w:val="single" w:sz="4" w:space="0" w:color="000000"/>
              <w:bottom w:val="single" w:sz="4" w:space="0" w:color="000000"/>
              <w:right w:val="single" w:sz="4" w:space="0" w:color="000000"/>
            </w:tcBorders>
            <w:shd w:val="clear" w:color="auto" w:fill="auto"/>
          </w:tcPr>
          <w:p w14:paraId="191782B5" w14:textId="77777777" w:rsidR="00C41D02" w:rsidRDefault="00C41D02" w:rsidP="00F77DFF">
            <w:pPr>
              <w:rPr>
                <w:rFonts w:ascii="Calibri" w:eastAsia="Calibri" w:hAnsi="Calibri" w:cs="Calibri"/>
                <w:sz w:val="18"/>
                <w:szCs w:val="18"/>
              </w:rPr>
            </w:pPr>
            <w:r>
              <w:rPr>
                <w:rFonts w:ascii="Calibri" w:eastAsia="Calibri" w:hAnsi="Calibri" w:cs="Calibri"/>
                <w:sz w:val="18"/>
                <w:szCs w:val="18"/>
              </w:rPr>
              <w:t>Duke &amp; Pearson (2017). Effective Practices for Developing Reading Comprehension. (Camino)</w:t>
            </w:r>
          </w:p>
          <w:p w14:paraId="35FE292E" w14:textId="77777777" w:rsidR="00C41D02" w:rsidRDefault="00C41D02" w:rsidP="00F77DFF">
            <w:pPr>
              <w:rPr>
                <w:rFonts w:ascii="Calibri" w:eastAsia="Calibri" w:hAnsi="Calibri" w:cs="Calibri"/>
                <w:color w:val="000000"/>
                <w:sz w:val="18"/>
                <w:szCs w:val="18"/>
              </w:rPr>
            </w:pPr>
          </w:p>
          <w:p w14:paraId="727E91DD" w14:textId="77777777" w:rsidR="00C41D02" w:rsidRDefault="00C85D9F" w:rsidP="00F77DFF">
            <w:pPr>
              <w:rPr>
                <w:rFonts w:ascii="Calibri" w:eastAsia="Calibri" w:hAnsi="Calibri" w:cs="Calibri"/>
                <w:color w:val="000000"/>
                <w:sz w:val="18"/>
                <w:szCs w:val="18"/>
              </w:rPr>
            </w:pPr>
            <w:hyperlink r:id="rId431">
              <w:r w:rsidR="00C41D02">
                <w:rPr>
                  <w:rFonts w:ascii="Calibri" w:eastAsia="Calibri" w:hAnsi="Calibri" w:cs="Calibri"/>
                  <w:color w:val="0000FF"/>
                  <w:sz w:val="18"/>
                  <w:szCs w:val="18"/>
                  <w:u w:val="single"/>
                </w:rPr>
                <w:t>Learning to Read with UDL: Building a Meaningful Approach to Literacy</w:t>
              </w:r>
            </w:hyperlink>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14:paraId="7CAEC869" w14:textId="77777777" w:rsidR="00C41D02" w:rsidRDefault="00C41D02" w:rsidP="00F77DFF">
            <w:pPr>
              <w:rPr>
                <w:rFonts w:ascii="Calibri" w:eastAsia="Calibri" w:hAnsi="Calibri" w:cs="Calibri"/>
                <w:i/>
                <w:color w:val="000000"/>
                <w:sz w:val="18"/>
                <w:szCs w:val="18"/>
              </w:rPr>
            </w:pPr>
            <w:r>
              <w:rPr>
                <w:rFonts w:ascii="Calibri" w:eastAsia="Calibri" w:hAnsi="Calibri" w:cs="Calibri"/>
                <w:i/>
                <w:color w:val="000000"/>
                <w:sz w:val="18"/>
                <w:szCs w:val="18"/>
              </w:rPr>
              <w:t>-</w:t>
            </w:r>
          </w:p>
        </w:tc>
      </w:tr>
      <w:tr w:rsidR="00C41D02" w14:paraId="2A7B5CC0" w14:textId="77777777" w:rsidTr="00F77DFF">
        <w:trPr>
          <w:trHeight w:val="1036"/>
        </w:trPr>
        <w:tc>
          <w:tcPr>
            <w:tcW w:w="787"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614F6551" w14:textId="77777777" w:rsidR="00C41D02" w:rsidRDefault="00C41D02" w:rsidP="00F77DFF">
            <w:pPr>
              <w:ind w:left="113" w:right="113"/>
              <w:jc w:val="center"/>
              <w:rPr>
                <w:b/>
                <w:color w:val="000000"/>
                <w:sz w:val="18"/>
                <w:szCs w:val="18"/>
              </w:rPr>
            </w:pPr>
            <w:r>
              <w:rPr>
                <w:b/>
                <w:color w:val="000000"/>
                <w:sz w:val="18"/>
                <w:szCs w:val="18"/>
              </w:rPr>
              <w:t>MODULE 2</w:t>
            </w:r>
          </w:p>
          <w:p w14:paraId="3DEEB861" w14:textId="77777777" w:rsidR="00C41D02" w:rsidRDefault="00C41D02" w:rsidP="00F77DFF">
            <w:pPr>
              <w:ind w:left="113" w:right="113"/>
              <w:jc w:val="center"/>
              <w:rPr>
                <w:b/>
                <w:color w:val="808080"/>
                <w:sz w:val="18"/>
                <w:szCs w:val="18"/>
              </w:rPr>
            </w:pPr>
            <w:r>
              <w:rPr>
                <w:b/>
                <w:color w:val="808080"/>
                <w:sz w:val="18"/>
                <w:szCs w:val="18"/>
              </w:rPr>
              <w:t xml:space="preserve">The Learner </w:t>
            </w:r>
          </w:p>
          <w:p w14:paraId="0A2446EB" w14:textId="77777777" w:rsidR="00C41D02" w:rsidRDefault="00C41D02" w:rsidP="00F77DFF">
            <w:pPr>
              <w:ind w:left="113" w:right="113"/>
              <w:jc w:val="center"/>
              <w:rPr>
                <w:sz w:val="18"/>
                <w:szCs w:val="18"/>
              </w:rPr>
            </w:pPr>
          </w:p>
        </w:tc>
        <w:tc>
          <w:tcPr>
            <w:tcW w:w="1260" w:type="dxa"/>
            <w:tcBorders>
              <w:top w:val="single" w:sz="4" w:space="0" w:color="000000"/>
              <w:left w:val="single" w:sz="4" w:space="0" w:color="000000"/>
              <w:bottom w:val="single" w:sz="4" w:space="0" w:color="000000"/>
              <w:right w:val="single" w:sz="4" w:space="0" w:color="000000"/>
            </w:tcBorders>
            <w:shd w:val="clear" w:color="auto" w:fill="C0C0C0"/>
          </w:tcPr>
          <w:p w14:paraId="2CC16B81" w14:textId="77777777" w:rsidR="00C41D02" w:rsidRDefault="00C41D02" w:rsidP="00F77DFF">
            <w:pPr>
              <w:jc w:val="center"/>
              <w:rPr>
                <w:b/>
                <w:color w:val="000000"/>
                <w:sz w:val="18"/>
                <w:szCs w:val="18"/>
              </w:rPr>
            </w:pPr>
          </w:p>
          <w:p w14:paraId="13460E4E" w14:textId="77777777" w:rsidR="00C41D02" w:rsidRDefault="00C41D02" w:rsidP="00F77DFF">
            <w:pPr>
              <w:jc w:val="center"/>
              <w:rPr>
                <w:b/>
                <w:color w:val="000000"/>
                <w:sz w:val="18"/>
                <w:szCs w:val="18"/>
              </w:rPr>
            </w:pPr>
          </w:p>
          <w:p w14:paraId="019F8308" w14:textId="77777777" w:rsidR="00C41D02" w:rsidRDefault="00C41D02" w:rsidP="00F77DFF">
            <w:pPr>
              <w:jc w:val="center"/>
              <w:rPr>
                <w:b/>
                <w:color w:val="000000"/>
                <w:sz w:val="18"/>
                <w:szCs w:val="18"/>
              </w:rPr>
            </w:pPr>
            <w:r>
              <w:rPr>
                <w:b/>
                <w:color w:val="000000"/>
                <w:sz w:val="18"/>
                <w:szCs w:val="18"/>
              </w:rPr>
              <w:t>10/1</w:t>
            </w:r>
          </w:p>
          <w:p w14:paraId="5F728253" w14:textId="77777777" w:rsidR="00C41D02" w:rsidRDefault="00C41D02" w:rsidP="00F77DFF">
            <w:pPr>
              <w:jc w:val="center"/>
              <w:rPr>
                <w:b/>
                <w:color w:val="000000"/>
                <w:sz w:val="18"/>
                <w:szCs w:val="18"/>
              </w:rPr>
            </w:pPr>
          </w:p>
          <w:p w14:paraId="46FEA1BD" w14:textId="77777777" w:rsidR="00C41D02" w:rsidRDefault="00C41D02" w:rsidP="00F77DFF">
            <w:pPr>
              <w:jc w:val="center"/>
              <w:rPr>
                <w:b/>
                <w:color w:val="000000"/>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auto"/>
          </w:tcPr>
          <w:p w14:paraId="318FB111" w14:textId="77777777" w:rsidR="00C41D02" w:rsidRDefault="00C41D02" w:rsidP="00F77DFF">
            <w:pPr>
              <w:jc w:val="center"/>
              <w:rPr>
                <w:rFonts w:ascii="Calibri" w:eastAsia="Calibri" w:hAnsi="Calibri" w:cs="Calibri"/>
                <w:b/>
                <w:color w:val="000000"/>
                <w:sz w:val="18"/>
                <w:szCs w:val="18"/>
              </w:rPr>
            </w:pPr>
            <w:r>
              <w:rPr>
                <w:rFonts w:ascii="Calibri" w:eastAsia="Calibri" w:hAnsi="Calibri" w:cs="Calibri"/>
                <w:b/>
                <w:color w:val="000000"/>
                <w:sz w:val="18"/>
                <w:szCs w:val="18"/>
              </w:rPr>
              <w:t>Concepts About Print</w:t>
            </w:r>
          </w:p>
          <w:p w14:paraId="7088B81B" w14:textId="77777777" w:rsidR="00C41D02" w:rsidRDefault="00C41D02" w:rsidP="000729EC">
            <w:pPr>
              <w:numPr>
                <w:ilvl w:val="0"/>
                <w:numId w:val="67"/>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Print Conveys Message</w:t>
            </w:r>
          </w:p>
          <w:p w14:paraId="480BE955" w14:textId="77777777" w:rsidR="00C41D02" w:rsidRDefault="00C41D02" w:rsidP="000729EC">
            <w:pPr>
              <w:numPr>
                <w:ilvl w:val="0"/>
                <w:numId w:val="67"/>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Text Directionality &amp; Other Print features</w:t>
            </w:r>
          </w:p>
        </w:tc>
        <w:tc>
          <w:tcPr>
            <w:tcW w:w="4320" w:type="dxa"/>
            <w:tcBorders>
              <w:top w:val="single" w:sz="4" w:space="0" w:color="000000"/>
              <w:left w:val="single" w:sz="4" w:space="0" w:color="000000"/>
              <w:bottom w:val="single" w:sz="4" w:space="0" w:color="000000"/>
              <w:right w:val="single" w:sz="4" w:space="0" w:color="000000"/>
            </w:tcBorders>
            <w:shd w:val="clear" w:color="auto" w:fill="auto"/>
          </w:tcPr>
          <w:p w14:paraId="0C032FBC" w14:textId="77777777" w:rsidR="00C41D02" w:rsidRDefault="00C41D02" w:rsidP="00F77DFF">
            <w:pPr>
              <w:rPr>
                <w:rFonts w:ascii="Calibri" w:eastAsia="Calibri" w:hAnsi="Calibri" w:cs="Calibri"/>
                <w:sz w:val="18"/>
                <w:szCs w:val="18"/>
              </w:rPr>
            </w:pPr>
            <w:r>
              <w:rPr>
                <w:rFonts w:ascii="Calibri" w:eastAsia="Calibri" w:hAnsi="Calibri" w:cs="Calibri"/>
                <w:sz w:val="18"/>
                <w:szCs w:val="18"/>
              </w:rPr>
              <w:t>Tompkins Chapter. Working with the Youngest Readers &amp; Writers</w:t>
            </w:r>
          </w:p>
          <w:p w14:paraId="714AE834" w14:textId="77777777" w:rsidR="00C41D02" w:rsidRDefault="00C41D02" w:rsidP="00F77DFF">
            <w:pPr>
              <w:rPr>
                <w:rFonts w:ascii="Calibri" w:eastAsia="Calibri" w:hAnsi="Calibri" w:cs="Calibri"/>
                <w:color w:val="000000"/>
                <w:sz w:val="18"/>
                <w:szCs w:val="18"/>
              </w:rPr>
            </w:pPr>
          </w:p>
          <w:p w14:paraId="61BB19D6" w14:textId="77777777" w:rsidR="00C41D02" w:rsidRDefault="00C41D02" w:rsidP="00F77DFF">
            <w:pPr>
              <w:rPr>
                <w:rFonts w:ascii="Calibri" w:eastAsia="Calibri" w:hAnsi="Calibri" w:cs="Calibri"/>
                <w:color w:val="000000"/>
                <w:sz w:val="18"/>
                <w:szCs w:val="18"/>
              </w:rPr>
            </w:pPr>
            <w:r>
              <w:rPr>
                <w:rFonts w:ascii="Calibri" w:eastAsia="Calibri" w:hAnsi="Calibri" w:cs="Calibri"/>
                <w:color w:val="000000"/>
                <w:sz w:val="18"/>
                <w:szCs w:val="18"/>
              </w:rPr>
              <w:t>Clay, M. M. (2011). Chapter 4: Concepts About Print. (Camino)</w:t>
            </w: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14:paraId="61DB05D3" w14:textId="77777777" w:rsidR="00C41D02" w:rsidRDefault="00C41D02" w:rsidP="00F77DFF">
            <w:pPr>
              <w:rPr>
                <w:rFonts w:ascii="Calibri" w:eastAsia="Calibri" w:hAnsi="Calibri" w:cs="Calibri"/>
                <w:i/>
                <w:color w:val="000000"/>
                <w:sz w:val="18"/>
                <w:szCs w:val="18"/>
              </w:rPr>
            </w:pPr>
            <w:r>
              <w:rPr>
                <w:rFonts w:ascii="Calibri" w:eastAsia="Calibri" w:hAnsi="Calibri" w:cs="Calibri"/>
                <w:i/>
                <w:color w:val="000000"/>
                <w:sz w:val="18"/>
                <w:szCs w:val="18"/>
              </w:rPr>
              <w:t>LC Leader Group A</w:t>
            </w:r>
          </w:p>
        </w:tc>
      </w:tr>
      <w:tr w:rsidR="00C41D02" w14:paraId="3BA0642E" w14:textId="77777777" w:rsidTr="00F77DFF">
        <w:trPr>
          <w:trHeight w:val="1198"/>
        </w:trPr>
        <w:tc>
          <w:tcPr>
            <w:tcW w:w="787" w:type="dxa"/>
            <w:vMerge/>
            <w:tcBorders>
              <w:top w:val="single" w:sz="4" w:space="0" w:color="000000"/>
              <w:left w:val="single" w:sz="4" w:space="0" w:color="000000"/>
              <w:bottom w:val="single" w:sz="4" w:space="0" w:color="000000"/>
              <w:right w:val="single" w:sz="4" w:space="0" w:color="000000"/>
            </w:tcBorders>
            <w:shd w:val="clear" w:color="auto" w:fill="auto"/>
          </w:tcPr>
          <w:p w14:paraId="59A1F735" w14:textId="77777777" w:rsidR="00C41D02" w:rsidRDefault="00C41D02" w:rsidP="00F77DFF">
            <w:pPr>
              <w:widowControl w:val="0"/>
              <w:pBdr>
                <w:top w:val="nil"/>
                <w:left w:val="nil"/>
                <w:bottom w:val="nil"/>
                <w:right w:val="nil"/>
                <w:between w:val="nil"/>
              </w:pBdr>
              <w:spacing w:line="276" w:lineRule="auto"/>
              <w:rPr>
                <w:rFonts w:ascii="Calibri" w:eastAsia="Calibri" w:hAnsi="Calibri" w:cs="Calibri"/>
                <w:i/>
                <w:color w:val="000000"/>
                <w:sz w:val="18"/>
                <w:szCs w:val="18"/>
              </w:rPr>
            </w:pPr>
          </w:p>
        </w:tc>
        <w:tc>
          <w:tcPr>
            <w:tcW w:w="1260" w:type="dxa"/>
            <w:tcBorders>
              <w:top w:val="single" w:sz="4" w:space="0" w:color="000000"/>
              <w:left w:val="single" w:sz="4" w:space="0" w:color="000000"/>
              <w:bottom w:val="single" w:sz="4" w:space="0" w:color="000000"/>
              <w:right w:val="single" w:sz="4" w:space="0" w:color="000000"/>
            </w:tcBorders>
            <w:shd w:val="clear" w:color="auto" w:fill="C0C0C0"/>
          </w:tcPr>
          <w:p w14:paraId="359594B4" w14:textId="77777777" w:rsidR="00C41D02" w:rsidRDefault="00C41D02" w:rsidP="00F77DFF">
            <w:pPr>
              <w:jc w:val="center"/>
              <w:rPr>
                <w:b/>
                <w:color w:val="000000"/>
                <w:sz w:val="18"/>
                <w:szCs w:val="18"/>
              </w:rPr>
            </w:pPr>
          </w:p>
          <w:p w14:paraId="46769F2C" w14:textId="77777777" w:rsidR="00C41D02" w:rsidRDefault="00C41D02" w:rsidP="00F77DFF">
            <w:pPr>
              <w:jc w:val="center"/>
              <w:rPr>
                <w:b/>
                <w:color w:val="000000"/>
                <w:sz w:val="18"/>
                <w:szCs w:val="18"/>
              </w:rPr>
            </w:pPr>
          </w:p>
          <w:p w14:paraId="4FC53665" w14:textId="77777777" w:rsidR="00C41D02" w:rsidRDefault="00C41D02" w:rsidP="00F77DFF">
            <w:pPr>
              <w:jc w:val="center"/>
              <w:rPr>
                <w:b/>
                <w:color w:val="000000"/>
                <w:sz w:val="18"/>
                <w:szCs w:val="18"/>
              </w:rPr>
            </w:pPr>
          </w:p>
          <w:p w14:paraId="5BC4B19B" w14:textId="77777777" w:rsidR="00C41D02" w:rsidRDefault="00C41D02" w:rsidP="00F77DFF">
            <w:pPr>
              <w:jc w:val="center"/>
              <w:rPr>
                <w:b/>
                <w:color w:val="000000"/>
                <w:sz w:val="18"/>
                <w:szCs w:val="18"/>
              </w:rPr>
            </w:pPr>
            <w:r>
              <w:rPr>
                <w:b/>
                <w:color w:val="000000"/>
                <w:sz w:val="18"/>
                <w:szCs w:val="18"/>
              </w:rPr>
              <w:t>10/8</w:t>
            </w:r>
          </w:p>
          <w:p w14:paraId="23DE7D3F" w14:textId="77777777" w:rsidR="00C41D02" w:rsidRDefault="00C41D02" w:rsidP="00F77DFF">
            <w:pPr>
              <w:jc w:val="center"/>
              <w:rPr>
                <w:b/>
                <w:color w:val="000000"/>
                <w:sz w:val="18"/>
                <w:szCs w:val="18"/>
              </w:rPr>
            </w:pPr>
          </w:p>
          <w:p w14:paraId="2977AFFB" w14:textId="77777777" w:rsidR="00C41D02" w:rsidRDefault="00C41D02" w:rsidP="00F77DFF">
            <w:pPr>
              <w:jc w:val="center"/>
              <w:rPr>
                <w:b/>
                <w:color w:val="000000"/>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auto"/>
          </w:tcPr>
          <w:p w14:paraId="6FA6FEB5" w14:textId="77777777" w:rsidR="00C41D02" w:rsidRDefault="00C41D02" w:rsidP="00F77DFF">
            <w:pPr>
              <w:jc w:val="center"/>
              <w:rPr>
                <w:rFonts w:ascii="Calibri" w:eastAsia="Calibri" w:hAnsi="Calibri" w:cs="Calibri"/>
                <w:b/>
                <w:color w:val="000000"/>
                <w:sz w:val="18"/>
                <w:szCs w:val="18"/>
              </w:rPr>
            </w:pPr>
            <w:r>
              <w:rPr>
                <w:rFonts w:ascii="Calibri" w:eastAsia="Calibri" w:hAnsi="Calibri" w:cs="Calibri"/>
                <w:b/>
                <w:color w:val="000000"/>
                <w:sz w:val="18"/>
                <w:szCs w:val="18"/>
              </w:rPr>
              <w:t>Phonemic Awareness</w:t>
            </w:r>
          </w:p>
          <w:p w14:paraId="74864D60" w14:textId="77777777" w:rsidR="00C41D02" w:rsidRDefault="00C41D02" w:rsidP="000729EC">
            <w:pPr>
              <w:numPr>
                <w:ilvl w:val="0"/>
                <w:numId w:val="68"/>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 xml:space="preserve">Ability to discriminate Sounds </w:t>
            </w:r>
          </w:p>
          <w:p w14:paraId="5F53642B" w14:textId="77777777" w:rsidR="00C41D02" w:rsidRDefault="00C41D02" w:rsidP="000729EC">
            <w:pPr>
              <w:numPr>
                <w:ilvl w:val="0"/>
                <w:numId w:val="68"/>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 xml:space="preserve">Stages of Phonemic Awareness </w:t>
            </w:r>
          </w:p>
          <w:p w14:paraId="534AB9B2" w14:textId="77777777" w:rsidR="00255BB3" w:rsidRPr="00255BB3" w:rsidRDefault="00C41D02" w:rsidP="00BE39C6">
            <w:pPr>
              <w:pStyle w:val="NormalWeb"/>
              <w:numPr>
                <w:ilvl w:val="0"/>
                <w:numId w:val="240"/>
              </w:numPr>
              <w:spacing w:before="0" w:beforeAutospacing="0" w:after="0" w:afterAutospacing="0"/>
              <w:ind w:left="360"/>
              <w:textAlignment w:val="baseline"/>
              <w:rPr>
                <w:rFonts w:ascii="Calibri" w:hAnsi="Calibri"/>
                <w:color w:val="000000"/>
                <w:sz w:val="18"/>
                <w:szCs w:val="18"/>
                <w:highlight w:val="green"/>
              </w:rPr>
            </w:pPr>
            <w:r w:rsidRPr="001C77DB">
              <w:rPr>
                <w:rFonts w:ascii="Calibri" w:eastAsia="Calibri" w:hAnsi="Calibri" w:cs="Calibri"/>
                <w:sz w:val="18"/>
                <w:szCs w:val="18"/>
                <w:highlight w:val="green"/>
              </w:rPr>
              <w:t xml:space="preserve">Typical and Atypical language development and impact on phonological awareness </w:t>
            </w:r>
            <w:r w:rsidRPr="00255BB3">
              <w:rPr>
                <w:rFonts w:ascii="Calibri" w:eastAsia="Calibri" w:hAnsi="Calibri" w:cs="Calibri"/>
                <w:sz w:val="18"/>
                <w:szCs w:val="18"/>
                <w:highlight w:val="green"/>
              </w:rPr>
              <w:t>processing</w:t>
            </w:r>
            <w:r w:rsidR="00255BB3" w:rsidRPr="00255BB3">
              <w:rPr>
                <w:rFonts w:ascii="Calibri" w:eastAsia="Calibri" w:hAnsi="Calibri" w:cs="Calibri"/>
                <w:sz w:val="18"/>
                <w:szCs w:val="18"/>
                <w:highlight w:val="green"/>
              </w:rPr>
              <w:t xml:space="preserve"> </w:t>
            </w:r>
            <w:r w:rsidR="00255BB3" w:rsidRPr="00255BB3">
              <w:rPr>
                <w:rFonts w:ascii="Calibri" w:hAnsi="Calibri"/>
                <w:color w:val="000000"/>
                <w:sz w:val="18"/>
                <w:szCs w:val="18"/>
                <w:highlight w:val="green"/>
                <w:shd w:val="clear" w:color="auto" w:fill="00FFFF"/>
              </w:rPr>
              <w:t> (I</w:t>
            </w:r>
            <w:r w:rsidR="00255BB3" w:rsidRPr="00255BB3">
              <w:rPr>
                <w:rFonts w:ascii="Calibri" w:hAnsi="Calibri"/>
                <w:b/>
                <w:bCs/>
                <w:color w:val="000000"/>
                <w:sz w:val="18"/>
                <w:szCs w:val="18"/>
                <w:highlight w:val="green"/>
                <w:shd w:val="clear" w:color="auto" w:fill="00FFFF"/>
              </w:rPr>
              <w:t>ntroduction MM 1.3</w:t>
            </w:r>
            <w:r w:rsidR="00255BB3" w:rsidRPr="00255BB3">
              <w:rPr>
                <w:rFonts w:ascii="Calibri" w:hAnsi="Calibri"/>
                <w:color w:val="000000"/>
                <w:sz w:val="18"/>
                <w:szCs w:val="18"/>
                <w:highlight w:val="green"/>
                <w:shd w:val="clear" w:color="auto" w:fill="00FFFF"/>
              </w:rPr>
              <w:t>)</w:t>
            </w:r>
          </w:p>
          <w:p w14:paraId="1D36AF0C" w14:textId="10269779" w:rsidR="00C41D02" w:rsidRDefault="00C41D02" w:rsidP="000729EC">
            <w:pPr>
              <w:numPr>
                <w:ilvl w:val="0"/>
                <w:numId w:val="68"/>
              </w:numPr>
              <w:pBdr>
                <w:top w:val="nil"/>
                <w:left w:val="nil"/>
                <w:bottom w:val="nil"/>
                <w:right w:val="nil"/>
                <w:between w:val="nil"/>
              </w:pBdr>
              <w:rPr>
                <w:rFonts w:ascii="Calibri" w:eastAsia="Calibri" w:hAnsi="Calibri" w:cs="Calibri"/>
                <w:sz w:val="18"/>
                <w:szCs w:val="18"/>
                <w:highlight w:val="yellow"/>
              </w:rPr>
            </w:pPr>
          </w:p>
        </w:tc>
        <w:tc>
          <w:tcPr>
            <w:tcW w:w="4320" w:type="dxa"/>
            <w:tcBorders>
              <w:top w:val="single" w:sz="4" w:space="0" w:color="000000"/>
              <w:left w:val="single" w:sz="4" w:space="0" w:color="000000"/>
              <w:bottom w:val="single" w:sz="4" w:space="0" w:color="000000"/>
              <w:right w:val="single" w:sz="4" w:space="0" w:color="000000"/>
            </w:tcBorders>
            <w:shd w:val="clear" w:color="auto" w:fill="auto"/>
          </w:tcPr>
          <w:p w14:paraId="55E628A3" w14:textId="77777777" w:rsidR="00C41D02" w:rsidRDefault="00C41D02" w:rsidP="00F77DFF">
            <w:pPr>
              <w:rPr>
                <w:rFonts w:ascii="Calibri" w:eastAsia="Calibri" w:hAnsi="Calibri" w:cs="Calibri"/>
                <w:sz w:val="18"/>
                <w:szCs w:val="18"/>
              </w:rPr>
            </w:pPr>
            <w:r>
              <w:rPr>
                <w:rFonts w:ascii="Calibri" w:eastAsia="Calibri" w:hAnsi="Calibri" w:cs="Calibri"/>
                <w:sz w:val="18"/>
                <w:szCs w:val="18"/>
              </w:rPr>
              <w:t>Tompkins Chapter 5. Cracking the Alphabetic Code (pgs.142-166)</w:t>
            </w:r>
          </w:p>
          <w:p w14:paraId="79B1E7C7" w14:textId="77777777" w:rsidR="00C41D02" w:rsidRDefault="00C41D02" w:rsidP="00F77DFF">
            <w:pPr>
              <w:rPr>
                <w:rFonts w:ascii="Calibri" w:eastAsia="Calibri" w:hAnsi="Calibri" w:cs="Calibri"/>
                <w:sz w:val="18"/>
                <w:szCs w:val="18"/>
              </w:rPr>
            </w:pPr>
          </w:p>
          <w:p w14:paraId="3915B315" w14:textId="77777777" w:rsidR="00C41D02" w:rsidRDefault="00C85D9F" w:rsidP="00F77DFF">
            <w:pPr>
              <w:rPr>
                <w:rFonts w:ascii="Calibri" w:eastAsia="Calibri" w:hAnsi="Calibri" w:cs="Calibri"/>
                <w:color w:val="4A86E8"/>
                <w:sz w:val="18"/>
                <w:szCs w:val="18"/>
                <w:highlight w:val="green"/>
              </w:rPr>
            </w:pPr>
            <w:hyperlink r:id="rId432">
              <w:r w:rsidR="00C41D02">
                <w:rPr>
                  <w:rFonts w:ascii="Calibri" w:eastAsia="Calibri" w:hAnsi="Calibri" w:cs="Calibri"/>
                  <w:color w:val="4A86E8"/>
                  <w:sz w:val="18"/>
                  <w:szCs w:val="18"/>
                  <w:highlight w:val="green"/>
                  <w:u w:val="single"/>
                </w:rPr>
                <w:t xml:space="preserve">Language Development across disabilities and Phonemic Awareness </w:t>
              </w:r>
            </w:hyperlink>
          </w:p>
          <w:p w14:paraId="1083F4CA" w14:textId="77777777" w:rsidR="00C41D02" w:rsidRDefault="00C41D02" w:rsidP="00F77DFF">
            <w:pPr>
              <w:rPr>
                <w:rFonts w:ascii="Calibri" w:eastAsia="Calibri" w:hAnsi="Calibri" w:cs="Calibri"/>
                <w:sz w:val="18"/>
                <w:szCs w:val="18"/>
              </w:rPr>
            </w:pP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14:paraId="315299CA" w14:textId="77777777" w:rsidR="00C41D02" w:rsidRDefault="00C41D02" w:rsidP="00F77DFF">
            <w:pPr>
              <w:rPr>
                <w:rFonts w:ascii="Calibri" w:eastAsia="Calibri" w:hAnsi="Calibri" w:cs="Calibri"/>
                <w:i/>
                <w:color w:val="000000"/>
                <w:sz w:val="18"/>
                <w:szCs w:val="18"/>
              </w:rPr>
            </w:pPr>
            <w:r>
              <w:rPr>
                <w:rFonts w:ascii="Calibri" w:eastAsia="Calibri" w:hAnsi="Calibri" w:cs="Calibri"/>
                <w:i/>
                <w:color w:val="000000"/>
                <w:sz w:val="18"/>
                <w:szCs w:val="18"/>
              </w:rPr>
              <w:t>LC Leader Group B</w:t>
            </w:r>
          </w:p>
          <w:p w14:paraId="48E29AE5" w14:textId="77777777" w:rsidR="00C41D02" w:rsidRDefault="00C41D02" w:rsidP="00F77DFF">
            <w:pPr>
              <w:rPr>
                <w:rFonts w:ascii="Calibri" w:eastAsia="Calibri" w:hAnsi="Calibri" w:cs="Calibri"/>
                <w:i/>
                <w:sz w:val="18"/>
                <w:szCs w:val="18"/>
              </w:rPr>
            </w:pPr>
          </w:p>
          <w:p w14:paraId="385D2C18" w14:textId="77777777" w:rsidR="00C41D02" w:rsidRDefault="00C41D02" w:rsidP="00F77DFF">
            <w:pPr>
              <w:rPr>
                <w:rFonts w:ascii="Calibri" w:eastAsia="Calibri" w:hAnsi="Calibri" w:cs="Calibri"/>
                <w:i/>
                <w:sz w:val="18"/>
                <w:szCs w:val="18"/>
                <w:highlight w:val="green"/>
              </w:rPr>
            </w:pPr>
            <w:r>
              <w:rPr>
                <w:rFonts w:ascii="Calibri" w:eastAsia="Calibri" w:hAnsi="Calibri" w:cs="Calibri"/>
                <w:i/>
                <w:sz w:val="18"/>
                <w:szCs w:val="18"/>
                <w:highlight w:val="green"/>
              </w:rPr>
              <w:t>Mini-lesson : Phonemic Awareness scaffolds for Ss with typical and atypical language development</w:t>
            </w:r>
          </w:p>
          <w:p w14:paraId="69715395" w14:textId="77777777" w:rsidR="00C41D02" w:rsidRDefault="00C85D9F" w:rsidP="00F77DFF">
            <w:pPr>
              <w:rPr>
                <w:rFonts w:ascii="Calibri" w:eastAsia="Calibri" w:hAnsi="Calibri" w:cs="Calibri"/>
                <w:i/>
                <w:sz w:val="18"/>
                <w:szCs w:val="18"/>
                <w:highlight w:val="green"/>
              </w:rPr>
            </w:pPr>
            <w:hyperlink r:id="rId433">
              <w:r w:rsidR="00C41D02">
                <w:rPr>
                  <w:rFonts w:ascii="Calibri" w:eastAsia="Calibri" w:hAnsi="Calibri" w:cs="Calibri"/>
                  <w:i/>
                  <w:color w:val="1155CC"/>
                  <w:sz w:val="18"/>
                  <w:szCs w:val="18"/>
                  <w:highlight w:val="green"/>
                  <w:u w:val="single"/>
                </w:rPr>
                <w:t>Sample Lesson</w:t>
              </w:r>
            </w:hyperlink>
          </w:p>
        </w:tc>
      </w:tr>
      <w:tr w:rsidR="00C41D02" w14:paraId="50FA896A" w14:textId="77777777" w:rsidTr="00F77DFF">
        <w:trPr>
          <w:trHeight w:val="1146"/>
        </w:trPr>
        <w:tc>
          <w:tcPr>
            <w:tcW w:w="787" w:type="dxa"/>
            <w:vMerge/>
            <w:tcBorders>
              <w:top w:val="single" w:sz="4" w:space="0" w:color="000000"/>
              <w:left w:val="single" w:sz="4" w:space="0" w:color="000000"/>
              <w:bottom w:val="single" w:sz="4" w:space="0" w:color="000000"/>
              <w:right w:val="single" w:sz="4" w:space="0" w:color="000000"/>
            </w:tcBorders>
            <w:shd w:val="clear" w:color="auto" w:fill="auto"/>
          </w:tcPr>
          <w:p w14:paraId="13300584" w14:textId="77777777" w:rsidR="00C41D02" w:rsidRDefault="00C41D02" w:rsidP="00F77DFF">
            <w:pPr>
              <w:widowControl w:val="0"/>
              <w:pBdr>
                <w:top w:val="nil"/>
                <w:left w:val="nil"/>
                <w:bottom w:val="nil"/>
                <w:right w:val="nil"/>
                <w:between w:val="nil"/>
              </w:pBdr>
              <w:spacing w:line="276" w:lineRule="auto"/>
              <w:rPr>
                <w:rFonts w:ascii="Calibri" w:eastAsia="Calibri" w:hAnsi="Calibri" w:cs="Calibri"/>
                <w:i/>
                <w:color w:val="000000"/>
                <w:sz w:val="18"/>
                <w:szCs w:val="18"/>
              </w:rPr>
            </w:pPr>
          </w:p>
        </w:tc>
        <w:tc>
          <w:tcPr>
            <w:tcW w:w="1260" w:type="dxa"/>
            <w:tcBorders>
              <w:top w:val="single" w:sz="4" w:space="0" w:color="000000"/>
              <w:left w:val="single" w:sz="4" w:space="0" w:color="000000"/>
              <w:bottom w:val="single" w:sz="4" w:space="0" w:color="000000"/>
              <w:right w:val="single" w:sz="4" w:space="0" w:color="000000"/>
            </w:tcBorders>
            <w:shd w:val="clear" w:color="auto" w:fill="C0C0C0"/>
          </w:tcPr>
          <w:p w14:paraId="34505366" w14:textId="77777777" w:rsidR="00C41D02" w:rsidRDefault="00C41D02" w:rsidP="00F77DFF">
            <w:pPr>
              <w:jc w:val="center"/>
              <w:rPr>
                <w:b/>
                <w:color w:val="000000"/>
                <w:sz w:val="18"/>
                <w:szCs w:val="18"/>
              </w:rPr>
            </w:pPr>
          </w:p>
          <w:p w14:paraId="089C3D9C" w14:textId="77777777" w:rsidR="00C41D02" w:rsidRDefault="00C41D02" w:rsidP="00F77DFF">
            <w:pPr>
              <w:jc w:val="center"/>
              <w:rPr>
                <w:b/>
                <w:color w:val="000000"/>
                <w:sz w:val="18"/>
                <w:szCs w:val="18"/>
              </w:rPr>
            </w:pPr>
          </w:p>
          <w:p w14:paraId="6CF43D12" w14:textId="77777777" w:rsidR="00C41D02" w:rsidRDefault="00C41D02" w:rsidP="00F77DFF">
            <w:pPr>
              <w:jc w:val="center"/>
              <w:rPr>
                <w:b/>
                <w:color w:val="000000"/>
                <w:sz w:val="18"/>
                <w:szCs w:val="18"/>
              </w:rPr>
            </w:pPr>
            <w:r>
              <w:rPr>
                <w:b/>
                <w:color w:val="000000"/>
                <w:sz w:val="18"/>
                <w:szCs w:val="18"/>
              </w:rPr>
              <w:t>10/15</w:t>
            </w:r>
          </w:p>
          <w:p w14:paraId="70D7CC9A" w14:textId="77777777" w:rsidR="00C41D02" w:rsidRDefault="00C41D02" w:rsidP="00F77DFF">
            <w:pPr>
              <w:jc w:val="center"/>
              <w:rPr>
                <w:b/>
                <w:color w:val="000000"/>
                <w:sz w:val="18"/>
                <w:szCs w:val="18"/>
              </w:rPr>
            </w:pPr>
          </w:p>
          <w:p w14:paraId="21D133E5" w14:textId="77777777" w:rsidR="00C41D02" w:rsidRDefault="00C41D02" w:rsidP="00F77DFF">
            <w:pPr>
              <w:jc w:val="center"/>
              <w:rPr>
                <w:b/>
                <w:color w:val="000000"/>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auto"/>
          </w:tcPr>
          <w:p w14:paraId="71C0AD15" w14:textId="77777777" w:rsidR="00C41D02" w:rsidRDefault="00C41D02" w:rsidP="00F77DFF">
            <w:pPr>
              <w:jc w:val="center"/>
              <w:rPr>
                <w:rFonts w:ascii="Calibri" w:eastAsia="Calibri" w:hAnsi="Calibri" w:cs="Calibri"/>
                <w:b/>
                <w:color w:val="000000"/>
                <w:sz w:val="18"/>
                <w:szCs w:val="18"/>
              </w:rPr>
            </w:pPr>
            <w:r>
              <w:rPr>
                <w:rFonts w:ascii="Calibri" w:eastAsia="Calibri" w:hAnsi="Calibri" w:cs="Calibri"/>
                <w:b/>
                <w:color w:val="000000"/>
                <w:sz w:val="18"/>
                <w:szCs w:val="18"/>
              </w:rPr>
              <w:t>Phonics/Spelling</w:t>
            </w:r>
          </w:p>
          <w:p w14:paraId="07BCF71E" w14:textId="77777777" w:rsidR="00C41D02" w:rsidRDefault="00C41D02" w:rsidP="000729EC">
            <w:pPr>
              <w:numPr>
                <w:ilvl w:val="0"/>
                <w:numId w:val="75"/>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Recognizing Sound/Symbol relationship</w:t>
            </w:r>
          </w:p>
          <w:p w14:paraId="7760F05E" w14:textId="77777777" w:rsidR="00C41D02" w:rsidRDefault="00C41D02" w:rsidP="000729EC">
            <w:pPr>
              <w:numPr>
                <w:ilvl w:val="0"/>
                <w:numId w:val="75"/>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Stages of Spelling development</w:t>
            </w:r>
          </w:p>
          <w:p w14:paraId="6CBFDF9F" w14:textId="77777777" w:rsidR="00C41D02" w:rsidRPr="001C77DB" w:rsidRDefault="00C41D02" w:rsidP="000729EC">
            <w:pPr>
              <w:numPr>
                <w:ilvl w:val="0"/>
                <w:numId w:val="75"/>
              </w:numPr>
              <w:pBdr>
                <w:top w:val="nil"/>
                <w:left w:val="nil"/>
                <w:bottom w:val="nil"/>
                <w:right w:val="nil"/>
                <w:between w:val="nil"/>
              </w:pBdr>
              <w:rPr>
                <w:rFonts w:ascii="Calibri" w:eastAsia="Calibri" w:hAnsi="Calibri" w:cs="Calibri"/>
                <w:color w:val="000000"/>
                <w:sz w:val="18"/>
                <w:szCs w:val="18"/>
                <w:highlight w:val="green"/>
              </w:rPr>
            </w:pPr>
            <w:r w:rsidRPr="001C77DB">
              <w:rPr>
                <w:rFonts w:ascii="Calibri" w:eastAsia="Calibri" w:hAnsi="Calibri" w:cs="Calibri"/>
                <w:color w:val="000000"/>
                <w:sz w:val="18"/>
                <w:szCs w:val="18"/>
                <w:highlight w:val="green"/>
              </w:rPr>
              <w:t xml:space="preserve">PHONICS </w:t>
            </w:r>
            <w:r w:rsidRPr="001C77DB">
              <w:rPr>
                <w:rFonts w:ascii="Calibri" w:eastAsia="Calibri" w:hAnsi="Calibri" w:cs="Calibri"/>
                <w:sz w:val="18"/>
                <w:szCs w:val="18"/>
                <w:highlight w:val="green"/>
              </w:rPr>
              <w:t>modifications/accommodations</w:t>
            </w:r>
            <w:r w:rsidRPr="001C77DB">
              <w:rPr>
                <w:rFonts w:ascii="Calibri" w:eastAsia="Calibri" w:hAnsi="Calibri" w:cs="Calibri"/>
                <w:color w:val="000000"/>
                <w:sz w:val="18"/>
                <w:szCs w:val="18"/>
                <w:highlight w:val="green"/>
              </w:rPr>
              <w:t xml:space="preserve"> </w:t>
            </w:r>
            <w:r w:rsidRPr="001C77DB">
              <w:rPr>
                <w:rFonts w:ascii="Calibri" w:eastAsia="Calibri" w:hAnsi="Calibri" w:cs="Calibri"/>
                <w:sz w:val="18"/>
                <w:szCs w:val="18"/>
                <w:highlight w:val="green"/>
              </w:rPr>
              <w:t>for students with disabilities</w:t>
            </w:r>
          </w:p>
          <w:p w14:paraId="1720855C" w14:textId="77777777" w:rsidR="00255BB3" w:rsidRDefault="00255BB3" w:rsidP="00255BB3">
            <w:pPr>
              <w:jc w:val="center"/>
            </w:pPr>
            <w:r w:rsidRPr="00255BB3">
              <w:rPr>
                <w:rFonts w:ascii="Calibri" w:hAnsi="Calibri"/>
                <w:b/>
                <w:bCs/>
                <w:color w:val="000000"/>
                <w:sz w:val="18"/>
                <w:szCs w:val="18"/>
                <w:highlight w:val="green"/>
                <w:shd w:val="clear" w:color="auto" w:fill="00FFFF"/>
              </w:rPr>
              <w:t>(Introduction MM 3.1</w:t>
            </w:r>
            <w:r w:rsidRPr="00255BB3">
              <w:rPr>
                <w:rFonts w:ascii="Calibri" w:hAnsi="Calibri"/>
                <w:color w:val="000000"/>
                <w:sz w:val="18"/>
                <w:szCs w:val="18"/>
                <w:highlight w:val="green"/>
                <w:shd w:val="clear" w:color="auto" w:fill="00FFFF"/>
              </w:rPr>
              <w:t>)</w:t>
            </w:r>
          </w:p>
          <w:p w14:paraId="5CF2485F" w14:textId="74C2B5A8" w:rsidR="00255BB3" w:rsidRDefault="00255BB3" w:rsidP="00255BB3">
            <w:pPr>
              <w:pBdr>
                <w:top w:val="nil"/>
                <w:left w:val="nil"/>
                <w:bottom w:val="nil"/>
                <w:right w:val="nil"/>
                <w:between w:val="nil"/>
              </w:pBdr>
              <w:ind w:left="360"/>
              <w:rPr>
                <w:rFonts w:ascii="Calibri" w:eastAsia="Calibri" w:hAnsi="Calibri" w:cs="Calibri"/>
                <w:color w:val="000000"/>
                <w:sz w:val="18"/>
                <w:szCs w:val="18"/>
              </w:rPr>
            </w:pPr>
          </w:p>
        </w:tc>
        <w:tc>
          <w:tcPr>
            <w:tcW w:w="4320" w:type="dxa"/>
            <w:tcBorders>
              <w:top w:val="single" w:sz="4" w:space="0" w:color="000000"/>
              <w:left w:val="single" w:sz="4" w:space="0" w:color="000000"/>
              <w:bottom w:val="single" w:sz="4" w:space="0" w:color="000000"/>
              <w:right w:val="single" w:sz="4" w:space="0" w:color="000000"/>
            </w:tcBorders>
            <w:shd w:val="clear" w:color="auto" w:fill="auto"/>
          </w:tcPr>
          <w:p w14:paraId="55CF5906" w14:textId="77777777" w:rsidR="00C41D02" w:rsidRDefault="00C41D02" w:rsidP="00F77DFF">
            <w:pPr>
              <w:rPr>
                <w:rFonts w:ascii="Calibri" w:eastAsia="Calibri" w:hAnsi="Calibri" w:cs="Calibri"/>
                <w:sz w:val="18"/>
                <w:szCs w:val="18"/>
              </w:rPr>
            </w:pPr>
            <w:r>
              <w:rPr>
                <w:rFonts w:ascii="Calibri" w:eastAsia="Calibri" w:hAnsi="Calibri" w:cs="Calibri"/>
                <w:sz w:val="18"/>
                <w:szCs w:val="18"/>
              </w:rPr>
              <w:t>Tompkins Chapter 5. Cracking the Alphabetic Code (pgs.156-180)</w:t>
            </w:r>
          </w:p>
          <w:p w14:paraId="0E972655" w14:textId="77777777" w:rsidR="00C41D02" w:rsidRDefault="00C41D02" w:rsidP="00F77DFF">
            <w:pPr>
              <w:rPr>
                <w:rFonts w:ascii="Calibri" w:eastAsia="Calibri" w:hAnsi="Calibri" w:cs="Calibri"/>
                <w:sz w:val="18"/>
                <w:szCs w:val="18"/>
              </w:rPr>
            </w:pPr>
          </w:p>
          <w:p w14:paraId="57A6349D" w14:textId="77777777" w:rsidR="00C41D02" w:rsidRDefault="00C41D02" w:rsidP="00F77DFF">
            <w:pPr>
              <w:shd w:val="clear" w:color="auto" w:fill="FFFF00"/>
              <w:rPr>
                <w:rFonts w:ascii="Calibri" w:eastAsia="Calibri" w:hAnsi="Calibri" w:cs="Calibri"/>
                <w:sz w:val="18"/>
                <w:szCs w:val="18"/>
              </w:rPr>
            </w:pPr>
            <w:r w:rsidRPr="001C77DB">
              <w:rPr>
                <w:rFonts w:ascii="Calibri" w:eastAsia="Calibri" w:hAnsi="Calibri" w:cs="Calibri"/>
                <w:sz w:val="18"/>
                <w:szCs w:val="18"/>
                <w:highlight w:val="green"/>
              </w:rPr>
              <w:t>Tompkins Chapter 11. DIFFERENTIATING FOR SUCCESS (PGS 366-294)</w:t>
            </w:r>
          </w:p>
          <w:p w14:paraId="1E3D4B8C" w14:textId="77777777" w:rsidR="00C41D02" w:rsidRDefault="00C41D02" w:rsidP="00F77DFF">
            <w:pPr>
              <w:shd w:val="clear" w:color="auto" w:fill="FFFF00"/>
              <w:rPr>
                <w:rFonts w:ascii="Calibri" w:eastAsia="Calibri" w:hAnsi="Calibri" w:cs="Calibri"/>
                <w:sz w:val="18"/>
                <w:szCs w:val="18"/>
              </w:rPr>
            </w:pPr>
          </w:p>
          <w:p w14:paraId="3087EB8A" w14:textId="77777777" w:rsidR="00C41D02" w:rsidRDefault="00C85D9F" w:rsidP="00F77DFF">
            <w:pPr>
              <w:rPr>
                <w:rFonts w:ascii="Calibri" w:eastAsia="Calibri" w:hAnsi="Calibri" w:cs="Calibri"/>
                <w:sz w:val="18"/>
                <w:szCs w:val="18"/>
              </w:rPr>
            </w:pPr>
            <w:hyperlink r:id="rId434">
              <w:r w:rsidR="00C41D02">
                <w:rPr>
                  <w:rFonts w:ascii="Calibri" w:eastAsia="Calibri" w:hAnsi="Calibri" w:cs="Calibri"/>
                  <w:color w:val="0000FF"/>
                  <w:sz w:val="18"/>
                  <w:szCs w:val="18"/>
                  <w:u w:val="single"/>
                </w:rPr>
                <w:t>Student Accessibility Resources</w:t>
              </w:r>
            </w:hyperlink>
          </w:p>
          <w:p w14:paraId="6963D104" w14:textId="77777777" w:rsidR="00C41D02" w:rsidRDefault="00C41D02" w:rsidP="00F77DFF">
            <w:pPr>
              <w:rPr>
                <w:rFonts w:ascii="Calibri" w:eastAsia="Calibri" w:hAnsi="Calibri" w:cs="Calibri"/>
                <w:sz w:val="18"/>
                <w:szCs w:val="18"/>
              </w:rPr>
            </w:pP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14:paraId="35567606" w14:textId="77777777" w:rsidR="00C41D02" w:rsidRDefault="00C41D02" w:rsidP="00F77DFF">
            <w:pPr>
              <w:rPr>
                <w:rFonts w:ascii="Calibri" w:eastAsia="Calibri" w:hAnsi="Calibri" w:cs="Calibri"/>
                <w:i/>
                <w:color w:val="000000"/>
                <w:sz w:val="18"/>
                <w:szCs w:val="18"/>
              </w:rPr>
            </w:pPr>
            <w:r>
              <w:rPr>
                <w:rFonts w:ascii="Calibri" w:eastAsia="Calibri" w:hAnsi="Calibri" w:cs="Calibri"/>
                <w:i/>
                <w:color w:val="000000"/>
                <w:sz w:val="18"/>
                <w:szCs w:val="18"/>
              </w:rPr>
              <w:t>LC Leader Group C</w:t>
            </w:r>
          </w:p>
        </w:tc>
      </w:tr>
      <w:tr w:rsidR="00C41D02" w14:paraId="4D85D177" w14:textId="77777777" w:rsidTr="00F77DFF">
        <w:trPr>
          <w:trHeight w:val="1710"/>
        </w:trPr>
        <w:tc>
          <w:tcPr>
            <w:tcW w:w="787" w:type="dxa"/>
            <w:vMerge/>
            <w:tcBorders>
              <w:top w:val="single" w:sz="4" w:space="0" w:color="000000"/>
              <w:left w:val="single" w:sz="4" w:space="0" w:color="000000"/>
              <w:bottom w:val="single" w:sz="4" w:space="0" w:color="000000"/>
              <w:right w:val="single" w:sz="4" w:space="0" w:color="000000"/>
            </w:tcBorders>
            <w:shd w:val="clear" w:color="auto" w:fill="auto"/>
          </w:tcPr>
          <w:p w14:paraId="36767B0E" w14:textId="77777777" w:rsidR="00C41D02" w:rsidRDefault="00C41D02" w:rsidP="00F77DFF">
            <w:pPr>
              <w:widowControl w:val="0"/>
              <w:pBdr>
                <w:top w:val="nil"/>
                <w:left w:val="nil"/>
                <w:bottom w:val="nil"/>
                <w:right w:val="nil"/>
                <w:between w:val="nil"/>
              </w:pBdr>
              <w:spacing w:line="276" w:lineRule="auto"/>
              <w:rPr>
                <w:rFonts w:ascii="Calibri" w:eastAsia="Calibri" w:hAnsi="Calibri" w:cs="Calibri"/>
                <w:i/>
                <w:color w:val="000000"/>
                <w:sz w:val="18"/>
                <w:szCs w:val="18"/>
              </w:rPr>
            </w:pPr>
          </w:p>
        </w:tc>
        <w:tc>
          <w:tcPr>
            <w:tcW w:w="1260" w:type="dxa"/>
            <w:tcBorders>
              <w:top w:val="single" w:sz="4" w:space="0" w:color="000000"/>
              <w:left w:val="single" w:sz="4" w:space="0" w:color="000000"/>
              <w:bottom w:val="single" w:sz="4" w:space="0" w:color="000000"/>
              <w:right w:val="single" w:sz="4" w:space="0" w:color="000000"/>
            </w:tcBorders>
            <w:shd w:val="clear" w:color="auto" w:fill="C0C0C0"/>
          </w:tcPr>
          <w:p w14:paraId="7A5B8FDD" w14:textId="77777777" w:rsidR="00C41D02" w:rsidRDefault="00C41D02" w:rsidP="00F77DFF">
            <w:pPr>
              <w:jc w:val="center"/>
              <w:rPr>
                <w:b/>
                <w:color w:val="000000"/>
                <w:sz w:val="18"/>
                <w:szCs w:val="18"/>
              </w:rPr>
            </w:pPr>
          </w:p>
          <w:p w14:paraId="25AB11F0" w14:textId="77777777" w:rsidR="00C41D02" w:rsidRDefault="00C41D02" w:rsidP="00F77DFF">
            <w:pPr>
              <w:jc w:val="center"/>
              <w:rPr>
                <w:b/>
                <w:color w:val="000000"/>
                <w:sz w:val="18"/>
                <w:szCs w:val="18"/>
              </w:rPr>
            </w:pPr>
          </w:p>
          <w:p w14:paraId="2EDBF962" w14:textId="77777777" w:rsidR="00C41D02" w:rsidRDefault="00C41D02" w:rsidP="00F77DFF">
            <w:pPr>
              <w:jc w:val="center"/>
              <w:rPr>
                <w:b/>
                <w:color w:val="000000"/>
                <w:sz w:val="18"/>
                <w:szCs w:val="18"/>
              </w:rPr>
            </w:pPr>
            <w:r>
              <w:rPr>
                <w:b/>
                <w:color w:val="000000"/>
                <w:sz w:val="18"/>
                <w:szCs w:val="18"/>
              </w:rPr>
              <w:t>10/22</w:t>
            </w:r>
          </w:p>
          <w:p w14:paraId="47FAEC3C" w14:textId="77777777" w:rsidR="00C41D02" w:rsidRDefault="00C41D02" w:rsidP="00F77DFF">
            <w:pPr>
              <w:jc w:val="center"/>
              <w:rPr>
                <w:b/>
                <w:color w:val="000000"/>
                <w:sz w:val="18"/>
                <w:szCs w:val="18"/>
              </w:rPr>
            </w:pPr>
          </w:p>
          <w:p w14:paraId="00458627" w14:textId="77777777" w:rsidR="00C41D02" w:rsidRDefault="00C41D02" w:rsidP="00F77DFF">
            <w:pPr>
              <w:jc w:val="center"/>
              <w:rPr>
                <w:b/>
                <w:color w:val="000000"/>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auto"/>
          </w:tcPr>
          <w:p w14:paraId="06383D2B" w14:textId="77777777" w:rsidR="00C41D02" w:rsidRDefault="00C41D02" w:rsidP="00F77DFF">
            <w:pPr>
              <w:jc w:val="center"/>
              <w:rPr>
                <w:rFonts w:ascii="Calibri" w:eastAsia="Calibri" w:hAnsi="Calibri" w:cs="Calibri"/>
                <w:b/>
                <w:sz w:val="18"/>
                <w:szCs w:val="18"/>
              </w:rPr>
            </w:pPr>
            <w:r>
              <w:rPr>
                <w:rFonts w:ascii="Calibri" w:eastAsia="Calibri" w:hAnsi="Calibri" w:cs="Calibri"/>
                <w:b/>
                <w:sz w:val="18"/>
                <w:szCs w:val="18"/>
              </w:rPr>
              <w:t>Fluency</w:t>
            </w:r>
          </w:p>
          <w:p w14:paraId="368F5A8A" w14:textId="77777777" w:rsidR="00C41D02" w:rsidRDefault="00C41D02" w:rsidP="000729EC">
            <w:pPr>
              <w:numPr>
                <w:ilvl w:val="0"/>
                <w:numId w:val="70"/>
              </w:numPr>
              <w:pBdr>
                <w:top w:val="nil"/>
                <w:left w:val="nil"/>
                <w:bottom w:val="nil"/>
                <w:right w:val="nil"/>
                <w:between w:val="nil"/>
              </w:pBdr>
              <w:rPr>
                <w:rFonts w:ascii="Calibri" w:eastAsia="Calibri" w:hAnsi="Calibri" w:cs="Calibri"/>
                <w:color w:val="000000"/>
                <w:sz w:val="18"/>
                <w:szCs w:val="18"/>
              </w:rPr>
            </w:pPr>
            <w:r>
              <w:rPr>
                <w:rFonts w:ascii="Calibri" w:eastAsia="Calibri" w:hAnsi="Calibri" w:cs="Calibri"/>
                <w:color w:val="000000"/>
                <w:sz w:val="18"/>
                <w:szCs w:val="18"/>
              </w:rPr>
              <w:t>RAP: Rate, Accuracy &amp; Prosody</w:t>
            </w:r>
          </w:p>
          <w:p w14:paraId="0B89611D" w14:textId="305F3C6D" w:rsidR="00927779" w:rsidRPr="001C7846" w:rsidRDefault="00C41D02" w:rsidP="00BE39C6">
            <w:pPr>
              <w:pStyle w:val="NormalWeb"/>
              <w:numPr>
                <w:ilvl w:val="0"/>
                <w:numId w:val="241"/>
              </w:numPr>
              <w:spacing w:before="0" w:beforeAutospacing="0" w:after="0" w:afterAutospacing="0"/>
              <w:ind w:left="360"/>
              <w:textAlignment w:val="baseline"/>
              <w:rPr>
                <w:rFonts w:ascii="Calibri" w:hAnsi="Calibri"/>
                <w:color w:val="0C0C0C"/>
                <w:sz w:val="18"/>
                <w:szCs w:val="18"/>
                <w:highlight w:val="green"/>
              </w:rPr>
            </w:pPr>
            <w:r w:rsidRPr="001C7846">
              <w:rPr>
                <w:rFonts w:ascii="Calibri" w:eastAsia="Calibri" w:hAnsi="Calibri" w:cs="Calibri"/>
                <w:color w:val="FF0000"/>
                <w:sz w:val="18"/>
                <w:szCs w:val="18"/>
                <w:highlight w:val="green"/>
              </w:rPr>
              <w:t>Diagnosing RAP with</w:t>
            </w:r>
            <w:r w:rsidRPr="001C7846">
              <w:rPr>
                <w:rFonts w:ascii="Calibri" w:eastAsia="Calibri" w:hAnsi="Calibri" w:cs="Calibri"/>
                <w:i/>
                <w:color w:val="FF0000"/>
                <w:sz w:val="18"/>
                <w:szCs w:val="18"/>
                <w:highlight w:val="green"/>
              </w:rPr>
              <w:t xml:space="preserve"> all </w:t>
            </w:r>
            <w:r w:rsidRPr="001C7846">
              <w:rPr>
                <w:rFonts w:ascii="Calibri" w:eastAsia="Calibri" w:hAnsi="Calibri" w:cs="Calibri"/>
                <w:color w:val="FF0000"/>
                <w:sz w:val="18"/>
                <w:szCs w:val="18"/>
                <w:highlight w:val="green"/>
              </w:rPr>
              <w:t>students (ELs, Students with disabilities)</w:t>
            </w:r>
            <w:r w:rsidR="00927779" w:rsidRPr="001C7846">
              <w:rPr>
                <w:rFonts w:ascii="Calibri" w:eastAsia="Calibri" w:hAnsi="Calibri" w:cs="Calibri"/>
                <w:color w:val="FF0000"/>
                <w:sz w:val="18"/>
                <w:szCs w:val="18"/>
                <w:highlight w:val="green"/>
              </w:rPr>
              <w:t xml:space="preserve"> </w:t>
            </w:r>
            <w:r w:rsidR="00927779" w:rsidRPr="001C7846">
              <w:rPr>
                <w:rFonts w:ascii="Calibri" w:hAnsi="Calibri"/>
                <w:b/>
                <w:bCs/>
                <w:color w:val="0C0C0C"/>
                <w:sz w:val="18"/>
                <w:szCs w:val="18"/>
                <w:highlight w:val="green"/>
                <w:shd w:val="clear" w:color="auto" w:fill="00FFFF"/>
              </w:rPr>
              <w:t>(Introduction MM 5.6</w:t>
            </w:r>
            <w:r w:rsidR="00927779" w:rsidRPr="001C7846">
              <w:rPr>
                <w:rFonts w:ascii="Calibri" w:hAnsi="Calibri"/>
                <w:color w:val="0C0C0C"/>
                <w:sz w:val="18"/>
                <w:szCs w:val="18"/>
                <w:highlight w:val="green"/>
                <w:shd w:val="clear" w:color="auto" w:fill="00FFFF"/>
              </w:rPr>
              <w:t>)</w:t>
            </w:r>
          </w:p>
          <w:p w14:paraId="34911FA9" w14:textId="405C45C4" w:rsidR="00C41D02" w:rsidRDefault="00C41D02" w:rsidP="000729EC">
            <w:pPr>
              <w:numPr>
                <w:ilvl w:val="0"/>
                <w:numId w:val="70"/>
              </w:numPr>
              <w:pBdr>
                <w:top w:val="nil"/>
                <w:left w:val="nil"/>
                <w:bottom w:val="nil"/>
                <w:right w:val="nil"/>
                <w:between w:val="nil"/>
              </w:pBdr>
              <w:rPr>
                <w:rFonts w:ascii="Calibri" w:eastAsia="Calibri" w:hAnsi="Calibri" w:cs="Calibri"/>
                <w:color w:val="000000"/>
                <w:sz w:val="18"/>
                <w:szCs w:val="18"/>
              </w:rPr>
            </w:pPr>
          </w:p>
        </w:tc>
        <w:tc>
          <w:tcPr>
            <w:tcW w:w="4320" w:type="dxa"/>
            <w:tcBorders>
              <w:top w:val="single" w:sz="4" w:space="0" w:color="000000"/>
              <w:left w:val="single" w:sz="4" w:space="0" w:color="000000"/>
              <w:bottom w:val="single" w:sz="4" w:space="0" w:color="000000"/>
              <w:right w:val="single" w:sz="4" w:space="0" w:color="000000"/>
            </w:tcBorders>
            <w:shd w:val="clear" w:color="auto" w:fill="auto"/>
          </w:tcPr>
          <w:p w14:paraId="3E785A94" w14:textId="77777777" w:rsidR="00C41D02" w:rsidRDefault="00C41D02" w:rsidP="00F77DFF">
            <w:pPr>
              <w:rPr>
                <w:rFonts w:ascii="Calibri" w:eastAsia="Calibri" w:hAnsi="Calibri" w:cs="Calibri"/>
                <w:sz w:val="18"/>
                <w:szCs w:val="18"/>
              </w:rPr>
            </w:pPr>
            <w:r>
              <w:rPr>
                <w:rFonts w:ascii="Calibri" w:eastAsia="Calibri" w:hAnsi="Calibri" w:cs="Calibri"/>
                <w:sz w:val="18"/>
                <w:szCs w:val="18"/>
              </w:rPr>
              <w:t>Tompkins Chapter 6. Developing Fluent Readers &amp; Writers</w:t>
            </w:r>
          </w:p>
          <w:p w14:paraId="2A37C4D8" w14:textId="77777777" w:rsidR="00C41D02" w:rsidRDefault="00C41D02" w:rsidP="00F77DFF">
            <w:pPr>
              <w:rPr>
                <w:rFonts w:ascii="Calibri" w:eastAsia="Calibri" w:hAnsi="Calibri" w:cs="Calibri"/>
                <w:sz w:val="18"/>
                <w:szCs w:val="18"/>
              </w:rPr>
            </w:pPr>
          </w:p>
          <w:p w14:paraId="38876D95" w14:textId="77777777" w:rsidR="00C41D02" w:rsidRDefault="00C41D02" w:rsidP="00F77DFF">
            <w:pPr>
              <w:rPr>
                <w:rFonts w:ascii="Calibri" w:eastAsia="Calibri" w:hAnsi="Calibri" w:cs="Calibri"/>
                <w:sz w:val="18"/>
                <w:szCs w:val="18"/>
              </w:rPr>
            </w:pPr>
          </w:p>
          <w:p w14:paraId="3E83C22C" w14:textId="77777777" w:rsidR="00C41D02" w:rsidRDefault="00C41D02" w:rsidP="00F77DFF">
            <w:pPr>
              <w:rPr>
                <w:rFonts w:ascii="Calibri" w:eastAsia="Calibri" w:hAnsi="Calibri" w:cs="Calibri"/>
                <w:sz w:val="18"/>
                <w:szCs w:val="18"/>
              </w:rPr>
            </w:pPr>
            <w:r>
              <w:rPr>
                <w:rFonts w:ascii="Calibri" w:eastAsia="Calibri" w:hAnsi="Calibri" w:cs="Calibri"/>
                <w:sz w:val="18"/>
                <w:szCs w:val="18"/>
              </w:rPr>
              <w:t xml:space="preserve"> </w:t>
            </w:r>
            <w:hyperlink r:id="rId435">
              <w:r>
                <w:rPr>
                  <w:rFonts w:ascii="Calibri" w:eastAsia="Calibri" w:hAnsi="Calibri" w:cs="Calibri"/>
                  <w:color w:val="0000FF"/>
                  <w:sz w:val="18"/>
                  <w:szCs w:val="18"/>
                  <w:u w:val="single"/>
                </w:rPr>
                <w:t>Assessment for Content Areas (Camino)/Vocabulary Assessment and Instruction for Students with Learning Disabilities</w:t>
              </w:r>
            </w:hyperlink>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14:paraId="5FBCF20A" w14:textId="77777777" w:rsidR="00C41D02" w:rsidRDefault="00C41D02" w:rsidP="00F77DFF">
            <w:pPr>
              <w:rPr>
                <w:rFonts w:ascii="Calibri" w:eastAsia="Calibri" w:hAnsi="Calibri" w:cs="Calibri"/>
                <w:i/>
                <w:color w:val="000000"/>
                <w:sz w:val="18"/>
                <w:szCs w:val="18"/>
              </w:rPr>
            </w:pPr>
            <w:r>
              <w:rPr>
                <w:rFonts w:ascii="Calibri" w:eastAsia="Calibri" w:hAnsi="Calibri" w:cs="Calibri"/>
                <w:i/>
                <w:color w:val="000000"/>
                <w:sz w:val="18"/>
                <w:szCs w:val="18"/>
              </w:rPr>
              <w:t>LC Leader Group D</w:t>
            </w:r>
          </w:p>
          <w:p w14:paraId="6E9E6496" w14:textId="77777777" w:rsidR="00C41D02" w:rsidRDefault="00C41D02" w:rsidP="00F77DFF">
            <w:pPr>
              <w:rPr>
                <w:rFonts w:ascii="Calibri" w:eastAsia="Calibri" w:hAnsi="Calibri" w:cs="Calibri"/>
                <w:i/>
                <w:sz w:val="18"/>
                <w:szCs w:val="18"/>
                <w:highlight w:val="green"/>
              </w:rPr>
            </w:pPr>
            <w:r>
              <w:rPr>
                <w:rFonts w:ascii="Calibri" w:eastAsia="Calibri" w:hAnsi="Calibri" w:cs="Calibri"/>
                <w:i/>
                <w:sz w:val="18"/>
                <w:szCs w:val="18"/>
                <w:highlight w:val="green"/>
              </w:rPr>
              <w:t>View introduction to a</w:t>
            </w:r>
            <w:hyperlink r:id="rId436">
              <w:r>
                <w:rPr>
                  <w:rFonts w:ascii="Calibri" w:eastAsia="Calibri" w:hAnsi="Calibri" w:cs="Calibri"/>
                  <w:i/>
                  <w:color w:val="1155CC"/>
                  <w:sz w:val="18"/>
                  <w:szCs w:val="18"/>
                  <w:highlight w:val="green"/>
                  <w:u w:val="single"/>
                </w:rPr>
                <w:t>ssessment modification</w:t>
              </w:r>
            </w:hyperlink>
            <w:r>
              <w:rPr>
                <w:rFonts w:ascii="Calibri" w:eastAsia="Calibri" w:hAnsi="Calibri" w:cs="Calibri"/>
                <w:i/>
                <w:sz w:val="18"/>
                <w:szCs w:val="18"/>
                <w:highlight w:val="green"/>
              </w:rPr>
              <w:t>s and consider which modifications will be needed for your case study student</w:t>
            </w:r>
          </w:p>
        </w:tc>
      </w:tr>
      <w:tr w:rsidR="00C41D02" w14:paraId="496A78A0" w14:textId="77777777" w:rsidTr="00F77DFF">
        <w:trPr>
          <w:trHeight w:val="1297"/>
        </w:trPr>
        <w:tc>
          <w:tcPr>
            <w:tcW w:w="787" w:type="dxa"/>
            <w:vMerge w:val="restart"/>
            <w:tcBorders>
              <w:top w:val="single" w:sz="4" w:space="0" w:color="000000"/>
              <w:left w:val="single" w:sz="4" w:space="0" w:color="000000"/>
              <w:right w:val="single" w:sz="4" w:space="0" w:color="000000"/>
            </w:tcBorders>
            <w:shd w:val="clear" w:color="auto" w:fill="auto"/>
          </w:tcPr>
          <w:p w14:paraId="21C1AF8E" w14:textId="77777777" w:rsidR="00C41D02" w:rsidRDefault="00C41D02" w:rsidP="00F77DFF">
            <w:pPr>
              <w:ind w:left="113" w:right="113"/>
              <w:jc w:val="center"/>
              <w:rPr>
                <w:b/>
                <w:sz w:val="18"/>
                <w:szCs w:val="18"/>
              </w:rPr>
            </w:pPr>
          </w:p>
          <w:p w14:paraId="1E788E97" w14:textId="77777777" w:rsidR="00C41D02" w:rsidRDefault="00C41D02" w:rsidP="00F77DFF">
            <w:pPr>
              <w:ind w:left="113" w:right="113"/>
              <w:jc w:val="center"/>
              <w:rPr>
                <w:color w:val="7F7F7F"/>
                <w:sz w:val="18"/>
                <w:szCs w:val="18"/>
              </w:rPr>
            </w:pPr>
            <w:r>
              <w:rPr>
                <w:b/>
                <w:color w:val="000000"/>
                <w:sz w:val="18"/>
                <w:szCs w:val="18"/>
              </w:rPr>
              <w:t>MODULE 3</w:t>
            </w:r>
            <w:r>
              <w:rPr>
                <w:color w:val="7F7F7F"/>
                <w:sz w:val="18"/>
                <w:szCs w:val="18"/>
              </w:rPr>
              <w:t xml:space="preserve"> </w:t>
            </w:r>
          </w:p>
          <w:p w14:paraId="1202EC95" w14:textId="77777777" w:rsidR="00C41D02" w:rsidRDefault="00C41D02" w:rsidP="00F77DFF">
            <w:pPr>
              <w:ind w:left="113" w:right="113"/>
              <w:jc w:val="center"/>
              <w:rPr>
                <w:b/>
                <w:color w:val="000000"/>
                <w:sz w:val="18"/>
                <w:szCs w:val="18"/>
              </w:rPr>
            </w:pPr>
            <w:r>
              <w:rPr>
                <w:b/>
                <w:color w:val="808080"/>
                <w:sz w:val="18"/>
                <w:szCs w:val="18"/>
              </w:rPr>
              <w:t>The Text</w:t>
            </w:r>
          </w:p>
        </w:tc>
        <w:tc>
          <w:tcPr>
            <w:tcW w:w="1260" w:type="dxa"/>
            <w:tcBorders>
              <w:top w:val="single" w:sz="4" w:space="0" w:color="000000"/>
              <w:left w:val="single" w:sz="4" w:space="0" w:color="000000"/>
              <w:bottom w:val="single" w:sz="4" w:space="0" w:color="000000"/>
              <w:right w:val="single" w:sz="4" w:space="0" w:color="000000"/>
            </w:tcBorders>
            <w:shd w:val="clear" w:color="auto" w:fill="C0C0C0"/>
          </w:tcPr>
          <w:p w14:paraId="153ACCAD" w14:textId="77777777" w:rsidR="00C41D02" w:rsidRDefault="00C41D02" w:rsidP="00F77DFF">
            <w:pPr>
              <w:jc w:val="center"/>
              <w:rPr>
                <w:b/>
                <w:color w:val="000000"/>
                <w:sz w:val="18"/>
                <w:szCs w:val="18"/>
              </w:rPr>
            </w:pPr>
          </w:p>
          <w:p w14:paraId="0BCAB356" w14:textId="77777777" w:rsidR="00C41D02" w:rsidRDefault="00C41D02" w:rsidP="00F77DFF">
            <w:pPr>
              <w:jc w:val="center"/>
              <w:rPr>
                <w:b/>
                <w:color w:val="000000"/>
                <w:sz w:val="18"/>
                <w:szCs w:val="18"/>
              </w:rPr>
            </w:pPr>
          </w:p>
          <w:p w14:paraId="7A4E9D57" w14:textId="77777777" w:rsidR="00C41D02" w:rsidRDefault="00C41D02" w:rsidP="00F77DFF">
            <w:pPr>
              <w:jc w:val="center"/>
              <w:rPr>
                <w:b/>
                <w:color w:val="000000"/>
                <w:sz w:val="18"/>
                <w:szCs w:val="18"/>
              </w:rPr>
            </w:pPr>
          </w:p>
          <w:p w14:paraId="34F70E2A" w14:textId="77777777" w:rsidR="00C41D02" w:rsidRDefault="00C41D02" w:rsidP="00F77DFF">
            <w:pPr>
              <w:jc w:val="center"/>
              <w:rPr>
                <w:b/>
                <w:color w:val="000000"/>
                <w:sz w:val="18"/>
                <w:szCs w:val="18"/>
              </w:rPr>
            </w:pPr>
            <w:r>
              <w:rPr>
                <w:b/>
                <w:color w:val="000000"/>
                <w:sz w:val="18"/>
                <w:szCs w:val="18"/>
              </w:rPr>
              <w:t>10/29</w:t>
            </w:r>
          </w:p>
          <w:p w14:paraId="04E728F8" w14:textId="77777777" w:rsidR="00C41D02" w:rsidRDefault="00C41D02" w:rsidP="00F77DFF">
            <w:pPr>
              <w:jc w:val="center"/>
              <w:rPr>
                <w:b/>
                <w:color w:val="000000"/>
                <w:sz w:val="18"/>
                <w:szCs w:val="18"/>
              </w:rPr>
            </w:pPr>
          </w:p>
          <w:p w14:paraId="331B5F0D" w14:textId="77777777" w:rsidR="00C41D02" w:rsidRDefault="00C41D02" w:rsidP="00F77DFF">
            <w:pPr>
              <w:jc w:val="center"/>
              <w:rPr>
                <w:b/>
                <w:color w:val="000000"/>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auto"/>
          </w:tcPr>
          <w:p w14:paraId="3C1A4EF6" w14:textId="77777777" w:rsidR="00C41D02" w:rsidRDefault="00C41D02" w:rsidP="00F77DFF">
            <w:pPr>
              <w:jc w:val="center"/>
              <w:rPr>
                <w:rFonts w:ascii="Calibri" w:eastAsia="Calibri" w:hAnsi="Calibri" w:cs="Calibri"/>
                <w:b/>
                <w:color w:val="000000"/>
                <w:sz w:val="18"/>
                <w:szCs w:val="18"/>
              </w:rPr>
            </w:pPr>
            <w:r>
              <w:rPr>
                <w:rFonts w:ascii="Calibri" w:eastAsia="Calibri" w:hAnsi="Calibri" w:cs="Calibri"/>
                <w:b/>
                <w:color w:val="000000"/>
                <w:sz w:val="18"/>
                <w:szCs w:val="18"/>
              </w:rPr>
              <w:t>Vocabulary</w:t>
            </w:r>
          </w:p>
          <w:p w14:paraId="58541A05" w14:textId="77777777" w:rsidR="00C41D02" w:rsidRDefault="00C41D02" w:rsidP="000729EC">
            <w:pPr>
              <w:numPr>
                <w:ilvl w:val="0"/>
                <w:numId w:val="70"/>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Role of Vocabulary in Reading Comprehension</w:t>
            </w:r>
          </w:p>
          <w:p w14:paraId="266AEF51" w14:textId="77777777" w:rsidR="00927779" w:rsidRPr="00927779" w:rsidRDefault="00C41D02" w:rsidP="00BE39C6">
            <w:pPr>
              <w:pStyle w:val="NormalWeb"/>
              <w:numPr>
                <w:ilvl w:val="0"/>
                <w:numId w:val="242"/>
              </w:numPr>
              <w:spacing w:before="0" w:beforeAutospacing="0" w:after="0" w:afterAutospacing="0"/>
              <w:ind w:left="360"/>
              <w:textAlignment w:val="baseline"/>
              <w:rPr>
                <w:rFonts w:ascii="Calibri" w:hAnsi="Calibri"/>
                <w:color w:val="000000"/>
                <w:sz w:val="18"/>
                <w:szCs w:val="18"/>
                <w:highlight w:val="green"/>
              </w:rPr>
            </w:pPr>
            <w:r>
              <w:rPr>
                <w:rFonts w:ascii="Calibri" w:eastAsia="Calibri" w:hAnsi="Calibri" w:cs="Calibri"/>
                <w:color w:val="000000"/>
                <w:sz w:val="18"/>
                <w:szCs w:val="18"/>
              </w:rPr>
              <w:t xml:space="preserve">Vocabulary Strategy &amp; Conceptual development for </w:t>
            </w:r>
            <w:r>
              <w:rPr>
                <w:rFonts w:ascii="Calibri" w:eastAsia="Calibri" w:hAnsi="Calibri" w:cs="Calibri"/>
                <w:i/>
                <w:color w:val="000000"/>
                <w:sz w:val="18"/>
                <w:szCs w:val="18"/>
              </w:rPr>
              <w:t xml:space="preserve">all </w:t>
            </w:r>
            <w:r>
              <w:rPr>
                <w:rFonts w:ascii="Calibri" w:eastAsia="Calibri" w:hAnsi="Calibri" w:cs="Calibri"/>
                <w:color w:val="000000"/>
                <w:sz w:val="18"/>
                <w:szCs w:val="18"/>
              </w:rPr>
              <w:t>students (</w:t>
            </w:r>
            <w:r w:rsidRPr="001C7846">
              <w:rPr>
                <w:rFonts w:ascii="Calibri" w:eastAsia="Calibri" w:hAnsi="Calibri" w:cs="Calibri"/>
                <w:color w:val="000000"/>
                <w:sz w:val="18"/>
                <w:szCs w:val="18"/>
                <w:highlight w:val="green"/>
              </w:rPr>
              <w:t>ELs, Students with disabilities)</w:t>
            </w:r>
            <w:r w:rsidR="00927779" w:rsidRPr="001C7846">
              <w:rPr>
                <w:rFonts w:ascii="Calibri" w:eastAsia="Calibri" w:hAnsi="Calibri" w:cs="Calibri"/>
                <w:color w:val="000000"/>
                <w:sz w:val="18"/>
                <w:szCs w:val="18"/>
                <w:highlight w:val="green"/>
              </w:rPr>
              <w:t xml:space="preserve"> </w:t>
            </w:r>
            <w:r w:rsidR="00927779" w:rsidRPr="001C7846">
              <w:rPr>
                <w:rFonts w:ascii="Calibri" w:hAnsi="Calibri"/>
                <w:b/>
                <w:bCs/>
                <w:color w:val="000000"/>
                <w:sz w:val="18"/>
                <w:szCs w:val="18"/>
                <w:highlight w:val="green"/>
                <w:shd w:val="clear" w:color="auto" w:fill="00FFFF"/>
              </w:rPr>
              <w:t xml:space="preserve">Introduction </w:t>
            </w:r>
            <w:r w:rsidR="00927779" w:rsidRPr="00927779">
              <w:rPr>
                <w:rFonts w:ascii="Calibri" w:hAnsi="Calibri"/>
                <w:b/>
                <w:bCs/>
                <w:color w:val="000000"/>
                <w:sz w:val="18"/>
                <w:szCs w:val="18"/>
                <w:highlight w:val="green"/>
                <w:shd w:val="clear" w:color="auto" w:fill="00FFFF"/>
              </w:rPr>
              <w:t>MM 4.2</w:t>
            </w:r>
            <w:r w:rsidR="00927779" w:rsidRPr="00927779">
              <w:rPr>
                <w:rFonts w:ascii="Calibri" w:hAnsi="Calibri"/>
                <w:color w:val="000000"/>
                <w:sz w:val="18"/>
                <w:szCs w:val="18"/>
                <w:highlight w:val="green"/>
                <w:shd w:val="clear" w:color="auto" w:fill="00FFFF"/>
              </w:rPr>
              <w:t>)</w:t>
            </w:r>
          </w:p>
          <w:p w14:paraId="2D7705D0" w14:textId="509DDF7D" w:rsidR="00C41D02" w:rsidRDefault="00C41D02" w:rsidP="001C7846">
            <w:pPr>
              <w:pBdr>
                <w:top w:val="nil"/>
                <w:left w:val="nil"/>
                <w:bottom w:val="nil"/>
                <w:right w:val="nil"/>
                <w:between w:val="nil"/>
              </w:pBdr>
              <w:ind w:left="360"/>
              <w:rPr>
                <w:rFonts w:ascii="Calibri" w:eastAsia="Calibri" w:hAnsi="Calibri" w:cs="Calibri"/>
                <w:color w:val="000000"/>
                <w:sz w:val="18"/>
                <w:szCs w:val="18"/>
              </w:rPr>
            </w:pPr>
          </w:p>
        </w:tc>
        <w:tc>
          <w:tcPr>
            <w:tcW w:w="4320" w:type="dxa"/>
            <w:tcBorders>
              <w:top w:val="single" w:sz="4" w:space="0" w:color="000000"/>
              <w:left w:val="single" w:sz="4" w:space="0" w:color="000000"/>
              <w:bottom w:val="single" w:sz="4" w:space="0" w:color="000000"/>
              <w:right w:val="single" w:sz="4" w:space="0" w:color="000000"/>
            </w:tcBorders>
            <w:shd w:val="clear" w:color="auto" w:fill="auto"/>
          </w:tcPr>
          <w:p w14:paraId="4A26C7CA" w14:textId="77777777" w:rsidR="00C41D02" w:rsidRDefault="00C41D02" w:rsidP="00F77DFF">
            <w:pPr>
              <w:rPr>
                <w:rFonts w:ascii="Calibri" w:eastAsia="Calibri" w:hAnsi="Calibri" w:cs="Calibri"/>
                <w:sz w:val="18"/>
                <w:szCs w:val="18"/>
              </w:rPr>
            </w:pPr>
            <w:r>
              <w:rPr>
                <w:rFonts w:ascii="Calibri" w:eastAsia="Calibri" w:hAnsi="Calibri" w:cs="Calibri"/>
                <w:sz w:val="18"/>
                <w:szCs w:val="18"/>
              </w:rPr>
              <w:t>Tompkins Chapter 7. Expanding Students’ Knowledge of words</w:t>
            </w:r>
          </w:p>
          <w:p w14:paraId="4CCB784F" w14:textId="77777777" w:rsidR="00C41D02" w:rsidRDefault="00C41D02" w:rsidP="00F77DFF">
            <w:pPr>
              <w:rPr>
                <w:rFonts w:ascii="Calibri" w:eastAsia="Calibri" w:hAnsi="Calibri" w:cs="Calibri"/>
                <w:color w:val="000000"/>
                <w:sz w:val="18"/>
                <w:szCs w:val="18"/>
              </w:rPr>
            </w:pPr>
          </w:p>
          <w:p w14:paraId="34D34611" w14:textId="77777777" w:rsidR="00C41D02" w:rsidRDefault="00C41D02" w:rsidP="00F77DFF">
            <w:pPr>
              <w:rPr>
                <w:rFonts w:ascii="Calibri" w:eastAsia="Calibri" w:hAnsi="Calibri" w:cs="Calibri"/>
                <w:color w:val="000000"/>
                <w:sz w:val="18"/>
                <w:szCs w:val="18"/>
              </w:rPr>
            </w:pPr>
            <w:r>
              <w:rPr>
                <w:rFonts w:ascii="Calibri" w:eastAsia="Calibri" w:hAnsi="Calibri" w:cs="Calibri"/>
                <w:color w:val="000000"/>
                <w:sz w:val="18"/>
                <w:szCs w:val="18"/>
              </w:rPr>
              <w:t>Stahl, K. A. D. &amp; Bravo, M. A. (2010). Contemporary Classroom Vocabulary</w:t>
            </w:r>
          </w:p>
          <w:p w14:paraId="2833CC13" w14:textId="77777777" w:rsidR="00C41D02" w:rsidRDefault="00C41D02" w:rsidP="00F77DFF">
            <w:pPr>
              <w:rPr>
                <w:rFonts w:ascii="Calibri" w:eastAsia="Calibri" w:hAnsi="Calibri" w:cs="Calibri"/>
                <w:color w:val="000000"/>
                <w:sz w:val="18"/>
                <w:szCs w:val="18"/>
              </w:rPr>
            </w:pP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14:paraId="6628BCD5" w14:textId="77777777" w:rsidR="00C41D02" w:rsidRDefault="00C41D02" w:rsidP="00F77DFF">
            <w:pPr>
              <w:rPr>
                <w:rFonts w:ascii="Calibri" w:eastAsia="Calibri" w:hAnsi="Calibri" w:cs="Calibri"/>
                <w:i/>
                <w:color w:val="000000"/>
                <w:sz w:val="18"/>
                <w:szCs w:val="18"/>
              </w:rPr>
            </w:pPr>
            <w:r>
              <w:rPr>
                <w:rFonts w:ascii="Calibri" w:eastAsia="Calibri" w:hAnsi="Calibri" w:cs="Calibri"/>
                <w:i/>
                <w:color w:val="000000"/>
                <w:sz w:val="18"/>
                <w:szCs w:val="18"/>
              </w:rPr>
              <w:t>LC Leader Group E</w:t>
            </w:r>
          </w:p>
          <w:p w14:paraId="43E11F9B" w14:textId="77777777" w:rsidR="00C41D02" w:rsidRDefault="00C41D02" w:rsidP="00F77DFF">
            <w:pPr>
              <w:rPr>
                <w:rFonts w:ascii="Calibri" w:eastAsia="Calibri" w:hAnsi="Calibri" w:cs="Calibri"/>
                <w:i/>
                <w:sz w:val="18"/>
                <w:szCs w:val="18"/>
                <w:highlight w:val="green"/>
              </w:rPr>
            </w:pPr>
            <w:r>
              <w:rPr>
                <w:rFonts w:ascii="Calibri" w:eastAsia="Calibri" w:hAnsi="Calibri" w:cs="Calibri"/>
                <w:i/>
                <w:sz w:val="18"/>
                <w:szCs w:val="18"/>
                <w:highlight w:val="green"/>
              </w:rPr>
              <w:t xml:space="preserve">View Modifications/accommodations Visual Support </w:t>
            </w:r>
            <w:hyperlink r:id="rId437">
              <w:r>
                <w:rPr>
                  <w:rFonts w:ascii="Calibri" w:eastAsia="Calibri" w:hAnsi="Calibri" w:cs="Calibri"/>
                  <w:i/>
                  <w:color w:val="1155CC"/>
                  <w:sz w:val="18"/>
                  <w:szCs w:val="18"/>
                  <w:highlight w:val="green"/>
                  <w:u w:val="single"/>
                </w:rPr>
                <w:t>sample</w:t>
              </w:r>
            </w:hyperlink>
            <w:r>
              <w:rPr>
                <w:rFonts w:ascii="Calibri" w:eastAsia="Calibri" w:hAnsi="Calibri" w:cs="Calibri"/>
                <w:i/>
                <w:sz w:val="18"/>
                <w:szCs w:val="18"/>
                <w:highlight w:val="green"/>
              </w:rPr>
              <w:t xml:space="preserve"> </w:t>
            </w:r>
          </w:p>
          <w:p w14:paraId="2E864A30" w14:textId="77777777" w:rsidR="00C41D02" w:rsidRDefault="00C41D02" w:rsidP="00F77DFF">
            <w:pPr>
              <w:rPr>
                <w:rFonts w:ascii="Calibri" w:eastAsia="Calibri" w:hAnsi="Calibri" w:cs="Calibri"/>
                <w:i/>
                <w:color w:val="000000"/>
                <w:sz w:val="18"/>
                <w:szCs w:val="18"/>
              </w:rPr>
            </w:pPr>
          </w:p>
          <w:p w14:paraId="70D8D4D9" w14:textId="77777777" w:rsidR="00C41D02" w:rsidRDefault="00C41D02" w:rsidP="00F77DFF">
            <w:pPr>
              <w:rPr>
                <w:rFonts w:ascii="Calibri" w:eastAsia="Calibri" w:hAnsi="Calibri" w:cs="Calibri"/>
                <w:b/>
                <w:i/>
                <w:color w:val="000000"/>
                <w:sz w:val="18"/>
                <w:szCs w:val="18"/>
              </w:rPr>
            </w:pPr>
            <w:r>
              <w:rPr>
                <w:rFonts w:ascii="Calibri" w:eastAsia="Calibri" w:hAnsi="Calibri" w:cs="Calibri"/>
                <w:b/>
                <w:i/>
                <w:color w:val="000000"/>
                <w:sz w:val="18"/>
                <w:szCs w:val="18"/>
              </w:rPr>
              <w:t>Informal Reading Assessment</w:t>
            </w:r>
          </w:p>
        </w:tc>
      </w:tr>
      <w:tr w:rsidR="00C41D02" w14:paraId="72751AFB" w14:textId="77777777" w:rsidTr="00F77DFF">
        <w:trPr>
          <w:trHeight w:val="910"/>
        </w:trPr>
        <w:tc>
          <w:tcPr>
            <w:tcW w:w="787" w:type="dxa"/>
            <w:vMerge/>
            <w:tcBorders>
              <w:top w:val="single" w:sz="4" w:space="0" w:color="000000"/>
              <w:left w:val="single" w:sz="4" w:space="0" w:color="000000"/>
              <w:right w:val="single" w:sz="4" w:space="0" w:color="000000"/>
            </w:tcBorders>
            <w:shd w:val="clear" w:color="auto" w:fill="auto"/>
          </w:tcPr>
          <w:p w14:paraId="14A26C44" w14:textId="77777777" w:rsidR="00C41D02" w:rsidRDefault="00C41D02" w:rsidP="00F77DFF">
            <w:pPr>
              <w:widowControl w:val="0"/>
              <w:pBdr>
                <w:top w:val="nil"/>
                <w:left w:val="nil"/>
                <w:bottom w:val="nil"/>
                <w:right w:val="nil"/>
                <w:between w:val="nil"/>
              </w:pBdr>
              <w:spacing w:line="276" w:lineRule="auto"/>
              <w:rPr>
                <w:rFonts w:ascii="Calibri" w:eastAsia="Calibri" w:hAnsi="Calibri" w:cs="Calibri"/>
                <w:b/>
                <w:i/>
                <w:color w:val="000000"/>
                <w:sz w:val="18"/>
                <w:szCs w:val="18"/>
              </w:rPr>
            </w:pPr>
          </w:p>
        </w:tc>
        <w:tc>
          <w:tcPr>
            <w:tcW w:w="1260" w:type="dxa"/>
            <w:tcBorders>
              <w:top w:val="single" w:sz="4" w:space="0" w:color="000000"/>
              <w:left w:val="single" w:sz="4" w:space="0" w:color="000000"/>
              <w:bottom w:val="single" w:sz="4" w:space="0" w:color="000000"/>
              <w:right w:val="single" w:sz="4" w:space="0" w:color="000000"/>
            </w:tcBorders>
            <w:shd w:val="clear" w:color="auto" w:fill="C0C0C0"/>
          </w:tcPr>
          <w:p w14:paraId="362033E3" w14:textId="77777777" w:rsidR="00C41D02" w:rsidRDefault="00C41D02" w:rsidP="00F77DFF">
            <w:pPr>
              <w:jc w:val="center"/>
              <w:rPr>
                <w:b/>
                <w:color w:val="000000"/>
                <w:sz w:val="18"/>
                <w:szCs w:val="18"/>
              </w:rPr>
            </w:pPr>
          </w:p>
          <w:p w14:paraId="0C735460" w14:textId="77777777" w:rsidR="00C41D02" w:rsidRDefault="00C41D02" w:rsidP="00F77DFF">
            <w:pPr>
              <w:jc w:val="center"/>
              <w:rPr>
                <w:b/>
                <w:color w:val="000000"/>
                <w:sz w:val="18"/>
                <w:szCs w:val="18"/>
              </w:rPr>
            </w:pPr>
          </w:p>
          <w:p w14:paraId="3F78903C" w14:textId="77777777" w:rsidR="00C41D02" w:rsidRDefault="00C41D02" w:rsidP="00F77DFF">
            <w:pPr>
              <w:jc w:val="center"/>
              <w:rPr>
                <w:b/>
                <w:color w:val="000000"/>
                <w:sz w:val="18"/>
                <w:szCs w:val="18"/>
              </w:rPr>
            </w:pPr>
            <w:r>
              <w:rPr>
                <w:b/>
                <w:color w:val="000000"/>
                <w:sz w:val="18"/>
                <w:szCs w:val="18"/>
              </w:rPr>
              <w:t>11/5</w:t>
            </w:r>
          </w:p>
          <w:p w14:paraId="0F4231D4" w14:textId="77777777" w:rsidR="00C41D02" w:rsidRDefault="00C41D02" w:rsidP="00F77DFF">
            <w:pPr>
              <w:jc w:val="center"/>
              <w:rPr>
                <w:b/>
                <w:color w:val="000000"/>
                <w:sz w:val="18"/>
                <w:szCs w:val="18"/>
              </w:rPr>
            </w:pPr>
          </w:p>
          <w:p w14:paraId="797E584C" w14:textId="77777777" w:rsidR="00C41D02" w:rsidRDefault="00C41D02" w:rsidP="00F77DFF">
            <w:pPr>
              <w:jc w:val="center"/>
              <w:rPr>
                <w:b/>
                <w:color w:val="000000"/>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auto"/>
          </w:tcPr>
          <w:p w14:paraId="7F0E43FB" w14:textId="77777777" w:rsidR="00C41D02" w:rsidRDefault="00C41D02" w:rsidP="00F77DFF">
            <w:pPr>
              <w:jc w:val="center"/>
              <w:rPr>
                <w:rFonts w:ascii="Calibri" w:eastAsia="Calibri" w:hAnsi="Calibri" w:cs="Calibri"/>
                <w:b/>
                <w:color w:val="000000"/>
                <w:sz w:val="18"/>
                <w:szCs w:val="18"/>
              </w:rPr>
            </w:pPr>
            <w:r>
              <w:rPr>
                <w:rFonts w:ascii="Calibri" w:eastAsia="Calibri" w:hAnsi="Calibri" w:cs="Calibri"/>
                <w:b/>
                <w:color w:val="000000"/>
                <w:sz w:val="18"/>
                <w:szCs w:val="18"/>
              </w:rPr>
              <w:t xml:space="preserve">Comprehension of Narrative Text </w:t>
            </w:r>
          </w:p>
          <w:p w14:paraId="6152F56F" w14:textId="77777777" w:rsidR="00C41D02" w:rsidRDefault="00C41D02" w:rsidP="000729EC">
            <w:pPr>
              <w:numPr>
                <w:ilvl w:val="0"/>
                <w:numId w:val="78"/>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Guided/Shared Reading with Narrative texts</w:t>
            </w:r>
          </w:p>
          <w:p w14:paraId="469E89E7" w14:textId="77777777" w:rsidR="00C41D02" w:rsidRDefault="00C41D02" w:rsidP="000729EC">
            <w:pPr>
              <w:numPr>
                <w:ilvl w:val="0"/>
                <w:numId w:val="78"/>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Student Factors: Attitudes &amp; Motivation to read</w:t>
            </w:r>
          </w:p>
        </w:tc>
        <w:tc>
          <w:tcPr>
            <w:tcW w:w="4320" w:type="dxa"/>
            <w:tcBorders>
              <w:top w:val="single" w:sz="4" w:space="0" w:color="000000"/>
              <w:left w:val="single" w:sz="4" w:space="0" w:color="000000"/>
              <w:bottom w:val="single" w:sz="4" w:space="0" w:color="000000"/>
              <w:right w:val="single" w:sz="4" w:space="0" w:color="000000"/>
            </w:tcBorders>
            <w:shd w:val="clear" w:color="auto" w:fill="auto"/>
          </w:tcPr>
          <w:p w14:paraId="4B1D2FF2" w14:textId="77777777" w:rsidR="00C41D02" w:rsidRDefault="00C41D02" w:rsidP="00F77DFF">
            <w:pPr>
              <w:rPr>
                <w:rFonts w:ascii="Calibri" w:eastAsia="Calibri" w:hAnsi="Calibri" w:cs="Calibri"/>
                <w:sz w:val="18"/>
                <w:szCs w:val="18"/>
              </w:rPr>
            </w:pPr>
            <w:r>
              <w:rPr>
                <w:rFonts w:ascii="Calibri" w:eastAsia="Calibri" w:hAnsi="Calibri" w:cs="Calibri"/>
                <w:sz w:val="18"/>
                <w:szCs w:val="18"/>
              </w:rPr>
              <w:t>Tompkins Chapter 8. Facilitating Students’ Comprehension: Reader Factors</w:t>
            </w:r>
          </w:p>
          <w:p w14:paraId="39C52644" w14:textId="77777777" w:rsidR="00C41D02" w:rsidRDefault="00C41D02" w:rsidP="00F77DFF">
            <w:pPr>
              <w:rPr>
                <w:rFonts w:ascii="Calibri" w:eastAsia="Calibri" w:hAnsi="Calibri" w:cs="Calibri"/>
                <w:color w:val="000000"/>
                <w:sz w:val="18"/>
                <w:szCs w:val="18"/>
              </w:rPr>
            </w:pPr>
          </w:p>
          <w:p w14:paraId="5B59BFE4" w14:textId="77777777" w:rsidR="00C41D02" w:rsidRDefault="00C41D02" w:rsidP="00F77DFF">
            <w:pPr>
              <w:rPr>
                <w:rFonts w:ascii="Calibri" w:eastAsia="Calibri" w:hAnsi="Calibri" w:cs="Calibri"/>
                <w:color w:val="000000"/>
                <w:sz w:val="18"/>
                <w:szCs w:val="18"/>
              </w:rPr>
            </w:pPr>
            <w:r>
              <w:rPr>
                <w:rFonts w:ascii="Calibri" w:eastAsia="Calibri" w:hAnsi="Calibri" w:cs="Calibri"/>
                <w:color w:val="000000"/>
                <w:sz w:val="18"/>
                <w:szCs w:val="18"/>
              </w:rPr>
              <w:t>Fountas, I. C. &amp; Pinnell, G. S. (1996). What is Guided Reading? (Camino)</w:t>
            </w: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14:paraId="1D2368B8" w14:textId="77777777" w:rsidR="00C41D02" w:rsidRDefault="00C41D02" w:rsidP="00F77DFF">
            <w:pPr>
              <w:rPr>
                <w:rFonts w:ascii="Calibri" w:eastAsia="Calibri" w:hAnsi="Calibri" w:cs="Calibri"/>
                <w:i/>
                <w:color w:val="000000"/>
                <w:sz w:val="18"/>
                <w:szCs w:val="18"/>
              </w:rPr>
            </w:pPr>
            <w:r>
              <w:rPr>
                <w:rFonts w:ascii="Calibri" w:eastAsia="Calibri" w:hAnsi="Calibri" w:cs="Calibri"/>
                <w:i/>
                <w:color w:val="000000"/>
                <w:sz w:val="18"/>
                <w:szCs w:val="18"/>
              </w:rPr>
              <w:t>LC Leader Group F</w:t>
            </w:r>
          </w:p>
        </w:tc>
      </w:tr>
      <w:tr w:rsidR="00C41D02" w14:paraId="26DB2C36" w14:textId="77777777" w:rsidTr="00F77DFF">
        <w:tc>
          <w:tcPr>
            <w:tcW w:w="787" w:type="dxa"/>
            <w:vMerge/>
            <w:tcBorders>
              <w:top w:val="single" w:sz="4" w:space="0" w:color="000000"/>
              <w:left w:val="single" w:sz="4" w:space="0" w:color="000000"/>
              <w:right w:val="single" w:sz="4" w:space="0" w:color="000000"/>
            </w:tcBorders>
            <w:shd w:val="clear" w:color="auto" w:fill="auto"/>
          </w:tcPr>
          <w:p w14:paraId="1198FB9C" w14:textId="77777777" w:rsidR="00C41D02" w:rsidRDefault="00C41D02" w:rsidP="00F77DFF">
            <w:pPr>
              <w:widowControl w:val="0"/>
              <w:pBdr>
                <w:top w:val="nil"/>
                <w:left w:val="nil"/>
                <w:bottom w:val="nil"/>
                <w:right w:val="nil"/>
                <w:between w:val="nil"/>
              </w:pBdr>
              <w:spacing w:line="276" w:lineRule="auto"/>
              <w:rPr>
                <w:rFonts w:ascii="Calibri" w:eastAsia="Calibri" w:hAnsi="Calibri" w:cs="Calibri"/>
                <w:i/>
                <w:color w:val="000000"/>
                <w:sz w:val="18"/>
                <w:szCs w:val="18"/>
              </w:rPr>
            </w:pPr>
          </w:p>
        </w:tc>
        <w:tc>
          <w:tcPr>
            <w:tcW w:w="1260" w:type="dxa"/>
            <w:tcBorders>
              <w:top w:val="single" w:sz="4" w:space="0" w:color="000000"/>
              <w:left w:val="single" w:sz="4" w:space="0" w:color="000000"/>
              <w:bottom w:val="single" w:sz="4" w:space="0" w:color="000000"/>
              <w:right w:val="single" w:sz="4" w:space="0" w:color="000000"/>
            </w:tcBorders>
            <w:shd w:val="clear" w:color="auto" w:fill="C0C0C0"/>
          </w:tcPr>
          <w:p w14:paraId="34F93CDB" w14:textId="77777777" w:rsidR="00C41D02" w:rsidRDefault="00C41D02" w:rsidP="00F77DFF">
            <w:pPr>
              <w:jc w:val="center"/>
              <w:rPr>
                <w:b/>
                <w:color w:val="000000"/>
                <w:sz w:val="18"/>
                <w:szCs w:val="18"/>
              </w:rPr>
            </w:pPr>
          </w:p>
          <w:p w14:paraId="58A06557" w14:textId="77777777" w:rsidR="00C41D02" w:rsidRDefault="00C41D02" w:rsidP="00F77DFF">
            <w:pPr>
              <w:rPr>
                <w:b/>
                <w:color w:val="000000"/>
                <w:sz w:val="18"/>
                <w:szCs w:val="18"/>
              </w:rPr>
            </w:pPr>
          </w:p>
          <w:p w14:paraId="1C5C94E6" w14:textId="77777777" w:rsidR="00C41D02" w:rsidRDefault="00C41D02" w:rsidP="00F77DFF">
            <w:pPr>
              <w:rPr>
                <w:b/>
                <w:color w:val="000000"/>
                <w:sz w:val="18"/>
                <w:szCs w:val="18"/>
              </w:rPr>
            </w:pPr>
          </w:p>
          <w:p w14:paraId="26C8EA50" w14:textId="77777777" w:rsidR="00C41D02" w:rsidRDefault="00C41D02" w:rsidP="00F77DFF">
            <w:pPr>
              <w:jc w:val="center"/>
              <w:rPr>
                <w:b/>
                <w:color w:val="000000"/>
                <w:sz w:val="18"/>
                <w:szCs w:val="18"/>
              </w:rPr>
            </w:pPr>
            <w:r>
              <w:rPr>
                <w:b/>
                <w:color w:val="000000"/>
                <w:sz w:val="18"/>
                <w:szCs w:val="18"/>
              </w:rPr>
              <w:t>11/12</w:t>
            </w:r>
          </w:p>
          <w:p w14:paraId="04D1BFBB" w14:textId="77777777" w:rsidR="00C41D02" w:rsidRDefault="00C41D02" w:rsidP="00F77DFF">
            <w:pPr>
              <w:rPr>
                <w:b/>
                <w:color w:val="000000"/>
                <w:sz w:val="18"/>
                <w:szCs w:val="18"/>
              </w:rPr>
            </w:pPr>
          </w:p>
          <w:p w14:paraId="7DB5130A" w14:textId="77777777" w:rsidR="00C41D02" w:rsidRDefault="00C41D02" w:rsidP="00F77DFF">
            <w:pPr>
              <w:jc w:val="center"/>
              <w:rPr>
                <w:b/>
                <w:color w:val="000000"/>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auto"/>
          </w:tcPr>
          <w:p w14:paraId="26A869FC" w14:textId="77777777" w:rsidR="00C41D02" w:rsidRDefault="00C41D02" w:rsidP="00F77DFF">
            <w:pPr>
              <w:jc w:val="center"/>
              <w:rPr>
                <w:rFonts w:ascii="Calibri" w:eastAsia="Calibri" w:hAnsi="Calibri" w:cs="Calibri"/>
                <w:b/>
                <w:color w:val="000000"/>
                <w:sz w:val="18"/>
                <w:szCs w:val="18"/>
              </w:rPr>
            </w:pPr>
            <w:r>
              <w:rPr>
                <w:rFonts w:ascii="Calibri" w:eastAsia="Calibri" w:hAnsi="Calibri" w:cs="Calibri"/>
                <w:b/>
                <w:color w:val="000000"/>
                <w:sz w:val="18"/>
                <w:szCs w:val="18"/>
              </w:rPr>
              <w:t>Comprehension of Informational Texts</w:t>
            </w:r>
          </w:p>
          <w:p w14:paraId="25F6AC0F" w14:textId="77777777" w:rsidR="00C41D02" w:rsidRDefault="00C41D02" w:rsidP="000729EC">
            <w:pPr>
              <w:numPr>
                <w:ilvl w:val="0"/>
                <w:numId w:val="78"/>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Text Complexities of Expository texts</w:t>
            </w:r>
          </w:p>
          <w:p w14:paraId="0333882E" w14:textId="77777777" w:rsidR="00C41D02" w:rsidRDefault="00C41D02" w:rsidP="000729EC">
            <w:pPr>
              <w:numPr>
                <w:ilvl w:val="0"/>
                <w:numId w:val="78"/>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Text Factors &amp; reading comprehension</w:t>
            </w:r>
          </w:p>
        </w:tc>
        <w:tc>
          <w:tcPr>
            <w:tcW w:w="4320" w:type="dxa"/>
            <w:tcBorders>
              <w:top w:val="single" w:sz="4" w:space="0" w:color="000000"/>
              <w:left w:val="single" w:sz="4" w:space="0" w:color="000000"/>
              <w:bottom w:val="single" w:sz="4" w:space="0" w:color="000000"/>
              <w:right w:val="single" w:sz="4" w:space="0" w:color="000000"/>
            </w:tcBorders>
            <w:shd w:val="clear" w:color="auto" w:fill="auto"/>
          </w:tcPr>
          <w:p w14:paraId="6AFC002F" w14:textId="77777777" w:rsidR="00C41D02" w:rsidRDefault="00C41D02" w:rsidP="00F77DFF">
            <w:pPr>
              <w:rPr>
                <w:rFonts w:ascii="Calibri" w:eastAsia="Calibri" w:hAnsi="Calibri" w:cs="Calibri"/>
                <w:sz w:val="18"/>
                <w:szCs w:val="18"/>
              </w:rPr>
            </w:pPr>
            <w:r>
              <w:rPr>
                <w:rFonts w:ascii="Calibri" w:eastAsia="Calibri" w:hAnsi="Calibri" w:cs="Calibri"/>
                <w:sz w:val="18"/>
                <w:szCs w:val="18"/>
              </w:rPr>
              <w:t>Tompkins Chapter 9. Facilitating Students’ Comprehension: Text Factors</w:t>
            </w:r>
          </w:p>
          <w:p w14:paraId="60A0031C" w14:textId="77777777" w:rsidR="00C41D02" w:rsidRDefault="00C41D02" w:rsidP="00F77DFF">
            <w:pPr>
              <w:rPr>
                <w:rFonts w:ascii="Calibri" w:eastAsia="Calibri" w:hAnsi="Calibri" w:cs="Calibri"/>
                <w:sz w:val="18"/>
                <w:szCs w:val="18"/>
              </w:rPr>
            </w:pPr>
          </w:p>
          <w:p w14:paraId="75A439A3" w14:textId="77777777" w:rsidR="00C41D02" w:rsidRDefault="00C41D02" w:rsidP="00F77DFF">
            <w:pPr>
              <w:rPr>
                <w:rFonts w:ascii="Calibri" w:eastAsia="Calibri" w:hAnsi="Calibri" w:cs="Calibri"/>
                <w:sz w:val="18"/>
                <w:szCs w:val="18"/>
              </w:rPr>
            </w:pPr>
            <w:r>
              <w:rPr>
                <w:rFonts w:ascii="Calibri" w:eastAsia="Calibri" w:hAnsi="Calibri" w:cs="Calibri"/>
                <w:sz w:val="18"/>
                <w:szCs w:val="18"/>
              </w:rPr>
              <w:t>Mesmer, H. A. E. (2014). Chapter 4 Stretching Elementary Students in Complex Text: Why? How? When? (Camino)</w:t>
            </w: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14:paraId="384414B5" w14:textId="77777777" w:rsidR="00C41D02" w:rsidRDefault="00C41D02" w:rsidP="00F77DFF">
            <w:pPr>
              <w:rPr>
                <w:rFonts w:ascii="Calibri" w:eastAsia="Calibri" w:hAnsi="Calibri" w:cs="Calibri"/>
                <w:i/>
                <w:color w:val="000000"/>
                <w:sz w:val="18"/>
                <w:szCs w:val="18"/>
              </w:rPr>
            </w:pPr>
            <w:r>
              <w:rPr>
                <w:rFonts w:ascii="Calibri" w:eastAsia="Calibri" w:hAnsi="Calibri" w:cs="Calibri"/>
                <w:i/>
                <w:color w:val="000000"/>
                <w:sz w:val="18"/>
                <w:szCs w:val="18"/>
              </w:rPr>
              <w:t>LC Leader Group G</w:t>
            </w:r>
          </w:p>
        </w:tc>
      </w:tr>
      <w:tr w:rsidR="00C41D02" w14:paraId="4C705D4F" w14:textId="77777777" w:rsidTr="00F77DFF">
        <w:trPr>
          <w:trHeight w:val="919"/>
        </w:trPr>
        <w:tc>
          <w:tcPr>
            <w:tcW w:w="787" w:type="dxa"/>
            <w:vMerge/>
            <w:tcBorders>
              <w:top w:val="single" w:sz="4" w:space="0" w:color="000000"/>
              <w:left w:val="single" w:sz="4" w:space="0" w:color="000000"/>
              <w:right w:val="single" w:sz="4" w:space="0" w:color="000000"/>
            </w:tcBorders>
            <w:shd w:val="clear" w:color="auto" w:fill="auto"/>
          </w:tcPr>
          <w:p w14:paraId="413BDFE5" w14:textId="77777777" w:rsidR="00C41D02" w:rsidRDefault="00C41D02" w:rsidP="00F77DFF">
            <w:pPr>
              <w:widowControl w:val="0"/>
              <w:pBdr>
                <w:top w:val="nil"/>
                <w:left w:val="nil"/>
                <w:bottom w:val="nil"/>
                <w:right w:val="nil"/>
                <w:between w:val="nil"/>
              </w:pBdr>
              <w:spacing w:line="276" w:lineRule="auto"/>
              <w:rPr>
                <w:rFonts w:ascii="Calibri" w:eastAsia="Calibri" w:hAnsi="Calibri" w:cs="Calibri"/>
                <w:i/>
                <w:color w:val="000000"/>
                <w:sz w:val="18"/>
                <w:szCs w:val="18"/>
              </w:rPr>
            </w:pPr>
          </w:p>
        </w:tc>
        <w:tc>
          <w:tcPr>
            <w:tcW w:w="1260" w:type="dxa"/>
            <w:tcBorders>
              <w:top w:val="single" w:sz="4" w:space="0" w:color="000000"/>
              <w:left w:val="single" w:sz="4" w:space="0" w:color="000000"/>
              <w:bottom w:val="single" w:sz="4" w:space="0" w:color="000000"/>
              <w:right w:val="single" w:sz="4" w:space="0" w:color="000000"/>
            </w:tcBorders>
            <w:shd w:val="clear" w:color="auto" w:fill="C0C0C0"/>
          </w:tcPr>
          <w:p w14:paraId="31092A96" w14:textId="77777777" w:rsidR="00C41D02" w:rsidRDefault="00C41D02" w:rsidP="00F77DFF">
            <w:pPr>
              <w:jc w:val="center"/>
              <w:rPr>
                <w:b/>
                <w:color w:val="000000"/>
                <w:sz w:val="18"/>
                <w:szCs w:val="18"/>
              </w:rPr>
            </w:pPr>
          </w:p>
          <w:p w14:paraId="47B38087" w14:textId="77777777" w:rsidR="00C41D02" w:rsidRDefault="00C41D02" w:rsidP="00F77DFF">
            <w:pPr>
              <w:jc w:val="center"/>
              <w:rPr>
                <w:b/>
                <w:color w:val="000000"/>
                <w:sz w:val="18"/>
                <w:szCs w:val="18"/>
              </w:rPr>
            </w:pPr>
          </w:p>
          <w:p w14:paraId="4C56922F" w14:textId="77777777" w:rsidR="00C41D02" w:rsidRDefault="00C41D02" w:rsidP="00F77DFF">
            <w:pPr>
              <w:jc w:val="center"/>
              <w:rPr>
                <w:b/>
                <w:color w:val="000000"/>
                <w:sz w:val="18"/>
                <w:szCs w:val="18"/>
              </w:rPr>
            </w:pPr>
            <w:r>
              <w:rPr>
                <w:b/>
                <w:color w:val="000000"/>
                <w:sz w:val="18"/>
                <w:szCs w:val="18"/>
              </w:rPr>
              <w:t>11/19</w:t>
            </w:r>
          </w:p>
          <w:p w14:paraId="3032F86E" w14:textId="77777777" w:rsidR="00C41D02" w:rsidRDefault="00C41D02" w:rsidP="00F77DFF">
            <w:pPr>
              <w:jc w:val="center"/>
              <w:rPr>
                <w:b/>
                <w:color w:val="000000"/>
                <w:sz w:val="18"/>
                <w:szCs w:val="18"/>
              </w:rPr>
            </w:pPr>
          </w:p>
          <w:p w14:paraId="2E716842" w14:textId="77777777" w:rsidR="00C41D02" w:rsidRDefault="00C41D02" w:rsidP="00F77DFF">
            <w:pPr>
              <w:jc w:val="center"/>
              <w:rPr>
                <w:b/>
                <w:color w:val="000000"/>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auto"/>
          </w:tcPr>
          <w:p w14:paraId="4FB96CB7" w14:textId="77777777" w:rsidR="00C41D02" w:rsidRDefault="00C41D02" w:rsidP="00F77DFF">
            <w:pPr>
              <w:jc w:val="center"/>
              <w:rPr>
                <w:rFonts w:ascii="Calibri" w:eastAsia="Calibri" w:hAnsi="Calibri" w:cs="Calibri"/>
                <w:b/>
                <w:color w:val="000000"/>
                <w:sz w:val="18"/>
                <w:szCs w:val="18"/>
              </w:rPr>
            </w:pPr>
            <w:r>
              <w:rPr>
                <w:rFonts w:ascii="Calibri" w:eastAsia="Calibri" w:hAnsi="Calibri" w:cs="Calibri"/>
                <w:b/>
                <w:color w:val="000000"/>
                <w:sz w:val="18"/>
                <w:szCs w:val="18"/>
              </w:rPr>
              <w:t>Reading in the Content Areas</w:t>
            </w:r>
          </w:p>
          <w:p w14:paraId="178C7FED" w14:textId="77777777" w:rsidR="00C41D02" w:rsidRDefault="00C41D02" w:rsidP="000729EC">
            <w:pPr>
              <w:numPr>
                <w:ilvl w:val="0"/>
                <w:numId w:val="74"/>
              </w:numPr>
              <w:pBdr>
                <w:top w:val="nil"/>
                <w:left w:val="nil"/>
                <w:bottom w:val="nil"/>
                <w:right w:val="nil"/>
                <w:between w:val="nil"/>
              </w:pBdr>
              <w:rPr>
                <w:rFonts w:ascii="Calibri" w:eastAsia="Calibri" w:hAnsi="Calibri" w:cs="Calibri"/>
                <w:color w:val="000000"/>
                <w:sz w:val="18"/>
                <w:szCs w:val="18"/>
              </w:rPr>
            </w:pPr>
            <w:r>
              <w:rPr>
                <w:rFonts w:ascii="Calibri" w:eastAsia="Calibri" w:hAnsi="Calibri" w:cs="Calibri"/>
                <w:color w:val="000000"/>
                <w:sz w:val="18"/>
                <w:szCs w:val="18"/>
              </w:rPr>
              <w:t>Key Strategies for Comprehending content area texts</w:t>
            </w:r>
          </w:p>
          <w:p w14:paraId="0414599A" w14:textId="77777777" w:rsidR="00C41D02" w:rsidRDefault="00C41D02" w:rsidP="000729EC">
            <w:pPr>
              <w:numPr>
                <w:ilvl w:val="0"/>
                <w:numId w:val="74"/>
              </w:numPr>
              <w:pBdr>
                <w:top w:val="nil"/>
                <w:left w:val="nil"/>
                <w:bottom w:val="nil"/>
                <w:right w:val="nil"/>
                <w:between w:val="nil"/>
              </w:pBdr>
              <w:rPr>
                <w:rFonts w:ascii="Calibri" w:eastAsia="Calibri" w:hAnsi="Calibri" w:cs="Calibri"/>
                <w:color w:val="000000"/>
                <w:sz w:val="18"/>
                <w:szCs w:val="18"/>
              </w:rPr>
            </w:pPr>
            <w:r>
              <w:rPr>
                <w:rFonts w:ascii="Calibri" w:eastAsia="Calibri" w:hAnsi="Calibri" w:cs="Calibri"/>
                <w:color w:val="000000"/>
                <w:sz w:val="18"/>
                <w:szCs w:val="18"/>
              </w:rPr>
              <w:t>Culturally Relevant literacy</w:t>
            </w:r>
          </w:p>
        </w:tc>
        <w:tc>
          <w:tcPr>
            <w:tcW w:w="4320" w:type="dxa"/>
            <w:tcBorders>
              <w:top w:val="single" w:sz="4" w:space="0" w:color="000000"/>
              <w:left w:val="single" w:sz="4" w:space="0" w:color="000000"/>
              <w:bottom w:val="single" w:sz="4" w:space="0" w:color="000000"/>
              <w:right w:val="single" w:sz="4" w:space="0" w:color="000000"/>
            </w:tcBorders>
            <w:shd w:val="clear" w:color="auto" w:fill="auto"/>
          </w:tcPr>
          <w:p w14:paraId="1BBE2CC2" w14:textId="77777777" w:rsidR="00C41D02" w:rsidRDefault="00C41D02" w:rsidP="00F77DFF">
            <w:pPr>
              <w:rPr>
                <w:rFonts w:ascii="Calibri" w:eastAsia="Calibri" w:hAnsi="Calibri" w:cs="Calibri"/>
                <w:sz w:val="18"/>
                <w:szCs w:val="18"/>
              </w:rPr>
            </w:pPr>
            <w:r>
              <w:rPr>
                <w:rFonts w:ascii="Calibri" w:eastAsia="Calibri" w:hAnsi="Calibri" w:cs="Calibri"/>
                <w:sz w:val="18"/>
                <w:szCs w:val="18"/>
              </w:rPr>
              <w:t>Tompkins Ch.12 Reading &amp; Writing in the Content Areas</w:t>
            </w:r>
          </w:p>
          <w:p w14:paraId="69C7D0B6" w14:textId="77777777" w:rsidR="00C41D02" w:rsidRDefault="00C41D02" w:rsidP="00F77DFF">
            <w:pPr>
              <w:rPr>
                <w:rFonts w:ascii="Calibri" w:eastAsia="Calibri" w:hAnsi="Calibri" w:cs="Calibri"/>
                <w:sz w:val="18"/>
                <w:szCs w:val="18"/>
              </w:rPr>
            </w:pPr>
          </w:p>
          <w:p w14:paraId="319EC5D6" w14:textId="77777777" w:rsidR="00C41D02" w:rsidRDefault="00C41D02" w:rsidP="00F77DFF">
            <w:pPr>
              <w:rPr>
                <w:rFonts w:ascii="Calibri" w:eastAsia="Calibri" w:hAnsi="Calibri" w:cs="Calibri"/>
                <w:sz w:val="18"/>
                <w:szCs w:val="18"/>
              </w:rPr>
            </w:pPr>
            <w:r>
              <w:rPr>
                <w:rFonts w:ascii="Calibri" w:eastAsia="Calibri" w:hAnsi="Calibri" w:cs="Calibri"/>
                <w:sz w:val="18"/>
                <w:szCs w:val="18"/>
              </w:rPr>
              <w:t>Au, L. (1998). Culturally Responsive Instruction: Application to Multiethnic Classrooms</w:t>
            </w: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14:paraId="331875EA" w14:textId="77777777" w:rsidR="00C41D02" w:rsidRDefault="00C41D02" w:rsidP="00F77DFF">
            <w:pPr>
              <w:rPr>
                <w:rFonts w:ascii="Calibri" w:eastAsia="Calibri" w:hAnsi="Calibri" w:cs="Calibri"/>
                <w:i/>
                <w:color w:val="000000"/>
                <w:sz w:val="18"/>
                <w:szCs w:val="18"/>
              </w:rPr>
            </w:pPr>
            <w:r>
              <w:rPr>
                <w:rFonts w:ascii="Calibri" w:eastAsia="Calibri" w:hAnsi="Calibri" w:cs="Calibri"/>
                <w:i/>
                <w:color w:val="000000"/>
                <w:sz w:val="18"/>
                <w:szCs w:val="18"/>
              </w:rPr>
              <w:t>LC Leader Group H</w:t>
            </w:r>
          </w:p>
        </w:tc>
      </w:tr>
      <w:tr w:rsidR="00C41D02" w14:paraId="14970DA4" w14:textId="77777777" w:rsidTr="00F77DFF">
        <w:trPr>
          <w:trHeight w:val="478"/>
        </w:trPr>
        <w:tc>
          <w:tcPr>
            <w:tcW w:w="787" w:type="dxa"/>
            <w:vMerge/>
            <w:tcBorders>
              <w:top w:val="single" w:sz="4" w:space="0" w:color="000000"/>
              <w:left w:val="single" w:sz="4" w:space="0" w:color="000000"/>
              <w:right w:val="single" w:sz="4" w:space="0" w:color="000000"/>
            </w:tcBorders>
            <w:shd w:val="clear" w:color="auto" w:fill="auto"/>
          </w:tcPr>
          <w:p w14:paraId="0DB88E99" w14:textId="77777777" w:rsidR="00C41D02" w:rsidRDefault="00C41D02" w:rsidP="00F77DFF">
            <w:pPr>
              <w:widowControl w:val="0"/>
              <w:pBdr>
                <w:top w:val="nil"/>
                <w:left w:val="nil"/>
                <w:bottom w:val="nil"/>
                <w:right w:val="nil"/>
                <w:between w:val="nil"/>
              </w:pBdr>
              <w:spacing w:line="276" w:lineRule="auto"/>
              <w:rPr>
                <w:rFonts w:ascii="Calibri" w:eastAsia="Calibri" w:hAnsi="Calibri" w:cs="Calibri"/>
                <w:i/>
                <w:color w:val="000000"/>
                <w:sz w:val="18"/>
                <w:szCs w:val="18"/>
              </w:rPr>
            </w:pPr>
          </w:p>
        </w:tc>
        <w:tc>
          <w:tcPr>
            <w:tcW w:w="1260" w:type="dxa"/>
            <w:tcBorders>
              <w:top w:val="single" w:sz="4" w:space="0" w:color="000000"/>
              <w:left w:val="single" w:sz="4" w:space="0" w:color="000000"/>
              <w:bottom w:val="single" w:sz="4" w:space="0" w:color="000000"/>
              <w:right w:val="single" w:sz="4" w:space="0" w:color="000000"/>
            </w:tcBorders>
            <w:shd w:val="clear" w:color="auto" w:fill="C0C0C0"/>
          </w:tcPr>
          <w:p w14:paraId="7C433076" w14:textId="77777777" w:rsidR="00C41D02" w:rsidRDefault="00C41D02" w:rsidP="00F77DFF">
            <w:pPr>
              <w:jc w:val="center"/>
              <w:rPr>
                <w:b/>
                <w:color w:val="000000"/>
                <w:sz w:val="18"/>
                <w:szCs w:val="18"/>
              </w:rPr>
            </w:pPr>
          </w:p>
          <w:p w14:paraId="38A71781" w14:textId="77777777" w:rsidR="00C41D02" w:rsidRDefault="00C41D02" w:rsidP="00F77DFF">
            <w:pPr>
              <w:jc w:val="center"/>
              <w:rPr>
                <w:b/>
                <w:color w:val="000000"/>
                <w:sz w:val="18"/>
                <w:szCs w:val="18"/>
              </w:rPr>
            </w:pPr>
            <w:r>
              <w:rPr>
                <w:b/>
                <w:color w:val="000000"/>
                <w:sz w:val="18"/>
                <w:szCs w:val="18"/>
              </w:rPr>
              <w:t>12/3</w:t>
            </w:r>
          </w:p>
          <w:p w14:paraId="7D3D746B" w14:textId="77777777" w:rsidR="00C41D02" w:rsidRDefault="00C41D02" w:rsidP="00F77DFF">
            <w:pPr>
              <w:jc w:val="center"/>
              <w:rPr>
                <w:b/>
                <w:color w:val="000000"/>
                <w:sz w:val="18"/>
                <w:szCs w:val="18"/>
              </w:rPr>
            </w:pPr>
          </w:p>
        </w:tc>
        <w:tc>
          <w:tcPr>
            <w:tcW w:w="7290" w:type="dxa"/>
            <w:gridSpan w:val="2"/>
            <w:tcBorders>
              <w:top w:val="single" w:sz="4" w:space="0" w:color="000000"/>
              <w:left w:val="single" w:sz="4" w:space="0" w:color="000000"/>
              <w:bottom w:val="single" w:sz="4" w:space="0" w:color="000000"/>
              <w:right w:val="single" w:sz="4" w:space="0" w:color="000000"/>
            </w:tcBorders>
            <w:shd w:val="clear" w:color="auto" w:fill="auto"/>
          </w:tcPr>
          <w:p w14:paraId="39A834CB" w14:textId="77777777" w:rsidR="00C41D02" w:rsidRDefault="00C41D02" w:rsidP="00F77DFF">
            <w:pPr>
              <w:jc w:val="center"/>
              <w:rPr>
                <w:rFonts w:ascii="Calibri" w:eastAsia="Calibri" w:hAnsi="Calibri" w:cs="Calibri"/>
                <w:b/>
                <w:color w:val="000000"/>
                <w:sz w:val="18"/>
                <w:szCs w:val="18"/>
              </w:rPr>
            </w:pPr>
          </w:p>
          <w:p w14:paraId="04FE1668" w14:textId="77777777" w:rsidR="00C41D02" w:rsidRDefault="00C41D02" w:rsidP="00F77DFF">
            <w:pPr>
              <w:jc w:val="center"/>
              <w:rPr>
                <w:rFonts w:ascii="Calibri" w:eastAsia="Calibri" w:hAnsi="Calibri" w:cs="Calibri"/>
                <w:b/>
                <w:color w:val="000000"/>
                <w:sz w:val="18"/>
                <w:szCs w:val="18"/>
              </w:rPr>
            </w:pPr>
            <w:r>
              <w:rPr>
                <w:rFonts w:ascii="Calibri" w:eastAsia="Calibri" w:hAnsi="Calibri" w:cs="Calibri"/>
                <w:b/>
                <w:color w:val="000000"/>
                <w:sz w:val="18"/>
                <w:szCs w:val="18"/>
              </w:rPr>
              <w:t>COURSE CONCLUSION</w:t>
            </w: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14:paraId="22AE5246" w14:textId="77777777" w:rsidR="00C41D02" w:rsidRDefault="00C41D02" w:rsidP="00F77DFF">
            <w:pPr>
              <w:rPr>
                <w:rFonts w:ascii="Calibri" w:eastAsia="Calibri" w:hAnsi="Calibri" w:cs="Calibri"/>
                <w:b/>
                <w:i/>
                <w:color w:val="000000"/>
                <w:sz w:val="18"/>
                <w:szCs w:val="18"/>
              </w:rPr>
            </w:pPr>
            <w:r>
              <w:rPr>
                <w:rFonts w:ascii="Calibri" w:eastAsia="Calibri" w:hAnsi="Calibri" w:cs="Calibri"/>
                <w:b/>
                <w:i/>
                <w:sz w:val="18"/>
                <w:szCs w:val="18"/>
              </w:rPr>
              <w:t>Video-Recorded Reading Lesson</w:t>
            </w:r>
          </w:p>
        </w:tc>
      </w:tr>
    </w:tbl>
    <w:p w14:paraId="01F307A0" w14:textId="77777777" w:rsidR="00C41D02" w:rsidRDefault="00C41D02" w:rsidP="00C41D02">
      <w:pPr>
        <w:sectPr w:rsidR="00C41D02" w:rsidSect="00F77DFF">
          <w:pgSz w:w="15840" w:h="12240" w:orient="landscape"/>
          <w:pgMar w:top="1354" w:right="864" w:bottom="1296" w:left="450" w:header="720" w:footer="720" w:gutter="0"/>
          <w:cols w:space="720"/>
        </w:sectPr>
      </w:pPr>
    </w:p>
    <w:p w14:paraId="63783DB2" w14:textId="77777777" w:rsidR="00C41D02" w:rsidRDefault="00C41D02" w:rsidP="00C41D02">
      <w:pPr>
        <w:widowControl w:val="0"/>
        <w:pBdr>
          <w:top w:val="nil"/>
          <w:left w:val="nil"/>
          <w:bottom w:val="nil"/>
          <w:right w:val="nil"/>
          <w:between w:val="nil"/>
        </w:pBdr>
        <w:spacing w:line="276" w:lineRule="auto"/>
      </w:pPr>
    </w:p>
    <w:tbl>
      <w:tblPr>
        <w:tblW w:w="13253" w:type="dxa"/>
        <w:tblBorders>
          <w:top w:val="single" w:sz="8" w:space="0" w:color="C0504D"/>
          <w:left w:val="single" w:sz="8" w:space="0" w:color="C0504D"/>
          <w:bottom w:val="single" w:sz="8" w:space="0" w:color="C0504D"/>
          <w:right w:val="single" w:sz="8" w:space="0" w:color="C0504D"/>
          <w:insideH w:val="single" w:sz="4" w:space="0" w:color="000000"/>
          <w:insideV w:val="single" w:sz="4" w:space="0" w:color="000000"/>
        </w:tblBorders>
        <w:tblLayout w:type="fixed"/>
        <w:tblLook w:val="0000" w:firstRow="0" w:lastRow="0" w:firstColumn="0" w:lastColumn="0" w:noHBand="0" w:noVBand="0"/>
      </w:tblPr>
      <w:tblGrid>
        <w:gridCol w:w="684"/>
        <w:gridCol w:w="3227"/>
        <w:gridCol w:w="3114"/>
        <w:gridCol w:w="3114"/>
        <w:gridCol w:w="3114"/>
      </w:tblGrid>
      <w:tr w:rsidR="00C41D02" w14:paraId="308D0E92" w14:textId="77777777" w:rsidTr="00F77DFF">
        <w:trPr>
          <w:trHeight w:val="522"/>
        </w:trPr>
        <w:tc>
          <w:tcPr>
            <w:tcW w:w="684" w:type="dxa"/>
            <w:shd w:val="clear" w:color="auto" w:fill="C0504D"/>
          </w:tcPr>
          <w:p w14:paraId="16E3B4D4" w14:textId="77777777" w:rsidR="00C41D02" w:rsidRDefault="00C41D02" w:rsidP="00F77DFF">
            <w:pPr>
              <w:jc w:val="center"/>
              <w:rPr>
                <w:color w:val="FFFFFF"/>
                <w:sz w:val="20"/>
                <w:szCs w:val="20"/>
              </w:rPr>
            </w:pPr>
            <w:r>
              <w:rPr>
                <w:color w:val="FFFFFF"/>
                <w:sz w:val="20"/>
                <w:szCs w:val="20"/>
              </w:rPr>
              <w:t>Scale</w:t>
            </w:r>
          </w:p>
        </w:tc>
        <w:tc>
          <w:tcPr>
            <w:tcW w:w="3227" w:type="dxa"/>
            <w:shd w:val="clear" w:color="auto" w:fill="C0504D"/>
          </w:tcPr>
          <w:p w14:paraId="389CE75B" w14:textId="77777777" w:rsidR="00C41D02" w:rsidRDefault="00C41D02" w:rsidP="00F77DFF">
            <w:pPr>
              <w:jc w:val="center"/>
              <w:rPr>
                <w:color w:val="FFFFFF"/>
                <w:sz w:val="20"/>
                <w:szCs w:val="20"/>
              </w:rPr>
            </w:pPr>
            <w:r>
              <w:rPr>
                <w:color w:val="FFFFFF"/>
                <w:sz w:val="20"/>
                <w:szCs w:val="20"/>
              </w:rPr>
              <w:t>Lesson Plan</w:t>
            </w:r>
          </w:p>
          <w:p w14:paraId="76646CB1" w14:textId="77777777" w:rsidR="00C41D02" w:rsidRDefault="00C41D02" w:rsidP="00F77DFF">
            <w:pPr>
              <w:jc w:val="center"/>
              <w:rPr>
                <w:color w:val="FFFFFF"/>
                <w:sz w:val="20"/>
                <w:szCs w:val="20"/>
              </w:rPr>
            </w:pPr>
            <w:r>
              <w:rPr>
                <w:color w:val="FFFFFF"/>
                <w:sz w:val="20"/>
                <w:szCs w:val="20"/>
              </w:rPr>
              <w:t>(10 pts)</w:t>
            </w:r>
          </w:p>
        </w:tc>
        <w:tc>
          <w:tcPr>
            <w:tcW w:w="3114" w:type="dxa"/>
            <w:shd w:val="clear" w:color="auto" w:fill="C0504D"/>
          </w:tcPr>
          <w:p w14:paraId="05AAABF4" w14:textId="77777777" w:rsidR="00C41D02" w:rsidRDefault="00C41D02" w:rsidP="00F77DFF">
            <w:pPr>
              <w:jc w:val="center"/>
              <w:rPr>
                <w:color w:val="FFFFFF"/>
                <w:sz w:val="20"/>
                <w:szCs w:val="20"/>
              </w:rPr>
            </w:pPr>
            <w:r>
              <w:rPr>
                <w:color w:val="FFFFFF"/>
                <w:sz w:val="20"/>
                <w:szCs w:val="20"/>
              </w:rPr>
              <w:t>Video</w:t>
            </w:r>
          </w:p>
          <w:p w14:paraId="7F93679C" w14:textId="77777777" w:rsidR="00C41D02" w:rsidRDefault="00C41D02" w:rsidP="00F77DFF">
            <w:pPr>
              <w:jc w:val="center"/>
              <w:rPr>
                <w:color w:val="FFFFFF"/>
                <w:sz w:val="20"/>
                <w:szCs w:val="20"/>
              </w:rPr>
            </w:pPr>
            <w:r>
              <w:rPr>
                <w:color w:val="FFFFFF"/>
                <w:sz w:val="20"/>
                <w:szCs w:val="20"/>
              </w:rPr>
              <w:t>(10 pts)</w:t>
            </w:r>
          </w:p>
        </w:tc>
        <w:tc>
          <w:tcPr>
            <w:tcW w:w="3114" w:type="dxa"/>
            <w:shd w:val="clear" w:color="auto" w:fill="C0504D"/>
          </w:tcPr>
          <w:p w14:paraId="54FABFCF" w14:textId="77777777" w:rsidR="00C41D02" w:rsidRDefault="00C41D02" w:rsidP="00F77DFF">
            <w:pPr>
              <w:jc w:val="center"/>
              <w:rPr>
                <w:color w:val="FFFFFF"/>
                <w:sz w:val="20"/>
                <w:szCs w:val="20"/>
              </w:rPr>
            </w:pPr>
            <w:r>
              <w:rPr>
                <w:color w:val="FFFFFF"/>
                <w:sz w:val="20"/>
                <w:szCs w:val="20"/>
              </w:rPr>
              <w:t>Class /Text Description</w:t>
            </w:r>
          </w:p>
          <w:p w14:paraId="329D5705" w14:textId="77777777" w:rsidR="00C41D02" w:rsidRDefault="00C41D02" w:rsidP="00F77DFF">
            <w:pPr>
              <w:jc w:val="center"/>
              <w:rPr>
                <w:color w:val="FFFFFF"/>
                <w:sz w:val="20"/>
                <w:szCs w:val="20"/>
              </w:rPr>
            </w:pPr>
            <w:r>
              <w:rPr>
                <w:color w:val="FFFFFF"/>
                <w:sz w:val="20"/>
                <w:szCs w:val="20"/>
              </w:rPr>
              <w:t>(5 pts)</w:t>
            </w:r>
          </w:p>
        </w:tc>
        <w:tc>
          <w:tcPr>
            <w:tcW w:w="3114" w:type="dxa"/>
            <w:shd w:val="clear" w:color="auto" w:fill="C0504D"/>
          </w:tcPr>
          <w:p w14:paraId="59202718" w14:textId="77777777" w:rsidR="00C41D02" w:rsidRDefault="00C41D02" w:rsidP="00F77DFF">
            <w:pPr>
              <w:jc w:val="center"/>
              <w:rPr>
                <w:color w:val="FFFFFF"/>
                <w:sz w:val="20"/>
                <w:szCs w:val="20"/>
              </w:rPr>
            </w:pPr>
            <w:r>
              <w:rPr>
                <w:color w:val="FFFFFF"/>
                <w:sz w:val="20"/>
                <w:szCs w:val="20"/>
              </w:rPr>
              <w:t>Conventions &amp; Logistics</w:t>
            </w:r>
          </w:p>
          <w:p w14:paraId="41889A1C" w14:textId="77777777" w:rsidR="00C41D02" w:rsidRDefault="00C41D02" w:rsidP="00F77DFF">
            <w:pPr>
              <w:jc w:val="center"/>
              <w:rPr>
                <w:color w:val="FFFFFF"/>
                <w:sz w:val="20"/>
                <w:szCs w:val="20"/>
              </w:rPr>
            </w:pPr>
            <w:r>
              <w:rPr>
                <w:color w:val="FFFFFF"/>
                <w:sz w:val="20"/>
                <w:szCs w:val="20"/>
              </w:rPr>
              <w:t>(5 pts)</w:t>
            </w:r>
          </w:p>
        </w:tc>
      </w:tr>
      <w:tr w:rsidR="00C41D02" w14:paraId="1176D9CA" w14:textId="77777777" w:rsidTr="00F77DFF">
        <w:trPr>
          <w:trHeight w:val="2093"/>
        </w:trPr>
        <w:tc>
          <w:tcPr>
            <w:tcW w:w="684" w:type="dxa"/>
            <w:tcBorders>
              <w:bottom w:val="single" w:sz="4" w:space="0" w:color="000000"/>
            </w:tcBorders>
          </w:tcPr>
          <w:p w14:paraId="2E74CE2F" w14:textId="77777777" w:rsidR="00C41D02" w:rsidRDefault="00C41D02" w:rsidP="00F77DFF">
            <w:pPr>
              <w:jc w:val="center"/>
              <w:rPr>
                <w:rFonts w:ascii="Calibri" w:eastAsia="Calibri" w:hAnsi="Calibri" w:cs="Calibri"/>
              </w:rPr>
            </w:pPr>
          </w:p>
          <w:p w14:paraId="52169E11" w14:textId="77777777" w:rsidR="00C41D02" w:rsidRDefault="00C41D02" w:rsidP="00F77DFF">
            <w:pPr>
              <w:jc w:val="center"/>
              <w:rPr>
                <w:rFonts w:ascii="Calibri" w:eastAsia="Calibri" w:hAnsi="Calibri" w:cs="Calibri"/>
              </w:rPr>
            </w:pPr>
          </w:p>
          <w:p w14:paraId="48BAC678" w14:textId="77777777" w:rsidR="00C41D02" w:rsidRDefault="00C41D02" w:rsidP="00F77DFF">
            <w:pPr>
              <w:jc w:val="center"/>
              <w:rPr>
                <w:rFonts w:ascii="Calibri" w:eastAsia="Calibri" w:hAnsi="Calibri" w:cs="Calibri"/>
              </w:rPr>
            </w:pPr>
          </w:p>
          <w:p w14:paraId="405CD0B2" w14:textId="77777777" w:rsidR="00C41D02" w:rsidRDefault="00C41D02" w:rsidP="00F77DFF">
            <w:pPr>
              <w:jc w:val="center"/>
              <w:rPr>
                <w:rFonts w:ascii="Calibri" w:eastAsia="Calibri" w:hAnsi="Calibri" w:cs="Calibri"/>
              </w:rPr>
            </w:pPr>
            <w:r>
              <w:rPr>
                <w:rFonts w:ascii="Calibri" w:eastAsia="Calibri" w:hAnsi="Calibri" w:cs="Calibri"/>
              </w:rPr>
              <w:t>4</w:t>
            </w:r>
          </w:p>
          <w:p w14:paraId="43BF141B" w14:textId="77777777" w:rsidR="00C41D02" w:rsidRDefault="00C41D02" w:rsidP="00F77DFF">
            <w:pPr>
              <w:jc w:val="center"/>
              <w:rPr>
                <w:rFonts w:ascii="Calibri" w:eastAsia="Calibri" w:hAnsi="Calibri" w:cs="Calibri"/>
              </w:rPr>
            </w:pPr>
          </w:p>
          <w:p w14:paraId="147328AD" w14:textId="77777777" w:rsidR="00C41D02" w:rsidRDefault="00C41D02" w:rsidP="00F77DFF">
            <w:pPr>
              <w:jc w:val="center"/>
              <w:rPr>
                <w:rFonts w:ascii="Calibri" w:eastAsia="Calibri" w:hAnsi="Calibri" w:cs="Calibri"/>
              </w:rPr>
            </w:pPr>
          </w:p>
        </w:tc>
        <w:tc>
          <w:tcPr>
            <w:tcW w:w="3227" w:type="dxa"/>
            <w:tcBorders>
              <w:bottom w:val="single" w:sz="4" w:space="0" w:color="000000"/>
            </w:tcBorders>
          </w:tcPr>
          <w:p w14:paraId="20EC38A9" w14:textId="77777777" w:rsidR="00C41D02" w:rsidRDefault="00C41D02" w:rsidP="000729EC">
            <w:pPr>
              <w:numPr>
                <w:ilvl w:val="0"/>
                <w:numId w:val="81"/>
              </w:numPr>
              <w:pBdr>
                <w:top w:val="nil"/>
                <w:left w:val="nil"/>
                <w:bottom w:val="nil"/>
                <w:right w:val="nil"/>
                <w:between w:val="nil"/>
              </w:pBdr>
            </w:pPr>
            <w:r>
              <w:rPr>
                <w:color w:val="000000"/>
                <w:sz w:val="18"/>
                <w:szCs w:val="18"/>
              </w:rPr>
              <w:t>Lesson Plan Objectives, Standards &amp; Assessment align &amp; appropriate</w:t>
            </w:r>
          </w:p>
          <w:p w14:paraId="21466DA2" w14:textId="77777777" w:rsidR="00C41D02" w:rsidRDefault="00C41D02" w:rsidP="000729EC">
            <w:pPr>
              <w:numPr>
                <w:ilvl w:val="0"/>
                <w:numId w:val="81"/>
              </w:numPr>
              <w:pBdr>
                <w:top w:val="nil"/>
                <w:left w:val="nil"/>
                <w:bottom w:val="nil"/>
                <w:right w:val="nil"/>
                <w:between w:val="nil"/>
              </w:pBdr>
            </w:pPr>
            <w:r>
              <w:rPr>
                <w:color w:val="000000"/>
                <w:sz w:val="18"/>
                <w:szCs w:val="18"/>
              </w:rPr>
              <w:t>Anticipatory Set, Procedure, Closure illustrate gradual release of responsibility</w:t>
            </w:r>
          </w:p>
          <w:p w14:paraId="25E8A935"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Supports for </w:t>
            </w:r>
            <w:r>
              <w:rPr>
                <w:i/>
                <w:color w:val="000000"/>
                <w:sz w:val="18"/>
                <w:szCs w:val="18"/>
              </w:rPr>
              <w:t>all</w:t>
            </w:r>
            <w:r>
              <w:rPr>
                <w:color w:val="000000"/>
                <w:sz w:val="18"/>
                <w:szCs w:val="18"/>
              </w:rPr>
              <w:t xml:space="preserve"> students visible and appropriate (Students with </w:t>
            </w:r>
            <w:proofErr w:type="spellStart"/>
            <w:r>
              <w:rPr>
                <w:color w:val="000000"/>
                <w:sz w:val="18"/>
                <w:szCs w:val="18"/>
              </w:rPr>
              <w:t>disab</w:t>
            </w:r>
            <w:proofErr w:type="spellEnd"/>
            <w:r>
              <w:rPr>
                <w:color w:val="000000"/>
                <w:sz w:val="18"/>
                <w:szCs w:val="18"/>
              </w:rPr>
              <w:t>.)</w:t>
            </w:r>
          </w:p>
          <w:p w14:paraId="69B0296C" w14:textId="77777777" w:rsidR="00C41D02" w:rsidRDefault="00C41D02" w:rsidP="000729EC">
            <w:pPr>
              <w:numPr>
                <w:ilvl w:val="0"/>
                <w:numId w:val="81"/>
              </w:numPr>
              <w:pBdr>
                <w:top w:val="nil"/>
                <w:left w:val="nil"/>
                <w:bottom w:val="nil"/>
                <w:right w:val="nil"/>
                <w:between w:val="nil"/>
              </w:pBdr>
            </w:pPr>
            <w:r>
              <w:rPr>
                <w:color w:val="000000"/>
                <w:sz w:val="18"/>
                <w:szCs w:val="18"/>
              </w:rPr>
              <w:t>Reflection is critical with considerations for where instruction should go next</w:t>
            </w:r>
          </w:p>
        </w:tc>
        <w:tc>
          <w:tcPr>
            <w:tcW w:w="3114" w:type="dxa"/>
            <w:tcBorders>
              <w:bottom w:val="single" w:sz="4" w:space="0" w:color="000000"/>
            </w:tcBorders>
          </w:tcPr>
          <w:p w14:paraId="263205E7" w14:textId="77777777" w:rsidR="00C41D02" w:rsidRDefault="00C41D02" w:rsidP="000729EC">
            <w:pPr>
              <w:numPr>
                <w:ilvl w:val="0"/>
                <w:numId w:val="81"/>
              </w:numPr>
              <w:pBdr>
                <w:top w:val="nil"/>
                <w:left w:val="nil"/>
                <w:bottom w:val="nil"/>
                <w:right w:val="nil"/>
                <w:between w:val="nil"/>
              </w:pBdr>
            </w:pPr>
            <w:r>
              <w:rPr>
                <w:color w:val="000000"/>
                <w:sz w:val="18"/>
                <w:szCs w:val="18"/>
              </w:rPr>
              <w:t>Video illustrates guided-reading lesson instruction with clear view of instruction and audio of teacher &amp; students</w:t>
            </w:r>
          </w:p>
          <w:p w14:paraId="68193772" w14:textId="77777777" w:rsidR="00C41D02" w:rsidRDefault="00C41D02" w:rsidP="000729EC">
            <w:pPr>
              <w:numPr>
                <w:ilvl w:val="0"/>
                <w:numId w:val="81"/>
              </w:numPr>
              <w:pBdr>
                <w:top w:val="nil"/>
                <w:left w:val="nil"/>
                <w:bottom w:val="nil"/>
                <w:right w:val="nil"/>
                <w:between w:val="nil"/>
              </w:pBdr>
            </w:pPr>
            <w:r>
              <w:rPr>
                <w:color w:val="000000"/>
                <w:sz w:val="18"/>
                <w:szCs w:val="18"/>
              </w:rPr>
              <w:t>Narration includes instructional goals, Assessment of student &amp; teacher performance, standards &amp; objectives addressed</w:t>
            </w:r>
          </w:p>
          <w:p w14:paraId="2A710A06" w14:textId="77777777" w:rsidR="00C41D02" w:rsidRDefault="00C41D02" w:rsidP="000729EC">
            <w:pPr>
              <w:numPr>
                <w:ilvl w:val="0"/>
                <w:numId w:val="81"/>
              </w:numPr>
              <w:pBdr>
                <w:top w:val="nil"/>
                <w:left w:val="nil"/>
                <w:bottom w:val="nil"/>
                <w:right w:val="nil"/>
                <w:between w:val="nil"/>
              </w:pBdr>
            </w:pPr>
            <w:r>
              <w:rPr>
                <w:color w:val="000000"/>
                <w:sz w:val="18"/>
                <w:szCs w:val="18"/>
              </w:rPr>
              <w:t>Video captures materials being used as well as student products (as applicable)</w:t>
            </w:r>
            <w:r>
              <w:rPr>
                <w:color w:val="000000"/>
              </w:rPr>
              <w:t xml:space="preserve"> </w:t>
            </w:r>
          </w:p>
        </w:tc>
        <w:tc>
          <w:tcPr>
            <w:tcW w:w="3114" w:type="dxa"/>
            <w:tcBorders>
              <w:bottom w:val="single" w:sz="4" w:space="0" w:color="000000"/>
            </w:tcBorders>
          </w:tcPr>
          <w:p w14:paraId="4D9A5A73" w14:textId="77777777" w:rsidR="00C41D02" w:rsidRDefault="00C41D02" w:rsidP="000729EC">
            <w:pPr>
              <w:numPr>
                <w:ilvl w:val="0"/>
                <w:numId w:val="81"/>
              </w:numPr>
              <w:pBdr>
                <w:top w:val="nil"/>
                <w:left w:val="nil"/>
                <w:bottom w:val="nil"/>
                <w:right w:val="nil"/>
                <w:between w:val="nil"/>
              </w:pBdr>
              <w:rPr>
                <w:color w:val="000000"/>
                <w:sz w:val="18"/>
                <w:szCs w:val="18"/>
              </w:rPr>
            </w:pPr>
            <w:r>
              <w:rPr>
                <w:color w:val="000000"/>
                <w:sz w:val="18"/>
                <w:szCs w:val="18"/>
              </w:rPr>
              <w:t>Group description provided with information on student demographics (ELLs; SPED; Grade; Age; Reading level; target student reading motivation)</w:t>
            </w:r>
          </w:p>
          <w:p w14:paraId="358CD88D" w14:textId="77777777" w:rsidR="00C41D02" w:rsidRDefault="00C41D02" w:rsidP="000729EC">
            <w:pPr>
              <w:numPr>
                <w:ilvl w:val="0"/>
                <w:numId w:val="81"/>
              </w:numPr>
              <w:pBdr>
                <w:top w:val="nil"/>
                <w:left w:val="nil"/>
                <w:bottom w:val="nil"/>
                <w:right w:val="nil"/>
                <w:between w:val="nil"/>
              </w:pBdr>
              <w:rPr>
                <w:color w:val="000000"/>
                <w:sz w:val="18"/>
                <w:szCs w:val="18"/>
              </w:rPr>
            </w:pPr>
            <w:r>
              <w:rPr>
                <w:color w:val="000000"/>
                <w:sz w:val="18"/>
                <w:szCs w:val="18"/>
              </w:rPr>
              <w:t>Clear description of class reading program</w:t>
            </w:r>
          </w:p>
          <w:p w14:paraId="775C6CD7"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 Text description includes text level; text type; text readability</w:t>
            </w:r>
          </w:p>
        </w:tc>
        <w:tc>
          <w:tcPr>
            <w:tcW w:w="3114" w:type="dxa"/>
            <w:tcBorders>
              <w:bottom w:val="single" w:sz="4" w:space="0" w:color="000000"/>
            </w:tcBorders>
          </w:tcPr>
          <w:p w14:paraId="2FC86938" w14:textId="77777777" w:rsidR="00C41D02" w:rsidRDefault="00C41D02" w:rsidP="000729EC">
            <w:pPr>
              <w:numPr>
                <w:ilvl w:val="0"/>
                <w:numId w:val="76"/>
              </w:numPr>
              <w:pBdr>
                <w:top w:val="nil"/>
                <w:left w:val="nil"/>
                <w:bottom w:val="nil"/>
                <w:right w:val="nil"/>
                <w:between w:val="nil"/>
              </w:pBdr>
              <w:rPr>
                <w:color w:val="000000"/>
                <w:sz w:val="18"/>
                <w:szCs w:val="18"/>
              </w:rPr>
            </w:pPr>
            <w:r>
              <w:rPr>
                <w:color w:val="000000"/>
                <w:sz w:val="18"/>
                <w:szCs w:val="18"/>
              </w:rPr>
              <w:t>No Grammatical, spelling or punctuation issues</w:t>
            </w:r>
          </w:p>
          <w:p w14:paraId="36795F96" w14:textId="77777777" w:rsidR="00C41D02" w:rsidRDefault="00C41D02" w:rsidP="000729EC">
            <w:pPr>
              <w:numPr>
                <w:ilvl w:val="0"/>
                <w:numId w:val="76"/>
              </w:numPr>
              <w:pBdr>
                <w:top w:val="nil"/>
                <w:left w:val="nil"/>
                <w:bottom w:val="nil"/>
                <w:right w:val="nil"/>
                <w:between w:val="nil"/>
              </w:pBdr>
              <w:rPr>
                <w:color w:val="000000"/>
                <w:sz w:val="18"/>
                <w:szCs w:val="18"/>
              </w:rPr>
            </w:pPr>
            <w:r>
              <w:rPr>
                <w:color w:val="000000"/>
                <w:sz w:val="18"/>
                <w:szCs w:val="18"/>
              </w:rPr>
              <w:t>Turned in on-time</w:t>
            </w:r>
          </w:p>
          <w:p w14:paraId="6954D9F4" w14:textId="77777777" w:rsidR="00C41D02" w:rsidRDefault="00C41D02" w:rsidP="000729EC">
            <w:pPr>
              <w:numPr>
                <w:ilvl w:val="0"/>
                <w:numId w:val="76"/>
              </w:numPr>
              <w:pBdr>
                <w:top w:val="nil"/>
                <w:left w:val="nil"/>
                <w:bottom w:val="nil"/>
                <w:right w:val="nil"/>
                <w:between w:val="nil"/>
              </w:pBdr>
              <w:rPr>
                <w:color w:val="000000"/>
                <w:sz w:val="18"/>
                <w:szCs w:val="18"/>
              </w:rPr>
            </w:pPr>
            <w:r>
              <w:rPr>
                <w:color w:val="000000"/>
                <w:sz w:val="18"/>
                <w:szCs w:val="18"/>
              </w:rPr>
              <w:t>APA Style followed</w:t>
            </w:r>
          </w:p>
          <w:p w14:paraId="773A4505" w14:textId="77777777" w:rsidR="00C41D02" w:rsidRDefault="00C41D02" w:rsidP="000729EC">
            <w:pPr>
              <w:numPr>
                <w:ilvl w:val="0"/>
                <w:numId w:val="76"/>
              </w:numPr>
              <w:pBdr>
                <w:top w:val="nil"/>
                <w:left w:val="nil"/>
                <w:bottom w:val="nil"/>
                <w:right w:val="nil"/>
                <w:between w:val="nil"/>
              </w:pBdr>
              <w:rPr>
                <w:color w:val="000000"/>
                <w:sz w:val="18"/>
                <w:szCs w:val="18"/>
              </w:rPr>
            </w:pPr>
            <w:r>
              <w:rPr>
                <w:color w:val="000000"/>
                <w:sz w:val="18"/>
                <w:szCs w:val="18"/>
              </w:rPr>
              <w:t xml:space="preserve">Active and sustained participation in video share </w:t>
            </w:r>
          </w:p>
        </w:tc>
      </w:tr>
      <w:tr w:rsidR="00C41D02" w14:paraId="74529B4D" w14:textId="77777777" w:rsidTr="00F77DFF">
        <w:trPr>
          <w:trHeight w:val="2032"/>
        </w:trPr>
        <w:tc>
          <w:tcPr>
            <w:tcW w:w="684" w:type="dxa"/>
            <w:shd w:val="clear" w:color="auto" w:fill="999999"/>
          </w:tcPr>
          <w:p w14:paraId="178DCF5C" w14:textId="77777777" w:rsidR="00C41D02" w:rsidRDefault="00C41D02" w:rsidP="00F77DFF">
            <w:pPr>
              <w:jc w:val="center"/>
              <w:rPr>
                <w:rFonts w:ascii="Calibri" w:eastAsia="Calibri" w:hAnsi="Calibri" w:cs="Calibri"/>
              </w:rPr>
            </w:pPr>
          </w:p>
          <w:p w14:paraId="3658C002" w14:textId="77777777" w:rsidR="00C41D02" w:rsidRDefault="00C41D02" w:rsidP="00F77DFF">
            <w:pPr>
              <w:jc w:val="center"/>
              <w:rPr>
                <w:rFonts w:ascii="Calibri" w:eastAsia="Calibri" w:hAnsi="Calibri" w:cs="Calibri"/>
              </w:rPr>
            </w:pPr>
          </w:p>
          <w:p w14:paraId="05CAE06D" w14:textId="77777777" w:rsidR="00C41D02" w:rsidRDefault="00C41D02" w:rsidP="00F77DFF">
            <w:pPr>
              <w:jc w:val="center"/>
              <w:rPr>
                <w:rFonts w:ascii="Calibri" w:eastAsia="Calibri" w:hAnsi="Calibri" w:cs="Calibri"/>
              </w:rPr>
            </w:pPr>
          </w:p>
          <w:p w14:paraId="531064F4" w14:textId="77777777" w:rsidR="00C41D02" w:rsidRDefault="00C41D02" w:rsidP="00F77DFF">
            <w:pPr>
              <w:jc w:val="center"/>
              <w:rPr>
                <w:rFonts w:ascii="Calibri" w:eastAsia="Calibri" w:hAnsi="Calibri" w:cs="Calibri"/>
              </w:rPr>
            </w:pPr>
            <w:r>
              <w:rPr>
                <w:rFonts w:ascii="Calibri" w:eastAsia="Calibri" w:hAnsi="Calibri" w:cs="Calibri"/>
              </w:rPr>
              <w:t>3</w:t>
            </w:r>
          </w:p>
          <w:p w14:paraId="36FDB6B0" w14:textId="77777777" w:rsidR="00C41D02" w:rsidRDefault="00C41D02" w:rsidP="00F77DFF">
            <w:pPr>
              <w:jc w:val="center"/>
              <w:rPr>
                <w:rFonts w:ascii="Calibri" w:eastAsia="Calibri" w:hAnsi="Calibri" w:cs="Calibri"/>
              </w:rPr>
            </w:pPr>
          </w:p>
          <w:p w14:paraId="3E5653CE" w14:textId="77777777" w:rsidR="00C41D02" w:rsidRDefault="00C41D02" w:rsidP="00F77DFF">
            <w:pPr>
              <w:jc w:val="center"/>
              <w:rPr>
                <w:rFonts w:ascii="Calibri" w:eastAsia="Calibri" w:hAnsi="Calibri" w:cs="Calibri"/>
              </w:rPr>
            </w:pPr>
          </w:p>
        </w:tc>
        <w:tc>
          <w:tcPr>
            <w:tcW w:w="3227" w:type="dxa"/>
            <w:shd w:val="clear" w:color="auto" w:fill="999999"/>
          </w:tcPr>
          <w:p w14:paraId="10D9E5D3"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Lesson Plan Objectives, Standards &amp; Assessment </w:t>
            </w:r>
            <w:r>
              <w:rPr>
                <w:b/>
                <w:color w:val="000000"/>
                <w:sz w:val="18"/>
                <w:szCs w:val="18"/>
              </w:rPr>
              <w:t>mostly</w:t>
            </w:r>
            <w:r>
              <w:rPr>
                <w:color w:val="000000"/>
                <w:sz w:val="18"/>
                <w:szCs w:val="18"/>
              </w:rPr>
              <w:t xml:space="preserve"> align</w:t>
            </w:r>
          </w:p>
          <w:p w14:paraId="125276EB"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Anticipatory Set, Procedure, Closure illustrate </w:t>
            </w:r>
            <w:r>
              <w:rPr>
                <w:b/>
                <w:color w:val="000000"/>
                <w:sz w:val="18"/>
                <w:szCs w:val="18"/>
              </w:rPr>
              <w:t>most elements of</w:t>
            </w:r>
            <w:r>
              <w:rPr>
                <w:color w:val="000000"/>
                <w:sz w:val="18"/>
                <w:szCs w:val="18"/>
              </w:rPr>
              <w:t xml:space="preserve"> gradual release of responsibility</w:t>
            </w:r>
          </w:p>
          <w:p w14:paraId="00A8CFBF"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Supports for </w:t>
            </w:r>
            <w:r>
              <w:rPr>
                <w:i/>
                <w:color w:val="000000"/>
                <w:sz w:val="18"/>
                <w:szCs w:val="18"/>
              </w:rPr>
              <w:t>all</w:t>
            </w:r>
            <w:r>
              <w:rPr>
                <w:color w:val="000000"/>
                <w:sz w:val="18"/>
                <w:szCs w:val="18"/>
              </w:rPr>
              <w:t xml:space="preserve"> students visible and </w:t>
            </w:r>
            <w:r>
              <w:rPr>
                <w:b/>
                <w:color w:val="000000"/>
                <w:sz w:val="18"/>
                <w:szCs w:val="18"/>
              </w:rPr>
              <w:t xml:space="preserve">mostly </w:t>
            </w:r>
            <w:r>
              <w:rPr>
                <w:color w:val="000000"/>
                <w:sz w:val="18"/>
                <w:szCs w:val="18"/>
              </w:rPr>
              <w:t>appropriate</w:t>
            </w:r>
          </w:p>
          <w:p w14:paraId="6736729B" w14:textId="77777777" w:rsidR="00C41D02" w:rsidRDefault="00C41D02" w:rsidP="000729EC">
            <w:pPr>
              <w:numPr>
                <w:ilvl w:val="0"/>
                <w:numId w:val="81"/>
              </w:numPr>
              <w:pBdr>
                <w:top w:val="nil"/>
                <w:left w:val="nil"/>
                <w:bottom w:val="nil"/>
                <w:right w:val="nil"/>
                <w:between w:val="nil"/>
              </w:pBdr>
            </w:pPr>
            <w:r>
              <w:rPr>
                <w:color w:val="000000"/>
                <w:sz w:val="18"/>
                <w:szCs w:val="18"/>
              </w:rPr>
              <w:t>Reflection is critical with considerations (vague) for where instruction should go next</w:t>
            </w:r>
          </w:p>
        </w:tc>
        <w:tc>
          <w:tcPr>
            <w:tcW w:w="3114" w:type="dxa"/>
            <w:shd w:val="clear" w:color="auto" w:fill="999999"/>
          </w:tcPr>
          <w:p w14:paraId="2ED78232" w14:textId="77777777" w:rsidR="00C41D02" w:rsidRDefault="00C41D02" w:rsidP="000729EC">
            <w:pPr>
              <w:numPr>
                <w:ilvl w:val="0"/>
                <w:numId w:val="81"/>
              </w:numPr>
              <w:pBdr>
                <w:top w:val="nil"/>
                <w:left w:val="nil"/>
                <w:bottom w:val="nil"/>
                <w:right w:val="nil"/>
                <w:between w:val="nil"/>
              </w:pBdr>
            </w:pPr>
            <w:r>
              <w:rPr>
                <w:color w:val="000000"/>
                <w:sz w:val="18"/>
                <w:szCs w:val="18"/>
              </w:rPr>
              <w:t>Video illustrates guided-reading lesson instruction with clear view and audio of teacher &amp; students</w:t>
            </w:r>
          </w:p>
          <w:p w14:paraId="1CAA8DF6"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Narration includes </w:t>
            </w:r>
            <w:r>
              <w:rPr>
                <w:b/>
                <w:color w:val="000000"/>
                <w:sz w:val="18"/>
                <w:szCs w:val="18"/>
              </w:rPr>
              <w:t>most of the following</w:t>
            </w:r>
            <w:r>
              <w:rPr>
                <w:color w:val="000000"/>
                <w:sz w:val="18"/>
                <w:szCs w:val="18"/>
              </w:rPr>
              <w:t>: instructional goals, Assessment of student performance, standards &amp; objectives addressed</w:t>
            </w:r>
          </w:p>
          <w:p w14:paraId="5614C905"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Video captures materials being used                                                                                                                                                                                                                                           </w:t>
            </w:r>
          </w:p>
        </w:tc>
        <w:tc>
          <w:tcPr>
            <w:tcW w:w="3114" w:type="dxa"/>
            <w:shd w:val="clear" w:color="auto" w:fill="999999"/>
          </w:tcPr>
          <w:p w14:paraId="7670968F" w14:textId="77777777" w:rsidR="00C41D02" w:rsidRDefault="00C41D02" w:rsidP="000729EC">
            <w:pPr>
              <w:numPr>
                <w:ilvl w:val="0"/>
                <w:numId w:val="81"/>
              </w:numPr>
              <w:pBdr>
                <w:top w:val="nil"/>
                <w:left w:val="nil"/>
                <w:bottom w:val="nil"/>
                <w:right w:val="nil"/>
                <w:between w:val="nil"/>
              </w:pBdr>
              <w:rPr>
                <w:color w:val="000000"/>
                <w:sz w:val="18"/>
                <w:szCs w:val="18"/>
              </w:rPr>
            </w:pPr>
            <w:r>
              <w:rPr>
                <w:color w:val="000000"/>
                <w:sz w:val="18"/>
                <w:szCs w:val="18"/>
              </w:rPr>
              <w:t xml:space="preserve">Group description provided with information on </w:t>
            </w:r>
            <w:r>
              <w:rPr>
                <w:b/>
                <w:color w:val="000000"/>
                <w:sz w:val="18"/>
                <w:szCs w:val="18"/>
              </w:rPr>
              <w:t>most</w:t>
            </w:r>
            <w:r>
              <w:rPr>
                <w:color w:val="000000"/>
                <w:sz w:val="18"/>
                <w:szCs w:val="18"/>
              </w:rPr>
              <w:t xml:space="preserve"> student demographics (ELLs; SPED; Grade; Age; Reading level; Reading Motivation)</w:t>
            </w:r>
          </w:p>
          <w:p w14:paraId="584CF2AB" w14:textId="77777777" w:rsidR="00C41D02" w:rsidRDefault="00C41D02" w:rsidP="000729EC">
            <w:pPr>
              <w:numPr>
                <w:ilvl w:val="0"/>
                <w:numId w:val="81"/>
              </w:numPr>
              <w:pBdr>
                <w:top w:val="nil"/>
                <w:left w:val="nil"/>
                <w:bottom w:val="nil"/>
                <w:right w:val="nil"/>
                <w:between w:val="nil"/>
              </w:pBdr>
              <w:rPr>
                <w:color w:val="000000"/>
                <w:sz w:val="18"/>
                <w:szCs w:val="18"/>
              </w:rPr>
            </w:pPr>
            <w:r>
              <w:rPr>
                <w:color w:val="000000"/>
                <w:sz w:val="18"/>
                <w:szCs w:val="18"/>
              </w:rPr>
              <w:t>Description of class reading program</w:t>
            </w:r>
          </w:p>
          <w:p w14:paraId="1B067ABE" w14:textId="77777777" w:rsidR="00C41D02" w:rsidRDefault="00C41D02" w:rsidP="000729EC">
            <w:pPr>
              <w:numPr>
                <w:ilvl w:val="0"/>
                <w:numId w:val="81"/>
              </w:numPr>
              <w:pBdr>
                <w:top w:val="nil"/>
                <w:left w:val="nil"/>
                <w:bottom w:val="nil"/>
                <w:right w:val="nil"/>
                <w:between w:val="nil"/>
              </w:pBdr>
            </w:pPr>
            <w:r>
              <w:rPr>
                <w:color w:val="000000"/>
                <w:sz w:val="18"/>
                <w:szCs w:val="18"/>
              </w:rPr>
              <w:t>Text description includes text level; text type</w:t>
            </w:r>
          </w:p>
        </w:tc>
        <w:tc>
          <w:tcPr>
            <w:tcW w:w="3114" w:type="dxa"/>
            <w:shd w:val="clear" w:color="auto" w:fill="999999"/>
          </w:tcPr>
          <w:p w14:paraId="629F7EB9" w14:textId="77777777" w:rsidR="00C41D02" w:rsidRDefault="00C41D02" w:rsidP="000729EC">
            <w:pPr>
              <w:numPr>
                <w:ilvl w:val="0"/>
                <w:numId w:val="79"/>
              </w:numPr>
              <w:pBdr>
                <w:top w:val="nil"/>
                <w:left w:val="nil"/>
                <w:bottom w:val="nil"/>
                <w:right w:val="nil"/>
                <w:between w:val="nil"/>
              </w:pBdr>
            </w:pPr>
            <w:r>
              <w:rPr>
                <w:color w:val="000000"/>
                <w:sz w:val="18"/>
                <w:szCs w:val="18"/>
              </w:rPr>
              <w:t>Few Grammatical, spelling or punctuation issues</w:t>
            </w:r>
          </w:p>
          <w:p w14:paraId="1BCD65C9" w14:textId="77777777" w:rsidR="00C41D02" w:rsidRDefault="00C41D02" w:rsidP="000729EC">
            <w:pPr>
              <w:numPr>
                <w:ilvl w:val="0"/>
                <w:numId w:val="79"/>
              </w:numPr>
              <w:pBdr>
                <w:top w:val="nil"/>
                <w:left w:val="nil"/>
                <w:bottom w:val="nil"/>
                <w:right w:val="nil"/>
                <w:between w:val="nil"/>
              </w:pBdr>
            </w:pPr>
            <w:r>
              <w:rPr>
                <w:color w:val="000000"/>
                <w:sz w:val="18"/>
                <w:szCs w:val="18"/>
              </w:rPr>
              <w:t>Turned in on-time</w:t>
            </w:r>
          </w:p>
          <w:p w14:paraId="31C69D0C" w14:textId="77777777" w:rsidR="00C41D02" w:rsidRDefault="00C41D02" w:rsidP="000729EC">
            <w:pPr>
              <w:numPr>
                <w:ilvl w:val="0"/>
                <w:numId w:val="79"/>
              </w:numPr>
              <w:pBdr>
                <w:top w:val="nil"/>
                <w:left w:val="nil"/>
                <w:bottom w:val="nil"/>
                <w:right w:val="nil"/>
                <w:between w:val="nil"/>
              </w:pBdr>
            </w:pPr>
            <w:r>
              <w:rPr>
                <w:rFonts w:ascii="Calibri" w:eastAsia="Calibri" w:hAnsi="Calibri" w:cs="Calibri"/>
                <w:color w:val="000000"/>
                <w:sz w:val="18"/>
                <w:szCs w:val="18"/>
              </w:rPr>
              <w:t>Most APA Style followed</w:t>
            </w:r>
          </w:p>
          <w:p w14:paraId="2B83A4B6" w14:textId="77777777" w:rsidR="00C41D02" w:rsidRDefault="00C41D02" w:rsidP="000729EC">
            <w:pPr>
              <w:numPr>
                <w:ilvl w:val="0"/>
                <w:numId w:val="79"/>
              </w:numPr>
              <w:pBdr>
                <w:top w:val="nil"/>
                <w:left w:val="nil"/>
                <w:bottom w:val="nil"/>
                <w:right w:val="nil"/>
                <w:between w:val="nil"/>
              </w:pBdr>
            </w:pPr>
            <w:r>
              <w:rPr>
                <w:color w:val="000000"/>
                <w:sz w:val="18"/>
                <w:szCs w:val="18"/>
              </w:rPr>
              <w:t>Active participation and mostly sustained in video share</w:t>
            </w:r>
          </w:p>
        </w:tc>
      </w:tr>
      <w:tr w:rsidR="00C41D02" w14:paraId="329CC750" w14:textId="77777777" w:rsidTr="00F77DFF">
        <w:trPr>
          <w:trHeight w:val="2256"/>
        </w:trPr>
        <w:tc>
          <w:tcPr>
            <w:tcW w:w="684" w:type="dxa"/>
            <w:tcBorders>
              <w:bottom w:val="single" w:sz="4" w:space="0" w:color="000000"/>
            </w:tcBorders>
          </w:tcPr>
          <w:p w14:paraId="201CDA3A" w14:textId="77777777" w:rsidR="00C41D02" w:rsidRDefault="00C41D02" w:rsidP="00F77DFF">
            <w:pPr>
              <w:jc w:val="center"/>
              <w:rPr>
                <w:rFonts w:ascii="Calibri" w:eastAsia="Calibri" w:hAnsi="Calibri" w:cs="Calibri"/>
              </w:rPr>
            </w:pPr>
          </w:p>
          <w:p w14:paraId="0DECA34A" w14:textId="77777777" w:rsidR="00C41D02" w:rsidRDefault="00C41D02" w:rsidP="00F77DFF">
            <w:pPr>
              <w:jc w:val="center"/>
              <w:rPr>
                <w:rFonts w:ascii="Calibri" w:eastAsia="Calibri" w:hAnsi="Calibri" w:cs="Calibri"/>
              </w:rPr>
            </w:pPr>
          </w:p>
          <w:p w14:paraId="4A40F48C" w14:textId="77777777" w:rsidR="00C41D02" w:rsidRDefault="00C41D02" w:rsidP="00F77DFF">
            <w:pPr>
              <w:jc w:val="center"/>
              <w:rPr>
                <w:rFonts w:ascii="Calibri" w:eastAsia="Calibri" w:hAnsi="Calibri" w:cs="Calibri"/>
              </w:rPr>
            </w:pPr>
          </w:p>
          <w:p w14:paraId="38F26E36" w14:textId="77777777" w:rsidR="00C41D02" w:rsidRDefault="00C41D02" w:rsidP="00F77DFF">
            <w:pPr>
              <w:jc w:val="center"/>
              <w:rPr>
                <w:rFonts w:ascii="Calibri" w:eastAsia="Calibri" w:hAnsi="Calibri" w:cs="Calibri"/>
              </w:rPr>
            </w:pPr>
            <w:r>
              <w:rPr>
                <w:rFonts w:ascii="Calibri" w:eastAsia="Calibri" w:hAnsi="Calibri" w:cs="Calibri"/>
              </w:rPr>
              <w:t>2</w:t>
            </w:r>
          </w:p>
          <w:p w14:paraId="477ACECE" w14:textId="77777777" w:rsidR="00C41D02" w:rsidRDefault="00C41D02" w:rsidP="00F77DFF">
            <w:pPr>
              <w:jc w:val="center"/>
              <w:rPr>
                <w:rFonts w:ascii="Calibri" w:eastAsia="Calibri" w:hAnsi="Calibri" w:cs="Calibri"/>
              </w:rPr>
            </w:pPr>
          </w:p>
          <w:p w14:paraId="4D5C8FB9" w14:textId="77777777" w:rsidR="00C41D02" w:rsidRDefault="00C41D02" w:rsidP="00F77DFF">
            <w:pPr>
              <w:jc w:val="center"/>
              <w:rPr>
                <w:rFonts w:ascii="Calibri" w:eastAsia="Calibri" w:hAnsi="Calibri" w:cs="Calibri"/>
              </w:rPr>
            </w:pPr>
          </w:p>
        </w:tc>
        <w:tc>
          <w:tcPr>
            <w:tcW w:w="3227" w:type="dxa"/>
            <w:tcBorders>
              <w:bottom w:val="single" w:sz="4" w:space="0" w:color="000000"/>
            </w:tcBorders>
          </w:tcPr>
          <w:p w14:paraId="730292B5"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Lesson Plan Objectives, Standards &amp; Assessment align but may be vague </w:t>
            </w:r>
          </w:p>
          <w:p w14:paraId="44C3162D"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Anticipatory Set, Procedure, Closure illustrate </w:t>
            </w:r>
            <w:r>
              <w:rPr>
                <w:b/>
                <w:color w:val="000000"/>
                <w:sz w:val="18"/>
                <w:szCs w:val="18"/>
              </w:rPr>
              <w:t>some elements of</w:t>
            </w:r>
            <w:r>
              <w:rPr>
                <w:color w:val="000000"/>
                <w:sz w:val="18"/>
                <w:szCs w:val="18"/>
              </w:rPr>
              <w:t xml:space="preserve"> gradual release of responsibility</w:t>
            </w:r>
          </w:p>
          <w:p w14:paraId="0B368FE5"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Supports for </w:t>
            </w:r>
            <w:r>
              <w:rPr>
                <w:i/>
                <w:color w:val="000000"/>
                <w:sz w:val="18"/>
                <w:szCs w:val="18"/>
              </w:rPr>
              <w:t>all</w:t>
            </w:r>
            <w:r>
              <w:rPr>
                <w:color w:val="000000"/>
                <w:sz w:val="18"/>
                <w:szCs w:val="18"/>
              </w:rPr>
              <w:t xml:space="preserve"> students visible but may not be appropriate</w:t>
            </w:r>
          </w:p>
          <w:p w14:paraId="473B0BF9" w14:textId="77777777" w:rsidR="00C41D02" w:rsidRDefault="00C41D02" w:rsidP="000729EC">
            <w:pPr>
              <w:numPr>
                <w:ilvl w:val="0"/>
                <w:numId w:val="81"/>
              </w:numPr>
              <w:pBdr>
                <w:top w:val="nil"/>
                <w:left w:val="nil"/>
                <w:bottom w:val="nil"/>
                <w:right w:val="nil"/>
                <w:between w:val="nil"/>
              </w:pBdr>
            </w:pPr>
            <w:r>
              <w:rPr>
                <w:color w:val="000000"/>
                <w:sz w:val="18"/>
                <w:szCs w:val="18"/>
              </w:rPr>
              <w:t>Reflection considerations does not address all aspects of instruction and vaguely shares where instruction should go next</w:t>
            </w:r>
          </w:p>
        </w:tc>
        <w:tc>
          <w:tcPr>
            <w:tcW w:w="3114" w:type="dxa"/>
            <w:tcBorders>
              <w:bottom w:val="single" w:sz="4" w:space="0" w:color="000000"/>
            </w:tcBorders>
          </w:tcPr>
          <w:p w14:paraId="3F4729BF" w14:textId="77777777" w:rsidR="00C41D02" w:rsidRDefault="00C41D02" w:rsidP="000729EC">
            <w:pPr>
              <w:numPr>
                <w:ilvl w:val="0"/>
                <w:numId w:val="81"/>
              </w:numPr>
              <w:pBdr>
                <w:top w:val="nil"/>
                <w:left w:val="nil"/>
                <w:bottom w:val="nil"/>
                <w:right w:val="nil"/>
                <w:between w:val="nil"/>
              </w:pBdr>
            </w:pPr>
            <w:r>
              <w:rPr>
                <w:color w:val="000000"/>
                <w:sz w:val="18"/>
                <w:szCs w:val="18"/>
              </w:rPr>
              <w:t>Video illustrates reading lesson instruction with vague view and audio of teacher &amp; students</w:t>
            </w:r>
          </w:p>
          <w:p w14:paraId="28195982"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Narration includes </w:t>
            </w:r>
            <w:r>
              <w:rPr>
                <w:b/>
                <w:color w:val="000000"/>
                <w:sz w:val="18"/>
                <w:szCs w:val="18"/>
              </w:rPr>
              <w:t>few of the following</w:t>
            </w:r>
            <w:r>
              <w:rPr>
                <w:color w:val="000000"/>
                <w:sz w:val="18"/>
                <w:szCs w:val="18"/>
              </w:rPr>
              <w:t>: instructional goals, Assessment of student performance, standards &amp; objectives addressed</w:t>
            </w:r>
          </w:p>
          <w:p w14:paraId="6F8B90E3"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Video captures some of the materials being used                                                                                                                                                                                                                                           </w:t>
            </w:r>
          </w:p>
        </w:tc>
        <w:tc>
          <w:tcPr>
            <w:tcW w:w="3114" w:type="dxa"/>
            <w:tcBorders>
              <w:bottom w:val="single" w:sz="4" w:space="0" w:color="000000"/>
            </w:tcBorders>
          </w:tcPr>
          <w:p w14:paraId="58424B4D" w14:textId="77777777" w:rsidR="00C41D02" w:rsidRDefault="00C41D02" w:rsidP="000729EC">
            <w:pPr>
              <w:numPr>
                <w:ilvl w:val="0"/>
                <w:numId w:val="81"/>
              </w:numPr>
              <w:pBdr>
                <w:top w:val="nil"/>
                <w:left w:val="nil"/>
                <w:bottom w:val="nil"/>
                <w:right w:val="nil"/>
                <w:between w:val="nil"/>
              </w:pBdr>
              <w:rPr>
                <w:color w:val="000000"/>
                <w:sz w:val="18"/>
                <w:szCs w:val="18"/>
              </w:rPr>
            </w:pPr>
            <w:r>
              <w:rPr>
                <w:color w:val="000000"/>
                <w:sz w:val="18"/>
                <w:szCs w:val="18"/>
              </w:rPr>
              <w:t xml:space="preserve">Group description provided with information on </w:t>
            </w:r>
            <w:r>
              <w:rPr>
                <w:b/>
                <w:color w:val="000000"/>
                <w:sz w:val="18"/>
                <w:szCs w:val="18"/>
              </w:rPr>
              <w:t>some</w:t>
            </w:r>
            <w:r>
              <w:rPr>
                <w:color w:val="000000"/>
                <w:sz w:val="18"/>
                <w:szCs w:val="18"/>
              </w:rPr>
              <w:t xml:space="preserve"> student demographics (ELLs; SPED; Grade; Age; Reading level; Reading Motivation)</w:t>
            </w:r>
          </w:p>
          <w:p w14:paraId="024FA61D" w14:textId="77777777" w:rsidR="00C41D02" w:rsidRDefault="00C41D02" w:rsidP="000729EC">
            <w:pPr>
              <w:numPr>
                <w:ilvl w:val="0"/>
                <w:numId w:val="81"/>
              </w:numPr>
              <w:pBdr>
                <w:top w:val="nil"/>
                <w:left w:val="nil"/>
                <w:bottom w:val="nil"/>
                <w:right w:val="nil"/>
                <w:between w:val="nil"/>
              </w:pBdr>
              <w:rPr>
                <w:color w:val="000000"/>
                <w:sz w:val="18"/>
                <w:szCs w:val="18"/>
              </w:rPr>
            </w:pPr>
            <w:r>
              <w:rPr>
                <w:color w:val="000000"/>
                <w:sz w:val="18"/>
                <w:szCs w:val="18"/>
              </w:rPr>
              <w:t>Vague description of class reading program</w:t>
            </w:r>
          </w:p>
          <w:p w14:paraId="44A4518B" w14:textId="77777777" w:rsidR="00C41D02" w:rsidRDefault="00C41D02" w:rsidP="000729EC">
            <w:pPr>
              <w:numPr>
                <w:ilvl w:val="0"/>
                <w:numId w:val="81"/>
              </w:numPr>
              <w:pBdr>
                <w:top w:val="nil"/>
                <w:left w:val="nil"/>
                <w:bottom w:val="nil"/>
                <w:right w:val="nil"/>
                <w:between w:val="nil"/>
              </w:pBdr>
            </w:pPr>
            <w:r>
              <w:rPr>
                <w:color w:val="000000"/>
                <w:sz w:val="18"/>
                <w:szCs w:val="18"/>
              </w:rPr>
              <w:t>Text description includes text level or text type</w:t>
            </w:r>
          </w:p>
        </w:tc>
        <w:tc>
          <w:tcPr>
            <w:tcW w:w="3114" w:type="dxa"/>
            <w:tcBorders>
              <w:bottom w:val="single" w:sz="4" w:space="0" w:color="000000"/>
            </w:tcBorders>
          </w:tcPr>
          <w:p w14:paraId="6ED92560" w14:textId="77777777" w:rsidR="00C41D02" w:rsidRDefault="00C41D02" w:rsidP="000729EC">
            <w:pPr>
              <w:numPr>
                <w:ilvl w:val="0"/>
                <w:numId w:val="80"/>
              </w:numPr>
              <w:pBdr>
                <w:top w:val="nil"/>
                <w:left w:val="nil"/>
                <w:bottom w:val="nil"/>
                <w:right w:val="nil"/>
                <w:between w:val="nil"/>
              </w:pBdr>
            </w:pPr>
            <w:r>
              <w:rPr>
                <w:color w:val="000000"/>
                <w:sz w:val="18"/>
                <w:szCs w:val="18"/>
              </w:rPr>
              <w:t>Some Grammatical, spelling or punctuation issues</w:t>
            </w:r>
          </w:p>
          <w:p w14:paraId="1B7BC997" w14:textId="77777777" w:rsidR="00C41D02" w:rsidRDefault="00C41D02" w:rsidP="000729EC">
            <w:pPr>
              <w:numPr>
                <w:ilvl w:val="0"/>
                <w:numId w:val="80"/>
              </w:numPr>
              <w:pBdr>
                <w:top w:val="nil"/>
                <w:left w:val="nil"/>
                <w:bottom w:val="nil"/>
                <w:right w:val="nil"/>
                <w:between w:val="nil"/>
              </w:pBdr>
            </w:pPr>
            <w:r>
              <w:rPr>
                <w:color w:val="000000"/>
                <w:sz w:val="18"/>
                <w:szCs w:val="18"/>
              </w:rPr>
              <w:t>Turned in 1 day late</w:t>
            </w:r>
          </w:p>
          <w:p w14:paraId="76F1671D" w14:textId="77777777" w:rsidR="00C41D02" w:rsidRDefault="00C41D02" w:rsidP="000729EC">
            <w:pPr>
              <w:numPr>
                <w:ilvl w:val="0"/>
                <w:numId w:val="80"/>
              </w:numPr>
              <w:pBdr>
                <w:top w:val="nil"/>
                <w:left w:val="nil"/>
                <w:bottom w:val="nil"/>
                <w:right w:val="nil"/>
                <w:between w:val="nil"/>
              </w:pBdr>
            </w:pPr>
            <w:r>
              <w:rPr>
                <w:color w:val="000000"/>
                <w:sz w:val="18"/>
                <w:szCs w:val="18"/>
              </w:rPr>
              <w:t>Some APA style followed</w:t>
            </w:r>
          </w:p>
          <w:p w14:paraId="260DCBC2" w14:textId="77777777" w:rsidR="00C41D02" w:rsidRDefault="00C41D02" w:rsidP="000729EC">
            <w:pPr>
              <w:numPr>
                <w:ilvl w:val="0"/>
                <w:numId w:val="80"/>
              </w:numPr>
              <w:pBdr>
                <w:top w:val="nil"/>
                <w:left w:val="nil"/>
                <w:bottom w:val="nil"/>
                <w:right w:val="nil"/>
                <w:between w:val="nil"/>
              </w:pBdr>
            </w:pPr>
            <w:r>
              <w:rPr>
                <w:color w:val="000000"/>
                <w:sz w:val="18"/>
                <w:szCs w:val="18"/>
              </w:rPr>
              <w:t>Active but not completely sustained participation in video share</w:t>
            </w:r>
          </w:p>
          <w:p w14:paraId="7A4E8DA4" w14:textId="77777777" w:rsidR="00C41D02" w:rsidRDefault="00C41D02" w:rsidP="00F77DFF">
            <w:pPr>
              <w:pBdr>
                <w:top w:val="nil"/>
                <w:left w:val="nil"/>
                <w:bottom w:val="nil"/>
                <w:right w:val="nil"/>
                <w:between w:val="nil"/>
              </w:pBdr>
              <w:ind w:left="360"/>
              <w:rPr>
                <w:color w:val="000000"/>
              </w:rPr>
            </w:pPr>
          </w:p>
        </w:tc>
      </w:tr>
      <w:tr w:rsidR="00C41D02" w14:paraId="42868376" w14:textId="77777777" w:rsidTr="00F77DFF">
        <w:trPr>
          <w:trHeight w:val="2345"/>
        </w:trPr>
        <w:tc>
          <w:tcPr>
            <w:tcW w:w="684" w:type="dxa"/>
            <w:tcBorders>
              <w:bottom w:val="single" w:sz="4" w:space="0" w:color="000000"/>
            </w:tcBorders>
          </w:tcPr>
          <w:p w14:paraId="43970FEB" w14:textId="77777777" w:rsidR="00C41D02" w:rsidRDefault="00C41D02" w:rsidP="00F77DFF">
            <w:pPr>
              <w:jc w:val="center"/>
              <w:rPr>
                <w:rFonts w:ascii="Calibri" w:eastAsia="Calibri" w:hAnsi="Calibri" w:cs="Calibri"/>
              </w:rPr>
            </w:pPr>
          </w:p>
          <w:p w14:paraId="154A8BA2" w14:textId="77777777" w:rsidR="00C41D02" w:rsidRDefault="00C41D02" w:rsidP="00F77DFF">
            <w:pPr>
              <w:jc w:val="center"/>
              <w:rPr>
                <w:rFonts w:ascii="Calibri" w:eastAsia="Calibri" w:hAnsi="Calibri" w:cs="Calibri"/>
              </w:rPr>
            </w:pPr>
          </w:p>
          <w:p w14:paraId="67DB707C" w14:textId="77777777" w:rsidR="00C41D02" w:rsidRDefault="00C41D02" w:rsidP="00F77DFF">
            <w:pPr>
              <w:jc w:val="center"/>
              <w:rPr>
                <w:rFonts w:ascii="Calibri" w:eastAsia="Calibri" w:hAnsi="Calibri" w:cs="Calibri"/>
              </w:rPr>
            </w:pPr>
          </w:p>
          <w:p w14:paraId="68772C72" w14:textId="77777777" w:rsidR="00C41D02" w:rsidRDefault="00C41D02" w:rsidP="00F77DFF">
            <w:pPr>
              <w:jc w:val="center"/>
              <w:rPr>
                <w:rFonts w:ascii="Calibri" w:eastAsia="Calibri" w:hAnsi="Calibri" w:cs="Calibri"/>
              </w:rPr>
            </w:pPr>
            <w:r>
              <w:rPr>
                <w:rFonts w:ascii="Calibri" w:eastAsia="Calibri" w:hAnsi="Calibri" w:cs="Calibri"/>
              </w:rPr>
              <w:t>1</w:t>
            </w:r>
          </w:p>
          <w:p w14:paraId="3EF104BB" w14:textId="77777777" w:rsidR="00C41D02" w:rsidRDefault="00C41D02" w:rsidP="00F77DFF">
            <w:pPr>
              <w:jc w:val="center"/>
              <w:rPr>
                <w:rFonts w:ascii="Calibri" w:eastAsia="Calibri" w:hAnsi="Calibri" w:cs="Calibri"/>
              </w:rPr>
            </w:pPr>
          </w:p>
          <w:p w14:paraId="3F4F4251" w14:textId="77777777" w:rsidR="00C41D02" w:rsidRDefault="00C41D02" w:rsidP="00F77DFF">
            <w:pPr>
              <w:jc w:val="center"/>
              <w:rPr>
                <w:rFonts w:ascii="Calibri" w:eastAsia="Calibri" w:hAnsi="Calibri" w:cs="Calibri"/>
              </w:rPr>
            </w:pPr>
          </w:p>
        </w:tc>
        <w:tc>
          <w:tcPr>
            <w:tcW w:w="3227" w:type="dxa"/>
            <w:tcBorders>
              <w:bottom w:val="single" w:sz="4" w:space="0" w:color="000000"/>
            </w:tcBorders>
          </w:tcPr>
          <w:p w14:paraId="5EAFE2BC"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Lesson Plan Objectives, Standards &amp; Assessment do not align </w:t>
            </w:r>
          </w:p>
          <w:p w14:paraId="1C9A20D0" w14:textId="77777777" w:rsidR="00C41D02" w:rsidRDefault="00C41D02" w:rsidP="000729EC">
            <w:pPr>
              <w:numPr>
                <w:ilvl w:val="0"/>
                <w:numId w:val="81"/>
              </w:numPr>
              <w:pBdr>
                <w:top w:val="nil"/>
                <w:left w:val="nil"/>
                <w:bottom w:val="nil"/>
                <w:right w:val="nil"/>
                <w:between w:val="nil"/>
              </w:pBdr>
            </w:pPr>
            <w:r>
              <w:rPr>
                <w:color w:val="000000"/>
                <w:sz w:val="18"/>
                <w:szCs w:val="18"/>
              </w:rPr>
              <w:t>Anticipatory Set, Procedure, Closure do not illustrate gradual release of responsibility</w:t>
            </w:r>
          </w:p>
          <w:p w14:paraId="5FE98F39"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Supports for </w:t>
            </w:r>
            <w:r>
              <w:rPr>
                <w:i/>
                <w:color w:val="000000"/>
                <w:sz w:val="18"/>
                <w:szCs w:val="18"/>
              </w:rPr>
              <w:t xml:space="preserve">some </w:t>
            </w:r>
            <w:r>
              <w:rPr>
                <w:color w:val="000000"/>
                <w:sz w:val="18"/>
                <w:szCs w:val="18"/>
              </w:rPr>
              <w:t>students visible but may not be appropriate</w:t>
            </w:r>
          </w:p>
          <w:p w14:paraId="1E28585F" w14:textId="77777777" w:rsidR="00C41D02" w:rsidRDefault="00C41D02" w:rsidP="000729EC">
            <w:pPr>
              <w:numPr>
                <w:ilvl w:val="0"/>
                <w:numId w:val="81"/>
              </w:numPr>
              <w:pBdr>
                <w:top w:val="nil"/>
                <w:left w:val="nil"/>
                <w:bottom w:val="nil"/>
                <w:right w:val="nil"/>
                <w:between w:val="nil"/>
              </w:pBdr>
            </w:pPr>
            <w:r>
              <w:rPr>
                <w:color w:val="000000"/>
                <w:sz w:val="18"/>
                <w:szCs w:val="18"/>
              </w:rPr>
              <w:t>Reflection considerations does not address all aspects of instruction and/or does not share where instruction should go next</w:t>
            </w:r>
          </w:p>
        </w:tc>
        <w:tc>
          <w:tcPr>
            <w:tcW w:w="3114" w:type="dxa"/>
            <w:tcBorders>
              <w:bottom w:val="single" w:sz="4" w:space="0" w:color="000000"/>
            </w:tcBorders>
          </w:tcPr>
          <w:p w14:paraId="0CD3061D" w14:textId="77777777" w:rsidR="00C41D02" w:rsidRDefault="00C41D02" w:rsidP="000729EC">
            <w:pPr>
              <w:numPr>
                <w:ilvl w:val="0"/>
                <w:numId w:val="81"/>
              </w:numPr>
              <w:pBdr>
                <w:top w:val="nil"/>
                <w:left w:val="nil"/>
                <w:bottom w:val="nil"/>
                <w:right w:val="nil"/>
                <w:between w:val="nil"/>
              </w:pBdr>
            </w:pPr>
            <w:r>
              <w:rPr>
                <w:color w:val="000000"/>
                <w:sz w:val="18"/>
                <w:szCs w:val="18"/>
              </w:rPr>
              <w:t>Video illustrates reading lesson instruction with view or audio of teacher &amp; students</w:t>
            </w:r>
          </w:p>
          <w:p w14:paraId="169E3299"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Narration includes </w:t>
            </w:r>
            <w:r>
              <w:rPr>
                <w:b/>
                <w:color w:val="000000"/>
                <w:sz w:val="18"/>
                <w:szCs w:val="18"/>
              </w:rPr>
              <w:t>one of the following</w:t>
            </w:r>
            <w:r>
              <w:rPr>
                <w:color w:val="000000"/>
                <w:sz w:val="18"/>
                <w:szCs w:val="18"/>
              </w:rPr>
              <w:t>: instructional goals, Assessment of student performance, standards &amp; objectives addressed</w:t>
            </w:r>
          </w:p>
          <w:p w14:paraId="4E07C390"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Video does not </w:t>
            </w:r>
            <w:proofErr w:type="gramStart"/>
            <w:r>
              <w:rPr>
                <w:color w:val="000000"/>
                <w:sz w:val="18"/>
                <w:szCs w:val="18"/>
              </w:rPr>
              <w:t>captures</w:t>
            </w:r>
            <w:proofErr w:type="gramEnd"/>
            <w:r>
              <w:rPr>
                <w:color w:val="000000"/>
                <w:sz w:val="18"/>
                <w:szCs w:val="18"/>
              </w:rPr>
              <w:t xml:space="preserve"> materials being used                                                                                                                                                                                                                                           </w:t>
            </w:r>
          </w:p>
        </w:tc>
        <w:tc>
          <w:tcPr>
            <w:tcW w:w="3114" w:type="dxa"/>
            <w:tcBorders>
              <w:bottom w:val="single" w:sz="4" w:space="0" w:color="000000"/>
            </w:tcBorders>
          </w:tcPr>
          <w:p w14:paraId="1AE65D0E" w14:textId="77777777" w:rsidR="00C41D02" w:rsidRDefault="00C41D02" w:rsidP="000729EC">
            <w:pPr>
              <w:numPr>
                <w:ilvl w:val="0"/>
                <w:numId w:val="81"/>
              </w:numPr>
              <w:pBdr>
                <w:top w:val="nil"/>
                <w:left w:val="nil"/>
                <w:bottom w:val="nil"/>
                <w:right w:val="nil"/>
                <w:between w:val="nil"/>
              </w:pBdr>
              <w:rPr>
                <w:color w:val="000000"/>
                <w:sz w:val="18"/>
                <w:szCs w:val="18"/>
              </w:rPr>
            </w:pPr>
            <w:r>
              <w:rPr>
                <w:color w:val="000000"/>
                <w:sz w:val="18"/>
                <w:szCs w:val="18"/>
              </w:rPr>
              <w:t xml:space="preserve">Group description provided with information on </w:t>
            </w:r>
            <w:r>
              <w:rPr>
                <w:b/>
                <w:color w:val="000000"/>
                <w:sz w:val="18"/>
                <w:szCs w:val="18"/>
              </w:rPr>
              <w:t>few</w:t>
            </w:r>
            <w:r>
              <w:rPr>
                <w:color w:val="000000"/>
                <w:sz w:val="18"/>
                <w:szCs w:val="18"/>
              </w:rPr>
              <w:t xml:space="preserve"> student demographics (ELLs; SPED; Grade; Age; Reading level; Reading Motivation)</w:t>
            </w:r>
          </w:p>
          <w:p w14:paraId="128CB197" w14:textId="77777777" w:rsidR="00C41D02" w:rsidRDefault="00C41D02" w:rsidP="000729EC">
            <w:pPr>
              <w:numPr>
                <w:ilvl w:val="0"/>
                <w:numId w:val="81"/>
              </w:numPr>
              <w:pBdr>
                <w:top w:val="nil"/>
                <w:left w:val="nil"/>
                <w:bottom w:val="nil"/>
                <w:right w:val="nil"/>
                <w:between w:val="nil"/>
              </w:pBdr>
              <w:rPr>
                <w:color w:val="000000"/>
                <w:sz w:val="18"/>
                <w:szCs w:val="18"/>
              </w:rPr>
            </w:pPr>
            <w:r>
              <w:rPr>
                <w:color w:val="000000"/>
                <w:sz w:val="18"/>
                <w:szCs w:val="18"/>
              </w:rPr>
              <w:t>No description of class reading program</w:t>
            </w:r>
          </w:p>
          <w:p w14:paraId="3A85969E" w14:textId="77777777" w:rsidR="00C41D02" w:rsidRDefault="00C41D02" w:rsidP="000729EC">
            <w:pPr>
              <w:numPr>
                <w:ilvl w:val="0"/>
                <w:numId w:val="81"/>
              </w:numPr>
              <w:pBdr>
                <w:top w:val="nil"/>
                <w:left w:val="nil"/>
                <w:bottom w:val="nil"/>
                <w:right w:val="nil"/>
                <w:between w:val="nil"/>
              </w:pBdr>
            </w:pPr>
            <w:r>
              <w:rPr>
                <w:color w:val="000000"/>
                <w:sz w:val="18"/>
                <w:szCs w:val="18"/>
              </w:rPr>
              <w:t>No text description or text level text type provided</w:t>
            </w:r>
          </w:p>
        </w:tc>
        <w:tc>
          <w:tcPr>
            <w:tcW w:w="3114" w:type="dxa"/>
            <w:tcBorders>
              <w:bottom w:val="single" w:sz="4" w:space="0" w:color="000000"/>
            </w:tcBorders>
          </w:tcPr>
          <w:p w14:paraId="31EFFE0C" w14:textId="77777777" w:rsidR="00C41D02" w:rsidRDefault="00C41D02" w:rsidP="000729EC">
            <w:pPr>
              <w:numPr>
                <w:ilvl w:val="0"/>
                <w:numId w:val="81"/>
              </w:numPr>
              <w:pBdr>
                <w:top w:val="nil"/>
                <w:left w:val="nil"/>
                <w:bottom w:val="nil"/>
                <w:right w:val="nil"/>
                <w:between w:val="nil"/>
              </w:pBdr>
            </w:pPr>
            <w:r>
              <w:rPr>
                <w:color w:val="000000"/>
                <w:sz w:val="18"/>
                <w:szCs w:val="18"/>
              </w:rPr>
              <w:t>Grammatical, spelling or punctuation issues disrupts understanding of text</w:t>
            </w:r>
          </w:p>
          <w:p w14:paraId="5EF1D33F" w14:textId="77777777" w:rsidR="00C41D02" w:rsidRDefault="00C41D02" w:rsidP="000729EC">
            <w:pPr>
              <w:numPr>
                <w:ilvl w:val="0"/>
                <w:numId w:val="81"/>
              </w:numPr>
              <w:pBdr>
                <w:top w:val="nil"/>
                <w:left w:val="nil"/>
                <w:bottom w:val="nil"/>
                <w:right w:val="nil"/>
                <w:between w:val="nil"/>
              </w:pBdr>
            </w:pPr>
            <w:r>
              <w:rPr>
                <w:color w:val="000000"/>
                <w:sz w:val="18"/>
                <w:szCs w:val="18"/>
              </w:rPr>
              <w:t>Turned in 3 days late</w:t>
            </w:r>
          </w:p>
          <w:p w14:paraId="7E41FD43" w14:textId="77777777" w:rsidR="00C41D02" w:rsidRDefault="00C41D02" w:rsidP="000729EC">
            <w:pPr>
              <w:numPr>
                <w:ilvl w:val="0"/>
                <w:numId w:val="81"/>
              </w:numPr>
              <w:pBdr>
                <w:top w:val="nil"/>
                <w:left w:val="nil"/>
                <w:bottom w:val="nil"/>
                <w:right w:val="nil"/>
                <w:between w:val="nil"/>
              </w:pBdr>
            </w:pPr>
            <w:r>
              <w:rPr>
                <w:rFonts w:ascii="Calibri" w:eastAsia="Calibri" w:hAnsi="Calibri" w:cs="Calibri"/>
                <w:color w:val="000000"/>
                <w:sz w:val="18"/>
                <w:szCs w:val="18"/>
              </w:rPr>
              <w:t>1 APA style followed</w:t>
            </w:r>
          </w:p>
          <w:p w14:paraId="449DEA53" w14:textId="77777777" w:rsidR="00C41D02" w:rsidRDefault="00C41D02" w:rsidP="000729EC">
            <w:pPr>
              <w:numPr>
                <w:ilvl w:val="0"/>
                <w:numId w:val="81"/>
              </w:numPr>
              <w:pBdr>
                <w:top w:val="nil"/>
                <w:left w:val="nil"/>
                <w:bottom w:val="nil"/>
                <w:right w:val="nil"/>
                <w:between w:val="nil"/>
              </w:pBdr>
            </w:pPr>
            <w:r>
              <w:rPr>
                <w:color w:val="000000"/>
                <w:sz w:val="18"/>
                <w:szCs w:val="18"/>
              </w:rPr>
              <w:t>Does not participate in video share</w:t>
            </w:r>
          </w:p>
          <w:p w14:paraId="79335D12" w14:textId="77777777" w:rsidR="00C41D02" w:rsidRDefault="00C41D02" w:rsidP="00F77DFF">
            <w:pPr>
              <w:pBdr>
                <w:top w:val="nil"/>
                <w:left w:val="nil"/>
                <w:bottom w:val="nil"/>
                <w:right w:val="nil"/>
                <w:between w:val="nil"/>
              </w:pBdr>
              <w:ind w:left="360"/>
              <w:rPr>
                <w:color w:val="000000"/>
              </w:rPr>
            </w:pPr>
          </w:p>
        </w:tc>
      </w:tr>
    </w:tbl>
    <w:p w14:paraId="3D6E0C86" w14:textId="77777777" w:rsidR="00C41D02" w:rsidRDefault="00C41D02" w:rsidP="00C41D02"/>
    <w:p w14:paraId="7556F9B0" w14:textId="77777777" w:rsidR="00C41D02" w:rsidRDefault="00C41D02" w:rsidP="00C41D02">
      <w:r>
        <w:t>Signature Assignment: Video-recorded Reading Lesson Rubric</w:t>
      </w:r>
    </w:p>
    <w:p w14:paraId="24B5D37E" w14:textId="0EAFBB49" w:rsidR="00C41D02" w:rsidRDefault="00C41D02" w:rsidP="00C41D02">
      <w:r>
        <w:t>Rubric</w:t>
      </w:r>
      <w:r>
        <w:tab/>
      </w:r>
      <w:r>
        <w:tab/>
        <w:t xml:space="preserve"> </w:t>
      </w:r>
      <w:r>
        <w:tab/>
      </w:r>
      <w:r>
        <w:tab/>
        <w:t>Bravo</w:t>
      </w:r>
      <w:r>
        <w:tab/>
        <w:t xml:space="preserve">       </w:t>
      </w:r>
      <w:r>
        <w:tab/>
      </w:r>
      <w:r>
        <w:tab/>
      </w:r>
      <w:r>
        <w:tab/>
      </w:r>
      <w:r>
        <w:tab/>
        <w:t xml:space="preserve">          EDUC 261</w:t>
      </w:r>
    </w:p>
    <w:p w14:paraId="06B0A14F" w14:textId="4129199C" w:rsidR="007D43F7" w:rsidRDefault="007D43F7" w:rsidP="00C41D02"/>
    <w:p w14:paraId="60C83B34" w14:textId="7C94294E" w:rsidR="007D43F7" w:rsidRDefault="007D43F7" w:rsidP="00C41D02"/>
    <w:p w14:paraId="5B01995C" w14:textId="1787C56C" w:rsidR="007D43F7" w:rsidRDefault="007D43F7" w:rsidP="00C41D02"/>
    <w:p w14:paraId="61429BCF" w14:textId="536041D2" w:rsidR="00F77DFF" w:rsidRPr="00F77DFF" w:rsidRDefault="007D43F7" w:rsidP="007D43F7">
      <w:pPr>
        <w:sectPr w:rsidR="00F77DFF" w:rsidRPr="00F77DFF" w:rsidSect="00F9266E">
          <w:headerReference w:type="default" r:id="rId438"/>
          <w:footerReference w:type="default" r:id="rId439"/>
          <w:pgSz w:w="15840" w:h="12240" w:orient="landscape"/>
          <w:pgMar w:top="1080" w:right="1080" w:bottom="1080" w:left="1080" w:header="720" w:footer="720" w:gutter="0"/>
          <w:pgNumType w:start="1"/>
          <w:cols w:space="720"/>
          <w:docGrid w:linePitch="326"/>
        </w:sectPr>
      </w:pPr>
      <w:r>
        <w:br w:type="page"/>
      </w:r>
    </w:p>
    <w:p w14:paraId="375C4B12" w14:textId="72A5E4AC" w:rsidR="007D43F7" w:rsidRDefault="007D43F7" w:rsidP="007D43F7">
      <w:pPr>
        <w:rPr>
          <w:b/>
        </w:rPr>
      </w:pPr>
      <w:r>
        <w:rPr>
          <w:b/>
        </w:rPr>
        <w:lastRenderedPageBreak/>
        <w:t>C6. Syllabus 262</w:t>
      </w:r>
    </w:p>
    <w:p w14:paraId="6AB8C72E" w14:textId="77777777" w:rsidR="007D43F7" w:rsidRDefault="007D43F7" w:rsidP="007D43F7">
      <w:pPr>
        <w:jc w:val="center"/>
        <w:rPr>
          <w:b/>
        </w:rPr>
      </w:pPr>
    </w:p>
    <w:p w14:paraId="4DBE2127" w14:textId="77777777" w:rsidR="007D43F7" w:rsidRDefault="007D43F7" w:rsidP="007D43F7">
      <w:pPr>
        <w:jc w:val="center"/>
      </w:pPr>
      <w:r>
        <w:rPr>
          <w:noProof/>
        </w:rPr>
        <w:drawing>
          <wp:inline distT="0" distB="0" distL="0" distR="0" wp14:anchorId="77F7B547" wp14:editId="74F24AC4">
            <wp:extent cx="3893820" cy="1280160"/>
            <wp:effectExtent l="0" t="0" r="0" b="0"/>
            <wp:docPr id="3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40"/>
                    <a:srcRect/>
                    <a:stretch>
                      <a:fillRect/>
                    </a:stretch>
                  </pic:blipFill>
                  <pic:spPr>
                    <a:xfrm>
                      <a:off x="0" y="0"/>
                      <a:ext cx="3893820" cy="1280160"/>
                    </a:xfrm>
                    <a:prstGeom prst="rect">
                      <a:avLst/>
                    </a:prstGeom>
                    <a:ln/>
                  </pic:spPr>
                </pic:pic>
              </a:graphicData>
            </a:graphic>
          </wp:inline>
        </w:drawing>
      </w:r>
    </w:p>
    <w:p w14:paraId="120AAF29" w14:textId="77777777" w:rsidR="007D43F7" w:rsidRDefault="007D43F7" w:rsidP="007D43F7">
      <w:pPr>
        <w:widowControl w:val="0"/>
        <w:spacing w:after="240"/>
        <w:jc w:val="center"/>
        <w:rPr>
          <w:b/>
        </w:rPr>
      </w:pPr>
      <w:r>
        <w:rPr>
          <w:b/>
        </w:rPr>
        <w:t>Department of Education</w:t>
      </w:r>
    </w:p>
    <w:p w14:paraId="3EEE7124" w14:textId="77777777" w:rsidR="007D43F7" w:rsidRDefault="007D43F7" w:rsidP="007D43F7">
      <w:pPr>
        <w:widowControl w:val="0"/>
        <w:spacing w:after="240"/>
        <w:jc w:val="center"/>
        <w:rPr>
          <w:rFonts w:ascii="Times" w:eastAsia="Times" w:hAnsi="Times" w:cs="Times"/>
        </w:rPr>
      </w:pPr>
      <w:r>
        <w:rPr>
          <w:b/>
        </w:rPr>
        <w:t>EDUC 262 (3 units)</w:t>
      </w:r>
    </w:p>
    <w:p w14:paraId="5C774339" w14:textId="77777777" w:rsidR="007D43F7" w:rsidRDefault="007D43F7" w:rsidP="007D43F7">
      <w:pPr>
        <w:jc w:val="center"/>
        <w:rPr>
          <w:b/>
        </w:rPr>
      </w:pPr>
      <w:r>
        <w:rPr>
          <w:b/>
        </w:rPr>
        <w:t>Elementary Language Arts Methods</w:t>
      </w:r>
    </w:p>
    <w:p w14:paraId="665AD70B" w14:textId="77777777" w:rsidR="007D43F7" w:rsidRDefault="007D43F7" w:rsidP="007D43F7">
      <w:pPr>
        <w:jc w:val="center"/>
        <w:rPr>
          <w:b/>
        </w:rPr>
      </w:pPr>
    </w:p>
    <w:p w14:paraId="45F8AC12" w14:textId="77777777" w:rsidR="007D43F7" w:rsidRDefault="007D43F7" w:rsidP="007D43F7">
      <w:pPr>
        <w:jc w:val="center"/>
        <w:rPr>
          <w:b/>
        </w:rPr>
      </w:pPr>
      <w:r>
        <w:rPr>
          <w:b/>
        </w:rPr>
        <w:t>Winter 2021 (Virtual)</w:t>
      </w:r>
    </w:p>
    <w:p w14:paraId="6FEDF7AB" w14:textId="77777777" w:rsidR="007D43F7" w:rsidRDefault="007D43F7" w:rsidP="007D43F7">
      <w:pPr>
        <w:rPr>
          <w:sz w:val="20"/>
          <w:szCs w:val="20"/>
        </w:rPr>
      </w:pPr>
    </w:p>
    <w:tbl>
      <w:tblPr>
        <w:tblW w:w="9378" w:type="dxa"/>
        <w:jc w:val="center"/>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4518"/>
        <w:gridCol w:w="4860"/>
      </w:tblGrid>
      <w:tr w:rsidR="007D43F7" w14:paraId="35E00394" w14:textId="77777777" w:rsidTr="00F77DFF">
        <w:trPr>
          <w:trHeight w:val="1286"/>
          <w:jc w:val="center"/>
        </w:trPr>
        <w:tc>
          <w:tcPr>
            <w:tcW w:w="4518" w:type="dxa"/>
            <w:shd w:val="clear" w:color="auto" w:fill="D0CECE"/>
          </w:tcPr>
          <w:p w14:paraId="17433FC1" w14:textId="77777777" w:rsidR="007D43F7" w:rsidRDefault="007D43F7" w:rsidP="00F77DFF">
            <w:pPr>
              <w:jc w:val="center"/>
              <w:rPr>
                <w:sz w:val="16"/>
                <w:szCs w:val="16"/>
              </w:rPr>
            </w:pPr>
          </w:p>
          <w:p w14:paraId="09F1807F" w14:textId="77777777" w:rsidR="007D43F7" w:rsidRDefault="007D43F7" w:rsidP="00F77DFF">
            <w:pPr>
              <w:rPr>
                <w:sz w:val="20"/>
                <w:szCs w:val="20"/>
              </w:rPr>
            </w:pPr>
            <w:r>
              <w:rPr>
                <w:i/>
                <w:sz w:val="20"/>
                <w:szCs w:val="20"/>
              </w:rPr>
              <w:t>Professor</w:t>
            </w:r>
            <w:r>
              <w:rPr>
                <w:sz w:val="20"/>
                <w:szCs w:val="20"/>
              </w:rPr>
              <w:t xml:space="preserve">: Dr. Claudia Rodriguez-Mojica     </w:t>
            </w:r>
          </w:p>
          <w:p w14:paraId="10DB3027" w14:textId="77777777" w:rsidR="007D43F7" w:rsidRDefault="007D43F7" w:rsidP="00F77DFF">
            <w:pPr>
              <w:rPr>
                <w:sz w:val="20"/>
                <w:szCs w:val="20"/>
              </w:rPr>
            </w:pPr>
            <w:r>
              <w:rPr>
                <w:i/>
                <w:sz w:val="20"/>
                <w:szCs w:val="20"/>
              </w:rPr>
              <w:t>Email</w:t>
            </w:r>
            <w:r>
              <w:rPr>
                <w:sz w:val="20"/>
                <w:szCs w:val="20"/>
              </w:rPr>
              <w:t xml:space="preserve">: </w:t>
            </w:r>
            <w:hyperlink r:id="rId441">
              <w:r>
                <w:rPr>
                  <w:color w:val="0000FF"/>
                  <w:sz w:val="20"/>
                  <w:szCs w:val="20"/>
                  <w:u w:val="single"/>
                </w:rPr>
                <w:t>crodriguezmojica@scu.edu</w:t>
              </w:r>
            </w:hyperlink>
          </w:p>
          <w:p w14:paraId="43D2FB7E" w14:textId="77777777" w:rsidR="007D43F7" w:rsidRDefault="007D43F7" w:rsidP="00F77DFF">
            <w:pPr>
              <w:rPr>
                <w:sz w:val="20"/>
                <w:szCs w:val="20"/>
              </w:rPr>
            </w:pPr>
            <w:proofErr w:type="spellStart"/>
            <w:r>
              <w:rPr>
                <w:i/>
                <w:sz w:val="20"/>
                <w:szCs w:val="20"/>
              </w:rPr>
              <w:t>Cell</w:t>
            </w:r>
            <w:proofErr w:type="spellEnd"/>
            <w:r>
              <w:rPr>
                <w:sz w:val="20"/>
                <w:szCs w:val="20"/>
              </w:rPr>
              <w:t>: (530) 321-7356</w:t>
            </w:r>
          </w:p>
          <w:p w14:paraId="1006FAE0" w14:textId="77777777" w:rsidR="007D43F7" w:rsidRDefault="007D43F7" w:rsidP="00F77DFF">
            <w:pPr>
              <w:rPr>
                <w:sz w:val="16"/>
                <w:szCs w:val="16"/>
              </w:rPr>
            </w:pPr>
          </w:p>
        </w:tc>
        <w:tc>
          <w:tcPr>
            <w:tcW w:w="4860" w:type="dxa"/>
            <w:shd w:val="clear" w:color="auto" w:fill="D0CECE"/>
          </w:tcPr>
          <w:p w14:paraId="76D31EA4" w14:textId="77777777" w:rsidR="007D43F7" w:rsidRDefault="007D43F7" w:rsidP="00F77DFF">
            <w:pPr>
              <w:rPr>
                <w:sz w:val="20"/>
                <w:szCs w:val="20"/>
              </w:rPr>
            </w:pPr>
          </w:p>
          <w:p w14:paraId="1C4B6D6B" w14:textId="77777777" w:rsidR="007D43F7" w:rsidRDefault="007D43F7" w:rsidP="00F77DFF">
            <w:pPr>
              <w:rPr>
                <w:sz w:val="20"/>
                <w:szCs w:val="20"/>
              </w:rPr>
            </w:pPr>
            <w:r>
              <w:rPr>
                <w:i/>
                <w:sz w:val="20"/>
                <w:szCs w:val="20"/>
              </w:rPr>
              <w:t>Office</w:t>
            </w:r>
            <w:r>
              <w:rPr>
                <w:sz w:val="20"/>
                <w:szCs w:val="20"/>
              </w:rPr>
              <w:t>: Guadalupe Hall 254</w:t>
            </w:r>
          </w:p>
          <w:p w14:paraId="14B174D2" w14:textId="77777777" w:rsidR="007D43F7" w:rsidRDefault="007D43F7" w:rsidP="00F77DFF">
            <w:pPr>
              <w:rPr>
                <w:sz w:val="20"/>
                <w:szCs w:val="20"/>
              </w:rPr>
            </w:pPr>
            <w:r>
              <w:rPr>
                <w:i/>
                <w:sz w:val="20"/>
                <w:szCs w:val="20"/>
              </w:rPr>
              <w:t>Office Hours</w:t>
            </w:r>
            <w:r>
              <w:rPr>
                <w:sz w:val="20"/>
                <w:szCs w:val="20"/>
              </w:rPr>
              <w:t>: By appointment on Zoom</w:t>
            </w:r>
          </w:p>
          <w:p w14:paraId="76DB52AF" w14:textId="77777777" w:rsidR="007D43F7" w:rsidRDefault="007D43F7" w:rsidP="00F77DFF">
            <w:pPr>
              <w:rPr>
                <w:sz w:val="20"/>
                <w:szCs w:val="20"/>
              </w:rPr>
            </w:pPr>
            <w:r>
              <w:rPr>
                <w:i/>
                <w:sz w:val="20"/>
                <w:szCs w:val="20"/>
              </w:rPr>
              <w:t>Course Meeting</w:t>
            </w:r>
            <w:r>
              <w:rPr>
                <w:sz w:val="20"/>
                <w:szCs w:val="20"/>
              </w:rPr>
              <w:t>: Tues 5-8pm</w:t>
            </w:r>
          </w:p>
          <w:p w14:paraId="56FFFED5" w14:textId="77777777" w:rsidR="007D43F7" w:rsidRDefault="007D43F7" w:rsidP="00F77DFF">
            <w:pPr>
              <w:rPr>
                <w:sz w:val="20"/>
                <w:szCs w:val="20"/>
              </w:rPr>
            </w:pPr>
            <w:r>
              <w:rPr>
                <w:i/>
                <w:sz w:val="20"/>
                <w:szCs w:val="20"/>
              </w:rPr>
              <w:t>Classroom</w:t>
            </w:r>
            <w:r>
              <w:rPr>
                <w:sz w:val="20"/>
                <w:szCs w:val="20"/>
              </w:rPr>
              <w:t xml:space="preserve">: Zoom </w:t>
            </w:r>
          </w:p>
        </w:tc>
      </w:tr>
    </w:tbl>
    <w:p w14:paraId="6DF60234" w14:textId="77777777" w:rsidR="007D43F7" w:rsidRDefault="007D43F7" w:rsidP="007D43F7">
      <w:pPr>
        <w:rPr>
          <w:b/>
          <w:color w:val="000000"/>
          <w:sz w:val="20"/>
          <w:szCs w:val="20"/>
        </w:rPr>
      </w:pPr>
    </w:p>
    <w:p w14:paraId="11BF8300" w14:textId="77777777" w:rsidR="007D43F7" w:rsidRDefault="007D43F7" w:rsidP="007D43F7">
      <w:pPr>
        <w:rPr>
          <w:sz w:val="22"/>
          <w:szCs w:val="22"/>
        </w:rPr>
      </w:pPr>
      <w:r>
        <w:rPr>
          <w:b/>
          <w:sz w:val="22"/>
          <w:szCs w:val="22"/>
        </w:rPr>
        <w:t>Mission and Goals of the Department of Education</w:t>
      </w:r>
    </w:p>
    <w:p w14:paraId="7B113F15" w14:textId="77777777" w:rsidR="007D43F7" w:rsidRDefault="007D43F7" w:rsidP="007D43F7">
      <w:pPr>
        <w:rPr>
          <w:sz w:val="22"/>
          <w:szCs w:val="22"/>
        </w:rPr>
      </w:pPr>
      <w:r>
        <w:rPr>
          <w:sz w:val="22"/>
          <w:szCs w:val="22"/>
        </w:rP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w:t>
      </w:r>
    </w:p>
    <w:p w14:paraId="5FAE0FA6" w14:textId="77777777" w:rsidR="007D43F7" w:rsidRDefault="007D43F7" w:rsidP="007D43F7">
      <w:pPr>
        <w:rPr>
          <w:sz w:val="22"/>
          <w:szCs w:val="22"/>
        </w:rPr>
      </w:pPr>
      <w:r>
        <w:rPr>
          <w:sz w:val="22"/>
          <w:szCs w:val="22"/>
        </w:rPr>
        <w:t xml:space="preserve"> </w:t>
      </w:r>
    </w:p>
    <w:p w14:paraId="339B396F" w14:textId="77777777" w:rsidR="007D43F7" w:rsidRDefault="007D43F7" w:rsidP="007D43F7">
      <w:pPr>
        <w:rPr>
          <w:sz w:val="22"/>
          <w:szCs w:val="22"/>
        </w:rPr>
      </w:pPr>
      <w:r>
        <w:rPr>
          <w:sz w:val="22"/>
          <w:szCs w:val="22"/>
        </w:rPr>
        <w:t>Faculty, staff, and students in the Department of Education:</w:t>
      </w:r>
    </w:p>
    <w:p w14:paraId="64F720E7" w14:textId="77777777" w:rsidR="007D43F7" w:rsidRDefault="007D43F7" w:rsidP="007D43F7">
      <w:pPr>
        <w:rPr>
          <w:sz w:val="22"/>
          <w:szCs w:val="22"/>
        </w:rPr>
      </w:pPr>
    </w:p>
    <w:p w14:paraId="77B625FE" w14:textId="77777777" w:rsidR="007D43F7" w:rsidRDefault="007D43F7" w:rsidP="000729EC">
      <w:pPr>
        <w:numPr>
          <w:ilvl w:val="0"/>
          <w:numId w:val="92"/>
        </w:numPr>
        <w:rPr>
          <w:sz w:val="22"/>
          <w:szCs w:val="22"/>
        </w:rPr>
      </w:pPr>
      <w:r>
        <w:rPr>
          <w:sz w:val="22"/>
          <w:szCs w:val="22"/>
        </w:rPr>
        <w:t>Make student learning our central focus</w:t>
      </w:r>
    </w:p>
    <w:p w14:paraId="21DC6694" w14:textId="77777777" w:rsidR="007D43F7" w:rsidRDefault="007D43F7" w:rsidP="000729EC">
      <w:pPr>
        <w:numPr>
          <w:ilvl w:val="0"/>
          <w:numId w:val="92"/>
        </w:numPr>
        <w:rPr>
          <w:sz w:val="22"/>
          <w:szCs w:val="22"/>
        </w:rPr>
      </w:pPr>
      <w:r>
        <w:rPr>
          <w:sz w:val="22"/>
          <w:szCs w:val="22"/>
        </w:rPr>
        <w:t>Engage continuously in reflective and scholarly practice</w:t>
      </w:r>
    </w:p>
    <w:p w14:paraId="1F58056C" w14:textId="77777777" w:rsidR="007D43F7" w:rsidRDefault="007D43F7" w:rsidP="000729EC">
      <w:pPr>
        <w:numPr>
          <w:ilvl w:val="0"/>
          <w:numId w:val="92"/>
        </w:numPr>
        <w:rPr>
          <w:sz w:val="22"/>
          <w:szCs w:val="22"/>
        </w:rPr>
      </w:pPr>
      <w:r>
        <w:rPr>
          <w:sz w:val="22"/>
          <w:szCs w:val="22"/>
        </w:rPr>
        <w:t>Value diversity</w:t>
      </w:r>
    </w:p>
    <w:p w14:paraId="0ED4C8EB" w14:textId="77777777" w:rsidR="007D43F7" w:rsidRDefault="007D43F7" w:rsidP="000729EC">
      <w:pPr>
        <w:numPr>
          <w:ilvl w:val="0"/>
          <w:numId w:val="92"/>
        </w:numPr>
        <w:rPr>
          <w:sz w:val="22"/>
          <w:szCs w:val="22"/>
        </w:rPr>
      </w:pPr>
      <w:r>
        <w:rPr>
          <w:sz w:val="22"/>
          <w:szCs w:val="22"/>
        </w:rPr>
        <w:t>Become leaders who model ethical conduct and a commitment to social justice</w:t>
      </w:r>
    </w:p>
    <w:p w14:paraId="142C9A31" w14:textId="77777777" w:rsidR="007D43F7" w:rsidRDefault="007D43F7" w:rsidP="000729EC">
      <w:pPr>
        <w:numPr>
          <w:ilvl w:val="0"/>
          <w:numId w:val="92"/>
        </w:numPr>
        <w:rPr>
          <w:sz w:val="22"/>
          <w:szCs w:val="22"/>
        </w:rPr>
      </w:pPr>
      <w:r>
        <w:rPr>
          <w:sz w:val="22"/>
          <w:szCs w:val="22"/>
        </w:rPr>
        <w:t>Seek collaboration with others in reaching these goals</w:t>
      </w:r>
    </w:p>
    <w:p w14:paraId="0E2413D5" w14:textId="77777777" w:rsidR="007D43F7" w:rsidRDefault="007D43F7" w:rsidP="007D43F7">
      <w:pPr>
        <w:rPr>
          <w:sz w:val="22"/>
          <w:szCs w:val="22"/>
        </w:rPr>
      </w:pPr>
      <w:r>
        <w:rPr>
          <w:i/>
          <w:sz w:val="22"/>
          <w:szCs w:val="22"/>
        </w:rPr>
        <w:t xml:space="preserve"> </w:t>
      </w:r>
    </w:p>
    <w:p w14:paraId="1919978A" w14:textId="77777777" w:rsidR="007D43F7" w:rsidRDefault="007D43F7" w:rsidP="007D43F7">
      <w:pPr>
        <w:rPr>
          <w:sz w:val="22"/>
          <w:szCs w:val="22"/>
        </w:rPr>
      </w:pPr>
      <w:r>
        <w:rPr>
          <w:i/>
          <w:sz w:val="22"/>
          <w:szCs w:val="22"/>
        </w:rPr>
        <w:t>MS/SS Teaching Credential Program Learning Goals (PLGs)</w:t>
      </w:r>
    </w:p>
    <w:p w14:paraId="05D755B7" w14:textId="77777777" w:rsidR="007D43F7" w:rsidRDefault="007D43F7" w:rsidP="007D43F7">
      <w:pPr>
        <w:rPr>
          <w:sz w:val="22"/>
          <w:szCs w:val="22"/>
        </w:rPr>
      </w:pPr>
      <w:r>
        <w:rPr>
          <w:sz w:val="22"/>
          <w:szCs w:val="22"/>
        </w:rPr>
        <w:t>The PLGs represent our commitment to individuals who earn their MS/SS credential at Santa Clara University. The MS/SS faculty focus on ensuring each student will begin their teaching career ready to:</w:t>
      </w:r>
    </w:p>
    <w:p w14:paraId="30FFF305" w14:textId="77777777" w:rsidR="007D43F7" w:rsidRDefault="007D43F7" w:rsidP="007D43F7">
      <w:pPr>
        <w:rPr>
          <w:sz w:val="22"/>
          <w:szCs w:val="22"/>
        </w:rPr>
      </w:pPr>
    </w:p>
    <w:p w14:paraId="661AE0BA" w14:textId="77777777" w:rsidR="007D43F7" w:rsidRDefault="007D43F7" w:rsidP="000729EC">
      <w:pPr>
        <w:numPr>
          <w:ilvl w:val="0"/>
          <w:numId w:val="93"/>
        </w:numPr>
        <w:ind w:hanging="360"/>
        <w:rPr>
          <w:sz w:val="22"/>
          <w:szCs w:val="22"/>
        </w:rPr>
      </w:pPr>
      <w:r>
        <w:rPr>
          <w:sz w:val="22"/>
          <w:szCs w:val="22"/>
        </w:rPr>
        <w:t xml:space="preserve">Maximize learning for every student. </w:t>
      </w:r>
    </w:p>
    <w:p w14:paraId="302C3E93" w14:textId="77777777" w:rsidR="007D43F7" w:rsidRDefault="007D43F7" w:rsidP="000729EC">
      <w:pPr>
        <w:numPr>
          <w:ilvl w:val="0"/>
          <w:numId w:val="93"/>
        </w:numPr>
        <w:ind w:hanging="360"/>
        <w:rPr>
          <w:sz w:val="22"/>
          <w:szCs w:val="22"/>
        </w:rPr>
      </w:pPr>
      <w:r>
        <w:rPr>
          <w:sz w:val="22"/>
          <w:szCs w:val="22"/>
        </w:rPr>
        <w:t xml:space="preserve">Teach for student understanding. </w:t>
      </w:r>
    </w:p>
    <w:p w14:paraId="2C6962AC" w14:textId="77777777" w:rsidR="007D43F7" w:rsidRDefault="007D43F7" w:rsidP="000729EC">
      <w:pPr>
        <w:numPr>
          <w:ilvl w:val="0"/>
          <w:numId w:val="93"/>
        </w:numPr>
        <w:ind w:hanging="360"/>
        <w:rPr>
          <w:sz w:val="22"/>
          <w:szCs w:val="22"/>
        </w:rPr>
      </w:pPr>
      <w:r>
        <w:rPr>
          <w:sz w:val="22"/>
          <w:szCs w:val="22"/>
        </w:rPr>
        <w:t>Make evidence-based instructional decisions informed by student assessment data.</w:t>
      </w:r>
    </w:p>
    <w:p w14:paraId="61FB2F15" w14:textId="77777777" w:rsidR="007D43F7" w:rsidRDefault="007D43F7" w:rsidP="000729EC">
      <w:pPr>
        <w:numPr>
          <w:ilvl w:val="0"/>
          <w:numId w:val="93"/>
        </w:numPr>
        <w:ind w:hanging="360"/>
        <w:rPr>
          <w:sz w:val="22"/>
          <w:szCs w:val="22"/>
        </w:rPr>
      </w:pPr>
      <w:r>
        <w:rPr>
          <w:sz w:val="22"/>
          <w:szCs w:val="22"/>
        </w:rPr>
        <w:t xml:space="preserve">Improve your practice through critical reflection and collaboration. </w:t>
      </w:r>
    </w:p>
    <w:p w14:paraId="7C4A2738" w14:textId="77777777" w:rsidR="007D43F7" w:rsidRDefault="007D43F7" w:rsidP="000729EC">
      <w:pPr>
        <w:numPr>
          <w:ilvl w:val="0"/>
          <w:numId w:val="93"/>
        </w:numPr>
        <w:ind w:hanging="360"/>
        <w:rPr>
          <w:sz w:val="22"/>
          <w:szCs w:val="22"/>
        </w:rPr>
      </w:pPr>
      <w:r>
        <w:rPr>
          <w:sz w:val="22"/>
          <w:szCs w:val="22"/>
        </w:rPr>
        <w:t xml:space="preserve">Create productive, supportive learning environments. </w:t>
      </w:r>
    </w:p>
    <w:p w14:paraId="43CF9371" w14:textId="77777777" w:rsidR="007D43F7" w:rsidRDefault="007D43F7" w:rsidP="000729EC">
      <w:pPr>
        <w:numPr>
          <w:ilvl w:val="0"/>
          <w:numId w:val="93"/>
        </w:numPr>
        <w:ind w:hanging="360"/>
        <w:rPr>
          <w:sz w:val="22"/>
          <w:szCs w:val="22"/>
        </w:rPr>
      </w:pPr>
      <w:r>
        <w:rPr>
          <w:sz w:val="22"/>
          <w:szCs w:val="22"/>
        </w:rPr>
        <w:t>Apply ethical principles to your professional decision-making</w:t>
      </w:r>
    </w:p>
    <w:p w14:paraId="0D5838E2" w14:textId="77777777" w:rsidR="007D43F7" w:rsidRDefault="007D43F7" w:rsidP="007D43F7">
      <w:pPr>
        <w:rPr>
          <w:sz w:val="22"/>
          <w:szCs w:val="22"/>
        </w:rPr>
      </w:pPr>
    </w:p>
    <w:p w14:paraId="0C8AFFFC" w14:textId="77777777" w:rsidR="007D43F7" w:rsidRDefault="007D43F7" w:rsidP="007D43F7">
      <w:pPr>
        <w:rPr>
          <w:sz w:val="22"/>
          <w:szCs w:val="22"/>
        </w:rPr>
      </w:pPr>
      <w:r>
        <w:rPr>
          <w:sz w:val="22"/>
          <w:szCs w:val="22"/>
        </w:rPr>
        <w:t>The PLGs guide our program.  Therefore, all MS/SS teaching credential program course objectives are cross-referenced with the PLGs. (A fully elaborated version of the MS/SS PLGs can be found in the Teacher Candidate Handbook, Pre-Service Pathway.)</w:t>
      </w:r>
    </w:p>
    <w:p w14:paraId="4B8B1DC5" w14:textId="77777777" w:rsidR="007D43F7" w:rsidRDefault="007D43F7" w:rsidP="007D43F7">
      <w:pPr>
        <w:rPr>
          <w:sz w:val="22"/>
          <w:szCs w:val="22"/>
        </w:rPr>
      </w:pPr>
      <w:r>
        <w:rPr>
          <w:sz w:val="22"/>
          <w:szCs w:val="22"/>
        </w:rPr>
        <w:lastRenderedPageBreak/>
        <w:t xml:space="preserve"> </w:t>
      </w:r>
    </w:p>
    <w:p w14:paraId="3301E363" w14:textId="77777777" w:rsidR="007D43F7" w:rsidRDefault="007D43F7" w:rsidP="007D43F7">
      <w:pPr>
        <w:rPr>
          <w:sz w:val="22"/>
          <w:szCs w:val="22"/>
        </w:rPr>
      </w:pPr>
      <w:r>
        <w:rPr>
          <w:b/>
          <w:sz w:val="22"/>
          <w:szCs w:val="22"/>
        </w:rPr>
        <w:t>Course Description</w:t>
      </w:r>
    </w:p>
    <w:p w14:paraId="6A7D181E" w14:textId="77777777" w:rsidR="007D43F7" w:rsidRDefault="007D43F7" w:rsidP="007D43F7">
      <w:pPr>
        <w:rPr>
          <w:sz w:val="22"/>
          <w:szCs w:val="22"/>
        </w:rPr>
      </w:pPr>
      <w:r>
        <w:rPr>
          <w:sz w:val="22"/>
          <w:szCs w:val="22"/>
        </w:rPr>
        <w:t>A study of language arts teaching strategies, with a focus on teaching writing to students in grades TK-8, including English Learners and students with disabilities.  Focused attention is given to techniques for integrating the Language Arts across content areas.</w:t>
      </w:r>
    </w:p>
    <w:p w14:paraId="5C1317DB" w14:textId="77777777" w:rsidR="007D43F7" w:rsidRDefault="007D43F7" w:rsidP="007D43F7">
      <w:pPr>
        <w:jc w:val="both"/>
        <w:rPr>
          <w:b/>
        </w:rPr>
      </w:pPr>
    </w:p>
    <w:p w14:paraId="6387080B" w14:textId="77777777" w:rsidR="007D43F7" w:rsidRDefault="007D43F7" w:rsidP="007D43F7">
      <w:pPr>
        <w:jc w:val="both"/>
        <w:rPr>
          <w:b/>
          <w:sz w:val="22"/>
          <w:szCs w:val="22"/>
        </w:rPr>
      </w:pPr>
      <w:r>
        <w:rPr>
          <w:b/>
          <w:sz w:val="22"/>
          <w:szCs w:val="22"/>
        </w:rPr>
        <w:t xml:space="preserve">Course Objectives  </w:t>
      </w:r>
    </w:p>
    <w:tbl>
      <w:tblPr>
        <w:tblW w:w="999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60"/>
        <w:gridCol w:w="5242"/>
        <w:gridCol w:w="928"/>
        <w:gridCol w:w="1120"/>
        <w:gridCol w:w="1208"/>
        <w:gridCol w:w="941"/>
      </w:tblGrid>
      <w:tr w:rsidR="007D43F7" w14:paraId="56B61417" w14:textId="77777777" w:rsidTr="00F77DFF">
        <w:trPr>
          <w:trHeight w:val="349"/>
        </w:trPr>
        <w:tc>
          <w:tcPr>
            <w:tcW w:w="5803"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4C85E1" w14:textId="77777777" w:rsidR="007D43F7" w:rsidRDefault="007D43F7" w:rsidP="00F77DFF">
            <w:pPr>
              <w:pStyle w:val="Heading2"/>
              <w:keepNext w:val="0"/>
              <w:spacing w:after="80"/>
              <w:ind w:left="100"/>
              <w:rPr>
                <w:sz w:val="22"/>
                <w:szCs w:val="22"/>
              </w:rPr>
            </w:pPr>
            <w:r>
              <w:rPr>
                <w:rFonts w:ascii="Times New Roman" w:eastAsia="Times New Roman" w:hAnsi="Times New Roman" w:cs="Times New Roman"/>
                <w:sz w:val="22"/>
                <w:szCs w:val="22"/>
              </w:rPr>
              <w:t>This course will develop students’ knowledge of or skills with…</w:t>
            </w:r>
          </w:p>
        </w:tc>
        <w:tc>
          <w:tcPr>
            <w:tcW w:w="3256" w:type="dxa"/>
            <w:gridSpan w:val="3"/>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68B8FA8D" w14:textId="77777777" w:rsidR="007D43F7" w:rsidRDefault="007D43F7" w:rsidP="00F77DFF">
            <w:pPr>
              <w:ind w:left="100"/>
              <w:jc w:val="center"/>
              <w:rPr>
                <w:sz w:val="22"/>
                <w:szCs w:val="22"/>
              </w:rPr>
            </w:pPr>
            <w:r>
              <w:rPr>
                <w:i/>
                <w:sz w:val="22"/>
                <w:szCs w:val="22"/>
                <w:highlight w:val="lightGray"/>
              </w:rPr>
              <w:t>Standard/Goals Addressed</w:t>
            </w:r>
          </w:p>
        </w:tc>
        <w:tc>
          <w:tcPr>
            <w:tcW w:w="941" w:type="dxa"/>
            <w:tcBorders>
              <w:top w:val="single" w:sz="8" w:space="0" w:color="000000"/>
              <w:bottom w:val="single" w:sz="8" w:space="0" w:color="000000"/>
              <w:right w:val="single" w:sz="8" w:space="0" w:color="000000"/>
            </w:tcBorders>
            <w:shd w:val="clear" w:color="auto" w:fill="C0C0C0"/>
          </w:tcPr>
          <w:p w14:paraId="1B70F00E" w14:textId="77777777" w:rsidR="007D43F7" w:rsidRDefault="007D43F7" w:rsidP="00F77DFF">
            <w:pPr>
              <w:ind w:left="100"/>
              <w:jc w:val="center"/>
              <w:rPr>
                <w:i/>
                <w:sz w:val="22"/>
                <w:szCs w:val="22"/>
                <w:highlight w:val="lightGray"/>
              </w:rPr>
            </w:pPr>
          </w:p>
        </w:tc>
      </w:tr>
      <w:tr w:rsidR="007D43F7" w14:paraId="09086F14" w14:textId="77777777" w:rsidTr="00F77DFF">
        <w:trPr>
          <w:trHeight w:val="349"/>
        </w:trPr>
        <w:tc>
          <w:tcPr>
            <w:tcW w:w="5803"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2D8961" w14:textId="77777777" w:rsidR="007D43F7" w:rsidRDefault="007D43F7" w:rsidP="00F77DFF">
            <w:pPr>
              <w:widowControl w:val="0"/>
              <w:pBdr>
                <w:top w:val="nil"/>
                <w:left w:val="nil"/>
                <w:bottom w:val="nil"/>
                <w:right w:val="nil"/>
                <w:between w:val="nil"/>
              </w:pBdr>
              <w:spacing w:line="276" w:lineRule="auto"/>
              <w:rPr>
                <w:i/>
                <w:sz w:val="22"/>
                <w:szCs w:val="22"/>
                <w:highlight w:val="lightGray"/>
              </w:rPr>
            </w:pPr>
          </w:p>
        </w:tc>
        <w:tc>
          <w:tcPr>
            <w:tcW w:w="928" w:type="dxa"/>
            <w:tcBorders>
              <w:bottom w:val="single" w:sz="8" w:space="0" w:color="000000"/>
              <w:right w:val="single" w:sz="8" w:space="0" w:color="000000"/>
            </w:tcBorders>
            <w:shd w:val="clear" w:color="auto" w:fill="C0C0C0"/>
            <w:tcMar>
              <w:top w:w="100" w:type="dxa"/>
              <w:left w:w="100" w:type="dxa"/>
              <w:bottom w:w="100" w:type="dxa"/>
              <w:right w:w="100" w:type="dxa"/>
            </w:tcMar>
          </w:tcPr>
          <w:p w14:paraId="47FC0B9B" w14:textId="77777777" w:rsidR="007D43F7" w:rsidRDefault="007D43F7" w:rsidP="00F77DFF">
            <w:pPr>
              <w:ind w:left="100"/>
              <w:jc w:val="center"/>
              <w:rPr>
                <w:sz w:val="22"/>
                <w:szCs w:val="22"/>
              </w:rPr>
            </w:pPr>
            <w:r>
              <w:rPr>
                <w:b/>
                <w:i/>
                <w:sz w:val="22"/>
                <w:szCs w:val="22"/>
                <w:highlight w:val="lightGray"/>
              </w:rPr>
              <w:t>DG #</w:t>
            </w:r>
          </w:p>
        </w:tc>
        <w:tc>
          <w:tcPr>
            <w:tcW w:w="112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2B560A15" w14:textId="77777777" w:rsidR="007D43F7" w:rsidRDefault="007D43F7" w:rsidP="00F77DFF">
            <w:pPr>
              <w:ind w:left="100"/>
              <w:jc w:val="center"/>
              <w:rPr>
                <w:sz w:val="22"/>
                <w:szCs w:val="22"/>
              </w:rPr>
            </w:pPr>
            <w:r>
              <w:rPr>
                <w:b/>
                <w:i/>
                <w:sz w:val="22"/>
                <w:szCs w:val="22"/>
                <w:highlight w:val="lightGray"/>
              </w:rPr>
              <w:t>PLG  #</w:t>
            </w:r>
          </w:p>
        </w:tc>
        <w:tc>
          <w:tcPr>
            <w:tcW w:w="1208"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1ECD9A21" w14:textId="77777777" w:rsidR="007D43F7" w:rsidRDefault="007D43F7" w:rsidP="00F77DFF">
            <w:pPr>
              <w:ind w:left="100"/>
              <w:jc w:val="center"/>
              <w:rPr>
                <w:sz w:val="22"/>
                <w:szCs w:val="22"/>
              </w:rPr>
            </w:pPr>
            <w:r>
              <w:rPr>
                <w:b/>
                <w:i/>
                <w:sz w:val="22"/>
                <w:szCs w:val="22"/>
                <w:highlight w:val="lightGray"/>
              </w:rPr>
              <w:t>TPE #</w:t>
            </w:r>
          </w:p>
        </w:tc>
        <w:tc>
          <w:tcPr>
            <w:tcW w:w="941" w:type="dxa"/>
            <w:tcBorders>
              <w:top w:val="single" w:sz="8" w:space="0" w:color="000000"/>
              <w:bottom w:val="single" w:sz="8" w:space="0" w:color="000000"/>
              <w:right w:val="single" w:sz="8" w:space="0" w:color="000000"/>
            </w:tcBorders>
            <w:shd w:val="clear" w:color="auto" w:fill="C0C0C0"/>
          </w:tcPr>
          <w:p w14:paraId="509E96F0" w14:textId="77777777" w:rsidR="007D43F7" w:rsidRDefault="007D43F7" w:rsidP="00F77DFF">
            <w:r>
              <w:rPr>
                <w:b/>
                <w:i/>
                <w:color w:val="000000"/>
                <w:sz w:val="22"/>
                <w:szCs w:val="22"/>
              </w:rPr>
              <w:t>MMSN TPE #</w:t>
            </w:r>
          </w:p>
          <w:p w14:paraId="6F1162CE" w14:textId="77777777" w:rsidR="007D43F7" w:rsidRDefault="007D43F7" w:rsidP="00F77DFF">
            <w:pPr>
              <w:ind w:left="100"/>
              <w:jc w:val="center"/>
              <w:rPr>
                <w:b/>
                <w:i/>
                <w:sz w:val="22"/>
                <w:szCs w:val="22"/>
                <w:highlight w:val="lightGray"/>
              </w:rPr>
            </w:pPr>
          </w:p>
        </w:tc>
      </w:tr>
      <w:tr w:rsidR="007D43F7" w14:paraId="394646E2" w14:textId="77777777" w:rsidTr="00F77DFF">
        <w:trPr>
          <w:trHeight w:val="752"/>
        </w:trPr>
        <w:tc>
          <w:tcPr>
            <w:tcW w:w="5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399F7A8" w14:textId="77777777" w:rsidR="007D43F7" w:rsidRDefault="007D43F7" w:rsidP="00F77DFF">
            <w:pPr>
              <w:ind w:left="100" w:right="-20" w:hanging="260"/>
              <w:jc w:val="center"/>
              <w:rPr>
                <w:sz w:val="22"/>
                <w:szCs w:val="22"/>
              </w:rPr>
            </w:pPr>
            <w:r>
              <w:rPr>
                <w:sz w:val="22"/>
                <w:szCs w:val="22"/>
              </w:rPr>
              <w:t>1</w:t>
            </w:r>
          </w:p>
        </w:tc>
        <w:tc>
          <w:tcPr>
            <w:tcW w:w="5243" w:type="dxa"/>
            <w:tcBorders>
              <w:bottom w:val="single" w:sz="8" w:space="0" w:color="000000"/>
              <w:right w:val="single" w:sz="8" w:space="0" w:color="000000"/>
            </w:tcBorders>
            <w:tcMar>
              <w:top w:w="100" w:type="dxa"/>
              <w:left w:w="100" w:type="dxa"/>
              <w:bottom w:w="100" w:type="dxa"/>
              <w:right w:w="100" w:type="dxa"/>
            </w:tcMar>
          </w:tcPr>
          <w:p w14:paraId="64BEB402" w14:textId="77777777" w:rsidR="007D43F7" w:rsidRDefault="007D43F7" w:rsidP="00F77DFF">
            <w:pPr>
              <w:ind w:left="100"/>
              <w:rPr>
                <w:sz w:val="22"/>
                <w:szCs w:val="22"/>
                <w:highlight w:val="green"/>
              </w:rPr>
            </w:pPr>
            <w:r>
              <w:rPr>
                <w:sz w:val="22"/>
                <w:szCs w:val="22"/>
              </w:rPr>
              <w:t xml:space="preserve">Guided by the Common Core State Standards (CCSS), </w:t>
            </w:r>
            <w:r w:rsidRPr="00307A8B">
              <w:rPr>
                <w:sz w:val="22"/>
                <w:szCs w:val="22"/>
                <w:highlight w:val="green"/>
              </w:rPr>
              <w:t xml:space="preserve">an understanding of students’ complex communication needs and </w:t>
            </w:r>
            <w:r>
              <w:rPr>
                <w:sz w:val="22"/>
                <w:szCs w:val="22"/>
                <w:highlight w:val="green"/>
              </w:rPr>
              <w:t>available assessment data</w:t>
            </w:r>
            <w:r>
              <w:rPr>
                <w:sz w:val="22"/>
                <w:szCs w:val="22"/>
              </w:rPr>
              <w:t xml:space="preserve">, students will develop &amp; critique Language Arts instructional plans </w:t>
            </w:r>
            <w:r w:rsidRPr="00307A8B">
              <w:rPr>
                <w:sz w:val="22"/>
                <w:szCs w:val="22"/>
                <w:highlight w:val="green"/>
              </w:rPr>
              <w:t>with language objectives</w:t>
            </w:r>
            <w:r>
              <w:rPr>
                <w:sz w:val="22"/>
                <w:szCs w:val="22"/>
              </w:rPr>
              <w:t xml:space="preserve"> </w:t>
            </w:r>
            <w:r>
              <w:rPr>
                <w:sz w:val="22"/>
                <w:szCs w:val="22"/>
                <w:highlight w:val="green"/>
              </w:rPr>
              <w:t>that create and facilitate opportunities for interaction</w:t>
            </w:r>
          </w:p>
        </w:tc>
        <w:tc>
          <w:tcPr>
            <w:tcW w:w="928" w:type="dxa"/>
            <w:tcBorders>
              <w:bottom w:val="single" w:sz="8" w:space="0" w:color="000000"/>
              <w:right w:val="single" w:sz="8" w:space="0" w:color="000000"/>
            </w:tcBorders>
            <w:tcMar>
              <w:top w:w="100" w:type="dxa"/>
              <w:left w:w="100" w:type="dxa"/>
              <w:bottom w:w="100" w:type="dxa"/>
              <w:right w:w="100" w:type="dxa"/>
            </w:tcMar>
          </w:tcPr>
          <w:p w14:paraId="030C919D" w14:textId="77777777" w:rsidR="007D43F7" w:rsidRDefault="007D43F7" w:rsidP="00F77DFF">
            <w:pPr>
              <w:ind w:left="100"/>
              <w:jc w:val="center"/>
              <w:rPr>
                <w:sz w:val="22"/>
                <w:szCs w:val="22"/>
              </w:rPr>
            </w:pPr>
            <w:r>
              <w:rPr>
                <w:sz w:val="22"/>
                <w:szCs w:val="22"/>
              </w:rPr>
              <w:t>1</w:t>
            </w:r>
          </w:p>
        </w:tc>
        <w:tc>
          <w:tcPr>
            <w:tcW w:w="1120" w:type="dxa"/>
            <w:tcBorders>
              <w:bottom w:val="single" w:sz="8" w:space="0" w:color="000000"/>
              <w:right w:val="single" w:sz="8" w:space="0" w:color="000000"/>
            </w:tcBorders>
            <w:tcMar>
              <w:top w:w="100" w:type="dxa"/>
              <w:left w:w="100" w:type="dxa"/>
              <w:bottom w:w="100" w:type="dxa"/>
              <w:right w:w="100" w:type="dxa"/>
            </w:tcMar>
          </w:tcPr>
          <w:p w14:paraId="143AE232" w14:textId="77777777" w:rsidR="007D43F7" w:rsidRDefault="007D43F7" w:rsidP="00F77DFF">
            <w:pPr>
              <w:ind w:left="100"/>
              <w:jc w:val="center"/>
              <w:rPr>
                <w:sz w:val="22"/>
                <w:szCs w:val="22"/>
              </w:rPr>
            </w:pPr>
            <w:r>
              <w:rPr>
                <w:sz w:val="22"/>
                <w:szCs w:val="22"/>
              </w:rPr>
              <w:t>5</w:t>
            </w:r>
          </w:p>
        </w:tc>
        <w:tc>
          <w:tcPr>
            <w:tcW w:w="1208" w:type="dxa"/>
            <w:tcBorders>
              <w:bottom w:val="single" w:sz="8" w:space="0" w:color="000000"/>
              <w:right w:val="single" w:sz="8" w:space="0" w:color="000000"/>
            </w:tcBorders>
            <w:tcMar>
              <w:top w:w="100" w:type="dxa"/>
              <w:left w:w="100" w:type="dxa"/>
              <w:bottom w:w="100" w:type="dxa"/>
              <w:right w:w="100" w:type="dxa"/>
            </w:tcMar>
          </w:tcPr>
          <w:p w14:paraId="32044773" w14:textId="77777777" w:rsidR="007D43F7" w:rsidRDefault="007D43F7" w:rsidP="00F77DFF">
            <w:pPr>
              <w:ind w:left="100"/>
              <w:jc w:val="center"/>
              <w:rPr>
                <w:sz w:val="22"/>
                <w:szCs w:val="22"/>
              </w:rPr>
            </w:pPr>
            <w:r>
              <w:rPr>
                <w:sz w:val="22"/>
                <w:szCs w:val="22"/>
              </w:rPr>
              <w:t>3.1</w:t>
            </w:r>
          </w:p>
        </w:tc>
        <w:tc>
          <w:tcPr>
            <w:tcW w:w="941" w:type="dxa"/>
            <w:tcBorders>
              <w:bottom w:val="single" w:sz="8" w:space="0" w:color="000000"/>
              <w:right w:val="single" w:sz="8" w:space="0" w:color="000000"/>
            </w:tcBorders>
          </w:tcPr>
          <w:p w14:paraId="6935C27E" w14:textId="5C77AFF6" w:rsidR="007D43F7" w:rsidRPr="00307A8B" w:rsidRDefault="007D43F7" w:rsidP="00F77DFF">
            <w:pPr>
              <w:ind w:left="100"/>
              <w:jc w:val="center"/>
              <w:rPr>
                <w:sz w:val="22"/>
                <w:szCs w:val="22"/>
                <w:highlight w:val="green"/>
              </w:rPr>
            </w:pPr>
            <w:r w:rsidRPr="00307A8B">
              <w:rPr>
                <w:sz w:val="22"/>
                <w:szCs w:val="22"/>
                <w:highlight w:val="green"/>
              </w:rPr>
              <w:t>1.2</w:t>
            </w:r>
            <w:r w:rsidR="00795359">
              <w:rPr>
                <w:sz w:val="22"/>
                <w:szCs w:val="22"/>
                <w:highlight w:val="green"/>
              </w:rPr>
              <w:t xml:space="preserve"> (PA)</w:t>
            </w:r>
          </w:p>
          <w:p w14:paraId="4E73530F" w14:textId="6105401A" w:rsidR="007D43F7" w:rsidRDefault="007D43F7" w:rsidP="00F77DFF">
            <w:pPr>
              <w:ind w:left="100"/>
              <w:jc w:val="center"/>
              <w:rPr>
                <w:sz w:val="22"/>
                <w:szCs w:val="22"/>
                <w:highlight w:val="green"/>
              </w:rPr>
            </w:pPr>
            <w:r>
              <w:rPr>
                <w:sz w:val="22"/>
                <w:szCs w:val="22"/>
                <w:highlight w:val="green"/>
              </w:rPr>
              <w:t>5.1</w:t>
            </w:r>
            <w:r w:rsidR="00795359">
              <w:rPr>
                <w:sz w:val="22"/>
                <w:szCs w:val="22"/>
                <w:highlight w:val="green"/>
              </w:rPr>
              <w:t xml:space="preserve"> (IPA)</w:t>
            </w:r>
          </w:p>
        </w:tc>
      </w:tr>
      <w:tr w:rsidR="007D43F7" w14:paraId="6C6CF15F" w14:textId="77777777" w:rsidTr="00F77DFF">
        <w:trPr>
          <w:trHeight w:val="752"/>
        </w:trPr>
        <w:tc>
          <w:tcPr>
            <w:tcW w:w="5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81A1D2C" w14:textId="77777777" w:rsidR="007D43F7" w:rsidRDefault="007D43F7" w:rsidP="00F77DFF">
            <w:pPr>
              <w:ind w:left="100" w:right="-20" w:hanging="260"/>
              <w:jc w:val="center"/>
              <w:rPr>
                <w:sz w:val="22"/>
                <w:szCs w:val="22"/>
              </w:rPr>
            </w:pPr>
            <w:r>
              <w:rPr>
                <w:sz w:val="22"/>
                <w:szCs w:val="22"/>
              </w:rPr>
              <w:t>2</w:t>
            </w:r>
          </w:p>
        </w:tc>
        <w:tc>
          <w:tcPr>
            <w:tcW w:w="5243" w:type="dxa"/>
            <w:tcBorders>
              <w:bottom w:val="single" w:sz="8" w:space="0" w:color="000000"/>
              <w:right w:val="single" w:sz="8" w:space="0" w:color="000000"/>
            </w:tcBorders>
            <w:tcMar>
              <w:top w:w="100" w:type="dxa"/>
              <w:left w:w="100" w:type="dxa"/>
              <w:bottom w:w="100" w:type="dxa"/>
              <w:right w:w="100" w:type="dxa"/>
            </w:tcMar>
          </w:tcPr>
          <w:p w14:paraId="7CDE0F5A" w14:textId="77777777" w:rsidR="007D43F7" w:rsidRDefault="007D43F7" w:rsidP="00F77DFF">
            <w:pPr>
              <w:ind w:left="100"/>
              <w:rPr>
                <w:sz w:val="22"/>
                <w:szCs w:val="22"/>
              </w:rPr>
            </w:pPr>
            <w:r>
              <w:rPr>
                <w:sz w:val="22"/>
                <w:szCs w:val="22"/>
              </w:rPr>
              <w:t xml:space="preserve">Identifying, analyzing and implementing </w:t>
            </w:r>
            <w:r w:rsidRPr="00307A8B">
              <w:rPr>
                <w:sz w:val="22"/>
                <w:szCs w:val="22"/>
                <w:highlight w:val="green"/>
              </w:rPr>
              <w:t>evidence-based high leverage practices</w:t>
            </w:r>
            <w:r>
              <w:rPr>
                <w:sz w:val="22"/>
                <w:szCs w:val="22"/>
              </w:rPr>
              <w:t xml:space="preserve"> and strategies to provide </w:t>
            </w:r>
            <w:r w:rsidRPr="00307A8B">
              <w:rPr>
                <w:sz w:val="22"/>
                <w:szCs w:val="22"/>
                <w:highlight w:val="green"/>
              </w:rPr>
              <w:t>students with disabilities</w:t>
            </w:r>
            <w:r>
              <w:rPr>
                <w:sz w:val="22"/>
                <w:szCs w:val="22"/>
              </w:rPr>
              <w:t xml:space="preserve"> and students identified as English learners </w:t>
            </w:r>
            <w:r w:rsidRPr="00307A8B">
              <w:rPr>
                <w:sz w:val="22"/>
                <w:szCs w:val="22"/>
                <w:highlight w:val="green"/>
              </w:rPr>
              <w:t>equitable access</w:t>
            </w:r>
            <w:r>
              <w:rPr>
                <w:sz w:val="22"/>
                <w:szCs w:val="22"/>
              </w:rPr>
              <w:t xml:space="preserve"> to Language Arts content</w:t>
            </w:r>
          </w:p>
        </w:tc>
        <w:tc>
          <w:tcPr>
            <w:tcW w:w="928" w:type="dxa"/>
            <w:tcBorders>
              <w:bottom w:val="single" w:sz="8" w:space="0" w:color="000000"/>
              <w:right w:val="single" w:sz="8" w:space="0" w:color="000000"/>
            </w:tcBorders>
            <w:tcMar>
              <w:top w:w="100" w:type="dxa"/>
              <w:left w:w="100" w:type="dxa"/>
              <w:bottom w:w="100" w:type="dxa"/>
              <w:right w:w="100" w:type="dxa"/>
            </w:tcMar>
          </w:tcPr>
          <w:p w14:paraId="6DFFDEE3" w14:textId="77777777" w:rsidR="007D43F7" w:rsidRDefault="007D43F7" w:rsidP="00F77DFF">
            <w:pPr>
              <w:ind w:left="100"/>
              <w:jc w:val="center"/>
              <w:rPr>
                <w:sz w:val="22"/>
                <w:szCs w:val="22"/>
              </w:rPr>
            </w:pPr>
            <w:r>
              <w:rPr>
                <w:sz w:val="22"/>
                <w:szCs w:val="22"/>
              </w:rPr>
              <w:t>3</w:t>
            </w:r>
          </w:p>
        </w:tc>
        <w:tc>
          <w:tcPr>
            <w:tcW w:w="1120" w:type="dxa"/>
            <w:tcBorders>
              <w:bottom w:val="single" w:sz="8" w:space="0" w:color="000000"/>
              <w:right w:val="single" w:sz="8" w:space="0" w:color="000000"/>
            </w:tcBorders>
            <w:tcMar>
              <w:top w:w="100" w:type="dxa"/>
              <w:left w:w="100" w:type="dxa"/>
              <w:bottom w:w="100" w:type="dxa"/>
              <w:right w:w="100" w:type="dxa"/>
            </w:tcMar>
          </w:tcPr>
          <w:p w14:paraId="0C169996" w14:textId="77777777" w:rsidR="007D43F7" w:rsidRDefault="007D43F7" w:rsidP="00F77DFF">
            <w:pPr>
              <w:ind w:left="100"/>
              <w:jc w:val="center"/>
              <w:rPr>
                <w:sz w:val="22"/>
                <w:szCs w:val="22"/>
              </w:rPr>
            </w:pPr>
            <w:r>
              <w:rPr>
                <w:sz w:val="22"/>
                <w:szCs w:val="22"/>
              </w:rPr>
              <w:t>1</w:t>
            </w:r>
          </w:p>
        </w:tc>
        <w:tc>
          <w:tcPr>
            <w:tcW w:w="1208" w:type="dxa"/>
            <w:tcBorders>
              <w:bottom w:val="single" w:sz="8" w:space="0" w:color="000000"/>
              <w:right w:val="single" w:sz="8" w:space="0" w:color="000000"/>
            </w:tcBorders>
            <w:tcMar>
              <w:top w:w="100" w:type="dxa"/>
              <w:left w:w="100" w:type="dxa"/>
              <w:bottom w:w="100" w:type="dxa"/>
              <w:right w:w="100" w:type="dxa"/>
            </w:tcMar>
          </w:tcPr>
          <w:p w14:paraId="5A0ED15A" w14:textId="77777777" w:rsidR="007D43F7" w:rsidRDefault="007D43F7" w:rsidP="00F77DFF">
            <w:pPr>
              <w:ind w:left="100"/>
              <w:jc w:val="center"/>
              <w:rPr>
                <w:sz w:val="22"/>
                <w:szCs w:val="22"/>
              </w:rPr>
            </w:pPr>
          </w:p>
          <w:p w14:paraId="05825CF0" w14:textId="77777777" w:rsidR="007D43F7" w:rsidRDefault="007D43F7" w:rsidP="00F77DFF">
            <w:pPr>
              <w:ind w:left="100"/>
              <w:jc w:val="center"/>
              <w:rPr>
                <w:sz w:val="22"/>
                <w:szCs w:val="22"/>
              </w:rPr>
            </w:pPr>
            <w:r>
              <w:rPr>
                <w:sz w:val="22"/>
                <w:szCs w:val="22"/>
              </w:rPr>
              <w:t>1.6; 4.1</w:t>
            </w:r>
          </w:p>
        </w:tc>
        <w:tc>
          <w:tcPr>
            <w:tcW w:w="941" w:type="dxa"/>
            <w:tcBorders>
              <w:bottom w:val="single" w:sz="8" w:space="0" w:color="000000"/>
              <w:right w:val="single" w:sz="8" w:space="0" w:color="000000"/>
            </w:tcBorders>
          </w:tcPr>
          <w:p w14:paraId="75342499" w14:textId="76C23F81" w:rsidR="007D43F7" w:rsidRDefault="007D43F7" w:rsidP="00F77DFF">
            <w:pPr>
              <w:ind w:left="100"/>
              <w:jc w:val="center"/>
              <w:rPr>
                <w:sz w:val="22"/>
                <w:szCs w:val="22"/>
                <w:highlight w:val="green"/>
              </w:rPr>
            </w:pPr>
            <w:r w:rsidRPr="00307A8B">
              <w:rPr>
                <w:sz w:val="22"/>
                <w:szCs w:val="22"/>
                <w:highlight w:val="green"/>
              </w:rPr>
              <w:t xml:space="preserve">4.2, </w:t>
            </w:r>
            <w:r>
              <w:rPr>
                <w:sz w:val="22"/>
                <w:szCs w:val="22"/>
                <w:highlight w:val="green"/>
              </w:rPr>
              <w:t>2.1, 3.1</w:t>
            </w:r>
            <w:r w:rsidR="00795359">
              <w:rPr>
                <w:sz w:val="22"/>
                <w:szCs w:val="22"/>
                <w:highlight w:val="green"/>
              </w:rPr>
              <w:t xml:space="preserve"> (PA)</w:t>
            </w:r>
          </w:p>
        </w:tc>
      </w:tr>
      <w:tr w:rsidR="007D43F7" w14:paraId="09EBAEA5" w14:textId="77777777" w:rsidTr="00F77DFF">
        <w:trPr>
          <w:trHeight w:val="496"/>
        </w:trPr>
        <w:tc>
          <w:tcPr>
            <w:tcW w:w="5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A74CA04" w14:textId="77777777" w:rsidR="007D43F7" w:rsidRDefault="007D43F7" w:rsidP="00F77DFF">
            <w:pPr>
              <w:ind w:left="100" w:right="-20" w:hanging="260"/>
              <w:jc w:val="center"/>
              <w:rPr>
                <w:sz w:val="22"/>
                <w:szCs w:val="22"/>
              </w:rPr>
            </w:pPr>
            <w:r>
              <w:rPr>
                <w:sz w:val="22"/>
                <w:szCs w:val="22"/>
              </w:rPr>
              <w:t>3</w:t>
            </w:r>
          </w:p>
        </w:tc>
        <w:tc>
          <w:tcPr>
            <w:tcW w:w="5243" w:type="dxa"/>
            <w:tcBorders>
              <w:bottom w:val="single" w:sz="8" w:space="0" w:color="000000"/>
              <w:right w:val="single" w:sz="8" w:space="0" w:color="000000"/>
            </w:tcBorders>
            <w:tcMar>
              <w:top w:w="100" w:type="dxa"/>
              <w:left w:w="100" w:type="dxa"/>
              <w:bottom w:w="100" w:type="dxa"/>
              <w:right w:w="100" w:type="dxa"/>
            </w:tcMar>
          </w:tcPr>
          <w:p w14:paraId="5D76C2B5" w14:textId="77777777" w:rsidR="007D43F7" w:rsidRDefault="007D43F7" w:rsidP="00F77DFF">
            <w:pPr>
              <w:ind w:left="100"/>
              <w:rPr>
                <w:sz w:val="22"/>
                <w:szCs w:val="22"/>
              </w:rPr>
            </w:pPr>
            <w:r>
              <w:rPr>
                <w:sz w:val="22"/>
                <w:szCs w:val="22"/>
              </w:rPr>
              <w:t>Developing writing assessments that gauge both language and content learning</w:t>
            </w:r>
            <w:r>
              <w:rPr>
                <w:sz w:val="22"/>
                <w:szCs w:val="22"/>
                <w:highlight w:val="green"/>
              </w:rPr>
              <w:t xml:space="preserve"> and included appropriate accommodations for students with disabilities that do not fundamentally alter the content of what is being tested</w:t>
            </w:r>
            <w:r>
              <w:rPr>
                <w:sz w:val="22"/>
                <w:szCs w:val="22"/>
              </w:rPr>
              <w:t xml:space="preserve"> </w:t>
            </w:r>
          </w:p>
        </w:tc>
        <w:tc>
          <w:tcPr>
            <w:tcW w:w="928" w:type="dxa"/>
            <w:tcBorders>
              <w:bottom w:val="single" w:sz="8" w:space="0" w:color="000000"/>
              <w:right w:val="single" w:sz="8" w:space="0" w:color="000000"/>
            </w:tcBorders>
            <w:tcMar>
              <w:top w:w="100" w:type="dxa"/>
              <w:left w:w="100" w:type="dxa"/>
              <w:bottom w:w="100" w:type="dxa"/>
              <w:right w:w="100" w:type="dxa"/>
            </w:tcMar>
          </w:tcPr>
          <w:p w14:paraId="30188FFE" w14:textId="77777777" w:rsidR="007D43F7" w:rsidRDefault="007D43F7" w:rsidP="00F77DFF">
            <w:pPr>
              <w:ind w:left="100"/>
              <w:jc w:val="center"/>
              <w:rPr>
                <w:sz w:val="22"/>
                <w:szCs w:val="22"/>
              </w:rPr>
            </w:pPr>
            <w:r>
              <w:rPr>
                <w:sz w:val="22"/>
                <w:szCs w:val="22"/>
              </w:rPr>
              <w:t>2</w:t>
            </w:r>
          </w:p>
        </w:tc>
        <w:tc>
          <w:tcPr>
            <w:tcW w:w="1120" w:type="dxa"/>
            <w:tcBorders>
              <w:bottom w:val="single" w:sz="8" w:space="0" w:color="000000"/>
              <w:right w:val="single" w:sz="8" w:space="0" w:color="000000"/>
            </w:tcBorders>
            <w:tcMar>
              <w:top w:w="100" w:type="dxa"/>
              <w:left w:w="100" w:type="dxa"/>
              <w:bottom w:w="100" w:type="dxa"/>
              <w:right w:w="100" w:type="dxa"/>
            </w:tcMar>
          </w:tcPr>
          <w:p w14:paraId="3958CEE0" w14:textId="77777777" w:rsidR="007D43F7" w:rsidRDefault="007D43F7" w:rsidP="00F77DFF">
            <w:pPr>
              <w:ind w:left="100"/>
              <w:jc w:val="center"/>
              <w:rPr>
                <w:sz w:val="22"/>
                <w:szCs w:val="22"/>
              </w:rPr>
            </w:pPr>
            <w:r>
              <w:rPr>
                <w:sz w:val="22"/>
                <w:szCs w:val="22"/>
              </w:rPr>
              <w:t>2</w:t>
            </w:r>
          </w:p>
        </w:tc>
        <w:tc>
          <w:tcPr>
            <w:tcW w:w="1208" w:type="dxa"/>
            <w:tcBorders>
              <w:bottom w:val="single" w:sz="8" w:space="0" w:color="000000"/>
              <w:right w:val="single" w:sz="8" w:space="0" w:color="000000"/>
            </w:tcBorders>
            <w:tcMar>
              <w:top w:w="100" w:type="dxa"/>
              <w:left w:w="100" w:type="dxa"/>
              <w:bottom w:w="100" w:type="dxa"/>
              <w:right w:w="100" w:type="dxa"/>
            </w:tcMar>
          </w:tcPr>
          <w:p w14:paraId="1F054BC8" w14:textId="77777777" w:rsidR="007D43F7" w:rsidRDefault="007D43F7" w:rsidP="00F77DFF">
            <w:pPr>
              <w:ind w:left="100"/>
              <w:jc w:val="center"/>
              <w:rPr>
                <w:sz w:val="22"/>
                <w:szCs w:val="22"/>
              </w:rPr>
            </w:pPr>
            <w:r>
              <w:rPr>
                <w:sz w:val="22"/>
                <w:szCs w:val="22"/>
              </w:rPr>
              <w:t>1.8</w:t>
            </w:r>
          </w:p>
        </w:tc>
        <w:tc>
          <w:tcPr>
            <w:tcW w:w="941" w:type="dxa"/>
            <w:tcBorders>
              <w:bottom w:val="single" w:sz="8" w:space="0" w:color="000000"/>
              <w:right w:val="single" w:sz="8" w:space="0" w:color="000000"/>
            </w:tcBorders>
          </w:tcPr>
          <w:p w14:paraId="2938FA6B" w14:textId="104315B2" w:rsidR="007D43F7" w:rsidRDefault="007D43F7" w:rsidP="00F77DFF">
            <w:pPr>
              <w:ind w:left="100"/>
              <w:jc w:val="center"/>
              <w:rPr>
                <w:sz w:val="22"/>
                <w:szCs w:val="22"/>
                <w:highlight w:val="green"/>
              </w:rPr>
            </w:pPr>
            <w:r>
              <w:rPr>
                <w:sz w:val="22"/>
                <w:szCs w:val="22"/>
                <w:highlight w:val="green"/>
              </w:rPr>
              <w:t>5.6</w:t>
            </w:r>
            <w:r w:rsidR="00795359">
              <w:rPr>
                <w:sz w:val="22"/>
                <w:szCs w:val="22"/>
                <w:highlight w:val="green"/>
              </w:rPr>
              <w:t xml:space="preserve"> (IPA)</w:t>
            </w:r>
          </w:p>
        </w:tc>
      </w:tr>
      <w:tr w:rsidR="007D43F7" w14:paraId="28175370" w14:textId="77777777" w:rsidTr="00F77DFF">
        <w:trPr>
          <w:trHeight w:val="496"/>
        </w:trPr>
        <w:tc>
          <w:tcPr>
            <w:tcW w:w="5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197A644" w14:textId="77777777" w:rsidR="007D43F7" w:rsidRDefault="007D43F7" w:rsidP="00F77DFF">
            <w:pPr>
              <w:ind w:left="100" w:right="-20" w:hanging="260"/>
              <w:jc w:val="center"/>
              <w:rPr>
                <w:sz w:val="22"/>
                <w:szCs w:val="22"/>
              </w:rPr>
            </w:pPr>
            <w:r>
              <w:rPr>
                <w:sz w:val="22"/>
                <w:szCs w:val="22"/>
              </w:rPr>
              <w:t>4</w:t>
            </w:r>
          </w:p>
        </w:tc>
        <w:tc>
          <w:tcPr>
            <w:tcW w:w="5243" w:type="dxa"/>
            <w:tcBorders>
              <w:bottom w:val="single" w:sz="8" w:space="0" w:color="000000"/>
              <w:right w:val="single" w:sz="8" w:space="0" w:color="000000"/>
            </w:tcBorders>
            <w:tcMar>
              <w:top w:w="100" w:type="dxa"/>
              <w:left w:w="100" w:type="dxa"/>
              <w:bottom w:w="100" w:type="dxa"/>
              <w:right w:w="100" w:type="dxa"/>
            </w:tcMar>
          </w:tcPr>
          <w:p w14:paraId="21D24CA1" w14:textId="77777777" w:rsidR="007D43F7" w:rsidRDefault="007D43F7" w:rsidP="00F77DFF">
            <w:pPr>
              <w:ind w:left="100"/>
              <w:rPr>
                <w:sz w:val="22"/>
                <w:szCs w:val="22"/>
              </w:rPr>
            </w:pPr>
            <w:r w:rsidRPr="00307A8B">
              <w:rPr>
                <w:sz w:val="22"/>
                <w:szCs w:val="22"/>
                <w:highlight w:val="green"/>
              </w:rPr>
              <w:t xml:space="preserve">Demonstrate knowledge of disabilities </w:t>
            </w:r>
            <w:r>
              <w:rPr>
                <w:sz w:val="22"/>
                <w:szCs w:val="22"/>
              </w:rPr>
              <w:t xml:space="preserve">and literacy practices of students from minoritized backgrounds </w:t>
            </w:r>
            <w:r w:rsidRPr="00307A8B">
              <w:rPr>
                <w:sz w:val="22"/>
                <w:szCs w:val="22"/>
                <w:highlight w:val="green"/>
              </w:rPr>
              <w:t>and their effects on learning</w:t>
            </w:r>
            <w:r>
              <w:rPr>
                <w:sz w:val="22"/>
                <w:szCs w:val="22"/>
              </w:rPr>
              <w:t xml:space="preserve"> by selecting and adapting reading instruction materials.</w:t>
            </w:r>
          </w:p>
        </w:tc>
        <w:tc>
          <w:tcPr>
            <w:tcW w:w="928" w:type="dxa"/>
            <w:tcBorders>
              <w:bottom w:val="single" w:sz="8" w:space="0" w:color="000000"/>
              <w:right w:val="single" w:sz="8" w:space="0" w:color="000000"/>
            </w:tcBorders>
            <w:tcMar>
              <w:top w:w="100" w:type="dxa"/>
              <w:left w:w="100" w:type="dxa"/>
              <w:bottom w:w="100" w:type="dxa"/>
              <w:right w:w="100" w:type="dxa"/>
            </w:tcMar>
          </w:tcPr>
          <w:p w14:paraId="1BD292BC" w14:textId="77777777" w:rsidR="007D43F7" w:rsidRDefault="007D43F7" w:rsidP="00F77DFF">
            <w:pPr>
              <w:ind w:left="100"/>
              <w:jc w:val="center"/>
              <w:rPr>
                <w:sz w:val="22"/>
                <w:szCs w:val="22"/>
              </w:rPr>
            </w:pPr>
            <w:r>
              <w:rPr>
                <w:sz w:val="22"/>
                <w:szCs w:val="22"/>
              </w:rPr>
              <w:t>1</w:t>
            </w:r>
          </w:p>
        </w:tc>
        <w:tc>
          <w:tcPr>
            <w:tcW w:w="1120" w:type="dxa"/>
            <w:tcBorders>
              <w:bottom w:val="single" w:sz="8" w:space="0" w:color="000000"/>
              <w:right w:val="single" w:sz="8" w:space="0" w:color="000000"/>
            </w:tcBorders>
            <w:tcMar>
              <w:top w:w="100" w:type="dxa"/>
              <w:left w:w="100" w:type="dxa"/>
              <w:bottom w:w="100" w:type="dxa"/>
              <w:right w:w="100" w:type="dxa"/>
            </w:tcMar>
          </w:tcPr>
          <w:p w14:paraId="7853EC64" w14:textId="77777777" w:rsidR="007D43F7" w:rsidRDefault="007D43F7" w:rsidP="00F77DFF">
            <w:pPr>
              <w:ind w:left="100"/>
              <w:jc w:val="center"/>
              <w:rPr>
                <w:sz w:val="22"/>
                <w:szCs w:val="22"/>
              </w:rPr>
            </w:pPr>
            <w:r>
              <w:rPr>
                <w:sz w:val="22"/>
                <w:szCs w:val="22"/>
              </w:rPr>
              <w:t>3</w:t>
            </w:r>
          </w:p>
        </w:tc>
        <w:tc>
          <w:tcPr>
            <w:tcW w:w="1208" w:type="dxa"/>
            <w:tcBorders>
              <w:bottom w:val="single" w:sz="8" w:space="0" w:color="000000"/>
              <w:right w:val="single" w:sz="8" w:space="0" w:color="000000"/>
            </w:tcBorders>
            <w:tcMar>
              <w:top w:w="100" w:type="dxa"/>
              <w:left w:w="100" w:type="dxa"/>
              <w:bottom w:w="100" w:type="dxa"/>
              <w:right w:w="100" w:type="dxa"/>
            </w:tcMar>
          </w:tcPr>
          <w:p w14:paraId="46A0BE13" w14:textId="77777777" w:rsidR="007D43F7" w:rsidRDefault="007D43F7" w:rsidP="00F77DFF">
            <w:pPr>
              <w:ind w:left="100"/>
              <w:jc w:val="center"/>
              <w:rPr>
                <w:sz w:val="22"/>
                <w:szCs w:val="22"/>
              </w:rPr>
            </w:pPr>
            <w:r>
              <w:rPr>
                <w:sz w:val="22"/>
                <w:szCs w:val="22"/>
              </w:rPr>
              <w:t>2.5; 3.4</w:t>
            </w:r>
          </w:p>
        </w:tc>
        <w:tc>
          <w:tcPr>
            <w:tcW w:w="941" w:type="dxa"/>
            <w:tcBorders>
              <w:bottom w:val="single" w:sz="8" w:space="0" w:color="000000"/>
              <w:right w:val="single" w:sz="8" w:space="0" w:color="000000"/>
            </w:tcBorders>
          </w:tcPr>
          <w:p w14:paraId="1FA8C196" w14:textId="7CE62806" w:rsidR="007D43F7" w:rsidRDefault="007D43F7" w:rsidP="00F77DFF">
            <w:pPr>
              <w:ind w:left="100"/>
              <w:jc w:val="center"/>
              <w:rPr>
                <w:sz w:val="22"/>
                <w:szCs w:val="22"/>
              </w:rPr>
            </w:pPr>
            <w:r w:rsidRPr="00307A8B">
              <w:rPr>
                <w:sz w:val="22"/>
                <w:szCs w:val="22"/>
                <w:highlight w:val="green"/>
              </w:rPr>
              <w:t>3</w:t>
            </w:r>
            <w:r w:rsidR="00795359" w:rsidRPr="00795359">
              <w:rPr>
                <w:sz w:val="22"/>
                <w:szCs w:val="22"/>
                <w:highlight w:val="green"/>
              </w:rPr>
              <w:t>.2 (I)</w:t>
            </w:r>
          </w:p>
        </w:tc>
      </w:tr>
      <w:tr w:rsidR="007D43F7" w14:paraId="2D338057" w14:textId="77777777" w:rsidTr="00F77DFF">
        <w:trPr>
          <w:trHeight w:val="496"/>
        </w:trPr>
        <w:tc>
          <w:tcPr>
            <w:tcW w:w="5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1E8AF27" w14:textId="77777777" w:rsidR="007D43F7" w:rsidRDefault="007D43F7" w:rsidP="00F77DFF">
            <w:pPr>
              <w:ind w:left="100" w:right="-20" w:hanging="260"/>
              <w:jc w:val="center"/>
              <w:rPr>
                <w:sz w:val="22"/>
                <w:szCs w:val="22"/>
              </w:rPr>
            </w:pPr>
            <w:r>
              <w:rPr>
                <w:sz w:val="22"/>
                <w:szCs w:val="22"/>
              </w:rPr>
              <w:t>5</w:t>
            </w:r>
          </w:p>
        </w:tc>
        <w:tc>
          <w:tcPr>
            <w:tcW w:w="5243" w:type="dxa"/>
            <w:tcBorders>
              <w:bottom w:val="single" w:sz="8" w:space="0" w:color="000000"/>
              <w:right w:val="single" w:sz="8" w:space="0" w:color="000000"/>
            </w:tcBorders>
            <w:tcMar>
              <w:top w:w="100" w:type="dxa"/>
              <w:left w:w="100" w:type="dxa"/>
              <w:bottom w:w="100" w:type="dxa"/>
              <w:right w:w="100" w:type="dxa"/>
            </w:tcMar>
          </w:tcPr>
          <w:p w14:paraId="76943F3C" w14:textId="77777777" w:rsidR="007D43F7" w:rsidRDefault="007D43F7" w:rsidP="00F77DFF">
            <w:pPr>
              <w:ind w:left="100"/>
              <w:rPr>
                <w:sz w:val="22"/>
                <w:szCs w:val="22"/>
              </w:rPr>
            </w:pPr>
            <w:r>
              <w:rPr>
                <w:sz w:val="22"/>
                <w:szCs w:val="22"/>
                <w:highlight w:val="green"/>
              </w:rPr>
              <w:t xml:space="preserve">Apply knowledge of appropriate uses of different types of assessments used to </w:t>
            </w:r>
            <w:r>
              <w:rPr>
                <w:sz w:val="22"/>
                <w:szCs w:val="22"/>
              </w:rPr>
              <w:t>monitor student progress and achievement in the Language Arts.</w:t>
            </w:r>
          </w:p>
        </w:tc>
        <w:tc>
          <w:tcPr>
            <w:tcW w:w="928" w:type="dxa"/>
            <w:tcBorders>
              <w:bottom w:val="single" w:sz="8" w:space="0" w:color="000000"/>
              <w:right w:val="single" w:sz="8" w:space="0" w:color="000000"/>
            </w:tcBorders>
            <w:tcMar>
              <w:top w:w="100" w:type="dxa"/>
              <w:left w:w="100" w:type="dxa"/>
              <w:bottom w:w="100" w:type="dxa"/>
              <w:right w:w="100" w:type="dxa"/>
            </w:tcMar>
          </w:tcPr>
          <w:p w14:paraId="304AD95C" w14:textId="77777777" w:rsidR="007D43F7" w:rsidRDefault="007D43F7" w:rsidP="00F77DFF">
            <w:pPr>
              <w:ind w:left="100"/>
              <w:jc w:val="center"/>
              <w:rPr>
                <w:sz w:val="22"/>
                <w:szCs w:val="22"/>
              </w:rPr>
            </w:pPr>
            <w:r>
              <w:rPr>
                <w:sz w:val="22"/>
                <w:szCs w:val="22"/>
              </w:rPr>
              <w:t>2</w:t>
            </w:r>
          </w:p>
        </w:tc>
        <w:tc>
          <w:tcPr>
            <w:tcW w:w="1120" w:type="dxa"/>
            <w:tcBorders>
              <w:bottom w:val="single" w:sz="8" w:space="0" w:color="000000"/>
              <w:right w:val="single" w:sz="8" w:space="0" w:color="000000"/>
            </w:tcBorders>
            <w:tcMar>
              <w:top w:w="100" w:type="dxa"/>
              <w:left w:w="100" w:type="dxa"/>
              <w:bottom w:w="100" w:type="dxa"/>
              <w:right w:w="100" w:type="dxa"/>
            </w:tcMar>
          </w:tcPr>
          <w:p w14:paraId="42815BF0" w14:textId="77777777" w:rsidR="007D43F7" w:rsidRDefault="007D43F7" w:rsidP="00F77DFF">
            <w:pPr>
              <w:ind w:left="100"/>
              <w:jc w:val="center"/>
              <w:rPr>
                <w:sz w:val="22"/>
                <w:szCs w:val="22"/>
              </w:rPr>
            </w:pPr>
            <w:r>
              <w:rPr>
                <w:sz w:val="22"/>
                <w:szCs w:val="22"/>
              </w:rPr>
              <w:t>3</w:t>
            </w:r>
          </w:p>
        </w:tc>
        <w:tc>
          <w:tcPr>
            <w:tcW w:w="1208" w:type="dxa"/>
            <w:tcBorders>
              <w:bottom w:val="single" w:sz="8" w:space="0" w:color="000000"/>
              <w:right w:val="single" w:sz="8" w:space="0" w:color="000000"/>
            </w:tcBorders>
            <w:tcMar>
              <w:top w:w="100" w:type="dxa"/>
              <w:left w:w="100" w:type="dxa"/>
              <w:bottom w:w="100" w:type="dxa"/>
              <w:right w:w="100" w:type="dxa"/>
            </w:tcMar>
          </w:tcPr>
          <w:p w14:paraId="77B0E4E5" w14:textId="77777777" w:rsidR="007D43F7" w:rsidRDefault="007D43F7" w:rsidP="00F77DFF">
            <w:pPr>
              <w:ind w:left="100"/>
              <w:jc w:val="center"/>
              <w:rPr>
                <w:sz w:val="22"/>
                <w:szCs w:val="22"/>
              </w:rPr>
            </w:pPr>
            <w:r>
              <w:rPr>
                <w:sz w:val="22"/>
                <w:szCs w:val="22"/>
              </w:rPr>
              <w:t>4.3; 5.1</w:t>
            </w:r>
          </w:p>
        </w:tc>
        <w:tc>
          <w:tcPr>
            <w:tcW w:w="941" w:type="dxa"/>
            <w:tcBorders>
              <w:bottom w:val="single" w:sz="8" w:space="0" w:color="000000"/>
              <w:right w:val="single" w:sz="8" w:space="0" w:color="000000"/>
            </w:tcBorders>
          </w:tcPr>
          <w:p w14:paraId="584A15CF" w14:textId="3BD30A61" w:rsidR="007D43F7" w:rsidRDefault="007D43F7" w:rsidP="00F77DFF">
            <w:pPr>
              <w:ind w:left="100"/>
              <w:jc w:val="center"/>
              <w:rPr>
                <w:sz w:val="22"/>
                <w:szCs w:val="22"/>
                <w:highlight w:val="green"/>
              </w:rPr>
            </w:pPr>
            <w:r>
              <w:rPr>
                <w:sz w:val="22"/>
                <w:szCs w:val="22"/>
                <w:highlight w:val="green"/>
              </w:rPr>
              <w:t>5.1</w:t>
            </w:r>
            <w:r w:rsidR="00795359">
              <w:rPr>
                <w:sz w:val="22"/>
                <w:szCs w:val="22"/>
                <w:highlight w:val="green"/>
              </w:rPr>
              <w:t xml:space="preserve"> (IPA)</w:t>
            </w:r>
          </w:p>
        </w:tc>
      </w:tr>
      <w:tr w:rsidR="007D43F7" w14:paraId="40A34422" w14:textId="77777777" w:rsidTr="00F77DFF">
        <w:trPr>
          <w:trHeight w:val="496"/>
        </w:trPr>
        <w:tc>
          <w:tcPr>
            <w:tcW w:w="5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BCF50CA" w14:textId="77777777" w:rsidR="007D43F7" w:rsidRDefault="007D43F7" w:rsidP="00F77DFF">
            <w:pPr>
              <w:ind w:left="100" w:right="-20" w:hanging="260"/>
              <w:jc w:val="center"/>
              <w:rPr>
                <w:sz w:val="22"/>
                <w:szCs w:val="22"/>
              </w:rPr>
            </w:pPr>
            <w:r>
              <w:rPr>
                <w:sz w:val="22"/>
                <w:szCs w:val="22"/>
              </w:rPr>
              <w:t>6</w:t>
            </w:r>
          </w:p>
        </w:tc>
        <w:tc>
          <w:tcPr>
            <w:tcW w:w="5243" w:type="dxa"/>
            <w:tcBorders>
              <w:bottom w:val="single" w:sz="8" w:space="0" w:color="000000"/>
              <w:right w:val="single" w:sz="8" w:space="0" w:color="000000"/>
            </w:tcBorders>
            <w:tcMar>
              <w:top w:w="100" w:type="dxa"/>
              <w:left w:w="100" w:type="dxa"/>
              <w:bottom w:w="100" w:type="dxa"/>
              <w:right w:w="100" w:type="dxa"/>
            </w:tcMar>
          </w:tcPr>
          <w:p w14:paraId="4B5B1E4A" w14:textId="77777777" w:rsidR="007D43F7" w:rsidRDefault="007D43F7" w:rsidP="00F77DFF">
            <w:pPr>
              <w:ind w:left="100"/>
              <w:rPr>
                <w:sz w:val="22"/>
                <w:szCs w:val="22"/>
              </w:rPr>
            </w:pPr>
            <w:r>
              <w:rPr>
                <w:sz w:val="22"/>
                <w:szCs w:val="22"/>
              </w:rPr>
              <w:t>Evaluating multicultural literature into Language Arts instruction</w:t>
            </w:r>
          </w:p>
        </w:tc>
        <w:tc>
          <w:tcPr>
            <w:tcW w:w="928" w:type="dxa"/>
            <w:tcBorders>
              <w:bottom w:val="single" w:sz="8" w:space="0" w:color="000000"/>
              <w:right w:val="single" w:sz="8" w:space="0" w:color="000000"/>
            </w:tcBorders>
            <w:tcMar>
              <w:top w:w="100" w:type="dxa"/>
              <w:left w:w="100" w:type="dxa"/>
              <w:bottom w:w="100" w:type="dxa"/>
              <w:right w:w="100" w:type="dxa"/>
            </w:tcMar>
          </w:tcPr>
          <w:p w14:paraId="01A5CC9C" w14:textId="77777777" w:rsidR="007D43F7" w:rsidRDefault="007D43F7" w:rsidP="00F77DFF">
            <w:pPr>
              <w:ind w:left="100"/>
              <w:jc w:val="center"/>
              <w:rPr>
                <w:sz w:val="22"/>
                <w:szCs w:val="22"/>
              </w:rPr>
            </w:pPr>
            <w:r>
              <w:rPr>
                <w:sz w:val="22"/>
                <w:szCs w:val="22"/>
              </w:rPr>
              <w:t>4</w:t>
            </w:r>
          </w:p>
        </w:tc>
        <w:tc>
          <w:tcPr>
            <w:tcW w:w="1120" w:type="dxa"/>
            <w:tcBorders>
              <w:bottom w:val="single" w:sz="8" w:space="0" w:color="000000"/>
              <w:right w:val="single" w:sz="8" w:space="0" w:color="000000"/>
            </w:tcBorders>
            <w:tcMar>
              <w:top w:w="100" w:type="dxa"/>
              <w:left w:w="100" w:type="dxa"/>
              <w:bottom w:w="100" w:type="dxa"/>
              <w:right w:w="100" w:type="dxa"/>
            </w:tcMar>
          </w:tcPr>
          <w:p w14:paraId="50A73A56" w14:textId="77777777" w:rsidR="007D43F7" w:rsidRDefault="007D43F7" w:rsidP="00F77DFF">
            <w:pPr>
              <w:ind w:left="100"/>
              <w:jc w:val="center"/>
              <w:rPr>
                <w:sz w:val="22"/>
                <w:szCs w:val="22"/>
              </w:rPr>
            </w:pPr>
            <w:r>
              <w:rPr>
                <w:sz w:val="22"/>
                <w:szCs w:val="22"/>
              </w:rPr>
              <w:t>5</w:t>
            </w:r>
          </w:p>
        </w:tc>
        <w:tc>
          <w:tcPr>
            <w:tcW w:w="1208" w:type="dxa"/>
            <w:tcBorders>
              <w:bottom w:val="single" w:sz="8" w:space="0" w:color="000000"/>
              <w:right w:val="single" w:sz="8" w:space="0" w:color="000000"/>
            </w:tcBorders>
            <w:tcMar>
              <w:top w:w="100" w:type="dxa"/>
              <w:left w:w="100" w:type="dxa"/>
              <w:bottom w:w="100" w:type="dxa"/>
              <w:right w:w="100" w:type="dxa"/>
            </w:tcMar>
          </w:tcPr>
          <w:p w14:paraId="3A75E1E4" w14:textId="77777777" w:rsidR="007D43F7" w:rsidRDefault="007D43F7" w:rsidP="00F77DFF">
            <w:pPr>
              <w:ind w:left="100"/>
              <w:jc w:val="center"/>
              <w:rPr>
                <w:sz w:val="22"/>
                <w:szCs w:val="22"/>
              </w:rPr>
            </w:pPr>
            <w:r>
              <w:rPr>
                <w:sz w:val="22"/>
                <w:szCs w:val="22"/>
              </w:rPr>
              <w:t>1.1; 1.2; 2.2</w:t>
            </w:r>
          </w:p>
        </w:tc>
        <w:tc>
          <w:tcPr>
            <w:tcW w:w="941" w:type="dxa"/>
            <w:tcBorders>
              <w:bottom w:val="single" w:sz="8" w:space="0" w:color="000000"/>
              <w:right w:val="single" w:sz="8" w:space="0" w:color="000000"/>
            </w:tcBorders>
          </w:tcPr>
          <w:p w14:paraId="5767B54E" w14:textId="77777777" w:rsidR="007D43F7" w:rsidRDefault="007D43F7" w:rsidP="00F77DFF">
            <w:pPr>
              <w:ind w:left="100"/>
              <w:jc w:val="center"/>
              <w:rPr>
                <w:sz w:val="22"/>
                <w:szCs w:val="22"/>
              </w:rPr>
            </w:pPr>
          </w:p>
        </w:tc>
      </w:tr>
      <w:tr w:rsidR="007D43F7" w14:paraId="7FB3A2BA" w14:textId="77777777" w:rsidTr="00F77DFF">
        <w:trPr>
          <w:trHeight w:val="496"/>
        </w:trPr>
        <w:tc>
          <w:tcPr>
            <w:tcW w:w="5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2799B2D" w14:textId="77777777" w:rsidR="007D43F7" w:rsidRDefault="007D43F7" w:rsidP="00F77DFF">
            <w:pPr>
              <w:ind w:left="100" w:right="-20" w:hanging="260"/>
              <w:jc w:val="center"/>
              <w:rPr>
                <w:sz w:val="22"/>
                <w:szCs w:val="22"/>
              </w:rPr>
            </w:pPr>
            <w:r>
              <w:rPr>
                <w:sz w:val="22"/>
                <w:szCs w:val="22"/>
              </w:rPr>
              <w:t>7</w:t>
            </w:r>
          </w:p>
        </w:tc>
        <w:tc>
          <w:tcPr>
            <w:tcW w:w="5243" w:type="dxa"/>
            <w:tcBorders>
              <w:bottom w:val="single" w:sz="8" w:space="0" w:color="000000"/>
              <w:right w:val="single" w:sz="8" w:space="0" w:color="000000"/>
            </w:tcBorders>
            <w:tcMar>
              <w:top w:w="100" w:type="dxa"/>
              <w:left w:w="100" w:type="dxa"/>
              <w:bottom w:w="100" w:type="dxa"/>
              <w:right w:w="100" w:type="dxa"/>
            </w:tcMar>
          </w:tcPr>
          <w:p w14:paraId="1E42EA7C" w14:textId="77777777" w:rsidR="007D43F7" w:rsidRDefault="007D43F7" w:rsidP="00F77DFF">
            <w:pPr>
              <w:rPr>
                <w:sz w:val="22"/>
                <w:szCs w:val="22"/>
                <w:highlight w:val="green"/>
              </w:rPr>
            </w:pPr>
            <w:r>
              <w:rPr>
                <w:sz w:val="22"/>
                <w:szCs w:val="22"/>
              </w:rPr>
              <w:t xml:space="preserve">Discuss how to leverage the Language Arts </w:t>
            </w:r>
            <w:r>
              <w:rPr>
                <w:sz w:val="22"/>
                <w:szCs w:val="22"/>
                <w:highlight w:val="green"/>
              </w:rPr>
              <w:t xml:space="preserve">with attention to students’ language development across disabilities and to support content learning using assistive technology and support unique to student needs. </w:t>
            </w:r>
          </w:p>
          <w:p w14:paraId="082A686C" w14:textId="77777777" w:rsidR="007D43F7" w:rsidRDefault="007D43F7" w:rsidP="00F77DFF">
            <w:pPr>
              <w:ind w:left="100"/>
              <w:rPr>
                <w:sz w:val="22"/>
                <w:szCs w:val="22"/>
                <w:highlight w:val="green"/>
              </w:rPr>
            </w:pPr>
          </w:p>
        </w:tc>
        <w:tc>
          <w:tcPr>
            <w:tcW w:w="928" w:type="dxa"/>
            <w:tcBorders>
              <w:bottom w:val="single" w:sz="8" w:space="0" w:color="000000"/>
              <w:right w:val="single" w:sz="8" w:space="0" w:color="000000"/>
            </w:tcBorders>
            <w:tcMar>
              <w:top w:w="100" w:type="dxa"/>
              <w:left w:w="100" w:type="dxa"/>
              <w:bottom w:w="100" w:type="dxa"/>
              <w:right w:w="100" w:type="dxa"/>
            </w:tcMar>
          </w:tcPr>
          <w:p w14:paraId="5DF4B4C0" w14:textId="77777777" w:rsidR="007D43F7" w:rsidRDefault="007D43F7" w:rsidP="00F77DFF">
            <w:pPr>
              <w:ind w:left="100"/>
              <w:jc w:val="center"/>
              <w:rPr>
                <w:sz w:val="22"/>
                <w:szCs w:val="22"/>
              </w:rPr>
            </w:pPr>
            <w:r>
              <w:rPr>
                <w:sz w:val="22"/>
                <w:szCs w:val="22"/>
              </w:rPr>
              <w:t>2</w:t>
            </w:r>
          </w:p>
        </w:tc>
        <w:tc>
          <w:tcPr>
            <w:tcW w:w="1120" w:type="dxa"/>
            <w:tcBorders>
              <w:bottom w:val="single" w:sz="8" w:space="0" w:color="000000"/>
              <w:right w:val="single" w:sz="8" w:space="0" w:color="000000"/>
            </w:tcBorders>
            <w:tcMar>
              <w:top w:w="100" w:type="dxa"/>
              <w:left w:w="100" w:type="dxa"/>
              <w:bottom w:w="100" w:type="dxa"/>
              <w:right w:w="100" w:type="dxa"/>
            </w:tcMar>
          </w:tcPr>
          <w:p w14:paraId="0FC70876" w14:textId="77777777" w:rsidR="007D43F7" w:rsidRDefault="007D43F7" w:rsidP="00F77DFF">
            <w:pPr>
              <w:ind w:left="100"/>
              <w:jc w:val="center"/>
              <w:rPr>
                <w:sz w:val="22"/>
                <w:szCs w:val="22"/>
              </w:rPr>
            </w:pPr>
            <w:r>
              <w:rPr>
                <w:sz w:val="22"/>
                <w:szCs w:val="22"/>
              </w:rPr>
              <w:t>5</w:t>
            </w:r>
          </w:p>
        </w:tc>
        <w:tc>
          <w:tcPr>
            <w:tcW w:w="1208" w:type="dxa"/>
            <w:tcBorders>
              <w:bottom w:val="single" w:sz="8" w:space="0" w:color="000000"/>
              <w:right w:val="single" w:sz="8" w:space="0" w:color="000000"/>
            </w:tcBorders>
            <w:tcMar>
              <w:top w:w="100" w:type="dxa"/>
              <w:left w:w="100" w:type="dxa"/>
              <w:bottom w:w="100" w:type="dxa"/>
              <w:right w:w="100" w:type="dxa"/>
            </w:tcMar>
          </w:tcPr>
          <w:p w14:paraId="619C611F" w14:textId="77777777" w:rsidR="007D43F7" w:rsidRDefault="007D43F7" w:rsidP="00F77DFF">
            <w:pPr>
              <w:ind w:left="100"/>
              <w:jc w:val="center"/>
              <w:rPr>
                <w:sz w:val="22"/>
                <w:szCs w:val="22"/>
              </w:rPr>
            </w:pPr>
            <w:r>
              <w:rPr>
                <w:sz w:val="22"/>
                <w:szCs w:val="22"/>
              </w:rPr>
              <w:t>4.3</w:t>
            </w:r>
          </w:p>
        </w:tc>
        <w:tc>
          <w:tcPr>
            <w:tcW w:w="941" w:type="dxa"/>
            <w:tcBorders>
              <w:bottom w:val="single" w:sz="8" w:space="0" w:color="000000"/>
              <w:right w:val="single" w:sz="8" w:space="0" w:color="000000"/>
            </w:tcBorders>
          </w:tcPr>
          <w:p w14:paraId="4746BC53" w14:textId="795CA687" w:rsidR="007D43F7" w:rsidRDefault="007D43F7" w:rsidP="00F77DFF">
            <w:pPr>
              <w:ind w:left="100"/>
              <w:jc w:val="center"/>
              <w:rPr>
                <w:sz w:val="22"/>
                <w:szCs w:val="22"/>
                <w:highlight w:val="green"/>
              </w:rPr>
            </w:pPr>
            <w:r>
              <w:rPr>
                <w:sz w:val="22"/>
                <w:szCs w:val="22"/>
                <w:highlight w:val="green"/>
              </w:rPr>
              <w:t>1.3</w:t>
            </w:r>
            <w:r w:rsidR="00795359">
              <w:rPr>
                <w:sz w:val="22"/>
                <w:szCs w:val="22"/>
                <w:highlight w:val="green"/>
              </w:rPr>
              <w:t xml:space="preserve"> (IP)</w:t>
            </w:r>
            <w:r>
              <w:rPr>
                <w:sz w:val="22"/>
                <w:szCs w:val="22"/>
                <w:highlight w:val="green"/>
              </w:rPr>
              <w:t>, 4.1</w:t>
            </w:r>
            <w:r w:rsidR="00795359">
              <w:rPr>
                <w:sz w:val="22"/>
                <w:szCs w:val="22"/>
                <w:highlight w:val="green"/>
              </w:rPr>
              <w:t xml:space="preserve"> (IP)</w:t>
            </w:r>
            <w:r>
              <w:rPr>
                <w:sz w:val="22"/>
                <w:szCs w:val="22"/>
                <w:highlight w:val="green"/>
              </w:rPr>
              <w:t>, 2.8</w:t>
            </w:r>
            <w:r w:rsidR="00795359">
              <w:rPr>
                <w:sz w:val="22"/>
                <w:szCs w:val="22"/>
                <w:highlight w:val="green"/>
              </w:rPr>
              <w:t xml:space="preserve"> (P)</w:t>
            </w:r>
          </w:p>
        </w:tc>
      </w:tr>
      <w:tr w:rsidR="007D43F7" w14:paraId="5AE4DC08" w14:textId="77777777" w:rsidTr="00F77DFF">
        <w:trPr>
          <w:trHeight w:val="510"/>
        </w:trPr>
        <w:tc>
          <w:tcPr>
            <w:tcW w:w="9059" w:type="dxa"/>
            <w:gridSpan w:val="5"/>
            <w:tcBorders>
              <w:left w:val="single" w:sz="8" w:space="0" w:color="000000"/>
              <w:bottom w:val="single" w:sz="8" w:space="0" w:color="000000"/>
              <w:right w:val="single" w:sz="8" w:space="0" w:color="000000"/>
            </w:tcBorders>
            <w:tcMar>
              <w:top w:w="100" w:type="dxa"/>
              <w:left w:w="100" w:type="dxa"/>
              <w:bottom w:w="100" w:type="dxa"/>
              <w:right w:w="100" w:type="dxa"/>
            </w:tcMar>
          </w:tcPr>
          <w:p w14:paraId="11A6B606" w14:textId="77777777" w:rsidR="00795359" w:rsidRDefault="007D43F7" w:rsidP="00795359">
            <w:r>
              <w:rPr>
                <w:sz w:val="22"/>
                <w:szCs w:val="22"/>
              </w:rPr>
              <w:t>*</w:t>
            </w:r>
            <w:r>
              <w:rPr>
                <w:b/>
                <w:sz w:val="22"/>
                <w:szCs w:val="22"/>
              </w:rPr>
              <w:t>DG</w:t>
            </w:r>
            <w:r>
              <w:rPr>
                <w:sz w:val="22"/>
                <w:szCs w:val="22"/>
              </w:rPr>
              <w:t xml:space="preserve">=Department Goals; </w:t>
            </w:r>
            <w:r>
              <w:rPr>
                <w:b/>
                <w:sz w:val="22"/>
                <w:szCs w:val="22"/>
              </w:rPr>
              <w:t>PLG</w:t>
            </w:r>
            <w:r>
              <w:rPr>
                <w:sz w:val="22"/>
                <w:szCs w:val="22"/>
              </w:rPr>
              <w:t xml:space="preserve">=Program Learning Goal; </w:t>
            </w:r>
            <w:r>
              <w:rPr>
                <w:b/>
                <w:sz w:val="22"/>
                <w:szCs w:val="22"/>
              </w:rPr>
              <w:t>TPE</w:t>
            </w:r>
            <w:r>
              <w:rPr>
                <w:sz w:val="22"/>
                <w:szCs w:val="22"/>
              </w:rPr>
              <w:t xml:space="preserve">=Teaching Performance Expectation </w:t>
            </w:r>
            <w:proofErr w:type="gramStart"/>
            <w:r>
              <w:rPr>
                <w:sz w:val="22"/>
                <w:szCs w:val="22"/>
              </w:rPr>
              <w:t xml:space="preserve">Standard; </w:t>
            </w:r>
            <w:r>
              <w:rPr>
                <w:b/>
                <w:sz w:val="22"/>
                <w:szCs w:val="22"/>
              </w:rPr>
              <w:t xml:space="preserve"> MMSN</w:t>
            </w:r>
            <w:proofErr w:type="gramEnd"/>
            <w:r>
              <w:rPr>
                <w:b/>
                <w:sz w:val="22"/>
                <w:szCs w:val="22"/>
              </w:rPr>
              <w:t xml:space="preserve"> TPE</w:t>
            </w:r>
            <w:r>
              <w:rPr>
                <w:sz w:val="22"/>
                <w:szCs w:val="22"/>
              </w:rPr>
              <w:t>= SPED TPEs</w:t>
            </w:r>
            <w:r w:rsidR="00795359">
              <w:rPr>
                <w:sz w:val="22"/>
                <w:szCs w:val="22"/>
              </w:rPr>
              <w:t xml:space="preserve">: </w:t>
            </w:r>
            <w:r w:rsidR="00795359" w:rsidRPr="00795359">
              <w:rPr>
                <w:b/>
                <w:bCs/>
                <w:color w:val="000000"/>
                <w:sz w:val="22"/>
                <w:szCs w:val="22"/>
                <w:highlight w:val="green"/>
                <w:shd w:val="clear" w:color="auto" w:fill="00FFFF"/>
              </w:rPr>
              <w:t>I: Introduce, P: Practice, A: Assess</w:t>
            </w:r>
          </w:p>
          <w:p w14:paraId="2976ACF6" w14:textId="43A1B6C2" w:rsidR="007D43F7" w:rsidRDefault="007D43F7" w:rsidP="00F77DFF">
            <w:pPr>
              <w:ind w:left="100"/>
              <w:rPr>
                <w:sz w:val="22"/>
                <w:szCs w:val="22"/>
              </w:rPr>
            </w:pPr>
          </w:p>
        </w:tc>
        <w:tc>
          <w:tcPr>
            <w:tcW w:w="941" w:type="dxa"/>
            <w:tcBorders>
              <w:left w:val="single" w:sz="8" w:space="0" w:color="000000"/>
              <w:bottom w:val="single" w:sz="8" w:space="0" w:color="000000"/>
              <w:right w:val="single" w:sz="8" w:space="0" w:color="000000"/>
            </w:tcBorders>
          </w:tcPr>
          <w:p w14:paraId="48D628B7" w14:textId="77777777" w:rsidR="007D43F7" w:rsidRDefault="007D43F7" w:rsidP="00F77DFF">
            <w:pPr>
              <w:ind w:left="100"/>
              <w:rPr>
                <w:sz w:val="22"/>
                <w:szCs w:val="22"/>
              </w:rPr>
            </w:pPr>
          </w:p>
        </w:tc>
      </w:tr>
    </w:tbl>
    <w:p w14:paraId="18D9F9CC" w14:textId="77777777" w:rsidR="007D43F7" w:rsidRDefault="007D43F7" w:rsidP="007D43F7">
      <w:pPr>
        <w:jc w:val="both"/>
        <w:rPr>
          <w:b/>
        </w:rPr>
      </w:pPr>
    </w:p>
    <w:p w14:paraId="7D50C73F" w14:textId="77777777" w:rsidR="007D43F7" w:rsidRDefault="007D43F7" w:rsidP="007D43F7">
      <w:pPr>
        <w:rPr>
          <w:b/>
          <w:sz w:val="22"/>
          <w:szCs w:val="22"/>
        </w:rPr>
      </w:pPr>
    </w:p>
    <w:p w14:paraId="1EF8A84F" w14:textId="77777777" w:rsidR="007D43F7" w:rsidRDefault="007D43F7" w:rsidP="007D43F7">
      <w:pPr>
        <w:jc w:val="both"/>
        <w:rPr>
          <w:b/>
          <w:sz w:val="22"/>
          <w:szCs w:val="22"/>
        </w:rPr>
      </w:pPr>
      <w:r>
        <w:rPr>
          <w:b/>
          <w:sz w:val="22"/>
          <w:szCs w:val="22"/>
        </w:rPr>
        <w:t>Required Texts</w:t>
      </w:r>
    </w:p>
    <w:p w14:paraId="445DB23F" w14:textId="77777777" w:rsidR="007D43F7" w:rsidRDefault="007D43F7" w:rsidP="007D43F7">
      <w:r>
        <w:t>Tompkins, G. E. (2016). Language Arts: Patterns of Practice. NY: Pearson. (9</w:t>
      </w:r>
      <w:r>
        <w:rPr>
          <w:vertAlign w:val="superscript"/>
        </w:rPr>
        <w:t>th</w:t>
      </w:r>
      <w:r>
        <w:t xml:space="preserve"> Edition)</w:t>
      </w:r>
    </w:p>
    <w:p w14:paraId="598BE2AB" w14:textId="77777777" w:rsidR="007D43F7" w:rsidRDefault="007D43F7" w:rsidP="007D43F7"/>
    <w:p w14:paraId="66839468" w14:textId="77777777" w:rsidR="007D43F7" w:rsidRDefault="007D43F7" w:rsidP="007D43F7">
      <w:r>
        <w:t>Muhammad (2020). Cultivating Genius: An Equity Framework for Culturally and Historically Responsive Literacy. Scholastic.</w:t>
      </w:r>
    </w:p>
    <w:p w14:paraId="60E15543" w14:textId="77777777" w:rsidR="007D43F7" w:rsidRDefault="007D43F7" w:rsidP="007D43F7">
      <w:pPr>
        <w:shd w:val="clear" w:color="auto" w:fill="FFFFFF"/>
        <w:rPr>
          <w:rFonts w:ascii="Arial" w:eastAsia="Arial" w:hAnsi="Arial" w:cs="Arial"/>
          <w:color w:val="222222"/>
          <w:sz w:val="22"/>
          <w:szCs w:val="22"/>
        </w:rPr>
      </w:pPr>
    </w:p>
    <w:p w14:paraId="3F90D25E" w14:textId="77777777" w:rsidR="007D43F7" w:rsidRDefault="007D43F7" w:rsidP="007D43F7">
      <w:pPr>
        <w:rPr>
          <w:sz w:val="22"/>
          <w:szCs w:val="22"/>
        </w:rPr>
      </w:pPr>
      <w:r>
        <w:rPr>
          <w:sz w:val="22"/>
          <w:szCs w:val="22"/>
        </w:rPr>
        <w:t>Additional readings will be placed on the course management website Canvas (</w:t>
      </w:r>
      <w:hyperlink r:id="rId442">
        <w:r>
          <w:rPr>
            <w:color w:val="0000FF"/>
            <w:sz w:val="22"/>
            <w:szCs w:val="22"/>
            <w:u w:val="single"/>
          </w:rPr>
          <w:t>https://camino.instructure.com/courses</w:t>
        </w:r>
      </w:hyperlink>
      <w:r>
        <w:rPr>
          <w:sz w:val="22"/>
          <w:szCs w:val="22"/>
        </w:rPr>
        <w:t>)</w:t>
      </w:r>
    </w:p>
    <w:p w14:paraId="31E3309F" w14:textId="77777777" w:rsidR="007D43F7" w:rsidRDefault="007D43F7" w:rsidP="007D43F7">
      <w:pPr>
        <w:ind w:left="360"/>
        <w:rPr>
          <w:sz w:val="22"/>
          <w:szCs w:val="22"/>
        </w:rPr>
      </w:pPr>
      <w:bookmarkStart w:id="239" w:name="Assignment262"/>
    </w:p>
    <w:p w14:paraId="73CD20BF" w14:textId="77777777" w:rsidR="007D43F7" w:rsidRDefault="007D43F7" w:rsidP="007D43F7">
      <w:pPr>
        <w:rPr>
          <w:sz w:val="22"/>
          <w:szCs w:val="22"/>
        </w:rPr>
      </w:pPr>
      <w:r>
        <w:rPr>
          <w:b/>
          <w:sz w:val="22"/>
          <w:szCs w:val="22"/>
        </w:rPr>
        <w:t>Course Requirements/Assignments</w:t>
      </w:r>
    </w:p>
    <w:bookmarkEnd w:id="239"/>
    <w:p w14:paraId="1F6E2930" w14:textId="77777777" w:rsidR="007D43F7" w:rsidRDefault="007D43F7" w:rsidP="007D43F7">
      <w:pPr>
        <w:rPr>
          <w:sz w:val="22"/>
          <w:szCs w:val="22"/>
        </w:rPr>
      </w:pPr>
      <w:r>
        <w:rPr>
          <w:sz w:val="22"/>
          <w:szCs w:val="22"/>
        </w:rPr>
        <w:t>Grades are based on a 100-point total. The distribution of points across assignments is as follows:</w:t>
      </w:r>
      <w:r>
        <w:rPr>
          <w:sz w:val="22"/>
          <w:szCs w:val="22"/>
        </w:rPr>
        <w:tab/>
      </w:r>
    </w:p>
    <w:p w14:paraId="602EDC32" w14:textId="77777777" w:rsidR="007D43F7" w:rsidRDefault="007D43F7" w:rsidP="007D43F7">
      <w:pPr>
        <w:rPr>
          <w:sz w:val="22"/>
          <w:szCs w:val="22"/>
        </w:rPr>
      </w:pPr>
      <w:r>
        <w:rPr>
          <w:sz w:val="22"/>
          <w:szCs w:val="22"/>
        </w:rPr>
        <w:tab/>
      </w:r>
    </w:p>
    <w:tbl>
      <w:tblPr>
        <w:tblW w:w="8971" w:type="dxa"/>
        <w:tblInd w:w="11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44"/>
        <w:gridCol w:w="4125"/>
        <w:gridCol w:w="1146"/>
        <w:gridCol w:w="1528"/>
        <w:gridCol w:w="1528"/>
      </w:tblGrid>
      <w:tr w:rsidR="007D43F7" w14:paraId="20A593CF" w14:textId="77777777" w:rsidTr="00F77DFF">
        <w:trPr>
          <w:trHeight w:val="536"/>
        </w:trPr>
        <w:tc>
          <w:tcPr>
            <w:tcW w:w="4769" w:type="dxa"/>
            <w:gridSpan w:val="2"/>
            <w:tcBorders>
              <w:bottom w:val="single" w:sz="4" w:space="0" w:color="000000"/>
            </w:tcBorders>
          </w:tcPr>
          <w:p w14:paraId="00C24821" w14:textId="77777777" w:rsidR="007D43F7" w:rsidRDefault="007D43F7" w:rsidP="00F77DFF">
            <w:pPr>
              <w:jc w:val="right"/>
              <w:rPr>
                <w:b/>
                <w:sz w:val="20"/>
                <w:szCs w:val="20"/>
              </w:rPr>
            </w:pPr>
          </w:p>
          <w:p w14:paraId="3855C4EC" w14:textId="77777777" w:rsidR="007D43F7" w:rsidRDefault="007D43F7" w:rsidP="00F77DFF">
            <w:pPr>
              <w:jc w:val="center"/>
              <w:rPr>
                <w:sz w:val="20"/>
                <w:szCs w:val="20"/>
              </w:rPr>
            </w:pPr>
            <w:r>
              <w:rPr>
                <w:b/>
                <w:sz w:val="20"/>
                <w:szCs w:val="20"/>
              </w:rPr>
              <w:t>Assignment</w:t>
            </w:r>
          </w:p>
        </w:tc>
        <w:tc>
          <w:tcPr>
            <w:tcW w:w="1146" w:type="dxa"/>
            <w:tcBorders>
              <w:bottom w:val="single" w:sz="4" w:space="0" w:color="000000"/>
            </w:tcBorders>
          </w:tcPr>
          <w:p w14:paraId="4D706EA5" w14:textId="77777777" w:rsidR="007D43F7" w:rsidRDefault="007D43F7" w:rsidP="00F77DFF">
            <w:pPr>
              <w:jc w:val="center"/>
              <w:rPr>
                <w:b/>
                <w:sz w:val="20"/>
                <w:szCs w:val="20"/>
              </w:rPr>
            </w:pPr>
          </w:p>
          <w:p w14:paraId="6D519E3C" w14:textId="77777777" w:rsidR="007D43F7" w:rsidRDefault="007D43F7" w:rsidP="00F77DFF">
            <w:pPr>
              <w:jc w:val="center"/>
              <w:rPr>
                <w:b/>
                <w:sz w:val="20"/>
                <w:szCs w:val="20"/>
              </w:rPr>
            </w:pPr>
            <w:r>
              <w:rPr>
                <w:b/>
                <w:sz w:val="20"/>
                <w:szCs w:val="20"/>
              </w:rPr>
              <w:t>Points</w:t>
            </w:r>
          </w:p>
        </w:tc>
        <w:tc>
          <w:tcPr>
            <w:tcW w:w="1528" w:type="dxa"/>
            <w:tcBorders>
              <w:bottom w:val="single" w:sz="4" w:space="0" w:color="000000"/>
            </w:tcBorders>
          </w:tcPr>
          <w:p w14:paraId="6F304C05" w14:textId="77777777" w:rsidR="007D43F7" w:rsidRDefault="007D43F7" w:rsidP="00F77DFF">
            <w:pPr>
              <w:jc w:val="center"/>
              <w:rPr>
                <w:b/>
                <w:sz w:val="20"/>
                <w:szCs w:val="20"/>
              </w:rPr>
            </w:pPr>
            <w:r>
              <w:rPr>
                <w:b/>
                <w:sz w:val="20"/>
                <w:szCs w:val="20"/>
              </w:rPr>
              <w:t>Course Objective Assessed</w:t>
            </w:r>
          </w:p>
        </w:tc>
        <w:tc>
          <w:tcPr>
            <w:tcW w:w="1528" w:type="dxa"/>
            <w:tcBorders>
              <w:bottom w:val="single" w:sz="4" w:space="0" w:color="000000"/>
            </w:tcBorders>
          </w:tcPr>
          <w:p w14:paraId="2AE14F22" w14:textId="77777777" w:rsidR="007D43F7" w:rsidRDefault="007D43F7" w:rsidP="00F77DFF">
            <w:pPr>
              <w:jc w:val="center"/>
              <w:rPr>
                <w:b/>
                <w:sz w:val="20"/>
                <w:szCs w:val="20"/>
              </w:rPr>
            </w:pPr>
            <w:r>
              <w:rPr>
                <w:b/>
                <w:sz w:val="20"/>
                <w:szCs w:val="20"/>
              </w:rPr>
              <w:t>MMSN TPE</w:t>
            </w:r>
          </w:p>
        </w:tc>
      </w:tr>
      <w:tr w:rsidR="007D43F7" w14:paraId="10CC2345" w14:textId="77777777" w:rsidTr="00F77DFF">
        <w:trPr>
          <w:trHeight w:val="210"/>
        </w:trPr>
        <w:tc>
          <w:tcPr>
            <w:tcW w:w="644" w:type="dxa"/>
          </w:tcPr>
          <w:p w14:paraId="0B24387B" w14:textId="77777777" w:rsidR="007D43F7" w:rsidRDefault="007D43F7" w:rsidP="00F77DFF">
            <w:pPr>
              <w:jc w:val="center"/>
              <w:rPr>
                <w:sz w:val="20"/>
                <w:szCs w:val="20"/>
              </w:rPr>
            </w:pPr>
            <w:r>
              <w:rPr>
                <w:sz w:val="20"/>
                <w:szCs w:val="20"/>
              </w:rPr>
              <w:t>1</w:t>
            </w:r>
          </w:p>
        </w:tc>
        <w:tc>
          <w:tcPr>
            <w:tcW w:w="4125" w:type="dxa"/>
          </w:tcPr>
          <w:p w14:paraId="079776B7" w14:textId="77777777" w:rsidR="007D43F7" w:rsidRDefault="007D43F7" w:rsidP="00F77DFF">
            <w:pPr>
              <w:rPr>
                <w:b/>
                <w:sz w:val="20"/>
                <w:szCs w:val="20"/>
              </w:rPr>
            </w:pPr>
            <w:r>
              <w:rPr>
                <w:b/>
                <w:sz w:val="20"/>
                <w:szCs w:val="20"/>
              </w:rPr>
              <w:t>Class attendance &amp; participation</w:t>
            </w:r>
          </w:p>
          <w:p w14:paraId="58B20E84" w14:textId="77777777" w:rsidR="007D43F7" w:rsidRDefault="007D43F7" w:rsidP="00F77DFF">
            <w:pPr>
              <w:rPr>
                <w:sz w:val="20"/>
                <w:szCs w:val="20"/>
              </w:rPr>
            </w:pPr>
          </w:p>
        </w:tc>
        <w:tc>
          <w:tcPr>
            <w:tcW w:w="1146" w:type="dxa"/>
          </w:tcPr>
          <w:p w14:paraId="41E3B518" w14:textId="77777777" w:rsidR="007D43F7" w:rsidRDefault="007D43F7" w:rsidP="00F77DFF">
            <w:pPr>
              <w:jc w:val="center"/>
              <w:rPr>
                <w:sz w:val="20"/>
                <w:szCs w:val="20"/>
              </w:rPr>
            </w:pPr>
            <w:r>
              <w:rPr>
                <w:sz w:val="20"/>
                <w:szCs w:val="20"/>
              </w:rPr>
              <w:t>33</w:t>
            </w:r>
          </w:p>
        </w:tc>
        <w:tc>
          <w:tcPr>
            <w:tcW w:w="1528" w:type="dxa"/>
          </w:tcPr>
          <w:p w14:paraId="57A73D13" w14:textId="77777777" w:rsidR="007D43F7" w:rsidRDefault="007D43F7" w:rsidP="00F77DFF">
            <w:pPr>
              <w:jc w:val="center"/>
              <w:rPr>
                <w:sz w:val="20"/>
                <w:szCs w:val="20"/>
              </w:rPr>
            </w:pPr>
            <w:r>
              <w:rPr>
                <w:sz w:val="20"/>
                <w:szCs w:val="20"/>
              </w:rPr>
              <w:t>1.1; 1.2</w:t>
            </w:r>
          </w:p>
        </w:tc>
        <w:tc>
          <w:tcPr>
            <w:tcW w:w="1528" w:type="dxa"/>
          </w:tcPr>
          <w:p w14:paraId="45DED632" w14:textId="77777777" w:rsidR="007D43F7" w:rsidRDefault="007D43F7" w:rsidP="00F77DFF">
            <w:pPr>
              <w:jc w:val="center"/>
              <w:rPr>
                <w:sz w:val="20"/>
                <w:szCs w:val="20"/>
              </w:rPr>
            </w:pPr>
            <w:r>
              <w:rPr>
                <w:sz w:val="20"/>
                <w:szCs w:val="20"/>
              </w:rPr>
              <w:t>-</w:t>
            </w:r>
          </w:p>
        </w:tc>
      </w:tr>
      <w:tr w:rsidR="00795359" w14:paraId="39530821" w14:textId="77777777" w:rsidTr="00F77DFF">
        <w:trPr>
          <w:trHeight w:val="458"/>
        </w:trPr>
        <w:tc>
          <w:tcPr>
            <w:tcW w:w="644" w:type="dxa"/>
          </w:tcPr>
          <w:p w14:paraId="0271BF26" w14:textId="77777777" w:rsidR="00795359" w:rsidRDefault="00795359" w:rsidP="00795359">
            <w:pPr>
              <w:jc w:val="center"/>
              <w:rPr>
                <w:sz w:val="20"/>
                <w:szCs w:val="20"/>
              </w:rPr>
            </w:pPr>
            <w:r>
              <w:rPr>
                <w:sz w:val="20"/>
                <w:szCs w:val="20"/>
              </w:rPr>
              <w:t>2</w:t>
            </w:r>
          </w:p>
        </w:tc>
        <w:tc>
          <w:tcPr>
            <w:tcW w:w="4125" w:type="dxa"/>
          </w:tcPr>
          <w:p w14:paraId="60BEC74E" w14:textId="77777777" w:rsidR="00795359" w:rsidRDefault="00795359" w:rsidP="00795359">
            <w:pPr>
              <w:rPr>
                <w:b/>
                <w:sz w:val="20"/>
                <w:szCs w:val="20"/>
              </w:rPr>
            </w:pPr>
            <w:r>
              <w:rPr>
                <w:b/>
                <w:sz w:val="20"/>
                <w:szCs w:val="20"/>
              </w:rPr>
              <w:t>Literature Circle (LC)</w:t>
            </w:r>
          </w:p>
          <w:p w14:paraId="11F0E584" w14:textId="77777777" w:rsidR="00795359" w:rsidRDefault="00795359" w:rsidP="00795359">
            <w:pPr>
              <w:rPr>
                <w:sz w:val="20"/>
                <w:szCs w:val="20"/>
              </w:rPr>
            </w:pPr>
          </w:p>
        </w:tc>
        <w:tc>
          <w:tcPr>
            <w:tcW w:w="1146" w:type="dxa"/>
          </w:tcPr>
          <w:p w14:paraId="61A1ABD4" w14:textId="77777777" w:rsidR="00795359" w:rsidRDefault="00795359" w:rsidP="00795359">
            <w:pPr>
              <w:jc w:val="center"/>
              <w:rPr>
                <w:sz w:val="20"/>
                <w:szCs w:val="20"/>
              </w:rPr>
            </w:pPr>
            <w:r>
              <w:rPr>
                <w:sz w:val="20"/>
                <w:szCs w:val="20"/>
              </w:rPr>
              <w:t>20</w:t>
            </w:r>
          </w:p>
        </w:tc>
        <w:tc>
          <w:tcPr>
            <w:tcW w:w="1528" w:type="dxa"/>
          </w:tcPr>
          <w:p w14:paraId="1249CAAC" w14:textId="77777777" w:rsidR="00795359" w:rsidRDefault="00795359" w:rsidP="00795359">
            <w:pPr>
              <w:jc w:val="center"/>
              <w:rPr>
                <w:sz w:val="22"/>
                <w:szCs w:val="22"/>
                <w:highlight w:val="yellow"/>
              </w:rPr>
            </w:pPr>
            <w:r>
              <w:rPr>
                <w:sz w:val="20"/>
                <w:szCs w:val="20"/>
              </w:rPr>
              <w:t xml:space="preserve">1.6; 2.2; 3.4; 4.1; 4.3 </w:t>
            </w:r>
          </w:p>
        </w:tc>
        <w:tc>
          <w:tcPr>
            <w:tcW w:w="1528" w:type="dxa"/>
          </w:tcPr>
          <w:p w14:paraId="33F0D61E" w14:textId="316F1114" w:rsidR="00795359" w:rsidRPr="00795359" w:rsidRDefault="00795359" w:rsidP="00795359">
            <w:pPr>
              <w:ind w:left="100"/>
              <w:jc w:val="center"/>
              <w:rPr>
                <w:sz w:val="20"/>
                <w:szCs w:val="20"/>
                <w:highlight w:val="green"/>
              </w:rPr>
            </w:pPr>
            <w:r w:rsidRPr="00795359">
              <w:rPr>
                <w:color w:val="000000"/>
                <w:sz w:val="22"/>
                <w:szCs w:val="22"/>
                <w:highlight w:val="green"/>
                <w:shd w:val="clear" w:color="auto" w:fill="00FFFF"/>
              </w:rPr>
              <w:t>4.2 (PA), 2.1 (PA), 3.1 (PA), 3.2 (I), 1.3 (IP), 4.1 (IP), 2.8 (P)</w:t>
            </w:r>
          </w:p>
        </w:tc>
      </w:tr>
      <w:tr w:rsidR="00795359" w14:paraId="2854A5E8" w14:textId="77777777" w:rsidTr="00F77DFF">
        <w:trPr>
          <w:trHeight w:val="458"/>
        </w:trPr>
        <w:tc>
          <w:tcPr>
            <w:tcW w:w="644" w:type="dxa"/>
          </w:tcPr>
          <w:p w14:paraId="416B9B8D" w14:textId="77777777" w:rsidR="00795359" w:rsidRDefault="00795359" w:rsidP="00795359">
            <w:pPr>
              <w:jc w:val="center"/>
              <w:rPr>
                <w:sz w:val="20"/>
                <w:szCs w:val="20"/>
              </w:rPr>
            </w:pPr>
            <w:r>
              <w:rPr>
                <w:sz w:val="20"/>
                <w:szCs w:val="20"/>
              </w:rPr>
              <w:t>3</w:t>
            </w:r>
          </w:p>
        </w:tc>
        <w:tc>
          <w:tcPr>
            <w:tcW w:w="4125" w:type="dxa"/>
          </w:tcPr>
          <w:p w14:paraId="583B4797" w14:textId="77777777" w:rsidR="00795359" w:rsidRDefault="00795359" w:rsidP="00795359">
            <w:pPr>
              <w:rPr>
                <w:b/>
                <w:sz w:val="22"/>
                <w:szCs w:val="22"/>
              </w:rPr>
            </w:pPr>
            <w:r>
              <w:rPr>
                <w:b/>
                <w:sz w:val="22"/>
                <w:szCs w:val="22"/>
              </w:rPr>
              <w:t xml:space="preserve">Defend </w:t>
            </w:r>
          </w:p>
          <w:p w14:paraId="75363DC0" w14:textId="77777777" w:rsidR="00795359" w:rsidRDefault="00795359" w:rsidP="00795359">
            <w:pPr>
              <w:rPr>
                <w:b/>
                <w:sz w:val="20"/>
                <w:szCs w:val="20"/>
              </w:rPr>
            </w:pPr>
            <w:r>
              <w:rPr>
                <w:b/>
                <w:sz w:val="22"/>
                <w:szCs w:val="22"/>
              </w:rPr>
              <w:t>the Text: Selecting and adapting reading text</w:t>
            </w:r>
          </w:p>
        </w:tc>
        <w:tc>
          <w:tcPr>
            <w:tcW w:w="1146" w:type="dxa"/>
          </w:tcPr>
          <w:p w14:paraId="3CEBDD0C" w14:textId="77777777" w:rsidR="00795359" w:rsidRDefault="00795359" w:rsidP="00795359">
            <w:pPr>
              <w:jc w:val="center"/>
              <w:rPr>
                <w:sz w:val="20"/>
                <w:szCs w:val="20"/>
              </w:rPr>
            </w:pPr>
            <w:r>
              <w:rPr>
                <w:sz w:val="20"/>
                <w:szCs w:val="20"/>
              </w:rPr>
              <w:t>14</w:t>
            </w:r>
          </w:p>
        </w:tc>
        <w:tc>
          <w:tcPr>
            <w:tcW w:w="1528" w:type="dxa"/>
          </w:tcPr>
          <w:p w14:paraId="3F8BD739" w14:textId="77777777" w:rsidR="00795359" w:rsidRDefault="00795359" w:rsidP="00795359">
            <w:pPr>
              <w:jc w:val="center"/>
              <w:rPr>
                <w:sz w:val="20"/>
                <w:szCs w:val="20"/>
              </w:rPr>
            </w:pPr>
            <w:r>
              <w:rPr>
                <w:sz w:val="20"/>
                <w:szCs w:val="20"/>
              </w:rPr>
              <w:t>2.5, 3.4</w:t>
            </w:r>
          </w:p>
        </w:tc>
        <w:tc>
          <w:tcPr>
            <w:tcW w:w="1528" w:type="dxa"/>
            <w:tcBorders>
              <w:bottom w:val="single" w:sz="8" w:space="0" w:color="000000"/>
              <w:right w:val="single" w:sz="8" w:space="0" w:color="000000"/>
            </w:tcBorders>
          </w:tcPr>
          <w:p w14:paraId="72CC7295" w14:textId="471ADEE1" w:rsidR="00795359" w:rsidRPr="00795359" w:rsidRDefault="00795359" w:rsidP="00795359">
            <w:pPr>
              <w:ind w:left="100"/>
              <w:jc w:val="center"/>
              <w:rPr>
                <w:sz w:val="22"/>
                <w:szCs w:val="22"/>
                <w:highlight w:val="green"/>
              </w:rPr>
            </w:pPr>
            <w:r w:rsidRPr="00795359">
              <w:rPr>
                <w:color w:val="000000"/>
                <w:sz w:val="22"/>
                <w:szCs w:val="22"/>
                <w:highlight w:val="green"/>
                <w:shd w:val="clear" w:color="auto" w:fill="00FFFF"/>
              </w:rPr>
              <w:t>3.2 (I)</w:t>
            </w:r>
          </w:p>
        </w:tc>
      </w:tr>
      <w:tr w:rsidR="00795359" w14:paraId="20E6FED8" w14:textId="77777777" w:rsidTr="00F77DFF">
        <w:trPr>
          <w:trHeight w:val="800"/>
        </w:trPr>
        <w:tc>
          <w:tcPr>
            <w:tcW w:w="644" w:type="dxa"/>
          </w:tcPr>
          <w:p w14:paraId="526D7EC9" w14:textId="77777777" w:rsidR="00795359" w:rsidRDefault="00795359" w:rsidP="00795359">
            <w:pPr>
              <w:jc w:val="center"/>
              <w:rPr>
                <w:sz w:val="20"/>
                <w:szCs w:val="20"/>
              </w:rPr>
            </w:pPr>
            <w:r>
              <w:rPr>
                <w:sz w:val="20"/>
                <w:szCs w:val="20"/>
              </w:rPr>
              <w:t>4</w:t>
            </w:r>
          </w:p>
        </w:tc>
        <w:tc>
          <w:tcPr>
            <w:tcW w:w="4125" w:type="dxa"/>
          </w:tcPr>
          <w:p w14:paraId="4DA5C620" w14:textId="77777777" w:rsidR="00795359" w:rsidRDefault="00795359" w:rsidP="00795359">
            <w:pPr>
              <w:rPr>
                <w:i/>
                <w:sz w:val="20"/>
                <w:szCs w:val="20"/>
              </w:rPr>
            </w:pPr>
            <w:r>
              <w:rPr>
                <w:b/>
                <w:sz w:val="20"/>
                <w:szCs w:val="20"/>
              </w:rPr>
              <w:t>Integrated Curricular Assessment</w:t>
            </w:r>
            <w:r>
              <w:rPr>
                <w:sz w:val="20"/>
                <w:szCs w:val="20"/>
              </w:rPr>
              <w:t xml:space="preserve"> </w:t>
            </w:r>
            <w:r>
              <w:rPr>
                <w:i/>
                <w:sz w:val="20"/>
                <w:szCs w:val="20"/>
              </w:rPr>
              <w:t>(Signature Assignment)</w:t>
            </w:r>
          </w:p>
        </w:tc>
        <w:tc>
          <w:tcPr>
            <w:tcW w:w="1146" w:type="dxa"/>
          </w:tcPr>
          <w:p w14:paraId="6BAEA30C" w14:textId="77777777" w:rsidR="00795359" w:rsidRDefault="00795359" w:rsidP="00795359">
            <w:pPr>
              <w:jc w:val="center"/>
              <w:rPr>
                <w:sz w:val="20"/>
                <w:szCs w:val="20"/>
              </w:rPr>
            </w:pPr>
            <w:r>
              <w:rPr>
                <w:sz w:val="20"/>
                <w:szCs w:val="20"/>
              </w:rPr>
              <w:t>33</w:t>
            </w:r>
          </w:p>
        </w:tc>
        <w:tc>
          <w:tcPr>
            <w:tcW w:w="1528" w:type="dxa"/>
          </w:tcPr>
          <w:p w14:paraId="25B1F301" w14:textId="77777777" w:rsidR="00795359" w:rsidRDefault="00795359" w:rsidP="00795359">
            <w:pPr>
              <w:jc w:val="center"/>
              <w:rPr>
                <w:sz w:val="22"/>
                <w:szCs w:val="22"/>
                <w:highlight w:val="yellow"/>
              </w:rPr>
            </w:pPr>
            <w:r>
              <w:rPr>
                <w:sz w:val="22"/>
                <w:szCs w:val="22"/>
              </w:rPr>
              <w:t>1.6; 1.8; 3.1; 4.1; 4.3; 5.1</w:t>
            </w:r>
          </w:p>
        </w:tc>
        <w:tc>
          <w:tcPr>
            <w:tcW w:w="1528" w:type="dxa"/>
          </w:tcPr>
          <w:p w14:paraId="36C439B7" w14:textId="312773B7" w:rsidR="00795359" w:rsidRPr="00795359" w:rsidRDefault="00795359" w:rsidP="00795359">
            <w:pPr>
              <w:ind w:left="100"/>
              <w:jc w:val="center"/>
              <w:rPr>
                <w:sz w:val="22"/>
                <w:szCs w:val="22"/>
                <w:highlight w:val="green"/>
              </w:rPr>
            </w:pPr>
            <w:r w:rsidRPr="00795359">
              <w:rPr>
                <w:color w:val="000000"/>
                <w:sz w:val="22"/>
                <w:szCs w:val="22"/>
                <w:highlight w:val="green"/>
                <w:shd w:val="clear" w:color="auto" w:fill="00FFFF"/>
              </w:rPr>
              <w:t>1.2 (PA), 5.1 (IPA), 4.2 (PA), 2.1 (PA), 3.1 (PA)</w:t>
            </w:r>
          </w:p>
        </w:tc>
      </w:tr>
    </w:tbl>
    <w:p w14:paraId="58CB6462" w14:textId="77777777" w:rsidR="007D43F7" w:rsidRDefault="007D43F7" w:rsidP="007D43F7">
      <w:pPr>
        <w:jc w:val="both"/>
        <w:rPr>
          <w:sz w:val="22"/>
          <w:szCs w:val="22"/>
        </w:rPr>
      </w:pPr>
    </w:p>
    <w:p w14:paraId="0DD6DB1F" w14:textId="77777777" w:rsidR="007D43F7" w:rsidRDefault="007D43F7" w:rsidP="007D43F7">
      <w:pPr>
        <w:jc w:val="both"/>
        <w:rPr>
          <w:b/>
          <w:sz w:val="22"/>
          <w:szCs w:val="22"/>
          <w:u w:val="single"/>
        </w:rPr>
      </w:pPr>
      <w:r>
        <w:rPr>
          <w:b/>
          <w:sz w:val="22"/>
          <w:szCs w:val="22"/>
          <w:u w:val="single"/>
        </w:rPr>
        <w:t xml:space="preserve">1. Class Attendance &amp; Participation   </w:t>
      </w:r>
    </w:p>
    <w:p w14:paraId="06A0EDBC" w14:textId="77777777" w:rsidR="007D43F7" w:rsidRDefault="007D43F7" w:rsidP="007D43F7">
      <w:pPr>
        <w:rPr>
          <w:sz w:val="22"/>
          <w:szCs w:val="22"/>
        </w:rPr>
      </w:pPr>
      <w:r>
        <w:rPr>
          <w:sz w:val="22"/>
          <w:szCs w:val="22"/>
        </w:rPr>
        <w:t xml:space="preserve">Regular attendance at class meetings is a program requirement. </w:t>
      </w:r>
      <w:r>
        <w:rPr>
          <w:color w:val="222222"/>
          <w:sz w:val="22"/>
          <w:szCs w:val="22"/>
        </w:rPr>
        <w:t>You will each receive a Free Week (FW) for this course that you can use if you have to miss a class. Please let me know if you want to use your week off.</w:t>
      </w:r>
      <w:r>
        <w:rPr>
          <w:sz w:val="22"/>
          <w:szCs w:val="22"/>
        </w:rPr>
        <w:t xml:space="preserve"> </w:t>
      </w:r>
    </w:p>
    <w:p w14:paraId="66CD04FC" w14:textId="77777777" w:rsidR="007D43F7" w:rsidRDefault="007D43F7" w:rsidP="007D43F7">
      <w:pPr>
        <w:rPr>
          <w:sz w:val="22"/>
          <w:szCs w:val="22"/>
        </w:rPr>
      </w:pPr>
    </w:p>
    <w:p w14:paraId="62452085" w14:textId="77777777" w:rsidR="007D43F7" w:rsidRDefault="007D43F7" w:rsidP="007D43F7">
      <w:pPr>
        <w:rPr>
          <w:sz w:val="22"/>
          <w:szCs w:val="22"/>
        </w:rPr>
      </w:pPr>
      <w:r>
        <w:rPr>
          <w:color w:val="222222"/>
          <w:sz w:val="22"/>
          <w:szCs w:val="22"/>
        </w:rPr>
        <w:t>Each absence and missed participation will be -3 points. Let me know if you have an emergency. Your health and well-being and that of your family is most important, I want to support you in any way that I can.</w:t>
      </w:r>
    </w:p>
    <w:p w14:paraId="10FD7A84" w14:textId="77777777" w:rsidR="007D43F7" w:rsidRDefault="007D43F7" w:rsidP="007D43F7">
      <w:pPr>
        <w:rPr>
          <w:color w:val="222222"/>
          <w:sz w:val="22"/>
          <w:szCs w:val="22"/>
        </w:rPr>
      </w:pPr>
    </w:p>
    <w:p w14:paraId="6751D884" w14:textId="77777777" w:rsidR="007D43F7" w:rsidRDefault="007D43F7" w:rsidP="007D43F7">
      <w:pPr>
        <w:rPr>
          <w:sz w:val="22"/>
          <w:szCs w:val="22"/>
        </w:rPr>
      </w:pPr>
      <w:r>
        <w:rPr>
          <w:color w:val="222222"/>
          <w:sz w:val="22"/>
          <w:szCs w:val="22"/>
        </w:rPr>
        <w:t>Students will not be penalized for absences due to the celebration of religious holidays that fall on our scheduled school day. Please notify me of these absences so that I can make any necessary accommodations. All other absences are unexcused and will affect your grade.</w:t>
      </w:r>
    </w:p>
    <w:p w14:paraId="49EC337E" w14:textId="77777777" w:rsidR="007D43F7" w:rsidRDefault="007D43F7" w:rsidP="007D43F7">
      <w:pPr>
        <w:jc w:val="both"/>
        <w:rPr>
          <w:sz w:val="22"/>
          <w:szCs w:val="22"/>
        </w:rPr>
      </w:pPr>
    </w:p>
    <w:p w14:paraId="05804610" w14:textId="77777777" w:rsidR="007D43F7" w:rsidRDefault="007D43F7" w:rsidP="007D43F7">
      <w:pPr>
        <w:rPr>
          <w:sz w:val="22"/>
          <w:szCs w:val="22"/>
        </w:rPr>
      </w:pPr>
      <w:r>
        <w:rPr>
          <w:b/>
          <w:i/>
          <w:sz w:val="22"/>
          <w:szCs w:val="22"/>
        </w:rPr>
        <w:t>Punctuality.</w:t>
      </w:r>
      <w:r>
        <w:rPr>
          <w:b/>
          <w:sz w:val="22"/>
          <w:szCs w:val="22"/>
        </w:rPr>
        <w:t xml:space="preserve"> </w:t>
      </w:r>
      <w:r>
        <w:rPr>
          <w:sz w:val="22"/>
          <w:szCs w:val="22"/>
        </w:rPr>
        <w:t xml:space="preserve">Coming to class (and returning from breaks) on time is another course requirement. Your first lateness will be excused; your second lateness will cause 1 point to be deducted from your final course grade; your third lateness will cause an additional 4 points to be deducted. More than three late arrivals indicate a serious problem; this situation will be dealt with at the instructor’s discretion. Attendance and punctuality are the only policies with the immediate potential to impact your course grades. Through ongoing observation and </w:t>
      </w:r>
      <w:r>
        <w:rPr>
          <w:sz w:val="22"/>
          <w:szCs w:val="22"/>
        </w:rPr>
        <w:lastRenderedPageBreak/>
        <w:t xml:space="preserve">documentation, I gather data documenting your adherence to the policies listed here. These data are a primary factor in the assessment of your mastery of TPE 12- “Professional, ethical, and legal obligations.” </w:t>
      </w:r>
    </w:p>
    <w:p w14:paraId="250C8CC3" w14:textId="77777777" w:rsidR="007D43F7" w:rsidRDefault="007D43F7" w:rsidP="007D43F7">
      <w:pPr>
        <w:rPr>
          <w:sz w:val="22"/>
          <w:szCs w:val="22"/>
        </w:rPr>
      </w:pPr>
    </w:p>
    <w:p w14:paraId="6D80CA1D" w14:textId="77777777" w:rsidR="007D43F7" w:rsidRDefault="007D43F7" w:rsidP="007D43F7">
      <w:pPr>
        <w:rPr>
          <w:sz w:val="22"/>
          <w:szCs w:val="22"/>
        </w:rPr>
      </w:pPr>
      <w:r>
        <w:rPr>
          <w:sz w:val="22"/>
          <w:szCs w:val="22"/>
        </w:rPr>
        <w:t>If I have reason to feel you are not meeting all the expectations spelled out below, I will contact you privately to discuss the issue, to clarify the expectations as needed, and to offer my support in helping you reach those expectations.  If I do not contact you with a concern, you can assume you are satisfying these requirements.  However, if you would like specific feedback on your professional conduct during the quarter, you are welcome to contact me at any time and I will be glad to share my assessment with you.</w:t>
      </w:r>
    </w:p>
    <w:p w14:paraId="00D699FF" w14:textId="77777777" w:rsidR="007D43F7" w:rsidRDefault="007D43F7" w:rsidP="007D43F7">
      <w:pPr>
        <w:rPr>
          <w:sz w:val="22"/>
          <w:szCs w:val="22"/>
        </w:rPr>
      </w:pPr>
    </w:p>
    <w:p w14:paraId="43DE8EFF" w14:textId="77777777" w:rsidR="007D43F7" w:rsidRDefault="007D43F7" w:rsidP="007D43F7">
      <w:pPr>
        <w:rPr>
          <w:sz w:val="22"/>
          <w:szCs w:val="22"/>
        </w:rPr>
      </w:pPr>
      <w:r>
        <w:rPr>
          <w:sz w:val="22"/>
          <w:szCs w:val="22"/>
        </w:rPr>
        <w:t xml:space="preserve">As we will read about and study in this course, everyone’s learning is enhanced by the quantity and quality of the interactions in the learning environment.  Hence, your participation in whole class discussions, group work and pair group is essential for the success of this course.  </w:t>
      </w:r>
    </w:p>
    <w:p w14:paraId="4C20B1CA" w14:textId="77777777" w:rsidR="007D43F7" w:rsidRDefault="007D43F7" w:rsidP="007D43F7">
      <w:pPr>
        <w:rPr>
          <w:sz w:val="22"/>
          <w:szCs w:val="22"/>
        </w:rPr>
      </w:pPr>
    </w:p>
    <w:p w14:paraId="1D517FEE" w14:textId="77777777" w:rsidR="007D43F7" w:rsidRDefault="007D43F7" w:rsidP="007D43F7">
      <w:pPr>
        <w:rPr>
          <w:sz w:val="22"/>
          <w:szCs w:val="22"/>
        </w:rPr>
      </w:pPr>
      <w:r>
        <w:rPr>
          <w:sz w:val="22"/>
          <w:szCs w:val="22"/>
        </w:rPr>
        <w:t>While a class is in session, you should not engage in any activity not directly related to what is taking place in the classroom.  Instructors reserve the right to ask you to close your laptop or put away some other form of technology at their discretion; when/if this occurs, please respond quickly and without protest to avoid further disruption of the class’s learning.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me for further information.</w:t>
      </w:r>
    </w:p>
    <w:p w14:paraId="5AA5965D" w14:textId="77777777" w:rsidR="007D43F7" w:rsidRDefault="007D43F7" w:rsidP="007D43F7">
      <w:pPr>
        <w:jc w:val="both"/>
        <w:rPr>
          <w:sz w:val="22"/>
          <w:szCs w:val="22"/>
        </w:rPr>
      </w:pPr>
    </w:p>
    <w:p w14:paraId="1D8663E0" w14:textId="77777777" w:rsidR="007D43F7" w:rsidRDefault="007D43F7" w:rsidP="007D43F7">
      <w:pPr>
        <w:rPr>
          <w:sz w:val="22"/>
          <w:szCs w:val="22"/>
        </w:rPr>
      </w:pPr>
      <w:r>
        <w:rPr>
          <w:b/>
          <w:i/>
          <w:sz w:val="22"/>
          <w:szCs w:val="22"/>
        </w:rPr>
        <w:t>Note:</w:t>
      </w:r>
      <w:r>
        <w:rPr>
          <w:sz w:val="22"/>
          <w:szCs w:val="22"/>
        </w:rPr>
        <w:t xml:space="preserve">  Points lost due to poor attendance and/or lack of punctuality will be deducted from your final grade. A student with excellent grades on assignments and other aspects of professional conduct can earn a poor course grade as a result of excessive absence or chronic lateness.</w:t>
      </w:r>
    </w:p>
    <w:p w14:paraId="47B2460A" w14:textId="77777777" w:rsidR="007D43F7" w:rsidRDefault="007D43F7" w:rsidP="007D43F7">
      <w:pPr>
        <w:rPr>
          <w:sz w:val="22"/>
          <w:szCs w:val="22"/>
        </w:rPr>
      </w:pPr>
    </w:p>
    <w:p w14:paraId="1D35DA48" w14:textId="77777777" w:rsidR="007D43F7" w:rsidRDefault="007D43F7" w:rsidP="007D43F7">
      <w:pPr>
        <w:rPr>
          <w:sz w:val="22"/>
          <w:szCs w:val="22"/>
        </w:rPr>
      </w:pPr>
      <w:r>
        <w:rPr>
          <w:b/>
          <w:i/>
          <w:sz w:val="22"/>
          <w:szCs w:val="22"/>
          <w:u w:val="single"/>
        </w:rPr>
        <w:t>2. Literature Circles (LCs</w:t>
      </w:r>
      <w:r>
        <w:rPr>
          <w:i/>
          <w:sz w:val="22"/>
          <w:szCs w:val="22"/>
        </w:rPr>
        <w:t>)</w:t>
      </w:r>
      <w:r>
        <w:rPr>
          <w:sz w:val="22"/>
          <w:szCs w:val="22"/>
        </w:rPr>
        <w:t xml:space="preserve">.  </w:t>
      </w:r>
    </w:p>
    <w:p w14:paraId="3603BE2B" w14:textId="77777777" w:rsidR="007D43F7" w:rsidRDefault="007D43F7" w:rsidP="007D43F7">
      <w:pPr>
        <w:keepNext/>
        <w:jc w:val="center"/>
        <w:rPr>
          <w:b/>
          <w:sz w:val="22"/>
          <w:szCs w:val="22"/>
        </w:rPr>
      </w:pPr>
      <w:r>
        <w:rPr>
          <w:b/>
          <w:sz w:val="22"/>
          <w:szCs w:val="22"/>
        </w:rPr>
        <w:t>Course Objectives Assessed Through Lit Circles:</w:t>
      </w:r>
    </w:p>
    <w:p w14:paraId="48A3526F" w14:textId="77777777" w:rsidR="007D43F7" w:rsidRDefault="007D43F7" w:rsidP="007D43F7">
      <w:pPr>
        <w:rPr>
          <w:i/>
          <w:sz w:val="22"/>
          <w:szCs w:val="22"/>
        </w:rPr>
      </w:pPr>
    </w:p>
    <w:p w14:paraId="7BE0167F" w14:textId="77777777" w:rsidR="00795359" w:rsidRPr="00795359" w:rsidRDefault="007D43F7" w:rsidP="00795359">
      <w:r>
        <w:rPr>
          <w:i/>
          <w:sz w:val="22"/>
          <w:szCs w:val="22"/>
        </w:rPr>
        <w:t xml:space="preserve">Objective 2: </w:t>
      </w:r>
      <w:r>
        <w:rPr>
          <w:sz w:val="22"/>
          <w:szCs w:val="22"/>
        </w:rPr>
        <w:t xml:space="preserve">Identifying, analyzing and implementing </w:t>
      </w:r>
      <w:r w:rsidRPr="00307A8B">
        <w:rPr>
          <w:sz w:val="22"/>
          <w:szCs w:val="22"/>
          <w:highlight w:val="green"/>
        </w:rPr>
        <w:t>evidence-based high leverage practices</w:t>
      </w:r>
      <w:r>
        <w:rPr>
          <w:sz w:val="22"/>
          <w:szCs w:val="22"/>
        </w:rPr>
        <w:t xml:space="preserve"> and strategies to provide </w:t>
      </w:r>
      <w:r w:rsidRPr="00307A8B">
        <w:rPr>
          <w:sz w:val="22"/>
          <w:szCs w:val="22"/>
          <w:highlight w:val="green"/>
        </w:rPr>
        <w:t>students with disabilities</w:t>
      </w:r>
      <w:r>
        <w:rPr>
          <w:sz w:val="22"/>
          <w:szCs w:val="22"/>
        </w:rPr>
        <w:t xml:space="preserve"> and students identified as English learners </w:t>
      </w:r>
      <w:r w:rsidRPr="00307A8B">
        <w:rPr>
          <w:sz w:val="22"/>
          <w:szCs w:val="22"/>
          <w:highlight w:val="green"/>
        </w:rPr>
        <w:t>equitable access</w:t>
      </w:r>
      <w:r>
        <w:rPr>
          <w:sz w:val="22"/>
          <w:szCs w:val="22"/>
        </w:rPr>
        <w:t xml:space="preserve"> to Language Arts content</w:t>
      </w:r>
      <w:r w:rsidR="00795359">
        <w:rPr>
          <w:sz w:val="22"/>
          <w:szCs w:val="22"/>
        </w:rPr>
        <w:t xml:space="preserve"> </w:t>
      </w:r>
      <w:r w:rsidR="00795359" w:rsidRPr="00795359">
        <w:rPr>
          <w:color w:val="000000"/>
          <w:sz w:val="22"/>
          <w:szCs w:val="22"/>
          <w:highlight w:val="green"/>
          <w:shd w:val="clear" w:color="auto" w:fill="00FFFF"/>
        </w:rPr>
        <w:t>(MMSN TPE Practice &amp; Assess 4.2, 2.1, 3.1)</w:t>
      </w:r>
    </w:p>
    <w:p w14:paraId="1FD1011A" w14:textId="77777777" w:rsidR="007D43F7" w:rsidRDefault="007D43F7" w:rsidP="007D43F7">
      <w:pPr>
        <w:rPr>
          <w:i/>
          <w:sz w:val="22"/>
          <w:szCs w:val="22"/>
        </w:rPr>
      </w:pPr>
    </w:p>
    <w:p w14:paraId="2C13FC2B" w14:textId="2510DA09" w:rsidR="00795359" w:rsidRPr="00795359" w:rsidRDefault="007D43F7" w:rsidP="00795359">
      <w:pPr>
        <w:pStyle w:val="NormalWeb"/>
        <w:spacing w:before="0" w:beforeAutospacing="0" w:after="0" w:afterAutospacing="0"/>
      </w:pPr>
      <w:r>
        <w:rPr>
          <w:i/>
          <w:sz w:val="22"/>
          <w:szCs w:val="22"/>
        </w:rPr>
        <w:t xml:space="preserve">Objective 4: </w:t>
      </w:r>
      <w:r w:rsidRPr="00307A8B">
        <w:rPr>
          <w:sz w:val="22"/>
          <w:szCs w:val="22"/>
          <w:highlight w:val="green"/>
        </w:rPr>
        <w:t xml:space="preserve">Demonstrate knowledge of disabilities </w:t>
      </w:r>
      <w:r>
        <w:rPr>
          <w:sz w:val="22"/>
          <w:szCs w:val="22"/>
        </w:rPr>
        <w:t xml:space="preserve">and literacy practices of students from minoritized communities </w:t>
      </w:r>
      <w:r w:rsidRPr="00307A8B">
        <w:rPr>
          <w:sz w:val="22"/>
          <w:szCs w:val="22"/>
          <w:highlight w:val="green"/>
        </w:rPr>
        <w:t>and their effects on learning</w:t>
      </w:r>
      <w:r>
        <w:rPr>
          <w:sz w:val="22"/>
          <w:szCs w:val="22"/>
        </w:rPr>
        <w:t xml:space="preserve"> by selecting and adapting reading instruction materials.</w:t>
      </w:r>
      <w:r w:rsidR="00795359" w:rsidRPr="00795359">
        <w:rPr>
          <w:color w:val="000000"/>
          <w:sz w:val="22"/>
          <w:szCs w:val="22"/>
          <w:shd w:val="clear" w:color="auto" w:fill="00FFFF"/>
        </w:rPr>
        <w:t xml:space="preserve"> </w:t>
      </w:r>
      <w:r w:rsidR="00795359" w:rsidRPr="00795359">
        <w:rPr>
          <w:color w:val="000000"/>
          <w:sz w:val="22"/>
          <w:szCs w:val="22"/>
          <w:highlight w:val="green"/>
          <w:shd w:val="clear" w:color="auto" w:fill="00FFFF"/>
        </w:rPr>
        <w:t>(MMSN TPE Introduce 3.2)</w:t>
      </w:r>
    </w:p>
    <w:p w14:paraId="735B39D4" w14:textId="77777777" w:rsidR="007D43F7" w:rsidRDefault="007D43F7" w:rsidP="007D43F7">
      <w:pPr>
        <w:rPr>
          <w:sz w:val="22"/>
          <w:szCs w:val="22"/>
        </w:rPr>
      </w:pPr>
    </w:p>
    <w:p w14:paraId="70A26CB3" w14:textId="77777777" w:rsidR="00795359" w:rsidRPr="00795359" w:rsidRDefault="007D43F7" w:rsidP="00795359">
      <w:r>
        <w:rPr>
          <w:i/>
          <w:sz w:val="22"/>
          <w:szCs w:val="22"/>
        </w:rPr>
        <w:t xml:space="preserve">Objective 7: </w:t>
      </w:r>
      <w:r>
        <w:rPr>
          <w:sz w:val="22"/>
          <w:szCs w:val="22"/>
        </w:rPr>
        <w:t xml:space="preserve">Discuss how to leverage the Language Arts </w:t>
      </w:r>
      <w:r>
        <w:rPr>
          <w:sz w:val="22"/>
          <w:szCs w:val="22"/>
          <w:highlight w:val="green"/>
        </w:rPr>
        <w:t>with attention to students’ language development across disabilities and to support content learning using assistive technology and supports unique to student needs</w:t>
      </w:r>
      <w:r w:rsidRPr="00795359">
        <w:rPr>
          <w:sz w:val="22"/>
          <w:szCs w:val="22"/>
          <w:highlight w:val="green"/>
        </w:rPr>
        <w:t xml:space="preserve">. </w:t>
      </w:r>
      <w:r w:rsidR="00795359" w:rsidRPr="00795359">
        <w:rPr>
          <w:color w:val="000000"/>
          <w:sz w:val="22"/>
          <w:szCs w:val="22"/>
          <w:highlight w:val="green"/>
          <w:shd w:val="clear" w:color="auto" w:fill="00FFFF"/>
        </w:rPr>
        <w:t>(MMSN TPE Introduce &amp; Practice 1.3, 4.1; MMSN TPE Practice 2.8)</w:t>
      </w:r>
    </w:p>
    <w:p w14:paraId="0DC66D09" w14:textId="2230F6F4" w:rsidR="007D43F7" w:rsidRDefault="007D43F7" w:rsidP="007D43F7">
      <w:pPr>
        <w:rPr>
          <w:i/>
          <w:sz w:val="22"/>
          <w:szCs w:val="22"/>
        </w:rPr>
      </w:pPr>
    </w:p>
    <w:p w14:paraId="10519EDB" w14:textId="77777777" w:rsidR="007D43F7" w:rsidRDefault="007D43F7" w:rsidP="007D43F7">
      <w:pPr>
        <w:rPr>
          <w:sz w:val="22"/>
          <w:szCs w:val="22"/>
        </w:rPr>
      </w:pPr>
    </w:p>
    <w:p w14:paraId="2647EDF5" w14:textId="77777777" w:rsidR="007D43F7" w:rsidRDefault="007D43F7" w:rsidP="007D43F7">
      <w:pPr>
        <w:rPr>
          <w:sz w:val="22"/>
          <w:szCs w:val="22"/>
        </w:rPr>
      </w:pPr>
      <w:r>
        <w:rPr>
          <w:sz w:val="22"/>
          <w:szCs w:val="22"/>
        </w:rPr>
        <w:t xml:space="preserve">A common book discussion routine used in reading programs is the </w:t>
      </w:r>
      <w:r>
        <w:rPr>
          <w:i/>
          <w:sz w:val="22"/>
          <w:szCs w:val="22"/>
        </w:rPr>
        <w:t>Literature Circle-</w:t>
      </w:r>
      <w:r>
        <w:rPr>
          <w:sz w:val="22"/>
          <w:szCs w:val="22"/>
        </w:rPr>
        <w:t>an instructional approach where students come together in small temporary groups formed by book choice that meet on a regular and predictable schedule to (re) read and discuss readings.</w:t>
      </w:r>
    </w:p>
    <w:p w14:paraId="3080A4E6" w14:textId="77777777" w:rsidR="007D43F7" w:rsidRDefault="007D43F7" w:rsidP="007D43F7">
      <w:pPr>
        <w:rPr>
          <w:sz w:val="22"/>
          <w:szCs w:val="22"/>
        </w:rPr>
      </w:pPr>
      <w:r>
        <w:rPr>
          <w:sz w:val="22"/>
          <w:szCs w:val="22"/>
        </w:rPr>
        <w:t xml:space="preserve"> </w:t>
      </w:r>
    </w:p>
    <w:p w14:paraId="5242DDAD" w14:textId="77777777" w:rsidR="007D43F7" w:rsidRDefault="007D43F7" w:rsidP="007D43F7">
      <w:pPr>
        <w:rPr>
          <w:sz w:val="22"/>
          <w:szCs w:val="22"/>
        </w:rPr>
      </w:pPr>
      <w:r>
        <w:rPr>
          <w:sz w:val="22"/>
          <w:szCs w:val="22"/>
        </w:rPr>
        <w:t>Each student will be responsible for leading a Literature Circle on the readings throughout the course. Literature Circle leaders should come to class (whether on-line or in person) prepared with a presentation that will cover the assigned readings with the asterisked headings listed below under the “</w:t>
      </w:r>
      <w:r>
        <w:rPr>
          <w:i/>
          <w:sz w:val="22"/>
          <w:szCs w:val="22"/>
        </w:rPr>
        <w:t>Literature Circle Components</w:t>
      </w:r>
      <w:r>
        <w:rPr>
          <w:sz w:val="22"/>
          <w:szCs w:val="22"/>
        </w:rPr>
        <w:t>” heading.  The “</w:t>
      </w:r>
      <w:r>
        <w:rPr>
          <w:i/>
          <w:sz w:val="22"/>
          <w:szCs w:val="22"/>
        </w:rPr>
        <w:t>Literature Circle Discussion Format</w:t>
      </w:r>
      <w:r>
        <w:rPr>
          <w:sz w:val="22"/>
          <w:szCs w:val="22"/>
        </w:rPr>
        <w:t>” outlines how the literature circle would unfold.</w:t>
      </w:r>
    </w:p>
    <w:p w14:paraId="6A3F12AE" w14:textId="77777777" w:rsidR="007D43F7" w:rsidRDefault="007D43F7" w:rsidP="007D43F7"/>
    <w:tbl>
      <w:tblPr>
        <w:tblW w:w="88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10"/>
        <w:gridCol w:w="4470"/>
      </w:tblGrid>
      <w:tr w:rsidR="007D43F7" w14:paraId="5FA69226" w14:textId="77777777" w:rsidTr="00F77DFF">
        <w:tc>
          <w:tcPr>
            <w:tcW w:w="4410" w:type="dxa"/>
            <w:tcBorders>
              <w:top w:val="single" w:sz="8" w:space="0" w:color="000000"/>
              <w:left w:val="single" w:sz="8" w:space="0" w:color="000000"/>
              <w:bottom w:val="single" w:sz="8" w:space="0" w:color="000000"/>
              <w:right w:val="single" w:sz="12" w:space="0" w:color="000000"/>
            </w:tcBorders>
            <w:shd w:val="clear" w:color="auto" w:fill="FFC000"/>
            <w:tcMar>
              <w:top w:w="100" w:type="dxa"/>
              <w:left w:w="100" w:type="dxa"/>
              <w:bottom w:w="100" w:type="dxa"/>
              <w:right w:w="100" w:type="dxa"/>
            </w:tcMar>
          </w:tcPr>
          <w:p w14:paraId="10BC9F71" w14:textId="77777777" w:rsidR="007D43F7" w:rsidRDefault="007D43F7" w:rsidP="00F77DFF">
            <w:pPr>
              <w:jc w:val="center"/>
              <w:rPr>
                <w:b/>
              </w:rPr>
            </w:pPr>
            <w:r>
              <w:rPr>
                <w:b/>
              </w:rPr>
              <w:t>Literature Circle Components</w:t>
            </w:r>
          </w:p>
        </w:tc>
        <w:tc>
          <w:tcPr>
            <w:tcW w:w="4470" w:type="dxa"/>
            <w:tcBorders>
              <w:top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2F3D59B0" w14:textId="77777777" w:rsidR="007D43F7" w:rsidRDefault="007D43F7" w:rsidP="00F77DFF">
            <w:pPr>
              <w:jc w:val="center"/>
              <w:rPr>
                <w:b/>
              </w:rPr>
            </w:pPr>
            <w:r>
              <w:rPr>
                <w:b/>
              </w:rPr>
              <w:t>Literature Circle Discussion Format</w:t>
            </w:r>
          </w:p>
        </w:tc>
      </w:tr>
      <w:tr w:rsidR="007D43F7" w14:paraId="6A68969C" w14:textId="77777777" w:rsidTr="00F77DFF">
        <w:tc>
          <w:tcPr>
            <w:tcW w:w="4410" w:type="dxa"/>
            <w:tcBorders>
              <w:left w:val="single" w:sz="8" w:space="0" w:color="000000"/>
              <w:bottom w:val="single" w:sz="8" w:space="0" w:color="000000"/>
              <w:right w:val="single" w:sz="12" w:space="0" w:color="000000"/>
            </w:tcBorders>
            <w:tcMar>
              <w:top w:w="100" w:type="dxa"/>
              <w:left w:w="100" w:type="dxa"/>
              <w:bottom w:w="100" w:type="dxa"/>
              <w:right w:w="100" w:type="dxa"/>
            </w:tcMar>
          </w:tcPr>
          <w:p w14:paraId="14419426" w14:textId="77777777" w:rsidR="007D43F7" w:rsidRDefault="007D43F7" w:rsidP="00F77DFF">
            <w:r>
              <w:rPr>
                <w:sz w:val="20"/>
                <w:szCs w:val="20"/>
              </w:rPr>
              <w:lastRenderedPageBreak/>
              <w:t>*</w:t>
            </w:r>
            <w:r>
              <w:rPr>
                <w:sz w:val="20"/>
                <w:szCs w:val="20"/>
                <w:u w:val="single"/>
              </w:rPr>
              <w:t>Author’s Message</w:t>
            </w:r>
            <w:r>
              <w:rPr>
                <w:sz w:val="20"/>
                <w:szCs w:val="20"/>
              </w:rPr>
              <w:t>.  To zero in on the topic for discussion, write down your version of the author’s main message.  Include 1 quote that was memorable for you.</w:t>
            </w:r>
          </w:p>
        </w:tc>
        <w:tc>
          <w:tcPr>
            <w:tcW w:w="4470" w:type="dxa"/>
            <w:tcBorders>
              <w:bottom w:val="single" w:sz="8" w:space="0" w:color="000000"/>
              <w:right w:val="single" w:sz="8" w:space="0" w:color="000000"/>
            </w:tcBorders>
            <w:tcMar>
              <w:top w:w="100" w:type="dxa"/>
              <w:left w:w="100" w:type="dxa"/>
              <w:bottom w:w="100" w:type="dxa"/>
              <w:right w:w="100" w:type="dxa"/>
            </w:tcMar>
          </w:tcPr>
          <w:p w14:paraId="32DD2F33" w14:textId="77777777" w:rsidR="007D43F7" w:rsidRDefault="007D43F7" w:rsidP="00F77DFF">
            <w:r>
              <w:rPr>
                <w:sz w:val="20"/>
                <w:szCs w:val="20"/>
                <w:u w:val="single"/>
              </w:rPr>
              <w:t>Allocation of Time</w:t>
            </w:r>
            <w:r>
              <w:rPr>
                <w:sz w:val="20"/>
                <w:szCs w:val="20"/>
              </w:rPr>
              <w:t xml:space="preserve">.  Budget 50 minutes for review of key themes and discussion. Make sure at least half of your time is spent in group discussion. </w:t>
            </w:r>
          </w:p>
        </w:tc>
      </w:tr>
      <w:tr w:rsidR="007D43F7" w14:paraId="3B2170A1" w14:textId="77777777" w:rsidTr="00F77DFF">
        <w:tc>
          <w:tcPr>
            <w:tcW w:w="4410" w:type="dxa"/>
            <w:tcBorders>
              <w:left w:val="single" w:sz="8" w:space="0" w:color="000000"/>
              <w:bottom w:val="single" w:sz="8" w:space="0" w:color="000000"/>
              <w:right w:val="single" w:sz="12" w:space="0" w:color="000000"/>
            </w:tcBorders>
            <w:tcMar>
              <w:top w:w="100" w:type="dxa"/>
              <w:left w:w="100" w:type="dxa"/>
              <w:bottom w:w="100" w:type="dxa"/>
              <w:right w:w="100" w:type="dxa"/>
            </w:tcMar>
          </w:tcPr>
          <w:p w14:paraId="4966CBC4" w14:textId="77777777" w:rsidR="007D43F7" w:rsidRDefault="007D43F7" w:rsidP="00F77DFF">
            <w:r>
              <w:rPr>
                <w:sz w:val="20"/>
                <w:szCs w:val="20"/>
              </w:rPr>
              <w:t>*</w:t>
            </w:r>
            <w:r>
              <w:rPr>
                <w:sz w:val="20"/>
                <w:szCs w:val="20"/>
                <w:u w:val="single"/>
              </w:rPr>
              <w:t>Definition of terms</w:t>
            </w:r>
            <w:r>
              <w:rPr>
                <w:sz w:val="20"/>
                <w:szCs w:val="20"/>
              </w:rPr>
              <w:t xml:space="preserve">.  List all the words of which you are unsure and define them in </w:t>
            </w:r>
            <w:proofErr w:type="spellStart"/>
            <w:r>
              <w:rPr>
                <w:sz w:val="20"/>
                <w:szCs w:val="20"/>
              </w:rPr>
              <w:t>you</w:t>
            </w:r>
            <w:proofErr w:type="spellEnd"/>
            <w:r>
              <w:rPr>
                <w:sz w:val="20"/>
                <w:szCs w:val="20"/>
              </w:rPr>
              <w:t xml:space="preserve"> own words</w:t>
            </w:r>
          </w:p>
        </w:tc>
        <w:tc>
          <w:tcPr>
            <w:tcW w:w="4470" w:type="dxa"/>
            <w:tcBorders>
              <w:bottom w:val="single" w:sz="8" w:space="0" w:color="000000"/>
              <w:right w:val="single" w:sz="8" w:space="0" w:color="000000"/>
            </w:tcBorders>
            <w:tcMar>
              <w:top w:w="100" w:type="dxa"/>
              <w:left w:w="100" w:type="dxa"/>
              <w:bottom w:w="100" w:type="dxa"/>
              <w:right w:w="100" w:type="dxa"/>
            </w:tcMar>
          </w:tcPr>
          <w:p w14:paraId="07A40A07" w14:textId="77777777" w:rsidR="007D43F7" w:rsidRDefault="007D43F7" w:rsidP="00F77DFF">
            <w:r>
              <w:rPr>
                <w:sz w:val="20"/>
                <w:szCs w:val="20"/>
                <w:u w:val="single"/>
              </w:rPr>
              <w:t>Discussion of Major Themes and Subtopics</w:t>
            </w:r>
            <w:r>
              <w:rPr>
                <w:sz w:val="20"/>
                <w:szCs w:val="20"/>
              </w:rPr>
              <w:t>. Discuss major ideas brought forth by author(s). Ensure to provide evidence from text. Be sure to have readings available to reference.</w:t>
            </w:r>
          </w:p>
        </w:tc>
      </w:tr>
      <w:tr w:rsidR="007D43F7" w14:paraId="1BA8253D" w14:textId="77777777" w:rsidTr="00F77DFF">
        <w:tc>
          <w:tcPr>
            <w:tcW w:w="4410" w:type="dxa"/>
            <w:tcBorders>
              <w:left w:val="single" w:sz="8" w:space="0" w:color="000000"/>
              <w:bottom w:val="single" w:sz="8" w:space="0" w:color="000000"/>
              <w:right w:val="single" w:sz="12" w:space="0" w:color="000000"/>
            </w:tcBorders>
            <w:tcMar>
              <w:top w:w="100" w:type="dxa"/>
              <w:left w:w="100" w:type="dxa"/>
              <w:bottom w:w="100" w:type="dxa"/>
              <w:right w:w="100" w:type="dxa"/>
            </w:tcMar>
          </w:tcPr>
          <w:p w14:paraId="0CEAB246" w14:textId="77777777" w:rsidR="007D43F7" w:rsidRDefault="007D43F7" w:rsidP="00F77DFF">
            <w:r>
              <w:rPr>
                <w:sz w:val="20"/>
                <w:szCs w:val="20"/>
              </w:rPr>
              <w:t>*</w:t>
            </w:r>
            <w:r>
              <w:rPr>
                <w:sz w:val="20"/>
                <w:szCs w:val="20"/>
                <w:u w:val="single"/>
              </w:rPr>
              <w:t>Integration of Material with other Knowledge</w:t>
            </w:r>
            <w:r>
              <w:rPr>
                <w:sz w:val="20"/>
                <w:szCs w:val="20"/>
              </w:rPr>
              <w:t>.  Make connections of the readings to ideas/concepts acquired in previous meetings or other learning situations.  How do these ideas parallel or contradict other theories or readings you have done?</w:t>
            </w:r>
          </w:p>
        </w:tc>
        <w:tc>
          <w:tcPr>
            <w:tcW w:w="4470" w:type="dxa"/>
            <w:tcBorders>
              <w:bottom w:val="single" w:sz="8" w:space="0" w:color="000000"/>
              <w:right w:val="single" w:sz="8" w:space="0" w:color="000000"/>
            </w:tcBorders>
            <w:tcMar>
              <w:top w:w="100" w:type="dxa"/>
              <w:left w:w="100" w:type="dxa"/>
              <w:bottom w:w="100" w:type="dxa"/>
              <w:right w:w="100" w:type="dxa"/>
            </w:tcMar>
          </w:tcPr>
          <w:p w14:paraId="22C5DC7B" w14:textId="77777777" w:rsidR="007D43F7" w:rsidRDefault="007D43F7" w:rsidP="00F77DFF">
            <w:r>
              <w:rPr>
                <w:sz w:val="20"/>
                <w:szCs w:val="20"/>
                <w:u w:val="single"/>
              </w:rPr>
              <w:t>Visual Representation</w:t>
            </w:r>
            <w:r>
              <w:rPr>
                <w:sz w:val="20"/>
                <w:szCs w:val="20"/>
              </w:rPr>
              <w:t>. As a group, create a graphic re-presentation (image, quote or other format) that captures your groups discussion.</w:t>
            </w:r>
          </w:p>
        </w:tc>
      </w:tr>
      <w:tr w:rsidR="007D43F7" w14:paraId="7D5D7AD1" w14:textId="77777777" w:rsidTr="00F77DFF">
        <w:tc>
          <w:tcPr>
            <w:tcW w:w="4410" w:type="dxa"/>
            <w:tcBorders>
              <w:left w:val="single" w:sz="8" w:space="0" w:color="000000"/>
              <w:bottom w:val="single" w:sz="8" w:space="0" w:color="000000"/>
              <w:right w:val="single" w:sz="12" w:space="0" w:color="000000"/>
            </w:tcBorders>
            <w:tcMar>
              <w:top w:w="100" w:type="dxa"/>
              <w:left w:w="100" w:type="dxa"/>
              <w:bottom w:w="100" w:type="dxa"/>
              <w:right w:w="100" w:type="dxa"/>
            </w:tcMar>
          </w:tcPr>
          <w:p w14:paraId="1CA964BD" w14:textId="77777777" w:rsidR="007D43F7" w:rsidRDefault="007D43F7" w:rsidP="00F77DFF">
            <w:r>
              <w:rPr>
                <w:sz w:val="20"/>
                <w:szCs w:val="20"/>
              </w:rPr>
              <w:t>*</w:t>
            </w:r>
            <w:r>
              <w:rPr>
                <w:sz w:val="20"/>
                <w:szCs w:val="20"/>
                <w:u w:val="single"/>
              </w:rPr>
              <w:t>Application of the Material</w:t>
            </w:r>
            <w:r>
              <w:rPr>
                <w:sz w:val="20"/>
                <w:szCs w:val="20"/>
              </w:rPr>
              <w:t>. Assess the possible applications and implications of the material to learning settings. How might these notions help shape your pedagogy?</w:t>
            </w:r>
          </w:p>
        </w:tc>
        <w:tc>
          <w:tcPr>
            <w:tcW w:w="4470" w:type="dxa"/>
            <w:tcBorders>
              <w:bottom w:val="single" w:sz="8" w:space="0" w:color="000000"/>
              <w:right w:val="single" w:sz="8" w:space="0" w:color="000000"/>
            </w:tcBorders>
            <w:tcMar>
              <w:top w:w="100" w:type="dxa"/>
              <w:left w:w="100" w:type="dxa"/>
              <w:bottom w:w="100" w:type="dxa"/>
              <w:right w:w="100" w:type="dxa"/>
            </w:tcMar>
          </w:tcPr>
          <w:p w14:paraId="298A5664" w14:textId="77777777" w:rsidR="007D43F7" w:rsidRDefault="007D43F7" w:rsidP="00F77DFF">
            <w:r>
              <w:rPr>
                <w:sz w:val="20"/>
                <w:szCs w:val="20"/>
                <w:u w:val="single"/>
              </w:rPr>
              <w:t>Share Findings</w:t>
            </w:r>
            <w:r>
              <w:rPr>
                <w:sz w:val="20"/>
                <w:szCs w:val="20"/>
              </w:rPr>
              <w:t>. Group leader report to the whole class main topics of group discussion, using the visual representation as a guide.</w:t>
            </w:r>
          </w:p>
          <w:p w14:paraId="3B2108DB" w14:textId="77777777" w:rsidR="007D43F7" w:rsidRDefault="007D43F7" w:rsidP="00F77DFF">
            <w:r>
              <w:rPr>
                <w:sz w:val="20"/>
                <w:szCs w:val="20"/>
              </w:rPr>
              <w:t xml:space="preserve"> </w:t>
            </w:r>
          </w:p>
        </w:tc>
      </w:tr>
      <w:tr w:rsidR="007D43F7" w14:paraId="0701E9FA" w14:textId="77777777" w:rsidTr="00F77DFF">
        <w:tc>
          <w:tcPr>
            <w:tcW w:w="8880" w:type="dxa"/>
            <w:gridSpan w:val="2"/>
            <w:tcBorders>
              <w:left w:val="single" w:sz="8" w:space="0" w:color="000000"/>
              <w:bottom w:val="single" w:sz="8" w:space="0" w:color="000000"/>
              <w:right w:val="single" w:sz="8" w:space="0" w:color="000000"/>
            </w:tcBorders>
            <w:tcMar>
              <w:top w:w="100" w:type="dxa"/>
              <w:left w:w="100" w:type="dxa"/>
              <w:bottom w:w="100" w:type="dxa"/>
              <w:right w:w="100" w:type="dxa"/>
            </w:tcMar>
          </w:tcPr>
          <w:p w14:paraId="063DAC26" w14:textId="77777777" w:rsidR="007D43F7" w:rsidRDefault="007D43F7" w:rsidP="00F77DFF">
            <w:r>
              <w:rPr>
                <w:i/>
                <w:sz w:val="20"/>
                <w:szCs w:val="20"/>
              </w:rPr>
              <w:t xml:space="preserve">*Brings and shares tangible instructional connection (e.g., book, TED video, lesson from curricula) that extends understanding of readings for </w:t>
            </w:r>
            <w:r>
              <w:rPr>
                <w:b/>
                <w:i/>
                <w:sz w:val="20"/>
                <w:szCs w:val="20"/>
              </w:rPr>
              <w:t xml:space="preserve">Exceeding Expectation </w:t>
            </w:r>
            <w:r>
              <w:rPr>
                <w:i/>
                <w:sz w:val="20"/>
                <w:szCs w:val="20"/>
              </w:rPr>
              <w:t>score.</w:t>
            </w:r>
          </w:p>
        </w:tc>
      </w:tr>
    </w:tbl>
    <w:p w14:paraId="6F79C9D3" w14:textId="77777777" w:rsidR="007D43F7" w:rsidRDefault="007D43F7" w:rsidP="007D43F7">
      <w:pPr>
        <w:jc w:val="center"/>
      </w:pPr>
    </w:p>
    <w:p w14:paraId="2E4091B9" w14:textId="77777777" w:rsidR="007D43F7" w:rsidRDefault="007D43F7" w:rsidP="007D43F7">
      <w:pPr>
        <w:jc w:val="both"/>
      </w:pPr>
      <w:r>
        <w:t xml:space="preserve"> </w:t>
      </w:r>
    </w:p>
    <w:p w14:paraId="7E233999" w14:textId="77777777" w:rsidR="007D43F7" w:rsidRDefault="007D43F7" w:rsidP="007D43F7">
      <w:r>
        <w:t xml:space="preserve"> </w:t>
      </w:r>
    </w:p>
    <w:p w14:paraId="2865A928" w14:textId="77777777" w:rsidR="007D43F7" w:rsidRDefault="007D43F7" w:rsidP="007D43F7"/>
    <w:p w14:paraId="5F171FB2" w14:textId="77777777" w:rsidR="007D43F7" w:rsidRDefault="007D43F7" w:rsidP="007D43F7"/>
    <w:p w14:paraId="1527EA66" w14:textId="77777777" w:rsidR="007D43F7" w:rsidRDefault="007D43F7" w:rsidP="007D43F7"/>
    <w:p w14:paraId="375812C3" w14:textId="77777777" w:rsidR="007D43F7" w:rsidRDefault="007D43F7" w:rsidP="007D43F7">
      <w:pPr>
        <w:rPr>
          <w:b/>
          <w:color w:val="222222"/>
          <w:sz w:val="22"/>
          <w:szCs w:val="22"/>
          <w:highlight w:val="white"/>
        </w:rPr>
      </w:pPr>
    </w:p>
    <w:p w14:paraId="48D49629" w14:textId="77777777" w:rsidR="007D43F7" w:rsidRDefault="007D43F7" w:rsidP="007D43F7">
      <w:pPr>
        <w:rPr>
          <w:b/>
          <w:color w:val="222222"/>
          <w:sz w:val="22"/>
          <w:szCs w:val="22"/>
          <w:highlight w:val="white"/>
        </w:rPr>
      </w:pPr>
    </w:p>
    <w:p w14:paraId="1E917C23" w14:textId="77777777" w:rsidR="007D43F7" w:rsidRDefault="007D43F7" w:rsidP="007D43F7">
      <w:pPr>
        <w:rPr>
          <w:sz w:val="22"/>
          <w:szCs w:val="22"/>
          <w:u w:val="single"/>
        </w:rPr>
      </w:pPr>
      <w:r>
        <w:rPr>
          <w:b/>
          <w:color w:val="222222"/>
          <w:sz w:val="22"/>
          <w:szCs w:val="22"/>
          <w:highlight w:val="white"/>
        </w:rPr>
        <w:t xml:space="preserve">3. </w:t>
      </w:r>
      <w:r>
        <w:rPr>
          <w:b/>
          <w:color w:val="222222"/>
          <w:sz w:val="22"/>
          <w:szCs w:val="22"/>
          <w:highlight w:val="white"/>
          <w:u w:val="single"/>
        </w:rPr>
        <w:t xml:space="preserve">Defend the Text: </w:t>
      </w:r>
      <w:r>
        <w:rPr>
          <w:b/>
          <w:sz w:val="22"/>
          <w:szCs w:val="22"/>
          <w:u w:val="single"/>
        </w:rPr>
        <w:t xml:space="preserve">Selecting and adapting reading text </w:t>
      </w:r>
      <w:r>
        <w:rPr>
          <w:sz w:val="22"/>
          <w:szCs w:val="22"/>
          <w:u w:val="single"/>
        </w:rPr>
        <w:t>(14 points)</w:t>
      </w:r>
    </w:p>
    <w:p w14:paraId="4E540B01" w14:textId="77777777" w:rsidR="007D43F7" w:rsidRDefault="007D43F7" w:rsidP="007D43F7">
      <w:pPr>
        <w:rPr>
          <w:sz w:val="22"/>
          <w:szCs w:val="22"/>
        </w:rPr>
      </w:pPr>
    </w:p>
    <w:p w14:paraId="0936F95D" w14:textId="77777777" w:rsidR="007D43F7" w:rsidRDefault="007D43F7" w:rsidP="007D43F7">
      <w:pPr>
        <w:keepNext/>
        <w:jc w:val="center"/>
        <w:rPr>
          <w:b/>
          <w:sz w:val="22"/>
          <w:szCs w:val="22"/>
        </w:rPr>
      </w:pPr>
      <w:r>
        <w:rPr>
          <w:b/>
          <w:sz w:val="22"/>
          <w:szCs w:val="22"/>
        </w:rPr>
        <w:t>Course Objectives Assessed Through Defend the Text:</w:t>
      </w:r>
    </w:p>
    <w:p w14:paraId="1D0909A7" w14:textId="77777777" w:rsidR="007D43F7" w:rsidRDefault="007D43F7" w:rsidP="007D43F7">
      <w:pPr>
        <w:rPr>
          <w:i/>
          <w:sz w:val="22"/>
          <w:szCs w:val="22"/>
        </w:rPr>
      </w:pPr>
    </w:p>
    <w:p w14:paraId="71613873" w14:textId="77777777" w:rsidR="00795359" w:rsidRPr="00795359" w:rsidRDefault="007D43F7" w:rsidP="00795359">
      <w:r>
        <w:rPr>
          <w:i/>
          <w:sz w:val="22"/>
          <w:szCs w:val="22"/>
        </w:rPr>
        <w:t xml:space="preserve">Objective 4: </w:t>
      </w:r>
      <w:r w:rsidRPr="00307A8B">
        <w:rPr>
          <w:sz w:val="22"/>
          <w:szCs w:val="22"/>
          <w:highlight w:val="green"/>
        </w:rPr>
        <w:t xml:space="preserve">Demonstrate knowledge of disabilities </w:t>
      </w:r>
      <w:r>
        <w:rPr>
          <w:sz w:val="22"/>
          <w:szCs w:val="22"/>
        </w:rPr>
        <w:t xml:space="preserve">and literacy practices of students from minoritized communities </w:t>
      </w:r>
      <w:r w:rsidRPr="00307A8B">
        <w:rPr>
          <w:sz w:val="22"/>
          <w:szCs w:val="22"/>
          <w:highlight w:val="green"/>
        </w:rPr>
        <w:t>and their effects on learning</w:t>
      </w:r>
      <w:r>
        <w:rPr>
          <w:sz w:val="22"/>
          <w:szCs w:val="22"/>
        </w:rPr>
        <w:t xml:space="preserve"> by selecting and adapting reading instruction materials.</w:t>
      </w:r>
      <w:r w:rsidR="00795359">
        <w:rPr>
          <w:sz w:val="22"/>
          <w:szCs w:val="22"/>
        </w:rPr>
        <w:t xml:space="preserve"> </w:t>
      </w:r>
      <w:r w:rsidR="00795359" w:rsidRPr="00795359">
        <w:rPr>
          <w:color w:val="000000"/>
          <w:sz w:val="22"/>
          <w:szCs w:val="22"/>
          <w:highlight w:val="green"/>
          <w:shd w:val="clear" w:color="auto" w:fill="00FFFF"/>
        </w:rPr>
        <w:t>(MMSN TPE Introduce 3.2)</w:t>
      </w:r>
    </w:p>
    <w:p w14:paraId="7EC40D3A" w14:textId="39BF88E4" w:rsidR="007D43F7" w:rsidRDefault="007D43F7" w:rsidP="007D43F7">
      <w:pPr>
        <w:rPr>
          <w:sz w:val="22"/>
          <w:szCs w:val="22"/>
        </w:rPr>
      </w:pPr>
    </w:p>
    <w:p w14:paraId="423C67CD" w14:textId="77777777" w:rsidR="007D43F7" w:rsidRDefault="007D43F7" w:rsidP="007D43F7">
      <w:pPr>
        <w:rPr>
          <w:sz w:val="22"/>
          <w:szCs w:val="22"/>
        </w:rPr>
      </w:pPr>
    </w:p>
    <w:p w14:paraId="2266F585" w14:textId="77777777" w:rsidR="007D43F7" w:rsidRDefault="007D43F7" w:rsidP="007D43F7">
      <w:pPr>
        <w:rPr>
          <w:sz w:val="22"/>
          <w:szCs w:val="22"/>
        </w:rPr>
      </w:pPr>
      <w:r>
        <w:rPr>
          <w:i/>
          <w:sz w:val="22"/>
          <w:szCs w:val="22"/>
        </w:rPr>
        <w:t xml:space="preserve">Objective 6: </w:t>
      </w:r>
      <w:r>
        <w:rPr>
          <w:sz w:val="22"/>
          <w:szCs w:val="22"/>
        </w:rPr>
        <w:t>Evaluating and integrating multicultural literature into Language Arts instruction</w:t>
      </w:r>
    </w:p>
    <w:p w14:paraId="62E5C52F" w14:textId="77777777" w:rsidR="007D43F7" w:rsidRDefault="007D43F7" w:rsidP="000729EC">
      <w:pPr>
        <w:numPr>
          <w:ilvl w:val="0"/>
          <w:numId w:val="87"/>
        </w:numPr>
        <w:spacing w:before="280"/>
      </w:pPr>
      <w:r>
        <w:t xml:space="preserve">Select a text with the potential to advance the four layers of the HRL framework: Identity, Skills, Intellect and Criticality. This should be a text that restores students’ humanity, teach them about themselves and provide them with the tools to face harsh realities of the world. They should inspire learning, new language and new ways of thinking about content. (Muhammad, 2020, </w:t>
      </w:r>
      <w:proofErr w:type="spellStart"/>
      <w:r>
        <w:t>pgs</w:t>
      </w:r>
      <w:proofErr w:type="spellEnd"/>
      <w:r>
        <w:t xml:space="preserve"> 150-151)</w:t>
      </w:r>
    </w:p>
    <w:p w14:paraId="23CA7C0F" w14:textId="77777777" w:rsidR="007D43F7" w:rsidRDefault="007D43F7" w:rsidP="000729EC">
      <w:pPr>
        <w:numPr>
          <w:ilvl w:val="0"/>
          <w:numId w:val="87"/>
        </w:numPr>
      </w:pPr>
      <w:r>
        <w:t>In a reflection paper, video or audio presentation format, address the following questions:</w:t>
      </w:r>
    </w:p>
    <w:p w14:paraId="2A061914" w14:textId="77777777" w:rsidR="007D43F7" w:rsidRDefault="007D43F7" w:rsidP="000729EC">
      <w:pPr>
        <w:numPr>
          <w:ilvl w:val="1"/>
          <w:numId w:val="87"/>
        </w:numPr>
      </w:pPr>
      <w:r>
        <w:t>What is the text? Share the text in full, title, author, background of the author and illustrator</w:t>
      </w:r>
    </w:p>
    <w:p w14:paraId="46FCCEA2" w14:textId="77777777" w:rsidR="007D43F7" w:rsidRDefault="007D43F7" w:rsidP="000729EC">
      <w:pPr>
        <w:numPr>
          <w:ilvl w:val="1"/>
          <w:numId w:val="87"/>
        </w:numPr>
      </w:pPr>
      <w:r>
        <w:t xml:space="preserve">How will the text advance your students’ learning of themselves or other people/cultures? </w:t>
      </w:r>
    </w:p>
    <w:p w14:paraId="6B9009CC" w14:textId="77777777" w:rsidR="007D43F7" w:rsidRPr="00307A8B" w:rsidRDefault="007D43F7" w:rsidP="000729EC">
      <w:pPr>
        <w:numPr>
          <w:ilvl w:val="1"/>
          <w:numId w:val="87"/>
        </w:numPr>
        <w:rPr>
          <w:highlight w:val="green"/>
        </w:rPr>
      </w:pPr>
      <w:r w:rsidRPr="00307A8B">
        <w:rPr>
          <w:highlight w:val="green"/>
        </w:rPr>
        <w:t xml:space="preserve">How will the text advance your students’ learning of people with disabilities? </w:t>
      </w:r>
    </w:p>
    <w:p w14:paraId="0FD4B4FF" w14:textId="77777777" w:rsidR="007D43F7" w:rsidRPr="00307A8B" w:rsidRDefault="007D43F7" w:rsidP="000729EC">
      <w:pPr>
        <w:numPr>
          <w:ilvl w:val="1"/>
          <w:numId w:val="87"/>
        </w:numPr>
        <w:rPr>
          <w:highlight w:val="green"/>
        </w:rPr>
      </w:pPr>
      <w:r>
        <w:lastRenderedPageBreak/>
        <w:t xml:space="preserve">How will the text advance your students’ learning of skills, </w:t>
      </w:r>
      <w:r w:rsidRPr="00307A8B">
        <w:rPr>
          <w:highlight w:val="green"/>
        </w:rPr>
        <w:t xml:space="preserve">particularly the skills of students with disabilities? </w:t>
      </w:r>
    </w:p>
    <w:p w14:paraId="6E30650A" w14:textId="77777777" w:rsidR="007D43F7" w:rsidRDefault="007D43F7" w:rsidP="000729EC">
      <w:pPr>
        <w:numPr>
          <w:ilvl w:val="1"/>
          <w:numId w:val="87"/>
        </w:numPr>
      </w:pPr>
      <w:r>
        <w:t>How will the text advance your students’ intellects? How is the text thought provoking?</w:t>
      </w:r>
    </w:p>
    <w:p w14:paraId="51A118A2" w14:textId="77777777" w:rsidR="007D43F7" w:rsidRDefault="007D43F7" w:rsidP="000729EC">
      <w:pPr>
        <w:numPr>
          <w:ilvl w:val="1"/>
          <w:numId w:val="87"/>
        </w:numPr>
      </w:pPr>
      <w:r>
        <w:t xml:space="preserve">How will the text advance your students’ criticality? How does the text respond to the social times of the society? </w:t>
      </w:r>
    </w:p>
    <w:p w14:paraId="2C3ADD30" w14:textId="77777777" w:rsidR="007D43F7" w:rsidRDefault="007D43F7" w:rsidP="000729EC">
      <w:pPr>
        <w:numPr>
          <w:ilvl w:val="1"/>
          <w:numId w:val="87"/>
        </w:numPr>
      </w:pPr>
      <w:r>
        <w:t>What multimodal texts could accompany this text? (image, sound, video, performance, etc.)</w:t>
      </w:r>
    </w:p>
    <w:p w14:paraId="69444836" w14:textId="77777777" w:rsidR="007D43F7" w:rsidRDefault="007D43F7" w:rsidP="000729EC">
      <w:pPr>
        <w:numPr>
          <w:ilvl w:val="1"/>
          <w:numId w:val="87"/>
        </w:numPr>
        <w:spacing w:after="280"/>
      </w:pPr>
      <w:r>
        <w:t xml:space="preserve">Is the content and language of the book culturally authentic? How do you know? </w:t>
      </w:r>
    </w:p>
    <w:p w14:paraId="7B932E48" w14:textId="77777777" w:rsidR="007D43F7" w:rsidRDefault="007D43F7" w:rsidP="007D43F7">
      <w:pPr>
        <w:rPr>
          <w:b/>
          <w:color w:val="222222"/>
          <w:sz w:val="22"/>
          <w:szCs w:val="22"/>
          <w:highlight w:val="white"/>
        </w:rPr>
      </w:pPr>
    </w:p>
    <w:p w14:paraId="58638B39" w14:textId="77777777" w:rsidR="007D43F7" w:rsidRDefault="007D43F7" w:rsidP="007D43F7">
      <w:pPr>
        <w:rPr>
          <w:b/>
          <w:i/>
          <w:sz w:val="22"/>
          <w:szCs w:val="22"/>
        </w:rPr>
      </w:pPr>
      <w:r>
        <w:rPr>
          <w:b/>
          <w:color w:val="222222"/>
          <w:sz w:val="22"/>
          <w:szCs w:val="22"/>
          <w:highlight w:val="white"/>
        </w:rPr>
        <w:t>4.</w:t>
      </w:r>
      <w:r>
        <w:rPr>
          <w:color w:val="222222"/>
          <w:sz w:val="22"/>
          <w:szCs w:val="22"/>
          <w:highlight w:val="white"/>
        </w:rPr>
        <w:t> </w:t>
      </w:r>
      <w:r>
        <w:rPr>
          <w:b/>
          <w:i/>
          <w:color w:val="222222"/>
          <w:sz w:val="22"/>
          <w:szCs w:val="22"/>
          <w:highlight w:val="white"/>
          <w:u w:val="single"/>
        </w:rPr>
        <w:t>Integrated Curricular Assessment (ICA; Signature Assignment).</w:t>
      </w:r>
      <w:r>
        <w:rPr>
          <w:b/>
          <w:i/>
          <w:sz w:val="22"/>
          <w:szCs w:val="22"/>
        </w:rPr>
        <w:t xml:space="preserve"> </w:t>
      </w:r>
    </w:p>
    <w:p w14:paraId="7DE0E857" w14:textId="77777777" w:rsidR="007D43F7" w:rsidRDefault="007D43F7" w:rsidP="007D43F7">
      <w:pPr>
        <w:rPr>
          <w:b/>
          <w:i/>
          <w:sz w:val="22"/>
          <w:szCs w:val="22"/>
        </w:rPr>
      </w:pPr>
    </w:p>
    <w:p w14:paraId="383E3B41" w14:textId="77777777" w:rsidR="007D43F7" w:rsidRDefault="007D43F7" w:rsidP="007D43F7">
      <w:pPr>
        <w:keepNext/>
        <w:jc w:val="center"/>
        <w:rPr>
          <w:b/>
          <w:sz w:val="22"/>
          <w:szCs w:val="22"/>
        </w:rPr>
      </w:pPr>
      <w:r>
        <w:rPr>
          <w:b/>
          <w:sz w:val="22"/>
          <w:szCs w:val="22"/>
        </w:rPr>
        <w:t>Course Objectives Assessed Through ICA:</w:t>
      </w:r>
    </w:p>
    <w:p w14:paraId="46740AF3" w14:textId="77777777" w:rsidR="007D43F7" w:rsidRDefault="007D43F7" w:rsidP="007D43F7">
      <w:pPr>
        <w:rPr>
          <w:i/>
          <w:sz w:val="22"/>
          <w:szCs w:val="22"/>
        </w:rPr>
      </w:pPr>
    </w:p>
    <w:p w14:paraId="71062FF0" w14:textId="0C7C6257" w:rsidR="00795359" w:rsidRPr="00795359" w:rsidRDefault="007D43F7" w:rsidP="00795359">
      <w:pPr>
        <w:rPr>
          <w:sz w:val="22"/>
          <w:szCs w:val="22"/>
          <w:highlight w:val="green"/>
        </w:rPr>
      </w:pPr>
      <w:r>
        <w:rPr>
          <w:i/>
          <w:sz w:val="22"/>
          <w:szCs w:val="22"/>
        </w:rPr>
        <w:t xml:space="preserve">Objective 1: </w:t>
      </w:r>
      <w:r>
        <w:rPr>
          <w:sz w:val="22"/>
          <w:szCs w:val="22"/>
        </w:rPr>
        <w:t xml:space="preserve">Guided by the Common Core State Standards (CCSS) and </w:t>
      </w:r>
      <w:r w:rsidRPr="00307A8B">
        <w:rPr>
          <w:sz w:val="22"/>
          <w:szCs w:val="22"/>
          <w:highlight w:val="green"/>
        </w:rPr>
        <w:t>an understanding of students’ complex communication needs,</w:t>
      </w:r>
      <w:r>
        <w:rPr>
          <w:sz w:val="22"/>
          <w:szCs w:val="22"/>
        </w:rPr>
        <w:t xml:space="preserve"> students will develop &amp; critique Language Arts instructional plans </w:t>
      </w:r>
      <w:r w:rsidRPr="00307A8B">
        <w:rPr>
          <w:sz w:val="22"/>
          <w:szCs w:val="22"/>
          <w:highlight w:val="green"/>
        </w:rPr>
        <w:t>with language objectives</w:t>
      </w:r>
      <w:r w:rsidR="00795359">
        <w:rPr>
          <w:sz w:val="22"/>
          <w:szCs w:val="22"/>
          <w:highlight w:val="green"/>
        </w:rPr>
        <w:t xml:space="preserve"> </w:t>
      </w:r>
      <w:r w:rsidR="00795359" w:rsidRPr="00795359">
        <w:rPr>
          <w:sz w:val="22"/>
          <w:szCs w:val="22"/>
          <w:highlight w:val="green"/>
        </w:rPr>
        <w:t>MMSN TPE Introduce, Practice &amp; Assess 5.1; MMSN TPE Practice &amp; Assess 1.2)</w:t>
      </w:r>
    </w:p>
    <w:p w14:paraId="6CD4DA0D" w14:textId="156A0167" w:rsidR="007D43F7" w:rsidRDefault="007D43F7" w:rsidP="007D43F7">
      <w:pPr>
        <w:rPr>
          <w:sz w:val="22"/>
          <w:szCs w:val="22"/>
        </w:rPr>
      </w:pPr>
    </w:p>
    <w:p w14:paraId="3CBE1364" w14:textId="77777777" w:rsidR="007D43F7" w:rsidRDefault="007D43F7" w:rsidP="007D43F7">
      <w:pPr>
        <w:rPr>
          <w:sz w:val="22"/>
          <w:szCs w:val="22"/>
        </w:rPr>
      </w:pPr>
    </w:p>
    <w:p w14:paraId="51DC67A9" w14:textId="77777777" w:rsidR="00795359" w:rsidRPr="00795359" w:rsidRDefault="007D43F7" w:rsidP="00795359">
      <w:pPr>
        <w:rPr>
          <w:sz w:val="22"/>
          <w:szCs w:val="22"/>
          <w:highlight w:val="green"/>
        </w:rPr>
      </w:pPr>
      <w:r>
        <w:rPr>
          <w:i/>
          <w:sz w:val="22"/>
          <w:szCs w:val="22"/>
          <w:highlight w:val="green"/>
        </w:rPr>
        <w:t xml:space="preserve">Objective 2: </w:t>
      </w:r>
      <w:r>
        <w:rPr>
          <w:sz w:val="22"/>
          <w:szCs w:val="22"/>
          <w:highlight w:val="green"/>
        </w:rPr>
        <w:t>Identifying, analyzing and implementing evidence-based high leverage practices and strategies to provide students with disabilities and students identified as English learners equitable access to Language Arts content</w:t>
      </w:r>
      <w:r w:rsidR="00795359">
        <w:rPr>
          <w:sz w:val="22"/>
          <w:szCs w:val="22"/>
          <w:highlight w:val="green"/>
        </w:rPr>
        <w:t xml:space="preserve"> </w:t>
      </w:r>
      <w:r w:rsidR="00795359" w:rsidRPr="00795359">
        <w:rPr>
          <w:sz w:val="22"/>
          <w:szCs w:val="22"/>
          <w:highlight w:val="green"/>
        </w:rPr>
        <w:t>(MMSN TPE Practice &amp; Assess 4.2, 2.1, 3.1)</w:t>
      </w:r>
    </w:p>
    <w:p w14:paraId="62FAC81B" w14:textId="0F819EFB" w:rsidR="007D43F7" w:rsidRDefault="007D43F7" w:rsidP="007D43F7">
      <w:pPr>
        <w:rPr>
          <w:sz w:val="22"/>
          <w:szCs w:val="22"/>
          <w:highlight w:val="green"/>
        </w:rPr>
      </w:pPr>
    </w:p>
    <w:p w14:paraId="49DB9969" w14:textId="77777777" w:rsidR="007D43F7" w:rsidRDefault="007D43F7" w:rsidP="007D43F7">
      <w:pPr>
        <w:rPr>
          <w:sz w:val="22"/>
          <w:szCs w:val="22"/>
        </w:rPr>
      </w:pPr>
    </w:p>
    <w:p w14:paraId="1708A6ED" w14:textId="77777777" w:rsidR="00795359" w:rsidRPr="00795359" w:rsidRDefault="007D43F7" w:rsidP="00795359">
      <w:r>
        <w:rPr>
          <w:i/>
          <w:sz w:val="22"/>
          <w:szCs w:val="22"/>
        </w:rPr>
        <w:t xml:space="preserve">Objective 3: </w:t>
      </w:r>
      <w:r>
        <w:rPr>
          <w:sz w:val="22"/>
          <w:szCs w:val="22"/>
        </w:rPr>
        <w:t xml:space="preserve">Developing &amp; critiquing writing assessments to gauge both language and content </w:t>
      </w:r>
      <w:proofErr w:type="gramStart"/>
      <w:r>
        <w:rPr>
          <w:sz w:val="22"/>
          <w:szCs w:val="22"/>
        </w:rPr>
        <w:t>learning</w:t>
      </w:r>
      <w:r w:rsidR="00795359">
        <w:rPr>
          <w:sz w:val="22"/>
          <w:szCs w:val="22"/>
        </w:rPr>
        <w:t xml:space="preserve"> </w:t>
      </w:r>
      <w:r w:rsidR="00795359" w:rsidRPr="00795359">
        <w:rPr>
          <w:color w:val="000000"/>
          <w:sz w:val="22"/>
          <w:szCs w:val="22"/>
        </w:rPr>
        <w:t> </w:t>
      </w:r>
      <w:r w:rsidR="00795359" w:rsidRPr="00795359">
        <w:rPr>
          <w:color w:val="000000"/>
          <w:sz w:val="22"/>
          <w:szCs w:val="22"/>
          <w:highlight w:val="green"/>
          <w:shd w:val="clear" w:color="auto" w:fill="00FFFF"/>
        </w:rPr>
        <w:t>(</w:t>
      </w:r>
      <w:proofErr w:type="gramEnd"/>
      <w:r w:rsidR="00795359" w:rsidRPr="00795359">
        <w:rPr>
          <w:color w:val="000000"/>
          <w:sz w:val="22"/>
          <w:szCs w:val="22"/>
          <w:highlight w:val="green"/>
          <w:shd w:val="clear" w:color="auto" w:fill="00FFFF"/>
        </w:rPr>
        <w:t>MMSN TPE Introduce, Practice &amp; Assess 5.6)</w:t>
      </w:r>
    </w:p>
    <w:p w14:paraId="089936AD" w14:textId="41F88460" w:rsidR="007D43F7" w:rsidRDefault="007D43F7" w:rsidP="007D43F7">
      <w:pPr>
        <w:rPr>
          <w:sz w:val="22"/>
          <w:szCs w:val="22"/>
        </w:rPr>
      </w:pPr>
    </w:p>
    <w:p w14:paraId="78D3430A" w14:textId="77777777" w:rsidR="007D43F7" w:rsidRDefault="007D43F7" w:rsidP="007D43F7">
      <w:pPr>
        <w:rPr>
          <w:sz w:val="22"/>
          <w:szCs w:val="22"/>
        </w:rPr>
      </w:pPr>
    </w:p>
    <w:p w14:paraId="343CA1C9" w14:textId="77777777" w:rsidR="00795359" w:rsidRPr="00795359" w:rsidRDefault="007D43F7" w:rsidP="00795359">
      <w:r>
        <w:rPr>
          <w:i/>
          <w:sz w:val="22"/>
          <w:szCs w:val="22"/>
        </w:rPr>
        <w:t>Objective 5</w:t>
      </w:r>
      <w:r>
        <w:rPr>
          <w:sz w:val="22"/>
          <w:szCs w:val="22"/>
        </w:rPr>
        <w:t>: Assessing and monitoring student progress and achievement in the Language Arts</w:t>
      </w:r>
      <w:r w:rsidR="00795359">
        <w:rPr>
          <w:sz w:val="22"/>
          <w:szCs w:val="22"/>
        </w:rPr>
        <w:t xml:space="preserve"> </w:t>
      </w:r>
      <w:r w:rsidR="00795359" w:rsidRPr="00795359">
        <w:rPr>
          <w:color w:val="000000"/>
          <w:sz w:val="22"/>
          <w:szCs w:val="22"/>
          <w:shd w:val="clear" w:color="auto" w:fill="00FFFF"/>
        </w:rPr>
        <w:t>(</w:t>
      </w:r>
      <w:r w:rsidR="00795359" w:rsidRPr="00795359">
        <w:rPr>
          <w:color w:val="000000"/>
          <w:sz w:val="22"/>
          <w:szCs w:val="22"/>
          <w:highlight w:val="green"/>
          <w:shd w:val="clear" w:color="auto" w:fill="00FFFF"/>
        </w:rPr>
        <w:t>MMSN TPE Introduce, Practice &amp; Assess 5.1)</w:t>
      </w:r>
    </w:p>
    <w:p w14:paraId="5BBFDFAD" w14:textId="15175A5D" w:rsidR="007D43F7" w:rsidRDefault="007D43F7" w:rsidP="007D43F7">
      <w:pPr>
        <w:rPr>
          <w:i/>
          <w:sz w:val="22"/>
          <w:szCs w:val="22"/>
        </w:rPr>
      </w:pPr>
    </w:p>
    <w:p w14:paraId="6AF4D23A" w14:textId="77777777" w:rsidR="007D43F7" w:rsidRDefault="007D43F7" w:rsidP="007D43F7">
      <w:pPr>
        <w:rPr>
          <w:sz w:val="22"/>
          <w:szCs w:val="22"/>
        </w:rPr>
      </w:pPr>
    </w:p>
    <w:p w14:paraId="4D31E7DE" w14:textId="77777777" w:rsidR="007D43F7" w:rsidRDefault="007D43F7" w:rsidP="007D43F7">
      <w:pPr>
        <w:rPr>
          <w:sz w:val="22"/>
          <w:szCs w:val="22"/>
        </w:rPr>
      </w:pPr>
      <w:r>
        <w:rPr>
          <w:sz w:val="22"/>
          <w:szCs w:val="22"/>
        </w:rPr>
        <w:t xml:space="preserve">This assignment integrates math, science, art or history into language arts and is completed in pairs. The main goal is to assess both </w:t>
      </w:r>
      <w:r>
        <w:rPr>
          <w:i/>
          <w:sz w:val="22"/>
          <w:szCs w:val="22"/>
        </w:rPr>
        <w:t xml:space="preserve">content and writing. </w:t>
      </w:r>
      <w:r>
        <w:rPr>
          <w:sz w:val="22"/>
          <w:szCs w:val="22"/>
        </w:rPr>
        <w:t>This signature assignment includes the following components:</w:t>
      </w:r>
    </w:p>
    <w:p w14:paraId="0E98FF9A" w14:textId="77777777" w:rsidR="007D43F7" w:rsidRDefault="007D43F7" w:rsidP="007D43F7">
      <w:pPr>
        <w:rPr>
          <w:sz w:val="22"/>
          <w:szCs w:val="22"/>
        </w:rPr>
      </w:pPr>
    </w:p>
    <w:p w14:paraId="1E926328" w14:textId="77777777" w:rsidR="007D43F7" w:rsidRDefault="007D43F7" w:rsidP="000729EC">
      <w:pPr>
        <w:numPr>
          <w:ilvl w:val="0"/>
          <w:numId w:val="84"/>
        </w:numPr>
        <w:rPr>
          <w:sz w:val="22"/>
          <w:szCs w:val="22"/>
        </w:rPr>
      </w:pPr>
      <w:r>
        <w:rPr>
          <w:b/>
          <w:sz w:val="22"/>
          <w:szCs w:val="22"/>
        </w:rPr>
        <w:t>Select a content area (math, science, art, or history) and grade level. You will have to teach a mini-lesson and administer a writing prompt to students in this grade level, so decide accordingly. Review the standards for the content area you selected and decide on one content standard you will focus on.</w:t>
      </w:r>
      <w:r>
        <w:rPr>
          <w:sz w:val="22"/>
          <w:szCs w:val="22"/>
        </w:rPr>
        <w:t xml:space="preserve"> This will be your focal content area and standard for this assignment. You will use this standard to develop a mini-lesson to teach the standard, develop a writing prompt and rubric to assess both understanding of the content standard </w:t>
      </w:r>
      <w:r>
        <w:rPr>
          <w:sz w:val="22"/>
          <w:szCs w:val="22"/>
          <w:u w:val="single"/>
        </w:rPr>
        <w:t>and</w:t>
      </w:r>
      <w:r>
        <w:rPr>
          <w:sz w:val="22"/>
          <w:szCs w:val="22"/>
        </w:rPr>
        <w:t xml:space="preserve"> writing skills. (3)</w:t>
      </w:r>
    </w:p>
    <w:p w14:paraId="70F2AF73" w14:textId="77777777" w:rsidR="007D43F7" w:rsidRDefault="007D43F7" w:rsidP="007D43F7">
      <w:pPr>
        <w:ind w:left="720"/>
        <w:rPr>
          <w:b/>
          <w:sz w:val="22"/>
          <w:szCs w:val="22"/>
        </w:rPr>
      </w:pPr>
    </w:p>
    <w:p w14:paraId="2941B847" w14:textId="77777777" w:rsidR="007D43F7" w:rsidRDefault="007D43F7" w:rsidP="007D43F7">
      <w:pPr>
        <w:ind w:left="720"/>
        <w:rPr>
          <w:i/>
          <w:sz w:val="22"/>
          <w:szCs w:val="22"/>
        </w:rPr>
      </w:pPr>
      <w:r>
        <w:rPr>
          <w:b/>
          <w:i/>
          <w:sz w:val="22"/>
          <w:szCs w:val="22"/>
        </w:rPr>
        <w:t xml:space="preserve">1/17 SUBMISSION: </w:t>
      </w:r>
      <w:r>
        <w:rPr>
          <w:i/>
          <w:sz w:val="22"/>
          <w:szCs w:val="22"/>
        </w:rPr>
        <w:t>In Camino, upload or Google Doc share a document with group member names, content area, grade level and the content standard you selected.</w:t>
      </w:r>
      <w:r>
        <w:rPr>
          <w:b/>
          <w:i/>
          <w:sz w:val="22"/>
          <w:szCs w:val="22"/>
        </w:rPr>
        <w:t xml:space="preserve"> </w:t>
      </w:r>
      <w:r>
        <w:rPr>
          <w:i/>
          <w:sz w:val="22"/>
          <w:szCs w:val="22"/>
        </w:rPr>
        <w:t xml:space="preserve">Save this document, you will add to it in the parts below.   </w:t>
      </w:r>
    </w:p>
    <w:p w14:paraId="59474C0A" w14:textId="77777777" w:rsidR="007D43F7" w:rsidRDefault="007D43F7" w:rsidP="007D43F7">
      <w:pPr>
        <w:ind w:left="720"/>
        <w:rPr>
          <w:sz w:val="22"/>
          <w:szCs w:val="22"/>
        </w:rPr>
      </w:pPr>
    </w:p>
    <w:p w14:paraId="1F3D0A14" w14:textId="36DCE403" w:rsidR="007D43F7" w:rsidRPr="00795359" w:rsidRDefault="007D43F7" w:rsidP="00795359">
      <w:pPr>
        <w:pStyle w:val="ListParagraph"/>
        <w:numPr>
          <w:ilvl w:val="0"/>
          <w:numId w:val="84"/>
        </w:numPr>
        <w:rPr>
          <w:sz w:val="22"/>
          <w:szCs w:val="22"/>
        </w:rPr>
      </w:pPr>
      <w:r w:rsidRPr="00795359">
        <w:rPr>
          <w:b/>
          <w:sz w:val="22"/>
          <w:szCs w:val="22"/>
        </w:rPr>
        <w:t xml:space="preserve">Design a learning opportunity for students to learn about the content area standard you selected. </w:t>
      </w:r>
      <w:r w:rsidRPr="00795359">
        <w:rPr>
          <w:sz w:val="22"/>
          <w:szCs w:val="22"/>
        </w:rPr>
        <w:t xml:space="preserve">For example, in history you might focus on the farmworker’s strike, the March on Washington, the Dakota Access Pipeline protests, Japanese internment camps or immigrant detention camps. Review the writing standards for the grade level you selected and select at least one writing standard you will assess through the writing prompt and rubric (below). Use the mini-lesson plan template and make sure to include the writing standard, content </w:t>
      </w:r>
      <w:r w:rsidRPr="00795359">
        <w:rPr>
          <w:sz w:val="22"/>
          <w:szCs w:val="22"/>
          <w:highlight w:val="green"/>
        </w:rPr>
        <w:t>and language objective</w:t>
      </w:r>
      <w:r w:rsidR="00795359" w:rsidRPr="00795359">
        <w:rPr>
          <w:sz w:val="22"/>
          <w:szCs w:val="22"/>
          <w:highlight w:val="green"/>
        </w:rPr>
        <w:t xml:space="preserve"> </w:t>
      </w:r>
      <w:r w:rsidR="00795359" w:rsidRPr="00795359">
        <w:rPr>
          <w:sz w:val="22"/>
          <w:szCs w:val="22"/>
          <w:highlight w:val="green"/>
        </w:rPr>
        <w:t>(MMSN TPE Practice &amp; Assess 1.2)</w:t>
      </w:r>
      <w:r w:rsidRPr="00795359">
        <w:rPr>
          <w:sz w:val="22"/>
          <w:szCs w:val="22"/>
          <w:highlight w:val="green"/>
        </w:rPr>
        <w:t>.</w:t>
      </w:r>
      <w:r w:rsidR="00795359" w:rsidRPr="00795359">
        <w:rPr>
          <w:sz w:val="22"/>
          <w:szCs w:val="22"/>
        </w:rPr>
        <w:t xml:space="preserve"> </w:t>
      </w:r>
      <w:r w:rsidRPr="00795359">
        <w:rPr>
          <w:sz w:val="22"/>
          <w:szCs w:val="22"/>
        </w:rPr>
        <w:t xml:space="preserve"> (10)</w:t>
      </w:r>
    </w:p>
    <w:p w14:paraId="03B87111" w14:textId="77777777" w:rsidR="007D43F7" w:rsidRDefault="007D43F7" w:rsidP="007D43F7">
      <w:pPr>
        <w:ind w:left="720"/>
        <w:rPr>
          <w:b/>
          <w:i/>
          <w:sz w:val="22"/>
          <w:szCs w:val="22"/>
        </w:rPr>
      </w:pPr>
    </w:p>
    <w:p w14:paraId="55D65DCF" w14:textId="77777777" w:rsidR="007D43F7" w:rsidRDefault="007D43F7" w:rsidP="007D43F7">
      <w:pPr>
        <w:ind w:left="720"/>
        <w:rPr>
          <w:sz w:val="22"/>
          <w:szCs w:val="22"/>
        </w:rPr>
      </w:pPr>
      <w:r>
        <w:rPr>
          <w:b/>
          <w:i/>
          <w:sz w:val="22"/>
          <w:szCs w:val="22"/>
        </w:rPr>
        <w:t xml:space="preserve">2/7 SUBMISSION: </w:t>
      </w:r>
      <w:r>
        <w:rPr>
          <w:i/>
          <w:sz w:val="22"/>
          <w:szCs w:val="22"/>
        </w:rPr>
        <w:t xml:space="preserve">In Camino, upload completed the mini-lesson plan. </w:t>
      </w:r>
    </w:p>
    <w:p w14:paraId="1BD9B6BA" w14:textId="77777777" w:rsidR="007D43F7" w:rsidRDefault="007D43F7" w:rsidP="007D43F7">
      <w:pPr>
        <w:rPr>
          <w:b/>
          <w:sz w:val="22"/>
          <w:szCs w:val="22"/>
        </w:rPr>
      </w:pPr>
    </w:p>
    <w:p w14:paraId="0A43BFF6" w14:textId="77777777" w:rsidR="007D43F7" w:rsidRDefault="007D43F7" w:rsidP="000729EC">
      <w:pPr>
        <w:numPr>
          <w:ilvl w:val="0"/>
          <w:numId w:val="84"/>
        </w:numPr>
        <w:rPr>
          <w:sz w:val="22"/>
          <w:szCs w:val="22"/>
        </w:rPr>
      </w:pPr>
      <w:r>
        <w:rPr>
          <w:b/>
          <w:sz w:val="22"/>
          <w:szCs w:val="22"/>
        </w:rPr>
        <w:t>Develop a writing prompt and writing rubric to assess understanding of the content standard you selected and to assess the writing standard(s) you selected</w:t>
      </w:r>
      <w:r>
        <w:rPr>
          <w:sz w:val="22"/>
          <w:szCs w:val="22"/>
        </w:rPr>
        <w:t>. In addition to assessing grade level content, your writing rubric must also assess writing skills and abilities. For example, to assess understanding of history content you might include in the rubric accurate key dates and historical figures and accurate sequence of events. To assess the writing standard, you might include in the rubric use of linking words (e.g., transitions and conjunctions) that support message clarity, spelling or accurate use of punctuation.  (10)</w:t>
      </w:r>
    </w:p>
    <w:p w14:paraId="6427F14B" w14:textId="77777777" w:rsidR="007D43F7" w:rsidRDefault="007D43F7" w:rsidP="007D43F7">
      <w:pPr>
        <w:ind w:firstLine="720"/>
        <w:rPr>
          <w:b/>
          <w:i/>
          <w:sz w:val="22"/>
          <w:szCs w:val="22"/>
        </w:rPr>
      </w:pPr>
    </w:p>
    <w:p w14:paraId="6B60BB89" w14:textId="77777777" w:rsidR="007D43F7" w:rsidRDefault="007D43F7" w:rsidP="007D43F7">
      <w:pPr>
        <w:pBdr>
          <w:top w:val="nil"/>
          <w:left w:val="nil"/>
          <w:bottom w:val="nil"/>
          <w:right w:val="nil"/>
          <w:between w:val="nil"/>
        </w:pBdr>
        <w:ind w:left="720"/>
        <w:rPr>
          <w:b/>
          <w:color w:val="000000"/>
          <w:sz w:val="22"/>
          <w:szCs w:val="22"/>
        </w:rPr>
      </w:pPr>
      <w:r>
        <w:rPr>
          <w:b/>
          <w:i/>
          <w:color w:val="000000"/>
          <w:sz w:val="22"/>
          <w:szCs w:val="22"/>
        </w:rPr>
        <w:t xml:space="preserve">2/21 SUBMISSION: </w:t>
      </w:r>
      <w:r>
        <w:rPr>
          <w:i/>
          <w:color w:val="000000"/>
          <w:sz w:val="22"/>
          <w:szCs w:val="22"/>
        </w:rPr>
        <w:t xml:space="preserve">In Camino, upload or share the same document from (a) &amp; (b) with the writing prompt and rubric added. </w:t>
      </w:r>
    </w:p>
    <w:p w14:paraId="7907692F" w14:textId="77777777" w:rsidR="007D43F7" w:rsidRDefault="007D43F7" w:rsidP="007D43F7">
      <w:pPr>
        <w:rPr>
          <w:sz w:val="22"/>
          <w:szCs w:val="22"/>
        </w:rPr>
      </w:pPr>
    </w:p>
    <w:p w14:paraId="2C5B1800" w14:textId="77777777" w:rsidR="007D43F7" w:rsidRDefault="007D43F7" w:rsidP="000729EC">
      <w:pPr>
        <w:numPr>
          <w:ilvl w:val="0"/>
          <w:numId w:val="84"/>
        </w:numPr>
        <w:rPr>
          <w:sz w:val="22"/>
          <w:szCs w:val="22"/>
        </w:rPr>
      </w:pPr>
      <w:r>
        <w:rPr>
          <w:sz w:val="22"/>
          <w:szCs w:val="22"/>
        </w:rPr>
        <w:t>Teach the mini-lesson you designed to a small group of 3-4 students, administer the writing prompt and score student writing using your rubric. (5)</w:t>
      </w:r>
    </w:p>
    <w:p w14:paraId="3DB48F71" w14:textId="5290A265" w:rsidR="007D43F7" w:rsidRPr="00307A8B" w:rsidRDefault="007D43F7" w:rsidP="000729EC">
      <w:pPr>
        <w:numPr>
          <w:ilvl w:val="0"/>
          <w:numId w:val="84"/>
        </w:numPr>
        <w:pBdr>
          <w:top w:val="nil"/>
          <w:left w:val="nil"/>
          <w:bottom w:val="nil"/>
          <w:right w:val="nil"/>
          <w:between w:val="nil"/>
        </w:pBdr>
        <w:rPr>
          <w:color w:val="000000"/>
          <w:highlight w:val="green"/>
        </w:rPr>
      </w:pPr>
      <w:r w:rsidRPr="00307A8B">
        <w:rPr>
          <w:color w:val="000000"/>
          <w:highlight w:val="green"/>
        </w:rPr>
        <w:t xml:space="preserve">The use of UDL Guidelines </w:t>
      </w:r>
      <w:proofErr w:type="gramStart"/>
      <w:r w:rsidRPr="00307A8B">
        <w:rPr>
          <w:color w:val="000000"/>
          <w:highlight w:val="green"/>
        </w:rPr>
        <w:t>are</w:t>
      </w:r>
      <w:proofErr w:type="gramEnd"/>
      <w:r w:rsidRPr="00307A8B">
        <w:rPr>
          <w:color w:val="000000"/>
          <w:highlight w:val="green"/>
        </w:rPr>
        <w:t xml:space="preserve"> a tool used in the implementation of Universal Design for Learning, a framework to optimize teaching and learning for all people based on scientific insights into how humans learn.</w:t>
      </w:r>
      <w:r w:rsidRPr="00307A8B">
        <w:rPr>
          <w:rFonts w:ascii="Helvetica Neue" w:eastAsia="Helvetica Neue" w:hAnsi="Helvetica Neue" w:cs="Helvetica Neue"/>
          <w:color w:val="292929"/>
          <w:highlight w:val="green"/>
        </w:rPr>
        <w:t> </w:t>
      </w:r>
      <w:r w:rsidR="00795359" w:rsidRPr="00795359">
        <w:rPr>
          <w:rFonts w:ascii="Helvetica Neue" w:eastAsia="Helvetica Neue" w:hAnsi="Helvetica Neue" w:cs="Helvetica Neue"/>
          <w:color w:val="292929"/>
          <w:highlight w:val="green"/>
        </w:rPr>
        <w:t>(</w:t>
      </w:r>
      <w:r w:rsidR="00795359" w:rsidRPr="00795359">
        <w:rPr>
          <w:rFonts w:eastAsia="Helvetica Neue"/>
          <w:color w:val="292929"/>
          <w:sz w:val="22"/>
          <w:szCs w:val="22"/>
          <w:highlight w:val="green"/>
        </w:rPr>
        <w:t>MMSN TPE Practice &amp; Assess 2.1, 3.1, 4.2, 5.1</w:t>
      </w:r>
      <w:r w:rsidR="00795359" w:rsidRPr="00795359">
        <w:rPr>
          <w:rFonts w:ascii="Helvetica Neue" w:eastAsia="Helvetica Neue" w:hAnsi="Helvetica Neue" w:cs="Helvetica Neue"/>
          <w:color w:val="292929"/>
          <w:highlight w:val="green"/>
        </w:rPr>
        <w:t>)</w:t>
      </w:r>
      <w:r w:rsidR="00795359" w:rsidRPr="00795359">
        <w:rPr>
          <w:rFonts w:ascii="Helvetica Neue" w:eastAsia="Helvetica Neue" w:hAnsi="Helvetica Neue" w:cs="Helvetica Neue"/>
          <w:color w:val="292929"/>
          <w:highlight w:val="green"/>
        </w:rPr>
        <w:t xml:space="preserve"> </w:t>
      </w:r>
      <w:r w:rsidRPr="00795359">
        <w:rPr>
          <w:color w:val="000000"/>
          <w:highlight w:val="green"/>
        </w:rPr>
        <w:t>(</w:t>
      </w:r>
      <w:r w:rsidRPr="00307A8B">
        <w:rPr>
          <w:color w:val="000000"/>
          <w:highlight w:val="green"/>
        </w:rPr>
        <w:t>5)</w:t>
      </w:r>
      <w:r w:rsidR="00795359">
        <w:rPr>
          <w:color w:val="000000"/>
          <w:highlight w:val="green"/>
        </w:rPr>
        <w:t xml:space="preserve"> </w:t>
      </w:r>
    </w:p>
    <w:p w14:paraId="52EFBAEA" w14:textId="77777777" w:rsidR="007D43F7" w:rsidRDefault="007D43F7" w:rsidP="007D43F7">
      <w:pPr>
        <w:rPr>
          <w:sz w:val="22"/>
          <w:szCs w:val="22"/>
        </w:rPr>
      </w:pPr>
    </w:p>
    <w:p w14:paraId="51E28D2E" w14:textId="77777777" w:rsidR="007D43F7" w:rsidRDefault="007D43F7" w:rsidP="007D43F7">
      <w:pPr>
        <w:rPr>
          <w:sz w:val="22"/>
          <w:szCs w:val="22"/>
        </w:rPr>
      </w:pPr>
    </w:p>
    <w:p w14:paraId="162D6D5E" w14:textId="77777777" w:rsidR="00795359" w:rsidRDefault="007D43F7" w:rsidP="00795359">
      <w:r>
        <w:rPr>
          <w:b/>
          <w:i/>
          <w:sz w:val="22"/>
          <w:szCs w:val="22"/>
        </w:rPr>
        <w:t xml:space="preserve">3/14 SUBMISSION: </w:t>
      </w:r>
      <w:r>
        <w:rPr>
          <w:i/>
          <w:sz w:val="22"/>
          <w:szCs w:val="22"/>
        </w:rPr>
        <w:t xml:space="preserve">In Camino, upload or share the same document from (a), (b) and (c) and add a ~3 page write up containing: (1) who did what and brief information on your students (school, program name, how the students were selected), (2) what went well and what could be improved if you were to teach the lesson </w:t>
      </w:r>
      <w:proofErr w:type="gramStart"/>
      <w:r>
        <w:rPr>
          <w:i/>
          <w:sz w:val="22"/>
          <w:szCs w:val="22"/>
        </w:rPr>
        <w:t xml:space="preserve">again </w:t>
      </w:r>
      <w:r w:rsidR="00795359">
        <w:rPr>
          <w:i/>
          <w:iCs/>
          <w:color w:val="000000"/>
          <w:sz w:val="22"/>
          <w:szCs w:val="22"/>
        </w:rPr>
        <w:t> with</w:t>
      </w:r>
      <w:proofErr w:type="gramEnd"/>
      <w:r w:rsidR="00795359">
        <w:rPr>
          <w:i/>
          <w:iCs/>
          <w:color w:val="000000"/>
          <w:sz w:val="22"/>
          <w:szCs w:val="22"/>
        </w:rPr>
        <w:t xml:space="preserve"> </w:t>
      </w:r>
      <w:r w:rsidR="00795359" w:rsidRPr="00795359">
        <w:rPr>
          <w:i/>
          <w:iCs/>
          <w:color w:val="000000"/>
          <w:sz w:val="22"/>
          <w:szCs w:val="22"/>
          <w:highlight w:val="green"/>
        </w:rPr>
        <w:t xml:space="preserve">particular attention to </w:t>
      </w:r>
      <w:r w:rsidR="00795359" w:rsidRPr="00795359">
        <w:rPr>
          <w:i/>
          <w:iCs/>
          <w:color w:val="000000"/>
          <w:sz w:val="22"/>
          <w:szCs w:val="22"/>
          <w:highlight w:val="green"/>
          <w:shd w:val="clear" w:color="auto" w:fill="00FFFF"/>
        </w:rPr>
        <w:t>how this formative assessment provides information on student needs</w:t>
      </w:r>
      <w:r w:rsidR="00795359">
        <w:rPr>
          <w:i/>
          <w:iCs/>
          <w:color w:val="000000"/>
          <w:sz w:val="22"/>
          <w:szCs w:val="22"/>
          <w:shd w:val="clear" w:color="auto" w:fill="00FFFF"/>
        </w:rPr>
        <w:t> </w:t>
      </w:r>
      <w:r w:rsidR="00795359">
        <w:rPr>
          <w:i/>
          <w:iCs/>
          <w:color w:val="000000"/>
          <w:sz w:val="22"/>
          <w:szCs w:val="22"/>
        </w:rPr>
        <w:t>a</w:t>
      </w:r>
    </w:p>
    <w:p w14:paraId="54345495" w14:textId="1C591EA4" w:rsidR="00795359" w:rsidRPr="00795359" w:rsidRDefault="007D43F7" w:rsidP="00795359">
      <w:pPr>
        <w:rPr>
          <w:i/>
          <w:sz w:val="22"/>
          <w:szCs w:val="22"/>
        </w:rPr>
      </w:pPr>
      <w:r>
        <w:rPr>
          <w:i/>
          <w:sz w:val="22"/>
          <w:szCs w:val="22"/>
        </w:rPr>
        <w:t xml:space="preserve">and </w:t>
      </w:r>
      <w:r w:rsidR="00795359">
        <w:rPr>
          <w:i/>
          <w:sz w:val="22"/>
          <w:szCs w:val="22"/>
        </w:rPr>
        <w:t>(3)</w:t>
      </w:r>
      <w:r>
        <w:rPr>
          <w:i/>
          <w:sz w:val="22"/>
          <w:szCs w:val="22"/>
        </w:rPr>
        <w:t xml:space="preserve"> the results from the student writing prompt. Also, attach scans/photos of student writing and scored rubric for each writing sample. </w:t>
      </w:r>
      <w:r w:rsidR="00795359" w:rsidRPr="00795359">
        <w:rPr>
          <w:i/>
          <w:iCs/>
          <w:sz w:val="22"/>
          <w:szCs w:val="22"/>
          <w:highlight w:val="green"/>
        </w:rPr>
        <w:t>(</w:t>
      </w:r>
      <w:r w:rsidR="00795359" w:rsidRPr="00795359">
        <w:rPr>
          <w:i/>
          <w:sz w:val="22"/>
          <w:szCs w:val="22"/>
          <w:highlight w:val="green"/>
        </w:rPr>
        <w:t>MMSN TPE Introduce, Practice &amp; Assess 5.1)</w:t>
      </w:r>
    </w:p>
    <w:p w14:paraId="769DC00D" w14:textId="77777777" w:rsidR="00795359" w:rsidRPr="00795359" w:rsidRDefault="00795359" w:rsidP="00795359">
      <w:pPr>
        <w:rPr>
          <w:i/>
          <w:sz w:val="22"/>
          <w:szCs w:val="22"/>
        </w:rPr>
      </w:pPr>
    </w:p>
    <w:p w14:paraId="7B4F064F" w14:textId="1CDDB074" w:rsidR="007D43F7" w:rsidRDefault="007D43F7" w:rsidP="00795359">
      <w:pPr>
        <w:rPr>
          <w:i/>
          <w:sz w:val="22"/>
          <w:szCs w:val="22"/>
        </w:rPr>
      </w:pPr>
      <w:r>
        <w:rPr>
          <w:i/>
          <w:sz w:val="22"/>
          <w:szCs w:val="22"/>
        </w:rPr>
        <w:t xml:space="preserve">  </w:t>
      </w:r>
    </w:p>
    <w:p w14:paraId="21B1F46B" w14:textId="77777777" w:rsidR="007D43F7" w:rsidRDefault="007D43F7" w:rsidP="007D43F7">
      <w:pPr>
        <w:rPr>
          <w:b/>
          <w:i/>
        </w:rPr>
      </w:pPr>
    </w:p>
    <w:p w14:paraId="42FA801E" w14:textId="77777777" w:rsidR="007D43F7" w:rsidRDefault="007D43F7" w:rsidP="007D43F7">
      <w:pPr>
        <w:rPr>
          <w:sz w:val="22"/>
          <w:szCs w:val="22"/>
        </w:rPr>
      </w:pPr>
      <w:bookmarkStart w:id="240" w:name="GradingRubric262"/>
      <w:r>
        <w:rPr>
          <w:b/>
          <w:sz w:val="22"/>
          <w:szCs w:val="22"/>
        </w:rPr>
        <w:t>Assessments &amp; Grading Criteria</w:t>
      </w:r>
    </w:p>
    <w:bookmarkEnd w:id="240"/>
    <w:p w14:paraId="1F11D12C" w14:textId="77777777" w:rsidR="007D43F7" w:rsidRDefault="007D43F7" w:rsidP="007D43F7">
      <w:pPr>
        <w:rPr>
          <w:sz w:val="22"/>
          <w:szCs w:val="22"/>
        </w:rPr>
      </w:pPr>
      <w:r>
        <w:rPr>
          <w:sz w:val="22"/>
          <w:szCs w:val="22"/>
        </w:rPr>
        <w:t>1. All written and oral assignments must reflect graduate-level standards. As a future teacher, you must be able to model communication skills for your students.</w:t>
      </w:r>
    </w:p>
    <w:p w14:paraId="09924966" w14:textId="77777777" w:rsidR="007D43F7" w:rsidRDefault="007D43F7" w:rsidP="007D43F7">
      <w:pPr>
        <w:rPr>
          <w:sz w:val="22"/>
          <w:szCs w:val="22"/>
        </w:rPr>
      </w:pPr>
      <w:r>
        <w:rPr>
          <w:sz w:val="22"/>
          <w:szCs w:val="22"/>
        </w:rPr>
        <w:t xml:space="preserve"> </w:t>
      </w:r>
    </w:p>
    <w:p w14:paraId="4C167B50" w14:textId="77777777" w:rsidR="007D43F7" w:rsidRDefault="007D43F7" w:rsidP="007D43F7">
      <w:pPr>
        <w:rPr>
          <w:sz w:val="22"/>
          <w:szCs w:val="22"/>
        </w:rPr>
      </w:pPr>
      <w:r>
        <w:rPr>
          <w:sz w:val="22"/>
          <w:szCs w:val="22"/>
        </w:rPr>
        <w:t xml:space="preserve">2. Attendance and participation in all class meetings is required. If you are going to be absent from class, you must email or call me to inform me of your absence.  You will still be responsible for all missed content and in-class work. </w:t>
      </w:r>
    </w:p>
    <w:p w14:paraId="15857AD1" w14:textId="77777777" w:rsidR="007D43F7" w:rsidRDefault="007D43F7" w:rsidP="007D43F7">
      <w:pPr>
        <w:rPr>
          <w:sz w:val="22"/>
          <w:szCs w:val="22"/>
        </w:rPr>
      </w:pPr>
    </w:p>
    <w:p w14:paraId="3CC553BB" w14:textId="77777777" w:rsidR="007D43F7" w:rsidRDefault="007D43F7" w:rsidP="007D43F7">
      <w:pPr>
        <w:rPr>
          <w:sz w:val="22"/>
          <w:szCs w:val="22"/>
        </w:rPr>
      </w:pPr>
      <w:r>
        <w:rPr>
          <w:sz w:val="22"/>
          <w:szCs w:val="22"/>
        </w:rPr>
        <w:t>3. Letter grades are assigned on the standard scale based upon a possible total of 100 points.</w:t>
      </w:r>
    </w:p>
    <w:tbl>
      <w:tblPr>
        <w:tblW w:w="514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35"/>
        <w:gridCol w:w="1710"/>
        <w:gridCol w:w="840"/>
        <w:gridCol w:w="1860"/>
      </w:tblGrid>
      <w:tr w:rsidR="007D43F7" w14:paraId="3FACB518" w14:textId="77777777" w:rsidTr="00F77DFF">
        <w:tc>
          <w:tcPr>
            <w:tcW w:w="735" w:type="dxa"/>
            <w:tcBorders>
              <w:top w:val="single" w:sz="8" w:space="0" w:color="000000"/>
              <w:left w:val="single" w:sz="8" w:space="0" w:color="000000"/>
              <w:bottom w:val="single" w:sz="8" w:space="0" w:color="000000"/>
            </w:tcBorders>
            <w:tcMar>
              <w:top w:w="100" w:type="dxa"/>
              <w:left w:w="100" w:type="dxa"/>
              <w:bottom w:w="100" w:type="dxa"/>
              <w:right w:w="100" w:type="dxa"/>
            </w:tcMar>
          </w:tcPr>
          <w:p w14:paraId="792A026C" w14:textId="77777777" w:rsidR="007D43F7" w:rsidRDefault="007D43F7" w:rsidP="00F77DFF">
            <w:pPr>
              <w:ind w:left="120" w:right="120"/>
              <w:jc w:val="center"/>
              <w:rPr>
                <w:sz w:val="22"/>
                <w:szCs w:val="22"/>
              </w:rPr>
            </w:pPr>
            <w:r>
              <w:rPr>
                <w:b/>
                <w:sz w:val="22"/>
                <w:szCs w:val="22"/>
              </w:rPr>
              <w:t>A</w:t>
            </w:r>
          </w:p>
        </w:tc>
        <w:tc>
          <w:tcPr>
            <w:tcW w:w="171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BABF31A" w14:textId="77777777" w:rsidR="007D43F7" w:rsidRDefault="007D43F7" w:rsidP="00F77DFF">
            <w:pPr>
              <w:ind w:left="120" w:right="120"/>
              <w:jc w:val="center"/>
              <w:rPr>
                <w:sz w:val="22"/>
                <w:szCs w:val="22"/>
              </w:rPr>
            </w:pPr>
            <w:r>
              <w:rPr>
                <w:sz w:val="22"/>
                <w:szCs w:val="22"/>
              </w:rPr>
              <w:t>94-100</w:t>
            </w:r>
          </w:p>
        </w:tc>
        <w:tc>
          <w:tcPr>
            <w:tcW w:w="840" w:type="dxa"/>
            <w:tcBorders>
              <w:top w:val="single" w:sz="8" w:space="0" w:color="000000"/>
              <w:bottom w:val="single" w:sz="8" w:space="0" w:color="000000"/>
            </w:tcBorders>
            <w:tcMar>
              <w:top w:w="100" w:type="dxa"/>
              <w:left w:w="100" w:type="dxa"/>
              <w:bottom w:w="100" w:type="dxa"/>
              <w:right w:w="100" w:type="dxa"/>
            </w:tcMar>
          </w:tcPr>
          <w:p w14:paraId="6E9A0EAC" w14:textId="77777777" w:rsidR="007D43F7" w:rsidRDefault="007D43F7" w:rsidP="00F77DFF">
            <w:pPr>
              <w:ind w:left="120" w:right="120"/>
              <w:jc w:val="center"/>
              <w:rPr>
                <w:sz w:val="22"/>
                <w:szCs w:val="22"/>
              </w:rPr>
            </w:pPr>
            <w:r>
              <w:rPr>
                <w:b/>
                <w:sz w:val="22"/>
                <w:szCs w:val="22"/>
              </w:rPr>
              <w:t>C+</w:t>
            </w:r>
          </w:p>
        </w:tc>
        <w:tc>
          <w:tcPr>
            <w:tcW w:w="186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731E1B5" w14:textId="77777777" w:rsidR="007D43F7" w:rsidRDefault="007D43F7" w:rsidP="00F77DFF">
            <w:pPr>
              <w:ind w:left="120" w:right="120"/>
              <w:jc w:val="center"/>
              <w:rPr>
                <w:sz w:val="22"/>
                <w:szCs w:val="22"/>
              </w:rPr>
            </w:pPr>
            <w:r>
              <w:rPr>
                <w:sz w:val="22"/>
                <w:szCs w:val="22"/>
              </w:rPr>
              <w:t>77-79</w:t>
            </w:r>
          </w:p>
        </w:tc>
      </w:tr>
      <w:tr w:rsidR="007D43F7" w14:paraId="31AB6599"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5FAC397A" w14:textId="77777777" w:rsidR="007D43F7" w:rsidRDefault="007D43F7" w:rsidP="00F77DFF">
            <w:pPr>
              <w:ind w:left="120" w:right="120"/>
              <w:jc w:val="center"/>
              <w:rPr>
                <w:sz w:val="22"/>
                <w:szCs w:val="22"/>
              </w:rPr>
            </w:pPr>
            <w:r>
              <w:rPr>
                <w:b/>
                <w:sz w:val="22"/>
                <w:szCs w:val="22"/>
              </w:rPr>
              <w:t>A-</w:t>
            </w:r>
          </w:p>
        </w:tc>
        <w:tc>
          <w:tcPr>
            <w:tcW w:w="1710" w:type="dxa"/>
            <w:tcBorders>
              <w:bottom w:val="single" w:sz="8" w:space="0" w:color="000000"/>
              <w:right w:val="single" w:sz="8" w:space="0" w:color="000000"/>
            </w:tcBorders>
            <w:tcMar>
              <w:top w:w="100" w:type="dxa"/>
              <w:left w:w="100" w:type="dxa"/>
              <w:bottom w:w="100" w:type="dxa"/>
              <w:right w:w="100" w:type="dxa"/>
            </w:tcMar>
          </w:tcPr>
          <w:p w14:paraId="6D25DC67" w14:textId="77777777" w:rsidR="007D43F7" w:rsidRDefault="007D43F7" w:rsidP="00F77DFF">
            <w:pPr>
              <w:ind w:left="120" w:right="120"/>
              <w:jc w:val="center"/>
              <w:rPr>
                <w:sz w:val="22"/>
                <w:szCs w:val="22"/>
              </w:rPr>
            </w:pPr>
            <w:r>
              <w:rPr>
                <w:sz w:val="22"/>
                <w:szCs w:val="22"/>
              </w:rPr>
              <w:t>90-93</w:t>
            </w:r>
          </w:p>
        </w:tc>
        <w:tc>
          <w:tcPr>
            <w:tcW w:w="840" w:type="dxa"/>
            <w:tcBorders>
              <w:bottom w:val="single" w:sz="8" w:space="0" w:color="000000"/>
            </w:tcBorders>
            <w:tcMar>
              <w:top w:w="100" w:type="dxa"/>
              <w:left w:w="100" w:type="dxa"/>
              <w:bottom w:w="100" w:type="dxa"/>
              <w:right w:w="100" w:type="dxa"/>
            </w:tcMar>
          </w:tcPr>
          <w:p w14:paraId="60854883" w14:textId="77777777" w:rsidR="007D43F7" w:rsidRDefault="007D43F7" w:rsidP="00F77DFF">
            <w:pPr>
              <w:ind w:left="120" w:right="120"/>
              <w:jc w:val="center"/>
              <w:rPr>
                <w:sz w:val="22"/>
                <w:szCs w:val="22"/>
              </w:rPr>
            </w:pPr>
            <w:r>
              <w:rPr>
                <w:b/>
                <w:sz w:val="22"/>
                <w:szCs w:val="22"/>
              </w:rPr>
              <w:t>C</w:t>
            </w:r>
          </w:p>
        </w:tc>
        <w:tc>
          <w:tcPr>
            <w:tcW w:w="1860" w:type="dxa"/>
            <w:tcBorders>
              <w:bottom w:val="single" w:sz="8" w:space="0" w:color="000000"/>
              <w:right w:val="single" w:sz="8" w:space="0" w:color="000000"/>
            </w:tcBorders>
            <w:tcMar>
              <w:top w:w="100" w:type="dxa"/>
              <w:left w:w="100" w:type="dxa"/>
              <w:bottom w:w="100" w:type="dxa"/>
              <w:right w:w="100" w:type="dxa"/>
            </w:tcMar>
          </w:tcPr>
          <w:p w14:paraId="743BB569" w14:textId="77777777" w:rsidR="007D43F7" w:rsidRDefault="007D43F7" w:rsidP="00F77DFF">
            <w:pPr>
              <w:ind w:left="120" w:right="120"/>
              <w:jc w:val="center"/>
              <w:rPr>
                <w:sz w:val="22"/>
                <w:szCs w:val="22"/>
              </w:rPr>
            </w:pPr>
            <w:r>
              <w:rPr>
                <w:sz w:val="22"/>
                <w:szCs w:val="22"/>
              </w:rPr>
              <w:t>74-76</w:t>
            </w:r>
          </w:p>
        </w:tc>
      </w:tr>
      <w:tr w:rsidR="007D43F7" w14:paraId="7B4B31CB"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17655A27" w14:textId="77777777" w:rsidR="007D43F7" w:rsidRDefault="007D43F7" w:rsidP="00F77DFF">
            <w:pPr>
              <w:ind w:left="120" w:right="120"/>
              <w:jc w:val="center"/>
              <w:rPr>
                <w:sz w:val="22"/>
                <w:szCs w:val="22"/>
              </w:rPr>
            </w:pPr>
            <w:r>
              <w:rPr>
                <w:b/>
                <w:sz w:val="22"/>
                <w:szCs w:val="22"/>
              </w:rPr>
              <w:t>B+</w:t>
            </w:r>
          </w:p>
        </w:tc>
        <w:tc>
          <w:tcPr>
            <w:tcW w:w="1710" w:type="dxa"/>
            <w:tcBorders>
              <w:bottom w:val="single" w:sz="8" w:space="0" w:color="000000"/>
              <w:right w:val="single" w:sz="8" w:space="0" w:color="000000"/>
            </w:tcBorders>
            <w:tcMar>
              <w:top w:w="100" w:type="dxa"/>
              <w:left w:w="100" w:type="dxa"/>
              <w:bottom w:w="100" w:type="dxa"/>
              <w:right w:w="100" w:type="dxa"/>
            </w:tcMar>
          </w:tcPr>
          <w:p w14:paraId="26404D28" w14:textId="77777777" w:rsidR="007D43F7" w:rsidRDefault="007D43F7" w:rsidP="00F77DFF">
            <w:pPr>
              <w:ind w:left="120" w:right="120"/>
              <w:jc w:val="center"/>
              <w:rPr>
                <w:sz w:val="22"/>
                <w:szCs w:val="22"/>
              </w:rPr>
            </w:pPr>
            <w:r>
              <w:rPr>
                <w:sz w:val="22"/>
                <w:szCs w:val="22"/>
              </w:rPr>
              <w:t>87-89</w:t>
            </w:r>
          </w:p>
        </w:tc>
        <w:tc>
          <w:tcPr>
            <w:tcW w:w="840" w:type="dxa"/>
            <w:tcBorders>
              <w:bottom w:val="single" w:sz="8" w:space="0" w:color="000000"/>
            </w:tcBorders>
            <w:tcMar>
              <w:top w:w="100" w:type="dxa"/>
              <w:left w:w="100" w:type="dxa"/>
              <w:bottom w:w="100" w:type="dxa"/>
              <w:right w:w="100" w:type="dxa"/>
            </w:tcMar>
          </w:tcPr>
          <w:p w14:paraId="0BDCB9D9" w14:textId="77777777" w:rsidR="007D43F7" w:rsidRDefault="007D43F7" w:rsidP="00F77DFF">
            <w:pPr>
              <w:ind w:left="120" w:right="120"/>
              <w:jc w:val="center"/>
              <w:rPr>
                <w:sz w:val="22"/>
                <w:szCs w:val="22"/>
              </w:rPr>
            </w:pPr>
            <w:r>
              <w:rPr>
                <w:b/>
                <w:sz w:val="22"/>
                <w:szCs w:val="22"/>
              </w:rPr>
              <w:t>C-</w:t>
            </w:r>
          </w:p>
        </w:tc>
        <w:tc>
          <w:tcPr>
            <w:tcW w:w="1860" w:type="dxa"/>
            <w:tcBorders>
              <w:bottom w:val="single" w:sz="8" w:space="0" w:color="000000"/>
              <w:right w:val="single" w:sz="8" w:space="0" w:color="000000"/>
            </w:tcBorders>
            <w:tcMar>
              <w:top w:w="100" w:type="dxa"/>
              <w:left w:w="100" w:type="dxa"/>
              <w:bottom w:w="100" w:type="dxa"/>
              <w:right w:w="100" w:type="dxa"/>
            </w:tcMar>
          </w:tcPr>
          <w:p w14:paraId="2DD263CB" w14:textId="77777777" w:rsidR="007D43F7" w:rsidRDefault="007D43F7" w:rsidP="00F77DFF">
            <w:pPr>
              <w:ind w:left="120" w:right="120"/>
              <w:jc w:val="center"/>
              <w:rPr>
                <w:sz w:val="22"/>
                <w:szCs w:val="22"/>
              </w:rPr>
            </w:pPr>
            <w:r>
              <w:rPr>
                <w:sz w:val="22"/>
                <w:szCs w:val="22"/>
              </w:rPr>
              <w:t>70-73</w:t>
            </w:r>
          </w:p>
        </w:tc>
      </w:tr>
      <w:tr w:rsidR="007D43F7" w14:paraId="538831C0"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0EC22ACA" w14:textId="77777777" w:rsidR="007D43F7" w:rsidRDefault="007D43F7" w:rsidP="00F77DFF">
            <w:pPr>
              <w:ind w:left="120" w:right="120"/>
              <w:jc w:val="center"/>
              <w:rPr>
                <w:sz w:val="22"/>
                <w:szCs w:val="22"/>
              </w:rPr>
            </w:pPr>
            <w:r>
              <w:rPr>
                <w:b/>
                <w:sz w:val="22"/>
                <w:szCs w:val="22"/>
              </w:rPr>
              <w:t>B</w:t>
            </w:r>
          </w:p>
        </w:tc>
        <w:tc>
          <w:tcPr>
            <w:tcW w:w="1710" w:type="dxa"/>
            <w:tcBorders>
              <w:bottom w:val="single" w:sz="8" w:space="0" w:color="000000"/>
              <w:right w:val="single" w:sz="8" w:space="0" w:color="000000"/>
            </w:tcBorders>
            <w:tcMar>
              <w:top w:w="100" w:type="dxa"/>
              <w:left w:w="100" w:type="dxa"/>
              <w:bottom w:w="100" w:type="dxa"/>
              <w:right w:w="100" w:type="dxa"/>
            </w:tcMar>
          </w:tcPr>
          <w:p w14:paraId="49F04C8B" w14:textId="77777777" w:rsidR="007D43F7" w:rsidRDefault="007D43F7" w:rsidP="00F77DFF">
            <w:pPr>
              <w:ind w:left="120" w:right="120"/>
              <w:jc w:val="center"/>
              <w:rPr>
                <w:sz w:val="22"/>
                <w:szCs w:val="22"/>
              </w:rPr>
            </w:pPr>
            <w:r>
              <w:rPr>
                <w:sz w:val="22"/>
                <w:szCs w:val="22"/>
              </w:rPr>
              <w:t>84-86</w:t>
            </w:r>
          </w:p>
        </w:tc>
        <w:tc>
          <w:tcPr>
            <w:tcW w:w="840" w:type="dxa"/>
            <w:tcBorders>
              <w:bottom w:val="single" w:sz="8" w:space="0" w:color="000000"/>
            </w:tcBorders>
            <w:tcMar>
              <w:top w:w="100" w:type="dxa"/>
              <w:left w:w="100" w:type="dxa"/>
              <w:bottom w:w="100" w:type="dxa"/>
              <w:right w:w="100" w:type="dxa"/>
            </w:tcMar>
          </w:tcPr>
          <w:p w14:paraId="22B53D13" w14:textId="77777777" w:rsidR="007D43F7" w:rsidRDefault="007D43F7" w:rsidP="00F77DFF">
            <w:pPr>
              <w:ind w:left="120" w:right="120"/>
              <w:jc w:val="center"/>
              <w:rPr>
                <w:sz w:val="22"/>
                <w:szCs w:val="22"/>
              </w:rPr>
            </w:pPr>
            <w:r>
              <w:rPr>
                <w:b/>
                <w:sz w:val="22"/>
                <w:szCs w:val="22"/>
              </w:rPr>
              <w:t>D+</w:t>
            </w:r>
          </w:p>
        </w:tc>
        <w:tc>
          <w:tcPr>
            <w:tcW w:w="1860" w:type="dxa"/>
            <w:tcBorders>
              <w:bottom w:val="single" w:sz="8" w:space="0" w:color="000000"/>
              <w:right w:val="single" w:sz="8" w:space="0" w:color="000000"/>
            </w:tcBorders>
            <w:tcMar>
              <w:top w:w="100" w:type="dxa"/>
              <w:left w:w="100" w:type="dxa"/>
              <w:bottom w:w="100" w:type="dxa"/>
              <w:right w:w="100" w:type="dxa"/>
            </w:tcMar>
          </w:tcPr>
          <w:p w14:paraId="1DF4CDCF" w14:textId="77777777" w:rsidR="007D43F7" w:rsidRDefault="007D43F7" w:rsidP="00F77DFF">
            <w:pPr>
              <w:ind w:left="120" w:right="120"/>
              <w:jc w:val="center"/>
              <w:rPr>
                <w:sz w:val="22"/>
                <w:szCs w:val="22"/>
              </w:rPr>
            </w:pPr>
            <w:r>
              <w:rPr>
                <w:sz w:val="22"/>
                <w:szCs w:val="22"/>
              </w:rPr>
              <w:t>67-69</w:t>
            </w:r>
          </w:p>
        </w:tc>
      </w:tr>
      <w:tr w:rsidR="007D43F7" w14:paraId="2FE94113"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2AE96B64" w14:textId="77777777" w:rsidR="007D43F7" w:rsidRDefault="007D43F7" w:rsidP="00F77DFF">
            <w:pPr>
              <w:ind w:left="120" w:right="120"/>
              <w:jc w:val="center"/>
              <w:rPr>
                <w:sz w:val="22"/>
                <w:szCs w:val="22"/>
              </w:rPr>
            </w:pPr>
            <w:r>
              <w:rPr>
                <w:b/>
                <w:sz w:val="22"/>
                <w:szCs w:val="22"/>
              </w:rPr>
              <w:t>B-</w:t>
            </w:r>
          </w:p>
        </w:tc>
        <w:tc>
          <w:tcPr>
            <w:tcW w:w="1710" w:type="dxa"/>
            <w:tcBorders>
              <w:bottom w:val="single" w:sz="8" w:space="0" w:color="000000"/>
              <w:right w:val="single" w:sz="8" w:space="0" w:color="000000"/>
            </w:tcBorders>
            <w:tcMar>
              <w:top w:w="100" w:type="dxa"/>
              <w:left w:w="100" w:type="dxa"/>
              <w:bottom w:w="100" w:type="dxa"/>
              <w:right w:w="100" w:type="dxa"/>
            </w:tcMar>
          </w:tcPr>
          <w:p w14:paraId="57C9B098" w14:textId="77777777" w:rsidR="007D43F7" w:rsidRDefault="007D43F7" w:rsidP="00F77DFF">
            <w:pPr>
              <w:ind w:left="120" w:right="120"/>
              <w:jc w:val="center"/>
              <w:rPr>
                <w:sz w:val="22"/>
                <w:szCs w:val="22"/>
              </w:rPr>
            </w:pPr>
            <w:r>
              <w:rPr>
                <w:sz w:val="22"/>
                <w:szCs w:val="22"/>
              </w:rPr>
              <w:t>80-83</w:t>
            </w:r>
          </w:p>
        </w:tc>
        <w:tc>
          <w:tcPr>
            <w:tcW w:w="840" w:type="dxa"/>
            <w:tcBorders>
              <w:bottom w:val="single" w:sz="8" w:space="0" w:color="000000"/>
            </w:tcBorders>
            <w:tcMar>
              <w:top w:w="100" w:type="dxa"/>
              <w:left w:w="100" w:type="dxa"/>
              <w:bottom w:w="100" w:type="dxa"/>
              <w:right w:w="100" w:type="dxa"/>
            </w:tcMar>
          </w:tcPr>
          <w:p w14:paraId="6F88AC2E" w14:textId="77777777" w:rsidR="007D43F7" w:rsidRDefault="007D43F7" w:rsidP="00F77DFF">
            <w:pPr>
              <w:ind w:left="120" w:right="120"/>
              <w:jc w:val="center"/>
              <w:rPr>
                <w:sz w:val="22"/>
                <w:szCs w:val="22"/>
              </w:rPr>
            </w:pPr>
            <w:r>
              <w:rPr>
                <w:b/>
                <w:sz w:val="22"/>
                <w:szCs w:val="22"/>
              </w:rPr>
              <w:t>D</w:t>
            </w:r>
          </w:p>
        </w:tc>
        <w:tc>
          <w:tcPr>
            <w:tcW w:w="1860" w:type="dxa"/>
            <w:tcBorders>
              <w:bottom w:val="single" w:sz="8" w:space="0" w:color="000000"/>
              <w:right w:val="single" w:sz="8" w:space="0" w:color="000000"/>
            </w:tcBorders>
            <w:tcMar>
              <w:top w:w="100" w:type="dxa"/>
              <w:left w:w="100" w:type="dxa"/>
              <w:bottom w:w="100" w:type="dxa"/>
              <w:right w:w="100" w:type="dxa"/>
            </w:tcMar>
          </w:tcPr>
          <w:p w14:paraId="69424F4E" w14:textId="77777777" w:rsidR="007D43F7" w:rsidRDefault="007D43F7" w:rsidP="00F77DFF">
            <w:pPr>
              <w:ind w:left="120" w:right="120"/>
              <w:jc w:val="center"/>
              <w:rPr>
                <w:sz w:val="22"/>
                <w:szCs w:val="22"/>
              </w:rPr>
            </w:pPr>
            <w:r>
              <w:rPr>
                <w:sz w:val="22"/>
                <w:szCs w:val="22"/>
              </w:rPr>
              <w:t>63-66</w:t>
            </w:r>
          </w:p>
        </w:tc>
      </w:tr>
    </w:tbl>
    <w:p w14:paraId="2272324C" w14:textId="77777777" w:rsidR="007D43F7" w:rsidRDefault="007D43F7" w:rsidP="007D43F7">
      <w:pPr>
        <w:rPr>
          <w:sz w:val="22"/>
          <w:szCs w:val="22"/>
        </w:rPr>
      </w:pPr>
      <w:r>
        <w:rPr>
          <w:sz w:val="22"/>
          <w:szCs w:val="22"/>
        </w:rPr>
        <w:t xml:space="preserve"> </w:t>
      </w:r>
    </w:p>
    <w:p w14:paraId="12005086" w14:textId="77777777" w:rsidR="007D43F7" w:rsidRDefault="007D43F7" w:rsidP="007D43F7">
      <w:pPr>
        <w:rPr>
          <w:sz w:val="22"/>
          <w:szCs w:val="22"/>
        </w:rPr>
      </w:pPr>
      <w:r>
        <w:rPr>
          <w:sz w:val="22"/>
          <w:szCs w:val="22"/>
        </w:rPr>
        <w:t xml:space="preserve">  </w:t>
      </w:r>
    </w:p>
    <w:p w14:paraId="311DE006" w14:textId="77777777" w:rsidR="007D43F7" w:rsidRDefault="007D43F7" w:rsidP="007D43F7">
      <w:pPr>
        <w:rPr>
          <w:sz w:val="22"/>
          <w:szCs w:val="22"/>
        </w:rPr>
      </w:pPr>
    </w:p>
    <w:p w14:paraId="62281A9F" w14:textId="77777777" w:rsidR="007D43F7" w:rsidRDefault="007D43F7" w:rsidP="007D43F7">
      <w:pPr>
        <w:rPr>
          <w:sz w:val="22"/>
          <w:szCs w:val="22"/>
        </w:rPr>
      </w:pPr>
    </w:p>
    <w:p w14:paraId="37923ACD" w14:textId="77777777" w:rsidR="007D43F7" w:rsidRDefault="007D43F7" w:rsidP="007D43F7">
      <w:pPr>
        <w:rPr>
          <w:sz w:val="22"/>
          <w:szCs w:val="22"/>
        </w:rPr>
      </w:pPr>
    </w:p>
    <w:p w14:paraId="7FE699AB" w14:textId="77777777" w:rsidR="007D43F7" w:rsidRDefault="007D43F7" w:rsidP="007D43F7">
      <w:pPr>
        <w:rPr>
          <w:sz w:val="22"/>
          <w:szCs w:val="22"/>
        </w:rPr>
      </w:pPr>
    </w:p>
    <w:p w14:paraId="4CA23519" w14:textId="77777777" w:rsidR="007D43F7" w:rsidRDefault="007D43F7" w:rsidP="007D43F7">
      <w:pPr>
        <w:rPr>
          <w:sz w:val="22"/>
          <w:szCs w:val="22"/>
        </w:rPr>
      </w:pPr>
    </w:p>
    <w:p w14:paraId="05DBE337" w14:textId="77777777" w:rsidR="007D43F7" w:rsidRDefault="007D43F7" w:rsidP="007D43F7">
      <w:pPr>
        <w:rPr>
          <w:sz w:val="22"/>
          <w:szCs w:val="22"/>
        </w:rPr>
      </w:pPr>
    </w:p>
    <w:p w14:paraId="5FA8745E" w14:textId="77777777" w:rsidR="007D43F7" w:rsidRDefault="007D43F7" w:rsidP="007D43F7">
      <w:pPr>
        <w:rPr>
          <w:sz w:val="22"/>
          <w:szCs w:val="22"/>
        </w:rPr>
      </w:pPr>
    </w:p>
    <w:p w14:paraId="5C852D9D" w14:textId="77777777" w:rsidR="007D43F7" w:rsidRDefault="007D43F7" w:rsidP="007D43F7">
      <w:pPr>
        <w:rPr>
          <w:sz w:val="22"/>
          <w:szCs w:val="22"/>
        </w:rPr>
      </w:pPr>
    </w:p>
    <w:p w14:paraId="7C33B659" w14:textId="77777777" w:rsidR="007D43F7" w:rsidRDefault="007D43F7" w:rsidP="007D43F7">
      <w:pPr>
        <w:rPr>
          <w:sz w:val="22"/>
          <w:szCs w:val="22"/>
        </w:rPr>
      </w:pPr>
    </w:p>
    <w:p w14:paraId="66E77E20" w14:textId="77777777" w:rsidR="007D43F7" w:rsidRDefault="007D43F7" w:rsidP="007D43F7">
      <w:pPr>
        <w:rPr>
          <w:sz w:val="22"/>
          <w:szCs w:val="22"/>
        </w:rPr>
      </w:pPr>
      <w:r>
        <w:rPr>
          <w:sz w:val="22"/>
          <w:szCs w:val="22"/>
        </w:rPr>
        <w:t>4. For assignments done in pairs or triads, all partners will receive the same grade, unless otherwise stated.</w:t>
      </w:r>
    </w:p>
    <w:p w14:paraId="59DE6CF6" w14:textId="77777777" w:rsidR="007D43F7" w:rsidRDefault="007D43F7" w:rsidP="007D43F7">
      <w:pPr>
        <w:rPr>
          <w:sz w:val="22"/>
          <w:szCs w:val="22"/>
        </w:rPr>
      </w:pPr>
    </w:p>
    <w:p w14:paraId="45070351" w14:textId="77777777" w:rsidR="007D43F7" w:rsidRDefault="007D43F7" w:rsidP="007D43F7">
      <w:pPr>
        <w:rPr>
          <w:sz w:val="22"/>
          <w:szCs w:val="22"/>
        </w:rPr>
      </w:pPr>
      <w:r>
        <w:rPr>
          <w:sz w:val="22"/>
          <w:szCs w:val="22"/>
        </w:rPr>
        <w:t>5. Final grades will reflect students’ contributions (e.g., attendance, class discussions, quality of presentation, ability to lead discussion groups, completion and quality of course assignments), critical thinking and ability/degree to which student integrates theory, research and practice.</w:t>
      </w:r>
    </w:p>
    <w:p w14:paraId="39170E1F" w14:textId="77777777" w:rsidR="007D43F7" w:rsidRDefault="007D43F7" w:rsidP="007D43F7">
      <w:pPr>
        <w:rPr>
          <w:sz w:val="22"/>
          <w:szCs w:val="22"/>
        </w:rPr>
      </w:pPr>
    </w:p>
    <w:p w14:paraId="448590FB" w14:textId="77777777" w:rsidR="007D43F7" w:rsidRDefault="007D43F7" w:rsidP="007D43F7">
      <w:pPr>
        <w:rPr>
          <w:sz w:val="22"/>
          <w:szCs w:val="22"/>
        </w:rPr>
      </w:pPr>
      <w:r>
        <w:rPr>
          <w:sz w:val="22"/>
          <w:szCs w:val="22"/>
        </w:rPr>
        <w:t xml:space="preserve">6. All assignments are expected on their due dates in the room where our class meets.  I cannot be responsible for papers submitted at other times or in other formats.  Unless we have made special arrangements beforehand, late assignments will be docked 3 points for each day past the due date that they are submitted. </w:t>
      </w:r>
    </w:p>
    <w:p w14:paraId="5317BF3B" w14:textId="77777777" w:rsidR="007D43F7" w:rsidRDefault="007D43F7" w:rsidP="007D43F7">
      <w:pPr>
        <w:rPr>
          <w:sz w:val="22"/>
          <w:szCs w:val="22"/>
        </w:rPr>
      </w:pPr>
    </w:p>
    <w:p w14:paraId="5110104D" w14:textId="77777777" w:rsidR="007D43F7" w:rsidRDefault="007D43F7" w:rsidP="007D43F7">
      <w:pPr>
        <w:rPr>
          <w:sz w:val="22"/>
          <w:szCs w:val="22"/>
        </w:rPr>
      </w:pPr>
    </w:p>
    <w:p w14:paraId="704E39F4" w14:textId="77777777" w:rsidR="007D43F7" w:rsidRDefault="007D43F7" w:rsidP="007D43F7">
      <w:pPr>
        <w:rPr>
          <w:b/>
        </w:rPr>
      </w:pPr>
      <w:r>
        <w:rPr>
          <w:b/>
        </w:rPr>
        <w:t>Canvas/Camino Course Management System</w:t>
      </w:r>
    </w:p>
    <w:p w14:paraId="041239A2" w14:textId="77777777" w:rsidR="007D43F7" w:rsidRDefault="007D43F7" w:rsidP="007D43F7">
      <w:r>
        <w:t xml:space="preserve">To access course materials and participate in On-line activities, please be sure to review Canvas (also known as Camino). Reminders, tools, readings and assignment descriptions will be made available through this on-line course management system. Your SCU username and password gets you access to Canvas. </w:t>
      </w:r>
    </w:p>
    <w:p w14:paraId="4A39B638" w14:textId="77777777" w:rsidR="007D43F7" w:rsidRDefault="007D43F7" w:rsidP="007D43F7">
      <w:pPr>
        <w:rPr>
          <w:b/>
        </w:rPr>
      </w:pPr>
    </w:p>
    <w:p w14:paraId="23106F4B" w14:textId="77777777" w:rsidR="007D43F7" w:rsidRDefault="007D43F7" w:rsidP="007D43F7">
      <w:pPr>
        <w:pBdr>
          <w:top w:val="nil"/>
          <w:left w:val="nil"/>
          <w:bottom w:val="nil"/>
          <w:right w:val="nil"/>
          <w:between w:val="nil"/>
        </w:pBdr>
        <w:rPr>
          <w:color w:val="000000"/>
        </w:rPr>
      </w:pPr>
      <w:r>
        <w:rPr>
          <w:b/>
          <w:color w:val="141414"/>
        </w:rPr>
        <w:t xml:space="preserve">Disabilities Resources </w:t>
      </w:r>
    </w:p>
    <w:p w14:paraId="488A47C5" w14:textId="77777777" w:rsidR="007D43F7" w:rsidRDefault="007D43F7" w:rsidP="007D43F7">
      <w:pPr>
        <w:pBdr>
          <w:top w:val="nil"/>
          <w:left w:val="nil"/>
          <w:bottom w:val="nil"/>
          <w:right w:val="nil"/>
          <w:between w:val="nil"/>
        </w:pBdr>
        <w:rPr>
          <w:color w:val="000000"/>
        </w:rPr>
      </w:pPr>
      <w:r>
        <w:rPr>
          <w:color w:val="141414"/>
        </w:rPr>
        <w:t>If you have a documented disability for which accommodations may be required in this class, please contact Disabilities Resources, Benson 216,</w:t>
      </w:r>
      <w:hyperlink r:id="rId443">
        <w:r>
          <w:rPr>
            <w:color w:val="141414"/>
          </w:rPr>
          <w:t xml:space="preserve"> </w:t>
        </w:r>
      </w:hyperlink>
      <w:hyperlink r:id="rId444">
        <w:r>
          <w:rPr>
            <w:color w:val="1155CC"/>
            <w:u w:val="single"/>
          </w:rPr>
          <w:t>http://www.scu.edu/disabilities</w:t>
        </w:r>
      </w:hyperlink>
      <w:r>
        <w:rPr>
          <w:color w:val="141414"/>
        </w:rPr>
        <w:t xml:space="preserve"> as soon as possible to discuss your needs and register for accommodations with the University. If you have already arranged accommodations through Disabilities Resources, please discuss them with me during my office hours within the first two weeks of class. </w:t>
      </w:r>
    </w:p>
    <w:p w14:paraId="7BF01AE4" w14:textId="77777777" w:rsidR="007D43F7" w:rsidRDefault="007D43F7" w:rsidP="007D43F7">
      <w:pPr>
        <w:pBdr>
          <w:top w:val="nil"/>
          <w:left w:val="nil"/>
          <w:bottom w:val="nil"/>
          <w:right w:val="nil"/>
          <w:between w:val="nil"/>
        </w:pBdr>
        <w:jc w:val="right"/>
        <w:rPr>
          <w:color w:val="000000"/>
        </w:rPr>
      </w:pPr>
    </w:p>
    <w:p w14:paraId="4544A439" w14:textId="77777777" w:rsidR="007D43F7" w:rsidRDefault="007D43F7" w:rsidP="007D43F7">
      <w:pPr>
        <w:pBdr>
          <w:top w:val="nil"/>
          <w:left w:val="nil"/>
          <w:bottom w:val="nil"/>
          <w:right w:val="nil"/>
          <w:between w:val="nil"/>
        </w:pBdr>
        <w:rPr>
          <w:color w:val="141414"/>
        </w:rPr>
      </w:pPr>
      <w:r>
        <w:rPr>
          <w:color w:val="141414"/>
        </w:rPr>
        <w:t xml:space="preserve">While I am happy to assist you, I am unable to provide accommodations until I have received verification from Disabilities Resources. The Disabilities Resources office will work with students and faculty to arrange proctored exams for students whose accommodations include double time for exams and/or assisted technology. (Students with approved accommodations of time-and-a-half should talk with me as soon as possible). Disabilities Resources must be contacted in advance to schedule proctored examinations or to arrange other accommodations. The Disabilities Resources office would be grateful for advance notice of at least two weeks. For more information, you may contact Disabilities Resources at </w:t>
      </w:r>
      <w:r>
        <w:rPr>
          <w:color w:val="0E24B2"/>
        </w:rPr>
        <w:t>408-554-4109</w:t>
      </w:r>
      <w:r>
        <w:rPr>
          <w:color w:val="141414"/>
        </w:rPr>
        <w:t>.</w:t>
      </w:r>
    </w:p>
    <w:p w14:paraId="755D013C" w14:textId="77777777" w:rsidR="007D43F7" w:rsidRDefault="007D43F7" w:rsidP="007D43F7"/>
    <w:p w14:paraId="0C055588" w14:textId="77777777" w:rsidR="007D43F7" w:rsidRDefault="007D43F7" w:rsidP="007D43F7">
      <w:pPr>
        <w:pBdr>
          <w:top w:val="nil"/>
          <w:left w:val="nil"/>
          <w:bottom w:val="nil"/>
          <w:right w:val="nil"/>
          <w:between w:val="nil"/>
        </w:pBdr>
        <w:rPr>
          <w:color w:val="000000"/>
        </w:rPr>
      </w:pPr>
      <w:r>
        <w:rPr>
          <w:b/>
          <w:color w:val="141414"/>
        </w:rPr>
        <w:t>Accommodations for Pregnant and Parenting Students</w:t>
      </w:r>
    </w:p>
    <w:p w14:paraId="43AF0A43" w14:textId="77777777" w:rsidR="007D43F7" w:rsidRDefault="007D43F7" w:rsidP="007D43F7">
      <w:pPr>
        <w:pBdr>
          <w:top w:val="nil"/>
          <w:left w:val="nil"/>
          <w:bottom w:val="nil"/>
          <w:right w:val="nil"/>
          <w:between w:val="nil"/>
        </w:pBdr>
        <w:rPr>
          <w:color w:val="222222"/>
        </w:rPr>
      </w:pPr>
      <w:r>
        <w:rPr>
          <w:color w:val="222222"/>
        </w:rPr>
        <w:t xml:space="preserve">In alignment with Title IX of the Education Amendments of 1972, and with the California Education Code, Section 66281.7, Santa Clara University provides reasonable accommodations to students who are pregnant, have recently experienced childbirth, and/or have medical needs related to childbirth. Pregnant and parenting students can often arrange accommodations by working directly with their instructors, supervisors, or departments. Alternatively, a pregnant or parenting student experiencing related medical conditions may request accommodations through Disability Resources. </w:t>
      </w:r>
    </w:p>
    <w:p w14:paraId="2D298D99" w14:textId="77777777" w:rsidR="007D43F7" w:rsidRDefault="007D43F7" w:rsidP="007D43F7">
      <w:pPr>
        <w:pBdr>
          <w:top w:val="nil"/>
          <w:left w:val="nil"/>
          <w:bottom w:val="nil"/>
          <w:right w:val="nil"/>
          <w:between w:val="nil"/>
        </w:pBdr>
        <w:rPr>
          <w:b/>
          <w:color w:val="000000"/>
        </w:rPr>
      </w:pPr>
    </w:p>
    <w:p w14:paraId="2E29F795" w14:textId="77777777" w:rsidR="007D43F7" w:rsidRDefault="007D43F7" w:rsidP="007D43F7">
      <w:pPr>
        <w:pBdr>
          <w:top w:val="nil"/>
          <w:left w:val="nil"/>
          <w:bottom w:val="nil"/>
          <w:right w:val="nil"/>
          <w:between w:val="nil"/>
        </w:pBdr>
        <w:rPr>
          <w:b/>
          <w:color w:val="000000"/>
        </w:rPr>
      </w:pPr>
      <w:r>
        <w:rPr>
          <w:b/>
          <w:color w:val="000000"/>
        </w:rPr>
        <w:t>Discrimination and Sexual Misconduct (Title IX)</w:t>
      </w:r>
    </w:p>
    <w:p w14:paraId="1B0BD02B" w14:textId="77777777" w:rsidR="007D43F7" w:rsidRDefault="007D43F7" w:rsidP="007D43F7">
      <w:pPr>
        <w:pBdr>
          <w:top w:val="nil"/>
          <w:left w:val="nil"/>
          <w:bottom w:val="nil"/>
          <w:right w:val="nil"/>
          <w:between w:val="nil"/>
        </w:pBdr>
        <w:rPr>
          <w:color w:val="1155CC"/>
          <w:u w:val="single"/>
        </w:rPr>
      </w:pPr>
      <w:r>
        <w:rPr>
          <w:color w:val="1A1A1A"/>
        </w:rPr>
        <w:lastRenderedPageBreak/>
        <w:t xml:space="preserve">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Gender-Based Discrimination and Sexual Misconduct Policy </w:t>
      </w:r>
      <w:hyperlink r:id="rId445">
        <w:r>
          <w:rPr>
            <w:color w:val="1A1A1A"/>
          </w:rPr>
          <w:t>at</w:t>
        </w:r>
      </w:hyperlink>
      <w:hyperlink r:id="rId446">
        <w:r>
          <w:rPr>
            <w:color w:val="1A1A1A"/>
          </w:rPr>
          <w:t xml:space="preserve"> </w:t>
        </w:r>
      </w:hyperlink>
      <w:hyperlink r:id="rId447">
        <w:r>
          <w:rPr>
            <w:color w:val="1155CC"/>
            <w:u w:val="single"/>
          </w:rPr>
          <w:t>http://bit.ly/2ce1hBb</w:t>
        </w:r>
      </w:hyperlink>
      <w:r>
        <w:rPr>
          <w:color w:val="000000"/>
        </w:rPr>
        <w:t xml:space="preserve"> </w:t>
      </w:r>
      <w:r>
        <w:rPr>
          <w:color w:val="1A1A1A"/>
        </w:rPr>
        <w:t>or contact the University's EEO and Title IX Coordinator, Belinda Guthrie, at</w:t>
      </w:r>
      <w:r>
        <w:rPr>
          <w:color w:val="0000FF"/>
          <w:highlight w:val="white"/>
          <w:u w:val="single"/>
        </w:rPr>
        <w:t xml:space="preserve"> 408-554-3043, </w:t>
      </w:r>
      <w:r>
        <w:rPr>
          <w:color w:val="103CC0"/>
        </w:rPr>
        <w:t>bguthrie@scu.edu</w:t>
      </w:r>
      <w:r>
        <w:rPr>
          <w:color w:val="1A1A1A"/>
        </w:rPr>
        <w:t>. Reports may be submitted online through the Office of Student Life</w:t>
      </w:r>
      <w:hyperlink r:id="rId448">
        <w:r>
          <w:rPr>
            <w:color w:val="1A1A1A"/>
          </w:rPr>
          <w:t xml:space="preserve"> </w:t>
        </w:r>
      </w:hyperlink>
      <w:hyperlink r:id="rId449">
        <w:r>
          <w:rPr>
            <w:color w:val="1155CC"/>
            <w:u w:val="single"/>
          </w:rPr>
          <w:t>https://www.scu.edu/osl/report/</w:t>
        </w:r>
      </w:hyperlink>
      <w:r>
        <w:rPr>
          <w:color w:val="1A1A1A"/>
        </w:rPr>
        <w:t xml:space="preserve"> or anonymously through </w:t>
      </w:r>
      <w:proofErr w:type="spellStart"/>
      <w:r>
        <w:rPr>
          <w:color w:val="1A1A1A"/>
        </w:rPr>
        <w:t>EthicsPoint</w:t>
      </w:r>
      <w:proofErr w:type="spellEnd"/>
      <w:r w:rsidR="009F3155">
        <w:fldChar w:fldCharType="begin"/>
      </w:r>
      <w:r w:rsidR="009F3155">
        <w:instrText xml:space="preserve"> HYPERLINK "https://www.scu.edu/hr/quick-links/ethicspoint/" \h </w:instrText>
      </w:r>
      <w:r w:rsidR="009F3155">
        <w:fldChar w:fldCharType="separate"/>
      </w:r>
      <w:r>
        <w:rPr>
          <w:color w:val="1A1A1A"/>
        </w:rPr>
        <w:t xml:space="preserve"> </w:t>
      </w:r>
      <w:r w:rsidR="009F3155">
        <w:rPr>
          <w:color w:val="1A1A1A"/>
        </w:rPr>
        <w:fldChar w:fldCharType="end"/>
      </w:r>
      <w:hyperlink r:id="rId450">
        <w:r>
          <w:rPr>
            <w:color w:val="1155CC"/>
            <w:u w:val="single"/>
          </w:rPr>
          <w:t>https://www.scu.edu/hr/quick-links/ethicspoint/</w:t>
        </w:r>
      </w:hyperlink>
    </w:p>
    <w:p w14:paraId="2F3DCE93" w14:textId="77777777" w:rsidR="007D43F7" w:rsidRDefault="007D43F7" w:rsidP="007D43F7"/>
    <w:p w14:paraId="712AA5C8" w14:textId="77777777" w:rsidR="007D43F7" w:rsidRDefault="007D43F7" w:rsidP="007D43F7">
      <w:pPr>
        <w:rPr>
          <w:b/>
        </w:rPr>
      </w:pPr>
      <w:r>
        <w:rPr>
          <w:b/>
        </w:rPr>
        <w:t>Academic Integrity</w:t>
      </w:r>
    </w:p>
    <w:p w14:paraId="0C26D555" w14:textId="77777777" w:rsidR="007D43F7" w:rsidRDefault="007D43F7" w:rsidP="007D43F7">
      <w:r>
        <w:t xml:space="preserve">The University is committed to academic excellence and integrity. Students are expected to do their own work and to cite any sources they use. A student who is guilty of dishonest acts in an examination, paper, or other required work for a course, or who assists others in such acts, will receive a grade of F for the course.  In addition, a student guilty of dishonest acts will be immediately dismissed from the University.  Students that violate copyright laws, including those covering the copying of software programs, or who knowingly alter official academic records from this or any other institution, are subject to disciplinary action (ECP Graduate Bulletin, 2017-2018). </w:t>
      </w:r>
    </w:p>
    <w:p w14:paraId="48D2D21B" w14:textId="230562F9" w:rsidR="007D43F7" w:rsidRPr="00F31DE8" w:rsidRDefault="00F31DE8" w:rsidP="007D43F7">
      <w:pPr>
        <w:rPr>
          <w:b/>
        </w:rPr>
      </w:pPr>
      <w:r>
        <w:t xml:space="preserve"> </w:t>
      </w:r>
    </w:p>
    <w:p w14:paraId="5AD32070" w14:textId="77777777" w:rsidR="007D43F7" w:rsidRDefault="007D43F7" w:rsidP="007D43F7">
      <w:pPr>
        <w:rPr>
          <w:b/>
        </w:rPr>
      </w:pPr>
      <w:r>
        <w:rPr>
          <w:b/>
        </w:rPr>
        <w:t>In-Class Recordings</w:t>
      </w:r>
    </w:p>
    <w:p w14:paraId="70903F3A" w14:textId="77777777" w:rsidR="007D43F7" w:rsidRDefault="007D43F7" w:rsidP="007D43F7">
      <w:pPr>
        <w:rPr>
          <w:sz w:val="22"/>
          <w:szCs w:val="22"/>
        </w:rPr>
        <w:sectPr w:rsidR="007D43F7" w:rsidSect="00F77DFF">
          <w:pgSz w:w="12240" w:h="15840"/>
          <w:pgMar w:top="1080" w:right="1080" w:bottom="1080" w:left="1080" w:header="720" w:footer="720" w:gutter="0"/>
          <w:pgNumType w:start="1"/>
          <w:cols w:space="720"/>
          <w:docGrid w:linePitch="326"/>
        </w:sectPr>
      </w:pPr>
      <w:r>
        <w:t xml:space="preserve">The </w:t>
      </w:r>
      <w:hyperlink r:id="rId451">
        <w:r>
          <w:rPr>
            <w:color w:val="0000FF"/>
            <w:u w:val="single"/>
          </w:rPr>
          <w:t>Student Conduct Code</w:t>
        </w:r>
      </w:hyperlink>
      <w:r>
        <w:t xml:space="preserve"> (p. 13) prohibits students from “(m)</w:t>
      </w:r>
      <w:proofErr w:type="spellStart"/>
      <w:r>
        <w:t>aking</w:t>
      </w:r>
      <w:proofErr w:type="spellEnd"/>
      <w:r>
        <w:t xml:space="preserve"> a video recording, audio recording, or streaming audio/video of private, non-public conversations and/or meetings, inclusive of the classroom setting, without the knowledge and consent of all recorded parties,” except in cases of approved disability accommodations. The Student Conduct Code also prohibits the “falsification or misuse, including non-authentic, altered, or fraudulent misuse, of University records, permits, documents, communication equipment, or identification cards and government-issued documents.” Dissemination or sharing of any classroom recording without the permission of the instructor would be considered “misuse” and, therefore, prohibited. Violations of these policies may result in disciplinary action by the University. At the instructor’s discretion, violations may also have an adverse effect on the student’s grade.</w:t>
      </w:r>
    </w:p>
    <w:p w14:paraId="68D68C67" w14:textId="77777777" w:rsidR="007D43F7" w:rsidRDefault="007D43F7" w:rsidP="007D43F7">
      <w:pPr>
        <w:widowControl w:val="0"/>
        <w:pBdr>
          <w:top w:val="nil"/>
          <w:left w:val="nil"/>
          <w:bottom w:val="nil"/>
          <w:right w:val="nil"/>
          <w:between w:val="nil"/>
        </w:pBdr>
        <w:spacing w:line="276" w:lineRule="auto"/>
        <w:rPr>
          <w:sz w:val="22"/>
          <w:szCs w:val="22"/>
        </w:rPr>
      </w:pPr>
    </w:p>
    <w:p w14:paraId="09D540D6" w14:textId="77777777" w:rsidR="007D43F7" w:rsidRDefault="007D43F7" w:rsidP="007D43F7">
      <w:pPr>
        <w:widowControl w:val="0"/>
        <w:pBdr>
          <w:top w:val="nil"/>
          <w:left w:val="nil"/>
          <w:bottom w:val="nil"/>
          <w:right w:val="nil"/>
          <w:between w:val="nil"/>
        </w:pBdr>
        <w:spacing w:line="276" w:lineRule="auto"/>
        <w:rPr>
          <w:sz w:val="22"/>
          <w:szCs w:val="22"/>
        </w:rPr>
      </w:pPr>
    </w:p>
    <w:tbl>
      <w:tblPr>
        <w:tblW w:w="13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17"/>
        <w:gridCol w:w="3328"/>
        <w:gridCol w:w="5550"/>
        <w:gridCol w:w="2801"/>
      </w:tblGrid>
      <w:tr w:rsidR="007D43F7" w14:paraId="6C033888" w14:textId="77777777" w:rsidTr="00F77DFF">
        <w:trPr>
          <w:trHeight w:val="551"/>
        </w:trPr>
        <w:tc>
          <w:tcPr>
            <w:tcW w:w="1917" w:type="dxa"/>
            <w:tcBorders>
              <w:top w:val="single" w:sz="4" w:space="0" w:color="000000"/>
              <w:left w:val="single" w:sz="4" w:space="0" w:color="000000"/>
              <w:bottom w:val="single" w:sz="4" w:space="0" w:color="000000"/>
              <w:right w:val="single" w:sz="4" w:space="0" w:color="000000"/>
            </w:tcBorders>
            <w:shd w:val="clear" w:color="auto" w:fill="FFC000"/>
          </w:tcPr>
          <w:p w14:paraId="5524F70E" w14:textId="77777777" w:rsidR="007D43F7" w:rsidRDefault="007D43F7" w:rsidP="00F77DFF">
            <w:pPr>
              <w:jc w:val="center"/>
              <w:rPr>
                <w:b/>
              </w:rPr>
            </w:pPr>
            <w:r>
              <w:rPr>
                <w:b/>
              </w:rPr>
              <w:t>Course Meeting</w:t>
            </w:r>
          </w:p>
        </w:tc>
        <w:tc>
          <w:tcPr>
            <w:tcW w:w="3328" w:type="dxa"/>
            <w:tcBorders>
              <w:top w:val="single" w:sz="4" w:space="0" w:color="000000"/>
              <w:left w:val="single" w:sz="4" w:space="0" w:color="000000"/>
              <w:bottom w:val="single" w:sz="4" w:space="0" w:color="000000"/>
              <w:right w:val="single" w:sz="4" w:space="0" w:color="000000"/>
            </w:tcBorders>
            <w:shd w:val="clear" w:color="auto" w:fill="FFC000"/>
          </w:tcPr>
          <w:p w14:paraId="0626BF76" w14:textId="77777777" w:rsidR="007D43F7" w:rsidRDefault="007D43F7" w:rsidP="00F77DFF">
            <w:pPr>
              <w:jc w:val="center"/>
              <w:rPr>
                <w:b/>
              </w:rPr>
            </w:pPr>
            <w:r>
              <w:rPr>
                <w:b/>
              </w:rPr>
              <w:t xml:space="preserve">Course </w:t>
            </w:r>
          </w:p>
          <w:p w14:paraId="178BD083" w14:textId="77777777" w:rsidR="007D43F7" w:rsidRDefault="007D43F7" w:rsidP="00F77DFF">
            <w:pPr>
              <w:jc w:val="center"/>
              <w:rPr>
                <w:b/>
              </w:rPr>
            </w:pPr>
            <w:r>
              <w:rPr>
                <w:b/>
              </w:rPr>
              <w:t>Topics</w:t>
            </w:r>
          </w:p>
        </w:tc>
        <w:tc>
          <w:tcPr>
            <w:tcW w:w="5550" w:type="dxa"/>
            <w:tcBorders>
              <w:top w:val="single" w:sz="4" w:space="0" w:color="000000"/>
              <w:left w:val="single" w:sz="4" w:space="0" w:color="000000"/>
              <w:bottom w:val="single" w:sz="4" w:space="0" w:color="000000"/>
              <w:right w:val="single" w:sz="4" w:space="0" w:color="000000"/>
            </w:tcBorders>
            <w:shd w:val="clear" w:color="auto" w:fill="FFC000"/>
          </w:tcPr>
          <w:p w14:paraId="69CADF5E" w14:textId="77777777" w:rsidR="007D43F7" w:rsidRDefault="007D43F7" w:rsidP="00F77DFF">
            <w:pPr>
              <w:jc w:val="center"/>
              <w:rPr>
                <w:b/>
              </w:rPr>
            </w:pPr>
            <w:bookmarkStart w:id="241" w:name="Introduce262"/>
            <w:r>
              <w:rPr>
                <w:b/>
              </w:rPr>
              <w:t>Course Readings</w:t>
            </w:r>
          </w:p>
          <w:bookmarkEnd w:id="241"/>
          <w:p w14:paraId="26E818AE" w14:textId="77777777" w:rsidR="007D43F7" w:rsidRDefault="007D43F7" w:rsidP="00F77DFF">
            <w:pPr>
              <w:jc w:val="center"/>
              <w:rPr>
                <w:i/>
              </w:rPr>
            </w:pPr>
            <w:r>
              <w:rPr>
                <w:i/>
              </w:rPr>
              <w:t>(course plan subject to change)</w:t>
            </w:r>
          </w:p>
        </w:tc>
        <w:tc>
          <w:tcPr>
            <w:tcW w:w="2801" w:type="dxa"/>
            <w:tcBorders>
              <w:top w:val="single" w:sz="4" w:space="0" w:color="000000"/>
              <w:left w:val="single" w:sz="4" w:space="0" w:color="000000"/>
              <w:bottom w:val="single" w:sz="4" w:space="0" w:color="000000"/>
              <w:right w:val="single" w:sz="4" w:space="0" w:color="000000"/>
            </w:tcBorders>
            <w:shd w:val="clear" w:color="auto" w:fill="FFC000"/>
          </w:tcPr>
          <w:p w14:paraId="31078488" w14:textId="77777777" w:rsidR="007D43F7" w:rsidRDefault="007D43F7" w:rsidP="00F77DFF">
            <w:pPr>
              <w:jc w:val="center"/>
              <w:rPr>
                <w:b/>
              </w:rPr>
            </w:pPr>
            <w:r>
              <w:rPr>
                <w:b/>
              </w:rPr>
              <w:t>Assignments &amp; Reminders</w:t>
            </w:r>
          </w:p>
          <w:p w14:paraId="08742D87" w14:textId="77777777" w:rsidR="007D43F7" w:rsidRDefault="007D43F7" w:rsidP="00F77DFF">
            <w:pPr>
              <w:jc w:val="center"/>
              <w:rPr>
                <w:b/>
              </w:rPr>
            </w:pPr>
          </w:p>
        </w:tc>
      </w:tr>
      <w:tr w:rsidR="007D43F7" w14:paraId="22CD56B5" w14:textId="77777777" w:rsidTr="00F77DFF">
        <w:trPr>
          <w:trHeight w:val="150"/>
        </w:trPr>
        <w:tc>
          <w:tcPr>
            <w:tcW w:w="1917" w:type="dxa"/>
            <w:tcBorders>
              <w:top w:val="single" w:sz="4" w:space="0" w:color="000000"/>
            </w:tcBorders>
            <w:shd w:val="clear" w:color="auto" w:fill="auto"/>
          </w:tcPr>
          <w:p w14:paraId="529CA4DA" w14:textId="77777777" w:rsidR="007D43F7" w:rsidRDefault="007D43F7" w:rsidP="00F77DFF">
            <w:pPr>
              <w:jc w:val="center"/>
              <w:rPr>
                <w:i/>
                <w:sz w:val="22"/>
                <w:szCs w:val="22"/>
              </w:rPr>
            </w:pPr>
          </w:p>
          <w:p w14:paraId="5E6D2B51" w14:textId="77777777" w:rsidR="007D43F7" w:rsidRDefault="007D43F7" w:rsidP="00F77DFF">
            <w:pPr>
              <w:jc w:val="center"/>
              <w:rPr>
                <w:i/>
                <w:sz w:val="22"/>
                <w:szCs w:val="22"/>
              </w:rPr>
            </w:pPr>
            <w:r>
              <w:rPr>
                <w:i/>
                <w:sz w:val="22"/>
                <w:szCs w:val="22"/>
              </w:rPr>
              <w:t>Week 1</w:t>
            </w:r>
          </w:p>
          <w:p w14:paraId="1D23A063" w14:textId="77777777" w:rsidR="007D43F7" w:rsidRDefault="007D43F7" w:rsidP="00F77DFF">
            <w:pPr>
              <w:jc w:val="center"/>
              <w:rPr>
                <w:i/>
                <w:sz w:val="22"/>
                <w:szCs w:val="22"/>
              </w:rPr>
            </w:pPr>
          </w:p>
          <w:p w14:paraId="7ACCC742" w14:textId="77777777" w:rsidR="007D43F7" w:rsidRDefault="007D43F7" w:rsidP="00F77DFF">
            <w:pPr>
              <w:jc w:val="center"/>
              <w:rPr>
                <w:i/>
                <w:sz w:val="22"/>
                <w:szCs w:val="22"/>
              </w:rPr>
            </w:pPr>
            <w:r>
              <w:rPr>
                <w:i/>
                <w:sz w:val="22"/>
                <w:szCs w:val="22"/>
              </w:rPr>
              <w:t>1/5</w:t>
            </w:r>
          </w:p>
          <w:p w14:paraId="1D053241" w14:textId="77777777" w:rsidR="007D43F7" w:rsidRDefault="007D43F7" w:rsidP="00F77DFF">
            <w:pPr>
              <w:jc w:val="center"/>
              <w:rPr>
                <w:i/>
                <w:sz w:val="22"/>
                <w:szCs w:val="22"/>
              </w:rPr>
            </w:pPr>
          </w:p>
          <w:p w14:paraId="6B65A414" w14:textId="77777777" w:rsidR="007D43F7" w:rsidRDefault="007D43F7" w:rsidP="00F77DFF">
            <w:pPr>
              <w:jc w:val="center"/>
              <w:rPr>
                <w:i/>
                <w:sz w:val="22"/>
                <w:szCs w:val="22"/>
              </w:rPr>
            </w:pPr>
          </w:p>
        </w:tc>
        <w:tc>
          <w:tcPr>
            <w:tcW w:w="3328" w:type="dxa"/>
            <w:tcBorders>
              <w:top w:val="single" w:sz="4" w:space="0" w:color="000000"/>
            </w:tcBorders>
            <w:shd w:val="clear" w:color="auto" w:fill="auto"/>
          </w:tcPr>
          <w:p w14:paraId="35548382" w14:textId="77777777" w:rsidR="007D43F7" w:rsidRDefault="007D43F7" w:rsidP="00F77DFF">
            <w:pPr>
              <w:rPr>
                <w:sz w:val="22"/>
                <w:szCs w:val="22"/>
              </w:rPr>
            </w:pPr>
          </w:p>
          <w:p w14:paraId="0645EFF7" w14:textId="77777777" w:rsidR="007D43F7" w:rsidRDefault="007D43F7" w:rsidP="00F77DFF">
            <w:pPr>
              <w:jc w:val="center"/>
              <w:rPr>
                <w:sz w:val="22"/>
                <w:szCs w:val="22"/>
              </w:rPr>
            </w:pPr>
            <w:r>
              <w:rPr>
                <w:sz w:val="22"/>
                <w:szCs w:val="22"/>
              </w:rPr>
              <w:t>Introduction to the Course</w:t>
            </w:r>
          </w:p>
          <w:p w14:paraId="4413931F" w14:textId="77777777" w:rsidR="007D43F7" w:rsidRDefault="007D43F7" w:rsidP="00F77DFF">
            <w:pPr>
              <w:jc w:val="center"/>
              <w:rPr>
                <w:b/>
                <w:sz w:val="22"/>
                <w:szCs w:val="22"/>
              </w:rPr>
            </w:pPr>
          </w:p>
          <w:p w14:paraId="224E9CF7" w14:textId="3F90BC1C" w:rsidR="00795359" w:rsidRDefault="007D43F7" w:rsidP="00795359">
            <w:r>
              <w:rPr>
                <w:i/>
                <w:color w:val="000000"/>
                <w:sz w:val="22"/>
                <w:szCs w:val="22"/>
              </w:rPr>
              <w:t>Objective 4</w:t>
            </w:r>
            <w:r>
              <w:rPr>
                <w:color w:val="000000"/>
                <w:sz w:val="22"/>
                <w:szCs w:val="22"/>
              </w:rPr>
              <w:t xml:space="preserve">: </w:t>
            </w:r>
            <w:r w:rsidRPr="00307A8B">
              <w:rPr>
                <w:sz w:val="22"/>
                <w:szCs w:val="22"/>
                <w:highlight w:val="green"/>
              </w:rPr>
              <w:t xml:space="preserve">Demonstrate knowledge of disabilities </w:t>
            </w:r>
            <w:r>
              <w:rPr>
                <w:sz w:val="22"/>
                <w:szCs w:val="22"/>
              </w:rPr>
              <w:t xml:space="preserve">and </w:t>
            </w:r>
            <w:r>
              <w:rPr>
                <w:b/>
                <w:sz w:val="22"/>
                <w:szCs w:val="22"/>
              </w:rPr>
              <w:t xml:space="preserve">literacy practices of students from minoritized communities </w:t>
            </w:r>
            <w:r w:rsidRPr="00307A8B">
              <w:rPr>
                <w:b/>
                <w:sz w:val="22"/>
                <w:szCs w:val="22"/>
                <w:highlight w:val="green"/>
              </w:rPr>
              <w:t>and their effects on learning</w:t>
            </w:r>
            <w:r>
              <w:rPr>
                <w:sz w:val="22"/>
                <w:szCs w:val="22"/>
              </w:rPr>
              <w:t xml:space="preserve"> by selecting and adapting reading instruction materials.</w:t>
            </w:r>
            <w:r w:rsidR="00795359">
              <w:rPr>
                <w:color w:val="000000"/>
                <w:sz w:val="22"/>
                <w:szCs w:val="22"/>
                <w:shd w:val="clear" w:color="auto" w:fill="00FFFF"/>
              </w:rPr>
              <w:t xml:space="preserve"> </w:t>
            </w:r>
            <w:r w:rsidR="00795359">
              <w:rPr>
                <w:color w:val="000000"/>
                <w:sz w:val="22"/>
                <w:szCs w:val="22"/>
                <w:shd w:val="clear" w:color="auto" w:fill="00FFFF"/>
              </w:rPr>
              <w:t>(</w:t>
            </w:r>
            <w:r w:rsidR="00795359" w:rsidRPr="00795359">
              <w:rPr>
                <w:color w:val="000000"/>
                <w:sz w:val="22"/>
                <w:szCs w:val="22"/>
                <w:highlight w:val="green"/>
                <w:shd w:val="clear" w:color="auto" w:fill="00FFFF"/>
              </w:rPr>
              <w:t>MMSN TPE Introduce 3.2)</w:t>
            </w:r>
          </w:p>
          <w:p w14:paraId="3DFFF589" w14:textId="3CE88706" w:rsidR="007D43F7" w:rsidRDefault="007D43F7" w:rsidP="00F77DFF">
            <w:pPr>
              <w:rPr>
                <w:b/>
                <w:sz w:val="22"/>
                <w:szCs w:val="22"/>
              </w:rPr>
            </w:pPr>
          </w:p>
        </w:tc>
        <w:tc>
          <w:tcPr>
            <w:tcW w:w="5550" w:type="dxa"/>
            <w:tcBorders>
              <w:top w:val="single" w:sz="4" w:space="0" w:color="000000"/>
            </w:tcBorders>
            <w:shd w:val="clear" w:color="auto" w:fill="auto"/>
          </w:tcPr>
          <w:p w14:paraId="1F7B6A7A" w14:textId="77777777" w:rsidR="007D43F7" w:rsidRDefault="007D43F7" w:rsidP="00F77DFF">
            <w:pPr>
              <w:rPr>
                <w:sz w:val="22"/>
                <w:szCs w:val="22"/>
              </w:rPr>
            </w:pPr>
          </w:p>
          <w:p w14:paraId="5CB09EC3" w14:textId="77777777" w:rsidR="007D43F7" w:rsidRDefault="007D43F7" w:rsidP="00F77DFF">
            <w:pPr>
              <w:rPr>
                <w:sz w:val="22"/>
                <w:szCs w:val="22"/>
              </w:rPr>
            </w:pPr>
            <w:r>
              <w:rPr>
                <w:sz w:val="22"/>
                <w:szCs w:val="22"/>
              </w:rPr>
              <w:t xml:space="preserve">Course Overview &amp; Assignments (watch videos) </w:t>
            </w:r>
          </w:p>
          <w:p w14:paraId="083C2244" w14:textId="77777777" w:rsidR="00795359" w:rsidRPr="00795359" w:rsidRDefault="00795359" w:rsidP="00795359">
            <w:pPr>
              <w:rPr>
                <w:sz w:val="22"/>
                <w:szCs w:val="22"/>
              </w:rPr>
            </w:pPr>
            <w:r w:rsidRPr="00795359">
              <w:rPr>
                <w:sz w:val="22"/>
                <w:szCs w:val="22"/>
              </w:rPr>
              <w:t xml:space="preserve">Mini-lecture: Literacy practices, </w:t>
            </w:r>
            <w:r w:rsidRPr="00795359">
              <w:rPr>
                <w:sz w:val="22"/>
                <w:szCs w:val="22"/>
                <w:highlight w:val="green"/>
              </w:rPr>
              <w:t>disabilities and their effects on learning (MMSN TPE Introduce 3.2)</w:t>
            </w:r>
          </w:p>
          <w:p w14:paraId="4980EDF0" w14:textId="77777777" w:rsidR="007D43F7" w:rsidRDefault="007D43F7" w:rsidP="00F77DFF">
            <w:pPr>
              <w:rPr>
                <w:sz w:val="22"/>
                <w:szCs w:val="22"/>
              </w:rPr>
            </w:pPr>
            <w:r>
              <w:rPr>
                <w:sz w:val="22"/>
                <w:szCs w:val="22"/>
              </w:rPr>
              <w:t>Class norms</w:t>
            </w:r>
          </w:p>
          <w:p w14:paraId="7234E9E0" w14:textId="77777777" w:rsidR="007D43F7" w:rsidRDefault="007D43F7" w:rsidP="00F77DFF">
            <w:pPr>
              <w:rPr>
                <w:sz w:val="22"/>
                <w:szCs w:val="22"/>
              </w:rPr>
            </w:pPr>
          </w:p>
          <w:p w14:paraId="72FD2078" w14:textId="77777777" w:rsidR="007D43F7" w:rsidRDefault="007D43F7" w:rsidP="00F77DFF">
            <w:pPr>
              <w:rPr>
                <w:b/>
                <w:sz w:val="22"/>
                <w:szCs w:val="22"/>
              </w:rPr>
            </w:pPr>
            <w:r>
              <w:rPr>
                <w:b/>
                <w:sz w:val="22"/>
                <w:szCs w:val="22"/>
              </w:rPr>
              <w:t>Readings</w:t>
            </w:r>
          </w:p>
          <w:p w14:paraId="73D3A396" w14:textId="77777777" w:rsidR="007D43F7" w:rsidRDefault="007D43F7" w:rsidP="00F77DFF">
            <w:pPr>
              <w:ind w:left="360"/>
              <w:rPr>
                <w:sz w:val="22"/>
                <w:szCs w:val="22"/>
              </w:rPr>
            </w:pPr>
          </w:p>
          <w:p w14:paraId="1937A569" w14:textId="77777777" w:rsidR="007D43F7" w:rsidRDefault="007D43F7" w:rsidP="000729EC">
            <w:pPr>
              <w:numPr>
                <w:ilvl w:val="0"/>
                <w:numId w:val="89"/>
              </w:numPr>
              <w:rPr>
                <w:sz w:val="22"/>
                <w:szCs w:val="22"/>
              </w:rPr>
            </w:pPr>
            <w:r>
              <w:rPr>
                <w:sz w:val="22"/>
                <w:szCs w:val="22"/>
              </w:rPr>
              <w:t>Muhammad, G. (2020). Cultivating Genius. Ch. 1: How the 19</w:t>
            </w:r>
            <w:r>
              <w:rPr>
                <w:sz w:val="22"/>
                <w:szCs w:val="22"/>
                <w:vertAlign w:val="superscript"/>
              </w:rPr>
              <w:t>th</w:t>
            </w:r>
            <w:r>
              <w:rPr>
                <w:sz w:val="22"/>
                <w:szCs w:val="22"/>
              </w:rPr>
              <w:t xml:space="preserve"> Century Black Literary Societies Can Elevate Today’s Literacy Learning</w:t>
            </w:r>
          </w:p>
          <w:p w14:paraId="06D160A0" w14:textId="77777777" w:rsidR="007D43F7" w:rsidRDefault="007D43F7" w:rsidP="00F77DFF">
            <w:pPr>
              <w:rPr>
                <w:sz w:val="22"/>
                <w:szCs w:val="22"/>
              </w:rPr>
            </w:pPr>
          </w:p>
        </w:tc>
        <w:tc>
          <w:tcPr>
            <w:tcW w:w="2801" w:type="dxa"/>
            <w:tcBorders>
              <w:top w:val="single" w:sz="4" w:space="0" w:color="000000"/>
            </w:tcBorders>
            <w:shd w:val="clear" w:color="auto" w:fill="auto"/>
          </w:tcPr>
          <w:p w14:paraId="2974856F" w14:textId="77777777" w:rsidR="007D43F7" w:rsidRDefault="007D43F7" w:rsidP="00F77DFF">
            <w:pPr>
              <w:rPr>
                <w:b/>
                <w:sz w:val="22"/>
                <w:szCs w:val="22"/>
              </w:rPr>
            </w:pPr>
          </w:p>
          <w:p w14:paraId="762FCCB6" w14:textId="77777777" w:rsidR="007D43F7" w:rsidRDefault="007D43F7" w:rsidP="00F77DFF">
            <w:pPr>
              <w:rPr>
                <w:b/>
                <w:sz w:val="22"/>
                <w:szCs w:val="22"/>
              </w:rPr>
            </w:pPr>
            <w:r>
              <w:rPr>
                <w:b/>
                <w:sz w:val="22"/>
                <w:szCs w:val="22"/>
              </w:rPr>
              <w:t xml:space="preserve">Camino Quiz: </w:t>
            </w:r>
            <w:r>
              <w:rPr>
                <w:i/>
                <w:sz w:val="22"/>
                <w:szCs w:val="22"/>
              </w:rPr>
              <w:t>getting to know you (3 points)</w:t>
            </w:r>
          </w:p>
        </w:tc>
      </w:tr>
      <w:tr w:rsidR="007D43F7" w14:paraId="6D7D0C65" w14:textId="77777777" w:rsidTr="00F77DFF">
        <w:trPr>
          <w:trHeight w:val="2452"/>
        </w:trPr>
        <w:tc>
          <w:tcPr>
            <w:tcW w:w="1917" w:type="dxa"/>
            <w:shd w:val="clear" w:color="auto" w:fill="auto"/>
          </w:tcPr>
          <w:p w14:paraId="3A842982" w14:textId="77777777" w:rsidR="007D43F7" w:rsidRDefault="007D43F7" w:rsidP="00F77DFF">
            <w:pPr>
              <w:jc w:val="center"/>
              <w:rPr>
                <w:i/>
                <w:sz w:val="22"/>
                <w:szCs w:val="22"/>
              </w:rPr>
            </w:pPr>
          </w:p>
          <w:p w14:paraId="7B392C33" w14:textId="77777777" w:rsidR="007D43F7" w:rsidRDefault="007D43F7" w:rsidP="00F77DFF">
            <w:pPr>
              <w:jc w:val="center"/>
              <w:rPr>
                <w:i/>
                <w:sz w:val="22"/>
                <w:szCs w:val="22"/>
              </w:rPr>
            </w:pPr>
            <w:r>
              <w:rPr>
                <w:i/>
                <w:sz w:val="22"/>
                <w:szCs w:val="22"/>
              </w:rPr>
              <w:t>Week 2</w:t>
            </w:r>
          </w:p>
          <w:p w14:paraId="5B61A7C6" w14:textId="77777777" w:rsidR="007D43F7" w:rsidRDefault="007D43F7" w:rsidP="00F77DFF">
            <w:pPr>
              <w:jc w:val="center"/>
              <w:rPr>
                <w:i/>
                <w:sz w:val="22"/>
                <w:szCs w:val="22"/>
              </w:rPr>
            </w:pPr>
          </w:p>
          <w:p w14:paraId="4C6E2B86" w14:textId="77777777" w:rsidR="007D43F7" w:rsidRDefault="007D43F7" w:rsidP="00F77DFF">
            <w:pPr>
              <w:jc w:val="center"/>
              <w:rPr>
                <w:i/>
                <w:sz w:val="22"/>
                <w:szCs w:val="22"/>
              </w:rPr>
            </w:pPr>
            <w:r>
              <w:rPr>
                <w:i/>
                <w:sz w:val="22"/>
                <w:szCs w:val="22"/>
              </w:rPr>
              <w:t>1/12</w:t>
            </w:r>
          </w:p>
          <w:p w14:paraId="3988904B" w14:textId="77777777" w:rsidR="007D43F7" w:rsidRDefault="007D43F7" w:rsidP="00F77DFF">
            <w:pPr>
              <w:jc w:val="center"/>
              <w:rPr>
                <w:i/>
                <w:sz w:val="22"/>
                <w:szCs w:val="22"/>
              </w:rPr>
            </w:pPr>
          </w:p>
          <w:p w14:paraId="47145434" w14:textId="77777777" w:rsidR="007D43F7" w:rsidRDefault="007D43F7" w:rsidP="00F77DFF">
            <w:pPr>
              <w:jc w:val="center"/>
              <w:rPr>
                <w:i/>
                <w:sz w:val="22"/>
                <w:szCs w:val="22"/>
              </w:rPr>
            </w:pPr>
          </w:p>
          <w:p w14:paraId="71EF2940" w14:textId="77777777" w:rsidR="007D43F7" w:rsidRDefault="007D43F7" w:rsidP="00F77DFF">
            <w:pPr>
              <w:jc w:val="center"/>
              <w:rPr>
                <w:i/>
                <w:sz w:val="22"/>
                <w:szCs w:val="22"/>
              </w:rPr>
            </w:pPr>
          </w:p>
        </w:tc>
        <w:tc>
          <w:tcPr>
            <w:tcW w:w="3328" w:type="dxa"/>
            <w:shd w:val="clear" w:color="auto" w:fill="auto"/>
          </w:tcPr>
          <w:p w14:paraId="7F0E7EB2" w14:textId="77777777" w:rsidR="007D43F7" w:rsidRDefault="007D43F7" w:rsidP="00F77DFF">
            <w:pPr>
              <w:rPr>
                <w:sz w:val="22"/>
                <w:szCs w:val="22"/>
              </w:rPr>
            </w:pPr>
          </w:p>
          <w:p w14:paraId="6A1F7C01" w14:textId="77777777" w:rsidR="007D43F7" w:rsidRDefault="007D43F7" w:rsidP="00F77DFF">
            <w:pPr>
              <w:jc w:val="center"/>
              <w:rPr>
                <w:sz w:val="22"/>
                <w:szCs w:val="22"/>
              </w:rPr>
            </w:pPr>
            <w:r>
              <w:rPr>
                <w:sz w:val="22"/>
                <w:szCs w:val="22"/>
              </w:rPr>
              <w:t xml:space="preserve">Historically Responsive Literacy &amp; </w:t>
            </w:r>
          </w:p>
          <w:p w14:paraId="54E5309E" w14:textId="77777777" w:rsidR="007D43F7" w:rsidRDefault="007D43F7" w:rsidP="00F77DFF">
            <w:pPr>
              <w:jc w:val="center"/>
              <w:rPr>
                <w:sz w:val="22"/>
                <w:szCs w:val="22"/>
              </w:rPr>
            </w:pPr>
            <w:r>
              <w:rPr>
                <w:sz w:val="22"/>
                <w:szCs w:val="22"/>
              </w:rPr>
              <w:t xml:space="preserve">Emergent Literacy  </w:t>
            </w:r>
          </w:p>
          <w:p w14:paraId="7786F9B5" w14:textId="77777777" w:rsidR="007D43F7" w:rsidRDefault="007D43F7" w:rsidP="00F77DFF">
            <w:pPr>
              <w:jc w:val="center"/>
              <w:rPr>
                <w:sz w:val="22"/>
                <w:szCs w:val="22"/>
              </w:rPr>
            </w:pPr>
          </w:p>
          <w:p w14:paraId="10268C91" w14:textId="77777777" w:rsidR="007D43F7" w:rsidRDefault="007D43F7" w:rsidP="00F77DFF">
            <w:pPr>
              <w:jc w:val="center"/>
              <w:rPr>
                <w:sz w:val="22"/>
                <w:szCs w:val="22"/>
              </w:rPr>
            </w:pPr>
          </w:p>
          <w:p w14:paraId="26484624" w14:textId="065AF362" w:rsidR="00795359" w:rsidRDefault="007D43F7" w:rsidP="00795359">
            <w:r>
              <w:rPr>
                <w:sz w:val="22"/>
                <w:szCs w:val="22"/>
              </w:rPr>
              <w:t>Objective 7: Leveraging the Language Arts to support content area learning</w:t>
            </w:r>
            <w:r w:rsidR="00795359">
              <w:rPr>
                <w:sz w:val="22"/>
                <w:szCs w:val="22"/>
              </w:rPr>
              <w:t xml:space="preserve"> </w:t>
            </w:r>
            <w:r w:rsidR="00795359">
              <w:rPr>
                <w:color w:val="000000"/>
                <w:sz w:val="22"/>
                <w:szCs w:val="22"/>
                <w:shd w:val="clear" w:color="auto" w:fill="00FFFF"/>
              </w:rPr>
              <w:t>(</w:t>
            </w:r>
            <w:r w:rsidR="00795359" w:rsidRPr="00795359">
              <w:rPr>
                <w:color w:val="000000"/>
                <w:sz w:val="22"/>
                <w:szCs w:val="22"/>
                <w:highlight w:val="green"/>
                <w:shd w:val="clear" w:color="auto" w:fill="00FFFF"/>
              </w:rPr>
              <w:t>MMSN TPE Introduce &amp; Practice 1.3, 4.1; MMSN TPE Practice 2.8)</w:t>
            </w:r>
          </w:p>
          <w:p w14:paraId="31EB5B3D" w14:textId="3DB7AC9E" w:rsidR="007D43F7" w:rsidRDefault="007D43F7" w:rsidP="00F77DFF">
            <w:pPr>
              <w:rPr>
                <w:sz w:val="22"/>
                <w:szCs w:val="22"/>
              </w:rPr>
            </w:pPr>
          </w:p>
        </w:tc>
        <w:tc>
          <w:tcPr>
            <w:tcW w:w="5550" w:type="dxa"/>
            <w:shd w:val="clear" w:color="auto" w:fill="auto"/>
          </w:tcPr>
          <w:p w14:paraId="7B51A66C" w14:textId="77777777" w:rsidR="00795359" w:rsidRDefault="00795359" w:rsidP="00F77DFF">
            <w:pPr>
              <w:rPr>
                <w:b/>
                <w:sz w:val="22"/>
                <w:szCs w:val="22"/>
              </w:rPr>
            </w:pPr>
          </w:p>
          <w:p w14:paraId="7FDEDED1" w14:textId="77777777" w:rsidR="00795359" w:rsidRDefault="00795359" w:rsidP="00795359">
            <w:r w:rsidRPr="00795359">
              <w:rPr>
                <w:color w:val="000000"/>
                <w:sz w:val="22"/>
                <w:szCs w:val="22"/>
                <w:highlight w:val="green"/>
                <w:shd w:val="clear" w:color="auto" w:fill="00FFFF"/>
              </w:rPr>
              <w:t>Mini-lecture: Using supports to maintain student success in the least restrictive environment (e.g., assistive technology to facilitate access to content) and early language and literacy development across disabilities (MMSN TPE Introduce 1.3, 4.1)</w:t>
            </w:r>
          </w:p>
          <w:p w14:paraId="284F4C5C" w14:textId="77777777" w:rsidR="00795359" w:rsidRDefault="00795359" w:rsidP="00F77DFF">
            <w:pPr>
              <w:rPr>
                <w:b/>
                <w:sz w:val="22"/>
                <w:szCs w:val="22"/>
              </w:rPr>
            </w:pPr>
          </w:p>
          <w:p w14:paraId="2D17EE5B" w14:textId="1E045C22" w:rsidR="007D43F7" w:rsidRDefault="007D43F7" w:rsidP="00F77DFF">
            <w:pPr>
              <w:rPr>
                <w:b/>
                <w:sz w:val="22"/>
                <w:szCs w:val="22"/>
              </w:rPr>
            </w:pPr>
            <w:r>
              <w:rPr>
                <w:b/>
                <w:sz w:val="22"/>
                <w:szCs w:val="22"/>
              </w:rPr>
              <w:t>Readings</w:t>
            </w:r>
          </w:p>
          <w:p w14:paraId="0A1FDF92" w14:textId="77777777" w:rsidR="007D43F7" w:rsidRDefault="007D43F7" w:rsidP="00F77DFF">
            <w:pPr>
              <w:ind w:left="360"/>
              <w:rPr>
                <w:sz w:val="22"/>
                <w:szCs w:val="22"/>
              </w:rPr>
            </w:pPr>
          </w:p>
          <w:p w14:paraId="03D09499" w14:textId="77777777" w:rsidR="007D43F7" w:rsidRDefault="007D43F7" w:rsidP="000729EC">
            <w:pPr>
              <w:numPr>
                <w:ilvl w:val="0"/>
                <w:numId w:val="89"/>
              </w:numPr>
              <w:rPr>
                <w:sz w:val="22"/>
                <w:szCs w:val="22"/>
              </w:rPr>
            </w:pPr>
            <w:r>
              <w:rPr>
                <w:sz w:val="22"/>
                <w:szCs w:val="22"/>
              </w:rPr>
              <w:t xml:space="preserve">Muhammad, G. (2020). Cultivating Genius. Ch. 2: What is Historically Responsive Literacy? </w:t>
            </w:r>
          </w:p>
          <w:p w14:paraId="73E159AA" w14:textId="77777777" w:rsidR="007D43F7" w:rsidRDefault="007D43F7" w:rsidP="00F77DFF">
            <w:pPr>
              <w:ind w:left="360"/>
              <w:rPr>
                <w:sz w:val="22"/>
                <w:szCs w:val="22"/>
              </w:rPr>
            </w:pPr>
          </w:p>
          <w:p w14:paraId="2739D5C8" w14:textId="77777777" w:rsidR="007D43F7" w:rsidRDefault="007D43F7" w:rsidP="000729EC">
            <w:pPr>
              <w:numPr>
                <w:ilvl w:val="0"/>
                <w:numId w:val="89"/>
              </w:numPr>
              <w:rPr>
                <w:sz w:val="22"/>
                <w:szCs w:val="22"/>
              </w:rPr>
            </w:pPr>
            <w:r>
              <w:rPr>
                <w:sz w:val="22"/>
                <w:szCs w:val="22"/>
              </w:rPr>
              <w:t>Tompkins, G. (2016). Language Arts, Patterns of Practice. Ch.2: Teaching &amp; Assessing Language Arts (ONLY pgs. 26 – 43)</w:t>
            </w:r>
          </w:p>
          <w:p w14:paraId="70CB196B" w14:textId="77777777" w:rsidR="007D43F7" w:rsidRDefault="007D43F7" w:rsidP="00F77DFF">
            <w:pPr>
              <w:ind w:left="360"/>
              <w:rPr>
                <w:sz w:val="22"/>
                <w:szCs w:val="22"/>
                <w:highlight w:val="yellow"/>
              </w:rPr>
            </w:pPr>
          </w:p>
          <w:p w14:paraId="3A9B0DD1" w14:textId="77777777" w:rsidR="007D43F7" w:rsidRDefault="007D43F7" w:rsidP="000729EC">
            <w:pPr>
              <w:numPr>
                <w:ilvl w:val="0"/>
                <w:numId w:val="89"/>
              </w:numPr>
              <w:rPr>
                <w:sz w:val="22"/>
                <w:szCs w:val="22"/>
              </w:rPr>
            </w:pPr>
            <w:r>
              <w:rPr>
                <w:sz w:val="22"/>
                <w:szCs w:val="22"/>
              </w:rPr>
              <w:t>Tompkins, G. (2016). Language Arts, Patterns of Practice. Ch. 3: Emergent Literacy</w:t>
            </w:r>
          </w:p>
          <w:p w14:paraId="696DCCC9" w14:textId="77777777" w:rsidR="007D43F7" w:rsidRDefault="007D43F7" w:rsidP="00F77DFF">
            <w:pPr>
              <w:rPr>
                <w:sz w:val="22"/>
                <w:szCs w:val="22"/>
              </w:rPr>
            </w:pPr>
          </w:p>
        </w:tc>
        <w:tc>
          <w:tcPr>
            <w:tcW w:w="2801" w:type="dxa"/>
            <w:shd w:val="clear" w:color="auto" w:fill="auto"/>
          </w:tcPr>
          <w:p w14:paraId="34562E43" w14:textId="77777777" w:rsidR="007D43F7" w:rsidRDefault="007D43F7" w:rsidP="00F77DFF">
            <w:pPr>
              <w:rPr>
                <w:b/>
                <w:sz w:val="22"/>
                <w:szCs w:val="22"/>
              </w:rPr>
            </w:pPr>
          </w:p>
          <w:p w14:paraId="693981C0" w14:textId="77777777" w:rsidR="007D43F7" w:rsidRDefault="007D43F7" w:rsidP="00F77DFF">
            <w:pPr>
              <w:rPr>
                <w:b/>
                <w:sz w:val="22"/>
                <w:szCs w:val="22"/>
              </w:rPr>
            </w:pPr>
            <w:r>
              <w:rPr>
                <w:b/>
                <w:sz w:val="22"/>
                <w:szCs w:val="22"/>
              </w:rPr>
              <w:t>LC: Group A</w:t>
            </w:r>
          </w:p>
          <w:p w14:paraId="5E33928B" w14:textId="77777777" w:rsidR="007D43F7" w:rsidRDefault="007D43F7" w:rsidP="00F77DFF">
            <w:pPr>
              <w:rPr>
                <w:b/>
                <w:sz w:val="22"/>
                <w:szCs w:val="22"/>
              </w:rPr>
            </w:pPr>
          </w:p>
          <w:p w14:paraId="7B89B8A2" w14:textId="77777777" w:rsidR="007D43F7" w:rsidRDefault="007D43F7" w:rsidP="00F77DFF">
            <w:pPr>
              <w:rPr>
                <w:b/>
                <w:sz w:val="22"/>
                <w:szCs w:val="22"/>
              </w:rPr>
            </w:pPr>
            <w:r>
              <w:rPr>
                <w:b/>
                <w:sz w:val="22"/>
                <w:szCs w:val="22"/>
              </w:rPr>
              <w:t xml:space="preserve">DUE SUNDAY 1/17: </w:t>
            </w:r>
            <w:r>
              <w:rPr>
                <w:sz w:val="22"/>
                <w:szCs w:val="22"/>
              </w:rPr>
              <w:t xml:space="preserve">ICA </w:t>
            </w:r>
            <w:r>
              <w:rPr>
                <w:i/>
                <w:sz w:val="22"/>
                <w:szCs w:val="22"/>
              </w:rPr>
              <w:t>Content area, grade level, content standard and group member names. This is part (a) of the ICA (3 points)</w:t>
            </w:r>
          </w:p>
        </w:tc>
      </w:tr>
      <w:tr w:rsidR="007D43F7" w14:paraId="11E1F354" w14:textId="77777777" w:rsidTr="00F77DFF">
        <w:trPr>
          <w:trHeight w:val="530"/>
        </w:trPr>
        <w:tc>
          <w:tcPr>
            <w:tcW w:w="1917" w:type="dxa"/>
            <w:shd w:val="clear" w:color="auto" w:fill="F2F2F2"/>
          </w:tcPr>
          <w:p w14:paraId="71516E1B" w14:textId="77777777" w:rsidR="007D43F7" w:rsidRDefault="007D43F7" w:rsidP="00F77DFF">
            <w:pPr>
              <w:jc w:val="center"/>
              <w:rPr>
                <w:i/>
                <w:sz w:val="22"/>
                <w:szCs w:val="22"/>
              </w:rPr>
            </w:pPr>
          </w:p>
          <w:p w14:paraId="5BFA05E8" w14:textId="77777777" w:rsidR="007D43F7" w:rsidRDefault="007D43F7" w:rsidP="00F77DFF">
            <w:pPr>
              <w:jc w:val="center"/>
              <w:rPr>
                <w:i/>
                <w:sz w:val="22"/>
                <w:szCs w:val="22"/>
              </w:rPr>
            </w:pPr>
            <w:r>
              <w:rPr>
                <w:i/>
                <w:sz w:val="22"/>
                <w:szCs w:val="22"/>
              </w:rPr>
              <w:t>Week 3</w:t>
            </w:r>
          </w:p>
          <w:p w14:paraId="21C1781D" w14:textId="77777777" w:rsidR="007D43F7" w:rsidRDefault="007D43F7" w:rsidP="00F77DFF">
            <w:pPr>
              <w:jc w:val="center"/>
              <w:rPr>
                <w:i/>
                <w:sz w:val="22"/>
                <w:szCs w:val="22"/>
              </w:rPr>
            </w:pPr>
            <w:r>
              <w:rPr>
                <w:i/>
                <w:sz w:val="22"/>
                <w:szCs w:val="22"/>
              </w:rPr>
              <w:lastRenderedPageBreak/>
              <w:t>1/19</w:t>
            </w:r>
          </w:p>
          <w:p w14:paraId="1629BA6B" w14:textId="77777777" w:rsidR="007D43F7" w:rsidRDefault="007D43F7" w:rsidP="00F77DFF">
            <w:pPr>
              <w:jc w:val="center"/>
              <w:rPr>
                <w:i/>
                <w:sz w:val="22"/>
                <w:szCs w:val="22"/>
              </w:rPr>
            </w:pPr>
          </w:p>
          <w:p w14:paraId="59E15218" w14:textId="77777777" w:rsidR="007D43F7" w:rsidRDefault="007D43F7" w:rsidP="00F77DFF">
            <w:pPr>
              <w:jc w:val="center"/>
              <w:rPr>
                <w:i/>
                <w:sz w:val="22"/>
                <w:szCs w:val="22"/>
              </w:rPr>
            </w:pPr>
            <w:r>
              <w:rPr>
                <w:i/>
                <w:sz w:val="22"/>
                <w:szCs w:val="22"/>
              </w:rPr>
              <w:t>ASYNCHRONOUS</w:t>
            </w:r>
          </w:p>
          <w:p w14:paraId="3417378A" w14:textId="77777777" w:rsidR="007D43F7" w:rsidRDefault="007D43F7" w:rsidP="00F77DFF">
            <w:pPr>
              <w:jc w:val="center"/>
              <w:rPr>
                <w:i/>
                <w:sz w:val="22"/>
                <w:szCs w:val="22"/>
              </w:rPr>
            </w:pPr>
          </w:p>
        </w:tc>
        <w:tc>
          <w:tcPr>
            <w:tcW w:w="3328" w:type="dxa"/>
            <w:shd w:val="clear" w:color="auto" w:fill="F2F2F2"/>
          </w:tcPr>
          <w:p w14:paraId="79BA7448" w14:textId="77777777" w:rsidR="007D43F7" w:rsidRDefault="007D43F7" w:rsidP="00F77DFF">
            <w:pPr>
              <w:rPr>
                <w:sz w:val="22"/>
                <w:szCs w:val="22"/>
              </w:rPr>
            </w:pPr>
          </w:p>
          <w:p w14:paraId="010BF57B" w14:textId="77777777" w:rsidR="007D43F7" w:rsidRDefault="007D43F7" w:rsidP="00F77DFF">
            <w:pPr>
              <w:rPr>
                <w:sz w:val="22"/>
                <w:szCs w:val="22"/>
              </w:rPr>
            </w:pPr>
            <w:r>
              <w:rPr>
                <w:sz w:val="22"/>
                <w:szCs w:val="22"/>
              </w:rPr>
              <w:t xml:space="preserve">The Pursuit of Identity &amp; Oral </w:t>
            </w:r>
            <w:r>
              <w:rPr>
                <w:sz w:val="22"/>
                <w:szCs w:val="22"/>
              </w:rPr>
              <w:lastRenderedPageBreak/>
              <w:t xml:space="preserve">Language </w:t>
            </w:r>
          </w:p>
          <w:p w14:paraId="42D524F5" w14:textId="77777777" w:rsidR="007D43F7" w:rsidRDefault="007D43F7" w:rsidP="00F77DFF">
            <w:pPr>
              <w:rPr>
                <w:sz w:val="22"/>
                <w:szCs w:val="22"/>
              </w:rPr>
            </w:pPr>
          </w:p>
          <w:p w14:paraId="029E246B" w14:textId="77777777" w:rsidR="00795359" w:rsidRPr="00795359" w:rsidRDefault="007D43F7" w:rsidP="00795359">
            <w:pPr>
              <w:rPr>
                <w:sz w:val="22"/>
                <w:szCs w:val="22"/>
              </w:rPr>
            </w:pPr>
            <w:r>
              <w:rPr>
                <w:i/>
                <w:sz w:val="22"/>
                <w:szCs w:val="22"/>
              </w:rPr>
              <w:t xml:space="preserve">Objective 1: </w:t>
            </w:r>
            <w:r>
              <w:rPr>
                <w:sz w:val="22"/>
                <w:szCs w:val="22"/>
              </w:rPr>
              <w:t xml:space="preserve">Guided by the Common Core State Standards (CCSS) and </w:t>
            </w:r>
            <w:r w:rsidRPr="00307A8B">
              <w:rPr>
                <w:sz w:val="22"/>
                <w:szCs w:val="22"/>
                <w:highlight w:val="green"/>
              </w:rPr>
              <w:t>an understanding of students’ complex communication needs,</w:t>
            </w:r>
            <w:r>
              <w:rPr>
                <w:sz w:val="22"/>
                <w:szCs w:val="22"/>
              </w:rPr>
              <w:t xml:space="preserve"> students will develop &amp; critique Language Arts instructional plans </w:t>
            </w:r>
            <w:r w:rsidRPr="00307A8B">
              <w:rPr>
                <w:sz w:val="22"/>
                <w:szCs w:val="22"/>
                <w:highlight w:val="green"/>
              </w:rPr>
              <w:t>with language objectives</w:t>
            </w:r>
            <w:r w:rsidR="00795359">
              <w:rPr>
                <w:sz w:val="22"/>
                <w:szCs w:val="22"/>
              </w:rPr>
              <w:t xml:space="preserve"> </w:t>
            </w:r>
            <w:r w:rsidR="00795359" w:rsidRPr="00795359">
              <w:rPr>
                <w:sz w:val="22"/>
                <w:szCs w:val="22"/>
              </w:rPr>
              <w:t>(</w:t>
            </w:r>
            <w:r w:rsidR="00795359" w:rsidRPr="00795359">
              <w:rPr>
                <w:sz w:val="22"/>
                <w:szCs w:val="22"/>
                <w:highlight w:val="green"/>
              </w:rPr>
              <w:t>MMSN TPE Introduce, Practice &amp; Assess 5.1; MMSN TPE Practice &amp; Assess 1.2)</w:t>
            </w:r>
          </w:p>
          <w:p w14:paraId="07E7DDEA" w14:textId="77777777" w:rsidR="00795359" w:rsidRPr="00795359" w:rsidRDefault="00795359" w:rsidP="00795359">
            <w:pPr>
              <w:rPr>
                <w:sz w:val="22"/>
                <w:szCs w:val="22"/>
              </w:rPr>
            </w:pPr>
          </w:p>
          <w:p w14:paraId="05F7AA78" w14:textId="65390099" w:rsidR="007D43F7" w:rsidRDefault="007D43F7" w:rsidP="00F77DFF">
            <w:pPr>
              <w:rPr>
                <w:i/>
                <w:sz w:val="22"/>
                <w:szCs w:val="22"/>
              </w:rPr>
            </w:pPr>
          </w:p>
        </w:tc>
        <w:tc>
          <w:tcPr>
            <w:tcW w:w="5550" w:type="dxa"/>
            <w:shd w:val="clear" w:color="auto" w:fill="F2F2F2"/>
          </w:tcPr>
          <w:p w14:paraId="095365E9" w14:textId="77777777" w:rsidR="007D43F7" w:rsidRDefault="007D43F7" w:rsidP="00F77DFF">
            <w:pPr>
              <w:rPr>
                <w:b/>
                <w:sz w:val="22"/>
                <w:szCs w:val="22"/>
              </w:rPr>
            </w:pPr>
            <w:r>
              <w:rPr>
                <w:b/>
                <w:sz w:val="22"/>
                <w:szCs w:val="22"/>
              </w:rPr>
              <w:lastRenderedPageBreak/>
              <w:t>Readings</w:t>
            </w:r>
          </w:p>
          <w:p w14:paraId="5F79447B" w14:textId="77777777" w:rsidR="007D43F7" w:rsidRDefault="007D43F7" w:rsidP="00F77DFF">
            <w:pPr>
              <w:ind w:right="120"/>
              <w:rPr>
                <w:sz w:val="22"/>
                <w:szCs w:val="22"/>
              </w:rPr>
            </w:pPr>
          </w:p>
          <w:p w14:paraId="4A44FC4C" w14:textId="77777777" w:rsidR="007D43F7" w:rsidRDefault="007D43F7" w:rsidP="000729EC">
            <w:pPr>
              <w:numPr>
                <w:ilvl w:val="0"/>
                <w:numId w:val="85"/>
              </w:numPr>
              <w:rPr>
                <w:sz w:val="22"/>
                <w:szCs w:val="22"/>
              </w:rPr>
            </w:pPr>
            <w:r>
              <w:rPr>
                <w:sz w:val="22"/>
                <w:szCs w:val="22"/>
              </w:rPr>
              <w:lastRenderedPageBreak/>
              <w:t>Muhammad, G. (2020). Cultivating Genius. Ch. 3: Toward the Pursuit of Identity</w:t>
            </w:r>
          </w:p>
          <w:p w14:paraId="538FD2BD" w14:textId="77777777" w:rsidR="007D43F7" w:rsidRDefault="007D43F7" w:rsidP="00F77DFF">
            <w:pPr>
              <w:ind w:left="360"/>
              <w:rPr>
                <w:sz w:val="22"/>
                <w:szCs w:val="22"/>
              </w:rPr>
            </w:pPr>
          </w:p>
          <w:p w14:paraId="4F94826A" w14:textId="77777777" w:rsidR="007D43F7" w:rsidRDefault="007D43F7" w:rsidP="000729EC">
            <w:pPr>
              <w:numPr>
                <w:ilvl w:val="0"/>
                <w:numId w:val="85"/>
              </w:numPr>
              <w:ind w:right="120"/>
              <w:rPr>
                <w:sz w:val="22"/>
                <w:szCs w:val="22"/>
              </w:rPr>
            </w:pPr>
            <w:r>
              <w:rPr>
                <w:sz w:val="22"/>
                <w:szCs w:val="22"/>
              </w:rPr>
              <w:t>Tompkins, G. (2016). Language Arts, Patterns of Practice. Ch. 4: Oral Language: Listening &amp; Talking.</w:t>
            </w:r>
          </w:p>
          <w:p w14:paraId="0F5BE99D" w14:textId="528C7C92" w:rsidR="007D43F7" w:rsidRPr="00795359" w:rsidRDefault="00C85D9F" w:rsidP="00795359">
            <w:pPr>
              <w:numPr>
                <w:ilvl w:val="0"/>
                <w:numId w:val="85"/>
              </w:numPr>
              <w:rPr>
                <w:color w:val="0000FF"/>
                <w:sz w:val="22"/>
                <w:szCs w:val="22"/>
                <w:highlight w:val="green"/>
                <w:u w:val="single"/>
              </w:rPr>
            </w:pPr>
            <w:hyperlink r:id="rId452">
              <w:r w:rsidR="007D43F7" w:rsidRPr="00307A8B">
                <w:rPr>
                  <w:color w:val="0000FF"/>
                  <w:sz w:val="22"/>
                  <w:szCs w:val="22"/>
                  <w:highlight w:val="green"/>
                  <w:u w:val="single"/>
                </w:rPr>
                <w:t>Language Impairment: Understanding Expressive Language</w:t>
              </w:r>
            </w:hyperlink>
            <w:r w:rsidR="00795359">
              <w:rPr>
                <w:color w:val="0000FF"/>
                <w:sz w:val="22"/>
                <w:szCs w:val="22"/>
                <w:highlight w:val="green"/>
                <w:u w:val="single"/>
              </w:rPr>
              <w:t xml:space="preserve"> </w:t>
            </w:r>
            <w:r w:rsidR="00795359" w:rsidRPr="00795359">
              <w:rPr>
                <w:color w:val="0000FF"/>
                <w:sz w:val="22"/>
                <w:szCs w:val="22"/>
                <w:highlight w:val="green"/>
                <w:u w:val="single"/>
              </w:rPr>
              <w:t>(MMSN TPE Introduce 1.2)</w:t>
            </w:r>
          </w:p>
          <w:p w14:paraId="541DDBFD" w14:textId="77777777" w:rsidR="007D43F7" w:rsidRDefault="007D43F7" w:rsidP="00F77DFF">
            <w:pPr>
              <w:ind w:left="360"/>
              <w:rPr>
                <w:sz w:val="22"/>
                <w:szCs w:val="22"/>
                <w:highlight w:val="yellow"/>
              </w:rPr>
            </w:pPr>
          </w:p>
          <w:p w14:paraId="188D5C58" w14:textId="4B3D5342" w:rsidR="007D43F7" w:rsidRDefault="00C85D9F" w:rsidP="000729EC">
            <w:pPr>
              <w:numPr>
                <w:ilvl w:val="0"/>
                <w:numId w:val="85"/>
              </w:numPr>
              <w:rPr>
                <w:sz w:val="22"/>
                <w:szCs w:val="22"/>
                <w:highlight w:val="yellow"/>
              </w:rPr>
            </w:pPr>
            <w:hyperlink r:id="rId453">
              <w:r w:rsidR="007D43F7" w:rsidRPr="00307A8B">
                <w:rPr>
                  <w:color w:val="0000FF"/>
                  <w:sz w:val="22"/>
                  <w:szCs w:val="22"/>
                  <w:highlight w:val="green"/>
                  <w:u w:val="single"/>
                </w:rPr>
                <w:t>Language Impairment: Understanding Pragmatics</w:t>
              </w:r>
            </w:hyperlink>
            <w:r w:rsidR="00795359">
              <w:rPr>
                <w:color w:val="0000FF"/>
                <w:sz w:val="22"/>
                <w:szCs w:val="22"/>
                <w:highlight w:val="green"/>
                <w:u w:val="single"/>
              </w:rPr>
              <w:t xml:space="preserve"> </w:t>
            </w:r>
            <w:r w:rsidR="00795359" w:rsidRPr="00795359">
              <w:rPr>
                <w:color w:val="0000FF"/>
                <w:sz w:val="22"/>
                <w:szCs w:val="22"/>
                <w:highlight w:val="green"/>
                <w:u w:val="single"/>
              </w:rPr>
              <w:t>MMSN TPE Introduce 1.2</w:t>
            </w:r>
            <w:r w:rsidR="007D43F7">
              <w:rPr>
                <w:sz w:val="22"/>
                <w:szCs w:val="22"/>
                <w:highlight w:val="yellow"/>
              </w:rPr>
              <w:br/>
            </w:r>
          </w:p>
          <w:p w14:paraId="021C50DF" w14:textId="1B98F8B1" w:rsidR="007D43F7" w:rsidRPr="00307A8B" w:rsidRDefault="00C85D9F" w:rsidP="000729EC">
            <w:pPr>
              <w:numPr>
                <w:ilvl w:val="0"/>
                <w:numId w:val="85"/>
              </w:numPr>
              <w:rPr>
                <w:sz w:val="22"/>
                <w:szCs w:val="22"/>
                <w:highlight w:val="green"/>
              </w:rPr>
            </w:pPr>
            <w:hyperlink r:id="rId454">
              <w:r w:rsidR="007D43F7" w:rsidRPr="00307A8B">
                <w:rPr>
                  <w:color w:val="0000FF"/>
                  <w:sz w:val="22"/>
                  <w:szCs w:val="22"/>
                  <w:highlight w:val="green"/>
                  <w:u w:val="single"/>
                </w:rPr>
                <w:t>Language Impairment: Understanding Receptive Language</w:t>
              </w:r>
            </w:hyperlink>
            <w:r w:rsidR="00795359">
              <w:rPr>
                <w:color w:val="0000FF"/>
                <w:sz w:val="22"/>
                <w:szCs w:val="22"/>
                <w:highlight w:val="green"/>
                <w:u w:val="single"/>
              </w:rPr>
              <w:t xml:space="preserve"> </w:t>
            </w:r>
            <w:r w:rsidR="00795359" w:rsidRPr="00795359">
              <w:rPr>
                <w:color w:val="0000FF"/>
                <w:sz w:val="22"/>
                <w:szCs w:val="22"/>
                <w:highlight w:val="green"/>
                <w:u w:val="single"/>
              </w:rPr>
              <w:t>MMSN TPE Introduce 1.2</w:t>
            </w:r>
          </w:p>
          <w:p w14:paraId="135737A2" w14:textId="77777777" w:rsidR="007D43F7" w:rsidRDefault="007D43F7" w:rsidP="00F77DFF">
            <w:pPr>
              <w:ind w:left="360"/>
              <w:rPr>
                <w:sz w:val="22"/>
                <w:szCs w:val="22"/>
                <w:highlight w:val="yellow"/>
              </w:rPr>
            </w:pPr>
          </w:p>
          <w:p w14:paraId="13FDF34F" w14:textId="11F8F30B" w:rsidR="007D43F7" w:rsidRPr="00307A8B" w:rsidRDefault="007D43F7" w:rsidP="000729EC">
            <w:pPr>
              <w:numPr>
                <w:ilvl w:val="0"/>
                <w:numId w:val="85"/>
              </w:numPr>
              <w:rPr>
                <w:sz w:val="22"/>
                <w:szCs w:val="22"/>
                <w:highlight w:val="green"/>
              </w:rPr>
            </w:pPr>
            <w:r w:rsidRPr="00307A8B">
              <w:rPr>
                <w:sz w:val="22"/>
                <w:szCs w:val="22"/>
                <w:highlight w:val="green"/>
              </w:rPr>
              <w:t xml:space="preserve">Read website article: </w:t>
            </w:r>
            <w:hyperlink r:id="rId455">
              <w:r w:rsidRPr="00307A8B">
                <w:rPr>
                  <w:color w:val="0000FF"/>
                  <w:sz w:val="22"/>
                  <w:szCs w:val="22"/>
                  <w:highlight w:val="green"/>
                  <w:u w:val="single"/>
                </w:rPr>
                <w:t>Supports, Modifications &amp; Accommodations for Students</w:t>
              </w:r>
            </w:hyperlink>
            <w:r w:rsidRPr="00307A8B">
              <w:rPr>
                <w:sz w:val="22"/>
                <w:szCs w:val="22"/>
                <w:highlight w:val="green"/>
              </w:rPr>
              <w:t xml:space="preserve"> from the Center for Parent Information &amp; Resources </w:t>
            </w:r>
            <w:r w:rsidR="00DD22C6" w:rsidRPr="00795359">
              <w:rPr>
                <w:color w:val="0000FF"/>
                <w:sz w:val="22"/>
                <w:szCs w:val="22"/>
                <w:highlight w:val="green"/>
                <w:u w:val="single"/>
              </w:rPr>
              <w:t>MMSN TPE Introduce 1.2</w:t>
            </w:r>
            <w:r w:rsidR="00DD22C6">
              <w:rPr>
                <w:color w:val="0000FF"/>
                <w:sz w:val="22"/>
                <w:szCs w:val="22"/>
                <w:highlight w:val="green"/>
                <w:u w:val="single"/>
              </w:rPr>
              <w:t xml:space="preserve"> &amp; 5.1)</w:t>
            </w:r>
          </w:p>
          <w:p w14:paraId="106BE3AF" w14:textId="77777777" w:rsidR="007D43F7" w:rsidRDefault="007D43F7" w:rsidP="00F77DFF">
            <w:pPr>
              <w:pBdr>
                <w:top w:val="nil"/>
                <w:left w:val="nil"/>
                <w:bottom w:val="nil"/>
                <w:right w:val="nil"/>
                <w:between w:val="nil"/>
              </w:pBdr>
              <w:rPr>
                <w:color w:val="FF0000"/>
                <w:sz w:val="22"/>
                <w:szCs w:val="22"/>
              </w:rPr>
            </w:pPr>
          </w:p>
          <w:p w14:paraId="160A7D14" w14:textId="77777777" w:rsidR="007D43F7" w:rsidRDefault="007D43F7" w:rsidP="00F77DFF">
            <w:pPr>
              <w:rPr>
                <w:b/>
                <w:sz w:val="22"/>
                <w:szCs w:val="22"/>
              </w:rPr>
            </w:pPr>
            <w:r>
              <w:rPr>
                <w:b/>
                <w:sz w:val="22"/>
                <w:szCs w:val="22"/>
              </w:rPr>
              <w:t>Watch &amp; Listen</w:t>
            </w:r>
          </w:p>
          <w:p w14:paraId="2B6D2D34" w14:textId="77777777" w:rsidR="007D43F7" w:rsidRDefault="007D43F7" w:rsidP="00F77DFF">
            <w:pPr>
              <w:rPr>
                <w:sz w:val="22"/>
                <w:szCs w:val="22"/>
              </w:rPr>
            </w:pPr>
            <w:r>
              <w:rPr>
                <w:sz w:val="22"/>
                <w:szCs w:val="22"/>
              </w:rPr>
              <w:t>Language Objectives mini-lecture video</w:t>
            </w:r>
          </w:p>
          <w:p w14:paraId="166BDB91" w14:textId="77777777" w:rsidR="007D43F7" w:rsidRDefault="007D43F7" w:rsidP="00F77DFF">
            <w:pPr>
              <w:rPr>
                <w:b/>
                <w:sz w:val="22"/>
                <w:szCs w:val="22"/>
              </w:rPr>
            </w:pPr>
          </w:p>
          <w:p w14:paraId="42D2FB94" w14:textId="77777777" w:rsidR="007D43F7" w:rsidRDefault="007D43F7" w:rsidP="00F77DFF">
            <w:pPr>
              <w:rPr>
                <w:sz w:val="22"/>
                <w:szCs w:val="22"/>
              </w:rPr>
            </w:pPr>
            <w:r>
              <w:rPr>
                <w:sz w:val="22"/>
                <w:szCs w:val="22"/>
              </w:rPr>
              <w:t>Young and Indigenous podcast:</w:t>
            </w:r>
            <w:hyperlink r:id="rId456">
              <w:r>
                <w:rPr>
                  <w:color w:val="0000FF"/>
                  <w:sz w:val="22"/>
                  <w:szCs w:val="22"/>
                  <w:u w:val="single"/>
                </w:rPr>
                <w:t xml:space="preserve"> Ep. 004/</w:t>
              </w:r>
              <w:proofErr w:type="spellStart"/>
              <w:r>
                <w:rPr>
                  <w:color w:val="0000FF"/>
                  <w:sz w:val="22"/>
                  <w:szCs w:val="22"/>
                  <w:u w:val="single"/>
                </w:rPr>
                <w:t>Smak</w:t>
              </w:r>
              <w:proofErr w:type="spellEnd"/>
              <w:r>
                <w:rPr>
                  <w:color w:val="0000FF"/>
                  <w:sz w:val="22"/>
                  <w:szCs w:val="22"/>
                  <w:u w:val="single"/>
                </w:rPr>
                <w:t xml:space="preserve"> I’ </w:t>
              </w:r>
              <w:proofErr w:type="spellStart"/>
              <w:r>
                <w:rPr>
                  <w:color w:val="0000FF"/>
                  <w:sz w:val="22"/>
                  <w:szCs w:val="22"/>
                  <w:u w:val="single"/>
                </w:rPr>
                <w:t>ya</w:t>
              </w:r>
              <w:proofErr w:type="spellEnd"/>
              <w:r>
                <w:rPr>
                  <w:color w:val="0000FF"/>
                  <w:sz w:val="22"/>
                  <w:szCs w:val="22"/>
                  <w:u w:val="single"/>
                </w:rPr>
                <w:t>’/Stories from our People</w:t>
              </w:r>
            </w:hyperlink>
            <w:r>
              <w:rPr>
                <w:sz w:val="22"/>
                <w:szCs w:val="22"/>
              </w:rPr>
              <w:t xml:space="preserve"> (34 mins)</w:t>
            </w:r>
          </w:p>
          <w:p w14:paraId="330A358F" w14:textId="77777777" w:rsidR="007D43F7" w:rsidRDefault="007D43F7" w:rsidP="00F77DFF">
            <w:pPr>
              <w:rPr>
                <w:sz w:val="22"/>
                <w:szCs w:val="22"/>
              </w:rPr>
            </w:pPr>
          </w:p>
          <w:p w14:paraId="29B56BCB" w14:textId="77777777" w:rsidR="007D43F7" w:rsidRDefault="00C85D9F" w:rsidP="00F77DFF">
            <w:pPr>
              <w:pBdr>
                <w:top w:val="nil"/>
                <w:left w:val="nil"/>
                <w:bottom w:val="nil"/>
                <w:right w:val="nil"/>
                <w:between w:val="nil"/>
              </w:pBdr>
              <w:rPr>
                <w:color w:val="000000"/>
                <w:sz w:val="22"/>
                <w:szCs w:val="22"/>
              </w:rPr>
            </w:pPr>
            <w:hyperlink r:id="rId457">
              <w:r w:rsidR="007D43F7">
                <w:rPr>
                  <w:color w:val="0000FF"/>
                  <w:sz w:val="22"/>
                  <w:szCs w:val="22"/>
                  <w:u w:val="single"/>
                </w:rPr>
                <w:t>CQELL video 57 chants, poems and songs</w:t>
              </w:r>
            </w:hyperlink>
            <w:r w:rsidR="007D43F7">
              <w:rPr>
                <w:color w:val="000000"/>
                <w:sz w:val="22"/>
                <w:szCs w:val="22"/>
              </w:rPr>
              <w:t xml:space="preserve"> (4 mins)</w:t>
            </w:r>
          </w:p>
          <w:p w14:paraId="2FF5111B" w14:textId="77777777" w:rsidR="007D43F7" w:rsidRDefault="007D43F7" w:rsidP="00F77DFF">
            <w:pPr>
              <w:pBdr>
                <w:top w:val="nil"/>
                <w:left w:val="nil"/>
                <w:bottom w:val="nil"/>
                <w:right w:val="nil"/>
                <w:between w:val="nil"/>
              </w:pBdr>
              <w:rPr>
                <w:color w:val="000000"/>
                <w:sz w:val="22"/>
                <w:szCs w:val="22"/>
              </w:rPr>
            </w:pPr>
          </w:p>
          <w:p w14:paraId="679E01C9" w14:textId="77777777" w:rsidR="007D43F7" w:rsidRDefault="00C85D9F" w:rsidP="00F77DFF">
            <w:pPr>
              <w:pBdr>
                <w:top w:val="nil"/>
                <w:left w:val="nil"/>
                <w:bottom w:val="nil"/>
                <w:right w:val="nil"/>
                <w:between w:val="nil"/>
              </w:pBdr>
              <w:rPr>
                <w:color w:val="000000"/>
                <w:sz w:val="22"/>
                <w:szCs w:val="22"/>
              </w:rPr>
            </w:pPr>
            <w:hyperlink r:id="rId458">
              <w:r w:rsidR="007D43F7">
                <w:rPr>
                  <w:color w:val="0000FF"/>
                  <w:sz w:val="22"/>
                  <w:szCs w:val="22"/>
                  <w:u w:val="single"/>
                </w:rPr>
                <w:t>CQELL video 14_explicitly teaches vocabulary</w:t>
              </w:r>
            </w:hyperlink>
            <w:r w:rsidR="007D43F7">
              <w:rPr>
                <w:color w:val="000000"/>
                <w:sz w:val="22"/>
                <w:szCs w:val="22"/>
              </w:rPr>
              <w:t xml:space="preserve"> (8mins)</w:t>
            </w:r>
          </w:p>
          <w:p w14:paraId="33B77913" w14:textId="77777777" w:rsidR="007D43F7" w:rsidRDefault="007D43F7" w:rsidP="00F77DFF">
            <w:pPr>
              <w:rPr>
                <w:b/>
                <w:sz w:val="22"/>
                <w:szCs w:val="22"/>
              </w:rPr>
            </w:pPr>
          </w:p>
        </w:tc>
        <w:tc>
          <w:tcPr>
            <w:tcW w:w="2801" w:type="dxa"/>
            <w:shd w:val="clear" w:color="auto" w:fill="F2F2F2"/>
          </w:tcPr>
          <w:p w14:paraId="20ACADD0" w14:textId="77777777" w:rsidR="007D43F7" w:rsidRDefault="007D43F7" w:rsidP="00F77DFF">
            <w:pPr>
              <w:rPr>
                <w:b/>
                <w:sz w:val="22"/>
                <w:szCs w:val="22"/>
              </w:rPr>
            </w:pPr>
          </w:p>
          <w:p w14:paraId="1B94CB39" w14:textId="77777777" w:rsidR="007D43F7" w:rsidRDefault="007D43F7" w:rsidP="00F77DFF">
            <w:pPr>
              <w:rPr>
                <w:b/>
                <w:sz w:val="22"/>
                <w:szCs w:val="22"/>
              </w:rPr>
            </w:pPr>
            <w:r>
              <w:rPr>
                <w:b/>
                <w:sz w:val="22"/>
                <w:szCs w:val="22"/>
              </w:rPr>
              <w:t>Camino Quiz (6 points)</w:t>
            </w:r>
          </w:p>
          <w:p w14:paraId="36450833" w14:textId="77777777" w:rsidR="007D43F7" w:rsidRDefault="007D43F7" w:rsidP="00F77DFF">
            <w:pPr>
              <w:rPr>
                <w:b/>
                <w:sz w:val="22"/>
                <w:szCs w:val="22"/>
              </w:rPr>
            </w:pPr>
          </w:p>
          <w:p w14:paraId="1DFD4420" w14:textId="77777777" w:rsidR="00DD22C6" w:rsidRPr="00DD22C6" w:rsidRDefault="007D43F7" w:rsidP="00DD22C6">
            <w:pPr>
              <w:rPr>
                <w:sz w:val="22"/>
                <w:szCs w:val="22"/>
              </w:rPr>
            </w:pPr>
            <w:r w:rsidRPr="00307A8B">
              <w:rPr>
                <w:sz w:val="22"/>
                <w:szCs w:val="22"/>
                <w:highlight w:val="green"/>
              </w:rPr>
              <w:t>-critique &amp; develop language objectives in Quiz</w:t>
            </w:r>
            <w:r w:rsidR="00DD22C6">
              <w:rPr>
                <w:sz w:val="22"/>
                <w:szCs w:val="22"/>
              </w:rPr>
              <w:t xml:space="preserve"> </w:t>
            </w:r>
            <w:r w:rsidR="00DD22C6" w:rsidRPr="00DD22C6">
              <w:rPr>
                <w:sz w:val="22"/>
                <w:szCs w:val="22"/>
                <w:highlight w:val="green"/>
              </w:rPr>
              <w:t>(MMSN TPE Practice &amp; Assess 1.2, 5.1)</w:t>
            </w:r>
          </w:p>
          <w:p w14:paraId="115852BD" w14:textId="182B3B1F" w:rsidR="007D43F7" w:rsidRDefault="007D43F7" w:rsidP="00F77DFF">
            <w:pPr>
              <w:rPr>
                <w:sz w:val="22"/>
                <w:szCs w:val="22"/>
              </w:rPr>
            </w:pPr>
          </w:p>
          <w:p w14:paraId="046AD7B5" w14:textId="77777777" w:rsidR="007D43F7" w:rsidRDefault="007D43F7" w:rsidP="00F77DFF">
            <w:pPr>
              <w:rPr>
                <w:b/>
                <w:sz w:val="22"/>
                <w:szCs w:val="22"/>
              </w:rPr>
            </w:pPr>
          </w:p>
        </w:tc>
      </w:tr>
      <w:tr w:rsidR="007D43F7" w14:paraId="43DD7AD4" w14:textId="77777777" w:rsidTr="00F77DFF">
        <w:trPr>
          <w:trHeight w:val="530"/>
        </w:trPr>
        <w:tc>
          <w:tcPr>
            <w:tcW w:w="1917" w:type="dxa"/>
            <w:shd w:val="clear" w:color="auto" w:fill="auto"/>
          </w:tcPr>
          <w:p w14:paraId="24409650" w14:textId="77777777" w:rsidR="007D43F7" w:rsidRDefault="007D43F7" w:rsidP="00F77DFF">
            <w:pPr>
              <w:jc w:val="center"/>
              <w:rPr>
                <w:i/>
                <w:sz w:val="22"/>
                <w:szCs w:val="22"/>
              </w:rPr>
            </w:pPr>
          </w:p>
          <w:p w14:paraId="5CD348C3" w14:textId="77777777" w:rsidR="007D43F7" w:rsidRDefault="007D43F7" w:rsidP="00F77DFF">
            <w:pPr>
              <w:jc w:val="center"/>
              <w:rPr>
                <w:i/>
                <w:sz w:val="22"/>
                <w:szCs w:val="22"/>
              </w:rPr>
            </w:pPr>
            <w:r>
              <w:rPr>
                <w:i/>
                <w:sz w:val="22"/>
                <w:szCs w:val="22"/>
              </w:rPr>
              <w:t>Week 4</w:t>
            </w:r>
          </w:p>
          <w:p w14:paraId="309B488B" w14:textId="77777777" w:rsidR="007D43F7" w:rsidRDefault="007D43F7" w:rsidP="00F77DFF">
            <w:pPr>
              <w:jc w:val="center"/>
              <w:rPr>
                <w:i/>
                <w:sz w:val="22"/>
                <w:szCs w:val="22"/>
              </w:rPr>
            </w:pPr>
          </w:p>
          <w:p w14:paraId="503ABEF5" w14:textId="77777777" w:rsidR="007D43F7" w:rsidRDefault="007D43F7" w:rsidP="00F77DFF">
            <w:pPr>
              <w:jc w:val="center"/>
              <w:rPr>
                <w:i/>
                <w:sz w:val="22"/>
                <w:szCs w:val="22"/>
              </w:rPr>
            </w:pPr>
            <w:r>
              <w:rPr>
                <w:i/>
                <w:sz w:val="22"/>
                <w:szCs w:val="22"/>
              </w:rPr>
              <w:t>1/26</w:t>
            </w:r>
          </w:p>
          <w:p w14:paraId="78BC9B43" w14:textId="77777777" w:rsidR="007D43F7" w:rsidRDefault="007D43F7" w:rsidP="00F77DFF">
            <w:pPr>
              <w:jc w:val="center"/>
              <w:rPr>
                <w:i/>
                <w:sz w:val="22"/>
                <w:szCs w:val="22"/>
              </w:rPr>
            </w:pPr>
          </w:p>
          <w:p w14:paraId="769D4682" w14:textId="77777777" w:rsidR="007D43F7" w:rsidRDefault="007D43F7" w:rsidP="00F77DFF">
            <w:pPr>
              <w:jc w:val="center"/>
              <w:rPr>
                <w:i/>
                <w:sz w:val="22"/>
                <w:szCs w:val="22"/>
              </w:rPr>
            </w:pPr>
          </w:p>
        </w:tc>
        <w:tc>
          <w:tcPr>
            <w:tcW w:w="3328" w:type="dxa"/>
            <w:shd w:val="clear" w:color="auto" w:fill="auto"/>
          </w:tcPr>
          <w:p w14:paraId="0AA6DC18" w14:textId="77777777" w:rsidR="007D43F7" w:rsidRDefault="007D43F7" w:rsidP="00F77DFF">
            <w:pPr>
              <w:rPr>
                <w:sz w:val="22"/>
                <w:szCs w:val="22"/>
              </w:rPr>
            </w:pPr>
          </w:p>
          <w:p w14:paraId="3E5649BA" w14:textId="77777777" w:rsidR="007D43F7" w:rsidRDefault="007D43F7" w:rsidP="00F77DFF">
            <w:pPr>
              <w:jc w:val="center"/>
              <w:rPr>
                <w:sz w:val="22"/>
                <w:szCs w:val="22"/>
              </w:rPr>
            </w:pPr>
            <w:r>
              <w:rPr>
                <w:sz w:val="22"/>
                <w:szCs w:val="22"/>
              </w:rPr>
              <w:t xml:space="preserve">Writing &amp; Building Vocabulary </w:t>
            </w:r>
          </w:p>
          <w:p w14:paraId="0F574994" w14:textId="77777777" w:rsidR="007D43F7" w:rsidRDefault="007D43F7" w:rsidP="00F77DFF">
            <w:pPr>
              <w:rPr>
                <w:sz w:val="22"/>
                <w:szCs w:val="22"/>
              </w:rPr>
            </w:pPr>
          </w:p>
          <w:p w14:paraId="22AE608D" w14:textId="77777777" w:rsidR="007D43F7" w:rsidRDefault="007D43F7" w:rsidP="00F77DFF">
            <w:pPr>
              <w:jc w:val="center"/>
              <w:rPr>
                <w:sz w:val="22"/>
                <w:szCs w:val="22"/>
              </w:rPr>
            </w:pPr>
          </w:p>
          <w:p w14:paraId="33D2BB83" w14:textId="77777777" w:rsidR="00DD22C6" w:rsidRDefault="007D43F7" w:rsidP="00DD22C6">
            <w:r>
              <w:rPr>
                <w:i/>
                <w:sz w:val="22"/>
                <w:szCs w:val="22"/>
              </w:rPr>
              <w:t xml:space="preserve">Objective 2: </w:t>
            </w:r>
            <w:r>
              <w:rPr>
                <w:sz w:val="22"/>
                <w:szCs w:val="22"/>
              </w:rPr>
              <w:t xml:space="preserve">Identifying, analyzing and </w:t>
            </w:r>
            <w:r w:rsidRPr="00307A8B">
              <w:rPr>
                <w:sz w:val="22"/>
                <w:szCs w:val="22"/>
                <w:highlight w:val="green"/>
              </w:rPr>
              <w:t>implementing evidence-based high leverage practices</w:t>
            </w:r>
            <w:r>
              <w:rPr>
                <w:sz w:val="22"/>
                <w:szCs w:val="22"/>
              </w:rPr>
              <w:t xml:space="preserve"> and strategies to provide </w:t>
            </w:r>
            <w:r w:rsidRPr="00307A8B">
              <w:rPr>
                <w:sz w:val="22"/>
                <w:szCs w:val="22"/>
                <w:highlight w:val="green"/>
              </w:rPr>
              <w:t>students with disabilities</w:t>
            </w:r>
            <w:r>
              <w:rPr>
                <w:sz w:val="22"/>
                <w:szCs w:val="22"/>
              </w:rPr>
              <w:t xml:space="preserve"> and students identified as English learners </w:t>
            </w:r>
            <w:r w:rsidRPr="00307A8B">
              <w:rPr>
                <w:sz w:val="22"/>
                <w:szCs w:val="22"/>
                <w:highlight w:val="green"/>
              </w:rPr>
              <w:t xml:space="preserve">equitable </w:t>
            </w:r>
            <w:r w:rsidRPr="00307A8B">
              <w:rPr>
                <w:sz w:val="22"/>
                <w:szCs w:val="22"/>
                <w:highlight w:val="green"/>
              </w:rPr>
              <w:lastRenderedPageBreak/>
              <w:t>access</w:t>
            </w:r>
            <w:r>
              <w:rPr>
                <w:sz w:val="22"/>
                <w:szCs w:val="22"/>
              </w:rPr>
              <w:t xml:space="preserve"> to Language Arts content</w:t>
            </w:r>
            <w:r w:rsidR="00DD22C6">
              <w:rPr>
                <w:sz w:val="22"/>
                <w:szCs w:val="22"/>
              </w:rPr>
              <w:t xml:space="preserve"> </w:t>
            </w:r>
            <w:r w:rsidR="00DD22C6">
              <w:rPr>
                <w:color w:val="000000"/>
                <w:sz w:val="22"/>
                <w:szCs w:val="22"/>
                <w:shd w:val="clear" w:color="auto" w:fill="00FFFF"/>
              </w:rPr>
              <w:t>(</w:t>
            </w:r>
            <w:r w:rsidR="00DD22C6" w:rsidRPr="00DD22C6">
              <w:rPr>
                <w:color w:val="000000"/>
                <w:sz w:val="22"/>
                <w:szCs w:val="22"/>
                <w:highlight w:val="green"/>
                <w:shd w:val="clear" w:color="auto" w:fill="00FFFF"/>
              </w:rPr>
              <w:t>MMSN TPE Practice &amp; Assess 4.2, 2.1, 3.1)</w:t>
            </w:r>
          </w:p>
          <w:p w14:paraId="16BAB407" w14:textId="36707226" w:rsidR="007D43F7" w:rsidRDefault="007D43F7" w:rsidP="00F77DFF">
            <w:pPr>
              <w:rPr>
                <w:sz w:val="22"/>
                <w:szCs w:val="22"/>
              </w:rPr>
            </w:pPr>
          </w:p>
          <w:p w14:paraId="139929DE" w14:textId="77777777" w:rsidR="007D43F7" w:rsidRDefault="007D43F7" w:rsidP="00F77DFF">
            <w:pPr>
              <w:rPr>
                <w:i/>
                <w:sz w:val="22"/>
                <w:szCs w:val="22"/>
              </w:rPr>
            </w:pPr>
          </w:p>
          <w:p w14:paraId="7BE22799" w14:textId="77777777" w:rsidR="00DD22C6" w:rsidRDefault="007D43F7" w:rsidP="00DD22C6">
            <w:r>
              <w:rPr>
                <w:i/>
                <w:sz w:val="22"/>
                <w:szCs w:val="22"/>
              </w:rPr>
              <w:t xml:space="preserve">Objective 7: </w:t>
            </w:r>
            <w:r>
              <w:rPr>
                <w:sz w:val="22"/>
                <w:szCs w:val="22"/>
              </w:rPr>
              <w:t>Leveraging the Language Arts to support content area learning</w:t>
            </w:r>
            <w:proofErr w:type="gramStart"/>
            <w:r>
              <w:rPr>
                <w:i/>
                <w:sz w:val="22"/>
                <w:szCs w:val="22"/>
              </w:rPr>
              <w:t xml:space="preserve">  </w:t>
            </w:r>
            <w:r w:rsidR="00DD22C6">
              <w:rPr>
                <w:i/>
                <w:sz w:val="22"/>
                <w:szCs w:val="22"/>
              </w:rPr>
              <w:t xml:space="preserve"> </w:t>
            </w:r>
            <w:r w:rsidR="00DD22C6">
              <w:rPr>
                <w:color w:val="000000"/>
                <w:sz w:val="22"/>
                <w:szCs w:val="22"/>
                <w:shd w:val="clear" w:color="auto" w:fill="00FFFF"/>
              </w:rPr>
              <w:t>(</w:t>
            </w:r>
            <w:proofErr w:type="gramEnd"/>
            <w:r w:rsidR="00DD22C6" w:rsidRPr="00DD22C6">
              <w:rPr>
                <w:color w:val="000000"/>
                <w:sz w:val="22"/>
                <w:szCs w:val="22"/>
                <w:highlight w:val="green"/>
                <w:shd w:val="clear" w:color="auto" w:fill="00FFFF"/>
              </w:rPr>
              <w:t>MMSN TPE Introduce &amp; Practice 1.3, 4.1; MMSN TPE Practice 2.8)</w:t>
            </w:r>
          </w:p>
          <w:p w14:paraId="75E7DB66" w14:textId="2E16205A" w:rsidR="007D43F7" w:rsidRDefault="007D43F7" w:rsidP="00F77DFF">
            <w:pPr>
              <w:rPr>
                <w:i/>
                <w:sz w:val="22"/>
                <w:szCs w:val="22"/>
              </w:rPr>
            </w:pPr>
          </w:p>
          <w:p w14:paraId="5AD8C945" w14:textId="77777777" w:rsidR="007D43F7" w:rsidRDefault="007D43F7" w:rsidP="00F77DFF">
            <w:pPr>
              <w:rPr>
                <w:i/>
                <w:sz w:val="22"/>
                <w:szCs w:val="22"/>
              </w:rPr>
            </w:pPr>
          </w:p>
          <w:p w14:paraId="49AE4797" w14:textId="77777777" w:rsidR="007D43F7" w:rsidRDefault="007D43F7" w:rsidP="00F77DFF">
            <w:pPr>
              <w:rPr>
                <w:i/>
                <w:sz w:val="22"/>
                <w:szCs w:val="22"/>
              </w:rPr>
            </w:pPr>
          </w:p>
        </w:tc>
        <w:tc>
          <w:tcPr>
            <w:tcW w:w="5550" w:type="dxa"/>
            <w:shd w:val="clear" w:color="auto" w:fill="auto"/>
          </w:tcPr>
          <w:p w14:paraId="3DFD386F" w14:textId="77777777" w:rsidR="007D43F7" w:rsidRDefault="007D43F7" w:rsidP="00F77DFF">
            <w:pPr>
              <w:rPr>
                <w:b/>
                <w:sz w:val="22"/>
                <w:szCs w:val="22"/>
              </w:rPr>
            </w:pPr>
            <w:r>
              <w:rPr>
                <w:b/>
                <w:sz w:val="22"/>
                <w:szCs w:val="22"/>
              </w:rPr>
              <w:lastRenderedPageBreak/>
              <w:t>Readings</w:t>
            </w:r>
          </w:p>
          <w:p w14:paraId="366AC63A" w14:textId="77777777" w:rsidR="007D43F7" w:rsidRDefault="007D43F7" w:rsidP="00F77DFF">
            <w:pPr>
              <w:rPr>
                <w:sz w:val="20"/>
                <w:szCs w:val="20"/>
              </w:rPr>
            </w:pPr>
          </w:p>
          <w:p w14:paraId="394378FC" w14:textId="77777777" w:rsidR="007D43F7" w:rsidRDefault="007D43F7" w:rsidP="000729EC">
            <w:pPr>
              <w:numPr>
                <w:ilvl w:val="0"/>
                <w:numId w:val="88"/>
              </w:numPr>
              <w:rPr>
                <w:sz w:val="22"/>
                <w:szCs w:val="22"/>
              </w:rPr>
            </w:pPr>
            <w:r>
              <w:rPr>
                <w:sz w:val="22"/>
                <w:szCs w:val="22"/>
              </w:rPr>
              <w:t>Muhammad, G. (2020). Cultivating Genius. Ch. 4: Toward the Pursuit of Skills</w:t>
            </w:r>
          </w:p>
          <w:p w14:paraId="6C85342F" w14:textId="77777777" w:rsidR="007D43F7" w:rsidRDefault="007D43F7" w:rsidP="00F77DFF">
            <w:pPr>
              <w:ind w:left="360"/>
              <w:rPr>
                <w:sz w:val="22"/>
                <w:szCs w:val="22"/>
              </w:rPr>
            </w:pPr>
          </w:p>
          <w:p w14:paraId="4D2FEAB5" w14:textId="77777777" w:rsidR="007D43F7" w:rsidRDefault="007D43F7" w:rsidP="000729EC">
            <w:pPr>
              <w:numPr>
                <w:ilvl w:val="0"/>
                <w:numId w:val="88"/>
              </w:numPr>
              <w:rPr>
                <w:color w:val="FF0000"/>
                <w:sz w:val="22"/>
                <w:szCs w:val="22"/>
              </w:rPr>
            </w:pPr>
            <w:r>
              <w:rPr>
                <w:color w:val="FF0000"/>
                <w:sz w:val="22"/>
                <w:szCs w:val="22"/>
              </w:rPr>
              <w:t xml:space="preserve">Tompkins G. (2019). Teaching Writing: Balancing Process &amp; Product. Ch. 2: Writing Workshop </w:t>
            </w:r>
          </w:p>
          <w:p w14:paraId="424BF081" w14:textId="77777777" w:rsidR="007D43F7" w:rsidRDefault="007D43F7" w:rsidP="00F77DFF">
            <w:pPr>
              <w:ind w:left="360"/>
              <w:rPr>
                <w:sz w:val="22"/>
                <w:szCs w:val="22"/>
              </w:rPr>
            </w:pPr>
          </w:p>
          <w:p w14:paraId="76565B07" w14:textId="77777777" w:rsidR="007D43F7" w:rsidRDefault="007D43F7" w:rsidP="000729EC">
            <w:pPr>
              <w:numPr>
                <w:ilvl w:val="0"/>
                <w:numId w:val="88"/>
              </w:numPr>
              <w:rPr>
                <w:sz w:val="22"/>
                <w:szCs w:val="22"/>
              </w:rPr>
            </w:pPr>
            <w:r>
              <w:rPr>
                <w:sz w:val="22"/>
                <w:szCs w:val="22"/>
              </w:rPr>
              <w:t>Tompkins, G. (2016). Language Arts, Patterns of Practice. Ch.7: Building Vocabulary</w:t>
            </w:r>
          </w:p>
          <w:p w14:paraId="69EF1766" w14:textId="77777777" w:rsidR="007D43F7" w:rsidRDefault="007D43F7" w:rsidP="00F77DFF">
            <w:pPr>
              <w:pBdr>
                <w:top w:val="nil"/>
                <w:left w:val="nil"/>
                <w:bottom w:val="nil"/>
                <w:right w:val="nil"/>
                <w:between w:val="nil"/>
              </w:pBdr>
              <w:rPr>
                <w:color w:val="000000"/>
                <w:sz w:val="22"/>
                <w:szCs w:val="22"/>
              </w:rPr>
            </w:pPr>
          </w:p>
          <w:p w14:paraId="146187A3" w14:textId="77777777" w:rsidR="007D43F7" w:rsidRDefault="007D43F7" w:rsidP="00F77DFF">
            <w:pPr>
              <w:rPr>
                <w:b/>
                <w:sz w:val="22"/>
                <w:szCs w:val="22"/>
              </w:rPr>
            </w:pPr>
            <w:r>
              <w:rPr>
                <w:b/>
                <w:sz w:val="22"/>
                <w:szCs w:val="22"/>
              </w:rPr>
              <w:t>Watch</w:t>
            </w:r>
          </w:p>
          <w:p w14:paraId="7C9D3B0C" w14:textId="77777777" w:rsidR="007D43F7" w:rsidRDefault="00C85D9F" w:rsidP="00F77DFF">
            <w:pPr>
              <w:rPr>
                <w:sz w:val="22"/>
                <w:szCs w:val="22"/>
              </w:rPr>
            </w:pPr>
            <w:hyperlink r:id="rId459">
              <w:r w:rsidR="007D43F7">
                <w:rPr>
                  <w:color w:val="0000FF"/>
                  <w:sz w:val="22"/>
                  <w:szCs w:val="22"/>
                  <w:u w:val="single"/>
                </w:rPr>
                <w:t>The Power of Literacy: Writing Workshop</w:t>
              </w:r>
            </w:hyperlink>
            <w:r w:rsidR="007D43F7">
              <w:rPr>
                <w:sz w:val="22"/>
                <w:szCs w:val="22"/>
              </w:rPr>
              <w:t xml:space="preserve"> (6 mins)</w:t>
            </w:r>
          </w:p>
          <w:p w14:paraId="36EF3C76" w14:textId="77777777" w:rsidR="007D43F7" w:rsidRDefault="007D43F7" w:rsidP="00F77DFF">
            <w:pPr>
              <w:rPr>
                <w:sz w:val="22"/>
                <w:szCs w:val="22"/>
              </w:rPr>
            </w:pPr>
          </w:p>
          <w:p w14:paraId="5BBA72D6" w14:textId="77777777" w:rsidR="00DD22C6" w:rsidRPr="00DD22C6" w:rsidRDefault="00C85D9F" w:rsidP="00DD22C6">
            <w:pPr>
              <w:rPr>
                <w:sz w:val="22"/>
                <w:szCs w:val="22"/>
              </w:rPr>
            </w:pPr>
            <w:hyperlink r:id="rId460">
              <w:r w:rsidR="007D43F7" w:rsidRPr="00307A8B">
                <w:rPr>
                  <w:color w:val="0000FF"/>
                  <w:sz w:val="22"/>
                  <w:szCs w:val="22"/>
                  <w:highlight w:val="green"/>
                  <w:u w:val="single"/>
                </w:rPr>
                <w:t>What is an Evidence-Based Practice?</w:t>
              </w:r>
            </w:hyperlink>
            <w:r w:rsidR="007D43F7" w:rsidRPr="00307A8B">
              <w:rPr>
                <w:sz w:val="22"/>
                <w:szCs w:val="22"/>
                <w:highlight w:val="green"/>
              </w:rPr>
              <w:t xml:space="preserve"> (3 mins audio)</w:t>
            </w:r>
            <w:r w:rsidR="00DD22C6">
              <w:rPr>
                <w:sz w:val="22"/>
                <w:szCs w:val="22"/>
              </w:rPr>
              <w:t xml:space="preserve"> </w:t>
            </w:r>
            <w:r w:rsidR="00DD22C6" w:rsidRPr="00DD22C6">
              <w:rPr>
                <w:sz w:val="22"/>
                <w:szCs w:val="22"/>
                <w:highlight w:val="green"/>
              </w:rPr>
              <w:t>(MMSN TPE Introduce 1.3, 4.1)</w:t>
            </w:r>
          </w:p>
          <w:p w14:paraId="12EF5383" w14:textId="1AD45DE7" w:rsidR="007D43F7" w:rsidRDefault="007D43F7" w:rsidP="00F77DFF">
            <w:pPr>
              <w:rPr>
                <w:sz w:val="22"/>
                <w:szCs w:val="22"/>
              </w:rPr>
            </w:pPr>
          </w:p>
          <w:p w14:paraId="02637780" w14:textId="77777777" w:rsidR="007D43F7" w:rsidRDefault="007D43F7" w:rsidP="00F77DFF">
            <w:pPr>
              <w:rPr>
                <w:sz w:val="22"/>
                <w:szCs w:val="22"/>
              </w:rPr>
            </w:pPr>
          </w:p>
          <w:p w14:paraId="3CEC11BD" w14:textId="77777777" w:rsidR="007D43F7" w:rsidRDefault="007D43F7" w:rsidP="00F77DFF">
            <w:pPr>
              <w:pBdr>
                <w:top w:val="nil"/>
                <w:left w:val="nil"/>
                <w:bottom w:val="nil"/>
                <w:right w:val="nil"/>
                <w:between w:val="nil"/>
              </w:pBdr>
              <w:rPr>
                <w:color w:val="000000"/>
                <w:sz w:val="22"/>
                <w:szCs w:val="22"/>
              </w:rPr>
            </w:pPr>
          </w:p>
          <w:p w14:paraId="477147E5" w14:textId="77777777" w:rsidR="007D43F7" w:rsidRDefault="007D43F7" w:rsidP="00F77DFF">
            <w:pPr>
              <w:pBdr>
                <w:top w:val="nil"/>
                <w:left w:val="nil"/>
                <w:bottom w:val="nil"/>
                <w:right w:val="nil"/>
                <w:between w:val="nil"/>
              </w:pBdr>
              <w:rPr>
                <w:b/>
                <w:color w:val="000000"/>
                <w:sz w:val="22"/>
                <w:szCs w:val="22"/>
              </w:rPr>
            </w:pPr>
            <w:r>
              <w:rPr>
                <w:b/>
                <w:color w:val="000000"/>
                <w:sz w:val="22"/>
                <w:szCs w:val="22"/>
              </w:rPr>
              <w:t xml:space="preserve">In Class Activities: </w:t>
            </w:r>
          </w:p>
          <w:p w14:paraId="47102818" w14:textId="77777777" w:rsidR="00DD22C6" w:rsidRDefault="007D43F7" w:rsidP="00DD22C6">
            <w:r w:rsidRPr="00307A8B">
              <w:rPr>
                <w:color w:val="000000"/>
                <w:sz w:val="22"/>
                <w:szCs w:val="22"/>
                <w:highlight w:val="green"/>
              </w:rPr>
              <w:t xml:space="preserve">Learning Stations - evidence-based high leverage practices using </w:t>
            </w:r>
            <w:hyperlink r:id="rId461" w:anchor="content">
              <w:r w:rsidRPr="00307A8B">
                <w:rPr>
                  <w:color w:val="0000FF"/>
                  <w:sz w:val="22"/>
                  <w:szCs w:val="22"/>
                  <w:highlight w:val="green"/>
                  <w:u w:val="single"/>
                </w:rPr>
                <w:t>IRIS Center’s Evidence-Based Practice Summaries resources</w:t>
              </w:r>
            </w:hyperlink>
            <w:r w:rsidRPr="00307A8B">
              <w:rPr>
                <w:color w:val="000000"/>
                <w:sz w:val="22"/>
                <w:szCs w:val="22"/>
                <w:highlight w:val="green"/>
              </w:rPr>
              <w:t xml:space="preserve"> and CQELL.</w:t>
            </w:r>
            <w:r>
              <w:rPr>
                <w:color w:val="000000"/>
                <w:sz w:val="22"/>
                <w:szCs w:val="22"/>
              </w:rPr>
              <w:t xml:space="preserve">   </w:t>
            </w:r>
            <w:r w:rsidR="00DD22C6" w:rsidRPr="00DD22C6">
              <w:rPr>
                <w:color w:val="000000"/>
                <w:sz w:val="22"/>
                <w:szCs w:val="22"/>
                <w:highlight w:val="green"/>
                <w:shd w:val="clear" w:color="auto" w:fill="00FFFF"/>
              </w:rPr>
              <w:t>(MMSN TPE Practice 1.3, 4.1; Practice 2.8; Assess 4.2, 2.1, 3.1)</w:t>
            </w:r>
            <w:r w:rsidR="00DD22C6">
              <w:rPr>
                <w:color w:val="000000"/>
                <w:sz w:val="22"/>
                <w:szCs w:val="22"/>
                <w:shd w:val="clear" w:color="auto" w:fill="00FFFF"/>
              </w:rPr>
              <w:t xml:space="preserve"> </w:t>
            </w:r>
          </w:p>
          <w:p w14:paraId="5FDFEA91" w14:textId="51DEF2B1" w:rsidR="007D43F7" w:rsidRDefault="007D43F7" w:rsidP="00F77DFF">
            <w:pPr>
              <w:pBdr>
                <w:top w:val="nil"/>
                <w:left w:val="nil"/>
                <w:bottom w:val="nil"/>
                <w:right w:val="nil"/>
                <w:between w:val="nil"/>
              </w:pBdr>
              <w:rPr>
                <w:color w:val="000000"/>
                <w:sz w:val="22"/>
                <w:szCs w:val="22"/>
              </w:rPr>
            </w:pPr>
          </w:p>
          <w:p w14:paraId="2C36965E" w14:textId="77777777" w:rsidR="007D43F7" w:rsidRDefault="007D43F7" w:rsidP="00F77DFF">
            <w:pPr>
              <w:pBdr>
                <w:top w:val="nil"/>
                <w:left w:val="nil"/>
                <w:bottom w:val="nil"/>
                <w:right w:val="nil"/>
                <w:between w:val="nil"/>
              </w:pBdr>
              <w:rPr>
                <w:color w:val="000000"/>
                <w:sz w:val="22"/>
                <w:szCs w:val="22"/>
              </w:rPr>
            </w:pPr>
          </w:p>
        </w:tc>
        <w:tc>
          <w:tcPr>
            <w:tcW w:w="2801" w:type="dxa"/>
            <w:shd w:val="clear" w:color="auto" w:fill="auto"/>
          </w:tcPr>
          <w:p w14:paraId="453357E2" w14:textId="77777777" w:rsidR="007D43F7" w:rsidRDefault="007D43F7" w:rsidP="00F77DFF">
            <w:pPr>
              <w:rPr>
                <w:b/>
                <w:sz w:val="22"/>
                <w:szCs w:val="22"/>
              </w:rPr>
            </w:pPr>
          </w:p>
          <w:p w14:paraId="5DBF5ABB" w14:textId="77777777" w:rsidR="007D43F7" w:rsidRDefault="007D43F7" w:rsidP="00F77DFF">
            <w:pPr>
              <w:rPr>
                <w:b/>
                <w:sz w:val="22"/>
                <w:szCs w:val="22"/>
              </w:rPr>
            </w:pPr>
            <w:r>
              <w:rPr>
                <w:b/>
                <w:sz w:val="22"/>
                <w:szCs w:val="22"/>
              </w:rPr>
              <w:t>LC: Group B</w:t>
            </w:r>
          </w:p>
          <w:p w14:paraId="1108ABC7" w14:textId="77777777" w:rsidR="007D43F7" w:rsidRDefault="007D43F7" w:rsidP="00F77DFF">
            <w:pPr>
              <w:rPr>
                <w:b/>
                <w:sz w:val="22"/>
                <w:szCs w:val="22"/>
              </w:rPr>
            </w:pPr>
          </w:p>
          <w:p w14:paraId="14B29DBA" w14:textId="77777777" w:rsidR="007D43F7" w:rsidRDefault="007D43F7" w:rsidP="00F77DFF">
            <w:pPr>
              <w:rPr>
                <w:b/>
                <w:sz w:val="22"/>
                <w:szCs w:val="22"/>
              </w:rPr>
            </w:pPr>
          </w:p>
          <w:p w14:paraId="2359B766" w14:textId="77777777" w:rsidR="007D43F7" w:rsidRDefault="007D43F7" w:rsidP="00F77DFF">
            <w:pPr>
              <w:rPr>
                <w:i/>
                <w:sz w:val="22"/>
                <w:szCs w:val="22"/>
              </w:rPr>
            </w:pPr>
          </w:p>
        </w:tc>
      </w:tr>
      <w:tr w:rsidR="007D43F7" w14:paraId="1CDE7981" w14:textId="77777777" w:rsidTr="00F77DFF">
        <w:trPr>
          <w:trHeight w:val="710"/>
        </w:trPr>
        <w:tc>
          <w:tcPr>
            <w:tcW w:w="1917" w:type="dxa"/>
            <w:shd w:val="clear" w:color="auto" w:fill="auto"/>
          </w:tcPr>
          <w:p w14:paraId="22BDE864" w14:textId="77777777" w:rsidR="007D43F7" w:rsidRDefault="007D43F7" w:rsidP="00F77DFF">
            <w:pPr>
              <w:jc w:val="center"/>
              <w:rPr>
                <w:i/>
                <w:sz w:val="22"/>
                <w:szCs w:val="22"/>
              </w:rPr>
            </w:pPr>
          </w:p>
          <w:p w14:paraId="6A8901D8" w14:textId="77777777" w:rsidR="007D43F7" w:rsidRDefault="007D43F7" w:rsidP="00F77DFF">
            <w:pPr>
              <w:jc w:val="center"/>
              <w:rPr>
                <w:i/>
                <w:sz w:val="22"/>
                <w:szCs w:val="22"/>
              </w:rPr>
            </w:pPr>
            <w:r>
              <w:rPr>
                <w:i/>
                <w:sz w:val="22"/>
                <w:szCs w:val="22"/>
              </w:rPr>
              <w:t>Week 5</w:t>
            </w:r>
          </w:p>
          <w:p w14:paraId="25189A2E" w14:textId="77777777" w:rsidR="007D43F7" w:rsidRDefault="007D43F7" w:rsidP="00F77DFF">
            <w:pPr>
              <w:jc w:val="center"/>
              <w:rPr>
                <w:i/>
                <w:sz w:val="22"/>
                <w:szCs w:val="22"/>
              </w:rPr>
            </w:pPr>
          </w:p>
          <w:p w14:paraId="3BDFA0F7" w14:textId="77777777" w:rsidR="007D43F7" w:rsidRDefault="007D43F7" w:rsidP="00F77DFF">
            <w:pPr>
              <w:jc w:val="center"/>
              <w:rPr>
                <w:i/>
                <w:sz w:val="22"/>
                <w:szCs w:val="22"/>
              </w:rPr>
            </w:pPr>
            <w:r>
              <w:rPr>
                <w:i/>
                <w:sz w:val="22"/>
                <w:szCs w:val="22"/>
              </w:rPr>
              <w:t>2/2</w:t>
            </w:r>
          </w:p>
          <w:p w14:paraId="0D2EFDCC" w14:textId="77777777" w:rsidR="007D43F7" w:rsidRDefault="007D43F7" w:rsidP="00F77DFF">
            <w:pPr>
              <w:jc w:val="center"/>
              <w:rPr>
                <w:i/>
                <w:sz w:val="22"/>
                <w:szCs w:val="22"/>
              </w:rPr>
            </w:pPr>
          </w:p>
        </w:tc>
        <w:tc>
          <w:tcPr>
            <w:tcW w:w="3328" w:type="dxa"/>
            <w:shd w:val="clear" w:color="auto" w:fill="auto"/>
          </w:tcPr>
          <w:p w14:paraId="5ECB3B52" w14:textId="77777777" w:rsidR="007D43F7" w:rsidRDefault="007D43F7" w:rsidP="00F77DFF">
            <w:pPr>
              <w:rPr>
                <w:sz w:val="22"/>
                <w:szCs w:val="22"/>
              </w:rPr>
            </w:pPr>
          </w:p>
          <w:p w14:paraId="35AFAC2E" w14:textId="77777777" w:rsidR="007D43F7" w:rsidRDefault="007D43F7" w:rsidP="00F77DFF">
            <w:pPr>
              <w:jc w:val="center"/>
              <w:rPr>
                <w:sz w:val="22"/>
                <w:szCs w:val="22"/>
              </w:rPr>
            </w:pPr>
            <w:r>
              <w:rPr>
                <w:sz w:val="22"/>
                <w:szCs w:val="22"/>
              </w:rPr>
              <w:t>The Pursuit of Criticality &amp; Diversity in Literature</w:t>
            </w:r>
          </w:p>
          <w:p w14:paraId="2F6D3010" w14:textId="77777777" w:rsidR="007D43F7" w:rsidRDefault="007D43F7" w:rsidP="00F77DFF">
            <w:pPr>
              <w:jc w:val="center"/>
              <w:rPr>
                <w:sz w:val="22"/>
                <w:szCs w:val="22"/>
              </w:rPr>
            </w:pPr>
          </w:p>
          <w:p w14:paraId="5D5B60B2" w14:textId="77777777" w:rsidR="00DD22C6" w:rsidRDefault="007D43F7" w:rsidP="00DD22C6">
            <w:pPr>
              <w:pStyle w:val="NormalWeb"/>
              <w:spacing w:before="0" w:beforeAutospacing="0" w:after="0" w:afterAutospacing="0"/>
            </w:pPr>
            <w:r>
              <w:rPr>
                <w:i/>
                <w:color w:val="000000"/>
                <w:sz w:val="22"/>
                <w:szCs w:val="22"/>
              </w:rPr>
              <w:t>Objective 4</w:t>
            </w:r>
            <w:r w:rsidRPr="00307A8B">
              <w:rPr>
                <w:color w:val="000000"/>
                <w:sz w:val="22"/>
                <w:szCs w:val="22"/>
                <w:highlight w:val="green"/>
              </w:rPr>
              <w:t xml:space="preserve">: </w:t>
            </w:r>
            <w:r w:rsidRPr="00307A8B">
              <w:rPr>
                <w:b/>
                <w:sz w:val="22"/>
                <w:szCs w:val="22"/>
                <w:highlight w:val="green"/>
              </w:rPr>
              <w:t>Demonstrate knowledge of disabilities</w:t>
            </w:r>
            <w:r w:rsidRPr="00307A8B">
              <w:rPr>
                <w:sz w:val="22"/>
                <w:szCs w:val="22"/>
                <w:highlight w:val="green"/>
              </w:rPr>
              <w:t xml:space="preserve"> </w:t>
            </w:r>
            <w:r>
              <w:rPr>
                <w:sz w:val="22"/>
                <w:szCs w:val="22"/>
              </w:rPr>
              <w:t xml:space="preserve">and literacy practices of students from minoritized communities </w:t>
            </w:r>
            <w:r w:rsidRPr="00307A8B">
              <w:rPr>
                <w:sz w:val="22"/>
                <w:szCs w:val="22"/>
                <w:highlight w:val="green"/>
              </w:rPr>
              <w:t>and</w:t>
            </w:r>
            <w:r w:rsidRPr="00307A8B">
              <w:rPr>
                <w:b/>
                <w:sz w:val="22"/>
                <w:szCs w:val="22"/>
                <w:highlight w:val="green"/>
              </w:rPr>
              <w:t xml:space="preserve"> their effects on learning</w:t>
            </w:r>
            <w:r>
              <w:rPr>
                <w:sz w:val="22"/>
                <w:szCs w:val="22"/>
              </w:rPr>
              <w:t xml:space="preserve"> by selecting and adapting reading instruction materials.</w:t>
            </w:r>
            <w:r w:rsidR="00DD22C6">
              <w:rPr>
                <w:sz w:val="22"/>
                <w:szCs w:val="22"/>
              </w:rPr>
              <w:t xml:space="preserve"> </w:t>
            </w:r>
            <w:r w:rsidR="00DD22C6" w:rsidRPr="00DD22C6">
              <w:rPr>
                <w:color w:val="000000"/>
                <w:sz w:val="22"/>
                <w:szCs w:val="22"/>
                <w:highlight w:val="green"/>
                <w:shd w:val="clear" w:color="auto" w:fill="00FFFF"/>
              </w:rPr>
              <w:t>(MMSN TPE Introduce 3.2)</w:t>
            </w:r>
          </w:p>
          <w:p w14:paraId="15996409" w14:textId="77777777" w:rsidR="00DD22C6" w:rsidRDefault="00DD22C6" w:rsidP="00DD22C6"/>
          <w:p w14:paraId="0AD99701" w14:textId="389F58CE" w:rsidR="007D43F7" w:rsidRDefault="007D43F7" w:rsidP="00F77DFF">
            <w:pPr>
              <w:rPr>
                <w:sz w:val="22"/>
                <w:szCs w:val="22"/>
              </w:rPr>
            </w:pPr>
          </w:p>
          <w:p w14:paraId="5882B5E3" w14:textId="77777777" w:rsidR="007D43F7" w:rsidRDefault="007D43F7" w:rsidP="00F77DFF">
            <w:pPr>
              <w:jc w:val="center"/>
              <w:rPr>
                <w:sz w:val="22"/>
                <w:szCs w:val="22"/>
              </w:rPr>
            </w:pPr>
          </w:p>
          <w:p w14:paraId="2988ABF8" w14:textId="77777777" w:rsidR="007D43F7" w:rsidRDefault="007D43F7" w:rsidP="00F77DFF">
            <w:pPr>
              <w:rPr>
                <w:sz w:val="22"/>
                <w:szCs w:val="22"/>
              </w:rPr>
            </w:pPr>
            <w:r>
              <w:rPr>
                <w:sz w:val="22"/>
                <w:szCs w:val="22"/>
              </w:rPr>
              <w:t>Objective 6: Evaluating and integrating multicultural literature into Language Arts instruction</w:t>
            </w:r>
          </w:p>
        </w:tc>
        <w:tc>
          <w:tcPr>
            <w:tcW w:w="5550" w:type="dxa"/>
            <w:shd w:val="clear" w:color="auto" w:fill="auto"/>
          </w:tcPr>
          <w:p w14:paraId="7B3A0F26" w14:textId="77777777" w:rsidR="007D43F7" w:rsidRDefault="007D43F7" w:rsidP="00F77DFF">
            <w:pPr>
              <w:ind w:left="720"/>
              <w:rPr>
                <w:sz w:val="22"/>
                <w:szCs w:val="22"/>
              </w:rPr>
            </w:pPr>
          </w:p>
          <w:p w14:paraId="7AF5EB9A" w14:textId="77777777" w:rsidR="00DD22C6" w:rsidRDefault="00DD22C6" w:rsidP="00DD22C6">
            <w:r w:rsidRPr="00DD22C6">
              <w:rPr>
                <w:color w:val="000000"/>
                <w:sz w:val="22"/>
                <w:szCs w:val="22"/>
                <w:highlight w:val="green"/>
                <w:shd w:val="clear" w:color="auto" w:fill="00FFFF"/>
              </w:rPr>
              <w:t>Mini-lecture (continued from week 1): disabilities and their effects on skills development, social-emotional development, mental health and behavior (MMSN TPE Introduce 3.2)</w:t>
            </w:r>
          </w:p>
          <w:p w14:paraId="41EDDCCA" w14:textId="77777777" w:rsidR="00DD22C6" w:rsidRDefault="00DD22C6" w:rsidP="00F77DFF">
            <w:pPr>
              <w:rPr>
                <w:b/>
                <w:sz w:val="22"/>
                <w:szCs w:val="22"/>
              </w:rPr>
            </w:pPr>
          </w:p>
          <w:p w14:paraId="7D641EA2" w14:textId="475C7B2A" w:rsidR="007D43F7" w:rsidRDefault="007D43F7" w:rsidP="00F77DFF">
            <w:pPr>
              <w:rPr>
                <w:b/>
                <w:sz w:val="22"/>
                <w:szCs w:val="22"/>
              </w:rPr>
            </w:pPr>
            <w:r>
              <w:rPr>
                <w:b/>
                <w:sz w:val="22"/>
                <w:szCs w:val="22"/>
              </w:rPr>
              <w:t>Readings</w:t>
            </w:r>
          </w:p>
          <w:p w14:paraId="04F83A8B" w14:textId="77777777" w:rsidR="007D43F7" w:rsidRDefault="007D43F7" w:rsidP="00F77DFF">
            <w:pPr>
              <w:ind w:left="720"/>
              <w:rPr>
                <w:sz w:val="22"/>
                <w:szCs w:val="22"/>
              </w:rPr>
            </w:pPr>
          </w:p>
          <w:p w14:paraId="41EAAC8E" w14:textId="77777777" w:rsidR="007D43F7" w:rsidRDefault="007D43F7" w:rsidP="000729EC">
            <w:pPr>
              <w:numPr>
                <w:ilvl w:val="0"/>
                <w:numId w:val="82"/>
              </w:numPr>
              <w:rPr>
                <w:sz w:val="22"/>
                <w:szCs w:val="22"/>
              </w:rPr>
            </w:pPr>
            <w:r>
              <w:rPr>
                <w:sz w:val="22"/>
                <w:szCs w:val="22"/>
              </w:rPr>
              <w:t>Muhammad, G. (2020). Cultivating Genius. Ch. 6: Toward the Pursuit of Criticality</w:t>
            </w:r>
          </w:p>
          <w:p w14:paraId="62EA970E" w14:textId="77777777" w:rsidR="007D43F7" w:rsidRDefault="007D43F7" w:rsidP="00F77DFF">
            <w:pPr>
              <w:ind w:left="720"/>
              <w:rPr>
                <w:sz w:val="22"/>
                <w:szCs w:val="22"/>
              </w:rPr>
            </w:pPr>
          </w:p>
          <w:p w14:paraId="5CB1DB43" w14:textId="77777777" w:rsidR="007D43F7" w:rsidRDefault="007D43F7" w:rsidP="000729EC">
            <w:pPr>
              <w:numPr>
                <w:ilvl w:val="0"/>
                <w:numId w:val="82"/>
              </w:numPr>
              <w:rPr>
                <w:sz w:val="22"/>
                <w:szCs w:val="22"/>
              </w:rPr>
            </w:pPr>
            <w:proofErr w:type="spellStart"/>
            <w:r>
              <w:rPr>
                <w:sz w:val="22"/>
                <w:szCs w:val="22"/>
              </w:rPr>
              <w:t>Pennel</w:t>
            </w:r>
            <w:proofErr w:type="spellEnd"/>
            <w:r>
              <w:rPr>
                <w:sz w:val="22"/>
                <w:szCs w:val="22"/>
              </w:rPr>
              <w:t xml:space="preserve">, </w:t>
            </w:r>
            <w:proofErr w:type="spellStart"/>
            <w:r>
              <w:rPr>
                <w:sz w:val="22"/>
                <w:szCs w:val="22"/>
              </w:rPr>
              <w:t>Wollak</w:t>
            </w:r>
            <w:proofErr w:type="spellEnd"/>
            <w:r>
              <w:rPr>
                <w:sz w:val="22"/>
                <w:szCs w:val="22"/>
              </w:rPr>
              <w:t xml:space="preserve"> &amp; Koppenhaver (2017). Respectful Representations of Disability in Picture Books</w:t>
            </w:r>
          </w:p>
          <w:p w14:paraId="2E3577C0" w14:textId="77777777" w:rsidR="007D43F7" w:rsidRDefault="007D43F7" w:rsidP="00F77DFF">
            <w:pPr>
              <w:ind w:left="720"/>
              <w:rPr>
                <w:sz w:val="22"/>
                <w:szCs w:val="22"/>
              </w:rPr>
            </w:pPr>
          </w:p>
          <w:p w14:paraId="543FD57E" w14:textId="77777777" w:rsidR="007D43F7" w:rsidRDefault="007D43F7" w:rsidP="000729EC">
            <w:pPr>
              <w:numPr>
                <w:ilvl w:val="0"/>
                <w:numId w:val="82"/>
              </w:numPr>
              <w:rPr>
                <w:sz w:val="22"/>
                <w:szCs w:val="22"/>
              </w:rPr>
            </w:pPr>
            <w:r>
              <w:rPr>
                <w:sz w:val="22"/>
                <w:szCs w:val="22"/>
              </w:rPr>
              <w:t xml:space="preserve">Logan, Watson, Hood, &amp; </w:t>
            </w:r>
            <w:proofErr w:type="spellStart"/>
            <w:r>
              <w:rPr>
                <w:sz w:val="22"/>
                <w:szCs w:val="22"/>
              </w:rPr>
              <w:t>Lasswell</w:t>
            </w:r>
            <w:proofErr w:type="spellEnd"/>
            <w:r>
              <w:rPr>
                <w:sz w:val="22"/>
                <w:szCs w:val="22"/>
              </w:rPr>
              <w:t xml:space="preserve"> (2016). Multicultural Inclusion of Lesbian and Gay Literature Themes in Elementary Classrooms</w:t>
            </w:r>
          </w:p>
          <w:p w14:paraId="2FEE2D53" w14:textId="77777777" w:rsidR="007D43F7" w:rsidRDefault="007D43F7" w:rsidP="00F77DFF">
            <w:pPr>
              <w:rPr>
                <w:sz w:val="22"/>
                <w:szCs w:val="22"/>
              </w:rPr>
            </w:pPr>
          </w:p>
          <w:p w14:paraId="5F4D87DE" w14:textId="77777777" w:rsidR="007D43F7" w:rsidRDefault="007D43F7" w:rsidP="00F77DFF">
            <w:pPr>
              <w:rPr>
                <w:b/>
                <w:sz w:val="22"/>
                <w:szCs w:val="22"/>
              </w:rPr>
            </w:pPr>
            <w:r>
              <w:rPr>
                <w:b/>
                <w:sz w:val="22"/>
                <w:szCs w:val="22"/>
              </w:rPr>
              <w:t>Watch</w:t>
            </w:r>
          </w:p>
          <w:p w14:paraId="3C622AC3" w14:textId="77777777" w:rsidR="007D43F7" w:rsidRDefault="00C85D9F" w:rsidP="00F77DFF">
            <w:pPr>
              <w:rPr>
                <w:sz w:val="22"/>
                <w:szCs w:val="22"/>
              </w:rPr>
            </w:pPr>
            <w:hyperlink r:id="rId462">
              <w:r w:rsidR="007D43F7">
                <w:rPr>
                  <w:color w:val="0000FF"/>
                  <w:sz w:val="22"/>
                  <w:szCs w:val="22"/>
                  <w:u w:val="single"/>
                </w:rPr>
                <w:t>The Danger of a Single Story</w:t>
              </w:r>
            </w:hyperlink>
            <w:r w:rsidR="007D43F7">
              <w:rPr>
                <w:sz w:val="22"/>
                <w:szCs w:val="22"/>
              </w:rPr>
              <w:t xml:space="preserve"> by Chimamanda Ngozi Adichie (18 mins)</w:t>
            </w:r>
          </w:p>
          <w:p w14:paraId="1D0F4FE3" w14:textId="77777777" w:rsidR="007D43F7" w:rsidRDefault="007D43F7" w:rsidP="00F77DFF">
            <w:pPr>
              <w:rPr>
                <w:sz w:val="22"/>
                <w:szCs w:val="22"/>
              </w:rPr>
            </w:pPr>
          </w:p>
          <w:p w14:paraId="6F787128" w14:textId="77777777" w:rsidR="007D43F7" w:rsidRDefault="007D43F7" w:rsidP="00F77DFF">
            <w:pPr>
              <w:rPr>
                <w:b/>
                <w:sz w:val="22"/>
                <w:szCs w:val="22"/>
              </w:rPr>
            </w:pPr>
            <w:r>
              <w:rPr>
                <w:b/>
                <w:sz w:val="22"/>
                <w:szCs w:val="22"/>
              </w:rPr>
              <w:t>Optional:</w:t>
            </w:r>
          </w:p>
          <w:p w14:paraId="7A9A067C" w14:textId="77777777" w:rsidR="007D43F7" w:rsidRDefault="007D43F7" w:rsidP="00F77DFF">
            <w:pPr>
              <w:ind w:left="360"/>
              <w:rPr>
                <w:sz w:val="22"/>
                <w:szCs w:val="22"/>
              </w:rPr>
            </w:pPr>
            <w:r>
              <w:rPr>
                <w:sz w:val="22"/>
                <w:szCs w:val="22"/>
              </w:rPr>
              <w:lastRenderedPageBreak/>
              <w:t>Hermann-</w:t>
            </w:r>
            <w:proofErr w:type="spellStart"/>
            <w:r>
              <w:rPr>
                <w:sz w:val="22"/>
                <w:szCs w:val="22"/>
              </w:rPr>
              <w:t>Wilmarth</w:t>
            </w:r>
            <w:proofErr w:type="spellEnd"/>
            <w:r>
              <w:rPr>
                <w:sz w:val="22"/>
                <w:szCs w:val="22"/>
              </w:rPr>
              <w:t xml:space="preserve"> &amp; Ryan (2018). Navigating Parental Resistance: Learning from Responses of LGBTQ-Inclusive Elementary School Teachers</w:t>
            </w:r>
          </w:p>
          <w:p w14:paraId="01F7C61A" w14:textId="77777777" w:rsidR="007D43F7" w:rsidRDefault="007D43F7" w:rsidP="00F77DFF">
            <w:pPr>
              <w:ind w:left="360"/>
              <w:rPr>
                <w:sz w:val="22"/>
                <w:szCs w:val="22"/>
              </w:rPr>
            </w:pPr>
          </w:p>
          <w:p w14:paraId="19777B16" w14:textId="77777777" w:rsidR="007D43F7" w:rsidRDefault="007D43F7" w:rsidP="00F77DFF">
            <w:pPr>
              <w:rPr>
                <w:sz w:val="22"/>
                <w:szCs w:val="22"/>
              </w:rPr>
            </w:pPr>
            <w:r>
              <w:rPr>
                <w:b/>
                <w:sz w:val="22"/>
                <w:szCs w:val="22"/>
              </w:rPr>
              <w:t>In Class Activities:</w:t>
            </w:r>
            <w:r>
              <w:rPr>
                <w:sz w:val="22"/>
                <w:szCs w:val="22"/>
              </w:rPr>
              <w:t xml:space="preserve"> Socratic Seminar + Evaluating Children’s Literature</w:t>
            </w:r>
          </w:p>
          <w:p w14:paraId="17B9B1D8" w14:textId="77777777" w:rsidR="007D43F7" w:rsidRDefault="007D43F7" w:rsidP="00F77DFF">
            <w:pPr>
              <w:ind w:left="360"/>
              <w:rPr>
                <w:sz w:val="22"/>
                <w:szCs w:val="22"/>
              </w:rPr>
            </w:pPr>
          </w:p>
        </w:tc>
        <w:tc>
          <w:tcPr>
            <w:tcW w:w="2801" w:type="dxa"/>
            <w:shd w:val="clear" w:color="auto" w:fill="auto"/>
          </w:tcPr>
          <w:p w14:paraId="49E87473" w14:textId="77777777" w:rsidR="007D43F7" w:rsidRDefault="007D43F7" w:rsidP="00F77DFF">
            <w:pPr>
              <w:rPr>
                <w:b/>
                <w:sz w:val="22"/>
                <w:szCs w:val="22"/>
              </w:rPr>
            </w:pPr>
          </w:p>
          <w:p w14:paraId="75C83677" w14:textId="77777777" w:rsidR="007D43F7" w:rsidRDefault="007D43F7" w:rsidP="00F77DFF">
            <w:pPr>
              <w:rPr>
                <w:b/>
                <w:sz w:val="22"/>
                <w:szCs w:val="22"/>
              </w:rPr>
            </w:pPr>
            <w:r>
              <w:rPr>
                <w:b/>
                <w:sz w:val="22"/>
                <w:szCs w:val="22"/>
              </w:rPr>
              <w:t xml:space="preserve">DUE SUNDAY 2/7: </w:t>
            </w:r>
            <w:r>
              <w:rPr>
                <w:i/>
                <w:sz w:val="22"/>
                <w:szCs w:val="22"/>
              </w:rPr>
              <w:t xml:space="preserve"> In Camino, upload your completed mini-lesson plan. This is part (b) of the ICA. (10 points)</w:t>
            </w:r>
          </w:p>
        </w:tc>
      </w:tr>
      <w:tr w:rsidR="007D43F7" w14:paraId="20DAE2A1" w14:textId="77777777" w:rsidTr="00F77DFF">
        <w:trPr>
          <w:trHeight w:val="150"/>
        </w:trPr>
        <w:tc>
          <w:tcPr>
            <w:tcW w:w="1917" w:type="dxa"/>
            <w:shd w:val="clear" w:color="auto" w:fill="auto"/>
          </w:tcPr>
          <w:p w14:paraId="1DE81086" w14:textId="77777777" w:rsidR="007D43F7" w:rsidRDefault="007D43F7" w:rsidP="00F77DFF">
            <w:pPr>
              <w:rPr>
                <w:i/>
                <w:sz w:val="22"/>
                <w:szCs w:val="22"/>
              </w:rPr>
            </w:pPr>
          </w:p>
          <w:p w14:paraId="6ACEA32B" w14:textId="77777777" w:rsidR="007D43F7" w:rsidRDefault="007D43F7" w:rsidP="00F77DFF">
            <w:pPr>
              <w:jc w:val="center"/>
              <w:rPr>
                <w:i/>
                <w:sz w:val="22"/>
                <w:szCs w:val="22"/>
              </w:rPr>
            </w:pPr>
          </w:p>
          <w:p w14:paraId="14569532" w14:textId="77777777" w:rsidR="007D43F7" w:rsidRDefault="007D43F7" w:rsidP="00F77DFF">
            <w:pPr>
              <w:jc w:val="center"/>
              <w:rPr>
                <w:i/>
                <w:sz w:val="22"/>
                <w:szCs w:val="22"/>
              </w:rPr>
            </w:pPr>
            <w:r>
              <w:rPr>
                <w:i/>
                <w:sz w:val="22"/>
                <w:szCs w:val="22"/>
              </w:rPr>
              <w:t>Week 6</w:t>
            </w:r>
          </w:p>
          <w:p w14:paraId="58A65A48" w14:textId="77777777" w:rsidR="007D43F7" w:rsidRDefault="007D43F7" w:rsidP="00F77DFF">
            <w:pPr>
              <w:jc w:val="center"/>
              <w:rPr>
                <w:i/>
                <w:sz w:val="22"/>
                <w:szCs w:val="22"/>
              </w:rPr>
            </w:pPr>
          </w:p>
          <w:p w14:paraId="00E26210" w14:textId="77777777" w:rsidR="007D43F7" w:rsidRDefault="007D43F7" w:rsidP="00F77DFF">
            <w:pPr>
              <w:jc w:val="center"/>
              <w:rPr>
                <w:i/>
                <w:sz w:val="22"/>
                <w:szCs w:val="22"/>
              </w:rPr>
            </w:pPr>
            <w:r>
              <w:rPr>
                <w:i/>
                <w:sz w:val="22"/>
                <w:szCs w:val="22"/>
              </w:rPr>
              <w:t>2/9</w:t>
            </w:r>
          </w:p>
          <w:p w14:paraId="07D8B47E" w14:textId="77777777" w:rsidR="007D43F7" w:rsidRDefault="007D43F7" w:rsidP="00F77DFF">
            <w:pPr>
              <w:jc w:val="center"/>
              <w:rPr>
                <w:i/>
                <w:sz w:val="22"/>
                <w:szCs w:val="22"/>
              </w:rPr>
            </w:pPr>
          </w:p>
          <w:p w14:paraId="1F90ED7D" w14:textId="77777777" w:rsidR="007D43F7" w:rsidRDefault="007D43F7" w:rsidP="00F77DFF">
            <w:pPr>
              <w:jc w:val="center"/>
              <w:rPr>
                <w:i/>
                <w:sz w:val="22"/>
                <w:szCs w:val="22"/>
              </w:rPr>
            </w:pPr>
          </w:p>
        </w:tc>
        <w:tc>
          <w:tcPr>
            <w:tcW w:w="3328" w:type="dxa"/>
            <w:shd w:val="clear" w:color="auto" w:fill="auto"/>
          </w:tcPr>
          <w:p w14:paraId="15F39DBB" w14:textId="77777777" w:rsidR="007D43F7" w:rsidRDefault="007D43F7" w:rsidP="00F77DFF">
            <w:pPr>
              <w:jc w:val="center"/>
              <w:rPr>
                <w:sz w:val="22"/>
                <w:szCs w:val="22"/>
              </w:rPr>
            </w:pPr>
          </w:p>
          <w:p w14:paraId="3DF6CB70" w14:textId="77777777" w:rsidR="007D43F7" w:rsidRDefault="007D43F7" w:rsidP="00F77DFF">
            <w:pPr>
              <w:jc w:val="center"/>
              <w:rPr>
                <w:sz w:val="22"/>
                <w:szCs w:val="22"/>
              </w:rPr>
            </w:pPr>
          </w:p>
          <w:p w14:paraId="3FE7683C" w14:textId="77777777" w:rsidR="007D43F7" w:rsidRDefault="007D43F7" w:rsidP="00F77DFF">
            <w:pPr>
              <w:jc w:val="center"/>
              <w:rPr>
                <w:sz w:val="22"/>
                <w:szCs w:val="22"/>
              </w:rPr>
            </w:pPr>
            <w:r>
              <w:rPr>
                <w:sz w:val="22"/>
                <w:szCs w:val="22"/>
              </w:rPr>
              <w:t xml:space="preserve">Reading Comprehension </w:t>
            </w:r>
          </w:p>
          <w:p w14:paraId="2B968E2E" w14:textId="77777777" w:rsidR="007D43F7" w:rsidRDefault="007D43F7" w:rsidP="00F77DFF">
            <w:pPr>
              <w:jc w:val="center"/>
              <w:rPr>
                <w:sz w:val="22"/>
                <w:szCs w:val="22"/>
              </w:rPr>
            </w:pPr>
          </w:p>
          <w:p w14:paraId="0FE0743A" w14:textId="77777777" w:rsidR="00DD22C6" w:rsidRDefault="007D43F7" w:rsidP="00DD22C6">
            <w:r>
              <w:rPr>
                <w:i/>
                <w:sz w:val="22"/>
                <w:szCs w:val="22"/>
              </w:rPr>
              <w:t>Objective 2:</w:t>
            </w:r>
            <w:r>
              <w:rPr>
                <w:color w:val="FF0000"/>
                <w:sz w:val="22"/>
                <w:szCs w:val="22"/>
              </w:rPr>
              <w:t xml:space="preserve"> </w:t>
            </w:r>
            <w:r>
              <w:rPr>
                <w:sz w:val="22"/>
                <w:szCs w:val="22"/>
              </w:rPr>
              <w:t xml:space="preserve">Identifying, analyzing and implementing </w:t>
            </w:r>
            <w:r w:rsidRPr="00307A8B">
              <w:rPr>
                <w:sz w:val="22"/>
                <w:szCs w:val="22"/>
                <w:highlight w:val="green"/>
              </w:rPr>
              <w:t>evidence-based high leverage practices</w:t>
            </w:r>
            <w:r>
              <w:rPr>
                <w:sz w:val="22"/>
                <w:szCs w:val="22"/>
              </w:rPr>
              <w:t xml:space="preserve"> and strategies to provide </w:t>
            </w:r>
            <w:r w:rsidRPr="00307A8B">
              <w:rPr>
                <w:sz w:val="22"/>
                <w:szCs w:val="22"/>
                <w:highlight w:val="green"/>
              </w:rPr>
              <w:t>students with disabilities</w:t>
            </w:r>
            <w:r>
              <w:rPr>
                <w:sz w:val="22"/>
                <w:szCs w:val="22"/>
              </w:rPr>
              <w:t xml:space="preserve"> and students identified as English learners </w:t>
            </w:r>
            <w:r w:rsidRPr="00307A8B">
              <w:rPr>
                <w:sz w:val="22"/>
                <w:szCs w:val="22"/>
                <w:highlight w:val="green"/>
              </w:rPr>
              <w:t>equitable access</w:t>
            </w:r>
            <w:r>
              <w:rPr>
                <w:sz w:val="22"/>
                <w:szCs w:val="22"/>
              </w:rPr>
              <w:t xml:space="preserve"> to Language Arts content</w:t>
            </w:r>
            <w:r w:rsidR="00DD22C6">
              <w:rPr>
                <w:sz w:val="22"/>
                <w:szCs w:val="22"/>
              </w:rPr>
              <w:t xml:space="preserve"> </w:t>
            </w:r>
            <w:r w:rsidR="00DD22C6" w:rsidRPr="00DD22C6">
              <w:rPr>
                <w:color w:val="000000"/>
                <w:sz w:val="22"/>
                <w:szCs w:val="22"/>
                <w:highlight w:val="green"/>
                <w:shd w:val="clear" w:color="auto" w:fill="00FFFF"/>
              </w:rPr>
              <w:t>(MMSN TPE Practice &amp; Assess 4.2, 2.1, 3.1)</w:t>
            </w:r>
          </w:p>
          <w:p w14:paraId="49D94005" w14:textId="30D79DFA" w:rsidR="007D43F7" w:rsidRDefault="007D43F7" w:rsidP="00F77DFF">
            <w:pPr>
              <w:rPr>
                <w:color w:val="FF0000"/>
                <w:sz w:val="22"/>
                <w:szCs w:val="22"/>
              </w:rPr>
            </w:pPr>
          </w:p>
        </w:tc>
        <w:tc>
          <w:tcPr>
            <w:tcW w:w="5550" w:type="dxa"/>
            <w:shd w:val="clear" w:color="auto" w:fill="auto"/>
          </w:tcPr>
          <w:p w14:paraId="2E79DA55" w14:textId="77777777" w:rsidR="007D43F7" w:rsidRDefault="007D43F7" w:rsidP="00F77DFF">
            <w:pPr>
              <w:rPr>
                <w:b/>
                <w:sz w:val="22"/>
                <w:szCs w:val="22"/>
              </w:rPr>
            </w:pPr>
          </w:p>
          <w:p w14:paraId="13B9B28B" w14:textId="77777777" w:rsidR="007D43F7" w:rsidRDefault="007D43F7" w:rsidP="00F77DFF">
            <w:pPr>
              <w:rPr>
                <w:b/>
                <w:sz w:val="22"/>
                <w:szCs w:val="22"/>
              </w:rPr>
            </w:pPr>
            <w:r>
              <w:rPr>
                <w:b/>
                <w:sz w:val="22"/>
                <w:szCs w:val="22"/>
              </w:rPr>
              <w:t>Readings</w:t>
            </w:r>
          </w:p>
          <w:p w14:paraId="560332CC" w14:textId="77777777" w:rsidR="007D43F7" w:rsidRDefault="007D43F7" w:rsidP="000729EC">
            <w:pPr>
              <w:numPr>
                <w:ilvl w:val="0"/>
                <w:numId w:val="90"/>
              </w:numPr>
              <w:rPr>
                <w:sz w:val="22"/>
                <w:szCs w:val="22"/>
              </w:rPr>
            </w:pPr>
            <w:r>
              <w:rPr>
                <w:sz w:val="22"/>
                <w:szCs w:val="22"/>
              </w:rPr>
              <w:t>Tompkins, G. (2016). Language Arts, Patterns of Practice. Ch.8: Comprehending &amp; Composing Stories</w:t>
            </w:r>
          </w:p>
          <w:p w14:paraId="53C08DB5" w14:textId="77777777" w:rsidR="007D43F7" w:rsidRPr="00307A8B" w:rsidRDefault="007D43F7" w:rsidP="000729EC">
            <w:pPr>
              <w:numPr>
                <w:ilvl w:val="0"/>
                <w:numId w:val="90"/>
              </w:numPr>
              <w:rPr>
                <w:sz w:val="22"/>
                <w:szCs w:val="22"/>
                <w:highlight w:val="green"/>
              </w:rPr>
            </w:pPr>
            <w:r w:rsidRPr="00307A8B">
              <w:rPr>
                <w:sz w:val="22"/>
                <w:szCs w:val="22"/>
                <w:highlight w:val="green"/>
              </w:rPr>
              <w:t>Jones, N. K. (2019). How Inclusion Affects students in the ELA classroom.</w:t>
            </w:r>
          </w:p>
          <w:p w14:paraId="1D092B2D" w14:textId="77777777" w:rsidR="007D43F7" w:rsidRDefault="007D43F7" w:rsidP="00F77DFF">
            <w:pPr>
              <w:ind w:left="720"/>
              <w:rPr>
                <w:sz w:val="22"/>
                <w:szCs w:val="22"/>
              </w:rPr>
            </w:pPr>
          </w:p>
          <w:p w14:paraId="03CA2FB3" w14:textId="77777777" w:rsidR="007D43F7" w:rsidRDefault="007D43F7" w:rsidP="00F77DFF">
            <w:pPr>
              <w:tabs>
                <w:tab w:val="left" w:pos="6558"/>
              </w:tabs>
              <w:rPr>
                <w:sz w:val="22"/>
                <w:szCs w:val="22"/>
              </w:rPr>
            </w:pPr>
          </w:p>
          <w:p w14:paraId="7E948B0A" w14:textId="77777777" w:rsidR="007D43F7" w:rsidRDefault="007D43F7" w:rsidP="00F77DFF">
            <w:pPr>
              <w:tabs>
                <w:tab w:val="left" w:pos="6558"/>
              </w:tabs>
              <w:rPr>
                <w:b/>
                <w:sz w:val="22"/>
                <w:szCs w:val="22"/>
              </w:rPr>
            </w:pPr>
            <w:r>
              <w:rPr>
                <w:b/>
                <w:sz w:val="22"/>
                <w:szCs w:val="22"/>
              </w:rPr>
              <w:t>Explore</w:t>
            </w:r>
          </w:p>
          <w:p w14:paraId="23A6F47F" w14:textId="77777777" w:rsidR="007D43F7" w:rsidRDefault="00C85D9F" w:rsidP="00F77DFF">
            <w:pPr>
              <w:tabs>
                <w:tab w:val="left" w:pos="6558"/>
              </w:tabs>
              <w:rPr>
                <w:sz w:val="22"/>
                <w:szCs w:val="22"/>
              </w:rPr>
            </w:pPr>
            <w:hyperlink r:id="rId463">
              <w:r w:rsidR="007D43F7">
                <w:rPr>
                  <w:color w:val="0000FF"/>
                  <w:sz w:val="22"/>
                  <w:szCs w:val="22"/>
                  <w:u w:val="single"/>
                </w:rPr>
                <w:t>Lesson on Community Through Photography from Teaching Tolerance</w:t>
              </w:r>
            </w:hyperlink>
          </w:p>
          <w:p w14:paraId="56FE7B56" w14:textId="77777777" w:rsidR="007D43F7" w:rsidRDefault="007D43F7" w:rsidP="00F77DFF">
            <w:pPr>
              <w:tabs>
                <w:tab w:val="left" w:pos="6558"/>
              </w:tabs>
              <w:rPr>
                <w:sz w:val="22"/>
                <w:szCs w:val="22"/>
              </w:rPr>
            </w:pPr>
          </w:p>
          <w:p w14:paraId="7BCE6BDA" w14:textId="77777777" w:rsidR="007D43F7" w:rsidRDefault="00C85D9F" w:rsidP="00F77DFF">
            <w:pPr>
              <w:tabs>
                <w:tab w:val="left" w:pos="6558"/>
              </w:tabs>
              <w:rPr>
                <w:sz w:val="22"/>
                <w:szCs w:val="22"/>
              </w:rPr>
            </w:pPr>
            <w:hyperlink r:id="rId464">
              <w:r w:rsidR="007D43F7">
                <w:rPr>
                  <w:color w:val="0000FF"/>
                  <w:sz w:val="22"/>
                  <w:szCs w:val="22"/>
                  <w:u w:val="single"/>
                </w:rPr>
                <w:t>Understanding Other Religious Beliefs</w:t>
              </w:r>
            </w:hyperlink>
            <w:r w:rsidR="007D43F7">
              <w:rPr>
                <w:sz w:val="22"/>
                <w:szCs w:val="22"/>
              </w:rPr>
              <w:t xml:space="preserve"> lesson plan from Teaching Tolerance</w:t>
            </w:r>
          </w:p>
        </w:tc>
        <w:tc>
          <w:tcPr>
            <w:tcW w:w="2801" w:type="dxa"/>
            <w:shd w:val="clear" w:color="auto" w:fill="auto"/>
          </w:tcPr>
          <w:p w14:paraId="390C93B1" w14:textId="77777777" w:rsidR="007D43F7" w:rsidRDefault="007D43F7" w:rsidP="00F77DFF">
            <w:pPr>
              <w:pBdr>
                <w:top w:val="nil"/>
                <w:left w:val="nil"/>
                <w:bottom w:val="nil"/>
                <w:right w:val="nil"/>
                <w:between w:val="nil"/>
              </w:pBdr>
              <w:rPr>
                <w:color w:val="000000"/>
              </w:rPr>
            </w:pPr>
          </w:p>
          <w:p w14:paraId="328AACC4" w14:textId="77777777" w:rsidR="007D43F7" w:rsidRDefault="007D43F7" w:rsidP="00F77DFF">
            <w:pPr>
              <w:rPr>
                <w:b/>
                <w:sz w:val="22"/>
                <w:szCs w:val="22"/>
              </w:rPr>
            </w:pPr>
            <w:r>
              <w:rPr>
                <w:b/>
                <w:sz w:val="22"/>
                <w:szCs w:val="22"/>
              </w:rPr>
              <w:t>LC: Group C</w:t>
            </w:r>
          </w:p>
          <w:p w14:paraId="11BEA9F7" w14:textId="77777777" w:rsidR="00DD22C6" w:rsidRDefault="00DD22C6" w:rsidP="00DD22C6">
            <w:r w:rsidRPr="00DD22C6">
              <w:rPr>
                <w:color w:val="000000"/>
                <w:sz w:val="22"/>
                <w:szCs w:val="22"/>
                <w:highlight w:val="green"/>
                <w:shd w:val="clear" w:color="auto" w:fill="00FFFF"/>
              </w:rPr>
              <w:t>(MMSN TPE Practice 4.2, 2.1, 3.1)</w:t>
            </w:r>
          </w:p>
          <w:p w14:paraId="0D12AF47" w14:textId="77777777" w:rsidR="007D43F7" w:rsidRDefault="007D43F7" w:rsidP="00F77DFF">
            <w:pPr>
              <w:rPr>
                <w:sz w:val="22"/>
                <w:szCs w:val="22"/>
              </w:rPr>
            </w:pPr>
          </w:p>
        </w:tc>
      </w:tr>
      <w:tr w:rsidR="007D43F7" w14:paraId="30FB9523" w14:textId="77777777" w:rsidTr="00F77DFF">
        <w:trPr>
          <w:trHeight w:val="150"/>
        </w:trPr>
        <w:tc>
          <w:tcPr>
            <w:tcW w:w="1917" w:type="dxa"/>
            <w:shd w:val="clear" w:color="auto" w:fill="auto"/>
          </w:tcPr>
          <w:p w14:paraId="0834F7EF" w14:textId="77777777" w:rsidR="007D43F7" w:rsidRDefault="007D43F7" w:rsidP="00F77DFF">
            <w:pPr>
              <w:jc w:val="center"/>
              <w:rPr>
                <w:i/>
                <w:sz w:val="22"/>
                <w:szCs w:val="22"/>
              </w:rPr>
            </w:pPr>
          </w:p>
          <w:p w14:paraId="73183D33" w14:textId="77777777" w:rsidR="007D43F7" w:rsidRDefault="007D43F7" w:rsidP="00F77DFF">
            <w:pPr>
              <w:jc w:val="center"/>
              <w:rPr>
                <w:i/>
                <w:sz w:val="22"/>
                <w:szCs w:val="22"/>
              </w:rPr>
            </w:pPr>
            <w:r>
              <w:rPr>
                <w:i/>
                <w:sz w:val="22"/>
                <w:szCs w:val="22"/>
              </w:rPr>
              <w:t>Week 7</w:t>
            </w:r>
          </w:p>
          <w:p w14:paraId="03F0C245" w14:textId="77777777" w:rsidR="007D43F7" w:rsidRDefault="007D43F7" w:rsidP="00F77DFF">
            <w:pPr>
              <w:jc w:val="center"/>
              <w:rPr>
                <w:i/>
                <w:sz w:val="22"/>
                <w:szCs w:val="22"/>
              </w:rPr>
            </w:pPr>
          </w:p>
          <w:p w14:paraId="4659848B" w14:textId="77777777" w:rsidR="007D43F7" w:rsidRDefault="007D43F7" w:rsidP="00F77DFF">
            <w:pPr>
              <w:jc w:val="center"/>
              <w:rPr>
                <w:i/>
                <w:sz w:val="22"/>
                <w:szCs w:val="22"/>
              </w:rPr>
            </w:pPr>
            <w:r>
              <w:rPr>
                <w:i/>
                <w:sz w:val="22"/>
                <w:szCs w:val="22"/>
              </w:rPr>
              <w:t>2/16</w:t>
            </w:r>
          </w:p>
          <w:p w14:paraId="733E9A2A" w14:textId="77777777" w:rsidR="007D43F7" w:rsidRDefault="007D43F7" w:rsidP="00F77DFF">
            <w:pPr>
              <w:jc w:val="center"/>
              <w:rPr>
                <w:i/>
                <w:sz w:val="22"/>
                <w:szCs w:val="22"/>
              </w:rPr>
            </w:pPr>
          </w:p>
          <w:p w14:paraId="43AD3D03" w14:textId="77777777" w:rsidR="007D43F7" w:rsidRDefault="007D43F7" w:rsidP="00F77DFF">
            <w:pPr>
              <w:jc w:val="center"/>
              <w:rPr>
                <w:i/>
                <w:sz w:val="22"/>
                <w:szCs w:val="22"/>
              </w:rPr>
            </w:pPr>
          </w:p>
        </w:tc>
        <w:tc>
          <w:tcPr>
            <w:tcW w:w="3328" w:type="dxa"/>
            <w:shd w:val="clear" w:color="auto" w:fill="auto"/>
          </w:tcPr>
          <w:p w14:paraId="680A6A63" w14:textId="77777777" w:rsidR="007D43F7" w:rsidRDefault="007D43F7" w:rsidP="00F77DFF">
            <w:pPr>
              <w:jc w:val="center"/>
              <w:rPr>
                <w:sz w:val="22"/>
                <w:szCs w:val="22"/>
              </w:rPr>
            </w:pPr>
          </w:p>
          <w:p w14:paraId="72A0510C" w14:textId="77777777" w:rsidR="007D43F7" w:rsidRDefault="007D43F7" w:rsidP="00F77DFF">
            <w:pPr>
              <w:jc w:val="center"/>
              <w:rPr>
                <w:sz w:val="22"/>
                <w:szCs w:val="22"/>
              </w:rPr>
            </w:pPr>
            <w:r>
              <w:rPr>
                <w:sz w:val="22"/>
                <w:szCs w:val="22"/>
              </w:rPr>
              <w:t>Assessment</w:t>
            </w:r>
          </w:p>
          <w:p w14:paraId="0B522795" w14:textId="77777777" w:rsidR="007D43F7" w:rsidRDefault="007D43F7" w:rsidP="00F77DFF">
            <w:pPr>
              <w:jc w:val="center"/>
              <w:rPr>
                <w:sz w:val="22"/>
                <w:szCs w:val="22"/>
              </w:rPr>
            </w:pPr>
            <w:r>
              <w:rPr>
                <w:sz w:val="22"/>
                <w:szCs w:val="22"/>
              </w:rPr>
              <w:t>In Language Arts</w:t>
            </w:r>
          </w:p>
          <w:p w14:paraId="69C53A18" w14:textId="77777777" w:rsidR="007D43F7" w:rsidRDefault="007D43F7" w:rsidP="00F77DFF">
            <w:pPr>
              <w:jc w:val="center"/>
              <w:rPr>
                <w:sz w:val="22"/>
                <w:szCs w:val="22"/>
              </w:rPr>
            </w:pPr>
          </w:p>
          <w:p w14:paraId="1CF2CEDF" w14:textId="03BD5DB0" w:rsidR="00DD22C6" w:rsidRDefault="007D43F7" w:rsidP="00DD22C6">
            <w:r>
              <w:rPr>
                <w:i/>
                <w:sz w:val="22"/>
                <w:szCs w:val="22"/>
              </w:rPr>
              <w:t xml:space="preserve">Objective 3: </w:t>
            </w:r>
            <w:r>
              <w:rPr>
                <w:sz w:val="22"/>
                <w:szCs w:val="22"/>
              </w:rPr>
              <w:t>Developing &amp; critiquing writing assessments to gauge both language and content learning</w:t>
            </w:r>
            <w:r w:rsidR="00DD22C6">
              <w:rPr>
                <w:color w:val="000000"/>
                <w:sz w:val="22"/>
                <w:szCs w:val="22"/>
                <w:shd w:val="clear" w:color="auto" w:fill="00FFFF"/>
              </w:rPr>
              <w:t xml:space="preserve"> </w:t>
            </w:r>
            <w:r w:rsidR="00DD22C6">
              <w:rPr>
                <w:color w:val="000000"/>
                <w:sz w:val="22"/>
                <w:szCs w:val="22"/>
                <w:shd w:val="clear" w:color="auto" w:fill="00FFFF"/>
              </w:rPr>
              <w:t>(</w:t>
            </w:r>
            <w:r w:rsidR="00DD22C6" w:rsidRPr="00DD22C6">
              <w:rPr>
                <w:color w:val="000000"/>
                <w:sz w:val="22"/>
                <w:szCs w:val="22"/>
                <w:highlight w:val="green"/>
                <w:shd w:val="clear" w:color="auto" w:fill="00FFFF"/>
              </w:rPr>
              <w:t>MMSN TPE Introduce, Practice &amp; Assess 5.6)</w:t>
            </w:r>
          </w:p>
          <w:p w14:paraId="4E52A90C" w14:textId="29F6FFBA" w:rsidR="007D43F7" w:rsidRDefault="007D43F7" w:rsidP="00F77DFF">
            <w:pPr>
              <w:rPr>
                <w:i/>
                <w:sz w:val="22"/>
                <w:szCs w:val="22"/>
              </w:rPr>
            </w:pPr>
          </w:p>
          <w:p w14:paraId="542C14A3" w14:textId="77777777" w:rsidR="007D43F7" w:rsidRDefault="007D43F7" w:rsidP="00F77DFF">
            <w:pPr>
              <w:rPr>
                <w:i/>
                <w:sz w:val="22"/>
                <w:szCs w:val="22"/>
              </w:rPr>
            </w:pPr>
          </w:p>
          <w:p w14:paraId="1987A4B7" w14:textId="77777777" w:rsidR="00DD22C6" w:rsidRDefault="007D43F7" w:rsidP="00DD22C6">
            <w:r>
              <w:rPr>
                <w:i/>
                <w:sz w:val="22"/>
                <w:szCs w:val="22"/>
              </w:rPr>
              <w:t>Objective 5</w:t>
            </w:r>
            <w:r>
              <w:rPr>
                <w:sz w:val="22"/>
                <w:szCs w:val="22"/>
              </w:rPr>
              <w:t>: Assessing and monitoring student progress and achievement in the Language Arts</w:t>
            </w:r>
            <w:r w:rsidR="00DD22C6">
              <w:rPr>
                <w:sz w:val="22"/>
                <w:szCs w:val="22"/>
              </w:rPr>
              <w:t xml:space="preserve"> </w:t>
            </w:r>
            <w:r w:rsidR="00DD22C6" w:rsidRPr="00DD22C6">
              <w:rPr>
                <w:color w:val="000000"/>
                <w:sz w:val="22"/>
                <w:szCs w:val="22"/>
                <w:highlight w:val="green"/>
                <w:shd w:val="clear" w:color="auto" w:fill="00FFFF"/>
              </w:rPr>
              <w:t>(MMSN TPE Introduce, Practice &amp; Assess 5.1)</w:t>
            </w:r>
          </w:p>
          <w:p w14:paraId="3A20A4E8" w14:textId="03C6BD07" w:rsidR="007D43F7" w:rsidRDefault="007D43F7" w:rsidP="00F77DFF">
            <w:pPr>
              <w:rPr>
                <w:sz w:val="22"/>
                <w:szCs w:val="22"/>
              </w:rPr>
            </w:pPr>
          </w:p>
          <w:p w14:paraId="11631D25" w14:textId="77777777" w:rsidR="007D43F7" w:rsidRDefault="007D43F7" w:rsidP="00F77DFF">
            <w:pPr>
              <w:jc w:val="center"/>
              <w:rPr>
                <w:sz w:val="22"/>
                <w:szCs w:val="22"/>
              </w:rPr>
            </w:pPr>
          </w:p>
        </w:tc>
        <w:tc>
          <w:tcPr>
            <w:tcW w:w="5550" w:type="dxa"/>
            <w:shd w:val="clear" w:color="auto" w:fill="auto"/>
          </w:tcPr>
          <w:p w14:paraId="2261C526" w14:textId="77777777" w:rsidR="007D43F7" w:rsidRDefault="007D43F7" w:rsidP="00F77DFF">
            <w:pPr>
              <w:widowControl w:val="0"/>
              <w:ind w:left="360"/>
              <w:rPr>
                <w:sz w:val="22"/>
                <w:szCs w:val="22"/>
              </w:rPr>
            </w:pPr>
          </w:p>
          <w:p w14:paraId="1BD4F8D5" w14:textId="77777777" w:rsidR="007D43F7" w:rsidRDefault="007D43F7" w:rsidP="00F77DFF">
            <w:pPr>
              <w:rPr>
                <w:b/>
                <w:sz w:val="22"/>
                <w:szCs w:val="22"/>
              </w:rPr>
            </w:pPr>
            <w:r>
              <w:rPr>
                <w:b/>
                <w:sz w:val="22"/>
                <w:szCs w:val="22"/>
              </w:rPr>
              <w:t>Readings</w:t>
            </w:r>
          </w:p>
          <w:p w14:paraId="545AB56E" w14:textId="77777777" w:rsidR="007D43F7" w:rsidRDefault="007D43F7" w:rsidP="000729EC">
            <w:pPr>
              <w:numPr>
                <w:ilvl w:val="0"/>
                <w:numId w:val="86"/>
              </w:numPr>
              <w:rPr>
                <w:sz w:val="22"/>
                <w:szCs w:val="22"/>
              </w:rPr>
            </w:pPr>
            <w:r>
              <w:rPr>
                <w:sz w:val="22"/>
                <w:szCs w:val="22"/>
              </w:rPr>
              <w:t>Muhammad, G. (2020). Cultivating Genius. Ch. 8: Using Historically Responsive Lesson Plans</w:t>
            </w:r>
          </w:p>
          <w:p w14:paraId="36EF23B0" w14:textId="77777777" w:rsidR="007D43F7" w:rsidRDefault="007D43F7" w:rsidP="00F77DFF">
            <w:pPr>
              <w:ind w:left="360"/>
              <w:rPr>
                <w:sz w:val="22"/>
                <w:szCs w:val="22"/>
              </w:rPr>
            </w:pPr>
          </w:p>
          <w:p w14:paraId="0F38F1E7" w14:textId="77777777" w:rsidR="007D43F7" w:rsidRDefault="007D43F7" w:rsidP="000729EC">
            <w:pPr>
              <w:numPr>
                <w:ilvl w:val="0"/>
                <w:numId w:val="86"/>
              </w:numPr>
              <w:rPr>
                <w:sz w:val="22"/>
                <w:szCs w:val="22"/>
              </w:rPr>
            </w:pPr>
            <w:r>
              <w:rPr>
                <w:sz w:val="22"/>
                <w:szCs w:val="22"/>
              </w:rPr>
              <w:t>Tompkins, G. (2016). Language Arts, Patterns of Practice. Ch.2: Teaching &amp; Assessing Language Arts (ONLY pgs. 44 – 55)</w:t>
            </w:r>
          </w:p>
          <w:p w14:paraId="16A4F207" w14:textId="77777777" w:rsidR="007D43F7" w:rsidRDefault="007D43F7" w:rsidP="00F77DFF">
            <w:pPr>
              <w:ind w:left="360"/>
              <w:rPr>
                <w:sz w:val="22"/>
                <w:szCs w:val="22"/>
              </w:rPr>
            </w:pPr>
          </w:p>
          <w:p w14:paraId="50E5B87B" w14:textId="77777777" w:rsidR="007D43F7" w:rsidRDefault="007D43F7" w:rsidP="000729EC">
            <w:pPr>
              <w:numPr>
                <w:ilvl w:val="0"/>
                <w:numId w:val="86"/>
              </w:numPr>
              <w:rPr>
                <w:sz w:val="22"/>
                <w:szCs w:val="22"/>
              </w:rPr>
            </w:pPr>
            <w:r>
              <w:rPr>
                <w:sz w:val="22"/>
                <w:szCs w:val="22"/>
              </w:rPr>
              <w:t xml:space="preserve">Tompkins G. (2019). Teaching Writing: Balancing Process &amp; Product. Ch. 5: Assessing Writing </w:t>
            </w:r>
          </w:p>
          <w:p w14:paraId="17E31A88" w14:textId="77777777" w:rsidR="007D43F7" w:rsidRDefault="007D43F7" w:rsidP="00F77DFF">
            <w:pPr>
              <w:rPr>
                <w:sz w:val="22"/>
                <w:szCs w:val="22"/>
              </w:rPr>
            </w:pPr>
          </w:p>
          <w:p w14:paraId="7E7D90B2" w14:textId="77777777" w:rsidR="007D43F7" w:rsidRDefault="007D43F7" w:rsidP="00F77DFF">
            <w:pPr>
              <w:rPr>
                <w:b/>
                <w:sz w:val="22"/>
                <w:szCs w:val="22"/>
              </w:rPr>
            </w:pPr>
            <w:r>
              <w:rPr>
                <w:b/>
                <w:sz w:val="22"/>
                <w:szCs w:val="22"/>
              </w:rPr>
              <w:t>Watch</w:t>
            </w:r>
          </w:p>
          <w:p w14:paraId="3224ECD5" w14:textId="77777777" w:rsidR="007D43F7" w:rsidRDefault="007D43F7" w:rsidP="00F77DFF">
            <w:pPr>
              <w:rPr>
                <w:sz w:val="22"/>
                <w:szCs w:val="22"/>
              </w:rPr>
            </w:pPr>
          </w:p>
          <w:p w14:paraId="4D9E7E12" w14:textId="77777777" w:rsidR="007D43F7" w:rsidRDefault="00C85D9F" w:rsidP="00F77DFF">
            <w:pPr>
              <w:rPr>
                <w:sz w:val="22"/>
                <w:szCs w:val="22"/>
              </w:rPr>
            </w:pPr>
            <w:hyperlink r:id="rId465">
              <w:r w:rsidR="007D43F7">
                <w:rPr>
                  <w:color w:val="0000FF"/>
                  <w:sz w:val="22"/>
                  <w:szCs w:val="22"/>
                  <w:u w:val="single"/>
                </w:rPr>
                <w:t>Ms. Noonan: Making Students into Better Writers</w:t>
              </w:r>
            </w:hyperlink>
            <w:r w:rsidR="007D43F7">
              <w:rPr>
                <w:sz w:val="22"/>
                <w:szCs w:val="22"/>
              </w:rPr>
              <w:t xml:space="preserve"> on Teaching Channel (5 mins)</w:t>
            </w:r>
          </w:p>
          <w:p w14:paraId="54575872" w14:textId="77777777" w:rsidR="007D43F7" w:rsidRDefault="007D43F7" w:rsidP="00F77DFF">
            <w:pPr>
              <w:rPr>
                <w:sz w:val="22"/>
                <w:szCs w:val="22"/>
              </w:rPr>
            </w:pPr>
          </w:p>
          <w:p w14:paraId="35E8FA70" w14:textId="77777777" w:rsidR="007D43F7" w:rsidRDefault="007D43F7" w:rsidP="00F77DFF">
            <w:pPr>
              <w:rPr>
                <w:sz w:val="22"/>
                <w:szCs w:val="22"/>
              </w:rPr>
            </w:pPr>
            <w:r>
              <w:rPr>
                <w:b/>
                <w:sz w:val="22"/>
                <w:szCs w:val="22"/>
              </w:rPr>
              <w:lastRenderedPageBreak/>
              <w:t xml:space="preserve">In Class Activities: </w:t>
            </w:r>
            <w:r>
              <w:rPr>
                <w:sz w:val="22"/>
                <w:szCs w:val="22"/>
              </w:rPr>
              <w:t>Assessment Learning Stations</w:t>
            </w:r>
          </w:p>
        </w:tc>
        <w:tc>
          <w:tcPr>
            <w:tcW w:w="2801" w:type="dxa"/>
            <w:shd w:val="clear" w:color="auto" w:fill="auto"/>
          </w:tcPr>
          <w:p w14:paraId="45DC592D" w14:textId="77777777" w:rsidR="007D43F7" w:rsidRDefault="007D43F7" w:rsidP="00F77DFF">
            <w:pPr>
              <w:rPr>
                <w:b/>
                <w:sz w:val="22"/>
                <w:szCs w:val="22"/>
              </w:rPr>
            </w:pPr>
          </w:p>
          <w:p w14:paraId="3155FFEC" w14:textId="77777777" w:rsidR="007D43F7" w:rsidRDefault="007D43F7" w:rsidP="00F77DFF">
            <w:pPr>
              <w:rPr>
                <w:b/>
                <w:sz w:val="22"/>
                <w:szCs w:val="22"/>
              </w:rPr>
            </w:pPr>
            <w:r>
              <w:rPr>
                <w:b/>
                <w:sz w:val="22"/>
                <w:szCs w:val="22"/>
              </w:rPr>
              <w:t>LC: Group D</w:t>
            </w:r>
          </w:p>
          <w:p w14:paraId="4B47BBC7" w14:textId="77777777" w:rsidR="007D43F7" w:rsidRDefault="007D43F7" w:rsidP="00F77DFF">
            <w:pPr>
              <w:rPr>
                <w:b/>
                <w:sz w:val="22"/>
                <w:szCs w:val="22"/>
              </w:rPr>
            </w:pPr>
          </w:p>
          <w:p w14:paraId="19FBA03B" w14:textId="77777777" w:rsidR="007D43F7" w:rsidRDefault="007D43F7" w:rsidP="00F77DFF">
            <w:pPr>
              <w:rPr>
                <w:sz w:val="22"/>
                <w:szCs w:val="22"/>
              </w:rPr>
            </w:pPr>
            <w:r>
              <w:rPr>
                <w:b/>
                <w:sz w:val="22"/>
                <w:szCs w:val="22"/>
              </w:rPr>
              <w:t xml:space="preserve">DUE IN CLASS 2/16: </w:t>
            </w:r>
            <w:r>
              <w:rPr>
                <w:i/>
                <w:sz w:val="22"/>
                <w:szCs w:val="22"/>
              </w:rPr>
              <w:t xml:space="preserve"> In Camino, upload or share the same document from (a) &amp; (b) with the writing prompt and rubric added. This is part c of the ICA. (10 points)</w:t>
            </w:r>
          </w:p>
          <w:p w14:paraId="2BC6C602" w14:textId="77777777" w:rsidR="007D43F7" w:rsidRDefault="007D43F7" w:rsidP="00F77DFF">
            <w:pPr>
              <w:rPr>
                <w:sz w:val="22"/>
                <w:szCs w:val="22"/>
              </w:rPr>
            </w:pPr>
          </w:p>
          <w:p w14:paraId="45BACCDB" w14:textId="77777777" w:rsidR="00DD22C6" w:rsidRDefault="00DD22C6" w:rsidP="00DD22C6">
            <w:r w:rsidRPr="00DD22C6">
              <w:rPr>
                <w:color w:val="000000"/>
                <w:sz w:val="22"/>
                <w:szCs w:val="22"/>
                <w:highlight w:val="green"/>
                <w:shd w:val="clear" w:color="auto" w:fill="00FFFF"/>
              </w:rPr>
              <w:t>(MMSN TPE Practice &amp; Assess 5.1, 5.6)</w:t>
            </w:r>
          </w:p>
          <w:p w14:paraId="653EB03A" w14:textId="7A4E6006" w:rsidR="00DD22C6" w:rsidRDefault="00DD22C6" w:rsidP="00F77DFF">
            <w:pPr>
              <w:rPr>
                <w:sz w:val="22"/>
                <w:szCs w:val="22"/>
              </w:rPr>
            </w:pPr>
          </w:p>
        </w:tc>
      </w:tr>
      <w:tr w:rsidR="007D43F7" w14:paraId="5DB36946" w14:textId="77777777" w:rsidTr="00F77DFF">
        <w:trPr>
          <w:trHeight w:val="170"/>
        </w:trPr>
        <w:tc>
          <w:tcPr>
            <w:tcW w:w="1917" w:type="dxa"/>
            <w:shd w:val="clear" w:color="auto" w:fill="auto"/>
          </w:tcPr>
          <w:p w14:paraId="3E95210D" w14:textId="77777777" w:rsidR="007D43F7" w:rsidRDefault="007D43F7" w:rsidP="00F77DFF">
            <w:pPr>
              <w:jc w:val="center"/>
              <w:rPr>
                <w:i/>
                <w:sz w:val="22"/>
                <w:szCs w:val="22"/>
              </w:rPr>
            </w:pPr>
          </w:p>
          <w:p w14:paraId="7A21D88B" w14:textId="77777777" w:rsidR="007D43F7" w:rsidRDefault="007D43F7" w:rsidP="00F77DFF">
            <w:pPr>
              <w:jc w:val="center"/>
              <w:rPr>
                <w:i/>
                <w:sz w:val="22"/>
                <w:szCs w:val="22"/>
              </w:rPr>
            </w:pPr>
            <w:r>
              <w:rPr>
                <w:i/>
                <w:sz w:val="22"/>
                <w:szCs w:val="22"/>
              </w:rPr>
              <w:t>Week 8</w:t>
            </w:r>
          </w:p>
          <w:p w14:paraId="7F7D511E" w14:textId="77777777" w:rsidR="007D43F7" w:rsidRDefault="007D43F7" w:rsidP="00F77DFF">
            <w:pPr>
              <w:jc w:val="center"/>
              <w:rPr>
                <w:i/>
                <w:sz w:val="22"/>
                <w:szCs w:val="22"/>
              </w:rPr>
            </w:pPr>
          </w:p>
          <w:p w14:paraId="059DD939" w14:textId="77777777" w:rsidR="007D43F7" w:rsidRDefault="007D43F7" w:rsidP="00F77DFF">
            <w:pPr>
              <w:jc w:val="center"/>
              <w:rPr>
                <w:i/>
                <w:sz w:val="22"/>
                <w:szCs w:val="22"/>
              </w:rPr>
            </w:pPr>
            <w:r>
              <w:rPr>
                <w:i/>
                <w:sz w:val="22"/>
                <w:szCs w:val="22"/>
              </w:rPr>
              <w:t>2/23</w:t>
            </w:r>
          </w:p>
          <w:p w14:paraId="13A313C9" w14:textId="77777777" w:rsidR="007D43F7" w:rsidRDefault="007D43F7" w:rsidP="00F77DFF">
            <w:pPr>
              <w:jc w:val="center"/>
              <w:rPr>
                <w:i/>
                <w:sz w:val="22"/>
                <w:szCs w:val="22"/>
              </w:rPr>
            </w:pPr>
          </w:p>
          <w:p w14:paraId="723AC2B5" w14:textId="77777777" w:rsidR="007D43F7" w:rsidRDefault="007D43F7" w:rsidP="00F77DFF">
            <w:pPr>
              <w:jc w:val="center"/>
              <w:rPr>
                <w:sz w:val="22"/>
                <w:szCs w:val="22"/>
              </w:rPr>
            </w:pPr>
            <w:r>
              <w:rPr>
                <w:sz w:val="22"/>
                <w:szCs w:val="22"/>
              </w:rPr>
              <w:t>NO CLASS</w:t>
            </w:r>
          </w:p>
          <w:p w14:paraId="534C9EE7" w14:textId="77777777" w:rsidR="007D43F7" w:rsidRDefault="007D43F7" w:rsidP="00F77DFF">
            <w:pPr>
              <w:jc w:val="center"/>
              <w:rPr>
                <w:i/>
                <w:sz w:val="22"/>
                <w:szCs w:val="22"/>
              </w:rPr>
            </w:pPr>
          </w:p>
        </w:tc>
        <w:tc>
          <w:tcPr>
            <w:tcW w:w="11679" w:type="dxa"/>
            <w:gridSpan w:val="3"/>
            <w:shd w:val="clear" w:color="auto" w:fill="auto"/>
          </w:tcPr>
          <w:p w14:paraId="3D78D537" w14:textId="77777777" w:rsidR="007D43F7" w:rsidRDefault="007D43F7" w:rsidP="00F77DFF">
            <w:pPr>
              <w:jc w:val="center"/>
              <w:rPr>
                <w:sz w:val="22"/>
                <w:szCs w:val="22"/>
              </w:rPr>
            </w:pPr>
          </w:p>
          <w:p w14:paraId="5F987BE4" w14:textId="77777777" w:rsidR="007D43F7" w:rsidRDefault="007D43F7" w:rsidP="00F77DFF">
            <w:pPr>
              <w:widowControl w:val="0"/>
              <w:ind w:left="360"/>
              <w:rPr>
                <w:sz w:val="22"/>
                <w:szCs w:val="22"/>
              </w:rPr>
            </w:pPr>
          </w:p>
          <w:p w14:paraId="77D5BCA8" w14:textId="77777777" w:rsidR="007D43F7" w:rsidRDefault="007D43F7" w:rsidP="00F77DFF">
            <w:pPr>
              <w:rPr>
                <w:b/>
                <w:sz w:val="22"/>
                <w:szCs w:val="22"/>
              </w:rPr>
            </w:pPr>
            <w:r>
              <w:rPr>
                <w:sz w:val="22"/>
                <w:szCs w:val="22"/>
              </w:rPr>
              <w:t>FIELD DAY – Time to make progress on your ICA</w:t>
            </w:r>
          </w:p>
        </w:tc>
      </w:tr>
      <w:tr w:rsidR="007D43F7" w14:paraId="05CD8716" w14:textId="77777777" w:rsidTr="00F77DFF">
        <w:trPr>
          <w:trHeight w:val="150"/>
        </w:trPr>
        <w:tc>
          <w:tcPr>
            <w:tcW w:w="1917" w:type="dxa"/>
            <w:shd w:val="clear" w:color="auto" w:fill="auto"/>
          </w:tcPr>
          <w:p w14:paraId="46DA802A" w14:textId="77777777" w:rsidR="007D43F7" w:rsidRDefault="007D43F7" w:rsidP="00F77DFF">
            <w:pPr>
              <w:rPr>
                <w:i/>
                <w:sz w:val="22"/>
                <w:szCs w:val="22"/>
              </w:rPr>
            </w:pPr>
          </w:p>
          <w:p w14:paraId="4773AE03" w14:textId="77777777" w:rsidR="007D43F7" w:rsidRDefault="007D43F7" w:rsidP="00F77DFF">
            <w:pPr>
              <w:jc w:val="center"/>
              <w:rPr>
                <w:i/>
                <w:sz w:val="22"/>
                <w:szCs w:val="22"/>
              </w:rPr>
            </w:pPr>
            <w:r>
              <w:rPr>
                <w:i/>
                <w:sz w:val="22"/>
                <w:szCs w:val="22"/>
              </w:rPr>
              <w:t>Week 9</w:t>
            </w:r>
          </w:p>
          <w:p w14:paraId="3BE7925D" w14:textId="77777777" w:rsidR="007D43F7" w:rsidRDefault="007D43F7" w:rsidP="00F77DFF">
            <w:pPr>
              <w:jc w:val="center"/>
              <w:rPr>
                <w:i/>
                <w:sz w:val="22"/>
                <w:szCs w:val="22"/>
              </w:rPr>
            </w:pPr>
          </w:p>
          <w:p w14:paraId="3DE6DB7E" w14:textId="77777777" w:rsidR="007D43F7" w:rsidRDefault="007D43F7" w:rsidP="00F77DFF">
            <w:pPr>
              <w:jc w:val="center"/>
              <w:rPr>
                <w:i/>
                <w:sz w:val="22"/>
                <w:szCs w:val="22"/>
              </w:rPr>
            </w:pPr>
            <w:r>
              <w:rPr>
                <w:i/>
                <w:sz w:val="22"/>
                <w:szCs w:val="22"/>
              </w:rPr>
              <w:t>3/2</w:t>
            </w:r>
          </w:p>
          <w:p w14:paraId="5C7F4537" w14:textId="77777777" w:rsidR="007D43F7" w:rsidRDefault="007D43F7" w:rsidP="00F77DFF">
            <w:pPr>
              <w:jc w:val="center"/>
              <w:rPr>
                <w:i/>
                <w:sz w:val="22"/>
                <w:szCs w:val="22"/>
              </w:rPr>
            </w:pPr>
          </w:p>
        </w:tc>
        <w:tc>
          <w:tcPr>
            <w:tcW w:w="3328" w:type="dxa"/>
            <w:shd w:val="clear" w:color="auto" w:fill="auto"/>
          </w:tcPr>
          <w:p w14:paraId="198F4405" w14:textId="77777777" w:rsidR="007D43F7" w:rsidRDefault="007D43F7" w:rsidP="00F77DFF">
            <w:pPr>
              <w:jc w:val="center"/>
              <w:rPr>
                <w:sz w:val="22"/>
                <w:szCs w:val="22"/>
              </w:rPr>
            </w:pPr>
          </w:p>
          <w:p w14:paraId="28314304" w14:textId="77777777" w:rsidR="007D43F7" w:rsidRDefault="007D43F7" w:rsidP="00F77DFF">
            <w:pPr>
              <w:jc w:val="center"/>
              <w:rPr>
                <w:sz w:val="22"/>
                <w:szCs w:val="22"/>
              </w:rPr>
            </w:pPr>
            <w:r>
              <w:rPr>
                <w:sz w:val="22"/>
                <w:szCs w:val="22"/>
              </w:rPr>
              <w:t>The Pursuit of Intellect &amp; Investigating Nonfiction</w:t>
            </w:r>
          </w:p>
          <w:p w14:paraId="04E4CA12" w14:textId="77777777" w:rsidR="007D43F7" w:rsidRDefault="007D43F7" w:rsidP="00F77DFF">
            <w:pPr>
              <w:jc w:val="center"/>
              <w:rPr>
                <w:sz w:val="22"/>
                <w:szCs w:val="22"/>
              </w:rPr>
            </w:pPr>
          </w:p>
          <w:p w14:paraId="1759ED4B" w14:textId="77777777" w:rsidR="00DD22C6" w:rsidRDefault="007D43F7" w:rsidP="00DD22C6">
            <w:pPr>
              <w:pStyle w:val="NormalWeb"/>
              <w:spacing w:before="0" w:beforeAutospacing="0" w:after="0" w:afterAutospacing="0"/>
            </w:pPr>
            <w:r>
              <w:rPr>
                <w:i/>
                <w:sz w:val="22"/>
                <w:szCs w:val="22"/>
              </w:rPr>
              <w:t>Objective 2:</w:t>
            </w:r>
            <w:r>
              <w:rPr>
                <w:color w:val="FF0000"/>
                <w:sz w:val="22"/>
                <w:szCs w:val="22"/>
              </w:rPr>
              <w:t xml:space="preserve"> </w:t>
            </w:r>
            <w:r>
              <w:rPr>
                <w:sz w:val="22"/>
                <w:szCs w:val="22"/>
              </w:rPr>
              <w:t xml:space="preserve">Identifying, analyzing and implementing </w:t>
            </w:r>
            <w:r w:rsidRPr="00307A8B">
              <w:rPr>
                <w:sz w:val="22"/>
                <w:szCs w:val="22"/>
                <w:highlight w:val="green"/>
              </w:rPr>
              <w:t>evidence-based high leverage practices</w:t>
            </w:r>
            <w:r>
              <w:rPr>
                <w:sz w:val="22"/>
                <w:szCs w:val="22"/>
              </w:rPr>
              <w:t xml:space="preserve"> and strategies to provide </w:t>
            </w:r>
            <w:r w:rsidRPr="00307A8B">
              <w:rPr>
                <w:sz w:val="22"/>
                <w:szCs w:val="22"/>
                <w:highlight w:val="green"/>
              </w:rPr>
              <w:t>students with disabilities</w:t>
            </w:r>
            <w:r>
              <w:rPr>
                <w:sz w:val="22"/>
                <w:szCs w:val="22"/>
              </w:rPr>
              <w:t xml:space="preserve"> and students identified as English learners </w:t>
            </w:r>
            <w:r w:rsidRPr="00307A8B">
              <w:rPr>
                <w:sz w:val="22"/>
                <w:szCs w:val="22"/>
                <w:highlight w:val="green"/>
              </w:rPr>
              <w:t>equitable access</w:t>
            </w:r>
            <w:r>
              <w:rPr>
                <w:sz w:val="22"/>
                <w:szCs w:val="22"/>
              </w:rPr>
              <w:t xml:space="preserve"> to Language Arts content</w:t>
            </w:r>
            <w:r w:rsidR="00DD22C6">
              <w:rPr>
                <w:sz w:val="22"/>
                <w:szCs w:val="22"/>
              </w:rPr>
              <w:t xml:space="preserve"> </w:t>
            </w:r>
            <w:r w:rsidR="00DD22C6">
              <w:rPr>
                <w:color w:val="000000"/>
                <w:sz w:val="22"/>
                <w:szCs w:val="22"/>
                <w:shd w:val="clear" w:color="auto" w:fill="FFFF00"/>
              </w:rPr>
              <w:t>access</w:t>
            </w:r>
            <w:r w:rsidR="00DD22C6">
              <w:rPr>
                <w:color w:val="000000"/>
                <w:sz w:val="22"/>
                <w:szCs w:val="22"/>
              </w:rPr>
              <w:t xml:space="preserve"> to Language Arts content</w:t>
            </w:r>
          </w:p>
          <w:p w14:paraId="6FF11748" w14:textId="77777777" w:rsidR="00DD22C6" w:rsidRDefault="00DD22C6" w:rsidP="00DD22C6">
            <w:pPr>
              <w:pStyle w:val="NormalWeb"/>
              <w:spacing w:before="0" w:beforeAutospacing="0" w:after="0" w:afterAutospacing="0"/>
            </w:pPr>
            <w:r>
              <w:rPr>
                <w:color w:val="000000"/>
                <w:sz w:val="22"/>
                <w:szCs w:val="22"/>
                <w:shd w:val="clear" w:color="auto" w:fill="00FFFF"/>
              </w:rPr>
              <w:t>(</w:t>
            </w:r>
            <w:r w:rsidRPr="00DD22C6">
              <w:rPr>
                <w:color w:val="000000"/>
                <w:sz w:val="22"/>
                <w:szCs w:val="22"/>
                <w:highlight w:val="green"/>
                <w:shd w:val="clear" w:color="auto" w:fill="00FFFF"/>
              </w:rPr>
              <w:t>MMSN TPE Practice &amp; Assess 4.2, 2.1, 3.1)</w:t>
            </w:r>
          </w:p>
          <w:p w14:paraId="0F171879" w14:textId="77777777" w:rsidR="00DD22C6" w:rsidRDefault="00DD22C6" w:rsidP="00DD22C6"/>
          <w:p w14:paraId="5828D14E" w14:textId="0412A26B" w:rsidR="007D43F7" w:rsidRDefault="007D43F7" w:rsidP="00F77DFF">
            <w:pPr>
              <w:rPr>
                <w:sz w:val="22"/>
                <w:szCs w:val="22"/>
              </w:rPr>
            </w:pPr>
          </w:p>
        </w:tc>
        <w:tc>
          <w:tcPr>
            <w:tcW w:w="5550" w:type="dxa"/>
            <w:shd w:val="clear" w:color="auto" w:fill="auto"/>
          </w:tcPr>
          <w:p w14:paraId="30F28317" w14:textId="77777777" w:rsidR="007D43F7" w:rsidRDefault="007D43F7" w:rsidP="00F77DFF">
            <w:pPr>
              <w:rPr>
                <w:sz w:val="22"/>
                <w:szCs w:val="22"/>
              </w:rPr>
            </w:pPr>
          </w:p>
          <w:p w14:paraId="629BD674" w14:textId="77777777" w:rsidR="007D43F7" w:rsidRDefault="007D43F7" w:rsidP="00F77DFF">
            <w:pPr>
              <w:rPr>
                <w:b/>
                <w:sz w:val="22"/>
                <w:szCs w:val="22"/>
              </w:rPr>
            </w:pPr>
            <w:r>
              <w:rPr>
                <w:b/>
                <w:sz w:val="22"/>
                <w:szCs w:val="22"/>
              </w:rPr>
              <w:t>Readings</w:t>
            </w:r>
          </w:p>
          <w:p w14:paraId="0F7F1CD3" w14:textId="77777777" w:rsidR="007D43F7" w:rsidRDefault="007D43F7" w:rsidP="000729EC">
            <w:pPr>
              <w:numPr>
                <w:ilvl w:val="0"/>
                <w:numId w:val="91"/>
              </w:numPr>
              <w:rPr>
                <w:sz w:val="22"/>
                <w:szCs w:val="22"/>
              </w:rPr>
            </w:pPr>
            <w:r>
              <w:rPr>
                <w:sz w:val="22"/>
                <w:szCs w:val="22"/>
              </w:rPr>
              <w:t>Muhammad, G. (2020). Cultivating Genius. Ch. 5: Toward the Pursuit of Intellect</w:t>
            </w:r>
          </w:p>
          <w:p w14:paraId="1A8187B9" w14:textId="77777777" w:rsidR="007D43F7" w:rsidRDefault="007D43F7" w:rsidP="00F77DFF">
            <w:pPr>
              <w:rPr>
                <w:b/>
                <w:sz w:val="22"/>
                <w:szCs w:val="22"/>
              </w:rPr>
            </w:pPr>
          </w:p>
          <w:p w14:paraId="7640791A" w14:textId="77777777" w:rsidR="007D43F7" w:rsidRDefault="007D43F7" w:rsidP="000729EC">
            <w:pPr>
              <w:numPr>
                <w:ilvl w:val="0"/>
                <w:numId w:val="91"/>
              </w:numPr>
              <w:rPr>
                <w:b/>
                <w:sz w:val="22"/>
                <w:szCs w:val="22"/>
              </w:rPr>
            </w:pPr>
            <w:r>
              <w:rPr>
                <w:sz w:val="22"/>
                <w:szCs w:val="22"/>
              </w:rPr>
              <w:t>Tompkins, G. (2016). Language Arts, Patterns of Practice. Ch.9: Investigating Nonfiction</w:t>
            </w:r>
          </w:p>
          <w:p w14:paraId="2272E3CA" w14:textId="77777777" w:rsidR="007D43F7" w:rsidRDefault="007D43F7" w:rsidP="00F77DFF">
            <w:pPr>
              <w:ind w:left="360"/>
              <w:rPr>
                <w:b/>
                <w:sz w:val="22"/>
                <w:szCs w:val="22"/>
              </w:rPr>
            </w:pPr>
          </w:p>
          <w:p w14:paraId="2C999446" w14:textId="77777777" w:rsidR="007D43F7" w:rsidRPr="00307A8B" w:rsidRDefault="007D43F7" w:rsidP="000729EC">
            <w:pPr>
              <w:numPr>
                <w:ilvl w:val="0"/>
                <w:numId w:val="91"/>
              </w:numPr>
              <w:rPr>
                <w:b/>
                <w:sz w:val="22"/>
                <w:szCs w:val="22"/>
                <w:highlight w:val="green"/>
              </w:rPr>
            </w:pPr>
            <w:r w:rsidRPr="00307A8B">
              <w:rPr>
                <w:sz w:val="22"/>
                <w:szCs w:val="22"/>
                <w:highlight w:val="green"/>
              </w:rPr>
              <w:t>Klinger (2016). Why are so Many Minority Students in Special Education? Ch. 11 Into Special Education: Exile or Solution.</w:t>
            </w:r>
          </w:p>
          <w:p w14:paraId="1ADA1DBE" w14:textId="77777777" w:rsidR="007D43F7" w:rsidRDefault="007D43F7" w:rsidP="00F77DFF">
            <w:pPr>
              <w:rPr>
                <w:b/>
                <w:sz w:val="22"/>
                <w:szCs w:val="22"/>
              </w:rPr>
            </w:pPr>
          </w:p>
        </w:tc>
        <w:tc>
          <w:tcPr>
            <w:tcW w:w="2801" w:type="dxa"/>
            <w:shd w:val="clear" w:color="auto" w:fill="auto"/>
          </w:tcPr>
          <w:p w14:paraId="3CB3D379" w14:textId="77777777" w:rsidR="007D43F7" w:rsidRDefault="007D43F7" w:rsidP="00F77DFF">
            <w:pPr>
              <w:rPr>
                <w:b/>
                <w:sz w:val="22"/>
                <w:szCs w:val="22"/>
              </w:rPr>
            </w:pPr>
          </w:p>
          <w:p w14:paraId="00C5EABA" w14:textId="77777777" w:rsidR="00DD22C6" w:rsidRDefault="007D43F7" w:rsidP="00DD22C6">
            <w:r>
              <w:rPr>
                <w:b/>
                <w:sz w:val="22"/>
                <w:szCs w:val="22"/>
              </w:rPr>
              <w:t>LC: Group E</w:t>
            </w:r>
            <w:r w:rsidR="00DD22C6">
              <w:rPr>
                <w:b/>
                <w:sz w:val="22"/>
                <w:szCs w:val="22"/>
              </w:rPr>
              <w:t xml:space="preserve"> </w:t>
            </w:r>
            <w:r w:rsidR="00DD22C6">
              <w:rPr>
                <w:color w:val="000000"/>
                <w:sz w:val="22"/>
                <w:szCs w:val="22"/>
                <w:shd w:val="clear" w:color="auto" w:fill="00FFFF"/>
              </w:rPr>
              <w:t>(</w:t>
            </w:r>
            <w:r w:rsidR="00DD22C6" w:rsidRPr="00DD22C6">
              <w:rPr>
                <w:color w:val="000000"/>
                <w:sz w:val="22"/>
                <w:szCs w:val="22"/>
                <w:highlight w:val="green"/>
                <w:shd w:val="clear" w:color="auto" w:fill="00FFFF"/>
              </w:rPr>
              <w:t>MMSN TPE Practice &amp; Assess 4.2, 2.1, 3.1)</w:t>
            </w:r>
          </w:p>
          <w:p w14:paraId="59C48D71" w14:textId="43CA8A68" w:rsidR="007D43F7" w:rsidRDefault="007D43F7" w:rsidP="00F77DFF">
            <w:pPr>
              <w:rPr>
                <w:b/>
                <w:sz w:val="22"/>
                <w:szCs w:val="22"/>
              </w:rPr>
            </w:pPr>
          </w:p>
          <w:p w14:paraId="647302A3" w14:textId="77777777" w:rsidR="007D43F7" w:rsidRDefault="007D43F7" w:rsidP="00F77DFF">
            <w:pPr>
              <w:rPr>
                <w:b/>
                <w:sz w:val="22"/>
                <w:szCs w:val="22"/>
              </w:rPr>
            </w:pPr>
          </w:p>
          <w:p w14:paraId="2B391835" w14:textId="77777777" w:rsidR="007D43F7" w:rsidRDefault="007D43F7" w:rsidP="00F77DFF">
            <w:pPr>
              <w:rPr>
                <w:sz w:val="22"/>
                <w:szCs w:val="22"/>
              </w:rPr>
            </w:pPr>
            <w:r>
              <w:rPr>
                <w:b/>
                <w:color w:val="222222"/>
                <w:sz w:val="22"/>
                <w:szCs w:val="22"/>
                <w:highlight w:val="white"/>
              </w:rPr>
              <w:t>DUE</w:t>
            </w:r>
            <w:r>
              <w:rPr>
                <w:color w:val="222222"/>
                <w:sz w:val="22"/>
                <w:szCs w:val="22"/>
                <w:highlight w:val="white"/>
              </w:rPr>
              <w:t xml:space="preserve"> </w:t>
            </w:r>
            <w:r>
              <w:rPr>
                <w:b/>
                <w:color w:val="222222"/>
                <w:sz w:val="22"/>
                <w:szCs w:val="22"/>
                <w:highlight w:val="white"/>
              </w:rPr>
              <w:t>SUNDAY</w:t>
            </w:r>
            <w:r>
              <w:rPr>
                <w:color w:val="222222"/>
                <w:sz w:val="22"/>
                <w:szCs w:val="22"/>
                <w:highlight w:val="white"/>
              </w:rPr>
              <w:t xml:space="preserve"> </w:t>
            </w:r>
            <w:r>
              <w:rPr>
                <w:b/>
                <w:color w:val="222222"/>
                <w:sz w:val="22"/>
                <w:szCs w:val="22"/>
                <w:highlight w:val="white"/>
              </w:rPr>
              <w:t>2/28</w:t>
            </w:r>
            <w:r>
              <w:rPr>
                <w:color w:val="222222"/>
                <w:sz w:val="22"/>
                <w:szCs w:val="22"/>
                <w:highlight w:val="white"/>
              </w:rPr>
              <w:t xml:space="preserve">: Defend the Text: </w:t>
            </w:r>
            <w:r>
              <w:rPr>
                <w:sz w:val="22"/>
                <w:szCs w:val="22"/>
              </w:rPr>
              <w:t>Selecting and adapting reading text</w:t>
            </w:r>
            <w:r>
              <w:rPr>
                <w:b/>
                <w:sz w:val="22"/>
                <w:szCs w:val="22"/>
              </w:rPr>
              <w:t xml:space="preserve"> </w:t>
            </w:r>
            <w:r>
              <w:rPr>
                <w:sz w:val="22"/>
                <w:szCs w:val="22"/>
              </w:rPr>
              <w:t>(14 points)</w:t>
            </w:r>
          </w:p>
          <w:p w14:paraId="48627FCC" w14:textId="77777777" w:rsidR="007D43F7" w:rsidRDefault="007D43F7" w:rsidP="00F77DFF">
            <w:pPr>
              <w:rPr>
                <w:b/>
                <w:sz w:val="22"/>
                <w:szCs w:val="22"/>
              </w:rPr>
            </w:pPr>
          </w:p>
        </w:tc>
      </w:tr>
      <w:tr w:rsidR="007D43F7" w14:paraId="08F49D45" w14:textId="77777777" w:rsidTr="00F77DFF">
        <w:trPr>
          <w:trHeight w:val="150"/>
        </w:trPr>
        <w:tc>
          <w:tcPr>
            <w:tcW w:w="1917" w:type="dxa"/>
            <w:shd w:val="clear" w:color="auto" w:fill="auto"/>
          </w:tcPr>
          <w:p w14:paraId="38C3FF87" w14:textId="77777777" w:rsidR="007D43F7" w:rsidRDefault="007D43F7" w:rsidP="00F77DFF">
            <w:pPr>
              <w:jc w:val="center"/>
              <w:rPr>
                <w:i/>
                <w:sz w:val="22"/>
                <w:szCs w:val="22"/>
              </w:rPr>
            </w:pPr>
          </w:p>
          <w:p w14:paraId="522EC225" w14:textId="77777777" w:rsidR="007D43F7" w:rsidRDefault="007D43F7" w:rsidP="00F77DFF">
            <w:pPr>
              <w:jc w:val="center"/>
              <w:rPr>
                <w:i/>
                <w:sz w:val="22"/>
                <w:szCs w:val="22"/>
              </w:rPr>
            </w:pPr>
          </w:p>
          <w:p w14:paraId="66DAF90E" w14:textId="77777777" w:rsidR="007D43F7" w:rsidRDefault="007D43F7" w:rsidP="00F77DFF">
            <w:pPr>
              <w:jc w:val="center"/>
              <w:rPr>
                <w:i/>
                <w:sz w:val="22"/>
                <w:szCs w:val="22"/>
              </w:rPr>
            </w:pPr>
            <w:r>
              <w:rPr>
                <w:i/>
                <w:sz w:val="22"/>
                <w:szCs w:val="22"/>
              </w:rPr>
              <w:t>Week 10</w:t>
            </w:r>
          </w:p>
          <w:p w14:paraId="79917256" w14:textId="77777777" w:rsidR="007D43F7" w:rsidRDefault="007D43F7" w:rsidP="00F77DFF">
            <w:pPr>
              <w:jc w:val="center"/>
              <w:rPr>
                <w:i/>
                <w:sz w:val="22"/>
                <w:szCs w:val="22"/>
              </w:rPr>
            </w:pPr>
            <w:r>
              <w:rPr>
                <w:i/>
                <w:sz w:val="22"/>
                <w:szCs w:val="22"/>
              </w:rPr>
              <w:t>3/9</w:t>
            </w:r>
          </w:p>
          <w:p w14:paraId="5BDC4ECB" w14:textId="77777777" w:rsidR="007D43F7" w:rsidRDefault="007D43F7" w:rsidP="00F77DFF">
            <w:pPr>
              <w:jc w:val="center"/>
              <w:rPr>
                <w:i/>
                <w:sz w:val="22"/>
                <w:szCs w:val="22"/>
              </w:rPr>
            </w:pPr>
          </w:p>
        </w:tc>
        <w:tc>
          <w:tcPr>
            <w:tcW w:w="3328" w:type="dxa"/>
            <w:shd w:val="clear" w:color="auto" w:fill="auto"/>
          </w:tcPr>
          <w:p w14:paraId="2DC79DD6" w14:textId="77777777" w:rsidR="007D43F7" w:rsidRDefault="007D43F7" w:rsidP="00F77DFF">
            <w:pPr>
              <w:jc w:val="center"/>
              <w:rPr>
                <w:sz w:val="22"/>
                <w:szCs w:val="22"/>
              </w:rPr>
            </w:pPr>
          </w:p>
          <w:p w14:paraId="5DFED748" w14:textId="77777777" w:rsidR="007D43F7" w:rsidRDefault="007D43F7" w:rsidP="00F77DFF">
            <w:pPr>
              <w:jc w:val="center"/>
              <w:rPr>
                <w:sz w:val="22"/>
                <w:szCs w:val="22"/>
              </w:rPr>
            </w:pPr>
          </w:p>
          <w:p w14:paraId="1495DC5F" w14:textId="77777777" w:rsidR="007D43F7" w:rsidRDefault="007D43F7" w:rsidP="00F77DFF">
            <w:pPr>
              <w:jc w:val="center"/>
              <w:rPr>
                <w:sz w:val="22"/>
                <w:szCs w:val="22"/>
              </w:rPr>
            </w:pPr>
            <w:r>
              <w:rPr>
                <w:sz w:val="22"/>
                <w:szCs w:val="22"/>
              </w:rPr>
              <w:t xml:space="preserve">Visual Language &amp; Poetry </w:t>
            </w:r>
          </w:p>
          <w:p w14:paraId="5433DB9D" w14:textId="77777777" w:rsidR="007D43F7" w:rsidRDefault="007D43F7" w:rsidP="00F77DFF">
            <w:pPr>
              <w:jc w:val="center"/>
              <w:rPr>
                <w:sz w:val="22"/>
                <w:szCs w:val="22"/>
              </w:rPr>
            </w:pPr>
          </w:p>
          <w:p w14:paraId="647CEB3A" w14:textId="77777777" w:rsidR="007D43F7" w:rsidRDefault="007D43F7" w:rsidP="00F77DFF">
            <w:pPr>
              <w:jc w:val="center"/>
              <w:rPr>
                <w:sz w:val="22"/>
                <w:szCs w:val="22"/>
              </w:rPr>
            </w:pPr>
          </w:p>
          <w:p w14:paraId="01FC0CDF" w14:textId="77777777" w:rsidR="00DD22C6" w:rsidRDefault="007D43F7" w:rsidP="00DD22C6">
            <w:r>
              <w:rPr>
                <w:i/>
                <w:sz w:val="22"/>
                <w:szCs w:val="22"/>
              </w:rPr>
              <w:t>Objective 4</w:t>
            </w:r>
            <w:r>
              <w:rPr>
                <w:b/>
                <w:sz w:val="22"/>
                <w:szCs w:val="22"/>
              </w:rPr>
              <w:t xml:space="preserve">: </w:t>
            </w:r>
            <w:r>
              <w:rPr>
                <w:b/>
                <w:sz w:val="22"/>
                <w:szCs w:val="22"/>
                <w:highlight w:val="yellow"/>
              </w:rPr>
              <w:t xml:space="preserve"> </w:t>
            </w:r>
            <w:r w:rsidRPr="00307A8B">
              <w:rPr>
                <w:b/>
                <w:sz w:val="22"/>
                <w:szCs w:val="22"/>
                <w:highlight w:val="green"/>
              </w:rPr>
              <w:t>Demonstrate knowledge of disabilities</w:t>
            </w:r>
            <w:r w:rsidRPr="00307A8B">
              <w:rPr>
                <w:sz w:val="22"/>
                <w:szCs w:val="22"/>
                <w:highlight w:val="green"/>
              </w:rPr>
              <w:t xml:space="preserve"> </w:t>
            </w:r>
            <w:r>
              <w:rPr>
                <w:sz w:val="22"/>
                <w:szCs w:val="22"/>
              </w:rPr>
              <w:t xml:space="preserve">and literacy practices of students from minoritized communities </w:t>
            </w:r>
            <w:r w:rsidRPr="00307A8B">
              <w:rPr>
                <w:sz w:val="22"/>
                <w:szCs w:val="22"/>
                <w:highlight w:val="green"/>
              </w:rPr>
              <w:t>and their effects on learning</w:t>
            </w:r>
            <w:r>
              <w:rPr>
                <w:sz w:val="22"/>
                <w:szCs w:val="22"/>
              </w:rPr>
              <w:t xml:space="preserve"> by selecting and adapting reading instruction materials.</w:t>
            </w:r>
            <w:r w:rsidR="00DD22C6">
              <w:rPr>
                <w:sz w:val="22"/>
                <w:szCs w:val="22"/>
              </w:rPr>
              <w:t xml:space="preserve"> </w:t>
            </w:r>
            <w:r w:rsidR="00DD22C6" w:rsidRPr="00DD22C6">
              <w:rPr>
                <w:color w:val="000000"/>
                <w:sz w:val="22"/>
                <w:szCs w:val="22"/>
                <w:highlight w:val="green"/>
                <w:shd w:val="clear" w:color="auto" w:fill="00FFFF"/>
              </w:rPr>
              <w:t>(MMSN TPE Introduce 3.2)</w:t>
            </w:r>
          </w:p>
          <w:p w14:paraId="2758FE11" w14:textId="3D866B34" w:rsidR="007D43F7" w:rsidRDefault="007D43F7" w:rsidP="00F77DFF">
            <w:pPr>
              <w:rPr>
                <w:sz w:val="22"/>
                <w:szCs w:val="22"/>
              </w:rPr>
            </w:pPr>
          </w:p>
        </w:tc>
        <w:tc>
          <w:tcPr>
            <w:tcW w:w="5550" w:type="dxa"/>
            <w:shd w:val="clear" w:color="auto" w:fill="auto"/>
          </w:tcPr>
          <w:p w14:paraId="1C179E88" w14:textId="77777777" w:rsidR="007D43F7" w:rsidRDefault="007D43F7" w:rsidP="00F77DFF">
            <w:pPr>
              <w:rPr>
                <w:b/>
                <w:sz w:val="22"/>
                <w:szCs w:val="22"/>
              </w:rPr>
            </w:pPr>
          </w:p>
          <w:p w14:paraId="51297E67" w14:textId="77777777" w:rsidR="007D43F7" w:rsidRDefault="007D43F7" w:rsidP="00F77DFF">
            <w:pPr>
              <w:rPr>
                <w:b/>
                <w:sz w:val="22"/>
                <w:szCs w:val="22"/>
              </w:rPr>
            </w:pPr>
            <w:r>
              <w:rPr>
                <w:b/>
                <w:sz w:val="22"/>
                <w:szCs w:val="22"/>
              </w:rPr>
              <w:t>Readings</w:t>
            </w:r>
          </w:p>
          <w:p w14:paraId="3FE31BB2" w14:textId="77777777" w:rsidR="007D43F7" w:rsidRDefault="007D43F7" w:rsidP="00F77DFF">
            <w:pPr>
              <w:rPr>
                <w:b/>
                <w:sz w:val="22"/>
                <w:szCs w:val="22"/>
              </w:rPr>
            </w:pPr>
          </w:p>
          <w:p w14:paraId="06AA532F" w14:textId="77777777" w:rsidR="007D43F7" w:rsidRDefault="007D43F7" w:rsidP="000729EC">
            <w:pPr>
              <w:numPr>
                <w:ilvl w:val="0"/>
                <w:numId w:val="83"/>
              </w:numPr>
              <w:ind w:left="360"/>
              <w:rPr>
                <w:sz w:val="22"/>
                <w:szCs w:val="22"/>
              </w:rPr>
            </w:pPr>
            <w:r>
              <w:rPr>
                <w:sz w:val="22"/>
                <w:szCs w:val="22"/>
              </w:rPr>
              <w:t xml:space="preserve">Tompkins, G. (2016). Language Arts, Patterns of Practice. Ch.6: Visual Language:   Viewing &amp; Visually Representing. </w:t>
            </w:r>
          </w:p>
          <w:p w14:paraId="4F45EB8B" w14:textId="77777777" w:rsidR="007D43F7" w:rsidRDefault="007D43F7" w:rsidP="00F77DFF">
            <w:pPr>
              <w:rPr>
                <w:sz w:val="22"/>
                <w:szCs w:val="22"/>
              </w:rPr>
            </w:pPr>
          </w:p>
          <w:p w14:paraId="486A198C" w14:textId="77777777" w:rsidR="007D43F7" w:rsidRDefault="007D43F7" w:rsidP="000729EC">
            <w:pPr>
              <w:numPr>
                <w:ilvl w:val="0"/>
                <w:numId w:val="83"/>
              </w:numPr>
              <w:ind w:left="360"/>
              <w:rPr>
                <w:b/>
                <w:sz w:val="22"/>
                <w:szCs w:val="22"/>
              </w:rPr>
            </w:pPr>
            <w:r>
              <w:rPr>
                <w:sz w:val="22"/>
                <w:szCs w:val="22"/>
              </w:rPr>
              <w:t>Tompkins, G. (2016). Language Arts, Patterns of Practice. Ch.10: Exploring Poetry</w:t>
            </w:r>
          </w:p>
          <w:p w14:paraId="2962F8D6" w14:textId="77777777" w:rsidR="007D43F7" w:rsidRDefault="007D43F7" w:rsidP="00F77DFF">
            <w:pPr>
              <w:pBdr>
                <w:top w:val="nil"/>
                <w:left w:val="nil"/>
                <w:bottom w:val="nil"/>
                <w:right w:val="nil"/>
                <w:between w:val="nil"/>
              </w:pBdr>
              <w:ind w:left="720"/>
              <w:rPr>
                <w:b/>
                <w:color w:val="000000"/>
                <w:sz w:val="22"/>
                <w:szCs w:val="22"/>
              </w:rPr>
            </w:pPr>
          </w:p>
          <w:p w14:paraId="6DBC33B0" w14:textId="77777777" w:rsidR="00DD22C6" w:rsidRDefault="007D43F7" w:rsidP="00DD22C6">
            <w:r w:rsidRPr="00307A8B">
              <w:rPr>
                <w:sz w:val="22"/>
                <w:szCs w:val="22"/>
                <w:highlight w:val="green"/>
                <w:u w:val="single"/>
              </w:rPr>
              <w:t>Read website article:</w:t>
            </w:r>
            <w:r w:rsidRPr="00307A8B">
              <w:rPr>
                <w:sz w:val="22"/>
                <w:szCs w:val="22"/>
                <w:highlight w:val="green"/>
              </w:rPr>
              <w:t xml:space="preserve"> </w:t>
            </w:r>
            <w:hyperlink r:id="rId466">
              <w:r w:rsidRPr="00307A8B">
                <w:rPr>
                  <w:color w:val="0000FF"/>
                  <w:sz w:val="22"/>
                  <w:szCs w:val="22"/>
                  <w:highlight w:val="green"/>
                  <w:u w:val="single"/>
                </w:rPr>
                <w:t>Visual Impairment, Including Blindness</w:t>
              </w:r>
            </w:hyperlink>
            <w:r w:rsidRPr="00307A8B">
              <w:rPr>
                <w:sz w:val="22"/>
                <w:szCs w:val="22"/>
                <w:highlight w:val="green"/>
              </w:rPr>
              <w:t xml:space="preserve"> from the Center for Parent Information &amp; Resources</w:t>
            </w:r>
            <w:r w:rsidR="00DD22C6">
              <w:rPr>
                <w:sz w:val="22"/>
                <w:szCs w:val="22"/>
                <w:highlight w:val="green"/>
              </w:rPr>
              <w:t xml:space="preserve"> </w:t>
            </w:r>
            <w:r w:rsidR="00DD22C6">
              <w:rPr>
                <w:color w:val="000000"/>
                <w:sz w:val="22"/>
                <w:szCs w:val="22"/>
                <w:shd w:val="clear" w:color="auto" w:fill="00FFFF"/>
              </w:rPr>
              <w:t>(</w:t>
            </w:r>
            <w:r w:rsidR="00DD22C6" w:rsidRPr="00DD22C6">
              <w:rPr>
                <w:color w:val="000000"/>
                <w:sz w:val="22"/>
                <w:szCs w:val="22"/>
                <w:highlight w:val="green"/>
                <w:shd w:val="clear" w:color="auto" w:fill="00FFFF"/>
              </w:rPr>
              <w:t>MMSN TPE Introduce 3.2)</w:t>
            </w:r>
          </w:p>
          <w:p w14:paraId="54F0EF93" w14:textId="6817CBA4" w:rsidR="007D43F7" w:rsidRPr="00307A8B" w:rsidRDefault="007D43F7" w:rsidP="00DD22C6">
            <w:pPr>
              <w:rPr>
                <w:sz w:val="22"/>
                <w:szCs w:val="22"/>
                <w:highlight w:val="green"/>
              </w:rPr>
            </w:pPr>
          </w:p>
          <w:p w14:paraId="3A23BF55" w14:textId="77777777" w:rsidR="007D43F7" w:rsidRDefault="007D43F7" w:rsidP="00F77DFF">
            <w:pPr>
              <w:ind w:left="360"/>
              <w:rPr>
                <w:b/>
                <w:sz w:val="22"/>
                <w:szCs w:val="22"/>
              </w:rPr>
            </w:pPr>
          </w:p>
          <w:p w14:paraId="086FED0F" w14:textId="77777777" w:rsidR="007D43F7" w:rsidRDefault="007D43F7" w:rsidP="00F77DFF">
            <w:pPr>
              <w:rPr>
                <w:color w:val="FF0000"/>
                <w:sz w:val="22"/>
                <w:szCs w:val="22"/>
              </w:rPr>
            </w:pPr>
          </w:p>
          <w:p w14:paraId="48E60F5F" w14:textId="77777777" w:rsidR="007D43F7" w:rsidRDefault="007D43F7" w:rsidP="00F77DFF">
            <w:pPr>
              <w:rPr>
                <w:b/>
                <w:sz w:val="22"/>
                <w:szCs w:val="22"/>
              </w:rPr>
            </w:pPr>
            <w:r>
              <w:rPr>
                <w:b/>
                <w:sz w:val="22"/>
                <w:szCs w:val="22"/>
              </w:rPr>
              <w:t>Watch</w:t>
            </w:r>
          </w:p>
          <w:p w14:paraId="3CE88ED2" w14:textId="77777777" w:rsidR="007D43F7" w:rsidRDefault="00C85D9F" w:rsidP="00F77DFF">
            <w:hyperlink r:id="rId467">
              <w:r w:rsidR="007D43F7">
                <w:rPr>
                  <w:color w:val="0000FF"/>
                  <w:u w:val="single"/>
                </w:rPr>
                <w:t>The Poet X Live Performance</w:t>
              </w:r>
            </w:hyperlink>
            <w:r w:rsidR="007D43F7">
              <w:rPr>
                <w:color w:val="FF0000"/>
              </w:rPr>
              <w:t xml:space="preserve"> </w:t>
            </w:r>
            <w:r w:rsidR="007D43F7">
              <w:t>by Elizabeth Acevedo</w:t>
            </w:r>
          </w:p>
          <w:p w14:paraId="40BBE9ED" w14:textId="77777777" w:rsidR="007D43F7" w:rsidRDefault="007D43F7" w:rsidP="00F77DFF"/>
          <w:p w14:paraId="040A088F" w14:textId="77777777" w:rsidR="007D43F7" w:rsidRDefault="007D43F7" w:rsidP="00F77DFF"/>
          <w:p w14:paraId="0FF7192A" w14:textId="77777777" w:rsidR="007D43F7" w:rsidRDefault="007D43F7" w:rsidP="00F77DFF">
            <w:pPr>
              <w:rPr>
                <w:color w:val="FF0000"/>
              </w:rPr>
            </w:pPr>
          </w:p>
        </w:tc>
        <w:tc>
          <w:tcPr>
            <w:tcW w:w="2801" w:type="dxa"/>
            <w:shd w:val="clear" w:color="auto" w:fill="auto"/>
          </w:tcPr>
          <w:p w14:paraId="158D111D" w14:textId="77777777" w:rsidR="007D43F7" w:rsidRDefault="007D43F7" w:rsidP="00F77DFF">
            <w:pPr>
              <w:rPr>
                <w:b/>
                <w:sz w:val="22"/>
                <w:szCs w:val="22"/>
              </w:rPr>
            </w:pPr>
          </w:p>
          <w:p w14:paraId="5FD6497E" w14:textId="77777777" w:rsidR="007D43F7" w:rsidRDefault="007D43F7" w:rsidP="00F77DFF">
            <w:r>
              <w:rPr>
                <w:b/>
                <w:sz w:val="22"/>
                <w:szCs w:val="22"/>
              </w:rPr>
              <w:t xml:space="preserve">DUE SUNDAY 3/14: </w:t>
            </w:r>
            <w:r>
              <w:rPr>
                <w:i/>
                <w:sz w:val="22"/>
                <w:szCs w:val="22"/>
              </w:rPr>
              <w:t xml:space="preserve"> In Camino, upload or share the same document from (a), (b) and (c) and add a ~3 page write up containing: (1) who did what and brief information on your students (school, program name, how the students were selected), (2) what went well and what could be improved if you were to teach the lesson again and (3) the results from the student writing </w:t>
            </w:r>
            <w:r>
              <w:rPr>
                <w:i/>
                <w:sz w:val="22"/>
                <w:szCs w:val="22"/>
              </w:rPr>
              <w:lastRenderedPageBreak/>
              <w:t xml:space="preserve">prompt. </w:t>
            </w:r>
            <w:r>
              <w:rPr>
                <w:i/>
              </w:rPr>
              <w:t>Also, attach scans/photos of student writing and scored rubric for each writing sample.  </w:t>
            </w:r>
          </w:p>
          <w:p w14:paraId="3ACE5D50" w14:textId="77777777" w:rsidR="007D43F7" w:rsidRDefault="007D43F7" w:rsidP="00F77DFF">
            <w:pPr>
              <w:rPr>
                <w:sz w:val="22"/>
                <w:szCs w:val="22"/>
              </w:rPr>
            </w:pPr>
            <w:r>
              <w:rPr>
                <w:i/>
                <w:sz w:val="22"/>
                <w:szCs w:val="22"/>
              </w:rPr>
              <w:t>(10 points)</w:t>
            </w:r>
          </w:p>
          <w:p w14:paraId="19DE872E" w14:textId="77777777" w:rsidR="007D43F7" w:rsidRDefault="007D43F7" w:rsidP="00F77DFF">
            <w:pPr>
              <w:rPr>
                <w:sz w:val="22"/>
                <w:szCs w:val="22"/>
              </w:rPr>
            </w:pPr>
          </w:p>
        </w:tc>
      </w:tr>
    </w:tbl>
    <w:p w14:paraId="2B422454" w14:textId="77777777" w:rsidR="007D43F7" w:rsidRDefault="007D43F7" w:rsidP="007D43F7">
      <w:pPr>
        <w:rPr>
          <w:b/>
          <w:sz w:val="22"/>
          <w:szCs w:val="22"/>
        </w:rPr>
      </w:pPr>
    </w:p>
    <w:p w14:paraId="23787033" w14:textId="32992209" w:rsidR="007D43F7" w:rsidRDefault="007D43F7" w:rsidP="007D43F7">
      <w:pPr>
        <w:rPr>
          <w:b/>
          <w:highlight w:val="green"/>
        </w:rPr>
      </w:pPr>
      <w:r>
        <w:rPr>
          <w:b/>
          <w:highlight w:val="green"/>
        </w:rPr>
        <w:t>Assignment Excerpts with MMSN additions 2.1</w:t>
      </w:r>
      <w:r w:rsidR="00A708E8">
        <w:rPr>
          <w:b/>
          <w:highlight w:val="green"/>
        </w:rPr>
        <w:t xml:space="preserve"> (PA)</w:t>
      </w:r>
      <w:r>
        <w:rPr>
          <w:b/>
          <w:highlight w:val="green"/>
        </w:rPr>
        <w:t xml:space="preserve"> &amp; 3.1</w:t>
      </w:r>
      <w:r w:rsidR="00A708E8">
        <w:rPr>
          <w:b/>
          <w:highlight w:val="green"/>
        </w:rPr>
        <w:t xml:space="preserve"> (PA)</w:t>
      </w:r>
      <w:r>
        <w:rPr>
          <w:b/>
          <w:highlight w:val="green"/>
        </w:rPr>
        <w:t>:</w:t>
      </w:r>
    </w:p>
    <w:p w14:paraId="5E752B84" w14:textId="77777777" w:rsidR="007D43F7" w:rsidRDefault="007D43F7" w:rsidP="007D43F7">
      <w:pPr>
        <w:rPr>
          <w:b/>
          <w:highlight w:val="green"/>
        </w:rPr>
      </w:pPr>
      <w:bookmarkStart w:id="242" w:name="_heading=h.om3nxfr97phf" w:colFirst="0" w:colLast="0"/>
      <w:bookmarkEnd w:id="242"/>
    </w:p>
    <w:p w14:paraId="501362BC" w14:textId="77777777" w:rsidR="007D43F7" w:rsidRDefault="007D43F7" w:rsidP="007D43F7">
      <w:pPr>
        <w:rPr>
          <w:rFonts w:ascii="Cambria" w:eastAsia="Cambria" w:hAnsi="Cambria" w:cs="Cambria"/>
          <w:b/>
          <w:sz w:val="22"/>
          <w:szCs w:val="22"/>
        </w:rPr>
      </w:pPr>
      <w:r>
        <w:rPr>
          <w:b/>
        </w:rPr>
        <w:t>​​</w:t>
      </w:r>
      <w:r>
        <w:rPr>
          <w:rFonts w:ascii="Cambria" w:eastAsia="Cambria" w:hAnsi="Cambria" w:cs="Cambria"/>
          <w:b/>
          <w:sz w:val="22"/>
          <w:szCs w:val="22"/>
        </w:rPr>
        <w:t xml:space="preserve">Mini-Lesson Title:                                                                                                                                   </w:t>
      </w:r>
      <w:r>
        <w:rPr>
          <w:rFonts w:ascii="Cambria" w:eastAsia="Cambria" w:hAnsi="Cambria" w:cs="Cambria"/>
          <w:b/>
          <w:sz w:val="22"/>
          <w:szCs w:val="22"/>
        </w:rPr>
        <w:tab/>
        <w:t>Grade Level:</w:t>
      </w:r>
    </w:p>
    <w:p w14:paraId="12BFA2D6" w14:textId="77777777" w:rsidR="007D43F7" w:rsidRDefault="007D43F7" w:rsidP="007D43F7">
      <w:pPr>
        <w:jc w:val="center"/>
        <w:rPr>
          <w:rFonts w:ascii="Cambria" w:eastAsia="Cambria" w:hAnsi="Cambria" w:cs="Cambria"/>
          <w:b/>
          <w:sz w:val="22"/>
          <w:szCs w:val="22"/>
        </w:rPr>
      </w:pPr>
      <w:r>
        <w:rPr>
          <w:rFonts w:ascii="Cambria" w:eastAsia="Cambria" w:hAnsi="Cambria" w:cs="Cambria"/>
          <w:b/>
          <w:sz w:val="22"/>
          <w:szCs w:val="22"/>
        </w:rPr>
        <w:t xml:space="preserve"> </w:t>
      </w:r>
    </w:p>
    <w:p w14:paraId="5CD6ABBB" w14:textId="77777777" w:rsidR="007D43F7" w:rsidRDefault="007D43F7" w:rsidP="007D43F7">
      <w:pPr>
        <w:jc w:val="center"/>
        <w:rPr>
          <w:rFonts w:ascii="Cambria" w:eastAsia="Cambria" w:hAnsi="Cambria" w:cs="Cambria"/>
          <w:b/>
          <w:sz w:val="22"/>
          <w:szCs w:val="22"/>
        </w:rPr>
      </w:pPr>
      <w:r>
        <w:rPr>
          <w:rFonts w:ascii="Cambria" w:eastAsia="Cambria" w:hAnsi="Cambria" w:cs="Cambria"/>
          <w:b/>
          <w:sz w:val="22"/>
          <w:szCs w:val="22"/>
        </w:rPr>
        <w:t xml:space="preserve"> </w:t>
      </w:r>
    </w:p>
    <w:p w14:paraId="3287036B"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Preservice Teacher Name(s):</w:t>
      </w:r>
    </w:p>
    <w:p w14:paraId="009AFB96"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54B2698E"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5B88520A"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Students’ Identities and Backgrounds (who are the students who you will teach? Include information on their cultural identities):</w:t>
      </w:r>
    </w:p>
    <w:p w14:paraId="17C02CB1"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427F3AB9"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25FC9C6E" w14:textId="77777777" w:rsidR="007D43F7" w:rsidRDefault="007D43F7" w:rsidP="007D43F7">
      <w:pPr>
        <w:rPr>
          <w:rFonts w:ascii="Cambria" w:eastAsia="Cambria" w:hAnsi="Cambria" w:cs="Cambria"/>
          <w:b/>
          <w:sz w:val="22"/>
          <w:szCs w:val="22"/>
          <w:u w:val="single"/>
        </w:rPr>
      </w:pPr>
      <w:r>
        <w:rPr>
          <w:rFonts w:ascii="Cambria" w:eastAsia="Cambria" w:hAnsi="Cambria" w:cs="Cambria"/>
          <w:b/>
          <w:sz w:val="22"/>
          <w:szCs w:val="22"/>
          <w:u w:val="single"/>
        </w:rPr>
        <w:t>Historically Responsive Literacy Learning Goals</w:t>
      </w:r>
    </w:p>
    <w:p w14:paraId="6709FDE7"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055E6DE0"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Learning Objective (Skills - what skills and content learning standards are you teaching):</w:t>
      </w:r>
    </w:p>
    <w:p w14:paraId="12A9CD85"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173E2210"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45AD82E0"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CCSS Standard:</w:t>
      </w:r>
    </w:p>
    <w:p w14:paraId="2C8294A8"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288DBD3C"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60A17638"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Identity (how will your teaching help students to learn something about themselves and/or others?):</w:t>
      </w:r>
    </w:p>
    <w:p w14:paraId="2D4130DD"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38FC650E"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45BD8A99"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Criticality (how will you engage your thinking about power, equity, and anti-oppression in the text, in society and in the world?):</w:t>
      </w:r>
    </w:p>
    <w:p w14:paraId="137AF87C"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6F9B6BE9"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3887B2B2"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Intellect (what will your students become smarter about?):</w:t>
      </w:r>
    </w:p>
    <w:p w14:paraId="48DF239D"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33662CC8"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71D0B9F6"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6F7B133E"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Student Spark/Hook (how will the teacher get students excited and engaged in the learning? Consider using critical questions and multimodal text. Should be about 5-7 mins)</w:t>
      </w:r>
    </w:p>
    <w:p w14:paraId="5F9E1B8C"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lastRenderedPageBreak/>
        <w:t xml:space="preserve"> </w:t>
      </w:r>
    </w:p>
    <w:p w14:paraId="4F93A499"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6E1E5A25"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Strategies/adaptations for Emergent Bilinguals:</w:t>
      </w:r>
    </w:p>
    <w:p w14:paraId="1D75321B"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3410089B"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6626F122"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7EFD827C" w14:textId="77777777" w:rsidR="007D43F7" w:rsidRDefault="007D43F7" w:rsidP="007D43F7">
      <w:pPr>
        <w:rPr>
          <w:rFonts w:ascii="Cambria" w:eastAsia="Cambria" w:hAnsi="Cambria" w:cs="Cambria"/>
          <w:b/>
          <w:sz w:val="22"/>
          <w:szCs w:val="22"/>
          <w:highlight w:val="green"/>
        </w:rPr>
      </w:pPr>
      <w:r>
        <w:rPr>
          <w:rFonts w:ascii="Cambria" w:eastAsia="Cambria" w:hAnsi="Cambria" w:cs="Cambria"/>
          <w:b/>
          <w:sz w:val="22"/>
          <w:szCs w:val="22"/>
          <w:highlight w:val="green"/>
        </w:rPr>
        <w:t>Strategies/adaptations for a Student with a Disability:</w:t>
      </w:r>
    </w:p>
    <w:p w14:paraId="5E83C6C8"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006DCAB1"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0F058839"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6247B4B8" w14:textId="77777777" w:rsidR="007D43F7" w:rsidRDefault="007D43F7" w:rsidP="007D43F7">
      <w:pPr>
        <w:rPr>
          <w:b/>
          <w:sz w:val="22"/>
          <w:szCs w:val="22"/>
        </w:rPr>
      </w:pPr>
      <w:r>
        <w:rPr>
          <w:rFonts w:ascii="Cambria" w:eastAsia="Cambria" w:hAnsi="Cambria" w:cs="Cambria"/>
          <w:b/>
          <w:sz w:val="22"/>
          <w:szCs w:val="22"/>
        </w:rPr>
        <w:t>Procedure</w:t>
      </w:r>
      <w:r>
        <w:rPr>
          <w:b/>
          <w:sz w:val="22"/>
          <w:szCs w:val="22"/>
        </w:rPr>
        <w:t>s (write an overview of the entire lesson plan)</w:t>
      </w:r>
    </w:p>
    <w:p w14:paraId="73ECDD28" w14:textId="77777777" w:rsidR="007D43F7" w:rsidRDefault="007D43F7" w:rsidP="007D43F7">
      <w:pPr>
        <w:rPr>
          <w:b/>
          <w:sz w:val="22"/>
          <w:szCs w:val="22"/>
        </w:rPr>
      </w:pPr>
      <w:r>
        <w:rPr>
          <w:b/>
          <w:sz w:val="22"/>
          <w:szCs w:val="22"/>
        </w:rPr>
        <w:t xml:space="preserve"> </w:t>
      </w:r>
    </w:p>
    <w:p w14:paraId="60ED35AD"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1</w:t>
      </w:r>
    </w:p>
    <w:p w14:paraId="0731084A"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7F17BB92"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2</w:t>
      </w:r>
    </w:p>
    <w:p w14:paraId="4C83D530"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789663BB"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3</w:t>
      </w:r>
    </w:p>
    <w:p w14:paraId="3C7D0035"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227DD416"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4</w:t>
      </w:r>
    </w:p>
    <w:p w14:paraId="503E19DF"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79735D98"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5</w:t>
      </w:r>
    </w:p>
    <w:p w14:paraId="59DA8B66"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3022B993"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6</w:t>
      </w:r>
    </w:p>
    <w:p w14:paraId="3F35F6FF"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14517021"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13474D26"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Closure (how will the teacher close the lesson?)</w:t>
      </w:r>
    </w:p>
    <w:p w14:paraId="31677642" w14:textId="77777777" w:rsidR="007D43F7" w:rsidRDefault="007D43F7" w:rsidP="007D43F7">
      <w:pPr>
        <w:rPr>
          <w:rFonts w:ascii="Cambria" w:eastAsia="Cambria" w:hAnsi="Cambria" w:cs="Cambria"/>
          <w:b/>
          <w:sz w:val="22"/>
          <w:szCs w:val="22"/>
        </w:rPr>
      </w:pPr>
      <w:bookmarkStart w:id="243" w:name="_heading=h.fzz0e578n2q2" w:colFirst="0" w:colLast="0"/>
      <w:bookmarkEnd w:id="243"/>
      <w:r>
        <w:rPr>
          <w:rFonts w:ascii="Cambria" w:eastAsia="Cambria" w:hAnsi="Cambria" w:cs="Cambria"/>
          <w:b/>
          <w:sz w:val="22"/>
          <w:szCs w:val="22"/>
        </w:rPr>
        <w:t xml:space="preserve"> </w:t>
      </w:r>
    </w:p>
    <w:p w14:paraId="69309871" w14:textId="77777777" w:rsidR="007D43F7" w:rsidRDefault="007D43F7" w:rsidP="007D43F7">
      <w:pPr>
        <w:rPr>
          <w:b/>
          <w:highlight w:val="green"/>
        </w:rPr>
      </w:pPr>
      <w:bookmarkStart w:id="244" w:name="_heading=h.6xur8ofk6njm" w:colFirst="0" w:colLast="0"/>
      <w:bookmarkEnd w:id="244"/>
      <w:r>
        <w:rPr>
          <w:b/>
          <w:highlight w:val="green"/>
        </w:rPr>
        <w:t>ICA RUBRIC (from Camino)</w:t>
      </w:r>
    </w:p>
    <w:p w14:paraId="0855186C" w14:textId="77777777" w:rsidR="007D43F7" w:rsidRDefault="007D43F7" w:rsidP="007D43F7">
      <w:pPr>
        <w:rPr>
          <w:b/>
          <w:highlight w:val="green"/>
        </w:rPr>
      </w:pPr>
      <w:bookmarkStart w:id="245" w:name="_heading=h.oh0gi561swk" w:colFirst="0" w:colLast="0"/>
      <w:bookmarkEnd w:id="245"/>
    </w:p>
    <w:p w14:paraId="439693E4" w14:textId="77777777" w:rsidR="007D43F7" w:rsidRDefault="007D43F7" w:rsidP="007D43F7">
      <w:pPr>
        <w:shd w:val="clear" w:color="auto" w:fill="F5F5F5"/>
        <w:rPr>
          <w:rFonts w:ascii="Helvetica Neue" w:eastAsia="Helvetica Neue" w:hAnsi="Helvetica Neue" w:cs="Helvetica Neue"/>
          <w:b/>
          <w:color w:val="212529"/>
        </w:rPr>
      </w:pPr>
      <w:r>
        <w:rPr>
          <w:rFonts w:ascii="Helvetica Neue" w:eastAsia="Helvetica Neue" w:hAnsi="Helvetica Neue" w:cs="Helvetica Neue"/>
          <w:b/>
          <w:color w:val="212529"/>
        </w:rPr>
        <w:t>ICA Mini-lesson</w:t>
      </w:r>
    </w:p>
    <w:p w14:paraId="02B47590" w14:textId="77777777" w:rsidR="007D43F7" w:rsidRDefault="007D43F7" w:rsidP="007D43F7">
      <w:pPr>
        <w:shd w:val="clear" w:color="auto" w:fill="F5F5F5"/>
        <w:rPr>
          <w:rFonts w:ascii="Helvetica Neue" w:eastAsia="Helvetica Neue" w:hAnsi="Helvetica Neue" w:cs="Helvetica Neue"/>
          <w:color w:val="212529"/>
          <w:sz w:val="19"/>
          <w:szCs w:val="19"/>
        </w:rPr>
      </w:pPr>
      <w:r>
        <w:rPr>
          <w:rFonts w:ascii="Helvetica Neue" w:eastAsia="Helvetica Neue" w:hAnsi="Helvetica Neue" w:cs="Helvetica Neue"/>
          <w:color w:val="212529"/>
          <w:sz w:val="19"/>
          <w:szCs w:val="19"/>
        </w:rPr>
        <w:t>You've already rated students with this rubric. Any major changes could affect their assessment results.</w:t>
      </w:r>
    </w:p>
    <w:tbl>
      <w:tblPr>
        <w:tblW w:w="12240" w:type="dxa"/>
        <w:tblBorders>
          <w:top w:val="nil"/>
          <w:left w:val="nil"/>
          <w:bottom w:val="nil"/>
          <w:right w:val="nil"/>
          <w:insideH w:val="nil"/>
          <w:insideV w:val="nil"/>
        </w:tblBorders>
        <w:tblLayout w:type="fixed"/>
        <w:tblLook w:val="0600" w:firstRow="0" w:lastRow="0" w:firstColumn="0" w:lastColumn="0" w:noHBand="1" w:noVBand="1"/>
      </w:tblPr>
      <w:tblGrid>
        <w:gridCol w:w="9371"/>
        <w:gridCol w:w="1843"/>
        <w:gridCol w:w="806"/>
        <w:gridCol w:w="220"/>
      </w:tblGrid>
      <w:tr w:rsidR="007D43F7" w14:paraId="09DAB267" w14:textId="77777777" w:rsidTr="00F77DFF">
        <w:trPr>
          <w:trHeight w:val="510"/>
        </w:trPr>
        <w:tc>
          <w:tcPr>
            <w:tcW w:w="9551" w:type="dxa"/>
            <w:tcBorders>
              <w:top w:val="single" w:sz="6" w:space="0" w:color="C7CDD1"/>
              <w:left w:val="single" w:sz="6" w:space="0" w:color="C7CDD1"/>
              <w:bottom w:val="single" w:sz="6" w:space="0" w:color="C7CDD1"/>
              <w:right w:val="single" w:sz="6" w:space="0" w:color="C7CDD1"/>
            </w:tcBorders>
            <w:shd w:val="clear" w:color="auto" w:fill="F5F5F5"/>
            <w:tcMar>
              <w:top w:w="100" w:type="dxa"/>
              <w:left w:w="160" w:type="dxa"/>
              <w:bottom w:w="100" w:type="dxa"/>
              <w:right w:w="160" w:type="dxa"/>
            </w:tcMar>
          </w:tcPr>
          <w:p w14:paraId="600EBFB8" w14:textId="77777777" w:rsidR="007D43F7" w:rsidRDefault="007D43F7" w:rsidP="00F77DFF">
            <w:pPr>
              <w:jc w:val="center"/>
              <w:rPr>
                <w:rFonts w:ascii="Helvetica Neue" w:eastAsia="Helvetica Neue" w:hAnsi="Helvetica Neue" w:cs="Helvetica Neue"/>
                <w:b/>
                <w:color w:val="212529"/>
              </w:rPr>
            </w:pPr>
            <w:r>
              <w:rPr>
                <w:rFonts w:ascii="Helvetica Neue" w:eastAsia="Helvetica Neue" w:hAnsi="Helvetica Neue" w:cs="Helvetica Neue"/>
                <w:b/>
                <w:color w:val="212529"/>
              </w:rPr>
              <w:t>Criteria</w:t>
            </w:r>
          </w:p>
        </w:tc>
        <w:tc>
          <w:tcPr>
            <w:tcW w:w="1873" w:type="dxa"/>
            <w:tcBorders>
              <w:top w:val="single" w:sz="6" w:space="0" w:color="C7CDD1"/>
              <w:left w:val="single" w:sz="6" w:space="0" w:color="C7CDD1"/>
              <w:bottom w:val="single" w:sz="6" w:space="0" w:color="C7CDD1"/>
              <w:right w:val="single" w:sz="6" w:space="0" w:color="C7CDD1"/>
            </w:tcBorders>
            <w:shd w:val="clear" w:color="auto" w:fill="F5F5F5"/>
            <w:tcMar>
              <w:top w:w="100" w:type="dxa"/>
              <w:left w:w="160" w:type="dxa"/>
              <w:bottom w:w="100" w:type="dxa"/>
              <w:right w:w="160" w:type="dxa"/>
            </w:tcMar>
          </w:tcPr>
          <w:p w14:paraId="30DDEEB5" w14:textId="77777777" w:rsidR="007D43F7" w:rsidRDefault="007D43F7" w:rsidP="00F77DFF">
            <w:pPr>
              <w:jc w:val="center"/>
              <w:rPr>
                <w:rFonts w:ascii="Helvetica Neue" w:eastAsia="Helvetica Neue" w:hAnsi="Helvetica Neue" w:cs="Helvetica Neue"/>
                <w:b/>
                <w:color w:val="212529"/>
              </w:rPr>
            </w:pPr>
            <w:r>
              <w:rPr>
                <w:rFonts w:ascii="Helvetica Neue" w:eastAsia="Helvetica Neue" w:hAnsi="Helvetica Neue" w:cs="Helvetica Neue"/>
                <w:b/>
                <w:color w:val="212529"/>
              </w:rPr>
              <w:t>Ratings</w:t>
            </w:r>
          </w:p>
        </w:tc>
        <w:tc>
          <w:tcPr>
            <w:tcW w:w="815" w:type="dxa"/>
            <w:tcBorders>
              <w:top w:val="single" w:sz="6" w:space="0" w:color="C7CDD1"/>
              <w:left w:val="single" w:sz="6" w:space="0" w:color="C7CDD1"/>
              <w:bottom w:val="single" w:sz="6" w:space="0" w:color="C7CDD1"/>
              <w:right w:val="single" w:sz="6" w:space="0" w:color="C7CDD1"/>
            </w:tcBorders>
            <w:shd w:val="clear" w:color="auto" w:fill="F5F5F5"/>
            <w:tcMar>
              <w:top w:w="100" w:type="dxa"/>
              <w:left w:w="160" w:type="dxa"/>
              <w:bottom w:w="100" w:type="dxa"/>
              <w:right w:w="160" w:type="dxa"/>
            </w:tcMar>
          </w:tcPr>
          <w:p w14:paraId="4D1B5FB5" w14:textId="77777777" w:rsidR="007D43F7" w:rsidRDefault="007D43F7" w:rsidP="00F77DFF">
            <w:pPr>
              <w:jc w:val="center"/>
              <w:rPr>
                <w:rFonts w:ascii="Helvetica Neue" w:eastAsia="Helvetica Neue" w:hAnsi="Helvetica Neue" w:cs="Helvetica Neue"/>
                <w:b/>
                <w:color w:val="212529"/>
              </w:rPr>
            </w:pPr>
            <w:r>
              <w:rPr>
                <w:rFonts w:ascii="Helvetica Neue" w:eastAsia="Helvetica Neue" w:hAnsi="Helvetica Neue" w:cs="Helvetica Neue"/>
                <w:b/>
                <w:color w:val="212529"/>
              </w:rPr>
              <w:t>Pts</w:t>
            </w:r>
          </w:p>
        </w:tc>
        <w:tc>
          <w:tcPr>
            <w:tcW w:w="1" w:type="dxa"/>
            <w:shd w:val="clear" w:color="auto" w:fill="auto"/>
            <w:tcMar>
              <w:top w:w="100" w:type="dxa"/>
              <w:left w:w="100" w:type="dxa"/>
              <w:bottom w:w="100" w:type="dxa"/>
              <w:right w:w="100" w:type="dxa"/>
            </w:tcMar>
          </w:tcPr>
          <w:p w14:paraId="2E33874F" w14:textId="77777777" w:rsidR="007D43F7" w:rsidRDefault="007D43F7" w:rsidP="00F77DFF">
            <w:pPr>
              <w:rPr>
                <w:rFonts w:ascii="Helvetica Neue" w:eastAsia="Helvetica Neue" w:hAnsi="Helvetica Neue" w:cs="Helvetica Neue"/>
                <w:b/>
                <w:color w:val="212529"/>
              </w:rPr>
            </w:pPr>
          </w:p>
        </w:tc>
      </w:tr>
      <w:tr w:rsidR="007D43F7" w14:paraId="30FF7D6D" w14:textId="77777777" w:rsidTr="00F77DFF">
        <w:trPr>
          <w:trHeight w:val="1755"/>
        </w:trPr>
        <w:tc>
          <w:tcPr>
            <w:tcW w:w="9551" w:type="dxa"/>
            <w:tcBorders>
              <w:top w:val="single" w:sz="6" w:space="0" w:color="C7CDD1"/>
              <w:left w:val="single" w:sz="6" w:space="0" w:color="C7CDD1"/>
              <w:bottom w:val="single" w:sz="6" w:space="0" w:color="C7CDD1"/>
              <w:right w:val="single" w:sz="6" w:space="0" w:color="C7CDD1"/>
            </w:tcBorders>
            <w:tcMar>
              <w:top w:w="100" w:type="dxa"/>
              <w:left w:w="160" w:type="dxa"/>
              <w:bottom w:w="100" w:type="dxa"/>
              <w:right w:w="160" w:type="dxa"/>
            </w:tcMar>
          </w:tcPr>
          <w:p w14:paraId="25FABE96" w14:textId="77777777" w:rsidR="007D43F7" w:rsidRDefault="007D43F7" w:rsidP="00F77DFF">
            <w:pPr>
              <w:ind w:left="-20" w:right="-20"/>
              <w:rPr>
                <w:rFonts w:ascii="Helvetica Neue" w:eastAsia="Helvetica Neue" w:hAnsi="Helvetica Neue" w:cs="Helvetica Neue"/>
                <w:color w:val="212529"/>
              </w:rPr>
            </w:pPr>
            <w:r>
              <w:rPr>
                <w:rFonts w:ascii="Helvetica Neue" w:eastAsia="Helvetica Neue" w:hAnsi="Helvetica Neue" w:cs="Helvetica Neue"/>
                <w:color w:val="212529"/>
              </w:rPr>
              <w:lastRenderedPageBreak/>
              <w:t>This criterion is linked to a Learning Outcome</w:t>
            </w:r>
          </w:p>
          <w:p w14:paraId="1F6E3791" w14:textId="77777777" w:rsidR="007D43F7" w:rsidRDefault="007D43F7" w:rsidP="00F77DFF">
            <w:pPr>
              <w:rPr>
                <w:rFonts w:ascii="Helvetica Neue" w:eastAsia="Helvetica Neue" w:hAnsi="Helvetica Neue" w:cs="Helvetica Neue"/>
                <w:b/>
                <w:color w:val="212529"/>
              </w:rPr>
            </w:pPr>
            <w:r>
              <w:rPr>
                <w:rFonts w:ascii="Helvetica Neue" w:eastAsia="Helvetica Neue" w:hAnsi="Helvetica Neue" w:cs="Helvetica Neue"/>
                <w:b/>
                <w:color w:val="212529"/>
              </w:rPr>
              <w:t>Students' Identities &amp; Backgrounds</w:t>
            </w:r>
          </w:p>
          <w:p w14:paraId="62567C8E" w14:textId="77777777" w:rsidR="007D43F7" w:rsidRDefault="007D43F7" w:rsidP="00F77DFF">
            <w:pPr>
              <w:rPr>
                <w:rFonts w:ascii="Helvetica Neue" w:eastAsia="Helvetica Neue" w:hAnsi="Helvetica Neue" w:cs="Helvetica Neue"/>
                <w:color w:val="212529"/>
              </w:rPr>
            </w:pPr>
            <w:r>
              <w:rPr>
                <w:rFonts w:ascii="Helvetica Neue" w:eastAsia="Helvetica Neue" w:hAnsi="Helvetica Neue" w:cs="Helvetica Neue"/>
                <w:color w:val="212529"/>
              </w:rPr>
              <w:t>It is clear from the description of students that the teacher candidate took time to get to know the students. They include information about how the students see themselves, how they are defined by others, who they desire to be in the future, how they practice literacy at home and the languages they speak.</w:t>
            </w:r>
          </w:p>
        </w:tc>
        <w:tc>
          <w:tcPr>
            <w:tcW w:w="1873" w:type="dxa"/>
            <w:tcBorders>
              <w:top w:val="single" w:sz="6" w:space="0" w:color="C7CDD1"/>
              <w:left w:val="single" w:sz="6" w:space="0" w:color="C7CDD1"/>
              <w:bottom w:val="single" w:sz="6" w:space="0" w:color="C7CDD1"/>
              <w:right w:val="single" w:sz="6" w:space="0" w:color="C7CDD1"/>
            </w:tcBorders>
            <w:tcMar>
              <w:top w:w="0" w:type="dxa"/>
              <w:left w:w="0" w:type="dxa"/>
              <w:bottom w:w="0" w:type="dxa"/>
              <w:right w:w="0" w:type="dxa"/>
            </w:tcMar>
          </w:tcPr>
          <w:p w14:paraId="2AF54D59" w14:textId="77777777" w:rsidR="007D43F7" w:rsidRDefault="007D43F7" w:rsidP="00F77DFF">
            <w:pPr>
              <w:rPr>
                <w:rFonts w:ascii="Helvetica Neue" w:eastAsia="Helvetica Neue" w:hAnsi="Helvetica Neue" w:cs="Helvetica Neue"/>
                <w:color w:val="212529"/>
              </w:rPr>
            </w:pPr>
          </w:p>
          <w:tbl>
            <w:tblPr>
              <w:tblW w:w="1785" w:type="dxa"/>
              <w:tblBorders>
                <w:top w:val="nil"/>
                <w:left w:val="nil"/>
                <w:bottom w:val="nil"/>
                <w:right w:val="nil"/>
                <w:insideH w:val="nil"/>
                <w:insideV w:val="nil"/>
              </w:tblBorders>
              <w:tblLayout w:type="fixed"/>
              <w:tblLook w:val="0600" w:firstRow="0" w:lastRow="0" w:firstColumn="0" w:lastColumn="0" w:noHBand="1" w:noVBand="1"/>
            </w:tblPr>
            <w:tblGrid>
              <w:gridCol w:w="900"/>
              <w:gridCol w:w="885"/>
            </w:tblGrid>
            <w:tr w:rsidR="007D43F7" w14:paraId="36F4650F" w14:textId="77777777" w:rsidTr="00F77DFF">
              <w:trPr>
                <w:trHeight w:val="1740"/>
              </w:trPr>
              <w:tc>
                <w:tcPr>
                  <w:tcW w:w="899" w:type="dxa"/>
                  <w:tcBorders>
                    <w:top w:val="nil"/>
                    <w:left w:val="single" w:sz="6" w:space="0" w:color="AAAAAA"/>
                    <w:bottom w:val="nil"/>
                    <w:right w:val="nil"/>
                  </w:tcBorders>
                  <w:shd w:val="clear" w:color="auto" w:fill="auto"/>
                  <w:tcMar>
                    <w:top w:w="100" w:type="dxa"/>
                    <w:left w:w="160" w:type="dxa"/>
                    <w:bottom w:w="100" w:type="dxa"/>
                    <w:right w:w="160" w:type="dxa"/>
                  </w:tcMar>
                </w:tcPr>
                <w:p w14:paraId="1FA5092E"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2 pts</w:t>
                  </w:r>
                </w:p>
                <w:p w14:paraId="195DE5E2"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Full Marks</w:t>
                  </w:r>
                </w:p>
              </w:tc>
              <w:tc>
                <w:tcPr>
                  <w:tcW w:w="885" w:type="dxa"/>
                  <w:tcBorders>
                    <w:top w:val="nil"/>
                    <w:left w:val="single" w:sz="6" w:space="0" w:color="AAAAAA"/>
                    <w:bottom w:val="nil"/>
                    <w:right w:val="nil"/>
                  </w:tcBorders>
                  <w:shd w:val="clear" w:color="auto" w:fill="auto"/>
                  <w:tcMar>
                    <w:top w:w="100" w:type="dxa"/>
                    <w:left w:w="160" w:type="dxa"/>
                    <w:bottom w:w="100" w:type="dxa"/>
                    <w:right w:w="160" w:type="dxa"/>
                  </w:tcMar>
                </w:tcPr>
                <w:p w14:paraId="4248BD1C"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0 pts</w:t>
                  </w:r>
                </w:p>
                <w:p w14:paraId="7B8BA2E0"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No Marks</w:t>
                  </w:r>
                </w:p>
              </w:tc>
            </w:tr>
          </w:tbl>
          <w:p w14:paraId="58D5C9B0" w14:textId="77777777" w:rsidR="007D43F7" w:rsidRDefault="007D43F7" w:rsidP="00F77DFF">
            <w:pPr>
              <w:rPr>
                <w:rFonts w:ascii="Helvetica Neue" w:eastAsia="Helvetica Neue" w:hAnsi="Helvetica Neue" w:cs="Helvetica Neue"/>
                <w:color w:val="212529"/>
              </w:rPr>
            </w:pPr>
          </w:p>
        </w:tc>
        <w:tc>
          <w:tcPr>
            <w:tcW w:w="815" w:type="dxa"/>
            <w:tcBorders>
              <w:top w:val="single" w:sz="6" w:space="0" w:color="C7CDD1"/>
              <w:left w:val="single" w:sz="6" w:space="0" w:color="C7CDD1"/>
              <w:bottom w:val="single" w:sz="6" w:space="0" w:color="C7CDD1"/>
              <w:right w:val="single" w:sz="6" w:space="0" w:color="C7CDD1"/>
            </w:tcBorders>
            <w:tcMar>
              <w:top w:w="100" w:type="dxa"/>
              <w:left w:w="160" w:type="dxa"/>
              <w:bottom w:w="100" w:type="dxa"/>
              <w:right w:w="160" w:type="dxa"/>
            </w:tcMar>
          </w:tcPr>
          <w:p w14:paraId="1CA74B97" w14:textId="77777777" w:rsidR="007D43F7" w:rsidRDefault="007D43F7" w:rsidP="00F77DFF">
            <w:pPr>
              <w:widowControl w:val="0"/>
              <w:pBdr>
                <w:top w:val="nil"/>
                <w:left w:val="nil"/>
                <w:bottom w:val="nil"/>
                <w:right w:val="nil"/>
                <w:between w:val="nil"/>
              </w:pBdr>
              <w:spacing w:line="276" w:lineRule="auto"/>
              <w:rPr>
                <w:rFonts w:ascii="Helvetica Neue" w:eastAsia="Helvetica Neue" w:hAnsi="Helvetica Neue" w:cs="Helvetica Neue"/>
                <w:color w:val="212529"/>
              </w:rPr>
            </w:pPr>
            <w:r>
              <w:rPr>
                <w:rFonts w:ascii="Helvetica Neue" w:eastAsia="Helvetica Neue" w:hAnsi="Helvetica Neue" w:cs="Helvetica Neue"/>
                <w:color w:val="212529"/>
              </w:rPr>
              <w:t>2 pts</w:t>
            </w:r>
          </w:p>
        </w:tc>
        <w:tc>
          <w:tcPr>
            <w:tcW w:w="1" w:type="dxa"/>
            <w:shd w:val="clear" w:color="auto" w:fill="auto"/>
            <w:tcMar>
              <w:top w:w="100" w:type="dxa"/>
              <w:left w:w="100" w:type="dxa"/>
              <w:bottom w:w="100" w:type="dxa"/>
              <w:right w:w="100" w:type="dxa"/>
            </w:tcMar>
          </w:tcPr>
          <w:p w14:paraId="590BB3D9" w14:textId="77777777" w:rsidR="007D43F7" w:rsidRDefault="007D43F7" w:rsidP="00F77DFF">
            <w:pPr>
              <w:widowControl w:val="0"/>
              <w:pBdr>
                <w:top w:val="nil"/>
                <w:left w:val="nil"/>
                <w:bottom w:val="nil"/>
                <w:right w:val="nil"/>
                <w:between w:val="nil"/>
              </w:pBdr>
              <w:spacing w:line="276" w:lineRule="auto"/>
              <w:rPr>
                <w:rFonts w:ascii="Helvetica Neue" w:eastAsia="Helvetica Neue" w:hAnsi="Helvetica Neue" w:cs="Helvetica Neue"/>
                <w:b/>
                <w:color w:val="212529"/>
              </w:rPr>
            </w:pPr>
          </w:p>
        </w:tc>
      </w:tr>
      <w:tr w:rsidR="007D43F7" w14:paraId="21E19D0E" w14:textId="77777777" w:rsidTr="00F77DFF">
        <w:trPr>
          <w:trHeight w:val="1545"/>
        </w:trPr>
        <w:tc>
          <w:tcPr>
            <w:tcW w:w="9551" w:type="dxa"/>
            <w:tcBorders>
              <w:top w:val="single" w:sz="6" w:space="0" w:color="C7CDD1"/>
              <w:left w:val="single" w:sz="6" w:space="0" w:color="C7CDD1"/>
              <w:bottom w:val="single" w:sz="6" w:space="0" w:color="C7CDD1"/>
              <w:right w:val="single" w:sz="6" w:space="0" w:color="C7CDD1"/>
            </w:tcBorders>
            <w:tcMar>
              <w:top w:w="100" w:type="dxa"/>
              <w:left w:w="160" w:type="dxa"/>
              <w:bottom w:w="100" w:type="dxa"/>
              <w:right w:w="160" w:type="dxa"/>
            </w:tcMar>
          </w:tcPr>
          <w:p w14:paraId="547B8029" w14:textId="77777777" w:rsidR="007D43F7" w:rsidRDefault="007D43F7" w:rsidP="00F77DFF">
            <w:pPr>
              <w:ind w:left="-20" w:right="-20"/>
              <w:rPr>
                <w:rFonts w:ascii="Helvetica Neue" w:eastAsia="Helvetica Neue" w:hAnsi="Helvetica Neue" w:cs="Helvetica Neue"/>
                <w:color w:val="212529"/>
              </w:rPr>
            </w:pPr>
            <w:r>
              <w:rPr>
                <w:rFonts w:ascii="Helvetica Neue" w:eastAsia="Helvetica Neue" w:hAnsi="Helvetica Neue" w:cs="Helvetica Neue"/>
                <w:color w:val="212529"/>
              </w:rPr>
              <w:t>This criterion is linked to a Learning Outcome</w:t>
            </w:r>
          </w:p>
          <w:p w14:paraId="20F07C43" w14:textId="77777777" w:rsidR="007D43F7" w:rsidRDefault="007D43F7" w:rsidP="00F77DFF">
            <w:pPr>
              <w:rPr>
                <w:rFonts w:ascii="Helvetica Neue" w:eastAsia="Helvetica Neue" w:hAnsi="Helvetica Neue" w:cs="Helvetica Neue"/>
                <w:b/>
                <w:color w:val="212529"/>
              </w:rPr>
            </w:pPr>
            <w:r>
              <w:rPr>
                <w:rFonts w:ascii="Helvetica Neue" w:eastAsia="Helvetica Neue" w:hAnsi="Helvetica Neue" w:cs="Helvetica Neue"/>
                <w:b/>
                <w:color w:val="212529"/>
              </w:rPr>
              <w:t>Learning Objective (Skills) &amp; CCSS Standard</w:t>
            </w:r>
          </w:p>
          <w:p w14:paraId="44DBE83D" w14:textId="77777777" w:rsidR="007D43F7" w:rsidRDefault="007D43F7" w:rsidP="00F77DFF">
            <w:pPr>
              <w:rPr>
                <w:rFonts w:ascii="Helvetica Neue" w:eastAsia="Helvetica Neue" w:hAnsi="Helvetica Neue" w:cs="Helvetica Neue"/>
                <w:color w:val="212529"/>
              </w:rPr>
            </w:pPr>
            <w:r>
              <w:rPr>
                <w:rFonts w:ascii="Helvetica Neue" w:eastAsia="Helvetica Neue" w:hAnsi="Helvetica Neue" w:cs="Helvetica Neue"/>
                <w:color w:val="212529"/>
              </w:rPr>
              <w:t>CCSS standard and learning objective are referenced and the lesson is guided by standard and related objectives.</w:t>
            </w:r>
          </w:p>
        </w:tc>
        <w:tc>
          <w:tcPr>
            <w:tcW w:w="1873" w:type="dxa"/>
            <w:tcBorders>
              <w:top w:val="single" w:sz="6" w:space="0" w:color="C7CDD1"/>
              <w:left w:val="single" w:sz="6" w:space="0" w:color="C7CDD1"/>
              <w:bottom w:val="single" w:sz="6" w:space="0" w:color="C7CDD1"/>
              <w:right w:val="single" w:sz="6" w:space="0" w:color="C7CDD1"/>
            </w:tcBorders>
            <w:tcMar>
              <w:top w:w="0" w:type="dxa"/>
              <w:left w:w="0" w:type="dxa"/>
              <w:bottom w:w="0" w:type="dxa"/>
              <w:right w:w="0" w:type="dxa"/>
            </w:tcMar>
          </w:tcPr>
          <w:p w14:paraId="43693417" w14:textId="77777777" w:rsidR="007D43F7" w:rsidRDefault="007D43F7" w:rsidP="00F77DFF">
            <w:pPr>
              <w:rPr>
                <w:rFonts w:ascii="Helvetica Neue" w:eastAsia="Helvetica Neue" w:hAnsi="Helvetica Neue" w:cs="Helvetica Neue"/>
                <w:color w:val="212529"/>
              </w:rPr>
            </w:pPr>
          </w:p>
          <w:tbl>
            <w:tblPr>
              <w:tblW w:w="1702" w:type="dxa"/>
              <w:tblBorders>
                <w:top w:val="nil"/>
                <w:left w:val="nil"/>
                <w:bottom w:val="nil"/>
                <w:right w:val="nil"/>
                <w:insideH w:val="nil"/>
                <w:insideV w:val="nil"/>
              </w:tblBorders>
              <w:tblLayout w:type="fixed"/>
              <w:tblLook w:val="0600" w:firstRow="0" w:lastRow="0" w:firstColumn="0" w:lastColumn="0" w:noHBand="1" w:noVBand="1"/>
            </w:tblPr>
            <w:tblGrid>
              <w:gridCol w:w="858"/>
              <w:gridCol w:w="844"/>
            </w:tblGrid>
            <w:tr w:rsidR="007D43F7" w14:paraId="11C14C5E" w14:textId="77777777" w:rsidTr="00F77DFF">
              <w:trPr>
                <w:trHeight w:val="1530"/>
              </w:trPr>
              <w:tc>
                <w:tcPr>
                  <w:tcW w:w="857" w:type="dxa"/>
                  <w:tcBorders>
                    <w:top w:val="nil"/>
                    <w:left w:val="single" w:sz="6" w:space="0" w:color="AAAAAA"/>
                    <w:bottom w:val="nil"/>
                    <w:right w:val="nil"/>
                  </w:tcBorders>
                  <w:shd w:val="clear" w:color="auto" w:fill="auto"/>
                  <w:tcMar>
                    <w:top w:w="100" w:type="dxa"/>
                    <w:left w:w="160" w:type="dxa"/>
                    <w:bottom w:w="100" w:type="dxa"/>
                    <w:right w:w="160" w:type="dxa"/>
                  </w:tcMar>
                </w:tcPr>
                <w:p w14:paraId="36003E95"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2 pts</w:t>
                  </w:r>
                </w:p>
                <w:p w14:paraId="426DA701"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Full Marks</w:t>
                  </w:r>
                </w:p>
              </w:tc>
              <w:tc>
                <w:tcPr>
                  <w:tcW w:w="844" w:type="dxa"/>
                  <w:tcBorders>
                    <w:top w:val="nil"/>
                    <w:left w:val="single" w:sz="6" w:space="0" w:color="AAAAAA"/>
                    <w:bottom w:val="nil"/>
                    <w:right w:val="nil"/>
                  </w:tcBorders>
                  <w:shd w:val="clear" w:color="auto" w:fill="auto"/>
                  <w:tcMar>
                    <w:top w:w="100" w:type="dxa"/>
                    <w:left w:w="160" w:type="dxa"/>
                    <w:bottom w:w="100" w:type="dxa"/>
                    <w:right w:w="160" w:type="dxa"/>
                  </w:tcMar>
                </w:tcPr>
                <w:p w14:paraId="03ACB925"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0 pts</w:t>
                  </w:r>
                </w:p>
                <w:p w14:paraId="14476383"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No Marks</w:t>
                  </w:r>
                </w:p>
              </w:tc>
            </w:tr>
          </w:tbl>
          <w:p w14:paraId="3F9B7955" w14:textId="77777777" w:rsidR="007D43F7" w:rsidRDefault="007D43F7" w:rsidP="00F77DFF">
            <w:pPr>
              <w:rPr>
                <w:rFonts w:ascii="Helvetica Neue" w:eastAsia="Helvetica Neue" w:hAnsi="Helvetica Neue" w:cs="Helvetica Neue"/>
                <w:color w:val="212529"/>
              </w:rPr>
            </w:pPr>
          </w:p>
        </w:tc>
        <w:tc>
          <w:tcPr>
            <w:tcW w:w="815" w:type="dxa"/>
            <w:tcBorders>
              <w:top w:val="single" w:sz="6" w:space="0" w:color="C7CDD1"/>
              <w:left w:val="single" w:sz="6" w:space="0" w:color="C7CDD1"/>
              <w:bottom w:val="single" w:sz="6" w:space="0" w:color="C7CDD1"/>
              <w:right w:val="single" w:sz="6" w:space="0" w:color="C7CDD1"/>
            </w:tcBorders>
            <w:tcMar>
              <w:top w:w="100" w:type="dxa"/>
              <w:left w:w="160" w:type="dxa"/>
              <w:bottom w:w="100" w:type="dxa"/>
              <w:right w:w="160" w:type="dxa"/>
            </w:tcMar>
          </w:tcPr>
          <w:p w14:paraId="4A8A7AC9" w14:textId="77777777" w:rsidR="007D43F7" w:rsidRDefault="007D43F7" w:rsidP="00F77DFF">
            <w:pPr>
              <w:widowControl w:val="0"/>
              <w:pBdr>
                <w:top w:val="nil"/>
                <w:left w:val="nil"/>
                <w:bottom w:val="nil"/>
                <w:right w:val="nil"/>
                <w:between w:val="nil"/>
              </w:pBdr>
              <w:spacing w:line="276" w:lineRule="auto"/>
              <w:rPr>
                <w:rFonts w:ascii="Helvetica Neue" w:eastAsia="Helvetica Neue" w:hAnsi="Helvetica Neue" w:cs="Helvetica Neue"/>
                <w:color w:val="212529"/>
              </w:rPr>
            </w:pPr>
            <w:r>
              <w:rPr>
                <w:rFonts w:ascii="Helvetica Neue" w:eastAsia="Helvetica Neue" w:hAnsi="Helvetica Neue" w:cs="Helvetica Neue"/>
                <w:color w:val="212529"/>
              </w:rPr>
              <w:t>2 pts</w:t>
            </w:r>
          </w:p>
        </w:tc>
        <w:tc>
          <w:tcPr>
            <w:tcW w:w="1" w:type="dxa"/>
            <w:shd w:val="clear" w:color="auto" w:fill="auto"/>
            <w:tcMar>
              <w:top w:w="100" w:type="dxa"/>
              <w:left w:w="100" w:type="dxa"/>
              <w:bottom w:w="100" w:type="dxa"/>
              <w:right w:w="100" w:type="dxa"/>
            </w:tcMar>
          </w:tcPr>
          <w:p w14:paraId="3D9540BE" w14:textId="77777777" w:rsidR="007D43F7" w:rsidRDefault="007D43F7" w:rsidP="00F77DFF">
            <w:pPr>
              <w:widowControl w:val="0"/>
              <w:pBdr>
                <w:top w:val="nil"/>
                <w:left w:val="nil"/>
                <w:bottom w:val="nil"/>
                <w:right w:val="nil"/>
                <w:between w:val="nil"/>
              </w:pBdr>
              <w:spacing w:line="276" w:lineRule="auto"/>
              <w:rPr>
                <w:rFonts w:ascii="Helvetica Neue" w:eastAsia="Helvetica Neue" w:hAnsi="Helvetica Neue" w:cs="Helvetica Neue"/>
                <w:b/>
                <w:color w:val="212529"/>
              </w:rPr>
            </w:pPr>
          </w:p>
        </w:tc>
      </w:tr>
      <w:tr w:rsidR="007D43F7" w14:paraId="300AD8D6" w14:textId="77777777" w:rsidTr="00F77DFF">
        <w:trPr>
          <w:trHeight w:val="1545"/>
        </w:trPr>
        <w:tc>
          <w:tcPr>
            <w:tcW w:w="9551" w:type="dxa"/>
            <w:tcBorders>
              <w:top w:val="single" w:sz="6" w:space="0" w:color="C7CDD1"/>
              <w:left w:val="single" w:sz="6" w:space="0" w:color="C7CDD1"/>
              <w:bottom w:val="single" w:sz="6" w:space="0" w:color="C7CDD1"/>
              <w:right w:val="single" w:sz="6" w:space="0" w:color="C7CDD1"/>
            </w:tcBorders>
            <w:tcMar>
              <w:top w:w="100" w:type="dxa"/>
              <w:left w:w="160" w:type="dxa"/>
              <w:bottom w:w="100" w:type="dxa"/>
              <w:right w:w="160" w:type="dxa"/>
            </w:tcMar>
          </w:tcPr>
          <w:p w14:paraId="6752E85E" w14:textId="77777777" w:rsidR="007D43F7" w:rsidRDefault="007D43F7" w:rsidP="00F77DFF">
            <w:pPr>
              <w:ind w:left="-20" w:right="-20"/>
              <w:rPr>
                <w:rFonts w:ascii="Helvetica Neue" w:eastAsia="Helvetica Neue" w:hAnsi="Helvetica Neue" w:cs="Helvetica Neue"/>
                <w:color w:val="212529"/>
              </w:rPr>
            </w:pPr>
            <w:r>
              <w:rPr>
                <w:rFonts w:ascii="Helvetica Neue" w:eastAsia="Helvetica Neue" w:hAnsi="Helvetica Neue" w:cs="Helvetica Neue"/>
                <w:color w:val="212529"/>
              </w:rPr>
              <w:t>This criterion is linked to a Learning Outcome</w:t>
            </w:r>
          </w:p>
          <w:p w14:paraId="72A94685" w14:textId="77777777" w:rsidR="007D43F7" w:rsidRDefault="007D43F7" w:rsidP="00F77DFF">
            <w:pPr>
              <w:rPr>
                <w:rFonts w:ascii="Helvetica Neue" w:eastAsia="Helvetica Neue" w:hAnsi="Helvetica Neue" w:cs="Helvetica Neue"/>
                <w:b/>
                <w:color w:val="212529"/>
              </w:rPr>
            </w:pPr>
            <w:r>
              <w:rPr>
                <w:rFonts w:ascii="Helvetica Neue" w:eastAsia="Helvetica Neue" w:hAnsi="Helvetica Neue" w:cs="Helvetica Neue"/>
                <w:b/>
                <w:color w:val="212529"/>
              </w:rPr>
              <w:t>HRL - Learning Goals</w:t>
            </w:r>
          </w:p>
          <w:p w14:paraId="63035D7E" w14:textId="77777777" w:rsidR="007D43F7" w:rsidRDefault="007D43F7" w:rsidP="00F77DFF">
            <w:pPr>
              <w:rPr>
                <w:rFonts w:ascii="Helvetica Neue" w:eastAsia="Helvetica Neue" w:hAnsi="Helvetica Neue" w:cs="Helvetica Neue"/>
                <w:color w:val="212529"/>
              </w:rPr>
            </w:pPr>
            <w:r>
              <w:rPr>
                <w:rFonts w:ascii="Helvetica Neue" w:eastAsia="Helvetica Neue" w:hAnsi="Helvetica Neue" w:cs="Helvetica Neue"/>
                <w:color w:val="212529"/>
              </w:rPr>
              <w:t>Lesson includes Identity, Criticality and Intellect learning goals. These learning goals are tightly woven and addressed in the lesson.</w:t>
            </w:r>
          </w:p>
        </w:tc>
        <w:tc>
          <w:tcPr>
            <w:tcW w:w="1873" w:type="dxa"/>
            <w:tcBorders>
              <w:top w:val="single" w:sz="6" w:space="0" w:color="C7CDD1"/>
              <w:left w:val="single" w:sz="6" w:space="0" w:color="C7CDD1"/>
              <w:bottom w:val="single" w:sz="6" w:space="0" w:color="C7CDD1"/>
              <w:right w:val="single" w:sz="6" w:space="0" w:color="C7CDD1"/>
            </w:tcBorders>
            <w:tcMar>
              <w:top w:w="0" w:type="dxa"/>
              <w:left w:w="0" w:type="dxa"/>
              <w:bottom w:w="0" w:type="dxa"/>
              <w:right w:w="0" w:type="dxa"/>
            </w:tcMar>
          </w:tcPr>
          <w:p w14:paraId="13268A4F" w14:textId="77777777" w:rsidR="007D43F7" w:rsidRDefault="007D43F7" w:rsidP="00F77DFF">
            <w:pPr>
              <w:rPr>
                <w:rFonts w:ascii="Helvetica Neue" w:eastAsia="Helvetica Neue" w:hAnsi="Helvetica Neue" w:cs="Helvetica Neue"/>
                <w:color w:val="212529"/>
              </w:rPr>
            </w:pPr>
          </w:p>
          <w:tbl>
            <w:tblPr>
              <w:tblW w:w="1622" w:type="dxa"/>
              <w:tblBorders>
                <w:top w:val="nil"/>
                <w:left w:val="nil"/>
                <w:bottom w:val="nil"/>
                <w:right w:val="nil"/>
                <w:insideH w:val="nil"/>
                <w:insideV w:val="nil"/>
              </w:tblBorders>
              <w:tblLayout w:type="fixed"/>
              <w:tblLook w:val="0600" w:firstRow="0" w:lastRow="0" w:firstColumn="0" w:lastColumn="0" w:noHBand="1" w:noVBand="1"/>
            </w:tblPr>
            <w:tblGrid>
              <w:gridCol w:w="817"/>
              <w:gridCol w:w="805"/>
            </w:tblGrid>
            <w:tr w:rsidR="007D43F7" w14:paraId="5F79E351" w14:textId="77777777" w:rsidTr="00F77DFF">
              <w:trPr>
                <w:trHeight w:val="1530"/>
              </w:trPr>
              <w:tc>
                <w:tcPr>
                  <w:tcW w:w="817" w:type="dxa"/>
                  <w:tcBorders>
                    <w:top w:val="nil"/>
                    <w:left w:val="single" w:sz="6" w:space="0" w:color="AAAAAA"/>
                    <w:bottom w:val="nil"/>
                    <w:right w:val="nil"/>
                  </w:tcBorders>
                  <w:shd w:val="clear" w:color="auto" w:fill="auto"/>
                  <w:tcMar>
                    <w:top w:w="100" w:type="dxa"/>
                    <w:left w:w="160" w:type="dxa"/>
                    <w:bottom w:w="100" w:type="dxa"/>
                    <w:right w:w="160" w:type="dxa"/>
                  </w:tcMar>
                </w:tcPr>
                <w:p w14:paraId="4894C2E1"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3 pts</w:t>
                  </w:r>
                </w:p>
                <w:p w14:paraId="0E0504D6"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Full Marks</w:t>
                  </w:r>
                </w:p>
              </w:tc>
              <w:tc>
                <w:tcPr>
                  <w:tcW w:w="805" w:type="dxa"/>
                  <w:tcBorders>
                    <w:top w:val="nil"/>
                    <w:left w:val="single" w:sz="6" w:space="0" w:color="AAAAAA"/>
                    <w:bottom w:val="nil"/>
                    <w:right w:val="nil"/>
                  </w:tcBorders>
                  <w:shd w:val="clear" w:color="auto" w:fill="auto"/>
                  <w:tcMar>
                    <w:top w:w="100" w:type="dxa"/>
                    <w:left w:w="160" w:type="dxa"/>
                    <w:bottom w:w="100" w:type="dxa"/>
                    <w:right w:w="160" w:type="dxa"/>
                  </w:tcMar>
                </w:tcPr>
                <w:p w14:paraId="71974A13"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0 pts</w:t>
                  </w:r>
                </w:p>
                <w:p w14:paraId="5401ADEB"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No Marks</w:t>
                  </w:r>
                </w:p>
              </w:tc>
            </w:tr>
          </w:tbl>
          <w:p w14:paraId="6212772F" w14:textId="77777777" w:rsidR="007D43F7" w:rsidRDefault="007D43F7" w:rsidP="00F77DFF">
            <w:pPr>
              <w:rPr>
                <w:rFonts w:ascii="Helvetica Neue" w:eastAsia="Helvetica Neue" w:hAnsi="Helvetica Neue" w:cs="Helvetica Neue"/>
                <w:color w:val="212529"/>
              </w:rPr>
            </w:pPr>
          </w:p>
        </w:tc>
        <w:tc>
          <w:tcPr>
            <w:tcW w:w="815" w:type="dxa"/>
            <w:tcBorders>
              <w:top w:val="single" w:sz="6" w:space="0" w:color="C7CDD1"/>
              <w:left w:val="single" w:sz="6" w:space="0" w:color="C7CDD1"/>
              <w:bottom w:val="single" w:sz="6" w:space="0" w:color="C7CDD1"/>
              <w:right w:val="single" w:sz="6" w:space="0" w:color="C7CDD1"/>
            </w:tcBorders>
            <w:tcMar>
              <w:top w:w="100" w:type="dxa"/>
              <w:left w:w="160" w:type="dxa"/>
              <w:bottom w:w="100" w:type="dxa"/>
              <w:right w:w="160" w:type="dxa"/>
            </w:tcMar>
          </w:tcPr>
          <w:p w14:paraId="79734154" w14:textId="77777777" w:rsidR="007D43F7" w:rsidRDefault="007D43F7" w:rsidP="00F77DFF">
            <w:pPr>
              <w:widowControl w:val="0"/>
              <w:pBdr>
                <w:top w:val="nil"/>
                <w:left w:val="nil"/>
                <w:bottom w:val="nil"/>
                <w:right w:val="nil"/>
                <w:between w:val="nil"/>
              </w:pBdr>
              <w:spacing w:line="276" w:lineRule="auto"/>
              <w:rPr>
                <w:rFonts w:ascii="Helvetica Neue" w:eastAsia="Helvetica Neue" w:hAnsi="Helvetica Neue" w:cs="Helvetica Neue"/>
                <w:color w:val="212529"/>
              </w:rPr>
            </w:pPr>
            <w:r>
              <w:rPr>
                <w:rFonts w:ascii="Helvetica Neue" w:eastAsia="Helvetica Neue" w:hAnsi="Helvetica Neue" w:cs="Helvetica Neue"/>
                <w:color w:val="212529"/>
              </w:rPr>
              <w:t>3 pts</w:t>
            </w:r>
          </w:p>
        </w:tc>
        <w:tc>
          <w:tcPr>
            <w:tcW w:w="1" w:type="dxa"/>
            <w:shd w:val="clear" w:color="auto" w:fill="auto"/>
            <w:tcMar>
              <w:top w:w="100" w:type="dxa"/>
              <w:left w:w="100" w:type="dxa"/>
              <w:bottom w:w="100" w:type="dxa"/>
              <w:right w:w="100" w:type="dxa"/>
            </w:tcMar>
          </w:tcPr>
          <w:p w14:paraId="559E2C00" w14:textId="77777777" w:rsidR="007D43F7" w:rsidRDefault="007D43F7" w:rsidP="00F77DFF">
            <w:pPr>
              <w:widowControl w:val="0"/>
              <w:pBdr>
                <w:top w:val="nil"/>
                <w:left w:val="nil"/>
                <w:bottom w:val="nil"/>
                <w:right w:val="nil"/>
                <w:between w:val="nil"/>
              </w:pBdr>
              <w:spacing w:line="276" w:lineRule="auto"/>
              <w:rPr>
                <w:rFonts w:ascii="Helvetica Neue" w:eastAsia="Helvetica Neue" w:hAnsi="Helvetica Neue" w:cs="Helvetica Neue"/>
                <w:b/>
                <w:color w:val="212529"/>
              </w:rPr>
            </w:pPr>
          </w:p>
        </w:tc>
      </w:tr>
      <w:tr w:rsidR="007D43F7" w14:paraId="6726B431" w14:textId="77777777" w:rsidTr="00F77DFF">
        <w:trPr>
          <w:trHeight w:val="1545"/>
        </w:trPr>
        <w:tc>
          <w:tcPr>
            <w:tcW w:w="9551" w:type="dxa"/>
            <w:tcBorders>
              <w:top w:val="single" w:sz="6" w:space="0" w:color="C7CDD1"/>
              <w:left w:val="single" w:sz="6" w:space="0" w:color="C7CDD1"/>
              <w:bottom w:val="single" w:sz="6" w:space="0" w:color="C7CDD1"/>
              <w:right w:val="single" w:sz="6" w:space="0" w:color="C7CDD1"/>
            </w:tcBorders>
            <w:tcMar>
              <w:top w:w="100" w:type="dxa"/>
              <w:left w:w="160" w:type="dxa"/>
              <w:bottom w:w="100" w:type="dxa"/>
              <w:right w:w="160" w:type="dxa"/>
            </w:tcMar>
          </w:tcPr>
          <w:p w14:paraId="2B2D659B" w14:textId="77777777" w:rsidR="007D43F7" w:rsidRDefault="007D43F7" w:rsidP="00F77DFF">
            <w:pPr>
              <w:ind w:left="-20" w:right="-20"/>
              <w:rPr>
                <w:rFonts w:ascii="Helvetica Neue" w:eastAsia="Helvetica Neue" w:hAnsi="Helvetica Neue" w:cs="Helvetica Neue"/>
                <w:color w:val="212529"/>
              </w:rPr>
            </w:pPr>
            <w:r>
              <w:rPr>
                <w:rFonts w:ascii="Helvetica Neue" w:eastAsia="Helvetica Neue" w:hAnsi="Helvetica Neue" w:cs="Helvetica Neue"/>
                <w:color w:val="212529"/>
              </w:rPr>
              <w:t>This criterion is linked to a Learning Outcome</w:t>
            </w:r>
          </w:p>
          <w:p w14:paraId="079FB950" w14:textId="77777777" w:rsidR="007D43F7" w:rsidRDefault="007D43F7" w:rsidP="00F77DFF">
            <w:pPr>
              <w:rPr>
                <w:rFonts w:ascii="Helvetica Neue" w:eastAsia="Helvetica Neue" w:hAnsi="Helvetica Neue" w:cs="Helvetica Neue"/>
                <w:b/>
                <w:color w:val="212529"/>
                <w:highlight w:val="green"/>
              </w:rPr>
            </w:pPr>
            <w:r>
              <w:rPr>
                <w:rFonts w:ascii="Helvetica Neue" w:eastAsia="Helvetica Neue" w:hAnsi="Helvetica Neue" w:cs="Helvetica Neue"/>
                <w:b/>
                <w:color w:val="212529"/>
              </w:rPr>
              <w:t>Strategies/Adaptations for "ELLs"</w:t>
            </w:r>
            <w:r>
              <w:rPr>
                <w:rFonts w:ascii="Helvetica Neue" w:eastAsia="Helvetica Neue" w:hAnsi="Helvetica Neue" w:cs="Helvetica Neue"/>
                <w:b/>
                <w:color w:val="212529"/>
                <w:highlight w:val="green"/>
              </w:rPr>
              <w:t>, Student with Disability &amp; Procedures</w:t>
            </w:r>
          </w:p>
          <w:p w14:paraId="1594E8EA" w14:textId="77777777" w:rsidR="007D43F7" w:rsidRDefault="007D43F7" w:rsidP="00F77DFF">
            <w:pPr>
              <w:rPr>
                <w:rFonts w:ascii="Helvetica Neue" w:eastAsia="Helvetica Neue" w:hAnsi="Helvetica Neue" w:cs="Helvetica Neue"/>
                <w:color w:val="212529"/>
              </w:rPr>
            </w:pPr>
            <w:r>
              <w:rPr>
                <w:rFonts w:ascii="Helvetica Neue" w:eastAsia="Helvetica Neue" w:hAnsi="Helvetica Neue" w:cs="Helvetica Neue"/>
                <w:color w:val="212529"/>
              </w:rPr>
              <w:t xml:space="preserve">Plan includes specific strategies/adaptations to support emergent bilingual student learning </w:t>
            </w:r>
            <w:r>
              <w:rPr>
                <w:rFonts w:ascii="Helvetica Neue" w:eastAsia="Helvetica Neue" w:hAnsi="Helvetica Neue" w:cs="Helvetica Neue"/>
                <w:color w:val="212529"/>
                <w:highlight w:val="green"/>
              </w:rPr>
              <w:t>and the learning of a student with a disability.</w:t>
            </w:r>
            <w:r>
              <w:rPr>
                <w:rFonts w:ascii="Helvetica Neue" w:eastAsia="Helvetica Neue" w:hAnsi="Helvetica Neue" w:cs="Helvetica Neue"/>
                <w:color w:val="212529"/>
              </w:rPr>
              <w:t xml:space="preserve"> The lesson procedures are clear and reflect the learning goals.</w:t>
            </w:r>
          </w:p>
        </w:tc>
        <w:tc>
          <w:tcPr>
            <w:tcW w:w="1873" w:type="dxa"/>
            <w:tcBorders>
              <w:top w:val="single" w:sz="6" w:space="0" w:color="C7CDD1"/>
              <w:left w:val="single" w:sz="6" w:space="0" w:color="C7CDD1"/>
              <w:bottom w:val="single" w:sz="6" w:space="0" w:color="C7CDD1"/>
              <w:right w:val="single" w:sz="6" w:space="0" w:color="C7CDD1"/>
            </w:tcBorders>
            <w:tcMar>
              <w:top w:w="0" w:type="dxa"/>
              <w:left w:w="0" w:type="dxa"/>
              <w:bottom w:w="0" w:type="dxa"/>
              <w:right w:w="0" w:type="dxa"/>
            </w:tcMar>
          </w:tcPr>
          <w:p w14:paraId="0CB80AFD" w14:textId="77777777" w:rsidR="007D43F7" w:rsidRDefault="007D43F7" w:rsidP="00F77DFF">
            <w:pPr>
              <w:rPr>
                <w:rFonts w:ascii="Helvetica Neue" w:eastAsia="Helvetica Neue" w:hAnsi="Helvetica Neue" w:cs="Helvetica Neue"/>
                <w:color w:val="212529"/>
              </w:rPr>
            </w:pPr>
          </w:p>
          <w:tbl>
            <w:tblPr>
              <w:tblW w:w="1546" w:type="dxa"/>
              <w:tblBorders>
                <w:top w:val="nil"/>
                <w:left w:val="nil"/>
                <w:bottom w:val="nil"/>
                <w:right w:val="nil"/>
                <w:insideH w:val="nil"/>
                <w:insideV w:val="nil"/>
              </w:tblBorders>
              <w:tblLayout w:type="fixed"/>
              <w:tblLook w:val="0600" w:firstRow="0" w:lastRow="0" w:firstColumn="0" w:lastColumn="0" w:noHBand="1" w:noVBand="1"/>
            </w:tblPr>
            <w:tblGrid>
              <w:gridCol w:w="779"/>
              <w:gridCol w:w="767"/>
            </w:tblGrid>
            <w:tr w:rsidR="007D43F7" w14:paraId="1D3559AD" w14:textId="77777777" w:rsidTr="00F77DFF">
              <w:trPr>
                <w:trHeight w:val="1530"/>
              </w:trPr>
              <w:tc>
                <w:tcPr>
                  <w:tcW w:w="779" w:type="dxa"/>
                  <w:tcBorders>
                    <w:top w:val="nil"/>
                    <w:left w:val="single" w:sz="6" w:space="0" w:color="AAAAAA"/>
                    <w:bottom w:val="nil"/>
                    <w:right w:val="nil"/>
                  </w:tcBorders>
                  <w:shd w:val="clear" w:color="auto" w:fill="auto"/>
                  <w:tcMar>
                    <w:top w:w="100" w:type="dxa"/>
                    <w:left w:w="160" w:type="dxa"/>
                    <w:bottom w:w="100" w:type="dxa"/>
                    <w:right w:w="160" w:type="dxa"/>
                  </w:tcMar>
                </w:tcPr>
                <w:p w14:paraId="0B8A454F"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3 pts</w:t>
                  </w:r>
                </w:p>
                <w:p w14:paraId="5291A06B"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Full Marks</w:t>
                  </w:r>
                </w:p>
              </w:tc>
              <w:tc>
                <w:tcPr>
                  <w:tcW w:w="767" w:type="dxa"/>
                  <w:tcBorders>
                    <w:top w:val="nil"/>
                    <w:left w:val="single" w:sz="6" w:space="0" w:color="AAAAAA"/>
                    <w:bottom w:val="nil"/>
                    <w:right w:val="nil"/>
                  </w:tcBorders>
                  <w:shd w:val="clear" w:color="auto" w:fill="auto"/>
                  <w:tcMar>
                    <w:top w:w="100" w:type="dxa"/>
                    <w:left w:w="160" w:type="dxa"/>
                    <w:bottom w:w="100" w:type="dxa"/>
                    <w:right w:w="160" w:type="dxa"/>
                  </w:tcMar>
                </w:tcPr>
                <w:p w14:paraId="37C415F8"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0 pts</w:t>
                  </w:r>
                </w:p>
                <w:p w14:paraId="788B908D"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No Marks</w:t>
                  </w:r>
                </w:p>
              </w:tc>
            </w:tr>
          </w:tbl>
          <w:p w14:paraId="22BDFD6B" w14:textId="77777777" w:rsidR="007D43F7" w:rsidRDefault="007D43F7" w:rsidP="00F77DFF">
            <w:pPr>
              <w:rPr>
                <w:rFonts w:ascii="Helvetica Neue" w:eastAsia="Helvetica Neue" w:hAnsi="Helvetica Neue" w:cs="Helvetica Neue"/>
                <w:color w:val="212529"/>
              </w:rPr>
            </w:pPr>
            <w:bookmarkStart w:id="246" w:name="_heading=h.bt00sip2ox48" w:colFirst="0" w:colLast="0"/>
            <w:bookmarkEnd w:id="246"/>
          </w:p>
        </w:tc>
        <w:tc>
          <w:tcPr>
            <w:tcW w:w="815" w:type="dxa"/>
            <w:tcBorders>
              <w:top w:val="single" w:sz="6" w:space="0" w:color="C7CDD1"/>
              <w:left w:val="single" w:sz="6" w:space="0" w:color="C7CDD1"/>
              <w:bottom w:val="single" w:sz="6" w:space="0" w:color="C7CDD1"/>
              <w:right w:val="single" w:sz="6" w:space="0" w:color="C7CDD1"/>
            </w:tcBorders>
            <w:tcMar>
              <w:top w:w="100" w:type="dxa"/>
              <w:left w:w="160" w:type="dxa"/>
              <w:bottom w:w="100" w:type="dxa"/>
              <w:right w:w="160" w:type="dxa"/>
            </w:tcMar>
          </w:tcPr>
          <w:p w14:paraId="6DAFB4DB" w14:textId="77777777" w:rsidR="007D43F7" w:rsidRDefault="007D43F7" w:rsidP="00F77DFF">
            <w:pPr>
              <w:widowControl w:val="0"/>
              <w:pBdr>
                <w:top w:val="nil"/>
                <w:left w:val="nil"/>
                <w:bottom w:val="nil"/>
                <w:right w:val="nil"/>
                <w:between w:val="nil"/>
              </w:pBdr>
              <w:spacing w:line="276" w:lineRule="auto"/>
              <w:rPr>
                <w:rFonts w:ascii="Helvetica Neue" w:eastAsia="Helvetica Neue" w:hAnsi="Helvetica Neue" w:cs="Helvetica Neue"/>
                <w:color w:val="212529"/>
              </w:rPr>
            </w:pPr>
            <w:r>
              <w:rPr>
                <w:rFonts w:ascii="Helvetica Neue" w:eastAsia="Helvetica Neue" w:hAnsi="Helvetica Neue" w:cs="Helvetica Neue"/>
                <w:color w:val="212529"/>
              </w:rPr>
              <w:t>3 pts</w:t>
            </w:r>
          </w:p>
        </w:tc>
        <w:tc>
          <w:tcPr>
            <w:tcW w:w="1" w:type="dxa"/>
            <w:shd w:val="clear" w:color="auto" w:fill="auto"/>
            <w:tcMar>
              <w:top w:w="100" w:type="dxa"/>
              <w:left w:w="100" w:type="dxa"/>
              <w:bottom w:w="100" w:type="dxa"/>
              <w:right w:w="100" w:type="dxa"/>
            </w:tcMar>
          </w:tcPr>
          <w:p w14:paraId="08BA1E3D" w14:textId="77777777" w:rsidR="007D43F7" w:rsidRDefault="007D43F7" w:rsidP="00F77DFF">
            <w:pPr>
              <w:widowControl w:val="0"/>
              <w:pBdr>
                <w:top w:val="nil"/>
                <w:left w:val="nil"/>
                <w:bottom w:val="nil"/>
                <w:right w:val="nil"/>
                <w:between w:val="nil"/>
              </w:pBdr>
              <w:spacing w:line="276" w:lineRule="auto"/>
              <w:rPr>
                <w:rFonts w:ascii="Helvetica Neue" w:eastAsia="Helvetica Neue" w:hAnsi="Helvetica Neue" w:cs="Helvetica Neue"/>
                <w:b/>
                <w:color w:val="212529"/>
              </w:rPr>
            </w:pPr>
          </w:p>
        </w:tc>
      </w:tr>
      <w:tr w:rsidR="007D43F7" w14:paraId="5235AAA1" w14:textId="77777777" w:rsidTr="00F77DFF">
        <w:trPr>
          <w:trHeight w:val="660"/>
        </w:trPr>
        <w:tc>
          <w:tcPr>
            <w:tcW w:w="12240" w:type="dxa"/>
            <w:gridSpan w:val="4"/>
            <w:tcBorders>
              <w:top w:val="single" w:sz="6" w:space="0" w:color="C7CDD1"/>
              <w:left w:val="single" w:sz="6" w:space="0" w:color="C7CDD1"/>
              <w:bottom w:val="single" w:sz="6" w:space="0" w:color="C7CDD1"/>
              <w:right w:val="single" w:sz="6" w:space="0" w:color="C7CDD1"/>
            </w:tcBorders>
            <w:tcMar>
              <w:top w:w="100" w:type="dxa"/>
              <w:left w:w="160" w:type="dxa"/>
              <w:bottom w:w="100" w:type="dxa"/>
              <w:right w:w="160" w:type="dxa"/>
            </w:tcMar>
          </w:tcPr>
          <w:p w14:paraId="52DBB82E" w14:textId="77777777" w:rsidR="007D43F7" w:rsidRDefault="007D43F7" w:rsidP="00F77DFF">
            <w:pPr>
              <w:widowControl w:val="0"/>
              <w:pBdr>
                <w:top w:val="nil"/>
                <w:left w:val="nil"/>
                <w:bottom w:val="nil"/>
                <w:right w:val="nil"/>
                <w:between w:val="nil"/>
              </w:pBdr>
              <w:spacing w:line="276" w:lineRule="auto"/>
              <w:rPr>
                <w:rFonts w:ascii="Helvetica Neue" w:eastAsia="Helvetica Neue" w:hAnsi="Helvetica Neue" w:cs="Helvetica Neue"/>
                <w:color w:val="212529"/>
              </w:rPr>
            </w:pPr>
            <w:r>
              <w:rPr>
                <w:rFonts w:ascii="Helvetica Neue" w:eastAsia="Helvetica Neue" w:hAnsi="Helvetica Neue" w:cs="Helvetica Neue"/>
                <w:color w:val="212529"/>
              </w:rPr>
              <w:lastRenderedPageBreak/>
              <w:t>Total Points: 10</w:t>
            </w:r>
          </w:p>
        </w:tc>
      </w:tr>
    </w:tbl>
    <w:p w14:paraId="6FDFCE3C" w14:textId="77777777" w:rsidR="007D43F7" w:rsidRDefault="007D43F7" w:rsidP="007D43F7">
      <w:pPr>
        <w:rPr>
          <w:b/>
          <w:highlight w:val="green"/>
        </w:rPr>
      </w:pPr>
      <w:bookmarkStart w:id="247" w:name="_heading=h.2klkir9mtxqr" w:colFirst="0" w:colLast="0"/>
      <w:bookmarkEnd w:id="247"/>
    </w:p>
    <w:p w14:paraId="23D7217E" w14:textId="77777777" w:rsidR="007D43F7" w:rsidRDefault="007D43F7" w:rsidP="00C41D02"/>
    <w:p w14:paraId="5098FED0" w14:textId="48DDBD1B" w:rsidR="0001603A" w:rsidRDefault="00C41D02" w:rsidP="00C41D02">
      <w:r>
        <w:tab/>
      </w:r>
      <w:r>
        <w:tab/>
        <w:t xml:space="preserve"> </w:t>
      </w:r>
      <w:r>
        <w:tab/>
      </w:r>
    </w:p>
    <w:p w14:paraId="7DAC868D" w14:textId="77777777" w:rsidR="0001603A" w:rsidRDefault="0001603A">
      <w:r>
        <w:br w:type="page"/>
      </w:r>
    </w:p>
    <w:p w14:paraId="1B092504" w14:textId="5EB2D5F1" w:rsidR="00C41D02" w:rsidRDefault="00C41D02" w:rsidP="00C41D02"/>
    <w:p w14:paraId="126947DD" w14:textId="77777777" w:rsidR="00F77DFF" w:rsidRDefault="00F77DFF" w:rsidP="0001603A">
      <w:pPr>
        <w:sectPr w:rsidR="00F77DFF" w:rsidSect="00F31DE8">
          <w:headerReference w:type="even" r:id="rId468"/>
          <w:headerReference w:type="default" r:id="rId469"/>
          <w:footerReference w:type="even" r:id="rId470"/>
          <w:footerReference w:type="default" r:id="rId471"/>
          <w:headerReference w:type="first" r:id="rId472"/>
          <w:footerReference w:type="first" r:id="rId473"/>
          <w:pgSz w:w="15840" w:h="12240" w:orient="landscape"/>
          <w:pgMar w:top="720" w:right="720" w:bottom="720" w:left="720" w:header="720" w:footer="720" w:gutter="0"/>
          <w:pgNumType w:start="1"/>
          <w:cols w:space="720"/>
          <w:docGrid w:linePitch="326"/>
        </w:sectPr>
      </w:pPr>
    </w:p>
    <w:p w14:paraId="237D4762" w14:textId="2EC9E52A" w:rsidR="0001603A" w:rsidRDefault="0001603A" w:rsidP="0001603A">
      <w:r>
        <w:lastRenderedPageBreak/>
        <w:t>C8. Syllabus 259a</w:t>
      </w:r>
    </w:p>
    <w:p w14:paraId="18284EC0" w14:textId="77777777" w:rsidR="0001603A" w:rsidRDefault="0001603A" w:rsidP="0001603A">
      <w:pPr>
        <w:jc w:val="center"/>
        <w:rPr>
          <w:b/>
        </w:rPr>
      </w:pPr>
      <w:r>
        <w:rPr>
          <w:noProof/>
        </w:rPr>
        <w:drawing>
          <wp:inline distT="0" distB="0" distL="0" distR="0" wp14:anchorId="69EB8244" wp14:editId="0AF15B8C">
            <wp:extent cx="2483445" cy="814811"/>
            <wp:effectExtent l="0" t="0" r="0" b="0"/>
            <wp:docPr id="3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2483445" cy="814811"/>
                    </a:xfrm>
                    <a:prstGeom prst="rect">
                      <a:avLst/>
                    </a:prstGeom>
                    <a:ln/>
                  </pic:spPr>
                </pic:pic>
              </a:graphicData>
            </a:graphic>
          </wp:inline>
        </w:drawing>
      </w:r>
    </w:p>
    <w:p w14:paraId="5D61E58E" w14:textId="77777777" w:rsidR="0001603A" w:rsidRDefault="0001603A" w:rsidP="0001603A">
      <w:pPr>
        <w:jc w:val="center"/>
        <w:rPr>
          <w:b/>
        </w:rPr>
      </w:pPr>
    </w:p>
    <w:p w14:paraId="0FB04F35" w14:textId="77777777" w:rsidR="0001603A" w:rsidRDefault="0001603A" w:rsidP="0001603A">
      <w:pPr>
        <w:jc w:val="center"/>
      </w:pPr>
      <w:r>
        <w:rPr>
          <w:b/>
        </w:rPr>
        <w:t>Department of Education</w:t>
      </w:r>
    </w:p>
    <w:p w14:paraId="79DB56D4" w14:textId="77777777" w:rsidR="0001603A" w:rsidRDefault="0001603A" w:rsidP="0001603A">
      <w:pPr>
        <w:jc w:val="center"/>
      </w:pPr>
      <w:r>
        <w:rPr>
          <w:b/>
        </w:rPr>
        <w:t>MATTC</w:t>
      </w:r>
    </w:p>
    <w:p w14:paraId="6E9EF428" w14:textId="77777777" w:rsidR="0001603A" w:rsidRDefault="0001603A" w:rsidP="0001603A">
      <w:pPr>
        <w:jc w:val="center"/>
      </w:pPr>
      <w:r>
        <w:rPr>
          <w:b/>
        </w:rPr>
        <w:t xml:space="preserve">EDUC 259A </w:t>
      </w:r>
    </w:p>
    <w:p w14:paraId="63098728" w14:textId="77777777" w:rsidR="0001603A" w:rsidRDefault="0001603A" w:rsidP="0001603A">
      <w:pPr>
        <w:jc w:val="center"/>
        <w:rPr>
          <w:rFonts w:ascii="Cambria" w:eastAsia="Cambria" w:hAnsi="Cambria" w:cs="Cambria"/>
          <w:b/>
          <w:sz w:val="20"/>
          <w:szCs w:val="20"/>
        </w:rPr>
      </w:pPr>
      <w:r>
        <w:rPr>
          <w:rFonts w:ascii="Cambria" w:eastAsia="Cambria" w:hAnsi="Cambria" w:cs="Cambria"/>
          <w:b/>
        </w:rPr>
        <w:t>Elementary Mathematics Methods I (3 units)</w:t>
      </w:r>
    </w:p>
    <w:p w14:paraId="7F9307A2" w14:textId="77777777" w:rsidR="0001603A" w:rsidRDefault="0001603A" w:rsidP="0001603A">
      <w:pPr>
        <w:jc w:val="center"/>
        <w:rPr>
          <w:rFonts w:ascii="Cambria" w:eastAsia="Cambria" w:hAnsi="Cambria" w:cs="Cambria"/>
          <w:b/>
          <w:sz w:val="20"/>
          <w:szCs w:val="20"/>
        </w:rPr>
      </w:pPr>
      <w:r>
        <w:rPr>
          <w:rFonts w:ascii="Cambria" w:eastAsia="Cambria" w:hAnsi="Cambria" w:cs="Cambria"/>
          <w:b/>
        </w:rPr>
        <w:t>Fall 2021</w:t>
      </w:r>
    </w:p>
    <w:tbl>
      <w:tblPr>
        <w:tblW w:w="10360" w:type="dxa"/>
        <w:tblBorders>
          <w:top w:val="single" w:sz="8" w:space="0" w:color="000000"/>
          <w:left w:val="single" w:sz="8" w:space="0" w:color="000000"/>
          <w:bottom w:val="single" w:sz="8" w:space="0" w:color="000000"/>
          <w:right w:val="single" w:sz="8" w:space="0" w:color="000000"/>
        </w:tblBorders>
        <w:tblLayout w:type="fixed"/>
        <w:tblLook w:val="0600" w:firstRow="0" w:lastRow="0" w:firstColumn="0" w:lastColumn="0" w:noHBand="1" w:noVBand="1"/>
      </w:tblPr>
      <w:tblGrid>
        <w:gridCol w:w="10360"/>
      </w:tblGrid>
      <w:tr w:rsidR="0001603A" w14:paraId="6B4D39CC" w14:textId="77777777" w:rsidTr="00F77DFF">
        <w:trPr>
          <w:trHeight w:val="1113"/>
        </w:trPr>
        <w:tc>
          <w:tcPr>
            <w:tcW w:w="10360" w:type="dxa"/>
            <w:shd w:val="clear" w:color="auto" w:fill="D9D9D9"/>
            <w:tcMar>
              <w:top w:w="100" w:type="dxa"/>
              <w:left w:w="100" w:type="dxa"/>
              <w:bottom w:w="100" w:type="dxa"/>
              <w:right w:w="100" w:type="dxa"/>
            </w:tcMar>
          </w:tcPr>
          <w:p w14:paraId="4698C697" w14:textId="77777777" w:rsidR="0001603A" w:rsidRDefault="0001603A" w:rsidP="00F77DFF">
            <w:pPr>
              <w:rPr>
                <w:rFonts w:ascii="Cambria" w:eastAsia="Cambria" w:hAnsi="Cambria" w:cs="Cambria"/>
                <w:sz w:val="20"/>
                <w:szCs w:val="20"/>
              </w:rPr>
            </w:pPr>
            <w:r>
              <w:rPr>
                <w:rFonts w:ascii="Cambria" w:eastAsia="Cambria" w:hAnsi="Cambria" w:cs="Cambria"/>
                <w:b/>
              </w:rPr>
              <w:t>Instructor:</w:t>
            </w:r>
            <w:r>
              <w:rPr>
                <w:rFonts w:ascii="Cambria" w:eastAsia="Cambria" w:hAnsi="Cambria" w:cs="Cambria"/>
              </w:rPr>
              <w:t xml:space="preserve"> Dr. Kathy </w:t>
            </w:r>
            <w:proofErr w:type="spellStart"/>
            <w:r>
              <w:rPr>
                <w:rFonts w:ascii="Cambria" w:eastAsia="Cambria" w:hAnsi="Cambria" w:cs="Cambria"/>
              </w:rPr>
              <w:t>Stoehr</w:t>
            </w:r>
            <w:proofErr w:type="spellEnd"/>
          </w:p>
          <w:p w14:paraId="6E0768B1" w14:textId="77777777" w:rsidR="0001603A" w:rsidRDefault="0001603A" w:rsidP="00F77DFF">
            <w:pPr>
              <w:rPr>
                <w:rFonts w:ascii="Cambria" w:eastAsia="Cambria" w:hAnsi="Cambria" w:cs="Cambria"/>
                <w:sz w:val="20"/>
                <w:szCs w:val="20"/>
              </w:rPr>
            </w:pPr>
            <w:r>
              <w:rPr>
                <w:rFonts w:ascii="Cambria" w:eastAsia="Cambria" w:hAnsi="Cambria" w:cs="Cambria"/>
                <w:b/>
              </w:rPr>
              <w:t>Email:</w:t>
            </w:r>
            <w:r>
              <w:rPr>
                <w:rFonts w:ascii="Cambria" w:eastAsia="Cambria" w:hAnsi="Cambria" w:cs="Cambria"/>
              </w:rPr>
              <w:t xml:space="preserve"> kstoehr@scu.edu (best way to reach me!)</w:t>
            </w:r>
          </w:p>
          <w:p w14:paraId="2D484656" w14:textId="77777777" w:rsidR="0001603A" w:rsidRDefault="0001603A" w:rsidP="00F77DFF">
            <w:pPr>
              <w:rPr>
                <w:rFonts w:ascii="Cambria" w:eastAsia="Cambria" w:hAnsi="Cambria" w:cs="Cambria"/>
                <w:sz w:val="20"/>
                <w:szCs w:val="20"/>
              </w:rPr>
            </w:pPr>
            <w:r>
              <w:rPr>
                <w:rFonts w:ascii="Cambria" w:eastAsia="Cambria" w:hAnsi="Cambria" w:cs="Cambria"/>
                <w:b/>
              </w:rPr>
              <w:t>Contact Information:</w:t>
            </w:r>
            <w:r>
              <w:rPr>
                <w:rFonts w:ascii="Cambria" w:eastAsia="Cambria" w:hAnsi="Cambria" w:cs="Cambria"/>
              </w:rPr>
              <w:t xml:space="preserve"> Guadalupe Hall #251; (408) 551-3497 (832) 978-7444</w:t>
            </w:r>
          </w:p>
          <w:p w14:paraId="48BF2AC8" w14:textId="77777777" w:rsidR="0001603A" w:rsidRDefault="0001603A" w:rsidP="00F77DFF">
            <w:pPr>
              <w:rPr>
                <w:rFonts w:ascii="Cambria" w:eastAsia="Cambria" w:hAnsi="Cambria" w:cs="Cambria"/>
                <w:sz w:val="20"/>
                <w:szCs w:val="20"/>
              </w:rPr>
            </w:pPr>
            <w:r>
              <w:rPr>
                <w:rFonts w:ascii="Cambria" w:eastAsia="Cambria" w:hAnsi="Cambria" w:cs="Cambria"/>
                <w:b/>
              </w:rPr>
              <w:t>Office Hours:</w:t>
            </w:r>
            <w:r>
              <w:rPr>
                <w:rFonts w:ascii="Cambria" w:eastAsia="Cambria" w:hAnsi="Cambria" w:cs="Cambria"/>
              </w:rPr>
              <w:t xml:space="preserve"> Mondays, 11:30 -12:30 pm at ESJ or by appointment</w:t>
            </w:r>
          </w:p>
          <w:p w14:paraId="68D916D1" w14:textId="77777777" w:rsidR="0001603A" w:rsidRDefault="0001603A" w:rsidP="00F77DFF">
            <w:pPr>
              <w:widowControl w:val="0"/>
            </w:pPr>
            <w:r>
              <w:rPr>
                <w:rFonts w:ascii="Cambria" w:eastAsia="Cambria" w:hAnsi="Cambria" w:cs="Cambria"/>
                <w:b/>
              </w:rPr>
              <w:t>Course Meeting Dates:</w:t>
            </w:r>
            <w:r>
              <w:rPr>
                <w:rFonts w:ascii="Cambria" w:eastAsia="Cambria" w:hAnsi="Cambria" w:cs="Cambria"/>
              </w:rPr>
              <w:t xml:space="preserve"> Mondays, 1-4 pm, East San Jose Room 108</w:t>
            </w:r>
          </w:p>
        </w:tc>
      </w:tr>
    </w:tbl>
    <w:p w14:paraId="0CAF3A34" w14:textId="77777777" w:rsidR="0001603A" w:rsidRDefault="0001603A" w:rsidP="0001603A">
      <w:pPr>
        <w:jc w:val="center"/>
      </w:pPr>
      <w:r>
        <w:rPr>
          <w:b/>
          <w:sz w:val="20"/>
          <w:szCs w:val="20"/>
        </w:rPr>
        <w:t xml:space="preserve"> </w:t>
      </w:r>
    </w:p>
    <w:p w14:paraId="3958905E" w14:textId="77777777" w:rsidR="0001603A" w:rsidRDefault="0001603A" w:rsidP="0001603A">
      <w:r>
        <w:rPr>
          <w:b/>
        </w:rPr>
        <w:t>Mission and Goals of the Department of Education</w:t>
      </w:r>
    </w:p>
    <w:p w14:paraId="15A737D3" w14:textId="77777777" w:rsidR="0001603A" w:rsidRDefault="0001603A" w:rsidP="0001603A">
      <w: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w:t>
      </w:r>
    </w:p>
    <w:p w14:paraId="4B154CAE" w14:textId="77777777" w:rsidR="0001603A" w:rsidRDefault="0001603A" w:rsidP="0001603A">
      <w:r>
        <w:t xml:space="preserve"> </w:t>
      </w:r>
    </w:p>
    <w:p w14:paraId="0B2B7D71" w14:textId="77777777" w:rsidR="0001603A" w:rsidRDefault="0001603A" w:rsidP="0001603A">
      <w:r>
        <w:t>Faculty, staff, and students in the Department of Education:</w:t>
      </w:r>
    </w:p>
    <w:p w14:paraId="1E77FD71" w14:textId="77777777" w:rsidR="0001603A" w:rsidRDefault="0001603A" w:rsidP="0001603A"/>
    <w:p w14:paraId="7C42A406" w14:textId="77777777" w:rsidR="0001603A" w:rsidRDefault="0001603A" w:rsidP="000729EC">
      <w:pPr>
        <w:numPr>
          <w:ilvl w:val="0"/>
          <w:numId w:val="95"/>
        </w:numPr>
      </w:pPr>
      <w:r>
        <w:t>Make student learning our central focus</w:t>
      </w:r>
    </w:p>
    <w:p w14:paraId="239B816D" w14:textId="77777777" w:rsidR="0001603A" w:rsidRDefault="0001603A" w:rsidP="000729EC">
      <w:pPr>
        <w:numPr>
          <w:ilvl w:val="0"/>
          <w:numId w:val="95"/>
        </w:numPr>
      </w:pPr>
      <w:r>
        <w:t>Engage continuously in reflective and scholarly practice</w:t>
      </w:r>
    </w:p>
    <w:p w14:paraId="1FC10732" w14:textId="77777777" w:rsidR="0001603A" w:rsidRDefault="0001603A" w:rsidP="000729EC">
      <w:pPr>
        <w:numPr>
          <w:ilvl w:val="0"/>
          <w:numId w:val="95"/>
        </w:numPr>
      </w:pPr>
      <w:r>
        <w:t>Value diversity</w:t>
      </w:r>
    </w:p>
    <w:p w14:paraId="4B3DBF69" w14:textId="77777777" w:rsidR="0001603A" w:rsidRDefault="0001603A" w:rsidP="000729EC">
      <w:pPr>
        <w:numPr>
          <w:ilvl w:val="0"/>
          <w:numId w:val="95"/>
        </w:numPr>
      </w:pPr>
      <w:r>
        <w:t>Become leaders who model ethical conduct and a commitment to social justice</w:t>
      </w:r>
    </w:p>
    <w:p w14:paraId="1AE50C78" w14:textId="77777777" w:rsidR="0001603A" w:rsidRDefault="0001603A" w:rsidP="000729EC">
      <w:pPr>
        <w:numPr>
          <w:ilvl w:val="0"/>
          <w:numId w:val="95"/>
        </w:numPr>
      </w:pPr>
      <w:r>
        <w:t>Seek collaboration with others in reaching these goals</w:t>
      </w:r>
    </w:p>
    <w:p w14:paraId="601C0B98" w14:textId="77777777" w:rsidR="0001603A" w:rsidRDefault="0001603A" w:rsidP="0001603A">
      <w:r>
        <w:rPr>
          <w:i/>
        </w:rPr>
        <w:t xml:space="preserve"> </w:t>
      </w:r>
    </w:p>
    <w:p w14:paraId="2EF5A24F" w14:textId="77777777" w:rsidR="0001603A" w:rsidRDefault="0001603A" w:rsidP="0001603A">
      <w:r>
        <w:rPr>
          <w:i/>
        </w:rPr>
        <w:t>MS/SS Teaching Credential Program Learning Goals (PLGs)</w:t>
      </w:r>
    </w:p>
    <w:p w14:paraId="20606D3E" w14:textId="77777777" w:rsidR="0001603A" w:rsidRDefault="0001603A" w:rsidP="0001603A">
      <w:r>
        <w:t>The PLGs represent our commitment to individuals who earn their MS/SS credential at Santa Clara University. The MS/SS faculty focus on ensuring each student will begin their teaching career ready to:</w:t>
      </w:r>
    </w:p>
    <w:p w14:paraId="2E4BB45F" w14:textId="77777777" w:rsidR="0001603A" w:rsidRDefault="0001603A" w:rsidP="0001603A"/>
    <w:p w14:paraId="295379FA" w14:textId="77777777" w:rsidR="0001603A" w:rsidRDefault="0001603A" w:rsidP="000729EC">
      <w:pPr>
        <w:numPr>
          <w:ilvl w:val="0"/>
          <w:numId w:val="96"/>
        </w:numPr>
        <w:ind w:hanging="360"/>
      </w:pPr>
      <w:r>
        <w:t xml:space="preserve">Maximize learning for every student. </w:t>
      </w:r>
    </w:p>
    <w:p w14:paraId="027B4105" w14:textId="77777777" w:rsidR="0001603A" w:rsidRDefault="0001603A" w:rsidP="000729EC">
      <w:pPr>
        <w:numPr>
          <w:ilvl w:val="0"/>
          <w:numId w:val="96"/>
        </w:numPr>
        <w:ind w:hanging="360"/>
      </w:pPr>
      <w:r>
        <w:t xml:space="preserve">Teach for student understanding. </w:t>
      </w:r>
    </w:p>
    <w:p w14:paraId="4D79FE16" w14:textId="77777777" w:rsidR="0001603A" w:rsidRDefault="0001603A" w:rsidP="000729EC">
      <w:pPr>
        <w:numPr>
          <w:ilvl w:val="0"/>
          <w:numId w:val="96"/>
        </w:numPr>
        <w:ind w:hanging="360"/>
      </w:pPr>
      <w:r>
        <w:t>Make evidence-based instructional decisions informed by student assessment data.</w:t>
      </w:r>
    </w:p>
    <w:p w14:paraId="5C155E58" w14:textId="77777777" w:rsidR="0001603A" w:rsidRDefault="0001603A" w:rsidP="000729EC">
      <w:pPr>
        <w:numPr>
          <w:ilvl w:val="0"/>
          <w:numId w:val="96"/>
        </w:numPr>
        <w:ind w:hanging="360"/>
      </w:pPr>
      <w:r>
        <w:t xml:space="preserve">Improve your practice through critical reflection and collaboration. </w:t>
      </w:r>
    </w:p>
    <w:p w14:paraId="3AD14A55" w14:textId="77777777" w:rsidR="0001603A" w:rsidRDefault="0001603A" w:rsidP="000729EC">
      <w:pPr>
        <w:numPr>
          <w:ilvl w:val="0"/>
          <w:numId w:val="96"/>
        </w:numPr>
        <w:ind w:hanging="360"/>
      </w:pPr>
      <w:r>
        <w:t xml:space="preserve">Create productive, supportive learning environments. </w:t>
      </w:r>
    </w:p>
    <w:p w14:paraId="0A1D7C18" w14:textId="77777777" w:rsidR="0001603A" w:rsidRDefault="0001603A" w:rsidP="000729EC">
      <w:pPr>
        <w:numPr>
          <w:ilvl w:val="0"/>
          <w:numId w:val="96"/>
        </w:numPr>
        <w:ind w:hanging="360"/>
      </w:pPr>
      <w:r>
        <w:t>Apply ethical principles to your professional decision-making</w:t>
      </w:r>
    </w:p>
    <w:p w14:paraId="282E56B3" w14:textId="77777777" w:rsidR="0001603A" w:rsidRDefault="0001603A" w:rsidP="0001603A"/>
    <w:p w14:paraId="14C0CA6D" w14:textId="77777777" w:rsidR="0001603A" w:rsidRDefault="0001603A" w:rsidP="0001603A">
      <w:r>
        <w:t>The PLGs guide our program.  Therefore, all MS/SS teaching credential program course objectives are cross-referenced with the PLGs. (A fully elaborated version of the MS/SS PLGs can be found in the Teacher Candidate Handbook, Pre-Service Pathway.)</w:t>
      </w:r>
    </w:p>
    <w:p w14:paraId="43227052" w14:textId="77777777" w:rsidR="0001603A" w:rsidRDefault="0001603A" w:rsidP="0001603A">
      <w:r>
        <w:t xml:space="preserve"> </w:t>
      </w:r>
    </w:p>
    <w:p w14:paraId="1B3BC086" w14:textId="77777777" w:rsidR="0001603A" w:rsidRDefault="0001603A" w:rsidP="0001603A">
      <w:pPr>
        <w:rPr>
          <w:b/>
        </w:rPr>
      </w:pPr>
      <w:r>
        <w:rPr>
          <w:b/>
        </w:rPr>
        <w:t>Course Description</w:t>
      </w:r>
    </w:p>
    <w:p w14:paraId="5E559A23" w14:textId="77777777" w:rsidR="0001603A" w:rsidRDefault="0001603A" w:rsidP="0001603A"/>
    <w:p w14:paraId="1507192B" w14:textId="77777777" w:rsidR="0001603A" w:rsidRDefault="0001603A" w:rsidP="0001603A">
      <w:r>
        <w:t>EDU259A (Elementary Math Methods) course is Part 1 of a two-course sequence in elementary mathematics teaching methods. This sequence is designed to provide teacher candidates with a coherent set of experiences for mathematics teaching and learning in elementary schools. Through assigned readings, classroom</w:t>
      </w:r>
      <w:r>
        <w:rPr>
          <w:rFonts w:ascii="Cambria" w:eastAsia="Cambria" w:hAnsi="Cambria" w:cs="Cambria"/>
        </w:rPr>
        <w:t xml:space="preserve"> discussions, </w:t>
      </w:r>
      <w:r>
        <w:t xml:space="preserve">content rich mathematics activities, and assignments that require data collection in your field placement, you will be supported as you make sense of how to approach the profession of teaching. Through thinking about ourselves as teachers, examining classroom culture and structure, and conducting clinical interviews on number concepts, we will set the stage for our development as elementary mathematics teachers. </w:t>
      </w:r>
      <w:r w:rsidRPr="00307A8B">
        <w:rPr>
          <w:highlight w:val="green"/>
        </w:rPr>
        <w:t>The course builds teacher candidate’s understanding of how to organize math instruction to support the learning of students with identified disabilities.</w:t>
      </w:r>
    </w:p>
    <w:p w14:paraId="4C5D420A" w14:textId="77777777" w:rsidR="0001603A" w:rsidRDefault="0001603A" w:rsidP="0001603A">
      <w:pPr>
        <w:rPr>
          <w:sz w:val="20"/>
          <w:szCs w:val="20"/>
        </w:rPr>
      </w:pPr>
    </w:p>
    <w:p w14:paraId="30BB550C" w14:textId="77777777" w:rsidR="0001603A" w:rsidRDefault="0001603A" w:rsidP="0001603A">
      <w:pPr>
        <w:rPr>
          <w:sz w:val="20"/>
          <w:szCs w:val="20"/>
        </w:rPr>
      </w:pPr>
      <w:r>
        <w:rPr>
          <w:i/>
        </w:rPr>
        <w:t>Please note:</w:t>
      </w:r>
      <w:r>
        <w:t xml:space="preserve">  We will adhere to the syllabus as much as possible.  However, we are sensitive to the needs of the class, therefore, the syllabus is subject to change.  </w:t>
      </w:r>
    </w:p>
    <w:p w14:paraId="1DBA77EA" w14:textId="77777777" w:rsidR="0001603A" w:rsidRDefault="0001603A" w:rsidP="0001603A">
      <w:pPr>
        <w:jc w:val="both"/>
        <w:rPr>
          <w:b/>
        </w:rPr>
      </w:pPr>
    </w:p>
    <w:p w14:paraId="15971B96" w14:textId="77777777" w:rsidR="0001603A" w:rsidRDefault="0001603A" w:rsidP="0001603A">
      <w:r>
        <w:rPr>
          <w:b/>
        </w:rPr>
        <w:t>Course Objectives</w:t>
      </w:r>
      <w:r>
        <w:t xml:space="preserve"> </w:t>
      </w:r>
    </w:p>
    <w:tbl>
      <w:tblPr>
        <w:tblW w:w="10568" w:type="dxa"/>
        <w:tblLayout w:type="fixed"/>
        <w:tblLook w:val="0400" w:firstRow="0" w:lastRow="0" w:firstColumn="0" w:lastColumn="0" w:noHBand="0" w:noVBand="1"/>
      </w:tblPr>
      <w:tblGrid>
        <w:gridCol w:w="370"/>
        <w:gridCol w:w="4112"/>
        <w:gridCol w:w="896"/>
        <w:gridCol w:w="1188"/>
        <w:gridCol w:w="2001"/>
        <w:gridCol w:w="2001"/>
      </w:tblGrid>
      <w:tr w:rsidR="0001603A" w14:paraId="71B6950F" w14:textId="77777777" w:rsidTr="00F77DFF">
        <w:tc>
          <w:tcPr>
            <w:tcW w:w="4482"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09F938" w14:textId="77777777" w:rsidR="0001603A" w:rsidRDefault="0001603A" w:rsidP="00F77DFF">
            <w:pPr>
              <w:pStyle w:val="Heading2"/>
              <w:spacing w:after="80"/>
              <w:ind w:left="220" w:right="120"/>
            </w:pPr>
            <w:r>
              <w:rPr>
                <w:rFonts w:ascii="Times New Roman" w:eastAsia="Times New Roman" w:hAnsi="Times New Roman" w:cs="Times New Roman"/>
                <w:sz w:val="22"/>
                <w:szCs w:val="22"/>
              </w:rPr>
              <w:t>This course will develop students’ knowledge of or skills with…</w:t>
            </w:r>
          </w:p>
        </w:tc>
        <w:tc>
          <w:tcPr>
            <w:tcW w:w="6086" w:type="dxa"/>
            <w:gridSpan w:val="4"/>
            <w:tcBorders>
              <w:top w:val="single" w:sz="8" w:space="0" w:color="000000"/>
              <w:left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56AACE3B" w14:textId="77777777" w:rsidR="0001603A" w:rsidRDefault="0001603A" w:rsidP="00F77DFF">
            <w:pPr>
              <w:pBdr>
                <w:top w:val="nil"/>
                <w:left w:val="nil"/>
                <w:bottom w:val="nil"/>
                <w:right w:val="nil"/>
                <w:between w:val="nil"/>
              </w:pBdr>
              <w:ind w:left="220" w:right="120"/>
              <w:jc w:val="center"/>
              <w:rPr>
                <w:b/>
                <w:i/>
                <w:color w:val="000000"/>
                <w:sz w:val="22"/>
                <w:szCs w:val="22"/>
                <w:shd w:val="clear" w:color="auto" w:fill="D3D3D3"/>
              </w:rPr>
            </w:pPr>
            <w:r>
              <w:rPr>
                <w:b/>
                <w:i/>
                <w:color w:val="000000"/>
                <w:sz w:val="22"/>
                <w:szCs w:val="22"/>
                <w:shd w:val="clear" w:color="auto" w:fill="D3D3D3"/>
              </w:rPr>
              <w:t>Standard/Goals Addressed</w:t>
            </w:r>
          </w:p>
        </w:tc>
      </w:tr>
      <w:tr w:rsidR="0001603A" w14:paraId="04A5BD06" w14:textId="77777777" w:rsidTr="00F77DFF">
        <w:tc>
          <w:tcPr>
            <w:tcW w:w="4482"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81424F" w14:textId="77777777" w:rsidR="0001603A" w:rsidRDefault="0001603A" w:rsidP="00F77DFF">
            <w:pPr>
              <w:widowControl w:val="0"/>
              <w:pBdr>
                <w:top w:val="nil"/>
                <w:left w:val="nil"/>
                <w:bottom w:val="nil"/>
                <w:right w:val="nil"/>
                <w:between w:val="nil"/>
              </w:pBdr>
              <w:spacing w:line="276" w:lineRule="auto"/>
              <w:rPr>
                <w:b/>
                <w:i/>
                <w:color w:val="000000"/>
                <w:sz w:val="22"/>
                <w:szCs w:val="22"/>
                <w:shd w:val="clear" w:color="auto" w:fill="D3D3D3"/>
              </w:rPr>
            </w:pPr>
          </w:p>
        </w:tc>
        <w:tc>
          <w:tcPr>
            <w:tcW w:w="896" w:type="dxa"/>
            <w:tcBorders>
              <w:top w:val="single" w:sz="8" w:space="0" w:color="000000"/>
              <w:left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6DD98CDD" w14:textId="77777777" w:rsidR="0001603A" w:rsidRDefault="0001603A" w:rsidP="00F77DFF">
            <w:pPr>
              <w:pBdr>
                <w:top w:val="nil"/>
                <w:left w:val="nil"/>
                <w:bottom w:val="nil"/>
                <w:right w:val="nil"/>
                <w:between w:val="nil"/>
              </w:pBdr>
              <w:ind w:left="220" w:right="120"/>
              <w:jc w:val="center"/>
              <w:rPr>
                <w:color w:val="000000"/>
              </w:rPr>
            </w:pPr>
            <w:r>
              <w:rPr>
                <w:b/>
                <w:i/>
                <w:color w:val="000000"/>
                <w:sz w:val="22"/>
                <w:szCs w:val="22"/>
                <w:shd w:val="clear" w:color="auto" w:fill="D3D3D3"/>
              </w:rPr>
              <w:t>DG #</w:t>
            </w:r>
          </w:p>
        </w:tc>
        <w:tc>
          <w:tcPr>
            <w:tcW w:w="1188" w:type="dxa"/>
            <w:tcBorders>
              <w:top w:val="single" w:sz="8" w:space="0" w:color="000000"/>
              <w:left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4DFDF504" w14:textId="77777777" w:rsidR="0001603A" w:rsidRDefault="0001603A" w:rsidP="00F77DFF">
            <w:pPr>
              <w:pBdr>
                <w:top w:val="nil"/>
                <w:left w:val="nil"/>
                <w:bottom w:val="nil"/>
                <w:right w:val="nil"/>
                <w:between w:val="nil"/>
              </w:pBdr>
              <w:ind w:left="220" w:right="120"/>
              <w:jc w:val="center"/>
              <w:rPr>
                <w:color w:val="000000"/>
              </w:rPr>
            </w:pPr>
            <w:r>
              <w:rPr>
                <w:b/>
                <w:i/>
                <w:color w:val="000000"/>
                <w:sz w:val="22"/>
                <w:szCs w:val="22"/>
                <w:shd w:val="clear" w:color="auto" w:fill="D3D3D3"/>
              </w:rPr>
              <w:t>PLG  #</w:t>
            </w:r>
          </w:p>
        </w:tc>
        <w:tc>
          <w:tcPr>
            <w:tcW w:w="2001" w:type="dxa"/>
            <w:tcBorders>
              <w:top w:val="single" w:sz="8" w:space="0" w:color="000000"/>
              <w:left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22AD88AD" w14:textId="77777777" w:rsidR="0001603A" w:rsidRDefault="0001603A" w:rsidP="00F77DFF">
            <w:pPr>
              <w:pBdr>
                <w:top w:val="nil"/>
                <w:left w:val="nil"/>
                <w:bottom w:val="nil"/>
                <w:right w:val="nil"/>
                <w:between w:val="nil"/>
              </w:pBdr>
              <w:ind w:left="220" w:right="120"/>
              <w:jc w:val="center"/>
              <w:rPr>
                <w:color w:val="000000"/>
              </w:rPr>
            </w:pPr>
            <w:r>
              <w:rPr>
                <w:b/>
                <w:i/>
                <w:color w:val="000000"/>
                <w:sz w:val="22"/>
                <w:szCs w:val="22"/>
                <w:shd w:val="clear" w:color="auto" w:fill="D3D3D3"/>
              </w:rPr>
              <w:t>TPE #</w:t>
            </w:r>
          </w:p>
        </w:tc>
        <w:tc>
          <w:tcPr>
            <w:tcW w:w="2001" w:type="dxa"/>
            <w:tcBorders>
              <w:top w:val="single" w:sz="8" w:space="0" w:color="000000"/>
              <w:left w:val="single" w:sz="8" w:space="0" w:color="000000"/>
              <w:bottom w:val="single" w:sz="8" w:space="0" w:color="000000"/>
              <w:right w:val="single" w:sz="8" w:space="0" w:color="000000"/>
            </w:tcBorders>
            <w:shd w:val="clear" w:color="auto" w:fill="C0C0C0"/>
          </w:tcPr>
          <w:p w14:paraId="76610FBD" w14:textId="77777777" w:rsidR="0001603A" w:rsidRDefault="00C85D9F" w:rsidP="00F77DFF">
            <w:pPr>
              <w:pBdr>
                <w:top w:val="nil"/>
                <w:left w:val="nil"/>
                <w:bottom w:val="nil"/>
                <w:right w:val="nil"/>
                <w:between w:val="nil"/>
              </w:pBdr>
              <w:ind w:left="220" w:right="120"/>
              <w:jc w:val="center"/>
              <w:rPr>
                <w:b/>
                <w:i/>
                <w:color w:val="000000"/>
                <w:sz w:val="22"/>
                <w:szCs w:val="22"/>
                <w:shd w:val="clear" w:color="auto" w:fill="D3D3D3"/>
              </w:rPr>
            </w:pPr>
            <w:sdt>
              <w:sdtPr>
                <w:tag w:val="goog_rdk_0"/>
                <w:id w:val="1784149930"/>
              </w:sdtPr>
              <w:sdtEndPr/>
              <w:sdtContent/>
            </w:sdt>
            <w:r w:rsidR="0001603A">
              <w:rPr>
                <w:b/>
                <w:i/>
                <w:color w:val="000000"/>
                <w:sz w:val="22"/>
                <w:szCs w:val="22"/>
              </w:rPr>
              <w:t>MMSN TPE #</w:t>
            </w:r>
          </w:p>
        </w:tc>
      </w:tr>
      <w:tr w:rsidR="0001603A" w14:paraId="1C45B6B6" w14:textId="77777777" w:rsidTr="00F77DFF">
        <w:tc>
          <w:tcPr>
            <w:tcW w:w="3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51504A" w14:textId="77777777" w:rsidR="0001603A" w:rsidRDefault="0001603A" w:rsidP="00F77DFF">
            <w:pPr>
              <w:pBdr>
                <w:top w:val="nil"/>
                <w:left w:val="nil"/>
                <w:bottom w:val="nil"/>
                <w:right w:val="nil"/>
                <w:between w:val="nil"/>
              </w:pBdr>
              <w:ind w:left="220" w:right="100" w:hanging="260"/>
              <w:jc w:val="center"/>
              <w:rPr>
                <w:color w:val="000000"/>
              </w:rPr>
            </w:pPr>
            <w:r>
              <w:rPr>
                <w:b/>
                <w:color w:val="000000"/>
                <w:sz w:val="22"/>
                <w:szCs w:val="22"/>
              </w:rPr>
              <w:t>1</w:t>
            </w:r>
          </w:p>
        </w:tc>
        <w:tc>
          <w:tcPr>
            <w:tcW w:w="41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82212A" w14:textId="77777777" w:rsidR="0001603A" w:rsidRDefault="0001603A" w:rsidP="00F77DFF">
            <w:pPr>
              <w:pBdr>
                <w:top w:val="nil"/>
                <w:left w:val="nil"/>
                <w:bottom w:val="nil"/>
                <w:right w:val="nil"/>
                <w:between w:val="nil"/>
              </w:pBdr>
              <w:ind w:left="220" w:right="120"/>
              <w:rPr>
                <w:color w:val="000000"/>
                <w:sz w:val="22"/>
                <w:szCs w:val="22"/>
              </w:rPr>
            </w:pPr>
            <w:r>
              <w:rPr>
                <w:color w:val="000000"/>
                <w:sz w:val="22"/>
                <w:szCs w:val="22"/>
              </w:rPr>
              <w:t xml:space="preserve">Examining knowledge, beliefs, and assumptions about mathematics, teaching, and students </w:t>
            </w:r>
            <w:r w:rsidRPr="00307A8B">
              <w:rPr>
                <w:color w:val="000000"/>
                <w:sz w:val="22"/>
                <w:szCs w:val="22"/>
                <w:highlight w:val="green"/>
              </w:rPr>
              <w:t>with particular attention to the impact language, culture, socio-economic status, and identified disabilities have had on mathematical learning opportunities.</w:t>
            </w:r>
          </w:p>
        </w:tc>
        <w:tc>
          <w:tcPr>
            <w:tcW w:w="8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3F32E1"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2,4</w:t>
            </w:r>
          </w:p>
        </w:tc>
        <w:tc>
          <w:tcPr>
            <w:tcW w:w="11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8FCDDB"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4,6</w:t>
            </w:r>
          </w:p>
        </w:tc>
        <w:tc>
          <w:tcPr>
            <w:tcW w:w="2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D94EE2"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6.2</w:t>
            </w:r>
          </w:p>
        </w:tc>
        <w:tc>
          <w:tcPr>
            <w:tcW w:w="2001" w:type="dxa"/>
            <w:tcBorders>
              <w:top w:val="single" w:sz="8" w:space="0" w:color="000000"/>
              <w:left w:val="single" w:sz="8" w:space="0" w:color="000000"/>
              <w:bottom w:val="single" w:sz="8" w:space="0" w:color="000000"/>
              <w:right w:val="single" w:sz="8" w:space="0" w:color="000000"/>
            </w:tcBorders>
          </w:tcPr>
          <w:p w14:paraId="33B4058D" w14:textId="77777777" w:rsidR="0001603A" w:rsidRDefault="0001603A" w:rsidP="00F77DFF">
            <w:pPr>
              <w:pBdr>
                <w:top w:val="nil"/>
                <w:left w:val="nil"/>
                <w:bottom w:val="nil"/>
                <w:right w:val="nil"/>
                <w:between w:val="nil"/>
              </w:pBdr>
              <w:ind w:left="220" w:right="120"/>
              <w:jc w:val="center"/>
              <w:rPr>
                <w:color w:val="000000"/>
                <w:sz w:val="22"/>
                <w:szCs w:val="22"/>
              </w:rPr>
            </w:pPr>
            <w:r w:rsidRPr="000758A7">
              <w:rPr>
                <w:color w:val="000000"/>
                <w:sz w:val="22"/>
                <w:szCs w:val="22"/>
                <w:highlight w:val="green"/>
              </w:rPr>
              <w:t>1.1, 1.2,</w:t>
            </w:r>
            <w:r>
              <w:rPr>
                <w:color w:val="000000"/>
                <w:sz w:val="22"/>
                <w:szCs w:val="22"/>
              </w:rPr>
              <w:t xml:space="preserve"> 3.1, 4.3</w:t>
            </w:r>
          </w:p>
        </w:tc>
      </w:tr>
      <w:tr w:rsidR="0001603A" w14:paraId="3D323794" w14:textId="77777777" w:rsidTr="00F77DFF">
        <w:tc>
          <w:tcPr>
            <w:tcW w:w="3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7F1858" w14:textId="77777777" w:rsidR="0001603A" w:rsidRDefault="0001603A" w:rsidP="00F77DFF">
            <w:pPr>
              <w:pBdr>
                <w:top w:val="nil"/>
                <w:left w:val="nil"/>
                <w:bottom w:val="nil"/>
                <w:right w:val="nil"/>
                <w:between w:val="nil"/>
              </w:pBdr>
              <w:ind w:left="220" w:right="100" w:hanging="260"/>
              <w:jc w:val="center"/>
              <w:rPr>
                <w:color w:val="000000"/>
              </w:rPr>
            </w:pPr>
            <w:r>
              <w:rPr>
                <w:b/>
                <w:color w:val="000000"/>
                <w:sz w:val="22"/>
                <w:szCs w:val="22"/>
              </w:rPr>
              <w:t>2</w:t>
            </w:r>
          </w:p>
        </w:tc>
        <w:tc>
          <w:tcPr>
            <w:tcW w:w="41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D5B299" w14:textId="77777777" w:rsidR="0001603A" w:rsidRDefault="0001603A" w:rsidP="00F77DFF">
            <w:pPr>
              <w:pBdr>
                <w:top w:val="nil"/>
                <w:left w:val="nil"/>
                <w:bottom w:val="nil"/>
                <w:right w:val="nil"/>
                <w:between w:val="nil"/>
              </w:pBdr>
              <w:ind w:left="220" w:right="120"/>
              <w:rPr>
                <w:color w:val="000000"/>
              </w:rPr>
            </w:pPr>
            <w:r>
              <w:rPr>
                <w:color w:val="000000"/>
                <w:sz w:val="22"/>
                <w:szCs w:val="22"/>
              </w:rPr>
              <w:t>Increasing knowledge of mathematics content.</w:t>
            </w:r>
          </w:p>
        </w:tc>
        <w:tc>
          <w:tcPr>
            <w:tcW w:w="8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316E20"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2</w:t>
            </w:r>
          </w:p>
        </w:tc>
        <w:tc>
          <w:tcPr>
            <w:tcW w:w="11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5A9398"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1</w:t>
            </w:r>
          </w:p>
        </w:tc>
        <w:tc>
          <w:tcPr>
            <w:tcW w:w="2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DD237B"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3.1</w:t>
            </w:r>
          </w:p>
        </w:tc>
        <w:tc>
          <w:tcPr>
            <w:tcW w:w="2001" w:type="dxa"/>
            <w:tcBorders>
              <w:top w:val="single" w:sz="8" w:space="0" w:color="000000"/>
              <w:left w:val="single" w:sz="8" w:space="0" w:color="000000"/>
              <w:bottom w:val="single" w:sz="8" w:space="0" w:color="000000"/>
              <w:right w:val="single" w:sz="8" w:space="0" w:color="000000"/>
            </w:tcBorders>
          </w:tcPr>
          <w:p w14:paraId="62A709DC" w14:textId="77777777" w:rsidR="0001603A" w:rsidRDefault="0001603A" w:rsidP="00F77DFF">
            <w:pPr>
              <w:pBdr>
                <w:top w:val="nil"/>
                <w:left w:val="nil"/>
                <w:bottom w:val="nil"/>
                <w:right w:val="nil"/>
                <w:between w:val="nil"/>
              </w:pBdr>
              <w:ind w:left="220" w:right="120"/>
              <w:jc w:val="center"/>
              <w:rPr>
                <w:color w:val="000000"/>
                <w:sz w:val="22"/>
                <w:szCs w:val="22"/>
              </w:rPr>
            </w:pPr>
          </w:p>
        </w:tc>
      </w:tr>
      <w:tr w:rsidR="0001603A" w14:paraId="637BC882" w14:textId="77777777" w:rsidTr="00F77DFF">
        <w:tc>
          <w:tcPr>
            <w:tcW w:w="3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8B0FDE" w14:textId="77777777" w:rsidR="0001603A" w:rsidRDefault="0001603A" w:rsidP="00F77DFF">
            <w:pPr>
              <w:pBdr>
                <w:top w:val="nil"/>
                <w:left w:val="nil"/>
                <w:bottom w:val="nil"/>
                <w:right w:val="nil"/>
                <w:between w:val="nil"/>
              </w:pBdr>
              <w:ind w:left="220" w:right="100" w:hanging="260"/>
              <w:jc w:val="center"/>
              <w:rPr>
                <w:color w:val="000000"/>
              </w:rPr>
            </w:pPr>
            <w:r>
              <w:rPr>
                <w:b/>
                <w:color w:val="000000"/>
                <w:sz w:val="22"/>
                <w:szCs w:val="22"/>
              </w:rPr>
              <w:t>3</w:t>
            </w:r>
          </w:p>
        </w:tc>
        <w:tc>
          <w:tcPr>
            <w:tcW w:w="41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EC8F17" w14:textId="77777777" w:rsidR="0001603A" w:rsidRDefault="0001603A" w:rsidP="00F77DFF">
            <w:pPr>
              <w:pBdr>
                <w:top w:val="nil"/>
                <w:left w:val="nil"/>
                <w:bottom w:val="nil"/>
                <w:right w:val="nil"/>
                <w:between w:val="nil"/>
              </w:pBdr>
              <w:ind w:left="220" w:right="120"/>
              <w:rPr>
                <w:color w:val="000000"/>
                <w:sz w:val="22"/>
                <w:szCs w:val="22"/>
              </w:rPr>
            </w:pPr>
            <w:r>
              <w:rPr>
                <w:color w:val="000000"/>
                <w:sz w:val="22"/>
                <w:szCs w:val="22"/>
              </w:rPr>
              <w:t xml:space="preserve">Increasing theoretical knowledge and practical experience in planning, teaching, and assessing mathematics </w:t>
            </w:r>
            <w:r w:rsidRPr="00307A8B">
              <w:rPr>
                <w:color w:val="000000"/>
                <w:sz w:val="22"/>
                <w:szCs w:val="22"/>
                <w:highlight w:val="green"/>
              </w:rPr>
              <w:t>with particular attention for how modify teaching to meet the needs of diverse learners, including students with identified disabilities while maintaining the cognitive demand of tasks</w:t>
            </w:r>
          </w:p>
        </w:tc>
        <w:tc>
          <w:tcPr>
            <w:tcW w:w="8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3A3E39"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1</w:t>
            </w:r>
          </w:p>
        </w:tc>
        <w:tc>
          <w:tcPr>
            <w:tcW w:w="11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71D485"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1,2,3</w:t>
            </w:r>
          </w:p>
        </w:tc>
        <w:tc>
          <w:tcPr>
            <w:tcW w:w="2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F2B48E"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1.3,2.5,3.4,3.5,</w:t>
            </w:r>
          </w:p>
          <w:p w14:paraId="250574F1"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4.7,5.2,5.3</w:t>
            </w:r>
          </w:p>
        </w:tc>
        <w:tc>
          <w:tcPr>
            <w:tcW w:w="2001" w:type="dxa"/>
            <w:tcBorders>
              <w:top w:val="single" w:sz="8" w:space="0" w:color="000000"/>
              <w:left w:val="single" w:sz="8" w:space="0" w:color="000000"/>
              <w:bottom w:val="single" w:sz="8" w:space="0" w:color="000000"/>
              <w:right w:val="single" w:sz="8" w:space="0" w:color="000000"/>
            </w:tcBorders>
          </w:tcPr>
          <w:p w14:paraId="5D6414B8" w14:textId="77777777" w:rsidR="0001603A" w:rsidRPr="000758A7" w:rsidRDefault="0001603A" w:rsidP="00F77DFF">
            <w:pPr>
              <w:jc w:val="center"/>
            </w:pPr>
            <w:r w:rsidRPr="000758A7">
              <w:rPr>
                <w:color w:val="000000"/>
                <w:sz w:val="22"/>
                <w:szCs w:val="22"/>
                <w:shd w:val="clear" w:color="auto" w:fill="00FF00"/>
              </w:rPr>
              <w:t>1.1, 1.2, 1.7, 2.1, 2.1</w:t>
            </w:r>
            <w:r>
              <w:t xml:space="preserve"> </w:t>
            </w:r>
            <w:r>
              <w:rPr>
                <w:color w:val="000000"/>
                <w:sz w:val="22"/>
                <w:szCs w:val="22"/>
              </w:rPr>
              <w:t xml:space="preserve">2.4, 3.1, </w:t>
            </w:r>
            <w:r w:rsidRPr="00944AD3">
              <w:rPr>
                <w:color w:val="000000"/>
                <w:sz w:val="22"/>
                <w:szCs w:val="22"/>
                <w:highlight w:val="green"/>
              </w:rPr>
              <w:t>3.2</w:t>
            </w:r>
            <w:r w:rsidRPr="00316DAA">
              <w:rPr>
                <w:color w:val="000000"/>
                <w:sz w:val="22"/>
                <w:szCs w:val="22"/>
                <w:highlight w:val="green"/>
              </w:rPr>
              <w:t>, 4.1., 4.2</w:t>
            </w:r>
            <w:r>
              <w:rPr>
                <w:color w:val="000000"/>
                <w:sz w:val="22"/>
                <w:szCs w:val="22"/>
              </w:rPr>
              <w:t>, 4.3, 4.4</w:t>
            </w:r>
          </w:p>
        </w:tc>
      </w:tr>
      <w:tr w:rsidR="0001603A" w14:paraId="6005071E" w14:textId="77777777" w:rsidTr="00F77DFF">
        <w:tc>
          <w:tcPr>
            <w:tcW w:w="3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C8121F" w14:textId="77777777" w:rsidR="0001603A" w:rsidRDefault="0001603A" w:rsidP="00F77DFF">
            <w:pPr>
              <w:pBdr>
                <w:top w:val="nil"/>
                <w:left w:val="nil"/>
                <w:bottom w:val="nil"/>
                <w:right w:val="nil"/>
                <w:between w:val="nil"/>
              </w:pBdr>
              <w:ind w:left="220" w:right="100" w:hanging="260"/>
              <w:jc w:val="center"/>
              <w:rPr>
                <w:color w:val="000000"/>
              </w:rPr>
            </w:pPr>
            <w:r>
              <w:rPr>
                <w:b/>
                <w:color w:val="000000"/>
                <w:sz w:val="22"/>
                <w:szCs w:val="22"/>
              </w:rPr>
              <w:t>4</w:t>
            </w:r>
          </w:p>
        </w:tc>
        <w:tc>
          <w:tcPr>
            <w:tcW w:w="41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6C0281" w14:textId="77777777" w:rsidR="0001603A" w:rsidRDefault="0001603A" w:rsidP="00F77DFF">
            <w:pPr>
              <w:pBdr>
                <w:top w:val="nil"/>
                <w:left w:val="nil"/>
                <w:bottom w:val="nil"/>
                <w:right w:val="nil"/>
                <w:between w:val="nil"/>
              </w:pBdr>
              <w:ind w:left="220" w:right="120"/>
              <w:rPr>
                <w:color w:val="000000"/>
                <w:sz w:val="22"/>
                <w:szCs w:val="22"/>
                <w:highlight w:val="green"/>
              </w:rPr>
            </w:pPr>
            <w:r>
              <w:rPr>
                <w:color w:val="000000"/>
                <w:sz w:val="22"/>
                <w:szCs w:val="22"/>
              </w:rPr>
              <w:t xml:space="preserve">Understanding the mathematical needs of a diverse range of students, </w:t>
            </w:r>
            <w:r w:rsidRPr="00307A8B">
              <w:rPr>
                <w:color w:val="000000"/>
                <w:sz w:val="22"/>
                <w:szCs w:val="22"/>
                <w:highlight w:val="green"/>
              </w:rPr>
              <w:t>and</w:t>
            </w:r>
            <w:r>
              <w:rPr>
                <w:color w:val="000000"/>
                <w:sz w:val="22"/>
                <w:szCs w:val="22"/>
                <w:highlight w:val="yellow"/>
              </w:rPr>
              <w:t xml:space="preserve"> </w:t>
            </w:r>
            <w:r w:rsidRPr="00307A8B">
              <w:rPr>
                <w:color w:val="000000"/>
                <w:sz w:val="22"/>
                <w:szCs w:val="22"/>
                <w:highlight w:val="green"/>
              </w:rPr>
              <w:t>adopting an asset-based view of students and families, particularly from populations that have traditionally been positioned as low status in mathematics classrooms</w:t>
            </w:r>
            <w:r w:rsidRPr="00307A8B">
              <w:rPr>
                <w:sz w:val="22"/>
                <w:szCs w:val="22"/>
                <w:highlight w:val="green"/>
              </w:rPr>
              <w:t xml:space="preserve"> including students with </w:t>
            </w:r>
            <w:proofErr w:type="spellStart"/>
            <w:r w:rsidRPr="00307A8B">
              <w:rPr>
                <w:sz w:val="22"/>
                <w:szCs w:val="22"/>
                <w:highlight w:val="green"/>
              </w:rPr>
              <w:t>identifed</w:t>
            </w:r>
            <w:proofErr w:type="spellEnd"/>
            <w:r w:rsidRPr="00307A8B">
              <w:rPr>
                <w:sz w:val="22"/>
                <w:szCs w:val="22"/>
                <w:highlight w:val="green"/>
              </w:rPr>
              <w:t xml:space="preserve"> learning disabilities.</w:t>
            </w:r>
          </w:p>
        </w:tc>
        <w:tc>
          <w:tcPr>
            <w:tcW w:w="8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A9077F"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1,3</w:t>
            </w:r>
          </w:p>
        </w:tc>
        <w:tc>
          <w:tcPr>
            <w:tcW w:w="11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917E10"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1,2,5</w:t>
            </w:r>
          </w:p>
        </w:tc>
        <w:tc>
          <w:tcPr>
            <w:tcW w:w="2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9DE702"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1.1,1.3,1.6, 3.2.3.5</w:t>
            </w:r>
          </w:p>
        </w:tc>
        <w:tc>
          <w:tcPr>
            <w:tcW w:w="2001" w:type="dxa"/>
            <w:tcBorders>
              <w:top w:val="single" w:sz="8" w:space="0" w:color="000000"/>
              <w:left w:val="single" w:sz="8" w:space="0" w:color="000000"/>
              <w:bottom w:val="single" w:sz="8" w:space="0" w:color="000000"/>
              <w:right w:val="single" w:sz="8" w:space="0" w:color="000000"/>
            </w:tcBorders>
          </w:tcPr>
          <w:p w14:paraId="61B3FE3B" w14:textId="77777777" w:rsidR="0001603A" w:rsidRDefault="0001603A" w:rsidP="00F77DFF">
            <w:pPr>
              <w:pBdr>
                <w:top w:val="nil"/>
                <w:left w:val="nil"/>
                <w:bottom w:val="nil"/>
                <w:right w:val="nil"/>
                <w:between w:val="nil"/>
              </w:pBdr>
              <w:ind w:right="120"/>
              <w:jc w:val="center"/>
              <w:rPr>
                <w:color w:val="000000"/>
                <w:sz w:val="22"/>
                <w:szCs w:val="22"/>
              </w:rPr>
            </w:pPr>
            <w:r w:rsidRPr="000758A7">
              <w:rPr>
                <w:color w:val="000000"/>
                <w:sz w:val="22"/>
                <w:szCs w:val="22"/>
                <w:shd w:val="clear" w:color="auto" w:fill="00FF00"/>
              </w:rPr>
              <w:t xml:space="preserve">1.1, 1.2, </w:t>
            </w:r>
            <w:r>
              <w:rPr>
                <w:color w:val="000000"/>
                <w:sz w:val="22"/>
                <w:szCs w:val="22"/>
                <w:shd w:val="clear" w:color="auto" w:fill="00FF00"/>
              </w:rPr>
              <w:t>1.7 2.1,</w:t>
            </w:r>
            <w:r>
              <w:rPr>
                <w:color w:val="000000"/>
                <w:sz w:val="22"/>
                <w:szCs w:val="22"/>
              </w:rPr>
              <w:t>2.4, 3.1,</w:t>
            </w:r>
            <w:r w:rsidRPr="00944AD3">
              <w:rPr>
                <w:color w:val="000000"/>
                <w:sz w:val="22"/>
                <w:szCs w:val="22"/>
                <w:highlight w:val="green"/>
              </w:rPr>
              <w:t>3.2</w:t>
            </w:r>
            <w:r w:rsidRPr="00316DAA">
              <w:rPr>
                <w:color w:val="000000"/>
                <w:sz w:val="22"/>
                <w:szCs w:val="22"/>
                <w:highlight w:val="green"/>
              </w:rPr>
              <w:t>, 4.1, 4.2,</w:t>
            </w:r>
            <w:r>
              <w:rPr>
                <w:color w:val="000000"/>
                <w:sz w:val="22"/>
                <w:szCs w:val="22"/>
              </w:rPr>
              <w:t xml:space="preserve"> 4.3,</w:t>
            </w:r>
          </w:p>
          <w:p w14:paraId="512D1AB7" w14:textId="77777777" w:rsidR="0001603A" w:rsidRPr="000758A7" w:rsidRDefault="0001603A" w:rsidP="00F77DFF">
            <w:pPr>
              <w:jc w:val="center"/>
              <w:rPr>
                <w:sz w:val="22"/>
                <w:szCs w:val="22"/>
              </w:rPr>
            </w:pPr>
            <w:r w:rsidRPr="000758A7">
              <w:rPr>
                <w:color w:val="000000"/>
                <w:sz w:val="22"/>
                <w:szCs w:val="22"/>
                <w:shd w:val="clear" w:color="auto" w:fill="00FF00"/>
              </w:rPr>
              <w:t>4.4,</w:t>
            </w:r>
          </w:p>
          <w:p w14:paraId="4A66ACEE" w14:textId="77777777" w:rsidR="0001603A" w:rsidRDefault="0001603A" w:rsidP="00F77DFF">
            <w:pPr>
              <w:pBdr>
                <w:top w:val="nil"/>
                <w:left w:val="nil"/>
                <w:bottom w:val="nil"/>
                <w:right w:val="nil"/>
                <w:between w:val="nil"/>
              </w:pBdr>
              <w:ind w:left="220" w:right="120"/>
              <w:jc w:val="center"/>
              <w:rPr>
                <w:color w:val="000000"/>
                <w:sz w:val="22"/>
                <w:szCs w:val="22"/>
              </w:rPr>
            </w:pPr>
          </w:p>
        </w:tc>
      </w:tr>
      <w:tr w:rsidR="0001603A" w14:paraId="203B9C74" w14:textId="77777777" w:rsidTr="00F77DFF">
        <w:tc>
          <w:tcPr>
            <w:tcW w:w="3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EEFE0" w14:textId="77777777" w:rsidR="0001603A" w:rsidRDefault="0001603A" w:rsidP="00F77DFF">
            <w:pPr>
              <w:pBdr>
                <w:top w:val="nil"/>
                <w:left w:val="nil"/>
                <w:bottom w:val="nil"/>
                <w:right w:val="nil"/>
                <w:between w:val="nil"/>
              </w:pBdr>
              <w:ind w:left="220" w:right="100" w:hanging="260"/>
              <w:jc w:val="center"/>
              <w:rPr>
                <w:color w:val="000000"/>
              </w:rPr>
            </w:pPr>
            <w:r>
              <w:rPr>
                <w:b/>
                <w:color w:val="000000"/>
                <w:sz w:val="22"/>
                <w:szCs w:val="22"/>
              </w:rPr>
              <w:t>5</w:t>
            </w:r>
          </w:p>
        </w:tc>
        <w:tc>
          <w:tcPr>
            <w:tcW w:w="41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754661" w14:textId="77777777" w:rsidR="0001603A" w:rsidRDefault="0001603A" w:rsidP="00F77DFF">
            <w:pPr>
              <w:pBdr>
                <w:top w:val="nil"/>
                <w:left w:val="nil"/>
                <w:bottom w:val="nil"/>
                <w:right w:val="nil"/>
                <w:between w:val="nil"/>
              </w:pBdr>
              <w:ind w:left="220" w:right="120"/>
              <w:rPr>
                <w:color w:val="000000"/>
              </w:rPr>
            </w:pPr>
            <w:r>
              <w:rPr>
                <w:color w:val="000000"/>
                <w:sz w:val="22"/>
                <w:szCs w:val="22"/>
              </w:rPr>
              <w:t xml:space="preserve">Understanding the complexities of diverse, multiple-ability classrooms while broadening your repertoire of </w:t>
            </w:r>
            <w:r>
              <w:rPr>
                <w:color w:val="000000"/>
                <w:sz w:val="22"/>
                <w:szCs w:val="22"/>
              </w:rPr>
              <w:lastRenderedPageBreak/>
              <w:t xml:space="preserve">teaching techniques </w:t>
            </w:r>
            <w:r w:rsidRPr="00307A8B">
              <w:rPr>
                <w:color w:val="000000"/>
                <w:sz w:val="22"/>
                <w:szCs w:val="22"/>
                <w:highlight w:val="green"/>
              </w:rPr>
              <w:t>to engage all students, including students with identified disabilities, in rich, complex, and multi-dimensional mathematics</w:t>
            </w:r>
            <w:r w:rsidRPr="00307A8B">
              <w:rPr>
                <w:color w:val="000000"/>
                <w:highlight w:val="green"/>
              </w:rPr>
              <w:t>.</w:t>
            </w:r>
          </w:p>
        </w:tc>
        <w:tc>
          <w:tcPr>
            <w:tcW w:w="8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19E78F"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lastRenderedPageBreak/>
              <w:t>1,3</w:t>
            </w:r>
          </w:p>
        </w:tc>
        <w:tc>
          <w:tcPr>
            <w:tcW w:w="11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D51724"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1,5</w:t>
            </w:r>
          </w:p>
        </w:tc>
        <w:tc>
          <w:tcPr>
            <w:tcW w:w="2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E590C6"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1.1,1.3,1.6, 3.2,3.5</w:t>
            </w:r>
          </w:p>
        </w:tc>
        <w:tc>
          <w:tcPr>
            <w:tcW w:w="2001" w:type="dxa"/>
            <w:tcBorders>
              <w:top w:val="single" w:sz="8" w:space="0" w:color="000000"/>
              <w:left w:val="single" w:sz="8" w:space="0" w:color="000000"/>
              <w:bottom w:val="single" w:sz="8" w:space="0" w:color="000000"/>
              <w:right w:val="single" w:sz="8" w:space="0" w:color="000000"/>
            </w:tcBorders>
          </w:tcPr>
          <w:p w14:paraId="60EFEDD2" w14:textId="77777777" w:rsidR="0001603A" w:rsidRPr="00316DAA" w:rsidRDefault="0001603A" w:rsidP="00F77DFF">
            <w:pPr>
              <w:pBdr>
                <w:top w:val="nil"/>
                <w:left w:val="nil"/>
                <w:bottom w:val="nil"/>
                <w:right w:val="nil"/>
                <w:between w:val="nil"/>
              </w:pBdr>
              <w:ind w:left="220" w:right="120"/>
              <w:jc w:val="center"/>
              <w:rPr>
                <w:color w:val="000000"/>
                <w:sz w:val="22"/>
                <w:szCs w:val="22"/>
              </w:rPr>
            </w:pPr>
            <w:r w:rsidRPr="00944AD3">
              <w:rPr>
                <w:color w:val="000000"/>
                <w:sz w:val="22"/>
                <w:szCs w:val="22"/>
                <w:shd w:val="clear" w:color="auto" w:fill="00FF00"/>
              </w:rPr>
              <w:t xml:space="preserve">1.1, 1.2, 1.7,  2.1, </w:t>
            </w:r>
            <w:r>
              <w:rPr>
                <w:color w:val="000000"/>
                <w:sz w:val="22"/>
                <w:szCs w:val="22"/>
              </w:rPr>
              <w:t>2.4, 3.1</w:t>
            </w:r>
            <w:r w:rsidRPr="00944AD3">
              <w:rPr>
                <w:color w:val="000000"/>
                <w:sz w:val="22"/>
                <w:szCs w:val="22"/>
                <w:highlight w:val="green"/>
              </w:rPr>
              <w:t>, 3.2</w:t>
            </w:r>
            <w:r w:rsidRPr="00316DAA">
              <w:rPr>
                <w:color w:val="000000"/>
                <w:sz w:val="22"/>
                <w:szCs w:val="22"/>
                <w:highlight w:val="green"/>
              </w:rPr>
              <w:t xml:space="preserve">, 4.1., </w:t>
            </w:r>
            <w:r w:rsidRPr="00316DAA">
              <w:rPr>
                <w:color w:val="000000"/>
                <w:sz w:val="22"/>
                <w:szCs w:val="22"/>
                <w:highlight w:val="green"/>
              </w:rPr>
              <w:lastRenderedPageBreak/>
              <w:t>4.2</w:t>
            </w:r>
            <w:r>
              <w:rPr>
                <w:color w:val="000000"/>
                <w:sz w:val="22"/>
                <w:szCs w:val="22"/>
              </w:rPr>
              <w:t xml:space="preserve">, 4.3 </w:t>
            </w:r>
            <w:r w:rsidRPr="00944AD3">
              <w:rPr>
                <w:color w:val="000000"/>
                <w:sz w:val="22"/>
                <w:szCs w:val="22"/>
                <w:shd w:val="clear" w:color="auto" w:fill="00FF00"/>
              </w:rPr>
              <w:t>4.4</w:t>
            </w:r>
          </w:p>
          <w:p w14:paraId="6F836EB9" w14:textId="77777777" w:rsidR="0001603A" w:rsidRDefault="0001603A" w:rsidP="00F77DFF">
            <w:pPr>
              <w:pBdr>
                <w:top w:val="nil"/>
                <w:left w:val="nil"/>
                <w:bottom w:val="nil"/>
                <w:right w:val="nil"/>
                <w:between w:val="nil"/>
              </w:pBdr>
              <w:ind w:left="220" w:right="120"/>
              <w:jc w:val="center"/>
              <w:rPr>
                <w:color w:val="000000"/>
                <w:sz w:val="22"/>
                <w:szCs w:val="22"/>
              </w:rPr>
            </w:pPr>
          </w:p>
        </w:tc>
      </w:tr>
    </w:tbl>
    <w:p w14:paraId="29EDE1B0" w14:textId="77777777" w:rsidR="0001603A" w:rsidRDefault="0001603A" w:rsidP="0001603A">
      <w:pPr>
        <w:jc w:val="both"/>
      </w:pPr>
      <w:r>
        <w:rPr>
          <w:b/>
        </w:rPr>
        <w:lastRenderedPageBreak/>
        <w:t>Required Texts</w:t>
      </w:r>
    </w:p>
    <w:p w14:paraId="25F7E4B9" w14:textId="77777777" w:rsidR="0001603A" w:rsidRDefault="0001603A" w:rsidP="0001603A">
      <w:r>
        <w:t>N/A</w:t>
      </w:r>
    </w:p>
    <w:p w14:paraId="320E4122" w14:textId="77777777" w:rsidR="0001603A" w:rsidRDefault="0001603A" w:rsidP="0001603A">
      <w:pPr>
        <w:rPr>
          <w:b/>
        </w:rPr>
      </w:pPr>
      <w:bookmarkStart w:id="248" w:name="Assignment259a"/>
    </w:p>
    <w:p w14:paraId="67E58A78" w14:textId="77777777" w:rsidR="0001603A" w:rsidRDefault="0001603A" w:rsidP="0001603A">
      <w:r>
        <w:rPr>
          <w:b/>
        </w:rPr>
        <w:t>Course Requirements/Assignments</w:t>
      </w:r>
    </w:p>
    <w:bookmarkEnd w:id="248"/>
    <w:p w14:paraId="6BFE049E" w14:textId="77777777" w:rsidR="0001603A" w:rsidRDefault="0001603A" w:rsidP="0001603A">
      <w:r>
        <w:t xml:space="preserve">Distribution of points across assignments is as follows: </w:t>
      </w:r>
    </w:p>
    <w:p w14:paraId="0B04183D" w14:textId="77777777" w:rsidR="0001603A" w:rsidRDefault="0001603A" w:rsidP="0001603A"/>
    <w:tbl>
      <w:tblPr>
        <w:tblW w:w="8985" w:type="dxa"/>
        <w:tblInd w:w="27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10"/>
        <w:gridCol w:w="3870"/>
        <w:gridCol w:w="1515"/>
        <w:gridCol w:w="1545"/>
        <w:gridCol w:w="1545"/>
      </w:tblGrid>
      <w:tr w:rsidR="0001603A" w14:paraId="60BD73B0" w14:textId="77777777" w:rsidTr="00F77DFF">
        <w:tc>
          <w:tcPr>
            <w:tcW w:w="4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2292EF" w14:textId="77777777" w:rsidR="0001603A" w:rsidRDefault="0001603A" w:rsidP="00F77DFF">
            <w:pPr>
              <w:jc w:val="right"/>
            </w:pPr>
            <w:r>
              <w:rPr>
                <w:b/>
              </w:rPr>
              <w:t xml:space="preserve"> </w:t>
            </w:r>
          </w:p>
          <w:p w14:paraId="446BAC32" w14:textId="77777777" w:rsidR="0001603A" w:rsidRDefault="0001603A" w:rsidP="00F77DFF">
            <w:pPr>
              <w:jc w:val="center"/>
            </w:pPr>
            <w:r>
              <w:rPr>
                <w:b/>
              </w:rPr>
              <w:t>Course/Requirements/Assignments</w:t>
            </w:r>
          </w:p>
        </w:tc>
        <w:tc>
          <w:tcPr>
            <w:tcW w:w="15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71B9DE0A" w14:textId="77777777" w:rsidR="0001603A" w:rsidRDefault="0001603A" w:rsidP="00F77DFF">
            <w:pPr>
              <w:jc w:val="center"/>
            </w:pPr>
            <w:r>
              <w:rPr>
                <w:b/>
              </w:rPr>
              <w:t xml:space="preserve"> </w:t>
            </w:r>
          </w:p>
          <w:p w14:paraId="02882AB6" w14:textId="77777777" w:rsidR="0001603A" w:rsidRDefault="0001603A" w:rsidP="00F77DFF">
            <w:pPr>
              <w:jc w:val="center"/>
            </w:pPr>
            <w:r>
              <w:rPr>
                <w:b/>
              </w:rPr>
              <w:t>Points</w:t>
            </w:r>
          </w:p>
        </w:tc>
        <w:tc>
          <w:tcPr>
            <w:tcW w:w="154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3CDB2C02" w14:textId="77777777" w:rsidR="0001603A" w:rsidRDefault="0001603A" w:rsidP="00F77DFF">
            <w:pPr>
              <w:jc w:val="center"/>
              <w:rPr>
                <w:b/>
              </w:rPr>
            </w:pPr>
            <w:r>
              <w:rPr>
                <w:b/>
              </w:rPr>
              <w:t xml:space="preserve">TPE </w:t>
            </w:r>
          </w:p>
          <w:p w14:paraId="3F3422CB" w14:textId="77777777" w:rsidR="0001603A" w:rsidRDefault="0001603A" w:rsidP="00F77DFF">
            <w:pPr>
              <w:jc w:val="center"/>
            </w:pPr>
            <w:r>
              <w:rPr>
                <w:b/>
              </w:rPr>
              <w:t>Assessed</w:t>
            </w:r>
          </w:p>
        </w:tc>
        <w:tc>
          <w:tcPr>
            <w:tcW w:w="1545" w:type="dxa"/>
            <w:tcBorders>
              <w:top w:val="single" w:sz="8" w:space="0" w:color="000000"/>
              <w:bottom w:val="single" w:sz="8" w:space="0" w:color="000000"/>
              <w:right w:val="single" w:sz="8" w:space="0" w:color="000000"/>
            </w:tcBorders>
          </w:tcPr>
          <w:p w14:paraId="4E279CF6" w14:textId="77777777" w:rsidR="0001603A" w:rsidRDefault="0001603A" w:rsidP="00F77DFF">
            <w:pPr>
              <w:jc w:val="center"/>
              <w:rPr>
                <w:b/>
              </w:rPr>
            </w:pPr>
            <w:r w:rsidRPr="00307A8B">
              <w:rPr>
                <w:b/>
                <w:i/>
                <w:sz w:val="22"/>
                <w:szCs w:val="22"/>
                <w:highlight w:val="green"/>
              </w:rPr>
              <w:t>MMSN TPE</w:t>
            </w:r>
            <w:r>
              <w:rPr>
                <w:b/>
                <w:i/>
                <w:sz w:val="22"/>
                <w:szCs w:val="22"/>
              </w:rPr>
              <w:t xml:space="preserve"> #</w:t>
            </w:r>
          </w:p>
        </w:tc>
      </w:tr>
      <w:tr w:rsidR="0001603A" w14:paraId="0B4AEA8E" w14:textId="77777777" w:rsidTr="00F77DFF">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F0C1D79" w14:textId="77777777" w:rsidR="0001603A" w:rsidRDefault="0001603A" w:rsidP="00F77DFF">
            <w:pPr>
              <w:jc w:val="center"/>
            </w:pPr>
            <w:r>
              <w:t>1</w:t>
            </w:r>
          </w:p>
        </w:tc>
        <w:tc>
          <w:tcPr>
            <w:tcW w:w="3870" w:type="dxa"/>
            <w:tcBorders>
              <w:bottom w:val="single" w:sz="8" w:space="0" w:color="000000"/>
              <w:right w:val="single" w:sz="8" w:space="0" w:color="000000"/>
            </w:tcBorders>
            <w:tcMar>
              <w:top w:w="100" w:type="dxa"/>
              <w:left w:w="100" w:type="dxa"/>
              <w:bottom w:w="100" w:type="dxa"/>
              <w:right w:w="100" w:type="dxa"/>
            </w:tcMar>
          </w:tcPr>
          <w:p w14:paraId="6ED3926E" w14:textId="77777777" w:rsidR="0001603A" w:rsidRDefault="0001603A" w:rsidP="00F77DFF">
            <w:pPr>
              <w:jc w:val="center"/>
            </w:pPr>
            <w:r>
              <w:t>Math Autobiography</w:t>
            </w:r>
          </w:p>
        </w:tc>
        <w:tc>
          <w:tcPr>
            <w:tcW w:w="1515" w:type="dxa"/>
            <w:tcBorders>
              <w:bottom w:val="single" w:sz="8" w:space="0" w:color="000000"/>
              <w:right w:val="single" w:sz="8" w:space="0" w:color="000000"/>
            </w:tcBorders>
            <w:tcMar>
              <w:top w:w="100" w:type="dxa"/>
              <w:left w:w="100" w:type="dxa"/>
              <w:bottom w:w="100" w:type="dxa"/>
              <w:right w:w="100" w:type="dxa"/>
            </w:tcMar>
          </w:tcPr>
          <w:p w14:paraId="45A5803E" w14:textId="77777777" w:rsidR="0001603A" w:rsidRDefault="0001603A" w:rsidP="00F77DFF">
            <w:pPr>
              <w:jc w:val="center"/>
            </w:pPr>
            <w:r>
              <w:t>10</w:t>
            </w:r>
          </w:p>
        </w:tc>
        <w:tc>
          <w:tcPr>
            <w:tcW w:w="1545" w:type="dxa"/>
            <w:tcBorders>
              <w:bottom w:val="single" w:sz="8" w:space="0" w:color="000000"/>
              <w:right w:val="single" w:sz="8" w:space="0" w:color="000000"/>
            </w:tcBorders>
            <w:tcMar>
              <w:top w:w="100" w:type="dxa"/>
              <w:left w:w="100" w:type="dxa"/>
              <w:bottom w:w="100" w:type="dxa"/>
              <w:right w:w="100" w:type="dxa"/>
            </w:tcMar>
          </w:tcPr>
          <w:p w14:paraId="7935B525" w14:textId="77777777" w:rsidR="0001603A" w:rsidRDefault="0001603A" w:rsidP="00F77DFF">
            <w:pPr>
              <w:jc w:val="center"/>
            </w:pPr>
            <w:r>
              <w:t>6.2</w:t>
            </w:r>
          </w:p>
        </w:tc>
        <w:tc>
          <w:tcPr>
            <w:tcW w:w="1545" w:type="dxa"/>
            <w:tcBorders>
              <w:bottom w:val="single" w:sz="8" w:space="0" w:color="000000"/>
              <w:right w:val="single" w:sz="8" w:space="0" w:color="000000"/>
            </w:tcBorders>
          </w:tcPr>
          <w:p w14:paraId="1C73387E" w14:textId="77777777" w:rsidR="0001603A" w:rsidRDefault="0001603A" w:rsidP="00F77DFF">
            <w:pPr>
              <w:jc w:val="center"/>
            </w:pPr>
            <w:r>
              <w:t>2.4; 3.1</w:t>
            </w:r>
          </w:p>
        </w:tc>
      </w:tr>
      <w:tr w:rsidR="0001603A" w14:paraId="3818126D" w14:textId="77777777" w:rsidTr="00F77DFF">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4150694" w14:textId="77777777" w:rsidR="0001603A" w:rsidRDefault="0001603A" w:rsidP="00F77DFF">
            <w:pPr>
              <w:jc w:val="center"/>
            </w:pPr>
            <w:r>
              <w:t>2</w:t>
            </w:r>
          </w:p>
        </w:tc>
        <w:tc>
          <w:tcPr>
            <w:tcW w:w="3870" w:type="dxa"/>
            <w:tcBorders>
              <w:bottom w:val="single" w:sz="8" w:space="0" w:color="000000"/>
              <w:right w:val="single" w:sz="8" w:space="0" w:color="000000"/>
            </w:tcBorders>
            <w:tcMar>
              <w:top w:w="100" w:type="dxa"/>
              <w:left w:w="100" w:type="dxa"/>
              <w:bottom w:w="100" w:type="dxa"/>
              <w:right w:w="100" w:type="dxa"/>
            </w:tcMar>
          </w:tcPr>
          <w:p w14:paraId="45AA300F" w14:textId="77777777" w:rsidR="0001603A" w:rsidRDefault="0001603A" w:rsidP="00F77DFF">
            <w:pPr>
              <w:jc w:val="center"/>
            </w:pPr>
            <w:r>
              <w:t>Student Interviews</w:t>
            </w:r>
          </w:p>
        </w:tc>
        <w:tc>
          <w:tcPr>
            <w:tcW w:w="1515" w:type="dxa"/>
            <w:tcBorders>
              <w:bottom w:val="single" w:sz="8" w:space="0" w:color="000000"/>
              <w:right w:val="single" w:sz="8" w:space="0" w:color="000000"/>
            </w:tcBorders>
            <w:tcMar>
              <w:top w:w="100" w:type="dxa"/>
              <w:left w:w="100" w:type="dxa"/>
              <w:bottom w:w="100" w:type="dxa"/>
              <w:right w:w="100" w:type="dxa"/>
            </w:tcMar>
          </w:tcPr>
          <w:p w14:paraId="2D02968D" w14:textId="77777777" w:rsidR="0001603A" w:rsidRDefault="0001603A" w:rsidP="00F77DFF">
            <w:pPr>
              <w:jc w:val="center"/>
            </w:pPr>
            <w:r>
              <w:t>50</w:t>
            </w:r>
          </w:p>
        </w:tc>
        <w:tc>
          <w:tcPr>
            <w:tcW w:w="1545" w:type="dxa"/>
            <w:tcBorders>
              <w:bottom w:val="single" w:sz="8" w:space="0" w:color="000000"/>
              <w:right w:val="single" w:sz="8" w:space="0" w:color="000000"/>
            </w:tcBorders>
            <w:tcMar>
              <w:top w:w="100" w:type="dxa"/>
              <w:left w:w="100" w:type="dxa"/>
              <w:bottom w:w="100" w:type="dxa"/>
              <w:right w:w="100" w:type="dxa"/>
            </w:tcMar>
          </w:tcPr>
          <w:p w14:paraId="575676AA" w14:textId="77777777" w:rsidR="0001603A" w:rsidRDefault="0001603A" w:rsidP="00F77DFF">
            <w:pPr>
              <w:jc w:val="center"/>
            </w:pPr>
            <w:r>
              <w:t>1.1,1.3,1.6, 2.5,3.2,</w:t>
            </w:r>
          </w:p>
          <w:p w14:paraId="2B1330A0" w14:textId="77777777" w:rsidR="0001603A" w:rsidRDefault="0001603A" w:rsidP="00F77DFF">
            <w:pPr>
              <w:jc w:val="center"/>
            </w:pPr>
            <w:r>
              <w:t>3.5,6.1</w:t>
            </w:r>
          </w:p>
        </w:tc>
        <w:tc>
          <w:tcPr>
            <w:tcW w:w="1545" w:type="dxa"/>
            <w:tcBorders>
              <w:bottom w:val="single" w:sz="8" w:space="0" w:color="000000"/>
              <w:right w:val="single" w:sz="8" w:space="0" w:color="000000"/>
            </w:tcBorders>
          </w:tcPr>
          <w:p w14:paraId="1A3D2DF0" w14:textId="77777777" w:rsidR="0001603A" w:rsidRDefault="0001603A" w:rsidP="00F77DFF">
            <w:pPr>
              <w:jc w:val="center"/>
            </w:pPr>
            <w:r w:rsidRPr="00D46025">
              <w:rPr>
                <w:shd w:val="clear" w:color="auto" w:fill="00FF00"/>
              </w:rPr>
              <w:t xml:space="preserve">1.1, 1.2, 1.7, 2.1, </w:t>
            </w:r>
            <w:r w:rsidRPr="00D46025">
              <w:t>3.1; 4.3</w:t>
            </w:r>
            <w:r>
              <w:t xml:space="preserve"> </w:t>
            </w:r>
            <w:r>
              <w:rPr>
                <w:color w:val="000000"/>
              </w:rPr>
              <w:t xml:space="preserve">2.4, </w:t>
            </w:r>
            <w:r>
              <w:rPr>
                <w:color w:val="000000"/>
                <w:shd w:val="clear" w:color="auto" w:fill="00FF00"/>
              </w:rPr>
              <w:t xml:space="preserve">4.4, </w:t>
            </w:r>
            <w:r>
              <w:rPr>
                <w:color w:val="000000"/>
              </w:rPr>
              <w:t xml:space="preserve">4.5, </w:t>
            </w:r>
            <w:r w:rsidRPr="00223D17">
              <w:rPr>
                <w:color w:val="000000"/>
                <w:highlight w:val="green"/>
              </w:rPr>
              <w:t>4.7,</w:t>
            </w:r>
            <w:r>
              <w:rPr>
                <w:color w:val="000000"/>
              </w:rPr>
              <w:t xml:space="preserve"> </w:t>
            </w:r>
            <w:r w:rsidRPr="00D46025">
              <w:rPr>
                <w:color w:val="000000"/>
                <w:highlight w:val="green"/>
              </w:rPr>
              <w:t>5.6</w:t>
            </w:r>
            <w:r>
              <w:rPr>
                <w:color w:val="000000"/>
                <w:shd w:val="clear" w:color="auto" w:fill="00FF00"/>
              </w:rPr>
              <w:t xml:space="preserve">  </w:t>
            </w:r>
          </w:p>
        </w:tc>
      </w:tr>
      <w:tr w:rsidR="0001603A" w14:paraId="2F1A0234" w14:textId="77777777" w:rsidTr="00F77DFF">
        <w:tc>
          <w:tcPr>
            <w:tcW w:w="510" w:type="dxa"/>
            <w:tcBorders>
              <w:left w:val="single" w:sz="8" w:space="0" w:color="000000"/>
              <w:right w:val="single" w:sz="8" w:space="0" w:color="000000"/>
            </w:tcBorders>
            <w:tcMar>
              <w:top w:w="100" w:type="dxa"/>
              <w:left w:w="100" w:type="dxa"/>
              <w:bottom w:w="100" w:type="dxa"/>
              <w:right w:w="100" w:type="dxa"/>
            </w:tcMar>
          </w:tcPr>
          <w:p w14:paraId="0E87A8F5" w14:textId="77777777" w:rsidR="0001603A" w:rsidRDefault="0001603A" w:rsidP="00F77DFF">
            <w:pPr>
              <w:jc w:val="center"/>
            </w:pPr>
            <w:r>
              <w:t>3</w:t>
            </w:r>
          </w:p>
        </w:tc>
        <w:tc>
          <w:tcPr>
            <w:tcW w:w="3870" w:type="dxa"/>
            <w:tcBorders>
              <w:right w:val="single" w:sz="8" w:space="0" w:color="000000"/>
            </w:tcBorders>
            <w:tcMar>
              <w:top w:w="100" w:type="dxa"/>
              <w:left w:w="100" w:type="dxa"/>
              <w:bottom w:w="100" w:type="dxa"/>
              <w:right w:w="100" w:type="dxa"/>
            </w:tcMar>
          </w:tcPr>
          <w:p w14:paraId="05696BD1" w14:textId="77777777" w:rsidR="0001603A" w:rsidRDefault="0001603A" w:rsidP="00F77DFF">
            <w:pPr>
              <w:jc w:val="center"/>
            </w:pPr>
            <w:r>
              <w:t>Number Talk</w:t>
            </w:r>
          </w:p>
        </w:tc>
        <w:tc>
          <w:tcPr>
            <w:tcW w:w="1515" w:type="dxa"/>
            <w:tcBorders>
              <w:right w:val="single" w:sz="8" w:space="0" w:color="000000"/>
            </w:tcBorders>
            <w:tcMar>
              <w:top w:w="100" w:type="dxa"/>
              <w:left w:w="100" w:type="dxa"/>
              <w:bottom w:w="100" w:type="dxa"/>
              <w:right w:w="100" w:type="dxa"/>
            </w:tcMar>
          </w:tcPr>
          <w:p w14:paraId="3859D5DE" w14:textId="77777777" w:rsidR="0001603A" w:rsidRDefault="0001603A" w:rsidP="00F77DFF">
            <w:pPr>
              <w:jc w:val="center"/>
            </w:pPr>
            <w:r>
              <w:t>60</w:t>
            </w:r>
          </w:p>
        </w:tc>
        <w:tc>
          <w:tcPr>
            <w:tcW w:w="1545" w:type="dxa"/>
            <w:tcBorders>
              <w:right w:val="single" w:sz="8" w:space="0" w:color="000000"/>
            </w:tcBorders>
            <w:tcMar>
              <w:top w:w="100" w:type="dxa"/>
              <w:left w:w="100" w:type="dxa"/>
              <w:bottom w:w="100" w:type="dxa"/>
              <w:right w:w="100" w:type="dxa"/>
            </w:tcMar>
          </w:tcPr>
          <w:p w14:paraId="696E6E2D" w14:textId="77777777" w:rsidR="0001603A" w:rsidRDefault="0001603A" w:rsidP="00F77DFF">
            <w:pPr>
              <w:jc w:val="center"/>
            </w:pPr>
            <w:r>
              <w:t>1.3,2.5,3.4, 4.7,5.2,5.3,</w:t>
            </w:r>
          </w:p>
          <w:p w14:paraId="4C85ADF5" w14:textId="77777777" w:rsidR="0001603A" w:rsidRDefault="0001603A" w:rsidP="00F77DFF">
            <w:pPr>
              <w:jc w:val="center"/>
            </w:pPr>
            <w:r>
              <w:t>6.1</w:t>
            </w:r>
          </w:p>
        </w:tc>
        <w:tc>
          <w:tcPr>
            <w:tcW w:w="1545" w:type="dxa"/>
            <w:tcBorders>
              <w:right w:val="single" w:sz="8" w:space="0" w:color="000000"/>
            </w:tcBorders>
          </w:tcPr>
          <w:p w14:paraId="3F6F6247" w14:textId="77777777" w:rsidR="0001603A" w:rsidRDefault="0001603A" w:rsidP="00F77DFF">
            <w:pPr>
              <w:jc w:val="center"/>
            </w:pPr>
            <w:r>
              <w:rPr>
                <w:highlight w:val="green"/>
              </w:rPr>
              <w:t xml:space="preserve">1.7, </w:t>
            </w:r>
            <w:r w:rsidRPr="001811B9">
              <w:rPr>
                <w:highlight w:val="green"/>
              </w:rPr>
              <w:t>3.1</w:t>
            </w:r>
            <w:r>
              <w:t xml:space="preserve">, 4.3, </w:t>
            </w:r>
          </w:p>
        </w:tc>
      </w:tr>
      <w:tr w:rsidR="0001603A" w14:paraId="568E4AE4" w14:textId="77777777" w:rsidTr="00F77DFF">
        <w:tc>
          <w:tcPr>
            <w:tcW w:w="510" w:type="dxa"/>
            <w:tcBorders>
              <w:left w:val="single" w:sz="8" w:space="0" w:color="000000"/>
              <w:right w:val="single" w:sz="8" w:space="0" w:color="000000"/>
            </w:tcBorders>
            <w:tcMar>
              <w:top w:w="100" w:type="dxa"/>
              <w:left w:w="100" w:type="dxa"/>
              <w:bottom w:w="100" w:type="dxa"/>
              <w:right w:w="100" w:type="dxa"/>
            </w:tcMar>
          </w:tcPr>
          <w:p w14:paraId="13D35883" w14:textId="77777777" w:rsidR="0001603A" w:rsidRDefault="0001603A" w:rsidP="00F77DFF">
            <w:pPr>
              <w:jc w:val="center"/>
            </w:pPr>
            <w:r>
              <w:t>4</w:t>
            </w:r>
          </w:p>
        </w:tc>
        <w:tc>
          <w:tcPr>
            <w:tcW w:w="3870" w:type="dxa"/>
            <w:tcBorders>
              <w:right w:val="single" w:sz="8" w:space="0" w:color="000000"/>
            </w:tcBorders>
            <w:tcMar>
              <w:top w:w="100" w:type="dxa"/>
              <w:left w:w="100" w:type="dxa"/>
              <w:bottom w:w="100" w:type="dxa"/>
              <w:right w:w="100" w:type="dxa"/>
            </w:tcMar>
          </w:tcPr>
          <w:p w14:paraId="2DF76857" w14:textId="77777777" w:rsidR="0001603A" w:rsidRDefault="0001603A" w:rsidP="00F77DFF">
            <w:pPr>
              <w:jc w:val="center"/>
            </w:pPr>
            <w:r>
              <w:t>Reading Reflections</w:t>
            </w:r>
          </w:p>
        </w:tc>
        <w:tc>
          <w:tcPr>
            <w:tcW w:w="1515" w:type="dxa"/>
            <w:tcBorders>
              <w:right w:val="single" w:sz="8" w:space="0" w:color="000000"/>
            </w:tcBorders>
            <w:tcMar>
              <w:top w:w="100" w:type="dxa"/>
              <w:left w:w="100" w:type="dxa"/>
              <w:bottom w:w="100" w:type="dxa"/>
              <w:right w:w="100" w:type="dxa"/>
            </w:tcMar>
          </w:tcPr>
          <w:p w14:paraId="076AA7C7" w14:textId="77777777" w:rsidR="0001603A" w:rsidRDefault="0001603A" w:rsidP="00F77DFF">
            <w:pPr>
              <w:jc w:val="center"/>
            </w:pPr>
            <w:r>
              <w:t>20</w:t>
            </w:r>
          </w:p>
        </w:tc>
        <w:tc>
          <w:tcPr>
            <w:tcW w:w="1545" w:type="dxa"/>
            <w:tcBorders>
              <w:right w:val="single" w:sz="8" w:space="0" w:color="000000"/>
            </w:tcBorders>
            <w:tcMar>
              <w:top w:w="100" w:type="dxa"/>
              <w:left w:w="100" w:type="dxa"/>
              <w:bottom w:w="100" w:type="dxa"/>
              <w:right w:w="100" w:type="dxa"/>
            </w:tcMar>
          </w:tcPr>
          <w:p w14:paraId="21B32C6D" w14:textId="77777777" w:rsidR="0001603A" w:rsidRDefault="0001603A" w:rsidP="00F77DFF">
            <w:pPr>
              <w:jc w:val="center"/>
            </w:pPr>
            <w:r>
              <w:t>2.2,6.1, 6.2</w:t>
            </w:r>
          </w:p>
        </w:tc>
        <w:tc>
          <w:tcPr>
            <w:tcW w:w="1545" w:type="dxa"/>
            <w:tcBorders>
              <w:right w:val="single" w:sz="8" w:space="0" w:color="000000"/>
            </w:tcBorders>
          </w:tcPr>
          <w:p w14:paraId="71BC0EBD" w14:textId="77777777" w:rsidR="0001603A" w:rsidRPr="001811B9" w:rsidRDefault="0001603A" w:rsidP="00F77DFF">
            <w:pPr>
              <w:jc w:val="center"/>
              <w:rPr>
                <w:highlight w:val="green"/>
              </w:rPr>
            </w:pPr>
            <w:r>
              <w:rPr>
                <w:highlight w:val="green"/>
              </w:rPr>
              <w:t>1.1, 1.2, 1.7, 3.1, 3.2, 4.3,</w:t>
            </w:r>
          </w:p>
        </w:tc>
      </w:tr>
      <w:tr w:rsidR="0001603A" w14:paraId="63B9DAF3" w14:textId="77777777" w:rsidTr="00F77DFF">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BDBEBC4" w14:textId="77777777" w:rsidR="0001603A" w:rsidRDefault="0001603A" w:rsidP="00F77DFF">
            <w:pPr>
              <w:jc w:val="center"/>
            </w:pPr>
            <w:r>
              <w:t>5</w:t>
            </w:r>
          </w:p>
        </w:tc>
        <w:tc>
          <w:tcPr>
            <w:tcW w:w="3870" w:type="dxa"/>
            <w:tcBorders>
              <w:bottom w:val="single" w:sz="8" w:space="0" w:color="000000"/>
              <w:right w:val="single" w:sz="8" w:space="0" w:color="000000"/>
            </w:tcBorders>
            <w:tcMar>
              <w:top w:w="100" w:type="dxa"/>
              <w:left w:w="100" w:type="dxa"/>
              <w:bottom w:w="100" w:type="dxa"/>
              <w:right w:w="100" w:type="dxa"/>
            </w:tcMar>
          </w:tcPr>
          <w:p w14:paraId="2EF07700" w14:textId="77777777" w:rsidR="0001603A" w:rsidRDefault="0001603A" w:rsidP="00F77DFF">
            <w:pPr>
              <w:jc w:val="center"/>
            </w:pPr>
            <w:r>
              <w:t>Mathematics Current Event</w:t>
            </w:r>
          </w:p>
        </w:tc>
        <w:tc>
          <w:tcPr>
            <w:tcW w:w="1515" w:type="dxa"/>
            <w:tcBorders>
              <w:bottom w:val="single" w:sz="8" w:space="0" w:color="000000"/>
              <w:right w:val="single" w:sz="8" w:space="0" w:color="000000"/>
            </w:tcBorders>
            <w:tcMar>
              <w:top w:w="100" w:type="dxa"/>
              <w:left w:w="100" w:type="dxa"/>
              <w:bottom w:w="100" w:type="dxa"/>
              <w:right w:w="100" w:type="dxa"/>
            </w:tcMar>
          </w:tcPr>
          <w:p w14:paraId="5A1208B3" w14:textId="77777777" w:rsidR="0001603A" w:rsidRDefault="0001603A" w:rsidP="00F77DFF">
            <w:pPr>
              <w:jc w:val="center"/>
            </w:pPr>
            <w:r>
              <w:t>10</w:t>
            </w:r>
          </w:p>
        </w:tc>
        <w:tc>
          <w:tcPr>
            <w:tcW w:w="1545" w:type="dxa"/>
            <w:tcBorders>
              <w:bottom w:val="single" w:sz="8" w:space="0" w:color="000000"/>
              <w:right w:val="single" w:sz="8" w:space="0" w:color="000000"/>
            </w:tcBorders>
            <w:tcMar>
              <w:top w:w="100" w:type="dxa"/>
              <w:left w:w="100" w:type="dxa"/>
              <w:bottom w:w="100" w:type="dxa"/>
              <w:right w:w="100" w:type="dxa"/>
            </w:tcMar>
          </w:tcPr>
          <w:p w14:paraId="00E4A2BB" w14:textId="77777777" w:rsidR="0001603A" w:rsidRDefault="0001603A" w:rsidP="00F77DFF">
            <w:pPr>
              <w:jc w:val="center"/>
            </w:pPr>
            <w:r>
              <w:t>1.3,3.1</w:t>
            </w:r>
          </w:p>
        </w:tc>
        <w:tc>
          <w:tcPr>
            <w:tcW w:w="1545" w:type="dxa"/>
            <w:tcBorders>
              <w:bottom w:val="single" w:sz="8" w:space="0" w:color="000000"/>
              <w:right w:val="single" w:sz="8" w:space="0" w:color="000000"/>
            </w:tcBorders>
          </w:tcPr>
          <w:p w14:paraId="5E43A265" w14:textId="77777777" w:rsidR="0001603A" w:rsidRPr="001811B9" w:rsidRDefault="0001603A" w:rsidP="00F77DFF">
            <w:pPr>
              <w:jc w:val="center"/>
              <w:rPr>
                <w:highlight w:val="green"/>
              </w:rPr>
            </w:pPr>
            <w:r>
              <w:rPr>
                <w:highlight w:val="green"/>
              </w:rPr>
              <w:t>1.7, 2.4, 3.2</w:t>
            </w:r>
          </w:p>
        </w:tc>
      </w:tr>
    </w:tbl>
    <w:p w14:paraId="6C1194E9" w14:textId="77777777" w:rsidR="0001603A" w:rsidRDefault="0001603A" w:rsidP="0001603A">
      <w:pPr>
        <w:jc w:val="both"/>
      </w:pPr>
      <w:r>
        <w:t xml:space="preserve">  </w:t>
      </w:r>
    </w:p>
    <w:p w14:paraId="798A996A" w14:textId="77777777" w:rsidR="0001603A" w:rsidRDefault="0001603A" w:rsidP="0001603A">
      <w:pPr>
        <w:jc w:val="both"/>
      </w:pPr>
    </w:p>
    <w:p w14:paraId="64AAA159" w14:textId="7CB6B2AC" w:rsidR="004514C7" w:rsidRDefault="0001603A" w:rsidP="004514C7">
      <w:pPr>
        <w:pStyle w:val="NormalWeb"/>
        <w:spacing w:before="0" w:beforeAutospacing="0" w:after="0" w:afterAutospacing="0"/>
        <w:jc w:val="both"/>
      </w:pPr>
      <w:r>
        <w:t xml:space="preserve">1. </w:t>
      </w:r>
      <w:r>
        <w:rPr>
          <w:b/>
        </w:rPr>
        <w:t>Math Autobiography:</w:t>
      </w:r>
      <w:r>
        <w:t xml:space="preserve"> This assignment is to write a ‘math life story’ to reflect on your own experiences with mathematics as a student, and in life, and to think about how those experiences impacted your attitude towards mathematics as well as your understanding of mathematics. You will also reflect on how your own experiences may impact you work as a teacher </w:t>
      </w:r>
      <w:r w:rsidRPr="004514C7">
        <w:rPr>
          <w:highlight w:val="green"/>
        </w:rPr>
        <w:t>with particular attention to how various aspects of your background (e.g., linguistic, cultural, racial, socio-economic, parental involvement, and/or identified disabilities) may have impacted your mathematical learning opportunities.</w:t>
      </w:r>
      <w:r w:rsidR="004514C7" w:rsidRPr="004514C7">
        <w:rPr>
          <w:color w:val="000000"/>
          <w:highlight w:val="green"/>
          <w:shd w:val="clear" w:color="auto" w:fill="00FFFF"/>
        </w:rPr>
        <w:t xml:space="preserve"> Introduce MMSN 2.4, Practice 3.1</w:t>
      </w:r>
    </w:p>
    <w:p w14:paraId="00FCC8F9" w14:textId="77777777" w:rsidR="004514C7" w:rsidRDefault="004514C7" w:rsidP="004514C7"/>
    <w:p w14:paraId="552C7191" w14:textId="77777777" w:rsidR="0001603A" w:rsidRDefault="0001603A" w:rsidP="0001603A">
      <w:pPr>
        <w:jc w:val="both"/>
      </w:pPr>
    </w:p>
    <w:p w14:paraId="250D9D78" w14:textId="77777777" w:rsidR="0001603A" w:rsidRDefault="0001603A" w:rsidP="0001603A">
      <w:pPr>
        <w:jc w:val="both"/>
      </w:pPr>
    </w:p>
    <w:p w14:paraId="165EDD9D" w14:textId="77777777" w:rsidR="0001603A" w:rsidRDefault="0001603A" w:rsidP="0001603A">
      <w:pPr>
        <w:jc w:val="both"/>
      </w:pPr>
      <w:r>
        <w:t xml:space="preserve"> </w:t>
      </w:r>
    </w:p>
    <w:p w14:paraId="50687B6B" w14:textId="4E7E239E" w:rsidR="0001603A" w:rsidRDefault="0001603A" w:rsidP="004514C7">
      <w:pPr>
        <w:pStyle w:val="NormalWeb"/>
        <w:spacing w:before="0" w:beforeAutospacing="0" w:after="0" w:afterAutospacing="0"/>
      </w:pPr>
      <w:r>
        <w:t xml:space="preserve">2. </w:t>
      </w:r>
      <w:r>
        <w:rPr>
          <w:b/>
        </w:rPr>
        <w:t>Student Interview:</w:t>
      </w:r>
      <w:r>
        <w:t xml:space="preserve"> This assignment focuses on learning more about a single student in your placement class. </w:t>
      </w:r>
      <w:r w:rsidRPr="004514C7">
        <w:rPr>
          <w:highlight w:val="green"/>
        </w:rPr>
        <w:t xml:space="preserve">Please focus on a student who have identified disabilities. </w:t>
      </w:r>
      <w:r w:rsidR="004514C7" w:rsidRPr="004514C7">
        <w:rPr>
          <w:color w:val="000000"/>
          <w:highlight w:val="green"/>
          <w:shd w:val="clear" w:color="auto" w:fill="00FFFF"/>
        </w:rPr>
        <w:t>Introduce MMSN</w:t>
      </w:r>
      <w:r w:rsidR="004514C7" w:rsidRPr="004514C7">
        <w:rPr>
          <w:rFonts w:ascii="Cambria" w:hAnsi="Cambria"/>
          <w:color w:val="000000"/>
          <w:highlight w:val="green"/>
          <w:shd w:val="clear" w:color="auto" w:fill="00FFFF"/>
        </w:rPr>
        <w:t>1.1, 1.2, 1.7, 2.1, 4.4, 4.5, 4.7, 5.6, Practice MMSN2.4, 3.1, Practice &amp; Assess MMSN 4.3</w:t>
      </w:r>
    </w:p>
    <w:p w14:paraId="5353983A" w14:textId="77777777" w:rsidR="0001603A" w:rsidRDefault="0001603A" w:rsidP="0001603A">
      <w:pPr>
        <w:rPr>
          <w:b/>
        </w:rPr>
      </w:pPr>
      <w:r>
        <w:t>There are three parts to this assignment, each having a reflection component:</w:t>
      </w:r>
      <w:r>
        <w:rPr>
          <w:b/>
        </w:rPr>
        <w:t xml:space="preserve"> </w:t>
      </w:r>
    </w:p>
    <w:p w14:paraId="4903D98A" w14:textId="77777777" w:rsidR="0001603A" w:rsidRDefault="0001603A" w:rsidP="000729EC">
      <w:pPr>
        <w:numPr>
          <w:ilvl w:val="0"/>
          <w:numId w:val="94"/>
        </w:numPr>
        <w:pBdr>
          <w:top w:val="nil"/>
          <w:left w:val="nil"/>
          <w:bottom w:val="nil"/>
          <w:right w:val="nil"/>
          <w:between w:val="nil"/>
        </w:pBdr>
      </w:pPr>
      <w:r>
        <w:rPr>
          <w:b/>
          <w:color w:val="000000"/>
        </w:rPr>
        <w:t xml:space="preserve">Getting to Know You: </w:t>
      </w:r>
      <w:r>
        <w:rPr>
          <w:color w:val="000000"/>
        </w:rPr>
        <w:t>The goal of this part is to find out more about a student including (a) his/her interests, (b) activities s/he engages in outside of school, (c) his/her cultural and linguistic background, and (d) what s/he identifies as activities at which s/he excels. Another goal is to identify places, locations, and activities in the community that are familiar to children.</w:t>
      </w:r>
    </w:p>
    <w:p w14:paraId="33BD4F43" w14:textId="77777777" w:rsidR="0001603A" w:rsidRDefault="0001603A" w:rsidP="000729EC">
      <w:pPr>
        <w:numPr>
          <w:ilvl w:val="0"/>
          <w:numId w:val="94"/>
        </w:numPr>
        <w:pBdr>
          <w:top w:val="nil"/>
          <w:left w:val="nil"/>
          <w:bottom w:val="nil"/>
          <w:right w:val="nil"/>
          <w:between w:val="nil"/>
        </w:pBdr>
      </w:pPr>
      <w:r>
        <w:rPr>
          <w:b/>
          <w:color w:val="000000"/>
        </w:rPr>
        <w:lastRenderedPageBreak/>
        <w:t>Addition &amp; Subtraction Interview:</w:t>
      </w:r>
      <w:r>
        <w:rPr>
          <w:color w:val="000000"/>
        </w:rPr>
        <w:t xml:space="preserve"> The goal of this part is to find out what the student understands about addition and subtraction, </w:t>
      </w:r>
      <w:r>
        <w:rPr>
          <w:color w:val="000000"/>
          <w:u w:val="single"/>
        </w:rPr>
        <w:t>without your assistance. </w:t>
      </w:r>
      <w:r>
        <w:rPr>
          <w:color w:val="000000"/>
        </w:rPr>
        <w:t>If a child is having difficulty with a problem, you may change the numbers or move on to a new problem type. There is no need to show students how to solve a problem.</w:t>
      </w:r>
    </w:p>
    <w:p w14:paraId="009685CD" w14:textId="77777777" w:rsidR="0001603A" w:rsidRDefault="0001603A" w:rsidP="000729EC">
      <w:pPr>
        <w:numPr>
          <w:ilvl w:val="0"/>
          <w:numId w:val="94"/>
        </w:numPr>
        <w:pBdr>
          <w:top w:val="nil"/>
          <w:left w:val="nil"/>
          <w:bottom w:val="nil"/>
          <w:right w:val="nil"/>
          <w:between w:val="nil"/>
        </w:pBdr>
      </w:pPr>
      <w:r>
        <w:rPr>
          <w:b/>
          <w:color w:val="000000"/>
        </w:rPr>
        <w:t xml:space="preserve">Multiplication and Division Interview: </w:t>
      </w:r>
      <w:r>
        <w:rPr>
          <w:color w:val="000000"/>
        </w:rPr>
        <w:t>This third part is similar to the second part, but the focus is on understanding the student’s thinking around multiplication and division.</w:t>
      </w:r>
    </w:p>
    <w:p w14:paraId="2997AF63" w14:textId="77777777" w:rsidR="0001603A" w:rsidRDefault="0001603A" w:rsidP="000729EC">
      <w:pPr>
        <w:numPr>
          <w:ilvl w:val="0"/>
          <w:numId w:val="94"/>
        </w:numPr>
        <w:pBdr>
          <w:top w:val="nil"/>
          <w:left w:val="nil"/>
          <w:bottom w:val="nil"/>
          <w:right w:val="nil"/>
          <w:between w:val="nil"/>
        </w:pBdr>
        <w:rPr>
          <w:b/>
          <w:color w:val="000000"/>
        </w:rPr>
      </w:pPr>
      <w:r>
        <w:rPr>
          <w:b/>
          <w:color w:val="000000"/>
        </w:rPr>
        <w:t xml:space="preserve">Instructional Implications:  </w:t>
      </w:r>
      <w:r>
        <w:rPr>
          <w:color w:val="000000"/>
        </w:rPr>
        <w:t>The final part of this assignment will reflect on what was learned from the interviews, interactions, and observations of the case study student to inform future mathematics instruction.  You will create a written reflection that could be used to support a conversation with the student’s parents will be created.</w:t>
      </w:r>
    </w:p>
    <w:p w14:paraId="3B303F5C" w14:textId="77777777" w:rsidR="0001603A" w:rsidRDefault="0001603A" w:rsidP="0001603A">
      <w:pPr>
        <w:rPr>
          <w:b/>
        </w:rPr>
      </w:pPr>
    </w:p>
    <w:p w14:paraId="7CFCF43A" w14:textId="0F325581" w:rsidR="004514C7" w:rsidRDefault="0001603A" w:rsidP="004514C7">
      <w:r>
        <w:t xml:space="preserve">3. </w:t>
      </w:r>
      <w:r>
        <w:rPr>
          <w:b/>
        </w:rPr>
        <w:t>Number Talk</w:t>
      </w:r>
      <w:r>
        <w:rPr>
          <w:b/>
          <w:i/>
        </w:rPr>
        <w:t>- Signature Assignment</w:t>
      </w:r>
      <w:r>
        <w:rPr>
          <w:b/>
        </w:rPr>
        <w:t xml:space="preserve">: </w:t>
      </w:r>
      <w:r>
        <w:t>This assignment focuses on facilitate a series of Number Talks in your class. The purpose of the Number Talk is for you to learn how to orchestrate mathematical discussion in your classrooms. This will entail identifying appropriate problems, anticipating student responses, listening to students’ thinking, asking probing questions, and analyzing student strategies</w:t>
      </w:r>
      <w:r w:rsidRPr="00307A8B">
        <w:rPr>
          <w:highlight w:val="green"/>
        </w:rPr>
        <w:t>. In your reflection you will examine issues of status that were present (or not) while facilitating the Number Talk, with particular attention to students with identified disabilities).</w:t>
      </w:r>
      <w:r w:rsidR="004514C7" w:rsidRPr="00307A8B">
        <w:rPr>
          <w:color w:val="000000"/>
          <w:highlight w:val="green"/>
          <w:shd w:val="clear" w:color="auto" w:fill="00FFFF"/>
        </w:rPr>
        <w:t xml:space="preserve"> In</w:t>
      </w:r>
      <w:r w:rsidR="004514C7" w:rsidRPr="004514C7">
        <w:rPr>
          <w:color w:val="000000"/>
          <w:highlight w:val="green"/>
          <w:shd w:val="clear" w:color="auto" w:fill="00FFFF"/>
        </w:rPr>
        <w:t xml:space="preserve">troduce MMSN </w:t>
      </w:r>
      <w:r w:rsidR="004514C7" w:rsidRPr="004514C7">
        <w:rPr>
          <w:rFonts w:ascii="Cambria" w:hAnsi="Cambria"/>
          <w:color w:val="000000"/>
          <w:highlight w:val="green"/>
          <w:shd w:val="clear" w:color="auto" w:fill="00FFFF"/>
        </w:rPr>
        <w:t>1.7, Practice MMSN 3.1, Practice &amp; Assess MMSN4.3</w:t>
      </w:r>
    </w:p>
    <w:p w14:paraId="44FB7BF5" w14:textId="43F9C274" w:rsidR="0001603A" w:rsidRDefault="0001603A" w:rsidP="0001603A"/>
    <w:p w14:paraId="46EB707D" w14:textId="77777777" w:rsidR="00C82FC1" w:rsidRDefault="00C82FC1" w:rsidP="00C82FC1">
      <w:pPr>
        <w:pStyle w:val="NormalWeb"/>
        <w:spacing w:before="0" w:beforeAutospacing="0" w:after="0" w:afterAutospacing="0"/>
      </w:pPr>
      <w:r>
        <w:rPr>
          <w:rFonts w:ascii="Cambria" w:hAnsi="Cambria"/>
          <w:color w:val="000000"/>
        </w:rPr>
        <w:t xml:space="preserve">​​4. </w:t>
      </w:r>
      <w:r>
        <w:rPr>
          <w:b/>
          <w:bCs/>
          <w:color w:val="000000"/>
        </w:rPr>
        <w:t>Reading Reflections</w:t>
      </w:r>
      <w:r>
        <w:rPr>
          <w:color w:val="000000"/>
        </w:rPr>
        <w:t xml:space="preserve">: There will be four assigned individual reading reflections to complete during the quarter (5 points each). They will be posted on Camino under the Quiz tab. These reflections provide you with the opportunity to think about specific course assigned readings and how you believe they shape you as a mathematics teacher with a lens on how to support all students </w:t>
      </w:r>
      <w:r w:rsidRPr="00C82FC1">
        <w:rPr>
          <w:color w:val="000000"/>
          <w:highlight w:val="green"/>
          <w:shd w:val="clear" w:color="auto" w:fill="FFFF00"/>
        </w:rPr>
        <w:t>including students with identified disabilitie</w:t>
      </w:r>
      <w:r w:rsidRPr="00307A8B">
        <w:rPr>
          <w:color w:val="000000"/>
          <w:highlight w:val="green"/>
          <w:shd w:val="clear" w:color="auto" w:fill="FFFF00"/>
        </w:rPr>
        <w:t>s.</w:t>
      </w:r>
      <w:r>
        <w:rPr>
          <w:color w:val="000000"/>
          <w:shd w:val="clear" w:color="auto" w:fill="FFFF00"/>
        </w:rPr>
        <w:t xml:space="preserve"> </w:t>
      </w:r>
      <w:r w:rsidRPr="00C82FC1">
        <w:rPr>
          <w:color w:val="000000"/>
          <w:highlight w:val="green"/>
          <w:shd w:val="clear" w:color="auto" w:fill="00FFFF"/>
        </w:rPr>
        <w:t xml:space="preserve">Introduce MMSN </w:t>
      </w:r>
      <w:r w:rsidRPr="00C82FC1">
        <w:rPr>
          <w:rFonts w:ascii="Cambria" w:hAnsi="Cambria"/>
          <w:color w:val="000000"/>
          <w:highlight w:val="green"/>
          <w:shd w:val="clear" w:color="auto" w:fill="00FFFF"/>
        </w:rPr>
        <w:t xml:space="preserve">1.1, 1.2, </w:t>
      </w:r>
      <w:proofErr w:type="gramStart"/>
      <w:r w:rsidRPr="00C82FC1">
        <w:rPr>
          <w:rFonts w:ascii="Cambria" w:hAnsi="Cambria"/>
          <w:color w:val="000000"/>
          <w:highlight w:val="green"/>
          <w:shd w:val="clear" w:color="auto" w:fill="00FFFF"/>
        </w:rPr>
        <w:t>1.7,,</w:t>
      </w:r>
      <w:proofErr w:type="gramEnd"/>
      <w:r w:rsidRPr="00C82FC1">
        <w:rPr>
          <w:rFonts w:ascii="Cambria" w:hAnsi="Cambria"/>
          <w:color w:val="000000"/>
          <w:highlight w:val="green"/>
          <w:shd w:val="clear" w:color="auto" w:fill="00FFFF"/>
        </w:rPr>
        <w:t xml:space="preserve"> 3.2,  Practice MMSN 3.1, 4.3</w:t>
      </w:r>
    </w:p>
    <w:p w14:paraId="51473344" w14:textId="77777777" w:rsidR="00C82FC1" w:rsidRDefault="00C82FC1" w:rsidP="00C82FC1">
      <w:r>
        <w:br/>
      </w:r>
      <w:r>
        <w:rPr>
          <w:color w:val="000000"/>
        </w:rPr>
        <w:t>5.</w:t>
      </w:r>
      <w:r>
        <w:rPr>
          <w:b/>
          <w:bCs/>
          <w:color w:val="000000"/>
        </w:rPr>
        <w:t xml:space="preserve">  Mathematics Current Event: </w:t>
      </w:r>
      <w:r>
        <w:rPr>
          <w:color w:val="000000"/>
        </w:rPr>
        <w:t xml:space="preserve">In small groups of four, you will choose one short article of interest specific to mathematics teaching and/or student learning </w:t>
      </w:r>
      <w:r w:rsidRPr="00307A8B">
        <w:rPr>
          <w:color w:val="000000"/>
          <w:highlight w:val="green"/>
          <w:shd w:val="clear" w:color="auto" w:fill="FFFF00"/>
        </w:rPr>
        <w:t>(</w:t>
      </w:r>
      <w:r w:rsidRPr="00C82FC1">
        <w:rPr>
          <w:color w:val="000000"/>
          <w:highlight w:val="green"/>
          <w:shd w:val="clear" w:color="auto" w:fill="FFFF00"/>
        </w:rPr>
        <w:t>including students with identified disabilities</w:t>
      </w:r>
      <w:r w:rsidRPr="00307A8B">
        <w:rPr>
          <w:color w:val="000000"/>
          <w:highlight w:val="green"/>
          <w:shd w:val="clear" w:color="auto" w:fill="FFFF00"/>
        </w:rPr>
        <w:t>)</w:t>
      </w:r>
      <w:r>
        <w:rPr>
          <w:color w:val="000000"/>
        </w:rPr>
        <w:t xml:space="preserve"> to share with a small group of your classmates in the breakout room. I will meet with each group the week before they present their current mathematics event to review their article choice. I will discuss in our first week of class lists of potential sites to search for articles. </w:t>
      </w:r>
      <w:r w:rsidRPr="00307A8B">
        <w:rPr>
          <w:color w:val="000000"/>
          <w:highlight w:val="green"/>
          <w:shd w:val="clear" w:color="auto" w:fill="00FFFF"/>
        </w:rPr>
        <w:t>I</w:t>
      </w:r>
      <w:r w:rsidRPr="00C82FC1">
        <w:rPr>
          <w:color w:val="000000"/>
          <w:highlight w:val="green"/>
          <w:shd w:val="clear" w:color="auto" w:fill="00FFFF"/>
        </w:rPr>
        <w:t xml:space="preserve">ntroduce MMSN </w:t>
      </w:r>
      <w:r w:rsidRPr="00C82FC1">
        <w:rPr>
          <w:rFonts w:ascii="Cambria" w:hAnsi="Cambria"/>
          <w:color w:val="000000"/>
          <w:highlight w:val="green"/>
          <w:shd w:val="clear" w:color="auto" w:fill="00FFFF"/>
        </w:rPr>
        <w:t>1.7, 3.2, Practice MMSN 2.4</w:t>
      </w:r>
    </w:p>
    <w:p w14:paraId="5FA5B95A" w14:textId="77777777" w:rsidR="00C82FC1" w:rsidRDefault="00C82FC1" w:rsidP="0001603A"/>
    <w:p w14:paraId="7ECF4BC1" w14:textId="77777777" w:rsidR="0001603A" w:rsidRDefault="0001603A" w:rsidP="0001603A">
      <w:r>
        <w:t xml:space="preserve"> </w:t>
      </w:r>
    </w:p>
    <w:p w14:paraId="719A1E93" w14:textId="77777777" w:rsidR="0001603A" w:rsidRDefault="0001603A" w:rsidP="0001603A">
      <w:r>
        <w:rPr>
          <w:b/>
        </w:rPr>
        <w:t>Assessments &amp; Grading Criteria</w:t>
      </w:r>
    </w:p>
    <w:p w14:paraId="4093EA29" w14:textId="77777777" w:rsidR="0001603A" w:rsidRDefault="0001603A" w:rsidP="0001603A">
      <w:r>
        <w:t>1.</w:t>
      </w:r>
      <w:r>
        <w:rPr>
          <w:sz w:val="14"/>
          <w:szCs w:val="14"/>
        </w:rPr>
        <w:t xml:space="preserve"> </w:t>
      </w:r>
      <w:r>
        <w:t>All written and oral assignments must reflect graduate-level standards. As a future teacher, you must be able to model communication skills for your students.</w:t>
      </w:r>
    </w:p>
    <w:p w14:paraId="058AEB02" w14:textId="77777777" w:rsidR="0001603A" w:rsidRDefault="0001603A" w:rsidP="0001603A">
      <w:r>
        <w:t xml:space="preserve"> </w:t>
      </w:r>
    </w:p>
    <w:p w14:paraId="3D666379" w14:textId="77777777" w:rsidR="0001603A" w:rsidRDefault="0001603A" w:rsidP="0001603A">
      <w:r>
        <w:t>2.</w:t>
      </w:r>
      <w:r>
        <w:rPr>
          <w:sz w:val="14"/>
          <w:szCs w:val="14"/>
        </w:rPr>
        <w:t xml:space="preserve"> </w:t>
      </w:r>
      <w:r>
        <w:t>Attendance and participation in all class meetings is</w:t>
      </w:r>
      <w:r>
        <w:rPr>
          <w:b/>
        </w:rPr>
        <w:t xml:space="preserve"> required</w:t>
      </w:r>
      <w:r>
        <w:t xml:space="preserve">. If you are going to be absent from class, you must email or call me to inform me of your absence.  You will still be responsible for all missed content and in-class work. </w:t>
      </w:r>
    </w:p>
    <w:p w14:paraId="1C02F832" w14:textId="77777777" w:rsidR="0001603A" w:rsidRDefault="0001603A" w:rsidP="0001603A"/>
    <w:p w14:paraId="38F84478" w14:textId="77777777" w:rsidR="0001603A" w:rsidRDefault="0001603A" w:rsidP="0001603A">
      <w:r>
        <w:t>3.</w:t>
      </w:r>
      <w:r>
        <w:rPr>
          <w:sz w:val="14"/>
          <w:szCs w:val="14"/>
        </w:rPr>
        <w:t xml:space="preserve"> </w:t>
      </w:r>
      <w:r>
        <w:t>Letter grades are assigned based on the following percentage scores:</w:t>
      </w:r>
    </w:p>
    <w:tbl>
      <w:tblPr>
        <w:tblW w:w="514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35"/>
        <w:gridCol w:w="1710"/>
        <w:gridCol w:w="840"/>
        <w:gridCol w:w="1860"/>
      </w:tblGrid>
      <w:tr w:rsidR="0001603A" w14:paraId="1F348971" w14:textId="77777777" w:rsidTr="00F77DFF">
        <w:tc>
          <w:tcPr>
            <w:tcW w:w="735" w:type="dxa"/>
            <w:tcBorders>
              <w:top w:val="single" w:sz="8" w:space="0" w:color="000000"/>
              <w:left w:val="single" w:sz="8" w:space="0" w:color="000000"/>
              <w:bottom w:val="single" w:sz="8" w:space="0" w:color="000000"/>
            </w:tcBorders>
            <w:tcMar>
              <w:top w:w="100" w:type="dxa"/>
              <w:left w:w="100" w:type="dxa"/>
              <w:bottom w:w="100" w:type="dxa"/>
              <w:right w:w="100" w:type="dxa"/>
            </w:tcMar>
          </w:tcPr>
          <w:p w14:paraId="2767932D" w14:textId="77777777" w:rsidR="0001603A" w:rsidRDefault="0001603A" w:rsidP="00F77DFF">
            <w:pPr>
              <w:ind w:left="120" w:right="120"/>
              <w:jc w:val="center"/>
            </w:pPr>
            <w:r>
              <w:rPr>
                <w:b/>
                <w:sz w:val="20"/>
                <w:szCs w:val="20"/>
              </w:rPr>
              <w:t>A</w:t>
            </w:r>
          </w:p>
        </w:tc>
        <w:tc>
          <w:tcPr>
            <w:tcW w:w="171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B85E82F" w14:textId="77777777" w:rsidR="0001603A" w:rsidRDefault="0001603A" w:rsidP="00F77DFF">
            <w:pPr>
              <w:ind w:left="120" w:right="120"/>
              <w:jc w:val="center"/>
            </w:pPr>
            <w:r>
              <w:rPr>
                <w:sz w:val="20"/>
                <w:szCs w:val="20"/>
              </w:rPr>
              <w:t>94-100</w:t>
            </w:r>
          </w:p>
        </w:tc>
        <w:tc>
          <w:tcPr>
            <w:tcW w:w="840" w:type="dxa"/>
            <w:tcBorders>
              <w:top w:val="single" w:sz="8" w:space="0" w:color="000000"/>
              <w:bottom w:val="single" w:sz="8" w:space="0" w:color="000000"/>
            </w:tcBorders>
            <w:tcMar>
              <w:top w:w="100" w:type="dxa"/>
              <w:left w:w="100" w:type="dxa"/>
              <w:bottom w:w="100" w:type="dxa"/>
              <w:right w:w="100" w:type="dxa"/>
            </w:tcMar>
          </w:tcPr>
          <w:p w14:paraId="6B292DCF" w14:textId="77777777" w:rsidR="0001603A" w:rsidRDefault="0001603A" w:rsidP="00F77DFF">
            <w:pPr>
              <w:ind w:left="120" w:right="120"/>
              <w:jc w:val="center"/>
            </w:pPr>
            <w:r>
              <w:rPr>
                <w:b/>
                <w:sz w:val="20"/>
                <w:szCs w:val="20"/>
              </w:rPr>
              <w:t>C+</w:t>
            </w:r>
          </w:p>
        </w:tc>
        <w:tc>
          <w:tcPr>
            <w:tcW w:w="186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5CF5D21" w14:textId="77777777" w:rsidR="0001603A" w:rsidRDefault="0001603A" w:rsidP="00F77DFF">
            <w:pPr>
              <w:ind w:left="120" w:right="120"/>
              <w:jc w:val="center"/>
            </w:pPr>
            <w:r>
              <w:rPr>
                <w:sz w:val="20"/>
                <w:szCs w:val="20"/>
              </w:rPr>
              <w:t>77-79</w:t>
            </w:r>
          </w:p>
        </w:tc>
      </w:tr>
      <w:tr w:rsidR="0001603A" w14:paraId="5DB5B37D"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3D896E58" w14:textId="77777777" w:rsidR="0001603A" w:rsidRDefault="0001603A" w:rsidP="00F77DFF">
            <w:pPr>
              <w:ind w:left="120" w:right="120"/>
              <w:jc w:val="center"/>
            </w:pPr>
            <w:r>
              <w:rPr>
                <w:b/>
                <w:sz w:val="20"/>
                <w:szCs w:val="20"/>
              </w:rPr>
              <w:t>A-</w:t>
            </w:r>
          </w:p>
        </w:tc>
        <w:tc>
          <w:tcPr>
            <w:tcW w:w="1710" w:type="dxa"/>
            <w:tcBorders>
              <w:bottom w:val="single" w:sz="8" w:space="0" w:color="000000"/>
              <w:right w:val="single" w:sz="8" w:space="0" w:color="000000"/>
            </w:tcBorders>
            <w:tcMar>
              <w:top w:w="100" w:type="dxa"/>
              <w:left w:w="100" w:type="dxa"/>
              <w:bottom w:w="100" w:type="dxa"/>
              <w:right w:w="100" w:type="dxa"/>
            </w:tcMar>
          </w:tcPr>
          <w:p w14:paraId="5C5B0BF2" w14:textId="77777777" w:rsidR="0001603A" w:rsidRDefault="0001603A" w:rsidP="00F77DFF">
            <w:pPr>
              <w:ind w:left="120" w:right="120"/>
              <w:jc w:val="center"/>
            </w:pPr>
            <w:r>
              <w:rPr>
                <w:sz w:val="20"/>
                <w:szCs w:val="20"/>
              </w:rPr>
              <w:t>90-93</w:t>
            </w:r>
          </w:p>
        </w:tc>
        <w:tc>
          <w:tcPr>
            <w:tcW w:w="840" w:type="dxa"/>
            <w:tcBorders>
              <w:bottom w:val="single" w:sz="8" w:space="0" w:color="000000"/>
            </w:tcBorders>
            <w:tcMar>
              <w:top w:w="100" w:type="dxa"/>
              <w:left w:w="100" w:type="dxa"/>
              <w:bottom w:w="100" w:type="dxa"/>
              <w:right w:w="100" w:type="dxa"/>
            </w:tcMar>
          </w:tcPr>
          <w:p w14:paraId="2BE624EC" w14:textId="77777777" w:rsidR="0001603A" w:rsidRDefault="0001603A" w:rsidP="00F77DFF">
            <w:pPr>
              <w:ind w:left="120" w:right="120"/>
              <w:jc w:val="center"/>
            </w:pPr>
            <w:r>
              <w:rPr>
                <w:b/>
                <w:sz w:val="20"/>
                <w:szCs w:val="20"/>
              </w:rPr>
              <w:t>C</w:t>
            </w:r>
          </w:p>
        </w:tc>
        <w:tc>
          <w:tcPr>
            <w:tcW w:w="1860" w:type="dxa"/>
            <w:tcBorders>
              <w:bottom w:val="single" w:sz="8" w:space="0" w:color="000000"/>
              <w:right w:val="single" w:sz="8" w:space="0" w:color="000000"/>
            </w:tcBorders>
            <w:tcMar>
              <w:top w:w="100" w:type="dxa"/>
              <w:left w:w="100" w:type="dxa"/>
              <w:bottom w:w="100" w:type="dxa"/>
              <w:right w:w="100" w:type="dxa"/>
            </w:tcMar>
          </w:tcPr>
          <w:p w14:paraId="37233BB1" w14:textId="77777777" w:rsidR="0001603A" w:rsidRDefault="0001603A" w:rsidP="00F77DFF">
            <w:pPr>
              <w:ind w:left="120" w:right="120"/>
              <w:jc w:val="center"/>
            </w:pPr>
            <w:r>
              <w:rPr>
                <w:sz w:val="20"/>
                <w:szCs w:val="20"/>
              </w:rPr>
              <w:t>74-76</w:t>
            </w:r>
          </w:p>
        </w:tc>
      </w:tr>
      <w:tr w:rsidR="0001603A" w14:paraId="35DF98BA"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1EB3B979" w14:textId="77777777" w:rsidR="0001603A" w:rsidRDefault="0001603A" w:rsidP="00F77DFF">
            <w:pPr>
              <w:ind w:left="120" w:right="120"/>
              <w:jc w:val="center"/>
            </w:pPr>
            <w:r>
              <w:rPr>
                <w:b/>
                <w:sz w:val="20"/>
                <w:szCs w:val="20"/>
              </w:rPr>
              <w:t>B+</w:t>
            </w:r>
          </w:p>
        </w:tc>
        <w:tc>
          <w:tcPr>
            <w:tcW w:w="1710" w:type="dxa"/>
            <w:tcBorders>
              <w:bottom w:val="single" w:sz="8" w:space="0" w:color="000000"/>
              <w:right w:val="single" w:sz="8" w:space="0" w:color="000000"/>
            </w:tcBorders>
            <w:tcMar>
              <w:top w:w="100" w:type="dxa"/>
              <w:left w:w="100" w:type="dxa"/>
              <w:bottom w:w="100" w:type="dxa"/>
              <w:right w:w="100" w:type="dxa"/>
            </w:tcMar>
          </w:tcPr>
          <w:p w14:paraId="6FDF227B" w14:textId="77777777" w:rsidR="0001603A" w:rsidRDefault="0001603A" w:rsidP="00F77DFF">
            <w:pPr>
              <w:ind w:left="120" w:right="120"/>
              <w:jc w:val="center"/>
            </w:pPr>
            <w:r>
              <w:rPr>
                <w:sz w:val="20"/>
                <w:szCs w:val="20"/>
              </w:rPr>
              <w:t>87-89</w:t>
            </w:r>
          </w:p>
        </w:tc>
        <w:tc>
          <w:tcPr>
            <w:tcW w:w="840" w:type="dxa"/>
            <w:tcBorders>
              <w:bottom w:val="single" w:sz="8" w:space="0" w:color="000000"/>
            </w:tcBorders>
            <w:tcMar>
              <w:top w:w="100" w:type="dxa"/>
              <w:left w:w="100" w:type="dxa"/>
              <w:bottom w:w="100" w:type="dxa"/>
              <w:right w:w="100" w:type="dxa"/>
            </w:tcMar>
          </w:tcPr>
          <w:p w14:paraId="5E3ACC7B" w14:textId="77777777" w:rsidR="0001603A" w:rsidRDefault="0001603A" w:rsidP="00F77DFF">
            <w:pPr>
              <w:ind w:left="120" w:right="120"/>
              <w:jc w:val="center"/>
            </w:pPr>
            <w:r>
              <w:rPr>
                <w:b/>
                <w:sz w:val="20"/>
                <w:szCs w:val="20"/>
              </w:rPr>
              <w:t>C-</w:t>
            </w:r>
          </w:p>
        </w:tc>
        <w:tc>
          <w:tcPr>
            <w:tcW w:w="1860" w:type="dxa"/>
            <w:tcBorders>
              <w:bottom w:val="single" w:sz="8" w:space="0" w:color="000000"/>
              <w:right w:val="single" w:sz="8" w:space="0" w:color="000000"/>
            </w:tcBorders>
            <w:tcMar>
              <w:top w:w="100" w:type="dxa"/>
              <w:left w:w="100" w:type="dxa"/>
              <w:bottom w:w="100" w:type="dxa"/>
              <w:right w:w="100" w:type="dxa"/>
            </w:tcMar>
          </w:tcPr>
          <w:p w14:paraId="10C37802" w14:textId="77777777" w:rsidR="0001603A" w:rsidRDefault="0001603A" w:rsidP="00F77DFF">
            <w:pPr>
              <w:ind w:left="120" w:right="120"/>
              <w:jc w:val="center"/>
            </w:pPr>
            <w:r>
              <w:rPr>
                <w:sz w:val="20"/>
                <w:szCs w:val="20"/>
              </w:rPr>
              <w:t>70-73</w:t>
            </w:r>
          </w:p>
        </w:tc>
      </w:tr>
      <w:tr w:rsidR="0001603A" w14:paraId="1345E17E"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5DF2F3A8" w14:textId="77777777" w:rsidR="0001603A" w:rsidRDefault="0001603A" w:rsidP="00F77DFF">
            <w:pPr>
              <w:ind w:left="120" w:right="120"/>
              <w:jc w:val="center"/>
            </w:pPr>
            <w:r>
              <w:rPr>
                <w:b/>
                <w:sz w:val="20"/>
                <w:szCs w:val="20"/>
              </w:rPr>
              <w:t>B</w:t>
            </w:r>
          </w:p>
        </w:tc>
        <w:tc>
          <w:tcPr>
            <w:tcW w:w="1710" w:type="dxa"/>
            <w:tcBorders>
              <w:bottom w:val="single" w:sz="8" w:space="0" w:color="000000"/>
              <w:right w:val="single" w:sz="8" w:space="0" w:color="000000"/>
            </w:tcBorders>
            <w:tcMar>
              <w:top w:w="100" w:type="dxa"/>
              <w:left w:w="100" w:type="dxa"/>
              <w:bottom w:w="100" w:type="dxa"/>
              <w:right w:w="100" w:type="dxa"/>
            </w:tcMar>
          </w:tcPr>
          <w:p w14:paraId="4C7A56F0" w14:textId="77777777" w:rsidR="0001603A" w:rsidRDefault="0001603A" w:rsidP="00F77DFF">
            <w:pPr>
              <w:ind w:left="120" w:right="120"/>
              <w:jc w:val="center"/>
            </w:pPr>
            <w:r>
              <w:rPr>
                <w:sz w:val="20"/>
                <w:szCs w:val="20"/>
              </w:rPr>
              <w:t>84-86</w:t>
            </w:r>
          </w:p>
        </w:tc>
        <w:tc>
          <w:tcPr>
            <w:tcW w:w="840" w:type="dxa"/>
            <w:tcBorders>
              <w:bottom w:val="single" w:sz="8" w:space="0" w:color="000000"/>
            </w:tcBorders>
            <w:tcMar>
              <w:top w:w="100" w:type="dxa"/>
              <w:left w:w="100" w:type="dxa"/>
              <w:bottom w:w="100" w:type="dxa"/>
              <w:right w:w="100" w:type="dxa"/>
            </w:tcMar>
          </w:tcPr>
          <w:p w14:paraId="0C66060A" w14:textId="77777777" w:rsidR="0001603A" w:rsidRDefault="0001603A" w:rsidP="00F77DFF">
            <w:pPr>
              <w:ind w:left="120" w:right="120"/>
              <w:jc w:val="center"/>
            </w:pPr>
            <w:r>
              <w:rPr>
                <w:b/>
                <w:sz w:val="20"/>
                <w:szCs w:val="20"/>
              </w:rPr>
              <w:t>D+</w:t>
            </w:r>
          </w:p>
        </w:tc>
        <w:tc>
          <w:tcPr>
            <w:tcW w:w="1860" w:type="dxa"/>
            <w:tcBorders>
              <w:bottom w:val="single" w:sz="8" w:space="0" w:color="000000"/>
              <w:right w:val="single" w:sz="8" w:space="0" w:color="000000"/>
            </w:tcBorders>
            <w:tcMar>
              <w:top w:w="100" w:type="dxa"/>
              <w:left w:w="100" w:type="dxa"/>
              <w:bottom w:w="100" w:type="dxa"/>
              <w:right w:w="100" w:type="dxa"/>
            </w:tcMar>
          </w:tcPr>
          <w:p w14:paraId="410260BC" w14:textId="77777777" w:rsidR="0001603A" w:rsidRDefault="0001603A" w:rsidP="00F77DFF">
            <w:pPr>
              <w:ind w:left="120" w:right="120"/>
              <w:jc w:val="center"/>
            </w:pPr>
            <w:r>
              <w:rPr>
                <w:sz w:val="20"/>
                <w:szCs w:val="20"/>
              </w:rPr>
              <w:t>67-69</w:t>
            </w:r>
          </w:p>
        </w:tc>
      </w:tr>
      <w:tr w:rsidR="0001603A" w14:paraId="3E5FED19"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7AE86667" w14:textId="77777777" w:rsidR="0001603A" w:rsidRDefault="0001603A" w:rsidP="00F77DFF">
            <w:pPr>
              <w:ind w:left="120" w:right="120"/>
              <w:jc w:val="center"/>
            </w:pPr>
            <w:r>
              <w:rPr>
                <w:b/>
                <w:sz w:val="20"/>
                <w:szCs w:val="20"/>
              </w:rPr>
              <w:lastRenderedPageBreak/>
              <w:t>B-</w:t>
            </w:r>
          </w:p>
        </w:tc>
        <w:tc>
          <w:tcPr>
            <w:tcW w:w="1710" w:type="dxa"/>
            <w:tcBorders>
              <w:bottom w:val="single" w:sz="8" w:space="0" w:color="000000"/>
              <w:right w:val="single" w:sz="8" w:space="0" w:color="000000"/>
            </w:tcBorders>
            <w:tcMar>
              <w:top w:w="100" w:type="dxa"/>
              <w:left w:w="100" w:type="dxa"/>
              <w:bottom w:w="100" w:type="dxa"/>
              <w:right w:w="100" w:type="dxa"/>
            </w:tcMar>
          </w:tcPr>
          <w:p w14:paraId="40AD7022" w14:textId="77777777" w:rsidR="0001603A" w:rsidRDefault="0001603A" w:rsidP="00F77DFF">
            <w:pPr>
              <w:ind w:left="120" w:right="120"/>
              <w:jc w:val="center"/>
            </w:pPr>
            <w:r>
              <w:rPr>
                <w:sz w:val="20"/>
                <w:szCs w:val="20"/>
              </w:rPr>
              <w:t>80-83</w:t>
            </w:r>
          </w:p>
        </w:tc>
        <w:tc>
          <w:tcPr>
            <w:tcW w:w="840" w:type="dxa"/>
            <w:tcBorders>
              <w:bottom w:val="single" w:sz="8" w:space="0" w:color="000000"/>
            </w:tcBorders>
            <w:tcMar>
              <w:top w:w="100" w:type="dxa"/>
              <w:left w:w="100" w:type="dxa"/>
              <w:bottom w:w="100" w:type="dxa"/>
              <w:right w:w="100" w:type="dxa"/>
            </w:tcMar>
          </w:tcPr>
          <w:p w14:paraId="58B3A5C9" w14:textId="77777777" w:rsidR="0001603A" w:rsidRDefault="0001603A" w:rsidP="00F77DFF">
            <w:pPr>
              <w:ind w:left="120" w:right="120"/>
              <w:jc w:val="center"/>
            </w:pPr>
            <w:r>
              <w:rPr>
                <w:b/>
                <w:sz w:val="20"/>
                <w:szCs w:val="20"/>
              </w:rPr>
              <w:t>D</w:t>
            </w:r>
          </w:p>
        </w:tc>
        <w:tc>
          <w:tcPr>
            <w:tcW w:w="1860" w:type="dxa"/>
            <w:tcBorders>
              <w:bottom w:val="single" w:sz="8" w:space="0" w:color="000000"/>
              <w:right w:val="single" w:sz="8" w:space="0" w:color="000000"/>
            </w:tcBorders>
            <w:tcMar>
              <w:top w:w="100" w:type="dxa"/>
              <w:left w:w="100" w:type="dxa"/>
              <w:bottom w:w="100" w:type="dxa"/>
              <w:right w:w="100" w:type="dxa"/>
            </w:tcMar>
          </w:tcPr>
          <w:p w14:paraId="7EEBFD43" w14:textId="77777777" w:rsidR="0001603A" w:rsidRDefault="0001603A" w:rsidP="00F77DFF">
            <w:pPr>
              <w:ind w:left="120" w:right="120"/>
              <w:jc w:val="center"/>
            </w:pPr>
            <w:r>
              <w:rPr>
                <w:sz w:val="20"/>
                <w:szCs w:val="20"/>
              </w:rPr>
              <w:t>63-66</w:t>
            </w:r>
          </w:p>
        </w:tc>
      </w:tr>
    </w:tbl>
    <w:p w14:paraId="0117B85E" w14:textId="77777777" w:rsidR="0001603A" w:rsidRDefault="0001603A" w:rsidP="0001603A">
      <w:r>
        <w:t xml:space="preserve"> </w:t>
      </w:r>
    </w:p>
    <w:p w14:paraId="0608B14A" w14:textId="77777777" w:rsidR="0001603A" w:rsidRDefault="0001603A" w:rsidP="0001603A">
      <w:r>
        <w:t xml:space="preserve">  </w:t>
      </w:r>
    </w:p>
    <w:p w14:paraId="16860DC6" w14:textId="77777777" w:rsidR="0001603A" w:rsidRDefault="0001603A" w:rsidP="0001603A"/>
    <w:p w14:paraId="2FCB1225" w14:textId="77777777" w:rsidR="0001603A" w:rsidRDefault="0001603A" w:rsidP="0001603A">
      <w:pPr>
        <w:rPr>
          <w:sz w:val="14"/>
          <w:szCs w:val="14"/>
        </w:rPr>
      </w:pPr>
      <w:r>
        <w:t>4.</w:t>
      </w:r>
      <w:r>
        <w:rPr>
          <w:sz w:val="14"/>
          <w:szCs w:val="14"/>
        </w:rPr>
        <w:t xml:space="preserve"> </w:t>
      </w:r>
      <w:r>
        <w:t>Assignments done in pairs, both partners will receive the same grade, unless otherwise stated.</w:t>
      </w:r>
    </w:p>
    <w:p w14:paraId="1C83EC44" w14:textId="77777777" w:rsidR="0001603A" w:rsidRDefault="0001603A" w:rsidP="0001603A"/>
    <w:p w14:paraId="0C0BBC0E" w14:textId="77777777" w:rsidR="0001603A" w:rsidRDefault="0001603A" w:rsidP="0001603A">
      <w:r>
        <w:t>5.</w:t>
      </w:r>
      <w:r>
        <w:rPr>
          <w:sz w:val="14"/>
          <w:szCs w:val="14"/>
        </w:rPr>
        <w:t xml:space="preserve"> </w:t>
      </w:r>
      <w:r>
        <w:t>Final grades will reflect students’ contributions (e.g., attendance, class discussions, quality of presentation, ability to lead discussion groups, completion and quality of course assignments), critical thinking and ability/degree to which student integrates theory, research and practice.</w:t>
      </w:r>
    </w:p>
    <w:p w14:paraId="393A2646" w14:textId="77777777" w:rsidR="0001603A" w:rsidRDefault="0001603A" w:rsidP="0001603A">
      <w:r>
        <w:t xml:space="preserve"> </w:t>
      </w:r>
    </w:p>
    <w:p w14:paraId="06DB2652" w14:textId="77777777" w:rsidR="0001603A" w:rsidRDefault="0001603A" w:rsidP="0001603A">
      <w:r>
        <w:t>6.</w:t>
      </w:r>
      <w:r>
        <w:rPr>
          <w:sz w:val="14"/>
          <w:szCs w:val="14"/>
        </w:rPr>
        <w:t xml:space="preserve"> </w:t>
      </w:r>
      <w:r>
        <w:t xml:space="preserve">All assignments are expected on their due dates in the room where our class meets.  I cannot be responsible for papers submitted at other times or in other formats.  Unless we have made special arrangements beforehand, late assignments will be docked 3 points for each day past the due date that they are submitted. </w:t>
      </w:r>
    </w:p>
    <w:p w14:paraId="2059D7EE" w14:textId="77777777" w:rsidR="0001603A" w:rsidRDefault="0001603A" w:rsidP="0001603A">
      <w:r>
        <w:t xml:space="preserve"> </w:t>
      </w:r>
    </w:p>
    <w:p w14:paraId="31BD8B85" w14:textId="77777777" w:rsidR="0001603A" w:rsidRDefault="0001603A" w:rsidP="0001603A">
      <w:r>
        <w:rPr>
          <w:b/>
        </w:rPr>
        <w:t>Regular attendance</w:t>
      </w:r>
      <w:r>
        <w:t xml:space="preserve"> at all class meetings is a requirement in this program.  Ten points will be deducted from your final grade for the course for each class session you missed. Each of you will be granted one Emergency Release (ER) per course. Your ER excuses you from one class session with half the grade penalty (loss of 5 points instead of 10).  To use your ER you must notify me by email or phone </w:t>
      </w:r>
      <w:r>
        <w:rPr>
          <w:b/>
        </w:rPr>
        <w:t>BEFORE</w:t>
      </w:r>
      <w:r>
        <w:t xml:space="preserve"> class.  Save your ER for medical issues, family demands, car trouble, etc. </w:t>
      </w:r>
    </w:p>
    <w:p w14:paraId="4F9E40C9" w14:textId="77777777" w:rsidR="0001603A" w:rsidRDefault="0001603A" w:rsidP="0001603A">
      <w:r>
        <w:t xml:space="preserve"> </w:t>
      </w:r>
    </w:p>
    <w:p w14:paraId="05284633" w14:textId="77777777" w:rsidR="0001603A" w:rsidRDefault="0001603A" w:rsidP="0001603A">
      <w:r>
        <w:t xml:space="preserve">Students will not be penalized for absences due to the observance of religious holidays that fall on our scheduled class day; please give me advance notice of these absences so I can make the necessary accommodations.  All other absences are unexcused and will affect your grade. </w:t>
      </w:r>
    </w:p>
    <w:p w14:paraId="7519CA92" w14:textId="77777777" w:rsidR="0001603A" w:rsidRDefault="0001603A" w:rsidP="0001603A">
      <w:pPr>
        <w:jc w:val="both"/>
      </w:pPr>
      <w:r>
        <w:t xml:space="preserve"> </w:t>
      </w:r>
    </w:p>
    <w:p w14:paraId="797D3E25" w14:textId="77777777" w:rsidR="0001603A" w:rsidRDefault="0001603A" w:rsidP="0001603A">
      <w:r>
        <w:rPr>
          <w:b/>
        </w:rPr>
        <w:t xml:space="preserve">Punctuality. </w:t>
      </w:r>
      <w:r>
        <w:t>Coming to class (and returning from breaks) on time is another course requirement. Your first lateness will be excused; your second lateness will cause 1 point to be deducted from your final course grade; your third lateness will cause an additional 4 points to be deducted. More than three late arrivals indicate a serious problem; this situation will be dealt with at the instructor’s discretion. Attendance and punctuality are the only policies with the immediate potential to impact your course grades. Your instructor through ongoing observation and documentation gathers data documenting your adherence to the remaining policies listed here.</w:t>
      </w:r>
    </w:p>
    <w:p w14:paraId="54C5FC10" w14:textId="77777777" w:rsidR="0001603A" w:rsidRDefault="0001603A" w:rsidP="0001603A">
      <w:r>
        <w:t xml:space="preserve"> </w:t>
      </w:r>
    </w:p>
    <w:p w14:paraId="4A63DDEF" w14:textId="77777777" w:rsidR="0001603A" w:rsidRDefault="0001603A" w:rsidP="0001603A">
      <w:r>
        <w:t>If an instructor has reason to feel you are not meeting all the expectations spelled out below, s/he will contact you privately to discuss the issue, to clarify the expectations as needed, and to offer his/her support in helping you reach those expectations.  If your instructor does not contact you with a concern, you can assume you are satisfying these requirements.  However, if you would like specific feedback on your professional conduct during the quarter, you are welcome to contact your instructor at any time and s/he will be glad to share his/her assessment with you.</w:t>
      </w:r>
    </w:p>
    <w:p w14:paraId="7445F7C8" w14:textId="77777777" w:rsidR="0001603A" w:rsidRDefault="0001603A" w:rsidP="0001603A">
      <w:r>
        <w:t xml:space="preserve"> </w:t>
      </w:r>
    </w:p>
    <w:p w14:paraId="3B3FAB51" w14:textId="77777777" w:rsidR="0001603A" w:rsidRDefault="0001603A" w:rsidP="0001603A">
      <w:r>
        <w:t xml:space="preserve">As we will read about and study in this course, everyone’s learning is enhanced by the quantity and quality of the interactions in the learning environment.  Hence, your participation in whole class discussions, group work and pair group is essential for the success of this course. </w:t>
      </w:r>
    </w:p>
    <w:p w14:paraId="149C1F6A" w14:textId="77777777" w:rsidR="0001603A" w:rsidRDefault="0001603A" w:rsidP="0001603A">
      <w:r>
        <w:t xml:space="preserve"> </w:t>
      </w:r>
    </w:p>
    <w:p w14:paraId="446DE8F1" w14:textId="77777777" w:rsidR="0001603A" w:rsidRDefault="0001603A" w:rsidP="0001603A">
      <w:r>
        <w:t xml:space="preserve">While a class is in session, you should not engage in any activity not directly related to what is taking place in the classroom.  Instructors reserve the right to ask you to close your laptop or put away some other form of technology at their discretion; when/if this occurs, please respond quickly and without protest to avoid further disruption of the class’s learning. Instructors also reserve the right to ignore your inappropriate use of technology in class and simply deduct points from your final grade. If you would like more detailed clarification </w:t>
      </w:r>
      <w:r>
        <w:lastRenderedPageBreak/>
        <w:t>about the expectations regarding appropriate and inappropriate in-class technology use, please feel free to contact your instructor for further information.</w:t>
      </w:r>
    </w:p>
    <w:p w14:paraId="478E51AC" w14:textId="77777777" w:rsidR="0001603A" w:rsidRDefault="0001603A" w:rsidP="0001603A">
      <w:pPr>
        <w:jc w:val="both"/>
      </w:pPr>
      <w:r>
        <w:t xml:space="preserve"> </w:t>
      </w:r>
    </w:p>
    <w:p w14:paraId="39E01172" w14:textId="77777777" w:rsidR="0001603A" w:rsidRDefault="0001603A" w:rsidP="0001603A">
      <w:r>
        <w:rPr>
          <w:b/>
        </w:rPr>
        <w:t>Note:</w:t>
      </w:r>
      <w:r>
        <w:t xml:space="preserve">  Points lost due to poor attendance and/or lack of punctuality will be deducted from your final grade. A student with excellent grades on assignments and other aspects of professional conduct can earn a poor course grade as a result of excessive absence or chronic lateness.</w:t>
      </w:r>
    </w:p>
    <w:p w14:paraId="640A13B6" w14:textId="77777777" w:rsidR="0001603A" w:rsidRDefault="0001603A" w:rsidP="0001603A"/>
    <w:p w14:paraId="71A30A07" w14:textId="77777777" w:rsidR="0001603A" w:rsidRDefault="0001603A" w:rsidP="0001603A">
      <w:r>
        <w:rPr>
          <w:b/>
        </w:rPr>
        <w:t>Canvas/Camino Course Management System</w:t>
      </w:r>
    </w:p>
    <w:p w14:paraId="16C49160" w14:textId="77777777" w:rsidR="0001603A" w:rsidRDefault="0001603A" w:rsidP="0001603A">
      <w:r>
        <w:t>To access course materials and participate in On-line activities, please be sure to review Canvas (also known as Camino). Reminders, tools, readings and assignment descriptions will be made available through this on-line course management system. Your SCU username and password gets you access to Canvas.</w:t>
      </w:r>
    </w:p>
    <w:p w14:paraId="0E09D9D5" w14:textId="77777777" w:rsidR="0001603A" w:rsidRDefault="0001603A" w:rsidP="0001603A">
      <w:r>
        <w:t xml:space="preserve"> </w:t>
      </w:r>
    </w:p>
    <w:p w14:paraId="2AF67E92" w14:textId="77777777" w:rsidR="0001603A" w:rsidRDefault="0001603A" w:rsidP="0001603A">
      <w:r>
        <w:rPr>
          <w:b/>
        </w:rPr>
        <w:t>Disability Accommodations Procedure</w:t>
      </w:r>
    </w:p>
    <w:p w14:paraId="4D6277BD" w14:textId="77777777" w:rsidR="0001603A" w:rsidRDefault="0001603A" w:rsidP="0001603A">
      <w:r>
        <w:t>If you have a disability for which accommodations may be required in this class, please contact Disabilities Resources, Benson 216,</w:t>
      </w:r>
      <w:hyperlink r:id="rId474">
        <w:r>
          <w:rPr>
            <w:color w:val="1155CC"/>
          </w:rPr>
          <w:t xml:space="preserve"> http://www.scu.edu/disabilities</w:t>
        </w:r>
      </w:hyperlink>
      <w:r>
        <w:t xml:space="preserve"> as soon as possible to discuss your needs and register for accommodations with the University. If you have already arranged accommodations through Disabilities Resources, please discuss them with me during my office hours. Students who have medical needs related to pregnancy may also be eligible for accommodations.</w:t>
      </w:r>
    </w:p>
    <w:p w14:paraId="55985930" w14:textId="77777777" w:rsidR="0001603A" w:rsidRDefault="0001603A" w:rsidP="0001603A">
      <w:r>
        <w:t xml:space="preserve"> </w:t>
      </w:r>
    </w:p>
    <w:p w14:paraId="50A263DF" w14:textId="77777777" w:rsidR="0001603A" w:rsidRDefault="0001603A" w:rsidP="0001603A">
      <w:r>
        <w:t>While I am happy to assist you, I am unable to provide accommodations until I have received verification from Disabilities Resources. The Disabilities Resources office will work with students and faculty to arrange proctored exams for students whose accommodations include double time for exams and/or assisted technology.  (Students with approved accommodations of time-and-a-half should talk with me as soon as possible).  Disabilities Resources must be contacted in advance to schedule proctored examinations or to arrange other accommodations. The Disabilities Resources office would be grateful for advance notice of at least two weeks. For more information, you may contact Disabilities Resources at 408-554-4109.</w:t>
      </w:r>
    </w:p>
    <w:p w14:paraId="00DE4F43" w14:textId="77777777" w:rsidR="0001603A" w:rsidRDefault="0001603A" w:rsidP="0001603A">
      <w:r>
        <w:t xml:space="preserve"> </w:t>
      </w:r>
    </w:p>
    <w:p w14:paraId="6B936A5F" w14:textId="77777777" w:rsidR="0001603A" w:rsidRDefault="0001603A" w:rsidP="0001603A">
      <w:r>
        <w:rPr>
          <w:b/>
        </w:rPr>
        <w:t>Accommodations for Pregnancy and Parenting</w:t>
      </w:r>
    </w:p>
    <w:p w14:paraId="11649EB9" w14:textId="77777777" w:rsidR="0001603A" w:rsidRDefault="0001603A" w:rsidP="0001603A">
      <w:r>
        <w:t>In alignment with Title IX of the Education Amendments of 1972, and with the California Education Code, Section 66281.7, Santa Clara University provides reasonable accommodations to students who are pregnant, have recently experienced childbirth, and/or have medically related needs. Pregnant and parenting students can often arrange accommodations by working directly with their instructors, supervisors, or departments. Alternatively, a pregnant or parenting student experiencing related medical conditions may request accommodations through Disability Resources.</w:t>
      </w:r>
    </w:p>
    <w:p w14:paraId="5C29E6E9" w14:textId="77777777" w:rsidR="0001603A" w:rsidRDefault="0001603A" w:rsidP="0001603A">
      <w:r>
        <w:t xml:space="preserve"> </w:t>
      </w:r>
    </w:p>
    <w:p w14:paraId="4E8C7254" w14:textId="77777777" w:rsidR="0001603A" w:rsidRDefault="0001603A" w:rsidP="0001603A">
      <w:r>
        <w:rPr>
          <w:b/>
        </w:rPr>
        <w:t>Discrimination and Sexual Misconduct (Title IX)</w:t>
      </w:r>
    </w:p>
    <w:p w14:paraId="7D0AD9C0" w14:textId="77777777" w:rsidR="0001603A" w:rsidRDefault="0001603A" w:rsidP="0001603A">
      <w:r>
        <w:t>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Gender-Based Discrimination and Sexual Misconduct Policy</w:t>
      </w:r>
      <w:hyperlink r:id="rId475">
        <w:r>
          <w:t xml:space="preserve"> </w:t>
        </w:r>
      </w:hyperlink>
      <w:hyperlink r:id="rId476">
        <w:r>
          <w:rPr>
            <w:color w:val="1155CC"/>
          </w:rPr>
          <w:t>at</w:t>
        </w:r>
      </w:hyperlink>
      <w:hyperlink r:id="rId477">
        <w:r>
          <w:rPr>
            <w:color w:val="1155CC"/>
          </w:rPr>
          <w:t xml:space="preserve"> http://bit.ly/2ce1hBb</w:t>
        </w:r>
      </w:hyperlink>
      <w:r>
        <w:t xml:space="preserve"> or contact the University's EEO and Title IX Coordinator, Belinda Guthrie, at</w:t>
      </w:r>
      <w:r>
        <w:rPr>
          <w:highlight w:val="white"/>
        </w:rPr>
        <w:t xml:space="preserve"> 408-554-3043, </w:t>
      </w:r>
      <w:r>
        <w:t>bguthrie@scu.edu.  Reports may be submitted online through</w:t>
      </w:r>
      <w:hyperlink r:id="rId478">
        <w:r>
          <w:rPr>
            <w:color w:val="1155CC"/>
          </w:rPr>
          <w:t xml:space="preserve"> https://www.scu.edu/osl/report/</w:t>
        </w:r>
      </w:hyperlink>
      <w:r>
        <w:t xml:space="preserve"> or anonymously through </w:t>
      </w:r>
      <w:proofErr w:type="spellStart"/>
      <w:r>
        <w:t>Ethicspoint</w:t>
      </w:r>
      <w:proofErr w:type="spellEnd"/>
      <w:r w:rsidR="009F3155">
        <w:fldChar w:fldCharType="begin"/>
      </w:r>
      <w:r w:rsidR="009F3155">
        <w:instrText xml:space="preserve"> HYPERLINK "https://www.scu.edu/hr/quick-links/ethicspoint/" \h </w:instrText>
      </w:r>
      <w:r w:rsidR="009F3155">
        <w:fldChar w:fldCharType="separate"/>
      </w:r>
      <w:r>
        <w:rPr>
          <w:color w:val="1155CC"/>
        </w:rPr>
        <w:t xml:space="preserve"> https://www.scu.edu/hr/quick-links/ethicspoint/</w:t>
      </w:r>
      <w:r w:rsidR="009F3155">
        <w:rPr>
          <w:color w:val="1155CC"/>
        </w:rPr>
        <w:fldChar w:fldCharType="end"/>
      </w:r>
    </w:p>
    <w:p w14:paraId="2450A7C4" w14:textId="77777777" w:rsidR="0001603A" w:rsidRDefault="0001603A" w:rsidP="0001603A">
      <w:r>
        <w:t xml:space="preserve"> </w:t>
      </w:r>
    </w:p>
    <w:p w14:paraId="4540DE59" w14:textId="77777777" w:rsidR="0001603A" w:rsidRDefault="0001603A" w:rsidP="0001603A">
      <w:r>
        <w:rPr>
          <w:b/>
        </w:rPr>
        <w:t>Academic Integrity</w:t>
      </w:r>
    </w:p>
    <w:p w14:paraId="649ED57F" w14:textId="77777777" w:rsidR="0001603A" w:rsidRDefault="0001603A" w:rsidP="0001603A">
      <w:pPr>
        <w:sectPr w:rsidR="0001603A" w:rsidSect="00F77DFF">
          <w:pgSz w:w="12240" w:h="15840"/>
          <w:pgMar w:top="720" w:right="720" w:bottom="720" w:left="720" w:header="720" w:footer="720" w:gutter="0"/>
          <w:pgNumType w:start="1"/>
          <w:cols w:space="720"/>
          <w:docGrid w:linePitch="326"/>
        </w:sectPr>
      </w:pPr>
      <w:r>
        <w:t xml:space="preserve">The University is committed to academic excellence and integrity. Students are expected to do their own work and to cite any sources they use. A student who is guilty of dishonest acts in an examination, paper, or other required work for a course, or who assists others in such acts, will receive a grade of F for the course.  In addition, a student guilty of dishonest acts will be immediately dismissed from the University.  Students that </w:t>
      </w:r>
      <w:r>
        <w:lastRenderedPageBreak/>
        <w:t xml:space="preserve">violate copyright laws, including those covering the copying of software programs, or who knowingly alter official academic records from this or any other institution, are subject to disciplinary action (ECP Graduate Bulletin, 2013-2014). </w:t>
      </w:r>
    </w:p>
    <w:p w14:paraId="3C7148D2" w14:textId="77777777" w:rsidR="0001603A" w:rsidRDefault="0001603A" w:rsidP="0001603A">
      <w:pPr>
        <w:widowControl w:val="0"/>
        <w:pBdr>
          <w:top w:val="nil"/>
          <w:left w:val="nil"/>
          <w:bottom w:val="nil"/>
          <w:right w:val="nil"/>
          <w:between w:val="nil"/>
        </w:pBdr>
        <w:spacing w:line="276" w:lineRule="auto"/>
      </w:pPr>
    </w:p>
    <w:p w14:paraId="13C92845" w14:textId="77777777" w:rsidR="00F77DFF" w:rsidRDefault="00F77DFF" w:rsidP="00F77DFF">
      <w:pPr>
        <w:ind w:left="120" w:right="120"/>
        <w:jc w:val="center"/>
        <w:rPr>
          <w:b/>
          <w:sz w:val="20"/>
          <w:szCs w:val="20"/>
          <w:shd w:val="clear" w:color="auto" w:fill="DDD9C3"/>
        </w:rPr>
        <w:sectPr w:rsidR="00F77DFF" w:rsidSect="00F77DFF">
          <w:headerReference w:type="default" r:id="rId479"/>
          <w:footerReference w:type="even" r:id="rId480"/>
          <w:footerReference w:type="default" r:id="rId481"/>
          <w:headerReference w:type="first" r:id="rId482"/>
          <w:pgSz w:w="15840" w:h="12240" w:orient="landscape"/>
          <w:pgMar w:top="1440" w:right="1800" w:bottom="1440" w:left="1800" w:header="720" w:footer="720" w:gutter="0"/>
          <w:pgNumType w:start="1"/>
          <w:cols w:space="720"/>
          <w:titlePg/>
        </w:sectPr>
      </w:pPr>
      <w:bookmarkStart w:id="249" w:name="Introduce259a"/>
    </w:p>
    <w:tbl>
      <w:tblPr>
        <w:tblW w:w="12459" w:type="dxa"/>
        <w:tblInd w:w="-638" w:type="dxa"/>
        <w:tblLayout w:type="fixed"/>
        <w:tblLook w:val="0400" w:firstRow="0" w:lastRow="0" w:firstColumn="0" w:lastColumn="0" w:noHBand="0" w:noVBand="1"/>
      </w:tblPr>
      <w:tblGrid>
        <w:gridCol w:w="1711"/>
        <w:gridCol w:w="4386"/>
        <w:gridCol w:w="3430"/>
        <w:gridCol w:w="2932"/>
      </w:tblGrid>
      <w:tr w:rsidR="00F77DFF" w14:paraId="004D2817" w14:textId="77777777" w:rsidTr="00F77DFF">
        <w:trPr>
          <w:trHeight w:val="210"/>
        </w:trPr>
        <w:tc>
          <w:tcPr>
            <w:tcW w:w="1711" w:type="dxa"/>
            <w:tcBorders>
              <w:top w:val="single" w:sz="6" w:space="0" w:color="000000"/>
              <w:left w:val="single" w:sz="6" w:space="0" w:color="000000"/>
              <w:bottom w:val="single" w:sz="6" w:space="0" w:color="000000"/>
              <w:right w:val="single" w:sz="6" w:space="0" w:color="000000"/>
            </w:tcBorders>
            <w:shd w:val="clear" w:color="auto" w:fill="DDD9C3"/>
            <w:tcMar>
              <w:top w:w="105" w:type="dxa"/>
              <w:left w:w="120" w:type="dxa"/>
              <w:bottom w:w="105" w:type="dxa"/>
              <w:right w:w="120" w:type="dxa"/>
            </w:tcMar>
          </w:tcPr>
          <w:p w14:paraId="61037867" w14:textId="11CD808C" w:rsidR="0001603A" w:rsidRDefault="0001603A" w:rsidP="00F77DFF">
            <w:pPr>
              <w:ind w:left="120" w:right="120"/>
              <w:jc w:val="center"/>
            </w:pPr>
            <w:r>
              <w:rPr>
                <w:b/>
                <w:sz w:val="20"/>
                <w:szCs w:val="20"/>
                <w:shd w:val="clear" w:color="auto" w:fill="DDD9C3"/>
              </w:rPr>
              <w:t>Course Meeting</w:t>
            </w:r>
            <w:bookmarkEnd w:id="249"/>
          </w:p>
        </w:tc>
        <w:tc>
          <w:tcPr>
            <w:tcW w:w="4386" w:type="dxa"/>
            <w:tcBorders>
              <w:top w:val="single" w:sz="6" w:space="0" w:color="000000"/>
              <w:left w:val="single" w:sz="6" w:space="0" w:color="000000"/>
              <w:bottom w:val="single" w:sz="6" w:space="0" w:color="000000"/>
              <w:right w:val="single" w:sz="6" w:space="0" w:color="000000"/>
            </w:tcBorders>
            <w:shd w:val="clear" w:color="auto" w:fill="DDD9C3"/>
            <w:tcMar>
              <w:top w:w="105" w:type="dxa"/>
              <w:left w:w="120" w:type="dxa"/>
              <w:bottom w:w="105" w:type="dxa"/>
              <w:right w:w="120" w:type="dxa"/>
            </w:tcMar>
          </w:tcPr>
          <w:p w14:paraId="5D2EF8A2" w14:textId="77777777" w:rsidR="0001603A" w:rsidRDefault="0001603A" w:rsidP="00F77DFF">
            <w:pPr>
              <w:ind w:left="120" w:right="120"/>
              <w:jc w:val="center"/>
            </w:pPr>
            <w:r>
              <w:rPr>
                <w:b/>
                <w:sz w:val="20"/>
                <w:szCs w:val="20"/>
                <w:shd w:val="clear" w:color="auto" w:fill="DDD9C3"/>
              </w:rPr>
              <w:t>Course</w:t>
            </w:r>
          </w:p>
          <w:p w14:paraId="6E054A4C" w14:textId="77777777" w:rsidR="0001603A" w:rsidRDefault="0001603A" w:rsidP="00F77DFF">
            <w:pPr>
              <w:ind w:left="120" w:right="120"/>
              <w:jc w:val="center"/>
            </w:pPr>
            <w:r>
              <w:rPr>
                <w:b/>
                <w:sz w:val="20"/>
                <w:szCs w:val="20"/>
                <w:shd w:val="clear" w:color="auto" w:fill="DDD9C3"/>
              </w:rPr>
              <w:t>Topics</w:t>
            </w:r>
          </w:p>
        </w:tc>
        <w:tc>
          <w:tcPr>
            <w:tcW w:w="3430" w:type="dxa"/>
            <w:tcBorders>
              <w:top w:val="single" w:sz="6" w:space="0" w:color="000000"/>
              <w:left w:val="single" w:sz="6" w:space="0" w:color="000000"/>
              <w:bottom w:val="single" w:sz="6" w:space="0" w:color="000000"/>
              <w:right w:val="single" w:sz="6" w:space="0" w:color="000000"/>
            </w:tcBorders>
            <w:shd w:val="clear" w:color="auto" w:fill="DDD9C3"/>
            <w:tcMar>
              <w:top w:w="105" w:type="dxa"/>
              <w:left w:w="120" w:type="dxa"/>
              <w:bottom w:w="105" w:type="dxa"/>
              <w:right w:w="120" w:type="dxa"/>
            </w:tcMar>
          </w:tcPr>
          <w:p w14:paraId="5C003194" w14:textId="77777777" w:rsidR="0001603A" w:rsidRDefault="0001603A" w:rsidP="00F77DFF">
            <w:pPr>
              <w:ind w:left="120" w:right="120"/>
              <w:jc w:val="center"/>
            </w:pPr>
            <w:r>
              <w:rPr>
                <w:b/>
                <w:sz w:val="20"/>
                <w:szCs w:val="20"/>
                <w:shd w:val="clear" w:color="auto" w:fill="DDD9C3"/>
              </w:rPr>
              <w:t>Course</w:t>
            </w:r>
          </w:p>
          <w:p w14:paraId="0E7AF13B" w14:textId="77777777" w:rsidR="0001603A" w:rsidRDefault="0001603A" w:rsidP="00F77DFF">
            <w:pPr>
              <w:ind w:left="120" w:right="120"/>
              <w:jc w:val="center"/>
            </w:pPr>
            <w:r>
              <w:rPr>
                <w:b/>
                <w:sz w:val="20"/>
                <w:szCs w:val="20"/>
                <w:shd w:val="clear" w:color="auto" w:fill="DDD9C3"/>
              </w:rPr>
              <w:t>Readings</w:t>
            </w:r>
          </w:p>
        </w:tc>
        <w:tc>
          <w:tcPr>
            <w:tcW w:w="2932" w:type="dxa"/>
            <w:tcBorders>
              <w:top w:val="single" w:sz="6" w:space="0" w:color="000000"/>
              <w:left w:val="single" w:sz="6" w:space="0" w:color="000000"/>
              <w:bottom w:val="single" w:sz="6" w:space="0" w:color="000000"/>
              <w:right w:val="single" w:sz="6" w:space="0" w:color="000000"/>
            </w:tcBorders>
            <w:shd w:val="clear" w:color="auto" w:fill="DDD9C3"/>
            <w:tcMar>
              <w:top w:w="105" w:type="dxa"/>
              <w:left w:w="120" w:type="dxa"/>
              <w:bottom w:w="105" w:type="dxa"/>
              <w:right w:w="120" w:type="dxa"/>
            </w:tcMar>
          </w:tcPr>
          <w:p w14:paraId="1D851E95" w14:textId="77777777" w:rsidR="0001603A" w:rsidRDefault="0001603A" w:rsidP="00F77DFF">
            <w:pPr>
              <w:ind w:left="120" w:right="120"/>
              <w:jc w:val="center"/>
            </w:pPr>
            <w:r>
              <w:rPr>
                <w:b/>
                <w:sz w:val="20"/>
                <w:szCs w:val="20"/>
                <w:shd w:val="clear" w:color="auto" w:fill="DDD9C3"/>
              </w:rPr>
              <w:t>Course</w:t>
            </w:r>
          </w:p>
          <w:p w14:paraId="16F2EBCF" w14:textId="77777777" w:rsidR="0001603A" w:rsidRDefault="0001603A" w:rsidP="00F77DFF">
            <w:pPr>
              <w:ind w:left="120" w:right="120"/>
              <w:jc w:val="center"/>
            </w:pPr>
            <w:r>
              <w:rPr>
                <w:b/>
                <w:sz w:val="20"/>
                <w:szCs w:val="20"/>
                <w:shd w:val="clear" w:color="auto" w:fill="DDD9C3"/>
              </w:rPr>
              <w:t>Assignments</w:t>
            </w:r>
          </w:p>
        </w:tc>
      </w:tr>
      <w:tr w:rsidR="0001603A" w14:paraId="437470E6" w14:textId="77777777" w:rsidTr="00F77DFF">
        <w:trPr>
          <w:trHeight w:val="524"/>
        </w:trPr>
        <w:tc>
          <w:tcPr>
            <w:tcW w:w="171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B079D33" w14:textId="77777777" w:rsidR="0001603A" w:rsidRDefault="0001603A" w:rsidP="00F77DFF">
            <w:pPr>
              <w:ind w:left="120" w:right="120"/>
              <w:jc w:val="center"/>
              <w:rPr>
                <w:b/>
              </w:rPr>
            </w:pPr>
            <w:r>
              <w:rPr>
                <w:b/>
              </w:rPr>
              <w:t>Session 1</w:t>
            </w:r>
          </w:p>
          <w:p w14:paraId="5E2672C3" w14:textId="77777777" w:rsidR="0001603A" w:rsidRDefault="0001603A" w:rsidP="00F77DFF">
            <w:pPr>
              <w:ind w:left="120" w:right="120"/>
              <w:jc w:val="center"/>
            </w:pPr>
            <w:r>
              <w:rPr>
                <w:b/>
              </w:rPr>
              <w:t>Sept 23rd</w:t>
            </w:r>
          </w:p>
        </w:tc>
        <w:tc>
          <w:tcPr>
            <w:tcW w:w="438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040D84C6" w14:textId="77777777" w:rsidR="0001603A" w:rsidRDefault="0001603A" w:rsidP="00F77DFF">
            <w:pPr>
              <w:ind w:right="120"/>
            </w:pPr>
            <w:r>
              <w:t>Introduction to Teaching &amp; Learning Mathematics for Understanding (Part 1)</w:t>
            </w:r>
          </w:p>
        </w:tc>
        <w:tc>
          <w:tcPr>
            <w:tcW w:w="3430"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5AB62EB" w14:textId="77777777" w:rsidR="0001603A" w:rsidRDefault="0001603A" w:rsidP="00F77DFF">
            <w:pPr>
              <w:spacing w:before="280" w:after="80"/>
              <w:rPr>
                <w:b/>
              </w:rPr>
            </w:pPr>
            <w:proofErr w:type="spellStart"/>
            <w:r>
              <w:rPr>
                <w:highlight w:val="white"/>
              </w:rPr>
              <w:t>Boaler</w:t>
            </w:r>
            <w:proofErr w:type="spellEnd"/>
            <w:r>
              <w:rPr>
                <w:highlight w:val="white"/>
              </w:rPr>
              <w:t xml:space="preserve">. (2015). </w:t>
            </w:r>
            <w:r>
              <w:rPr>
                <w:i/>
                <w:highlight w:val="white"/>
              </w:rPr>
              <w:t xml:space="preserve">What’s Math Got to do with It? </w:t>
            </w:r>
            <w:r>
              <w:rPr>
                <w:highlight w:val="white"/>
              </w:rPr>
              <w:t>Intro.</w:t>
            </w:r>
          </w:p>
        </w:tc>
        <w:tc>
          <w:tcPr>
            <w:tcW w:w="2932"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AFE93AE" w14:textId="77777777" w:rsidR="0001603A" w:rsidRDefault="0001603A" w:rsidP="00F77DFF">
            <w:pPr>
              <w:ind w:left="120" w:right="120"/>
            </w:pPr>
          </w:p>
        </w:tc>
      </w:tr>
      <w:tr w:rsidR="0001603A" w14:paraId="1021EC1D" w14:textId="77777777" w:rsidTr="00F77DFF">
        <w:trPr>
          <w:trHeight w:val="1554"/>
        </w:trPr>
        <w:tc>
          <w:tcPr>
            <w:tcW w:w="171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51BF69A" w14:textId="77777777" w:rsidR="0001603A" w:rsidRDefault="0001603A" w:rsidP="00F77DFF">
            <w:pPr>
              <w:ind w:left="120" w:right="120"/>
              <w:jc w:val="center"/>
              <w:rPr>
                <w:b/>
              </w:rPr>
            </w:pPr>
            <w:r>
              <w:rPr>
                <w:b/>
              </w:rPr>
              <w:t>Session 2</w:t>
            </w:r>
          </w:p>
          <w:p w14:paraId="7CD063FC" w14:textId="77777777" w:rsidR="0001603A" w:rsidRDefault="0001603A" w:rsidP="00F77DFF">
            <w:pPr>
              <w:ind w:left="120" w:right="120"/>
              <w:jc w:val="center"/>
            </w:pPr>
            <w:r>
              <w:rPr>
                <w:b/>
              </w:rPr>
              <w:t>Sept 30th</w:t>
            </w:r>
          </w:p>
        </w:tc>
        <w:tc>
          <w:tcPr>
            <w:tcW w:w="438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198A5EB" w14:textId="77777777" w:rsidR="0001603A" w:rsidRDefault="0001603A" w:rsidP="00F77DFF">
            <w:r>
              <w:t>Introduction to Teaching &amp; Learning Mathematics for Understanding (Part 2)</w:t>
            </w:r>
          </w:p>
          <w:p w14:paraId="38220D73" w14:textId="77777777" w:rsidR="0001603A" w:rsidRDefault="0001603A" w:rsidP="00F77DFF">
            <w:pPr>
              <w:ind w:left="120" w:right="120"/>
              <w:jc w:val="center"/>
            </w:pPr>
          </w:p>
        </w:tc>
        <w:tc>
          <w:tcPr>
            <w:tcW w:w="3430"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50220993" w14:textId="77777777" w:rsidR="00C82FC1" w:rsidRDefault="0001603A" w:rsidP="00C82FC1">
            <w:r>
              <w:rPr>
                <w:highlight w:val="white"/>
              </w:rPr>
              <w:t xml:space="preserve">Allen &amp; Schnell. (2016). Developing Mathematical Identities. </w:t>
            </w:r>
            <w:r>
              <w:rPr>
                <w:i/>
                <w:highlight w:val="white"/>
              </w:rPr>
              <w:t>Teaching Mathematics in the Middle Schools.</w:t>
            </w:r>
            <w:r w:rsidR="00C82FC1">
              <w:rPr>
                <w:i/>
                <w:highlight w:val="white"/>
              </w:rPr>
              <w:t xml:space="preserve"> </w:t>
            </w:r>
            <w:r w:rsidR="00C82FC1" w:rsidRPr="00C82FC1">
              <w:rPr>
                <w:rFonts w:ascii="Cambria" w:hAnsi="Cambria"/>
                <w:color w:val="000000"/>
                <w:highlight w:val="green"/>
                <w:shd w:val="clear" w:color="auto" w:fill="00FFFF"/>
              </w:rPr>
              <w:t>Introduce MMSN 1.2, 1.7 ,2.1</w:t>
            </w:r>
          </w:p>
          <w:p w14:paraId="0D6ACFE5" w14:textId="1AD8A66E" w:rsidR="0001603A" w:rsidRDefault="0001603A" w:rsidP="00F77DFF">
            <w:pPr>
              <w:rPr>
                <w:i/>
                <w:highlight w:val="white"/>
              </w:rPr>
            </w:pPr>
          </w:p>
          <w:p w14:paraId="55B632DF" w14:textId="77777777" w:rsidR="0001603A" w:rsidRDefault="0001603A" w:rsidP="00F77DFF">
            <w:pPr>
              <w:rPr>
                <w:i/>
                <w:highlight w:val="white"/>
              </w:rPr>
            </w:pPr>
          </w:p>
          <w:p w14:paraId="49CA7512" w14:textId="77777777" w:rsidR="0001603A" w:rsidRDefault="0001603A" w:rsidP="00F77DFF">
            <w:proofErr w:type="spellStart"/>
            <w:r>
              <w:t>Boaler</w:t>
            </w:r>
            <w:proofErr w:type="spellEnd"/>
            <w:r>
              <w:t xml:space="preserve"> (2015). </w:t>
            </w:r>
            <w:r>
              <w:rPr>
                <w:i/>
              </w:rPr>
              <w:t xml:space="preserve">What’s Math Got to do with it. </w:t>
            </w:r>
            <w:r>
              <w:t>Chapter 1. “What is math?”</w:t>
            </w:r>
          </w:p>
          <w:p w14:paraId="76FA0821" w14:textId="77777777" w:rsidR="0001603A" w:rsidRDefault="0001603A" w:rsidP="00F77DFF"/>
          <w:p w14:paraId="7116DCF6" w14:textId="77777777" w:rsidR="0001603A" w:rsidRDefault="0001603A" w:rsidP="00F77DFF">
            <w:proofErr w:type="spellStart"/>
            <w:r>
              <w:t>Boaler</w:t>
            </w:r>
            <w:proofErr w:type="spellEnd"/>
            <w:r>
              <w:t xml:space="preserve"> (2014). Research suggests timed tests cause math anxiety. </w:t>
            </w:r>
            <w:r>
              <w:rPr>
                <w:i/>
              </w:rPr>
              <w:t xml:space="preserve"> Teaching Children Mathematics.</w:t>
            </w:r>
          </w:p>
        </w:tc>
        <w:tc>
          <w:tcPr>
            <w:tcW w:w="2932"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527B6B1" w14:textId="77777777" w:rsidR="0001603A" w:rsidRDefault="0001603A" w:rsidP="00F77DFF">
            <w:pPr>
              <w:rPr>
                <w:b/>
                <w:vertAlign w:val="superscript"/>
              </w:rPr>
            </w:pPr>
            <w:r>
              <w:rPr>
                <w:b/>
              </w:rPr>
              <w:t>Due: Sept 29</w:t>
            </w:r>
            <w:r>
              <w:rPr>
                <w:b/>
                <w:vertAlign w:val="superscript"/>
              </w:rPr>
              <w:t>th</w:t>
            </w:r>
          </w:p>
          <w:p w14:paraId="2F985861" w14:textId="77777777" w:rsidR="0001603A" w:rsidRDefault="0001603A" w:rsidP="00F77DFF">
            <w:r>
              <w:t>Math Autobiography</w:t>
            </w:r>
          </w:p>
          <w:p w14:paraId="02833DEF" w14:textId="77777777" w:rsidR="0001603A" w:rsidRDefault="0001603A" w:rsidP="00F77DFF">
            <w:r>
              <w:t>Bring an electronic or hard copy to class</w:t>
            </w:r>
          </w:p>
          <w:p w14:paraId="7FEBB23E" w14:textId="77777777" w:rsidR="0001603A" w:rsidRDefault="0001603A" w:rsidP="00F77DFF">
            <w:pPr>
              <w:ind w:left="120" w:right="120"/>
            </w:pPr>
            <w:r>
              <w:br/>
            </w:r>
          </w:p>
        </w:tc>
      </w:tr>
      <w:tr w:rsidR="0001603A" w14:paraId="54CB2847" w14:textId="77777777" w:rsidTr="00F77DFF">
        <w:trPr>
          <w:trHeight w:val="1136"/>
        </w:trPr>
        <w:tc>
          <w:tcPr>
            <w:tcW w:w="171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006BDB32" w14:textId="77777777" w:rsidR="0001603A" w:rsidRDefault="0001603A" w:rsidP="00F77DFF">
            <w:pPr>
              <w:ind w:left="120" w:right="120"/>
              <w:jc w:val="center"/>
              <w:rPr>
                <w:b/>
              </w:rPr>
            </w:pPr>
            <w:r>
              <w:rPr>
                <w:b/>
              </w:rPr>
              <w:t>Session 3</w:t>
            </w:r>
          </w:p>
          <w:p w14:paraId="44C4CBA7" w14:textId="77777777" w:rsidR="0001603A" w:rsidRDefault="0001603A" w:rsidP="00F77DFF">
            <w:pPr>
              <w:ind w:left="120" w:right="120"/>
              <w:jc w:val="center"/>
            </w:pPr>
            <w:r>
              <w:rPr>
                <w:b/>
              </w:rPr>
              <w:t>Oct 7th</w:t>
            </w:r>
          </w:p>
        </w:tc>
        <w:tc>
          <w:tcPr>
            <w:tcW w:w="438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4CC5B23D" w14:textId="77777777" w:rsidR="0001603A" w:rsidRDefault="0001603A" w:rsidP="00F77DFF">
            <w:r>
              <w:t>What is mathematical proficiency?</w:t>
            </w:r>
          </w:p>
          <w:p w14:paraId="5753BB08" w14:textId="77777777" w:rsidR="0001603A" w:rsidRDefault="0001603A" w:rsidP="00F77DFF">
            <w:pPr>
              <w:ind w:left="120" w:right="120"/>
              <w:jc w:val="center"/>
            </w:pPr>
            <w:r>
              <w:br/>
            </w:r>
            <w:r>
              <w:br/>
            </w:r>
            <w:r>
              <w:br/>
            </w:r>
          </w:p>
        </w:tc>
        <w:tc>
          <w:tcPr>
            <w:tcW w:w="3430"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4F93C0A" w14:textId="77777777" w:rsidR="00C82FC1" w:rsidRDefault="0001603A" w:rsidP="00F77DFF">
            <w:pPr>
              <w:spacing w:before="280" w:after="80"/>
              <w:rPr>
                <w:highlight w:val="white"/>
              </w:rPr>
            </w:pPr>
            <w:r>
              <w:rPr>
                <w:highlight w:val="white"/>
              </w:rPr>
              <w:t xml:space="preserve">Van de </w:t>
            </w:r>
            <w:proofErr w:type="spellStart"/>
            <w:r>
              <w:rPr>
                <w:highlight w:val="white"/>
              </w:rPr>
              <w:t>Walle</w:t>
            </w:r>
            <w:proofErr w:type="spellEnd"/>
            <w:r>
              <w:rPr>
                <w:highlight w:val="white"/>
              </w:rPr>
              <w:t xml:space="preserve"> - </w:t>
            </w:r>
            <w:proofErr w:type="spellStart"/>
            <w:r>
              <w:rPr>
                <w:highlight w:val="white"/>
              </w:rPr>
              <w:t>Chp</w:t>
            </w:r>
            <w:proofErr w:type="spellEnd"/>
            <w:r>
              <w:rPr>
                <w:highlight w:val="white"/>
              </w:rPr>
              <w:t xml:space="preserve"> 2: What does it mean to learn mathematics?  pp.19-23</w:t>
            </w:r>
          </w:p>
          <w:p w14:paraId="2BDB3B1B" w14:textId="14774152" w:rsidR="00C82FC1" w:rsidRDefault="00C82FC1" w:rsidP="00C82FC1">
            <w:r>
              <w:rPr>
                <w:rFonts w:ascii="Cambria" w:hAnsi="Cambria"/>
                <w:color w:val="000000"/>
                <w:highlight w:val="green"/>
                <w:shd w:val="clear" w:color="auto" w:fill="00FFFF"/>
              </w:rPr>
              <w:t>I</w:t>
            </w:r>
            <w:r w:rsidRPr="00C82FC1">
              <w:rPr>
                <w:rFonts w:ascii="Cambria" w:hAnsi="Cambria"/>
                <w:color w:val="000000"/>
                <w:highlight w:val="green"/>
                <w:shd w:val="clear" w:color="auto" w:fill="00FFFF"/>
              </w:rPr>
              <w:t>ntroduce MMSN 1.2</w:t>
            </w:r>
          </w:p>
          <w:p w14:paraId="423AF8D3" w14:textId="44D61BE7" w:rsidR="0001603A" w:rsidRDefault="0001603A" w:rsidP="00F77DFF">
            <w:pPr>
              <w:spacing w:before="280" w:after="80"/>
              <w:rPr>
                <w:b/>
              </w:rPr>
            </w:pPr>
            <w:r>
              <w:rPr>
                <w:highlight w:val="white"/>
              </w:rPr>
              <w:lastRenderedPageBreak/>
              <w:t xml:space="preserve"> </w:t>
            </w:r>
          </w:p>
          <w:p w14:paraId="6B68851A" w14:textId="77777777" w:rsidR="0001603A" w:rsidRDefault="0001603A" w:rsidP="00F77DFF">
            <w:pPr>
              <w:spacing w:before="280" w:after="80"/>
              <w:rPr>
                <w:b/>
              </w:rPr>
            </w:pPr>
            <w:r>
              <w:rPr>
                <w:highlight w:val="white"/>
              </w:rPr>
              <w:t>NRC’s Adding it Up. Chapter 4.</w:t>
            </w:r>
          </w:p>
          <w:p w14:paraId="23C7171B" w14:textId="77777777" w:rsidR="0001603A" w:rsidRDefault="0001603A" w:rsidP="00F77DFF"/>
          <w:p w14:paraId="27CE2693" w14:textId="77777777" w:rsidR="0001603A" w:rsidRDefault="0001603A" w:rsidP="00F77DFF">
            <w:r>
              <w:t>CCSS Mathematical Practices</w:t>
            </w:r>
          </w:p>
        </w:tc>
        <w:tc>
          <w:tcPr>
            <w:tcW w:w="2932"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AAA9EFC" w14:textId="77777777" w:rsidR="0001603A" w:rsidRDefault="0001603A" w:rsidP="00F77DFF"/>
          <w:p w14:paraId="6EA1EB42" w14:textId="77777777" w:rsidR="0001603A" w:rsidRDefault="0001603A" w:rsidP="00F77DFF">
            <w:r>
              <w:rPr>
                <w:b/>
              </w:rPr>
              <w:t xml:space="preserve">Assignment: </w:t>
            </w:r>
            <w:r>
              <w:t>Student Interview #1:</w:t>
            </w:r>
            <w:r>
              <w:rPr>
                <w:b/>
              </w:rPr>
              <w:t xml:space="preserve"> </w:t>
            </w:r>
            <w:r>
              <w:t xml:space="preserve">Getting to know a student </w:t>
            </w:r>
          </w:p>
        </w:tc>
      </w:tr>
      <w:tr w:rsidR="0001603A" w14:paraId="754BAB1A" w14:textId="77777777" w:rsidTr="00F77DFF">
        <w:trPr>
          <w:trHeight w:val="620"/>
        </w:trPr>
        <w:tc>
          <w:tcPr>
            <w:tcW w:w="171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0D51BD0" w14:textId="77777777" w:rsidR="0001603A" w:rsidRDefault="0001603A" w:rsidP="00F77DFF">
            <w:pPr>
              <w:ind w:left="120" w:right="120"/>
              <w:jc w:val="center"/>
              <w:rPr>
                <w:b/>
              </w:rPr>
            </w:pPr>
            <w:r>
              <w:rPr>
                <w:b/>
              </w:rPr>
              <w:t>Session 4</w:t>
            </w:r>
          </w:p>
          <w:p w14:paraId="5A98C33E" w14:textId="77777777" w:rsidR="0001603A" w:rsidRDefault="0001603A" w:rsidP="00F77DFF">
            <w:pPr>
              <w:ind w:left="120" w:right="120"/>
              <w:jc w:val="center"/>
            </w:pPr>
            <w:r>
              <w:rPr>
                <w:b/>
              </w:rPr>
              <w:t>Oct 14th</w:t>
            </w:r>
          </w:p>
        </w:tc>
        <w:tc>
          <w:tcPr>
            <w:tcW w:w="438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318702B5" w14:textId="77777777" w:rsidR="0001603A" w:rsidRDefault="0001603A" w:rsidP="00F77DFF">
            <w:r w:rsidRPr="00307A8B">
              <w:rPr>
                <w:highlight w:val="green"/>
              </w:rPr>
              <w:t>Teaching through Problem Solving in Diverse Classrooms: Part 1 ELs &amp; Students with Disabilities</w:t>
            </w:r>
          </w:p>
          <w:p w14:paraId="237FA3C9" w14:textId="77777777" w:rsidR="0001603A" w:rsidRDefault="0001603A" w:rsidP="00F77DFF">
            <w:pPr>
              <w:ind w:left="120" w:right="120"/>
              <w:jc w:val="center"/>
            </w:pPr>
          </w:p>
        </w:tc>
        <w:tc>
          <w:tcPr>
            <w:tcW w:w="3430"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72BB1B2D" w14:textId="77777777" w:rsidR="0001603A" w:rsidRDefault="0001603A" w:rsidP="00F77DFF">
            <w:proofErr w:type="spellStart"/>
            <w:r>
              <w:t>Moschovich</w:t>
            </w:r>
            <w:proofErr w:type="spellEnd"/>
            <w:r>
              <w:t xml:space="preserve"> (2013). Guidelines for Design of Mathematics Instruction and Materials for ELLs from Understanding Language.</w:t>
            </w:r>
          </w:p>
          <w:p w14:paraId="0F0E804A" w14:textId="77777777" w:rsidR="0001603A" w:rsidRDefault="0001603A" w:rsidP="00F77DFF"/>
          <w:p w14:paraId="3A5C62F0" w14:textId="77777777" w:rsidR="0001603A" w:rsidRDefault="0001603A" w:rsidP="00F77DFF">
            <w:r>
              <w:t>EL Article (TBD) - You will be assigned one additional reading in Week 3.</w:t>
            </w:r>
          </w:p>
          <w:p w14:paraId="054C52AE" w14:textId="77777777" w:rsidR="0001603A" w:rsidRDefault="0001603A" w:rsidP="00F77DFF"/>
          <w:p w14:paraId="5795849B" w14:textId="1E0D12DD" w:rsidR="00C82FC1" w:rsidRDefault="0001603A" w:rsidP="00C82FC1">
            <w:r w:rsidRPr="00C82FC1">
              <w:rPr>
                <w:highlight w:val="green"/>
              </w:rPr>
              <w:t>Fennell (2007).</w:t>
            </w:r>
            <w:r w:rsidRPr="00C82FC1">
              <w:rPr>
                <w:i/>
                <w:highlight w:val="green"/>
              </w:rPr>
              <w:t xml:space="preserve"> </w:t>
            </w:r>
            <w:r w:rsidRPr="00C82FC1">
              <w:rPr>
                <w:highlight w:val="green"/>
              </w:rPr>
              <w:t>What’s so Special About Special Education? Everything!</w:t>
            </w:r>
            <w:r w:rsidR="00C82FC1">
              <w:rPr>
                <w:rFonts w:ascii="Cambria" w:hAnsi="Cambria"/>
                <w:color w:val="000000"/>
                <w:shd w:val="clear" w:color="auto" w:fill="00FFFF"/>
              </w:rPr>
              <w:t xml:space="preserve"> </w:t>
            </w:r>
            <w:r w:rsidR="00C82FC1" w:rsidRPr="00C82FC1">
              <w:rPr>
                <w:rFonts w:ascii="Cambria" w:hAnsi="Cambria"/>
                <w:color w:val="000000"/>
                <w:highlight w:val="green"/>
                <w:shd w:val="clear" w:color="auto" w:fill="00FFFF"/>
              </w:rPr>
              <w:t>Introduce MMSN 1.1, 1.2, 1.7, 2.1</w:t>
            </w:r>
          </w:p>
          <w:p w14:paraId="5C0C873F" w14:textId="77777777" w:rsidR="0001603A" w:rsidRDefault="0001603A" w:rsidP="00F77DFF">
            <w:pPr>
              <w:rPr>
                <w:i/>
              </w:rPr>
            </w:pPr>
          </w:p>
          <w:p w14:paraId="67AD51E7" w14:textId="77777777" w:rsidR="0001603A" w:rsidRDefault="0001603A" w:rsidP="00F77DFF"/>
          <w:p w14:paraId="7F2BF8D6" w14:textId="77777777" w:rsidR="0001603A" w:rsidRDefault="0001603A" w:rsidP="00F77DFF"/>
          <w:p w14:paraId="54F6157D" w14:textId="769978FB" w:rsidR="0001603A" w:rsidRDefault="0001603A" w:rsidP="00F77DFF">
            <w:pPr>
              <w:rPr>
                <w:iCs/>
                <w:highlight w:val="green"/>
              </w:rPr>
            </w:pPr>
            <w:r w:rsidRPr="000352A8">
              <w:rPr>
                <w:iCs/>
                <w:highlight w:val="green"/>
              </w:rPr>
              <w:t>Yeh et al. (2020) Reimaging Inclusive Spaces for Mathematics Learning</w:t>
            </w:r>
          </w:p>
          <w:p w14:paraId="682478FB" w14:textId="77777777" w:rsidR="00C82FC1" w:rsidRDefault="00C82FC1" w:rsidP="00C82FC1">
            <w:r w:rsidRPr="00C82FC1">
              <w:rPr>
                <w:rFonts w:ascii="Cambria" w:hAnsi="Cambria"/>
                <w:color w:val="000000"/>
                <w:highlight w:val="green"/>
                <w:shd w:val="clear" w:color="auto" w:fill="00FFFF"/>
              </w:rPr>
              <w:t>Introduce MMSN 1.1, 1.2, 1.7, 2.1</w:t>
            </w:r>
          </w:p>
          <w:p w14:paraId="78C32712" w14:textId="77777777" w:rsidR="00C82FC1" w:rsidRDefault="00C82FC1" w:rsidP="00F77DFF"/>
          <w:p w14:paraId="7FA33E0A" w14:textId="77777777" w:rsidR="0001603A" w:rsidRDefault="0001603A" w:rsidP="00F77DFF"/>
          <w:p w14:paraId="348FF979" w14:textId="77777777" w:rsidR="0001603A" w:rsidRDefault="0001603A" w:rsidP="00F77DFF"/>
        </w:tc>
        <w:tc>
          <w:tcPr>
            <w:tcW w:w="2932"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26269E8" w14:textId="77777777" w:rsidR="0001603A" w:rsidRDefault="0001603A" w:rsidP="00F77DFF"/>
          <w:p w14:paraId="64859FAD" w14:textId="77777777" w:rsidR="0001603A" w:rsidRDefault="0001603A" w:rsidP="00F77DFF">
            <w:pPr>
              <w:jc w:val="center"/>
            </w:pPr>
          </w:p>
        </w:tc>
      </w:tr>
      <w:tr w:rsidR="0001603A" w14:paraId="30FEAEDD" w14:textId="77777777" w:rsidTr="00F77DFF">
        <w:trPr>
          <w:trHeight w:val="1242"/>
        </w:trPr>
        <w:tc>
          <w:tcPr>
            <w:tcW w:w="171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72EFFCED" w14:textId="77777777" w:rsidR="0001603A" w:rsidRDefault="0001603A" w:rsidP="00F77DFF">
            <w:pPr>
              <w:ind w:right="120"/>
              <w:jc w:val="center"/>
              <w:rPr>
                <w:b/>
              </w:rPr>
            </w:pPr>
            <w:r>
              <w:rPr>
                <w:b/>
              </w:rPr>
              <w:t>Session 5</w:t>
            </w:r>
          </w:p>
          <w:p w14:paraId="7BC7134B" w14:textId="77777777" w:rsidR="0001603A" w:rsidRDefault="0001603A" w:rsidP="00F77DFF">
            <w:pPr>
              <w:ind w:right="120"/>
              <w:jc w:val="center"/>
            </w:pPr>
            <w:r>
              <w:rPr>
                <w:b/>
              </w:rPr>
              <w:t>Oct 21st</w:t>
            </w:r>
          </w:p>
        </w:tc>
        <w:tc>
          <w:tcPr>
            <w:tcW w:w="438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F3C268C" w14:textId="77777777" w:rsidR="0001603A" w:rsidRDefault="0001603A" w:rsidP="00F77DFF">
            <w:r>
              <w:t>Early number sense, sense making with addition and subtraction</w:t>
            </w:r>
          </w:p>
          <w:p w14:paraId="619F9DE7" w14:textId="77777777" w:rsidR="0001603A" w:rsidRDefault="0001603A" w:rsidP="00F77DFF">
            <w:pPr>
              <w:ind w:left="120" w:right="120"/>
              <w:jc w:val="center"/>
            </w:pPr>
          </w:p>
        </w:tc>
        <w:tc>
          <w:tcPr>
            <w:tcW w:w="3430"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437986FA" w14:textId="77777777" w:rsidR="0001603A" w:rsidRDefault="0001603A" w:rsidP="00F77DFF">
            <w:r>
              <w:t xml:space="preserve">TD - Chapter 8 </w:t>
            </w:r>
            <w:r>
              <w:rPr>
                <w:i/>
              </w:rPr>
              <w:t xml:space="preserve">Developing early concepts and number sense. </w:t>
            </w:r>
            <w:r>
              <w:t>pp. 128-144.</w:t>
            </w:r>
          </w:p>
          <w:p w14:paraId="283BF96B" w14:textId="77777777" w:rsidR="0001603A" w:rsidRDefault="0001603A" w:rsidP="00F77DFF"/>
          <w:p w14:paraId="1FDC341F" w14:textId="77777777" w:rsidR="0001603A" w:rsidRDefault="0001603A" w:rsidP="00F77DFF">
            <w:proofErr w:type="spellStart"/>
            <w:r>
              <w:t>Schwerdtfeger</w:t>
            </w:r>
            <w:proofErr w:type="spellEnd"/>
            <w:r>
              <w:t xml:space="preserve"> &amp; Chan. (2007). </w:t>
            </w:r>
            <w:r>
              <w:rPr>
                <w:i/>
              </w:rPr>
              <w:t xml:space="preserve">Counting Collections. </w:t>
            </w:r>
          </w:p>
          <w:p w14:paraId="5DC85038" w14:textId="77777777" w:rsidR="0001603A" w:rsidRDefault="0001603A" w:rsidP="00F77DFF">
            <w:pPr>
              <w:ind w:left="120" w:right="120"/>
            </w:pPr>
          </w:p>
        </w:tc>
        <w:tc>
          <w:tcPr>
            <w:tcW w:w="2932"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8BA4EB5" w14:textId="77777777" w:rsidR="0001603A" w:rsidRDefault="0001603A" w:rsidP="00F77DFF">
            <w:r>
              <w:rPr>
                <w:b/>
              </w:rPr>
              <w:t>Due:</w:t>
            </w:r>
            <w:r>
              <w:t xml:space="preserve"> </w:t>
            </w:r>
            <w:r>
              <w:rPr>
                <w:b/>
              </w:rPr>
              <w:t>Oct 20</w:t>
            </w:r>
            <w:r>
              <w:rPr>
                <w:b/>
                <w:vertAlign w:val="superscript"/>
              </w:rPr>
              <w:t>th</w:t>
            </w:r>
            <w:r>
              <w:t xml:space="preserve"> </w:t>
            </w:r>
          </w:p>
          <w:p w14:paraId="4E6A51D7" w14:textId="77777777" w:rsidR="0001603A" w:rsidRDefault="0001603A" w:rsidP="00F77DFF">
            <w:r>
              <w:t>Student Interview #1:</w:t>
            </w:r>
            <w:r>
              <w:rPr>
                <w:b/>
              </w:rPr>
              <w:t xml:space="preserve"> </w:t>
            </w:r>
            <w:r>
              <w:t>Getting to know a student</w:t>
            </w:r>
          </w:p>
          <w:p w14:paraId="5FD28802" w14:textId="77777777" w:rsidR="0001603A" w:rsidRDefault="0001603A" w:rsidP="00F77DFF">
            <w:pPr>
              <w:jc w:val="center"/>
            </w:pPr>
            <w:r>
              <w:t>Bring electronic or hard copy to class</w:t>
            </w:r>
          </w:p>
          <w:p w14:paraId="2AB8ABF0" w14:textId="77777777" w:rsidR="0001603A" w:rsidRDefault="0001603A" w:rsidP="00F77DFF">
            <w:pPr>
              <w:ind w:left="120" w:right="120"/>
              <w:rPr>
                <w:b/>
              </w:rPr>
            </w:pPr>
          </w:p>
          <w:p w14:paraId="09A8EFA8" w14:textId="77777777" w:rsidR="0001603A" w:rsidRDefault="0001603A" w:rsidP="00F77DFF">
            <w:pPr>
              <w:ind w:left="120" w:right="120"/>
            </w:pPr>
            <w:r>
              <w:rPr>
                <w:b/>
              </w:rPr>
              <w:t xml:space="preserve">Assignment: </w:t>
            </w:r>
            <w:r>
              <w:t xml:space="preserve">Addition/Subtraction Interview </w:t>
            </w:r>
          </w:p>
        </w:tc>
      </w:tr>
      <w:tr w:rsidR="0001603A" w14:paraId="6FF1656A" w14:textId="77777777" w:rsidTr="00F77DFF">
        <w:trPr>
          <w:trHeight w:val="1083"/>
        </w:trPr>
        <w:tc>
          <w:tcPr>
            <w:tcW w:w="171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35871BEB" w14:textId="77777777" w:rsidR="0001603A" w:rsidRDefault="0001603A" w:rsidP="00F77DFF">
            <w:pPr>
              <w:ind w:right="120"/>
              <w:jc w:val="center"/>
              <w:rPr>
                <w:b/>
              </w:rPr>
            </w:pPr>
            <w:r>
              <w:rPr>
                <w:b/>
              </w:rPr>
              <w:t>Session 6</w:t>
            </w:r>
          </w:p>
          <w:p w14:paraId="1B46D2BA" w14:textId="77777777" w:rsidR="0001603A" w:rsidRDefault="0001603A" w:rsidP="00F77DFF">
            <w:pPr>
              <w:ind w:right="120"/>
              <w:jc w:val="center"/>
            </w:pPr>
            <w:r>
              <w:rPr>
                <w:b/>
              </w:rPr>
              <w:t>Oct 28th</w:t>
            </w:r>
          </w:p>
        </w:tc>
        <w:tc>
          <w:tcPr>
            <w:tcW w:w="438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070EE092" w14:textId="77777777" w:rsidR="0001603A" w:rsidRDefault="0001603A" w:rsidP="00F77DFF">
            <w:r>
              <w:rPr>
                <w:highlight w:val="white"/>
              </w:rPr>
              <w:t xml:space="preserve">Listening to student thinking  - Part 1 </w:t>
            </w:r>
            <w:r>
              <w:t>Addition &amp; Subtraction continued)</w:t>
            </w:r>
          </w:p>
          <w:p w14:paraId="60CA00F4" w14:textId="77777777" w:rsidR="0001603A" w:rsidRDefault="0001603A" w:rsidP="00F77DFF">
            <w:pPr>
              <w:ind w:left="120" w:right="120"/>
              <w:jc w:val="center"/>
            </w:pPr>
          </w:p>
        </w:tc>
        <w:tc>
          <w:tcPr>
            <w:tcW w:w="3430"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40936828" w14:textId="77777777" w:rsidR="0001603A" w:rsidRDefault="0001603A" w:rsidP="00F77DFF">
            <w:pPr>
              <w:ind w:right="120"/>
            </w:pPr>
            <w:r>
              <w:rPr>
                <w:i/>
              </w:rPr>
              <w:t>Children’s Mathematics Cognitively Guided Instruction</w:t>
            </w:r>
            <w:r>
              <w:rPr>
                <w:b/>
                <w:i/>
              </w:rPr>
              <w:t xml:space="preserve"> </w:t>
            </w:r>
            <w:r>
              <w:t>Ch. Intro-3.</w:t>
            </w:r>
            <w:r>
              <w:rPr>
                <w:b/>
              </w:rPr>
              <w:t xml:space="preserve"> </w:t>
            </w:r>
            <w:r>
              <w:t>pp. xiii - 31.</w:t>
            </w:r>
          </w:p>
          <w:p w14:paraId="720FA65D" w14:textId="77777777" w:rsidR="0001603A" w:rsidRDefault="0001603A" w:rsidP="00F77DFF">
            <w:pPr>
              <w:ind w:right="120"/>
            </w:pPr>
          </w:p>
          <w:p w14:paraId="38716F5D" w14:textId="77777777" w:rsidR="0001603A" w:rsidRDefault="0001603A" w:rsidP="00F77DFF">
            <w:pPr>
              <w:ind w:right="120"/>
              <w:rPr>
                <w:i/>
                <w:iCs/>
                <w:highlight w:val="green"/>
              </w:rPr>
            </w:pPr>
            <w:proofErr w:type="spellStart"/>
            <w:r w:rsidRPr="000352A8">
              <w:rPr>
                <w:iCs/>
                <w:highlight w:val="green"/>
              </w:rPr>
              <w:t>Feitelberg</w:t>
            </w:r>
            <w:proofErr w:type="spellEnd"/>
            <w:r w:rsidRPr="000352A8">
              <w:rPr>
                <w:iCs/>
                <w:highlight w:val="green"/>
              </w:rPr>
              <w:t xml:space="preserve"> (2018). </w:t>
            </w:r>
            <w:r w:rsidRPr="000352A8">
              <w:rPr>
                <w:i/>
                <w:iCs/>
                <w:highlight w:val="green"/>
              </w:rPr>
              <w:t>CGI: Supporting Students to Create Their Own Mathematical Understanding</w:t>
            </w:r>
          </w:p>
          <w:p w14:paraId="7D28FB86" w14:textId="77777777" w:rsidR="00C82FC1" w:rsidRDefault="00C82FC1" w:rsidP="00C82FC1">
            <w:r w:rsidRPr="00C82FC1">
              <w:rPr>
                <w:rFonts w:ascii="Cambria" w:hAnsi="Cambria"/>
                <w:color w:val="000000"/>
                <w:highlight w:val="green"/>
                <w:shd w:val="clear" w:color="auto" w:fill="00FFFF"/>
              </w:rPr>
              <w:t>Introduce MMSN 1.1, 1.2, 1.7</w:t>
            </w:r>
          </w:p>
          <w:p w14:paraId="5D6E23D6" w14:textId="5A42317D" w:rsidR="00C82FC1" w:rsidRDefault="00C82FC1" w:rsidP="00F77DFF">
            <w:pPr>
              <w:ind w:right="120"/>
            </w:pPr>
          </w:p>
        </w:tc>
        <w:tc>
          <w:tcPr>
            <w:tcW w:w="2932"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561B1DD" w14:textId="77777777" w:rsidR="0001603A" w:rsidRDefault="0001603A" w:rsidP="00F77DFF"/>
        </w:tc>
      </w:tr>
      <w:tr w:rsidR="0001603A" w14:paraId="6D6A39B7" w14:textId="77777777" w:rsidTr="00F77DFF">
        <w:trPr>
          <w:trHeight w:val="80"/>
        </w:trPr>
        <w:tc>
          <w:tcPr>
            <w:tcW w:w="171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ACC968F" w14:textId="77777777" w:rsidR="0001603A" w:rsidRDefault="0001603A" w:rsidP="00F77DFF">
            <w:pPr>
              <w:ind w:right="120"/>
              <w:jc w:val="center"/>
              <w:rPr>
                <w:b/>
              </w:rPr>
            </w:pPr>
            <w:r>
              <w:rPr>
                <w:b/>
              </w:rPr>
              <w:t>Session 7</w:t>
            </w:r>
          </w:p>
          <w:p w14:paraId="35B8B9F3" w14:textId="77777777" w:rsidR="0001603A" w:rsidRDefault="0001603A" w:rsidP="00F77DFF">
            <w:pPr>
              <w:ind w:right="120"/>
              <w:jc w:val="center"/>
            </w:pPr>
            <w:r>
              <w:rPr>
                <w:b/>
              </w:rPr>
              <w:t>Nov 4th</w:t>
            </w:r>
          </w:p>
        </w:tc>
        <w:tc>
          <w:tcPr>
            <w:tcW w:w="438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0AC27C7E" w14:textId="77777777" w:rsidR="0001603A" w:rsidRDefault="0001603A" w:rsidP="00F77DFF">
            <w:r>
              <w:rPr>
                <w:highlight w:val="white"/>
              </w:rPr>
              <w:t>Listening to student thinking: Part 2 Multiplication &amp; Division</w:t>
            </w:r>
          </w:p>
          <w:p w14:paraId="622E9FC0" w14:textId="77777777" w:rsidR="0001603A" w:rsidRDefault="0001603A" w:rsidP="00F77DFF">
            <w:pPr>
              <w:ind w:left="120" w:right="120"/>
              <w:jc w:val="center"/>
            </w:pPr>
          </w:p>
        </w:tc>
        <w:tc>
          <w:tcPr>
            <w:tcW w:w="3430"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31B36882" w14:textId="77777777" w:rsidR="0001603A" w:rsidRDefault="0001603A" w:rsidP="00F77DFF">
            <w:r>
              <w:rPr>
                <w:i/>
              </w:rPr>
              <w:t>Children’s Mathematics Cognitively Guided Instruction</w:t>
            </w:r>
            <w:r>
              <w:rPr>
                <w:b/>
                <w:i/>
              </w:rPr>
              <w:t xml:space="preserve"> </w:t>
            </w:r>
            <w:r>
              <w:t>Ch. 4.</w:t>
            </w:r>
            <w:r>
              <w:rPr>
                <w:b/>
              </w:rPr>
              <w:t xml:space="preserve"> </w:t>
            </w:r>
            <w:r>
              <w:t>pp. 33 - 53.</w:t>
            </w:r>
          </w:p>
          <w:p w14:paraId="4ABD224F" w14:textId="77777777" w:rsidR="0001603A" w:rsidRDefault="0001603A" w:rsidP="00F77DFF"/>
          <w:p w14:paraId="54DA1DCB" w14:textId="77777777" w:rsidR="0001603A" w:rsidRDefault="0001603A" w:rsidP="00F77DFF"/>
        </w:tc>
        <w:tc>
          <w:tcPr>
            <w:tcW w:w="2932"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4EB5E091" w14:textId="77777777" w:rsidR="0001603A" w:rsidRDefault="0001603A" w:rsidP="00F77DFF">
            <w:pPr>
              <w:rPr>
                <w:b/>
              </w:rPr>
            </w:pPr>
            <w:r>
              <w:rPr>
                <w:b/>
              </w:rPr>
              <w:t xml:space="preserve">Due: Nov 3rd </w:t>
            </w:r>
          </w:p>
          <w:p w14:paraId="32750321" w14:textId="77777777" w:rsidR="0001603A" w:rsidRDefault="0001603A" w:rsidP="00F77DFF">
            <w:r>
              <w:t>Addition/Subtraction interview written assignment</w:t>
            </w:r>
          </w:p>
          <w:p w14:paraId="4E05C468" w14:textId="77777777" w:rsidR="0001603A" w:rsidRDefault="0001603A" w:rsidP="00F77DFF">
            <w:pPr>
              <w:ind w:right="120"/>
              <w:rPr>
                <w:b/>
              </w:rPr>
            </w:pPr>
          </w:p>
          <w:p w14:paraId="4E4CA531" w14:textId="77777777" w:rsidR="0001603A" w:rsidRDefault="0001603A" w:rsidP="00F77DFF">
            <w:pPr>
              <w:ind w:right="120"/>
            </w:pPr>
            <w:r>
              <w:rPr>
                <w:b/>
              </w:rPr>
              <w:t xml:space="preserve">Assignment: </w:t>
            </w:r>
            <w:r>
              <w:t xml:space="preserve">Multiplication/Division </w:t>
            </w:r>
            <w:r>
              <w:lastRenderedPageBreak/>
              <w:t>interview</w:t>
            </w:r>
          </w:p>
        </w:tc>
      </w:tr>
      <w:tr w:rsidR="0001603A" w14:paraId="5A4DB32A" w14:textId="77777777" w:rsidTr="00F77DFF">
        <w:trPr>
          <w:trHeight w:val="80"/>
        </w:trPr>
        <w:tc>
          <w:tcPr>
            <w:tcW w:w="171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F35176C" w14:textId="77777777" w:rsidR="0001603A" w:rsidRDefault="0001603A" w:rsidP="00F77DFF">
            <w:pPr>
              <w:ind w:right="120"/>
              <w:jc w:val="center"/>
              <w:rPr>
                <w:b/>
              </w:rPr>
            </w:pPr>
            <w:r>
              <w:rPr>
                <w:b/>
              </w:rPr>
              <w:lastRenderedPageBreak/>
              <w:t>Session 8</w:t>
            </w:r>
          </w:p>
          <w:p w14:paraId="52D03A1D" w14:textId="77777777" w:rsidR="0001603A" w:rsidRDefault="0001603A" w:rsidP="00F77DFF">
            <w:pPr>
              <w:ind w:right="120"/>
              <w:jc w:val="center"/>
            </w:pPr>
            <w:r>
              <w:rPr>
                <w:b/>
              </w:rPr>
              <w:t>Nov 11th</w:t>
            </w:r>
          </w:p>
        </w:tc>
        <w:tc>
          <w:tcPr>
            <w:tcW w:w="438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9524700" w14:textId="77777777" w:rsidR="0001603A" w:rsidRDefault="0001603A" w:rsidP="00F77DFF">
            <w:r w:rsidRPr="00307A8B">
              <w:rPr>
                <w:highlight w:val="green"/>
              </w:rPr>
              <w:t>Teaching through Problem Solving in Diverse Classrooms: Part 2 Status &amp; Competence</w:t>
            </w:r>
          </w:p>
          <w:p w14:paraId="047A8406" w14:textId="77777777" w:rsidR="0001603A" w:rsidRDefault="0001603A" w:rsidP="00F77DFF">
            <w:pPr>
              <w:ind w:left="120" w:right="120"/>
              <w:jc w:val="center"/>
            </w:pPr>
          </w:p>
        </w:tc>
        <w:tc>
          <w:tcPr>
            <w:tcW w:w="3430"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B27966B" w14:textId="77777777" w:rsidR="0001603A" w:rsidRDefault="0001603A" w:rsidP="00F77DFF">
            <w:r>
              <w:t>Cohen et al. (1999). Complex instruction: Equity in cooperative learning classrooms</w:t>
            </w:r>
          </w:p>
          <w:p w14:paraId="68C28892" w14:textId="77777777" w:rsidR="0001603A" w:rsidRDefault="0001603A" w:rsidP="00F77DFF"/>
          <w:p w14:paraId="09FE3311" w14:textId="77777777" w:rsidR="0001603A" w:rsidRDefault="0001603A" w:rsidP="00F77DFF">
            <w:r>
              <w:rPr>
                <w:b/>
              </w:rPr>
              <w:t>Optional Reading</w:t>
            </w:r>
            <w:r>
              <w:t xml:space="preserve">: </w:t>
            </w:r>
            <w:r>
              <w:rPr>
                <w:i/>
              </w:rPr>
              <w:t>Smarter Together</w:t>
            </w:r>
            <w:r>
              <w:t xml:space="preserve"> – Chapter 5 Addressing Status Issues through Lesson Design</w:t>
            </w:r>
          </w:p>
          <w:p w14:paraId="77F9C779" w14:textId="77777777" w:rsidR="0001603A" w:rsidRDefault="0001603A" w:rsidP="00F77DFF"/>
          <w:p w14:paraId="446664EB" w14:textId="77777777" w:rsidR="0001603A" w:rsidRPr="00C82FC1" w:rsidRDefault="0001603A" w:rsidP="00F77DFF">
            <w:pPr>
              <w:widowControl w:val="0"/>
              <w:rPr>
                <w:i/>
                <w:highlight w:val="green"/>
              </w:rPr>
            </w:pPr>
            <w:proofErr w:type="spellStart"/>
            <w:r w:rsidRPr="00C82FC1">
              <w:rPr>
                <w:highlight w:val="green"/>
              </w:rPr>
              <w:t>Foegen</w:t>
            </w:r>
            <w:proofErr w:type="spellEnd"/>
            <w:r w:rsidRPr="00C82FC1">
              <w:rPr>
                <w:highlight w:val="green"/>
              </w:rPr>
              <w:t xml:space="preserve"> &amp; Dougherty (2017). </w:t>
            </w:r>
            <w:r w:rsidRPr="00C82FC1">
              <w:rPr>
                <w:i/>
                <w:highlight w:val="green"/>
              </w:rPr>
              <w:t>Instruction That Meets the Needs of Students With</w:t>
            </w:r>
          </w:p>
          <w:p w14:paraId="273A5DDE" w14:textId="28463233" w:rsidR="0001603A" w:rsidRPr="00C82FC1" w:rsidRDefault="0001603A" w:rsidP="00F77DFF">
            <w:pPr>
              <w:rPr>
                <w:i/>
                <w:highlight w:val="green"/>
              </w:rPr>
            </w:pPr>
            <w:r w:rsidRPr="00C82FC1">
              <w:rPr>
                <w:i/>
                <w:highlight w:val="green"/>
              </w:rPr>
              <w:t>Mathematics Disabilities and Difficulties.</w:t>
            </w:r>
          </w:p>
          <w:p w14:paraId="40AE0FA1" w14:textId="77777777" w:rsidR="00C82FC1" w:rsidRPr="00C82FC1" w:rsidRDefault="00C82FC1" w:rsidP="00C82FC1">
            <w:pPr>
              <w:pStyle w:val="NormalWeb"/>
              <w:spacing w:before="0" w:beforeAutospacing="0" w:after="0" w:afterAutospacing="0"/>
              <w:rPr>
                <w:highlight w:val="green"/>
              </w:rPr>
            </w:pPr>
            <w:r w:rsidRPr="00C82FC1">
              <w:rPr>
                <w:rFonts w:ascii="Cambria" w:hAnsi="Cambria"/>
                <w:color w:val="000000"/>
                <w:highlight w:val="green"/>
                <w:shd w:val="clear" w:color="auto" w:fill="00FFFF"/>
              </w:rPr>
              <w:t>Introduce MMSN 1.1, 1.2, 1.7, 2.1, </w:t>
            </w:r>
          </w:p>
          <w:p w14:paraId="709A678E" w14:textId="77777777" w:rsidR="00C82FC1" w:rsidRDefault="00C82FC1" w:rsidP="00C82FC1">
            <w:pPr>
              <w:pStyle w:val="NormalWeb"/>
              <w:spacing w:before="0" w:beforeAutospacing="0" w:after="0" w:afterAutospacing="0"/>
            </w:pPr>
            <w:r w:rsidRPr="00C82FC1">
              <w:rPr>
                <w:rFonts w:ascii="Cambria" w:hAnsi="Cambria"/>
                <w:color w:val="000000"/>
                <w:highlight w:val="green"/>
                <w:shd w:val="clear" w:color="auto" w:fill="00FFFF"/>
              </w:rPr>
              <w:t>4.1, 4.2, 4.3, 5.6</w:t>
            </w:r>
          </w:p>
          <w:p w14:paraId="6E83AB25" w14:textId="77777777" w:rsidR="00C82FC1" w:rsidRDefault="00C82FC1" w:rsidP="00C82FC1"/>
          <w:p w14:paraId="2800A55F" w14:textId="77777777" w:rsidR="00C82FC1" w:rsidRDefault="00C82FC1" w:rsidP="00F77DFF">
            <w:pPr>
              <w:rPr>
                <w:i/>
              </w:rPr>
            </w:pPr>
          </w:p>
          <w:p w14:paraId="052FE6F8" w14:textId="77777777" w:rsidR="0001603A" w:rsidRDefault="0001603A" w:rsidP="00F77DFF"/>
          <w:p w14:paraId="19BC58FD" w14:textId="77777777" w:rsidR="0001603A" w:rsidRDefault="0001603A" w:rsidP="00F77DFF"/>
        </w:tc>
        <w:tc>
          <w:tcPr>
            <w:tcW w:w="2932"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9AEB1C8" w14:textId="77777777" w:rsidR="0001603A" w:rsidRDefault="0001603A" w:rsidP="00F77DFF">
            <w:pPr>
              <w:rPr>
                <w:highlight w:val="yellow"/>
              </w:rPr>
            </w:pPr>
          </w:p>
          <w:p w14:paraId="6DE7379F" w14:textId="77777777" w:rsidR="0001603A" w:rsidRDefault="0001603A" w:rsidP="00F77DFF">
            <w:pPr>
              <w:ind w:right="120"/>
            </w:pPr>
          </w:p>
        </w:tc>
      </w:tr>
      <w:tr w:rsidR="0001603A" w14:paraId="043FE949" w14:textId="77777777" w:rsidTr="00F77DFF">
        <w:trPr>
          <w:trHeight w:val="80"/>
        </w:trPr>
        <w:tc>
          <w:tcPr>
            <w:tcW w:w="171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71DF3B61" w14:textId="77777777" w:rsidR="0001603A" w:rsidRDefault="0001603A" w:rsidP="00F77DFF">
            <w:pPr>
              <w:ind w:right="120"/>
              <w:jc w:val="center"/>
              <w:rPr>
                <w:b/>
              </w:rPr>
            </w:pPr>
            <w:r>
              <w:rPr>
                <w:b/>
              </w:rPr>
              <w:t>Session 9</w:t>
            </w:r>
          </w:p>
          <w:p w14:paraId="1BF5F260" w14:textId="77777777" w:rsidR="0001603A" w:rsidRDefault="0001603A" w:rsidP="00F77DFF">
            <w:pPr>
              <w:ind w:right="120"/>
              <w:jc w:val="center"/>
            </w:pPr>
            <w:r>
              <w:rPr>
                <w:b/>
              </w:rPr>
              <w:t>Nov 18th</w:t>
            </w:r>
          </w:p>
        </w:tc>
        <w:tc>
          <w:tcPr>
            <w:tcW w:w="438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45600359" w14:textId="77777777" w:rsidR="0001603A" w:rsidRDefault="0001603A" w:rsidP="00F77DFF">
            <w:r>
              <w:t>Status &amp; Competence and Number Talks (Continued)</w:t>
            </w:r>
          </w:p>
          <w:p w14:paraId="0F6D4933" w14:textId="77777777" w:rsidR="0001603A" w:rsidRDefault="0001603A" w:rsidP="00F77DFF"/>
          <w:p w14:paraId="6E9DD129" w14:textId="77777777" w:rsidR="0001603A" w:rsidRDefault="0001603A" w:rsidP="00F77DFF">
            <w:r w:rsidRPr="00307A8B">
              <w:rPr>
                <w:highlight w:val="green"/>
              </w:rPr>
              <w:t>Parents as Partners in Mathematics</w:t>
            </w:r>
            <w:r>
              <w:t xml:space="preserve"> </w:t>
            </w:r>
          </w:p>
          <w:p w14:paraId="376E1578" w14:textId="77777777" w:rsidR="0001603A" w:rsidRDefault="0001603A" w:rsidP="00F77DFF">
            <w:pPr>
              <w:ind w:left="120" w:right="120"/>
              <w:jc w:val="center"/>
            </w:pPr>
          </w:p>
        </w:tc>
        <w:tc>
          <w:tcPr>
            <w:tcW w:w="3430"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53A74F0" w14:textId="77777777" w:rsidR="0001603A" w:rsidRDefault="0001603A" w:rsidP="00F77DFF">
            <w:pPr>
              <w:ind w:right="120"/>
            </w:pPr>
            <w:r>
              <w:rPr>
                <w:i/>
              </w:rPr>
              <w:t>Smarter Together</w:t>
            </w:r>
            <w:r>
              <w:t xml:space="preserve"> - </w:t>
            </w:r>
            <w:r>
              <w:rPr>
                <w:i/>
              </w:rPr>
              <w:t>Chapter 6 -</w:t>
            </w:r>
            <w:r>
              <w:rPr>
                <w:b/>
                <w:i/>
              </w:rPr>
              <w:t xml:space="preserve"> </w:t>
            </w:r>
            <w:r>
              <w:t>Addressing Status Issues during the Lesson</w:t>
            </w:r>
          </w:p>
          <w:p w14:paraId="7EA4D494" w14:textId="77777777" w:rsidR="0001603A" w:rsidRDefault="0001603A" w:rsidP="00F77DFF">
            <w:pPr>
              <w:ind w:right="120"/>
            </w:pPr>
          </w:p>
          <w:p w14:paraId="147C3737" w14:textId="4C498E52" w:rsidR="0001603A" w:rsidRDefault="0001603A" w:rsidP="00F77DFF">
            <w:pPr>
              <w:ind w:right="120"/>
              <w:rPr>
                <w:i/>
                <w:highlight w:val="yellow"/>
              </w:rPr>
            </w:pPr>
            <w:proofErr w:type="spellStart"/>
            <w:r w:rsidRPr="00307A8B">
              <w:rPr>
                <w:highlight w:val="green"/>
              </w:rPr>
              <w:t>Stoehr</w:t>
            </w:r>
            <w:proofErr w:type="spellEnd"/>
            <w:r w:rsidRPr="00307A8B">
              <w:rPr>
                <w:highlight w:val="green"/>
              </w:rPr>
              <w:t xml:space="preserve"> &amp; Civil (2019) </w:t>
            </w:r>
            <w:r w:rsidRPr="00307A8B">
              <w:rPr>
                <w:i/>
                <w:highlight w:val="green"/>
              </w:rPr>
              <w:t xml:space="preserve">Conversations Between Preservice Teachers and </w:t>
            </w:r>
            <w:r w:rsidRPr="00307A8B">
              <w:rPr>
                <w:i/>
                <w:highlight w:val="green"/>
              </w:rPr>
              <w:lastRenderedPageBreak/>
              <w:t>Parents: An Avenue to Transformative Mathematics Teaching</w:t>
            </w:r>
          </w:p>
          <w:p w14:paraId="3D13832A" w14:textId="77777777" w:rsidR="00C82FC1" w:rsidRDefault="00C82FC1" w:rsidP="00C82FC1">
            <w:r w:rsidRPr="00C82FC1">
              <w:rPr>
                <w:rFonts w:ascii="Cambria" w:hAnsi="Cambria"/>
                <w:color w:val="000000"/>
                <w:highlight w:val="green"/>
                <w:shd w:val="clear" w:color="auto" w:fill="00FFFF"/>
              </w:rPr>
              <w:t>Introduce MMSN 2.4</w:t>
            </w:r>
          </w:p>
          <w:p w14:paraId="3CE5BE93" w14:textId="77777777" w:rsidR="00C82FC1" w:rsidRDefault="00C82FC1" w:rsidP="00F77DFF">
            <w:pPr>
              <w:ind w:right="120"/>
              <w:rPr>
                <w:i/>
              </w:rPr>
            </w:pPr>
          </w:p>
          <w:p w14:paraId="7C5EFFC9" w14:textId="77777777" w:rsidR="0001603A" w:rsidRDefault="0001603A" w:rsidP="00F77DFF">
            <w:pPr>
              <w:ind w:right="120"/>
            </w:pPr>
          </w:p>
          <w:p w14:paraId="6387B4CF" w14:textId="77777777" w:rsidR="0001603A" w:rsidRDefault="0001603A" w:rsidP="00F77DFF">
            <w:pPr>
              <w:ind w:right="120"/>
            </w:pPr>
          </w:p>
        </w:tc>
        <w:tc>
          <w:tcPr>
            <w:tcW w:w="2932"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8304D87" w14:textId="77777777" w:rsidR="0001603A" w:rsidRDefault="0001603A" w:rsidP="00F77DFF">
            <w:pPr>
              <w:rPr>
                <w:b/>
              </w:rPr>
            </w:pPr>
            <w:r>
              <w:rPr>
                <w:b/>
              </w:rPr>
              <w:lastRenderedPageBreak/>
              <w:t>Due:</w:t>
            </w:r>
            <w:r>
              <w:rPr>
                <w:b/>
                <w:i/>
              </w:rPr>
              <w:t xml:space="preserve"> </w:t>
            </w:r>
            <w:r>
              <w:rPr>
                <w:b/>
              </w:rPr>
              <w:t>Nov 17</w:t>
            </w:r>
            <w:r>
              <w:rPr>
                <w:b/>
                <w:vertAlign w:val="superscript"/>
              </w:rPr>
              <w:t>th</w:t>
            </w:r>
          </w:p>
          <w:p w14:paraId="201B1634" w14:textId="77777777" w:rsidR="0001603A" w:rsidRDefault="0001603A" w:rsidP="00F77DFF">
            <w:r>
              <w:t xml:space="preserve">Multiplication/Division interview written assignment with </w:t>
            </w:r>
          </w:p>
          <w:p w14:paraId="4A2F7A6B" w14:textId="77777777" w:rsidR="0001603A" w:rsidRDefault="0001603A" w:rsidP="00F77DFF">
            <w:r>
              <w:t>Final Case Study Student Interview Synthesis Write Up</w:t>
            </w:r>
          </w:p>
          <w:p w14:paraId="1A78372F" w14:textId="77777777" w:rsidR="0001603A" w:rsidRDefault="0001603A" w:rsidP="00F77DFF">
            <w:r>
              <w:lastRenderedPageBreak/>
              <w:t>Bring an electronic or hard copy to class</w:t>
            </w:r>
          </w:p>
          <w:p w14:paraId="10E9D786" w14:textId="77777777" w:rsidR="0001603A" w:rsidRDefault="0001603A" w:rsidP="00F77DFF"/>
          <w:p w14:paraId="75FDF429" w14:textId="77777777" w:rsidR="0001603A" w:rsidRDefault="0001603A" w:rsidP="00F77DFF">
            <w:r>
              <w:rPr>
                <w:b/>
              </w:rPr>
              <w:t xml:space="preserve">Assignment: </w:t>
            </w:r>
            <w:r>
              <w:t>Number Talk &amp; Reflection</w:t>
            </w:r>
          </w:p>
          <w:p w14:paraId="2A8CC9D9" w14:textId="77777777" w:rsidR="0001603A" w:rsidRDefault="0001603A" w:rsidP="00F77DFF">
            <w:pPr>
              <w:ind w:left="120" w:right="120"/>
            </w:pPr>
          </w:p>
          <w:p w14:paraId="76285488" w14:textId="77777777" w:rsidR="0001603A" w:rsidRDefault="0001603A" w:rsidP="00F77DFF">
            <w:pPr>
              <w:ind w:left="120" w:right="120"/>
            </w:pPr>
          </w:p>
        </w:tc>
      </w:tr>
      <w:tr w:rsidR="0001603A" w14:paraId="7148A771" w14:textId="77777777" w:rsidTr="00F77DFF">
        <w:trPr>
          <w:trHeight w:val="80"/>
        </w:trPr>
        <w:tc>
          <w:tcPr>
            <w:tcW w:w="171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2E53D02" w14:textId="77777777" w:rsidR="0001603A" w:rsidRDefault="0001603A" w:rsidP="00F77DFF">
            <w:pPr>
              <w:ind w:right="120"/>
              <w:jc w:val="center"/>
              <w:rPr>
                <w:b/>
              </w:rPr>
            </w:pPr>
            <w:r>
              <w:rPr>
                <w:b/>
              </w:rPr>
              <w:lastRenderedPageBreak/>
              <w:t>Session 10</w:t>
            </w:r>
          </w:p>
          <w:p w14:paraId="4F624500" w14:textId="77777777" w:rsidR="0001603A" w:rsidRDefault="0001603A" w:rsidP="00F77DFF">
            <w:pPr>
              <w:ind w:right="120"/>
              <w:jc w:val="center"/>
            </w:pPr>
            <w:r>
              <w:rPr>
                <w:b/>
              </w:rPr>
              <w:t>Dec 2nd</w:t>
            </w:r>
          </w:p>
        </w:tc>
        <w:tc>
          <w:tcPr>
            <w:tcW w:w="438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07FDF196" w14:textId="77777777" w:rsidR="0001603A" w:rsidRDefault="0001603A" w:rsidP="00F77DFF">
            <w:r>
              <w:rPr>
                <w:highlight w:val="white"/>
              </w:rPr>
              <w:t xml:space="preserve">Norm Setting &amp; Assessing Student Thinking </w:t>
            </w:r>
          </w:p>
          <w:p w14:paraId="3429C024" w14:textId="77777777" w:rsidR="0001603A" w:rsidRDefault="0001603A" w:rsidP="00F77DFF">
            <w:pPr>
              <w:rPr>
                <w:highlight w:val="white"/>
              </w:rPr>
            </w:pPr>
          </w:p>
          <w:p w14:paraId="40BCE4D8" w14:textId="77777777" w:rsidR="0001603A" w:rsidRDefault="0001603A" w:rsidP="00F77DFF">
            <w:pPr>
              <w:ind w:left="120" w:right="120"/>
              <w:jc w:val="center"/>
            </w:pPr>
          </w:p>
        </w:tc>
        <w:tc>
          <w:tcPr>
            <w:tcW w:w="3430"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9A3FC0D" w14:textId="77777777" w:rsidR="0001603A" w:rsidRDefault="0001603A" w:rsidP="00F77DFF">
            <w:proofErr w:type="spellStart"/>
            <w:r>
              <w:t>Stoehr</w:t>
            </w:r>
            <w:proofErr w:type="spellEnd"/>
            <w:r>
              <w:t xml:space="preserve"> &amp; Patel (2018) </w:t>
            </w:r>
            <w:r>
              <w:rPr>
                <w:i/>
              </w:rPr>
              <w:t>Meaningful Mathematical Discussions That Matter</w:t>
            </w:r>
          </w:p>
          <w:p w14:paraId="13094070" w14:textId="77777777" w:rsidR="0001603A" w:rsidRDefault="0001603A" w:rsidP="00F77DFF"/>
          <w:p w14:paraId="64F9C7A0" w14:textId="77777777" w:rsidR="0001603A" w:rsidRDefault="0001603A" w:rsidP="00F77DFF">
            <w:pPr>
              <w:ind w:right="120"/>
            </w:pPr>
            <w:r>
              <w:t xml:space="preserve">Jacobs et al. (2014) - </w:t>
            </w:r>
            <w:r>
              <w:rPr>
                <w:i/>
              </w:rPr>
              <w:t>Warning Signs</w:t>
            </w:r>
          </w:p>
        </w:tc>
        <w:tc>
          <w:tcPr>
            <w:tcW w:w="2932"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5D6C3524" w14:textId="77777777" w:rsidR="0001603A" w:rsidRDefault="0001603A" w:rsidP="00F77DFF">
            <w:pPr>
              <w:ind w:right="120"/>
              <w:rPr>
                <w:b/>
              </w:rPr>
            </w:pPr>
            <w:r>
              <w:rPr>
                <w:b/>
              </w:rPr>
              <w:t xml:space="preserve">Due (Dec 9th): </w:t>
            </w:r>
          </w:p>
          <w:p w14:paraId="1B3F9520" w14:textId="77777777" w:rsidR="0001603A" w:rsidRDefault="0001603A" w:rsidP="00F77DFF">
            <w:pPr>
              <w:ind w:right="120"/>
            </w:pPr>
            <w:r>
              <w:t>Number Talk &amp; Reflection Assignment</w:t>
            </w:r>
          </w:p>
        </w:tc>
      </w:tr>
    </w:tbl>
    <w:p w14:paraId="0B4C8A72" w14:textId="77777777" w:rsidR="0001603A" w:rsidRDefault="0001603A" w:rsidP="0001603A">
      <w:pPr>
        <w:rPr>
          <w:b/>
        </w:rPr>
      </w:pPr>
      <w:r>
        <w:rPr>
          <w:b/>
        </w:rPr>
        <w:t xml:space="preserve">Course Outline &amp; Class Schedule                                            </w:t>
      </w:r>
    </w:p>
    <w:p w14:paraId="1267FC93" w14:textId="77777777" w:rsidR="0001603A" w:rsidRDefault="0001603A" w:rsidP="0001603A">
      <w:pPr>
        <w:rPr>
          <w:b/>
          <w:i/>
          <w:sz w:val="18"/>
          <w:szCs w:val="18"/>
        </w:rPr>
      </w:pPr>
      <w:r>
        <w:rPr>
          <w:b/>
          <w:i/>
          <w:sz w:val="18"/>
          <w:szCs w:val="18"/>
        </w:rPr>
        <w:t>*Course Plan Subject to Change</w:t>
      </w:r>
    </w:p>
    <w:p w14:paraId="3A515FFB" w14:textId="77777777" w:rsidR="0001603A" w:rsidRDefault="0001603A" w:rsidP="0001603A">
      <w:pPr>
        <w:rPr>
          <w:b/>
          <w:i/>
          <w:sz w:val="18"/>
          <w:szCs w:val="18"/>
        </w:rPr>
      </w:pPr>
    </w:p>
    <w:p w14:paraId="5EDBEC16" w14:textId="77777777" w:rsidR="0001603A" w:rsidRDefault="0001603A" w:rsidP="0001603A">
      <w:pPr>
        <w:jc w:val="center"/>
        <w:rPr>
          <w:b/>
        </w:rPr>
      </w:pPr>
    </w:p>
    <w:p w14:paraId="35FCE1E8" w14:textId="77777777" w:rsidR="0001603A" w:rsidRDefault="0001603A" w:rsidP="0001603A">
      <w:pPr>
        <w:jc w:val="center"/>
        <w:rPr>
          <w:b/>
        </w:rPr>
      </w:pPr>
      <w:r>
        <w:rPr>
          <w:b/>
        </w:rPr>
        <w:t>Final Interview Summary</w:t>
      </w:r>
    </w:p>
    <w:p w14:paraId="417359EC" w14:textId="77777777" w:rsidR="0001603A" w:rsidRDefault="0001603A" w:rsidP="0001603A">
      <w:pPr>
        <w:jc w:val="center"/>
        <w:rPr>
          <w:b/>
        </w:rPr>
      </w:pPr>
    </w:p>
    <w:p w14:paraId="014D8802" w14:textId="77777777" w:rsidR="0001603A" w:rsidRDefault="0001603A" w:rsidP="0001603A">
      <w:r>
        <w:rPr>
          <w:b/>
        </w:rPr>
        <w:t xml:space="preserve">Directions: </w:t>
      </w:r>
      <w:r>
        <w:t>In this final interview summary, there are two parts. Please complete the graphic organizer for each of the parts.</w:t>
      </w:r>
    </w:p>
    <w:p w14:paraId="16675CF7" w14:textId="77777777" w:rsidR="0001603A" w:rsidRPr="00BC29D8" w:rsidRDefault="0001603A" w:rsidP="00F77DFF">
      <w:pPr>
        <w:ind w:right="450"/>
        <w:rPr>
          <w:b/>
          <w:i/>
        </w:rPr>
      </w:pPr>
    </w:p>
    <w:p w14:paraId="57EFD48D" w14:textId="77777777" w:rsidR="00C82FC1" w:rsidRDefault="0001603A" w:rsidP="00C82FC1">
      <w:r>
        <w:rPr>
          <w:b/>
        </w:rPr>
        <w:t xml:space="preserve">Part One – Next Steps: </w:t>
      </w:r>
      <w:r>
        <w:t xml:space="preserve">In the first part you will identify next steps for your own instruction. </w:t>
      </w:r>
      <w:r w:rsidRPr="0082726F">
        <w:t>Based</w:t>
      </w:r>
      <w:r>
        <w:t xml:space="preserve"> on what you learned from </w:t>
      </w:r>
      <w:r w:rsidRPr="00E05D4D">
        <w:rPr>
          <w:b/>
          <w:u w:val="single"/>
        </w:rPr>
        <w:t>all</w:t>
      </w:r>
      <w:r w:rsidRPr="006B72B4">
        <w:rPr>
          <w:u w:val="single"/>
        </w:rPr>
        <w:t xml:space="preserve"> of your interactions, observation and interviews with this child</w:t>
      </w:r>
      <w:r>
        <w:t xml:space="preserve">, identify </w:t>
      </w:r>
      <w:r>
        <w:rPr>
          <w:b/>
          <w:i/>
        </w:rPr>
        <w:t>three</w:t>
      </w:r>
      <w:r>
        <w:t xml:space="preserve"> </w:t>
      </w:r>
      <w:r w:rsidRPr="00BC29D8">
        <w:rPr>
          <w:b/>
          <w:i/>
        </w:rPr>
        <w:t>reasonable</w:t>
      </w:r>
      <w:r>
        <w:t xml:space="preserve"> </w:t>
      </w:r>
      <w:r w:rsidRPr="00E314D6">
        <w:rPr>
          <w:b/>
          <w:i/>
        </w:rPr>
        <w:t>“next step”</w:t>
      </w:r>
      <w:r>
        <w:t xml:space="preserve"> for the child in terms of mathematics instruction. More specifically, if you were to work with this child again, what </w:t>
      </w:r>
      <w:r w:rsidRPr="0082726F">
        <w:rPr>
          <w:b/>
        </w:rPr>
        <w:t>specific</w:t>
      </w:r>
      <w:r>
        <w:t xml:space="preserve"> </w:t>
      </w:r>
      <w:r w:rsidRPr="0082726F">
        <w:rPr>
          <w:b/>
        </w:rPr>
        <w:t>problem</w:t>
      </w:r>
      <w:r>
        <w:rPr>
          <w:b/>
        </w:rPr>
        <w:t xml:space="preserve"> (or set of problems)</w:t>
      </w:r>
      <w:r>
        <w:t xml:space="preserve"> would you like to ask next to further this child’s understandings? Note that it is not sufficient to only suggest giving the child more problems. Instead, you should decide what would be the next specific problem (including particular problem structures, numbers and contexts) that you would like that child to solve. Be sure to include an explanation of what you hope to learn by posing that specific problem, and WHY this would be a reasonable problem to give the child. Your justification should be based on what you learned about the child across the multiple observations and interviews.  </w:t>
      </w:r>
      <w:r>
        <w:rPr>
          <w:b/>
          <w:i/>
          <w:u w:val="single"/>
        </w:rPr>
        <w:t xml:space="preserve">Connections to ideas from course </w:t>
      </w:r>
      <w:r w:rsidRPr="00C84DFA">
        <w:rPr>
          <w:b/>
          <w:i/>
          <w:u w:val="single"/>
        </w:rPr>
        <w:t>are required</w:t>
      </w:r>
      <w:r w:rsidRPr="00C82FC1">
        <w:rPr>
          <w:b/>
          <w:i/>
          <w:highlight w:val="green"/>
        </w:rPr>
        <w:t>.</w:t>
      </w:r>
      <w:r w:rsidR="00C82FC1" w:rsidRPr="00C82FC1">
        <w:rPr>
          <w:b/>
          <w:i/>
          <w:highlight w:val="green"/>
        </w:rPr>
        <w:t xml:space="preserve"> </w:t>
      </w:r>
      <w:r w:rsidR="00C82FC1" w:rsidRPr="00C82FC1">
        <w:rPr>
          <w:color w:val="000000"/>
          <w:highlight w:val="green"/>
          <w:shd w:val="clear" w:color="auto" w:fill="00FFFF"/>
        </w:rPr>
        <w:t>Practice MMSN 3.1, 4.1, 4.3 Assess MMSN 4.3</w:t>
      </w:r>
    </w:p>
    <w:p w14:paraId="166637F7" w14:textId="309BAB8A" w:rsidR="0001603A" w:rsidRDefault="0001603A" w:rsidP="00F77DFF">
      <w:pPr>
        <w:ind w:right="450"/>
        <w:rPr>
          <w:b/>
          <w:i/>
        </w:rPr>
      </w:pPr>
    </w:p>
    <w:p w14:paraId="6A7DC19A" w14:textId="77777777" w:rsidR="0001603A" w:rsidRDefault="0001603A" w:rsidP="0001603A"/>
    <w:p w14:paraId="75792259" w14:textId="77777777" w:rsidR="0001603A" w:rsidRPr="00324FD2" w:rsidRDefault="0001603A" w:rsidP="0001603A"/>
    <w:tbl>
      <w:tblPr>
        <w:tblStyle w:val="TableGrid"/>
        <w:tblW w:w="0" w:type="auto"/>
        <w:tblLook w:val="04A0" w:firstRow="1" w:lastRow="0" w:firstColumn="1" w:lastColumn="0" w:noHBand="0" w:noVBand="1"/>
      </w:tblPr>
      <w:tblGrid>
        <w:gridCol w:w="4115"/>
        <w:gridCol w:w="7694"/>
      </w:tblGrid>
      <w:tr w:rsidR="0001603A" w14:paraId="17C58C18" w14:textId="77777777" w:rsidTr="00F77DFF">
        <w:trPr>
          <w:trHeight w:val="760"/>
        </w:trPr>
        <w:tc>
          <w:tcPr>
            <w:tcW w:w="4115" w:type="dxa"/>
            <w:shd w:val="clear" w:color="auto" w:fill="D9D9D9" w:themeFill="background1" w:themeFillShade="D9"/>
          </w:tcPr>
          <w:p w14:paraId="432799FB" w14:textId="77777777" w:rsidR="0001603A" w:rsidRPr="00BC29D8" w:rsidRDefault="0001603A" w:rsidP="00F77DFF">
            <w:r>
              <w:rPr>
                <w:b/>
              </w:rPr>
              <w:t xml:space="preserve">Next Steps: </w:t>
            </w:r>
            <w:r>
              <w:t>Describe reasonable next steps. Include specific example problem.</w:t>
            </w:r>
          </w:p>
        </w:tc>
        <w:tc>
          <w:tcPr>
            <w:tcW w:w="7694" w:type="dxa"/>
            <w:shd w:val="clear" w:color="auto" w:fill="D9D9D9" w:themeFill="background1" w:themeFillShade="D9"/>
          </w:tcPr>
          <w:p w14:paraId="614B1084" w14:textId="77777777" w:rsidR="0001603A" w:rsidRPr="00BC29D8" w:rsidRDefault="0001603A" w:rsidP="00F77DFF">
            <w:r>
              <w:rPr>
                <w:b/>
              </w:rPr>
              <w:t xml:space="preserve">Rationale for this next step: </w:t>
            </w:r>
            <w:r>
              <w:t>Provide an explanation for WHY this is a reasonable next step by drawing from observations from interview. Be sure to connect to ideas from course.</w:t>
            </w:r>
          </w:p>
        </w:tc>
      </w:tr>
      <w:tr w:rsidR="0001603A" w14:paraId="05E71E1A" w14:textId="77777777" w:rsidTr="00F77DFF">
        <w:trPr>
          <w:trHeight w:val="760"/>
        </w:trPr>
        <w:tc>
          <w:tcPr>
            <w:tcW w:w="4115" w:type="dxa"/>
          </w:tcPr>
          <w:p w14:paraId="109C3D07" w14:textId="77777777" w:rsidR="0001603A" w:rsidRDefault="0001603A" w:rsidP="00F77DFF">
            <w:pPr>
              <w:rPr>
                <w:b/>
              </w:rPr>
            </w:pPr>
          </w:p>
          <w:p w14:paraId="54DDF3E2" w14:textId="77777777" w:rsidR="0001603A" w:rsidRDefault="0001603A" w:rsidP="00F77DFF">
            <w:pPr>
              <w:rPr>
                <w:b/>
              </w:rPr>
            </w:pPr>
          </w:p>
          <w:p w14:paraId="61E203BC" w14:textId="77777777" w:rsidR="0001603A" w:rsidRDefault="0001603A" w:rsidP="00F77DFF">
            <w:pPr>
              <w:rPr>
                <w:b/>
              </w:rPr>
            </w:pPr>
          </w:p>
        </w:tc>
        <w:tc>
          <w:tcPr>
            <w:tcW w:w="7694" w:type="dxa"/>
          </w:tcPr>
          <w:p w14:paraId="36B62CF2" w14:textId="77777777" w:rsidR="0001603A" w:rsidRDefault="0001603A" w:rsidP="00F77DFF">
            <w:pPr>
              <w:rPr>
                <w:b/>
              </w:rPr>
            </w:pPr>
          </w:p>
        </w:tc>
      </w:tr>
      <w:tr w:rsidR="0001603A" w14:paraId="1E6DC7AB" w14:textId="77777777" w:rsidTr="00F77DFF">
        <w:trPr>
          <w:trHeight w:val="502"/>
        </w:trPr>
        <w:tc>
          <w:tcPr>
            <w:tcW w:w="4115" w:type="dxa"/>
          </w:tcPr>
          <w:p w14:paraId="0E7A8B4A" w14:textId="77777777" w:rsidR="0001603A" w:rsidRDefault="0001603A" w:rsidP="00F77DFF">
            <w:pPr>
              <w:rPr>
                <w:b/>
              </w:rPr>
            </w:pPr>
          </w:p>
          <w:p w14:paraId="0E3E4012" w14:textId="77777777" w:rsidR="0001603A" w:rsidRDefault="0001603A" w:rsidP="00F77DFF">
            <w:pPr>
              <w:rPr>
                <w:b/>
              </w:rPr>
            </w:pPr>
          </w:p>
        </w:tc>
        <w:tc>
          <w:tcPr>
            <w:tcW w:w="7694" w:type="dxa"/>
          </w:tcPr>
          <w:p w14:paraId="052CB022" w14:textId="77777777" w:rsidR="0001603A" w:rsidRDefault="0001603A" w:rsidP="00F77DFF">
            <w:pPr>
              <w:rPr>
                <w:b/>
              </w:rPr>
            </w:pPr>
          </w:p>
        </w:tc>
      </w:tr>
      <w:tr w:rsidR="0001603A" w14:paraId="3A5E3D87" w14:textId="77777777" w:rsidTr="00F77DFF">
        <w:trPr>
          <w:trHeight w:val="771"/>
        </w:trPr>
        <w:tc>
          <w:tcPr>
            <w:tcW w:w="4115" w:type="dxa"/>
          </w:tcPr>
          <w:p w14:paraId="7491B140" w14:textId="77777777" w:rsidR="0001603A" w:rsidRDefault="0001603A" w:rsidP="00F77DFF">
            <w:pPr>
              <w:rPr>
                <w:b/>
              </w:rPr>
            </w:pPr>
          </w:p>
          <w:p w14:paraId="1449E50E" w14:textId="77777777" w:rsidR="0001603A" w:rsidRDefault="0001603A" w:rsidP="00F77DFF">
            <w:pPr>
              <w:rPr>
                <w:b/>
              </w:rPr>
            </w:pPr>
          </w:p>
          <w:p w14:paraId="71E506DA" w14:textId="77777777" w:rsidR="0001603A" w:rsidRDefault="0001603A" w:rsidP="00F77DFF">
            <w:pPr>
              <w:rPr>
                <w:b/>
              </w:rPr>
            </w:pPr>
          </w:p>
        </w:tc>
        <w:tc>
          <w:tcPr>
            <w:tcW w:w="7694" w:type="dxa"/>
          </w:tcPr>
          <w:p w14:paraId="7A44BEF2" w14:textId="77777777" w:rsidR="0001603A" w:rsidRDefault="0001603A" w:rsidP="00F77DFF">
            <w:pPr>
              <w:rPr>
                <w:b/>
              </w:rPr>
            </w:pPr>
          </w:p>
        </w:tc>
      </w:tr>
    </w:tbl>
    <w:p w14:paraId="4C6B485F" w14:textId="77777777" w:rsidR="0001603A" w:rsidRDefault="0001603A" w:rsidP="0001603A"/>
    <w:p w14:paraId="4AC446AB" w14:textId="77777777" w:rsidR="0001603A" w:rsidRDefault="0001603A" w:rsidP="0001603A"/>
    <w:p w14:paraId="66D7E603" w14:textId="77777777" w:rsidR="0001603A" w:rsidRDefault="0001603A" w:rsidP="0001603A">
      <w:pPr>
        <w:rPr>
          <w:b/>
        </w:rPr>
      </w:pPr>
    </w:p>
    <w:p w14:paraId="039FDD68" w14:textId="77777777" w:rsidR="0001603A" w:rsidRDefault="0001603A" w:rsidP="0001603A">
      <w:pPr>
        <w:rPr>
          <w:b/>
        </w:rPr>
      </w:pPr>
    </w:p>
    <w:p w14:paraId="26FD89DE" w14:textId="77777777" w:rsidR="0001603A" w:rsidRDefault="0001603A" w:rsidP="0001603A">
      <w:pPr>
        <w:rPr>
          <w:b/>
        </w:rPr>
      </w:pPr>
    </w:p>
    <w:p w14:paraId="679ECE21" w14:textId="77777777" w:rsidR="0001603A" w:rsidRDefault="0001603A" w:rsidP="0001603A">
      <w:pPr>
        <w:rPr>
          <w:b/>
        </w:rPr>
      </w:pPr>
    </w:p>
    <w:p w14:paraId="5256C8F0" w14:textId="77777777" w:rsidR="0001603A" w:rsidRDefault="0001603A" w:rsidP="0001603A">
      <w:pPr>
        <w:rPr>
          <w:b/>
        </w:rPr>
      </w:pPr>
    </w:p>
    <w:p w14:paraId="6667902D" w14:textId="77777777" w:rsidR="0001603A" w:rsidRDefault="0001603A" w:rsidP="0001603A">
      <w:pPr>
        <w:rPr>
          <w:b/>
        </w:rPr>
      </w:pPr>
    </w:p>
    <w:p w14:paraId="6ADC086F" w14:textId="77777777" w:rsidR="00C82FC1" w:rsidRDefault="0001603A" w:rsidP="00C82FC1">
      <w:r>
        <w:rPr>
          <w:b/>
        </w:rPr>
        <w:t xml:space="preserve">Part Two - </w:t>
      </w:r>
      <w:r w:rsidRPr="00BC29D8">
        <w:rPr>
          <w:b/>
        </w:rPr>
        <w:t>Conversation with Parents.</w:t>
      </w:r>
      <w:r w:rsidRPr="0082726F">
        <w:t xml:space="preserve"> </w:t>
      </w:r>
      <w:r>
        <w:t xml:space="preserve"> In part two, you will reflect on h</w:t>
      </w:r>
      <w:r w:rsidRPr="0082726F">
        <w:t>ow can you use what you learned</w:t>
      </w:r>
      <w:r>
        <w:t xml:space="preserve"> from your interviews, interactions and observations of</w:t>
      </w:r>
      <w:r w:rsidRPr="0082726F">
        <w:t xml:space="preserve"> </w:t>
      </w:r>
      <w:r>
        <w:t>your</w:t>
      </w:r>
      <w:r w:rsidRPr="0082726F">
        <w:t xml:space="preserve"> student to inform your mat</w:t>
      </w:r>
      <w:r>
        <w:t xml:space="preserve">hematics instruction. Think about preparing to have a conversation with your student’s parent(s) or guardian(s), in which you will share with them </w:t>
      </w:r>
      <w:r w:rsidRPr="00BC29D8">
        <w:rPr>
          <w:b/>
          <w:i/>
        </w:rPr>
        <w:t>two specific examples</w:t>
      </w:r>
      <w:r>
        <w:t xml:space="preserve"> of what you have learned about their child, and how you plan to use what you have learned to inform your mathematics instruction. You may also make recommendations for how the parent/guardian can support the student’s mathematics learning.</w:t>
      </w:r>
      <w:r w:rsidR="00C82FC1">
        <w:t xml:space="preserve"> </w:t>
      </w:r>
      <w:r w:rsidR="00C82FC1" w:rsidRPr="00C82FC1">
        <w:rPr>
          <w:rFonts w:ascii="Cambria" w:hAnsi="Cambria"/>
          <w:color w:val="000000"/>
          <w:highlight w:val="green"/>
          <w:shd w:val="clear" w:color="auto" w:fill="00FFFF"/>
        </w:rPr>
        <w:t>Practice MMSN 2.4</w:t>
      </w:r>
    </w:p>
    <w:p w14:paraId="2E130B41" w14:textId="26BA0A74" w:rsidR="0001603A" w:rsidRDefault="0001603A" w:rsidP="00F77DFF">
      <w:pPr>
        <w:ind w:right="630"/>
      </w:pPr>
    </w:p>
    <w:p w14:paraId="2BA38E96" w14:textId="77777777" w:rsidR="0001603A" w:rsidRDefault="0001603A" w:rsidP="00F77DFF">
      <w:pPr>
        <w:ind w:right="630"/>
      </w:pPr>
    </w:p>
    <w:tbl>
      <w:tblPr>
        <w:tblStyle w:val="TableGrid"/>
        <w:tblW w:w="0" w:type="auto"/>
        <w:tblLook w:val="04A0" w:firstRow="1" w:lastRow="0" w:firstColumn="1" w:lastColumn="0" w:noHBand="0" w:noVBand="1"/>
      </w:tblPr>
      <w:tblGrid>
        <w:gridCol w:w="4052"/>
        <w:gridCol w:w="7577"/>
      </w:tblGrid>
      <w:tr w:rsidR="0001603A" w:rsidRPr="00BC29D8" w14:paraId="1538E694" w14:textId="77777777" w:rsidTr="00F77DFF">
        <w:trPr>
          <w:trHeight w:val="1360"/>
        </w:trPr>
        <w:tc>
          <w:tcPr>
            <w:tcW w:w="4052" w:type="dxa"/>
            <w:shd w:val="clear" w:color="auto" w:fill="D9D9D9" w:themeFill="background1" w:themeFillShade="D9"/>
          </w:tcPr>
          <w:p w14:paraId="3CA1DF64" w14:textId="77777777" w:rsidR="0001603A" w:rsidRPr="00BC29D8" w:rsidRDefault="0001603A" w:rsidP="00F77DFF">
            <w:pPr>
              <w:ind w:right="630"/>
            </w:pPr>
            <w:r>
              <w:rPr>
                <w:b/>
              </w:rPr>
              <w:lastRenderedPageBreak/>
              <w:t xml:space="preserve">Example of what you will share with parent: </w:t>
            </w:r>
            <w:r>
              <w:t>Describe what you have learned about the child’s mathematical thinking.</w:t>
            </w:r>
          </w:p>
        </w:tc>
        <w:tc>
          <w:tcPr>
            <w:tcW w:w="7577" w:type="dxa"/>
            <w:shd w:val="clear" w:color="auto" w:fill="D9D9D9" w:themeFill="background1" w:themeFillShade="D9"/>
          </w:tcPr>
          <w:p w14:paraId="2903E36F" w14:textId="77777777" w:rsidR="0001603A" w:rsidRPr="00BC29D8" w:rsidRDefault="0001603A" w:rsidP="00F77DFF">
            <w:pPr>
              <w:ind w:right="630"/>
            </w:pPr>
            <w:r>
              <w:rPr>
                <w:b/>
              </w:rPr>
              <w:t xml:space="preserve">Implications for math instruction: </w:t>
            </w:r>
            <w:r>
              <w:t>Describe how you plan to use what you have learned to inform your mathematics instruction and/or provide a suggestion to parents/guardians for how they might be able to support their child’s learning. Be sure to provide a rationale for your recommendation and make connections to ideas from course.</w:t>
            </w:r>
          </w:p>
        </w:tc>
      </w:tr>
      <w:tr w:rsidR="0001603A" w14:paraId="431802AE" w14:textId="77777777" w:rsidTr="00F77DFF">
        <w:trPr>
          <w:trHeight w:val="819"/>
        </w:trPr>
        <w:tc>
          <w:tcPr>
            <w:tcW w:w="4052" w:type="dxa"/>
          </w:tcPr>
          <w:p w14:paraId="42F279A8" w14:textId="77777777" w:rsidR="0001603A" w:rsidRDefault="0001603A" w:rsidP="00F77DFF">
            <w:pPr>
              <w:ind w:right="630"/>
              <w:rPr>
                <w:b/>
              </w:rPr>
            </w:pPr>
          </w:p>
          <w:p w14:paraId="6B31FD37" w14:textId="77777777" w:rsidR="0001603A" w:rsidRDefault="0001603A" w:rsidP="00F77DFF">
            <w:pPr>
              <w:ind w:right="630"/>
              <w:rPr>
                <w:b/>
              </w:rPr>
            </w:pPr>
          </w:p>
          <w:p w14:paraId="77CC295A" w14:textId="77777777" w:rsidR="0001603A" w:rsidRDefault="0001603A" w:rsidP="00F77DFF">
            <w:pPr>
              <w:ind w:right="630"/>
              <w:rPr>
                <w:b/>
              </w:rPr>
            </w:pPr>
          </w:p>
        </w:tc>
        <w:tc>
          <w:tcPr>
            <w:tcW w:w="7577" w:type="dxa"/>
          </w:tcPr>
          <w:p w14:paraId="6E5B63FE" w14:textId="77777777" w:rsidR="0001603A" w:rsidRDefault="0001603A" w:rsidP="00F77DFF">
            <w:pPr>
              <w:ind w:right="630"/>
              <w:rPr>
                <w:b/>
              </w:rPr>
            </w:pPr>
          </w:p>
        </w:tc>
      </w:tr>
      <w:tr w:rsidR="0001603A" w14:paraId="5CD71C2E" w14:textId="77777777" w:rsidTr="00F77DFF">
        <w:trPr>
          <w:trHeight w:val="819"/>
        </w:trPr>
        <w:tc>
          <w:tcPr>
            <w:tcW w:w="4052" w:type="dxa"/>
          </w:tcPr>
          <w:p w14:paraId="0B2BAD59" w14:textId="77777777" w:rsidR="0001603A" w:rsidRDefault="0001603A" w:rsidP="00F77DFF">
            <w:pPr>
              <w:ind w:right="630"/>
              <w:rPr>
                <w:b/>
              </w:rPr>
            </w:pPr>
          </w:p>
          <w:p w14:paraId="25A5E488" w14:textId="77777777" w:rsidR="0001603A" w:rsidRDefault="0001603A" w:rsidP="00F77DFF">
            <w:pPr>
              <w:ind w:right="630"/>
              <w:rPr>
                <w:b/>
              </w:rPr>
            </w:pPr>
          </w:p>
        </w:tc>
        <w:tc>
          <w:tcPr>
            <w:tcW w:w="7577" w:type="dxa"/>
          </w:tcPr>
          <w:p w14:paraId="683D0DE5" w14:textId="77777777" w:rsidR="0001603A" w:rsidRDefault="0001603A" w:rsidP="00F77DFF">
            <w:pPr>
              <w:ind w:right="630"/>
              <w:rPr>
                <w:b/>
              </w:rPr>
            </w:pPr>
          </w:p>
          <w:p w14:paraId="094AF7E4" w14:textId="77777777" w:rsidR="0001603A" w:rsidRDefault="0001603A" w:rsidP="00F77DFF">
            <w:pPr>
              <w:ind w:right="630"/>
              <w:rPr>
                <w:b/>
              </w:rPr>
            </w:pPr>
          </w:p>
          <w:p w14:paraId="1C14964F" w14:textId="77777777" w:rsidR="0001603A" w:rsidRDefault="0001603A" w:rsidP="00F77DFF">
            <w:pPr>
              <w:ind w:right="630"/>
              <w:rPr>
                <w:b/>
              </w:rPr>
            </w:pPr>
          </w:p>
        </w:tc>
      </w:tr>
    </w:tbl>
    <w:p w14:paraId="4360F57D" w14:textId="77777777" w:rsidR="0001603A" w:rsidRPr="00BC29D8" w:rsidRDefault="0001603A" w:rsidP="00F77DFF">
      <w:pPr>
        <w:ind w:right="630"/>
        <w:rPr>
          <w:b/>
        </w:rPr>
      </w:pPr>
    </w:p>
    <w:p w14:paraId="79B6A202" w14:textId="77777777" w:rsidR="0001603A" w:rsidRPr="00BC29D8" w:rsidRDefault="0001603A" w:rsidP="00F77DFF">
      <w:pPr>
        <w:ind w:right="630"/>
        <w:rPr>
          <w:sz w:val="20"/>
        </w:rPr>
      </w:pPr>
      <w:r w:rsidRPr="00BC29D8">
        <w:rPr>
          <w:b/>
          <w:bCs/>
          <w:sz w:val="20"/>
        </w:rPr>
        <w:t>Note:</w:t>
      </w:r>
      <w:r w:rsidRPr="00BC29D8">
        <w:rPr>
          <w:bCs/>
          <w:sz w:val="20"/>
        </w:rPr>
        <w:t xml:space="preserve"> Be as specific as possible as you discuss the pedagogical/instructional implications of what you learned about your case study student. </w:t>
      </w:r>
      <w:r w:rsidRPr="00BC29D8">
        <w:rPr>
          <w:sz w:val="20"/>
        </w:rPr>
        <w:t xml:space="preserve">Your response MUST include explicit examples from the interviews and/or observations you conducted (Focal Student Interview, problem solving interview assessments, any informal observations that you have conducted over the past few weeks) to support and justify your claims/teaching suggestions/next steps.  It is not enough to say things like, “I would give the student more math problems” or “I would make the math more fun/interesting” or “I would have the student work in groups.” You must give specific reasons grounded in your learning case. </w:t>
      </w:r>
    </w:p>
    <w:p w14:paraId="6E72329D" w14:textId="77777777" w:rsidR="0001603A" w:rsidRPr="008930F6" w:rsidRDefault="0001603A" w:rsidP="00F77DFF">
      <w:pPr>
        <w:ind w:right="630"/>
        <w:rPr>
          <w:i/>
        </w:rPr>
      </w:pPr>
    </w:p>
    <w:p w14:paraId="2E0CB609" w14:textId="77777777" w:rsidR="0001603A" w:rsidRPr="008930F6" w:rsidRDefault="0001603A" w:rsidP="00F77DFF">
      <w:pPr>
        <w:ind w:right="630"/>
      </w:pPr>
    </w:p>
    <w:p w14:paraId="38B03AA1" w14:textId="77777777" w:rsidR="0001603A" w:rsidRPr="008930F6" w:rsidRDefault="0001603A" w:rsidP="0001603A"/>
    <w:p w14:paraId="5BC617A4" w14:textId="77777777" w:rsidR="0001603A" w:rsidRPr="008930F6" w:rsidRDefault="0001603A" w:rsidP="0001603A"/>
    <w:p w14:paraId="5985D0A8" w14:textId="77777777" w:rsidR="0001603A" w:rsidRDefault="0001603A" w:rsidP="0001603A"/>
    <w:p w14:paraId="7DA2B450" w14:textId="77777777" w:rsidR="0001603A" w:rsidRDefault="0001603A" w:rsidP="0001603A">
      <w:pPr>
        <w:rPr>
          <w:b/>
        </w:rPr>
      </w:pPr>
    </w:p>
    <w:p w14:paraId="65EC67DB" w14:textId="77777777" w:rsidR="0001603A" w:rsidRDefault="0001603A" w:rsidP="0001603A">
      <w:pPr>
        <w:jc w:val="center"/>
        <w:rPr>
          <w:b/>
        </w:rPr>
      </w:pPr>
    </w:p>
    <w:p w14:paraId="39593412" w14:textId="77777777" w:rsidR="0001603A" w:rsidRDefault="0001603A" w:rsidP="0001603A">
      <w:pPr>
        <w:jc w:val="center"/>
        <w:rPr>
          <w:b/>
        </w:rPr>
      </w:pPr>
    </w:p>
    <w:p w14:paraId="2E2F6584" w14:textId="77777777" w:rsidR="0001603A" w:rsidRDefault="0001603A" w:rsidP="0001603A">
      <w:pPr>
        <w:jc w:val="center"/>
        <w:rPr>
          <w:b/>
        </w:rPr>
      </w:pPr>
    </w:p>
    <w:p w14:paraId="6B563DA9" w14:textId="77777777" w:rsidR="0001603A" w:rsidRDefault="0001603A" w:rsidP="0001603A">
      <w:pPr>
        <w:jc w:val="center"/>
        <w:rPr>
          <w:b/>
        </w:rPr>
      </w:pPr>
    </w:p>
    <w:p w14:paraId="66886BE3" w14:textId="77777777" w:rsidR="0001603A" w:rsidRDefault="0001603A" w:rsidP="0001603A">
      <w:pPr>
        <w:jc w:val="center"/>
        <w:rPr>
          <w:b/>
        </w:rPr>
      </w:pPr>
      <w:r>
        <w:rPr>
          <w:b/>
        </w:rPr>
        <w:t xml:space="preserve">Student Interview </w:t>
      </w:r>
    </w:p>
    <w:p w14:paraId="1A9FC819" w14:textId="77777777" w:rsidR="0001603A" w:rsidRDefault="0001603A" w:rsidP="0001603A">
      <w:pPr>
        <w:jc w:val="center"/>
        <w:rPr>
          <w:b/>
        </w:rPr>
      </w:pPr>
      <w:r>
        <w:rPr>
          <w:b/>
        </w:rPr>
        <w:t>Final Summary Rubric</w:t>
      </w:r>
    </w:p>
    <w:p w14:paraId="7ECC1862" w14:textId="77777777" w:rsidR="0001603A" w:rsidRPr="00BE43FC" w:rsidRDefault="0001603A" w:rsidP="0001603A">
      <w:pPr>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38"/>
        <w:gridCol w:w="2610"/>
        <w:gridCol w:w="2610"/>
        <w:gridCol w:w="2610"/>
        <w:gridCol w:w="2340"/>
      </w:tblGrid>
      <w:tr w:rsidR="0001603A" w:rsidRPr="006D30D5" w14:paraId="32688244" w14:textId="77777777" w:rsidTr="00F77DFF">
        <w:tc>
          <w:tcPr>
            <w:tcW w:w="1638" w:type="dxa"/>
          </w:tcPr>
          <w:p w14:paraId="76D0555E" w14:textId="77777777" w:rsidR="0001603A" w:rsidRDefault="0001603A" w:rsidP="00F77DFF">
            <w:pPr>
              <w:rPr>
                <w:b/>
                <w:sz w:val="22"/>
                <w:szCs w:val="22"/>
                <w:lang w:bidi="x-none"/>
              </w:rPr>
            </w:pPr>
            <w:r>
              <w:rPr>
                <w:b/>
                <w:sz w:val="22"/>
                <w:szCs w:val="22"/>
                <w:lang w:bidi="x-none"/>
              </w:rPr>
              <w:t>Part I</w:t>
            </w:r>
          </w:p>
          <w:p w14:paraId="3167FB66" w14:textId="163C75C6" w:rsidR="0001603A" w:rsidRDefault="0001603A" w:rsidP="00F77DFF">
            <w:pPr>
              <w:rPr>
                <w:sz w:val="22"/>
                <w:szCs w:val="22"/>
                <w:lang w:bidi="x-none"/>
              </w:rPr>
            </w:pPr>
            <w:r>
              <w:rPr>
                <w:sz w:val="22"/>
                <w:szCs w:val="22"/>
                <w:lang w:bidi="x-none"/>
              </w:rPr>
              <w:t xml:space="preserve">Summary of Next Steps for </w:t>
            </w:r>
            <w:r>
              <w:rPr>
                <w:sz w:val="22"/>
                <w:szCs w:val="22"/>
                <w:lang w:bidi="x-none"/>
              </w:rPr>
              <w:lastRenderedPageBreak/>
              <w:t>Focal Student – Problem Design (across interviews)</w:t>
            </w:r>
          </w:p>
          <w:p w14:paraId="7C5A9816" w14:textId="77777777" w:rsidR="00C82FC1" w:rsidRDefault="00C82FC1" w:rsidP="00C82FC1">
            <w:r w:rsidRPr="00C82FC1">
              <w:rPr>
                <w:color w:val="000000"/>
                <w:highlight w:val="green"/>
                <w:shd w:val="clear" w:color="auto" w:fill="00FFFF"/>
              </w:rPr>
              <w:t>Practice MMSN 3.1, 4.1, 4.3 Assess MMSN 4.3</w:t>
            </w:r>
          </w:p>
          <w:p w14:paraId="287EF2B1" w14:textId="77777777" w:rsidR="00C82FC1" w:rsidRPr="006D30D5" w:rsidRDefault="00C82FC1" w:rsidP="00F77DFF">
            <w:pPr>
              <w:rPr>
                <w:sz w:val="22"/>
                <w:szCs w:val="22"/>
                <w:lang w:bidi="x-none"/>
              </w:rPr>
            </w:pPr>
          </w:p>
          <w:p w14:paraId="7D244274" w14:textId="77777777" w:rsidR="0001603A" w:rsidRPr="006D30D5" w:rsidRDefault="0001603A" w:rsidP="00F77DFF">
            <w:pPr>
              <w:rPr>
                <w:sz w:val="22"/>
                <w:szCs w:val="22"/>
                <w:lang w:bidi="x-none"/>
              </w:rPr>
            </w:pPr>
          </w:p>
        </w:tc>
        <w:tc>
          <w:tcPr>
            <w:tcW w:w="2610" w:type="dxa"/>
          </w:tcPr>
          <w:p w14:paraId="73166A80" w14:textId="77777777" w:rsidR="0001603A" w:rsidRPr="00290CA0" w:rsidRDefault="0001603A" w:rsidP="00F77DFF">
            <w:pPr>
              <w:rPr>
                <w:b/>
                <w:bCs/>
                <w:sz w:val="22"/>
                <w:szCs w:val="22"/>
                <w:lang w:bidi="x-none"/>
              </w:rPr>
            </w:pPr>
            <w:r w:rsidRPr="00C438EB">
              <w:rPr>
                <w:sz w:val="22"/>
                <w:szCs w:val="22"/>
                <w:highlight w:val="green"/>
                <w:lang w:bidi="x-none"/>
              </w:rPr>
              <w:lastRenderedPageBreak/>
              <w:t xml:space="preserve">Includes rich and specific details of what the next steps math problems </w:t>
            </w:r>
            <w:r w:rsidRPr="00C438EB">
              <w:rPr>
                <w:sz w:val="22"/>
                <w:szCs w:val="22"/>
                <w:highlight w:val="green"/>
                <w:lang w:bidi="x-none"/>
              </w:rPr>
              <w:lastRenderedPageBreak/>
              <w:t>would be for working with the student that are responsive to the unique needs of the student’s identified disability that meet the grade level requirement within the inclusive classroom environment.</w:t>
            </w:r>
            <w:r>
              <w:rPr>
                <w:sz w:val="22"/>
                <w:szCs w:val="22"/>
                <w:lang w:bidi="x-none"/>
              </w:rPr>
              <w:t xml:space="preserve"> A complete justification is given for why these steps would be reasonable next steps. </w:t>
            </w:r>
            <w:r w:rsidRPr="00290CA0">
              <w:rPr>
                <w:b/>
                <w:bCs/>
                <w:sz w:val="22"/>
                <w:szCs w:val="22"/>
                <w:lang w:bidi="x-none"/>
              </w:rPr>
              <w:t>References to course readings and ideas are relevant and support the next steps.</w:t>
            </w:r>
          </w:p>
          <w:p w14:paraId="3E00B533" w14:textId="77777777" w:rsidR="0001603A" w:rsidRPr="006D30D5" w:rsidRDefault="0001603A" w:rsidP="00F77DFF">
            <w:pPr>
              <w:rPr>
                <w:sz w:val="22"/>
                <w:szCs w:val="22"/>
                <w:lang w:bidi="x-none"/>
              </w:rPr>
            </w:pPr>
          </w:p>
          <w:p w14:paraId="3C343361" w14:textId="77777777" w:rsidR="0001603A" w:rsidRDefault="0001603A" w:rsidP="00F77DFF">
            <w:pPr>
              <w:jc w:val="center"/>
              <w:rPr>
                <w:b/>
                <w:sz w:val="22"/>
                <w:szCs w:val="22"/>
                <w:lang w:bidi="x-none"/>
              </w:rPr>
            </w:pPr>
          </w:p>
          <w:p w14:paraId="39A3DF83" w14:textId="77777777" w:rsidR="0001603A" w:rsidRPr="00C767D7" w:rsidRDefault="0001603A" w:rsidP="00F77DFF">
            <w:pPr>
              <w:jc w:val="center"/>
              <w:rPr>
                <w:b/>
                <w:sz w:val="22"/>
                <w:szCs w:val="22"/>
                <w:lang w:bidi="x-none"/>
              </w:rPr>
            </w:pPr>
            <w:r>
              <w:rPr>
                <w:b/>
                <w:sz w:val="22"/>
                <w:szCs w:val="22"/>
                <w:lang w:bidi="x-none"/>
              </w:rPr>
              <w:t>9</w:t>
            </w:r>
            <w:r w:rsidRPr="00C767D7">
              <w:rPr>
                <w:b/>
                <w:sz w:val="22"/>
                <w:szCs w:val="22"/>
                <w:lang w:bidi="x-none"/>
              </w:rPr>
              <w:t xml:space="preserve"> points</w:t>
            </w:r>
          </w:p>
        </w:tc>
        <w:tc>
          <w:tcPr>
            <w:tcW w:w="2610" w:type="dxa"/>
          </w:tcPr>
          <w:p w14:paraId="5EC2852C" w14:textId="77777777" w:rsidR="0001603A" w:rsidRPr="00290CA0" w:rsidRDefault="0001603A" w:rsidP="00F77DFF">
            <w:pPr>
              <w:rPr>
                <w:b/>
                <w:bCs/>
                <w:sz w:val="22"/>
                <w:szCs w:val="22"/>
                <w:lang w:bidi="x-none"/>
              </w:rPr>
            </w:pPr>
            <w:r w:rsidRPr="00C438EB">
              <w:rPr>
                <w:sz w:val="22"/>
                <w:szCs w:val="22"/>
                <w:highlight w:val="green"/>
                <w:lang w:bidi="x-none"/>
              </w:rPr>
              <w:lastRenderedPageBreak/>
              <w:t xml:space="preserve">Includes moderate details of what the next steps math problems would be </w:t>
            </w:r>
            <w:r w:rsidRPr="00C438EB">
              <w:rPr>
                <w:sz w:val="22"/>
                <w:szCs w:val="22"/>
                <w:highlight w:val="green"/>
                <w:lang w:bidi="x-none"/>
              </w:rPr>
              <w:lastRenderedPageBreak/>
              <w:t>for working with the student that are responsive to the unique needs of the student’s identified disability that meet the grade level requirement within the inclusive classroom environment.</w:t>
            </w:r>
            <w:r>
              <w:rPr>
                <w:sz w:val="22"/>
                <w:szCs w:val="22"/>
                <w:lang w:bidi="x-none"/>
              </w:rPr>
              <w:t xml:space="preserve"> A complete justification is given for why these steps would be reasonable next steps. </w:t>
            </w:r>
            <w:r w:rsidRPr="00290CA0">
              <w:rPr>
                <w:b/>
                <w:bCs/>
                <w:sz w:val="22"/>
                <w:szCs w:val="22"/>
                <w:lang w:bidi="x-none"/>
              </w:rPr>
              <w:t>References to course readings and ideas are moderate and support the next steps.</w:t>
            </w:r>
          </w:p>
          <w:p w14:paraId="677BC7FE" w14:textId="77777777" w:rsidR="0001603A" w:rsidRDefault="0001603A" w:rsidP="00F77DFF">
            <w:pPr>
              <w:jc w:val="center"/>
              <w:rPr>
                <w:b/>
                <w:sz w:val="22"/>
                <w:szCs w:val="22"/>
                <w:lang w:bidi="x-none"/>
              </w:rPr>
            </w:pPr>
          </w:p>
          <w:p w14:paraId="12B44167" w14:textId="77777777" w:rsidR="0001603A" w:rsidRDefault="0001603A" w:rsidP="00F77DFF">
            <w:pPr>
              <w:jc w:val="center"/>
              <w:rPr>
                <w:b/>
                <w:sz w:val="22"/>
                <w:szCs w:val="22"/>
                <w:lang w:bidi="x-none"/>
              </w:rPr>
            </w:pPr>
          </w:p>
          <w:p w14:paraId="283DD600" w14:textId="77777777" w:rsidR="0001603A" w:rsidRDefault="0001603A" w:rsidP="00F77DFF">
            <w:pPr>
              <w:jc w:val="center"/>
              <w:rPr>
                <w:b/>
                <w:sz w:val="22"/>
                <w:szCs w:val="22"/>
                <w:lang w:bidi="x-none"/>
              </w:rPr>
            </w:pPr>
          </w:p>
          <w:p w14:paraId="67477FB6" w14:textId="77777777" w:rsidR="0001603A" w:rsidRPr="006D30D5" w:rsidRDefault="0001603A" w:rsidP="00F77DFF">
            <w:pPr>
              <w:jc w:val="center"/>
              <w:rPr>
                <w:sz w:val="22"/>
                <w:szCs w:val="22"/>
                <w:lang w:bidi="x-none"/>
              </w:rPr>
            </w:pPr>
            <w:r>
              <w:rPr>
                <w:b/>
                <w:sz w:val="22"/>
                <w:szCs w:val="22"/>
                <w:lang w:bidi="x-none"/>
              </w:rPr>
              <w:t>7</w:t>
            </w:r>
            <w:r w:rsidRPr="00F66474">
              <w:rPr>
                <w:b/>
                <w:sz w:val="22"/>
                <w:szCs w:val="22"/>
                <w:lang w:bidi="x-none"/>
              </w:rPr>
              <w:t xml:space="preserve"> points</w:t>
            </w:r>
          </w:p>
        </w:tc>
        <w:tc>
          <w:tcPr>
            <w:tcW w:w="2610" w:type="dxa"/>
          </w:tcPr>
          <w:p w14:paraId="3CFB4E6C" w14:textId="77777777" w:rsidR="0001603A" w:rsidRDefault="0001603A" w:rsidP="00F77DFF">
            <w:pPr>
              <w:rPr>
                <w:sz w:val="22"/>
                <w:szCs w:val="22"/>
                <w:lang w:bidi="x-none"/>
              </w:rPr>
            </w:pPr>
            <w:r w:rsidRPr="00C438EB">
              <w:rPr>
                <w:sz w:val="22"/>
                <w:szCs w:val="22"/>
                <w:highlight w:val="green"/>
                <w:lang w:bidi="x-none"/>
              </w:rPr>
              <w:lastRenderedPageBreak/>
              <w:t xml:space="preserve">Includes minimal details of what the next steps math problems would be </w:t>
            </w:r>
            <w:r w:rsidRPr="00C438EB">
              <w:rPr>
                <w:sz w:val="22"/>
                <w:szCs w:val="22"/>
                <w:highlight w:val="green"/>
                <w:lang w:bidi="x-none"/>
              </w:rPr>
              <w:lastRenderedPageBreak/>
              <w:t>for working with the student that are responsive to the unique needs of the student’s identified disability that meet the grade level requirement within the inclusive classroom environment.</w:t>
            </w:r>
          </w:p>
          <w:p w14:paraId="0FFC4EE4" w14:textId="77777777" w:rsidR="0001603A" w:rsidRPr="00290CA0" w:rsidRDefault="0001603A" w:rsidP="00F77DFF">
            <w:pPr>
              <w:rPr>
                <w:b/>
                <w:bCs/>
                <w:sz w:val="22"/>
                <w:szCs w:val="22"/>
                <w:lang w:bidi="x-none"/>
              </w:rPr>
            </w:pPr>
            <w:r>
              <w:rPr>
                <w:sz w:val="22"/>
                <w:szCs w:val="22"/>
                <w:lang w:bidi="x-none"/>
              </w:rPr>
              <w:t xml:space="preserve">Minimal justification is given for why these steps would be reasonable next steps. </w:t>
            </w:r>
            <w:r w:rsidRPr="00290CA0">
              <w:rPr>
                <w:b/>
                <w:bCs/>
                <w:sz w:val="22"/>
                <w:szCs w:val="22"/>
                <w:lang w:bidi="x-none"/>
              </w:rPr>
              <w:t>References to course readings and ideas are somewhat relevant and support the next steps.</w:t>
            </w:r>
          </w:p>
          <w:p w14:paraId="5D6B4982" w14:textId="77777777" w:rsidR="0001603A" w:rsidRDefault="0001603A" w:rsidP="00F77DFF">
            <w:pPr>
              <w:rPr>
                <w:b/>
                <w:sz w:val="22"/>
                <w:szCs w:val="22"/>
                <w:lang w:bidi="x-none"/>
              </w:rPr>
            </w:pPr>
          </w:p>
          <w:p w14:paraId="77EFE168" w14:textId="77777777" w:rsidR="0001603A" w:rsidRDefault="0001603A" w:rsidP="00F77DFF">
            <w:pPr>
              <w:rPr>
                <w:b/>
                <w:sz w:val="22"/>
                <w:szCs w:val="22"/>
                <w:lang w:bidi="x-none"/>
              </w:rPr>
            </w:pPr>
          </w:p>
          <w:p w14:paraId="48A7432C" w14:textId="77777777" w:rsidR="0001603A" w:rsidRDefault="0001603A" w:rsidP="00F77DFF">
            <w:pPr>
              <w:rPr>
                <w:b/>
                <w:sz w:val="22"/>
                <w:szCs w:val="22"/>
                <w:lang w:bidi="x-none"/>
              </w:rPr>
            </w:pPr>
          </w:p>
          <w:p w14:paraId="53C8DA81" w14:textId="77777777" w:rsidR="0001603A" w:rsidRPr="006D30D5" w:rsidRDefault="0001603A" w:rsidP="00F77DFF">
            <w:pPr>
              <w:jc w:val="center"/>
              <w:rPr>
                <w:sz w:val="22"/>
                <w:szCs w:val="22"/>
                <w:lang w:bidi="x-none"/>
              </w:rPr>
            </w:pPr>
            <w:r>
              <w:rPr>
                <w:b/>
                <w:sz w:val="22"/>
                <w:szCs w:val="22"/>
                <w:lang w:bidi="x-none"/>
              </w:rPr>
              <w:t>5</w:t>
            </w:r>
            <w:r w:rsidRPr="00F66474">
              <w:rPr>
                <w:b/>
                <w:sz w:val="22"/>
                <w:szCs w:val="22"/>
                <w:lang w:bidi="x-none"/>
              </w:rPr>
              <w:t xml:space="preserve"> points</w:t>
            </w:r>
          </w:p>
        </w:tc>
        <w:tc>
          <w:tcPr>
            <w:tcW w:w="2340" w:type="dxa"/>
          </w:tcPr>
          <w:p w14:paraId="5B7379CD" w14:textId="77777777" w:rsidR="0001603A" w:rsidRPr="00290CA0" w:rsidRDefault="0001603A" w:rsidP="00F77DFF">
            <w:pPr>
              <w:rPr>
                <w:b/>
                <w:bCs/>
                <w:sz w:val="22"/>
                <w:szCs w:val="22"/>
                <w:lang w:bidi="x-none"/>
              </w:rPr>
            </w:pPr>
            <w:r w:rsidRPr="00C438EB">
              <w:rPr>
                <w:sz w:val="22"/>
                <w:szCs w:val="22"/>
                <w:highlight w:val="green"/>
                <w:lang w:bidi="x-none"/>
              </w:rPr>
              <w:lastRenderedPageBreak/>
              <w:t xml:space="preserve">Is lacking details of what the next steps math problems would </w:t>
            </w:r>
            <w:r w:rsidRPr="00C438EB">
              <w:rPr>
                <w:sz w:val="22"/>
                <w:szCs w:val="22"/>
                <w:highlight w:val="green"/>
                <w:lang w:bidi="x-none"/>
              </w:rPr>
              <w:lastRenderedPageBreak/>
              <w:t>be for working with the student’s identified disability that are responsive to the unique needs of the student that meet the grade level requirement within the inclusive classroom environment.</w:t>
            </w:r>
            <w:r>
              <w:rPr>
                <w:sz w:val="22"/>
                <w:szCs w:val="22"/>
                <w:lang w:bidi="x-none"/>
              </w:rPr>
              <w:t xml:space="preserve"> No justification is given for why these steps would be reasonable next steps. </w:t>
            </w:r>
            <w:r w:rsidRPr="00290CA0">
              <w:rPr>
                <w:b/>
                <w:bCs/>
                <w:sz w:val="22"/>
                <w:szCs w:val="22"/>
                <w:lang w:bidi="x-none"/>
              </w:rPr>
              <w:t>No references to course readings or ideas to support the next steps.</w:t>
            </w:r>
          </w:p>
          <w:p w14:paraId="78149FBC" w14:textId="77777777" w:rsidR="0001603A" w:rsidRDefault="0001603A" w:rsidP="00F77DFF">
            <w:pPr>
              <w:rPr>
                <w:b/>
                <w:sz w:val="22"/>
                <w:szCs w:val="22"/>
                <w:lang w:bidi="x-none"/>
              </w:rPr>
            </w:pPr>
          </w:p>
          <w:p w14:paraId="4A40EF93" w14:textId="77777777" w:rsidR="0001603A" w:rsidRDefault="0001603A" w:rsidP="00F77DFF">
            <w:pPr>
              <w:jc w:val="center"/>
              <w:rPr>
                <w:b/>
                <w:sz w:val="22"/>
                <w:szCs w:val="22"/>
                <w:lang w:bidi="x-none"/>
              </w:rPr>
            </w:pPr>
          </w:p>
          <w:p w14:paraId="3833B30B" w14:textId="77777777" w:rsidR="0001603A" w:rsidRPr="006D30D5" w:rsidRDefault="0001603A" w:rsidP="00F77DFF">
            <w:pPr>
              <w:jc w:val="center"/>
              <w:rPr>
                <w:sz w:val="22"/>
                <w:szCs w:val="22"/>
                <w:lang w:bidi="x-none"/>
              </w:rPr>
            </w:pPr>
            <w:r>
              <w:rPr>
                <w:b/>
                <w:sz w:val="22"/>
                <w:szCs w:val="22"/>
                <w:lang w:bidi="x-none"/>
              </w:rPr>
              <w:t>0</w:t>
            </w:r>
            <w:r w:rsidRPr="00F66474">
              <w:rPr>
                <w:b/>
                <w:sz w:val="22"/>
                <w:szCs w:val="22"/>
                <w:lang w:bidi="x-none"/>
              </w:rPr>
              <w:t xml:space="preserve"> points</w:t>
            </w:r>
          </w:p>
        </w:tc>
      </w:tr>
      <w:tr w:rsidR="0001603A" w:rsidRPr="002E7603" w14:paraId="1B0D5842" w14:textId="77777777" w:rsidTr="00F77DFF">
        <w:tc>
          <w:tcPr>
            <w:tcW w:w="1638" w:type="dxa"/>
          </w:tcPr>
          <w:p w14:paraId="47E38C72" w14:textId="77777777" w:rsidR="0001603A" w:rsidRDefault="0001603A" w:rsidP="00F77DFF">
            <w:pPr>
              <w:rPr>
                <w:sz w:val="22"/>
                <w:szCs w:val="22"/>
                <w:lang w:bidi="x-none"/>
              </w:rPr>
            </w:pPr>
            <w:r>
              <w:rPr>
                <w:b/>
                <w:sz w:val="22"/>
                <w:szCs w:val="22"/>
                <w:lang w:bidi="x-none"/>
              </w:rPr>
              <w:lastRenderedPageBreak/>
              <w:t xml:space="preserve">Part II: </w:t>
            </w:r>
            <w:r>
              <w:rPr>
                <w:sz w:val="22"/>
                <w:szCs w:val="22"/>
                <w:lang w:bidi="x-none"/>
              </w:rPr>
              <w:t>Summary of Instructional Implications &amp; Parent interactions</w:t>
            </w:r>
          </w:p>
          <w:p w14:paraId="4BF39D16" w14:textId="77777777" w:rsidR="00C82FC1" w:rsidRDefault="00C82FC1" w:rsidP="00F77DFF">
            <w:pPr>
              <w:rPr>
                <w:sz w:val="22"/>
                <w:szCs w:val="22"/>
                <w:lang w:bidi="x-none"/>
              </w:rPr>
            </w:pPr>
          </w:p>
          <w:p w14:paraId="6FC66C4E" w14:textId="77777777" w:rsidR="00C82FC1" w:rsidRDefault="00C82FC1" w:rsidP="00C82FC1">
            <w:r w:rsidRPr="00C82FC1">
              <w:rPr>
                <w:rFonts w:ascii="Cambria" w:hAnsi="Cambria"/>
                <w:color w:val="000000"/>
                <w:highlight w:val="green"/>
                <w:shd w:val="clear" w:color="auto" w:fill="00FFFF"/>
              </w:rPr>
              <w:t>Practice/</w:t>
            </w:r>
            <w:proofErr w:type="spellStart"/>
            <w:r w:rsidRPr="00C82FC1">
              <w:rPr>
                <w:rFonts w:ascii="Cambria" w:hAnsi="Cambria"/>
                <w:color w:val="000000"/>
                <w:highlight w:val="green"/>
                <w:shd w:val="clear" w:color="auto" w:fill="00FFFF"/>
              </w:rPr>
              <w:t>Asess</w:t>
            </w:r>
            <w:proofErr w:type="spellEnd"/>
            <w:r w:rsidRPr="00C82FC1">
              <w:rPr>
                <w:rFonts w:ascii="Cambria" w:hAnsi="Cambria"/>
                <w:color w:val="000000"/>
                <w:highlight w:val="green"/>
                <w:shd w:val="clear" w:color="auto" w:fill="00FFFF"/>
              </w:rPr>
              <w:t xml:space="preserve"> MMSN 2.4</w:t>
            </w:r>
          </w:p>
          <w:p w14:paraId="6E5A394D" w14:textId="7F8FD537" w:rsidR="00C82FC1" w:rsidRDefault="00C82FC1" w:rsidP="00F77DFF">
            <w:pPr>
              <w:rPr>
                <w:sz w:val="22"/>
                <w:szCs w:val="22"/>
                <w:lang w:bidi="x-none"/>
              </w:rPr>
            </w:pPr>
          </w:p>
        </w:tc>
        <w:tc>
          <w:tcPr>
            <w:tcW w:w="2610" w:type="dxa"/>
          </w:tcPr>
          <w:p w14:paraId="16552D92" w14:textId="77777777" w:rsidR="0001603A" w:rsidRDefault="0001603A" w:rsidP="00F77DFF">
            <w:pPr>
              <w:rPr>
                <w:sz w:val="22"/>
                <w:szCs w:val="22"/>
                <w:lang w:bidi="x-none"/>
              </w:rPr>
            </w:pPr>
            <w:r>
              <w:rPr>
                <w:sz w:val="22"/>
                <w:szCs w:val="22"/>
                <w:lang w:bidi="x-none"/>
              </w:rPr>
              <w:t xml:space="preserve">Includes thoughtful, thorough, and rich </w:t>
            </w:r>
            <w:r w:rsidRPr="006D30D5">
              <w:rPr>
                <w:sz w:val="22"/>
                <w:szCs w:val="22"/>
                <w:lang w:bidi="x-none"/>
              </w:rPr>
              <w:t>reflection</w:t>
            </w:r>
            <w:r>
              <w:rPr>
                <w:sz w:val="22"/>
                <w:szCs w:val="22"/>
                <w:lang w:bidi="x-none"/>
              </w:rPr>
              <w:t>s</w:t>
            </w:r>
            <w:r w:rsidRPr="006D30D5">
              <w:rPr>
                <w:sz w:val="22"/>
                <w:szCs w:val="22"/>
                <w:lang w:bidi="x-none"/>
              </w:rPr>
              <w:t xml:space="preserve"> on</w:t>
            </w:r>
            <w:r>
              <w:rPr>
                <w:sz w:val="22"/>
                <w:szCs w:val="22"/>
                <w:lang w:bidi="x-none"/>
              </w:rPr>
              <w:t xml:space="preserve"> what was learned from all interviews and observations. There is clear articulation of how the interviews will inform future mathematics instruction as well as future discussion with the student’s parents/guardian. </w:t>
            </w:r>
            <w:r w:rsidRPr="00C438EB">
              <w:rPr>
                <w:sz w:val="22"/>
                <w:szCs w:val="22"/>
                <w:highlight w:val="green"/>
                <w:lang w:bidi="x-none"/>
              </w:rPr>
              <w:t>Included are specific and explicit examples of next steps related to student’s identified disability,</w:t>
            </w:r>
            <w:r>
              <w:rPr>
                <w:sz w:val="22"/>
                <w:szCs w:val="22"/>
                <w:lang w:bidi="x-none"/>
              </w:rPr>
              <w:t xml:space="preserve"> funds </w:t>
            </w:r>
            <w:r>
              <w:rPr>
                <w:sz w:val="22"/>
                <w:szCs w:val="22"/>
                <w:lang w:bidi="x-none"/>
              </w:rPr>
              <w:lastRenderedPageBreak/>
              <w:t xml:space="preserve">of knowledge, participation structure, and mathematical thinking that could be connected to math activities. </w:t>
            </w:r>
            <w:r w:rsidRPr="004E4962">
              <w:rPr>
                <w:b/>
                <w:sz w:val="22"/>
                <w:szCs w:val="22"/>
                <w:lang w:bidi="x-none"/>
              </w:rPr>
              <w:t>Examples are clearly substantiated with references to course readings and ideas.</w:t>
            </w:r>
          </w:p>
          <w:p w14:paraId="5CC1F169" w14:textId="77777777" w:rsidR="0001603A" w:rsidRDefault="0001603A" w:rsidP="00F77DFF">
            <w:pPr>
              <w:rPr>
                <w:sz w:val="22"/>
                <w:szCs w:val="22"/>
                <w:lang w:bidi="x-none"/>
              </w:rPr>
            </w:pPr>
          </w:p>
          <w:p w14:paraId="17572BE7" w14:textId="77777777" w:rsidR="0001603A" w:rsidRDefault="0001603A" w:rsidP="00F77DFF">
            <w:pPr>
              <w:rPr>
                <w:sz w:val="22"/>
                <w:szCs w:val="22"/>
                <w:lang w:bidi="x-none"/>
              </w:rPr>
            </w:pPr>
          </w:p>
          <w:p w14:paraId="063BFFD5" w14:textId="77777777" w:rsidR="0001603A" w:rsidRDefault="0001603A" w:rsidP="00F77DFF">
            <w:pPr>
              <w:jc w:val="center"/>
              <w:rPr>
                <w:b/>
                <w:sz w:val="22"/>
                <w:szCs w:val="22"/>
                <w:lang w:bidi="x-none"/>
              </w:rPr>
            </w:pPr>
          </w:p>
          <w:p w14:paraId="46D249B9" w14:textId="77777777" w:rsidR="0001603A" w:rsidRDefault="0001603A" w:rsidP="00F77DFF">
            <w:pPr>
              <w:jc w:val="center"/>
              <w:rPr>
                <w:b/>
                <w:sz w:val="22"/>
                <w:szCs w:val="22"/>
                <w:lang w:bidi="x-none"/>
              </w:rPr>
            </w:pPr>
          </w:p>
          <w:p w14:paraId="0C6312A8" w14:textId="77777777" w:rsidR="0001603A" w:rsidRPr="00E71570" w:rsidRDefault="0001603A" w:rsidP="00F77DFF">
            <w:pPr>
              <w:jc w:val="center"/>
              <w:rPr>
                <w:sz w:val="22"/>
                <w:szCs w:val="22"/>
                <w:lang w:bidi="x-none"/>
              </w:rPr>
            </w:pPr>
            <w:r>
              <w:rPr>
                <w:b/>
                <w:sz w:val="22"/>
                <w:szCs w:val="22"/>
                <w:lang w:bidi="x-none"/>
              </w:rPr>
              <w:t>9</w:t>
            </w:r>
            <w:r w:rsidRPr="002E7603">
              <w:rPr>
                <w:b/>
                <w:sz w:val="22"/>
                <w:szCs w:val="22"/>
                <w:lang w:bidi="x-none"/>
              </w:rPr>
              <w:t xml:space="preserve"> points</w:t>
            </w:r>
          </w:p>
        </w:tc>
        <w:tc>
          <w:tcPr>
            <w:tcW w:w="2610" w:type="dxa"/>
          </w:tcPr>
          <w:p w14:paraId="4FCF5F58" w14:textId="77777777" w:rsidR="0001603A" w:rsidRDefault="0001603A" w:rsidP="00F77DFF">
            <w:pPr>
              <w:rPr>
                <w:sz w:val="22"/>
                <w:szCs w:val="22"/>
                <w:lang w:bidi="x-none"/>
              </w:rPr>
            </w:pPr>
            <w:r>
              <w:rPr>
                <w:sz w:val="22"/>
                <w:szCs w:val="22"/>
                <w:lang w:bidi="x-none"/>
              </w:rPr>
              <w:lastRenderedPageBreak/>
              <w:t xml:space="preserve">Includes moderately thoughtful, thorough and rich </w:t>
            </w:r>
            <w:r w:rsidRPr="006D30D5">
              <w:rPr>
                <w:sz w:val="22"/>
                <w:szCs w:val="22"/>
                <w:lang w:bidi="x-none"/>
              </w:rPr>
              <w:t>reflection</w:t>
            </w:r>
            <w:r>
              <w:rPr>
                <w:sz w:val="22"/>
                <w:szCs w:val="22"/>
                <w:lang w:bidi="x-none"/>
              </w:rPr>
              <w:t>s</w:t>
            </w:r>
            <w:r w:rsidRPr="006D30D5">
              <w:rPr>
                <w:sz w:val="22"/>
                <w:szCs w:val="22"/>
                <w:lang w:bidi="x-none"/>
              </w:rPr>
              <w:t xml:space="preserve"> on</w:t>
            </w:r>
            <w:r>
              <w:rPr>
                <w:sz w:val="22"/>
                <w:szCs w:val="22"/>
                <w:lang w:bidi="x-none"/>
              </w:rPr>
              <w:t xml:space="preserve"> what was learned from all interviews. There is articulation of how the interviews will inform future mathematics instruction as well as future discussion with the student’s parents/guardian. </w:t>
            </w:r>
            <w:r w:rsidRPr="00C438EB">
              <w:rPr>
                <w:sz w:val="22"/>
                <w:szCs w:val="22"/>
                <w:highlight w:val="green"/>
                <w:lang w:bidi="x-none"/>
              </w:rPr>
              <w:t>Included are specific and explicit examples of next steps related to student’s identified disability</w:t>
            </w:r>
            <w:r>
              <w:rPr>
                <w:sz w:val="22"/>
                <w:szCs w:val="22"/>
                <w:lang w:bidi="x-none"/>
              </w:rPr>
              <w:t xml:space="preserve">, funds </w:t>
            </w:r>
            <w:r>
              <w:rPr>
                <w:sz w:val="22"/>
                <w:szCs w:val="22"/>
                <w:lang w:bidi="x-none"/>
              </w:rPr>
              <w:lastRenderedPageBreak/>
              <w:t xml:space="preserve">of knowledge, participation structure, and mathematical thinking that could be connected to math activities.  </w:t>
            </w:r>
            <w:r w:rsidRPr="00290CA0">
              <w:rPr>
                <w:b/>
                <w:bCs/>
                <w:sz w:val="22"/>
                <w:szCs w:val="22"/>
                <w:lang w:bidi="x-none"/>
              </w:rPr>
              <w:t>Examples are substantiated with references to course readings and ideas.</w:t>
            </w:r>
          </w:p>
          <w:p w14:paraId="6189822B" w14:textId="77777777" w:rsidR="0001603A" w:rsidRDefault="0001603A" w:rsidP="00F77DFF">
            <w:pPr>
              <w:jc w:val="center"/>
              <w:rPr>
                <w:b/>
                <w:sz w:val="22"/>
                <w:szCs w:val="22"/>
                <w:lang w:bidi="x-none"/>
              </w:rPr>
            </w:pPr>
          </w:p>
          <w:p w14:paraId="7353853C" w14:textId="77777777" w:rsidR="0001603A" w:rsidRDefault="0001603A" w:rsidP="00F77DFF">
            <w:pPr>
              <w:rPr>
                <w:b/>
                <w:sz w:val="22"/>
                <w:szCs w:val="22"/>
                <w:lang w:bidi="x-none"/>
              </w:rPr>
            </w:pPr>
          </w:p>
          <w:p w14:paraId="662B31ED" w14:textId="77777777" w:rsidR="0001603A" w:rsidRDefault="0001603A" w:rsidP="00F77DFF">
            <w:pPr>
              <w:jc w:val="center"/>
              <w:rPr>
                <w:b/>
                <w:sz w:val="22"/>
                <w:szCs w:val="22"/>
                <w:lang w:bidi="x-none"/>
              </w:rPr>
            </w:pPr>
          </w:p>
          <w:p w14:paraId="222736ED" w14:textId="77777777" w:rsidR="0001603A" w:rsidRDefault="0001603A" w:rsidP="00F77DFF">
            <w:pPr>
              <w:jc w:val="center"/>
              <w:rPr>
                <w:b/>
                <w:sz w:val="22"/>
                <w:szCs w:val="22"/>
                <w:lang w:bidi="x-none"/>
              </w:rPr>
            </w:pPr>
          </w:p>
          <w:p w14:paraId="5572F62B" w14:textId="77777777" w:rsidR="0001603A" w:rsidRPr="002E7603" w:rsidRDefault="0001603A" w:rsidP="00F77DFF">
            <w:pPr>
              <w:jc w:val="center"/>
              <w:rPr>
                <w:b/>
                <w:sz w:val="22"/>
                <w:szCs w:val="22"/>
                <w:lang w:bidi="x-none"/>
              </w:rPr>
            </w:pPr>
            <w:r>
              <w:rPr>
                <w:b/>
                <w:sz w:val="22"/>
                <w:szCs w:val="22"/>
                <w:lang w:bidi="x-none"/>
              </w:rPr>
              <w:t xml:space="preserve">7 </w:t>
            </w:r>
            <w:r w:rsidRPr="002E7603">
              <w:rPr>
                <w:b/>
                <w:sz w:val="22"/>
                <w:szCs w:val="22"/>
                <w:lang w:bidi="x-none"/>
              </w:rPr>
              <w:t>points</w:t>
            </w:r>
          </w:p>
        </w:tc>
        <w:tc>
          <w:tcPr>
            <w:tcW w:w="2610" w:type="dxa"/>
          </w:tcPr>
          <w:p w14:paraId="365AA1D1" w14:textId="77777777" w:rsidR="0001603A" w:rsidRPr="006D30D5" w:rsidRDefault="0001603A" w:rsidP="00F77DFF">
            <w:pPr>
              <w:rPr>
                <w:sz w:val="22"/>
                <w:szCs w:val="22"/>
                <w:lang w:bidi="x-none"/>
              </w:rPr>
            </w:pPr>
            <w:r>
              <w:rPr>
                <w:sz w:val="22"/>
                <w:szCs w:val="22"/>
                <w:lang w:bidi="x-none"/>
              </w:rPr>
              <w:lastRenderedPageBreak/>
              <w:t xml:space="preserve">Includes minimally thoughtful, thorough, and rich </w:t>
            </w:r>
            <w:r w:rsidRPr="006D30D5">
              <w:rPr>
                <w:sz w:val="22"/>
                <w:szCs w:val="22"/>
                <w:lang w:bidi="x-none"/>
              </w:rPr>
              <w:t>reflection</w:t>
            </w:r>
            <w:r>
              <w:rPr>
                <w:sz w:val="22"/>
                <w:szCs w:val="22"/>
                <w:lang w:bidi="x-none"/>
              </w:rPr>
              <w:t>s</w:t>
            </w:r>
            <w:r w:rsidRPr="006D30D5">
              <w:rPr>
                <w:sz w:val="22"/>
                <w:szCs w:val="22"/>
                <w:lang w:bidi="x-none"/>
              </w:rPr>
              <w:t xml:space="preserve"> on</w:t>
            </w:r>
            <w:r>
              <w:rPr>
                <w:sz w:val="22"/>
                <w:szCs w:val="22"/>
                <w:lang w:bidi="x-none"/>
              </w:rPr>
              <w:t xml:space="preserve"> what was learned from all interviews and observations. There is some articulation of how the interviews will inform future mathematics instruction as well as future discussion with the student’s parents/guardian. </w:t>
            </w:r>
            <w:r w:rsidRPr="00C438EB">
              <w:rPr>
                <w:sz w:val="22"/>
                <w:szCs w:val="22"/>
                <w:highlight w:val="green"/>
                <w:lang w:bidi="x-none"/>
              </w:rPr>
              <w:t xml:space="preserve">Included are few specific and explicit examples of next steps related to the </w:t>
            </w:r>
            <w:r w:rsidRPr="00C438EB">
              <w:rPr>
                <w:sz w:val="22"/>
                <w:szCs w:val="22"/>
                <w:highlight w:val="green"/>
                <w:lang w:bidi="x-none"/>
              </w:rPr>
              <w:lastRenderedPageBreak/>
              <w:t>student’s identified disability,</w:t>
            </w:r>
            <w:r>
              <w:rPr>
                <w:sz w:val="22"/>
                <w:szCs w:val="22"/>
                <w:lang w:bidi="x-none"/>
              </w:rPr>
              <w:t xml:space="preserve"> funds of knowledge, participation structure, and mathematical thinking that could be connected to math activities. </w:t>
            </w:r>
            <w:r w:rsidRPr="00290CA0">
              <w:rPr>
                <w:b/>
                <w:bCs/>
                <w:sz w:val="22"/>
                <w:szCs w:val="22"/>
                <w:lang w:bidi="x-none"/>
              </w:rPr>
              <w:t>Examples are somewhat substantiated with references to course readings and ideas.</w:t>
            </w:r>
          </w:p>
          <w:p w14:paraId="4DFEB2BB" w14:textId="77777777" w:rsidR="0001603A" w:rsidRDefault="0001603A" w:rsidP="00F77DFF">
            <w:pPr>
              <w:jc w:val="center"/>
              <w:rPr>
                <w:b/>
                <w:sz w:val="22"/>
                <w:szCs w:val="22"/>
                <w:lang w:bidi="x-none"/>
              </w:rPr>
            </w:pPr>
          </w:p>
          <w:p w14:paraId="3F1B87AD" w14:textId="77777777" w:rsidR="0001603A" w:rsidRPr="002E7603" w:rsidRDefault="0001603A" w:rsidP="00F77DFF">
            <w:pPr>
              <w:jc w:val="center"/>
              <w:rPr>
                <w:b/>
                <w:sz w:val="22"/>
                <w:szCs w:val="22"/>
                <w:lang w:bidi="x-none"/>
              </w:rPr>
            </w:pPr>
            <w:r>
              <w:rPr>
                <w:b/>
                <w:sz w:val="22"/>
                <w:szCs w:val="22"/>
                <w:lang w:bidi="x-none"/>
              </w:rPr>
              <w:t>5</w:t>
            </w:r>
            <w:r w:rsidRPr="002E7603">
              <w:rPr>
                <w:b/>
                <w:sz w:val="22"/>
                <w:szCs w:val="22"/>
                <w:lang w:bidi="x-none"/>
              </w:rPr>
              <w:t xml:space="preserve"> points</w:t>
            </w:r>
          </w:p>
        </w:tc>
        <w:tc>
          <w:tcPr>
            <w:tcW w:w="2340" w:type="dxa"/>
          </w:tcPr>
          <w:p w14:paraId="1E30C63A" w14:textId="77777777" w:rsidR="0001603A" w:rsidRPr="00290CA0" w:rsidRDefault="0001603A" w:rsidP="00F77DFF">
            <w:pPr>
              <w:rPr>
                <w:b/>
                <w:bCs/>
                <w:sz w:val="22"/>
                <w:szCs w:val="22"/>
                <w:lang w:bidi="x-none"/>
              </w:rPr>
            </w:pPr>
            <w:r>
              <w:rPr>
                <w:sz w:val="22"/>
                <w:szCs w:val="22"/>
                <w:lang w:bidi="x-none"/>
              </w:rPr>
              <w:lastRenderedPageBreak/>
              <w:t xml:space="preserve">Does not include thoughtful, thorough and rich </w:t>
            </w:r>
            <w:r w:rsidRPr="006D30D5">
              <w:rPr>
                <w:sz w:val="22"/>
                <w:szCs w:val="22"/>
                <w:lang w:bidi="x-none"/>
              </w:rPr>
              <w:t>reflection</w:t>
            </w:r>
            <w:r>
              <w:rPr>
                <w:sz w:val="22"/>
                <w:szCs w:val="22"/>
                <w:lang w:bidi="x-none"/>
              </w:rPr>
              <w:t>s</w:t>
            </w:r>
            <w:r w:rsidRPr="006D30D5">
              <w:rPr>
                <w:sz w:val="22"/>
                <w:szCs w:val="22"/>
                <w:lang w:bidi="x-none"/>
              </w:rPr>
              <w:t xml:space="preserve"> on</w:t>
            </w:r>
            <w:r>
              <w:rPr>
                <w:sz w:val="22"/>
                <w:szCs w:val="22"/>
                <w:lang w:bidi="x-none"/>
              </w:rPr>
              <w:t xml:space="preserve"> what was learned from all interviews and observations. There is no articulation of how the interviews will inform future mathematics instruction as well as future discussion with the student’s parents/guardian. </w:t>
            </w:r>
            <w:r w:rsidRPr="00C438EB">
              <w:rPr>
                <w:sz w:val="22"/>
                <w:szCs w:val="22"/>
                <w:highlight w:val="green"/>
                <w:lang w:bidi="x-none"/>
              </w:rPr>
              <w:t xml:space="preserve">Next steps related to the </w:t>
            </w:r>
            <w:r w:rsidRPr="00C438EB">
              <w:rPr>
                <w:sz w:val="22"/>
                <w:szCs w:val="22"/>
                <w:highlight w:val="green"/>
                <w:lang w:bidi="x-none"/>
              </w:rPr>
              <w:lastRenderedPageBreak/>
              <w:t xml:space="preserve">identified </w:t>
            </w:r>
            <w:proofErr w:type="spellStart"/>
            <w:r w:rsidRPr="00C438EB">
              <w:rPr>
                <w:sz w:val="22"/>
                <w:szCs w:val="22"/>
                <w:highlight w:val="green"/>
                <w:lang w:bidi="x-none"/>
              </w:rPr>
              <w:t>disabilty</w:t>
            </w:r>
            <w:proofErr w:type="spellEnd"/>
            <w:r w:rsidRPr="00C438EB">
              <w:rPr>
                <w:sz w:val="22"/>
                <w:szCs w:val="22"/>
                <w:highlight w:val="green"/>
                <w:lang w:bidi="x-none"/>
              </w:rPr>
              <w:t>,</w:t>
            </w:r>
            <w:r>
              <w:rPr>
                <w:sz w:val="22"/>
                <w:szCs w:val="22"/>
                <w:lang w:bidi="x-none"/>
              </w:rPr>
              <w:t xml:space="preserve"> student’s funds of knowledge, participation structure are missing. </w:t>
            </w:r>
            <w:r w:rsidRPr="00290CA0">
              <w:rPr>
                <w:b/>
                <w:bCs/>
                <w:sz w:val="22"/>
                <w:szCs w:val="22"/>
                <w:lang w:bidi="x-none"/>
              </w:rPr>
              <w:t>Examples are not substantiated with references to course readings or ideas.</w:t>
            </w:r>
          </w:p>
          <w:p w14:paraId="50315265" w14:textId="77777777" w:rsidR="0001603A" w:rsidRDefault="0001603A" w:rsidP="00F77DFF">
            <w:pPr>
              <w:rPr>
                <w:sz w:val="22"/>
                <w:szCs w:val="22"/>
                <w:lang w:bidi="x-none"/>
              </w:rPr>
            </w:pPr>
          </w:p>
          <w:p w14:paraId="0F32D6CB" w14:textId="77777777" w:rsidR="0001603A" w:rsidRDefault="0001603A" w:rsidP="00F77DFF">
            <w:pPr>
              <w:rPr>
                <w:sz w:val="22"/>
                <w:szCs w:val="22"/>
                <w:lang w:bidi="x-none"/>
              </w:rPr>
            </w:pPr>
          </w:p>
          <w:p w14:paraId="2C66E504" w14:textId="77777777" w:rsidR="0001603A" w:rsidRDefault="0001603A" w:rsidP="00F77DFF">
            <w:pPr>
              <w:rPr>
                <w:sz w:val="22"/>
                <w:szCs w:val="22"/>
                <w:lang w:bidi="x-none"/>
              </w:rPr>
            </w:pPr>
          </w:p>
          <w:p w14:paraId="026C97EF" w14:textId="77777777" w:rsidR="0001603A" w:rsidRPr="002E7603" w:rsidRDefault="0001603A" w:rsidP="00F77DFF">
            <w:pPr>
              <w:jc w:val="center"/>
              <w:rPr>
                <w:b/>
                <w:sz w:val="22"/>
                <w:szCs w:val="22"/>
                <w:lang w:bidi="x-none"/>
              </w:rPr>
            </w:pPr>
            <w:r w:rsidRPr="002E7603">
              <w:rPr>
                <w:b/>
                <w:sz w:val="22"/>
                <w:szCs w:val="22"/>
                <w:lang w:bidi="x-none"/>
              </w:rPr>
              <w:t>0 points</w:t>
            </w:r>
          </w:p>
        </w:tc>
      </w:tr>
      <w:tr w:rsidR="0001603A" w:rsidRPr="006D30D5" w14:paraId="11186593" w14:textId="77777777" w:rsidTr="00F77DFF">
        <w:tc>
          <w:tcPr>
            <w:tcW w:w="1638" w:type="dxa"/>
            <w:tcBorders>
              <w:top w:val="single" w:sz="4" w:space="0" w:color="auto"/>
              <w:left w:val="single" w:sz="4" w:space="0" w:color="auto"/>
              <w:bottom w:val="single" w:sz="4" w:space="0" w:color="auto"/>
              <w:right w:val="single" w:sz="4" w:space="0" w:color="auto"/>
            </w:tcBorders>
          </w:tcPr>
          <w:p w14:paraId="69FFAACD" w14:textId="77777777" w:rsidR="0001603A" w:rsidRDefault="0001603A" w:rsidP="00F77DFF">
            <w:pPr>
              <w:rPr>
                <w:sz w:val="22"/>
                <w:szCs w:val="22"/>
                <w:lang w:bidi="x-none"/>
              </w:rPr>
            </w:pPr>
            <w:r w:rsidRPr="006D30D5">
              <w:rPr>
                <w:sz w:val="22"/>
                <w:szCs w:val="22"/>
                <w:lang w:bidi="x-none"/>
              </w:rPr>
              <w:lastRenderedPageBreak/>
              <w:t>Academic Writing</w:t>
            </w:r>
          </w:p>
          <w:p w14:paraId="10486E9D" w14:textId="77777777" w:rsidR="0001603A" w:rsidRDefault="0001603A" w:rsidP="00F77DFF">
            <w:pPr>
              <w:rPr>
                <w:sz w:val="22"/>
                <w:szCs w:val="22"/>
              </w:rPr>
            </w:pPr>
          </w:p>
          <w:p w14:paraId="45C84557" w14:textId="77777777" w:rsidR="0001603A" w:rsidRPr="00772A2C" w:rsidRDefault="0001603A" w:rsidP="00F77DFF">
            <w:pPr>
              <w:rPr>
                <w:sz w:val="22"/>
                <w:szCs w:val="22"/>
              </w:rPr>
            </w:pPr>
          </w:p>
        </w:tc>
        <w:tc>
          <w:tcPr>
            <w:tcW w:w="2610" w:type="dxa"/>
            <w:tcBorders>
              <w:top w:val="single" w:sz="4" w:space="0" w:color="auto"/>
              <w:left w:val="single" w:sz="4" w:space="0" w:color="auto"/>
              <w:bottom w:val="single" w:sz="4" w:space="0" w:color="auto"/>
              <w:right w:val="single" w:sz="4" w:space="0" w:color="auto"/>
            </w:tcBorders>
          </w:tcPr>
          <w:p w14:paraId="2F18FF4F" w14:textId="77777777" w:rsidR="0001603A" w:rsidRPr="006D30D5" w:rsidRDefault="0001603A" w:rsidP="00F77DFF">
            <w:pPr>
              <w:rPr>
                <w:sz w:val="22"/>
                <w:szCs w:val="22"/>
                <w:lang w:bidi="x-none"/>
              </w:rPr>
            </w:pPr>
            <w:r w:rsidRPr="006D30D5">
              <w:rPr>
                <w:sz w:val="22"/>
                <w:szCs w:val="22"/>
                <w:lang w:bidi="x-none"/>
              </w:rPr>
              <w:t>Writing is clear, and free of spelling and grammatical errors. Paper is well organized and easy to follow.</w:t>
            </w:r>
          </w:p>
          <w:p w14:paraId="6D075855" w14:textId="77777777" w:rsidR="0001603A" w:rsidRPr="006D30D5" w:rsidRDefault="0001603A" w:rsidP="00F77DFF">
            <w:pPr>
              <w:rPr>
                <w:sz w:val="22"/>
                <w:szCs w:val="22"/>
                <w:lang w:bidi="x-none"/>
              </w:rPr>
            </w:pPr>
          </w:p>
          <w:p w14:paraId="4DD49E87" w14:textId="77777777" w:rsidR="0001603A" w:rsidRDefault="0001603A" w:rsidP="00F77DFF">
            <w:pPr>
              <w:jc w:val="center"/>
              <w:rPr>
                <w:b/>
                <w:sz w:val="22"/>
                <w:szCs w:val="22"/>
                <w:lang w:bidi="x-none"/>
              </w:rPr>
            </w:pPr>
          </w:p>
          <w:p w14:paraId="70D27F60" w14:textId="77777777" w:rsidR="0001603A" w:rsidRDefault="0001603A" w:rsidP="00F77DFF">
            <w:pPr>
              <w:jc w:val="center"/>
              <w:rPr>
                <w:b/>
                <w:sz w:val="22"/>
                <w:szCs w:val="22"/>
                <w:lang w:bidi="x-none"/>
              </w:rPr>
            </w:pPr>
          </w:p>
          <w:p w14:paraId="566D7A03" w14:textId="77777777" w:rsidR="0001603A" w:rsidRPr="006D30D5" w:rsidRDefault="0001603A" w:rsidP="00F77DFF">
            <w:pPr>
              <w:jc w:val="center"/>
              <w:rPr>
                <w:sz w:val="22"/>
                <w:szCs w:val="22"/>
                <w:lang w:bidi="x-none"/>
              </w:rPr>
            </w:pPr>
            <w:r>
              <w:rPr>
                <w:b/>
                <w:sz w:val="22"/>
                <w:szCs w:val="22"/>
                <w:lang w:bidi="x-none"/>
              </w:rPr>
              <w:t>2</w:t>
            </w:r>
            <w:r w:rsidRPr="00F66474">
              <w:rPr>
                <w:b/>
                <w:sz w:val="22"/>
                <w:szCs w:val="22"/>
                <w:lang w:bidi="x-none"/>
              </w:rPr>
              <w:t xml:space="preserve"> points</w:t>
            </w:r>
          </w:p>
        </w:tc>
        <w:tc>
          <w:tcPr>
            <w:tcW w:w="2610" w:type="dxa"/>
            <w:tcBorders>
              <w:top w:val="single" w:sz="4" w:space="0" w:color="auto"/>
              <w:left w:val="single" w:sz="4" w:space="0" w:color="auto"/>
              <w:bottom w:val="single" w:sz="4" w:space="0" w:color="auto"/>
              <w:right w:val="single" w:sz="4" w:space="0" w:color="auto"/>
            </w:tcBorders>
          </w:tcPr>
          <w:p w14:paraId="40EEB3E9" w14:textId="77777777" w:rsidR="0001603A" w:rsidRDefault="0001603A" w:rsidP="00F77DFF">
            <w:pPr>
              <w:rPr>
                <w:sz w:val="22"/>
                <w:szCs w:val="22"/>
                <w:lang w:bidi="x-none"/>
              </w:rPr>
            </w:pPr>
            <w:r w:rsidRPr="006D30D5">
              <w:rPr>
                <w:sz w:val="22"/>
                <w:szCs w:val="22"/>
                <w:lang w:bidi="x-none"/>
              </w:rPr>
              <w:t xml:space="preserve">Writing is free of spelling and grammatical errors, but has occasional lapses in clarity and/or organization, OR occasional errors in spelling and/or grammar. </w:t>
            </w:r>
          </w:p>
          <w:p w14:paraId="2078BDEC" w14:textId="77777777" w:rsidR="0001603A" w:rsidRDefault="0001603A" w:rsidP="00F77DFF">
            <w:pPr>
              <w:rPr>
                <w:sz w:val="22"/>
                <w:szCs w:val="22"/>
                <w:lang w:bidi="x-none"/>
              </w:rPr>
            </w:pPr>
          </w:p>
          <w:p w14:paraId="531ADD20" w14:textId="77777777" w:rsidR="0001603A" w:rsidRPr="006D30D5" w:rsidRDefault="0001603A" w:rsidP="00F77DFF">
            <w:pPr>
              <w:jc w:val="center"/>
              <w:rPr>
                <w:sz w:val="22"/>
                <w:szCs w:val="22"/>
                <w:lang w:bidi="x-none"/>
              </w:rPr>
            </w:pPr>
            <w:r>
              <w:rPr>
                <w:b/>
                <w:sz w:val="22"/>
                <w:szCs w:val="22"/>
                <w:lang w:bidi="x-none"/>
              </w:rPr>
              <w:t>1</w:t>
            </w:r>
            <w:r w:rsidRPr="00F66474">
              <w:rPr>
                <w:b/>
                <w:sz w:val="22"/>
                <w:szCs w:val="22"/>
                <w:lang w:bidi="x-none"/>
              </w:rPr>
              <w:t xml:space="preserve"> point</w:t>
            </w:r>
          </w:p>
        </w:tc>
        <w:tc>
          <w:tcPr>
            <w:tcW w:w="2610" w:type="dxa"/>
            <w:tcBorders>
              <w:top w:val="single" w:sz="4" w:space="0" w:color="auto"/>
              <w:left w:val="single" w:sz="4" w:space="0" w:color="auto"/>
              <w:bottom w:val="single" w:sz="4" w:space="0" w:color="auto"/>
              <w:right w:val="single" w:sz="4" w:space="0" w:color="auto"/>
            </w:tcBorders>
          </w:tcPr>
          <w:p w14:paraId="48A1FF06" w14:textId="77777777" w:rsidR="0001603A" w:rsidRPr="006D30D5" w:rsidRDefault="0001603A" w:rsidP="00F77DFF">
            <w:pPr>
              <w:rPr>
                <w:sz w:val="22"/>
                <w:szCs w:val="22"/>
                <w:lang w:bidi="x-none"/>
              </w:rPr>
            </w:pPr>
            <w:r w:rsidRPr="006D30D5">
              <w:rPr>
                <w:sz w:val="22"/>
                <w:szCs w:val="22"/>
                <w:lang w:bidi="x-none"/>
              </w:rPr>
              <w:t>Writing has occasional errors in spelling and/or grammar, and has at least one sentence/idea that is lacking in clarity.</w:t>
            </w:r>
          </w:p>
          <w:p w14:paraId="09C16053" w14:textId="77777777" w:rsidR="0001603A" w:rsidRPr="006D30D5" w:rsidRDefault="0001603A" w:rsidP="00F77DFF">
            <w:pPr>
              <w:rPr>
                <w:sz w:val="22"/>
                <w:szCs w:val="22"/>
                <w:lang w:bidi="x-none"/>
              </w:rPr>
            </w:pPr>
          </w:p>
          <w:p w14:paraId="5A990D25" w14:textId="77777777" w:rsidR="0001603A" w:rsidRDefault="0001603A" w:rsidP="00F77DFF">
            <w:pPr>
              <w:jc w:val="center"/>
              <w:rPr>
                <w:b/>
                <w:sz w:val="22"/>
                <w:szCs w:val="22"/>
                <w:lang w:bidi="x-none"/>
              </w:rPr>
            </w:pPr>
          </w:p>
          <w:p w14:paraId="3C9A18BC" w14:textId="77777777" w:rsidR="0001603A" w:rsidRDefault="0001603A" w:rsidP="00F77DFF">
            <w:pPr>
              <w:jc w:val="center"/>
              <w:rPr>
                <w:b/>
                <w:sz w:val="22"/>
                <w:szCs w:val="22"/>
                <w:lang w:bidi="x-none"/>
              </w:rPr>
            </w:pPr>
          </w:p>
          <w:p w14:paraId="7EB3CB65" w14:textId="77777777" w:rsidR="0001603A" w:rsidRPr="006D30D5" w:rsidRDefault="0001603A" w:rsidP="00F77DFF">
            <w:pPr>
              <w:jc w:val="center"/>
              <w:rPr>
                <w:sz w:val="22"/>
                <w:szCs w:val="22"/>
                <w:lang w:bidi="x-none"/>
              </w:rPr>
            </w:pPr>
            <w:r>
              <w:rPr>
                <w:b/>
                <w:sz w:val="22"/>
                <w:szCs w:val="22"/>
                <w:lang w:bidi="x-none"/>
              </w:rPr>
              <w:t>0</w:t>
            </w:r>
            <w:r w:rsidRPr="00F66474">
              <w:rPr>
                <w:b/>
                <w:sz w:val="22"/>
                <w:szCs w:val="22"/>
                <w:lang w:bidi="x-none"/>
              </w:rPr>
              <w:t>.5 points</w:t>
            </w:r>
          </w:p>
        </w:tc>
        <w:tc>
          <w:tcPr>
            <w:tcW w:w="2340" w:type="dxa"/>
            <w:tcBorders>
              <w:top w:val="single" w:sz="4" w:space="0" w:color="auto"/>
              <w:left w:val="single" w:sz="4" w:space="0" w:color="auto"/>
              <w:bottom w:val="single" w:sz="4" w:space="0" w:color="auto"/>
              <w:right w:val="single" w:sz="4" w:space="0" w:color="auto"/>
            </w:tcBorders>
          </w:tcPr>
          <w:p w14:paraId="528EDF7F" w14:textId="77777777" w:rsidR="0001603A" w:rsidRPr="006D30D5" w:rsidRDefault="0001603A" w:rsidP="00F77DFF">
            <w:pPr>
              <w:rPr>
                <w:sz w:val="22"/>
                <w:szCs w:val="22"/>
                <w:lang w:bidi="x-none"/>
              </w:rPr>
            </w:pPr>
            <w:r w:rsidRPr="006D30D5">
              <w:rPr>
                <w:sz w:val="22"/>
                <w:szCs w:val="22"/>
                <w:lang w:bidi="x-none"/>
              </w:rPr>
              <w:t xml:space="preserve">Writing includes multiple spelling and or grammatical errors, and is generally unclear. </w:t>
            </w:r>
          </w:p>
          <w:p w14:paraId="4E20E413" w14:textId="77777777" w:rsidR="0001603A" w:rsidRPr="006D30D5" w:rsidRDefault="0001603A" w:rsidP="00F77DFF">
            <w:pPr>
              <w:rPr>
                <w:sz w:val="22"/>
                <w:szCs w:val="22"/>
                <w:lang w:bidi="x-none"/>
              </w:rPr>
            </w:pPr>
          </w:p>
          <w:p w14:paraId="5EDA9E0B" w14:textId="77777777" w:rsidR="0001603A" w:rsidRDefault="0001603A" w:rsidP="00F77DFF">
            <w:pPr>
              <w:jc w:val="center"/>
              <w:rPr>
                <w:b/>
                <w:sz w:val="22"/>
                <w:szCs w:val="22"/>
                <w:lang w:bidi="x-none"/>
              </w:rPr>
            </w:pPr>
          </w:p>
          <w:p w14:paraId="03EDF07B" w14:textId="77777777" w:rsidR="0001603A" w:rsidRDefault="0001603A" w:rsidP="00F77DFF">
            <w:pPr>
              <w:jc w:val="center"/>
              <w:rPr>
                <w:b/>
                <w:sz w:val="22"/>
                <w:szCs w:val="22"/>
                <w:lang w:bidi="x-none"/>
              </w:rPr>
            </w:pPr>
          </w:p>
          <w:p w14:paraId="5A2F420C" w14:textId="77777777" w:rsidR="0001603A" w:rsidRDefault="0001603A" w:rsidP="00F77DFF">
            <w:pPr>
              <w:jc w:val="center"/>
              <w:rPr>
                <w:b/>
                <w:sz w:val="22"/>
                <w:szCs w:val="22"/>
                <w:lang w:bidi="x-none"/>
              </w:rPr>
            </w:pPr>
          </w:p>
          <w:p w14:paraId="6205BC5F" w14:textId="77777777" w:rsidR="0001603A" w:rsidRPr="006D30D5" w:rsidRDefault="0001603A" w:rsidP="00F77DFF">
            <w:pPr>
              <w:jc w:val="center"/>
              <w:rPr>
                <w:sz w:val="22"/>
                <w:szCs w:val="22"/>
                <w:lang w:bidi="x-none"/>
              </w:rPr>
            </w:pPr>
            <w:r>
              <w:rPr>
                <w:b/>
                <w:sz w:val="22"/>
                <w:szCs w:val="22"/>
                <w:lang w:bidi="x-none"/>
              </w:rPr>
              <w:t xml:space="preserve">0 </w:t>
            </w:r>
            <w:r w:rsidRPr="00F66474">
              <w:rPr>
                <w:b/>
                <w:sz w:val="22"/>
                <w:szCs w:val="22"/>
                <w:lang w:bidi="x-none"/>
              </w:rPr>
              <w:t>points</w:t>
            </w:r>
          </w:p>
        </w:tc>
      </w:tr>
    </w:tbl>
    <w:p w14:paraId="6FFD82CE" w14:textId="77777777" w:rsidR="0001603A" w:rsidRDefault="0001603A" w:rsidP="0001603A"/>
    <w:p w14:paraId="6B9000D6" w14:textId="77777777" w:rsidR="0001603A" w:rsidRPr="00B631F5" w:rsidRDefault="0001603A" w:rsidP="0001603A">
      <w:pPr>
        <w:rPr>
          <w:bCs/>
          <w:iCs/>
          <w:sz w:val="18"/>
          <w:szCs w:val="18"/>
        </w:rPr>
      </w:pPr>
    </w:p>
    <w:p w14:paraId="0E7CF015" w14:textId="77777777" w:rsidR="0001603A" w:rsidRDefault="0001603A" w:rsidP="0001603A">
      <w:pPr>
        <w:rPr>
          <w:b/>
          <w:i/>
          <w:sz w:val="18"/>
          <w:szCs w:val="18"/>
        </w:rPr>
      </w:pPr>
    </w:p>
    <w:p w14:paraId="6A12FD1D" w14:textId="77777777" w:rsidR="0001603A" w:rsidRDefault="0001603A" w:rsidP="0001603A">
      <w:pPr>
        <w:pStyle w:val="NormalWeb"/>
        <w:spacing w:before="0" w:beforeAutospacing="0" w:after="0" w:afterAutospacing="0"/>
        <w:jc w:val="center"/>
      </w:pPr>
      <w:r>
        <w:rPr>
          <w:b/>
          <w:bCs/>
          <w:color w:val="000000"/>
        </w:rPr>
        <w:t>Number Talk Assignment</w:t>
      </w:r>
    </w:p>
    <w:p w14:paraId="7585372B" w14:textId="77777777" w:rsidR="0001603A" w:rsidRDefault="0001603A" w:rsidP="0001603A">
      <w:pPr>
        <w:pStyle w:val="NormalWeb"/>
        <w:spacing w:before="0" w:beforeAutospacing="0" w:after="0" w:afterAutospacing="0"/>
      </w:pPr>
      <w:r>
        <w:rPr>
          <w:b/>
          <w:bCs/>
          <w:color w:val="000000"/>
        </w:rPr>
        <w:t>What to do:</w:t>
      </w:r>
    </w:p>
    <w:p w14:paraId="12A27392" w14:textId="77777777" w:rsidR="0001603A" w:rsidRDefault="0001603A" w:rsidP="0001603A">
      <w:pPr>
        <w:pStyle w:val="NormalWeb"/>
        <w:spacing w:before="0" w:beforeAutospacing="0" w:after="0" w:afterAutospacing="0"/>
      </w:pPr>
      <w:r>
        <w:rPr>
          <w:b/>
          <w:bCs/>
          <w:color w:val="000000"/>
        </w:rPr>
        <w:t> </w:t>
      </w:r>
    </w:p>
    <w:p w14:paraId="7D3860C2" w14:textId="77777777" w:rsidR="0001603A" w:rsidRDefault="0001603A" w:rsidP="0001603A">
      <w:pPr>
        <w:pStyle w:val="NormalWeb"/>
        <w:spacing w:before="0" w:beforeAutospacing="0" w:after="0" w:afterAutospacing="0"/>
        <w:ind w:left="720"/>
      </w:pPr>
      <w:r>
        <w:rPr>
          <w:color w:val="000000"/>
        </w:rPr>
        <w:t>1.</w:t>
      </w:r>
      <w:r>
        <w:rPr>
          <w:color w:val="000000"/>
          <w:sz w:val="14"/>
          <w:szCs w:val="14"/>
        </w:rPr>
        <w:t xml:space="preserve">     </w:t>
      </w:r>
      <w:r>
        <w:rPr>
          <w:b/>
          <w:bCs/>
          <w:color w:val="000000"/>
        </w:rPr>
        <w:t>Pick Problems &amp; Dates to Implement:</w:t>
      </w:r>
      <w:r>
        <w:rPr>
          <w:color w:val="000000"/>
        </w:rPr>
        <w:t xml:space="preserve">  Choose one dot card and two other problems you will do with your students. You must do the number to talk with a group that has </w:t>
      </w:r>
      <w:r>
        <w:rPr>
          <w:i/>
          <w:iCs/>
          <w:color w:val="000000"/>
        </w:rPr>
        <w:t xml:space="preserve">at least 5 students. </w:t>
      </w:r>
      <w:r>
        <w:rPr>
          <w:color w:val="000000"/>
        </w:rPr>
        <w:t xml:space="preserve">We would prefer that the number talks be done over </w:t>
      </w:r>
      <w:r>
        <w:rPr>
          <w:b/>
          <w:bCs/>
          <w:i/>
          <w:iCs/>
          <w:color w:val="000000"/>
        </w:rPr>
        <w:t xml:space="preserve">at least two sessions </w:t>
      </w:r>
      <w:r>
        <w:rPr>
          <w:color w:val="000000"/>
        </w:rPr>
        <w:t xml:space="preserve">in the same class. Be sure to </w:t>
      </w:r>
      <w:r>
        <w:rPr>
          <w:b/>
          <w:bCs/>
          <w:i/>
          <w:iCs/>
          <w:color w:val="000000"/>
        </w:rPr>
        <w:t>start with a dot card talk</w:t>
      </w:r>
      <w:r>
        <w:rPr>
          <w:color w:val="000000"/>
        </w:rPr>
        <w:t>.  This will help establish norms and allow you to teach the students proper etiquette.</w:t>
      </w:r>
    </w:p>
    <w:p w14:paraId="76E4DF92" w14:textId="77777777" w:rsidR="0001603A" w:rsidRDefault="0001603A" w:rsidP="0001603A">
      <w:pPr>
        <w:pStyle w:val="NormalWeb"/>
        <w:spacing w:before="0" w:beforeAutospacing="0" w:after="0" w:afterAutospacing="0"/>
        <w:ind w:left="1440"/>
      </w:pPr>
      <w:r>
        <w:rPr>
          <w:color w:val="000000"/>
        </w:rPr>
        <w:t> </w:t>
      </w:r>
    </w:p>
    <w:p w14:paraId="4561CFDC" w14:textId="77777777" w:rsidR="0001603A" w:rsidRDefault="0001603A" w:rsidP="0001603A">
      <w:pPr>
        <w:pStyle w:val="NormalWeb"/>
        <w:spacing w:before="0" w:beforeAutospacing="0" w:after="0" w:afterAutospacing="0"/>
        <w:ind w:left="720"/>
      </w:pPr>
      <w:r>
        <w:rPr>
          <w:color w:val="000000"/>
        </w:rPr>
        <w:lastRenderedPageBreak/>
        <w:t>Below are some potential problems to do with your students. You can also make up your own problem. You know your grade level and students best, so pick a problem that is appropriate for your students from any of the grade levels. For example, if this is the first time your students have engaged in number talks, you may want to start with an addition problem that has lots of strategies. </w:t>
      </w:r>
    </w:p>
    <w:p w14:paraId="54701372" w14:textId="77777777" w:rsidR="0001603A" w:rsidRDefault="0001603A" w:rsidP="0001603A">
      <w:pPr>
        <w:pStyle w:val="NormalWeb"/>
        <w:spacing w:before="0" w:beforeAutospacing="0" w:after="0" w:afterAutospacing="0"/>
        <w:ind w:left="1440"/>
      </w:pPr>
      <w:r>
        <w:rPr>
          <w:color w:val="000000"/>
        </w:rPr>
        <w:t> </w:t>
      </w:r>
    </w:p>
    <w:tbl>
      <w:tblPr>
        <w:tblW w:w="0" w:type="auto"/>
        <w:tblCellMar>
          <w:top w:w="15" w:type="dxa"/>
          <w:left w:w="15" w:type="dxa"/>
          <w:bottom w:w="15" w:type="dxa"/>
          <w:right w:w="15" w:type="dxa"/>
        </w:tblCellMar>
        <w:tblLook w:val="04A0" w:firstRow="1" w:lastRow="0" w:firstColumn="1" w:lastColumn="0" w:noHBand="0" w:noVBand="1"/>
      </w:tblPr>
      <w:tblGrid>
        <w:gridCol w:w="4740"/>
        <w:gridCol w:w="3283"/>
      </w:tblGrid>
      <w:tr w:rsidR="0001603A" w14:paraId="173C1327" w14:textId="77777777" w:rsidTr="00F77DF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A6E529" w14:textId="77777777" w:rsidR="0001603A" w:rsidRDefault="0001603A" w:rsidP="00F77DFF">
            <w:pPr>
              <w:pStyle w:val="NormalWeb"/>
              <w:spacing w:before="0" w:beforeAutospacing="0" w:after="0" w:afterAutospacing="0"/>
              <w:jc w:val="center"/>
            </w:pPr>
            <w:r>
              <w:rPr>
                <w:b/>
                <w:bCs/>
                <w:color w:val="000000"/>
              </w:rPr>
              <w:t>Middle School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B2538D" w14:textId="77777777" w:rsidR="0001603A" w:rsidRDefault="0001603A" w:rsidP="00F77DFF">
            <w:pPr>
              <w:pStyle w:val="NormalWeb"/>
              <w:spacing w:before="0" w:beforeAutospacing="0" w:after="0" w:afterAutospacing="0"/>
              <w:jc w:val="center"/>
            </w:pPr>
            <w:r>
              <w:rPr>
                <w:b/>
                <w:bCs/>
                <w:color w:val="000000"/>
              </w:rPr>
              <w:t>High School</w:t>
            </w:r>
          </w:p>
        </w:tc>
      </w:tr>
      <w:tr w:rsidR="0001603A" w14:paraId="21A3ACBC" w14:textId="77777777" w:rsidTr="00F77DFF">
        <w:trPr>
          <w:trHeight w:val="708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B78B38" w14:textId="77777777" w:rsidR="0001603A" w:rsidRDefault="0001603A" w:rsidP="00F77DFF">
            <w:pPr>
              <w:pStyle w:val="NormalWeb"/>
              <w:spacing w:before="0" w:beforeAutospacing="0" w:after="0" w:afterAutospacing="0"/>
              <w:jc w:val="center"/>
            </w:pPr>
            <w:r>
              <w:rPr>
                <w:rFonts w:ascii="Arial" w:hAnsi="Arial" w:cs="Arial"/>
                <w:color w:val="000000"/>
              </w:rPr>
              <w:lastRenderedPageBreak/>
              <w:t>Dot card*</w:t>
            </w:r>
          </w:p>
          <w:p w14:paraId="7A64CB31" w14:textId="77777777" w:rsidR="0001603A" w:rsidRDefault="0001603A" w:rsidP="00F77DFF">
            <w:pPr>
              <w:pStyle w:val="NormalWeb"/>
              <w:spacing w:before="0" w:beforeAutospacing="0" w:after="0" w:afterAutospacing="0"/>
              <w:jc w:val="center"/>
            </w:pPr>
            <w:r>
              <w:rPr>
                <w:rFonts w:ascii="Arial" w:hAnsi="Arial" w:cs="Arial"/>
                <w:color w:val="000000"/>
              </w:rPr>
              <w:t> </w:t>
            </w:r>
          </w:p>
          <w:p w14:paraId="07D40DB7" w14:textId="77777777" w:rsidR="0001603A" w:rsidRDefault="0001603A" w:rsidP="00F77DFF">
            <w:pPr>
              <w:pStyle w:val="NormalWeb"/>
              <w:spacing w:before="0" w:beforeAutospacing="0" w:after="0" w:afterAutospacing="0"/>
              <w:jc w:val="center"/>
            </w:pPr>
            <w:r>
              <w:rPr>
                <w:rFonts w:ascii="Arial" w:hAnsi="Arial" w:cs="Arial"/>
                <w:color w:val="000000"/>
              </w:rPr>
              <w:t> </w:t>
            </w:r>
          </w:p>
          <w:p w14:paraId="6D1EE325" w14:textId="77777777" w:rsidR="0001603A" w:rsidRDefault="0001603A" w:rsidP="00F77DFF">
            <w:pPr>
              <w:pStyle w:val="NormalWeb"/>
              <w:spacing w:before="0" w:beforeAutospacing="0" w:after="0" w:afterAutospacing="0"/>
              <w:jc w:val="center"/>
            </w:pPr>
            <w:r>
              <w:rPr>
                <w:rFonts w:ascii="Arial" w:hAnsi="Arial" w:cs="Arial"/>
                <w:color w:val="000000"/>
              </w:rPr>
              <w:t>56 – 19</w:t>
            </w:r>
          </w:p>
          <w:p w14:paraId="54FCEF16" w14:textId="77777777" w:rsidR="0001603A" w:rsidRDefault="0001603A" w:rsidP="00F77DFF">
            <w:pPr>
              <w:pStyle w:val="NormalWeb"/>
              <w:spacing w:before="0" w:beforeAutospacing="0" w:after="0" w:afterAutospacing="0"/>
            </w:pPr>
            <w:r>
              <w:rPr>
                <w:rFonts w:ascii="Arial" w:hAnsi="Arial" w:cs="Arial"/>
                <w:b/>
                <w:bCs/>
                <w:color w:val="000000"/>
              </w:rPr>
              <w:t> </w:t>
            </w:r>
          </w:p>
          <w:p w14:paraId="066D0785" w14:textId="77777777" w:rsidR="0001603A" w:rsidRDefault="0001603A" w:rsidP="00F77DFF">
            <w:pPr>
              <w:pStyle w:val="NormalWeb"/>
              <w:spacing w:before="0" w:beforeAutospacing="0" w:after="0" w:afterAutospacing="0"/>
              <w:jc w:val="center"/>
            </w:pPr>
            <w:r>
              <w:rPr>
                <w:rFonts w:ascii="Arial" w:hAnsi="Arial" w:cs="Arial"/>
                <w:color w:val="000000"/>
              </w:rPr>
              <w:t>123 + 79</w:t>
            </w:r>
          </w:p>
          <w:p w14:paraId="1FC63BB5" w14:textId="77777777" w:rsidR="0001603A" w:rsidRDefault="0001603A" w:rsidP="00F77DFF">
            <w:pPr>
              <w:pStyle w:val="NormalWeb"/>
              <w:spacing w:before="0" w:beforeAutospacing="0" w:after="0" w:afterAutospacing="0"/>
              <w:jc w:val="center"/>
            </w:pPr>
            <w:r>
              <w:rPr>
                <w:rFonts w:ascii="Arial" w:hAnsi="Arial" w:cs="Arial"/>
                <w:color w:val="000000"/>
              </w:rPr>
              <w:t> </w:t>
            </w:r>
          </w:p>
          <w:p w14:paraId="12ED3FAF" w14:textId="77777777" w:rsidR="0001603A" w:rsidRDefault="0001603A" w:rsidP="00F77DFF">
            <w:pPr>
              <w:pStyle w:val="NormalWeb"/>
              <w:spacing w:before="0" w:beforeAutospacing="0" w:after="0" w:afterAutospacing="0"/>
              <w:jc w:val="center"/>
            </w:pPr>
            <w:r>
              <w:rPr>
                <w:rFonts w:ascii="Arial" w:hAnsi="Arial" w:cs="Arial"/>
                <w:color w:val="000000"/>
              </w:rPr>
              <w:t>432 – 135</w:t>
            </w:r>
          </w:p>
          <w:p w14:paraId="32B0E781" w14:textId="77777777" w:rsidR="0001603A" w:rsidRDefault="0001603A" w:rsidP="00F77DFF">
            <w:pPr>
              <w:pStyle w:val="NormalWeb"/>
              <w:spacing w:before="0" w:beforeAutospacing="0" w:after="0" w:afterAutospacing="0"/>
              <w:jc w:val="center"/>
            </w:pPr>
            <w:r>
              <w:rPr>
                <w:rFonts w:ascii="Arial" w:hAnsi="Arial" w:cs="Arial"/>
                <w:color w:val="000000"/>
              </w:rPr>
              <w:t> </w:t>
            </w:r>
          </w:p>
          <w:p w14:paraId="47AE0BEA" w14:textId="77777777" w:rsidR="0001603A" w:rsidRDefault="0001603A" w:rsidP="00F77DFF">
            <w:pPr>
              <w:pStyle w:val="NormalWeb"/>
              <w:spacing w:before="0" w:beforeAutospacing="0" w:after="0" w:afterAutospacing="0"/>
              <w:jc w:val="center"/>
            </w:pPr>
            <w:r>
              <w:rPr>
                <w:rFonts w:ascii="Arial" w:hAnsi="Arial" w:cs="Arial"/>
                <w:color w:val="000000"/>
              </w:rPr>
              <w:t> </w:t>
            </w:r>
          </w:p>
          <w:p w14:paraId="7B0BF7DB" w14:textId="77777777" w:rsidR="0001603A" w:rsidRDefault="0001603A" w:rsidP="00F77DFF">
            <w:pPr>
              <w:pStyle w:val="NormalWeb"/>
              <w:spacing w:before="0" w:beforeAutospacing="0" w:after="0" w:afterAutospacing="0"/>
              <w:jc w:val="center"/>
            </w:pPr>
            <w:r>
              <w:rPr>
                <w:rFonts w:ascii="Arial" w:hAnsi="Arial" w:cs="Arial"/>
                <w:color w:val="333333"/>
                <w:shd w:val="clear" w:color="auto" w:fill="FDFDFD"/>
              </w:rPr>
              <w:t>40% of 80</w:t>
            </w:r>
          </w:p>
          <w:p w14:paraId="15308353" w14:textId="77777777" w:rsidR="0001603A" w:rsidRDefault="0001603A" w:rsidP="00F77DFF">
            <w:pPr>
              <w:pStyle w:val="NormalWeb"/>
              <w:spacing w:before="0" w:beforeAutospacing="0" w:after="0" w:afterAutospacing="0"/>
              <w:jc w:val="center"/>
            </w:pPr>
            <w:r>
              <w:rPr>
                <w:rFonts w:ascii="Arial" w:hAnsi="Arial" w:cs="Arial"/>
                <w:color w:val="000000"/>
              </w:rPr>
              <w:t> </w:t>
            </w:r>
          </w:p>
          <w:p w14:paraId="012AB6E3" w14:textId="77777777" w:rsidR="0001603A" w:rsidRDefault="0001603A" w:rsidP="00F77DFF">
            <w:pPr>
              <w:pStyle w:val="NormalWeb"/>
              <w:spacing w:before="0" w:beforeAutospacing="0" w:after="0" w:afterAutospacing="0"/>
              <w:jc w:val="center"/>
            </w:pPr>
            <w:r>
              <w:rPr>
                <w:rFonts w:ascii="Arial" w:hAnsi="Arial" w:cs="Arial"/>
                <w:color w:val="000000"/>
              </w:rPr>
              <w:t>30% of 90</w:t>
            </w:r>
          </w:p>
          <w:p w14:paraId="5EB6CAA0" w14:textId="77777777" w:rsidR="0001603A" w:rsidRDefault="0001603A" w:rsidP="00F77DFF">
            <w:pPr>
              <w:pStyle w:val="NormalWeb"/>
              <w:spacing w:before="0" w:beforeAutospacing="0" w:after="0" w:afterAutospacing="0"/>
              <w:jc w:val="center"/>
            </w:pPr>
            <w:r>
              <w:rPr>
                <w:rFonts w:ascii="Arial" w:hAnsi="Arial" w:cs="Arial"/>
                <w:color w:val="000000"/>
              </w:rPr>
              <w:t> </w:t>
            </w:r>
          </w:p>
          <w:p w14:paraId="258843C1" w14:textId="77777777" w:rsidR="0001603A" w:rsidRDefault="0001603A" w:rsidP="00F77DFF">
            <w:pPr>
              <w:pStyle w:val="NormalWeb"/>
              <w:spacing w:before="0" w:beforeAutospacing="0" w:after="0" w:afterAutospacing="0"/>
              <w:jc w:val="center"/>
            </w:pPr>
            <w:r>
              <w:rPr>
                <w:rFonts w:ascii="Arial" w:hAnsi="Arial" w:cs="Arial"/>
                <w:color w:val="000000"/>
              </w:rPr>
              <w:t> </w:t>
            </w:r>
          </w:p>
          <w:p w14:paraId="779C0A11" w14:textId="77777777" w:rsidR="0001603A" w:rsidRDefault="0001603A" w:rsidP="00F77DFF">
            <w:pPr>
              <w:pStyle w:val="NormalWeb"/>
              <w:spacing w:before="0" w:beforeAutospacing="0" w:after="0" w:afterAutospacing="0"/>
              <w:jc w:val="center"/>
            </w:pPr>
            <w:r>
              <w:rPr>
                <w:rFonts w:ascii="Arial" w:hAnsi="Arial" w:cs="Arial"/>
                <w:color w:val="000000"/>
              </w:rPr>
              <w:t>8 x 15</w:t>
            </w:r>
          </w:p>
          <w:p w14:paraId="383B2EE7" w14:textId="77777777" w:rsidR="0001603A" w:rsidRDefault="0001603A" w:rsidP="00F77DFF">
            <w:pPr>
              <w:pStyle w:val="NormalWeb"/>
              <w:spacing w:before="0" w:beforeAutospacing="0" w:after="0" w:afterAutospacing="0"/>
              <w:jc w:val="center"/>
            </w:pPr>
            <w:r>
              <w:rPr>
                <w:rFonts w:ascii="Arial" w:hAnsi="Arial" w:cs="Arial"/>
                <w:b/>
                <w:bCs/>
                <w:color w:val="000000"/>
              </w:rPr>
              <w:t> </w:t>
            </w:r>
          </w:p>
          <w:p w14:paraId="51833027" w14:textId="77777777" w:rsidR="0001603A" w:rsidRDefault="0001603A" w:rsidP="00F77DFF">
            <w:pPr>
              <w:pStyle w:val="NormalWeb"/>
              <w:spacing w:before="0" w:beforeAutospacing="0" w:after="0" w:afterAutospacing="0"/>
              <w:jc w:val="center"/>
            </w:pPr>
            <w:r>
              <w:rPr>
                <w:rFonts w:ascii="Arial" w:hAnsi="Arial" w:cs="Arial"/>
                <w:color w:val="000000"/>
              </w:rPr>
              <w:t>12 x 15</w:t>
            </w:r>
          </w:p>
          <w:p w14:paraId="30DB3903" w14:textId="77777777" w:rsidR="0001603A" w:rsidRDefault="0001603A" w:rsidP="00F77DFF">
            <w:pPr>
              <w:pStyle w:val="NormalWeb"/>
              <w:spacing w:before="0" w:beforeAutospacing="0" w:after="0" w:afterAutospacing="0"/>
              <w:jc w:val="center"/>
            </w:pPr>
            <w:r>
              <w:rPr>
                <w:color w:val="000000"/>
                <w:sz w:val="18"/>
                <w:szCs w:val="18"/>
              </w:rPr>
              <w:t>(good to do if students have several methods for 8x15)</w:t>
            </w:r>
          </w:p>
          <w:p w14:paraId="6526F0B2" w14:textId="77777777" w:rsidR="0001603A" w:rsidRDefault="0001603A" w:rsidP="00F77DFF">
            <w:pPr>
              <w:pStyle w:val="NormalWeb"/>
              <w:spacing w:before="0" w:beforeAutospacing="0" w:after="0" w:afterAutospacing="0"/>
              <w:jc w:val="center"/>
            </w:pPr>
            <w:r>
              <w:rPr>
                <w:rFonts w:ascii="Arial" w:hAnsi="Arial" w:cs="Arial"/>
                <w:color w:val="000000"/>
              </w:rPr>
              <w:t> </w:t>
            </w:r>
          </w:p>
          <w:p w14:paraId="21ECB6E1" w14:textId="77777777" w:rsidR="0001603A" w:rsidRDefault="0001603A" w:rsidP="00F77DFF">
            <w:pPr>
              <w:pStyle w:val="NormalWeb"/>
              <w:spacing w:before="0" w:beforeAutospacing="0" w:after="0" w:afterAutospacing="0"/>
              <w:jc w:val="center"/>
            </w:pPr>
            <w:r>
              <w:rPr>
                <w:rFonts w:ascii="Arial" w:hAnsi="Arial" w:cs="Arial"/>
                <w:color w:val="000000"/>
              </w:rPr>
              <w:t>6 x 25</w:t>
            </w:r>
          </w:p>
          <w:p w14:paraId="1130A3E4" w14:textId="77777777" w:rsidR="0001603A" w:rsidRDefault="0001603A" w:rsidP="00F77DFF">
            <w:pPr>
              <w:pStyle w:val="NormalWeb"/>
              <w:spacing w:before="0" w:beforeAutospacing="0" w:after="0" w:afterAutospacing="0"/>
              <w:jc w:val="center"/>
            </w:pPr>
            <w:r>
              <w:rPr>
                <w:color w:val="000000"/>
                <w:sz w:val="18"/>
                <w:szCs w:val="18"/>
              </w:rPr>
              <w:t>(good to do if students DON’T have several methods for 8x15)</w:t>
            </w:r>
          </w:p>
          <w:p w14:paraId="120C269E" w14:textId="77777777" w:rsidR="0001603A" w:rsidRDefault="0001603A" w:rsidP="00F77DFF">
            <w:pPr>
              <w:pStyle w:val="NormalWeb"/>
              <w:spacing w:before="0" w:beforeAutospacing="0" w:after="0" w:afterAutospacing="0"/>
              <w:jc w:val="center"/>
            </w:pPr>
            <w:r>
              <w:rPr>
                <w:rFonts w:ascii="Arial" w:hAnsi="Arial" w:cs="Arial"/>
                <w:color w:val="000000"/>
                <w:sz w:val="18"/>
                <w:szCs w:val="18"/>
              </w:rPr>
              <w:t> </w:t>
            </w:r>
          </w:p>
          <w:p w14:paraId="77322521" w14:textId="77777777" w:rsidR="0001603A" w:rsidRDefault="0001603A" w:rsidP="00F77DFF">
            <w:pPr>
              <w:pStyle w:val="NormalWeb"/>
              <w:spacing w:before="0" w:beforeAutospacing="0" w:after="0" w:afterAutospacing="0"/>
              <w:jc w:val="center"/>
            </w:pPr>
            <w:r>
              <w:rPr>
                <w:rFonts w:ascii="Arial" w:hAnsi="Arial" w:cs="Arial"/>
                <w:color w:val="000000"/>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C769DC" w14:textId="77777777" w:rsidR="0001603A" w:rsidRDefault="0001603A" w:rsidP="00F77DFF">
            <w:pPr>
              <w:pStyle w:val="NormalWeb"/>
              <w:spacing w:before="0" w:beforeAutospacing="0" w:after="0" w:afterAutospacing="0"/>
              <w:jc w:val="center"/>
            </w:pPr>
            <w:r>
              <w:rPr>
                <w:rFonts w:ascii="Arial" w:hAnsi="Arial" w:cs="Arial"/>
                <w:color w:val="000000"/>
              </w:rPr>
              <w:t>Dot card*</w:t>
            </w:r>
          </w:p>
          <w:p w14:paraId="5234F4F6" w14:textId="77777777" w:rsidR="0001603A" w:rsidRDefault="0001603A" w:rsidP="00F77DFF">
            <w:pPr>
              <w:pStyle w:val="NormalWeb"/>
              <w:spacing w:before="0" w:beforeAutospacing="0" w:after="0" w:afterAutospacing="0"/>
            </w:pPr>
            <w:r>
              <w:rPr>
                <w:rFonts w:ascii="Arial" w:hAnsi="Arial" w:cs="Arial"/>
                <w:color w:val="333333"/>
                <w:sz w:val="20"/>
                <w:szCs w:val="20"/>
                <w:shd w:val="clear" w:color="auto" w:fill="FDFDFD"/>
              </w:rPr>
              <w:t> </w:t>
            </w:r>
          </w:p>
          <w:p w14:paraId="54A66B9D" w14:textId="77777777" w:rsidR="0001603A" w:rsidRDefault="0001603A" w:rsidP="00F77DFF">
            <w:pPr>
              <w:pStyle w:val="NormalWeb"/>
              <w:spacing w:before="0" w:beforeAutospacing="0" w:after="0" w:afterAutospacing="0"/>
            </w:pPr>
            <w:r>
              <w:rPr>
                <w:rFonts w:ascii="Arial" w:hAnsi="Arial" w:cs="Arial"/>
                <w:color w:val="333333"/>
                <w:sz w:val="20"/>
                <w:szCs w:val="20"/>
                <w:shd w:val="clear" w:color="auto" w:fill="FDFDFD"/>
              </w:rPr>
              <w:t> </w:t>
            </w:r>
          </w:p>
          <w:p w14:paraId="0F7B559B" w14:textId="77777777" w:rsidR="0001603A" w:rsidRDefault="0001603A" w:rsidP="00F77DFF">
            <w:pPr>
              <w:pStyle w:val="NormalWeb"/>
              <w:spacing w:before="0" w:beforeAutospacing="0" w:after="0" w:afterAutospacing="0"/>
              <w:jc w:val="center"/>
            </w:pPr>
            <w:r>
              <w:rPr>
                <w:rFonts w:ascii="Arial" w:hAnsi="Arial" w:cs="Arial"/>
                <w:color w:val="333333"/>
                <w:shd w:val="clear" w:color="auto" w:fill="FDFDFD"/>
              </w:rPr>
              <w:t>Any middle school problem</w:t>
            </w:r>
          </w:p>
          <w:p w14:paraId="098FE08C" w14:textId="77777777" w:rsidR="0001603A" w:rsidRDefault="0001603A" w:rsidP="00F77DFF">
            <w:pPr>
              <w:pStyle w:val="NormalWeb"/>
              <w:spacing w:before="0" w:beforeAutospacing="0" w:after="0" w:afterAutospacing="0"/>
              <w:jc w:val="center"/>
            </w:pPr>
            <w:r>
              <w:rPr>
                <w:rFonts w:ascii="Arial" w:hAnsi="Arial" w:cs="Arial"/>
                <w:color w:val="333333"/>
                <w:shd w:val="clear" w:color="auto" w:fill="FDFDFD"/>
              </w:rPr>
              <w:t> </w:t>
            </w:r>
          </w:p>
          <w:p w14:paraId="6FA6080A" w14:textId="77777777" w:rsidR="0001603A" w:rsidRDefault="0001603A" w:rsidP="00F77DFF">
            <w:pPr>
              <w:pStyle w:val="NormalWeb"/>
              <w:spacing w:before="0" w:beforeAutospacing="0" w:after="0" w:afterAutospacing="0"/>
            </w:pPr>
            <w:r>
              <w:rPr>
                <w:rFonts w:ascii="Arial" w:hAnsi="Arial" w:cs="Arial"/>
                <w:color w:val="333333"/>
                <w:shd w:val="clear" w:color="auto" w:fill="FDFDFD"/>
              </w:rPr>
              <w:t> </w:t>
            </w:r>
          </w:p>
          <w:p w14:paraId="4F8F55C7" w14:textId="77777777" w:rsidR="0001603A" w:rsidRDefault="0001603A" w:rsidP="00F77DFF">
            <w:pPr>
              <w:pStyle w:val="NormalWeb"/>
              <w:spacing w:before="0" w:beforeAutospacing="0" w:after="0" w:afterAutospacing="0"/>
              <w:jc w:val="center"/>
            </w:pPr>
            <w:r>
              <w:rPr>
                <w:rFonts w:ascii="Arial" w:hAnsi="Arial" w:cs="Arial"/>
                <w:color w:val="333333"/>
                <w:shd w:val="clear" w:color="auto" w:fill="FDFDFD"/>
              </w:rPr>
              <w:t>1000 – 674</w:t>
            </w:r>
          </w:p>
          <w:p w14:paraId="48DA8DBB" w14:textId="77777777" w:rsidR="0001603A" w:rsidRDefault="0001603A" w:rsidP="00F77DFF">
            <w:pPr>
              <w:pStyle w:val="NormalWeb"/>
              <w:spacing w:before="0" w:beforeAutospacing="0" w:after="0" w:afterAutospacing="0"/>
              <w:jc w:val="center"/>
            </w:pPr>
            <w:r>
              <w:rPr>
                <w:rFonts w:ascii="Arial" w:hAnsi="Arial" w:cs="Arial"/>
                <w:color w:val="333333"/>
                <w:shd w:val="clear" w:color="auto" w:fill="FDFDFD"/>
              </w:rPr>
              <w:t> </w:t>
            </w:r>
          </w:p>
          <w:p w14:paraId="037C21FE" w14:textId="77777777" w:rsidR="0001603A" w:rsidRDefault="0001603A" w:rsidP="00F77DFF">
            <w:pPr>
              <w:pStyle w:val="NormalWeb"/>
              <w:spacing w:before="0" w:beforeAutospacing="0" w:after="0" w:afterAutospacing="0"/>
              <w:jc w:val="center"/>
            </w:pPr>
            <w:r>
              <w:rPr>
                <w:rFonts w:ascii="Arial" w:hAnsi="Arial" w:cs="Arial"/>
                <w:color w:val="333333"/>
                <w:shd w:val="clear" w:color="auto" w:fill="FDFDFD"/>
              </w:rPr>
              <w:t>12 x 16</w:t>
            </w:r>
          </w:p>
          <w:p w14:paraId="4C30C5B2" w14:textId="77777777" w:rsidR="0001603A" w:rsidRDefault="0001603A" w:rsidP="00F77DFF"/>
          <w:p w14:paraId="061D0EE4" w14:textId="77777777" w:rsidR="0001603A" w:rsidRDefault="0001603A" w:rsidP="00F77DFF">
            <w:pPr>
              <w:pStyle w:val="NormalWeb"/>
              <w:spacing w:before="0" w:beforeAutospacing="0" w:after="0" w:afterAutospacing="0"/>
              <w:jc w:val="center"/>
            </w:pPr>
            <w:r>
              <w:rPr>
                <w:rFonts w:ascii="Arial" w:hAnsi="Arial" w:cs="Arial"/>
                <w:color w:val="333333"/>
                <w:shd w:val="clear" w:color="auto" w:fill="FDFDFD"/>
              </w:rPr>
              <w:t>13pi/8 expressed as degrees</w:t>
            </w:r>
          </w:p>
          <w:p w14:paraId="23D0F069" w14:textId="77777777" w:rsidR="0001603A" w:rsidRDefault="0001603A" w:rsidP="00F77DFF">
            <w:pPr>
              <w:pStyle w:val="NormalWeb"/>
              <w:spacing w:before="0" w:beforeAutospacing="0" w:after="0" w:afterAutospacing="0"/>
              <w:jc w:val="center"/>
            </w:pPr>
            <w:r>
              <w:rPr>
                <w:rFonts w:ascii="Arial" w:hAnsi="Arial" w:cs="Arial"/>
                <w:color w:val="000000"/>
              </w:rPr>
              <w:t> </w:t>
            </w:r>
          </w:p>
        </w:tc>
      </w:tr>
    </w:tbl>
    <w:p w14:paraId="1F2671CE" w14:textId="77777777" w:rsidR="0001603A" w:rsidRDefault="0001603A" w:rsidP="0001603A">
      <w:pPr>
        <w:pStyle w:val="NormalWeb"/>
        <w:spacing w:before="0" w:beforeAutospacing="0" w:after="0" w:afterAutospacing="0"/>
        <w:ind w:left="1440"/>
      </w:pPr>
      <w:r>
        <w:rPr>
          <w:color w:val="000000"/>
        </w:rPr>
        <w:t>* Dot card is required. Print page from Camino.</w:t>
      </w:r>
    </w:p>
    <w:p w14:paraId="20E8A695" w14:textId="77777777" w:rsidR="0001603A" w:rsidRDefault="0001603A" w:rsidP="0001603A">
      <w:pPr>
        <w:pStyle w:val="NormalWeb"/>
        <w:spacing w:before="0" w:beforeAutospacing="0" w:after="0" w:afterAutospacing="0"/>
        <w:ind w:left="1440"/>
      </w:pPr>
      <w:r>
        <w:rPr>
          <w:color w:val="000000"/>
        </w:rPr>
        <w:t> </w:t>
      </w:r>
    </w:p>
    <w:p w14:paraId="184B6531" w14:textId="77777777" w:rsidR="0001603A" w:rsidRDefault="0001603A" w:rsidP="0001603A">
      <w:pPr>
        <w:pStyle w:val="NormalWeb"/>
        <w:spacing w:before="0" w:beforeAutospacing="0" w:after="0" w:afterAutospacing="0"/>
        <w:ind w:left="720"/>
      </w:pPr>
      <w:r>
        <w:rPr>
          <w:color w:val="000000"/>
        </w:rPr>
        <w:t>2.</w:t>
      </w:r>
      <w:r>
        <w:rPr>
          <w:color w:val="000000"/>
          <w:sz w:val="14"/>
          <w:szCs w:val="14"/>
        </w:rPr>
        <w:t xml:space="preserve">     </w:t>
      </w:r>
      <w:r>
        <w:rPr>
          <w:b/>
          <w:bCs/>
          <w:color w:val="000000"/>
        </w:rPr>
        <w:t xml:space="preserve">Complete Planning Sheet: </w:t>
      </w:r>
      <w:r>
        <w:rPr>
          <w:color w:val="000000"/>
        </w:rPr>
        <w:t>Fill in one planning sheet (the one we used in class) for each problem in detail (legibly, please!)</w:t>
      </w:r>
    </w:p>
    <w:p w14:paraId="1F75D215" w14:textId="77777777" w:rsidR="0001603A" w:rsidRDefault="0001603A" w:rsidP="0001603A">
      <w:pPr>
        <w:pStyle w:val="NormalWeb"/>
        <w:spacing w:before="0" w:beforeAutospacing="0" w:after="0" w:afterAutospacing="0"/>
        <w:ind w:left="1440"/>
      </w:pPr>
      <w:r>
        <w:rPr>
          <w:color w:val="000000"/>
        </w:rPr>
        <w:t>·</w:t>
      </w:r>
      <w:r>
        <w:rPr>
          <w:color w:val="000000"/>
          <w:sz w:val="14"/>
          <w:szCs w:val="14"/>
        </w:rPr>
        <w:t xml:space="preserve">      </w:t>
      </w:r>
      <w:r>
        <w:rPr>
          <w:color w:val="000000"/>
        </w:rPr>
        <w:t>Anticipated student responses</w:t>
      </w:r>
    </w:p>
    <w:p w14:paraId="06093BD6" w14:textId="77777777" w:rsidR="0001603A" w:rsidRDefault="0001603A" w:rsidP="0001603A">
      <w:pPr>
        <w:pStyle w:val="NormalWeb"/>
        <w:spacing w:before="0" w:beforeAutospacing="0" w:after="0" w:afterAutospacing="0"/>
        <w:ind w:left="1440"/>
      </w:pPr>
      <w:r>
        <w:rPr>
          <w:color w:val="000000"/>
        </w:rPr>
        <w:lastRenderedPageBreak/>
        <w:t>·</w:t>
      </w:r>
      <w:r>
        <w:rPr>
          <w:color w:val="000000"/>
          <w:sz w:val="14"/>
          <w:szCs w:val="14"/>
        </w:rPr>
        <w:t xml:space="preserve">      </w:t>
      </w:r>
      <w:r>
        <w:rPr>
          <w:color w:val="000000"/>
        </w:rPr>
        <w:t>A list of possible questions you will use to probe student thinking</w:t>
      </w:r>
    </w:p>
    <w:p w14:paraId="2B4929CE" w14:textId="77777777" w:rsidR="0001603A" w:rsidRDefault="0001603A" w:rsidP="0001603A">
      <w:pPr>
        <w:pStyle w:val="NormalWeb"/>
        <w:spacing w:before="0" w:beforeAutospacing="0" w:after="0" w:afterAutospacing="0"/>
        <w:ind w:left="1440"/>
      </w:pPr>
      <w:r>
        <w:rPr>
          <w:color w:val="000000"/>
        </w:rPr>
        <w:t>·</w:t>
      </w:r>
      <w:r>
        <w:rPr>
          <w:color w:val="000000"/>
          <w:sz w:val="14"/>
          <w:szCs w:val="14"/>
        </w:rPr>
        <w:t xml:space="preserve">      </w:t>
      </w:r>
      <w:r>
        <w:rPr>
          <w:color w:val="000000"/>
        </w:rPr>
        <w:t>Ways of recording solutions to reflect what the student is thinking</w:t>
      </w:r>
    </w:p>
    <w:p w14:paraId="30D58BFE" w14:textId="77777777" w:rsidR="0001603A" w:rsidRDefault="0001603A" w:rsidP="0001603A">
      <w:pPr>
        <w:pStyle w:val="NormalWeb"/>
        <w:spacing w:before="0" w:beforeAutospacing="0" w:after="0" w:afterAutospacing="0"/>
        <w:ind w:left="1440"/>
      </w:pPr>
      <w:r>
        <w:rPr>
          <w:color w:val="000000"/>
        </w:rPr>
        <w:t>·</w:t>
      </w:r>
      <w:r>
        <w:rPr>
          <w:color w:val="000000"/>
          <w:sz w:val="14"/>
          <w:szCs w:val="14"/>
        </w:rPr>
        <w:t xml:space="preserve">      </w:t>
      </w:r>
      <w:r>
        <w:rPr>
          <w:color w:val="000000"/>
        </w:rPr>
        <w:t>How you will address issues that might arise</w:t>
      </w:r>
    </w:p>
    <w:p w14:paraId="0B68660B" w14:textId="77777777" w:rsidR="0001603A" w:rsidRDefault="0001603A" w:rsidP="0001603A">
      <w:pPr>
        <w:pStyle w:val="NormalWeb"/>
        <w:spacing w:before="0" w:beforeAutospacing="0" w:after="0" w:afterAutospacing="0"/>
        <w:ind w:left="1440"/>
      </w:pPr>
      <w:r>
        <w:rPr>
          <w:color w:val="000000"/>
        </w:rPr>
        <w:t> </w:t>
      </w:r>
    </w:p>
    <w:p w14:paraId="3F1F7482" w14:textId="77777777" w:rsidR="0001603A" w:rsidRDefault="0001603A" w:rsidP="0001603A">
      <w:pPr>
        <w:pStyle w:val="NormalWeb"/>
        <w:spacing w:before="0" w:beforeAutospacing="0" w:after="0" w:afterAutospacing="0"/>
        <w:ind w:left="720"/>
      </w:pPr>
      <w:r>
        <w:rPr>
          <w:color w:val="000000"/>
        </w:rPr>
        <w:t>3.</w:t>
      </w:r>
      <w:r>
        <w:rPr>
          <w:color w:val="000000"/>
          <w:sz w:val="14"/>
          <w:szCs w:val="14"/>
        </w:rPr>
        <w:t xml:space="preserve">     </w:t>
      </w:r>
      <w:r>
        <w:rPr>
          <w:b/>
          <w:bCs/>
          <w:color w:val="000000"/>
        </w:rPr>
        <w:t xml:space="preserve">Conduct the number talk: </w:t>
      </w:r>
      <w:r>
        <w:rPr>
          <w:color w:val="000000"/>
        </w:rPr>
        <w:t xml:space="preserve">With a small group of students or your entire class conduct the number talk. Be sure to introduce “silent thumbs” and record student strategies. </w:t>
      </w:r>
      <w:r>
        <w:rPr>
          <w:b/>
          <w:bCs/>
          <w:color w:val="000000"/>
        </w:rPr>
        <w:t xml:space="preserve">Take a picture </w:t>
      </w:r>
      <w:r>
        <w:rPr>
          <w:color w:val="000000"/>
        </w:rPr>
        <w:t>of the board for your records.</w:t>
      </w:r>
    </w:p>
    <w:p w14:paraId="34C58821" w14:textId="77777777" w:rsidR="0001603A" w:rsidRDefault="0001603A" w:rsidP="0001603A">
      <w:pPr>
        <w:pStyle w:val="NormalWeb"/>
        <w:spacing w:before="0" w:beforeAutospacing="0" w:after="0" w:afterAutospacing="0"/>
        <w:ind w:left="720"/>
      </w:pPr>
      <w:r>
        <w:rPr>
          <w:color w:val="000000"/>
        </w:rPr>
        <w:t> </w:t>
      </w:r>
    </w:p>
    <w:p w14:paraId="190418DB" w14:textId="77777777" w:rsidR="0001603A" w:rsidRDefault="0001603A" w:rsidP="0001603A">
      <w:pPr>
        <w:pStyle w:val="NormalWeb"/>
        <w:spacing w:before="0" w:beforeAutospacing="0" w:after="0" w:afterAutospacing="0"/>
        <w:ind w:left="720"/>
      </w:pPr>
      <w:r>
        <w:rPr>
          <w:color w:val="000000"/>
        </w:rPr>
        <w:t>4.</w:t>
      </w:r>
      <w:r>
        <w:rPr>
          <w:color w:val="000000"/>
          <w:sz w:val="14"/>
          <w:szCs w:val="14"/>
        </w:rPr>
        <w:t xml:space="preserve">     </w:t>
      </w:r>
      <w:r>
        <w:rPr>
          <w:b/>
          <w:bCs/>
          <w:color w:val="000000"/>
        </w:rPr>
        <w:t xml:space="preserve">Memo: </w:t>
      </w:r>
      <w:r>
        <w:rPr>
          <w:color w:val="000000"/>
        </w:rPr>
        <w:t>As soon as you do the number talk, write a quick “memo,” jotting down your thoughts and reactions. This is not a formal reflection – it is just a way to capture your thoughts immediately afterwards.</w:t>
      </w:r>
    </w:p>
    <w:p w14:paraId="4D3A4C3F" w14:textId="77777777" w:rsidR="0001603A" w:rsidRDefault="0001603A" w:rsidP="0001603A">
      <w:pPr>
        <w:pStyle w:val="NormalWeb"/>
        <w:spacing w:before="0" w:beforeAutospacing="0" w:after="0" w:afterAutospacing="0"/>
      </w:pPr>
      <w:r>
        <w:rPr>
          <w:color w:val="000000"/>
        </w:rPr>
        <w:t> </w:t>
      </w:r>
    </w:p>
    <w:p w14:paraId="508BD9B0" w14:textId="77777777" w:rsidR="0001603A" w:rsidRDefault="0001603A" w:rsidP="0001603A">
      <w:pPr>
        <w:pStyle w:val="NormalWeb"/>
        <w:spacing w:before="0" w:beforeAutospacing="0" w:after="0" w:afterAutospacing="0"/>
        <w:ind w:left="720"/>
      </w:pPr>
      <w:r>
        <w:rPr>
          <w:color w:val="000000"/>
        </w:rPr>
        <w:t>5.</w:t>
      </w:r>
      <w:r>
        <w:rPr>
          <w:color w:val="000000"/>
          <w:sz w:val="14"/>
          <w:szCs w:val="14"/>
        </w:rPr>
        <w:t xml:space="preserve">     </w:t>
      </w:r>
      <w:r>
        <w:rPr>
          <w:b/>
          <w:bCs/>
          <w:color w:val="000000"/>
        </w:rPr>
        <w:t xml:space="preserve">Formal Write-Up* (6-8 pages, double spaced): </w:t>
      </w:r>
      <w:r>
        <w:rPr>
          <w:color w:val="000000"/>
        </w:rPr>
        <w:t xml:space="preserve">Write a formal reflection of </w:t>
      </w:r>
      <w:r>
        <w:rPr>
          <w:color w:val="000000"/>
          <w:u w:val="single"/>
        </w:rPr>
        <w:t>your</w:t>
      </w:r>
      <w:r>
        <w:rPr>
          <w:color w:val="000000"/>
        </w:rPr>
        <w:t xml:space="preserve"> number talk. Be sure to address the following questions:</w:t>
      </w:r>
    </w:p>
    <w:p w14:paraId="202B15BF" w14:textId="77777777" w:rsidR="0001603A" w:rsidRDefault="0001603A" w:rsidP="0001603A">
      <w:pPr>
        <w:pStyle w:val="NormalWeb"/>
        <w:spacing w:before="0" w:beforeAutospacing="0" w:after="0" w:afterAutospacing="0"/>
      </w:pPr>
      <w:r>
        <w:rPr>
          <w:color w:val="000000"/>
        </w:rPr>
        <w:t> </w:t>
      </w:r>
    </w:p>
    <w:p w14:paraId="2FEE0DF0" w14:textId="77777777" w:rsidR="0001603A" w:rsidRDefault="0001603A" w:rsidP="0001603A">
      <w:pPr>
        <w:pStyle w:val="NormalWeb"/>
        <w:spacing w:before="0" w:beforeAutospacing="0" w:after="0" w:afterAutospacing="0"/>
        <w:ind w:left="1440"/>
      </w:pPr>
      <w:r>
        <w:rPr>
          <w:color w:val="000000"/>
        </w:rPr>
        <w:t>a.</w:t>
      </w:r>
      <w:r>
        <w:rPr>
          <w:color w:val="000000"/>
          <w:sz w:val="14"/>
          <w:szCs w:val="14"/>
        </w:rPr>
        <w:t xml:space="preserve">     </w:t>
      </w:r>
      <w:r>
        <w:rPr>
          <w:b/>
          <w:bCs/>
          <w:color w:val="000000"/>
        </w:rPr>
        <w:t>Planning:</w:t>
      </w:r>
    </w:p>
    <w:p w14:paraId="5A9989F3" w14:textId="77777777" w:rsidR="0001603A" w:rsidRDefault="0001603A" w:rsidP="0001603A">
      <w:pPr>
        <w:pStyle w:val="NormalWeb"/>
        <w:spacing w:before="0" w:beforeAutospacing="0" w:after="0" w:afterAutospacing="0"/>
        <w:ind w:left="2160"/>
      </w:pPr>
      <w:r>
        <w:rPr>
          <w:color w:val="000000"/>
          <w:sz w:val="14"/>
          <w:szCs w:val="14"/>
        </w:rPr>
        <w:t xml:space="preserve">                                               </w:t>
      </w:r>
      <w:proofErr w:type="spellStart"/>
      <w:r>
        <w:rPr>
          <w:color w:val="000000"/>
        </w:rPr>
        <w:t>i</w:t>
      </w:r>
      <w:proofErr w:type="spellEnd"/>
      <w:r>
        <w:rPr>
          <w:color w:val="000000"/>
        </w:rPr>
        <w:t>.</w:t>
      </w:r>
      <w:r>
        <w:rPr>
          <w:color w:val="000000"/>
          <w:sz w:val="14"/>
          <w:szCs w:val="14"/>
        </w:rPr>
        <w:t xml:space="preserve">     </w:t>
      </w:r>
      <w:r>
        <w:rPr>
          <w:color w:val="000000"/>
        </w:rPr>
        <w:t>Why did you pick the particular problems?</w:t>
      </w:r>
    </w:p>
    <w:p w14:paraId="4F4E2058" w14:textId="77777777" w:rsidR="0001603A" w:rsidRDefault="0001603A" w:rsidP="0001603A">
      <w:pPr>
        <w:pStyle w:val="NormalWeb"/>
        <w:spacing w:before="0" w:beforeAutospacing="0" w:after="0" w:afterAutospacing="0"/>
        <w:ind w:left="2160"/>
      </w:pPr>
      <w:r>
        <w:rPr>
          <w:color w:val="000000"/>
          <w:sz w:val="14"/>
          <w:szCs w:val="14"/>
        </w:rPr>
        <w:t xml:space="preserve">                                             </w:t>
      </w:r>
      <w:r>
        <w:rPr>
          <w:color w:val="000000"/>
        </w:rPr>
        <w:t>ii.</w:t>
      </w:r>
      <w:r>
        <w:rPr>
          <w:color w:val="000000"/>
          <w:sz w:val="14"/>
          <w:szCs w:val="14"/>
        </w:rPr>
        <w:t xml:space="preserve">     </w:t>
      </w:r>
      <w:r>
        <w:rPr>
          <w:color w:val="000000"/>
        </w:rPr>
        <w:t>What misconceptions did you anticipate students would have?</w:t>
      </w:r>
    </w:p>
    <w:p w14:paraId="2DDB373B" w14:textId="4DE295DE" w:rsidR="00C82FC1" w:rsidRDefault="0001603A" w:rsidP="00C82FC1">
      <w:r>
        <w:rPr>
          <w:color w:val="000000"/>
          <w:sz w:val="14"/>
          <w:szCs w:val="14"/>
          <w:shd w:val="clear" w:color="auto" w:fill="00FF00"/>
        </w:rPr>
        <w:t xml:space="preserve">                                            </w:t>
      </w:r>
      <w:r>
        <w:rPr>
          <w:color w:val="000000"/>
          <w:shd w:val="clear" w:color="auto" w:fill="00FF00"/>
        </w:rPr>
        <w:t>iii.</w:t>
      </w:r>
      <w:r>
        <w:rPr>
          <w:color w:val="000000"/>
          <w:sz w:val="14"/>
          <w:szCs w:val="14"/>
          <w:shd w:val="clear" w:color="auto" w:fill="00FF00"/>
        </w:rPr>
        <w:t xml:space="preserve">     </w:t>
      </w:r>
      <w:r>
        <w:rPr>
          <w:color w:val="000000"/>
          <w:shd w:val="clear" w:color="auto" w:fill="00FF00"/>
        </w:rPr>
        <w:t>How will you support English Learners and students with identified disabilities. What adaptations and modifications will you make</w:t>
      </w:r>
      <w:r w:rsidRPr="00C82FC1">
        <w:rPr>
          <w:color w:val="000000"/>
          <w:highlight w:val="green"/>
          <w:shd w:val="clear" w:color="auto" w:fill="00FF00"/>
        </w:rPr>
        <w:t>?</w:t>
      </w:r>
      <w:r w:rsidR="00C82FC1" w:rsidRPr="00C82FC1">
        <w:rPr>
          <w:color w:val="000000"/>
          <w:sz w:val="20"/>
          <w:szCs w:val="20"/>
          <w:highlight w:val="green"/>
          <w:shd w:val="clear" w:color="auto" w:fill="00FFFF"/>
        </w:rPr>
        <w:t xml:space="preserve"> MMSN 1.1, 1.2, 1.7, 2.1. 4.2)</w:t>
      </w:r>
    </w:p>
    <w:p w14:paraId="033BAD7C" w14:textId="77777777" w:rsidR="0001603A" w:rsidRDefault="0001603A" w:rsidP="0001603A">
      <w:pPr>
        <w:pStyle w:val="NormalWeb"/>
        <w:spacing w:before="0" w:beforeAutospacing="0" w:after="0" w:afterAutospacing="0"/>
        <w:ind w:left="2160"/>
      </w:pPr>
    </w:p>
    <w:p w14:paraId="237B1589" w14:textId="77777777" w:rsidR="0001603A" w:rsidRDefault="0001603A" w:rsidP="0001603A">
      <w:pPr>
        <w:pStyle w:val="NormalWeb"/>
        <w:spacing w:before="0" w:beforeAutospacing="0" w:after="0" w:afterAutospacing="0"/>
        <w:ind w:left="1440"/>
      </w:pPr>
      <w:r>
        <w:rPr>
          <w:color w:val="000000"/>
        </w:rPr>
        <w:t>b.</w:t>
      </w:r>
      <w:r>
        <w:rPr>
          <w:color w:val="000000"/>
          <w:sz w:val="14"/>
          <w:szCs w:val="14"/>
        </w:rPr>
        <w:t xml:space="preserve">     </w:t>
      </w:r>
      <w:r>
        <w:rPr>
          <w:b/>
          <w:bCs/>
          <w:color w:val="000000"/>
        </w:rPr>
        <w:t>During:</w:t>
      </w:r>
    </w:p>
    <w:p w14:paraId="43F5F80C" w14:textId="77777777" w:rsidR="0001603A" w:rsidRDefault="0001603A" w:rsidP="0001603A">
      <w:pPr>
        <w:pStyle w:val="NormalWeb"/>
        <w:spacing w:before="0" w:beforeAutospacing="0" w:after="0" w:afterAutospacing="0"/>
        <w:ind w:left="2160"/>
      </w:pPr>
      <w:r>
        <w:rPr>
          <w:color w:val="000000"/>
          <w:sz w:val="14"/>
          <w:szCs w:val="14"/>
        </w:rPr>
        <w:t xml:space="preserve">                                               </w:t>
      </w:r>
      <w:proofErr w:type="spellStart"/>
      <w:r>
        <w:rPr>
          <w:color w:val="000000"/>
        </w:rPr>
        <w:t>i</w:t>
      </w:r>
      <w:proofErr w:type="spellEnd"/>
      <w:r>
        <w:rPr>
          <w:color w:val="000000"/>
        </w:rPr>
        <w:t>.</w:t>
      </w:r>
      <w:r>
        <w:rPr>
          <w:color w:val="000000"/>
          <w:sz w:val="14"/>
          <w:szCs w:val="14"/>
        </w:rPr>
        <w:t xml:space="preserve">     </w:t>
      </w:r>
      <w:r>
        <w:rPr>
          <w:color w:val="000000"/>
        </w:rPr>
        <w:t>What happened during the number talks?</w:t>
      </w:r>
    </w:p>
    <w:p w14:paraId="4E39B595" w14:textId="77777777" w:rsidR="0001603A" w:rsidRDefault="0001603A" w:rsidP="0001603A">
      <w:pPr>
        <w:pStyle w:val="NormalWeb"/>
        <w:spacing w:before="0" w:beforeAutospacing="0" w:after="0" w:afterAutospacing="0"/>
        <w:ind w:left="2160"/>
      </w:pPr>
      <w:r>
        <w:rPr>
          <w:color w:val="000000"/>
          <w:sz w:val="14"/>
          <w:szCs w:val="14"/>
        </w:rPr>
        <w:t xml:space="preserve">                                             </w:t>
      </w:r>
      <w:r>
        <w:rPr>
          <w:color w:val="000000"/>
        </w:rPr>
        <w:t>ii.</w:t>
      </w:r>
      <w:r>
        <w:rPr>
          <w:color w:val="000000"/>
          <w:sz w:val="14"/>
          <w:szCs w:val="14"/>
        </w:rPr>
        <w:t xml:space="preserve">     </w:t>
      </w:r>
      <w:r>
        <w:rPr>
          <w:color w:val="000000"/>
        </w:rPr>
        <w:t>What worked well during the number?</w:t>
      </w:r>
    </w:p>
    <w:p w14:paraId="16F7EB13" w14:textId="77777777" w:rsidR="0001603A" w:rsidRDefault="0001603A" w:rsidP="0001603A">
      <w:pPr>
        <w:pStyle w:val="NormalWeb"/>
        <w:spacing w:before="0" w:beforeAutospacing="0" w:after="0" w:afterAutospacing="0"/>
        <w:ind w:left="2160"/>
      </w:pPr>
      <w:r>
        <w:rPr>
          <w:color w:val="000000"/>
          <w:sz w:val="14"/>
          <w:szCs w:val="14"/>
        </w:rPr>
        <w:t xml:space="preserve">                                            </w:t>
      </w:r>
      <w:r>
        <w:rPr>
          <w:color w:val="000000"/>
        </w:rPr>
        <w:t>iii.</w:t>
      </w:r>
      <w:r>
        <w:rPr>
          <w:color w:val="000000"/>
          <w:sz w:val="14"/>
          <w:szCs w:val="14"/>
        </w:rPr>
        <w:t xml:space="preserve">     </w:t>
      </w:r>
      <w:r>
        <w:rPr>
          <w:color w:val="000000"/>
        </w:rPr>
        <w:t>What was challenging during the number talk?</w:t>
      </w:r>
    </w:p>
    <w:p w14:paraId="4001F87E" w14:textId="77777777" w:rsidR="0001603A" w:rsidRDefault="0001603A" w:rsidP="0001603A">
      <w:pPr>
        <w:pStyle w:val="NormalWeb"/>
        <w:spacing w:before="0" w:beforeAutospacing="0" w:after="0" w:afterAutospacing="0"/>
        <w:ind w:left="2160"/>
      </w:pPr>
      <w:r>
        <w:rPr>
          <w:color w:val="000000"/>
          <w:sz w:val="14"/>
          <w:szCs w:val="14"/>
        </w:rPr>
        <w:t xml:space="preserve">                                            </w:t>
      </w:r>
      <w:r>
        <w:rPr>
          <w:color w:val="000000"/>
        </w:rPr>
        <w:t>iv.</w:t>
      </w:r>
      <w:r>
        <w:rPr>
          <w:color w:val="000000"/>
          <w:sz w:val="14"/>
          <w:szCs w:val="14"/>
        </w:rPr>
        <w:t xml:space="preserve">     </w:t>
      </w:r>
      <w:r>
        <w:rPr>
          <w:color w:val="000000"/>
        </w:rPr>
        <w:t>What surprised you during the number talk?</w:t>
      </w:r>
    </w:p>
    <w:p w14:paraId="26A6C348" w14:textId="77777777" w:rsidR="0001603A" w:rsidRDefault="0001603A" w:rsidP="0001603A">
      <w:pPr>
        <w:pStyle w:val="NormalWeb"/>
        <w:spacing w:before="0" w:beforeAutospacing="0" w:after="0" w:afterAutospacing="0"/>
        <w:ind w:left="1440"/>
      </w:pPr>
      <w:r>
        <w:rPr>
          <w:color w:val="000000"/>
        </w:rPr>
        <w:t>c.</w:t>
      </w:r>
      <w:r>
        <w:rPr>
          <w:color w:val="000000"/>
          <w:sz w:val="14"/>
          <w:szCs w:val="14"/>
        </w:rPr>
        <w:t xml:space="preserve">     </w:t>
      </w:r>
      <w:r>
        <w:rPr>
          <w:b/>
          <w:bCs/>
          <w:color w:val="000000"/>
        </w:rPr>
        <w:t xml:space="preserve">Student Thinking – Analyze for </w:t>
      </w:r>
      <w:r>
        <w:rPr>
          <w:b/>
          <w:bCs/>
          <w:i/>
          <w:iCs/>
          <w:color w:val="000000"/>
          <w:u w:val="single"/>
        </w:rPr>
        <w:t>each</w:t>
      </w:r>
      <w:r>
        <w:rPr>
          <w:b/>
          <w:bCs/>
          <w:color w:val="000000"/>
        </w:rPr>
        <w:t xml:space="preserve"> number talk problem:</w:t>
      </w:r>
    </w:p>
    <w:p w14:paraId="669E5BE6" w14:textId="77777777" w:rsidR="0001603A" w:rsidRDefault="0001603A" w:rsidP="0001603A">
      <w:pPr>
        <w:pStyle w:val="NormalWeb"/>
        <w:spacing w:before="0" w:beforeAutospacing="0" w:after="0" w:afterAutospacing="0"/>
        <w:ind w:left="2160"/>
      </w:pPr>
      <w:r>
        <w:rPr>
          <w:color w:val="000000"/>
          <w:sz w:val="14"/>
          <w:szCs w:val="14"/>
        </w:rPr>
        <w:t xml:space="preserve">                                               </w:t>
      </w:r>
      <w:proofErr w:type="spellStart"/>
      <w:r>
        <w:rPr>
          <w:color w:val="000000"/>
        </w:rPr>
        <w:t>i</w:t>
      </w:r>
      <w:proofErr w:type="spellEnd"/>
      <w:r>
        <w:rPr>
          <w:color w:val="000000"/>
        </w:rPr>
        <w:t>.</w:t>
      </w:r>
      <w:r>
        <w:rPr>
          <w:color w:val="000000"/>
          <w:sz w:val="14"/>
          <w:szCs w:val="14"/>
        </w:rPr>
        <w:t xml:space="preserve">     </w:t>
      </w:r>
      <w:r>
        <w:rPr>
          <w:color w:val="000000"/>
        </w:rPr>
        <w:t>What strategies did students use when solving the problem?</w:t>
      </w:r>
    </w:p>
    <w:p w14:paraId="64386FFA" w14:textId="77777777" w:rsidR="0001603A" w:rsidRDefault="0001603A" w:rsidP="0001603A">
      <w:pPr>
        <w:pStyle w:val="NormalWeb"/>
        <w:spacing w:before="0" w:beforeAutospacing="0" w:after="0" w:afterAutospacing="0"/>
        <w:ind w:left="2160"/>
      </w:pPr>
      <w:r>
        <w:rPr>
          <w:color w:val="000000"/>
          <w:sz w:val="14"/>
          <w:szCs w:val="14"/>
        </w:rPr>
        <w:t xml:space="preserve">                                             </w:t>
      </w:r>
      <w:r>
        <w:rPr>
          <w:color w:val="000000"/>
        </w:rPr>
        <w:t>ii.</w:t>
      </w:r>
      <w:r>
        <w:rPr>
          <w:color w:val="000000"/>
          <w:sz w:val="14"/>
          <w:szCs w:val="14"/>
        </w:rPr>
        <w:t xml:space="preserve">     </w:t>
      </w:r>
      <w:r>
        <w:rPr>
          <w:color w:val="000000"/>
        </w:rPr>
        <w:t>Did any misconceptions arise during the number talk? If, so describe them?</w:t>
      </w:r>
    </w:p>
    <w:p w14:paraId="642CB976" w14:textId="77777777" w:rsidR="0001603A" w:rsidRDefault="0001603A" w:rsidP="0001603A">
      <w:pPr>
        <w:pStyle w:val="NormalWeb"/>
        <w:spacing w:before="0" w:beforeAutospacing="0" w:after="0" w:afterAutospacing="0"/>
        <w:ind w:left="2160"/>
      </w:pPr>
      <w:r>
        <w:rPr>
          <w:color w:val="000000"/>
          <w:sz w:val="14"/>
          <w:szCs w:val="14"/>
        </w:rPr>
        <w:t xml:space="preserve">                                            </w:t>
      </w:r>
      <w:r>
        <w:rPr>
          <w:color w:val="000000"/>
        </w:rPr>
        <w:t>iii.</w:t>
      </w:r>
      <w:r>
        <w:rPr>
          <w:color w:val="000000"/>
          <w:sz w:val="14"/>
          <w:szCs w:val="14"/>
        </w:rPr>
        <w:t xml:space="preserve">     </w:t>
      </w:r>
      <w:r>
        <w:rPr>
          <w:color w:val="000000"/>
        </w:rPr>
        <w:t>What were some connections between students’ strategies during the number talk?</w:t>
      </w:r>
    </w:p>
    <w:p w14:paraId="22D3D66F" w14:textId="77777777" w:rsidR="0001603A" w:rsidRDefault="0001603A" w:rsidP="0001603A">
      <w:pPr>
        <w:pStyle w:val="NormalWeb"/>
        <w:spacing w:before="0" w:beforeAutospacing="0" w:after="0" w:afterAutospacing="0"/>
        <w:ind w:left="1440"/>
      </w:pPr>
      <w:r>
        <w:rPr>
          <w:color w:val="000000"/>
        </w:rPr>
        <w:t>d.</w:t>
      </w:r>
      <w:r>
        <w:rPr>
          <w:color w:val="000000"/>
          <w:sz w:val="14"/>
          <w:szCs w:val="14"/>
        </w:rPr>
        <w:t xml:space="preserve">     </w:t>
      </w:r>
      <w:r>
        <w:rPr>
          <w:b/>
          <w:bCs/>
          <w:color w:val="000000"/>
        </w:rPr>
        <w:t>Connection to Classroom Culture and Norms:</w:t>
      </w:r>
    </w:p>
    <w:p w14:paraId="33D62FC0" w14:textId="77777777" w:rsidR="0001603A" w:rsidRDefault="0001603A" w:rsidP="0001603A">
      <w:pPr>
        <w:pStyle w:val="NormalWeb"/>
        <w:spacing w:before="0" w:beforeAutospacing="0" w:after="0" w:afterAutospacing="0"/>
        <w:ind w:left="2160"/>
      </w:pPr>
      <w:r>
        <w:rPr>
          <w:color w:val="000000"/>
          <w:sz w:val="14"/>
          <w:szCs w:val="14"/>
        </w:rPr>
        <w:t xml:space="preserve">                                               </w:t>
      </w:r>
      <w:proofErr w:type="spellStart"/>
      <w:r>
        <w:rPr>
          <w:color w:val="000000"/>
        </w:rPr>
        <w:t>i</w:t>
      </w:r>
      <w:proofErr w:type="spellEnd"/>
      <w:r>
        <w:rPr>
          <w:color w:val="000000"/>
        </w:rPr>
        <w:t>.</w:t>
      </w:r>
      <w:r>
        <w:rPr>
          <w:color w:val="000000"/>
          <w:sz w:val="14"/>
          <w:szCs w:val="14"/>
        </w:rPr>
        <w:t xml:space="preserve">     </w:t>
      </w:r>
      <w:r>
        <w:rPr>
          <w:color w:val="000000"/>
        </w:rPr>
        <w:t xml:space="preserve">How do you think the norms and culture of your classroom influenced the implementation of the number talk? (For example, are students in your class used to sharing strategies? </w:t>
      </w:r>
      <w:r>
        <w:rPr>
          <w:color w:val="000000"/>
        </w:rPr>
        <w:lastRenderedPageBreak/>
        <w:t>What kind of math is valued in your classroom? Is math mostly conceptual, or procedural, or a combo of both?)</w:t>
      </w:r>
    </w:p>
    <w:p w14:paraId="61AF4157" w14:textId="6446739D" w:rsidR="00C82FC1" w:rsidRDefault="0001603A" w:rsidP="00C82FC1">
      <w:pPr>
        <w:pStyle w:val="NormalWeb"/>
        <w:spacing w:before="0" w:beforeAutospacing="0" w:after="0" w:afterAutospacing="0"/>
        <w:ind w:left="2160"/>
      </w:pPr>
      <w:r>
        <w:rPr>
          <w:color w:val="000000"/>
          <w:sz w:val="14"/>
          <w:szCs w:val="14"/>
          <w:shd w:val="clear" w:color="auto" w:fill="00FF00"/>
        </w:rPr>
        <w:t xml:space="preserve">                                             </w:t>
      </w:r>
      <w:r>
        <w:rPr>
          <w:color w:val="000000"/>
          <w:shd w:val="clear" w:color="auto" w:fill="00FF00"/>
        </w:rPr>
        <w:t>ii.</w:t>
      </w:r>
      <w:r>
        <w:rPr>
          <w:color w:val="000000"/>
          <w:sz w:val="14"/>
          <w:szCs w:val="14"/>
          <w:shd w:val="clear" w:color="auto" w:fill="00FF00"/>
        </w:rPr>
        <w:t xml:space="preserve">     </w:t>
      </w:r>
      <w:r>
        <w:rPr>
          <w:color w:val="000000"/>
          <w:shd w:val="clear" w:color="auto" w:fill="00FF00"/>
        </w:rPr>
        <w:t>How did issues of status manifest in your facilitation of the Number Talk? Pay particularly attention to English Learners and students with identified disabilities</w:t>
      </w:r>
      <w:r w:rsidRPr="00C82FC1">
        <w:rPr>
          <w:color w:val="000000"/>
          <w:highlight w:val="green"/>
          <w:shd w:val="clear" w:color="auto" w:fill="00FF00"/>
        </w:rPr>
        <w:t>.</w:t>
      </w:r>
      <w:r w:rsidR="00C82FC1" w:rsidRPr="00C82FC1">
        <w:rPr>
          <w:color w:val="000000"/>
          <w:sz w:val="20"/>
          <w:szCs w:val="20"/>
          <w:highlight w:val="green"/>
          <w:shd w:val="clear" w:color="auto" w:fill="00FFFF"/>
        </w:rPr>
        <w:t xml:space="preserve"> Practice Assess MMSN 6.3))</w:t>
      </w:r>
    </w:p>
    <w:p w14:paraId="1B6A9E45" w14:textId="77777777" w:rsidR="00C82FC1" w:rsidRDefault="00C82FC1" w:rsidP="00C82FC1"/>
    <w:p w14:paraId="3AF2A0E8" w14:textId="77777777" w:rsidR="0001603A" w:rsidRDefault="0001603A" w:rsidP="0001603A">
      <w:pPr>
        <w:pStyle w:val="NormalWeb"/>
        <w:spacing w:before="0" w:beforeAutospacing="0" w:after="0" w:afterAutospacing="0"/>
        <w:ind w:left="2160"/>
      </w:pPr>
    </w:p>
    <w:p w14:paraId="0913BB0D" w14:textId="77777777" w:rsidR="0001603A" w:rsidRDefault="0001603A" w:rsidP="0001603A">
      <w:pPr>
        <w:pStyle w:val="NormalWeb"/>
        <w:spacing w:before="0" w:beforeAutospacing="0" w:after="0" w:afterAutospacing="0"/>
        <w:ind w:left="1440"/>
      </w:pPr>
      <w:r>
        <w:rPr>
          <w:color w:val="000000"/>
        </w:rPr>
        <w:t>e.</w:t>
      </w:r>
      <w:r>
        <w:rPr>
          <w:color w:val="000000"/>
          <w:sz w:val="14"/>
          <w:szCs w:val="14"/>
        </w:rPr>
        <w:t xml:space="preserve">     </w:t>
      </w:r>
      <w:r>
        <w:rPr>
          <w:b/>
          <w:bCs/>
          <w:color w:val="000000"/>
        </w:rPr>
        <w:t>Next Steps:</w:t>
      </w:r>
    </w:p>
    <w:p w14:paraId="54FBA23C" w14:textId="77777777" w:rsidR="0001603A" w:rsidRDefault="0001603A" w:rsidP="0001603A">
      <w:pPr>
        <w:pStyle w:val="NormalWeb"/>
        <w:spacing w:before="0" w:beforeAutospacing="0" w:after="0" w:afterAutospacing="0"/>
        <w:ind w:left="2160"/>
      </w:pPr>
      <w:r>
        <w:rPr>
          <w:color w:val="000000"/>
          <w:sz w:val="14"/>
          <w:szCs w:val="14"/>
        </w:rPr>
        <w:t xml:space="preserve">                                               </w:t>
      </w:r>
      <w:proofErr w:type="spellStart"/>
      <w:r>
        <w:rPr>
          <w:color w:val="000000"/>
        </w:rPr>
        <w:t>i</w:t>
      </w:r>
      <w:proofErr w:type="spellEnd"/>
      <w:r>
        <w:rPr>
          <w:color w:val="000000"/>
        </w:rPr>
        <w:t>.</w:t>
      </w:r>
      <w:r>
        <w:rPr>
          <w:color w:val="000000"/>
          <w:sz w:val="14"/>
          <w:szCs w:val="14"/>
        </w:rPr>
        <w:t xml:space="preserve">     </w:t>
      </w:r>
      <w:r>
        <w:rPr>
          <w:color w:val="000000"/>
        </w:rPr>
        <w:t>What problem might you pose for the next number talk? Why would you choose these problems?</w:t>
      </w:r>
    </w:p>
    <w:p w14:paraId="548BC0B2" w14:textId="77777777" w:rsidR="0001603A" w:rsidRDefault="0001603A" w:rsidP="0001603A">
      <w:pPr>
        <w:pStyle w:val="NormalWeb"/>
        <w:spacing w:before="0" w:beforeAutospacing="0" w:after="0" w:afterAutospacing="0"/>
        <w:ind w:left="2160"/>
      </w:pPr>
      <w:r>
        <w:rPr>
          <w:color w:val="000000"/>
          <w:sz w:val="14"/>
          <w:szCs w:val="14"/>
        </w:rPr>
        <w:t xml:space="preserve">                                             </w:t>
      </w:r>
      <w:r>
        <w:rPr>
          <w:color w:val="000000"/>
        </w:rPr>
        <w:t>ii.</w:t>
      </w:r>
      <w:r>
        <w:rPr>
          <w:color w:val="000000"/>
          <w:sz w:val="14"/>
          <w:szCs w:val="14"/>
        </w:rPr>
        <w:t xml:space="preserve">     </w:t>
      </w:r>
      <w:r>
        <w:rPr>
          <w:color w:val="000000"/>
        </w:rPr>
        <w:t>What would you do the same/differently in your next number talk? Why?</w:t>
      </w:r>
    </w:p>
    <w:p w14:paraId="106C51E5" w14:textId="77777777" w:rsidR="0001603A" w:rsidRDefault="0001603A" w:rsidP="0001603A">
      <w:pPr>
        <w:pStyle w:val="NormalWeb"/>
        <w:spacing w:before="0" w:beforeAutospacing="0" w:after="0" w:afterAutospacing="0"/>
        <w:ind w:left="2160"/>
      </w:pPr>
      <w:r>
        <w:rPr>
          <w:color w:val="000000"/>
          <w:sz w:val="14"/>
          <w:szCs w:val="14"/>
        </w:rPr>
        <w:t xml:space="preserve">                                            </w:t>
      </w:r>
      <w:r>
        <w:rPr>
          <w:color w:val="000000"/>
        </w:rPr>
        <w:t>iii.</w:t>
      </w:r>
      <w:r>
        <w:rPr>
          <w:color w:val="000000"/>
          <w:sz w:val="14"/>
          <w:szCs w:val="14"/>
        </w:rPr>
        <w:t xml:space="preserve">     </w:t>
      </w:r>
      <w:r>
        <w:rPr>
          <w:color w:val="000000"/>
        </w:rPr>
        <w:t>What have you learned by doing the number talks?</w:t>
      </w:r>
    </w:p>
    <w:p w14:paraId="268E80E1" w14:textId="77777777" w:rsidR="0001603A" w:rsidRDefault="0001603A" w:rsidP="0001603A">
      <w:pPr>
        <w:pStyle w:val="NormalWeb"/>
        <w:spacing w:before="0" w:beforeAutospacing="0" w:after="0" w:afterAutospacing="0"/>
        <w:ind w:left="1440"/>
      </w:pPr>
      <w:r>
        <w:rPr>
          <w:color w:val="000000"/>
        </w:rPr>
        <w:t> </w:t>
      </w:r>
    </w:p>
    <w:p w14:paraId="43F3048A" w14:textId="77777777" w:rsidR="0001603A" w:rsidRDefault="0001603A" w:rsidP="0001603A">
      <w:pPr>
        <w:pStyle w:val="NormalWeb"/>
        <w:spacing w:before="0" w:beforeAutospacing="0" w:after="0" w:afterAutospacing="0"/>
        <w:ind w:left="720"/>
      </w:pPr>
      <w:r>
        <w:rPr>
          <w:color w:val="000000"/>
        </w:rPr>
        <w:t xml:space="preserve">* </w:t>
      </w:r>
      <w:r>
        <w:rPr>
          <w:i/>
          <w:iCs/>
          <w:color w:val="000000"/>
        </w:rPr>
        <w:t>Be specific in your descriptions and be sure to reference ideas from the readings and from the course in your write-up.</w:t>
      </w:r>
    </w:p>
    <w:p w14:paraId="5D0202F0" w14:textId="77777777" w:rsidR="0001603A" w:rsidRDefault="0001603A" w:rsidP="0001603A">
      <w:pPr>
        <w:pStyle w:val="NormalWeb"/>
        <w:spacing w:before="0" w:beforeAutospacing="0" w:after="0" w:afterAutospacing="0"/>
      </w:pPr>
      <w:r>
        <w:rPr>
          <w:color w:val="000000"/>
        </w:rPr>
        <w:t> </w:t>
      </w:r>
    </w:p>
    <w:p w14:paraId="3137A51A" w14:textId="77777777" w:rsidR="0001603A" w:rsidRDefault="0001603A" w:rsidP="0001603A">
      <w:pPr>
        <w:pStyle w:val="NormalWeb"/>
        <w:spacing w:before="0" w:beforeAutospacing="0" w:after="0" w:afterAutospacing="0"/>
      </w:pPr>
      <w:r>
        <w:rPr>
          <w:b/>
          <w:bCs/>
          <w:color w:val="000000"/>
        </w:rPr>
        <w:t>TURN IN:</w:t>
      </w:r>
    </w:p>
    <w:p w14:paraId="3EC5B036" w14:textId="77777777" w:rsidR="0001603A" w:rsidRDefault="0001603A" w:rsidP="0001603A">
      <w:pPr>
        <w:pStyle w:val="NormalWeb"/>
        <w:spacing w:before="0" w:beforeAutospacing="0" w:after="0" w:afterAutospacing="0"/>
        <w:ind w:left="1440"/>
      </w:pPr>
      <w:r>
        <w:rPr>
          <w:color w:val="000000"/>
        </w:rPr>
        <w:t>·</w:t>
      </w:r>
      <w:r>
        <w:rPr>
          <w:color w:val="000000"/>
          <w:sz w:val="14"/>
          <w:szCs w:val="14"/>
        </w:rPr>
        <w:t xml:space="preserve">      </w:t>
      </w:r>
      <w:r>
        <w:rPr>
          <w:color w:val="000000"/>
        </w:rPr>
        <w:t>Your planning documents (scanning/taking picture and embedding in Word document is fine)</w:t>
      </w:r>
    </w:p>
    <w:p w14:paraId="4105D252" w14:textId="77777777" w:rsidR="0001603A" w:rsidRDefault="0001603A" w:rsidP="0001603A">
      <w:pPr>
        <w:pStyle w:val="NormalWeb"/>
        <w:spacing w:before="0" w:beforeAutospacing="0" w:after="0" w:afterAutospacing="0"/>
        <w:ind w:left="1440"/>
      </w:pPr>
      <w:r>
        <w:rPr>
          <w:color w:val="000000"/>
        </w:rPr>
        <w:t>·</w:t>
      </w:r>
      <w:r>
        <w:rPr>
          <w:color w:val="000000"/>
          <w:sz w:val="14"/>
          <w:szCs w:val="14"/>
        </w:rPr>
        <w:t xml:space="preserve">      </w:t>
      </w:r>
      <w:r>
        <w:rPr>
          <w:color w:val="000000"/>
        </w:rPr>
        <w:t>Your memos</w:t>
      </w:r>
    </w:p>
    <w:p w14:paraId="1762714D" w14:textId="77777777" w:rsidR="0001603A" w:rsidRDefault="0001603A" w:rsidP="0001603A">
      <w:pPr>
        <w:pStyle w:val="NormalWeb"/>
        <w:spacing w:before="0" w:beforeAutospacing="0" w:after="0" w:afterAutospacing="0"/>
        <w:ind w:left="1440"/>
      </w:pPr>
      <w:r>
        <w:rPr>
          <w:color w:val="000000"/>
        </w:rPr>
        <w:t>·</w:t>
      </w:r>
      <w:r>
        <w:rPr>
          <w:color w:val="000000"/>
          <w:sz w:val="14"/>
          <w:szCs w:val="14"/>
        </w:rPr>
        <w:t xml:space="preserve">      </w:t>
      </w:r>
      <w:r>
        <w:rPr>
          <w:color w:val="000000"/>
        </w:rPr>
        <w:t>Formal Write Up (typed, double-spaced, 6-8 pages).</w:t>
      </w:r>
    </w:p>
    <w:p w14:paraId="36A164D3" w14:textId="77777777" w:rsidR="0001603A" w:rsidRDefault="0001603A" w:rsidP="0001603A">
      <w:pPr>
        <w:pStyle w:val="NormalWeb"/>
        <w:spacing w:before="0" w:beforeAutospacing="0" w:after="0" w:afterAutospacing="0"/>
        <w:ind w:left="1440"/>
      </w:pPr>
      <w:r>
        <w:rPr>
          <w:color w:val="000000"/>
        </w:rPr>
        <w:t>·</w:t>
      </w:r>
      <w:r>
        <w:rPr>
          <w:color w:val="000000"/>
          <w:sz w:val="14"/>
          <w:szCs w:val="14"/>
        </w:rPr>
        <w:t xml:space="preserve">      </w:t>
      </w:r>
      <w:r>
        <w:rPr>
          <w:color w:val="000000"/>
        </w:rPr>
        <w:t>Due 11/4/19 by 11:00pm</w:t>
      </w:r>
    </w:p>
    <w:p w14:paraId="68A5C1ED" w14:textId="77777777" w:rsidR="0001603A" w:rsidRDefault="0001603A" w:rsidP="0001603A"/>
    <w:p w14:paraId="3A0D81AE" w14:textId="77777777" w:rsidR="0001603A" w:rsidRDefault="0001603A" w:rsidP="0001603A">
      <w:pPr>
        <w:pStyle w:val="NormalWeb"/>
        <w:spacing w:before="0" w:beforeAutospacing="0" w:after="200" w:afterAutospacing="0"/>
      </w:pPr>
      <w:r>
        <w:rPr>
          <w:b/>
          <w:bCs/>
          <w:color w:val="000000"/>
        </w:rPr>
        <w:t> </w:t>
      </w:r>
    </w:p>
    <w:p w14:paraId="3334CF39" w14:textId="77777777" w:rsidR="0001603A" w:rsidRDefault="0001603A" w:rsidP="0001603A">
      <w:pPr>
        <w:pStyle w:val="NormalWeb"/>
        <w:spacing w:before="0" w:beforeAutospacing="0" w:after="0" w:afterAutospacing="0"/>
        <w:jc w:val="center"/>
      </w:pPr>
      <w:r>
        <w:rPr>
          <w:b/>
          <w:bCs/>
          <w:color w:val="000000"/>
        </w:rPr>
        <w:t> </w:t>
      </w:r>
    </w:p>
    <w:p w14:paraId="0BFE7D79" w14:textId="77777777" w:rsidR="0001603A" w:rsidRDefault="0001603A" w:rsidP="0001603A">
      <w:pPr>
        <w:pStyle w:val="NormalWeb"/>
        <w:spacing w:before="0" w:beforeAutospacing="0" w:after="0" w:afterAutospacing="0"/>
      </w:pPr>
      <w:r>
        <w:rPr>
          <w:b/>
          <w:bCs/>
          <w:color w:val="000000"/>
        </w:rPr>
        <w:t> </w:t>
      </w:r>
    </w:p>
    <w:p w14:paraId="3D20548A" w14:textId="77777777" w:rsidR="0001603A" w:rsidRDefault="0001603A" w:rsidP="0001603A">
      <w:pPr>
        <w:pStyle w:val="NormalWeb"/>
        <w:spacing w:before="0" w:beforeAutospacing="0" w:after="0" w:afterAutospacing="0"/>
        <w:jc w:val="center"/>
      </w:pPr>
      <w:r>
        <w:rPr>
          <w:b/>
          <w:bCs/>
          <w:color w:val="000000"/>
        </w:rPr>
        <w:t>Tips and Suggestions</w:t>
      </w:r>
    </w:p>
    <w:p w14:paraId="1C57F3D9" w14:textId="77777777" w:rsidR="0001603A" w:rsidRDefault="0001603A" w:rsidP="0001603A">
      <w:pPr>
        <w:pStyle w:val="NormalWeb"/>
        <w:spacing w:before="0" w:beforeAutospacing="0" w:after="0" w:afterAutospacing="0"/>
        <w:jc w:val="center"/>
      </w:pPr>
      <w:r>
        <w:rPr>
          <w:b/>
          <w:bCs/>
          <w:color w:val="000000"/>
        </w:rPr>
        <w:t> </w:t>
      </w:r>
    </w:p>
    <w:p w14:paraId="75328AC5" w14:textId="77777777" w:rsidR="0001603A" w:rsidRDefault="0001603A" w:rsidP="0001603A">
      <w:pPr>
        <w:pStyle w:val="NormalWeb"/>
        <w:spacing w:before="0" w:beforeAutospacing="0" w:after="0" w:afterAutospacing="0"/>
        <w:ind w:left="360"/>
      </w:pPr>
      <w:r>
        <w:rPr>
          <w:color w:val="000000"/>
        </w:rPr>
        <w:t>1.</w:t>
      </w:r>
      <w:r>
        <w:rPr>
          <w:color w:val="000000"/>
          <w:sz w:val="14"/>
          <w:szCs w:val="14"/>
        </w:rPr>
        <w:t xml:space="preserve">     </w:t>
      </w:r>
      <w:r>
        <w:rPr>
          <w:color w:val="000000"/>
        </w:rPr>
        <w:t>Remind students about using “quiet thumbs.”</w:t>
      </w:r>
    </w:p>
    <w:p w14:paraId="2F029796" w14:textId="77777777" w:rsidR="0001603A" w:rsidRDefault="0001603A" w:rsidP="0001603A">
      <w:pPr>
        <w:pStyle w:val="NormalWeb"/>
        <w:spacing w:before="0" w:beforeAutospacing="0" w:after="0" w:afterAutospacing="0"/>
        <w:ind w:left="360"/>
      </w:pPr>
      <w:r>
        <w:rPr>
          <w:color w:val="000000"/>
        </w:rPr>
        <w:t> </w:t>
      </w:r>
    </w:p>
    <w:p w14:paraId="117E1E40" w14:textId="77777777" w:rsidR="0001603A" w:rsidRDefault="0001603A" w:rsidP="0001603A">
      <w:pPr>
        <w:pStyle w:val="NormalWeb"/>
        <w:spacing w:before="0" w:beforeAutospacing="0" w:after="0" w:afterAutospacing="0"/>
        <w:ind w:left="360"/>
      </w:pPr>
      <w:r>
        <w:rPr>
          <w:color w:val="000000"/>
        </w:rPr>
        <w:t>2.</w:t>
      </w:r>
      <w:r>
        <w:rPr>
          <w:color w:val="000000"/>
          <w:sz w:val="14"/>
          <w:szCs w:val="14"/>
        </w:rPr>
        <w:t xml:space="preserve">     </w:t>
      </w:r>
      <w:r>
        <w:rPr>
          <w:color w:val="000000"/>
        </w:rPr>
        <w:t>Make sure to elicit and write on board ALL answers before asking for strategies.</w:t>
      </w:r>
    </w:p>
    <w:p w14:paraId="2E5B3F0A" w14:textId="77777777" w:rsidR="0001603A" w:rsidRDefault="0001603A" w:rsidP="0001603A">
      <w:pPr>
        <w:pStyle w:val="NormalWeb"/>
        <w:spacing w:before="0" w:beforeAutospacing="0" w:after="0" w:afterAutospacing="0"/>
        <w:ind w:left="360"/>
      </w:pPr>
      <w:r>
        <w:rPr>
          <w:color w:val="000000"/>
        </w:rPr>
        <w:t> </w:t>
      </w:r>
    </w:p>
    <w:p w14:paraId="7D8E288A" w14:textId="77777777" w:rsidR="0001603A" w:rsidRDefault="0001603A" w:rsidP="0001603A">
      <w:pPr>
        <w:pStyle w:val="NormalWeb"/>
        <w:spacing w:before="0" w:beforeAutospacing="0" w:after="0" w:afterAutospacing="0"/>
        <w:ind w:left="360"/>
      </w:pPr>
      <w:r>
        <w:rPr>
          <w:color w:val="000000"/>
        </w:rPr>
        <w:lastRenderedPageBreak/>
        <w:t>3.</w:t>
      </w:r>
      <w:r>
        <w:rPr>
          <w:color w:val="000000"/>
          <w:sz w:val="14"/>
          <w:szCs w:val="14"/>
        </w:rPr>
        <w:t xml:space="preserve">     </w:t>
      </w:r>
      <w:r>
        <w:rPr>
          <w:color w:val="000000"/>
        </w:rPr>
        <w:t>Some ideas for questions</w:t>
      </w:r>
    </w:p>
    <w:p w14:paraId="51B62207" w14:textId="77777777" w:rsidR="0001603A" w:rsidRDefault="0001603A" w:rsidP="0001603A">
      <w:pPr>
        <w:pStyle w:val="NormalWeb"/>
        <w:spacing w:before="0" w:beforeAutospacing="0" w:after="0" w:afterAutospacing="0"/>
        <w:ind w:left="1080"/>
      </w:pPr>
      <w:r>
        <w:rPr>
          <w:rFonts w:ascii="Arial" w:hAnsi="Arial" w:cs="Arial"/>
          <w:color w:val="000000"/>
        </w:rPr>
        <w:t>•</w:t>
      </w:r>
      <w:r>
        <w:rPr>
          <w:color w:val="000000"/>
          <w:sz w:val="14"/>
          <w:szCs w:val="14"/>
        </w:rPr>
        <w:t xml:space="preserve">       </w:t>
      </w:r>
      <w:r>
        <w:rPr>
          <w:color w:val="000000"/>
        </w:rPr>
        <w:t>“Who has an answer/strategy they are willing to share?”</w:t>
      </w:r>
    </w:p>
    <w:p w14:paraId="534455F6" w14:textId="77777777" w:rsidR="0001603A" w:rsidRDefault="0001603A" w:rsidP="0001603A">
      <w:pPr>
        <w:pStyle w:val="NormalWeb"/>
        <w:spacing w:before="0" w:beforeAutospacing="0" w:after="0" w:afterAutospacing="0"/>
        <w:ind w:left="1080"/>
      </w:pPr>
      <w:r>
        <w:rPr>
          <w:rFonts w:ascii="Arial" w:hAnsi="Arial" w:cs="Arial"/>
          <w:color w:val="000000"/>
        </w:rPr>
        <w:t>•</w:t>
      </w:r>
      <w:r>
        <w:rPr>
          <w:color w:val="000000"/>
          <w:sz w:val="14"/>
          <w:szCs w:val="14"/>
        </w:rPr>
        <w:t xml:space="preserve">       </w:t>
      </w:r>
      <w:r>
        <w:rPr>
          <w:color w:val="000000"/>
        </w:rPr>
        <w:t>“Who has a different answer?”</w:t>
      </w:r>
    </w:p>
    <w:p w14:paraId="7FA29C06" w14:textId="77777777" w:rsidR="0001603A" w:rsidRDefault="0001603A" w:rsidP="0001603A">
      <w:pPr>
        <w:pStyle w:val="NormalWeb"/>
        <w:spacing w:before="0" w:beforeAutospacing="0" w:after="0" w:afterAutospacing="0"/>
        <w:ind w:left="1080"/>
      </w:pPr>
      <w:r>
        <w:rPr>
          <w:rFonts w:ascii="Arial" w:hAnsi="Arial" w:cs="Arial"/>
          <w:color w:val="000000"/>
        </w:rPr>
        <w:t>•</w:t>
      </w:r>
      <w:r>
        <w:rPr>
          <w:color w:val="000000"/>
          <w:sz w:val="14"/>
          <w:szCs w:val="14"/>
        </w:rPr>
        <w:t xml:space="preserve">       </w:t>
      </w:r>
      <w:r>
        <w:rPr>
          <w:color w:val="000000"/>
        </w:rPr>
        <w:t>“Who would like to defend one of the answers?”  “__________, which answer would you like to defend?”</w:t>
      </w:r>
    </w:p>
    <w:p w14:paraId="1C489455" w14:textId="77777777" w:rsidR="0001603A" w:rsidRDefault="0001603A" w:rsidP="0001603A">
      <w:pPr>
        <w:pStyle w:val="NormalWeb"/>
        <w:spacing w:before="0" w:beforeAutospacing="0" w:after="0" w:afterAutospacing="0"/>
        <w:ind w:left="1080"/>
      </w:pPr>
      <w:r>
        <w:rPr>
          <w:rFonts w:ascii="Arial" w:hAnsi="Arial" w:cs="Arial"/>
          <w:color w:val="000000"/>
        </w:rPr>
        <w:t>•</w:t>
      </w:r>
      <w:r>
        <w:rPr>
          <w:color w:val="000000"/>
          <w:sz w:val="14"/>
          <w:szCs w:val="14"/>
        </w:rPr>
        <w:t xml:space="preserve">       </w:t>
      </w:r>
      <w:r>
        <w:rPr>
          <w:color w:val="000000"/>
        </w:rPr>
        <w:t>“Who can explain ______’s strategy in your own words?”</w:t>
      </w:r>
    </w:p>
    <w:p w14:paraId="276F47FD" w14:textId="77777777" w:rsidR="0001603A" w:rsidRDefault="0001603A" w:rsidP="0001603A">
      <w:pPr>
        <w:pStyle w:val="NormalWeb"/>
        <w:spacing w:before="0" w:beforeAutospacing="0" w:after="0" w:afterAutospacing="0"/>
        <w:ind w:left="1080"/>
      </w:pPr>
      <w:r>
        <w:rPr>
          <w:rFonts w:ascii="Arial" w:hAnsi="Arial" w:cs="Arial"/>
          <w:color w:val="000000"/>
        </w:rPr>
        <w:t>•</w:t>
      </w:r>
      <w:r>
        <w:rPr>
          <w:color w:val="000000"/>
          <w:sz w:val="14"/>
          <w:szCs w:val="14"/>
        </w:rPr>
        <w:t xml:space="preserve">       </w:t>
      </w:r>
      <w:r>
        <w:rPr>
          <w:color w:val="000000"/>
        </w:rPr>
        <w:t>“So, Julia, it sounds like your strategy is similar to Charlotte’s. She did [</w:t>
      </w:r>
      <w:r>
        <w:rPr>
          <w:i/>
          <w:iCs/>
          <w:color w:val="000000"/>
        </w:rPr>
        <w:t>x</w:t>
      </w:r>
      <w:r>
        <w:rPr>
          <w:color w:val="000000"/>
        </w:rPr>
        <w:t>] while you did [</w:t>
      </w:r>
      <w:r>
        <w:rPr>
          <w:i/>
          <w:iCs/>
          <w:color w:val="000000"/>
        </w:rPr>
        <w:t>y</w:t>
      </w:r>
      <w:r>
        <w:rPr>
          <w:color w:val="000000"/>
        </w:rPr>
        <w:t>].</w:t>
      </w:r>
    </w:p>
    <w:p w14:paraId="732976D8" w14:textId="77777777" w:rsidR="0001603A" w:rsidRDefault="0001603A" w:rsidP="0001603A">
      <w:pPr>
        <w:pStyle w:val="NormalWeb"/>
        <w:spacing w:before="0" w:beforeAutospacing="0" w:after="0" w:afterAutospacing="0"/>
        <w:ind w:left="1080"/>
      </w:pPr>
      <w:r>
        <w:rPr>
          <w:rFonts w:ascii="Arial" w:hAnsi="Arial" w:cs="Arial"/>
          <w:color w:val="000000"/>
        </w:rPr>
        <w:t>•</w:t>
      </w:r>
      <w:r>
        <w:rPr>
          <w:color w:val="000000"/>
          <w:sz w:val="14"/>
          <w:szCs w:val="14"/>
        </w:rPr>
        <w:t xml:space="preserve">       </w:t>
      </w:r>
      <w:r>
        <w:rPr>
          <w:color w:val="000000"/>
        </w:rPr>
        <w:t>“Who can explain why Sabrina [</w:t>
      </w:r>
      <w:r>
        <w:rPr>
          <w:color w:val="000000"/>
          <w:u w:val="single"/>
        </w:rPr>
        <w:t>multiplied by 2</w:t>
      </w:r>
      <w:r>
        <w:rPr>
          <w:color w:val="000000"/>
        </w:rPr>
        <w:t>]?”</w:t>
      </w:r>
    </w:p>
    <w:p w14:paraId="18C136AE" w14:textId="77777777" w:rsidR="0001603A" w:rsidRDefault="0001603A" w:rsidP="0001603A">
      <w:pPr>
        <w:pStyle w:val="NormalWeb"/>
        <w:spacing w:before="0" w:beforeAutospacing="0" w:after="0" w:afterAutospacing="0"/>
      </w:pPr>
      <w:r>
        <w:rPr>
          <w:color w:val="000000"/>
        </w:rPr>
        <w:t xml:space="preserve">Don’t forget: we are not </w:t>
      </w:r>
      <w:r>
        <w:rPr>
          <w:color w:val="000000"/>
          <w:u w:val="single"/>
        </w:rPr>
        <w:t>showing</w:t>
      </w:r>
      <w:r>
        <w:rPr>
          <w:color w:val="000000"/>
        </w:rPr>
        <w:t xml:space="preserve"> kids how to do anything.</w:t>
      </w:r>
    </w:p>
    <w:p w14:paraId="475B6E94" w14:textId="77777777" w:rsidR="0001603A" w:rsidRDefault="0001603A" w:rsidP="0001603A">
      <w:pPr>
        <w:pStyle w:val="NormalWeb"/>
        <w:spacing w:before="0" w:beforeAutospacing="0" w:after="0" w:afterAutospacing="0"/>
      </w:pPr>
      <w:r>
        <w:rPr>
          <w:color w:val="000000"/>
        </w:rPr>
        <w:t>If you don’t know what a student is doing or you don’t think this method is going anywhere, you can say, “I am still thinking about your method and I will get back to you later about it.”</w:t>
      </w:r>
    </w:p>
    <w:p w14:paraId="19ADF48A" w14:textId="77777777" w:rsidR="0001603A" w:rsidRDefault="0001603A" w:rsidP="0001603A">
      <w:pPr>
        <w:pStyle w:val="NormalWeb"/>
        <w:spacing w:before="0" w:beforeAutospacing="0" w:after="0" w:afterAutospacing="0"/>
        <w:ind w:left="360"/>
      </w:pPr>
      <w:r>
        <w:rPr>
          <w:color w:val="000000"/>
        </w:rPr>
        <w:t> </w:t>
      </w:r>
    </w:p>
    <w:p w14:paraId="418B24A1" w14:textId="77777777" w:rsidR="0001603A" w:rsidRDefault="0001603A" w:rsidP="0001603A">
      <w:pPr>
        <w:pStyle w:val="NormalWeb"/>
        <w:spacing w:before="0" w:beforeAutospacing="0" w:after="0" w:afterAutospacing="0"/>
        <w:ind w:left="360"/>
      </w:pPr>
      <w:r>
        <w:rPr>
          <w:color w:val="000000"/>
        </w:rPr>
        <w:t>4.</w:t>
      </w:r>
      <w:r>
        <w:rPr>
          <w:color w:val="000000"/>
          <w:sz w:val="14"/>
          <w:szCs w:val="14"/>
        </w:rPr>
        <w:t xml:space="preserve">     </w:t>
      </w:r>
      <w:r>
        <w:rPr>
          <w:color w:val="000000"/>
        </w:rPr>
        <w:t>Slippery Slopes:</w:t>
      </w:r>
    </w:p>
    <w:p w14:paraId="12090DCE" w14:textId="77777777" w:rsidR="0001603A" w:rsidRDefault="0001603A" w:rsidP="0001603A">
      <w:pPr>
        <w:pStyle w:val="NormalWeb"/>
        <w:spacing w:before="0" w:beforeAutospacing="0" w:after="0" w:afterAutospacing="0"/>
        <w:ind w:left="1080"/>
      </w:pPr>
      <w:r>
        <w:rPr>
          <w:rFonts w:ascii="Arial" w:hAnsi="Arial" w:cs="Arial"/>
          <w:color w:val="000000"/>
        </w:rPr>
        <w:t>•</w:t>
      </w:r>
      <w:r>
        <w:rPr>
          <w:color w:val="000000"/>
          <w:sz w:val="14"/>
          <w:szCs w:val="14"/>
        </w:rPr>
        <w:t xml:space="preserve">       </w:t>
      </w:r>
      <w:r>
        <w:rPr>
          <w:color w:val="000000"/>
        </w:rPr>
        <w:t>Be careful not to put words into a student’s mouth; as hard as it may be, elicit his or her thinking by waiting and/or probing.</w:t>
      </w:r>
    </w:p>
    <w:p w14:paraId="00635F19" w14:textId="77777777" w:rsidR="0001603A" w:rsidRDefault="0001603A" w:rsidP="0001603A">
      <w:pPr>
        <w:pStyle w:val="NormalWeb"/>
        <w:spacing w:before="0" w:beforeAutospacing="0" w:after="0" w:afterAutospacing="0"/>
        <w:ind w:left="1080"/>
      </w:pPr>
      <w:r>
        <w:rPr>
          <w:rFonts w:ascii="Arial" w:hAnsi="Arial" w:cs="Arial"/>
          <w:color w:val="000000"/>
        </w:rPr>
        <w:t>•</w:t>
      </w:r>
      <w:r>
        <w:rPr>
          <w:color w:val="000000"/>
          <w:sz w:val="14"/>
          <w:szCs w:val="14"/>
        </w:rPr>
        <w:t xml:space="preserve">       </w:t>
      </w:r>
      <w:r>
        <w:rPr>
          <w:color w:val="000000"/>
        </w:rPr>
        <w:t>Be careful not to “help” students by doing their thinking for them – even though it is what they will expect you to do.</w:t>
      </w:r>
    </w:p>
    <w:p w14:paraId="7F43EB97" w14:textId="77777777" w:rsidR="0001603A" w:rsidRDefault="0001603A" w:rsidP="0001603A">
      <w:pPr>
        <w:pStyle w:val="NormalWeb"/>
        <w:spacing w:before="0" w:beforeAutospacing="0" w:after="0" w:afterAutospacing="0"/>
        <w:ind w:left="1080"/>
      </w:pPr>
      <w:r>
        <w:rPr>
          <w:rFonts w:ascii="Arial" w:hAnsi="Arial" w:cs="Arial"/>
          <w:color w:val="000000"/>
        </w:rPr>
        <w:t>•</w:t>
      </w:r>
      <w:r>
        <w:rPr>
          <w:color w:val="000000"/>
          <w:sz w:val="14"/>
          <w:szCs w:val="14"/>
        </w:rPr>
        <w:t xml:space="preserve">       </w:t>
      </w:r>
      <w:r>
        <w:rPr>
          <w:color w:val="000000"/>
        </w:rPr>
        <w:t>“Great answer!” “Right.” “Good.” “Awesome.” (We will talk more about praise in future C&amp;I classes.)</w:t>
      </w:r>
    </w:p>
    <w:p w14:paraId="6BB1F1D2" w14:textId="77777777" w:rsidR="0001603A" w:rsidRDefault="0001603A" w:rsidP="0001603A">
      <w:pPr>
        <w:pStyle w:val="NormalWeb"/>
        <w:spacing w:before="0" w:beforeAutospacing="0" w:after="0" w:afterAutospacing="0"/>
        <w:ind w:left="1080"/>
      </w:pPr>
      <w:r>
        <w:rPr>
          <w:color w:val="000000"/>
        </w:rPr>
        <w:t> </w:t>
      </w:r>
    </w:p>
    <w:p w14:paraId="2496F828" w14:textId="77777777" w:rsidR="0001603A" w:rsidRDefault="0001603A" w:rsidP="0001603A">
      <w:pPr>
        <w:pStyle w:val="NormalWeb"/>
        <w:spacing w:before="0" w:beforeAutospacing="0" w:after="0" w:afterAutospacing="0"/>
        <w:ind w:left="360"/>
      </w:pPr>
      <w:r>
        <w:rPr>
          <w:color w:val="000000"/>
        </w:rPr>
        <w:t>5.</w:t>
      </w:r>
      <w:r>
        <w:rPr>
          <w:color w:val="000000"/>
          <w:sz w:val="14"/>
          <w:szCs w:val="14"/>
        </w:rPr>
        <w:t xml:space="preserve">     </w:t>
      </w:r>
      <w:r>
        <w:rPr>
          <w:color w:val="000000"/>
        </w:rPr>
        <w:t>When recording, be sure not to violate the equals sign!</w:t>
      </w:r>
      <w:r>
        <w:rPr>
          <w:color w:val="000000"/>
          <w:sz w:val="88"/>
          <w:szCs w:val="88"/>
        </w:rPr>
        <w:t xml:space="preserve"> </w:t>
      </w:r>
      <w:proofErr w:type="spellStart"/>
      <w:r>
        <w:rPr>
          <w:color w:val="000000"/>
        </w:rPr>
        <w:t>e.g</w:t>
      </w:r>
      <w:proofErr w:type="spellEnd"/>
      <w:r>
        <w:rPr>
          <w:color w:val="000000"/>
        </w:rPr>
        <w:t>, 10 x 3 = 30 + 6 = 36</w:t>
      </w:r>
    </w:p>
    <w:p w14:paraId="4EBADB8A" w14:textId="77777777" w:rsidR="0001603A" w:rsidRDefault="0001603A" w:rsidP="0001603A">
      <w:pPr>
        <w:pStyle w:val="NormalWeb"/>
        <w:spacing w:before="0" w:beforeAutospacing="0" w:after="0" w:afterAutospacing="0"/>
        <w:ind w:left="1080"/>
      </w:pPr>
      <w:r>
        <w:rPr>
          <w:rFonts w:ascii="Arial" w:hAnsi="Arial" w:cs="Arial"/>
          <w:color w:val="000000"/>
        </w:rPr>
        <w:t>•</w:t>
      </w:r>
      <w:r>
        <w:rPr>
          <w:color w:val="000000"/>
          <w:sz w:val="14"/>
          <w:szCs w:val="14"/>
        </w:rPr>
        <w:t xml:space="preserve">       </w:t>
      </w:r>
      <w:r>
        <w:rPr>
          <w:color w:val="000000"/>
        </w:rPr>
        <w:t>Don’t be in a rush to use 3 Ÿ 5 or 3(5) instead of 3 x 5. Symbolic notation can interfere with thinking. Use these more sophisticated symbols only when you are sure that your class is comfortable with them.</w:t>
      </w:r>
    </w:p>
    <w:p w14:paraId="71852222" w14:textId="77777777" w:rsidR="0001603A" w:rsidRDefault="0001603A" w:rsidP="0001603A">
      <w:pPr>
        <w:pStyle w:val="NormalWeb"/>
        <w:spacing w:before="0" w:beforeAutospacing="0" w:after="0" w:afterAutospacing="0"/>
        <w:ind w:left="1080"/>
      </w:pPr>
      <w:r>
        <w:rPr>
          <w:rFonts w:ascii="Arial" w:hAnsi="Arial" w:cs="Arial"/>
          <w:color w:val="000000"/>
        </w:rPr>
        <w:t>•</w:t>
      </w:r>
      <w:r>
        <w:rPr>
          <w:color w:val="000000"/>
          <w:sz w:val="14"/>
          <w:szCs w:val="14"/>
        </w:rPr>
        <w:t xml:space="preserve">       </w:t>
      </w:r>
      <w:r>
        <w:rPr>
          <w:color w:val="000000"/>
        </w:rPr>
        <w:t>Similarly, don’t be in a rush to introduce grouping symbols; e.g., for 6 x 12, if a student says, “6 times 10 is 60 and 6 times 2 is twelve; 60 plus 12 is 72,” don’t record it (yet) like this:</w:t>
      </w:r>
    </w:p>
    <w:p w14:paraId="1B7B6CDD" w14:textId="77777777" w:rsidR="0001603A" w:rsidRDefault="0001603A" w:rsidP="0001603A">
      <w:pPr>
        <w:pStyle w:val="NormalWeb"/>
        <w:spacing w:before="0" w:beforeAutospacing="0" w:after="0" w:afterAutospacing="0"/>
      </w:pPr>
      <w:r>
        <w:rPr>
          <w:color w:val="000000"/>
        </w:rPr>
        <w:t>                        6 x 12 = 6 x (10 + 2) = (6 x 10) + (6 x 2) = 60 + 12 = 72</w:t>
      </w:r>
    </w:p>
    <w:p w14:paraId="690C0D29" w14:textId="77777777" w:rsidR="0001603A" w:rsidRDefault="0001603A" w:rsidP="0001603A">
      <w:pPr>
        <w:pStyle w:val="NormalWeb"/>
        <w:spacing w:before="0" w:beforeAutospacing="0" w:after="0" w:afterAutospacing="0"/>
      </w:pPr>
      <w:r>
        <w:rPr>
          <w:color w:val="000000"/>
        </w:rPr>
        <w:t> </w:t>
      </w:r>
    </w:p>
    <w:p w14:paraId="0E61C48D" w14:textId="77777777" w:rsidR="0001603A" w:rsidRDefault="0001603A" w:rsidP="0001603A">
      <w:pPr>
        <w:pStyle w:val="NormalWeb"/>
        <w:spacing w:before="0" w:beforeAutospacing="0" w:after="0" w:afterAutospacing="0"/>
      </w:pPr>
      <w:r>
        <w:rPr>
          <w:color w:val="000000"/>
        </w:rPr>
        <w:t>[</w:t>
      </w:r>
      <w:r>
        <w:rPr>
          <w:i/>
          <w:iCs/>
          <w:color w:val="000000"/>
        </w:rPr>
        <w:t xml:space="preserve">Note: Symbolic notation (operations symbols, grouping symbols, m for slope, etc.)  is an example of what Piaget called “social </w:t>
      </w:r>
      <w:proofErr w:type="gramStart"/>
      <w:r>
        <w:rPr>
          <w:i/>
          <w:iCs/>
          <w:color w:val="000000"/>
        </w:rPr>
        <w:t>knowledge.</w:t>
      </w:r>
      <w:proofErr w:type="gramEnd"/>
      <w:r>
        <w:rPr>
          <w:i/>
          <w:iCs/>
          <w:color w:val="000000"/>
        </w:rPr>
        <w:t>” These symbols are socially agreed-upon, not “constructed” in the mind of the learner through the understanding of mathematical relationships. Quantities and mathematical relationships what we are developing in number talks; increasingly sophisticated notation can come later.</w:t>
      </w:r>
      <w:r>
        <w:rPr>
          <w:color w:val="000000"/>
        </w:rPr>
        <w:t>]</w:t>
      </w:r>
    </w:p>
    <w:p w14:paraId="57BE02DA" w14:textId="77777777" w:rsidR="0001603A" w:rsidRDefault="0001603A" w:rsidP="0001603A">
      <w:pPr>
        <w:pStyle w:val="NormalWeb"/>
        <w:spacing w:before="0" w:beforeAutospacing="0" w:after="0" w:afterAutospacing="0"/>
      </w:pPr>
      <w:r>
        <w:rPr>
          <w:color w:val="000000"/>
        </w:rPr>
        <w:t> </w:t>
      </w:r>
    </w:p>
    <w:p w14:paraId="2F8056CA" w14:textId="77777777" w:rsidR="0001603A" w:rsidRDefault="0001603A" w:rsidP="0001603A"/>
    <w:p w14:paraId="698E44F1" w14:textId="77777777" w:rsidR="0001603A" w:rsidRDefault="0001603A" w:rsidP="0001603A">
      <w:pPr>
        <w:pStyle w:val="NormalWeb"/>
        <w:spacing w:before="0" w:beforeAutospacing="0" w:after="200" w:afterAutospacing="0"/>
      </w:pPr>
      <w:r>
        <w:rPr>
          <w:b/>
          <w:bCs/>
          <w:color w:val="000000"/>
        </w:rPr>
        <w:t> </w:t>
      </w:r>
    </w:p>
    <w:p w14:paraId="11F7CF49" w14:textId="77777777" w:rsidR="0001603A" w:rsidRDefault="0001603A" w:rsidP="0001603A">
      <w:pPr>
        <w:pStyle w:val="NormalWeb"/>
        <w:spacing w:before="0" w:beforeAutospacing="0" w:after="200" w:afterAutospacing="0"/>
        <w:jc w:val="center"/>
      </w:pPr>
      <w:r>
        <w:rPr>
          <w:b/>
          <w:bCs/>
          <w:color w:val="000000"/>
        </w:rPr>
        <w:lastRenderedPageBreak/>
        <w:t>Planning a Number Talk</w:t>
      </w:r>
    </w:p>
    <w:tbl>
      <w:tblPr>
        <w:tblW w:w="0" w:type="auto"/>
        <w:tblCellMar>
          <w:top w:w="15" w:type="dxa"/>
          <w:left w:w="15" w:type="dxa"/>
          <w:bottom w:w="15" w:type="dxa"/>
          <w:right w:w="15" w:type="dxa"/>
        </w:tblCellMar>
        <w:tblLook w:val="04A0" w:firstRow="1" w:lastRow="0" w:firstColumn="1" w:lastColumn="0" w:noHBand="0" w:noVBand="1"/>
      </w:tblPr>
      <w:tblGrid>
        <w:gridCol w:w="6786"/>
        <w:gridCol w:w="5654"/>
      </w:tblGrid>
      <w:tr w:rsidR="0001603A" w14:paraId="7D4B4FC9" w14:textId="77777777" w:rsidTr="00F77DFF">
        <w:trPr>
          <w:trHeight w:val="479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D7CF0D" w14:textId="77777777" w:rsidR="0001603A" w:rsidRDefault="0001603A" w:rsidP="00F77DFF">
            <w:pPr>
              <w:pStyle w:val="NormalWeb"/>
              <w:spacing w:before="0" w:beforeAutospacing="0" w:after="0" w:afterAutospacing="0"/>
            </w:pPr>
            <w:r>
              <w:rPr>
                <w:color w:val="000000"/>
              </w:rPr>
              <w:t>Anticipate different methods (including misconceptions) students might use for solving the problem</w:t>
            </w:r>
          </w:p>
          <w:p w14:paraId="742F1404" w14:textId="77777777" w:rsidR="0001603A" w:rsidRDefault="0001603A" w:rsidP="00F77DFF">
            <w:pPr>
              <w:pStyle w:val="NormalWeb"/>
              <w:spacing w:before="0" w:beforeAutospacing="0" w:after="0" w:afterAutospacing="0"/>
            </w:pPr>
            <w:r>
              <w:rPr>
                <w:color w:val="000000"/>
              </w:rPr>
              <w:t> </w:t>
            </w:r>
          </w:p>
          <w:p w14:paraId="4D1FC5AE" w14:textId="77777777" w:rsidR="0001603A" w:rsidRDefault="0001603A" w:rsidP="00F77DFF">
            <w:pPr>
              <w:pStyle w:val="NormalWeb"/>
              <w:spacing w:before="0" w:beforeAutospacing="0" w:after="0" w:afterAutospacing="0"/>
            </w:pPr>
            <w:r>
              <w:rPr>
                <w:color w:val="000000"/>
              </w:rPr>
              <w:t> </w:t>
            </w:r>
          </w:p>
          <w:p w14:paraId="56EF7129" w14:textId="77777777" w:rsidR="0001603A" w:rsidRDefault="0001603A" w:rsidP="00F77DFF">
            <w:pPr>
              <w:pStyle w:val="NormalWeb"/>
              <w:spacing w:before="0" w:beforeAutospacing="0" w:after="0" w:afterAutospacing="0"/>
            </w:pPr>
            <w:r>
              <w:rPr>
                <w:color w:val="000000"/>
              </w:rPr>
              <w:t> </w:t>
            </w:r>
          </w:p>
          <w:p w14:paraId="3AD520A4" w14:textId="77777777" w:rsidR="0001603A" w:rsidRDefault="0001603A" w:rsidP="00F77DFF">
            <w:pPr>
              <w:pStyle w:val="NormalWeb"/>
              <w:spacing w:before="0" w:beforeAutospacing="0" w:after="0" w:afterAutospacing="0"/>
            </w:pPr>
            <w:r>
              <w:rPr>
                <w:color w:val="000000"/>
              </w:rPr>
              <w:t> </w:t>
            </w:r>
          </w:p>
          <w:p w14:paraId="1D51F8E4" w14:textId="77777777" w:rsidR="0001603A" w:rsidRDefault="0001603A" w:rsidP="00F77DFF">
            <w:pPr>
              <w:pStyle w:val="NormalWeb"/>
              <w:spacing w:before="0" w:beforeAutospacing="0" w:after="0" w:afterAutospacing="0"/>
            </w:pPr>
            <w:r>
              <w:rPr>
                <w:color w:val="000000"/>
              </w:rPr>
              <w:t> </w:t>
            </w:r>
          </w:p>
          <w:p w14:paraId="6CC5F6FA" w14:textId="77777777" w:rsidR="0001603A" w:rsidRDefault="0001603A" w:rsidP="00F77DFF">
            <w:pPr>
              <w:pStyle w:val="NormalWeb"/>
              <w:spacing w:before="0" w:beforeAutospacing="0" w:after="0" w:afterAutospacing="0"/>
            </w:pPr>
            <w:r>
              <w:rPr>
                <w:color w:val="000000"/>
              </w:rPr>
              <w:t> </w:t>
            </w:r>
          </w:p>
          <w:p w14:paraId="01A0BED9" w14:textId="77777777" w:rsidR="0001603A" w:rsidRDefault="0001603A" w:rsidP="00F77DFF">
            <w:pPr>
              <w:pStyle w:val="NormalWeb"/>
              <w:spacing w:before="0" w:beforeAutospacing="0" w:after="0" w:afterAutospacing="0"/>
            </w:pPr>
            <w:r>
              <w:rPr>
                <w:color w:val="000000"/>
              </w:rPr>
              <w:t> </w:t>
            </w:r>
          </w:p>
          <w:p w14:paraId="0EC63F36" w14:textId="77777777" w:rsidR="0001603A" w:rsidRDefault="0001603A" w:rsidP="00F77DFF">
            <w:pPr>
              <w:pStyle w:val="NormalWeb"/>
              <w:spacing w:before="0" w:beforeAutospacing="0" w:after="0" w:afterAutospacing="0"/>
            </w:pPr>
            <w:r>
              <w:rPr>
                <w:color w:val="000000"/>
              </w:rPr>
              <w:t> </w:t>
            </w:r>
          </w:p>
          <w:p w14:paraId="6673ACD1" w14:textId="77777777" w:rsidR="0001603A" w:rsidRDefault="0001603A" w:rsidP="00F77DFF">
            <w:pPr>
              <w:pStyle w:val="NormalWeb"/>
              <w:spacing w:before="0" w:beforeAutospacing="0" w:after="0" w:afterAutospacing="0"/>
            </w:pPr>
            <w:r>
              <w:rPr>
                <w:color w:val="000000"/>
              </w:rPr>
              <w:t> </w:t>
            </w:r>
          </w:p>
          <w:p w14:paraId="7EB9CE16" w14:textId="77777777" w:rsidR="0001603A" w:rsidRDefault="0001603A" w:rsidP="00F77DFF">
            <w:pPr>
              <w:pStyle w:val="NormalWeb"/>
              <w:spacing w:before="0" w:beforeAutospacing="0" w:after="0" w:afterAutospacing="0"/>
            </w:pPr>
            <w:r>
              <w:rPr>
                <w:color w:val="000000"/>
              </w:rPr>
              <w:t> </w:t>
            </w:r>
          </w:p>
          <w:p w14:paraId="392429C3" w14:textId="77777777" w:rsidR="0001603A" w:rsidRDefault="0001603A" w:rsidP="00F77DFF">
            <w:pPr>
              <w:pStyle w:val="NormalWeb"/>
              <w:spacing w:before="0" w:beforeAutospacing="0" w:after="0" w:afterAutospacing="0"/>
            </w:pPr>
            <w:r>
              <w:rPr>
                <w:color w:val="000000"/>
              </w:rPr>
              <w:t> </w:t>
            </w:r>
          </w:p>
          <w:p w14:paraId="3B62FCC6" w14:textId="77777777" w:rsidR="0001603A" w:rsidRDefault="0001603A" w:rsidP="00F77DFF">
            <w:pPr>
              <w:pStyle w:val="NormalWeb"/>
              <w:spacing w:before="0" w:beforeAutospacing="0" w:after="0" w:afterAutospacing="0"/>
            </w:pPr>
            <w:r>
              <w:rPr>
                <w:color w:val="000000"/>
              </w:rPr>
              <w:t> </w:t>
            </w:r>
          </w:p>
          <w:p w14:paraId="5F881716" w14:textId="77777777" w:rsidR="0001603A" w:rsidRDefault="0001603A" w:rsidP="00F77DFF">
            <w:pPr>
              <w:pStyle w:val="NormalWeb"/>
              <w:spacing w:before="0" w:beforeAutospacing="0" w:after="0" w:afterAutospacing="0"/>
            </w:pPr>
            <w:r>
              <w:rPr>
                <w:color w:val="000000"/>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EA9B0F" w14:textId="77777777" w:rsidR="0001603A" w:rsidRDefault="0001603A" w:rsidP="00F77DFF">
            <w:pPr>
              <w:pStyle w:val="NormalWeb"/>
              <w:spacing w:before="0" w:beforeAutospacing="0" w:after="0" w:afterAutospacing="0"/>
            </w:pPr>
            <w:r>
              <w:rPr>
                <w:color w:val="000000"/>
              </w:rPr>
              <w:t>Plan how you will record student methods (for each strategy on left, think about how you will record it)</w:t>
            </w:r>
          </w:p>
        </w:tc>
      </w:tr>
      <w:tr w:rsidR="0001603A" w14:paraId="4F75F479" w14:textId="77777777" w:rsidTr="00F77DFF">
        <w:trPr>
          <w:trHeight w:val="507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40BAD9" w14:textId="77777777" w:rsidR="0001603A" w:rsidRDefault="0001603A" w:rsidP="00F77DFF">
            <w:pPr>
              <w:pStyle w:val="NormalWeb"/>
              <w:spacing w:before="0" w:beforeAutospacing="0" w:after="0" w:afterAutospacing="0"/>
            </w:pPr>
            <w:r>
              <w:rPr>
                <w:color w:val="000000"/>
              </w:rPr>
              <w:lastRenderedPageBreak/>
              <w:t>Generate the kinds of questions you will need to be prepared to ask to fully understand and represent a student’s method</w:t>
            </w:r>
          </w:p>
          <w:p w14:paraId="474CE5BB" w14:textId="77777777" w:rsidR="0001603A" w:rsidRDefault="0001603A" w:rsidP="00F77DFF">
            <w:pPr>
              <w:pStyle w:val="NormalWeb"/>
              <w:spacing w:before="0" w:beforeAutospacing="0" w:after="0" w:afterAutospacing="0"/>
            </w:pPr>
            <w:r>
              <w:rPr>
                <w:color w:val="000000"/>
              </w:rPr>
              <w:t> </w:t>
            </w:r>
          </w:p>
          <w:p w14:paraId="6C161B09" w14:textId="77777777" w:rsidR="0001603A" w:rsidRDefault="0001603A" w:rsidP="00F77DFF">
            <w:pPr>
              <w:pStyle w:val="NormalWeb"/>
              <w:spacing w:before="0" w:beforeAutospacing="0" w:after="0" w:afterAutospacing="0"/>
            </w:pPr>
            <w:r>
              <w:rPr>
                <w:color w:val="000000"/>
              </w:rPr>
              <w:t> </w:t>
            </w:r>
          </w:p>
          <w:p w14:paraId="27181BE3" w14:textId="77777777" w:rsidR="0001603A" w:rsidRDefault="0001603A" w:rsidP="00F77DFF">
            <w:pPr>
              <w:pStyle w:val="NormalWeb"/>
              <w:spacing w:before="0" w:beforeAutospacing="0" w:after="0" w:afterAutospacing="0"/>
            </w:pPr>
            <w:r>
              <w:rPr>
                <w:color w:val="000000"/>
              </w:rPr>
              <w:t> </w:t>
            </w:r>
          </w:p>
          <w:p w14:paraId="62F2916E" w14:textId="77777777" w:rsidR="0001603A" w:rsidRDefault="0001603A" w:rsidP="00F77DFF">
            <w:pPr>
              <w:pStyle w:val="NormalWeb"/>
              <w:spacing w:before="0" w:beforeAutospacing="0" w:after="0" w:afterAutospacing="0"/>
            </w:pPr>
            <w:r>
              <w:rPr>
                <w:color w:val="000000"/>
              </w:rPr>
              <w:t> </w:t>
            </w:r>
          </w:p>
          <w:p w14:paraId="0EC20B1F" w14:textId="77777777" w:rsidR="0001603A" w:rsidRDefault="0001603A" w:rsidP="00F77DFF">
            <w:pPr>
              <w:pStyle w:val="NormalWeb"/>
              <w:spacing w:before="0" w:beforeAutospacing="0" w:after="0" w:afterAutospacing="0"/>
            </w:pPr>
            <w:r>
              <w:rPr>
                <w:color w:val="000000"/>
              </w:rPr>
              <w:t> </w:t>
            </w:r>
          </w:p>
          <w:p w14:paraId="453155CA" w14:textId="77777777" w:rsidR="0001603A" w:rsidRDefault="0001603A" w:rsidP="00F77DFF">
            <w:pPr>
              <w:pStyle w:val="NormalWeb"/>
              <w:spacing w:before="0" w:beforeAutospacing="0" w:after="0" w:afterAutospacing="0"/>
            </w:pPr>
            <w:r>
              <w:rPr>
                <w:color w:val="000000"/>
              </w:rPr>
              <w:t> </w:t>
            </w:r>
          </w:p>
          <w:p w14:paraId="10B502B3" w14:textId="77777777" w:rsidR="0001603A" w:rsidRDefault="0001603A" w:rsidP="00F77DFF">
            <w:pPr>
              <w:pStyle w:val="NormalWeb"/>
              <w:spacing w:before="0" w:beforeAutospacing="0" w:after="0" w:afterAutospacing="0"/>
            </w:pPr>
            <w:r>
              <w:rPr>
                <w:color w:val="000000"/>
              </w:rPr>
              <w:t> </w:t>
            </w:r>
          </w:p>
          <w:p w14:paraId="0B35381D" w14:textId="77777777" w:rsidR="0001603A" w:rsidRDefault="0001603A" w:rsidP="00F77DFF">
            <w:pPr>
              <w:pStyle w:val="NormalWeb"/>
              <w:spacing w:before="0" w:beforeAutospacing="0" w:after="0" w:afterAutospacing="0"/>
            </w:pPr>
            <w:r>
              <w:rPr>
                <w:color w:val="000000"/>
              </w:rPr>
              <w:t> </w:t>
            </w:r>
          </w:p>
          <w:p w14:paraId="13B67506" w14:textId="77777777" w:rsidR="0001603A" w:rsidRDefault="0001603A" w:rsidP="00F77DFF">
            <w:pPr>
              <w:pStyle w:val="NormalWeb"/>
              <w:spacing w:before="0" w:beforeAutospacing="0" w:after="0" w:afterAutospacing="0"/>
            </w:pPr>
            <w:r>
              <w:rPr>
                <w:color w:val="000000"/>
              </w:rPr>
              <w:t> </w:t>
            </w:r>
          </w:p>
          <w:p w14:paraId="59B41B67" w14:textId="77777777" w:rsidR="0001603A" w:rsidRDefault="0001603A" w:rsidP="00F77DFF">
            <w:pPr>
              <w:pStyle w:val="NormalWeb"/>
              <w:spacing w:before="0" w:beforeAutospacing="0" w:after="0" w:afterAutospacing="0"/>
            </w:pPr>
            <w:r>
              <w:rPr>
                <w:color w:val="000000"/>
              </w:rPr>
              <w:t> </w:t>
            </w:r>
          </w:p>
          <w:p w14:paraId="6D8C2F68" w14:textId="77777777" w:rsidR="0001603A" w:rsidRDefault="0001603A" w:rsidP="00F77DFF">
            <w:pPr>
              <w:pStyle w:val="NormalWeb"/>
              <w:spacing w:before="0" w:beforeAutospacing="0" w:after="0" w:afterAutospacing="0"/>
            </w:pPr>
            <w:r>
              <w:rPr>
                <w:color w:val="000000"/>
              </w:rPr>
              <w:t> </w:t>
            </w:r>
          </w:p>
          <w:p w14:paraId="3603A5B0" w14:textId="77777777" w:rsidR="0001603A" w:rsidRDefault="0001603A" w:rsidP="00F77DFF">
            <w:pPr>
              <w:pStyle w:val="NormalWeb"/>
              <w:spacing w:before="0" w:beforeAutospacing="0" w:after="0" w:afterAutospacing="0"/>
            </w:pPr>
            <w:r>
              <w:rPr>
                <w:color w:val="000000"/>
              </w:rPr>
              <w:t> </w:t>
            </w:r>
          </w:p>
          <w:p w14:paraId="44F822FC" w14:textId="77777777" w:rsidR="0001603A" w:rsidRDefault="0001603A" w:rsidP="00F77DFF">
            <w:pPr>
              <w:pStyle w:val="NormalWeb"/>
              <w:spacing w:before="0" w:beforeAutospacing="0" w:after="0" w:afterAutospacing="0"/>
            </w:pPr>
            <w:r>
              <w:rPr>
                <w:color w:val="000000"/>
              </w:rPr>
              <w:t> </w:t>
            </w:r>
          </w:p>
          <w:p w14:paraId="7E62F369" w14:textId="77777777" w:rsidR="0001603A" w:rsidRDefault="0001603A" w:rsidP="00F77DFF">
            <w:pPr>
              <w:pStyle w:val="NormalWeb"/>
              <w:spacing w:before="0" w:beforeAutospacing="0" w:after="0" w:afterAutospacing="0"/>
            </w:pPr>
            <w:r>
              <w:rPr>
                <w:color w:val="000000"/>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21097E" w14:textId="77777777" w:rsidR="0001603A" w:rsidRDefault="0001603A" w:rsidP="00F77DFF">
            <w:pPr>
              <w:pStyle w:val="NormalWeb"/>
              <w:spacing w:before="0" w:beforeAutospacing="0" w:after="0" w:afterAutospacing="0"/>
            </w:pPr>
            <w:r>
              <w:rPr>
                <w:color w:val="000000"/>
              </w:rPr>
              <w:t>Think about what you might do if very few strategies emerge, if there are wrong answers, etc.</w:t>
            </w:r>
          </w:p>
        </w:tc>
      </w:tr>
    </w:tbl>
    <w:p w14:paraId="7B30ADA8" w14:textId="77777777" w:rsidR="0001603A" w:rsidRDefault="0001603A" w:rsidP="0001603A">
      <w:pPr>
        <w:pStyle w:val="NormalWeb"/>
        <w:spacing w:before="0" w:beforeAutospacing="0" w:after="200" w:afterAutospacing="0"/>
      </w:pPr>
      <w:r>
        <w:rPr>
          <w:b/>
          <w:bCs/>
          <w:color w:val="000000"/>
        </w:rPr>
        <w:t> </w:t>
      </w:r>
    </w:p>
    <w:p w14:paraId="1582EEDC" w14:textId="77777777" w:rsidR="0001603A" w:rsidRDefault="0001603A" w:rsidP="0001603A">
      <w:pPr>
        <w:pStyle w:val="NormalWeb"/>
        <w:spacing w:before="0" w:beforeAutospacing="0" w:after="200" w:afterAutospacing="0"/>
        <w:jc w:val="center"/>
      </w:pPr>
      <w:r>
        <w:rPr>
          <w:b/>
          <w:bCs/>
          <w:color w:val="000000"/>
          <w:sz w:val="28"/>
          <w:szCs w:val="28"/>
        </w:rPr>
        <w:t>Number Talk</w:t>
      </w:r>
    </w:p>
    <w:p w14:paraId="5B1225E4" w14:textId="77777777" w:rsidR="0001603A" w:rsidRDefault="0001603A" w:rsidP="0001603A">
      <w:pPr>
        <w:pStyle w:val="NormalWeb"/>
        <w:spacing w:before="0" w:beforeAutospacing="0" w:after="200" w:afterAutospacing="0"/>
        <w:jc w:val="center"/>
      </w:pPr>
      <w:bookmarkStart w:id="250" w:name="GradingRubric259a"/>
      <w:r>
        <w:rPr>
          <w:b/>
          <w:bCs/>
          <w:color w:val="000000"/>
          <w:sz w:val="28"/>
          <w:szCs w:val="28"/>
        </w:rPr>
        <w:t>Grading Rubric</w:t>
      </w:r>
    </w:p>
    <w:bookmarkEnd w:id="250"/>
    <w:p w14:paraId="62448FF7" w14:textId="77777777" w:rsidR="0001603A" w:rsidRDefault="0001603A" w:rsidP="0001603A">
      <w:pPr>
        <w:pStyle w:val="NormalWeb"/>
        <w:spacing w:before="0" w:beforeAutospacing="0" w:after="200" w:afterAutospacing="0"/>
        <w:jc w:val="center"/>
      </w:pPr>
      <w:r>
        <w:rPr>
          <w:color w:val="000000"/>
          <w:sz w:val="28"/>
          <w:szCs w:val="28"/>
        </w:rPr>
        <w:t> </w:t>
      </w:r>
    </w:p>
    <w:tbl>
      <w:tblPr>
        <w:tblW w:w="0" w:type="auto"/>
        <w:tblCellMar>
          <w:top w:w="15" w:type="dxa"/>
          <w:left w:w="15" w:type="dxa"/>
          <w:bottom w:w="15" w:type="dxa"/>
          <w:right w:w="15" w:type="dxa"/>
        </w:tblCellMar>
        <w:tblLook w:val="04A0" w:firstRow="1" w:lastRow="0" w:firstColumn="1" w:lastColumn="0" w:noHBand="0" w:noVBand="1"/>
      </w:tblPr>
      <w:tblGrid>
        <w:gridCol w:w="1579"/>
        <w:gridCol w:w="2702"/>
        <w:gridCol w:w="2702"/>
        <w:gridCol w:w="2702"/>
        <w:gridCol w:w="2755"/>
      </w:tblGrid>
      <w:tr w:rsidR="0001603A" w14:paraId="0B67EC2A" w14:textId="77777777" w:rsidTr="00F77DFF">
        <w:trPr>
          <w:trHeight w:val="90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53E565" w14:textId="77777777" w:rsidR="0001603A" w:rsidRDefault="0001603A" w:rsidP="00F77DFF">
            <w:pPr>
              <w:pStyle w:val="NormalWeb"/>
              <w:spacing w:before="0" w:beforeAutospacing="0" w:after="200" w:afterAutospacing="0"/>
              <w:jc w:val="center"/>
            </w:pPr>
            <w:r>
              <w:rPr>
                <w:b/>
                <w:bCs/>
                <w:color w:val="000000"/>
                <w:sz w:val="22"/>
                <w:szCs w:val="22"/>
              </w:rPr>
              <w:t>Component and Standard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945EC2" w14:textId="77777777" w:rsidR="0001603A" w:rsidRDefault="0001603A" w:rsidP="00F77DFF">
            <w:pPr>
              <w:pStyle w:val="NormalWeb"/>
              <w:spacing w:before="0" w:beforeAutospacing="0" w:after="200" w:afterAutospacing="0"/>
              <w:jc w:val="center"/>
            </w:pPr>
            <w:r>
              <w:rPr>
                <w:b/>
                <w:bCs/>
                <w:color w:val="0000FF"/>
                <w:sz w:val="22"/>
                <w:szCs w:val="22"/>
              </w:rPr>
              <w:t>Exceeds Standards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04171C" w14:textId="77777777" w:rsidR="0001603A" w:rsidRDefault="0001603A" w:rsidP="00F77DFF">
            <w:pPr>
              <w:pStyle w:val="NormalWeb"/>
              <w:spacing w:before="0" w:beforeAutospacing="0" w:after="200" w:afterAutospacing="0"/>
              <w:jc w:val="center"/>
            </w:pPr>
            <w:r>
              <w:rPr>
                <w:b/>
                <w:bCs/>
                <w:color w:val="0000FF"/>
                <w:sz w:val="22"/>
                <w:szCs w:val="22"/>
              </w:rPr>
              <w:t>Meets Standards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F776D3" w14:textId="77777777" w:rsidR="0001603A" w:rsidRDefault="0001603A" w:rsidP="00F77DFF">
            <w:pPr>
              <w:pStyle w:val="NormalWeb"/>
              <w:spacing w:before="0" w:beforeAutospacing="0" w:after="200" w:afterAutospacing="0"/>
              <w:jc w:val="center"/>
            </w:pPr>
            <w:r>
              <w:rPr>
                <w:b/>
                <w:bCs/>
                <w:color w:val="0000FF"/>
                <w:sz w:val="22"/>
                <w:szCs w:val="22"/>
              </w:rPr>
              <w:t>Approaches Standards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963479" w14:textId="77777777" w:rsidR="0001603A" w:rsidRDefault="0001603A" w:rsidP="00F77DFF">
            <w:pPr>
              <w:pStyle w:val="NormalWeb"/>
              <w:spacing w:before="0" w:beforeAutospacing="0" w:after="200" w:afterAutospacing="0"/>
              <w:jc w:val="center"/>
            </w:pPr>
            <w:r>
              <w:rPr>
                <w:b/>
                <w:bCs/>
                <w:color w:val="0000FF"/>
                <w:sz w:val="22"/>
                <w:szCs w:val="22"/>
              </w:rPr>
              <w:t>Does Not Meet Standards</w:t>
            </w:r>
          </w:p>
        </w:tc>
      </w:tr>
      <w:tr w:rsidR="0001603A" w14:paraId="7192027D" w14:textId="77777777" w:rsidTr="00F77DFF">
        <w:trPr>
          <w:trHeight w:val="74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71880F" w14:textId="77777777" w:rsidR="0001603A" w:rsidRDefault="0001603A" w:rsidP="00F77DFF">
            <w:pPr>
              <w:pStyle w:val="NormalWeb"/>
              <w:spacing w:before="0" w:beforeAutospacing="0" w:after="200" w:afterAutospacing="0"/>
              <w:jc w:val="center"/>
              <w:rPr>
                <w:color w:val="000000"/>
                <w:sz w:val="22"/>
                <w:szCs w:val="22"/>
              </w:rPr>
            </w:pPr>
            <w:r>
              <w:rPr>
                <w:color w:val="000000"/>
                <w:sz w:val="22"/>
                <w:szCs w:val="22"/>
              </w:rPr>
              <w:lastRenderedPageBreak/>
              <w:t>Reflection on Planning</w:t>
            </w:r>
          </w:p>
          <w:p w14:paraId="6E29A145" w14:textId="77777777" w:rsidR="00E64C95" w:rsidRDefault="00E64C95" w:rsidP="00E64C95">
            <w:r w:rsidRPr="00E64C95">
              <w:rPr>
                <w:color w:val="000000"/>
                <w:sz w:val="20"/>
                <w:szCs w:val="20"/>
                <w:highlight w:val="green"/>
                <w:shd w:val="clear" w:color="auto" w:fill="00FFFF"/>
              </w:rPr>
              <w:t>(</w:t>
            </w:r>
            <w:proofErr w:type="spellStart"/>
            <w:r w:rsidRPr="00E64C95">
              <w:rPr>
                <w:color w:val="000000"/>
                <w:sz w:val="20"/>
                <w:szCs w:val="20"/>
                <w:highlight w:val="green"/>
                <w:shd w:val="clear" w:color="auto" w:fill="00FFFF"/>
              </w:rPr>
              <w:t>Asesss</w:t>
            </w:r>
            <w:proofErr w:type="spellEnd"/>
            <w:r w:rsidRPr="00E64C95">
              <w:rPr>
                <w:color w:val="000000"/>
                <w:sz w:val="20"/>
                <w:szCs w:val="20"/>
                <w:highlight w:val="green"/>
                <w:shd w:val="clear" w:color="auto" w:fill="00FFFF"/>
              </w:rPr>
              <w:t xml:space="preserve"> MMSN 1.1, 1.2, 1.7, 2.1. 4.2, 4.3)</w:t>
            </w:r>
          </w:p>
          <w:p w14:paraId="2CDBB172" w14:textId="24015DA0" w:rsidR="00E64C95" w:rsidRDefault="00E64C95" w:rsidP="00F77DFF">
            <w:pPr>
              <w:pStyle w:val="NormalWeb"/>
              <w:spacing w:before="0" w:beforeAutospacing="0" w:after="200" w:afterAutospacing="0"/>
              <w:jc w:val="cente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332002" w14:textId="77777777" w:rsidR="0001603A" w:rsidRDefault="0001603A" w:rsidP="00F77DFF">
            <w:pPr>
              <w:pStyle w:val="NormalWeb"/>
              <w:spacing w:before="0" w:beforeAutospacing="0" w:after="200" w:afterAutospacing="0"/>
            </w:pPr>
            <w:r>
              <w:rPr>
                <w:color w:val="000000"/>
                <w:sz w:val="22"/>
                <w:szCs w:val="22"/>
              </w:rPr>
              <w:t xml:space="preserve">Includes clear and thoughtful rationale for selecting particular problems. Potential misconceptions are clearly described. Descriptions are detailed and rationales are thoroughly explained. </w:t>
            </w:r>
            <w:r>
              <w:rPr>
                <w:color w:val="000000"/>
                <w:sz w:val="22"/>
                <w:szCs w:val="22"/>
                <w:shd w:val="clear" w:color="auto" w:fill="00FF00"/>
              </w:rPr>
              <w:t>Clearly describes modifications and adaptations for English learners and students with identified disabilities.</w:t>
            </w:r>
          </w:p>
          <w:p w14:paraId="5B5FAC0A" w14:textId="77777777" w:rsidR="0001603A" w:rsidRDefault="0001603A" w:rsidP="00F77DFF">
            <w:pPr>
              <w:pStyle w:val="NormalWeb"/>
              <w:spacing w:before="0" w:beforeAutospacing="0" w:after="200" w:afterAutospacing="0"/>
              <w:jc w:val="center"/>
            </w:pPr>
            <w:r>
              <w:rPr>
                <w:color w:val="000000"/>
                <w:sz w:val="22"/>
                <w:szCs w:val="22"/>
              </w:rPr>
              <w:t> </w:t>
            </w:r>
          </w:p>
          <w:p w14:paraId="0057E823" w14:textId="77777777" w:rsidR="0001603A" w:rsidRDefault="0001603A" w:rsidP="00F77DFF">
            <w:pPr>
              <w:pStyle w:val="NormalWeb"/>
              <w:spacing w:before="0" w:beforeAutospacing="0" w:after="200" w:afterAutospacing="0"/>
            </w:pPr>
            <w:r>
              <w:rPr>
                <w:b/>
                <w:bCs/>
                <w:color w:val="000000"/>
                <w:sz w:val="22"/>
                <w:szCs w:val="22"/>
              </w:rPr>
              <w:t> </w:t>
            </w:r>
          </w:p>
          <w:p w14:paraId="47712B6E" w14:textId="77777777" w:rsidR="0001603A" w:rsidRDefault="0001603A" w:rsidP="00F77DFF">
            <w:pPr>
              <w:pStyle w:val="NormalWeb"/>
              <w:spacing w:before="0" w:beforeAutospacing="0" w:after="200" w:afterAutospacing="0"/>
              <w:jc w:val="center"/>
            </w:pPr>
            <w:r>
              <w:rPr>
                <w:b/>
                <w:bCs/>
                <w:color w:val="000000"/>
                <w:sz w:val="22"/>
                <w:szCs w:val="22"/>
              </w:rPr>
              <w:t>5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9BF4F3" w14:textId="77777777" w:rsidR="0001603A" w:rsidRDefault="0001603A" w:rsidP="00F77DFF">
            <w:pPr>
              <w:pStyle w:val="NormalWeb"/>
              <w:spacing w:before="0" w:beforeAutospacing="0" w:after="200" w:afterAutospacing="0"/>
            </w:pPr>
            <w:r>
              <w:rPr>
                <w:color w:val="000000"/>
                <w:sz w:val="22"/>
                <w:szCs w:val="22"/>
              </w:rPr>
              <w:t>Includes clear and thoughtful rationale for selecting particular problems. Potential misconceptions are described. Descriptions include some amount of detail and rationales are moderately explained.</w:t>
            </w:r>
            <w:r>
              <w:rPr>
                <w:color w:val="000000"/>
                <w:sz w:val="22"/>
                <w:szCs w:val="22"/>
                <w:shd w:val="clear" w:color="auto" w:fill="00FF00"/>
              </w:rPr>
              <w:t xml:space="preserve"> Describes modifications and adaptations for English learners and students with identified disabilities.</w:t>
            </w:r>
          </w:p>
          <w:p w14:paraId="0910FC47" w14:textId="77777777" w:rsidR="0001603A" w:rsidRDefault="0001603A" w:rsidP="00F77DFF">
            <w:pPr>
              <w:pStyle w:val="NormalWeb"/>
              <w:spacing w:before="0" w:beforeAutospacing="0" w:after="200" w:afterAutospacing="0"/>
              <w:jc w:val="center"/>
            </w:pPr>
            <w:r>
              <w:rPr>
                <w:color w:val="000000"/>
                <w:sz w:val="22"/>
                <w:szCs w:val="22"/>
              </w:rPr>
              <w:t> </w:t>
            </w:r>
          </w:p>
          <w:p w14:paraId="6BAAD5C7" w14:textId="77777777" w:rsidR="0001603A" w:rsidRDefault="0001603A" w:rsidP="00F77DFF">
            <w:pPr>
              <w:pStyle w:val="NormalWeb"/>
              <w:spacing w:before="0" w:beforeAutospacing="0" w:after="200" w:afterAutospacing="0"/>
              <w:jc w:val="center"/>
            </w:pPr>
            <w:r>
              <w:rPr>
                <w:b/>
                <w:bCs/>
                <w:color w:val="000000"/>
                <w:sz w:val="22"/>
                <w:szCs w:val="22"/>
              </w:rPr>
              <w:t>4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D83705" w14:textId="77777777" w:rsidR="0001603A" w:rsidRDefault="0001603A" w:rsidP="00F77DFF">
            <w:pPr>
              <w:pStyle w:val="NormalWeb"/>
              <w:spacing w:before="0" w:beforeAutospacing="0" w:after="200" w:afterAutospacing="0"/>
            </w:pPr>
            <w:r>
              <w:rPr>
                <w:color w:val="000000"/>
                <w:sz w:val="22"/>
                <w:szCs w:val="22"/>
              </w:rPr>
              <w:t xml:space="preserve">Includes some rationale for selecting particular problems. Potential misconceptions are mentioned. Descriptions lack detail and rationales are explained minimally. </w:t>
            </w:r>
            <w:r>
              <w:rPr>
                <w:color w:val="000000"/>
                <w:sz w:val="22"/>
                <w:szCs w:val="22"/>
                <w:shd w:val="clear" w:color="auto" w:fill="00FF00"/>
              </w:rPr>
              <w:t>Minimally describes modifications and adaptations for English learners and students with identified disabilities.</w:t>
            </w:r>
          </w:p>
          <w:p w14:paraId="68C37AE1" w14:textId="77777777" w:rsidR="0001603A" w:rsidRDefault="0001603A" w:rsidP="00F77DFF">
            <w:pPr>
              <w:pStyle w:val="NormalWeb"/>
              <w:spacing w:before="0" w:beforeAutospacing="0" w:after="200" w:afterAutospacing="0"/>
              <w:jc w:val="center"/>
            </w:pPr>
            <w:r>
              <w:rPr>
                <w:color w:val="000000"/>
                <w:sz w:val="22"/>
                <w:szCs w:val="22"/>
              </w:rPr>
              <w:t> </w:t>
            </w:r>
          </w:p>
          <w:p w14:paraId="2E4DEF31" w14:textId="77777777" w:rsidR="0001603A" w:rsidRDefault="0001603A" w:rsidP="00F77DFF">
            <w:pPr>
              <w:pStyle w:val="NormalWeb"/>
              <w:spacing w:before="0" w:beforeAutospacing="0" w:after="200" w:afterAutospacing="0"/>
              <w:jc w:val="center"/>
            </w:pPr>
            <w:r>
              <w:rPr>
                <w:b/>
                <w:bCs/>
                <w:color w:val="000000"/>
                <w:sz w:val="22"/>
                <w:szCs w:val="22"/>
              </w:rPr>
              <w:t> </w:t>
            </w:r>
          </w:p>
          <w:p w14:paraId="7EDE0263" w14:textId="77777777" w:rsidR="0001603A" w:rsidRDefault="0001603A" w:rsidP="00F77DFF">
            <w:pPr>
              <w:pStyle w:val="NormalWeb"/>
              <w:spacing w:before="0" w:beforeAutospacing="0" w:after="200" w:afterAutospacing="0"/>
              <w:jc w:val="center"/>
            </w:pPr>
            <w:r>
              <w:rPr>
                <w:b/>
                <w:bCs/>
                <w:color w:val="000000"/>
                <w:sz w:val="22"/>
                <w:szCs w:val="22"/>
              </w:rPr>
              <w:t> </w:t>
            </w:r>
          </w:p>
          <w:p w14:paraId="260E9D22" w14:textId="77777777" w:rsidR="0001603A" w:rsidRDefault="0001603A" w:rsidP="00F77DFF">
            <w:pPr>
              <w:pStyle w:val="NormalWeb"/>
              <w:spacing w:before="0" w:beforeAutospacing="0" w:after="200" w:afterAutospacing="0"/>
              <w:jc w:val="center"/>
            </w:pPr>
            <w:r>
              <w:rPr>
                <w:b/>
                <w:bCs/>
                <w:color w:val="000000"/>
                <w:sz w:val="22"/>
                <w:szCs w:val="22"/>
              </w:rPr>
              <w:t>2.5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AEDCEC" w14:textId="77777777" w:rsidR="0001603A" w:rsidRDefault="0001603A" w:rsidP="00F77DFF">
            <w:pPr>
              <w:pStyle w:val="NormalWeb"/>
              <w:spacing w:before="0" w:beforeAutospacing="0" w:after="200" w:afterAutospacing="0"/>
            </w:pPr>
            <w:r>
              <w:rPr>
                <w:color w:val="000000"/>
                <w:sz w:val="22"/>
                <w:szCs w:val="22"/>
              </w:rPr>
              <w:t>Does not include rationale for selecting particular problems or potential misconceptions.</w:t>
            </w:r>
            <w:r>
              <w:rPr>
                <w:color w:val="000000"/>
                <w:sz w:val="22"/>
                <w:szCs w:val="22"/>
                <w:shd w:val="clear" w:color="auto" w:fill="00FF00"/>
              </w:rPr>
              <w:t xml:space="preserve"> Does not describe modifications and adaptations for English learners and/or students with identified disabilities.</w:t>
            </w:r>
          </w:p>
          <w:p w14:paraId="645E0CB8" w14:textId="77777777" w:rsidR="0001603A" w:rsidRDefault="0001603A" w:rsidP="00F77DFF">
            <w:pPr>
              <w:pStyle w:val="NormalWeb"/>
              <w:spacing w:before="0" w:beforeAutospacing="0" w:after="200" w:afterAutospacing="0"/>
              <w:jc w:val="center"/>
            </w:pPr>
            <w:r>
              <w:rPr>
                <w:color w:val="000000"/>
                <w:sz w:val="22"/>
                <w:szCs w:val="22"/>
              </w:rPr>
              <w:t> </w:t>
            </w:r>
          </w:p>
          <w:p w14:paraId="071AD786" w14:textId="77777777" w:rsidR="0001603A" w:rsidRDefault="0001603A" w:rsidP="00F77DFF">
            <w:pPr>
              <w:pStyle w:val="NormalWeb"/>
              <w:spacing w:before="0" w:beforeAutospacing="0" w:after="200" w:afterAutospacing="0"/>
              <w:jc w:val="center"/>
            </w:pPr>
            <w:r>
              <w:rPr>
                <w:b/>
                <w:bCs/>
                <w:color w:val="000000"/>
                <w:sz w:val="22"/>
                <w:szCs w:val="22"/>
              </w:rPr>
              <w:t> </w:t>
            </w:r>
          </w:p>
          <w:p w14:paraId="2BCAD9A4" w14:textId="77777777" w:rsidR="0001603A" w:rsidRDefault="0001603A" w:rsidP="00F77DFF">
            <w:pPr>
              <w:pStyle w:val="NormalWeb"/>
              <w:spacing w:before="0" w:beforeAutospacing="0" w:after="200" w:afterAutospacing="0"/>
              <w:jc w:val="center"/>
            </w:pPr>
            <w:r>
              <w:rPr>
                <w:b/>
                <w:bCs/>
                <w:color w:val="000000"/>
                <w:sz w:val="22"/>
                <w:szCs w:val="22"/>
              </w:rPr>
              <w:t> </w:t>
            </w:r>
          </w:p>
          <w:p w14:paraId="200C37A1" w14:textId="77777777" w:rsidR="0001603A" w:rsidRDefault="0001603A" w:rsidP="00F77DFF">
            <w:pPr>
              <w:pStyle w:val="NormalWeb"/>
              <w:spacing w:before="0" w:beforeAutospacing="0" w:after="200" w:afterAutospacing="0"/>
              <w:jc w:val="center"/>
            </w:pPr>
            <w:r>
              <w:rPr>
                <w:b/>
                <w:bCs/>
                <w:color w:val="000000"/>
                <w:sz w:val="22"/>
                <w:szCs w:val="22"/>
              </w:rPr>
              <w:t> </w:t>
            </w:r>
          </w:p>
          <w:p w14:paraId="0FBEE72B" w14:textId="77777777" w:rsidR="0001603A" w:rsidRDefault="0001603A" w:rsidP="00F77DFF">
            <w:pPr>
              <w:pStyle w:val="NormalWeb"/>
              <w:spacing w:before="0" w:beforeAutospacing="0" w:after="200" w:afterAutospacing="0"/>
              <w:jc w:val="center"/>
            </w:pPr>
            <w:r>
              <w:rPr>
                <w:b/>
                <w:bCs/>
                <w:color w:val="000000"/>
                <w:sz w:val="22"/>
                <w:szCs w:val="22"/>
              </w:rPr>
              <w:t> </w:t>
            </w:r>
          </w:p>
          <w:p w14:paraId="29B721A2" w14:textId="77777777" w:rsidR="0001603A" w:rsidRDefault="0001603A" w:rsidP="00F77DFF">
            <w:pPr>
              <w:pStyle w:val="NormalWeb"/>
              <w:spacing w:before="0" w:beforeAutospacing="0" w:after="200" w:afterAutospacing="0"/>
              <w:jc w:val="center"/>
            </w:pPr>
            <w:r>
              <w:rPr>
                <w:b/>
                <w:bCs/>
                <w:color w:val="000000"/>
                <w:sz w:val="22"/>
                <w:szCs w:val="22"/>
              </w:rPr>
              <w:t>0 points</w:t>
            </w:r>
          </w:p>
        </w:tc>
      </w:tr>
      <w:tr w:rsidR="0001603A" w14:paraId="38D28DAD" w14:textId="77777777" w:rsidTr="00F77DFF">
        <w:trPr>
          <w:trHeight w:val="116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338A52" w14:textId="171F5251" w:rsidR="00E64C95" w:rsidRPr="00E64C95" w:rsidRDefault="0001603A" w:rsidP="00E64C95">
            <w:pPr>
              <w:pStyle w:val="NormalWeb"/>
              <w:spacing w:before="0" w:beforeAutospacing="0" w:after="200" w:afterAutospacing="0"/>
              <w:jc w:val="center"/>
              <w:rPr>
                <w:color w:val="000000"/>
                <w:sz w:val="22"/>
                <w:szCs w:val="22"/>
              </w:rPr>
            </w:pPr>
            <w:r>
              <w:rPr>
                <w:color w:val="000000"/>
                <w:sz w:val="22"/>
                <w:szCs w:val="22"/>
              </w:rPr>
              <w:lastRenderedPageBreak/>
              <w:t xml:space="preserve">Reflection on </w:t>
            </w:r>
            <w:proofErr w:type="spellStart"/>
            <w:r>
              <w:rPr>
                <w:color w:val="000000"/>
                <w:sz w:val="22"/>
                <w:szCs w:val="22"/>
              </w:rPr>
              <w:t>Implementatio</w:t>
            </w:r>
            <w:proofErr w:type="spellEnd"/>
          </w:p>
          <w:p w14:paraId="6380FAEF" w14:textId="77777777" w:rsidR="00E64C95" w:rsidRDefault="00E64C95" w:rsidP="00E64C95">
            <w:r w:rsidRPr="00E64C95">
              <w:rPr>
                <w:color w:val="000000"/>
                <w:sz w:val="20"/>
                <w:szCs w:val="20"/>
                <w:highlight w:val="green"/>
                <w:shd w:val="clear" w:color="auto" w:fill="00FFFF"/>
              </w:rPr>
              <w:t>(Assess MMSN 6.3)</w:t>
            </w:r>
          </w:p>
          <w:p w14:paraId="09766FEC" w14:textId="141EA884" w:rsidR="00E64C95" w:rsidRDefault="00E64C95" w:rsidP="00F77DFF">
            <w:pPr>
              <w:pStyle w:val="NormalWeb"/>
              <w:spacing w:before="0" w:beforeAutospacing="0" w:after="200" w:afterAutospacing="0"/>
              <w:jc w:val="cente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B0639D" w14:textId="77777777" w:rsidR="0001603A" w:rsidRDefault="0001603A" w:rsidP="00F77DFF">
            <w:pPr>
              <w:pStyle w:val="NormalWeb"/>
              <w:spacing w:before="0" w:beforeAutospacing="0" w:after="200" w:afterAutospacing="0"/>
            </w:pPr>
            <w:r>
              <w:rPr>
                <w:color w:val="000000"/>
                <w:sz w:val="22"/>
                <w:szCs w:val="22"/>
              </w:rPr>
              <w:t xml:space="preserve">Description provides specific examples of what occurred during the number talk. Includes thoughtful and detailed reflections on what worked well, what was challenging, and what was surprising during the number talk. Description thoroughly addresses how and if  Number Talks fit into or align with existing classroom culture, norms and learning experiences. </w:t>
            </w:r>
            <w:r>
              <w:rPr>
                <w:color w:val="000000"/>
                <w:sz w:val="22"/>
                <w:szCs w:val="22"/>
                <w:shd w:val="clear" w:color="auto" w:fill="00FF00"/>
              </w:rPr>
              <w:t>Clearly addresses how issues of status manifest in your facilitation of the Number Talk with specific attention to English Learners and students with identified disabilities.</w:t>
            </w:r>
          </w:p>
          <w:p w14:paraId="4CEA3E53" w14:textId="77777777" w:rsidR="0001603A" w:rsidRDefault="0001603A" w:rsidP="00F77DFF">
            <w:pPr>
              <w:pStyle w:val="NormalWeb"/>
              <w:spacing w:before="0" w:beforeAutospacing="0" w:after="200" w:afterAutospacing="0"/>
              <w:jc w:val="center"/>
            </w:pPr>
            <w:r>
              <w:rPr>
                <w:b/>
                <w:bCs/>
                <w:color w:val="000000"/>
                <w:sz w:val="22"/>
                <w:szCs w:val="22"/>
              </w:rPr>
              <w:t>10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65CA25" w14:textId="77777777" w:rsidR="0001603A" w:rsidRDefault="0001603A" w:rsidP="00F77DFF">
            <w:pPr>
              <w:pStyle w:val="NormalWeb"/>
              <w:spacing w:before="0" w:beforeAutospacing="0" w:after="200" w:afterAutospacing="0"/>
            </w:pPr>
            <w:r>
              <w:rPr>
                <w:color w:val="000000"/>
                <w:sz w:val="22"/>
                <w:szCs w:val="22"/>
              </w:rPr>
              <w:t>Description provides specific examples of what occurred during the number talk. Includes thoughtful and moderately detailed reflections on what worked well, what was challenging, and what was surprising during the number talk. Description moderately addresses how and if  Number Talks fit into or align with existing classroom culture, norms and learning experiences.</w:t>
            </w:r>
            <w:r>
              <w:rPr>
                <w:color w:val="000000"/>
                <w:sz w:val="22"/>
                <w:szCs w:val="22"/>
                <w:shd w:val="clear" w:color="auto" w:fill="00FF00"/>
              </w:rPr>
              <w:t xml:space="preserve"> Addresses how issues of status manifest in your facilitation of the Number Talk with specific attention to English Learners and students with identified disabilities.</w:t>
            </w:r>
          </w:p>
          <w:p w14:paraId="4908DF08" w14:textId="77777777" w:rsidR="0001603A" w:rsidRDefault="0001603A" w:rsidP="00F77DFF">
            <w:pPr>
              <w:pStyle w:val="NormalWeb"/>
              <w:spacing w:before="0" w:beforeAutospacing="0" w:after="200" w:afterAutospacing="0"/>
              <w:jc w:val="center"/>
            </w:pPr>
            <w:r>
              <w:rPr>
                <w:b/>
                <w:bCs/>
                <w:color w:val="000000"/>
                <w:sz w:val="22"/>
                <w:szCs w:val="22"/>
              </w:rPr>
              <w:t>8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611DD4" w14:textId="77777777" w:rsidR="0001603A" w:rsidRDefault="0001603A" w:rsidP="00F77DFF">
            <w:pPr>
              <w:pStyle w:val="NormalWeb"/>
              <w:spacing w:before="0" w:beforeAutospacing="0" w:after="200" w:afterAutospacing="0"/>
            </w:pPr>
            <w:r>
              <w:rPr>
                <w:color w:val="000000"/>
                <w:sz w:val="22"/>
                <w:szCs w:val="22"/>
              </w:rPr>
              <w:t xml:space="preserve">Description provides examples of what occurred during the number talk. Reflections on what worked well, what was challenging, and what was surprising during the number talk are brief and lacking in detail. Description minimally addresses how and if  Number Talks fit into or align with  existing classroom culture, norms and learning experiences. </w:t>
            </w:r>
            <w:r>
              <w:rPr>
                <w:color w:val="000000"/>
                <w:sz w:val="22"/>
                <w:szCs w:val="22"/>
                <w:shd w:val="clear" w:color="auto" w:fill="00FF00"/>
              </w:rPr>
              <w:t>Minimally addresses how issues of status manifest in your facilitation of the Number Talk with some attention to English Learners and students with identified disabilities.</w:t>
            </w:r>
          </w:p>
          <w:p w14:paraId="4CC24BBF" w14:textId="77777777" w:rsidR="0001603A" w:rsidRDefault="0001603A" w:rsidP="00F77DFF">
            <w:pPr>
              <w:pStyle w:val="NormalWeb"/>
              <w:spacing w:before="0" w:beforeAutospacing="0" w:after="200" w:afterAutospacing="0"/>
              <w:jc w:val="center"/>
            </w:pPr>
            <w:r>
              <w:rPr>
                <w:b/>
                <w:bCs/>
                <w:color w:val="000000"/>
                <w:sz w:val="22"/>
                <w:szCs w:val="22"/>
              </w:rPr>
              <w:t>5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E0B06F" w14:textId="77777777" w:rsidR="0001603A" w:rsidRDefault="0001603A" w:rsidP="00F77DFF">
            <w:pPr>
              <w:pStyle w:val="NormalWeb"/>
              <w:spacing w:before="0" w:beforeAutospacing="0" w:after="200" w:afterAutospacing="0"/>
            </w:pPr>
            <w:r>
              <w:rPr>
                <w:color w:val="000000"/>
                <w:sz w:val="22"/>
                <w:szCs w:val="22"/>
              </w:rPr>
              <w:t xml:space="preserve">Description provides examples of what occurred during the number talk. Does not include reflections on what worked well, what was challenging, and what was surprising. Does not address how  Number Talks fit into  existing classroom culture, norms and learning experiences. </w:t>
            </w:r>
            <w:r>
              <w:rPr>
                <w:color w:val="000000"/>
                <w:sz w:val="22"/>
                <w:szCs w:val="22"/>
                <w:shd w:val="clear" w:color="auto" w:fill="00FF00"/>
              </w:rPr>
              <w:t>Does not address how issues of status manifest in your facilitation of the Number Talk.</w:t>
            </w:r>
          </w:p>
          <w:p w14:paraId="4ADD6831" w14:textId="77777777" w:rsidR="0001603A" w:rsidRDefault="0001603A" w:rsidP="00F77DFF">
            <w:pPr>
              <w:pStyle w:val="NormalWeb"/>
              <w:spacing w:before="0" w:beforeAutospacing="0" w:after="200" w:afterAutospacing="0"/>
              <w:jc w:val="center"/>
            </w:pPr>
            <w:r>
              <w:rPr>
                <w:color w:val="000000"/>
                <w:sz w:val="22"/>
                <w:szCs w:val="22"/>
              </w:rPr>
              <w:t> </w:t>
            </w:r>
          </w:p>
          <w:p w14:paraId="2AF2FFC9" w14:textId="77777777" w:rsidR="0001603A" w:rsidRDefault="0001603A" w:rsidP="00F77DFF">
            <w:pPr>
              <w:pStyle w:val="NormalWeb"/>
              <w:spacing w:before="0" w:beforeAutospacing="0" w:after="200" w:afterAutospacing="0"/>
              <w:jc w:val="center"/>
            </w:pPr>
            <w:r>
              <w:rPr>
                <w:b/>
                <w:bCs/>
                <w:color w:val="000000"/>
                <w:sz w:val="22"/>
                <w:szCs w:val="22"/>
              </w:rPr>
              <w:t> </w:t>
            </w:r>
          </w:p>
          <w:p w14:paraId="474B8FA5" w14:textId="77777777" w:rsidR="0001603A" w:rsidRDefault="0001603A" w:rsidP="00F77DFF">
            <w:pPr>
              <w:pStyle w:val="NormalWeb"/>
              <w:spacing w:before="0" w:beforeAutospacing="0" w:after="200" w:afterAutospacing="0"/>
              <w:jc w:val="center"/>
            </w:pPr>
            <w:r>
              <w:rPr>
                <w:b/>
                <w:bCs/>
                <w:color w:val="000000"/>
                <w:sz w:val="22"/>
                <w:szCs w:val="22"/>
              </w:rPr>
              <w:t>0 points</w:t>
            </w:r>
          </w:p>
        </w:tc>
      </w:tr>
      <w:tr w:rsidR="0001603A" w14:paraId="0F8C5339" w14:textId="77777777" w:rsidTr="00F77DFF">
        <w:trPr>
          <w:trHeight w:val="82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91EC6F" w14:textId="77777777" w:rsidR="0001603A" w:rsidRDefault="0001603A" w:rsidP="00F77DFF">
            <w:pPr>
              <w:pStyle w:val="NormalWeb"/>
              <w:spacing w:before="0" w:beforeAutospacing="0" w:after="200" w:afterAutospacing="0"/>
              <w:jc w:val="center"/>
            </w:pPr>
            <w:r>
              <w:rPr>
                <w:color w:val="000000"/>
                <w:sz w:val="22"/>
                <w:szCs w:val="22"/>
              </w:rPr>
              <w:lastRenderedPageBreak/>
              <w:t> </w:t>
            </w:r>
          </w:p>
          <w:p w14:paraId="792815D8" w14:textId="77777777" w:rsidR="0001603A" w:rsidRDefault="0001603A" w:rsidP="00F77DFF">
            <w:pPr>
              <w:pStyle w:val="NormalWeb"/>
              <w:spacing w:before="0" w:beforeAutospacing="0" w:after="200" w:afterAutospacing="0"/>
              <w:jc w:val="center"/>
            </w:pPr>
            <w:r>
              <w:rPr>
                <w:color w:val="000000"/>
                <w:sz w:val="22"/>
                <w:szCs w:val="22"/>
              </w:rPr>
              <w:t>Analysis of Student Mathematical Thinking</w:t>
            </w:r>
          </w:p>
          <w:p w14:paraId="11DAF02A" w14:textId="77777777" w:rsidR="0001603A" w:rsidRDefault="0001603A" w:rsidP="00F77DFF">
            <w:pPr>
              <w:pStyle w:val="NormalWeb"/>
              <w:spacing w:before="0" w:beforeAutospacing="0" w:after="200" w:afterAutospacing="0"/>
              <w:jc w:val="center"/>
            </w:pPr>
            <w:r>
              <w:rPr>
                <w:color w:val="000000"/>
                <w:sz w:val="22"/>
                <w:szCs w:val="22"/>
              </w:rPr>
              <w:t> </w:t>
            </w:r>
          </w:p>
          <w:p w14:paraId="173C4178" w14:textId="77777777" w:rsidR="0001603A" w:rsidRDefault="0001603A" w:rsidP="00F77DFF">
            <w:pPr>
              <w:pStyle w:val="NormalWeb"/>
              <w:spacing w:before="0" w:beforeAutospacing="0" w:after="200" w:afterAutospacing="0"/>
              <w:jc w:val="center"/>
            </w:pPr>
            <w:r>
              <w:rPr>
                <w:color w:val="000000"/>
                <w:sz w:val="22"/>
                <w:szCs w:val="22"/>
              </w:rPr>
              <w:t>Problem #1</w:t>
            </w:r>
          </w:p>
          <w:p w14:paraId="7DA853A2" w14:textId="77777777" w:rsidR="0001603A" w:rsidRDefault="0001603A" w:rsidP="00F77DFF">
            <w:pPr>
              <w:pStyle w:val="NormalWeb"/>
              <w:spacing w:before="0" w:beforeAutospacing="0" w:after="200" w:afterAutospacing="0"/>
              <w:jc w:val="center"/>
            </w:pPr>
            <w:r>
              <w:rPr>
                <w:color w:val="000000"/>
                <w:sz w:val="22"/>
                <w:szCs w:val="22"/>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9D7326" w14:textId="77777777" w:rsidR="0001603A" w:rsidRDefault="0001603A" w:rsidP="00F77DFF">
            <w:pPr>
              <w:pStyle w:val="NormalWeb"/>
              <w:spacing w:before="0" w:beforeAutospacing="0" w:after="200" w:afterAutospacing="0"/>
              <w:jc w:val="center"/>
            </w:pPr>
            <w:r>
              <w:rPr>
                <w:color w:val="000000"/>
                <w:sz w:val="22"/>
                <w:szCs w:val="22"/>
              </w:rPr>
              <w:t> </w:t>
            </w:r>
          </w:p>
          <w:p w14:paraId="5C57580A" w14:textId="77777777" w:rsidR="0001603A" w:rsidRDefault="0001603A" w:rsidP="00F77DFF">
            <w:pPr>
              <w:pStyle w:val="NormalWeb"/>
              <w:spacing w:before="0" w:beforeAutospacing="0" w:after="200" w:afterAutospacing="0"/>
            </w:pPr>
            <w:r>
              <w:rPr>
                <w:color w:val="000000"/>
                <w:sz w:val="22"/>
                <w:szCs w:val="22"/>
              </w:rPr>
              <w:t>Description includes rich details about how all students solved each specific problem, the strategies the students used, and/or the level of thinking and mathematical understanding that is evidenced. Draws clear connections between students’ mathematical strategies.</w:t>
            </w:r>
          </w:p>
          <w:p w14:paraId="1DD94C4E" w14:textId="77777777" w:rsidR="0001603A" w:rsidRDefault="0001603A" w:rsidP="00F77DFF">
            <w:pPr>
              <w:pStyle w:val="NormalWeb"/>
              <w:spacing w:before="0" w:beforeAutospacing="0" w:after="200" w:afterAutospacing="0"/>
              <w:jc w:val="center"/>
            </w:pPr>
            <w:r>
              <w:rPr>
                <w:b/>
                <w:bCs/>
                <w:color w:val="000000"/>
                <w:sz w:val="22"/>
                <w:szCs w:val="22"/>
              </w:rPr>
              <w:t> </w:t>
            </w:r>
          </w:p>
          <w:p w14:paraId="3451098E" w14:textId="77777777" w:rsidR="0001603A" w:rsidRDefault="0001603A" w:rsidP="00F77DFF">
            <w:pPr>
              <w:pStyle w:val="NormalWeb"/>
              <w:spacing w:before="0" w:beforeAutospacing="0" w:after="200" w:afterAutospacing="0"/>
              <w:jc w:val="center"/>
            </w:pPr>
            <w:r>
              <w:rPr>
                <w:b/>
                <w:bCs/>
                <w:color w:val="000000"/>
                <w:sz w:val="22"/>
                <w:szCs w:val="22"/>
              </w:rPr>
              <w:t> </w:t>
            </w:r>
          </w:p>
          <w:p w14:paraId="23E84F6D" w14:textId="77777777" w:rsidR="0001603A" w:rsidRDefault="0001603A" w:rsidP="00F77DFF">
            <w:pPr>
              <w:pStyle w:val="NormalWeb"/>
              <w:spacing w:before="0" w:beforeAutospacing="0" w:after="200" w:afterAutospacing="0"/>
            </w:pPr>
            <w:r>
              <w:rPr>
                <w:b/>
                <w:bCs/>
                <w:color w:val="000000"/>
                <w:sz w:val="22"/>
                <w:szCs w:val="22"/>
              </w:rPr>
              <w:t> </w:t>
            </w:r>
          </w:p>
          <w:p w14:paraId="223BBCFA" w14:textId="77777777" w:rsidR="0001603A" w:rsidRDefault="0001603A" w:rsidP="00F77DFF">
            <w:pPr>
              <w:pStyle w:val="NormalWeb"/>
              <w:spacing w:before="0" w:beforeAutospacing="0" w:after="200" w:afterAutospacing="0"/>
              <w:jc w:val="center"/>
            </w:pPr>
            <w:r>
              <w:rPr>
                <w:b/>
                <w:bCs/>
                <w:color w:val="000000"/>
                <w:sz w:val="22"/>
                <w:szCs w:val="22"/>
              </w:rPr>
              <w:t>5 points</w:t>
            </w:r>
          </w:p>
          <w:p w14:paraId="68CD7505" w14:textId="77777777" w:rsidR="0001603A" w:rsidRDefault="0001603A" w:rsidP="00F77DFF">
            <w:pPr>
              <w:pStyle w:val="NormalWeb"/>
              <w:spacing w:before="0" w:beforeAutospacing="0" w:after="200" w:afterAutospacing="0"/>
              <w:jc w:val="center"/>
            </w:pPr>
            <w:r>
              <w:rPr>
                <w:color w:val="000000"/>
                <w:sz w:val="22"/>
                <w:szCs w:val="22"/>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0F357B" w14:textId="77777777" w:rsidR="0001603A" w:rsidRDefault="0001603A" w:rsidP="00F77DFF">
            <w:pPr>
              <w:pStyle w:val="NormalWeb"/>
              <w:spacing w:before="0" w:beforeAutospacing="0" w:after="200" w:afterAutospacing="0"/>
              <w:jc w:val="center"/>
            </w:pPr>
            <w:r>
              <w:rPr>
                <w:color w:val="000000"/>
                <w:sz w:val="22"/>
                <w:szCs w:val="22"/>
              </w:rPr>
              <w:t> </w:t>
            </w:r>
          </w:p>
          <w:p w14:paraId="3B838268" w14:textId="77777777" w:rsidR="0001603A" w:rsidRDefault="0001603A" w:rsidP="00F77DFF">
            <w:pPr>
              <w:pStyle w:val="NormalWeb"/>
              <w:spacing w:before="0" w:beforeAutospacing="0" w:after="200" w:afterAutospacing="0"/>
            </w:pPr>
            <w:r>
              <w:rPr>
                <w:color w:val="000000"/>
                <w:sz w:val="22"/>
                <w:szCs w:val="22"/>
              </w:rPr>
              <w:t>Description includes moderate details about how the students solved each specific problem. When appropriate, description names the strategy used, and/or the level of thinking and mathematical understanding evidenced. Draws moderate connections between students’ mathematical strategies.</w:t>
            </w:r>
          </w:p>
          <w:p w14:paraId="3F2E97A3" w14:textId="77777777" w:rsidR="0001603A" w:rsidRDefault="0001603A" w:rsidP="00F77DFF">
            <w:pPr>
              <w:pStyle w:val="NormalWeb"/>
              <w:spacing w:before="0" w:beforeAutospacing="0" w:after="200" w:afterAutospacing="0"/>
              <w:jc w:val="center"/>
              <w:rPr>
                <w:color w:val="000000"/>
                <w:sz w:val="22"/>
                <w:szCs w:val="22"/>
              </w:rPr>
            </w:pPr>
            <w:r>
              <w:rPr>
                <w:color w:val="000000"/>
                <w:sz w:val="22"/>
                <w:szCs w:val="22"/>
              </w:rPr>
              <w:t> </w:t>
            </w:r>
          </w:p>
          <w:p w14:paraId="797C2978" w14:textId="77777777" w:rsidR="0001603A" w:rsidRDefault="0001603A" w:rsidP="00F77DFF">
            <w:pPr>
              <w:pStyle w:val="NormalWeb"/>
              <w:spacing w:before="0" w:beforeAutospacing="0" w:after="200" w:afterAutospacing="0"/>
              <w:jc w:val="center"/>
              <w:rPr>
                <w:b/>
                <w:bCs/>
                <w:color w:val="000000"/>
                <w:sz w:val="22"/>
                <w:szCs w:val="22"/>
              </w:rPr>
            </w:pPr>
          </w:p>
          <w:p w14:paraId="2B4FD7F5" w14:textId="77777777" w:rsidR="0001603A" w:rsidRDefault="0001603A" w:rsidP="00F77DFF">
            <w:pPr>
              <w:pStyle w:val="NormalWeb"/>
              <w:spacing w:before="0" w:beforeAutospacing="0" w:after="200" w:afterAutospacing="0"/>
              <w:jc w:val="center"/>
            </w:pPr>
            <w:r>
              <w:rPr>
                <w:b/>
                <w:bCs/>
                <w:color w:val="000000"/>
                <w:sz w:val="22"/>
                <w:szCs w:val="22"/>
              </w:rPr>
              <w:t>4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1C931E" w14:textId="77777777" w:rsidR="0001603A" w:rsidRDefault="0001603A" w:rsidP="00F77DFF">
            <w:pPr>
              <w:pStyle w:val="NormalWeb"/>
              <w:spacing w:before="0" w:beforeAutospacing="0" w:after="200" w:afterAutospacing="0"/>
              <w:jc w:val="center"/>
            </w:pPr>
            <w:r>
              <w:rPr>
                <w:color w:val="000000"/>
                <w:sz w:val="22"/>
                <w:szCs w:val="22"/>
              </w:rPr>
              <w:t> </w:t>
            </w:r>
          </w:p>
          <w:p w14:paraId="3044B9D2" w14:textId="77777777" w:rsidR="0001603A" w:rsidRDefault="0001603A" w:rsidP="00F77DFF">
            <w:pPr>
              <w:pStyle w:val="NormalWeb"/>
              <w:spacing w:before="0" w:beforeAutospacing="0" w:after="200" w:afterAutospacing="0"/>
              <w:jc w:val="center"/>
            </w:pPr>
            <w:r>
              <w:rPr>
                <w:color w:val="000000"/>
                <w:sz w:val="22"/>
                <w:szCs w:val="22"/>
              </w:rPr>
              <w:t>Description includes details about how the students solved specific problems, but description is lacking in detail, categorization, or justification. Draws minimal connection between students’ mathematical strategies.</w:t>
            </w:r>
          </w:p>
          <w:p w14:paraId="5799718C" w14:textId="77777777" w:rsidR="0001603A" w:rsidRDefault="0001603A" w:rsidP="00F77DFF">
            <w:pPr>
              <w:pStyle w:val="NormalWeb"/>
              <w:spacing w:before="0" w:beforeAutospacing="0" w:after="200" w:afterAutospacing="0"/>
              <w:jc w:val="center"/>
            </w:pPr>
            <w:r>
              <w:rPr>
                <w:color w:val="000000"/>
                <w:sz w:val="22"/>
                <w:szCs w:val="22"/>
              </w:rPr>
              <w:t> </w:t>
            </w:r>
          </w:p>
          <w:p w14:paraId="34A5F3E8" w14:textId="77777777" w:rsidR="0001603A" w:rsidRDefault="0001603A" w:rsidP="00F77DFF">
            <w:pPr>
              <w:pStyle w:val="NormalWeb"/>
              <w:spacing w:before="0" w:beforeAutospacing="0" w:after="200" w:afterAutospacing="0"/>
              <w:jc w:val="center"/>
            </w:pPr>
            <w:r>
              <w:rPr>
                <w:color w:val="000000"/>
                <w:sz w:val="22"/>
                <w:szCs w:val="22"/>
              </w:rPr>
              <w:t> </w:t>
            </w:r>
          </w:p>
          <w:p w14:paraId="5D8AE246" w14:textId="77777777" w:rsidR="0001603A" w:rsidRDefault="0001603A" w:rsidP="00F77DFF">
            <w:pPr>
              <w:pStyle w:val="NormalWeb"/>
              <w:spacing w:before="0" w:beforeAutospacing="0" w:after="200" w:afterAutospacing="0"/>
              <w:jc w:val="center"/>
            </w:pPr>
            <w:r>
              <w:rPr>
                <w:b/>
                <w:bCs/>
                <w:color w:val="000000"/>
                <w:sz w:val="22"/>
                <w:szCs w:val="22"/>
              </w:rPr>
              <w:t> </w:t>
            </w:r>
          </w:p>
          <w:p w14:paraId="34176CD9" w14:textId="77777777" w:rsidR="0001603A" w:rsidRDefault="0001603A" w:rsidP="00F77DFF">
            <w:pPr>
              <w:pStyle w:val="NormalWeb"/>
              <w:spacing w:before="0" w:beforeAutospacing="0" w:after="200" w:afterAutospacing="0"/>
              <w:jc w:val="center"/>
            </w:pPr>
            <w:r>
              <w:rPr>
                <w:b/>
                <w:bCs/>
                <w:color w:val="000000"/>
                <w:sz w:val="22"/>
                <w:szCs w:val="22"/>
              </w:rPr>
              <w:t> </w:t>
            </w:r>
          </w:p>
          <w:p w14:paraId="01B79D5F" w14:textId="77777777" w:rsidR="0001603A" w:rsidRDefault="0001603A" w:rsidP="00F77DFF">
            <w:pPr>
              <w:pStyle w:val="NormalWeb"/>
              <w:spacing w:before="0" w:beforeAutospacing="0" w:after="200" w:afterAutospacing="0"/>
              <w:jc w:val="center"/>
              <w:rPr>
                <w:b/>
                <w:bCs/>
                <w:color w:val="000000"/>
                <w:sz w:val="22"/>
                <w:szCs w:val="22"/>
              </w:rPr>
            </w:pPr>
            <w:r>
              <w:rPr>
                <w:b/>
                <w:bCs/>
                <w:color w:val="000000"/>
                <w:sz w:val="22"/>
                <w:szCs w:val="22"/>
              </w:rPr>
              <w:t> </w:t>
            </w:r>
          </w:p>
          <w:p w14:paraId="7C1D057F" w14:textId="77777777" w:rsidR="0001603A" w:rsidRDefault="0001603A" w:rsidP="00F77DFF">
            <w:pPr>
              <w:pStyle w:val="NormalWeb"/>
              <w:spacing w:before="0" w:beforeAutospacing="0" w:after="200" w:afterAutospacing="0"/>
              <w:jc w:val="center"/>
            </w:pPr>
            <w:r>
              <w:rPr>
                <w:b/>
                <w:bCs/>
                <w:color w:val="000000"/>
                <w:sz w:val="22"/>
                <w:szCs w:val="22"/>
              </w:rPr>
              <w:t>2.5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68DDFE" w14:textId="77777777" w:rsidR="0001603A" w:rsidRDefault="0001603A" w:rsidP="00F77DFF">
            <w:pPr>
              <w:pStyle w:val="NormalWeb"/>
              <w:spacing w:before="0" w:beforeAutospacing="0" w:after="200" w:afterAutospacing="0"/>
              <w:jc w:val="center"/>
            </w:pPr>
            <w:r>
              <w:rPr>
                <w:color w:val="000000"/>
                <w:sz w:val="22"/>
                <w:szCs w:val="22"/>
              </w:rPr>
              <w:t> </w:t>
            </w:r>
          </w:p>
          <w:p w14:paraId="5218FF43" w14:textId="77777777" w:rsidR="0001603A" w:rsidRDefault="0001603A" w:rsidP="00F77DFF">
            <w:pPr>
              <w:pStyle w:val="NormalWeb"/>
              <w:spacing w:before="0" w:beforeAutospacing="0" w:after="200" w:afterAutospacing="0"/>
            </w:pPr>
            <w:r>
              <w:rPr>
                <w:color w:val="000000"/>
                <w:sz w:val="22"/>
                <w:szCs w:val="22"/>
              </w:rPr>
              <w:t>Description narrates how students solved sample problems, but description of student strategies are brief and generally lacking in detail. Does not draw connections between students’ mathematical strategies.</w:t>
            </w:r>
          </w:p>
          <w:p w14:paraId="24058AB4" w14:textId="77777777" w:rsidR="0001603A" w:rsidRDefault="0001603A" w:rsidP="00F77DFF">
            <w:pPr>
              <w:pStyle w:val="NormalWeb"/>
              <w:spacing w:before="0" w:beforeAutospacing="0" w:after="200" w:afterAutospacing="0"/>
              <w:jc w:val="center"/>
            </w:pPr>
            <w:r>
              <w:rPr>
                <w:color w:val="000000"/>
                <w:sz w:val="22"/>
                <w:szCs w:val="22"/>
              </w:rPr>
              <w:t> </w:t>
            </w:r>
          </w:p>
          <w:p w14:paraId="03A6E9B2" w14:textId="77777777" w:rsidR="0001603A" w:rsidRDefault="0001603A" w:rsidP="00F77DFF">
            <w:pPr>
              <w:pStyle w:val="NormalWeb"/>
              <w:spacing w:before="0" w:beforeAutospacing="0" w:after="200" w:afterAutospacing="0"/>
              <w:jc w:val="center"/>
            </w:pPr>
            <w:r>
              <w:rPr>
                <w:b/>
                <w:bCs/>
                <w:color w:val="000000"/>
                <w:sz w:val="22"/>
                <w:szCs w:val="22"/>
              </w:rPr>
              <w:t> </w:t>
            </w:r>
          </w:p>
          <w:p w14:paraId="355FFE06" w14:textId="77777777" w:rsidR="0001603A" w:rsidRDefault="0001603A" w:rsidP="00F77DFF">
            <w:pPr>
              <w:pStyle w:val="NormalWeb"/>
              <w:spacing w:before="0" w:beforeAutospacing="0" w:after="200" w:afterAutospacing="0"/>
              <w:jc w:val="center"/>
            </w:pPr>
            <w:r>
              <w:rPr>
                <w:b/>
                <w:bCs/>
                <w:color w:val="000000"/>
                <w:sz w:val="22"/>
                <w:szCs w:val="22"/>
              </w:rPr>
              <w:t> </w:t>
            </w:r>
          </w:p>
          <w:p w14:paraId="3EA0F409" w14:textId="77777777" w:rsidR="0001603A" w:rsidRDefault="0001603A" w:rsidP="00F77DFF">
            <w:pPr>
              <w:pStyle w:val="NormalWeb"/>
              <w:spacing w:before="0" w:beforeAutospacing="0" w:after="200" w:afterAutospacing="0"/>
              <w:jc w:val="center"/>
            </w:pPr>
            <w:r>
              <w:rPr>
                <w:b/>
                <w:bCs/>
                <w:color w:val="000000"/>
                <w:sz w:val="22"/>
                <w:szCs w:val="22"/>
              </w:rPr>
              <w:t> </w:t>
            </w:r>
          </w:p>
          <w:p w14:paraId="3FBEDE87" w14:textId="77777777" w:rsidR="0001603A" w:rsidRDefault="0001603A" w:rsidP="00F77DFF">
            <w:pPr>
              <w:pStyle w:val="NormalWeb"/>
              <w:spacing w:before="0" w:beforeAutospacing="0" w:after="200" w:afterAutospacing="0"/>
              <w:jc w:val="center"/>
            </w:pPr>
            <w:r>
              <w:rPr>
                <w:b/>
                <w:bCs/>
                <w:color w:val="000000"/>
                <w:sz w:val="22"/>
                <w:szCs w:val="22"/>
              </w:rPr>
              <w:t> </w:t>
            </w:r>
          </w:p>
          <w:p w14:paraId="186BB20B" w14:textId="77777777" w:rsidR="0001603A" w:rsidRDefault="0001603A" w:rsidP="00F77DFF">
            <w:pPr>
              <w:pStyle w:val="NormalWeb"/>
              <w:spacing w:before="0" w:beforeAutospacing="0" w:after="200" w:afterAutospacing="0"/>
              <w:jc w:val="center"/>
              <w:rPr>
                <w:b/>
                <w:bCs/>
                <w:color w:val="000000"/>
                <w:sz w:val="22"/>
                <w:szCs w:val="22"/>
              </w:rPr>
            </w:pPr>
          </w:p>
          <w:p w14:paraId="769A1108" w14:textId="77777777" w:rsidR="0001603A" w:rsidRDefault="0001603A" w:rsidP="00F77DFF">
            <w:pPr>
              <w:pStyle w:val="NormalWeb"/>
              <w:spacing w:before="0" w:beforeAutospacing="0" w:after="200" w:afterAutospacing="0"/>
              <w:jc w:val="center"/>
            </w:pPr>
            <w:r>
              <w:rPr>
                <w:b/>
                <w:bCs/>
                <w:color w:val="000000"/>
                <w:sz w:val="22"/>
                <w:szCs w:val="22"/>
              </w:rPr>
              <w:t>0 points</w:t>
            </w:r>
          </w:p>
        </w:tc>
      </w:tr>
      <w:tr w:rsidR="0001603A" w14:paraId="56A5EFAC" w14:textId="77777777" w:rsidTr="00F77DFF">
        <w:trPr>
          <w:trHeight w:val="779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617A2A" w14:textId="77777777" w:rsidR="0001603A" w:rsidRDefault="0001603A" w:rsidP="00F77DFF">
            <w:pPr>
              <w:pStyle w:val="NormalWeb"/>
              <w:spacing w:before="0" w:beforeAutospacing="0" w:after="200" w:afterAutospacing="0"/>
              <w:jc w:val="center"/>
            </w:pPr>
            <w:r>
              <w:rPr>
                <w:color w:val="000000"/>
                <w:sz w:val="22"/>
                <w:szCs w:val="22"/>
              </w:rPr>
              <w:lastRenderedPageBreak/>
              <w:t> </w:t>
            </w:r>
          </w:p>
          <w:p w14:paraId="57986989" w14:textId="77777777" w:rsidR="0001603A" w:rsidRDefault="0001603A" w:rsidP="00F77DFF">
            <w:pPr>
              <w:pStyle w:val="NormalWeb"/>
              <w:spacing w:before="0" w:beforeAutospacing="0" w:after="200" w:afterAutospacing="0"/>
              <w:jc w:val="center"/>
            </w:pPr>
            <w:r>
              <w:rPr>
                <w:color w:val="000000"/>
                <w:sz w:val="22"/>
                <w:szCs w:val="22"/>
              </w:rPr>
              <w:t>Analysis of Student Mathematical Thinking</w:t>
            </w:r>
          </w:p>
          <w:p w14:paraId="0D15832A" w14:textId="77777777" w:rsidR="0001603A" w:rsidRDefault="0001603A" w:rsidP="00F77DFF">
            <w:pPr>
              <w:pStyle w:val="NormalWeb"/>
              <w:spacing w:before="0" w:beforeAutospacing="0" w:after="200" w:afterAutospacing="0"/>
              <w:jc w:val="center"/>
            </w:pPr>
            <w:r>
              <w:rPr>
                <w:color w:val="000000"/>
                <w:sz w:val="22"/>
                <w:szCs w:val="22"/>
              </w:rPr>
              <w:t> </w:t>
            </w:r>
          </w:p>
          <w:p w14:paraId="0D55A64C" w14:textId="77777777" w:rsidR="0001603A" w:rsidRDefault="0001603A" w:rsidP="00F77DFF">
            <w:pPr>
              <w:pStyle w:val="NormalWeb"/>
              <w:spacing w:before="0" w:beforeAutospacing="0" w:after="200" w:afterAutospacing="0"/>
              <w:jc w:val="center"/>
            </w:pPr>
            <w:r>
              <w:rPr>
                <w:color w:val="000000"/>
                <w:sz w:val="22"/>
                <w:szCs w:val="22"/>
              </w:rPr>
              <w:t>Problem #2</w:t>
            </w:r>
          </w:p>
          <w:p w14:paraId="29D96264" w14:textId="77777777" w:rsidR="0001603A" w:rsidRDefault="0001603A" w:rsidP="00F77DFF">
            <w:pPr>
              <w:pStyle w:val="NormalWeb"/>
              <w:spacing w:before="0" w:beforeAutospacing="0" w:after="200" w:afterAutospacing="0"/>
              <w:jc w:val="center"/>
            </w:pPr>
            <w:r>
              <w:rPr>
                <w:color w:val="000000"/>
                <w:sz w:val="22"/>
                <w:szCs w:val="22"/>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A05353" w14:textId="77777777" w:rsidR="0001603A" w:rsidRDefault="0001603A" w:rsidP="00F77DFF">
            <w:pPr>
              <w:pStyle w:val="NormalWeb"/>
              <w:spacing w:before="0" w:beforeAutospacing="0" w:after="200" w:afterAutospacing="0"/>
              <w:jc w:val="center"/>
            </w:pPr>
            <w:r>
              <w:rPr>
                <w:color w:val="000000"/>
                <w:sz w:val="22"/>
                <w:szCs w:val="22"/>
              </w:rPr>
              <w:t> </w:t>
            </w:r>
          </w:p>
          <w:p w14:paraId="08A94516" w14:textId="77777777" w:rsidR="0001603A" w:rsidRDefault="0001603A" w:rsidP="00F77DFF">
            <w:pPr>
              <w:pStyle w:val="NormalWeb"/>
              <w:spacing w:before="0" w:beforeAutospacing="0" w:after="200" w:afterAutospacing="0"/>
            </w:pPr>
            <w:r>
              <w:rPr>
                <w:color w:val="000000"/>
                <w:sz w:val="22"/>
                <w:szCs w:val="22"/>
              </w:rPr>
              <w:t>Description includes rich details about how the students solved each specific problem, the strategies the student used, and/or the level of thinking and mathematical understanding that is evidenced. Draws clear connections between students’ mathematical strategies.</w:t>
            </w:r>
          </w:p>
          <w:p w14:paraId="60CC1DBB" w14:textId="77777777" w:rsidR="0001603A" w:rsidRDefault="0001603A" w:rsidP="00F77DFF">
            <w:pPr>
              <w:pStyle w:val="NormalWeb"/>
              <w:spacing w:before="0" w:beforeAutospacing="0" w:after="200" w:afterAutospacing="0"/>
              <w:jc w:val="center"/>
            </w:pPr>
            <w:r>
              <w:rPr>
                <w:b/>
                <w:bCs/>
                <w:color w:val="000000"/>
                <w:sz w:val="22"/>
                <w:szCs w:val="22"/>
              </w:rPr>
              <w:t> </w:t>
            </w:r>
          </w:p>
          <w:p w14:paraId="119D6661" w14:textId="77777777" w:rsidR="0001603A" w:rsidRDefault="0001603A" w:rsidP="00F77DFF">
            <w:pPr>
              <w:pStyle w:val="NormalWeb"/>
              <w:spacing w:before="0" w:beforeAutospacing="0" w:after="200" w:afterAutospacing="0"/>
              <w:jc w:val="center"/>
            </w:pPr>
            <w:r>
              <w:rPr>
                <w:b/>
                <w:bCs/>
                <w:color w:val="000000"/>
                <w:sz w:val="22"/>
                <w:szCs w:val="22"/>
              </w:rPr>
              <w:t> </w:t>
            </w:r>
          </w:p>
          <w:p w14:paraId="5E6D49BD" w14:textId="77777777" w:rsidR="0001603A" w:rsidRDefault="0001603A" w:rsidP="00F77DFF">
            <w:pPr>
              <w:pStyle w:val="NormalWeb"/>
              <w:spacing w:before="0" w:beforeAutospacing="0" w:after="200" w:afterAutospacing="0"/>
              <w:jc w:val="center"/>
            </w:pPr>
            <w:r>
              <w:rPr>
                <w:b/>
                <w:bCs/>
                <w:color w:val="000000"/>
                <w:sz w:val="22"/>
                <w:szCs w:val="22"/>
              </w:rPr>
              <w:t>5 points</w:t>
            </w:r>
          </w:p>
          <w:p w14:paraId="21B2C1D6" w14:textId="77777777" w:rsidR="0001603A" w:rsidRDefault="0001603A" w:rsidP="00F77DFF">
            <w:pPr>
              <w:pStyle w:val="NormalWeb"/>
              <w:spacing w:before="0" w:beforeAutospacing="0" w:after="200" w:afterAutospacing="0"/>
              <w:jc w:val="center"/>
            </w:pPr>
            <w:r>
              <w:rPr>
                <w:color w:val="000000"/>
                <w:sz w:val="22"/>
                <w:szCs w:val="22"/>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C2F0FA" w14:textId="77777777" w:rsidR="0001603A" w:rsidRDefault="0001603A" w:rsidP="00F77DFF">
            <w:pPr>
              <w:pStyle w:val="NormalWeb"/>
              <w:spacing w:before="0" w:beforeAutospacing="0" w:after="200" w:afterAutospacing="0"/>
              <w:jc w:val="center"/>
            </w:pPr>
            <w:r>
              <w:rPr>
                <w:color w:val="000000"/>
                <w:sz w:val="22"/>
                <w:szCs w:val="22"/>
              </w:rPr>
              <w:t> </w:t>
            </w:r>
          </w:p>
          <w:p w14:paraId="0EA3968B" w14:textId="77777777" w:rsidR="0001603A" w:rsidRDefault="0001603A" w:rsidP="00F77DFF">
            <w:pPr>
              <w:pStyle w:val="NormalWeb"/>
              <w:spacing w:before="0" w:beforeAutospacing="0" w:after="200" w:afterAutospacing="0"/>
            </w:pPr>
            <w:r>
              <w:rPr>
                <w:color w:val="000000"/>
                <w:sz w:val="22"/>
                <w:szCs w:val="22"/>
              </w:rPr>
              <w:t>Description includes some details about how the students solved each specific problem. When appropriate, description names the strategy used, and/or the level of thinking and mathematical understanding evidenced. Draws moderate connections between students’ mathematical strategies.</w:t>
            </w:r>
          </w:p>
          <w:p w14:paraId="34D2FF4E" w14:textId="77777777" w:rsidR="0001603A" w:rsidRDefault="0001603A" w:rsidP="00F77DFF">
            <w:pPr>
              <w:pStyle w:val="NormalWeb"/>
              <w:spacing w:before="0" w:beforeAutospacing="0" w:after="200" w:afterAutospacing="0"/>
              <w:jc w:val="center"/>
            </w:pPr>
            <w:r>
              <w:rPr>
                <w:color w:val="000000"/>
                <w:sz w:val="22"/>
                <w:szCs w:val="22"/>
              </w:rPr>
              <w:t> </w:t>
            </w:r>
          </w:p>
          <w:p w14:paraId="1D991EA4" w14:textId="77777777" w:rsidR="0001603A" w:rsidRDefault="0001603A" w:rsidP="00F77DFF">
            <w:pPr>
              <w:pStyle w:val="NormalWeb"/>
              <w:spacing w:before="0" w:beforeAutospacing="0" w:after="200" w:afterAutospacing="0"/>
              <w:jc w:val="center"/>
            </w:pPr>
            <w:r>
              <w:rPr>
                <w:b/>
                <w:bCs/>
                <w:color w:val="000000"/>
                <w:sz w:val="22"/>
                <w:szCs w:val="22"/>
              </w:rPr>
              <w:t>4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39421D" w14:textId="77777777" w:rsidR="0001603A" w:rsidRDefault="0001603A" w:rsidP="00F77DFF">
            <w:pPr>
              <w:pStyle w:val="NormalWeb"/>
              <w:spacing w:before="0" w:beforeAutospacing="0" w:after="200" w:afterAutospacing="0"/>
              <w:jc w:val="center"/>
            </w:pPr>
            <w:r>
              <w:rPr>
                <w:color w:val="000000"/>
                <w:sz w:val="22"/>
                <w:szCs w:val="22"/>
              </w:rPr>
              <w:t> </w:t>
            </w:r>
          </w:p>
          <w:p w14:paraId="2DA9FF6B" w14:textId="77777777" w:rsidR="0001603A" w:rsidRDefault="0001603A" w:rsidP="00F77DFF">
            <w:pPr>
              <w:pStyle w:val="NormalWeb"/>
              <w:spacing w:before="0" w:beforeAutospacing="0" w:after="200" w:afterAutospacing="0"/>
            </w:pPr>
            <w:r>
              <w:rPr>
                <w:color w:val="000000"/>
                <w:sz w:val="22"/>
                <w:szCs w:val="22"/>
              </w:rPr>
              <w:t>Description includes details about how the students solved specific problems, but description is lacking in detail, categorization, or justification. Draws minimal connection between students’ mathematical strategies.</w:t>
            </w:r>
          </w:p>
          <w:p w14:paraId="6DB87E24" w14:textId="77777777" w:rsidR="0001603A" w:rsidRDefault="0001603A" w:rsidP="00F77DFF">
            <w:pPr>
              <w:pStyle w:val="NormalWeb"/>
              <w:spacing w:before="0" w:beforeAutospacing="0" w:after="200" w:afterAutospacing="0"/>
              <w:jc w:val="center"/>
            </w:pPr>
            <w:r>
              <w:rPr>
                <w:color w:val="000000"/>
                <w:sz w:val="22"/>
                <w:szCs w:val="22"/>
              </w:rPr>
              <w:t> </w:t>
            </w:r>
          </w:p>
          <w:p w14:paraId="59CC15DA" w14:textId="77777777" w:rsidR="0001603A" w:rsidRDefault="0001603A" w:rsidP="00F77DFF">
            <w:pPr>
              <w:pStyle w:val="NormalWeb"/>
              <w:spacing w:before="0" w:beforeAutospacing="0" w:after="200" w:afterAutospacing="0"/>
              <w:jc w:val="center"/>
            </w:pPr>
            <w:r>
              <w:rPr>
                <w:color w:val="000000"/>
                <w:sz w:val="22"/>
                <w:szCs w:val="22"/>
              </w:rPr>
              <w:t> </w:t>
            </w:r>
          </w:p>
          <w:p w14:paraId="056F1FE5" w14:textId="77777777" w:rsidR="0001603A" w:rsidRDefault="0001603A" w:rsidP="00F77DFF">
            <w:pPr>
              <w:pStyle w:val="NormalWeb"/>
              <w:spacing w:before="0" w:beforeAutospacing="0" w:after="200" w:afterAutospacing="0"/>
              <w:jc w:val="center"/>
            </w:pPr>
            <w:r>
              <w:rPr>
                <w:b/>
                <w:bCs/>
                <w:color w:val="000000"/>
                <w:sz w:val="22"/>
                <w:szCs w:val="22"/>
              </w:rPr>
              <w:t> </w:t>
            </w:r>
          </w:p>
          <w:p w14:paraId="1327438D" w14:textId="77777777" w:rsidR="0001603A" w:rsidRDefault="0001603A" w:rsidP="00F77DFF">
            <w:pPr>
              <w:pStyle w:val="NormalWeb"/>
              <w:spacing w:before="0" w:beforeAutospacing="0" w:after="200" w:afterAutospacing="0"/>
              <w:jc w:val="center"/>
            </w:pPr>
            <w:r>
              <w:rPr>
                <w:b/>
                <w:bCs/>
                <w:color w:val="000000"/>
                <w:sz w:val="22"/>
                <w:szCs w:val="22"/>
              </w:rPr>
              <w:t> </w:t>
            </w:r>
          </w:p>
          <w:p w14:paraId="645723E7" w14:textId="77777777" w:rsidR="0001603A" w:rsidRDefault="0001603A" w:rsidP="00F77DFF">
            <w:pPr>
              <w:pStyle w:val="NormalWeb"/>
              <w:spacing w:before="0" w:beforeAutospacing="0" w:after="200" w:afterAutospacing="0"/>
              <w:jc w:val="center"/>
            </w:pPr>
            <w:r>
              <w:rPr>
                <w:b/>
                <w:bCs/>
                <w:color w:val="000000"/>
                <w:sz w:val="22"/>
                <w:szCs w:val="22"/>
              </w:rPr>
              <w:t>2.5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095125" w14:textId="77777777" w:rsidR="0001603A" w:rsidRDefault="0001603A" w:rsidP="00F77DFF">
            <w:pPr>
              <w:pStyle w:val="NormalWeb"/>
              <w:spacing w:before="0" w:beforeAutospacing="0" w:after="200" w:afterAutospacing="0"/>
              <w:jc w:val="center"/>
            </w:pPr>
            <w:r>
              <w:rPr>
                <w:color w:val="000000"/>
                <w:sz w:val="22"/>
                <w:szCs w:val="22"/>
              </w:rPr>
              <w:t> </w:t>
            </w:r>
          </w:p>
          <w:p w14:paraId="467AFECA" w14:textId="77777777" w:rsidR="0001603A" w:rsidRDefault="0001603A" w:rsidP="00F77DFF">
            <w:pPr>
              <w:pStyle w:val="NormalWeb"/>
              <w:spacing w:before="0" w:beforeAutospacing="0" w:after="200" w:afterAutospacing="0"/>
            </w:pPr>
            <w:r>
              <w:rPr>
                <w:color w:val="000000"/>
                <w:sz w:val="22"/>
                <w:szCs w:val="22"/>
              </w:rPr>
              <w:t>Description narrates how students solved sample problems, but description of students’ strategies are brief and generally lacking in detail. Does not draw connections between students’ mathematical strategies.</w:t>
            </w:r>
          </w:p>
          <w:p w14:paraId="778D5915" w14:textId="77777777" w:rsidR="0001603A" w:rsidRDefault="0001603A" w:rsidP="00F77DFF">
            <w:pPr>
              <w:pStyle w:val="NormalWeb"/>
              <w:spacing w:before="0" w:beforeAutospacing="0" w:after="200" w:afterAutospacing="0"/>
              <w:jc w:val="center"/>
            </w:pPr>
            <w:r>
              <w:rPr>
                <w:color w:val="000000"/>
                <w:sz w:val="22"/>
                <w:szCs w:val="22"/>
              </w:rPr>
              <w:t> </w:t>
            </w:r>
          </w:p>
          <w:p w14:paraId="049F6255" w14:textId="77777777" w:rsidR="0001603A" w:rsidRDefault="0001603A" w:rsidP="00F77DFF">
            <w:pPr>
              <w:pStyle w:val="NormalWeb"/>
              <w:spacing w:before="0" w:beforeAutospacing="0" w:after="200" w:afterAutospacing="0"/>
              <w:jc w:val="center"/>
            </w:pPr>
            <w:r>
              <w:rPr>
                <w:b/>
                <w:bCs/>
                <w:color w:val="000000"/>
                <w:sz w:val="22"/>
                <w:szCs w:val="22"/>
              </w:rPr>
              <w:t> </w:t>
            </w:r>
          </w:p>
          <w:p w14:paraId="718C1956" w14:textId="77777777" w:rsidR="0001603A" w:rsidRDefault="0001603A" w:rsidP="00F77DFF">
            <w:pPr>
              <w:pStyle w:val="NormalWeb"/>
              <w:spacing w:before="0" w:beforeAutospacing="0" w:after="200" w:afterAutospacing="0"/>
              <w:jc w:val="center"/>
            </w:pPr>
            <w:r>
              <w:rPr>
                <w:b/>
                <w:bCs/>
                <w:color w:val="000000"/>
                <w:sz w:val="22"/>
                <w:szCs w:val="22"/>
              </w:rPr>
              <w:t> </w:t>
            </w:r>
          </w:p>
          <w:p w14:paraId="26B4FCDE" w14:textId="77777777" w:rsidR="0001603A" w:rsidRDefault="0001603A" w:rsidP="00F77DFF">
            <w:pPr>
              <w:pStyle w:val="NormalWeb"/>
              <w:spacing w:before="0" w:beforeAutospacing="0" w:after="200" w:afterAutospacing="0"/>
              <w:jc w:val="center"/>
            </w:pPr>
            <w:r>
              <w:rPr>
                <w:b/>
                <w:bCs/>
                <w:color w:val="000000"/>
                <w:sz w:val="22"/>
                <w:szCs w:val="22"/>
              </w:rPr>
              <w:t> </w:t>
            </w:r>
          </w:p>
          <w:p w14:paraId="0855979C" w14:textId="77777777" w:rsidR="0001603A" w:rsidRDefault="0001603A" w:rsidP="00F77DFF">
            <w:pPr>
              <w:pStyle w:val="NormalWeb"/>
              <w:spacing w:before="0" w:beforeAutospacing="0" w:after="200" w:afterAutospacing="0"/>
              <w:jc w:val="center"/>
            </w:pPr>
            <w:r>
              <w:rPr>
                <w:b/>
                <w:bCs/>
                <w:color w:val="000000"/>
                <w:sz w:val="22"/>
                <w:szCs w:val="22"/>
              </w:rPr>
              <w:t>0 points</w:t>
            </w:r>
          </w:p>
        </w:tc>
      </w:tr>
      <w:tr w:rsidR="0001603A" w14:paraId="605B9B26" w14:textId="77777777" w:rsidTr="00F77DFF">
        <w:trPr>
          <w:trHeight w:val="779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E87592" w14:textId="77777777" w:rsidR="0001603A" w:rsidRDefault="0001603A" w:rsidP="00F77DFF">
            <w:pPr>
              <w:pStyle w:val="NormalWeb"/>
              <w:spacing w:before="0" w:beforeAutospacing="0" w:after="200" w:afterAutospacing="0"/>
              <w:jc w:val="center"/>
            </w:pPr>
            <w:r>
              <w:rPr>
                <w:color w:val="000000"/>
                <w:sz w:val="22"/>
                <w:szCs w:val="22"/>
              </w:rPr>
              <w:lastRenderedPageBreak/>
              <w:t> </w:t>
            </w:r>
          </w:p>
          <w:p w14:paraId="0EF344F3" w14:textId="77777777" w:rsidR="0001603A" w:rsidRDefault="0001603A" w:rsidP="00F77DFF">
            <w:pPr>
              <w:pStyle w:val="NormalWeb"/>
              <w:spacing w:before="0" w:beforeAutospacing="0" w:after="200" w:afterAutospacing="0"/>
              <w:jc w:val="center"/>
            </w:pPr>
            <w:r>
              <w:rPr>
                <w:color w:val="000000"/>
                <w:sz w:val="22"/>
                <w:szCs w:val="22"/>
              </w:rPr>
              <w:t>Analysis of Student Mathematical Thinking</w:t>
            </w:r>
          </w:p>
          <w:p w14:paraId="25A8C8C3" w14:textId="77777777" w:rsidR="0001603A" w:rsidRDefault="0001603A" w:rsidP="00F77DFF">
            <w:pPr>
              <w:pStyle w:val="NormalWeb"/>
              <w:spacing w:before="0" w:beforeAutospacing="0" w:after="200" w:afterAutospacing="0"/>
              <w:jc w:val="center"/>
            </w:pPr>
            <w:r>
              <w:rPr>
                <w:color w:val="000000"/>
                <w:sz w:val="22"/>
                <w:szCs w:val="22"/>
              </w:rPr>
              <w:t> </w:t>
            </w:r>
          </w:p>
          <w:p w14:paraId="572ABA4E" w14:textId="77777777" w:rsidR="0001603A" w:rsidRDefault="0001603A" w:rsidP="00F77DFF">
            <w:pPr>
              <w:pStyle w:val="NormalWeb"/>
              <w:spacing w:before="0" w:beforeAutospacing="0" w:after="200" w:afterAutospacing="0"/>
              <w:jc w:val="center"/>
            </w:pPr>
            <w:r>
              <w:rPr>
                <w:color w:val="000000"/>
                <w:sz w:val="22"/>
                <w:szCs w:val="22"/>
              </w:rPr>
              <w:t>Problem #3</w:t>
            </w:r>
          </w:p>
          <w:p w14:paraId="1D3A1788" w14:textId="77777777" w:rsidR="0001603A" w:rsidRDefault="0001603A" w:rsidP="00F77DFF">
            <w:pPr>
              <w:pStyle w:val="NormalWeb"/>
              <w:spacing w:before="0" w:beforeAutospacing="0" w:after="200" w:afterAutospacing="0"/>
              <w:jc w:val="center"/>
            </w:pPr>
            <w:r>
              <w:rPr>
                <w:color w:val="000000"/>
                <w:sz w:val="22"/>
                <w:szCs w:val="22"/>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A58409" w14:textId="77777777" w:rsidR="0001603A" w:rsidRDefault="0001603A" w:rsidP="00F77DFF">
            <w:pPr>
              <w:pStyle w:val="NormalWeb"/>
              <w:spacing w:before="0" w:beforeAutospacing="0" w:after="200" w:afterAutospacing="0"/>
              <w:jc w:val="center"/>
            </w:pPr>
            <w:r>
              <w:rPr>
                <w:color w:val="000000"/>
                <w:sz w:val="22"/>
                <w:szCs w:val="22"/>
              </w:rPr>
              <w:t> </w:t>
            </w:r>
          </w:p>
          <w:p w14:paraId="60C73FFC" w14:textId="77777777" w:rsidR="0001603A" w:rsidRDefault="0001603A" w:rsidP="00F77DFF">
            <w:pPr>
              <w:pStyle w:val="NormalWeb"/>
              <w:spacing w:before="0" w:beforeAutospacing="0" w:after="200" w:afterAutospacing="0"/>
            </w:pPr>
            <w:r>
              <w:rPr>
                <w:color w:val="000000"/>
                <w:sz w:val="22"/>
                <w:szCs w:val="22"/>
              </w:rPr>
              <w:t>Description includes rich details about how the students solved each specific problem, the strategies the students used, and/or the level of thinking and mathematical understanding that is evidenced. Draws clear connections between students’ mathematical strategies.</w:t>
            </w:r>
          </w:p>
          <w:p w14:paraId="56EE83E8" w14:textId="77777777" w:rsidR="0001603A" w:rsidRDefault="0001603A" w:rsidP="00F77DFF">
            <w:pPr>
              <w:pStyle w:val="NormalWeb"/>
              <w:spacing w:before="0" w:beforeAutospacing="0" w:after="200" w:afterAutospacing="0"/>
              <w:jc w:val="center"/>
            </w:pPr>
            <w:r>
              <w:rPr>
                <w:b/>
                <w:bCs/>
                <w:color w:val="000000"/>
                <w:sz w:val="22"/>
                <w:szCs w:val="22"/>
              </w:rPr>
              <w:t> </w:t>
            </w:r>
          </w:p>
          <w:p w14:paraId="17474190" w14:textId="77777777" w:rsidR="0001603A" w:rsidRDefault="0001603A" w:rsidP="00F77DFF">
            <w:pPr>
              <w:pStyle w:val="NormalWeb"/>
              <w:spacing w:before="0" w:beforeAutospacing="0" w:after="200" w:afterAutospacing="0"/>
              <w:jc w:val="center"/>
            </w:pPr>
            <w:r>
              <w:rPr>
                <w:b/>
                <w:bCs/>
                <w:color w:val="000000"/>
                <w:sz w:val="22"/>
                <w:szCs w:val="22"/>
              </w:rPr>
              <w:t> </w:t>
            </w:r>
          </w:p>
          <w:p w14:paraId="23AAE278" w14:textId="77777777" w:rsidR="0001603A" w:rsidRDefault="0001603A" w:rsidP="00F77DFF">
            <w:pPr>
              <w:pStyle w:val="NormalWeb"/>
              <w:spacing w:before="0" w:beforeAutospacing="0" w:after="200" w:afterAutospacing="0"/>
              <w:jc w:val="center"/>
            </w:pPr>
            <w:r>
              <w:rPr>
                <w:b/>
                <w:bCs/>
                <w:color w:val="000000"/>
                <w:sz w:val="22"/>
                <w:szCs w:val="22"/>
              </w:rPr>
              <w:t>5 points</w:t>
            </w:r>
          </w:p>
          <w:p w14:paraId="6DBECF10" w14:textId="77777777" w:rsidR="0001603A" w:rsidRDefault="0001603A" w:rsidP="00F77DFF">
            <w:pPr>
              <w:pStyle w:val="NormalWeb"/>
              <w:spacing w:before="0" w:beforeAutospacing="0" w:after="200" w:afterAutospacing="0"/>
              <w:jc w:val="center"/>
            </w:pPr>
            <w:r>
              <w:rPr>
                <w:color w:val="000000"/>
                <w:sz w:val="22"/>
                <w:szCs w:val="22"/>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1A7EDD" w14:textId="77777777" w:rsidR="0001603A" w:rsidRDefault="0001603A" w:rsidP="00F77DFF">
            <w:pPr>
              <w:pStyle w:val="NormalWeb"/>
              <w:spacing w:before="0" w:beforeAutospacing="0" w:after="200" w:afterAutospacing="0"/>
              <w:jc w:val="center"/>
            </w:pPr>
            <w:r>
              <w:rPr>
                <w:color w:val="000000"/>
                <w:sz w:val="22"/>
                <w:szCs w:val="22"/>
              </w:rPr>
              <w:t> </w:t>
            </w:r>
          </w:p>
          <w:p w14:paraId="2F81CD69" w14:textId="77777777" w:rsidR="0001603A" w:rsidRDefault="0001603A" w:rsidP="00F77DFF">
            <w:pPr>
              <w:pStyle w:val="NormalWeb"/>
              <w:spacing w:before="0" w:beforeAutospacing="0" w:after="200" w:afterAutospacing="0"/>
            </w:pPr>
            <w:r>
              <w:rPr>
                <w:color w:val="000000"/>
                <w:sz w:val="22"/>
                <w:szCs w:val="22"/>
              </w:rPr>
              <w:t>Description includes some details about how the students solved each specific problem. When appropriate, description names the strategy used, and/or the level of thinking and mathematical understanding evidenced. Draws moderate connections between students’ mathematical strategies.</w:t>
            </w:r>
          </w:p>
          <w:p w14:paraId="21B208EB" w14:textId="77777777" w:rsidR="0001603A" w:rsidRDefault="0001603A" w:rsidP="00F77DFF">
            <w:pPr>
              <w:pStyle w:val="NormalWeb"/>
              <w:spacing w:before="0" w:beforeAutospacing="0" w:after="200" w:afterAutospacing="0"/>
              <w:jc w:val="center"/>
            </w:pPr>
            <w:r>
              <w:rPr>
                <w:color w:val="000000"/>
                <w:sz w:val="22"/>
                <w:szCs w:val="22"/>
              </w:rPr>
              <w:t> </w:t>
            </w:r>
          </w:p>
          <w:p w14:paraId="460CD5B2" w14:textId="77777777" w:rsidR="0001603A" w:rsidRDefault="0001603A" w:rsidP="00F77DFF">
            <w:pPr>
              <w:pStyle w:val="NormalWeb"/>
              <w:spacing w:before="0" w:beforeAutospacing="0" w:after="200" w:afterAutospacing="0"/>
              <w:jc w:val="center"/>
            </w:pPr>
            <w:r>
              <w:rPr>
                <w:b/>
                <w:bCs/>
                <w:color w:val="000000"/>
                <w:sz w:val="22"/>
                <w:szCs w:val="22"/>
              </w:rPr>
              <w:t>4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6EDB96" w14:textId="77777777" w:rsidR="0001603A" w:rsidRDefault="0001603A" w:rsidP="00F77DFF">
            <w:pPr>
              <w:pStyle w:val="NormalWeb"/>
              <w:spacing w:before="0" w:beforeAutospacing="0" w:after="200" w:afterAutospacing="0"/>
              <w:jc w:val="center"/>
            </w:pPr>
            <w:r>
              <w:rPr>
                <w:color w:val="000000"/>
                <w:sz w:val="22"/>
                <w:szCs w:val="22"/>
              </w:rPr>
              <w:t> </w:t>
            </w:r>
          </w:p>
          <w:p w14:paraId="38EB0619" w14:textId="77777777" w:rsidR="0001603A" w:rsidRDefault="0001603A" w:rsidP="00F77DFF">
            <w:pPr>
              <w:pStyle w:val="NormalWeb"/>
              <w:spacing w:before="0" w:beforeAutospacing="0" w:after="200" w:afterAutospacing="0"/>
            </w:pPr>
            <w:r>
              <w:rPr>
                <w:color w:val="000000"/>
                <w:sz w:val="22"/>
                <w:szCs w:val="22"/>
              </w:rPr>
              <w:t>Description includes details about how the students solved specific problems, but description is lacking in detail, categorization, or justification. Draws minimal connection between students’ mathematical strategies.</w:t>
            </w:r>
          </w:p>
          <w:p w14:paraId="2B55C99F" w14:textId="77777777" w:rsidR="0001603A" w:rsidRDefault="0001603A" w:rsidP="00F77DFF">
            <w:pPr>
              <w:pStyle w:val="NormalWeb"/>
              <w:spacing w:before="0" w:beforeAutospacing="0" w:after="200" w:afterAutospacing="0"/>
              <w:jc w:val="center"/>
            </w:pPr>
            <w:r>
              <w:rPr>
                <w:color w:val="000000"/>
                <w:sz w:val="22"/>
                <w:szCs w:val="22"/>
              </w:rPr>
              <w:t> </w:t>
            </w:r>
          </w:p>
          <w:p w14:paraId="152498C1" w14:textId="77777777" w:rsidR="0001603A" w:rsidRDefault="0001603A" w:rsidP="00F77DFF">
            <w:pPr>
              <w:pStyle w:val="NormalWeb"/>
              <w:spacing w:before="0" w:beforeAutospacing="0" w:after="200" w:afterAutospacing="0"/>
              <w:jc w:val="center"/>
            </w:pPr>
            <w:r>
              <w:rPr>
                <w:color w:val="000000"/>
                <w:sz w:val="22"/>
                <w:szCs w:val="22"/>
              </w:rPr>
              <w:t> </w:t>
            </w:r>
          </w:p>
          <w:p w14:paraId="3804DC3C" w14:textId="77777777" w:rsidR="0001603A" w:rsidRDefault="0001603A" w:rsidP="00F77DFF">
            <w:pPr>
              <w:pStyle w:val="NormalWeb"/>
              <w:spacing w:before="0" w:beforeAutospacing="0" w:after="200" w:afterAutospacing="0"/>
              <w:jc w:val="center"/>
            </w:pPr>
            <w:r>
              <w:rPr>
                <w:b/>
                <w:bCs/>
                <w:color w:val="000000"/>
                <w:sz w:val="22"/>
                <w:szCs w:val="22"/>
              </w:rPr>
              <w:t> </w:t>
            </w:r>
          </w:p>
          <w:p w14:paraId="2D81C583" w14:textId="77777777" w:rsidR="0001603A" w:rsidRDefault="0001603A" w:rsidP="00F77DFF">
            <w:pPr>
              <w:pStyle w:val="NormalWeb"/>
              <w:spacing w:before="0" w:beforeAutospacing="0" w:after="200" w:afterAutospacing="0"/>
              <w:jc w:val="center"/>
            </w:pPr>
            <w:r>
              <w:rPr>
                <w:b/>
                <w:bCs/>
                <w:color w:val="000000"/>
                <w:sz w:val="22"/>
                <w:szCs w:val="22"/>
              </w:rPr>
              <w:t> </w:t>
            </w:r>
          </w:p>
          <w:p w14:paraId="6682F2A7" w14:textId="77777777" w:rsidR="0001603A" w:rsidRDefault="0001603A" w:rsidP="00F77DFF">
            <w:pPr>
              <w:pStyle w:val="NormalWeb"/>
              <w:spacing w:before="0" w:beforeAutospacing="0" w:after="200" w:afterAutospacing="0"/>
              <w:jc w:val="center"/>
            </w:pPr>
            <w:r>
              <w:rPr>
                <w:b/>
                <w:bCs/>
                <w:color w:val="000000"/>
                <w:sz w:val="22"/>
                <w:szCs w:val="22"/>
              </w:rPr>
              <w:t>2.5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A3D61F" w14:textId="77777777" w:rsidR="0001603A" w:rsidRDefault="0001603A" w:rsidP="00F77DFF">
            <w:pPr>
              <w:pStyle w:val="NormalWeb"/>
              <w:spacing w:before="0" w:beforeAutospacing="0" w:after="200" w:afterAutospacing="0"/>
              <w:jc w:val="center"/>
            </w:pPr>
            <w:r>
              <w:rPr>
                <w:color w:val="000000"/>
                <w:sz w:val="22"/>
                <w:szCs w:val="22"/>
              </w:rPr>
              <w:t> </w:t>
            </w:r>
          </w:p>
          <w:p w14:paraId="505A3ADA" w14:textId="77777777" w:rsidR="0001603A" w:rsidRDefault="0001603A" w:rsidP="00F77DFF">
            <w:pPr>
              <w:pStyle w:val="NormalWeb"/>
              <w:spacing w:before="0" w:beforeAutospacing="0" w:after="200" w:afterAutospacing="0"/>
            </w:pPr>
            <w:r>
              <w:rPr>
                <w:color w:val="000000"/>
                <w:sz w:val="22"/>
                <w:szCs w:val="22"/>
              </w:rPr>
              <w:t>Description narrates how students solved sample problems, but description of students’ strategies are brief and generally lacking in detail. Does not draw connections between students’ mathematical strategies.</w:t>
            </w:r>
          </w:p>
          <w:p w14:paraId="3090A400" w14:textId="77777777" w:rsidR="0001603A" w:rsidRDefault="0001603A" w:rsidP="00F77DFF">
            <w:pPr>
              <w:pStyle w:val="NormalWeb"/>
              <w:spacing w:before="0" w:beforeAutospacing="0" w:after="200" w:afterAutospacing="0"/>
              <w:jc w:val="center"/>
            </w:pPr>
            <w:r>
              <w:rPr>
                <w:color w:val="000000"/>
                <w:sz w:val="22"/>
                <w:szCs w:val="22"/>
              </w:rPr>
              <w:t> </w:t>
            </w:r>
          </w:p>
          <w:p w14:paraId="37F04F92" w14:textId="77777777" w:rsidR="0001603A" w:rsidRDefault="0001603A" w:rsidP="00F77DFF">
            <w:pPr>
              <w:pStyle w:val="NormalWeb"/>
              <w:spacing w:before="0" w:beforeAutospacing="0" w:after="200" w:afterAutospacing="0"/>
              <w:jc w:val="center"/>
            </w:pPr>
            <w:r>
              <w:rPr>
                <w:b/>
                <w:bCs/>
                <w:color w:val="000000"/>
                <w:sz w:val="22"/>
                <w:szCs w:val="22"/>
              </w:rPr>
              <w:t> </w:t>
            </w:r>
          </w:p>
          <w:p w14:paraId="19295707" w14:textId="77777777" w:rsidR="0001603A" w:rsidRDefault="0001603A" w:rsidP="00F77DFF">
            <w:pPr>
              <w:pStyle w:val="NormalWeb"/>
              <w:spacing w:before="0" w:beforeAutospacing="0" w:after="200" w:afterAutospacing="0"/>
              <w:jc w:val="center"/>
            </w:pPr>
            <w:r>
              <w:rPr>
                <w:b/>
                <w:bCs/>
                <w:color w:val="000000"/>
                <w:sz w:val="22"/>
                <w:szCs w:val="22"/>
              </w:rPr>
              <w:t> </w:t>
            </w:r>
          </w:p>
          <w:p w14:paraId="61FC69DA" w14:textId="77777777" w:rsidR="0001603A" w:rsidRDefault="0001603A" w:rsidP="00F77DFF">
            <w:pPr>
              <w:pStyle w:val="NormalWeb"/>
              <w:spacing w:before="0" w:beforeAutospacing="0" w:after="200" w:afterAutospacing="0"/>
              <w:jc w:val="center"/>
            </w:pPr>
            <w:r>
              <w:rPr>
                <w:b/>
                <w:bCs/>
                <w:color w:val="000000"/>
                <w:sz w:val="22"/>
                <w:szCs w:val="22"/>
              </w:rPr>
              <w:t> </w:t>
            </w:r>
          </w:p>
          <w:p w14:paraId="2B75C6E2" w14:textId="77777777" w:rsidR="0001603A" w:rsidRDefault="0001603A" w:rsidP="00F77DFF">
            <w:pPr>
              <w:pStyle w:val="NormalWeb"/>
              <w:spacing w:before="0" w:beforeAutospacing="0" w:after="200" w:afterAutospacing="0"/>
              <w:jc w:val="center"/>
            </w:pPr>
            <w:r>
              <w:rPr>
                <w:b/>
                <w:bCs/>
                <w:color w:val="000000"/>
                <w:sz w:val="22"/>
                <w:szCs w:val="22"/>
              </w:rPr>
              <w:t>0 points</w:t>
            </w:r>
          </w:p>
        </w:tc>
      </w:tr>
      <w:tr w:rsidR="0001603A" w14:paraId="5031E037" w14:textId="77777777" w:rsidTr="00F77DFF">
        <w:trPr>
          <w:trHeight w:val="62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5BF2D9" w14:textId="27A5A6F9" w:rsidR="0001603A" w:rsidRDefault="0001603A" w:rsidP="00F77DFF">
            <w:pPr>
              <w:pStyle w:val="NormalWeb"/>
              <w:spacing w:before="0" w:beforeAutospacing="0" w:after="200" w:afterAutospacing="0"/>
              <w:jc w:val="center"/>
              <w:rPr>
                <w:color w:val="000000"/>
                <w:sz w:val="22"/>
                <w:szCs w:val="22"/>
              </w:rPr>
            </w:pPr>
            <w:r>
              <w:rPr>
                <w:color w:val="000000"/>
                <w:sz w:val="22"/>
                <w:szCs w:val="22"/>
              </w:rPr>
              <w:lastRenderedPageBreak/>
              <w:t>Next Steps</w:t>
            </w:r>
          </w:p>
          <w:p w14:paraId="69A63FFF" w14:textId="77777777" w:rsidR="00E64C95" w:rsidRDefault="00E64C95" w:rsidP="00E64C95">
            <w:r w:rsidRPr="00E64C95">
              <w:rPr>
                <w:color w:val="000000"/>
                <w:sz w:val="20"/>
                <w:szCs w:val="20"/>
                <w:highlight w:val="green"/>
                <w:shd w:val="clear" w:color="auto" w:fill="00FFFF"/>
              </w:rPr>
              <w:t>(</w:t>
            </w:r>
            <w:proofErr w:type="spellStart"/>
            <w:r w:rsidRPr="00E64C95">
              <w:rPr>
                <w:color w:val="000000"/>
                <w:sz w:val="20"/>
                <w:szCs w:val="20"/>
                <w:highlight w:val="green"/>
                <w:shd w:val="clear" w:color="auto" w:fill="00FFFF"/>
              </w:rPr>
              <w:t>Asesss</w:t>
            </w:r>
            <w:proofErr w:type="spellEnd"/>
            <w:r w:rsidRPr="00E64C95">
              <w:rPr>
                <w:color w:val="000000"/>
                <w:sz w:val="20"/>
                <w:szCs w:val="20"/>
                <w:highlight w:val="green"/>
                <w:shd w:val="clear" w:color="auto" w:fill="00FFFF"/>
              </w:rPr>
              <w:t xml:space="preserve"> MMSN 4.3, 4.4)</w:t>
            </w:r>
          </w:p>
          <w:p w14:paraId="1903651E" w14:textId="77777777" w:rsidR="00E64C95" w:rsidRDefault="00E64C95" w:rsidP="00F77DFF">
            <w:pPr>
              <w:pStyle w:val="NormalWeb"/>
              <w:spacing w:before="0" w:beforeAutospacing="0" w:after="200" w:afterAutospacing="0"/>
              <w:jc w:val="center"/>
            </w:pPr>
          </w:p>
          <w:p w14:paraId="238033D8" w14:textId="77777777" w:rsidR="0001603A" w:rsidRDefault="0001603A" w:rsidP="00F77DFF">
            <w:pPr>
              <w:pStyle w:val="NormalWeb"/>
              <w:spacing w:before="0" w:beforeAutospacing="0" w:after="200" w:afterAutospacing="0"/>
              <w:jc w:val="center"/>
            </w:pPr>
            <w:r>
              <w:rPr>
                <w:color w:val="000000"/>
                <w:sz w:val="22"/>
                <w:szCs w:val="22"/>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51A41D" w14:textId="77777777" w:rsidR="0001603A" w:rsidRPr="00C438EB" w:rsidRDefault="0001603A" w:rsidP="00F77DFF">
            <w:pPr>
              <w:pStyle w:val="NormalWeb"/>
              <w:spacing w:before="0" w:beforeAutospacing="0" w:after="200" w:afterAutospacing="0"/>
              <w:rPr>
                <w:color w:val="000000"/>
                <w:sz w:val="22"/>
                <w:szCs w:val="22"/>
              </w:rPr>
            </w:pPr>
            <w:r>
              <w:rPr>
                <w:color w:val="000000"/>
                <w:sz w:val="22"/>
                <w:szCs w:val="22"/>
              </w:rPr>
              <w:t xml:space="preserve">Includes thoughtful and rich reflection and rationale for next steps related to mathematics instruction </w:t>
            </w:r>
            <w:r w:rsidRPr="00627DCB">
              <w:rPr>
                <w:color w:val="000000"/>
                <w:sz w:val="22"/>
                <w:szCs w:val="22"/>
                <w:highlight w:val="green"/>
              </w:rPr>
              <w:t>that addresses the needs of all students including</w:t>
            </w:r>
            <w:r>
              <w:rPr>
                <w:color w:val="000000"/>
                <w:sz w:val="22"/>
                <w:szCs w:val="22"/>
              </w:rPr>
              <w:t xml:space="preserve"> </w:t>
            </w:r>
            <w:r>
              <w:rPr>
                <w:color w:val="000000"/>
                <w:sz w:val="22"/>
                <w:szCs w:val="22"/>
                <w:shd w:val="clear" w:color="auto" w:fill="00FF00"/>
              </w:rPr>
              <w:t xml:space="preserve">English Learners and students with identified disabilities. </w:t>
            </w:r>
            <w:r>
              <w:rPr>
                <w:color w:val="000000"/>
                <w:sz w:val="22"/>
                <w:szCs w:val="22"/>
              </w:rPr>
              <w:t xml:space="preserve">Reflection attends to at least three rich examples of what teacher anticipates doing next including identifying </w:t>
            </w:r>
            <w:r w:rsidRPr="00C438EB">
              <w:rPr>
                <w:color w:val="000000"/>
                <w:sz w:val="22"/>
                <w:szCs w:val="22"/>
                <w:highlight w:val="green"/>
              </w:rPr>
              <w:t>short and long-term goals that are responsive to the unique needs of students with disabilities that meets the level of requirements of the core math curriculum to promote academic achievement within inclusive environments.</w:t>
            </w:r>
          </w:p>
          <w:p w14:paraId="3F119A51" w14:textId="77777777" w:rsidR="0001603A" w:rsidRDefault="0001603A" w:rsidP="00F77DFF">
            <w:pPr>
              <w:pStyle w:val="NormalWeb"/>
              <w:spacing w:before="0" w:beforeAutospacing="0" w:after="200" w:afterAutospacing="0"/>
              <w:jc w:val="center"/>
            </w:pPr>
            <w:r>
              <w:rPr>
                <w:color w:val="000000"/>
                <w:sz w:val="22"/>
                <w:szCs w:val="22"/>
              </w:rPr>
              <w:t> </w:t>
            </w:r>
          </w:p>
          <w:p w14:paraId="2159EE98" w14:textId="77777777" w:rsidR="0001603A" w:rsidRDefault="0001603A" w:rsidP="00F77DFF">
            <w:pPr>
              <w:pStyle w:val="NormalWeb"/>
              <w:spacing w:before="0" w:beforeAutospacing="0" w:after="200" w:afterAutospacing="0"/>
              <w:jc w:val="center"/>
            </w:pPr>
            <w:r>
              <w:rPr>
                <w:b/>
                <w:bCs/>
                <w:color w:val="000000"/>
                <w:sz w:val="22"/>
                <w:szCs w:val="22"/>
              </w:rPr>
              <w:t> </w:t>
            </w:r>
          </w:p>
          <w:p w14:paraId="1222F68B" w14:textId="77777777" w:rsidR="0001603A" w:rsidRDefault="0001603A" w:rsidP="00F77DFF">
            <w:pPr>
              <w:pStyle w:val="NormalWeb"/>
              <w:spacing w:before="0" w:beforeAutospacing="0" w:after="200" w:afterAutospacing="0"/>
              <w:jc w:val="center"/>
            </w:pPr>
            <w:r>
              <w:rPr>
                <w:b/>
                <w:bCs/>
                <w:color w:val="000000"/>
                <w:sz w:val="22"/>
                <w:szCs w:val="22"/>
              </w:rPr>
              <w:t>10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58E43F" w14:textId="77777777" w:rsidR="0001603A" w:rsidRPr="00C438EB" w:rsidRDefault="0001603A" w:rsidP="00F77DFF">
            <w:pPr>
              <w:pStyle w:val="NormalWeb"/>
              <w:spacing w:before="0" w:beforeAutospacing="0" w:after="200" w:afterAutospacing="0"/>
              <w:rPr>
                <w:color w:val="000000"/>
                <w:sz w:val="22"/>
                <w:szCs w:val="22"/>
              </w:rPr>
            </w:pPr>
            <w:r>
              <w:rPr>
                <w:color w:val="000000"/>
                <w:sz w:val="22"/>
                <w:szCs w:val="22"/>
              </w:rPr>
              <w:t xml:space="preserve">Includes thoughtful and moderate reflection and rationale for next steps related to mathematics instruction </w:t>
            </w:r>
            <w:r w:rsidRPr="00627DCB">
              <w:rPr>
                <w:color w:val="000000"/>
                <w:sz w:val="22"/>
                <w:szCs w:val="22"/>
                <w:highlight w:val="green"/>
              </w:rPr>
              <w:t>that addresses the needs of all students including</w:t>
            </w:r>
            <w:r>
              <w:rPr>
                <w:color w:val="000000"/>
                <w:sz w:val="22"/>
                <w:szCs w:val="22"/>
              </w:rPr>
              <w:t xml:space="preserve"> </w:t>
            </w:r>
            <w:r>
              <w:rPr>
                <w:color w:val="000000"/>
                <w:sz w:val="22"/>
                <w:szCs w:val="22"/>
                <w:shd w:val="clear" w:color="auto" w:fill="00FF00"/>
              </w:rPr>
              <w:t xml:space="preserve">English Learners and students with identified disabilities. </w:t>
            </w:r>
            <w:r>
              <w:rPr>
                <w:color w:val="000000"/>
                <w:sz w:val="22"/>
                <w:szCs w:val="22"/>
              </w:rPr>
              <w:t xml:space="preserve">Reflection attends to at least three examples of what teacher anticipates doing next including identifying </w:t>
            </w:r>
            <w:r w:rsidRPr="00C438EB">
              <w:rPr>
                <w:color w:val="000000"/>
                <w:sz w:val="22"/>
                <w:szCs w:val="22"/>
                <w:highlight w:val="green"/>
              </w:rPr>
              <w:t>short and long-term goals that are responsive to the unique needs of students with disabilities that meets the level of requirements of the core math curriculum to promote academic achievement within inclusive environments.</w:t>
            </w:r>
            <w:r>
              <w:rPr>
                <w:color w:val="000000"/>
                <w:sz w:val="22"/>
                <w:szCs w:val="22"/>
              </w:rPr>
              <w:t xml:space="preserve"> These examples are moderate in detail.</w:t>
            </w:r>
          </w:p>
          <w:p w14:paraId="0739361B" w14:textId="77777777" w:rsidR="0001603A" w:rsidRDefault="0001603A" w:rsidP="00F77DFF">
            <w:pPr>
              <w:pStyle w:val="NormalWeb"/>
              <w:spacing w:before="0" w:beforeAutospacing="0" w:after="200" w:afterAutospacing="0"/>
              <w:jc w:val="center"/>
            </w:pPr>
            <w:r>
              <w:rPr>
                <w:b/>
                <w:bCs/>
                <w:color w:val="000000"/>
                <w:sz w:val="22"/>
                <w:szCs w:val="22"/>
              </w:rPr>
              <w:t> 8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DD6EE5" w14:textId="77777777" w:rsidR="0001603A" w:rsidRPr="00C438EB" w:rsidRDefault="0001603A" w:rsidP="00F77DFF">
            <w:pPr>
              <w:pStyle w:val="NormalWeb"/>
              <w:spacing w:before="0" w:beforeAutospacing="0" w:after="200" w:afterAutospacing="0"/>
              <w:rPr>
                <w:color w:val="000000"/>
                <w:sz w:val="22"/>
                <w:szCs w:val="22"/>
              </w:rPr>
            </w:pPr>
            <w:r>
              <w:rPr>
                <w:color w:val="000000"/>
                <w:sz w:val="22"/>
                <w:szCs w:val="22"/>
              </w:rPr>
              <w:t xml:space="preserve">Includes reflection on next steps related to mathematics instruction </w:t>
            </w:r>
            <w:r w:rsidRPr="00627DCB">
              <w:rPr>
                <w:color w:val="000000"/>
                <w:sz w:val="22"/>
                <w:szCs w:val="22"/>
                <w:highlight w:val="green"/>
              </w:rPr>
              <w:t>that addresses the needs of all students including</w:t>
            </w:r>
            <w:r>
              <w:rPr>
                <w:color w:val="000000"/>
                <w:sz w:val="22"/>
                <w:szCs w:val="22"/>
              </w:rPr>
              <w:t xml:space="preserve"> </w:t>
            </w:r>
            <w:r>
              <w:rPr>
                <w:color w:val="000000"/>
                <w:sz w:val="22"/>
                <w:szCs w:val="22"/>
                <w:shd w:val="clear" w:color="auto" w:fill="00FF00"/>
              </w:rPr>
              <w:t xml:space="preserve">English Learners and students with identified </w:t>
            </w:r>
            <w:proofErr w:type="gramStart"/>
            <w:r>
              <w:rPr>
                <w:color w:val="000000"/>
                <w:sz w:val="22"/>
                <w:szCs w:val="22"/>
                <w:shd w:val="clear" w:color="auto" w:fill="00FF00"/>
              </w:rPr>
              <w:t>disabilities.</w:t>
            </w:r>
            <w:r>
              <w:rPr>
                <w:color w:val="000000"/>
                <w:sz w:val="22"/>
                <w:szCs w:val="22"/>
              </w:rPr>
              <w:t>.</w:t>
            </w:r>
            <w:proofErr w:type="gramEnd"/>
            <w:r>
              <w:rPr>
                <w:color w:val="000000"/>
                <w:sz w:val="22"/>
                <w:szCs w:val="22"/>
              </w:rPr>
              <w:t xml:space="preserve"> Reflection attends to fewer than three examples of what teacher anticipates doing next including identifying </w:t>
            </w:r>
            <w:r w:rsidRPr="00C438EB">
              <w:rPr>
                <w:color w:val="000000"/>
                <w:sz w:val="22"/>
                <w:szCs w:val="22"/>
                <w:highlight w:val="green"/>
              </w:rPr>
              <w:t>short and long-term goals that are responsive to the unique needs of students with disabilities that meets the level of requirements of the core math curriculum to promote academic achievement within inclusive environments.</w:t>
            </w:r>
            <w:r>
              <w:rPr>
                <w:color w:val="000000"/>
                <w:sz w:val="22"/>
                <w:szCs w:val="22"/>
              </w:rPr>
              <w:t xml:space="preserve"> These examples are minimal in detail.</w:t>
            </w:r>
          </w:p>
          <w:p w14:paraId="21F40CCD" w14:textId="77777777" w:rsidR="0001603A" w:rsidRDefault="0001603A" w:rsidP="00F77DFF">
            <w:pPr>
              <w:pStyle w:val="NormalWeb"/>
              <w:spacing w:before="0" w:beforeAutospacing="0" w:after="200" w:afterAutospacing="0"/>
              <w:jc w:val="center"/>
            </w:pPr>
            <w:r>
              <w:rPr>
                <w:b/>
                <w:bCs/>
                <w:color w:val="000000"/>
                <w:sz w:val="22"/>
                <w:szCs w:val="22"/>
              </w:rPr>
              <w:t> </w:t>
            </w:r>
          </w:p>
          <w:p w14:paraId="2A9BE47F" w14:textId="77777777" w:rsidR="0001603A" w:rsidRDefault="0001603A" w:rsidP="00F77DFF">
            <w:pPr>
              <w:pStyle w:val="NormalWeb"/>
              <w:spacing w:before="0" w:beforeAutospacing="0" w:after="200" w:afterAutospacing="0"/>
              <w:jc w:val="center"/>
            </w:pPr>
            <w:r>
              <w:rPr>
                <w:b/>
                <w:bCs/>
                <w:color w:val="000000"/>
                <w:sz w:val="22"/>
                <w:szCs w:val="22"/>
              </w:rPr>
              <w:t> 5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99B5AD" w14:textId="77777777" w:rsidR="0001603A" w:rsidRDefault="0001603A" w:rsidP="00F77DFF">
            <w:pPr>
              <w:pStyle w:val="NormalWeb"/>
              <w:spacing w:before="0" w:beforeAutospacing="0" w:after="200" w:afterAutospacing="0"/>
              <w:jc w:val="center"/>
            </w:pPr>
            <w:r>
              <w:rPr>
                <w:color w:val="000000"/>
                <w:sz w:val="22"/>
                <w:szCs w:val="22"/>
              </w:rPr>
              <w:t>Does not attend to next steps.</w:t>
            </w:r>
          </w:p>
          <w:p w14:paraId="58DB8A02" w14:textId="77777777" w:rsidR="0001603A" w:rsidRDefault="0001603A" w:rsidP="00F77DFF">
            <w:pPr>
              <w:pStyle w:val="NormalWeb"/>
              <w:spacing w:before="0" w:beforeAutospacing="0" w:after="200" w:afterAutospacing="0"/>
              <w:jc w:val="center"/>
            </w:pPr>
            <w:r>
              <w:rPr>
                <w:b/>
                <w:bCs/>
                <w:color w:val="000000"/>
                <w:sz w:val="22"/>
                <w:szCs w:val="22"/>
              </w:rPr>
              <w:t> </w:t>
            </w:r>
          </w:p>
          <w:p w14:paraId="794A5899" w14:textId="77777777" w:rsidR="0001603A" w:rsidRDefault="0001603A" w:rsidP="00F77DFF">
            <w:pPr>
              <w:pStyle w:val="NormalWeb"/>
              <w:spacing w:before="0" w:beforeAutospacing="0" w:after="200" w:afterAutospacing="0"/>
              <w:jc w:val="center"/>
            </w:pPr>
            <w:r>
              <w:rPr>
                <w:b/>
                <w:bCs/>
                <w:color w:val="000000"/>
                <w:sz w:val="22"/>
                <w:szCs w:val="22"/>
              </w:rPr>
              <w:t> </w:t>
            </w:r>
          </w:p>
          <w:p w14:paraId="3435D8AC" w14:textId="77777777" w:rsidR="0001603A" w:rsidRDefault="0001603A" w:rsidP="00F77DFF">
            <w:pPr>
              <w:pStyle w:val="NormalWeb"/>
              <w:spacing w:before="0" w:beforeAutospacing="0" w:after="200" w:afterAutospacing="0"/>
              <w:jc w:val="center"/>
            </w:pPr>
            <w:r>
              <w:rPr>
                <w:b/>
                <w:bCs/>
                <w:color w:val="000000"/>
                <w:sz w:val="22"/>
                <w:szCs w:val="22"/>
              </w:rPr>
              <w:t> </w:t>
            </w:r>
          </w:p>
          <w:p w14:paraId="10C61854" w14:textId="77777777" w:rsidR="0001603A" w:rsidRDefault="0001603A" w:rsidP="00F77DFF">
            <w:pPr>
              <w:pStyle w:val="NormalWeb"/>
              <w:spacing w:before="0" w:beforeAutospacing="0" w:after="200" w:afterAutospacing="0"/>
              <w:jc w:val="center"/>
            </w:pPr>
            <w:r>
              <w:rPr>
                <w:b/>
                <w:bCs/>
                <w:color w:val="000000"/>
                <w:sz w:val="22"/>
                <w:szCs w:val="22"/>
              </w:rPr>
              <w:t> </w:t>
            </w:r>
          </w:p>
          <w:p w14:paraId="1A9FF9D4" w14:textId="77777777" w:rsidR="0001603A" w:rsidRDefault="0001603A" w:rsidP="00F77DFF">
            <w:pPr>
              <w:pStyle w:val="NormalWeb"/>
              <w:spacing w:before="0" w:beforeAutospacing="0" w:after="200" w:afterAutospacing="0"/>
              <w:jc w:val="center"/>
            </w:pPr>
            <w:r>
              <w:rPr>
                <w:b/>
                <w:bCs/>
                <w:color w:val="000000"/>
                <w:sz w:val="22"/>
                <w:szCs w:val="22"/>
              </w:rPr>
              <w:t> </w:t>
            </w:r>
          </w:p>
          <w:p w14:paraId="063FED0C" w14:textId="77777777" w:rsidR="0001603A" w:rsidRDefault="0001603A" w:rsidP="00F77DFF">
            <w:pPr>
              <w:pStyle w:val="NormalWeb"/>
              <w:spacing w:before="0" w:beforeAutospacing="0" w:after="200" w:afterAutospacing="0"/>
              <w:jc w:val="center"/>
            </w:pPr>
            <w:r>
              <w:rPr>
                <w:b/>
                <w:bCs/>
                <w:color w:val="000000"/>
                <w:sz w:val="22"/>
                <w:szCs w:val="22"/>
              </w:rPr>
              <w:t> </w:t>
            </w:r>
          </w:p>
          <w:p w14:paraId="5D758D38" w14:textId="77777777" w:rsidR="0001603A" w:rsidRDefault="0001603A" w:rsidP="00F77DFF">
            <w:pPr>
              <w:pStyle w:val="NormalWeb"/>
              <w:spacing w:before="0" w:beforeAutospacing="0" w:after="200" w:afterAutospacing="0"/>
              <w:jc w:val="center"/>
            </w:pPr>
            <w:r>
              <w:rPr>
                <w:b/>
                <w:bCs/>
                <w:color w:val="000000"/>
                <w:sz w:val="22"/>
                <w:szCs w:val="22"/>
              </w:rPr>
              <w:t> </w:t>
            </w:r>
          </w:p>
          <w:p w14:paraId="01B78F77" w14:textId="77777777" w:rsidR="0001603A" w:rsidRDefault="0001603A" w:rsidP="00F77DFF">
            <w:pPr>
              <w:pStyle w:val="NormalWeb"/>
              <w:spacing w:before="0" w:beforeAutospacing="0" w:after="200" w:afterAutospacing="0"/>
              <w:jc w:val="center"/>
            </w:pPr>
            <w:r>
              <w:rPr>
                <w:b/>
                <w:bCs/>
                <w:color w:val="000000"/>
                <w:sz w:val="22"/>
                <w:szCs w:val="22"/>
              </w:rPr>
              <w:t> </w:t>
            </w:r>
          </w:p>
          <w:p w14:paraId="7A076DD7" w14:textId="77777777" w:rsidR="0001603A" w:rsidRDefault="0001603A" w:rsidP="00F77DFF">
            <w:pPr>
              <w:pStyle w:val="NormalWeb"/>
              <w:spacing w:before="0" w:beforeAutospacing="0" w:after="200" w:afterAutospacing="0"/>
              <w:jc w:val="center"/>
            </w:pPr>
            <w:r>
              <w:rPr>
                <w:b/>
                <w:bCs/>
                <w:color w:val="000000"/>
                <w:sz w:val="22"/>
                <w:szCs w:val="22"/>
              </w:rPr>
              <w:t> </w:t>
            </w:r>
          </w:p>
          <w:p w14:paraId="0A0DD85B" w14:textId="77777777" w:rsidR="0001603A" w:rsidRDefault="0001603A" w:rsidP="00F77DFF">
            <w:pPr>
              <w:pStyle w:val="NormalWeb"/>
              <w:spacing w:before="0" w:beforeAutospacing="0" w:after="200" w:afterAutospacing="0"/>
              <w:jc w:val="center"/>
            </w:pPr>
            <w:r>
              <w:rPr>
                <w:b/>
                <w:bCs/>
                <w:color w:val="000000"/>
                <w:sz w:val="22"/>
                <w:szCs w:val="22"/>
              </w:rPr>
              <w:t>0 points</w:t>
            </w:r>
          </w:p>
        </w:tc>
      </w:tr>
      <w:tr w:rsidR="0001603A" w14:paraId="09EC4626" w14:textId="77777777" w:rsidTr="00F77DFF">
        <w:trPr>
          <w:trHeight w:val="47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7390EC" w14:textId="77777777" w:rsidR="0001603A" w:rsidRDefault="0001603A" w:rsidP="00F77DFF">
            <w:pPr>
              <w:pStyle w:val="NormalWeb"/>
              <w:spacing w:before="0" w:beforeAutospacing="0" w:after="200" w:afterAutospacing="0"/>
              <w:jc w:val="center"/>
            </w:pPr>
            <w:r>
              <w:rPr>
                <w:color w:val="000000"/>
                <w:sz w:val="22"/>
                <w:szCs w:val="22"/>
              </w:rPr>
              <w:lastRenderedPageBreak/>
              <w:t>Planning Documents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8B79A4" w14:textId="77777777" w:rsidR="0001603A" w:rsidRDefault="0001603A" w:rsidP="00F77DFF">
            <w:pPr>
              <w:pStyle w:val="NormalWeb"/>
              <w:spacing w:before="0" w:beforeAutospacing="0" w:after="200" w:afterAutospacing="0"/>
            </w:pPr>
            <w:r>
              <w:rPr>
                <w:color w:val="000000"/>
                <w:sz w:val="22"/>
                <w:szCs w:val="22"/>
              </w:rPr>
              <w:t>Planning documents are completed and turned in with description of students’ strategies, misconceptions and next steps thoroughly explained.</w:t>
            </w:r>
          </w:p>
          <w:p w14:paraId="01C63C22" w14:textId="77777777" w:rsidR="0001603A" w:rsidRDefault="0001603A" w:rsidP="00F77DFF">
            <w:pPr>
              <w:pStyle w:val="NormalWeb"/>
              <w:spacing w:before="0" w:beforeAutospacing="0" w:after="200" w:afterAutospacing="0"/>
              <w:jc w:val="center"/>
            </w:pPr>
            <w:r>
              <w:rPr>
                <w:color w:val="000000"/>
                <w:sz w:val="22"/>
                <w:szCs w:val="22"/>
              </w:rPr>
              <w:t> </w:t>
            </w:r>
          </w:p>
          <w:p w14:paraId="2CFD96A2" w14:textId="77777777" w:rsidR="0001603A" w:rsidRDefault="0001603A" w:rsidP="00F77DFF">
            <w:pPr>
              <w:pStyle w:val="NormalWeb"/>
              <w:spacing w:before="0" w:beforeAutospacing="0" w:after="200" w:afterAutospacing="0"/>
              <w:jc w:val="center"/>
            </w:pPr>
            <w:r>
              <w:rPr>
                <w:b/>
                <w:bCs/>
                <w:color w:val="000000"/>
                <w:sz w:val="22"/>
                <w:szCs w:val="22"/>
              </w:rPr>
              <w:t>5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887F42" w14:textId="77777777" w:rsidR="0001603A" w:rsidRDefault="0001603A" w:rsidP="00F77DFF">
            <w:pPr>
              <w:pStyle w:val="NormalWeb"/>
              <w:spacing w:before="0" w:beforeAutospacing="0" w:after="200" w:afterAutospacing="0"/>
            </w:pPr>
            <w:r>
              <w:rPr>
                <w:color w:val="000000"/>
                <w:sz w:val="22"/>
                <w:szCs w:val="22"/>
              </w:rPr>
              <w:t>Planning documents are completed and turned in with description of students’ strategies, misconceptions and next steps are explained in moderate detail.</w:t>
            </w:r>
          </w:p>
          <w:p w14:paraId="6A86CD38" w14:textId="77777777" w:rsidR="0001603A" w:rsidRDefault="0001603A" w:rsidP="00F77DFF">
            <w:pPr>
              <w:pStyle w:val="NormalWeb"/>
              <w:spacing w:before="0" w:beforeAutospacing="0" w:after="200" w:afterAutospacing="0"/>
              <w:jc w:val="center"/>
            </w:pPr>
            <w:r>
              <w:rPr>
                <w:color w:val="000000"/>
                <w:sz w:val="22"/>
                <w:szCs w:val="22"/>
              </w:rPr>
              <w:t> </w:t>
            </w:r>
          </w:p>
          <w:p w14:paraId="507BD56A" w14:textId="77777777" w:rsidR="0001603A" w:rsidRDefault="0001603A" w:rsidP="00F77DFF">
            <w:pPr>
              <w:pStyle w:val="NormalWeb"/>
              <w:spacing w:before="0" w:beforeAutospacing="0" w:after="200" w:afterAutospacing="0"/>
              <w:jc w:val="center"/>
            </w:pPr>
            <w:r>
              <w:rPr>
                <w:b/>
                <w:bCs/>
                <w:color w:val="000000"/>
                <w:sz w:val="22"/>
                <w:szCs w:val="22"/>
              </w:rPr>
              <w:t>4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B7339A" w14:textId="77777777" w:rsidR="0001603A" w:rsidRDefault="0001603A" w:rsidP="00F77DFF">
            <w:pPr>
              <w:pStyle w:val="NormalWeb"/>
              <w:spacing w:before="0" w:beforeAutospacing="0" w:after="200" w:afterAutospacing="0"/>
              <w:jc w:val="center"/>
            </w:pPr>
            <w:r>
              <w:rPr>
                <w:color w:val="000000"/>
                <w:sz w:val="22"/>
                <w:szCs w:val="22"/>
              </w:rPr>
              <w:t>Planning documents are completed and turned in with description of student’s strategy, misconceptions and next steps are explained in minima detail.</w:t>
            </w:r>
          </w:p>
          <w:p w14:paraId="44436A98" w14:textId="77777777" w:rsidR="0001603A" w:rsidRDefault="0001603A" w:rsidP="00F77DFF">
            <w:pPr>
              <w:pStyle w:val="NormalWeb"/>
              <w:spacing w:before="0" w:beforeAutospacing="0" w:after="200" w:afterAutospacing="0"/>
              <w:jc w:val="center"/>
            </w:pPr>
            <w:r>
              <w:rPr>
                <w:color w:val="000000"/>
                <w:sz w:val="22"/>
                <w:szCs w:val="22"/>
              </w:rPr>
              <w:t> </w:t>
            </w:r>
          </w:p>
          <w:p w14:paraId="695D2647" w14:textId="77777777" w:rsidR="0001603A" w:rsidRDefault="0001603A" w:rsidP="00F77DFF">
            <w:pPr>
              <w:pStyle w:val="NormalWeb"/>
              <w:spacing w:before="0" w:beforeAutospacing="0" w:after="200" w:afterAutospacing="0"/>
              <w:jc w:val="center"/>
            </w:pPr>
            <w:r>
              <w:rPr>
                <w:b/>
                <w:bCs/>
                <w:color w:val="000000"/>
                <w:sz w:val="22"/>
                <w:szCs w:val="22"/>
              </w:rPr>
              <w:t>2.5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926290" w14:textId="77777777" w:rsidR="0001603A" w:rsidRDefault="0001603A" w:rsidP="00F77DFF">
            <w:pPr>
              <w:pStyle w:val="NormalWeb"/>
              <w:spacing w:before="0" w:beforeAutospacing="0" w:after="200" w:afterAutospacing="0"/>
              <w:jc w:val="center"/>
            </w:pPr>
            <w:r>
              <w:rPr>
                <w:color w:val="000000"/>
                <w:sz w:val="22"/>
                <w:szCs w:val="22"/>
              </w:rPr>
              <w:t>Planning documents are not turned in.</w:t>
            </w:r>
          </w:p>
          <w:p w14:paraId="4BDBEFF3" w14:textId="77777777" w:rsidR="0001603A" w:rsidRDefault="0001603A" w:rsidP="00F77DFF">
            <w:pPr>
              <w:pStyle w:val="NormalWeb"/>
              <w:spacing w:before="0" w:beforeAutospacing="0" w:after="200" w:afterAutospacing="0"/>
              <w:jc w:val="center"/>
            </w:pPr>
            <w:r>
              <w:rPr>
                <w:b/>
                <w:bCs/>
                <w:color w:val="000000"/>
                <w:sz w:val="22"/>
                <w:szCs w:val="22"/>
              </w:rPr>
              <w:t> </w:t>
            </w:r>
          </w:p>
          <w:p w14:paraId="4F911B9D" w14:textId="77777777" w:rsidR="0001603A" w:rsidRDefault="0001603A" w:rsidP="00F77DFF">
            <w:pPr>
              <w:pStyle w:val="NormalWeb"/>
              <w:spacing w:before="0" w:beforeAutospacing="0" w:after="200" w:afterAutospacing="0"/>
            </w:pPr>
            <w:r>
              <w:rPr>
                <w:b/>
                <w:bCs/>
                <w:color w:val="000000"/>
                <w:sz w:val="22"/>
                <w:szCs w:val="22"/>
              </w:rPr>
              <w:t> </w:t>
            </w:r>
          </w:p>
          <w:p w14:paraId="0CDD23D0" w14:textId="77777777" w:rsidR="0001603A" w:rsidRDefault="0001603A" w:rsidP="00F77DFF">
            <w:pPr>
              <w:pStyle w:val="NormalWeb"/>
              <w:spacing w:before="0" w:beforeAutospacing="0" w:after="200" w:afterAutospacing="0"/>
              <w:jc w:val="center"/>
            </w:pPr>
            <w:r>
              <w:rPr>
                <w:b/>
                <w:bCs/>
                <w:color w:val="000000"/>
                <w:sz w:val="22"/>
                <w:szCs w:val="22"/>
              </w:rPr>
              <w:t> </w:t>
            </w:r>
          </w:p>
          <w:p w14:paraId="1AB3AADF" w14:textId="77777777" w:rsidR="0001603A" w:rsidRDefault="0001603A" w:rsidP="00F77DFF">
            <w:pPr>
              <w:pStyle w:val="NormalWeb"/>
              <w:spacing w:before="0" w:beforeAutospacing="0" w:after="200" w:afterAutospacing="0"/>
              <w:jc w:val="center"/>
            </w:pPr>
            <w:r>
              <w:rPr>
                <w:b/>
                <w:bCs/>
                <w:color w:val="000000"/>
                <w:sz w:val="22"/>
                <w:szCs w:val="22"/>
              </w:rPr>
              <w:t> </w:t>
            </w:r>
          </w:p>
          <w:p w14:paraId="79AEEB59" w14:textId="77777777" w:rsidR="0001603A" w:rsidRDefault="0001603A" w:rsidP="00F77DFF">
            <w:pPr>
              <w:pStyle w:val="NormalWeb"/>
              <w:spacing w:before="0" w:beforeAutospacing="0" w:after="200" w:afterAutospacing="0"/>
              <w:jc w:val="center"/>
            </w:pPr>
            <w:r>
              <w:rPr>
                <w:b/>
                <w:bCs/>
                <w:color w:val="000000"/>
                <w:sz w:val="22"/>
                <w:szCs w:val="22"/>
              </w:rPr>
              <w:t> </w:t>
            </w:r>
          </w:p>
          <w:p w14:paraId="4687BA54" w14:textId="77777777" w:rsidR="0001603A" w:rsidRDefault="0001603A" w:rsidP="00F77DFF">
            <w:pPr>
              <w:pStyle w:val="NormalWeb"/>
              <w:spacing w:before="0" w:beforeAutospacing="0" w:after="200" w:afterAutospacing="0"/>
              <w:jc w:val="center"/>
            </w:pPr>
            <w:r>
              <w:rPr>
                <w:b/>
                <w:bCs/>
                <w:color w:val="000000"/>
                <w:sz w:val="22"/>
                <w:szCs w:val="22"/>
              </w:rPr>
              <w:t> </w:t>
            </w:r>
          </w:p>
          <w:p w14:paraId="6004123D" w14:textId="77777777" w:rsidR="0001603A" w:rsidRDefault="0001603A" w:rsidP="00F77DFF">
            <w:pPr>
              <w:pStyle w:val="NormalWeb"/>
              <w:spacing w:before="0" w:beforeAutospacing="0" w:after="200" w:afterAutospacing="0"/>
              <w:jc w:val="center"/>
            </w:pPr>
            <w:r>
              <w:rPr>
                <w:b/>
                <w:bCs/>
                <w:color w:val="000000"/>
                <w:sz w:val="22"/>
                <w:szCs w:val="22"/>
              </w:rPr>
              <w:t>0 points</w:t>
            </w:r>
          </w:p>
          <w:p w14:paraId="173C9351" w14:textId="77777777" w:rsidR="0001603A" w:rsidRDefault="0001603A" w:rsidP="00F77DFF">
            <w:pPr>
              <w:pStyle w:val="NormalWeb"/>
              <w:spacing w:before="0" w:beforeAutospacing="0" w:after="200" w:afterAutospacing="0"/>
              <w:jc w:val="center"/>
            </w:pPr>
            <w:r>
              <w:rPr>
                <w:color w:val="000000"/>
                <w:sz w:val="22"/>
                <w:szCs w:val="22"/>
              </w:rPr>
              <w:t> </w:t>
            </w:r>
          </w:p>
        </w:tc>
      </w:tr>
      <w:tr w:rsidR="0001603A" w14:paraId="1FA996FF" w14:textId="77777777" w:rsidTr="00F77DFF">
        <w:trPr>
          <w:trHeight w:val="5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4BCA5D" w14:textId="77777777" w:rsidR="0001603A" w:rsidRDefault="0001603A" w:rsidP="00F77DFF">
            <w:pPr>
              <w:pStyle w:val="NormalWeb"/>
              <w:spacing w:before="0" w:beforeAutospacing="0" w:after="200" w:afterAutospacing="0"/>
              <w:jc w:val="center"/>
            </w:pPr>
            <w:r>
              <w:rPr>
                <w:color w:val="000000"/>
                <w:sz w:val="22"/>
                <w:szCs w:val="22"/>
              </w:rPr>
              <w:lastRenderedPageBreak/>
              <w:t>Connection to course readings and ideas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9F3238" w14:textId="77777777" w:rsidR="0001603A" w:rsidRDefault="0001603A" w:rsidP="00F77DFF">
            <w:pPr>
              <w:pStyle w:val="NormalWeb"/>
              <w:spacing w:before="0" w:beforeAutospacing="0" w:after="200" w:afterAutospacing="0"/>
            </w:pPr>
            <w:r>
              <w:rPr>
                <w:color w:val="000000"/>
                <w:sz w:val="22"/>
                <w:szCs w:val="22"/>
              </w:rPr>
              <w:t>Draws on specific examples and key ideas from course readings to support the claims made. Connections to reading are well founded and relevant to author’s argument. Connections are made throughout the write-up.</w:t>
            </w:r>
          </w:p>
          <w:p w14:paraId="5C565F6A" w14:textId="77777777" w:rsidR="0001603A" w:rsidRDefault="0001603A" w:rsidP="00F77DFF">
            <w:pPr>
              <w:pStyle w:val="NormalWeb"/>
              <w:spacing w:before="0" w:beforeAutospacing="0" w:after="200" w:afterAutospacing="0"/>
            </w:pPr>
            <w:r>
              <w:rPr>
                <w:b/>
                <w:bCs/>
                <w:color w:val="000000"/>
                <w:sz w:val="22"/>
                <w:szCs w:val="22"/>
              </w:rPr>
              <w:t> </w:t>
            </w:r>
          </w:p>
          <w:p w14:paraId="789753E0" w14:textId="77777777" w:rsidR="0001603A" w:rsidRDefault="0001603A" w:rsidP="00F77DFF">
            <w:pPr>
              <w:pStyle w:val="NormalWeb"/>
              <w:spacing w:before="0" w:beforeAutospacing="0" w:after="200" w:afterAutospacing="0"/>
              <w:jc w:val="center"/>
            </w:pPr>
            <w:r>
              <w:rPr>
                <w:b/>
                <w:bCs/>
                <w:color w:val="000000"/>
                <w:sz w:val="22"/>
                <w:szCs w:val="22"/>
              </w:rPr>
              <w:t>10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79A791" w14:textId="77777777" w:rsidR="0001603A" w:rsidRDefault="0001603A" w:rsidP="00F77DFF">
            <w:pPr>
              <w:pStyle w:val="NormalWeb"/>
              <w:spacing w:before="0" w:beforeAutospacing="0" w:after="200" w:afterAutospacing="0"/>
            </w:pPr>
            <w:r>
              <w:rPr>
                <w:color w:val="000000"/>
                <w:sz w:val="22"/>
                <w:szCs w:val="22"/>
              </w:rPr>
              <w:t>Draws on specific examples and key ideas from course readings to support the claims made. Connections to readings are mostly relevant to author’s argument. Connections are made throughout the write-up.</w:t>
            </w:r>
          </w:p>
          <w:p w14:paraId="361E54CC" w14:textId="77777777" w:rsidR="0001603A" w:rsidRDefault="0001603A" w:rsidP="00F77DFF">
            <w:pPr>
              <w:pStyle w:val="NormalWeb"/>
              <w:spacing w:before="0" w:beforeAutospacing="0" w:after="200" w:afterAutospacing="0"/>
            </w:pPr>
            <w:r>
              <w:rPr>
                <w:b/>
                <w:bCs/>
                <w:color w:val="000000"/>
                <w:sz w:val="22"/>
                <w:szCs w:val="22"/>
              </w:rPr>
              <w:t> </w:t>
            </w:r>
          </w:p>
          <w:p w14:paraId="44A7D7E5" w14:textId="77777777" w:rsidR="0001603A" w:rsidRDefault="0001603A" w:rsidP="00F77DFF">
            <w:pPr>
              <w:pStyle w:val="NormalWeb"/>
              <w:spacing w:before="0" w:beforeAutospacing="0" w:after="200" w:afterAutospacing="0"/>
              <w:jc w:val="center"/>
            </w:pPr>
            <w:r>
              <w:rPr>
                <w:b/>
                <w:bCs/>
                <w:color w:val="000000"/>
                <w:sz w:val="22"/>
                <w:szCs w:val="22"/>
              </w:rPr>
              <w:t>8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125876" w14:textId="77777777" w:rsidR="0001603A" w:rsidRDefault="0001603A" w:rsidP="00F77DFF">
            <w:pPr>
              <w:pStyle w:val="NormalWeb"/>
              <w:spacing w:before="0" w:beforeAutospacing="0" w:after="200" w:afterAutospacing="0"/>
              <w:jc w:val="both"/>
            </w:pPr>
            <w:r>
              <w:rPr>
                <w:color w:val="000000"/>
                <w:sz w:val="22"/>
                <w:szCs w:val="22"/>
              </w:rPr>
              <w:t>Draws minimally on specific examples and key ideas from course readings to support the claims made. Connections to readings are not relevant to author’s argument.</w:t>
            </w:r>
          </w:p>
          <w:p w14:paraId="38D892C4" w14:textId="77777777" w:rsidR="0001603A" w:rsidRDefault="0001603A" w:rsidP="00F77DFF">
            <w:pPr>
              <w:pStyle w:val="NormalWeb"/>
              <w:spacing w:before="0" w:beforeAutospacing="0" w:after="200" w:afterAutospacing="0"/>
            </w:pPr>
            <w:r>
              <w:rPr>
                <w:b/>
                <w:bCs/>
                <w:color w:val="000000"/>
                <w:sz w:val="22"/>
                <w:szCs w:val="22"/>
              </w:rPr>
              <w:t> </w:t>
            </w:r>
          </w:p>
          <w:p w14:paraId="67833242" w14:textId="77777777" w:rsidR="0001603A" w:rsidRDefault="0001603A" w:rsidP="00F77DFF">
            <w:pPr>
              <w:pStyle w:val="NormalWeb"/>
              <w:spacing w:before="0" w:beforeAutospacing="0" w:after="200" w:afterAutospacing="0"/>
              <w:jc w:val="center"/>
            </w:pPr>
            <w:r>
              <w:rPr>
                <w:b/>
                <w:bCs/>
                <w:color w:val="000000"/>
                <w:sz w:val="22"/>
                <w:szCs w:val="22"/>
              </w:rPr>
              <w:t> </w:t>
            </w:r>
          </w:p>
          <w:p w14:paraId="2F2BEBA3" w14:textId="77777777" w:rsidR="0001603A" w:rsidRDefault="0001603A" w:rsidP="00F77DFF">
            <w:pPr>
              <w:pStyle w:val="NormalWeb"/>
              <w:spacing w:before="0" w:beforeAutospacing="0" w:after="200" w:afterAutospacing="0"/>
              <w:jc w:val="center"/>
            </w:pPr>
            <w:r>
              <w:rPr>
                <w:b/>
                <w:bCs/>
                <w:color w:val="000000"/>
                <w:sz w:val="22"/>
                <w:szCs w:val="22"/>
              </w:rPr>
              <w:t> </w:t>
            </w:r>
          </w:p>
          <w:p w14:paraId="42FBA801" w14:textId="77777777" w:rsidR="0001603A" w:rsidRDefault="0001603A" w:rsidP="00F77DFF">
            <w:pPr>
              <w:pStyle w:val="NormalWeb"/>
              <w:spacing w:before="0" w:beforeAutospacing="0" w:after="200" w:afterAutospacing="0"/>
              <w:jc w:val="center"/>
            </w:pPr>
            <w:r>
              <w:rPr>
                <w:b/>
                <w:bCs/>
                <w:color w:val="000000"/>
                <w:sz w:val="22"/>
                <w:szCs w:val="22"/>
              </w:rPr>
              <w:t>5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68F565" w14:textId="77777777" w:rsidR="0001603A" w:rsidRDefault="0001603A" w:rsidP="00F77DFF">
            <w:pPr>
              <w:pStyle w:val="NormalWeb"/>
              <w:spacing w:before="0" w:beforeAutospacing="0" w:after="200" w:afterAutospacing="0"/>
            </w:pPr>
            <w:r>
              <w:rPr>
                <w:color w:val="000000"/>
                <w:sz w:val="22"/>
                <w:szCs w:val="22"/>
              </w:rPr>
              <w:t>No connections to course readings.</w:t>
            </w:r>
          </w:p>
          <w:p w14:paraId="149B0507" w14:textId="77777777" w:rsidR="0001603A" w:rsidRDefault="0001603A" w:rsidP="00F77DFF">
            <w:pPr>
              <w:pStyle w:val="NormalWeb"/>
              <w:spacing w:before="0" w:beforeAutospacing="0" w:after="200" w:afterAutospacing="0"/>
              <w:jc w:val="center"/>
            </w:pPr>
            <w:r>
              <w:rPr>
                <w:color w:val="000000"/>
                <w:sz w:val="22"/>
                <w:szCs w:val="22"/>
              </w:rPr>
              <w:t> </w:t>
            </w:r>
          </w:p>
          <w:p w14:paraId="1A1C8F26" w14:textId="77777777" w:rsidR="0001603A" w:rsidRDefault="0001603A" w:rsidP="00F77DFF">
            <w:pPr>
              <w:pStyle w:val="NormalWeb"/>
              <w:spacing w:before="0" w:beforeAutospacing="0" w:after="200" w:afterAutospacing="0"/>
              <w:jc w:val="center"/>
            </w:pPr>
            <w:r>
              <w:rPr>
                <w:color w:val="000000"/>
                <w:sz w:val="22"/>
                <w:szCs w:val="22"/>
              </w:rPr>
              <w:t> </w:t>
            </w:r>
          </w:p>
          <w:p w14:paraId="54AC61B8" w14:textId="77777777" w:rsidR="0001603A" w:rsidRDefault="0001603A" w:rsidP="00F77DFF">
            <w:pPr>
              <w:pStyle w:val="NormalWeb"/>
              <w:spacing w:before="0" w:beforeAutospacing="0" w:after="200" w:afterAutospacing="0"/>
              <w:jc w:val="center"/>
            </w:pPr>
            <w:r>
              <w:rPr>
                <w:color w:val="000000"/>
                <w:sz w:val="22"/>
                <w:szCs w:val="22"/>
              </w:rPr>
              <w:t> </w:t>
            </w:r>
          </w:p>
          <w:p w14:paraId="742DC388" w14:textId="77777777" w:rsidR="0001603A" w:rsidRDefault="0001603A" w:rsidP="00F77DFF">
            <w:pPr>
              <w:pStyle w:val="NormalWeb"/>
              <w:spacing w:before="0" w:beforeAutospacing="0" w:after="200" w:afterAutospacing="0"/>
              <w:jc w:val="center"/>
            </w:pPr>
            <w:r>
              <w:rPr>
                <w:color w:val="000000"/>
                <w:sz w:val="22"/>
                <w:szCs w:val="22"/>
              </w:rPr>
              <w:t> </w:t>
            </w:r>
          </w:p>
          <w:p w14:paraId="1AB323A2" w14:textId="77777777" w:rsidR="0001603A" w:rsidRDefault="0001603A" w:rsidP="00F77DFF">
            <w:pPr>
              <w:pStyle w:val="NormalWeb"/>
              <w:spacing w:before="0" w:beforeAutospacing="0" w:after="200" w:afterAutospacing="0"/>
              <w:jc w:val="center"/>
            </w:pPr>
            <w:r>
              <w:rPr>
                <w:color w:val="000000"/>
                <w:sz w:val="22"/>
                <w:szCs w:val="22"/>
              </w:rPr>
              <w:t> </w:t>
            </w:r>
          </w:p>
          <w:p w14:paraId="656AAEA1" w14:textId="77777777" w:rsidR="0001603A" w:rsidRDefault="0001603A" w:rsidP="00F77DFF">
            <w:pPr>
              <w:pStyle w:val="NormalWeb"/>
              <w:spacing w:before="0" w:beforeAutospacing="0" w:after="200" w:afterAutospacing="0"/>
              <w:jc w:val="center"/>
            </w:pPr>
            <w:r>
              <w:rPr>
                <w:color w:val="000000"/>
                <w:sz w:val="22"/>
                <w:szCs w:val="22"/>
              </w:rPr>
              <w:t> </w:t>
            </w:r>
          </w:p>
          <w:p w14:paraId="48BA39D8" w14:textId="77777777" w:rsidR="0001603A" w:rsidRDefault="0001603A" w:rsidP="00F77DFF">
            <w:pPr>
              <w:pStyle w:val="NormalWeb"/>
              <w:spacing w:before="0" w:beforeAutospacing="0" w:after="200" w:afterAutospacing="0"/>
              <w:jc w:val="center"/>
            </w:pPr>
            <w:r>
              <w:rPr>
                <w:b/>
                <w:bCs/>
                <w:color w:val="000000"/>
                <w:sz w:val="22"/>
                <w:szCs w:val="22"/>
              </w:rPr>
              <w:t> </w:t>
            </w:r>
          </w:p>
          <w:p w14:paraId="2B49E7C4" w14:textId="77777777" w:rsidR="0001603A" w:rsidRDefault="0001603A" w:rsidP="00F77DFF">
            <w:pPr>
              <w:pStyle w:val="NormalWeb"/>
              <w:spacing w:before="0" w:beforeAutospacing="0" w:after="200" w:afterAutospacing="0"/>
              <w:jc w:val="center"/>
            </w:pPr>
            <w:r>
              <w:rPr>
                <w:b/>
                <w:bCs/>
                <w:color w:val="000000"/>
                <w:sz w:val="22"/>
                <w:szCs w:val="22"/>
              </w:rPr>
              <w:t> </w:t>
            </w:r>
          </w:p>
          <w:p w14:paraId="4D4D0AF1" w14:textId="77777777" w:rsidR="0001603A" w:rsidRDefault="0001603A" w:rsidP="00F77DFF">
            <w:pPr>
              <w:pStyle w:val="NormalWeb"/>
              <w:spacing w:before="0" w:beforeAutospacing="0" w:after="200" w:afterAutospacing="0"/>
              <w:jc w:val="center"/>
            </w:pPr>
            <w:r>
              <w:rPr>
                <w:b/>
                <w:bCs/>
                <w:color w:val="000000"/>
                <w:sz w:val="22"/>
                <w:szCs w:val="22"/>
              </w:rPr>
              <w:t>0 points</w:t>
            </w:r>
          </w:p>
        </w:tc>
      </w:tr>
      <w:tr w:rsidR="0001603A" w14:paraId="061453E7" w14:textId="77777777" w:rsidTr="00F77DFF">
        <w:trPr>
          <w:trHeight w:val="461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126723" w14:textId="77777777" w:rsidR="0001603A" w:rsidRDefault="0001603A" w:rsidP="00F77DFF">
            <w:pPr>
              <w:pStyle w:val="NormalWeb"/>
              <w:spacing w:before="0" w:beforeAutospacing="0" w:after="200" w:afterAutospacing="0"/>
              <w:jc w:val="center"/>
            </w:pPr>
            <w:r>
              <w:rPr>
                <w:color w:val="000000"/>
                <w:sz w:val="22"/>
                <w:szCs w:val="22"/>
              </w:rPr>
              <w:lastRenderedPageBreak/>
              <w:t>Academic Writing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0B93E4" w14:textId="77777777" w:rsidR="0001603A" w:rsidRDefault="0001603A" w:rsidP="00F77DFF">
            <w:pPr>
              <w:pStyle w:val="NormalWeb"/>
              <w:spacing w:before="0" w:beforeAutospacing="0" w:after="200" w:afterAutospacing="0"/>
            </w:pPr>
            <w:r>
              <w:rPr>
                <w:color w:val="000000"/>
                <w:sz w:val="22"/>
                <w:szCs w:val="22"/>
              </w:rPr>
              <w:t>Writing is clear, and free of spelling and grammatical errors. Paper is well organized and easy to follow.</w:t>
            </w:r>
          </w:p>
          <w:p w14:paraId="28355411" w14:textId="77777777" w:rsidR="0001603A" w:rsidRDefault="0001603A" w:rsidP="00F77DFF">
            <w:pPr>
              <w:pStyle w:val="NormalWeb"/>
              <w:spacing w:before="0" w:beforeAutospacing="0" w:after="200" w:afterAutospacing="0"/>
              <w:jc w:val="center"/>
            </w:pPr>
            <w:r>
              <w:rPr>
                <w:color w:val="000000"/>
                <w:sz w:val="22"/>
                <w:szCs w:val="22"/>
              </w:rPr>
              <w:t> </w:t>
            </w:r>
          </w:p>
          <w:p w14:paraId="20E6D988" w14:textId="77777777" w:rsidR="0001603A" w:rsidRDefault="0001603A" w:rsidP="00F77DFF">
            <w:pPr>
              <w:pStyle w:val="NormalWeb"/>
              <w:spacing w:before="0" w:beforeAutospacing="0" w:after="200" w:afterAutospacing="0"/>
              <w:jc w:val="center"/>
            </w:pPr>
            <w:r>
              <w:rPr>
                <w:b/>
                <w:bCs/>
                <w:color w:val="000000"/>
                <w:sz w:val="22"/>
                <w:szCs w:val="22"/>
              </w:rPr>
              <w:t> </w:t>
            </w:r>
          </w:p>
          <w:p w14:paraId="53340993" w14:textId="77777777" w:rsidR="0001603A" w:rsidRDefault="0001603A" w:rsidP="00F77DFF">
            <w:pPr>
              <w:pStyle w:val="NormalWeb"/>
              <w:spacing w:before="0" w:beforeAutospacing="0" w:after="200" w:afterAutospacing="0"/>
              <w:jc w:val="center"/>
            </w:pPr>
            <w:r>
              <w:rPr>
                <w:b/>
                <w:bCs/>
                <w:color w:val="000000"/>
                <w:sz w:val="22"/>
                <w:szCs w:val="22"/>
              </w:rPr>
              <w:t> </w:t>
            </w:r>
          </w:p>
          <w:p w14:paraId="0E603E12" w14:textId="77777777" w:rsidR="0001603A" w:rsidRDefault="0001603A" w:rsidP="00F77DFF">
            <w:pPr>
              <w:pStyle w:val="NormalWeb"/>
              <w:spacing w:before="0" w:beforeAutospacing="0" w:after="200" w:afterAutospacing="0"/>
              <w:jc w:val="center"/>
            </w:pPr>
            <w:r>
              <w:rPr>
                <w:b/>
                <w:bCs/>
                <w:color w:val="000000"/>
                <w:sz w:val="22"/>
                <w:szCs w:val="22"/>
              </w:rPr>
              <w:t>5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3A0112" w14:textId="77777777" w:rsidR="0001603A" w:rsidRDefault="0001603A" w:rsidP="00F77DFF">
            <w:pPr>
              <w:pStyle w:val="NormalWeb"/>
              <w:spacing w:before="0" w:beforeAutospacing="0" w:after="200" w:afterAutospacing="0"/>
            </w:pPr>
            <w:r>
              <w:rPr>
                <w:color w:val="000000"/>
                <w:sz w:val="22"/>
                <w:szCs w:val="22"/>
              </w:rPr>
              <w:t>Writing is free of spelling and grammatical errors, but has occasional lapses in clarity and/or organization, OR occasional errors in spelling and/or grammar.</w:t>
            </w:r>
          </w:p>
          <w:p w14:paraId="5547E2C9" w14:textId="77777777" w:rsidR="0001603A" w:rsidRDefault="0001603A" w:rsidP="00F77DFF">
            <w:pPr>
              <w:pStyle w:val="NormalWeb"/>
              <w:spacing w:before="0" w:beforeAutospacing="0" w:after="200" w:afterAutospacing="0"/>
              <w:jc w:val="center"/>
            </w:pPr>
            <w:r>
              <w:rPr>
                <w:color w:val="000000"/>
                <w:sz w:val="22"/>
                <w:szCs w:val="22"/>
              </w:rPr>
              <w:t> </w:t>
            </w:r>
          </w:p>
          <w:p w14:paraId="41D40B4A" w14:textId="77777777" w:rsidR="0001603A" w:rsidRDefault="0001603A" w:rsidP="00F77DFF">
            <w:pPr>
              <w:pStyle w:val="NormalWeb"/>
              <w:spacing w:before="0" w:beforeAutospacing="0" w:after="200" w:afterAutospacing="0"/>
              <w:jc w:val="center"/>
            </w:pPr>
            <w:r>
              <w:rPr>
                <w:b/>
                <w:bCs/>
                <w:color w:val="000000"/>
                <w:sz w:val="22"/>
                <w:szCs w:val="22"/>
              </w:rPr>
              <w:t>4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C200A7" w14:textId="77777777" w:rsidR="0001603A" w:rsidRDefault="0001603A" w:rsidP="00F77DFF">
            <w:pPr>
              <w:pStyle w:val="NormalWeb"/>
              <w:spacing w:before="0" w:beforeAutospacing="0" w:after="200" w:afterAutospacing="0"/>
            </w:pPr>
            <w:r>
              <w:rPr>
                <w:color w:val="000000"/>
                <w:sz w:val="22"/>
                <w:szCs w:val="22"/>
              </w:rPr>
              <w:t>Writing has occasional errors in spelling and/or grammar, and has at least one sentence/idea that is lacking in clarity.</w:t>
            </w:r>
          </w:p>
          <w:p w14:paraId="73A000A6" w14:textId="77777777" w:rsidR="0001603A" w:rsidRDefault="0001603A" w:rsidP="00F77DFF">
            <w:pPr>
              <w:pStyle w:val="NormalWeb"/>
              <w:spacing w:before="0" w:beforeAutospacing="0" w:after="200" w:afterAutospacing="0"/>
              <w:jc w:val="center"/>
            </w:pPr>
            <w:r>
              <w:rPr>
                <w:color w:val="000000"/>
                <w:sz w:val="22"/>
                <w:szCs w:val="22"/>
              </w:rPr>
              <w:t> </w:t>
            </w:r>
          </w:p>
          <w:p w14:paraId="5C45D56B" w14:textId="77777777" w:rsidR="0001603A" w:rsidRDefault="0001603A" w:rsidP="00F77DFF">
            <w:pPr>
              <w:pStyle w:val="NormalWeb"/>
              <w:spacing w:before="0" w:beforeAutospacing="0" w:after="200" w:afterAutospacing="0"/>
              <w:jc w:val="center"/>
            </w:pPr>
            <w:r>
              <w:rPr>
                <w:b/>
                <w:bCs/>
                <w:color w:val="000000"/>
                <w:sz w:val="22"/>
                <w:szCs w:val="22"/>
              </w:rPr>
              <w:t> </w:t>
            </w:r>
          </w:p>
          <w:p w14:paraId="7E19401C" w14:textId="77777777" w:rsidR="0001603A" w:rsidRDefault="0001603A" w:rsidP="00F77DFF">
            <w:pPr>
              <w:pStyle w:val="NormalWeb"/>
              <w:spacing w:before="0" w:beforeAutospacing="0" w:after="200" w:afterAutospacing="0"/>
              <w:jc w:val="center"/>
            </w:pPr>
            <w:r>
              <w:rPr>
                <w:b/>
                <w:bCs/>
                <w:color w:val="000000"/>
                <w:sz w:val="22"/>
                <w:szCs w:val="22"/>
              </w:rPr>
              <w:t> </w:t>
            </w:r>
          </w:p>
          <w:p w14:paraId="29BD7500" w14:textId="77777777" w:rsidR="0001603A" w:rsidRDefault="0001603A" w:rsidP="00F77DFF">
            <w:pPr>
              <w:pStyle w:val="NormalWeb"/>
              <w:spacing w:before="0" w:beforeAutospacing="0" w:after="200" w:afterAutospacing="0"/>
              <w:jc w:val="center"/>
            </w:pPr>
            <w:r>
              <w:rPr>
                <w:b/>
                <w:bCs/>
                <w:color w:val="000000"/>
                <w:sz w:val="22"/>
                <w:szCs w:val="22"/>
              </w:rPr>
              <w:t>2.5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3E3A2B" w14:textId="77777777" w:rsidR="0001603A" w:rsidRDefault="0001603A" w:rsidP="00F77DFF">
            <w:pPr>
              <w:pStyle w:val="NormalWeb"/>
              <w:spacing w:before="0" w:beforeAutospacing="0" w:after="200" w:afterAutospacing="0"/>
            </w:pPr>
            <w:r>
              <w:rPr>
                <w:color w:val="000000"/>
                <w:sz w:val="22"/>
                <w:szCs w:val="22"/>
              </w:rPr>
              <w:t>Writing includes multiple spelling and or grammatical errors, and is generally unclear.</w:t>
            </w:r>
          </w:p>
          <w:p w14:paraId="424A742A" w14:textId="77777777" w:rsidR="0001603A" w:rsidRDefault="0001603A" w:rsidP="00F77DFF">
            <w:pPr>
              <w:pStyle w:val="NormalWeb"/>
              <w:spacing w:before="0" w:beforeAutospacing="0" w:after="200" w:afterAutospacing="0"/>
              <w:jc w:val="center"/>
            </w:pPr>
            <w:r>
              <w:rPr>
                <w:color w:val="000000"/>
                <w:sz w:val="22"/>
                <w:szCs w:val="22"/>
              </w:rPr>
              <w:t> </w:t>
            </w:r>
          </w:p>
          <w:p w14:paraId="3D57425B" w14:textId="77777777" w:rsidR="0001603A" w:rsidRDefault="0001603A" w:rsidP="00F77DFF">
            <w:pPr>
              <w:pStyle w:val="NormalWeb"/>
              <w:spacing w:before="0" w:beforeAutospacing="0" w:after="200" w:afterAutospacing="0"/>
              <w:jc w:val="center"/>
            </w:pPr>
            <w:r>
              <w:rPr>
                <w:b/>
                <w:bCs/>
                <w:color w:val="000000"/>
                <w:sz w:val="22"/>
                <w:szCs w:val="22"/>
              </w:rPr>
              <w:t> </w:t>
            </w:r>
          </w:p>
          <w:p w14:paraId="57996164" w14:textId="77777777" w:rsidR="0001603A" w:rsidRDefault="0001603A" w:rsidP="00F77DFF">
            <w:pPr>
              <w:pStyle w:val="NormalWeb"/>
              <w:spacing w:before="0" w:beforeAutospacing="0" w:after="200" w:afterAutospacing="0"/>
              <w:jc w:val="center"/>
            </w:pPr>
            <w:r>
              <w:rPr>
                <w:b/>
                <w:bCs/>
                <w:color w:val="000000"/>
                <w:sz w:val="22"/>
                <w:szCs w:val="22"/>
              </w:rPr>
              <w:t> </w:t>
            </w:r>
          </w:p>
          <w:p w14:paraId="323A2C58" w14:textId="77777777" w:rsidR="0001603A" w:rsidRDefault="0001603A" w:rsidP="00F77DFF">
            <w:pPr>
              <w:pStyle w:val="NormalWeb"/>
              <w:spacing w:before="0" w:beforeAutospacing="0" w:after="200" w:afterAutospacing="0"/>
              <w:jc w:val="center"/>
            </w:pPr>
            <w:r>
              <w:rPr>
                <w:b/>
                <w:bCs/>
                <w:color w:val="000000"/>
                <w:sz w:val="22"/>
                <w:szCs w:val="22"/>
              </w:rPr>
              <w:t> </w:t>
            </w:r>
          </w:p>
          <w:p w14:paraId="7CC3FED6" w14:textId="77777777" w:rsidR="0001603A" w:rsidRDefault="0001603A" w:rsidP="00F77DFF">
            <w:pPr>
              <w:pStyle w:val="NormalWeb"/>
              <w:spacing w:before="0" w:beforeAutospacing="0" w:after="200" w:afterAutospacing="0"/>
              <w:jc w:val="center"/>
            </w:pPr>
            <w:r>
              <w:rPr>
                <w:b/>
                <w:bCs/>
                <w:color w:val="000000"/>
                <w:sz w:val="22"/>
                <w:szCs w:val="22"/>
              </w:rPr>
              <w:t>0 points</w:t>
            </w:r>
          </w:p>
        </w:tc>
      </w:tr>
    </w:tbl>
    <w:p w14:paraId="54E377A5" w14:textId="77777777" w:rsidR="0001603A" w:rsidRDefault="0001603A" w:rsidP="0001603A">
      <w:pPr>
        <w:pStyle w:val="NormalWeb"/>
        <w:spacing w:before="0" w:beforeAutospacing="0" w:after="200" w:afterAutospacing="0"/>
      </w:pPr>
      <w:r>
        <w:rPr>
          <w:color w:val="000000"/>
        </w:rPr>
        <w:t> </w:t>
      </w:r>
    </w:p>
    <w:p w14:paraId="3571CDA8" w14:textId="77777777" w:rsidR="0001603A" w:rsidRDefault="0001603A" w:rsidP="0001603A">
      <w:pPr>
        <w:pStyle w:val="NormalWeb"/>
        <w:spacing w:before="0" w:beforeAutospacing="0" w:after="0" w:afterAutospacing="0"/>
      </w:pPr>
      <w:r>
        <w:rPr>
          <w:color w:val="000000"/>
        </w:rPr>
        <w:t> </w:t>
      </w:r>
    </w:p>
    <w:p w14:paraId="0DC66F2C" w14:textId="0AC24CBF" w:rsidR="003667B7" w:rsidRDefault="003667B7" w:rsidP="00C41D02"/>
    <w:p w14:paraId="2796FB5C" w14:textId="130AF2DC" w:rsidR="003667B7" w:rsidRPr="00F77DFF" w:rsidRDefault="003667B7" w:rsidP="00F77DFF">
      <w:r>
        <w:br w:type="page"/>
      </w:r>
    </w:p>
    <w:p w14:paraId="41E1EB41" w14:textId="77777777" w:rsidR="00F77DFF" w:rsidRDefault="00F77DFF" w:rsidP="003667B7">
      <w:pPr>
        <w:pStyle w:val="Normal10"/>
        <w:jc w:val="center"/>
        <w:rPr>
          <w:rFonts w:ascii="Times New Roman" w:eastAsia="Times New Roman" w:hAnsi="Times New Roman" w:cs="Times New Roman"/>
          <w:b/>
        </w:rPr>
        <w:sectPr w:rsidR="00F77DFF" w:rsidSect="00F77DFF">
          <w:type w:val="continuous"/>
          <w:pgSz w:w="15840" w:h="12240" w:orient="landscape"/>
          <w:pgMar w:top="1440" w:right="1800" w:bottom="1440" w:left="1800" w:header="720" w:footer="720" w:gutter="0"/>
          <w:pgNumType w:start="1"/>
          <w:cols w:space="720"/>
          <w:titlePg/>
        </w:sectPr>
      </w:pPr>
    </w:p>
    <w:p w14:paraId="330F3115" w14:textId="271A9564" w:rsidR="003667B7" w:rsidRDefault="003667B7" w:rsidP="003667B7">
      <w:pPr>
        <w:pStyle w:val="Normal10"/>
        <w:jc w:val="center"/>
        <w:rPr>
          <w:rFonts w:ascii="Times New Roman" w:eastAsia="Times New Roman" w:hAnsi="Times New Roman" w:cs="Times New Roman"/>
        </w:rPr>
      </w:pPr>
      <w:r>
        <w:rPr>
          <w:rFonts w:ascii="Times New Roman" w:eastAsia="Times New Roman" w:hAnsi="Times New Roman" w:cs="Times New Roman"/>
          <w:b/>
        </w:rPr>
        <w:lastRenderedPageBreak/>
        <w:t>Department of Education</w:t>
      </w:r>
    </w:p>
    <w:p w14:paraId="68DAAECB" w14:textId="77777777" w:rsidR="003667B7" w:rsidRDefault="003667B7" w:rsidP="003667B7">
      <w:pPr>
        <w:pStyle w:val="Normal10"/>
        <w:jc w:val="center"/>
        <w:rPr>
          <w:rFonts w:ascii="Times New Roman" w:eastAsia="Times New Roman" w:hAnsi="Times New Roman" w:cs="Times New Roman"/>
        </w:rPr>
      </w:pPr>
      <w:r>
        <w:rPr>
          <w:rFonts w:ascii="Times New Roman" w:eastAsia="Times New Roman" w:hAnsi="Times New Roman" w:cs="Times New Roman"/>
          <w:b/>
        </w:rPr>
        <w:t>MATTC</w:t>
      </w:r>
    </w:p>
    <w:p w14:paraId="28709C7B" w14:textId="77777777" w:rsidR="003667B7" w:rsidRDefault="003667B7" w:rsidP="003667B7">
      <w:pPr>
        <w:pStyle w:val="Normal10"/>
        <w:jc w:val="center"/>
        <w:rPr>
          <w:rFonts w:ascii="Times New Roman" w:eastAsia="Times New Roman" w:hAnsi="Times New Roman" w:cs="Times New Roman"/>
        </w:rPr>
      </w:pPr>
      <w:bookmarkStart w:id="251" w:name="gjdgxs" w:colFirst="0" w:colLast="0"/>
      <w:bookmarkEnd w:id="251"/>
      <w:r>
        <w:rPr>
          <w:rFonts w:ascii="Times New Roman" w:eastAsia="Times New Roman" w:hAnsi="Times New Roman" w:cs="Times New Roman"/>
          <w:b/>
        </w:rPr>
        <w:t>EDUC 259B (3 units)</w:t>
      </w:r>
    </w:p>
    <w:p w14:paraId="032FE265" w14:textId="77777777" w:rsidR="003667B7" w:rsidRDefault="003667B7" w:rsidP="003667B7">
      <w:pPr>
        <w:pStyle w:val="Normal10"/>
        <w:ind w:left="720"/>
        <w:jc w:val="center"/>
        <w:rPr>
          <w:rFonts w:ascii="Times New Roman" w:eastAsia="Times New Roman" w:hAnsi="Times New Roman" w:cs="Times New Roman"/>
        </w:rPr>
      </w:pPr>
      <w:r>
        <w:rPr>
          <w:rFonts w:ascii="Times New Roman" w:eastAsia="Times New Roman" w:hAnsi="Times New Roman" w:cs="Times New Roman"/>
        </w:rPr>
        <w:t>Elementary Mathematics Methods II</w:t>
      </w:r>
    </w:p>
    <w:p w14:paraId="5F0CE9A6" w14:textId="77777777" w:rsidR="003667B7" w:rsidRDefault="003667B7" w:rsidP="003667B7">
      <w:pPr>
        <w:pStyle w:val="Normal10"/>
        <w:jc w:val="center"/>
        <w:rPr>
          <w:rFonts w:ascii="Times New Roman" w:eastAsia="Times New Roman" w:hAnsi="Times New Roman" w:cs="Times New Roman"/>
        </w:rPr>
      </w:pPr>
      <w:r>
        <w:rPr>
          <w:rFonts w:ascii="Times New Roman" w:eastAsia="Times New Roman" w:hAnsi="Times New Roman" w:cs="Times New Roman"/>
          <w:b/>
        </w:rPr>
        <w:t>Winter 2022</w:t>
      </w:r>
    </w:p>
    <w:tbl>
      <w:tblPr>
        <w:tblW w:w="9097" w:type="dxa"/>
        <w:tblBorders>
          <w:top w:val="single" w:sz="8" w:space="0" w:color="000000"/>
          <w:left w:val="single" w:sz="8" w:space="0" w:color="000000"/>
          <w:bottom w:val="single" w:sz="8" w:space="0" w:color="000000"/>
          <w:right w:val="single" w:sz="8" w:space="0" w:color="000000"/>
        </w:tblBorders>
        <w:tblLayout w:type="fixed"/>
        <w:tblLook w:val="0600" w:firstRow="0" w:lastRow="0" w:firstColumn="0" w:lastColumn="0" w:noHBand="1" w:noVBand="1"/>
      </w:tblPr>
      <w:tblGrid>
        <w:gridCol w:w="9097"/>
      </w:tblGrid>
      <w:tr w:rsidR="003667B7" w14:paraId="6CEB9DE6" w14:textId="77777777" w:rsidTr="00F77DFF">
        <w:trPr>
          <w:trHeight w:val="885"/>
        </w:trPr>
        <w:tc>
          <w:tcPr>
            <w:tcW w:w="9097" w:type="dxa"/>
            <w:shd w:val="clear" w:color="auto" w:fill="D9D9D9"/>
            <w:tcMar>
              <w:top w:w="100" w:type="dxa"/>
              <w:left w:w="100" w:type="dxa"/>
              <w:bottom w:w="100" w:type="dxa"/>
              <w:right w:w="100" w:type="dxa"/>
            </w:tcMar>
          </w:tcPr>
          <w:p w14:paraId="0D6C5E8D" w14:textId="58BBD733"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i/>
              </w:rPr>
              <w:t xml:space="preserve">     Professor:</w:t>
            </w:r>
            <w:r>
              <w:rPr>
                <w:rFonts w:ascii="Times New Roman" w:eastAsia="Times New Roman" w:hAnsi="Times New Roman" w:cs="Times New Roman"/>
                <w:b/>
              </w:rPr>
              <w:t xml:space="preserve">      Dr. Kathy </w:t>
            </w:r>
            <w:proofErr w:type="spellStart"/>
            <w:r>
              <w:rPr>
                <w:rFonts w:ascii="Times New Roman" w:eastAsia="Times New Roman" w:hAnsi="Times New Roman" w:cs="Times New Roman"/>
                <w:b/>
              </w:rPr>
              <w:t>Stoehr</w:t>
            </w:r>
            <w:proofErr w:type="spellEnd"/>
            <w:r>
              <w:rPr>
                <w:rFonts w:ascii="Times New Roman" w:eastAsia="Times New Roman" w:hAnsi="Times New Roman" w:cs="Times New Roman"/>
                <w:b/>
              </w:rPr>
              <w:t xml:space="preserve">                    </w:t>
            </w:r>
            <w:r>
              <w:rPr>
                <w:rFonts w:ascii="Times New Roman" w:eastAsia="Times New Roman" w:hAnsi="Times New Roman" w:cs="Times New Roman"/>
                <w:b/>
              </w:rPr>
              <w:tab/>
              <w:t xml:space="preserve">         </w:t>
            </w:r>
            <w:r w:rsidR="00F77DFF">
              <w:rPr>
                <w:rFonts w:ascii="Times New Roman" w:eastAsia="Times New Roman" w:hAnsi="Times New Roman" w:cs="Times New Roman"/>
                <w:b/>
              </w:rPr>
              <w:t xml:space="preserve">    </w:t>
            </w:r>
            <w:r>
              <w:rPr>
                <w:rFonts w:ascii="Times New Roman" w:eastAsia="Times New Roman" w:hAnsi="Times New Roman" w:cs="Times New Roman"/>
                <w:b/>
              </w:rPr>
              <w:t xml:space="preserve"> </w:t>
            </w:r>
            <w:r>
              <w:rPr>
                <w:rFonts w:ascii="Times New Roman" w:eastAsia="Times New Roman" w:hAnsi="Times New Roman" w:cs="Times New Roman"/>
                <w:i/>
              </w:rPr>
              <w:t>Course Meeting:</w:t>
            </w:r>
            <w:r>
              <w:rPr>
                <w:rFonts w:ascii="Times New Roman" w:eastAsia="Times New Roman" w:hAnsi="Times New Roman" w:cs="Times New Roman"/>
                <w:b/>
              </w:rPr>
              <w:t xml:space="preserve">  Monday 1:00- 4:00 pm</w:t>
            </w:r>
          </w:p>
          <w:p w14:paraId="1173F827" w14:textId="6F2AC2E2" w:rsidR="003667B7" w:rsidRDefault="003667B7" w:rsidP="00F77DFF">
            <w:pPr>
              <w:pStyle w:val="Normal10"/>
              <w:widowControl w:val="0"/>
              <w:rPr>
                <w:rFonts w:ascii="Times New Roman" w:eastAsia="Times New Roman" w:hAnsi="Times New Roman" w:cs="Times New Roman"/>
              </w:rPr>
            </w:pPr>
            <w:r>
              <w:rPr>
                <w:rFonts w:ascii="Times New Roman" w:eastAsia="Times New Roman" w:hAnsi="Times New Roman" w:cs="Times New Roman"/>
                <w:i/>
              </w:rPr>
              <w:t xml:space="preserve">     Office:</w:t>
            </w:r>
            <w:r>
              <w:rPr>
                <w:rFonts w:ascii="Times New Roman" w:eastAsia="Times New Roman" w:hAnsi="Times New Roman" w:cs="Times New Roman"/>
                <w:b/>
              </w:rPr>
              <w:t xml:space="preserve">            Guadalupe Hall Rm 251   </w:t>
            </w:r>
            <w:r>
              <w:rPr>
                <w:rFonts w:ascii="Times New Roman" w:eastAsia="Times New Roman" w:hAnsi="Times New Roman" w:cs="Times New Roman"/>
                <w:b/>
              </w:rPr>
              <w:tab/>
              <w:t xml:space="preserve">         </w:t>
            </w:r>
            <w:r w:rsidR="00F77DFF">
              <w:rPr>
                <w:rFonts w:ascii="Times New Roman" w:eastAsia="Times New Roman" w:hAnsi="Times New Roman" w:cs="Times New Roman"/>
                <w:b/>
              </w:rPr>
              <w:t xml:space="preserve">     </w:t>
            </w:r>
            <w:r>
              <w:rPr>
                <w:rFonts w:ascii="Times New Roman" w:eastAsia="Times New Roman" w:hAnsi="Times New Roman" w:cs="Times New Roman"/>
                <w:i/>
              </w:rPr>
              <w:t>Classroom:</w:t>
            </w:r>
            <w:r>
              <w:rPr>
                <w:rFonts w:ascii="Times New Roman" w:eastAsia="Times New Roman" w:hAnsi="Times New Roman" w:cs="Times New Roman"/>
                <w:b/>
                <w:i/>
              </w:rPr>
              <w:t xml:space="preserve"> </w:t>
            </w:r>
            <w:r>
              <w:rPr>
                <w:rFonts w:ascii="Times New Roman" w:eastAsia="Times New Roman" w:hAnsi="Times New Roman" w:cs="Times New Roman"/>
                <w:b/>
              </w:rPr>
              <w:t>ESJ 108</w:t>
            </w:r>
            <w:r>
              <w:rPr>
                <w:rFonts w:ascii="Times New Roman" w:eastAsia="Times New Roman" w:hAnsi="Times New Roman" w:cs="Times New Roman"/>
                <w:b/>
                <w:i/>
              </w:rPr>
              <w:tab/>
            </w:r>
            <w:r>
              <w:rPr>
                <w:rFonts w:ascii="Times New Roman" w:eastAsia="Times New Roman" w:hAnsi="Times New Roman" w:cs="Times New Roman"/>
              </w:rPr>
              <w:t xml:space="preserve"> </w:t>
            </w:r>
          </w:p>
          <w:p w14:paraId="2903BB19" w14:textId="73D99E62" w:rsidR="003667B7" w:rsidRDefault="003667B7" w:rsidP="00F77DFF">
            <w:pPr>
              <w:pStyle w:val="Normal10"/>
              <w:widowControl w:val="0"/>
              <w:rPr>
                <w:rFonts w:ascii="Times New Roman" w:eastAsia="Times New Roman" w:hAnsi="Times New Roman" w:cs="Times New Roman"/>
                <w:b/>
              </w:rPr>
            </w:pPr>
            <w:r>
              <w:rPr>
                <w:rFonts w:ascii="Times New Roman" w:eastAsia="Times New Roman" w:hAnsi="Times New Roman" w:cs="Times New Roman"/>
                <w:i/>
              </w:rPr>
              <w:t xml:space="preserve">     Office Hours: </w:t>
            </w:r>
            <w:r>
              <w:rPr>
                <w:rFonts w:ascii="Times New Roman" w:eastAsia="Times New Roman" w:hAnsi="Times New Roman" w:cs="Times New Roman"/>
                <w:b/>
              </w:rPr>
              <w:t>Mondays 11:30 – 12:30 pm</w:t>
            </w:r>
            <w:r w:rsidR="00F77DFF">
              <w:rPr>
                <w:rFonts w:ascii="Times New Roman" w:eastAsia="Times New Roman" w:hAnsi="Times New Roman" w:cs="Times New Roman"/>
              </w:rPr>
              <w:t xml:space="preserve">         </w:t>
            </w:r>
            <w:r>
              <w:rPr>
                <w:rFonts w:ascii="Times New Roman" w:eastAsia="Times New Roman" w:hAnsi="Times New Roman" w:cs="Times New Roman"/>
                <w:i/>
              </w:rPr>
              <w:t>Phone:</w:t>
            </w:r>
            <w:r>
              <w:rPr>
                <w:rFonts w:ascii="Times New Roman" w:eastAsia="Times New Roman" w:hAnsi="Times New Roman" w:cs="Times New Roman"/>
                <w:b/>
              </w:rPr>
              <w:t xml:space="preserve"> 408-551-3497 office 832-978-7444 cell</w:t>
            </w:r>
          </w:p>
          <w:p w14:paraId="0F2D7A23" w14:textId="77777777" w:rsidR="003667B7" w:rsidRDefault="003667B7" w:rsidP="00F77DFF">
            <w:pPr>
              <w:pStyle w:val="Normal10"/>
              <w:widowControl w:val="0"/>
              <w:rPr>
                <w:rFonts w:ascii="Times New Roman" w:eastAsia="Times New Roman" w:hAnsi="Times New Roman" w:cs="Times New Roman"/>
              </w:rPr>
            </w:pPr>
            <w:r>
              <w:rPr>
                <w:rFonts w:ascii="Times New Roman" w:eastAsia="Times New Roman" w:hAnsi="Times New Roman" w:cs="Times New Roman"/>
                <w:b/>
              </w:rPr>
              <w:t xml:space="preserve">                             or by appointment</w:t>
            </w:r>
          </w:p>
          <w:p w14:paraId="5EB35233" w14:textId="77777777" w:rsidR="003667B7" w:rsidRDefault="003667B7" w:rsidP="00F77DFF">
            <w:pPr>
              <w:pStyle w:val="Normal10"/>
              <w:widowControl w:val="0"/>
              <w:rPr>
                <w:rFonts w:ascii="Times New Roman" w:eastAsia="Times New Roman" w:hAnsi="Times New Roman" w:cs="Times New Roman"/>
              </w:rPr>
            </w:pPr>
            <w:r>
              <w:rPr>
                <w:rFonts w:ascii="Times New Roman" w:eastAsia="Times New Roman" w:hAnsi="Times New Roman" w:cs="Times New Roman"/>
                <w:i/>
              </w:rPr>
              <w:t xml:space="preserve">     Email</w:t>
            </w:r>
            <w:r>
              <w:rPr>
                <w:rFonts w:ascii="Times New Roman" w:eastAsia="Times New Roman" w:hAnsi="Times New Roman" w:cs="Times New Roman"/>
              </w:rPr>
              <w:t xml:space="preserve">:             </w:t>
            </w:r>
            <w:r>
              <w:rPr>
                <w:rFonts w:ascii="Times New Roman" w:eastAsia="Times New Roman" w:hAnsi="Times New Roman" w:cs="Times New Roman"/>
                <w:b/>
              </w:rPr>
              <w:t>kstoehr@scu.edu</w:t>
            </w:r>
            <w:r>
              <w:rPr>
                <w:rFonts w:ascii="Times New Roman" w:eastAsia="Times New Roman" w:hAnsi="Times New Roman" w:cs="Times New Roman"/>
                <w:b/>
              </w:rPr>
              <w:tab/>
            </w:r>
            <w:r>
              <w:rPr>
                <w:rFonts w:ascii="Times New Roman" w:eastAsia="Times New Roman" w:hAnsi="Times New Roman" w:cs="Times New Roman"/>
              </w:rPr>
              <w:t xml:space="preserve">      </w:t>
            </w:r>
          </w:p>
          <w:p w14:paraId="2065654A" w14:textId="77777777" w:rsidR="003667B7" w:rsidRDefault="003667B7" w:rsidP="00F77DFF">
            <w:pPr>
              <w:pStyle w:val="Normal10"/>
              <w:widowControl w:val="0"/>
              <w:rPr>
                <w:rFonts w:ascii="Times New Roman" w:eastAsia="Times New Roman" w:hAnsi="Times New Roman" w:cs="Times New Roman"/>
              </w:rPr>
            </w:pPr>
            <w:r>
              <w:rPr>
                <w:rFonts w:ascii="Times New Roman" w:eastAsia="Times New Roman" w:hAnsi="Times New Roman" w:cs="Times New Roman"/>
              </w:rPr>
              <w:t xml:space="preserve">                                                                                                                                                                     </w:t>
            </w:r>
          </w:p>
        </w:tc>
      </w:tr>
    </w:tbl>
    <w:p w14:paraId="26156E7A" w14:textId="77777777" w:rsidR="003667B7" w:rsidRDefault="003667B7" w:rsidP="003667B7">
      <w:pPr>
        <w:pStyle w:val="Normal10"/>
        <w:jc w:val="center"/>
        <w:rPr>
          <w:rFonts w:ascii="Times New Roman" w:eastAsia="Times New Roman" w:hAnsi="Times New Roman" w:cs="Times New Roman"/>
        </w:rPr>
      </w:pPr>
      <w:r>
        <w:rPr>
          <w:rFonts w:ascii="Times New Roman" w:eastAsia="Times New Roman" w:hAnsi="Times New Roman" w:cs="Times New Roman"/>
          <w:b/>
          <w:sz w:val="20"/>
          <w:szCs w:val="20"/>
        </w:rPr>
        <w:t xml:space="preserve"> </w:t>
      </w:r>
    </w:p>
    <w:p w14:paraId="1F3C03C8"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b/>
        </w:rPr>
        <w:t>Mission and Goals of the Department of Education</w:t>
      </w:r>
    </w:p>
    <w:p w14:paraId="5C69D1BE"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w:t>
      </w:r>
    </w:p>
    <w:p w14:paraId="62A047CE" w14:textId="77777777" w:rsidR="003667B7" w:rsidRDefault="003667B7" w:rsidP="003667B7">
      <w:pPr>
        <w:pStyle w:val="Normal10"/>
        <w:rPr>
          <w:rFonts w:ascii="Times New Roman" w:eastAsia="Times New Roman" w:hAnsi="Times New Roman" w:cs="Times New Roman"/>
        </w:rPr>
      </w:pPr>
    </w:p>
    <w:p w14:paraId="39EF8540"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Faculty, staff, and students in the Department of Education:</w:t>
      </w:r>
    </w:p>
    <w:p w14:paraId="34D7B2CE" w14:textId="77777777" w:rsidR="003667B7" w:rsidRDefault="003667B7" w:rsidP="000729EC">
      <w:pPr>
        <w:pStyle w:val="Normal10"/>
        <w:numPr>
          <w:ilvl w:val="0"/>
          <w:numId w:val="97"/>
        </w:numPr>
        <w:pBdr>
          <w:top w:val="nil"/>
          <w:left w:val="nil"/>
          <w:bottom w:val="nil"/>
          <w:right w:val="nil"/>
          <w:between w:val="nil"/>
        </w:pBdr>
        <w:spacing w:line="240" w:lineRule="auto"/>
        <w:ind w:hanging="360"/>
        <w:contextualSpacing/>
        <w:rPr>
          <w:rFonts w:ascii="Times New Roman" w:eastAsia="Times New Roman" w:hAnsi="Times New Roman" w:cs="Times New Roman"/>
        </w:rPr>
      </w:pPr>
      <w:r>
        <w:rPr>
          <w:rFonts w:ascii="Times New Roman" w:eastAsia="Times New Roman" w:hAnsi="Times New Roman" w:cs="Times New Roman"/>
        </w:rPr>
        <w:t>Make student learning our central focus</w:t>
      </w:r>
    </w:p>
    <w:p w14:paraId="51F35869" w14:textId="77777777" w:rsidR="003667B7" w:rsidRDefault="003667B7" w:rsidP="000729EC">
      <w:pPr>
        <w:pStyle w:val="Normal10"/>
        <w:numPr>
          <w:ilvl w:val="0"/>
          <w:numId w:val="97"/>
        </w:numPr>
        <w:pBdr>
          <w:top w:val="nil"/>
          <w:left w:val="nil"/>
          <w:bottom w:val="nil"/>
          <w:right w:val="nil"/>
          <w:between w:val="nil"/>
        </w:pBdr>
        <w:spacing w:line="240" w:lineRule="auto"/>
        <w:ind w:hanging="360"/>
        <w:contextualSpacing/>
        <w:rPr>
          <w:rFonts w:ascii="Times New Roman" w:eastAsia="Times New Roman" w:hAnsi="Times New Roman" w:cs="Times New Roman"/>
        </w:rPr>
      </w:pPr>
      <w:r>
        <w:rPr>
          <w:rFonts w:ascii="Times New Roman" w:eastAsia="Times New Roman" w:hAnsi="Times New Roman" w:cs="Times New Roman"/>
        </w:rPr>
        <w:t>Engage continuously in reflective and scholarly practice</w:t>
      </w:r>
    </w:p>
    <w:p w14:paraId="7F938A3C" w14:textId="77777777" w:rsidR="003667B7" w:rsidRDefault="003667B7" w:rsidP="000729EC">
      <w:pPr>
        <w:pStyle w:val="Normal10"/>
        <w:numPr>
          <w:ilvl w:val="0"/>
          <w:numId w:val="97"/>
        </w:numPr>
        <w:pBdr>
          <w:top w:val="nil"/>
          <w:left w:val="nil"/>
          <w:bottom w:val="nil"/>
          <w:right w:val="nil"/>
          <w:between w:val="nil"/>
        </w:pBdr>
        <w:spacing w:line="240" w:lineRule="auto"/>
        <w:ind w:hanging="360"/>
        <w:contextualSpacing/>
        <w:rPr>
          <w:rFonts w:ascii="Times New Roman" w:eastAsia="Times New Roman" w:hAnsi="Times New Roman" w:cs="Times New Roman"/>
        </w:rPr>
      </w:pPr>
      <w:r>
        <w:rPr>
          <w:rFonts w:ascii="Times New Roman" w:eastAsia="Times New Roman" w:hAnsi="Times New Roman" w:cs="Times New Roman"/>
        </w:rPr>
        <w:t>Value diversity</w:t>
      </w:r>
    </w:p>
    <w:p w14:paraId="5A2B14AF" w14:textId="77777777" w:rsidR="003667B7" w:rsidRDefault="003667B7" w:rsidP="000729EC">
      <w:pPr>
        <w:pStyle w:val="Normal10"/>
        <w:numPr>
          <w:ilvl w:val="0"/>
          <w:numId w:val="97"/>
        </w:numPr>
        <w:pBdr>
          <w:top w:val="nil"/>
          <w:left w:val="nil"/>
          <w:bottom w:val="nil"/>
          <w:right w:val="nil"/>
          <w:between w:val="nil"/>
        </w:pBdr>
        <w:spacing w:line="240" w:lineRule="auto"/>
        <w:ind w:hanging="360"/>
        <w:contextualSpacing/>
        <w:rPr>
          <w:rFonts w:ascii="Times New Roman" w:eastAsia="Times New Roman" w:hAnsi="Times New Roman" w:cs="Times New Roman"/>
        </w:rPr>
      </w:pPr>
      <w:r>
        <w:rPr>
          <w:rFonts w:ascii="Times New Roman" w:eastAsia="Times New Roman" w:hAnsi="Times New Roman" w:cs="Times New Roman"/>
        </w:rPr>
        <w:t>Become leaders who model ethical conduct and a commitment to social justice</w:t>
      </w:r>
    </w:p>
    <w:p w14:paraId="41C56533" w14:textId="77777777" w:rsidR="003667B7" w:rsidRPr="00A21EA2" w:rsidRDefault="003667B7" w:rsidP="000729EC">
      <w:pPr>
        <w:pStyle w:val="Normal10"/>
        <w:numPr>
          <w:ilvl w:val="0"/>
          <w:numId w:val="97"/>
        </w:numPr>
        <w:pBdr>
          <w:top w:val="nil"/>
          <w:left w:val="nil"/>
          <w:bottom w:val="nil"/>
          <w:right w:val="nil"/>
          <w:between w:val="nil"/>
        </w:pBdr>
        <w:spacing w:line="240" w:lineRule="auto"/>
        <w:ind w:hanging="360"/>
        <w:contextualSpacing/>
        <w:rPr>
          <w:rFonts w:ascii="Times New Roman" w:eastAsia="Times New Roman" w:hAnsi="Times New Roman" w:cs="Times New Roman"/>
        </w:rPr>
      </w:pPr>
      <w:r>
        <w:rPr>
          <w:rFonts w:ascii="Times New Roman" w:eastAsia="Times New Roman" w:hAnsi="Times New Roman" w:cs="Times New Roman"/>
        </w:rPr>
        <w:t>Seek collaboration with others in reaching these goals</w:t>
      </w:r>
    </w:p>
    <w:p w14:paraId="4CC83762" w14:textId="77777777" w:rsidR="003667B7" w:rsidRDefault="003667B7" w:rsidP="003667B7">
      <w:pPr>
        <w:pStyle w:val="Normal10"/>
        <w:rPr>
          <w:rFonts w:ascii="Times New Roman" w:eastAsia="Times New Roman" w:hAnsi="Times New Roman" w:cs="Times New Roman"/>
          <w:i/>
        </w:rPr>
      </w:pPr>
    </w:p>
    <w:p w14:paraId="38018CFC"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i/>
        </w:rPr>
        <w:t>MS/SS Teaching Credential Program Learning Goals (PLGs)</w:t>
      </w:r>
    </w:p>
    <w:p w14:paraId="2E8A65FB"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The PLGs represent our commitment to individuals who earn their MS/SS credential at Santa Clara University. The MS/SS faculty focus on ensuring each student will begin their teaching career ready to:</w:t>
      </w:r>
    </w:p>
    <w:p w14:paraId="0E771E23" w14:textId="77777777" w:rsidR="003667B7" w:rsidRDefault="003667B7" w:rsidP="000729EC">
      <w:pPr>
        <w:pStyle w:val="Normal10"/>
        <w:numPr>
          <w:ilvl w:val="0"/>
          <w:numId w:val="98"/>
        </w:numPr>
        <w:pBdr>
          <w:top w:val="nil"/>
          <w:left w:val="nil"/>
          <w:bottom w:val="nil"/>
          <w:right w:val="nil"/>
          <w:between w:val="nil"/>
        </w:pBdr>
        <w:spacing w:line="240" w:lineRule="auto"/>
        <w:ind w:hanging="360"/>
        <w:contextualSpacing/>
        <w:rPr>
          <w:rFonts w:ascii="Times New Roman" w:eastAsia="Times New Roman" w:hAnsi="Times New Roman" w:cs="Times New Roman"/>
        </w:rPr>
      </w:pPr>
      <w:r>
        <w:rPr>
          <w:rFonts w:ascii="Times New Roman" w:eastAsia="Times New Roman" w:hAnsi="Times New Roman" w:cs="Times New Roman"/>
        </w:rPr>
        <w:t xml:space="preserve">Maximize learning for every student. </w:t>
      </w:r>
    </w:p>
    <w:p w14:paraId="0ACBD0ED" w14:textId="77777777" w:rsidR="003667B7" w:rsidRDefault="003667B7" w:rsidP="000729EC">
      <w:pPr>
        <w:pStyle w:val="Normal10"/>
        <w:numPr>
          <w:ilvl w:val="0"/>
          <w:numId w:val="98"/>
        </w:numPr>
        <w:pBdr>
          <w:top w:val="nil"/>
          <w:left w:val="nil"/>
          <w:bottom w:val="nil"/>
          <w:right w:val="nil"/>
          <w:between w:val="nil"/>
        </w:pBdr>
        <w:spacing w:line="240" w:lineRule="auto"/>
        <w:ind w:hanging="360"/>
        <w:contextualSpacing/>
        <w:rPr>
          <w:rFonts w:ascii="Times New Roman" w:eastAsia="Times New Roman" w:hAnsi="Times New Roman" w:cs="Times New Roman"/>
        </w:rPr>
      </w:pPr>
      <w:r>
        <w:rPr>
          <w:rFonts w:ascii="Times New Roman" w:eastAsia="Times New Roman" w:hAnsi="Times New Roman" w:cs="Times New Roman"/>
        </w:rPr>
        <w:t xml:space="preserve">Teach for student understanding. </w:t>
      </w:r>
    </w:p>
    <w:p w14:paraId="481ACE04" w14:textId="77777777" w:rsidR="003667B7" w:rsidRDefault="003667B7" w:rsidP="000729EC">
      <w:pPr>
        <w:pStyle w:val="Normal10"/>
        <w:numPr>
          <w:ilvl w:val="0"/>
          <w:numId w:val="98"/>
        </w:numPr>
        <w:pBdr>
          <w:top w:val="nil"/>
          <w:left w:val="nil"/>
          <w:bottom w:val="nil"/>
          <w:right w:val="nil"/>
          <w:between w:val="nil"/>
        </w:pBdr>
        <w:spacing w:line="240" w:lineRule="auto"/>
        <w:ind w:hanging="360"/>
        <w:contextualSpacing/>
        <w:rPr>
          <w:rFonts w:ascii="Times New Roman" w:eastAsia="Times New Roman" w:hAnsi="Times New Roman" w:cs="Times New Roman"/>
        </w:rPr>
      </w:pPr>
      <w:r>
        <w:rPr>
          <w:rFonts w:ascii="Times New Roman" w:eastAsia="Times New Roman" w:hAnsi="Times New Roman" w:cs="Times New Roman"/>
        </w:rPr>
        <w:t>Make evidence-based instructional decisions informed by student assessment data.</w:t>
      </w:r>
    </w:p>
    <w:p w14:paraId="475E58F4" w14:textId="77777777" w:rsidR="003667B7" w:rsidRDefault="003667B7" w:rsidP="000729EC">
      <w:pPr>
        <w:pStyle w:val="Normal10"/>
        <w:numPr>
          <w:ilvl w:val="0"/>
          <w:numId w:val="98"/>
        </w:numPr>
        <w:pBdr>
          <w:top w:val="nil"/>
          <w:left w:val="nil"/>
          <w:bottom w:val="nil"/>
          <w:right w:val="nil"/>
          <w:between w:val="nil"/>
        </w:pBdr>
        <w:spacing w:line="240" w:lineRule="auto"/>
        <w:ind w:hanging="360"/>
        <w:contextualSpacing/>
        <w:rPr>
          <w:rFonts w:ascii="Times New Roman" w:eastAsia="Times New Roman" w:hAnsi="Times New Roman" w:cs="Times New Roman"/>
        </w:rPr>
      </w:pPr>
      <w:r>
        <w:rPr>
          <w:rFonts w:ascii="Times New Roman" w:eastAsia="Times New Roman" w:hAnsi="Times New Roman" w:cs="Times New Roman"/>
        </w:rPr>
        <w:t xml:space="preserve">Improve your practice through critical reflection and collaboration. </w:t>
      </w:r>
    </w:p>
    <w:p w14:paraId="098758E4" w14:textId="77777777" w:rsidR="003667B7" w:rsidRDefault="003667B7" w:rsidP="000729EC">
      <w:pPr>
        <w:pStyle w:val="Normal10"/>
        <w:numPr>
          <w:ilvl w:val="0"/>
          <w:numId w:val="98"/>
        </w:numPr>
        <w:pBdr>
          <w:top w:val="nil"/>
          <w:left w:val="nil"/>
          <w:bottom w:val="nil"/>
          <w:right w:val="nil"/>
          <w:between w:val="nil"/>
        </w:pBdr>
        <w:spacing w:line="240" w:lineRule="auto"/>
        <w:ind w:hanging="360"/>
        <w:contextualSpacing/>
        <w:rPr>
          <w:rFonts w:ascii="Times New Roman" w:eastAsia="Times New Roman" w:hAnsi="Times New Roman" w:cs="Times New Roman"/>
        </w:rPr>
      </w:pPr>
      <w:r>
        <w:rPr>
          <w:rFonts w:ascii="Times New Roman" w:eastAsia="Times New Roman" w:hAnsi="Times New Roman" w:cs="Times New Roman"/>
        </w:rPr>
        <w:t xml:space="preserve">Create productive, supportive learning environments. </w:t>
      </w:r>
    </w:p>
    <w:p w14:paraId="2869EAE9" w14:textId="77777777" w:rsidR="003667B7" w:rsidRDefault="003667B7" w:rsidP="000729EC">
      <w:pPr>
        <w:pStyle w:val="Normal10"/>
        <w:numPr>
          <w:ilvl w:val="0"/>
          <w:numId w:val="98"/>
        </w:numPr>
        <w:pBdr>
          <w:top w:val="nil"/>
          <w:left w:val="nil"/>
          <w:bottom w:val="nil"/>
          <w:right w:val="nil"/>
          <w:between w:val="nil"/>
        </w:pBdr>
        <w:spacing w:line="240" w:lineRule="auto"/>
        <w:ind w:hanging="360"/>
        <w:contextualSpacing/>
        <w:rPr>
          <w:rFonts w:ascii="Times New Roman" w:eastAsia="Times New Roman" w:hAnsi="Times New Roman" w:cs="Times New Roman"/>
        </w:rPr>
      </w:pPr>
      <w:r>
        <w:rPr>
          <w:rFonts w:ascii="Times New Roman" w:eastAsia="Times New Roman" w:hAnsi="Times New Roman" w:cs="Times New Roman"/>
        </w:rPr>
        <w:t>Apply ethical principles to your professional decision-making</w:t>
      </w:r>
    </w:p>
    <w:p w14:paraId="0265BC72" w14:textId="77777777" w:rsidR="003667B7" w:rsidRDefault="003667B7" w:rsidP="003667B7">
      <w:pPr>
        <w:pStyle w:val="Normal10"/>
        <w:rPr>
          <w:rFonts w:ascii="Times New Roman" w:eastAsia="Times New Roman" w:hAnsi="Times New Roman" w:cs="Times New Roman"/>
        </w:rPr>
      </w:pPr>
    </w:p>
    <w:p w14:paraId="13FB260D"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The PLGs guide our program.  Therefore, all MS/SS teaching credential program course objectives are cross-referenced with the PLGs. (A fully elaborated version of the MS/SS PLGs can be found in the Teacher Candidate Handbook, Pre-Service Pathway.)</w:t>
      </w:r>
    </w:p>
    <w:p w14:paraId="24EF82E3"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 </w:t>
      </w:r>
    </w:p>
    <w:p w14:paraId="137D17DB"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b/>
        </w:rPr>
        <w:t>Course Description</w:t>
      </w:r>
    </w:p>
    <w:p w14:paraId="4108FAC9"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EDUC260 (Elementary Math Methods) course is Part 2 of a two-course sequence in elementary mathematics teaching methods. This sequence is designed to provide teacher candidates with a coherent </w:t>
      </w:r>
      <w:r>
        <w:rPr>
          <w:rFonts w:ascii="Times New Roman" w:eastAsia="Times New Roman" w:hAnsi="Times New Roman" w:cs="Times New Roman"/>
        </w:rPr>
        <w:lastRenderedPageBreak/>
        <w:t>set of experiences for mathematics teaching and learning in elementary schools. Through assigned readings, classroom discussions, content rich mathematics activities, and assignments that require data collection in your field placement, you will be supported as you make sense of how to approach the profession of teaching. Through examining classroom culture and structure, and evaluating, designing and implementing math lessons, we will set the stage for our development as elementary mathematics teachers.</w:t>
      </w:r>
    </w:p>
    <w:p w14:paraId="1089BCC6"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i/>
        </w:rPr>
        <w:t>Please note:</w:t>
      </w:r>
      <w:r>
        <w:rPr>
          <w:rFonts w:ascii="Times New Roman" w:eastAsia="Times New Roman" w:hAnsi="Times New Roman" w:cs="Times New Roman"/>
        </w:rPr>
        <w:t xml:space="preserve">  We will adhere to the syllabus as much as possible.  However, we are sensitive to the needs of the class, therefore, the syllabus is subject to change.  </w:t>
      </w:r>
    </w:p>
    <w:p w14:paraId="0F1BC3E9" w14:textId="77777777" w:rsidR="003667B7" w:rsidRDefault="003667B7" w:rsidP="003667B7">
      <w:pPr>
        <w:pStyle w:val="Normal10"/>
        <w:jc w:val="both"/>
        <w:rPr>
          <w:rFonts w:ascii="Times New Roman" w:eastAsia="Times New Roman" w:hAnsi="Times New Roman" w:cs="Times New Roman"/>
          <w:b/>
        </w:rPr>
      </w:pPr>
    </w:p>
    <w:p w14:paraId="37377C2A" w14:textId="77777777" w:rsidR="003667B7" w:rsidRDefault="003667B7" w:rsidP="003667B7">
      <w:pPr>
        <w:pStyle w:val="Normal10"/>
        <w:jc w:val="both"/>
        <w:rPr>
          <w:rFonts w:ascii="Times New Roman" w:eastAsia="Times New Roman" w:hAnsi="Times New Roman" w:cs="Times New Roman"/>
          <w:b/>
        </w:rPr>
      </w:pPr>
      <w:r>
        <w:rPr>
          <w:rFonts w:ascii="Times New Roman" w:eastAsia="Times New Roman" w:hAnsi="Times New Roman" w:cs="Times New Roman"/>
          <w:b/>
        </w:rPr>
        <w:t>Course Objectives</w:t>
      </w:r>
    </w:p>
    <w:tbl>
      <w:tblPr>
        <w:tblW w:w="85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32"/>
        <w:gridCol w:w="4035"/>
        <w:gridCol w:w="977"/>
        <w:gridCol w:w="863"/>
        <w:gridCol w:w="1063"/>
        <w:gridCol w:w="1197"/>
      </w:tblGrid>
      <w:tr w:rsidR="003667B7" w14:paraId="0F297AB2" w14:textId="77777777" w:rsidTr="00F77DFF">
        <w:trPr>
          <w:trHeight w:val="375"/>
        </w:trPr>
        <w:tc>
          <w:tcPr>
            <w:tcW w:w="4466"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A32BC6" w14:textId="77777777" w:rsidR="003667B7" w:rsidRDefault="003667B7" w:rsidP="00F77DFF">
            <w:pPr>
              <w:pStyle w:val="Heading2"/>
              <w:keepNext w:val="0"/>
              <w:keepLines w:val="0"/>
              <w:spacing w:after="80" w:line="240" w:lineRule="auto"/>
              <w:ind w:left="100"/>
              <w:rPr>
                <w:rFonts w:ascii="Times New Roman" w:eastAsia="Times New Roman" w:hAnsi="Times New Roman" w:cs="Times New Roman"/>
              </w:rPr>
            </w:pPr>
            <w:r>
              <w:rPr>
                <w:rFonts w:ascii="Times New Roman" w:eastAsia="Times New Roman" w:hAnsi="Times New Roman" w:cs="Times New Roman"/>
                <w:sz w:val="22"/>
                <w:szCs w:val="22"/>
              </w:rPr>
              <w:t>This course will develop students’ knowledge of or skills with…</w:t>
            </w:r>
          </w:p>
        </w:tc>
        <w:tc>
          <w:tcPr>
            <w:tcW w:w="2902" w:type="dxa"/>
            <w:gridSpan w:val="3"/>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1CD346F0"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i/>
                <w:highlight w:val="lightGray"/>
              </w:rPr>
              <w:t>Standard/Goals Addressed</w:t>
            </w:r>
          </w:p>
        </w:tc>
        <w:tc>
          <w:tcPr>
            <w:tcW w:w="1197" w:type="dxa"/>
            <w:tcBorders>
              <w:top w:val="single" w:sz="8" w:space="0" w:color="000000"/>
              <w:bottom w:val="single" w:sz="8" w:space="0" w:color="000000"/>
              <w:right w:val="single" w:sz="8" w:space="0" w:color="000000"/>
            </w:tcBorders>
            <w:shd w:val="clear" w:color="auto" w:fill="C0C0C0"/>
          </w:tcPr>
          <w:p w14:paraId="70553043" w14:textId="77777777" w:rsidR="003667B7" w:rsidRDefault="003667B7" w:rsidP="00F77DFF">
            <w:pPr>
              <w:pStyle w:val="Normal10"/>
              <w:ind w:left="100"/>
              <w:jc w:val="center"/>
              <w:rPr>
                <w:rFonts w:ascii="Times New Roman" w:eastAsia="Times New Roman" w:hAnsi="Times New Roman" w:cs="Times New Roman"/>
                <w:i/>
                <w:highlight w:val="lightGray"/>
              </w:rPr>
            </w:pPr>
          </w:p>
        </w:tc>
      </w:tr>
      <w:tr w:rsidR="003667B7" w14:paraId="0737CA0B" w14:textId="77777777" w:rsidTr="00F77DFF">
        <w:trPr>
          <w:trHeight w:val="135"/>
        </w:trPr>
        <w:tc>
          <w:tcPr>
            <w:tcW w:w="4466"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54B7FC" w14:textId="77777777" w:rsidR="003667B7" w:rsidRDefault="003667B7" w:rsidP="00F77DFF">
            <w:pPr>
              <w:pStyle w:val="Normal10"/>
              <w:ind w:left="100"/>
              <w:rPr>
                <w:rFonts w:ascii="Times New Roman" w:eastAsia="Times New Roman" w:hAnsi="Times New Roman" w:cs="Times New Roman"/>
              </w:rPr>
            </w:pPr>
          </w:p>
        </w:tc>
        <w:tc>
          <w:tcPr>
            <w:tcW w:w="977" w:type="dxa"/>
            <w:tcBorders>
              <w:bottom w:val="single" w:sz="8" w:space="0" w:color="000000"/>
              <w:right w:val="single" w:sz="8" w:space="0" w:color="000000"/>
            </w:tcBorders>
            <w:shd w:val="clear" w:color="auto" w:fill="C0C0C0"/>
            <w:tcMar>
              <w:top w:w="100" w:type="dxa"/>
              <w:left w:w="100" w:type="dxa"/>
              <w:bottom w:w="100" w:type="dxa"/>
              <w:right w:w="100" w:type="dxa"/>
            </w:tcMar>
          </w:tcPr>
          <w:p w14:paraId="5E2316A9"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b/>
                <w:i/>
                <w:highlight w:val="lightGray"/>
              </w:rPr>
              <w:t>DG #</w:t>
            </w:r>
          </w:p>
        </w:tc>
        <w:tc>
          <w:tcPr>
            <w:tcW w:w="863"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0329429D"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b/>
                <w:i/>
                <w:highlight w:val="lightGray"/>
              </w:rPr>
              <w:t>PLG  #</w:t>
            </w:r>
          </w:p>
        </w:tc>
        <w:tc>
          <w:tcPr>
            <w:tcW w:w="1063"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60ED461E"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b/>
                <w:i/>
                <w:highlight w:val="lightGray"/>
              </w:rPr>
              <w:t>TPE #</w:t>
            </w:r>
          </w:p>
        </w:tc>
        <w:tc>
          <w:tcPr>
            <w:tcW w:w="1197" w:type="dxa"/>
            <w:tcBorders>
              <w:top w:val="single" w:sz="8" w:space="0" w:color="000000"/>
              <w:bottom w:val="single" w:sz="8" w:space="0" w:color="000000"/>
              <w:right w:val="single" w:sz="8" w:space="0" w:color="000000"/>
            </w:tcBorders>
            <w:shd w:val="clear" w:color="auto" w:fill="C0C0C0"/>
          </w:tcPr>
          <w:p w14:paraId="09A7D8E0" w14:textId="77777777" w:rsidR="003667B7" w:rsidRDefault="003667B7" w:rsidP="00F77DFF">
            <w:pPr>
              <w:pStyle w:val="Normal10"/>
              <w:ind w:left="100"/>
              <w:jc w:val="center"/>
              <w:rPr>
                <w:rFonts w:ascii="Times New Roman" w:eastAsia="Times New Roman" w:hAnsi="Times New Roman" w:cs="Times New Roman"/>
                <w:b/>
                <w:i/>
                <w:highlight w:val="lightGray"/>
              </w:rPr>
            </w:pPr>
            <w:r>
              <w:rPr>
                <w:b/>
                <w:i/>
                <w:lang w:bidi="x-none"/>
              </w:rPr>
              <w:t>MMSN TPE #</w:t>
            </w:r>
          </w:p>
        </w:tc>
      </w:tr>
      <w:tr w:rsidR="00F77DFF" w14:paraId="0B17E1F4" w14:textId="77777777" w:rsidTr="00F77DFF">
        <w:trPr>
          <w:trHeight w:val="1361"/>
        </w:trPr>
        <w:tc>
          <w:tcPr>
            <w:tcW w:w="432"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24EB21C" w14:textId="77777777" w:rsidR="003667B7" w:rsidRDefault="003667B7" w:rsidP="00F77DFF">
            <w:pPr>
              <w:pStyle w:val="Normal10"/>
              <w:ind w:left="100" w:right="-20" w:hanging="260"/>
              <w:jc w:val="center"/>
              <w:rPr>
                <w:rFonts w:ascii="Times New Roman" w:eastAsia="Times New Roman" w:hAnsi="Times New Roman" w:cs="Times New Roman"/>
              </w:rPr>
            </w:pPr>
            <w:r>
              <w:rPr>
                <w:rFonts w:ascii="Times New Roman" w:eastAsia="Times New Roman" w:hAnsi="Times New Roman" w:cs="Times New Roman"/>
              </w:rPr>
              <w:t>1</w:t>
            </w:r>
          </w:p>
        </w:tc>
        <w:tc>
          <w:tcPr>
            <w:tcW w:w="4035" w:type="dxa"/>
            <w:tcBorders>
              <w:bottom w:val="single" w:sz="8" w:space="0" w:color="000000"/>
              <w:right w:val="single" w:sz="8" w:space="0" w:color="000000"/>
            </w:tcBorders>
            <w:tcMar>
              <w:top w:w="100" w:type="dxa"/>
              <w:left w:w="100" w:type="dxa"/>
              <w:bottom w:w="100" w:type="dxa"/>
              <w:right w:w="100" w:type="dxa"/>
            </w:tcMar>
          </w:tcPr>
          <w:p w14:paraId="201392CC"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 xml:space="preserve">Examining knowledge, beliefs, and assumptions about mathematics, teaching, and students </w:t>
            </w:r>
            <w:r w:rsidRPr="00307A8B">
              <w:rPr>
                <w:rFonts w:ascii="Times New Roman" w:hAnsi="Times New Roman"/>
                <w:highlight w:val="green"/>
              </w:rPr>
              <w:t xml:space="preserve">with particular attention to the impact </w:t>
            </w:r>
            <w:r w:rsidRPr="00307A8B">
              <w:rPr>
                <w:rFonts w:ascii="Times New Roman" w:eastAsia="Times New Roman" w:hAnsi="Times New Roman" w:cs="Times New Roman"/>
                <w:highlight w:val="green"/>
              </w:rPr>
              <w:t>language, culture, socio-economic status, and identified disabilities have had on mathematical learning opportunities.</w:t>
            </w:r>
          </w:p>
        </w:tc>
        <w:tc>
          <w:tcPr>
            <w:tcW w:w="977" w:type="dxa"/>
            <w:tcBorders>
              <w:bottom w:val="single" w:sz="8" w:space="0" w:color="000000"/>
              <w:right w:val="single" w:sz="8" w:space="0" w:color="000000"/>
            </w:tcBorders>
            <w:tcMar>
              <w:top w:w="100" w:type="dxa"/>
              <w:left w:w="100" w:type="dxa"/>
              <w:bottom w:w="100" w:type="dxa"/>
              <w:right w:w="100" w:type="dxa"/>
            </w:tcMar>
          </w:tcPr>
          <w:p w14:paraId="29F35F8D"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2,4</w:t>
            </w:r>
          </w:p>
        </w:tc>
        <w:tc>
          <w:tcPr>
            <w:tcW w:w="863" w:type="dxa"/>
            <w:tcBorders>
              <w:bottom w:val="single" w:sz="8" w:space="0" w:color="000000"/>
              <w:right w:val="single" w:sz="8" w:space="0" w:color="000000"/>
            </w:tcBorders>
            <w:tcMar>
              <w:top w:w="100" w:type="dxa"/>
              <w:left w:w="100" w:type="dxa"/>
              <w:bottom w:w="100" w:type="dxa"/>
              <w:right w:w="100" w:type="dxa"/>
            </w:tcMar>
          </w:tcPr>
          <w:p w14:paraId="78A55A9E"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4,6</w:t>
            </w:r>
          </w:p>
        </w:tc>
        <w:tc>
          <w:tcPr>
            <w:tcW w:w="1063" w:type="dxa"/>
            <w:tcBorders>
              <w:bottom w:val="single" w:sz="8" w:space="0" w:color="000000"/>
              <w:right w:val="single" w:sz="8" w:space="0" w:color="000000"/>
            </w:tcBorders>
            <w:tcMar>
              <w:top w:w="100" w:type="dxa"/>
              <w:left w:w="100" w:type="dxa"/>
              <w:bottom w:w="100" w:type="dxa"/>
              <w:right w:w="100" w:type="dxa"/>
            </w:tcMar>
          </w:tcPr>
          <w:p w14:paraId="7A925AA7"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6.2</w:t>
            </w:r>
          </w:p>
        </w:tc>
        <w:tc>
          <w:tcPr>
            <w:tcW w:w="1197" w:type="dxa"/>
            <w:tcBorders>
              <w:bottom w:val="single" w:sz="8" w:space="0" w:color="000000"/>
              <w:right w:val="single" w:sz="8" w:space="0" w:color="000000"/>
            </w:tcBorders>
          </w:tcPr>
          <w:p w14:paraId="5BACB13A"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highlight w:val="green"/>
              </w:rPr>
              <w:t xml:space="preserve">1.2, </w:t>
            </w:r>
            <w:r w:rsidRPr="006441FD">
              <w:rPr>
                <w:rFonts w:ascii="Times New Roman" w:eastAsia="Times New Roman" w:hAnsi="Times New Roman" w:cs="Times New Roman"/>
                <w:highlight w:val="green"/>
              </w:rPr>
              <w:t>1.2,</w:t>
            </w:r>
          </w:p>
        </w:tc>
      </w:tr>
      <w:tr w:rsidR="00F77DFF" w14:paraId="6CAB4ACC" w14:textId="77777777" w:rsidTr="00F77DFF">
        <w:trPr>
          <w:trHeight w:val="550"/>
        </w:trPr>
        <w:tc>
          <w:tcPr>
            <w:tcW w:w="432"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E4405FD" w14:textId="77777777" w:rsidR="003667B7" w:rsidRDefault="003667B7" w:rsidP="00F77DFF">
            <w:pPr>
              <w:pStyle w:val="Normal10"/>
              <w:ind w:left="100" w:right="-20" w:hanging="260"/>
              <w:jc w:val="center"/>
              <w:rPr>
                <w:rFonts w:ascii="Times New Roman" w:eastAsia="Times New Roman" w:hAnsi="Times New Roman" w:cs="Times New Roman"/>
              </w:rPr>
            </w:pPr>
            <w:r>
              <w:rPr>
                <w:rFonts w:ascii="Times New Roman" w:eastAsia="Times New Roman" w:hAnsi="Times New Roman" w:cs="Times New Roman"/>
              </w:rPr>
              <w:t>2</w:t>
            </w:r>
          </w:p>
        </w:tc>
        <w:tc>
          <w:tcPr>
            <w:tcW w:w="4035" w:type="dxa"/>
            <w:tcBorders>
              <w:bottom w:val="single" w:sz="8" w:space="0" w:color="000000"/>
              <w:right w:val="single" w:sz="8" w:space="0" w:color="000000"/>
            </w:tcBorders>
            <w:tcMar>
              <w:top w:w="100" w:type="dxa"/>
              <w:left w:w="100" w:type="dxa"/>
              <w:bottom w:w="100" w:type="dxa"/>
              <w:right w:w="100" w:type="dxa"/>
            </w:tcMar>
          </w:tcPr>
          <w:p w14:paraId="02A6852B"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Increasing knowledge of mathematics and mathematics pedagogy</w:t>
            </w:r>
          </w:p>
        </w:tc>
        <w:tc>
          <w:tcPr>
            <w:tcW w:w="977" w:type="dxa"/>
            <w:tcBorders>
              <w:bottom w:val="single" w:sz="8" w:space="0" w:color="000000"/>
              <w:right w:val="single" w:sz="8" w:space="0" w:color="000000"/>
            </w:tcBorders>
            <w:tcMar>
              <w:top w:w="100" w:type="dxa"/>
              <w:left w:w="100" w:type="dxa"/>
              <w:bottom w:w="100" w:type="dxa"/>
              <w:right w:w="100" w:type="dxa"/>
            </w:tcMar>
          </w:tcPr>
          <w:p w14:paraId="494F7652"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2</w:t>
            </w:r>
          </w:p>
        </w:tc>
        <w:tc>
          <w:tcPr>
            <w:tcW w:w="863" w:type="dxa"/>
            <w:tcBorders>
              <w:bottom w:val="single" w:sz="8" w:space="0" w:color="000000"/>
              <w:right w:val="single" w:sz="8" w:space="0" w:color="000000"/>
            </w:tcBorders>
            <w:tcMar>
              <w:top w:w="100" w:type="dxa"/>
              <w:left w:w="100" w:type="dxa"/>
              <w:bottom w:w="100" w:type="dxa"/>
              <w:right w:w="100" w:type="dxa"/>
            </w:tcMar>
          </w:tcPr>
          <w:p w14:paraId="087B0E5F"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1</w:t>
            </w:r>
          </w:p>
        </w:tc>
        <w:tc>
          <w:tcPr>
            <w:tcW w:w="1063" w:type="dxa"/>
            <w:tcBorders>
              <w:bottom w:val="single" w:sz="8" w:space="0" w:color="000000"/>
              <w:right w:val="single" w:sz="8" w:space="0" w:color="000000"/>
            </w:tcBorders>
            <w:tcMar>
              <w:top w:w="100" w:type="dxa"/>
              <w:left w:w="100" w:type="dxa"/>
              <w:bottom w:w="100" w:type="dxa"/>
              <w:right w:w="100" w:type="dxa"/>
            </w:tcMar>
          </w:tcPr>
          <w:p w14:paraId="73E3102D"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3.1</w:t>
            </w:r>
          </w:p>
        </w:tc>
        <w:tc>
          <w:tcPr>
            <w:tcW w:w="1197" w:type="dxa"/>
            <w:tcBorders>
              <w:bottom w:val="single" w:sz="8" w:space="0" w:color="000000"/>
              <w:right w:val="single" w:sz="8" w:space="0" w:color="000000"/>
            </w:tcBorders>
          </w:tcPr>
          <w:p w14:paraId="68F07AFE" w14:textId="77777777" w:rsidR="003667B7" w:rsidRDefault="003667B7" w:rsidP="00F77DFF">
            <w:pPr>
              <w:pStyle w:val="Normal10"/>
              <w:ind w:left="100"/>
              <w:jc w:val="center"/>
              <w:rPr>
                <w:rFonts w:ascii="Times New Roman" w:eastAsia="Times New Roman" w:hAnsi="Times New Roman" w:cs="Times New Roman"/>
              </w:rPr>
            </w:pPr>
          </w:p>
        </w:tc>
      </w:tr>
      <w:tr w:rsidR="00F77DFF" w14:paraId="6C16E1CE" w14:textId="77777777" w:rsidTr="00F77DFF">
        <w:trPr>
          <w:trHeight w:val="1361"/>
        </w:trPr>
        <w:tc>
          <w:tcPr>
            <w:tcW w:w="432"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2615CDD" w14:textId="77777777" w:rsidR="003667B7" w:rsidRDefault="003667B7" w:rsidP="00F77DFF">
            <w:pPr>
              <w:pStyle w:val="Normal10"/>
              <w:ind w:left="100" w:right="-20" w:hanging="260"/>
              <w:jc w:val="center"/>
              <w:rPr>
                <w:rFonts w:ascii="Times New Roman" w:eastAsia="Times New Roman" w:hAnsi="Times New Roman" w:cs="Times New Roman"/>
              </w:rPr>
            </w:pPr>
            <w:r>
              <w:rPr>
                <w:rFonts w:ascii="Times New Roman" w:eastAsia="Times New Roman" w:hAnsi="Times New Roman" w:cs="Times New Roman"/>
              </w:rPr>
              <w:t>3</w:t>
            </w:r>
          </w:p>
        </w:tc>
        <w:tc>
          <w:tcPr>
            <w:tcW w:w="4035" w:type="dxa"/>
            <w:tcBorders>
              <w:bottom w:val="single" w:sz="8" w:space="0" w:color="000000"/>
              <w:right w:val="single" w:sz="8" w:space="0" w:color="000000"/>
            </w:tcBorders>
            <w:tcMar>
              <w:top w:w="100" w:type="dxa"/>
              <w:left w:w="100" w:type="dxa"/>
              <w:bottom w:w="100" w:type="dxa"/>
              <w:right w:w="100" w:type="dxa"/>
            </w:tcMar>
          </w:tcPr>
          <w:p w14:paraId="6C343B5C"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Increasing theoretical knowledge and practical experience in planning, teaching, and assessing mathematic</w:t>
            </w:r>
            <w:r w:rsidRPr="00307A8B">
              <w:rPr>
                <w:rFonts w:ascii="Times New Roman" w:eastAsia="Times New Roman" w:hAnsi="Times New Roman" w:cs="Times New Roman"/>
                <w:highlight w:val="green"/>
              </w:rPr>
              <w:t xml:space="preserve">, </w:t>
            </w:r>
            <w:r w:rsidRPr="00307A8B">
              <w:rPr>
                <w:rFonts w:ascii="Times New Roman" w:hAnsi="Times New Roman"/>
                <w:highlight w:val="green"/>
              </w:rPr>
              <w:t>with particular attention for how modify teaching to meet the needs of diverse learners while maintaining the cognitive demand of tasks.</w:t>
            </w:r>
          </w:p>
        </w:tc>
        <w:tc>
          <w:tcPr>
            <w:tcW w:w="977" w:type="dxa"/>
            <w:tcBorders>
              <w:bottom w:val="single" w:sz="8" w:space="0" w:color="000000"/>
              <w:right w:val="single" w:sz="8" w:space="0" w:color="000000"/>
            </w:tcBorders>
            <w:tcMar>
              <w:top w:w="100" w:type="dxa"/>
              <w:left w:w="100" w:type="dxa"/>
              <w:bottom w:w="100" w:type="dxa"/>
              <w:right w:w="100" w:type="dxa"/>
            </w:tcMar>
          </w:tcPr>
          <w:p w14:paraId="2AD637A7" w14:textId="77777777" w:rsidR="003667B7" w:rsidRDefault="003667B7" w:rsidP="00F77DFF">
            <w:pPr>
              <w:pStyle w:val="Normal10"/>
              <w:ind w:left="100"/>
              <w:jc w:val="center"/>
              <w:rPr>
                <w:rFonts w:ascii="Times New Roman" w:eastAsia="Times New Roman" w:hAnsi="Times New Roman" w:cs="Times New Roman"/>
              </w:rPr>
            </w:pPr>
          </w:p>
          <w:p w14:paraId="7721DC8E"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1</w:t>
            </w:r>
          </w:p>
        </w:tc>
        <w:tc>
          <w:tcPr>
            <w:tcW w:w="863" w:type="dxa"/>
            <w:tcBorders>
              <w:bottom w:val="single" w:sz="8" w:space="0" w:color="000000"/>
              <w:right w:val="single" w:sz="8" w:space="0" w:color="000000"/>
            </w:tcBorders>
            <w:tcMar>
              <w:top w:w="100" w:type="dxa"/>
              <w:left w:w="100" w:type="dxa"/>
              <w:bottom w:w="100" w:type="dxa"/>
              <w:right w:w="100" w:type="dxa"/>
            </w:tcMar>
          </w:tcPr>
          <w:p w14:paraId="69171A16" w14:textId="77777777" w:rsidR="003667B7" w:rsidRDefault="003667B7" w:rsidP="00F77DFF">
            <w:pPr>
              <w:pStyle w:val="Normal10"/>
              <w:ind w:left="100"/>
              <w:jc w:val="center"/>
              <w:rPr>
                <w:rFonts w:ascii="Times New Roman" w:eastAsia="Times New Roman" w:hAnsi="Times New Roman" w:cs="Times New Roman"/>
              </w:rPr>
            </w:pPr>
          </w:p>
          <w:p w14:paraId="3650AA6A"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1, 2, 3</w:t>
            </w:r>
          </w:p>
        </w:tc>
        <w:tc>
          <w:tcPr>
            <w:tcW w:w="1063" w:type="dxa"/>
            <w:tcBorders>
              <w:bottom w:val="single" w:sz="8" w:space="0" w:color="000000"/>
              <w:right w:val="single" w:sz="8" w:space="0" w:color="000000"/>
            </w:tcBorders>
            <w:tcMar>
              <w:top w:w="100" w:type="dxa"/>
              <w:left w:w="100" w:type="dxa"/>
              <w:bottom w:w="100" w:type="dxa"/>
              <w:right w:w="100" w:type="dxa"/>
            </w:tcMar>
          </w:tcPr>
          <w:p w14:paraId="4FA677FA" w14:textId="77777777" w:rsidR="003667B7" w:rsidRDefault="003667B7" w:rsidP="00F77DFF">
            <w:pPr>
              <w:pStyle w:val="Normal10"/>
              <w:rPr>
                <w:rFonts w:ascii="Times New Roman" w:eastAsia="Times New Roman" w:hAnsi="Times New Roman" w:cs="Times New Roman"/>
                <w:sz w:val="20"/>
                <w:szCs w:val="20"/>
              </w:rPr>
            </w:pPr>
          </w:p>
          <w:p w14:paraId="405598FF"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 xml:space="preserve">1.5, 1.8, 2.2, </w:t>
            </w:r>
          </w:p>
          <w:p w14:paraId="2EDB4D0C"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2.5, 4.3, 4.4</w:t>
            </w:r>
          </w:p>
          <w:p w14:paraId="2E279A1B" w14:textId="77777777" w:rsidR="003667B7" w:rsidRDefault="003667B7" w:rsidP="00F77DFF">
            <w:pPr>
              <w:pStyle w:val="Normal10"/>
              <w:rPr>
                <w:rFonts w:ascii="Times New Roman" w:eastAsia="Times New Roman" w:hAnsi="Times New Roman" w:cs="Times New Roman"/>
              </w:rPr>
            </w:pPr>
          </w:p>
        </w:tc>
        <w:tc>
          <w:tcPr>
            <w:tcW w:w="1197" w:type="dxa"/>
            <w:tcBorders>
              <w:bottom w:val="single" w:sz="8" w:space="0" w:color="000000"/>
              <w:right w:val="single" w:sz="8" w:space="0" w:color="000000"/>
            </w:tcBorders>
          </w:tcPr>
          <w:p w14:paraId="404FC1FE" w14:textId="77777777" w:rsidR="003667B7" w:rsidRDefault="003667B7" w:rsidP="00F77DFF">
            <w:pPr>
              <w:pStyle w:val="Normal10"/>
              <w:rPr>
                <w:rFonts w:ascii="Times New Roman" w:eastAsia="Times New Roman" w:hAnsi="Times New Roman" w:cs="Times New Roman"/>
                <w:sz w:val="20"/>
                <w:szCs w:val="20"/>
              </w:rPr>
            </w:pPr>
          </w:p>
          <w:p w14:paraId="4ED2125A" w14:textId="77777777" w:rsidR="003667B7" w:rsidRPr="00B97332" w:rsidRDefault="003667B7" w:rsidP="00F77DFF">
            <w:pPr>
              <w:pStyle w:val="Normal10"/>
              <w:rPr>
                <w:rFonts w:ascii="Times New Roman" w:eastAsia="Times New Roman" w:hAnsi="Times New Roman" w:cs="Times New Roman"/>
              </w:rPr>
            </w:pPr>
            <w:r w:rsidRPr="006441FD">
              <w:rPr>
                <w:rFonts w:ascii="Times New Roman" w:eastAsia="Times New Roman" w:hAnsi="Times New Roman" w:cs="Times New Roman"/>
                <w:highlight w:val="green"/>
              </w:rPr>
              <w:t>1.2,</w:t>
            </w:r>
            <w:r>
              <w:rPr>
                <w:rFonts w:ascii="Times New Roman" w:eastAsia="Times New Roman" w:hAnsi="Times New Roman" w:cs="Times New Roman"/>
              </w:rPr>
              <w:t xml:space="preserve"> </w:t>
            </w:r>
            <w:r w:rsidRPr="00B97332">
              <w:rPr>
                <w:rFonts w:ascii="Times New Roman" w:eastAsia="Times New Roman" w:hAnsi="Times New Roman" w:cs="Times New Roman"/>
              </w:rPr>
              <w:t xml:space="preserve">2.4, </w:t>
            </w:r>
            <w:r w:rsidRPr="006441FD">
              <w:rPr>
                <w:rFonts w:ascii="Times New Roman" w:eastAsia="Times New Roman" w:hAnsi="Times New Roman" w:cs="Times New Roman"/>
                <w:highlight w:val="green"/>
              </w:rPr>
              <w:t>2.8,</w:t>
            </w:r>
            <w:r>
              <w:rPr>
                <w:rFonts w:ascii="Times New Roman" w:eastAsia="Times New Roman" w:hAnsi="Times New Roman" w:cs="Times New Roman"/>
              </w:rPr>
              <w:t xml:space="preserve"> </w:t>
            </w:r>
            <w:r w:rsidRPr="00B97332">
              <w:rPr>
                <w:rFonts w:ascii="Times New Roman" w:eastAsia="Times New Roman" w:hAnsi="Times New Roman" w:cs="Times New Roman"/>
              </w:rPr>
              <w:t>3.2</w:t>
            </w:r>
            <w:r>
              <w:rPr>
                <w:rFonts w:ascii="Times New Roman" w:eastAsia="Times New Roman" w:hAnsi="Times New Roman" w:cs="Times New Roman"/>
              </w:rPr>
              <w:t xml:space="preserve">, </w:t>
            </w:r>
            <w:r w:rsidRPr="00FB7DAC">
              <w:rPr>
                <w:rFonts w:ascii="Times New Roman" w:eastAsia="Times New Roman" w:hAnsi="Times New Roman" w:cs="Times New Roman"/>
                <w:highlight w:val="green"/>
              </w:rPr>
              <w:t>5.6</w:t>
            </w:r>
          </w:p>
        </w:tc>
      </w:tr>
      <w:tr w:rsidR="00F77DFF" w14:paraId="410B9E52" w14:textId="77777777" w:rsidTr="00F77DFF">
        <w:trPr>
          <w:trHeight w:val="1635"/>
        </w:trPr>
        <w:tc>
          <w:tcPr>
            <w:tcW w:w="432"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4E1973E" w14:textId="77777777" w:rsidR="003667B7" w:rsidRDefault="003667B7" w:rsidP="00F77DFF">
            <w:pPr>
              <w:pStyle w:val="Normal10"/>
              <w:ind w:left="100" w:right="-20" w:hanging="260"/>
              <w:jc w:val="center"/>
              <w:rPr>
                <w:rFonts w:ascii="Times New Roman" w:eastAsia="Times New Roman" w:hAnsi="Times New Roman" w:cs="Times New Roman"/>
              </w:rPr>
            </w:pPr>
            <w:r>
              <w:rPr>
                <w:rFonts w:ascii="Times New Roman" w:eastAsia="Times New Roman" w:hAnsi="Times New Roman" w:cs="Times New Roman"/>
              </w:rPr>
              <w:t>4</w:t>
            </w:r>
          </w:p>
        </w:tc>
        <w:tc>
          <w:tcPr>
            <w:tcW w:w="4035" w:type="dxa"/>
            <w:tcBorders>
              <w:bottom w:val="single" w:sz="8" w:space="0" w:color="000000"/>
              <w:right w:val="single" w:sz="8" w:space="0" w:color="000000"/>
            </w:tcBorders>
            <w:tcMar>
              <w:top w:w="100" w:type="dxa"/>
              <w:left w:w="100" w:type="dxa"/>
              <w:bottom w:w="100" w:type="dxa"/>
              <w:right w:w="100" w:type="dxa"/>
            </w:tcMar>
          </w:tcPr>
          <w:p w14:paraId="1D7405A9"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 xml:space="preserve">Understanding the mathematical needs of a diverse range of students including language and funds of knowledge </w:t>
            </w:r>
            <w:r w:rsidRPr="00307A8B">
              <w:rPr>
                <w:rFonts w:ascii="Times New Roman" w:hAnsi="Times New Roman"/>
                <w:highlight w:val="green"/>
              </w:rPr>
              <w:t xml:space="preserve">and adopting an asset-based view of students and families, particularly from populations that have traditionally been positioned as low status in mathematics classrooms </w:t>
            </w:r>
            <w:r w:rsidRPr="006441FD">
              <w:rPr>
                <w:rFonts w:ascii="Times New Roman" w:hAnsi="Times New Roman"/>
                <w:highlight w:val="green"/>
              </w:rPr>
              <w:t>including</w:t>
            </w:r>
            <w:r>
              <w:rPr>
                <w:rFonts w:ascii="Times New Roman" w:hAnsi="Times New Roman"/>
                <w:highlight w:val="green"/>
              </w:rPr>
              <w:t xml:space="preserve"> students with identified disabilities</w:t>
            </w:r>
            <w:r w:rsidRPr="006441FD">
              <w:rPr>
                <w:rFonts w:ascii="Times New Roman" w:hAnsi="Times New Roman"/>
                <w:highlight w:val="green"/>
              </w:rPr>
              <w:t xml:space="preserve"> .</w:t>
            </w:r>
          </w:p>
        </w:tc>
        <w:tc>
          <w:tcPr>
            <w:tcW w:w="977" w:type="dxa"/>
            <w:tcBorders>
              <w:bottom w:val="single" w:sz="8" w:space="0" w:color="000000"/>
              <w:right w:val="single" w:sz="8" w:space="0" w:color="000000"/>
            </w:tcBorders>
            <w:tcMar>
              <w:top w:w="100" w:type="dxa"/>
              <w:left w:w="100" w:type="dxa"/>
              <w:bottom w:w="100" w:type="dxa"/>
              <w:right w:w="100" w:type="dxa"/>
            </w:tcMar>
          </w:tcPr>
          <w:p w14:paraId="0709D999"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1, 3</w:t>
            </w:r>
          </w:p>
        </w:tc>
        <w:tc>
          <w:tcPr>
            <w:tcW w:w="863" w:type="dxa"/>
            <w:tcBorders>
              <w:bottom w:val="single" w:sz="8" w:space="0" w:color="000000"/>
              <w:right w:val="single" w:sz="8" w:space="0" w:color="000000"/>
            </w:tcBorders>
            <w:tcMar>
              <w:top w:w="100" w:type="dxa"/>
              <w:left w:w="100" w:type="dxa"/>
              <w:bottom w:w="100" w:type="dxa"/>
              <w:right w:w="100" w:type="dxa"/>
            </w:tcMar>
          </w:tcPr>
          <w:p w14:paraId="1FED74B6"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1, 2, 5</w:t>
            </w:r>
          </w:p>
        </w:tc>
        <w:tc>
          <w:tcPr>
            <w:tcW w:w="1063" w:type="dxa"/>
            <w:tcBorders>
              <w:bottom w:val="single" w:sz="8" w:space="0" w:color="000000"/>
              <w:right w:val="single" w:sz="8" w:space="0" w:color="000000"/>
            </w:tcBorders>
            <w:tcMar>
              <w:top w:w="100" w:type="dxa"/>
              <w:left w:w="100" w:type="dxa"/>
              <w:bottom w:w="100" w:type="dxa"/>
              <w:right w:w="100" w:type="dxa"/>
            </w:tcMar>
          </w:tcPr>
          <w:p w14:paraId="73A33172" w14:textId="77777777" w:rsidR="003667B7" w:rsidRDefault="003667B7" w:rsidP="00F77DFF">
            <w:pPr>
              <w:pStyle w:val="Normal10"/>
              <w:ind w:left="100"/>
              <w:rPr>
                <w:rFonts w:ascii="Times New Roman" w:eastAsia="Times New Roman" w:hAnsi="Times New Roman" w:cs="Times New Roman"/>
              </w:rPr>
            </w:pPr>
            <w:r>
              <w:rPr>
                <w:rFonts w:ascii="Times New Roman" w:eastAsia="Times New Roman" w:hAnsi="Times New Roman" w:cs="Times New Roman"/>
              </w:rPr>
              <w:t>1.1, 1.6, 3.2</w:t>
            </w:r>
          </w:p>
        </w:tc>
        <w:tc>
          <w:tcPr>
            <w:tcW w:w="1197" w:type="dxa"/>
            <w:tcBorders>
              <w:bottom w:val="single" w:sz="8" w:space="0" w:color="000000"/>
              <w:right w:val="single" w:sz="8" w:space="0" w:color="000000"/>
            </w:tcBorders>
          </w:tcPr>
          <w:p w14:paraId="56ACDF9E"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highlight w:val="green"/>
              </w:rPr>
              <w:t xml:space="preserve">1.2, 1.7, </w:t>
            </w:r>
            <w:r>
              <w:rPr>
                <w:rFonts w:ascii="Times New Roman" w:eastAsia="Times New Roman" w:hAnsi="Times New Roman" w:cs="Times New Roman"/>
              </w:rPr>
              <w:t xml:space="preserve"> </w:t>
            </w:r>
            <w:r w:rsidRPr="00B97332">
              <w:rPr>
                <w:rFonts w:ascii="Times New Roman" w:eastAsia="Times New Roman" w:hAnsi="Times New Roman" w:cs="Times New Roman"/>
              </w:rPr>
              <w:t>2.4, 3.2</w:t>
            </w:r>
            <w:r>
              <w:rPr>
                <w:rFonts w:ascii="Times New Roman" w:eastAsia="Times New Roman" w:hAnsi="Times New Roman" w:cs="Times New Roman"/>
              </w:rPr>
              <w:t xml:space="preserve">, </w:t>
            </w:r>
            <w:r w:rsidRPr="00FB7DAC">
              <w:rPr>
                <w:rFonts w:ascii="Times New Roman" w:eastAsia="Times New Roman" w:hAnsi="Times New Roman" w:cs="Times New Roman"/>
                <w:highlight w:val="green"/>
              </w:rPr>
              <w:t>4.7</w:t>
            </w:r>
          </w:p>
        </w:tc>
      </w:tr>
      <w:tr w:rsidR="00F77DFF" w14:paraId="06AF2C3B" w14:textId="77777777" w:rsidTr="00F77DFF">
        <w:trPr>
          <w:trHeight w:val="1086"/>
        </w:trPr>
        <w:tc>
          <w:tcPr>
            <w:tcW w:w="432"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5C5752B" w14:textId="77777777" w:rsidR="003667B7" w:rsidRDefault="003667B7" w:rsidP="00F77DFF">
            <w:pPr>
              <w:pStyle w:val="Normal10"/>
              <w:ind w:left="100" w:right="-20" w:hanging="260"/>
              <w:jc w:val="center"/>
              <w:rPr>
                <w:rFonts w:ascii="Times New Roman" w:eastAsia="Times New Roman" w:hAnsi="Times New Roman" w:cs="Times New Roman"/>
              </w:rPr>
            </w:pPr>
            <w:r>
              <w:rPr>
                <w:rFonts w:ascii="Times New Roman" w:eastAsia="Times New Roman" w:hAnsi="Times New Roman" w:cs="Times New Roman"/>
              </w:rPr>
              <w:lastRenderedPageBreak/>
              <w:t>5</w:t>
            </w:r>
          </w:p>
        </w:tc>
        <w:tc>
          <w:tcPr>
            <w:tcW w:w="4035" w:type="dxa"/>
            <w:tcBorders>
              <w:bottom w:val="single" w:sz="8" w:space="0" w:color="000000"/>
              <w:right w:val="single" w:sz="8" w:space="0" w:color="000000"/>
            </w:tcBorders>
            <w:tcMar>
              <w:top w:w="100" w:type="dxa"/>
              <w:left w:w="100" w:type="dxa"/>
              <w:bottom w:w="100" w:type="dxa"/>
              <w:right w:w="100" w:type="dxa"/>
            </w:tcMar>
          </w:tcPr>
          <w:p w14:paraId="332CFA78"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 xml:space="preserve">Understanding the complexities of diverse, multiply-ability classrooms while broadening your repertoire of teaching techniques </w:t>
            </w:r>
            <w:r w:rsidRPr="00307A8B">
              <w:rPr>
                <w:rFonts w:ascii="Times New Roman" w:hAnsi="Times New Roman"/>
                <w:highlight w:val="green"/>
              </w:rPr>
              <w:t>to engage and assess all students, including students with identified disabilities, in rich, complex, and multi-dimensional mathematics.</w:t>
            </w:r>
          </w:p>
        </w:tc>
        <w:tc>
          <w:tcPr>
            <w:tcW w:w="977" w:type="dxa"/>
            <w:tcBorders>
              <w:bottom w:val="single" w:sz="8" w:space="0" w:color="000000"/>
              <w:right w:val="single" w:sz="8" w:space="0" w:color="000000"/>
            </w:tcBorders>
            <w:tcMar>
              <w:top w:w="100" w:type="dxa"/>
              <w:left w:w="100" w:type="dxa"/>
              <w:bottom w:w="100" w:type="dxa"/>
              <w:right w:w="100" w:type="dxa"/>
            </w:tcMar>
          </w:tcPr>
          <w:p w14:paraId="5F918D35"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1,3</w:t>
            </w:r>
          </w:p>
        </w:tc>
        <w:tc>
          <w:tcPr>
            <w:tcW w:w="863" w:type="dxa"/>
            <w:tcBorders>
              <w:bottom w:val="single" w:sz="8" w:space="0" w:color="000000"/>
              <w:right w:val="single" w:sz="8" w:space="0" w:color="000000"/>
            </w:tcBorders>
            <w:tcMar>
              <w:top w:w="100" w:type="dxa"/>
              <w:left w:w="100" w:type="dxa"/>
              <w:bottom w:w="100" w:type="dxa"/>
              <w:right w:w="100" w:type="dxa"/>
            </w:tcMar>
          </w:tcPr>
          <w:p w14:paraId="6DE30C42"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1, 5</w:t>
            </w:r>
          </w:p>
        </w:tc>
        <w:tc>
          <w:tcPr>
            <w:tcW w:w="1063" w:type="dxa"/>
            <w:tcBorders>
              <w:bottom w:val="single" w:sz="8" w:space="0" w:color="000000"/>
              <w:right w:val="single" w:sz="8" w:space="0" w:color="000000"/>
            </w:tcBorders>
            <w:tcMar>
              <w:top w:w="100" w:type="dxa"/>
              <w:left w:w="100" w:type="dxa"/>
              <w:bottom w:w="100" w:type="dxa"/>
              <w:right w:w="100" w:type="dxa"/>
            </w:tcMar>
          </w:tcPr>
          <w:p w14:paraId="3A5A304B" w14:textId="77777777" w:rsidR="003667B7" w:rsidRPr="00B97332" w:rsidRDefault="003667B7" w:rsidP="00F77DFF">
            <w:pPr>
              <w:pStyle w:val="Normal10"/>
              <w:ind w:right="120"/>
              <w:rPr>
                <w:rFonts w:ascii="Times New Roman" w:eastAsia="Times New Roman" w:hAnsi="Times New Roman" w:cs="Times New Roman"/>
              </w:rPr>
            </w:pPr>
            <w:r w:rsidRPr="00B97332">
              <w:rPr>
                <w:rFonts w:ascii="Times New Roman" w:eastAsia="Times New Roman" w:hAnsi="Times New Roman" w:cs="Times New Roman"/>
              </w:rPr>
              <w:t>1.1,</w:t>
            </w:r>
            <w:r>
              <w:rPr>
                <w:rFonts w:ascii="Times New Roman" w:eastAsia="Times New Roman" w:hAnsi="Times New Roman" w:cs="Times New Roman"/>
              </w:rPr>
              <w:t xml:space="preserve"> </w:t>
            </w:r>
            <w:r w:rsidRPr="00B97332">
              <w:rPr>
                <w:rFonts w:ascii="Times New Roman" w:eastAsia="Times New Roman" w:hAnsi="Times New Roman" w:cs="Times New Roman"/>
              </w:rPr>
              <w:t>1.6,</w:t>
            </w:r>
            <w:r>
              <w:rPr>
                <w:rFonts w:ascii="Times New Roman" w:eastAsia="Times New Roman" w:hAnsi="Times New Roman" w:cs="Times New Roman"/>
              </w:rPr>
              <w:t xml:space="preserve"> </w:t>
            </w:r>
            <w:r w:rsidRPr="00B97332">
              <w:rPr>
                <w:rFonts w:ascii="Times New Roman" w:eastAsia="Times New Roman" w:hAnsi="Times New Roman" w:cs="Times New Roman"/>
              </w:rPr>
              <w:t>2.2</w:t>
            </w:r>
            <w:r>
              <w:rPr>
                <w:rFonts w:ascii="Times New Roman" w:eastAsia="Times New Roman" w:hAnsi="Times New Roman" w:cs="Times New Roman"/>
              </w:rPr>
              <w:t xml:space="preserve"> </w:t>
            </w:r>
            <w:r w:rsidRPr="00B97332">
              <w:rPr>
                <w:rFonts w:ascii="Times New Roman" w:eastAsia="Times New Roman" w:hAnsi="Times New Roman" w:cs="Times New Roman"/>
              </w:rPr>
              <w:t>3.2,</w:t>
            </w:r>
            <w:r>
              <w:rPr>
                <w:rFonts w:ascii="Times New Roman" w:eastAsia="Times New Roman" w:hAnsi="Times New Roman" w:cs="Times New Roman"/>
              </w:rPr>
              <w:t xml:space="preserve"> </w:t>
            </w:r>
            <w:r w:rsidRPr="00B97332">
              <w:rPr>
                <w:rFonts w:ascii="Times New Roman" w:eastAsia="Times New Roman" w:hAnsi="Times New Roman" w:cs="Times New Roman"/>
              </w:rPr>
              <w:t>4.4</w:t>
            </w:r>
          </w:p>
          <w:p w14:paraId="30FB91E0" w14:textId="77777777" w:rsidR="003667B7" w:rsidRDefault="003667B7" w:rsidP="00F77DFF">
            <w:pPr>
              <w:pStyle w:val="Normal10"/>
              <w:ind w:left="220" w:right="120"/>
              <w:jc w:val="center"/>
              <w:rPr>
                <w:rFonts w:ascii="Times New Roman" w:eastAsia="Times New Roman" w:hAnsi="Times New Roman" w:cs="Times New Roman"/>
                <w:sz w:val="20"/>
                <w:szCs w:val="20"/>
              </w:rPr>
            </w:pPr>
          </w:p>
        </w:tc>
        <w:tc>
          <w:tcPr>
            <w:tcW w:w="1197" w:type="dxa"/>
            <w:tcBorders>
              <w:bottom w:val="single" w:sz="8" w:space="0" w:color="000000"/>
              <w:right w:val="single" w:sz="8" w:space="0" w:color="000000"/>
            </w:tcBorders>
          </w:tcPr>
          <w:p w14:paraId="3E18160B" w14:textId="77777777" w:rsidR="003667B7" w:rsidRDefault="003667B7" w:rsidP="00F77DFF">
            <w:pPr>
              <w:pStyle w:val="Normal10"/>
              <w:ind w:right="120"/>
              <w:rPr>
                <w:rFonts w:ascii="Times New Roman" w:eastAsia="Times New Roman" w:hAnsi="Times New Roman" w:cs="Times New Roman"/>
              </w:rPr>
            </w:pPr>
          </w:p>
          <w:p w14:paraId="3D126B67" w14:textId="77777777" w:rsidR="003667B7" w:rsidRDefault="003667B7" w:rsidP="00F77DFF">
            <w:pPr>
              <w:pStyle w:val="Normal10"/>
              <w:ind w:right="120"/>
              <w:rPr>
                <w:rFonts w:ascii="Times New Roman" w:eastAsia="Times New Roman" w:hAnsi="Times New Roman" w:cs="Times New Roman"/>
              </w:rPr>
            </w:pPr>
            <w:r w:rsidRPr="006441FD">
              <w:rPr>
                <w:rFonts w:ascii="Times New Roman" w:eastAsia="Times New Roman" w:hAnsi="Times New Roman" w:cs="Times New Roman"/>
                <w:highlight w:val="green"/>
              </w:rPr>
              <w:t>1</w:t>
            </w:r>
            <w:r>
              <w:rPr>
                <w:rFonts w:ascii="Times New Roman" w:eastAsia="Times New Roman" w:hAnsi="Times New Roman" w:cs="Times New Roman"/>
                <w:highlight w:val="green"/>
              </w:rPr>
              <w:t>.1, 1</w:t>
            </w:r>
            <w:r w:rsidRPr="006441FD">
              <w:rPr>
                <w:rFonts w:ascii="Times New Roman" w:eastAsia="Times New Roman" w:hAnsi="Times New Roman" w:cs="Times New Roman"/>
                <w:highlight w:val="green"/>
              </w:rPr>
              <w:t>.4,</w:t>
            </w:r>
            <w:r>
              <w:rPr>
                <w:rFonts w:ascii="Times New Roman" w:eastAsia="Times New Roman" w:hAnsi="Times New Roman" w:cs="Times New Roman"/>
              </w:rPr>
              <w:t xml:space="preserve"> </w:t>
            </w:r>
            <w:r w:rsidRPr="00B97332">
              <w:rPr>
                <w:rFonts w:ascii="Times New Roman" w:eastAsia="Times New Roman" w:hAnsi="Times New Roman" w:cs="Times New Roman"/>
              </w:rPr>
              <w:t xml:space="preserve">2.4, </w:t>
            </w:r>
            <w:r w:rsidRPr="00FB7DAC">
              <w:rPr>
                <w:rFonts w:ascii="Times New Roman" w:eastAsia="Times New Roman" w:hAnsi="Times New Roman" w:cs="Times New Roman"/>
                <w:highlight w:val="green"/>
              </w:rPr>
              <w:t>3.1,</w:t>
            </w:r>
            <w:r>
              <w:rPr>
                <w:rFonts w:ascii="Times New Roman" w:eastAsia="Times New Roman" w:hAnsi="Times New Roman" w:cs="Times New Roman"/>
              </w:rPr>
              <w:t xml:space="preserve"> </w:t>
            </w:r>
            <w:r w:rsidRPr="00B97332">
              <w:rPr>
                <w:rFonts w:ascii="Times New Roman" w:eastAsia="Times New Roman" w:hAnsi="Times New Roman" w:cs="Times New Roman"/>
              </w:rPr>
              <w:t>3.2</w:t>
            </w:r>
            <w:r>
              <w:rPr>
                <w:rFonts w:ascii="Times New Roman" w:eastAsia="Times New Roman" w:hAnsi="Times New Roman" w:cs="Times New Roman"/>
              </w:rPr>
              <w:t xml:space="preserve">, </w:t>
            </w:r>
            <w:r w:rsidRPr="00FB7DAC">
              <w:rPr>
                <w:rFonts w:ascii="Times New Roman" w:eastAsia="Times New Roman" w:hAnsi="Times New Roman" w:cs="Times New Roman"/>
                <w:highlight w:val="green"/>
              </w:rPr>
              <w:t>4.2</w:t>
            </w:r>
          </w:p>
        </w:tc>
      </w:tr>
      <w:tr w:rsidR="00F77DFF" w14:paraId="74585937" w14:textId="77777777" w:rsidTr="00F77DFF">
        <w:trPr>
          <w:trHeight w:val="135"/>
        </w:trPr>
        <w:tc>
          <w:tcPr>
            <w:tcW w:w="432"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94096CC" w14:textId="77777777" w:rsidR="003667B7" w:rsidRDefault="003667B7" w:rsidP="00F77DFF">
            <w:pPr>
              <w:pStyle w:val="Normal10"/>
              <w:ind w:left="100" w:right="-20" w:hanging="260"/>
              <w:jc w:val="center"/>
              <w:rPr>
                <w:rFonts w:ascii="Times New Roman" w:eastAsia="Times New Roman" w:hAnsi="Times New Roman" w:cs="Times New Roman"/>
              </w:rPr>
            </w:pPr>
            <w:r>
              <w:rPr>
                <w:rFonts w:ascii="Times New Roman" w:eastAsia="Times New Roman" w:hAnsi="Times New Roman" w:cs="Times New Roman"/>
              </w:rPr>
              <w:t>6</w:t>
            </w:r>
          </w:p>
        </w:tc>
        <w:tc>
          <w:tcPr>
            <w:tcW w:w="4035" w:type="dxa"/>
            <w:tcBorders>
              <w:bottom w:val="single" w:sz="8" w:space="0" w:color="000000"/>
              <w:right w:val="single" w:sz="8" w:space="0" w:color="000000"/>
            </w:tcBorders>
            <w:tcMar>
              <w:top w:w="100" w:type="dxa"/>
              <w:left w:w="100" w:type="dxa"/>
              <w:bottom w:w="100" w:type="dxa"/>
              <w:right w:w="100" w:type="dxa"/>
            </w:tcMar>
          </w:tcPr>
          <w:p w14:paraId="0DE5CEE7"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 xml:space="preserve">Learning how to modify existing curriculum to create mathematical learning experiences for </w:t>
            </w:r>
            <w:r w:rsidRPr="00307A8B">
              <w:rPr>
                <w:rFonts w:ascii="Times New Roman" w:eastAsia="Times New Roman" w:hAnsi="Times New Roman" w:cs="Times New Roman"/>
                <w:b/>
                <w:highlight w:val="green"/>
              </w:rPr>
              <w:t>ALL</w:t>
            </w:r>
            <w:r w:rsidRPr="00307A8B">
              <w:rPr>
                <w:rFonts w:ascii="Times New Roman" w:eastAsia="Times New Roman" w:hAnsi="Times New Roman" w:cs="Times New Roman"/>
                <w:highlight w:val="green"/>
              </w:rPr>
              <w:t xml:space="preserve"> students</w:t>
            </w:r>
            <w:r>
              <w:rPr>
                <w:rFonts w:ascii="Times New Roman" w:eastAsia="Times New Roman" w:hAnsi="Times New Roman" w:cs="Times New Roman"/>
              </w:rPr>
              <w:t xml:space="preserve"> </w:t>
            </w:r>
            <w:r w:rsidRPr="006441FD">
              <w:rPr>
                <w:rFonts w:ascii="Times New Roman" w:eastAsia="Times New Roman" w:hAnsi="Times New Roman" w:cs="Times New Roman"/>
                <w:highlight w:val="green"/>
              </w:rPr>
              <w:t>including students with identified disabilities</w:t>
            </w:r>
            <w:r>
              <w:rPr>
                <w:rFonts w:ascii="Times New Roman" w:eastAsia="Times New Roman" w:hAnsi="Times New Roman" w:cs="Times New Roman"/>
              </w:rPr>
              <w:t xml:space="preserve"> that have multiple entry points, multiply strategies, address language needs, and are relevant and relatable. </w:t>
            </w:r>
          </w:p>
        </w:tc>
        <w:tc>
          <w:tcPr>
            <w:tcW w:w="977" w:type="dxa"/>
            <w:tcBorders>
              <w:bottom w:val="single" w:sz="8" w:space="0" w:color="000000"/>
              <w:right w:val="single" w:sz="8" w:space="0" w:color="000000"/>
            </w:tcBorders>
            <w:tcMar>
              <w:top w:w="100" w:type="dxa"/>
              <w:left w:w="100" w:type="dxa"/>
              <w:bottom w:w="100" w:type="dxa"/>
              <w:right w:w="100" w:type="dxa"/>
            </w:tcMar>
          </w:tcPr>
          <w:p w14:paraId="443F2FA3"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1</w:t>
            </w:r>
          </w:p>
        </w:tc>
        <w:tc>
          <w:tcPr>
            <w:tcW w:w="863" w:type="dxa"/>
            <w:tcBorders>
              <w:bottom w:val="single" w:sz="8" w:space="0" w:color="000000"/>
              <w:right w:val="single" w:sz="8" w:space="0" w:color="000000"/>
            </w:tcBorders>
            <w:tcMar>
              <w:top w:w="100" w:type="dxa"/>
              <w:left w:w="100" w:type="dxa"/>
              <w:bottom w:w="100" w:type="dxa"/>
              <w:right w:w="100" w:type="dxa"/>
            </w:tcMar>
          </w:tcPr>
          <w:p w14:paraId="47135123"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1, 2 ,5</w:t>
            </w:r>
          </w:p>
        </w:tc>
        <w:tc>
          <w:tcPr>
            <w:tcW w:w="1063" w:type="dxa"/>
            <w:tcBorders>
              <w:bottom w:val="single" w:sz="8" w:space="0" w:color="000000"/>
              <w:right w:val="single" w:sz="8" w:space="0" w:color="000000"/>
            </w:tcBorders>
            <w:tcMar>
              <w:top w:w="100" w:type="dxa"/>
              <w:left w:w="100" w:type="dxa"/>
              <w:bottom w:w="100" w:type="dxa"/>
              <w:right w:w="100" w:type="dxa"/>
            </w:tcMar>
          </w:tcPr>
          <w:p w14:paraId="4B1C8C26"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1.6, 1.8, 2.5,</w:t>
            </w:r>
          </w:p>
          <w:p w14:paraId="21395EE1"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3.2</w:t>
            </w:r>
          </w:p>
        </w:tc>
        <w:tc>
          <w:tcPr>
            <w:tcW w:w="1197" w:type="dxa"/>
            <w:tcBorders>
              <w:bottom w:val="single" w:sz="8" w:space="0" w:color="000000"/>
              <w:right w:val="single" w:sz="8" w:space="0" w:color="000000"/>
            </w:tcBorders>
          </w:tcPr>
          <w:p w14:paraId="30F9A5BF"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highlight w:val="green"/>
              </w:rPr>
              <w:t xml:space="preserve">1.1, 1.2, 1.7, </w:t>
            </w:r>
            <w:r w:rsidRPr="006441FD">
              <w:rPr>
                <w:rFonts w:ascii="Times New Roman" w:eastAsia="Times New Roman" w:hAnsi="Times New Roman" w:cs="Times New Roman"/>
                <w:highlight w:val="green"/>
              </w:rPr>
              <w:t>2.1,</w:t>
            </w:r>
            <w:r>
              <w:rPr>
                <w:rFonts w:ascii="Times New Roman" w:eastAsia="Times New Roman" w:hAnsi="Times New Roman" w:cs="Times New Roman"/>
              </w:rPr>
              <w:t xml:space="preserve"> </w:t>
            </w:r>
            <w:r w:rsidRPr="006441FD">
              <w:rPr>
                <w:rFonts w:ascii="Times New Roman" w:eastAsia="Times New Roman" w:hAnsi="Times New Roman" w:cs="Times New Roman"/>
                <w:highlight w:val="green"/>
              </w:rPr>
              <w:t>2.8, 2.9,</w:t>
            </w:r>
            <w:r>
              <w:rPr>
                <w:rFonts w:ascii="Times New Roman" w:eastAsia="Times New Roman" w:hAnsi="Times New Roman" w:cs="Times New Roman"/>
              </w:rPr>
              <w:t xml:space="preserve"> </w:t>
            </w:r>
            <w:r w:rsidRPr="00FB7DAC">
              <w:rPr>
                <w:rFonts w:ascii="Times New Roman" w:eastAsia="Times New Roman" w:hAnsi="Times New Roman" w:cs="Times New Roman"/>
                <w:highlight w:val="green"/>
              </w:rPr>
              <w:t>2.10,</w:t>
            </w:r>
            <w:r>
              <w:rPr>
                <w:rFonts w:ascii="Times New Roman" w:eastAsia="Times New Roman" w:hAnsi="Times New Roman" w:cs="Times New Roman"/>
              </w:rPr>
              <w:t xml:space="preserve"> 3.2, </w:t>
            </w:r>
            <w:r w:rsidRPr="00FB7DAC">
              <w:rPr>
                <w:rFonts w:ascii="Times New Roman" w:eastAsia="Times New Roman" w:hAnsi="Times New Roman" w:cs="Times New Roman"/>
                <w:highlight w:val="green"/>
              </w:rPr>
              <w:t>4.2</w:t>
            </w:r>
            <w:r>
              <w:rPr>
                <w:rFonts w:ascii="Times New Roman" w:eastAsia="Times New Roman" w:hAnsi="Times New Roman" w:cs="Times New Roman"/>
              </w:rPr>
              <w:t xml:space="preserve">, </w:t>
            </w:r>
            <w:r w:rsidRPr="00FB7DAC">
              <w:rPr>
                <w:rFonts w:ascii="Times New Roman" w:eastAsia="Times New Roman" w:hAnsi="Times New Roman" w:cs="Times New Roman"/>
                <w:highlight w:val="green"/>
              </w:rPr>
              <w:t>5.1, 5.6</w:t>
            </w:r>
          </w:p>
        </w:tc>
      </w:tr>
      <w:tr w:rsidR="00F77DFF" w14:paraId="508BC1DB" w14:textId="77777777" w:rsidTr="00F77DFF">
        <w:trPr>
          <w:trHeight w:val="135"/>
        </w:trPr>
        <w:tc>
          <w:tcPr>
            <w:tcW w:w="432"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C638219" w14:textId="77777777" w:rsidR="003667B7" w:rsidRDefault="003667B7" w:rsidP="00F77DFF">
            <w:pPr>
              <w:pStyle w:val="Normal10"/>
              <w:ind w:left="100" w:right="-20" w:hanging="260"/>
              <w:jc w:val="center"/>
              <w:rPr>
                <w:rFonts w:ascii="Times New Roman" w:eastAsia="Times New Roman" w:hAnsi="Times New Roman" w:cs="Times New Roman"/>
              </w:rPr>
            </w:pPr>
            <w:r>
              <w:rPr>
                <w:rFonts w:ascii="Times New Roman" w:eastAsia="Times New Roman" w:hAnsi="Times New Roman" w:cs="Times New Roman"/>
              </w:rPr>
              <w:t>7</w:t>
            </w:r>
          </w:p>
        </w:tc>
        <w:tc>
          <w:tcPr>
            <w:tcW w:w="4035" w:type="dxa"/>
            <w:tcBorders>
              <w:bottom w:val="single" w:sz="8" w:space="0" w:color="000000"/>
              <w:right w:val="single" w:sz="8" w:space="0" w:color="000000"/>
            </w:tcBorders>
            <w:tcMar>
              <w:top w:w="100" w:type="dxa"/>
              <w:left w:w="100" w:type="dxa"/>
              <w:bottom w:w="100" w:type="dxa"/>
              <w:right w:w="100" w:type="dxa"/>
            </w:tcMar>
          </w:tcPr>
          <w:p w14:paraId="1082E14F"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 xml:space="preserve">Learning from experiences in schools through informed reflection. </w:t>
            </w:r>
          </w:p>
          <w:p w14:paraId="080A60A8" w14:textId="77777777" w:rsidR="003667B7" w:rsidRDefault="003667B7" w:rsidP="00F77DFF">
            <w:pPr>
              <w:pStyle w:val="Normal10"/>
              <w:rPr>
                <w:rFonts w:ascii="Times New Roman" w:eastAsia="Times New Roman" w:hAnsi="Times New Roman" w:cs="Times New Roman"/>
              </w:rPr>
            </w:pPr>
          </w:p>
        </w:tc>
        <w:tc>
          <w:tcPr>
            <w:tcW w:w="977" w:type="dxa"/>
            <w:tcBorders>
              <w:bottom w:val="single" w:sz="8" w:space="0" w:color="000000"/>
              <w:right w:val="single" w:sz="8" w:space="0" w:color="000000"/>
            </w:tcBorders>
            <w:tcMar>
              <w:top w:w="100" w:type="dxa"/>
              <w:left w:w="100" w:type="dxa"/>
              <w:bottom w:w="100" w:type="dxa"/>
              <w:right w:w="100" w:type="dxa"/>
            </w:tcMar>
          </w:tcPr>
          <w:p w14:paraId="112AAF0D"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2</w:t>
            </w:r>
          </w:p>
        </w:tc>
        <w:tc>
          <w:tcPr>
            <w:tcW w:w="863" w:type="dxa"/>
            <w:tcBorders>
              <w:bottom w:val="single" w:sz="8" w:space="0" w:color="000000"/>
              <w:right w:val="single" w:sz="8" w:space="0" w:color="000000"/>
            </w:tcBorders>
            <w:tcMar>
              <w:top w:w="100" w:type="dxa"/>
              <w:left w:w="100" w:type="dxa"/>
              <w:bottom w:w="100" w:type="dxa"/>
              <w:right w:w="100" w:type="dxa"/>
            </w:tcMar>
          </w:tcPr>
          <w:p w14:paraId="2D8A4B08"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4</w:t>
            </w:r>
          </w:p>
        </w:tc>
        <w:tc>
          <w:tcPr>
            <w:tcW w:w="1063" w:type="dxa"/>
            <w:tcBorders>
              <w:bottom w:val="single" w:sz="8" w:space="0" w:color="000000"/>
              <w:right w:val="single" w:sz="8" w:space="0" w:color="000000"/>
            </w:tcBorders>
            <w:tcMar>
              <w:top w:w="100" w:type="dxa"/>
              <w:left w:w="100" w:type="dxa"/>
              <w:bottom w:w="100" w:type="dxa"/>
              <w:right w:w="100" w:type="dxa"/>
            </w:tcMar>
          </w:tcPr>
          <w:p w14:paraId="2D6D4C6C"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6.1</w:t>
            </w:r>
          </w:p>
        </w:tc>
        <w:tc>
          <w:tcPr>
            <w:tcW w:w="1197" w:type="dxa"/>
            <w:tcBorders>
              <w:bottom w:val="single" w:sz="8" w:space="0" w:color="000000"/>
              <w:right w:val="single" w:sz="8" w:space="0" w:color="000000"/>
            </w:tcBorders>
          </w:tcPr>
          <w:p w14:paraId="55198EE5" w14:textId="77777777" w:rsidR="003667B7" w:rsidRDefault="003667B7" w:rsidP="00F77DFF">
            <w:pPr>
              <w:pStyle w:val="Normal10"/>
              <w:ind w:left="100"/>
              <w:jc w:val="center"/>
              <w:rPr>
                <w:rFonts w:ascii="Times New Roman" w:eastAsia="Times New Roman" w:hAnsi="Times New Roman" w:cs="Times New Roman"/>
              </w:rPr>
            </w:pPr>
            <w:r w:rsidRPr="00FB7DAC">
              <w:rPr>
                <w:rFonts w:ascii="Times New Roman" w:eastAsia="Times New Roman" w:hAnsi="Times New Roman" w:cs="Times New Roman"/>
                <w:highlight w:val="green"/>
              </w:rPr>
              <w:t>4.3, 5.2</w:t>
            </w:r>
          </w:p>
        </w:tc>
      </w:tr>
      <w:tr w:rsidR="003667B7" w14:paraId="3595B2FD" w14:textId="77777777" w:rsidTr="00F77DFF">
        <w:trPr>
          <w:trHeight w:val="135"/>
        </w:trPr>
        <w:tc>
          <w:tcPr>
            <w:tcW w:w="7368" w:type="dxa"/>
            <w:gridSpan w:val="5"/>
            <w:tcBorders>
              <w:left w:val="single" w:sz="8" w:space="0" w:color="000000"/>
              <w:bottom w:val="single" w:sz="8" w:space="0" w:color="000000"/>
              <w:right w:val="single" w:sz="8" w:space="0" w:color="000000"/>
            </w:tcBorders>
            <w:tcMar>
              <w:top w:w="100" w:type="dxa"/>
              <w:left w:w="100" w:type="dxa"/>
              <w:bottom w:w="100" w:type="dxa"/>
              <w:right w:w="100" w:type="dxa"/>
            </w:tcMar>
          </w:tcPr>
          <w:p w14:paraId="1C98C028" w14:textId="77777777" w:rsidR="003667B7" w:rsidRDefault="003667B7" w:rsidP="00F77DFF">
            <w:pPr>
              <w:pStyle w:val="Normal10"/>
              <w:ind w:left="100"/>
              <w:rPr>
                <w:rFonts w:ascii="Times New Roman" w:eastAsia="Times New Roman" w:hAnsi="Times New Roman" w:cs="Times New Roman"/>
                <w:sz w:val="16"/>
                <w:szCs w:val="16"/>
              </w:rPr>
            </w:pPr>
            <w:r>
              <w:rPr>
                <w:rFonts w:ascii="Times New Roman" w:eastAsia="Times New Roman" w:hAnsi="Times New Roman" w:cs="Times New Roman"/>
                <w:sz w:val="16"/>
                <w:szCs w:val="16"/>
              </w:rPr>
              <w:t>*</w:t>
            </w:r>
            <w:r>
              <w:rPr>
                <w:rFonts w:ascii="Times New Roman" w:eastAsia="Times New Roman" w:hAnsi="Times New Roman" w:cs="Times New Roman"/>
                <w:b/>
                <w:sz w:val="16"/>
                <w:szCs w:val="16"/>
              </w:rPr>
              <w:t>DG</w:t>
            </w:r>
            <w:r>
              <w:rPr>
                <w:rFonts w:ascii="Times New Roman" w:eastAsia="Times New Roman" w:hAnsi="Times New Roman" w:cs="Times New Roman"/>
                <w:sz w:val="16"/>
                <w:szCs w:val="16"/>
              </w:rPr>
              <w:t xml:space="preserve">=Department Goals; </w:t>
            </w:r>
            <w:r>
              <w:rPr>
                <w:rFonts w:ascii="Times New Roman" w:eastAsia="Times New Roman" w:hAnsi="Times New Roman" w:cs="Times New Roman"/>
                <w:b/>
                <w:sz w:val="16"/>
                <w:szCs w:val="16"/>
              </w:rPr>
              <w:t>PLG</w:t>
            </w:r>
            <w:r>
              <w:rPr>
                <w:rFonts w:ascii="Times New Roman" w:eastAsia="Times New Roman" w:hAnsi="Times New Roman" w:cs="Times New Roman"/>
                <w:sz w:val="16"/>
                <w:szCs w:val="16"/>
              </w:rPr>
              <w:t xml:space="preserve">=Program Learning Goal; </w:t>
            </w:r>
            <w:r>
              <w:rPr>
                <w:rFonts w:ascii="Times New Roman" w:eastAsia="Times New Roman" w:hAnsi="Times New Roman" w:cs="Times New Roman"/>
                <w:b/>
                <w:sz w:val="16"/>
                <w:szCs w:val="16"/>
              </w:rPr>
              <w:t>TPE</w:t>
            </w:r>
            <w:r>
              <w:rPr>
                <w:rFonts w:ascii="Times New Roman" w:eastAsia="Times New Roman" w:hAnsi="Times New Roman" w:cs="Times New Roman"/>
                <w:sz w:val="16"/>
                <w:szCs w:val="16"/>
              </w:rPr>
              <w:t xml:space="preserve">=Teaching Performance Expectation Standard; </w:t>
            </w:r>
            <w:r>
              <w:rPr>
                <w:rFonts w:ascii="Times New Roman" w:eastAsia="Times New Roman" w:hAnsi="Times New Roman" w:cs="Times New Roman"/>
                <w:b/>
                <w:sz w:val="16"/>
                <w:szCs w:val="16"/>
              </w:rPr>
              <w:t>TPA</w:t>
            </w:r>
            <w:r>
              <w:rPr>
                <w:rFonts w:ascii="Times New Roman" w:eastAsia="Times New Roman" w:hAnsi="Times New Roman" w:cs="Times New Roman"/>
                <w:sz w:val="16"/>
                <w:szCs w:val="16"/>
              </w:rPr>
              <w:t>=Teaching Performance Assessment</w:t>
            </w:r>
          </w:p>
        </w:tc>
        <w:tc>
          <w:tcPr>
            <w:tcW w:w="1197" w:type="dxa"/>
            <w:tcBorders>
              <w:left w:val="single" w:sz="8" w:space="0" w:color="000000"/>
              <w:bottom w:val="single" w:sz="8" w:space="0" w:color="000000"/>
              <w:right w:val="single" w:sz="8" w:space="0" w:color="000000"/>
            </w:tcBorders>
          </w:tcPr>
          <w:p w14:paraId="2B1090F4" w14:textId="77777777" w:rsidR="003667B7" w:rsidRDefault="003667B7" w:rsidP="00F77DFF">
            <w:pPr>
              <w:pStyle w:val="Normal10"/>
              <w:ind w:left="100"/>
              <w:rPr>
                <w:rFonts w:ascii="Times New Roman" w:eastAsia="Times New Roman" w:hAnsi="Times New Roman" w:cs="Times New Roman"/>
                <w:sz w:val="16"/>
                <w:szCs w:val="16"/>
              </w:rPr>
            </w:pPr>
          </w:p>
        </w:tc>
      </w:tr>
    </w:tbl>
    <w:p w14:paraId="4B005F4A" w14:textId="77777777" w:rsidR="003667B7" w:rsidRDefault="003667B7" w:rsidP="003667B7">
      <w:pPr>
        <w:pStyle w:val="Normal10"/>
        <w:rPr>
          <w:rFonts w:ascii="Times New Roman" w:eastAsia="Times New Roman" w:hAnsi="Times New Roman" w:cs="Times New Roman"/>
        </w:rPr>
      </w:pPr>
    </w:p>
    <w:p w14:paraId="68546961"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This course is not designed to turn you into an expert mathematics teacher. Instead, it aims to help you become a “well-started novice”: a prospective teacher who has thought hard about some of the central questions in mathematics teaching; who has ideas about these questions that she or he can defend articulately; who knows a bit about the practical side of mathematics teaching and about resources available to teachers; and who has the skills, the confidence, and the curiosity to learn from teaching and from the other opportunities for learning that lie ahead.</w:t>
      </w:r>
    </w:p>
    <w:p w14:paraId="095BA3BB" w14:textId="77777777" w:rsidR="003667B7" w:rsidRDefault="003667B7" w:rsidP="003667B7">
      <w:pPr>
        <w:pStyle w:val="Normal10"/>
        <w:jc w:val="both"/>
        <w:rPr>
          <w:rFonts w:ascii="Times New Roman" w:eastAsia="Times New Roman" w:hAnsi="Times New Roman" w:cs="Times New Roman"/>
          <w:b/>
        </w:rPr>
      </w:pPr>
    </w:p>
    <w:p w14:paraId="1BA4E938" w14:textId="77777777" w:rsidR="003667B7" w:rsidRDefault="003667B7" w:rsidP="003667B7">
      <w:pPr>
        <w:pStyle w:val="Normal10"/>
        <w:jc w:val="both"/>
        <w:rPr>
          <w:rFonts w:ascii="Times New Roman" w:eastAsia="Times New Roman" w:hAnsi="Times New Roman" w:cs="Times New Roman"/>
        </w:rPr>
      </w:pPr>
      <w:r>
        <w:rPr>
          <w:rFonts w:ascii="Times New Roman" w:eastAsia="Times New Roman" w:hAnsi="Times New Roman" w:cs="Times New Roman"/>
          <w:b/>
        </w:rPr>
        <w:t>Required Texts</w:t>
      </w:r>
    </w:p>
    <w:p w14:paraId="2093CA3C" w14:textId="77777777" w:rsidR="003667B7" w:rsidRDefault="003667B7" w:rsidP="003667B7">
      <w:pPr>
        <w:pStyle w:val="Normal10"/>
        <w:rPr>
          <w:rFonts w:ascii="Times New Roman" w:eastAsia="Times New Roman" w:hAnsi="Times New Roman" w:cs="Times New Roman"/>
          <w:b/>
        </w:rPr>
      </w:pPr>
      <w:r>
        <w:rPr>
          <w:rFonts w:ascii="Times New Roman" w:eastAsia="Times New Roman" w:hAnsi="Times New Roman" w:cs="Times New Roman"/>
        </w:rPr>
        <w:t xml:space="preserve">All required readings will be posted on Camino. </w:t>
      </w:r>
      <w:r>
        <w:rPr>
          <w:rFonts w:ascii="Times New Roman" w:eastAsia="Times New Roman" w:hAnsi="Times New Roman" w:cs="Times New Roman"/>
          <w:b/>
        </w:rPr>
        <w:t>All readings should be completed prior to each class meeting.</w:t>
      </w:r>
    </w:p>
    <w:p w14:paraId="60C21ECF" w14:textId="77777777" w:rsidR="003667B7" w:rsidRDefault="003667B7" w:rsidP="003667B7">
      <w:pPr>
        <w:pStyle w:val="Normal10"/>
        <w:rPr>
          <w:rFonts w:ascii="Times New Roman" w:eastAsia="Times New Roman" w:hAnsi="Times New Roman" w:cs="Times New Roman"/>
          <w:b/>
        </w:rPr>
      </w:pPr>
      <w:bookmarkStart w:id="252" w:name="Assignments259b"/>
    </w:p>
    <w:p w14:paraId="1224E230"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b/>
        </w:rPr>
        <w:t>Course Requirements/Assignments</w:t>
      </w:r>
    </w:p>
    <w:tbl>
      <w:tblPr>
        <w:tblW w:w="8985" w:type="dxa"/>
        <w:tblInd w:w="27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10"/>
        <w:gridCol w:w="3870"/>
        <w:gridCol w:w="1515"/>
        <w:gridCol w:w="1545"/>
        <w:gridCol w:w="1545"/>
      </w:tblGrid>
      <w:tr w:rsidR="003667B7" w14:paraId="1D627267" w14:textId="77777777" w:rsidTr="00F77DFF">
        <w:tc>
          <w:tcPr>
            <w:tcW w:w="4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061000" w14:textId="77777777" w:rsidR="003667B7" w:rsidRDefault="003667B7" w:rsidP="00F77DFF">
            <w:pPr>
              <w:pStyle w:val="Normal10"/>
              <w:jc w:val="right"/>
              <w:rPr>
                <w:rFonts w:ascii="Times New Roman" w:eastAsia="Times New Roman" w:hAnsi="Times New Roman" w:cs="Times New Roman"/>
              </w:rPr>
            </w:pPr>
            <w:bookmarkStart w:id="253" w:name="2et92p0" w:colFirst="0" w:colLast="0"/>
            <w:bookmarkStart w:id="254" w:name="tyjcwt" w:colFirst="0" w:colLast="0"/>
            <w:bookmarkEnd w:id="252"/>
            <w:bookmarkEnd w:id="253"/>
            <w:bookmarkEnd w:id="254"/>
            <w:r>
              <w:rPr>
                <w:rFonts w:ascii="Times New Roman" w:eastAsia="Times New Roman" w:hAnsi="Times New Roman" w:cs="Times New Roman"/>
                <w:b/>
              </w:rPr>
              <w:t xml:space="preserve"> </w:t>
            </w:r>
          </w:p>
          <w:p w14:paraId="7FA08B31"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b/>
              </w:rPr>
              <w:t>Course/Requirements/Assignments</w:t>
            </w:r>
          </w:p>
        </w:tc>
        <w:tc>
          <w:tcPr>
            <w:tcW w:w="15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D08C3AC"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b/>
              </w:rPr>
              <w:t xml:space="preserve"> </w:t>
            </w:r>
          </w:p>
          <w:p w14:paraId="64477479"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b/>
              </w:rPr>
              <w:t>Points</w:t>
            </w:r>
          </w:p>
        </w:tc>
        <w:tc>
          <w:tcPr>
            <w:tcW w:w="154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44C41BE" w14:textId="77777777" w:rsidR="003667B7" w:rsidRDefault="003667B7" w:rsidP="00F77DFF">
            <w:pPr>
              <w:pStyle w:val="Normal10"/>
              <w:jc w:val="center"/>
              <w:rPr>
                <w:rFonts w:ascii="Times New Roman" w:eastAsia="Times New Roman" w:hAnsi="Times New Roman" w:cs="Times New Roman"/>
                <w:b/>
              </w:rPr>
            </w:pPr>
            <w:r>
              <w:rPr>
                <w:rFonts w:ascii="Times New Roman" w:eastAsia="Times New Roman" w:hAnsi="Times New Roman" w:cs="Times New Roman"/>
                <w:b/>
              </w:rPr>
              <w:t xml:space="preserve">TPE </w:t>
            </w:r>
          </w:p>
          <w:p w14:paraId="1C82CC33"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b/>
              </w:rPr>
              <w:t>Assessed</w:t>
            </w:r>
          </w:p>
        </w:tc>
        <w:tc>
          <w:tcPr>
            <w:tcW w:w="1545" w:type="dxa"/>
            <w:tcBorders>
              <w:top w:val="single" w:sz="8" w:space="0" w:color="000000"/>
              <w:bottom w:val="single" w:sz="8" w:space="0" w:color="000000"/>
              <w:right w:val="single" w:sz="8" w:space="0" w:color="000000"/>
            </w:tcBorders>
          </w:tcPr>
          <w:p w14:paraId="60E08084" w14:textId="77777777" w:rsidR="003667B7" w:rsidRPr="00FB7DAC" w:rsidRDefault="003667B7" w:rsidP="00F77DFF">
            <w:pPr>
              <w:pStyle w:val="Normal10"/>
              <w:jc w:val="center"/>
              <w:rPr>
                <w:b/>
                <w:i/>
                <w:highlight w:val="green"/>
              </w:rPr>
            </w:pPr>
            <w:r w:rsidRPr="00FB7DAC">
              <w:rPr>
                <w:b/>
                <w:i/>
                <w:highlight w:val="green"/>
              </w:rPr>
              <w:t>MMSN TPE</w:t>
            </w:r>
            <w:r>
              <w:rPr>
                <w:b/>
                <w:i/>
                <w:highlight w:val="green"/>
              </w:rPr>
              <w:t>#</w:t>
            </w:r>
            <w:r w:rsidRPr="00FB7DAC">
              <w:rPr>
                <w:b/>
                <w:i/>
                <w:highlight w:val="green"/>
              </w:rPr>
              <w:t xml:space="preserve"> </w:t>
            </w:r>
          </w:p>
          <w:p w14:paraId="1FAF2671" w14:textId="77777777" w:rsidR="003667B7" w:rsidRDefault="003667B7" w:rsidP="00F77DFF">
            <w:pPr>
              <w:pStyle w:val="Normal10"/>
              <w:jc w:val="center"/>
              <w:rPr>
                <w:rFonts w:ascii="Times New Roman" w:eastAsia="Times New Roman" w:hAnsi="Times New Roman" w:cs="Times New Roman"/>
                <w:b/>
              </w:rPr>
            </w:pPr>
          </w:p>
        </w:tc>
      </w:tr>
      <w:tr w:rsidR="003667B7" w14:paraId="034DE32F" w14:textId="77777777" w:rsidTr="00F77DFF">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4CB997B"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rPr>
              <w:t>1</w:t>
            </w:r>
          </w:p>
        </w:tc>
        <w:tc>
          <w:tcPr>
            <w:tcW w:w="3870" w:type="dxa"/>
            <w:tcBorders>
              <w:bottom w:val="single" w:sz="8" w:space="0" w:color="000000"/>
              <w:right w:val="single" w:sz="8" w:space="0" w:color="000000"/>
            </w:tcBorders>
            <w:tcMar>
              <w:top w:w="100" w:type="dxa"/>
              <w:left w:w="100" w:type="dxa"/>
              <w:bottom w:w="100" w:type="dxa"/>
              <w:right w:w="100" w:type="dxa"/>
            </w:tcMar>
          </w:tcPr>
          <w:p w14:paraId="71CBE922"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Well Remembered Event</w:t>
            </w:r>
          </w:p>
        </w:tc>
        <w:tc>
          <w:tcPr>
            <w:tcW w:w="1515" w:type="dxa"/>
            <w:tcBorders>
              <w:bottom w:val="single" w:sz="8" w:space="0" w:color="000000"/>
              <w:right w:val="single" w:sz="8" w:space="0" w:color="000000"/>
            </w:tcBorders>
            <w:tcMar>
              <w:top w:w="100" w:type="dxa"/>
              <w:left w:w="100" w:type="dxa"/>
              <w:bottom w:w="100" w:type="dxa"/>
              <w:right w:w="100" w:type="dxa"/>
            </w:tcMar>
          </w:tcPr>
          <w:p w14:paraId="36BBBB4F"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rPr>
              <w:t>20</w:t>
            </w:r>
          </w:p>
        </w:tc>
        <w:tc>
          <w:tcPr>
            <w:tcW w:w="1545" w:type="dxa"/>
            <w:tcBorders>
              <w:bottom w:val="single" w:sz="8" w:space="0" w:color="000000"/>
              <w:right w:val="single" w:sz="8" w:space="0" w:color="000000"/>
            </w:tcBorders>
            <w:tcMar>
              <w:top w:w="100" w:type="dxa"/>
              <w:left w:w="100" w:type="dxa"/>
              <w:bottom w:w="100" w:type="dxa"/>
              <w:right w:w="100" w:type="dxa"/>
            </w:tcMar>
          </w:tcPr>
          <w:p w14:paraId="5B0D8636"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6.2</w:t>
            </w:r>
          </w:p>
        </w:tc>
        <w:tc>
          <w:tcPr>
            <w:tcW w:w="1545" w:type="dxa"/>
            <w:tcBorders>
              <w:bottom w:val="single" w:sz="8" w:space="0" w:color="000000"/>
              <w:right w:val="single" w:sz="8" w:space="0" w:color="000000"/>
            </w:tcBorders>
          </w:tcPr>
          <w:p w14:paraId="30E2AE85" w14:textId="77777777" w:rsidR="003667B7" w:rsidRDefault="003667B7" w:rsidP="00F77DFF">
            <w:pPr>
              <w:pStyle w:val="Normal10"/>
              <w:rPr>
                <w:rFonts w:ascii="Times New Roman" w:eastAsia="Times New Roman" w:hAnsi="Times New Roman" w:cs="Times New Roman"/>
              </w:rPr>
            </w:pPr>
          </w:p>
        </w:tc>
      </w:tr>
      <w:tr w:rsidR="003667B7" w14:paraId="02B6DA89" w14:textId="77777777" w:rsidTr="00F77DFF">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E1144C2"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rPr>
              <w:t>2</w:t>
            </w:r>
          </w:p>
        </w:tc>
        <w:tc>
          <w:tcPr>
            <w:tcW w:w="3870" w:type="dxa"/>
            <w:tcBorders>
              <w:bottom w:val="single" w:sz="8" w:space="0" w:color="000000"/>
              <w:right w:val="single" w:sz="8" w:space="0" w:color="000000"/>
            </w:tcBorders>
            <w:tcMar>
              <w:top w:w="100" w:type="dxa"/>
              <w:left w:w="100" w:type="dxa"/>
              <w:bottom w:w="100" w:type="dxa"/>
              <w:right w:w="100" w:type="dxa"/>
            </w:tcMar>
          </w:tcPr>
          <w:p w14:paraId="5787B9A4"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Community Based Math Lesson</w:t>
            </w:r>
          </w:p>
        </w:tc>
        <w:tc>
          <w:tcPr>
            <w:tcW w:w="1515" w:type="dxa"/>
            <w:tcBorders>
              <w:bottom w:val="single" w:sz="8" w:space="0" w:color="000000"/>
              <w:right w:val="single" w:sz="8" w:space="0" w:color="000000"/>
            </w:tcBorders>
            <w:tcMar>
              <w:top w:w="100" w:type="dxa"/>
              <w:left w:w="100" w:type="dxa"/>
              <w:bottom w:w="100" w:type="dxa"/>
              <w:right w:w="100" w:type="dxa"/>
            </w:tcMar>
          </w:tcPr>
          <w:p w14:paraId="0CE9C064"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rPr>
              <w:t>90</w:t>
            </w:r>
          </w:p>
        </w:tc>
        <w:tc>
          <w:tcPr>
            <w:tcW w:w="1545" w:type="dxa"/>
            <w:tcBorders>
              <w:bottom w:val="single" w:sz="8" w:space="0" w:color="000000"/>
              <w:right w:val="single" w:sz="8" w:space="0" w:color="000000"/>
            </w:tcBorders>
            <w:tcMar>
              <w:top w:w="100" w:type="dxa"/>
              <w:left w:w="100" w:type="dxa"/>
              <w:bottom w:w="100" w:type="dxa"/>
              <w:right w:w="100" w:type="dxa"/>
            </w:tcMar>
          </w:tcPr>
          <w:p w14:paraId="7E8680CF"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1.1, 1.3, 1.5,2.2,</w:t>
            </w:r>
          </w:p>
          <w:p w14:paraId="09088628"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lastRenderedPageBreak/>
              <w:t>3.1,4.4,6.1,</w:t>
            </w:r>
          </w:p>
          <w:p w14:paraId="270F50E0"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6.2</w:t>
            </w:r>
          </w:p>
        </w:tc>
        <w:tc>
          <w:tcPr>
            <w:tcW w:w="1545" w:type="dxa"/>
            <w:tcBorders>
              <w:bottom w:val="single" w:sz="8" w:space="0" w:color="000000"/>
              <w:right w:val="single" w:sz="8" w:space="0" w:color="000000"/>
            </w:tcBorders>
          </w:tcPr>
          <w:p w14:paraId="119E5886" w14:textId="77777777" w:rsidR="003667B7" w:rsidRDefault="003667B7" w:rsidP="00F77DFF">
            <w:pPr>
              <w:pStyle w:val="Normal10"/>
              <w:rPr>
                <w:rFonts w:ascii="Times New Roman" w:eastAsia="Times New Roman" w:hAnsi="Times New Roman" w:cs="Times New Roman"/>
              </w:rPr>
            </w:pPr>
            <w:r w:rsidRPr="004C6091">
              <w:rPr>
                <w:rFonts w:ascii="Times New Roman" w:eastAsia="Times New Roman" w:hAnsi="Times New Roman" w:cs="Times New Roman"/>
                <w:highlight w:val="green"/>
              </w:rPr>
              <w:lastRenderedPageBreak/>
              <w:t xml:space="preserve">1.2, </w:t>
            </w:r>
            <w:r>
              <w:rPr>
                <w:rFonts w:ascii="Times New Roman" w:eastAsia="Times New Roman" w:hAnsi="Times New Roman" w:cs="Times New Roman"/>
                <w:highlight w:val="green"/>
              </w:rPr>
              <w:t xml:space="preserve">1.7, </w:t>
            </w:r>
            <w:r w:rsidRPr="004C6091">
              <w:rPr>
                <w:rFonts w:ascii="Times New Roman" w:eastAsia="Times New Roman" w:hAnsi="Times New Roman" w:cs="Times New Roman"/>
                <w:highlight w:val="green"/>
              </w:rPr>
              <w:t xml:space="preserve">2.4, </w:t>
            </w:r>
            <w:r>
              <w:rPr>
                <w:rFonts w:ascii="Times New Roman" w:eastAsia="Times New Roman" w:hAnsi="Times New Roman" w:cs="Times New Roman"/>
                <w:highlight w:val="green"/>
              </w:rPr>
              <w:t xml:space="preserve">2.8, 2.9, 2.10, </w:t>
            </w:r>
            <w:r>
              <w:rPr>
                <w:rFonts w:ascii="Times New Roman" w:eastAsia="Times New Roman" w:hAnsi="Times New Roman" w:cs="Times New Roman"/>
                <w:highlight w:val="green"/>
              </w:rPr>
              <w:lastRenderedPageBreak/>
              <w:t xml:space="preserve">3.1, </w:t>
            </w:r>
            <w:r w:rsidRPr="004C6091">
              <w:rPr>
                <w:rFonts w:ascii="Times New Roman" w:eastAsia="Times New Roman" w:hAnsi="Times New Roman" w:cs="Times New Roman"/>
                <w:highlight w:val="green"/>
              </w:rPr>
              <w:t xml:space="preserve">3.2, </w:t>
            </w:r>
            <w:r>
              <w:rPr>
                <w:rFonts w:ascii="Times New Roman" w:eastAsia="Times New Roman" w:hAnsi="Times New Roman" w:cs="Times New Roman"/>
                <w:highlight w:val="green"/>
              </w:rPr>
              <w:t xml:space="preserve">4.2,4.3, </w:t>
            </w:r>
            <w:r w:rsidRPr="004C6091">
              <w:rPr>
                <w:rFonts w:ascii="Times New Roman" w:eastAsia="Times New Roman" w:hAnsi="Times New Roman" w:cs="Times New Roman"/>
                <w:highlight w:val="green"/>
              </w:rPr>
              <w:t>4.7, 5.2</w:t>
            </w:r>
          </w:p>
        </w:tc>
      </w:tr>
      <w:tr w:rsidR="003667B7" w14:paraId="51A67083" w14:textId="77777777" w:rsidTr="00F77DFF">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BEA62AE"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rPr>
              <w:lastRenderedPageBreak/>
              <w:t>3</w:t>
            </w:r>
          </w:p>
        </w:tc>
        <w:tc>
          <w:tcPr>
            <w:tcW w:w="3870" w:type="dxa"/>
            <w:tcBorders>
              <w:bottom w:val="single" w:sz="8" w:space="0" w:color="000000"/>
              <w:right w:val="single" w:sz="8" w:space="0" w:color="000000"/>
            </w:tcBorders>
            <w:tcMar>
              <w:top w:w="100" w:type="dxa"/>
              <w:left w:w="100" w:type="dxa"/>
              <w:bottom w:w="100" w:type="dxa"/>
              <w:right w:w="100" w:type="dxa"/>
            </w:tcMar>
          </w:tcPr>
          <w:p w14:paraId="29D88DCC"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Discussion Posts related to Community Based Field Work</w:t>
            </w:r>
          </w:p>
        </w:tc>
        <w:tc>
          <w:tcPr>
            <w:tcW w:w="1515" w:type="dxa"/>
            <w:tcBorders>
              <w:bottom w:val="single" w:sz="8" w:space="0" w:color="000000"/>
              <w:right w:val="single" w:sz="8" w:space="0" w:color="000000"/>
            </w:tcBorders>
            <w:tcMar>
              <w:top w:w="100" w:type="dxa"/>
              <w:left w:w="100" w:type="dxa"/>
              <w:bottom w:w="100" w:type="dxa"/>
              <w:right w:w="100" w:type="dxa"/>
            </w:tcMar>
          </w:tcPr>
          <w:p w14:paraId="73C49AC1"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rPr>
              <w:t>10</w:t>
            </w:r>
          </w:p>
        </w:tc>
        <w:tc>
          <w:tcPr>
            <w:tcW w:w="1545" w:type="dxa"/>
            <w:tcBorders>
              <w:bottom w:val="single" w:sz="8" w:space="0" w:color="000000"/>
              <w:right w:val="single" w:sz="8" w:space="0" w:color="000000"/>
            </w:tcBorders>
            <w:tcMar>
              <w:top w:w="100" w:type="dxa"/>
              <w:left w:w="100" w:type="dxa"/>
              <w:bottom w:w="100" w:type="dxa"/>
              <w:right w:w="100" w:type="dxa"/>
            </w:tcMar>
          </w:tcPr>
          <w:p w14:paraId="5871E189"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4.4,6.1</w:t>
            </w:r>
          </w:p>
        </w:tc>
        <w:tc>
          <w:tcPr>
            <w:tcW w:w="1545" w:type="dxa"/>
            <w:tcBorders>
              <w:bottom w:val="single" w:sz="8" w:space="0" w:color="000000"/>
              <w:right w:val="single" w:sz="8" w:space="0" w:color="000000"/>
            </w:tcBorders>
          </w:tcPr>
          <w:p w14:paraId="23E635B0" w14:textId="77777777" w:rsidR="003667B7" w:rsidRDefault="003667B7" w:rsidP="00F77DFF">
            <w:pPr>
              <w:pStyle w:val="Normal10"/>
              <w:rPr>
                <w:rFonts w:ascii="Times New Roman" w:eastAsia="Times New Roman" w:hAnsi="Times New Roman" w:cs="Times New Roman"/>
              </w:rPr>
            </w:pPr>
          </w:p>
        </w:tc>
      </w:tr>
      <w:tr w:rsidR="003667B7" w14:paraId="03981E45" w14:textId="77777777" w:rsidTr="00F77DFF">
        <w:tc>
          <w:tcPr>
            <w:tcW w:w="510" w:type="dxa"/>
            <w:tcBorders>
              <w:left w:val="single" w:sz="8" w:space="0" w:color="000000"/>
              <w:right w:val="single" w:sz="8" w:space="0" w:color="000000"/>
            </w:tcBorders>
            <w:tcMar>
              <w:top w:w="100" w:type="dxa"/>
              <w:left w:w="100" w:type="dxa"/>
              <w:bottom w:w="100" w:type="dxa"/>
              <w:right w:w="100" w:type="dxa"/>
            </w:tcMar>
          </w:tcPr>
          <w:p w14:paraId="793727AE"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rPr>
              <w:t>4</w:t>
            </w:r>
          </w:p>
        </w:tc>
        <w:tc>
          <w:tcPr>
            <w:tcW w:w="3870" w:type="dxa"/>
            <w:tcBorders>
              <w:right w:val="single" w:sz="8" w:space="0" w:color="000000"/>
            </w:tcBorders>
            <w:tcMar>
              <w:top w:w="100" w:type="dxa"/>
              <w:left w:w="100" w:type="dxa"/>
              <w:bottom w:w="100" w:type="dxa"/>
              <w:right w:w="100" w:type="dxa"/>
            </w:tcMar>
          </w:tcPr>
          <w:p w14:paraId="53FA3319"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Literature Based Math Lesson</w:t>
            </w:r>
          </w:p>
        </w:tc>
        <w:tc>
          <w:tcPr>
            <w:tcW w:w="1515" w:type="dxa"/>
            <w:tcBorders>
              <w:right w:val="single" w:sz="8" w:space="0" w:color="000000"/>
            </w:tcBorders>
            <w:tcMar>
              <w:top w:w="100" w:type="dxa"/>
              <w:left w:w="100" w:type="dxa"/>
              <w:bottom w:w="100" w:type="dxa"/>
              <w:right w:w="100" w:type="dxa"/>
            </w:tcMar>
          </w:tcPr>
          <w:p w14:paraId="40872DB5"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rPr>
              <w:t>80</w:t>
            </w:r>
          </w:p>
        </w:tc>
        <w:tc>
          <w:tcPr>
            <w:tcW w:w="1545" w:type="dxa"/>
            <w:tcBorders>
              <w:right w:val="single" w:sz="8" w:space="0" w:color="000000"/>
            </w:tcBorders>
            <w:tcMar>
              <w:top w:w="100" w:type="dxa"/>
              <w:left w:w="100" w:type="dxa"/>
              <w:bottom w:w="100" w:type="dxa"/>
              <w:right w:w="100" w:type="dxa"/>
            </w:tcMar>
          </w:tcPr>
          <w:p w14:paraId="1CF15A9D"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 xml:space="preserve">1.5,1.8,3.1, 3.4, </w:t>
            </w:r>
          </w:p>
          <w:p w14:paraId="722DF50D"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4.3,6.2</w:t>
            </w:r>
          </w:p>
        </w:tc>
        <w:tc>
          <w:tcPr>
            <w:tcW w:w="1545" w:type="dxa"/>
            <w:tcBorders>
              <w:right w:val="single" w:sz="8" w:space="0" w:color="000000"/>
            </w:tcBorders>
          </w:tcPr>
          <w:p w14:paraId="681EE084" w14:textId="77777777" w:rsidR="003667B7" w:rsidRDefault="003667B7" w:rsidP="00F77DFF">
            <w:pPr>
              <w:pStyle w:val="Normal10"/>
              <w:rPr>
                <w:rFonts w:ascii="Times New Roman" w:eastAsia="Times New Roman" w:hAnsi="Times New Roman" w:cs="Times New Roman"/>
              </w:rPr>
            </w:pPr>
            <w:r w:rsidRPr="004C6091">
              <w:rPr>
                <w:rFonts w:ascii="Times New Roman" w:eastAsia="Times New Roman" w:hAnsi="Times New Roman" w:cs="Times New Roman"/>
                <w:highlight w:val="green"/>
              </w:rPr>
              <w:t xml:space="preserve">1.2, </w:t>
            </w:r>
            <w:r>
              <w:rPr>
                <w:rFonts w:ascii="Times New Roman" w:eastAsia="Times New Roman" w:hAnsi="Times New Roman" w:cs="Times New Roman"/>
                <w:highlight w:val="green"/>
              </w:rPr>
              <w:t xml:space="preserve">1.7, </w:t>
            </w:r>
            <w:r w:rsidRPr="004C6091">
              <w:rPr>
                <w:rFonts w:ascii="Times New Roman" w:eastAsia="Times New Roman" w:hAnsi="Times New Roman" w:cs="Times New Roman"/>
                <w:highlight w:val="green"/>
              </w:rPr>
              <w:t>2.4,</w:t>
            </w:r>
            <w:r>
              <w:rPr>
                <w:rFonts w:ascii="Times New Roman" w:eastAsia="Times New Roman" w:hAnsi="Times New Roman" w:cs="Times New Roman"/>
                <w:highlight w:val="green"/>
              </w:rPr>
              <w:t xml:space="preserve"> 2.8,</w:t>
            </w:r>
            <w:r w:rsidRPr="004C6091">
              <w:rPr>
                <w:rFonts w:ascii="Times New Roman" w:eastAsia="Times New Roman" w:hAnsi="Times New Roman" w:cs="Times New Roman"/>
                <w:highlight w:val="green"/>
              </w:rPr>
              <w:t xml:space="preserve"> </w:t>
            </w:r>
            <w:r>
              <w:rPr>
                <w:rFonts w:ascii="Times New Roman" w:eastAsia="Times New Roman" w:hAnsi="Times New Roman" w:cs="Times New Roman"/>
                <w:highlight w:val="green"/>
              </w:rPr>
              <w:t xml:space="preserve">2.9. 2.10,3.1, </w:t>
            </w:r>
            <w:r w:rsidRPr="004C6091">
              <w:rPr>
                <w:rFonts w:ascii="Times New Roman" w:eastAsia="Times New Roman" w:hAnsi="Times New Roman" w:cs="Times New Roman"/>
                <w:highlight w:val="green"/>
              </w:rPr>
              <w:t xml:space="preserve">3.2, </w:t>
            </w:r>
            <w:r>
              <w:rPr>
                <w:rFonts w:ascii="Times New Roman" w:eastAsia="Times New Roman" w:hAnsi="Times New Roman" w:cs="Times New Roman"/>
                <w:highlight w:val="green"/>
              </w:rPr>
              <w:t xml:space="preserve">4.2, 4.3, </w:t>
            </w:r>
            <w:r w:rsidRPr="004C6091">
              <w:rPr>
                <w:rFonts w:ascii="Times New Roman" w:eastAsia="Times New Roman" w:hAnsi="Times New Roman" w:cs="Times New Roman"/>
                <w:highlight w:val="green"/>
              </w:rPr>
              <w:t>4.7, 5.2</w:t>
            </w:r>
          </w:p>
        </w:tc>
      </w:tr>
      <w:tr w:rsidR="003667B7" w14:paraId="190B4AFE" w14:textId="77777777" w:rsidTr="00F77DFF">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DCDE945"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rPr>
              <w:t>5</w:t>
            </w:r>
          </w:p>
        </w:tc>
        <w:tc>
          <w:tcPr>
            <w:tcW w:w="3870" w:type="dxa"/>
            <w:tcBorders>
              <w:bottom w:val="single" w:sz="8" w:space="0" w:color="000000"/>
              <w:right w:val="single" w:sz="8" w:space="0" w:color="000000"/>
            </w:tcBorders>
            <w:tcMar>
              <w:top w:w="100" w:type="dxa"/>
              <w:left w:w="100" w:type="dxa"/>
              <w:bottom w:w="100" w:type="dxa"/>
              <w:right w:w="100" w:type="dxa"/>
            </w:tcMar>
          </w:tcPr>
          <w:p w14:paraId="5F7B02B6"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 xml:space="preserve">Task Analysis, Modification, and Anticipation </w:t>
            </w:r>
          </w:p>
        </w:tc>
        <w:tc>
          <w:tcPr>
            <w:tcW w:w="1515" w:type="dxa"/>
            <w:tcBorders>
              <w:bottom w:val="single" w:sz="8" w:space="0" w:color="000000"/>
              <w:right w:val="single" w:sz="8" w:space="0" w:color="000000"/>
            </w:tcBorders>
            <w:tcMar>
              <w:top w:w="100" w:type="dxa"/>
              <w:left w:w="100" w:type="dxa"/>
              <w:bottom w:w="100" w:type="dxa"/>
              <w:right w:w="100" w:type="dxa"/>
            </w:tcMar>
          </w:tcPr>
          <w:p w14:paraId="0D23E9B2"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rPr>
              <w:t>10</w:t>
            </w:r>
          </w:p>
        </w:tc>
        <w:tc>
          <w:tcPr>
            <w:tcW w:w="1545" w:type="dxa"/>
            <w:tcBorders>
              <w:bottom w:val="single" w:sz="8" w:space="0" w:color="000000"/>
              <w:right w:val="single" w:sz="8" w:space="0" w:color="000000"/>
            </w:tcBorders>
            <w:tcMar>
              <w:top w:w="100" w:type="dxa"/>
              <w:left w:w="100" w:type="dxa"/>
              <w:bottom w:w="100" w:type="dxa"/>
              <w:right w:w="100" w:type="dxa"/>
            </w:tcMar>
          </w:tcPr>
          <w:p w14:paraId="35C90285"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1.6,1.8,2.5,</w:t>
            </w:r>
          </w:p>
          <w:p w14:paraId="7B726C46"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3.2, 5.1, 5.2</w:t>
            </w:r>
          </w:p>
        </w:tc>
        <w:tc>
          <w:tcPr>
            <w:tcW w:w="1545" w:type="dxa"/>
            <w:tcBorders>
              <w:bottom w:val="single" w:sz="8" w:space="0" w:color="000000"/>
              <w:right w:val="single" w:sz="8" w:space="0" w:color="000000"/>
            </w:tcBorders>
          </w:tcPr>
          <w:p w14:paraId="6FB0AFF7" w14:textId="77777777" w:rsidR="003667B7" w:rsidRDefault="003667B7" w:rsidP="00F77DFF">
            <w:pPr>
              <w:pStyle w:val="NormalWeb"/>
            </w:pPr>
            <w:r>
              <w:rPr>
                <w:color w:val="000000"/>
                <w:shd w:val="clear" w:color="auto" w:fill="00FF00"/>
              </w:rPr>
              <w:t xml:space="preserve">1.1, 1.2, 1.4,1.7, 2.1, 2.8, 2.9, 2.10, 3.1, </w:t>
            </w:r>
            <w:r w:rsidRPr="00BC7D79">
              <w:rPr>
                <w:color w:val="000000"/>
                <w:highlight w:val="green"/>
                <w:shd w:val="clear" w:color="auto" w:fill="FFFF00"/>
              </w:rPr>
              <w:t>3.</w:t>
            </w:r>
            <w:r w:rsidRPr="004C6091">
              <w:rPr>
                <w:color w:val="000000"/>
                <w:highlight w:val="green"/>
                <w:shd w:val="clear" w:color="auto" w:fill="FFFF00"/>
              </w:rPr>
              <w:t xml:space="preserve">2, </w:t>
            </w:r>
            <w:r>
              <w:rPr>
                <w:color w:val="000000"/>
                <w:highlight w:val="green"/>
                <w:shd w:val="clear" w:color="auto" w:fill="FFFF00"/>
              </w:rPr>
              <w:t xml:space="preserve">4.2, 4.3, </w:t>
            </w:r>
            <w:r w:rsidRPr="004C6091">
              <w:rPr>
                <w:color w:val="000000"/>
                <w:highlight w:val="green"/>
                <w:shd w:val="clear" w:color="auto" w:fill="00FF00"/>
              </w:rPr>
              <w:t>4.</w:t>
            </w:r>
            <w:r>
              <w:rPr>
                <w:color w:val="000000"/>
                <w:shd w:val="clear" w:color="auto" w:fill="00FF00"/>
              </w:rPr>
              <w:t>7, 5.1, 5.6</w:t>
            </w:r>
          </w:p>
          <w:p w14:paraId="685B7E5B" w14:textId="77777777" w:rsidR="003667B7" w:rsidRDefault="003667B7" w:rsidP="00F77DFF">
            <w:pPr>
              <w:pStyle w:val="Normal10"/>
              <w:rPr>
                <w:rFonts w:ascii="Times New Roman" w:eastAsia="Times New Roman" w:hAnsi="Times New Roman" w:cs="Times New Roman"/>
              </w:rPr>
            </w:pPr>
          </w:p>
        </w:tc>
      </w:tr>
    </w:tbl>
    <w:p w14:paraId="6148B542" w14:textId="77777777" w:rsidR="003667B7" w:rsidRDefault="003667B7" w:rsidP="003667B7">
      <w:pPr>
        <w:pStyle w:val="Normal10"/>
        <w:jc w:val="both"/>
        <w:rPr>
          <w:rFonts w:ascii="Times New Roman" w:eastAsia="Times New Roman" w:hAnsi="Times New Roman" w:cs="Times New Roman"/>
        </w:rPr>
      </w:pPr>
      <w:r>
        <w:rPr>
          <w:rFonts w:ascii="Times New Roman" w:eastAsia="Times New Roman" w:hAnsi="Times New Roman" w:cs="Times New Roman"/>
        </w:rPr>
        <w:t xml:space="preserve">  </w:t>
      </w:r>
    </w:p>
    <w:p w14:paraId="3D5E8DA7" w14:textId="77777777" w:rsidR="003667B7" w:rsidRDefault="003667B7" w:rsidP="003667B7">
      <w:pPr>
        <w:pStyle w:val="Normal10"/>
        <w:jc w:val="both"/>
        <w:rPr>
          <w:rFonts w:ascii="Times New Roman" w:eastAsia="Times New Roman" w:hAnsi="Times New Roman" w:cs="Times New Roman"/>
        </w:rPr>
      </w:pPr>
    </w:p>
    <w:p w14:paraId="6F6D0FFD"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b/>
        </w:rPr>
        <w:t>Assignment 1: Well Remembered Event</w:t>
      </w:r>
      <w:r>
        <w:rPr>
          <w:rFonts w:ascii="Times New Roman" w:eastAsia="Times New Roman" w:hAnsi="Times New Roman" w:cs="Times New Roman"/>
        </w:rPr>
        <w:t xml:space="preserve">. This is a three-part paper that includes a description of a specific mathematics event; an account of why the mathematics event was memorable; and a section discussing what impact this mathematics event might have on your understanding of what it means to be a teacher.   </w:t>
      </w:r>
    </w:p>
    <w:p w14:paraId="460B5253" w14:textId="77777777" w:rsidR="003667B7" w:rsidRDefault="003667B7" w:rsidP="003667B7">
      <w:pPr>
        <w:pStyle w:val="Normal10"/>
        <w:rPr>
          <w:rFonts w:ascii="Times New Roman" w:eastAsia="Times New Roman" w:hAnsi="Times New Roman" w:cs="Times New Roman"/>
        </w:rPr>
      </w:pPr>
    </w:p>
    <w:p w14:paraId="74F31206" w14:textId="77777777" w:rsidR="00E23D48" w:rsidRDefault="003667B7" w:rsidP="00E23D48">
      <w:r>
        <w:rPr>
          <w:b/>
        </w:rPr>
        <w:t>Assignment 2: Literature Based Math Lesson.</w:t>
      </w:r>
      <w:r>
        <w:t xml:space="preserve"> The purpose of this assignment is for students to learn how to use literature in mathematics lessons to teach mathematics concepts and to make connections in these two important content areas. Students learn how to use high-quality literature to develop an integrated curriculum in mathematics to offer another strategy for helping students to develop their mathematical understanding. </w:t>
      </w:r>
      <w:r w:rsidRPr="00E23D48">
        <w:rPr>
          <w:highlight w:val="green"/>
        </w:rPr>
        <w:t>Particular attention will focus on creating a LMBL that addresses the mathematics learning needs of students that address language, culture, socioeconomic status, and identified disabilities.</w:t>
      </w:r>
      <w:r w:rsidR="00E23D48" w:rsidRPr="00E23D48">
        <w:rPr>
          <w:highlight w:val="green"/>
        </w:rPr>
        <w:t xml:space="preserve"> </w:t>
      </w:r>
      <w:r w:rsidR="00E23D48" w:rsidRPr="00E23D48">
        <w:rPr>
          <w:color w:val="000000"/>
          <w:highlight w:val="green"/>
          <w:shd w:val="clear" w:color="auto" w:fill="00FFFF"/>
        </w:rPr>
        <w:t>Practice and Assess 1.2, 1.7, 2.8, 2.9. 2.10,3.1, 3.2, 4.2, 4.3, 4.7, 5.2</w:t>
      </w:r>
    </w:p>
    <w:p w14:paraId="3B6205E8" w14:textId="46DBDA87" w:rsidR="003667B7" w:rsidRPr="002A2DE2" w:rsidRDefault="003667B7" w:rsidP="003667B7">
      <w:pPr>
        <w:jc w:val="both"/>
      </w:pPr>
    </w:p>
    <w:p w14:paraId="3A896142" w14:textId="77777777" w:rsidR="003667B7" w:rsidRDefault="003667B7" w:rsidP="003667B7">
      <w:pPr>
        <w:pStyle w:val="Normal10"/>
        <w:rPr>
          <w:rFonts w:ascii="Times New Roman" w:eastAsia="Times New Roman" w:hAnsi="Times New Roman" w:cs="Times New Roman"/>
        </w:rPr>
      </w:pPr>
    </w:p>
    <w:p w14:paraId="436501DC" w14:textId="77777777" w:rsidR="003667B7" w:rsidRDefault="003667B7" w:rsidP="003667B7">
      <w:pPr>
        <w:pStyle w:val="Normal10"/>
        <w:rPr>
          <w:rFonts w:ascii="Times New Roman" w:eastAsia="Times New Roman" w:hAnsi="Times New Roman" w:cs="Times New Roman"/>
        </w:rPr>
      </w:pPr>
    </w:p>
    <w:p w14:paraId="15052972"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b/>
        </w:rPr>
        <w:t>Assignment 3:</w:t>
      </w:r>
      <w:r>
        <w:rPr>
          <w:rFonts w:ascii="Times New Roman" w:eastAsia="Times New Roman" w:hAnsi="Times New Roman" w:cs="Times New Roman"/>
        </w:rPr>
        <w:t xml:space="preserve"> </w:t>
      </w:r>
      <w:r>
        <w:rPr>
          <w:rFonts w:ascii="Times New Roman" w:eastAsia="Times New Roman" w:hAnsi="Times New Roman" w:cs="Times New Roman"/>
          <w:b/>
          <w:i/>
        </w:rPr>
        <w:t>Signature Assignment</w:t>
      </w:r>
      <w:r>
        <w:rPr>
          <w:rFonts w:ascii="Times New Roman" w:eastAsia="Times New Roman" w:hAnsi="Times New Roman" w:cs="Times New Roman"/>
          <w:i/>
        </w:rPr>
        <w:t xml:space="preserve">: </w:t>
      </w:r>
      <w:r>
        <w:rPr>
          <w:rFonts w:ascii="Times New Roman" w:eastAsia="Times New Roman" w:hAnsi="Times New Roman" w:cs="Times New Roman"/>
        </w:rPr>
        <w:t xml:space="preserve">Community Based Math Lesson. The purpose of this assignment is to deepen your knowledge about mathematics teaching, your students, and the local community (or </w:t>
      </w:r>
      <w:r>
        <w:rPr>
          <w:rFonts w:ascii="Times New Roman" w:eastAsia="Times New Roman" w:hAnsi="Times New Roman" w:cs="Times New Roman"/>
        </w:rPr>
        <w:lastRenderedPageBreak/>
        <w:t>communities) that your school serves by closely examining and documenting mathematical resources that can be used for mathematics lesson planning purposes. The primary goals are to:</w:t>
      </w:r>
    </w:p>
    <w:p w14:paraId="0213A9B3"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To increase your knowledge of students’ communities, including the knowledge and expertise of family and community members.</w:t>
      </w:r>
    </w:p>
    <w:p w14:paraId="4761DCBE"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 Reflect on what you learned about the community as a mathematical resource and how it might support your mathematics instruction. </w:t>
      </w:r>
    </w:p>
    <w:p w14:paraId="105E3F05" w14:textId="77777777" w:rsidR="003667B7" w:rsidRPr="002A2DE2" w:rsidRDefault="003667B7" w:rsidP="003667B7">
      <w:pPr>
        <w:jc w:val="both"/>
      </w:pPr>
      <w:r>
        <w:t xml:space="preserve">- </w:t>
      </w:r>
      <w:r w:rsidRPr="00307A8B">
        <w:rPr>
          <w:highlight w:val="green"/>
        </w:rPr>
        <w:t xml:space="preserve">Pay particular attention to the assets that families and their communities possess for students with disabilities. </w:t>
      </w:r>
    </w:p>
    <w:p w14:paraId="0AA44CB4" w14:textId="77777777" w:rsidR="003667B7" w:rsidRDefault="003667B7" w:rsidP="003667B7">
      <w:pPr>
        <w:pStyle w:val="Normal10"/>
        <w:rPr>
          <w:rFonts w:ascii="Times New Roman" w:eastAsia="Times New Roman" w:hAnsi="Times New Roman" w:cs="Times New Roman"/>
        </w:rPr>
      </w:pPr>
    </w:p>
    <w:p w14:paraId="5C1F5D78" w14:textId="2C075A81"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Consider various ways to organize, represent and display authentic, real-world data that is gathered from your community investigations.</w:t>
      </w:r>
    </w:p>
    <w:p w14:paraId="027105EE" w14:textId="77777777" w:rsidR="00E23D48" w:rsidRDefault="00E23D48" w:rsidP="00E23D48">
      <w:r w:rsidRPr="00E23D48">
        <w:rPr>
          <w:color w:val="000000"/>
          <w:highlight w:val="green"/>
          <w:shd w:val="clear" w:color="auto" w:fill="00FFFF"/>
        </w:rPr>
        <w:t>Practice and Assess MMSN 1.2, 1.7, 2.4, 2.8, 2.9, 2.10, 3.1, 3.2, 4.2,4.3, 4.7, 5.2</w:t>
      </w:r>
    </w:p>
    <w:p w14:paraId="3127D71D" w14:textId="77777777" w:rsidR="00E23D48" w:rsidRDefault="00E23D48" w:rsidP="003667B7">
      <w:pPr>
        <w:pStyle w:val="Normal10"/>
        <w:rPr>
          <w:rFonts w:ascii="Times New Roman" w:eastAsia="Times New Roman" w:hAnsi="Times New Roman" w:cs="Times New Roman"/>
        </w:rPr>
      </w:pPr>
    </w:p>
    <w:p w14:paraId="3A51BAC2" w14:textId="77777777" w:rsidR="003667B7" w:rsidRDefault="003667B7" w:rsidP="003667B7">
      <w:pPr>
        <w:pStyle w:val="Normal10"/>
        <w:ind w:left="720"/>
        <w:rPr>
          <w:rFonts w:ascii="Times New Roman" w:eastAsia="Times New Roman" w:hAnsi="Times New Roman" w:cs="Times New Roman"/>
        </w:rPr>
      </w:pPr>
    </w:p>
    <w:p w14:paraId="6C76691C"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b/>
        </w:rPr>
        <w:t>Assignment 4: Discussion Posts Related to Community Based Math Lesson.</w:t>
      </w:r>
      <w:r>
        <w:rPr>
          <w:rFonts w:ascii="Times New Roman" w:eastAsia="Times New Roman" w:hAnsi="Times New Roman" w:cs="Times New Roman"/>
        </w:rPr>
        <w:t xml:space="preserve"> Discussions between students will focus on learning that occurred during the community visits.</w:t>
      </w:r>
    </w:p>
    <w:p w14:paraId="15AB3FB3" w14:textId="77777777" w:rsidR="003667B7" w:rsidRDefault="003667B7" w:rsidP="003667B7">
      <w:pPr>
        <w:pStyle w:val="Normal10"/>
        <w:rPr>
          <w:rFonts w:ascii="Times New Roman" w:eastAsia="Times New Roman" w:hAnsi="Times New Roman" w:cs="Times New Roman"/>
        </w:rPr>
      </w:pPr>
    </w:p>
    <w:p w14:paraId="65B7787D" w14:textId="29558B15" w:rsidR="003667B7" w:rsidRPr="00E23D48" w:rsidRDefault="003667B7" w:rsidP="003667B7">
      <w:pPr>
        <w:rPr>
          <w:highlight w:val="green"/>
        </w:rPr>
      </w:pPr>
      <w:r>
        <w:rPr>
          <w:b/>
        </w:rPr>
        <w:t>Assignment 5: Task Analysis, Modification, and Anticipation.</w:t>
      </w:r>
      <w:r>
        <w:t xml:space="preserve"> The purpose of this assignment is to learn how to adapt tasks in mathematics curriculum to have multiple entry points, multiple strategies, offer students </w:t>
      </w:r>
      <w:r w:rsidRPr="00E23D48">
        <w:rPr>
          <w:highlight w:val="green"/>
        </w:rPr>
        <w:t>t</w:t>
      </w:r>
      <w:r w:rsidR="00E23D48" w:rsidRPr="00E23D48">
        <w:rPr>
          <w:highlight w:val="green"/>
        </w:rPr>
        <w:t>he</w:t>
      </w:r>
      <w:r>
        <w:t xml:space="preserve"> opportunity to share their thinking and support connections to students’ family, cultural, or community knowledge and language. </w:t>
      </w:r>
      <w:r w:rsidRPr="00E23D48">
        <w:rPr>
          <w:highlight w:val="green"/>
        </w:rPr>
        <w:t xml:space="preserve">In modifying the task you will write a set of multi-dimensional learning objectives and identify modifications and supports for ELs and students with identified disabilities that </w:t>
      </w:r>
      <w:r w:rsidRPr="00E23D48">
        <w:rPr>
          <w:highlight w:val="green"/>
          <w:u w:val="single"/>
        </w:rPr>
        <w:t>do not lower</w:t>
      </w:r>
      <w:r w:rsidRPr="00E23D48">
        <w:rPr>
          <w:highlight w:val="green"/>
        </w:rPr>
        <w:t xml:space="preserve"> the cognitive demand of the mathematical task.</w:t>
      </w:r>
    </w:p>
    <w:p w14:paraId="3CFE9FA6" w14:textId="77777777" w:rsidR="00E23D48" w:rsidRDefault="00E23D48" w:rsidP="00E23D48">
      <w:r w:rsidRPr="00E23D48">
        <w:rPr>
          <w:color w:val="000000"/>
          <w:highlight w:val="green"/>
          <w:shd w:val="clear" w:color="auto" w:fill="00FFFF"/>
        </w:rPr>
        <w:t>Practice and Assess MMSN 1.1, 1.2, 1.4,1.7, 2.1, 2.8, 2.9, 2.10, 3.1, 3.2, 4.2, 4.3, 4.7, 5.1, 5.6</w:t>
      </w:r>
    </w:p>
    <w:p w14:paraId="51C57D58" w14:textId="77777777" w:rsidR="00E23D48" w:rsidRPr="002A2DE2" w:rsidRDefault="00E23D48" w:rsidP="003667B7"/>
    <w:p w14:paraId="4A9631AB" w14:textId="77777777" w:rsidR="003667B7" w:rsidRDefault="003667B7" w:rsidP="003667B7">
      <w:pPr>
        <w:pStyle w:val="Normal10"/>
        <w:rPr>
          <w:rFonts w:ascii="Times New Roman" w:eastAsia="Times New Roman" w:hAnsi="Times New Roman" w:cs="Times New Roman"/>
        </w:rPr>
      </w:pPr>
    </w:p>
    <w:p w14:paraId="7EFC5A4A" w14:textId="77777777" w:rsidR="003667B7" w:rsidRDefault="003667B7" w:rsidP="003667B7">
      <w:r w:rsidRPr="00C63378">
        <w:rPr>
          <w:b/>
        </w:rPr>
        <w:t>Regular attendance</w:t>
      </w:r>
      <w:r>
        <w:t xml:space="preserve"> at </w:t>
      </w:r>
      <w:r w:rsidRPr="007D25C4">
        <w:rPr>
          <w:b/>
        </w:rPr>
        <w:t>all</w:t>
      </w:r>
      <w:r>
        <w:t xml:space="preserve"> class meetings is a requirement in this program.  </w:t>
      </w:r>
      <w:r w:rsidRPr="00A72DD6">
        <w:rPr>
          <w:b/>
        </w:rPr>
        <w:t>Ten points</w:t>
      </w:r>
      <w:r>
        <w:t xml:space="preserve"> will be deducted from your final grade for the course for each class session you missed. Each of you will be granted one Emergency Release (ER) per course. Your ER excuses you from one class session with half the grade penalty (loss of 5 points instead of 10).  To use your ER you must notify me by email or phone </w:t>
      </w:r>
      <w:r w:rsidRPr="00A72DD6">
        <w:rPr>
          <w:b/>
        </w:rPr>
        <w:t>BEFORE</w:t>
      </w:r>
      <w:r>
        <w:t xml:space="preserve"> class.  Save your ER for medical issues, family demands, car trouble, etc. </w:t>
      </w:r>
    </w:p>
    <w:p w14:paraId="3220BBAD" w14:textId="77777777" w:rsidR="003667B7" w:rsidRDefault="003667B7" w:rsidP="003667B7">
      <w:pPr>
        <w:pStyle w:val="Normal10"/>
        <w:jc w:val="both"/>
        <w:rPr>
          <w:rFonts w:ascii="Times New Roman" w:eastAsia="Times New Roman" w:hAnsi="Times New Roman" w:cs="Times New Roman"/>
        </w:rPr>
      </w:pPr>
    </w:p>
    <w:p w14:paraId="2CCC99D1" w14:textId="77777777" w:rsidR="003667B7" w:rsidRDefault="003667B7" w:rsidP="003667B7">
      <w:pPr>
        <w:pStyle w:val="Normal10"/>
        <w:jc w:val="both"/>
        <w:rPr>
          <w:rFonts w:ascii="Times New Roman" w:eastAsia="Times New Roman" w:hAnsi="Times New Roman" w:cs="Times New Roman"/>
        </w:rPr>
      </w:pPr>
      <w:r>
        <w:rPr>
          <w:rFonts w:ascii="Times New Roman" w:eastAsia="Times New Roman" w:hAnsi="Times New Roman" w:cs="Times New Roman"/>
        </w:rPr>
        <w:t>Students will not be penalized for absences due to the observance of religious holidays that fall on our scheduled class day; please give me advance notice of these absences so I can make the necessary accommodations.  All other absences are unexcused and will affect your grade.  </w:t>
      </w:r>
    </w:p>
    <w:p w14:paraId="4035A2B8" w14:textId="77777777" w:rsidR="003667B7" w:rsidRDefault="003667B7" w:rsidP="003667B7">
      <w:pPr>
        <w:pStyle w:val="Normal10"/>
        <w:jc w:val="both"/>
        <w:rPr>
          <w:rFonts w:ascii="Times New Roman" w:eastAsia="Times New Roman" w:hAnsi="Times New Roman" w:cs="Times New Roman"/>
        </w:rPr>
      </w:pPr>
    </w:p>
    <w:p w14:paraId="64B044BC"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b/>
        </w:rPr>
        <w:t xml:space="preserve">Punctuality. </w:t>
      </w:r>
      <w:r>
        <w:rPr>
          <w:rFonts w:ascii="Times New Roman" w:eastAsia="Times New Roman" w:hAnsi="Times New Roman" w:cs="Times New Roman"/>
        </w:rPr>
        <w:t xml:space="preserve">Coming to class (and returning from breaks) on time is another course requirement. Your first lateness will be excused; your second lateness will cause 1 point to be deducted from your final course grade; your third lateness will cause an additional 4 points to be deducted. More than three late arrivals indicate a serious problem; this situation will be dealt with at the instructor’s discretion. </w:t>
      </w:r>
      <w:r>
        <w:rPr>
          <w:rFonts w:ascii="Times New Roman" w:eastAsia="Times New Roman" w:hAnsi="Times New Roman" w:cs="Times New Roman"/>
        </w:rPr>
        <w:lastRenderedPageBreak/>
        <w:t>Attendance and punctuality are the only policies with the immediate potential to impact your course grades. Your instructor through ongoing observation and documentation gathers data documenting your adherence to the remaining policies listed here.</w:t>
      </w:r>
    </w:p>
    <w:p w14:paraId="5949BC9B"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 </w:t>
      </w:r>
    </w:p>
    <w:p w14:paraId="7CD57E1E"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If an instructor has reason to feel you are not meeting all the expectations spelled out below, s/he will contact you privately to discuss the issue, to clarify the expectations as needed, and to offer his/her support in helping you reach those expectations.  If your instructor does not contact you with a concern, you can assume you are satisfying these requirements.  However, if you would like specific feedback on your professional conduct during the quarter, you are welcome to contact your instructor at any time and s/he will be glad to share his/her assessment with you.</w:t>
      </w:r>
    </w:p>
    <w:p w14:paraId="25542FC0"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 </w:t>
      </w:r>
    </w:p>
    <w:p w14:paraId="29B88D20"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As we will read about and study in this course, everyone’s learning is enhanced by the quantity and quality of the interactions in the learning environment.  Hence, your participation in whole class discussions, group work and pair group is essential for the success of this course. </w:t>
      </w:r>
    </w:p>
    <w:p w14:paraId="280ADD31" w14:textId="77777777" w:rsidR="003667B7" w:rsidRDefault="003667B7" w:rsidP="003667B7">
      <w:pPr>
        <w:pStyle w:val="Normal10"/>
        <w:jc w:val="both"/>
        <w:rPr>
          <w:rFonts w:ascii="Times New Roman" w:eastAsia="Times New Roman" w:hAnsi="Times New Roman" w:cs="Times New Roman"/>
        </w:rPr>
      </w:pPr>
    </w:p>
    <w:p w14:paraId="43D46F1A"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While a class is in session, you should not engage in any activity not directly related to what is taking place in the classroom.  Instructors reserve the right to ask you to close your laptop or put away some other form of technology at their discretion; when/if this occurs, please respond quickly and without protest to avoid further disruption of the class’s learning.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your instructor for further information.</w:t>
      </w:r>
    </w:p>
    <w:p w14:paraId="47B70B2A" w14:textId="77777777" w:rsidR="003667B7" w:rsidRDefault="003667B7" w:rsidP="003667B7">
      <w:pPr>
        <w:pStyle w:val="Normal10"/>
        <w:rPr>
          <w:rFonts w:ascii="Times New Roman" w:eastAsia="Times New Roman" w:hAnsi="Times New Roman" w:cs="Times New Roman"/>
        </w:rPr>
      </w:pPr>
      <w:bookmarkStart w:id="255" w:name="GradingRubric259b"/>
    </w:p>
    <w:p w14:paraId="5434387A"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b/>
        </w:rPr>
        <w:t>Assessments &amp; Grading Criteria</w:t>
      </w:r>
    </w:p>
    <w:bookmarkEnd w:id="255"/>
    <w:p w14:paraId="72678193"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sz w:val="14"/>
          <w:szCs w:val="14"/>
        </w:rPr>
        <w:t xml:space="preserve"> </w:t>
      </w:r>
      <w:r>
        <w:rPr>
          <w:rFonts w:ascii="Times New Roman" w:eastAsia="Times New Roman" w:hAnsi="Times New Roman" w:cs="Times New Roman"/>
        </w:rPr>
        <w:t>All written and oral assignments must reflect graduate-level standards. As a future teacher, you must be able to model communication skills for your students.</w:t>
      </w:r>
    </w:p>
    <w:p w14:paraId="07E2DBC4"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 </w:t>
      </w:r>
    </w:p>
    <w:p w14:paraId="2515AF51"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sz w:val="14"/>
          <w:szCs w:val="14"/>
        </w:rPr>
        <w:t xml:space="preserve"> </w:t>
      </w:r>
      <w:r>
        <w:rPr>
          <w:rFonts w:ascii="Times New Roman" w:eastAsia="Times New Roman" w:hAnsi="Times New Roman" w:cs="Times New Roman"/>
        </w:rPr>
        <w:t xml:space="preserve">Attendance and participation in all class meetings is required. If you are going to be absent from class, you must email or call me to inform me of your absence.  You will still be responsible for all missed content and in-class work. </w:t>
      </w:r>
    </w:p>
    <w:p w14:paraId="4BF38A58" w14:textId="77777777" w:rsidR="003667B7" w:rsidRDefault="003667B7" w:rsidP="003667B7">
      <w:pPr>
        <w:pStyle w:val="Normal10"/>
        <w:rPr>
          <w:rFonts w:ascii="Times New Roman" w:eastAsia="Times New Roman" w:hAnsi="Times New Roman" w:cs="Times New Roman"/>
        </w:rPr>
      </w:pPr>
    </w:p>
    <w:p w14:paraId="590F3C97"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sz w:val="14"/>
          <w:szCs w:val="14"/>
        </w:rPr>
        <w:t xml:space="preserve"> </w:t>
      </w:r>
      <w:r>
        <w:rPr>
          <w:rFonts w:ascii="Times New Roman" w:eastAsia="Times New Roman" w:hAnsi="Times New Roman" w:cs="Times New Roman"/>
        </w:rPr>
        <w:t>Letter grades are assigned on the standard scale based upon a possible total of 100 points.</w:t>
      </w:r>
    </w:p>
    <w:tbl>
      <w:tblPr>
        <w:tblW w:w="514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35"/>
        <w:gridCol w:w="1710"/>
        <w:gridCol w:w="840"/>
        <w:gridCol w:w="1860"/>
      </w:tblGrid>
      <w:tr w:rsidR="003667B7" w14:paraId="23C012B0" w14:textId="77777777" w:rsidTr="00F77DFF">
        <w:tc>
          <w:tcPr>
            <w:tcW w:w="735" w:type="dxa"/>
            <w:tcBorders>
              <w:top w:val="single" w:sz="8" w:space="0" w:color="000000"/>
              <w:left w:val="single" w:sz="8" w:space="0" w:color="000000"/>
              <w:bottom w:val="single" w:sz="8" w:space="0" w:color="000000"/>
            </w:tcBorders>
            <w:tcMar>
              <w:top w:w="100" w:type="dxa"/>
              <w:left w:w="100" w:type="dxa"/>
              <w:bottom w:w="100" w:type="dxa"/>
              <w:right w:w="100" w:type="dxa"/>
            </w:tcMar>
          </w:tcPr>
          <w:p w14:paraId="389458E7"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b/>
                <w:sz w:val="20"/>
                <w:szCs w:val="20"/>
              </w:rPr>
              <w:t>A</w:t>
            </w:r>
          </w:p>
        </w:tc>
        <w:tc>
          <w:tcPr>
            <w:tcW w:w="171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E236CE9"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sz w:val="20"/>
                <w:szCs w:val="20"/>
              </w:rPr>
              <w:t>94-100</w:t>
            </w:r>
          </w:p>
        </w:tc>
        <w:tc>
          <w:tcPr>
            <w:tcW w:w="840" w:type="dxa"/>
            <w:tcBorders>
              <w:top w:val="single" w:sz="8" w:space="0" w:color="000000"/>
              <w:bottom w:val="single" w:sz="8" w:space="0" w:color="000000"/>
            </w:tcBorders>
            <w:tcMar>
              <w:top w:w="100" w:type="dxa"/>
              <w:left w:w="100" w:type="dxa"/>
              <w:bottom w:w="100" w:type="dxa"/>
              <w:right w:w="100" w:type="dxa"/>
            </w:tcMar>
          </w:tcPr>
          <w:p w14:paraId="2015FC11"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b/>
                <w:sz w:val="20"/>
                <w:szCs w:val="20"/>
              </w:rPr>
              <w:t>C+</w:t>
            </w:r>
          </w:p>
        </w:tc>
        <w:tc>
          <w:tcPr>
            <w:tcW w:w="186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673CE5A"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sz w:val="20"/>
                <w:szCs w:val="20"/>
              </w:rPr>
              <w:t>77-79</w:t>
            </w:r>
          </w:p>
        </w:tc>
      </w:tr>
      <w:tr w:rsidR="003667B7" w14:paraId="1347A11E"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1A99A210"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b/>
                <w:sz w:val="20"/>
                <w:szCs w:val="20"/>
              </w:rPr>
              <w:t>A-</w:t>
            </w:r>
          </w:p>
        </w:tc>
        <w:tc>
          <w:tcPr>
            <w:tcW w:w="1710" w:type="dxa"/>
            <w:tcBorders>
              <w:bottom w:val="single" w:sz="8" w:space="0" w:color="000000"/>
              <w:right w:val="single" w:sz="8" w:space="0" w:color="000000"/>
            </w:tcBorders>
            <w:tcMar>
              <w:top w:w="100" w:type="dxa"/>
              <w:left w:w="100" w:type="dxa"/>
              <w:bottom w:w="100" w:type="dxa"/>
              <w:right w:w="100" w:type="dxa"/>
            </w:tcMar>
          </w:tcPr>
          <w:p w14:paraId="12EAF52A"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sz w:val="20"/>
                <w:szCs w:val="20"/>
              </w:rPr>
              <w:t>90-93</w:t>
            </w:r>
          </w:p>
        </w:tc>
        <w:tc>
          <w:tcPr>
            <w:tcW w:w="840" w:type="dxa"/>
            <w:tcBorders>
              <w:bottom w:val="single" w:sz="8" w:space="0" w:color="000000"/>
            </w:tcBorders>
            <w:tcMar>
              <w:top w:w="100" w:type="dxa"/>
              <w:left w:w="100" w:type="dxa"/>
              <w:bottom w:w="100" w:type="dxa"/>
              <w:right w:w="100" w:type="dxa"/>
            </w:tcMar>
          </w:tcPr>
          <w:p w14:paraId="5ACC0C52"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b/>
                <w:sz w:val="20"/>
                <w:szCs w:val="20"/>
              </w:rPr>
              <w:t>C</w:t>
            </w:r>
          </w:p>
        </w:tc>
        <w:tc>
          <w:tcPr>
            <w:tcW w:w="1860" w:type="dxa"/>
            <w:tcBorders>
              <w:bottom w:val="single" w:sz="8" w:space="0" w:color="000000"/>
              <w:right w:val="single" w:sz="8" w:space="0" w:color="000000"/>
            </w:tcBorders>
            <w:tcMar>
              <w:top w:w="100" w:type="dxa"/>
              <w:left w:w="100" w:type="dxa"/>
              <w:bottom w:w="100" w:type="dxa"/>
              <w:right w:w="100" w:type="dxa"/>
            </w:tcMar>
          </w:tcPr>
          <w:p w14:paraId="61018B3E"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sz w:val="20"/>
                <w:szCs w:val="20"/>
              </w:rPr>
              <w:t>74-76</w:t>
            </w:r>
          </w:p>
        </w:tc>
      </w:tr>
      <w:tr w:rsidR="003667B7" w14:paraId="7CE0A6E8"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3DFCBC56"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b/>
                <w:sz w:val="20"/>
                <w:szCs w:val="20"/>
              </w:rPr>
              <w:t>B+</w:t>
            </w:r>
          </w:p>
        </w:tc>
        <w:tc>
          <w:tcPr>
            <w:tcW w:w="1710" w:type="dxa"/>
            <w:tcBorders>
              <w:bottom w:val="single" w:sz="8" w:space="0" w:color="000000"/>
              <w:right w:val="single" w:sz="8" w:space="0" w:color="000000"/>
            </w:tcBorders>
            <w:tcMar>
              <w:top w:w="100" w:type="dxa"/>
              <w:left w:w="100" w:type="dxa"/>
              <w:bottom w:w="100" w:type="dxa"/>
              <w:right w:w="100" w:type="dxa"/>
            </w:tcMar>
          </w:tcPr>
          <w:p w14:paraId="23D2112D"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sz w:val="20"/>
                <w:szCs w:val="20"/>
              </w:rPr>
              <w:t>87-89</w:t>
            </w:r>
          </w:p>
        </w:tc>
        <w:tc>
          <w:tcPr>
            <w:tcW w:w="840" w:type="dxa"/>
            <w:tcBorders>
              <w:bottom w:val="single" w:sz="8" w:space="0" w:color="000000"/>
            </w:tcBorders>
            <w:tcMar>
              <w:top w:w="100" w:type="dxa"/>
              <w:left w:w="100" w:type="dxa"/>
              <w:bottom w:w="100" w:type="dxa"/>
              <w:right w:w="100" w:type="dxa"/>
            </w:tcMar>
          </w:tcPr>
          <w:p w14:paraId="4CE9AE55"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b/>
                <w:sz w:val="20"/>
                <w:szCs w:val="20"/>
              </w:rPr>
              <w:t>C-</w:t>
            </w:r>
          </w:p>
        </w:tc>
        <w:tc>
          <w:tcPr>
            <w:tcW w:w="1860" w:type="dxa"/>
            <w:tcBorders>
              <w:bottom w:val="single" w:sz="8" w:space="0" w:color="000000"/>
              <w:right w:val="single" w:sz="8" w:space="0" w:color="000000"/>
            </w:tcBorders>
            <w:tcMar>
              <w:top w:w="100" w:type="dxa"/>
              <w:left w:w="100" w:type="dxa"/>
              <w:bottom w:w="100" w:type="dxa"/>
              <w:right w:w="100" w:type="dxa"/>
            </w:tcMar>
          </w:tcPr>
          <w:p w14:paraId="3BD1DB8E"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sz w:val="20"/>
                <w:szCs w:val="20"/>
              </w:rPr>
              <w:t>70-73</w:t>
            </w:r>
          </w:p>
        </w:tc>
      </w:tr>
      <w:tr w:rsidR="003667B7" w14:paraId="2A967500"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517007B1"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b/>
                <w:sz w:val="20"/>
                <w:szCs w:val="20"/>
              </w:rPr>
              <w:t>B</w:t>
            </w:r>
          </w:p>
        </w:tc>
        <w:tc>
          <w:tcPr>
            <w:tcW w:w="1710" w:type="dxa"/>
            <w:tcBorders>
              <w:bottom w:val="single" w:sz="8" w:space="0" w:color="000000"/>
              <w:right w:val="single" w:sz="8" w:space="0" w:color="000000"/>
            </w:tcBorders>
            <w:tcMar>
              <w:top w:w="100" w:type="dxa"/>
              <w:left w:w="100" w:type="dxa"/>
              <w:bottom w:w="100" w:type="dxa"/>
              <w:right w:w="100" w:type="dxa"/>
            </w:tcMar>
          </w:tcPr>
          <w:p w14:paraId="51E4036A"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sz w:val="20"/>
                <w:szCs w:val="20"/>
              </w:rPr>
              <w:t>84-86</w:t>
            </w:r>
          </w:p>
        </w:tc>
        <w:tc>
          <w:tcPr>
            <w:tcW w:w="840" w:type="dxa"/>
            <w:tcBorders>
              <w:bottom w:val="single" w:sz="8" w:space="0" w:color="000000"/>
            </w:tcBorders>
            <w:tcMar>
              <w:top w:w="100" w:type="dxa"/>
              <w:left w:w="100" w:type="dxa"/>
              <w:bottom w:w="100" w:type="dxa"/>
              <w:right w:w="100" w:type="dxa"/>
            </w:tcMar>
          </w:tcPr>
          <w:p w14:paraId="3363EBD9"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b/>
                <w:sz w:val="20"/>
                <w:szCs w:val="20"/>
              </w:rPr>
              <w:t>D+</w:t>
            </w:r>
          </w:p>
        </w:tc>
        <w:tc>
          <w:tcPr>
            <w:tcW w:w="1860" w:type="dxa"/>
            <w:tcBorders>
              <w:bottom w:val="single" w:sz="8" w:space="0" w:color="000000"/>
              <w:right w:val="single" w:sz="8" w:space="0" w:color="000000"/>
            </w:tcBorders>
            <w:tcMar>
              <w:top w:w="100" w:type="dxa"/>
              <w:left w:w="100" w:type="dxa"/>
              <w:bottom w:w="100" w:type="dxa"/>
              <w:right w:w="100" w:type="dxa"/>
            </w:tcMar>
          </w:tcPr>
          <w:p w14:paraId="1B5BC4B8"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sz w:val="20"/>
                <w:szCs w:val="20"/>
              </w:rPr>
              <w:t>67-69</w:t>
            </w:r>
          </w:p>
        </w:tc>
      </w:tr>
      <w:tr w:rsidR="003667B7" w14:paraId="2DDEDC90"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691356A4"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b/>
                <w:sz w:val="20"/>
                <w:szCs w:val="20"/>
              </w:rPr>
              <w:t>B-</w:t>
            </w:r>
          </w:p>
        </w:tc>
        <w:tc>
          <w:tcPr>
            <w:tcW w:w="1710" w:type="dxa"/>
            <w:tcBorders>
              <w:bottom w:val="single" w:sz="8" w:space="0" w:color="000000"/>
              <w:right w:val="single" w:sz="8" w:space="0" w:color="000000"/>
            </w:tcBorders>
            <w:tcMar>
              <w:top w:w="100" w:type="dxa"/>
              <w:left w:w="100" w:type="dxa"/>
              <w:bottom w:w="100" w:type="dxa"/>
              <w:right w:w="100" w:type="dxa"/>
            </w:tcMar>
          </w:tcPr>
          <w:p w14:paraId="25EFC305"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sz w:val="20"/>
                <w:szCs w:val="20"/>
              </w:rPr>
              <w:t>80-83</w:t>
            </w:r>
          </w:p>
        </w:tc>
        <w:tc>
          <w:tcPr>
            <w:tcW w:w="840" w:type="dxa"/>
            <w:tcBorders>
              <w:bottom w:val="single" w:sz="8" w:space="0" w:color="000000"/>
            </w:tcBorders>
            <w:tcMar>
              <w:top w:w="100" w:type="dxa"/>
              <w:left w:w="100" w:type="dxa"/>
              <w:bottom w:w="100" w:type="dxa"/>
              <w:right w:w="100" w:type="dxa"/>
            </w:tcMar>
          </w:tcPr>
          <w:p w14:paraId="7A1970CD"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b/>
                <w:sz w:val="20"/>
                <w:szCs w:val="20"/>
              </w:rPr>
              <w:t>D</w:t>
            </w:r>
          </w:p>
        </w:tc>
        <w:tc>
          <w:tcPr>
            <w:tcW w:w="1860" w:type="dxa"/>
            <w:tcBorders>
              <w:bottom w:val="single" w:sz="8" w:space="0" w:color="000000"/>
              <w:right w:val="single" w:sz="8" w:space="0" w:color="000000"/>
            </w:tcBorders>
            <w:tcMar>
              <w:top w:w="100" w:type="dxa"/>
              <w:left w:w="100" w:type="dxa"/>
              <w:bottom w:w="100" w:type="dxa"/>
              <w:right w:w="100" w:type="dxa"/>
            </w:tcMar>
          </w:tcPr>
          <w:p w14:paraId="3D096E72"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sz w:val="20"/>
                <w:szCs w:val="20"/>
              </w:rPr>
              <w:t>63-66</w:t>
            </w:r>
          </w:p>
        </w:tc>
      </w:tr>
    </w:tbl>
    <w:p w14:paraId="59C04F49" w14:textId="77777777" w:rsidR="003667B7" w:rsidRDefault="003667B7" w:rsidP="003667B7">
      <w:pPr>
        <w:pStyle w:val="Normal10"/>
        <w:rPr>
          <w:rFonts w:ascii="Times New Roman" w:eastAsia="Times New Roman" w:hAnsi="Times New Roman" w:cs="Times New Roman"/>
        </w:rPr>
      </w:pPr>
    </w:p>
    <w:p w14:paraId="41AE8E98" w14:textId="77777777" w:rsidR="003667B7" w:rsidRDefault="003667B7" w:rsidP="003667B7">
      <w:pPr>
        <w:pStyle w:val="Normal10"/>
        <w:rPr>
          <w:rFonts w:ascii="Times New Roman" w:eastAsia="Times New Roman" w:hAnsi="Times New Roman" w:cs="Times New Roman"/>
          <w:sz w:val="14"/>
          <w:szCs w:val="14"/>
        </w:rPr>
      </w:pPr>
      <w:r>
        <w:rPr>
          <w:rFonts w:ascii="Times New Roman" w:eastAsia="Times New Roman" w:hAnsi="Times New Roman" w:cs="Times New Roman"/>
        </w:rPr>
        <w:lastRenderedPageBreak/>
        <w:t>4.</w:t>
      </w:r>
      <w:r>
        <w:rPr>
          <w:rFonts w:ascii="Times New Roman" w:eastAsia="Times New Roman" w:hAnsi="Times New Roman" w:cs="Times New Roman"/>
          <w:sz w:val="14"/>
          <w:szCs w:val="14"/>
        </w:rPr>
        <w:t xml:space="preserve"> </w:t>
      </w:r>
      <w:r>
        <w:rPr>
          <w:rFonts w:ascii="Times New Roman" w:eastAsia="Times New Roman" w:hAnsi="Times New Roman" w:cs="Times New Roman"/>
        </w:rPr>
        <w:t>Assignments done in partners/pairs, both partners will receive the same grade, unless otherwise stated.</w:t>
      </w:r>
    </w:p>
    <w:p w14:paraId="60A12659" w14:textId="77777777" w:rsidR="003667B7" w:rsidRDefault="003667B7" w:rsidP="003667B7">
      <w:pPr>
        <w:pStyle w:val="Normal10"/>
        <w:rPr>
          <w:rFonts w:ascii="Times New Roman" w:eastAsia="Times New Roman" w:hAnsi="Times New Roman" w:cs="Times New Roman"/>
        </w:rPr>
      </w:pPr>
    </w:p>
    <w:p w14:paraId="214908F7"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5.</w:t>
      </w:r>
      <w:r>
        <w:rPr>
          <w:rFonts w:ascii="Times New Roman" w:eastAsia="Times New Roman" w:hAnsi="Times New Roman" w:cs="Times New Roman"/>
          <w:sz w:val="14"/>
          <w:szCs w:val="14"/>
        </w:rPr>
        <w:t xml:space="preserve"> </w:t>
      </w:r>
      <w:r>
        <w:rPr>
          <w:rFonts w:ascii="Times New Roman" w:eastAsia="Times New Roman" w:hAnsi="Times New Roman" w:cs="Times New Roman"/>
        </w:rPr>
        <w:t>Final grades will reflect students’ contributions (e.g., attendance, class discussions, quality of presentation, ability to lead discussion groups, completion and quality of course assignments), critical thinking and ability/degree to which student integrates theory, research and practice.</w:t>
      </w:r>
    </w:p>
    <w:p w14:paraId="09E99D09"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 </w:t>
      </w:r>
    </w:p>
    <w:p w14:paraId="623A29AD"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6.</w:t>
      </w:r>
      <w:r>
        <w:rPr>
          <w:rFonts w:ascii="Times New Roman" w:eastAsia="Times New Roman" w:hAnsi="Times New Roman" w:cs="Times New Roman"/>
          <w:sz w:val="14"/>
          <w:szCs w:val="14"/>
        </w:rPr>
        <w:t xml:space="preserve"> </w:t>
      </w:r>
      <w:r>
        <w:rPr>
          <w:rFonts w:ascii="Times New Roman" w:eastAsia="Times New Roman" w:hAnsi="Times New Roman" w:cs="Times New Roman"/>
        </w:rPr>
        <w:t xml:space="preserve">All assignments are expected on their due dates in the room where our class meets.  I cannot be responsible for papers submitted at other times or in other formats.  Unless we have made special arrangements beforehand, late assignments will be docked 3 points for each day past the due date that they are submitted. </w:t>
      </w:r>
    </w:p>
    <w:p w14:paraId="6C5DAFA8"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 </w:t>
      </w:r>
    </w:p>
    <w:p w14:paraId="6128A9C1"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b/>
        </w:rPr>
        <w:t>Canvas/Camino Course Management System</w:t>
      </w:r>
    </w:p>
    <w:p w14:paraId="70053657"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To access course materials and participate in On-line activities, please be sure to review Canvas (also known as Camino). Reminders, tools, readings and assignment descriptions will be made available through this on-line course management system. Your SCU username and password gets you access to Canvas.</w:t>
      </w:r>
    </w:p>
    <w:p w14:paraId="130290A8" w14:textId="77777777" w:rsidR="003667B7" w:rsidRDefault="003667B7" w:rsidP="003667B7">
      <w:pPr>
        <w:pStyle w:val="Normal10"/>
        <w:rPr>
          <w:rFonts w:ascii="Times New Roman" w:eastAsia="Times New Roman" w:hAnsi="Times New Roman" w:cs="Times New Roman"/>
        </w:rPr>
      </w:pPr>
    </w:p>
    <w:p w14:paraId="647449FB"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b/>
        </w:rPr>
        <w:t>Disability Accommodations Procedure</w:t>
      </w:r>
    </w:p>
    <w:p w14:paraId="5C4710ED"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If you have a disability for which accommodations may be required in this class, please contact Disabilities Resources, Benson 216,</w:t>
      </w:r>
      <w:hyperlink r:id="rId483">
        <w:r>
          <w:rPr>
            <w:rFonts w:ascii="Times New Roman" w:eastAsia="Times New Roman" w:hAnsi="Times New Roman" w:cs="Times New Roman"/>
            <w:color w:val="1155CC"/>
          </w:rPr>
          <w:t xml:space="preserve"> http://www.scu.edu/disabilities</w:t>
        </w:r>
      </w:hyperlink>
      <w:r>
        <w:rPr>
          <w:rFonts w:ascii="Times New Roman" w:eastAsia="Times New Roman" w:hAnsi="Times New Roman" w:cs="Times New Roman"/>
        </w:rPr>
        <w:t xml:space="preserve"> as soon as possible to discuss your needs and register for accommodations with the University. If you have already arranged accommodations through Disabilities Resources, please discuss them with me during my office hours. Students who have medical needs related to pregnancy may also be eligible for accommodations.</w:t>
      </w:r>
    </w:p>
    <w:p w14:paraId="2D613FC5"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 </w:t>
      </w:r>
    </w:p>
    <w:p w14:paraId="06D84315"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While I am happy to assist you, I am unable to provide accommodations until I have received verification from Disabilities Resources. The Disabilities Resources office will work with students and faculty to arrange proctored exams for students whose accommodations include double time for exams and/or assisted technology.  (Students with approved accommodations of time-and-a-half should talk with me as soon as possible).  Disabilities Resources must be contacted in advance to schedule proctored examinations or to arrange other accommodations. The Disabilities Resources office would be grateful for advance notice of at least two weeks. For more information, you may contact Disabilities Resources at 408-554-4109.</w:t>
      </w:r>
    </w:p>
    <w:p w14:paraId="3192404A"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 </w:t>
      </w:r>
    </w:p>
    <w:p w14:paraId="52B9318C"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b/>
        </w:rPr>
        <w:t>Accommodations for Pregnancy and Parenting</w:t>
      </w:r>
    </w:p>
    <w:p w14:paraId="25AE9975"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In alignment with Title IX of the Education Amendments of 1972, and with the California Education Code, Section 66281.7, Santa Clara University provides reasonable accommodations to students who are pregnant, have recently experienced childbirth, and/or have medically related needs. Pregnant and parenting students can often arrange accommodations by working directly with their instructors, supervisors, or departments. Alternatively, a pregnant or parenting student experiencing related medical conditions may request accommodations through Disability Resources.</w:t>
      </w:r>
    </w:p>
    <w:p w14:paraId="3641EFED"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 </w:t>
      </w:r>
    </w:p>
    <w:p w14:paraId="1A9E2972"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b/>
        </w:rPr>
        <w:lastRenderedPageBreak/>
        <w:t>Discrimination and Sexual Misconduct (Title IX)</w:t>
      </w:r>
    </w:p>
    <w:p w14:paraId="40A8C5CB"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Gender-Based Discrimination and Sexual Misconduct Policy</w:t>
      </w:r>
      <w:hyperlink r:id="rId484">
        <w:r>
          <w:rPr>
            <w:rFonts w:ascii="Times New Roman" w:eastAsia="Times New Roman" w:hAnsi="Times New Roman" w:cs="Times New Roman"/>
          </w:rPr>
          <w:t xml:space="preserve"> </w:t>
        </w:r>
      </w:hyperlink>
      <w:hyperlink r:id="rId485">
        <w:r>
          <w:rPr>
            <w:rFonts w:ascii="Times New Roman" w:eastAsia="Times New Roman" w:hAnsi="Times New Roman" w:cs="Times New Roman"/>
            <w:color w:val="1155CC"/>
          </w:rPr>
          <w:t>at</w:t>
        </w:r>
      </w:hyperlink>
      <w:hyperlink r:id="rId486">
        <w:r>
          <w:rPr>
            <w:rFonts w:ascii="Times New Roman" w:eastAsia="Times New Roman" w:hAnsi="Times New Roman" w:cs="Times New Roman"/>
            <w:color w:val="1155CC"/>
          </w:rPr>
          <w:t xml:space="preserve"> http://bit.ly/2ce1hBb</w:t>
        </w:r>
      </w:hyperlink>
      <w:r>
        <w:rPr>
          <w:rFonts w:ascii="Times New Roman" w:eastAsia="Times New Roman" w:hAnsi="Times New Roman" w:cs="Times New Roman"/>
        </w:rPr>
        <w:t xml:space="preserve"> or contact the University's EEO and Title IX Coordinator, Belinda Guthrie, at</w:t>
      </w:r>
      <w:r>
        <w:rPr>
          <w:rFonts w:ascii="Times New Roman" w:eastAsia="Times New Roman" w:hAnsi="Times New Roman" w:cs="Times New Roman"/>
          <w:highlight w:val="white"/>
        </w:rPr>
        <w:t xml:space="preserve"> 408-554-3043, </w:t>
      </w:r>
      <w:r>
        <w:rPr>
          <w:rFonts w:ascii="Times New Roman" w:eastAsia="Times New Roman" w:hAnsi="Times New Roman" w:cs="Times New Roman"/>
        </w:rPr>
        <w:t>bguthrie@scu.edu.  Reports may be submitted online through</w:t>
      </w:r>
      <w:hyperlink r:id="rId487">
        <w:r>
          <w:rPr>
            <w:rFonts w:ascii="Times New Roman" w:eastAsia="Times New Roman" w:hAnsi="Times New Roman" w:cs="Times New Roman"/>
            <w:color w:val="1155CC"/>
          </w:rPr>
          <w:t xml:space="preserve"> https://www.scu.edu/osl/report/</w:t>
        </w:r>
      </w:hyperlink>
      <w:r>
        <w:rPr>
          <w:rFonts w:ascii="Times New Roman" w:eastAsia="Times New Roman" w:hAnsi="Times New Roman" w:cs="Times New Roman"/>
        </w:rPr>
        <w:t xml:space="preserve"> or anonymously through </w:t>
      </w:r>
      <w:proofErr w:type="spellStart"/>
      <w:r>
        <w:rPr>
          <w:rFonts w:ascii="Times New Roman" w:eastAsia="Times New Roman" w:hAnsi="Times New Roman" w:cs="Times New Roman"/>
        </w:rPr>
        <w:t>Ethicspoint</w:t>
      </w:r>
      <w:proofErr w:type="spellEnd"/>
      <w:r w:rsidR="009F3155">
        <w:fldChar w:fldCharType="begin"/>
      </w:r>
      <w:r w:rsidR="009F3155">
        <w:instrText xml:space="preserve"> HYPERLINK "https://www.scu.edu/hr/quick-links/ethicspoint/" \h </w:instrText>
      </w:r>
      <w:r w:rsidR="009F3155">
        <w:fldChar w:fldCharType="separate"/>
      </w:r>
      <w:r>
        <w:rPr>
          <w:rFonts w:ascii="Times New Roman" w:eastAsia="Times New Roman" w:hAnsi="Times New Roman" w:cs="Times New Roman"/>
          <w:color w:val="1155CC"/>
        </w:rPr>
        <w:t xml:space="preserve"> https://www.scu.edu/hr/quick-links/ethicspoint/</w:t>
      </w:r>
      <w:r w:rsidR="009F3155">
        <w:rPr>
          <w:rFonts w:ascii="Times New Roman" w:eastAsia="Times New Roman" w:hAnsi="Times New Roman" w:cs="Times New Roman"/>
          <w:color w:val="1155CC"/>
        </w:rPr>
        <w:fldChar w:fldCharType="end"/>
      </w:r>
    </w:p>
    <w:p w14:paraId="25B8CC3F"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 </w:t>
      </w:r>
    </w:p>
    <w:p w14:paraId="3D805C03"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b/>
        </w:rPr>
        <w:t>Academic Integrity</w:t>
      </w:r>
    </w:p>
    <w:p w14:paraId="0056B1BD"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The University is committed to academic excellence and integrity. Students are expected to do their own work and to cite any sources they use. A student who is guilty of dishonest acts in an examination, paper, or other required work for a course, or who assists others in such acts, will receive a grade of F for the course.  In addition, a student guilty of dishonest acts will be immediately dismissed from the University.  Students that violate copyright laws, including those covering the copying of software programs, or who knowingly alter official academic records from this or any other institution, are subject to disciplinary action (ECP Graduate Bulletin, 2013-2014). </w:t>
      </w:r>
    </w:p>
    <w:p w14:paraId="18ED608D" w14:textId="77777777" w:rsidR="003667B7" w:rsidRDefault="003667B7" w:rsidP="003667B7">
      <w:pPr>
        <w:pStyle w:val="Normal10"/>
        <w:rPr>
          <w:rFonts w:ascii="Times New Roman" w:eastAsia="Times New Roman" w:hAnsi="Times New Roman" w:cs="Times New Roman"/>
        </w:rPr>
      </w:pPr>
    </w:p>
    <w:p w14:paraId="659DC03D" w14:textId="77777777" w:rsidR="003667B7" w:rsidRDefault="003667B7" w:rsidP="003667B7">
      <w:pPr>
        <w:pStyle w:val="Normal10"/>
        <w:widowControl w:val="0"/>
        <w:rPr>
          <w:rFonts w:ascii="Times New Roman" w:eastAsia="Times New Roman" w:hAnsi="Times New Roman" w:cs="Times New Roman"/>
          <w:b/>
        </w:rPr>
      </w:pPr>
    </w:p>
    <w:p w14:paraId="6FE4C326" w14:textId="77777777" w:rsidR="003667B7" w:rsidRDefault="003667B7" w:rsidP="003667B7">
      <w:pPr>
        <w:pStyle w:val="Normal10"/>
        <w:widowControl w:val="0"/>
        <w:rPr>
          <w:rFonts w:ascii="Times New Roman" w:eastAsia="Times New Roman" w:hAnsi="Times New Roman" w:cs="Times New Roman"/>
          <w:b/>
        </w:rPr>
      </w:pPr>
      <w:bookmarkStart w:id="256" w:name="Assignment259b"/>
      <w:bookmarkStart w:id="257" w:name="Introduce259b"/>
    </w:p>
    <w:p w14:paraId="361F76CD" w14:textId="77777777" w:rsidR="003667B7" w:rsidRDefault="003667B7" w:rsidP="003667B7">
      <w:pPr>
        <w:pStyle w:val="Normal10"/>
        <w:widowControl w:val="0"/>
        <w:rPr>
          <w:rFonts w:ascii="Times New Roman" w:eastAsia="Times New Roman" w:hAnsi="Times New Roman" w:cs="Times New Roman"/>
          <w:b/>
          <w:i/>
          <w:sz w:val="18"/>
          <w:szCs w:val="18"/>
        </w:rPr>
      </w:pPr>
      <w:r>
        <w:rPr>
          <w:rFonts w:ascii="Times New Roman" w:eastAsia="Times New Roman" w:hAnsi="Times New Roman" w:cs="Times New Roman"/>
          <w:b/>
        </w:rPr>
        <w:t xml:space="preserve">Course Outline &amp; Class Schedule                                        </w:t>
      </w:r>
      <w:bookmarkEnd w:id="256"/>
      <w:bookmarkEnd w:id="257"/>
      <w:r>
        <w:rPr>
          <w:rFonts w:ascii="Times New Roman" w:eastAsia="Times New Roman" w:hAnsi="Times New Roman" w:cs="Times New Roman"/>
          <w:b/>
        </w:rPr>
        <w:tab/>
      </w:r>
      <w:r>
        <w:rPr>
          <w:rFonts w:ascii="Times New Roman" w:eastAsia="Times New Roman" w:hAnsi="Times New Roman" w:cs="Times New Roman"/>
          <w:b/>
          <w:i/>
          <w:sz w:val="18"/>
          <w:szCs w:val="18"/>
        </w:rPr>
        <w:t>*Course Plan Subject to Change</w:t>
      </w:r>
    </w:p>
    <w:tbl>
      <w:tblPr>
        <w:tblW w:w="9099" w:type="dxa"/>
        <w:tblInd w:w="20" w:type="dxa"/>
        <w:tblBorders>
          <w:top w:val="nil"/>
          <w:left w:val="nil"/>
          <w:bottom w:val="nil"/>
          <w:right w:val="nil"/>
          <w:insideH w:val="nil"/>
          <w:insideV w:val="nil"/>
        </w:tblBorders>
        <w:tblLayout w:type="fixed"/>
        <w:tblLook w:val="0600" w:firstRow="0" w:lastRow="0" w:firstColumn="0" w:lastColumn="0" w:noHBand="1" w:noVBand="1"/>
      </w:tblPr>
      <w:tblGrid>
        <w:gridCol w:w="1810"/>
        <w:gridCol w:w="2420"/>
        <w:gridCol w:w="2555"/>
        <w:gridCol w:w="2314"/>
      </w:tblGrid>
      <w:tr w:rsidR="00F77DFF" w14:paraId="6A62A407" w14:textId="77777777" w:rsidTr="00F77DFF">
        <w:trPr>
          <w:trHeight w:val="632"/>
          <w:tblHeader/>
        </w:trPr>
        <w:tc>
          <w:tcPr>
            <w:tcW w:w="1810" w:type="dxa"/>
            <w:tcBorders>
              <w:top w:val="single" w:sz="7" w:space="0" w:color="000000"/>
              <w:left w:val="single" w:sz="7" w:space="0" w:color="000000"/>
              <w:bottom w:val="single" w:sz="7" w:space="0" w:color="000000"/>
              <w:right w:val="single" w:sz="7" w:space="0" w:color="000000"/>
            </w:tcBorders>
            <w:shd w:val="clear" w:color="auto" w:fill="DDD9C3"/>
            <w:tcMar>
              <w:top w:w="100" w:type="dxa"/>
              <w:left w:w="120" w:type="dxa"/>
              <w:bottom w:w="100" w:type="dxa"/>
              <w:right w:w="120" w:type="dxa"/>
            </w:tcMar>
          </w:tcPr>
          <w:p w14:paraId="701D62D2" w14:textId="77777777" w:rsidR="003667B7" w:rsidRDefault="003667B7" w:rsidP="00F77DFF">
            <w:pPr>
              <w:pStyle w:val="Normal10"/>
              <w:widowControl w:val="0"/>
              <w:ind w:left="240" w:right="24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Course Meeting</w:t>
            </w:r>
          </w:p>
        </w:tc>
        <w:tc>
          <w:tcPr>
            <w:tcW w:w="2420" w:type="dxa"/>
            <w:tcBorders>
              <w:top w:val="single" w:sz="7" w:space="0" w:color="000000"/>
              <w:left w:val="nil"/>
              <w:bottom w:val="single" w:sz="7" w:space="0" w:color="000000"/>
              <w:right w:val="single" w:sz="7" w:space="0" w:color="000000"/>
            </w:tcBorders>
            <w:shd w:val="clear" w:color="auto" w:fill="DDD9C3"/>
            <w:tcMar>
              <w:top w:w="100" w:type="dxa"/>
              <w:left w:w="120" w:type="dxa"/>
              <w:bottom w:w="100" w:type="dxa"/>
              <w:right w:w="120" w:type="dxa"/>
            </w:tcMar>
          </w:tcPr>
          <w:p w14:paraId="32651604" w14:textId="77777777" w:rsidR="003667B7" w:rsidRDefault="003667B7" w:rsidP="00F77DFF">
            <w:pPr>
              <w:pStyle w:val="Normal10"/>
              <w:widowControl w:val="0"/>
              <w:ind w:left="240" w:right="24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Course</w:t>
            </w:r>
          </w:p>
          <w:p w14:paraId="6B0A5784" w14:textId="77777777" w:rsidR="003667B7" w:rsidRDefault="003667B7" w:rsidP="00F77DFF">
            <w:pPr>
              <w:pStyle w:val="Normal10"/>
              <w:widowControl w:val="0"/>
              <w:ind w:left="240" w:right="24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Topics</w:t>
            </w:r>
          </w:p>
        </w:tc>
        <w:tc>
          <w:tcPr>
            <w:tcW w:w="2555" w:type="dxa"/>
            <w:tcBorders>
              <w:top w:val="single" w:sz="7" w:space="0" w:color="000000"/>
              <w:left w:val="nil"/>
              <w:bottom w:val="single" w:sz="7" w:space="0" w:color="000000"/>
              <w:right w:val="single" w:sz="7" w:space="0" w:color="000000"/>
            </w:tcBorders>
            <w:shd w:val="clear" w:color="auto" w:fill="DDD9C3"/>
            <w:tcMar>
              <w:top w:w="100" w:type="dxa"/>
              <w:left w:w="120" w:type="dxa"/>
              <w:bottom w:w="100" w:type="dxa"/>
              <w:right w:w="120" w:type="dxa"/>
            </w:tcMar>
          </w:tcPr>
          <w:p w14:paraId="06CC4869" w14:textId="77777777" w:rsidR="003667B7" w:rsidRDefault="003667B7" w:rsidP="00F77DFF">
            <w:pPr>
              <w:pStyle w:val="Normal10"/>
              <w:widowControl w:val="0"/>
              <w:ind w:left="240" w:right="24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Course</w:t>
            </w:r>
          </w:p>
          <w:p w14:paraId="66029585" w14:textId="77777777" w:rsidR="003667B7" w:rsidRDefault="003667B7" w:rsidP="00F77DFF">
            <w:pPr>
              <w:pStyle w:val="Normal10"/>
              <w:widowControl w:val="0"/>
              <w:ind w:left="240" w:right="24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Readings</w:t>
            </w:r>
          </w:p>
        </w:tc>
        <w:tc>
          <w:tcPr>
            <w:tcW w:w="2314" w:type="dxa"/>
            <w:tcBorders>
              <w:top w:val="single" w:sz="7" w:space="0" w:color="000000"/>
              <w:left w:val="nil"/>
              <w:bottom w:val="single" w:sz="7" w:space="0" w:color="000000"/>
              <w:right w:val="single" w:sz="7" w:space="0" w:color="000000"/>
            </w:tcBorders>
            <w:shd w:val="clear" w:color="auto" w:fill="DDD9C3"/>
            <w:tcMar>
              <w:top w:w="100" w:type="dxa"/>
              <w:left w:w="120" w:type="dxa"/>
              <w:bottom w:w="100" w:type="dxa"/>
              <w:right w:w="120" w:type="dxa"/>
            </w:tcMar>
          </w:tcPr>
          <w:p w14:paraId="0C2F040F" w14:textId="77777777" w:rsidR="003667B7" w:rsidRDefault="003667B7" w:rsidP="00F77DFF">
            <w:pPr>
              <w:pStyle w:val="Normal10"/>
              <w:widowControl w:val="0"/>
              <w:ind w:left="240" w:right="24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Course</w:t>
            </w:r>
          </w:p>
          <w:p w14:paraId="02BB66C7" w14:textId="77777777" w:rsidR="003667B7" w:rsidRDefault="003667B7" w:rsidP="00F77DFF">
            <w:pPr>
              <w:pStyle w:val="Normal10"/>
              <w:widowControl w:val="0"/>
              <w:ind w:left="240" w:right="24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Assignments</w:t>
            </w:r>
          </w:p>
        </w:tc>
      </w:tr>
      <w:tr w:rsidR="00F77DFF" w14:paraId="2E47F48E" w14:textId="77777777" w:rsidTr="00F77DFF">
        <w:trPr>
          <w:trHeight w:val="1934"/>
        </w:trPr>
        <w:tc>
          <w:tcPr>
            <w:tcW w:w="1810" w:type="dxa"/>
            <w:tcBorders>
              <w:top w:val="nil"/>
              <w:left w:val="single" w:sz="7" w:space="0" w:color="000000"/>
              <w:bottom w:val="single" w:sz="7" w:space="0" w:color="000000"/>
              <w:right w:val="single" w:sz="7" w:space="0" w:color="000000"/>
            </w:tcBorders>
            <w:tcMar>
              <w:top w:w="100" w:type="dxa"/>
              <w:left w:w="120" w:type="dxa"/>
              <w:bottom w:w="100" w:type="dxa"/>
              <w:right w:w="120" w:type="dxa"/>
            </w:tcMar>
          </w:tcPr>
          <w:p w14:paraId="653B822D" w14:textId="77777777" w:rsidR="003667B7" w:rsidRDefault="003667B7" w:rsidP="00F77DFF">
            <w:pPr>
              <w:pStyle w:val="Normal10"/>
              <w:widowControl w:val="0"/>
              <w:ind w:left="240" w:right="240"/>
              <w:jc w:val="center"/>
              <w:rPr>
                <w:rFonts w:ascii="Times New Roman" w:eastAsia="Times New Roman" w:hAnsi="Times New Roman" w:cs="Times New Roman"/>
              </w:rPr>
            </w:pPr>
            <w:r>
              <w:rPr>
                <w:rFonts w:ascii="Times New Roman" w:eastAsia="Times New Roman" w:hAnsi="Times New Roman" w:cs="Times New Roman"/>
              </w:rPr>
              <w:t>Session 1</w:t>
            </w:r>
          </w:p>
          <w:p w14:paraId="36FDDCD4" w14:textId="77777777" w:rsidR="003667B7" w:rsidRDefault="003667B7" w:rsidP="00F77DFF">
            <w:pPr>
              <w:pStyle w:val="Normal10"/>
              <w:widowControl w:val="0"/>
              <w:ind w:left="240" w:right="240"/>
              <w:jc w:val="center"/>
              <w:rPr>
                <w:rFonts w:ascii="Times New Roman" w:eastAsia="Times New Roman" w:hAnsi="Times New Roman" w:cs="Times New Roman"/>
              </w:rPr>
            </w:pPr>
            <w:r>
              <w:rPr>
                <w:rFonts w:ascii="Times New Roman" w:eastAsia="Times New Roman" w:hAnsi="Times New Roman" w:cs="Times New Roman"/>
              </w:rPr>
              <w:t>Mon</w:t>
            </w:r>
          </w:p>
          <w:p w14:paraId="440D7ABF" w14:textId="77777777" w:rsidR="003667B7" w:rsidRDefault="003667B7" w:rsidP="00F77DFF">
            <w:pPr>
              <w:pStyle w:val="Normal10"/>
              <w:widowControl w:val="0"/>
              <w:ind w:left="240" w:right="240"/>
              <w:jc w:val="center"/>
              <w:rPr>
                <w:rFonts w:ascii="Times New Roman" w:eastAsia="Times New Roman" w:hAnsi="Times New Roman" w:cs="Times New Roman"/>
              </w:rPr>
            </w:pPr>
            <w:r>
              <w:rPr>
                <w:rFonts w:ascii="Times New Roman" w:eastAsia="Times New Roman" w:hAnsi="Times New Roman" w:cs="Times New Roman"/>
              </w:rPr>
              <w:t xml:space="preserve">Jan </w:t>
            </w:r>
          </w:p>
          <w:p w14:paraId="542AC109" w14:textId="77777777" w:rsidR="003667B7" w:rsidRDefault="003667B7" w:rsidP="00F77DFF">
            <w:pPr>
              <w:pStyle w:val="Normal10"/>
              <w:widowControl w:val="0"/>
              <w:ind w:left="240" w:right="240"/>
              <w:jc w:val="center"/>
              <w:rPr>
                <w:rFonts w:ascii="Times New Roman" w:eastAsia="Times New Roman" w:hAnsi="Times New Roman" w:cs="Times New Roman"/>
              </w:rPr>
            </w:pPr>
            <w:r>
              <w:rPr>
                <w:rFonts w:ascii="Times New Roman" w:eastAsia="Times New Roman" w:hAnsi="Times New Roman" w:cs="Times New Roman"/>
              </w:rPr>
              <w:t>6th</w:t>
            </w:r>
          </w:p>
        </w:tc>
        <w:tc>
          <w:tcPr>
            <w:tcW w:w="2420" w:type="dxa"/>
            <w:tcBorders>
              <w:top w:val="nil"/>
              <w:left w:val="nil"/>
              <w:bottom w:val="single" w:sz="7" w:space="0" w:color="000000"/>
              <w:right w:val="single" w:sz="7" w:space="0" w:color="000000"/>
            </w:tcBorders>
            <w:tcMar>
              <w:top w:w="100" w:type="dxa"/>
              <w:left w:w="120" w:type="dxa"/>
              <w:bottom w:w="100" w:type="dxa"/>
              <w:right w:w="120" w:type="dxa"/>
            </w:tcMar>
          </w:tcPr>
          <w:p w14:paraId="073C5356" w14:textId="77777777" w:rsidR="003667B7" w:rsidRDefault="003667B7" w:rsidP="00F77DFF">
            <w:pPr>
              <w:pStyle w:val="Normal10"/>
              <w:widowControl w:val="0"/>
              <w:ind w:left="120" w:right="120"/>
              <w:rPr>
                <w:highlight w:val="white"/>
              </w:rPr>
            </w:pPr>
            <w:r>
              <w:rPr>
                <w:highlight w:val="white"/>
              </w:rPr>
              <w:t>Big Ideas</w:t>
            </w:r>
          </w:p>
          <w:p w14:paraId="3055AE49" w14:textId="77777777" w:rsidR="003667B7" w:rsidRDefault="003667B7" w:rsidP="00F77DFF">
            <w:pPr>
              <w:pStyle w:val="Normal10"/>
              <w:widowControl w:val="0"/>
              <w:ind w:left="120" w:right="120"/>
              <w:rPr>
                <w:highlight w:val="white"/>
              </w:rPr>
            </w:pPr>
            <w:r>
              <w:rPr>
                <w:highlight w:val="white"/>
              </w:rPr>
              <w:t xml:space="preserve"> </w:t>
            </w:r>
          </w:p>
          <w:p w14:paraId="620BE828" w14:textId="77777777" w:rsidR="003667B7" w:rsidRDefault="003667B7" w:rsidP="00F77DFF">
            <w:pPr>
              <w:pStyle w:val="Normal10"/>
              <w:widowControl w:val="0"/>
              <w:ind w:left="120" w:right="120"/>
              <w:rPr>
                <w:highlight w:val="white"/>
              </w:rPr>
            </w:pPr>
            <w:r>
              <w:rPr>
                <w:highlight w:val="white"/>
              </w:rPr>
              <w:t>Learning Objectives</w:t>
            </w:r>
          </w:p>
          <w:p w14:paraId="7DD624DD" w14:textId="77777777" w:rsidR="003667B7" w:rsidRDefault="003667B7" w:rsidP="00F77DFF">
            <w:pPr>
              <w:pStyle w:val="Normal10"/>
              <w:widowControl w:val="0"/>
              <w:ind w:left="120" w:right="120"/>
              <w:rPr>
                <w:highlight w:val="white"/>
              </w:rPr>
            </w:pPr>
            <w:r>
              <w:rPr>
                <w:highlight w:val="white"/>
              </w:rPr>
              <w:t xml:space="preserve"> </w:t>
            </w:r>
          </w:p>
          <w:p w14:paraId="1B51266D" w14:textId="77777777" w:rsidR="003667B7" w:rsidRDefault="003667B7" w:rsidP="00F77DFF">
            <w:pPr>
              <w:pStyle w:val="Normal10"/>
              <w:widowControl w:val="0"/>
              <w:ind w:left="120" w:right="240"/>
              <w:rPr>
                <w:highlight w:val="white"/>
              </w:rPr>
            </w:pPr>
            <w:r>
              <w:rPr>
                <w:highlight w:val="white"/>
              </w:rPr>
              <w:t>Lesson Plan Designs</w:t>
            </w:r>
          </w:p>
        </w:tc>
        <w:tc>
          <w:tcPr>
            <w:tcW w:w="2555" w:type="dxa"/>
            <w:tcBorders>
              <w:top w:val="nil"/>
              <w:left w:val="nil"/>
              <w:bottom w:val="single" w:sz="7" w:space="0" w:color="000000"/>
              <w:right w:val="single" w:sz="7" w:space="0" w:color="000000"/>
            </w:tcBorders>
            <w:tcMar>
              <w:top w:w="100" w:type="dxa"/>
              <w:left w:w="120" w:type="dxa"/>
              <w:bottom w:w="100" w:type="dxa"/>
              <w:right w:w="120" w:type="dxa"/>
            </w:tcMar>
          </w:tcPr>
          <w:p w14:paraId="133BEC0E" w14:textId="77777777" w:rsidR="003667B7" w:rsidRDefault="003667B7" w:rsidP="00F77DFF">
            <w:pPr>
              <w:pStyle w:val="Normal10"/>
              <w:widowControl w:val="0"/>
              <w:ind w:left="120" w:right="120"/>
            </w:pPr>
            <w:r>
              <w:t>Wiggins &amp; McTighe. Understanding by Design. Chapter 1.</w:t>
            </w:r>
          </w:p>
          <w:p w14:paraId="7CDBA15C" w14:textId="77777777" w:rsidR="003667B7" w:rsidRDefault="003667B7" w:rsidP="00F77DFF">
            <w:pPr>
              <w:pStyle w:val="Normal10"/>
              <w:widowControl w:val="0"/>
              <w:ind w:left="120" w:right="120"/>
            </w:pPr>
            <w:r>
              <w:t xml:space="preserve"> </w:t>
            </w:r>
          </w:p>
          <w:p w14:paraId="103B16EE" w14:textId="77777777" w:rsidR="003667B7" w:rsidRDefault="003667B7" w:rsidP="00F77DFF">
            <w:pPr>
              <w:pStyle w:val="Normal10"/>
              <w:widowControl w:val="0"/>
              <w:ind w:left="120" w:right="120"/>
            </w:pPr>
            <w:r>
              <w:t>Thinking Through the Lesson Plan (Stein &amp; Smith)</w:t>
            </w:r>
          </w:p>
          <w:p w14:paraId="01975634" w14:textId="77777777" w:rsidR="00E23D48" w:rsidRDefault="00E23D48" w:rsidP="00E23D48">
            <w:r w:rsidRPr="00E23D48">
              <w:rPr>
                <w:rFonts w:ascii="Cambria" w:hAnsi="Cambria"/>
                <w:color w:val="000000"/>
                <w:highlight w:val="green"/>
                <w:shd w:val="clear" w:color="auto" w:fill="00FFFF"/>
              </w:rPr>
              <w:t>Practice MMSN 1.1</w:t>
            </w:r>
          </w:p>
          <w:p w14:paraId="10CA432E" w14:textId="0F3F7368" w:rsidR="00E23D48" w:rsidRPr="00484611" w:rsidRDefault="00E23D48" w:rsidP="00F77DFF">
            <w:pPr>
              <w:pStyle w:val="Normal10"/>
              <w:widowControl w:val="0"/>
              <w:ind w:left="120" w:right="120"/>
            </w:pPr>
          </w:p>
        </w:tc>
        <w:tc>
          <w:tcPr>
            <w:tcW w:w="2314" w:type="dxa"/>
            <w:tcBorders>
              <w:top w:val="nil"/>
              <w:left w:val="nil"/>
              <w:bottom w:val="single" w:sz="7" w:space="0" w:color="000000"/>
              <w:right w:val="single" w:sz="7" w:space="0" w:color="000000"/>
            </w:tcBorders>
            <w:tcMar>
              <w:top w:w="100" w:type="dxa"/>
              <w:left w:w="120" w:type="dxa"/>
              <w:bottom w:w="100" w:type="dxa"/>
              <w:right w:w="120" w:type="dxa"/>
            </w:tcMar>
          </w:tcPr>
          <w:p w14:paraId="3A7FFFD2" w14:textId="77777777" w:rsidR="003667B7" w:rsidRDefault="003667B7" w:rsidP="00F77DFF">
            <w:pPr>
              <w:pStyle w:val="Normal10"/>
              <w:widowControl w:val="0"/>
              <w:ind w:left="120" w:right="120"/>
              <w:rPr>
                <w:b/>
                <w:i/>
              </w:rPr>
            </w:pPr>
            <w:r>
              <w:rPr>
                <w:b/>
              </w:rPr>
              <w:t xml:space="preserve">Assignment: </w:t>
            </w:r>
            <w:r>
              <w:t xml:space="preserve">Well Remembered Event (WRE) </w:t>
            </w:r>
            <w:r>
              <w:rPr>
                <w:b/>
                <w:i/>
              </w:rPr>
              <w:t>Due Jan 12th by 11pm on Camino</w:t>
            </w:r>
          </w:p>
          <w:p w14:paraId="5B85F966" w14:textId="77777777" w:rsidR="003667B7" w:rsidRPr="00484611" w:rsidRDefault="003667B7" w:rsidP="00F77DFF">
            <w:pPr>
              <w:pStyle w:val="Normal10"/>
              <w:widowControl w:val="0"/>
              <w:ind w:left="120" w:right="120"/>
              <w:rPr>
                <w:b/>
                <w:i/>
              </w:rPr>
            </w:pPr>
            <w:r>
              <w:rPr>
                <w:b/>
              </w:rPr>
              <w:t xml:space="preserve"> </w:t>
            </w:r>
          </w:p>
          <w:p w14:paraId="3DBD9D4A" w14:textId="77777777" w:rsidR="003667B7" w:rsidRPr="00357CA4" w:rsidRDefault="003667B7" w:rsidP="00F77DFF">
            <w:pPr>
              <w:pStyle w:val="Normal10"/>
              <w:widowControl w:val="0"/>
              <w:ind w:right="240"/>
              <w:rPr>
                <w:rFonts w:eastAsia="Times New Roman" w:cs="Times New Roman"/>
              </w:rPr>
            </w:pPr>
            <w:r w:rsidRPr="00357CA4">
              <w:rPr>
                <w:rFonts w:eastAsia="Times New Roman" w:cs="Times New Roman"/>
                <w:b/>
              </w:rPr>
              <w:t xml:space="preserve">Assignment: </w:t>
            </w:r>
            <w:r w:rsidRPr="00357CA4">
              <w:rPr>
                <w:rFonts w:eastAsia="Times New Roman" w:cs="Times New Roman"/>
              </w:rPr>
              <w:t>Pick a picture book</w:t>
            </w:r>
            <w:r>
              <w:rPr>
                <w:rFonts w:eastAsia="Times New Roman" w:cs="Times New Roman"/>
              </w:rPr>
              <w:t xml:space="preserve"> and bring to class next week</w:t>
            </w:r>
          </w:p>
        </w:tc>
      </w:tr>
      <w:tr w:rsidR="00F77DFF" w14:paraId="5CDA702F" w14:textId="77777777" w:rsidTr="00F77DFF">
        <w:trPr>
          <w:trHeight w:val="1895"/>
        </w:trPr>
        <w:tc>
          <w:tcPr>
            <w:tcW w:w="1810" w:type="dxa"/>
            <w:tcBorders>
              <w:top w:val="nil"/>
              <w:left w:val="single" w:sz="7" w:space="0" w:color="000000"/>
              <w:bottom w:val="single" w:sz="7" w:space="0" w:color="000000"/>
              <w:right w:val="single" w:sz="7" w:space="0" w:color="000000"/>
            </w:tcBorders>
            <w:tcMar>
              <w:top w:w="100" w:type="dxa"/>
              <w:left w:w="120" w:type="dxa"/>
              <w:bottom w:w="100" w:type="dxa"/>
              <w:right w:w="120" w:type="dxa"/>
            </w:tcMar>
          </w:tcPr>
          <w:p w14:paraId="197DA8CE" w14:textId="77777777" w:rsidR="003667B7" w:rsidRDefault="003667B7" w:rsidP="00F77DFF">
            <w:pPr>
              <w:pStyle w:val="Normal10"/>
              <w:widowControl w:val="0"/>
              <w:ind w:left="240" w:right="240"/>
              <w:jc w:val="center"/>
              <w:rPr>
                <w:rFonts w:ascii="Times New Roman" w:eastAsia="Times New Roman" w:hAnsi="Times New Roman" w:cs="Times New Roman"/>
              </w:rPr>
            </w:pPr>
            <w:r>
              <w:rPr>
                <w:rFonts w:ascii="Times New Roman" w:eastAsia="Times New Roman" w:hAnsi="Times New Roman" w:cs="Times New Roman"/>
              </w:rPr>
              <w:lastRenderedPageBreak/>
              <w:t>Session 2</w:t>
            </w:r>
          </w:p>
          <w:p w14:paraId="04C1A9AD" w14:textId="77777777" w:rsidR="003667B7" w:rsidRDefault="003667B7" w:rsidP="00F77DFF">
            <w:pPr>
              <w:pStyle w:val="Normal10"/>
              <w:widowControl w:val="0"/>
              <w:ind w:left="240" w:right="240"/>
              <w:jc w:val="center"/>
              <w:rPr>
                <w:rFonts w:ascii="Times New Roman" w:eastAsia="Times New Roman" w:hAnsi="Times New Roman" w:cs="Times New Roman"/>
              </w:rPr>
            </w:pPr>
            <w:r>
              <w:rPr>
                <w:rFonts w:ascii="Times New Roman" w:eastAsia="Times New Roman" w:hAnsi="Times New Roman" w:cs="Times New Roman"/>
              </w:rPr>
              <w:t>Mon</w:t>
            </w:r>
          </w:p>
          <w:p w14:paraId="1497063A" w14:textId="77777777" w:rsidR="003667B7" w:rsidRDefault="003667B7" w:rsidP="00F77DFF">
            <w:pPr>
              <w:pStyle w:val="Normal10"/>
              <w:widowControl w:val="0"/>
              <w:ind w:left="240" w:right="240"/>
              <w:jc w:val="center"/>
              <w:rPr>
                <w:rFonts w:ascii="Times New Roman" w:eastAsia="Times New Roman" w:hAnsi="Times New Roman" w:cs="Times New Roman"/>
              </w:rPr>
            </w:pPr>
            <w:r>
              <w:rPr>
                <w:rFonts w:ascii="Times New Roman" w:eastAsia="Times New Roman" w:hAnsi="Times New Roman" w:cs="Times New Roman"/>
              </w:rPr>
              <w:t>Jan 13th</w:t>
            </w:r>
          </w:p>
        </w:tc>
        <w:tc>
          <w:tcPr>
            <w:tcW w:w="2420" w:type="dxa"/>
            <w:tcBorders>
              <w:top w:val="nil"/>
              <w:left w:val="nil"/>
              <w:bottom w:val="single" w:sz="7" w:space="0" w:color="000000"/>
              <w:right w:val="single" w:sz="7" w:space="0" w:color="000000"/>
            </w:tcBorders>
            <w:tcMar>
              <w:top w:w="100" w:type="dxa"/>
              <w:left w:w="120" w:type="dxa"/>
              <w:bottom w:w="100" w:type="dxa"/>
              <w:right w:w="120" w:type="dxa"/>
            </w:tcMar>
          </w:tcPr>
          <w:p w14:paraId="00D69147" w14:textId="77777777" w:rsidR="003667B7" w:rsidRDefault="003667B7" w:rsidP="00F77DFF">
            <w:pPr>
              <w:pStyle w:val="Normal10"/>
              <w:widowControl w:val="0"/>
              <w:ind w:left="120" w:right="120"/>
              <w:rPr>
                <w:highlight w:val="white"/>
              </w:rPr>
            </w:pPr>
            <w:r>
              <w:rPr>
                <w:highlight w:val="white"/>
              </w:rPr>
              <w:t>Unpacking the CCSS for Mathematics</w:t>
            </w:r>
          </w:p>
          <w:p w14:paraId="428FF8BB" w14:textId="77777777" w:rsidR="003667B7" w:rsidRDefault="003667B7" w:rsidP="00F77DFF">
            <w:pPr>
              <w:pStyle w:val="Normal10"/>
              <w:widowControl w:val="0"/>
              <w:ind w:left="120" w:right="120"/>
              <w:rPr>
                <w:highlight w:val="white"/>
              </w:rPr>
            </w:pPr>
          </w:p>
          <w:p w14:paraId="2845F0A8" w14:textId="77777777" w:rsidR="003667B7" w:rsidRDefault="003667B7" w:rsidP="00F77DFF">
            <w:pPr>
              <w:pStyle w:val="Normal10"/>
              <w:widowControl w:val="0"/>
              <w:ind w:left="120" w:right="120"/>
              <w:rPr>
                <w:highlight w:val="white"/>
              </w:rPr>
            </w:pPr>
            <w:r>
              <w:rPr>
                <w:highlight w:val="white"/>
              </w:rPr>
              <w:t>Literature Based Math Lesson (LBML)</w:t>
            </w:r>
          </w:p>
          <w:p w14:paraId="1E2E305B" w14:textId="77777777" w:rsidR="003667B7" w:rsidRDefault="003667B7" w:rsidP="00F77DFF">
            <w:pPr>
              <w:pStyle w:val="Normal10"/>
              <w:widowControl w:val="0"/>
              <w:ind w:left="120" w:right="120"/>
              <w:rPr>
                <w:highlight w:val="white"/>
              </w:rPr>
            </w:pPr>
          </w:p>
        </w:tc>
        <w:tc>
          <w:tcPr>
            <w:tcW w:w="2555" w:type="dxa"/>
            <w:tcBorders>
              <w:top w:val="nil"/>
              <w:left w:val="nil"/>
              <w:bottom w:val="single" w:sz="7" w:space="0" w:color="000000"/>
              <w:right w:val="single" w:sz="7" w:space="0" w:color="000000"/>
            </w:tcBorders>
            <w:tcMar>
              <w:top w:w="100" w:type="dxa"/>
              <w:left w:w="120" w:type="dxa"/>
              <w:bottom w:w="100" w:type="dxa"/>
              <w:right w:w="120" w:type="dxa"/>
            </w:tcMar>
          </w:tcPr>
          <w:p w14:paraId="6D01C5EF" w14:textId="77777777" w:rsidR="003667B7" w:rsidRDefault="003667B7" w:rsidP="00F77DFF">
            <w:pPr>
              <w:pStyle w:val="Normal10"/>
              <w:widowControl w:val="0"/>
              <w:ind w:left="120" w:right="120"/>
            </w:pPr>
            <w:r>
              <w:t>Harrington (2017) Understanding the CCSS in CA: A Quick Guide</w:t>
            </w:r>
          </w:p>
          <w:p w14:paraId="78134879" w14:textId="77777777" w:rsidR="003667B7" w:rsidRDefault="003667B7" w:rsidP="00F77DFF">
            <w:pPr>
              <w:pStyle w:val="Normal10"/>
              <w:widowControl w:val="0"/>
              <w:ind w:left="120" w:right="120"/>
            </w:pPr>
          </w:p>
          <w:p w14:paraId="16D04478" w14:textId="77777777" w:rsidR="003667B7" w:rsidRDefault="003667B7" w:rsidP="00F77DFF">
            <w:pPr>
              <w:pStyle w:val="Normal10"/>
              <w:widowControl w:val="0"/>
              <w:ind w:left="120" w:right="120"/>
              <w:rPr>
                <w:b/>
              </w:rPr>
            </w:pPr>
            <w:r>
              <w:t>You will be assigned to read one of the following</w:t>
            </w:r>
            <w:r>
              <w:rPr>
                <w:b/>
              </w:rPr>
              <w:t>:</w:t>
            </w:r>
          </w:p>
          <w:p w14:paraId="4EDF6278" w14:textId="77777777" w:rsidR="003667B7" w:rsidRPr="00D74544" w:rsidRDefault="003667B7" w:rsidP="00F77DFF">
            <w:pPr>
              <w:pStyle w:val="Normal10"/>
              <w:widowControl w:val="0"/>
              <w:ind w:left="120" w:right="120"/>
            </w:pPr>
            <w:proofErr w:type="spellStart"/>
            <w:r>
              <w:t>Ducolon</w:t>
            </w:r>
            <w:proofErr w:type="spellEnd"/>
            <w:r>
              <w:t xml:space="preserve">, C. (2000); Silverman et al. (2001); Young, E. and Marroquin, C. (2006); </w:t>
            </w:r>
            <w:proofErr w:type="spellStart"/>
            <w:r>
              <w:t>Whitin</w:t>
            </w:r>
            <w:proofErr w:type="spellEnd"/>
            <w:r>
              <w:t xml:space="preserve">, 2008; </w:t>
            </w:r>
            <w:proofErr w:type="spellStart"/>
            <w:r>
              <w:t>Iliev</w:t>
            </w:r>
            <w:proofErr w:type="spellEnd"/>
            <w:r>
              <w:t xml:space="preserve"> &amp; D’Angelo 2014; or Reynolds et al., 2006</w:t>
            </w:r>
          </w:p>
        </w:tc>
        <w:tc>
          <w:tcPr>
            <w:tcW w:w="2314" w:type="dxa"/>
            <w:tcBorders>
              <w:top w:val="nil"/>
              <w:left w:val="nil"/>
              <w:bottom w:val="single" w:sz="7" w:space="0" w:color="000000"/>
              <w:right w:val="single" w:sz="7" w:space="0" w:color="000000"/>
            </w:tcBorders>
            <w:tcMar>
              <w:top w:w="100" w:type="dxa"/>
              <w:left w:w="120" w:type="dxa"/>
              <w:bottom w:w="100" w:type="dxa"/>
              <w:right w:w="120" w:type="dxa"/>
            </w:tcMar>
          </w:tcPr>
          <w:p w14:paraId="6AD17C3E" w14:textId="77777777" w:rsidR="003667B7" w:rsidRDefault="003667B7" w:rsidP="00F77DFF">
            <w:pPr>
              <w:pStyle w:val="Normal10"/>
              <w:widowControl w:val="0"/>
              <w:spacing w:after="60"/>
              <w:ind w:right="115"/>
            </w:pPr>
            <w:r w:rsidRPr="00484611">
              <w:t>Bring a hard copy or electronic copy of your WRE to class</w:t>
            </w:r>
          </w:p>
          <w:p w14:paraId="019850E3" w14:textId="77777777" w:rsidR="003667B7" w:rsidRDefault="003667B7" w:rsidP="00F77DFF">
            <w:pPr>
              <w:pStyle w:val="Normal10"/>
              <w:widowControl w:val="0"/>
              <w:spacing w:after="60"/>
              <w:ind w:right="115"/>
            </w:pPr>
          </w:p>
          <w:p w14:paraId="4B63B967" w14:textId="77777777" w:rsidR="003667B7" w:rsidRDefault="003667B7" w:rsidP="00F77DFF">
            <w:pPr>
              <w:pStyle w:val="Normal10"/>
              <w:widowControl w:val="0"/>
              <w:spacing w:after="60"/>
              <w:ind w:right="115"/>
            </w:pPr>
            <w:r w:rsidRPr="00357CA4">
              <w:t>Bring a</w:t>
            </w:r>
            <w:r w:rsidRPr="00484611">
              <w:rPr>
                <w:b/>
              </w:rPr>
              <w:t xml:space="preserve"> </w:t>
            </w:r>
            <w:r>
              <w:t>picture b</w:t>
            </w:r>
            <w:r w:rsidRPr="00484611">
              <w:t>ook</w:t>
            </w:r>
            <w:r>
              <w:t xml:space="preserve"> </w:t>
            </w:r>
          </w:p>
          <w:p w14:paraId="4BCC9350" w14:textId="77777777" w:rsidR="003667B7" w:rsidRPr="00484611" w:rsidRDefault="003667B7" w:rsidP="00F77DFF">
            <w:pPr>
              <w:pStyle w:val="Normal10"/>
              <w:widowControl w:val="0"/>
              <w:spacing w:after="60"/>
              <w:ind w:right="115"/>
              <w:rPr>
                <w:b/>
              </w:rPr>
            </w:pPr>
          </w:p>
          <w:p w14:paraId="023C42C7" w14:textId="77777777" w:rsidR="003667B7" w:rsidRPr="00484611" w:rsidRDefault="003667B7" w:rsidP="00F77DFF">
            <w:pPr>
              <w:pStyle w:val="Normal10"/>
              <w:widowControl w:val="0"/>
              <w:spacing w:after="60"/>
              <w:ind w:right="120"/>
              <w:rPr>
                <w:b/>
              </w:rPr>
            </w:pPr>
            <w:r w:rsidRPr="00484611">
              <w:rPr>
                <w:b/>
              </w:rPr>
              <w:t xml:space="preserve">Assignment: </w:t>
            </w:r>
            <w:r w:rsidRPr="00484611">
              <w:t>Small group lesson implementation of literature based lesson plan</w:t>
            </w:r>
          </w:p>
        </w:tc>
      </w:tr>
      <w:tr w:rsidR="00F77DFF" w14:paraId="30292EF2" w14:textId="77777777" w:rsidTr="00F77DFF">
        <w:trPr>
          <w:trHeight w:val="1837"/>
        </w:trPr>
        <w:tc>
          <w:tcPr>
            <w:tcW w:w="1810" w:type="dxa"/>
            <w:tcBorders>
              <w:top w:val="nil"/>
              <w:left w:val="single" w:sz="7" w:space="0" w:color="000000"/>
              <w:bottom w:val="single" w:sz="7" w:space="0" w:color="000000"/>
              <w:right w:val="single" w:sz="7" w:space="0" w:color="000000"/>
            </w:tcBorders>
            <w:tcMar>
              <w:top w:w="100" w:type="dxa"/>
              <w:left w:w="120" w:type="dxa"/>
              <w:bottom w:w="100" w:type="dxa"/>
              <w:right w:w="120" w:type="dxa"/>
            </w:tcMar>
          </w:tcPr>
          <w:p w14:paraId="430E9524" w14:textId="77777777" w:rsidR="003667B7" w:rsidRDefault="003667B7" w:rsidP="00F77DFF">
            <w:pPr>
              <w:pStyle w:val="Normal10"/>
              <w:widowControl w:val="0"/>
              <w:ind w:left="240" w:right="240"/>
              <w:jc w:val="center"/>
              <w:rPr>
                <w:rFonts w:ascii="Times New Roman" w:eastAsia="Times New Roman" w:hAnsi="Times New Roman" w:cs="Times New Roman"/>
              </w:rPr>
            </w:pPr>
            <w:r>
              <w:rPr>
                <w:rFonts w:ascii="Times New Roman" w:eastAsia="Times New Roman" w:hAnsi="Times New Roman" w:cs="Times New Roman"/>
              </w:rPr>
              <w:t>Session 3</w:t>
            </w:r>
          </w:p>
          <w:p w14:paraId="217C5D4C" w14:textId="77777777" w:rsidR="003667B7" w:rsidRDefault="003667B7" w:rsidP="00F77DFF">
            <w:pPr>
              <w:pStyle w:val="Normal10"/>
              <w:widowControl w:val="0"/>
              <w:ind w:left="240" w:right="240"/>
              <w:jc w:val="center"/>
              <w:rPr>
                <w:rFonts w:ascii="Times New Roman" w:eastAsia="Times New Roman" w:hAnsi="Times New Roman" w:cs="Times New Roman"/>
              </w:rPr>
            </w:pPr>
            <w:r>
              <w:rPr>
                <w:rFonts w:ascii="Times New Roman" w:eastAsia="Times New Roman" w:hAnsi="Times New Roman" w:cs="Times New Roman"/>
              </w:rPr>
              <w:t>Mon</w:t>
            </w:r>
          </w:p>
          <w:p w14:paraId="3B13F092" w14:textId="77777777" w:rsidR="003667B7" w:rsidRDefault="003667B7" w:rsidP="00F77DFF">
            <w:pPr>
              <w:pStyle w:val="Normal10"/>
              <w:widowControl w:val="0"/>
              <w:ind w:left="240" w:right="240"/>
              <w:jc w:val="center"/>
              <w:rPr>
                <w:rFonts w:ascii="Times New Roman" w:eastAsia="Times New Roman" w:hAnsi="Times New Roman" w:cs="Times New Roman"/>
              </w:rPr>
            </w:pPr>
            <w:r>
              <w:rPr>
                <w:rFonts w:ascii="Times New Roman" w:eastAsia="Times New Roman" w:hAnsi="Times New Roman" w:cs="Times New Roman"/>
              </w:rPr>
              <w:t>Jan 20</w:t>
            </w:r>
            <w:r w:rsidRPr="00D74544">
              <w:rPr>
                <w:rFonts w:ascii="Times New Roman" w:eastAsia="Times New Roman" w:hAnsi="Times New Roman" w:cs="Times New Roman"/>
                <w:vertAlign w:val="superscript"/>
              </w:rPr>
              <w:t>th</w:t>
            </w:r>
          </w:p>
          <w:p w14:paraId="0700E137" w14:textId="77777777" w:rsidR="003667B7" w:rsidRDefault="003667B7" w:rsidP="00F77DFF">
            <w:pPr>
              <w:pStyle w:val="Normal10"/>
              <w:widowControl w:val="0"/>
              <w:ind w:left="240" w:right="240"/>
              <w:jc w:val="center"/>
              <w:rPr>
                <w:rFonts w:ascii="Times New Roman" w:eastAsia="Times New Roman" w:hAnsi="Times New Roman" w:cs="Times New Roman"/>
                <w:vertAlign w:val="superscript"/>
              </w:rPr>
            </w:pPr>
          </w:p>
          <w:p w14:paraId="47CCBC18" w14:textId="77777777" w:rsidR="003667B7" w:rsidRPr="00073D45" w:rsidRDefault="003667B7" w:rsidP="00F77DFF">
            <w:pPr>
              <w:pStyle w:val="Normal10"/>
              <w:widowControl w:val="0"/>
              <w:ind w:left="240" w:right="240"/>
              <w:rPr>
                <w:rFonts w:ascii="Times New Roman" w:eastAsia="Times New Roman" w:hAnsi="Times New Roman" w:cs="Times New Roman"/>
                <w:b/>
              </w:rPr>
            </w:pPr>
            <w:r w:rsidRPr="00073D45">
              <w:rPr>
                <w:rFonts w:ascii="Times New Roman" w:eastAsia="Times New Roman" w:hAnsi="Times New Roman" w:cs="Times New Roman"/>
                <w:b/>
              </w:rPr>
              <w:t>Online Class</w:t>
            </w:r>
          </w:p>
          <w:p w14:paraId="1458B8A4" w14:textId="77777777" w:rsidR="003667B7" w:rsidRDefault="003667B7" w:rsidP="00F77DFF">
            <w:pPr>
              <w:pStyle w:val="Normal10"/>
              <w:widowControl w:val="0"/>
              <w:ind w:left="240" w:right="240"/>
              <w:jc w:val="center"/>
              <w:rPr>
                <w:rFonts w:ascii="Times New Roman" w:eastAsia="Times New Roman" w:hAnsi="Times New Roman" w:cs="Times New Roman"/>
              </w:rPr>
            </w:pPr>
          </w:p>
        </w:tc>
        <w:tc>
          <w:tcPr>
            <w:tcW w:w="2420" w:type="dxa"/>
            <w:tcBorders>
              <w:top w:val="nil"/>
              <w:left w:val="nil"/>
              <w:bottom w:val="single" w:sz="7" w:space="0" w:color="000000"/>
              <w:right w:val="single" w:sz="7" w:space="0" w:color="000000"/>
            </w:tcBorders>
            <w:tcMar>
              <w:top w:w="100" w:type="dxa"/>
              <w:left w:w="120" w:type="dxa"/>
              <w:bottom w:w="100" w:type="dxa"/>
              <w:right w:w="120" w:type="dxa"/>
            </w:tcMar>
          </w:tcPr>
          <w:p w14:paraId="2AB02FD7" w14:textId="77777777" w:rsidR="003667B7" w:rsidRDefault="003667B7" w:rsidP="00F77DFF">
            <w:pPr>
              <w:pStyle w:val="Normal10"/>
              <w:widowControl w:val="0"/>
              <w:ind w:left="120" w:right="120"/>
              <w:rPr>
                <w:highlight w:val="white"/>
              </w:rPr>
            </w:pPr>
            <w:r>
              <w:rPr>
                <w:highlight w:val="white"/>
              </w:rPr>
              <w:t>Cognitive Demand</w:t>
            </w:r>
          </w:p>
          <w:p w14:paraId="442810CA" w14:textId="77777777" w:rsidR="003667B7" w:rsidRDefault="003667B7" w:rsidP="00F77DFF">
            <w:pPr>
              <w:pStyle w:val="Normal10"/>
              <w:widowControl w:val="0"/>
              <w:ind w:left="120" w:right="120"/>
              <w:rPr>
                <w:highlight w:val="white"/>
              </w:rPr>
            </w:pPr>
            <w:r>
              <w:rPr>
                <w:highlight w:val="white"/>
              </w:rPr>
              <w:t xml:space="preserve"> </w:t>
            </w:r>
          </w:p>
          <w:p w14:paraId="5018EC60" w14:textId="77777777" w:rsidR="003667B7" w:rsidRDefault="003667B7" w:rsidP="00F77DFF">
            <w:pPr>
              <w:pStyle w:val="Normal10"/>
              <w:widowControl w:val="0"/>
              <w:ind w:left="120" w:right="120"/>
              <w:rPr>
                <w:highlight w:val="white"/>
              </w:rPr>
            </w:pPr>
            <w:r>
              <w:rPr>
                <w:highlight w:val="white"/>
              </w:rPr>
              <w:t>Lesson Plan Designs</w:t>
            </w:r>
          </w:p>
          <w:p w14:paraId="6730F44B" w14:textId="77777777" w:rsidR="003667B7" w:rsidRDefault="003667B7" w:rsidP="00F77DFF">
            <w:pPr>
              <w:pStyle w:val="Normal10"/>
              <w:widowControl w:val="0"/>
              <w:ind w:left="120" w:right="120"/>
              <w:rPr>
                <w:highlight w:val="white"/>
              </w:rPr>
            </w:pPr>
          </w:p>
          <w:p w14:paraId="5C18BDC8" w14:textId="77777777" w:rsidR="003667B7" w:rsidRDefault="003667B7" w:rsidP="00F77DFF">
            <w:pPr>
              <w:pStyle w:val="Normal10"/>
              <w:widowControl w:val="0"/>
              <w:ind w:left="120" w:right="120"/>
              <w:rPr>
                <w:highlight w:val="white"/>
              </w:rPr>
            </w:pPr>
            <w:r>
              <w:rPr>
                <w:highlight w:val="white"/>
              </w:rPr>
              <w:t xml:space="preserve">Literature Based Math Lesson </w:t>
            </w:r>
          </w:p>
        </w:tc>
        <w:tc>
          <w:tcPr>
            <w:tcW w:w="2555" w:type="dxa"/>
            <w:tcBorders>
              <w:top w:val="nil"/>
              <w:left w:val="nil"/>
              <w:bottom w:val="single" w:sz="7" w:space="0" w:color="000000"/>
              <w:right w:val="single" w:sz="7" w:space="0" w:color="000000"/>
            </w:tcBorders>
            <w:tcMar>
              <w:top w:w="100" w:type="dxa"/>
              <w:left w:w="120" w:type="dxa"/>
              <w:bottom w:w="100" w:type="dxa"/>
              <w:right w:w="120" w:type="dxa"/>
            </w:tcMar>
          </w:tcPr>
          <w:p w14:paraId="3C358802" w14:textId="77777777" w:rsidR="003667B7" w:rsidRDefault="003667B7" w:rsidP="00F77DFF">
            <w:pPr>
              <w:pStyle w:val="Normal10"/>
              <w:widowControl w:val="0"/>
              <w:ind w:left="120" w:right="120"/>
            </w:pPr>
            <w:r>
              <w:t xml:space="preserve">Stein, M. K., Smith, M. S., Henningsen, M. A., &amp; Silver, E. (2000). Implementing standards-based mathematics instruction. </w:t>
            </w:r>
          </w:p>
          <w:p w14:paraId="6CAF9335" w14:textId="77777777" w:rsidR="003667B7" w:rsidRPr="00D74544" w:rsidRDefault="003667B7" w:rsidP="00F77DFF">
            <w:pPr>
              <w:pStyle w:val="Normal10"/>
              <w:widowControl w:val="0"/>
              <w:ind w:left="120" w:right="120"/>
            </w:pPr>
            <w:r>
              <w:t xml:space="preserve">Introduction and </w:t>
            </w:r>
            <w:proofErr w:type="spellStart"/>
            <w:r>
              <w:t>Chps</w:t>
            </w:r>
            <w:proofErr w:type="spellEnd"/>
            <w:r>
              <w:t xml:space="preserve"> 1 &amp; 2.</w:t>
            </w:r>
          </w:p>
        </w:tc>
        <w:tc>
          <w:tcPr>
            <w:tcW w:w="2314" w:type="dxa"/>
            <w:tcBorders>
              <w:top w:val="nil"/>
              <w:left w:val="nil"/>
              <w:bottom w:val="single" w:sz="7" w:space="0" w:color="000000"/>
              <w:right w:val="single" w:sz="7" w:space="0" w:color="000000"/>
            </w:tcBorders>
            <w:tcMar>
              <w:top w:w="100" w:type="dxa"/>
              <w:left w:w="120" w:type="dxa"/>
              <w:bottom w:w="100" w:type="dxa"/>
              <w:right w:w="120" w:type="dxa"/>
            </w:tcMar>
          </w:tcPr>
          <w:p w14:paraId="26AF5A55" w14:textId="77777777" w:rsidR="003667B7" w:rsidRPr="00CF0BE0" w:rsidRDefault="003667B7" w:rsidP="00F77DFF">
            <w:pPr>
              <w:pStyle w:val="Normal10"/>
              <w:widowControl w:val="0"/>
              <w:ind w:left="120" w:right="120"/>
            </w:pPr>
            <w:r>
              <w:rPr>
                <w:b/>
              </w:rPr>
              <w:t xml:space="preserve">Due Jan 25th by 11pm on Camino: </w:t>
            </w:r>
            <w:r>
              <w:t>Small group literature based lesson plan</w:t>
            </w:r>
            <w:r>
              <w:rPr>
                <w:b/>
              </w:rPr>
              <w:t xml:space="preserve"> </w:t>
            </w:r>
            <w:r>
              <w:t>draft</w:t>
            </w:r>
          </w:p>
        </w:tc>
      </w:tr>
      <w:tr w:rsidR="00F77DFF" w14:paraId="12E9C16C" w14:textId="77777777" w:rsidTr="00F77DFF">
        <w:trPr>
          <w:trHeight w:val="2169"/>
        </w:trPr>
        <w:tc>
          <w:tcPr>
            <w:tcW w:w="1810" w:type="dxa"/>
            <w:tcBorders>
              <w:top w:val="nil"/>
              <w:left w:val="single" w:sz="7" w:space="0" w:color="000000"/>
              <w:bottom w:val="single" w:sz="7" w:space="0" w:color="000000"/>
              <w:right w:val="single" w:sz="7" w:space="0" w:color="000000"/>
            </w:tcBorders>
            <w:tcMar>
              <w:top w:w="100" w:type="dxa"/>
              <w:left w:w="120" w:type="dxa"/>
              <w:bottom w:w="100" w:type="dxa"/>
              <w:right w:w="120" w:type="dxa"/>
            </w:tcMar>
          </w:tcPr>
          <w:p w14:paraId="36FAB901" w14:textId="77777777" w:rsidR="003667B7" w:rsidRDefault="003667B7" w:rsidP="00F77DFF">
            <w:pPr>
              <w:pStyle w:val="Normal10"/>
              <w:widowControl w:val="0"/>
              <w:ind w:left="240" w:right="240"/>
              <w:jc w:val="center"/>
              <w:rPr>
                <w:rFonts w:ascii="Times New Roman" w:eastAsia="Times New Roman" w:hAnsi="Times New Roman" w:cs="Times New Roman"/>
              </w:rPr>
            </w:pPr>
            <w:r>
              <w:rPr>
                <w:rFonts w:ascii="Times New Roman" w:eastAsia="Times New Roman" w:hAnsi="Times New Roman" w:cs="Times New Roman"/>
              </w:rPr>
              <w:t xml:space="preserve"> </w:t>
            </w:r>
          </w:p>
          <w:p w14:paraId="4B9832F4"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Session 4</w:t>
            </w:r>
          </w:p>
          <w:p w14:paraId="28E7A172" w14:textId="77777777" w:rsidR="003667B7" w:rsidRPr="003C7950" w:rsidRDefault="003667B7" w:rsidP="00F77DFF">
            <w:pPr>
              <w:pStyle w:val="Normal10"/>
              <w:widowControl w:val="0"/>
              <w:ind w:left="120" w:right="240"/>
              <w:jc w:val="center"/>
              <w:rPr>
                <w:rFonts w:ascii="Times New Roman" w:eastAsia="Times New Roman" w:hAnsi="Times New Roman" w:cs="Times New Roman"/>
              </w:rPr>
            </w:pPr>
            <w:r w:rsidRPr="003C7950">
              <w:rPr>
                <w:rFonts w:ascii="Times New Roman" w:eastAsia="Times New Roman" w:hAnsi="Times New Roman" w:cs="Times New Roman"/>
              </w:rPr>
              <w:t>Mon</w:t>
            </w:r>
          </w:p>
          <w:p w14:paraId="59294DFB" w14:textId="77777777" w:rsidR="003667B7" w:rsidRDefault="003667B7" w:rsidP="00F77DFF">
            <w:pPr>
              <w:pStyle w:val="Normal10"/>
              <w:widowControl w:val="0"/>
              <w:ind w:left="240" w:right="240"/>
              <w:jc w:val="center"/>
              <w:rPr>
                <w:rFonts w:ascii="Times New Roman" w:eastAsia="Times New Roman" w:hAnsi="Times New Roman" w:cs="Times New Roman"/>
              </w:rPr>
            </w:pPr>
            <w:r>
              <w:rPr>
                <w:rFonts w:ascii="Times New Roman" w:eastAsia="Times New Roman" w:hAnsi="Times New Roman" w:cs="Times New Roman"/>
              </w:rPr>
              <w:t>Jan 27th</w:t>
            </w:r>
          </w:p>
        </w:tc>
        <w:tc>
          <w:tcPr>
            <w:tcW w:w="2420" w:type="dxa"/>
            <w:tcBorders>
              <w:top w:val="nil"/>
              <w:left w:val="nil"/>
              <w:bottom w:val="single" w:sz="7" w:space="0" w:color="000000"/>
              <w:right w:val="single" w:sz="7" w:space="0" w:color="000000"/>
            </w:tcBorders>
            <w:tcMar>
              <w:top w:w="100" w:type="dxa"/>
              <w:left w:w="120" w:type="dxa"/>
              <w:bottom w:w="100" w:type="dxa"/>
              <w:right w:w="120" w:type="dxa"/>
            </w:tcMar>
          </w:tcPr>
          <w:p w14:paraId="20A17F89" w14:textId="77777777" w:rsidR="003667B7" w:rsidRDefault="003667B7" w:rsidP="00F77DFF">
            <w:pPr>
              <w:pStyle w:val="Normal10"/>
              <w:widowControl w:val="0"/>
              <w:ind w:right="120"/>
              <w:rPr>
                <w:highlight w:val="white"/>
              </w:rPr>
            </w:pPr>
            <w:r>
              <w:rPr>
                <w:highlight w:val="white"/>
              </w:rPr>
              <w:t>Literature Based Math Lesson</w:t>
            </w:r>
          </w:p>
          <w:p w14:paraId="6EA66D14" w14:textId="77777777" w:rsidR="003667B7" w:rsidRDefault="003667B7" w:rsidP="00F77DFF">
            <w:pPr>
              <w:pStyle w:val="Normal10"/>
              <w:widowControl w:val="0"/>
              <w:ind w:right="120"/>
              <w:rPr>
                <w:highlight w:val="white"/>
              </w:rPr>
            </w:pPr>
          </w:p>
          <w:p w14:paraId="01B38EF5" w14:textId="77777777" w:rsidR="003667B7" w:rsidRPr="00307A8B" w:rsidRDefault="003667B7" w:rsidP="00F77DFF">
            <w:pPr>
              <w:pStyle w:val="Normal10"/>
              <w:widowControl w:val="0"/>
              <w:ind w:right="120"/>
              <w:rPr>
                <w:highlight w:val="green"/>
              </w:rPr>
            </w:pPr>
            <w:r>
              <w:rPr>
                <w:highlight w:val="white"/>
              </w:rPr>
              <w:t xml:space="preserve">Teaching for Social Justice - </w:t>
            </w:r>
            <w:r w:rsidRPr="00307A8B">
              <w:rPr>
                <w:highlight w:val="green"/>
              </w:rPr>
              <w:t>Getting to Know Your Students, Their Families, and Communities (Part 1)</w:t>
            </w:r>
          </w:p>
          <w:p w14:paraId="607FF5B0" w14:textId="77777777" w:rsidR="003667B7" w:rsidRDefault="003667B7" w:rsidP="00F77DFF">
            <w:pPr>
              <w:pStyle w:val="Normal10"/>
              <w:widowControl w:val="0"/>
              <w:ind w:right="120"/>
              <w:rPr>
                <w:lang w:eastAsia="es-CL"/>
              </w:rPr>
            </w:pPr>
          </w:p>
          <w:p w14:paraId="280152FC" w14:textId="77777777" w:rsidR="003667B7" w:rsidRDefault="003667B7" w:rsidP="00F77DFF">
            <w:pPr>
              <w:pStyle w:val="Normal10"/>
              <w:widowControl w:val="0"/>
              <w:ind w:right="120"/>
              <w:rPr>
                <w:lang w:eastAsia="es-CL"/>
              </w:rPr>
            </w:pPr>
            <w:r w:rsidRPr="009440E0">
              <w:rPr>
                <w:lang w:eastAsia="es-CL"/>
              </w:rPr>
              <w:t>Task Select</w:t>
            </w:r>
            <w:r>
              <w:rPr>
                <w:lang w:eastAsia="es-CL"/>
              </w:rPr>
              <w:t>ion, Modification &amp; Adaptation</w:t>
            </w:r>
          </w:p>
          <w:p w14:paraId="55D94332" w14:textId="77777777" w:rsidR="003667B7" w:rsidRDefault="003667B7" w:rsidP="00F77DFF">
            <w:pPr>
              <w:pStyle w:val="Normal10"/>
              <w:widowControl w:val="0"/>
              <w:ind w:right="120"/>
              <w:rPr>
                <w:lang w:eastAsia="es-CL"/>
              </w:rPr>
            </w:pPr>
          </w:p>
          <w:p w14:paraId="0AF3B11B" w14:textId="77777777" w:rsidR="003667B7" w:rsidRPr="00C33106" w:rsidRDefault="003667B7" w:rsidP="00F77DFF">
            <w:pPr>
              <w:pStyle w:val="Normal10"/>
              <w:widowControl w:val="0"/>
              <w:ind w:right="120"/>
              <w:rPr>
                <w:lang w:eastAsia="es-CL"/>
              </w:rPr>
            </w:pPr>
            <w:r>
              <w:rPr>
                <w:lang w:eastAsia="es-CL"/>
              </w:rPr>
              <w:t xml:space="preserve"> </w:t>
            </w:r>
          </w:p>
        </w:tc>
        <w:tc>
          <w:tcPr>
            <w:tcW w:w="2555" w:type="dxa"/>
            <w:tcBorders>
              <w:top w:val="nil"/>
              <w:left w:val="nil"/>
              <w:bottom w:val="single" w:sz="7" w:space="0" w:color="000000"/>
              <w:right w:val="single" w:sz="7" w:space="0" w:color="000000"/>
            </w:tcBorders>
            <w:tcMar>
              <w:top w:w="100" w:type="dxa"/>
              <w:left w:w="120" w:type="dxa"/>
              <w:bottom w:w="100" w:type="dxa"/>
              <w:right w:w="120" w:type="dxa"/>
            </w:tcMar>
          </w:tcPr>
          <w:p w14:paraId="41DE076A" w14:textId="77777777" w:rsidR="003667B7" w:rsidRDefault="003667B7" w:rsidP="00F77DFF">
            <w:pPr>
              <w:pStyle w:val="Normal10"/>
              <w:widowControl w:val="0"/>
              <w:ind w:left="120" w:right="120"/>
            </w:pPr>
            <w:r>
              <w:lastRenderedPageBreak/>
              <w:t>Peterson, B. (2005). Teaching math across the curriculum</w:t>
            </w:r>
          </w:p>
          <w:p w14:paraId="7DCF4698" w14:textId="77777777" w:rsidR="003667B7" w:rsidRDefault="003667B7" w:rsidP="00F77DFF">
            <w:pPr>
              <w:pStyle w:val="Normal10"/>
              <w:widowControl w:val="0"/>
              <w:ind w:left="120" w:right="120"/>
              <w:rPr>
                <w:rFonts w:ascii="Times New Roman" w:eastAsia="Times New Roman" w:hAnsi="Times New Roman" w:cs="Times New Roman"/>
              </w:rPr>
            </w:pPr>
          </w:p>
          <w:p w14:paraId="13D4344D" w14:textId="77777777" w:rsidR="003667B7" w:rsidRDefault="003667B7" w:rsidP="00F77DFF">
            <w:pPr>
              <w:pStyle w:val="Normal10"/>
              <w:widowControl w:val="0"/>
              <w:ind w:left="120" w:right="120"/>
            </w:pPr>
            <w:r>
              <w:t>You will be assigned one article related to social justice and/or knowing your community.</w:t>
            </w:r>
          </w:p>
          <w:p w14:paraId="4EE723D8" w14:textId="77777777" w:rsidR="003667B7" w:rsidRDefault="003667B7" w:rsidP="00F77DFF">
            <w:pPr>
              <w:pStyle w:val="Normal10"/>
              <w:widowControl w:val="0"/>
              <w:ind w:left="120" w:right="120"/>
            </w:pPr>
          </w:p>
          <w:p w14:paraId="525BF74E" w14:textId="2D2B59B5" w:rsidR="00E23D48" w:rsidRDefault="003667B7" w:rsidP="00E23D48">
            <w:r w:rsidRPr="00E23D48">
              <w:rPr>
                <w:highlight w:val="green"/>
              </w:rPr>
              <w:t>Lambert, R. (2018) “Indefensible, Illogical, and Unsupported”: Countering Deficit Mythologies about the Potential of students with Learning Disabilities in Mathematics.</w:t>
            </w:r>
            <w:r w:rsidR="00E23D48" w:rsidRPr="00E23D48">
              <w:rPr>
                <w:color w:val="000000"/>
                <w:highlight w:val="green"/>
                <w:shd w:val="clear" w:color="auto" w:fill="00FFFF"/>
              </w:rPr>
              <w:t xml:space="preserve"> (Introduce MMSN 2.1, 2.9, 3.1, 5.1,</w:t>
            </w:r>
            <w:r w:rsidR="00E23D48">
              <w:rPr>
                <w:color w:val="000000"/>
                <w:shd w:val="clear" w:color="auto" w:fill="00FFFF"/>
              </w:rPr>
              <w:t xml:space="preserve"> </w:t>
            </w:r>
          </w:p>
          <w:p w14:paraId="14570650" w14:textId="77777777" w:rsidR="003667B7" w:rsidRPr="00E915DE" w:rsidRDefault="003667B7" w:rsidP="00F77DFF"/>
          <w:p w14:paraId="6999F3AA" w14:textId="77777777" w:rsidR="003667B7" w:rsidRPr="002A2DE2" w:rsidRDefault="003667B7" w:rsidP="00F77DFF"/>
          <w:p w14:paraId="5225C155" w14:textId="77777777" w:rsidR="003667B7" w:rsidRDefault="003667B7" w:rsidP="00F77DFF">
            <w:pPr>
              <w:pStyle w:val="Normal10"/>
              <w:widowControl w:val="0"/>
              <w:ind w:left="120" w:right="120"/>
            </w:pPr>
          </w:p>
          <w:p w14:paraId="0D76CE65" w14:textId="77777777" w:rsidR="003667B7" w:rsidRDefault="003667B7" w:rsidP="00F77DFF">
            <w:pPr>
              <w:pStyle w:val="Normal10"/>
              <w:widowControl w:val="0"/>
              <w:ind w:left="120" w:right="120"/>
              <w:rPr>
                <w:rFonts w:ascii="Times New Roman" w:eastAsia="Times New Roman" w:hAnsi="Times New Roman" w:cs="Times New Roman"/>
              </w:rPr>
            </w:pPr>
          </w:p>
        </w:tc>
        <w:tc>
          <w:tcPr>
            <w:tcW w:w="2314" w:type="dxa"/>
            <w:tcBorders>
              <w:top w:val="nil"/>
              <w:left w:val="nil"/>
              <w:bottom w:val="single" w:sz="7" w:space="0" w:color="000000"/>
              <w:right w:val="single" w:sz="7" w:space="0" w:color="000000"/>
            </w:tcBorders>
            <w:tcMar>
              <w:top w:w="100" w:type="dxa"/>
              <w:left w:w="120" w:type="dxa"/>
              <w:bottom w:w="100" w:type="dxa"/>
              <w:right w:w="120" w:type="dxa"/>
            </w:tcMar>
          </w:tcPr>
          <w:p w14:paraId="21D8BD7A" w14:textId="77777777" w:rsidR="003667B7" w:rsidRPr="00D74544" w:rsidRDefault="003667B7" w:rsidP="00F77DFF">
            <w:pPr>
              <w:pStyle w:val="Normal10"/>
              <w:widowControl w:val="0"/>
              <w:ind w:right="120"/>
            </w:pPr>
            <w:r>
              <w:rPr>
                <w:b/>
              </w:rPr>
              <w:lastRenderedPageBreak/>
              <w:t>To be completed &amp; posted by Jan 31</w:t>
            </w:r>
            <w:r w:rsidRPr="00357CA4">
              <w:rPr>
                <w:b/>
                <w:vertAlign w:val="superscript"/>
              </w:rPr>
              <w:t>st</w:t>
            </w:r>
            <w:r>
              <w:rPr>
                <w:b/>
              </w:rPr>
              <w:t xml:space="preserve"> on Camino: </w:t>
            </w:r>
            <w:r>
              <w:t>Task Modification/Adaptation of Math Curriculum</w:t>
            </w:r>
          </w:p>
        </w:tc>
      </w:tr>
      <w:tr w:rsidR="00F77DFF" w14:paraId="22CBAC62" w14:textId="77777777" w:rsidTr="00F77DFF">
        <w:trPr>
          <w:trHeight w:val="2526"/>
        </w:trPr>
        <w:tc>
          <w:tcPr>
            <w:tcW w:w="1810" w:type="dxa"/>
            <w:tcBorders>
              <w:top w:val="nil"/>
              <w:left w:val="single" w:sz="7" w:space="0" w:color="000000"/>
              <w:bottom w:val="single" w:sz="7" w:space="0" w:color="000000"/>
              <w:right w:val="single" w:sz="7" w:space="0" w:color="000000"/>
            </w:tcBorders>
            <w:tcMar>
              <w:top w:w="100" w:type="dxa"/>
              <w:left w:w="120" w:type="dxa"/>
              <w:bottom w:w="100" w:type="dxa"/>
              <w:right w:w="120" w:type="dxa"/>
            </w:tcMar>
          </w:tcPr>
          <w:p w14:paraId="2CAE0661"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Session 5</w:t>
            </w:r>
          </w:p>
          <w:p w14:paraId="2B378F48"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Mon</w:t>
            </w:r>
          </w:p>
          <w:p w14:paraId="0D80810B"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Feb 3rd</w:t>
            </w:r>
          </w:p>
        </w:tc>
        <w:tc>
          <w:tcPr>
            <w:tcW w:w="2420" w:type="dxa"/>
            <w:tcBorders>
              <w:top w:val="nil"/>
              <w:left w:val="nil"/>
              <w:bottom w:val="single" w:sz="7" w:space="0" w:color="000000"/>
              <w:right w:val="single" w:sz="7" w:space="0" w:color="000000"/>
            </w:tcBorders>
            <w:tcMar>
              <w:top w:w="100" w:type="dxa"/>
              <w:left w:w="120" w:type="dxa"/>
              <w:bottom w:w="100" w:type="dxa"/>
              <w:right w:w="120" w:type="dxa"/>
            </w:tcMar>
          </w:tcPr>
          <w:p w14:paraId="15E34C34" w14:textId="77777777" w:rsidR="003667B7" w:rsidRDefault="003667B7" w:rsidP="00F77DFF">
            <w:pPr>
              <w:pStyle w:val="Normal10"/>
              <w:widowControl w:val="0"/>
              <w:ind w:left="120" w:right="120"/>
              <w:rPr>
                <w:highlight w:val="white"/>
              </w:rPr>
            </w:pPr>
            <w:r>
              <w:rPr>
                <w:highlight w:val="white"/>
              </w:rPr>
              <w:t>Literature Based Math Lesson Presentations</w:t>
            </w:r>
          </w:p>
          <w:p w14:paraId="4BEF2C20" w14:textId="77777777" w:rsidR="003667B7" w:rsidRDefault="003667B7" w:rsidP="00F77DFF">
            <w:pPr>
              <w:pStyle w:val="Normal10"/>
              <w:widowControl w:val="0"/>
              <w:ind w:left="120" w:right="120"/>
              <w:rPr>
                <w:highlight w:val="white"/>
              </w:rPr>
            </w:pPr>
          </w:p>
          <w:p w14:paraId="317C9B2C" w14:textId="77777777" w:rsidR="003667B7" w:rsidRPr="00307A8B" w:rsidRDefault="003667B7" w:rsidP="00F77DFF">
            <w:pPr>
              <w:pStyle w:val="Normal10"/>
              <w:widowControl w:val="0"/>
              <w:ind w:left="120" w:right="120"/>
              <w:rPr>
                <w:highlight w:val="green"/>
              </w:rPr>
            </w:pPr>
            <w:r w:rsidRPr="00307A8B">
              <w:rPr>
                <w:highlight w:val="green"/>
              </w:rPr>
              <w:t>Teaching for Social Justice - Getting to Know Your Students, Their Families, and Communities (Part 2)</w:t>
            </w:r>
          </w:p>
          <w:p w14:paraId="1459AEC5" w14:textId="77777777" w:rsidR="003667B7" w:rsidRDefault="003667B7" w:rsidP="00F77DFF">
            <w:pPr>
              <w:pStyle w:val="Normal10"/>
              <w:widowControl w:val="0"/>
              <w:ind w:left="120" w:right="120"/>
              <w:rPr>
                <w:rFonts w:ascii="Times New Roman" w:eastAsia="Times New Roman" w:hAnsi="Times New Roman" w:cs="Times New Roman"/>
              </w:rPr>
            </w:pPr>
            <w:r>
              <w:rPr>
                <w:rFonts w:ascii="Times New Roman" w:eastAsia="Times New Roman" w:hAnsi="Times New Roman" w:cs="Times New Roman"/>
              </w:rPr>
              <w:t xml:space="preserve"> </w:t>
            </w:r>
          </w:p>
        </w:tc>
        <w:tc>
          <w:tcPr>
            <w:tcW w:w="2555" w:type="dxa"/>
            <w:tcBorders>
              <w:top w:val="nil"/>
              <w:left w:val="nil"/>
              <w:bottom w:val="single" w:sz="7" w:space="0" w:color="000000"/>
              <w:right w:val="single" w:sz="7" w:space="0" w:color="000000"/>
            </w:tcBorders>
            <w:tcMar>
              <w:top w:w="100" w:type="dxa"/>
              <w:left w:w="120" w:type="dxa"/>
              <w:bottom w:w="100" w:type="dxa"/>
              <w:right w:w="120" w:type="dxa"/>
            </w:tcMar>
          </w:tcPr>
          <w:p w14:paraId="4F926F7E" w14:textId="77777777" w:rsidR="003667B7" w:rsidRPr="006D45B6" w:rsidRDefault="003667B7" w:rsidP="00F77DFF">
            <w:pPr>
              <w:pStyle w:val="Normal10"/>
              <w:widowControl w:val="0"/>
              <w:ind w:right="120"/>
            </w:pPr>
            <w:r w:rsidRPr="006D45B6">
              <w:t xml:space="preserve">Bartell et al. (2017) </w:t>
            </w:r>
          </w:p>
          <w:p w14:paraId="3FCC09E4" w14:textId="77777777" w:rsidR="003667B7" w:rsidRPr="00E23D48" w:rsidRDefault="003667B7" w:rsidP="00F77DFF">
            <w:pPr>
              <w:widowControl w:val="0"/>
              <w:autoSpaceDE w:val="0"/>
              <w:autoSpaceDN w:val="0"/>
              <w:adjustRightInd w:val="0"/>
              <w:rPr>
                <w:highlight w:val="green"/>
              </w:rPr>
            </w:pPr>
            <w:r w:rsidRPr="00E23D48">
              <w:rPr>
                <w:highlight w:val="green"/>
              </w:rPr>
              <w:t>Connecting children’s</w:t>
            </w:r>
          </w:p>
          <w:p w14:paraId="11A456DC" w14:textId="77777777" w:rsidR="003667B7" w:rsidRPr="00E23D48" w:rsidRDefault="003667B7" w:rsidP="00F77DFF">
            <w:pPr>
              <w:widowControl w:val="0"/>
              <w:autoSpaceDE w:val="0"/>
              <w:autoSpaceDN w:val="0"/>
              <w:adjustRightInd w:val="0"/>
              <w:rPr>
                <w:highlight w:val="green"/>
              </w:rPr>
            </w:pPr>
            <w:r w:rsidRPr="00E23D48">
              <w:rPr>
                <w:highlight w:val="green"/>
              </w:rPr>
              <w:t>mathematical thinking with</w:t>
            </w:r>
          </w:p>
          <w:p w14:paraId="68A4E008" w14:textId="77777777" w:rsidR="003667B7" w:rsidRPr="00E23D48" w:rsidRDefault="003667B7" w:rsidP="00F77DFF">
            <w:pPr>
              <w:widowControl w:val="0"/>
              <w:autoSpaceDE w:val="0"/>
              <w:autoSpaceDN w:val="0"/>
              <w:adjustRightInd w:val="0"/>
              <w:rPr>
                <w:highlight w:val="green"/>
              </w:rPr>
            </w:pPr>
            <w:r w:rsidRPr="00E23D48">
              <w:rPr>
                <w:highlight w:val="green"/>
              </w:rPr>
              <w:t>family and community knowledge</w:t>
            </w:r>
          </w:p>
          <w:p w14:paraId="18336FE5" w14:textId="731D3D95" w:rsidR="003667B7" w:rsidRPr="00E23D48" w:rsidRDefault="003667B7" w:rsidP="00F77DFF">
            <w:pPr>
              <w:pStyle w:val="Normal10"/>
              <w:widowControl w:val="0"/>
              <w:ind w:right="120"/>
              <w:rPr>
                <w:rFonts w:cs="Times New Roman"/>
                <w:color w:val="auto"/>
                <w:highlight w:val="green"/>
              </w:rPr>
            </w:pPr>
            <w:r w:rsidRPr="00E23D48">
              <w:rPr>
                <w:rFonts w:cs="Times New Roman"/>
                <w:color w:val="auto"/>
                <w:highlight w:val="green"/>
              </w:rPr>
              <w:t>in mathematics instruction</w:t>
            </w:r>
          </w:p>
          <w:p w14:paraId="225EDF21" w14:textId="77777777" w:rsidR="00E23D48" w:rsidRDefault="00E23D48" w:rsidP="00E23D48">
            <w:r w:rsidRPr="00E23D48">
              <w:rPr>
                <w:rFonts w:ascii="Cambria" w:hAnsi="Cambria"/>
                <w:color w:val="000000"/>
                <w:highlight w:val="green"/>
                <w:shd w:val="clear" w:color="auto" w:fill="00FFFF"/>
              </w:rPr>
              <w:t>Practice: MMSN 2.4</w:t>
            </w:r>
          </w:p>
          <w:p w14:paraId="43D06C3F" w14:textId="77777777" w:rsidR="00E23D48" w:rsidRPr="006D45B6" w:rsidRDefault="00E23D48" w:rsidP="00F77DFF">
            <w:pPr>
              <w:pStyle w:val="Normal10"/>
              <w:widowControl w:val="0"/>
              <w:ind w:right="120"/>
              <w:rPr>
                <w:color w:val="auto"/>
              </w:rPr>
            </w:pPr>
          </w:p>
          <w:p w14:paraId="085867A1" w14:textId="77777777" w:rsidR="003667B7" w:rsidRDefault="003667B7" w:rsidP="00F77DFF">
            <w:pPr>
              <w:pStyle w:val="Normal10"/>
              <w:widowControl w:val="0"/>
              <w:ind w:right="120"/>
            </w:pPr>
          </w:p>
          <w:p w14:paraId="428C513F" w14:textId="2CA2BE45" w:rsidR="003667B7" w:rsidRPr="00E23D48" w:rsidRDefault="003667B7" w:rsidP="00F77DFF">
            <w:pPr>
              <w:pStyle w:val="Normal10"/>
              <w:widowControl w:val="0"/>
              <w:ind w:left="120" w:right="120"/>
              <w:rPr>
                <w:highlight w:val="green"/>
              </w:rPr>
            </w:pPr>
            <w:r w:rsidRPr="00E23D48">
              <w:rPr>
                <w:highlight w:val="green"/>
              </w:rPr>
              <w:t>Civil &amp; Kahn (2001) Mathematics Instruction Developed from a Garden Theme</w:t>
            </w:r>
          </w:p>
          <w:p w14:paraId="2F25FC72" w14:textId="77777777" w:rsidR="00E23D48" w:rsidRDefault="00E23D48" w:rsidP="00E23D48">
            <w:r w:rsidRPr="00E23D48">
              <w:rPr>
                <w:rFonts w:ascii="Cambria" w:hAnsi="Cambria"/>
                <w:color w:val="000000"/>
                <w:highlight w:val="green"/>
                <w:shd w:val="clear" w:color="auto" w:fill="00FFFF"/>
              </w:rPr>
              <w:t>Practice: MMSN 2.4</w:t>
            </w:r>
          </w:p>
          <w:p w14:paraId="7A6A2944" w14:textId="77777777" w:rsidR="00E23D48" w:rsidRDefault="00E23D48" w:rsidP="00F77DFF">
            <w:pPr>
              <w:pStyle w:val="Normal10"/>
              <w:widowControl w:val="0"/>
              <w:ind w:left="120" w:right="120"/>
            </w:pPr>
          </w:p>
          <w:p w14:paraId="1C15BBD9" w14:textId="77777777" w:rsidR="003667B7" w:rsidRDefault="003667B7" w:rsidP="00F77DFF">
            <w:pPr>
              <w:pStyle w:val="Normal10"/>
              <w:widowControl w:val="0"/>
              <w:ind w:left="120" w:right="120"/>
              <w:rPr>
                <w:rFonts w:ascii="Times New Roman" w:eastAsia="Times New Roman" w:hAnsi="Times New Roman" w:cs="Times New Roman"/>
              </w:rPr>
            </w:pPr>
          </w:p>
        </w:tc>
        <w:tc>
          <w:tcPr>
            <w:tcW w:w="2314" w:type="dxa"/>
            <w:tcBorders>
              <w:top w:val="nil"/>
              <w:left w:val="nil"/>
              <w:bottom w:val="single" w:sz="7" w:space="0" w:color="000000"/>
              <w:right w:val="single" w:sz="7" w:space="0" w:color="000000"/>
            </w:tcBorders>
            <w:tcMar>
              <w:top w:w="100" w:type="dxa"/>
              <w:left w:w="120" w:type="dxa"/>
              <w:bottom w:w="100" w:type="dxa"/>
              <w:right w:w="120" w:type="dxa"/>
            </w:tcMar>
          </w:tcPr>
          <w:p w14:paraId="08D44522" w14:textId="77777777" w:rsidR="003667B7" w:rsidRDefault="003667B7" w:rsidP="00F77DFF">
            <w:pPr>
              <w:pStyle w:val="Normal10"/>
              <w:widowControl w:val="0"/>
              <w:ind w:right="120"/>
            </w:pPr>
            <w:r>
              <w:rPr>
                <w:b/>
              </w:rPr>
              <w:t xml:space="preserve">Due in Class: </w:t>
            </w:r>
            <w:r>
              <w:t>Literature Based Math Lesson Presentations</w:t>
            </w:r>
          </w:p>
          <w:p w14:paraId="526CDFE6" w14:textId="77777777" w:rsidR="003667B7" w:rsidRDefault="003667B7" w:rsidP="00F77DFF">
            <w:pPr>
              <w:pStyle w:val="Normal10"/>
              <w:widowControl w:val="0"/>
              <w:ind w:right="120"/>
            </w:pPr>
          </w:p>
          <w:p w14:paraId="35D65D63" w14:textId="77777777" w:rsidR="003667B7" w:rsidRDefault="003667B7" w:rsidP="00F77DFF">
            <w:pPr>
              <w:pStyle w:val="Normal10"/>
              <w:widowControl w:val="0"/>
              <w:ind w:right="120"/>
              <w:rPr>
                <w:b/>
              </w:rPr>
            </w:pPr>
            <w:r>
              <w:rPr>
                <w:b/>
              </w:rPr>
              <w:t xml:space="preserve">Due Feb 7th by 11pm: </w:t>
            </w:r>
          </w:p>
          <w:p w14:paraId="7BC968D7" w14:textId="77777777" w:rsidR="003667B7" w:rsidRDefault="003667B7" w:rsidP="00F77DFF">
            <w:pPr>
              <w:pStyle w:val="Normal10"/>
              <w:widowControl w:val="0"/>
              <w:ind w:right="120"/>
            </w:pPr>
            <w:r>
              <w:rPr>
                <w:b/>
              </w:rPr>
              <w:t xml:space="preserve">LBML: </w:t>
            </w:r>
            <w:r>
              <w:t xml:space="preserve">Final Copy of Literature Based Lesson Plan and Individual Reflection Write Up </w:t>
            </w:r>
          </w:p>
          <w:p w14:paraId="78C8040D" w14:textId="77777777" w:rsidR="003667B7" w:rsidRDefault="003667B7" w:rsidP="00F77DFF">
            <w:pPr>
              <w:pStyle w:val="Normal10"/>
              <w:widowControl w:val="0"/>
              <w:ind w:right="120"/>
              <w:rPr>
                <w:b/>
              </w:rPr>
            </w:pPr>
          </w:p>
          <w:p w14:paraId="2C5061FB" w14:textId="77777777" w:rsidR="003667B7" w:rsidRPr="003C7950" w:rsidRDefault="003667B7" w:rsidP="00F77DFF">
            <w:pPr>
              <w:pStyle w:val="Normal10"/>
              <w:widowControl w:val="0"/>
              <w:ind w:right="120"/>
            </w:pPr>
            <w:r>
              <w:rPr>
                <w:b/>
              </w:rPr>
              <w:t xml:space="preserve">Assignment: </w:t>
            </w:r>
            <w:r>
              <w:t>Have conversation with students about places they go in their community and take notes</w:t>
            </w:r>
          </w:p>
        </w:tc>
      </w:tr>
      <w:tr w:rsidR="00F77DFF" w14:paraId="77B3B34C" w14:textId="77777777" w:rsidTr="00F77DFF">
        <w:trPr>
          <w:trHeight w:val="2298"/>
        </w:trPr>
        <w:tc>
          <w:tcPr>
            <w:tcW w:w="1810" w:type="dxa"/>
            <w:tcBorders>
              <w:top w:val="nil"/>
              <w:left w:val="single" w:sz="7" w:space="0" w:color="000000"/>
              <w:bottom w:val="single" w:sz="7" w:space="0" w:color="000000"/>
              <w:right w:val="single" w:sz="7" w:space="0" w:color="000000"/>
            </w:tcBorders>
            <w:tcMar>
              <w:top w:w="100" w:type="dxa"/>
              <w:left w:w="120" w:type="dxa"/>
              <w:bottom w:w="100" w:type="dxa"/>
              <w:right w:w="120" w:type="dxa"/>
            </w:tcMar>
          </w:tcPr>
          <w:p w14:paraId="7AA0E90A"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lastRenderedPageBreak/>
              <w:t>Session 6</w:t>
            </w:r>
          </w:p>
          <w:p w14:paraId="0A1922BE"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Mon</w:t>
            </w:r>
          </w:p>
          <w:p w14:paraId="01567B1D"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Feb 10th</w:t>
            </w:r>
          </w:p>
        </w:tc>
        <w:tc>
          <w:tcPr>
            <w:tcW w:w="2420" w:type="dxa"/>
            <w:tcBorders>
              <w:top w:val="nil"/>
              <w:left w:val="nil"/>
              <w:bottom w:val="single" w:sz="7" w:space="0" w:color="000000"/>
              <w:right w:val="single" w:sz="7" w:space="0" w:color="000000"/>
            </w:tcBorders>
            <w:tcMar>
              <w:top w:w="100" w:type="dxa"/>
              <w:left w:w="120" w:type="dxa"/>
              <w:bottom w:w="100" w:type="dxa"/>
              <w:right w:w="120" w:type="dxa"/>
            </w:tcMar>
          </w:tcPr>
          <w:p w14:paraId="6DBDC1D4" w14:textId="77777777" w:rsidR="003667B7" w:rsidRDefault="003667B7" w:rsidP="00F77DFF">
            <w:pPr>
              <w:pStyle w:val="Normal10"/>
              <w:widowControl w:val="0"/>
              <w:ind w:left="120" w:right="120"/>
              <w:rPr>
                <w:highlight w:val="white"/>
              </w:rPr>
            </w:pPr>
            <w:r>
              <w:rPr>
                <w:highlight w:val="white"/>
              </w:rPr>
              <w:t>Introduction to the Community Based Math Lesson</w:t>
            </w:r>
          </w:p>
          <w:p w14:paraId="23C1C7FF" w14:textId="77777777" w:rsidR="003667B7" w:rsidRDefault="003667B7" w:rsidP="00F77DFF">
            <w:pPr>
              <w:pStyle w:val="Normal10"/>
              <w:widowControl w:val="0"/>
              <w:ind w:left="120" w:right="120"/>
              <w:rPr>
                <w:highlight w:val="white"/>
              </w:rPr>
            </w:pPr>
          </w:p>
          <w:p w14:paraId="5C2248E4" w14:textId="77777777" w:rsidR="003667B7" w:rsidRPr="00307A8B" w:rsidRDefault="003667B7" w:rsidP="00F77DFF">
            <w:pPr>
              <w:pStyle w:val="Normal10"/>
              <w:widowControl w:val="0"/>
              <w:ind w:left="120" w:right="120"/>
              <w:rPr>
                <w:highlight w:val="green"/>
              </w:rPr>
            </w:pPr>
            <w:r w:rsidRPr="00307A8B">
              <w:rPr>
                <w:highlight w:val="green"/>
              </w:rPr>
              <w:t>Parent Panel</w:t>
            </w:r>
          </w:p>
          <w:p w14:paraId="2A534911" w14:textId="77777777" w:rsidR="003667B7" w:rsidRPr="00307A8B" w:rsidRDefault="003667B7" w:rsidP="00F77DFF">
            <w:pPr>
              <w:pStyle w:val="Normal10"/>
              <w:widowControl w:val="0"/>
              <w:ind w:left="120" w:right="120"/>
              <w:rPr>
                <w:highlight w:val="green"/>
              </w:rPr>
            </w:pPr>
            <w:r w:rsidRPr="00307A8B">
              <w:rPr>
                <w:highlight w:val="green"/>
              </w:rPr>
              <w:t xml:space="preserve"> </w:t>
            </w:r>
          </w:p>
          <w:p w14:paraId="5826DCC7" w14:textId="77777777" w:rsidR="003667B7" w:rsidRDefault="003667B7" w:rsidP="00F77DFF">
            <w:pPr>
              <w:pStyle w:val="Normal10"/>
              <w:widowControl w:val="0"/>
              <w:ind w:left="120" w:right="120"/>
              <w:rPr>
                <w:highlight w:val="white"/>
              </w:rPr>
            </w:pPr>
            <w:r>
              <w:rPr>
                <w:highlight w:val="white"/>
              </w:rPr>
              <w:t>Understanding Student Thinking: Fractions</w:t>
            </w:r>
          </w:p>
        </w:tc>
        <w:tc>
          <w:tcPr>
            <w:tcW w:w="2555" w:type="dxa"/>
            <w:tcBorders>
              <w:top w:val="nil"/>
              <w:left w:val="nil"/>
              <w:bottom w:val="single" w:sz="7" w:space="0" w:color="000000"/>
              <w:right w:val="single" w:sz="7" w:space="0" w:color="000000"/>
            </w:tcBorders>
            <w:tcMar>
              <w:top w:w="100" w:type="dxa"/>
              <w:left w:w="120" w:type="dxa"/>
              <w:bottom w:w="100" w:type="dxa"/>
              <w:right w:w="120" w:type="dxa"/>
            </w:tcMar>
          </w:tcPr>
          <w:p w14:paraId="65F0A2B2" w14:textId="77777777" w:rsidR="003667B7" w:rsidRDefault="003667B7" w:rsidP="00F77DFF">
            <w:pPr>
              <w:pStyle w:val="Normal10"/>
              <w:widowControl w:val="0"/>
              <w:ind w:right="120"/>
            </w:pPr>
            <w:r>
              <w:t>Empson, S. (1995). Fractions.</w:t>
            </w:r>
          </w:p>
          <w:p w14:paraId="5B9E6FC9" w14:textId="77777777" w:rsidR="003667B7" w:rsidRDefault="003667B7" w:rsidP="00F77DFF">
            <w:pPr>
              <w:pStyle w:val="Normal10"/>
              <w:widowControl w:val="0"/>
              <w:ind w:left="120" w:right="120"/>
            </w:pPr>
            <w:r>
              <w:t xml:space="preserve"> </w:t>
            </w:r>
          </w:p>
          <w:p w14:paraId="68336C27" w14:textId="77777777" w:rsidR="003667B7" w:rsidRDefault="003667B7" w:rsidP="00F77DFF">
            <w:pPr>
              <w:pStyle w:val="Normal10"/>
              <w:widowControl w:val="0"/>
              <w:ind w:right="240"/>
            </w:pPr>
            <w:r>
              <w:t>Equal Sharing – Student Strategies from Cognitively Guided Instruction</w:t>
            </w:r>
          </w:p>
          <w:p w14:paraId="17C8F0DB" w14:textId="77777777" w:rsidR="003667B7" w:rsidRDefault="003667B7" w:rsidP="00F77DFF">
            <w:pPr>
              <w:pStyle w:val="Normal10"/>
              <w:widowControl w:val="0"/>
              <w:ind w:right="240"/>
            </w:pPr>
          </w:p>
          <w:p w14:paraId="765B6BCE" w14:textId="77777777" w:rsidR="003667B7" w:rsidRPr="00307A8B" w:rsidRDefault="003667B7" w:rsidP="00F77DFF">
            <w:pPr>
              <w:pStyle w:val="Normal10"/>
              <w:widowControl w:val="0"/>
              <w:ind w:right="240"/>
              <w:rPr>
                <w:highlight w:val="green"/>
              </w:rPr>
            </w:pPr>
            <w:r w:rsidRPr="00307A8B">
              <w:rPr>
                <w:highlight w:val="green"/>
              </w:rPr>
              <w:t xml:space="preserve">Taber &amp; </w:t>
            </w:r>
            <w:proofErr w:type="spellStart"/>
            <w:r w:rsidRPr="00307A8B">
              <w:rPr>
                <w:highlight w:val="green"/>
              </w:rPr>
              <w:t>Canonica</w:t>
            </w:r>
            <w:proofErr w:type="spellEnd"/>
            <w:r w:rsidRPr="00307A8B">
              <w:rPr>
                <w:highlight w:val="green"/>
              </w:rPr>
              <w:t xml:space="preserve"> (2008). Special Ed Students Investigate Division/Sharing</w:t>
            </w:r>
          </w:p>
          <w:p w14:paraId="7A506B2C" w14:textId="77777777" w:rsidR="00E23D48" w:rsidRDefault="00E23D48" w:rsidP="00E23D48">
            <w:r w:rsidRPr="00E23D48">
              <w:rPr>
                <w:rFonts w:ascii="Cambria" w:hAnsi="Cambria"/>
                <w:color w:val="000000"/>
                <w:highlight w:val="green"/>
                <w:shd w:val="clear" w:color="auto" w:fill="00FFFF"/>
              </w:rPr>
              <w:t>Practice MMSN 1.1, 1.4, 1.7,</w:t>
            </w:r>
          </w:p>
          <w:p w14:paraId="12CCCF7D" w14:textId="5F5260E0" w:rsidR="00E23D48" w:rsidRDefault="00E23D48" w:rsidP="00F77DFF">
            <w:pPr>
              <w:pStyle w:val="Normal10"/>
              <w:widowControl w:val="0"/>
              <w:ind w:right="240"/>
            </w:pPr>
          </w:p>
        </w:tc>
        <w:tc>
          <w:tcPr>
            <w:tcW w:w="2314" w:type="dxa"/>
            <w:tcBorders>
              <w:top w:val="nil"/>
              <w:left w:val="nil"/>
              <w:bottom w:val="single" w:sz="7" w:space="0" w:color="000000"/>
              <w:right w:val="single" w:sz="7" w:space="0" w:color="000000"/>
            </w:tcBorders>
            <w:tcMar>
              <w:top w:w="100" w:type="dxa"/>
              <w:left w:w="120" w:type="dxa"/>
              <w:bottom w:w="100" w:type="dxa"/>
              <w:right w:w="120" w:type="dxa"/>
            </w:tcMar>
          </w:tcPr>
          <w:p w14:paraId="56409E4A" w14:textId="77777777" w:rsidR="003667B7" w:rsidRDefault="003667B7" w:rsidP="00F77DFF">
            <w:pPr>
              <w:pStyle w:val="Normal10"/>
              <w:widowControl w:val="0"/>
              <w:ind w:right="120"/>
            </w:pPr>
            <w:r>
              <w:rPr>
                <w:b/>
              </w:rPr>
              <w:t xml:space="preserve">Due in Class: </w:t>
            </w:r>
            <w:r>
              <w:t>Notes about conversation with students about places they go in their community</w:t>
            </w:r>
          </w:p>
          <w:p w14:paraId="08055959" w14:textId="77777777" w:rsidR="003667B7" w:rsidRDefault="003667B7" w:rsidP="00F77DFF">
            <w:pPr>
              <w:pStyle w:val="Normal10"/>
              <w:widowControl w:val="0"/>
              <w:ind w:right="120"/>
            </w:pPr>
          </w:p>
          <w:p w14:paraId="5041645A" w14:textId="77777777" w:rsidR="003667B7" w:rsidRPr="00FA0F3D" w:rsidRDefault="003667B7" w:rsidP="00F77DFF">
            <w:pPr>
              <w:pStyle w:val="Normal10"/>
              <w:widowControl w:val="0"/>
              <w:ind w:left="120" w:right="120"/>
              <w:rPr>
                <w:b/>
              </w:rPr>
            </w:pPr>
            <w:r>
              <w:rPr>
                <w:b/>
              </w:rPr>
              <w:t xml:space="preserve"> </w:t>
            </w:r>
          </w:p>
        </w:tc>
      </w:tr>
      <w:tr w:rsidR="00F77DFF" w14:paraId="26877C02" w14:textId="77777777" w:rsidTr="00F77DFF">
        <w:trPr>
          <w:trHeight w:val="899"/>
        </w:trPr>
        <w:tc>
          <w:tcPr>
            <w:tcW w:w="1810" w:type="dxa"/>
            <w:tcBorders>
              <w:top w:val="nil"/>
              <w:left w:val="single" w:sz="7" w:space="0" w:color="000000"/>
              <w:bottom w:val="single" w:sz="7" w:space="0" w:color="000000"/>
              <w:right w:val="single" w:sz="7" w:space="0" w:color="000000"/>
            </w:tcBorders>
            <w:tcMar>
              <w:top w:w="100" w:type="dxa"/>
              <w:left w:w="120" w:type="dxa"/>
              <w:bottom w:w="100" w:type="dxa"/>
              <w:right w:w="120" w:type="dxa"/>
            </w:tcMar>
          </w:tcPr>
          <w:p w14:paraId="43F26C4F"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Session 7</w:t>
            </w:r>
          </w:p>
          <w:p w14:paraId="4631FCB9" w14:textId="77777777" w:rsidR="003667B7" w:rsidRPr="003C7950" w:rsidRDefault="003667B7" w:rsidP="00F77DFF">
            <w:pPr>
              <w:pStyle w:val="Normal10"/>
              <w:widowControl w:val="0"/>
              <w:ind w:left="120" w:right="240"/>
              <w:jc w:val="center"/>
              <w:rPr>
                <w:rFonts w:ascii="Times New Roman" w:eastAsia="Times New Roman" w:hAnsi="Times New Roman" w:cs="Times New Roman"/>
              </w:rPr>
            </w:pPr>
            <w:r w:rsidRPr="003C7950">
              <w:rPr>
                <w:rFonts w:ascii="Times New Roman" w:eastAsia="Times New Roman" w:hAnsi="Times New Roman" w:cs="Times New Roman"/>
              </w:rPr>
              <w:t>Mon</w:t>
            </w:r>
          </w:p>
          <w:p w14:paraId="06B91FE0"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Feb 17</w:t>
            </w:r>
            <w:r w:rsidRPr="00073D45">
              <w:rPr>
                <w:rFonts w:ascii="Times New Roman" w:eastAsia="Times New Roman" w:hAnsi="Times New Roman" w:cs="Times New Roman"/>
                <w:vertAlign w:val="superscript"/>
              </w:rPr>
              <w:t>th</w:t>
            </w:r>
          </w:p>
          <w:p w14:paraId="07087F9D" w14:textId="77777777" w:rsidR="003667B7" w:rsidRPr="00073D45" w:rsidRDefault="003667B7" w:rsidP="00F77DFF">
            <w:pPr>
              <w:pStyle w:val="Normal10"/>
              <w:widowControl w:val="0"/>
              <w:ind w:left="120" w:right="240"/>
              <w:jc w:val="center"/>
              <w:rPr>
                <w:rFonts w:ascii="Times New Roman" w:eastAsia="Times New Roman" w:hAnsi="Times New Roman" w:cs="Times New Roman"/>
                <w:b/>
              </w:rPr>
            </w:pPr>
          </w:p>
        </w:tc>
        <w:tc>
          <w:tcPr>
            <w:tcW w:w="2420" w:type="dxa"/>
            <w:tcBorders>
              <w:top w:val="nil"/>
              <w:left w:val="nil"/>
              <w:bottom w:val="single" w:sz="7" w:space="0" w:color="000000"/>
              <w:right w:val="single" w:sz="7" w:space="0" w:color="000000"/>
            </w:tcBorders>
            <w:tcMar>
              <w:top w:w="100" w:type="dxa"/>
              <w:left w:w="120" w:type="dxa"/>
              <w:bottom w:w="100" w:type="dxa"/>
              <w:right w:w="120" w:type="dxa"/>
            </w:tcMar>
          </w:tcPr>
          <w:p w14:paraId="6C145617" w14:textId="77777777" w:rsidR="003667B7" w:rsidRDefault="003667B7" w:rsidP="00F77DFF">
            <w:pPr>
              <w:pStyle w:val="Normal10"/>
              <w:widowControl w:val="0"/>
              <w:ind w:left="120" w:right="120"/>
              <w:rPr>
                <w:rFonts w:eastAsia="Times New Roman"/>
              </w:rPr>
            </w:pPr>
          </w:p>
          <w:p w14:paraId="6337A910" w14:textId="77777777" w:rsidR="003667B7" w:rsidRPr="005504A2" w:rsidRDefault="003667B7" w:rsidP="00F77DFF">
            <w:pPr>
              <w:pStyle w:val="Normal10"/>
              <w:widowControl w:val="0"/>
              <w:ind w:left="120" w:right="120"/>
              <w:jc w:val="center"/>
              <w:rPr>
                <w:b/>
                <w:highlight w:val="white"/>
              </w:rPr>
            </w:pPr>
            <w:r w:rsidRPr="005504A2">
              <w:rPr>
                <w:rFonts w:eastAsia="Times New Roman"/>
                <w:b/>
              </w:rPr>
              <w:t>** Fieldwork Week</w:t>
            </w:r>
            <w:r>
              <w:rPr>
                <w:rFonts w:eastAsia="Times New Roman"/>
                <w:b/>
              </w:rPr>
              <w:t xml:space="preserve"> </w:t>
            </w:r>
            <w:r w:rsidRPr="005504A2">
              <w:rPr>
                <w:rFonts w:eastAsia="Times New Roman"/>
                <w:b/>
              </w:rPr>
              <w:t>– Visiting community sites with your Community Based Mathematics Lesson Group</w:t>
            </w:r>
          </w:p>
        </w:tc>
        <w:tc>
          <w:tcPr>
            <w:tcW w:w="2555" w:type="dxa"/>
            <w:tcBorders>
              <w:top w:val="nil"/>
              <w:left w:val="nil"/>
              <w:bottom w:val="single" w:sz="7" w:space="0" w:color="000000"/>
              <w:right w:val="single" w:sz="7" w:space="0" w:color="000000"/>
            </w:tcBorders>
            <w:tcMar>
              <w:top w:w="100" w:type="dxa"/>
              <w:left w:w="120" w:type="dxa"/>
              <w:bottom w:w="100" w:type="dxa"/>
              <w:right w:w="120" w:type="dxa"/>
            </w:tcMar>
          </w:tcPr>
          <w:p w14:paraId="695DBCA0" w14:textId="77777777" w:rsidR="003667B7" w:rsidRDefault="003667B7" w:rsidP="00F77DFF">
            <w:pPr>
              <w:pStyle w:val="Normal10"/>
              <w:widowControl w:val="0"/>
              <w:ind w:left="120" w:right="120"/>
              <w:rPr>
                <w:rFonts w:ascii="Times New Roman" w:eastAsia="Times New Roman" w:hAnsi="Times New Roman" w:cs="Times New Roman"/>
              </w:rPr>
            </w:pPr>
          </w:p>
        </w:tc>
        <w:tc>
          <w:tcPr>
            <w:tcW w:w="2314" w:type="dxa"/>
            <w:tcBorders>
              <w:top w:val="nil"/>
              <w:left w:val="nil"/>
              <w:bottom w:val="single" w:sz="7" w:space="0" w:color="000000"/>
              <w:right w:val="single" w:sz="7" w:space="0" w:color="000000"/>
            </w:tcBorders>
            <w:tcMar>
              <w:top w:w="100" w:type="dxa"/>
              <w:left w:w="120" w:type="dxa"/>
              <w:bottom w:w="100" w:type="dxa"/>
              <w:right w:w="120" w:type="dxa"/>
            </w:tcMar>
          </w:tcPr>
          <w:p w14:paraId="4C1A42F5" w14:textId="77777777" w:rsidR="003667B7" w:rsidRDefault="003667B7" w:rsidP="00F77DFF">
            <w:pPr>
              <w:pStyle w:val="Normal10"/>
              <w:widowControl w:val="0"/>
              <w:ind w:left="120" w:right="120"/>
              <w:rPr>
                <w:rFonts w:ascii="Times New Roman" w:eastAsia="Times New Roman" w:hAnsi="Times New Roman" w:cs="Times New Roman"/>
              </w:rPr>
            </w:pPr>
            <w:r>
              <w:rPr>
                <w:b/>
              </w:rPr>
              <w:t xml:space="preserve">Due Feb 23rd by 11pm: </w:t>
            </w:r>
            <w:r>
              <w:t xml:space="preserve">Discussion posting and response to community based fieldwork on Camino. </w:t>
            </w:r>
            <w:r>
              <w:rPr>
                <w:i/>
              </w:rPr>
              <w:t>Include two pictures with whole group at your two community sites. Pictures can be emailed</w:t>
            </w:r>
          </w:p>
        </w:tc>
      </w:tr>
      <w:tr w:rsidR="00F77DFF" w14:paraId="644D87BC" w14:textId="77777777" w:rsidTr="00F77DFF">
        <w:trPr>
          <w:trHeight w:val="1130"/>
        </w:trPr>
        <w:tc>
          <w:tcPr>
            <w:tcW w:w="1810" w:type="dxa"/>
            <w:tcBorders>
              <w:top w:val="nil"/>
              <w:left w:val="single" w:sz="7" w:space="0" w:color="000000"/>
              <w:bottom w:val="single" w:sz="7" w:space="0" w:color="000000"/>
              <w:right w:val="single" w:sz="7" w:space="0" w:color="000000"/>
            </w:tcBorders>
            <w:tcMar>
              <w:top w:w="100" w:type="dxa"/>
              <w:left w:w="120" w:type="dxa"/>
              <w:bottom w:w="100" w:type="dxa"/>
              <w:right w:w="120" w:type="dxa"/>
            </w:tcMar>
          </w:tcPr>
          <w:p w14:paraId="36AD2BBF"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Session 8</w:t>
            </w:r>
          </w:p>
          <w:p w14:paraId="2C74221E" w14:textId="77777777" w:rsidR="003667B7" w:rsidRPr="003C7950" w:rsidRDefault="003667B7" w:rsidP="00F77DFF">
            <w:pPr>
              <w:pStyle w:val="Normal10"/>
              <w:widowControl w:val="0"/>
              <w:ind w:left="120" w:right="240"/>
              <w:jc w:val="center"/>
              <w:rPr>
                <w:rFonts w:ascii="Times New Roman" w:eastAsia="Times New Roman" w:hAnsi="Times New Roman" w:cs="Times New Roman"/>
              </w:rPr>
            </w:pPr>
            <w:r w:rsidRPr="003C7950">
              <w:rPr>
                <w:rFonts w:ascii="Times New Roman" w:eastAsia="Times New Roman" w:hAnsi="Times New Roman" w:cs="Times New Roman"/>
              </w:rPr>
              <w:t>Mon</w:t>
            </w:r>
          </w:p>
          <w:p w14:paraId="7E4DA9AB"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Feb 24th</w:t>
            </w:r>
          </w:p>
        </w:tc>
        <w:tc>
          <w:tcPr>
            <w:tcW w:w="2420" w:type="dxa"/>
            <w:tcBorders>
              <w:top w:val="nil"/>
              <w:left w:val="nil"/>
              <w:bottom w:val="single" w:sz="7" w:space="0" w:color="000000"/>
              <w:right w:val="single" w:sz="7" w:space="0" w:color="000000"/>
            </w:tcBorders>
            <w:tcMar>
              <w:top w:w="100" w:type="dxa"/>
              <w:left w:w="120" w:type="dxa"/>
              <w:bottom w:w="100" w:type="dxa"/>
              <w:right w:w="120" w:type="dxa"/>
            </w:tcMar>
          </w:tcPr>
          <w:p w14:paraId="0472FDFC" w14:textId="77777777" w:rsidR="003667B7" w:rsidRDefault="003667B7" w:rsidP="00F77DFF">
            <w:pPr>
              <w:pStyle w:val="Normal10"/>
              <w:widowControl w:val="0"/>
              <w:ind w:left="120" w:right="120"/>
              <w:rPr>
                <w:highlight w:val="white"/>
              </w:rPr>
            </w:pPr>
            <w:r>
              <w:rPr>
                <w:highlight w:val="white"/>
              </w:rPr>
              <w:t xml:space="preserve"> </w:t>
            </w:r>
          </w:p>
          <w:p w14:paraId="4A865F93" w14:textId="77777777" w:rsidR="003667B7" w:rsidRDefault="003667B7" w:rsidP="00F77DFF">
            <w:pPr>
              <w:pStyle w:val="Normal10"/>
              <w:widowControl w:val="0"/>
              <w:ind w:left="120" w:right="120"/>
              <w:rPr>
                <w:highlight w:val="white"/>
              </w:rPr>
            </w:pPr>
            <w:r>
              <w:rPr>
                <w:highlight w:val="white"/>
              </w:rPr>
              <w:t>Talk Moves</w:t>
            </w:r>
          </w:p>
          <w:p w14:paraId="200D58A1" w14:textId="77777777" w:rsidR="003667B7" w:rsidRDefault="003667B7" w:rsidP="00F77DFF">
            <w:pPr>
              <w:pStyle w:val="Normal10"/>
              <w:widowControl w:val="0"/>
              <w:ind w:left="120" w:right="120"/>
              <w:rPr>
                <w:highlight w:val="white"/>
              </w:rPr>
            </w:pPr>
            <w:r>
              <w:rPr>
                <w:highlight w:val="white"/>
              </w:rPr>
              <w:t xml:space="preserve"> </w:t>
            </w:r>
          </w:p>
          <w:p w14:paraId="3B0DE43E" w14:textId="77777777" w:rsidR="003667B7" w:rsidRDefault="003667B7" w:rsidP="00F77DFF">
            <w:pPr>
              <w:pStyle w:val="Normal10"/>
              <w:widowControl w:val="0"/>
              <w:ind w:left="120" w:right="120"/>
              <w:rPr>
                <w:highlight w:val="white"/>
              </w:rPr>
            </w:pPr>
            <w:r>
              <w:rPr>
                <w:highlight w:val="white"/>
              </w:rPr>
              <w:t>Assessing Student Thinking – Evaluating Student Work and Giving Feedback, Rubrics</w:t>
            </w:r>
          </w:p>
          <w:p w14:paraId="1EF9EA81" w14:textId="77777777" w:rsidR="003667B7" w:rsidRDefault="003667B7" w:rsidP="00F77DFF">
            <w:pPr>
              <w:pStyle w:val="Normal10"/>
              <w:widowControl w:val="0"/>
              <w:ind w:left="120" w:right="120"/>
              <w:rPr>
                <w:highlight w:val="white"/>
              </w:rPr>
            </w:pPr>
            <w:r>
              <w:rPr>
                <w:highlight w:val="white"/>
              </w:rPr>
              <w:lastRenderedPageBreak/>
              <w:t xml:space="preserve"> </w:t>
            </w:r>
          </w:p>
          <w:p w14:paraId="74A61161" w14:textId="77777777" w:rsidR="003667B7" w:rsidRPr="003C7950" w:rsidRDefault="003667B7" w:rsidP="00F77DFF">
            <w:pPr>
              <w:pStyle w:val="Normal10"/>
              <w:widowControl w:val="0"/>
              <w:ind w:left="120" w:right="120"/>
              <w:rPr>
                <w:highlight w:val="white"/>
              </w:rPr>
            </w:pPr>
            <w:r>
              <w:rPr>
                <w:highlight w:val="white"/>
              </w:rPr>
              <w:t>Work time Community Based Math Lesson</w:t>
            </w:r>
          </w:p>
        </w:tc>
        <w:tc>
          <w:tcPr>
            <w:tcW w:w="2555" w:type="dxa"/>
            <w:tcBorders>
              <w:top w:val="nil"/>
              <w:left w:val="nil"/>
              <w:bottom w:val="single" w:sz="7" w:space="0" w:color="000000"/>
              <w:right w:val="single" w:sz="7" w:space="0" w:color="000000"/>
            </w:tcBorders>
            <w:tcMar>
              <w:top w:w="100" w:type="dxa"/>
              <w:left w:w="120" w:type="dxa"/>
              <w:bottom w:w="100" w:type="dxa"/>
              <w:right w:w="120" w:type="dxa"/>
            </w:tcMar>
          </w:tcPr>
          <w:p w14:paraId="21F5B11F" w14:textId="77777777" w:rsidR="003667B7" w:rsidRDefault="003667B7" w:rsidP="00F77DFF">
            <w:pPr>
              <w:pStyle w:val="Normal10"/>
              <w:widowControl w:val="0"/>
              <w:ind w:left="120" w:right="120"/>
            </w:pPr>
            <w:r>
              <w:lastRenderedPageBreak/>
              <w:t xml:space="preserve"> </w:t>
            </w:r>
          </w:p>
          <w:p w14:paraId="6998C7E7" w14:textId="77777777" w:rsidR="003667B7" w:rsidRDefault="003667B7" w:rsidP="00F77DFF">
            <w:pPr>
              <w:pStyle w:val="Normal10"/>
              <w:widowControl w:val="0"/>
              <w:ind w:left="120" w:right="120"/>
            </w:pPr>
            <w:r>
              <w:t>Chapin et al. (2003). The tools of classroom talk (Chapter 2).</w:t>
            </w:r>
          </w:p>
          <w:p w14:paraId="2539DA5D" w14:textId="77777777" w:rsidR="003667B7" w:rsidRDefault="003667B7" w:rsidP="00F77DFF">
            <w:pPr>
              <w:pStyle w:val="Normal10"/>
              <w:widowControl w:val="0"/>
              <w:ind w:left="120" w:right="120"/>
            </w:pPr>
            <w:r>
              <w:t xml:space="preserve"> </w:t>
            </w:r>
          </w:p>
          <w:p w14:paraId="377AD569" w14:textId="77777777" w:rsidR="003667B7" w:rsidRDefault="003667B7" w:rsidP="00F77DFF">
            <w:pPr>
              <w:pStyle w:val="Normal10"/>
              <w:widowControl w:val="0"/>
              <w:ind w:left="120" w:right="120"/>
            </w:pPr>
            <w:r>
              <w:t xml:space="preserve">TD Chapter 5 - Building Assessment </w:t>
            </w:r>
            <w:r>
              <w:lastRenderedPageBreak/>
              <w:t>into Instruction. pp. 78-92.</w:t>
            </w:r>
          </w:p>
          <w:p w14:paraId="7E59FCC0" w14:textId="77777777" w:rsidR="003667B7" w:rsidRDefault="003667B7" w:rsidP="00F77DFF">
            <w:pPr>
              <w:pStyle w:val="Normal10"/>
              <w:widowControl w:val="0"/>
              <w:ind w:left="120" w:right="120"/>
              <w:rPr>
                <w:sz w:val="20"/>
                <w:szCs w:val="20"/>
              </w:rPr>
            </w:pPr>
            <w:r>
              <w:rPr>
                <w:sz w:val="20"/>
                <w:szCs w:val="20"/>
              </w:rPr>
              <w:t xml:space="preserve"> </w:t>
            </w:r>
          </w:p>
          <w:p w14:paraId="5D424942" w14:textId="77777777" w:rsidR="003667B7" w:rsidRDefault="003667B7" w:rsidP="00F77DFF">
            <w:pPr>
              <w:pStyle w:val="Normal10"/>
              <w:widowControl w:val="0"/>
              <w:ind w:left="120" w:right="120"/>
              <w:rPr>
                <w:i/>
              </w:rPr>
            </w:pPr>
            <w:r>
              <w:t xml:space="preserve">Black et al. (2004). </w:t>
            </w:r>
            <w:r>
              <w:rPr>
                <w:i/>
              </w:rPr>
              <w:t>Working inside the black box.</w:t>
            </w:r>
          </w:p>
        </w:tc>
        <w:tc>
          <w:tcPr>
            <w:tcW w:w="2314" w:type="dxa"/>
            <w:tcBorders>
              <w:top w:val="nil"/>
              <w:left w:val="nil"/>
              <w:bottom w:val="single" w:sz="7" w:space="0" w:color="000000"/>
              <w:right w:val="single" w:sz="7" w:space="0" w:color="000000"/>
            </w:tcBorders>
            <w:tcMar>
              <w:top w:w="100" w:type="dxa"/>
              <w:left w:w="120" w:type="dxa"/>
              <w:bottom w:w="100" w:type="dxa"/>
              <w:right w:w="120" w:type="dxa"/>
            </w:tcMar>
          </w:tcPr>
          <w:p w14:paraId="53015E63" w14:textId="77777777" w:rsidR="003667B7" w:rsidRDefault="003667B7" w:rsidP="00F77DFF">
            <w:pPr>
              <w:pStyle w:val="Normal10"/>
              <w:widowControl w:val="0"/>
              <w:ind w:right="120"/>
            </w:pPr>
          </w:p>
          <w:p w14:paraId="768EEE01" w14:textId="77777777" w:rsidR="003667B7" w:rsidRDefault="003667B7" w:rsidP="00F77DFF">
            <w:pPr>
              <w:pStyle w:val="Normal10"/>
              <w:widowControl w:val="0"/>
              <w:ind w:left="120" w:right="120"/>
              <w:rPr>
                <w:rFonts w:ascii="Times New Roman" w:eastAsia="Times New Roman" w:hAnsi="Times New Roman" w:cs="Times New Roman"/>
              </w:rPr>
            </w:pPr>
            <w:r>
              <w:rPr>
                <w:rFonts w:ascii="Times New Roman" w:eastAsia="Times New Roman" w:hAnsi="Times New Roman" w:cs="Times New Roman"/>
              </w:rPr>
              <w:t xml:space="preserve"> </w:t>
            </w:r>
          </w:p>
        </w:tc>
      </w:tr>
      <w:tr w:rsidR="00F77DFF" w14:paraId="3E031A7D" w14:textId="77777777" w:rsidTr="00F77DFF">
        <w:trPr>
          <w:trHeight w:val="2526"/>
        </w:trPr>
        <w:tc>
          <w:tcPr>
            <w:tcW w:w="1810" w:type="dxa"/>
            <w:tcBorders>
              <w:top w:val="nil"/>
              <w:left w:val="single" w:sz="7" w:space="0" w:color="000000"/>
              <w:bottom w:val="single" w:sz="7" w:space="0" w:color="000000"/>
              <w:right w:val="single" w:sz="7" w:space="0" w:color="000000"/>
            </w:tcBorders>
            <w:tcMar>
              <w:top w:w="100" w:type="dxa"/>
              <w:left w:w="120" w:type="dxa"/>
              <w:bottom w:w="100" w:type="dxa"/>
              <w:right w:w="120" w:type="dxa"/>
            </w:tcMar>
          </w:tcPr>
          <w:p w14:paraId="0D5D1C61"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 xml:space="preserve"> </w:t>
            </w:r>
          </w:p>
          <w:p w14:paraId="481669FD"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Session 9</w:t>
            </w:r>
          </w:p>
          <w:p w14:paraId="1EECE3F5" w14:textId="77777777" w:rsidR="003667B7" w:rsidRPr="003C7950" w:rsidRDefault="003667B7" w:rsidP="00F77DFF">
            <w:pPr>
              <w:pStyle w:val="Normal10"/>
              <w:widowControl w:val="0"/>
              <w:ind w:left="120" w:right="240"/>
              <w:jc w:val="center"/>
              <w:rPr>
                <w:rFonts w:ascii="Times New Roman" w:eastAsia="Times New Roman" w:hAnsi="Times New Roman" w:cs="Times New Roman"/>
              </w:rPr>
            </w:pPr>
            <w:r w:rsidRPr="003C7950">
              <w:rPr>
                <w:rFonts w:ascii="Times New Roman" w:eastAsia="Times New Roman" w:hAnsi="Times New Roman" w:cs="Times New Roman"/>
              </w:rPr>
              <w:t>Mon</w:t>
            </w:r>
          </w:p>
          <w:p w14:paraId="00F1E7B4"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March 2nd</w:t>
            </w:r>
          </w:p>
        </w:tc>
        <w:tc>
          <w:tcPr>
            <w:tcW w:w="2420" w:type="dxa"/>
            <w:tcBorders>
              <w:top w:val="nil"/>
              <w:left w:val="nil"/>
              <w:bottom w:val="single" w:sz="7" w:space="0" w:color="000000"/>
              <w:right w:val="single" w:sz="7" w:space="0" w:color="000000"/>
            </w:tcBorders>
            <w:tcMar>
              <w:top w:w="100" w:type="dxa"/>
              <w:left w:w="120" w:type="dxa"/>
              <w:bottom w:w="100" w:type="dxa"/>
              <w:right w:w="120" w:type="dxa"/>
            </w:tcMar>
          </w:tcPr>
          <w:p w14:paraId="5B52929F" w14:textId="77777777" w:rsidR="003667B7" w:rsidRDefault="003667B7" w:rsidP="00F77DFF">
            <w:pPr>
              <w:pStyle w:val="Normal10"/>
              <w:widowControl w:val="0"/>
              <w:ind w:right="240"/>
              <w:rPr>
                <w:rFonts w:ascii="Times New Roman" w:eastAsia="Times New Roman" w:hAnsi="Times New Roman" w:cs="Times New Roman"/>
              </w:rPr>
            </w:pPr>
          </w:p>
          <w:p w14:paraId="09CFBA61" w14:textId="77777777" w:rsidR="003667B7" w:rsidRDefault="003667B7" w:rsidP="00F77DFF">
            <w:pPr>
              <w:pStyle w:val="Normal10"/>
              <w:widowControl w:val="0"/>
              <w:ind w:left="120" w:right="120"/>
              <w:rPr>
                <w:highlight w:val="white"/>
              </w:rPr>
            </w:pPr>
            <w:r>
              <w:rPr>
                <w:highlight w:val="white"/>
              </w:rPr>
              <w:t>Task Launch</w:t>
            </w:r>
          </w:p>
          <w:p w14:paraId="012DC74D" w14:textId="77777777" w:rsidR="003667B7" w:rsidRDefault="003667B7" w:rsidP="00F77DFF">
            <w:pPr>
              <w:pStyle w:val="Normal10"/>
              <w:widowControl w:val="0"/>
              <w:ind w:left="120" w:right="120"/>
              <w:rPr>
                <w:highlight w:val="white"/>
              </w:rPr>
            </w:pPr>
          </w:p>
          <w:p w14:paraId="544380F4" w14:textId="77777777" w:rsidR="003667B7" w:rsidRDefault="003667B7" w:rsidP="00F77DFF">
            <w:pPr>
              <w:pStyle w:val="Normal10"/>
              <w:widowControl w:val="0"/>
              <w:ind w:left="120" w:right="120"/>
              <w:rPr>
                <w:highlight w:val="white"/>
              </w:rPr>
            </w:pPr>
            <w:r>
              <w:rPr>
                <w:highlight w:val="white"/>
              </w:rPr>
              <w:t>Work time on Community Based Math Lesson</w:t>
            </w:r>
          </w:p>
          <w:p w14:paraId="3CB70262" w14:textId="77777777" w:rsidR="003667B7" w:rsidRDefault="003667B7" w:rsidP="00F77DFF">
            <w:pPr>
              <w:pStyle w:val="Normal10"/>
              <w:widowControl w:val="0"/>
              <w:ind w:right="120"/>
              <w:rPr>
                <w:highlight w:val="white"/>
              </w:rPr>
            </w:pPr>
          </w:p>
          <w:p w14:paraId="53E34490" w14:textId="77777777" w:rsidR="003667B7" w:rsidRDefault="003667B7" w:rsidP="00F77DFF">
            <w:pPr>
              <w:pStyle w:val="Normal10"/>
              <w:widowControl w:val="0"/>
              <w:ind w:right="120"/>
            </w:pPr>
            <w:r>
              <w:rPr>
                <w:highlight w:val="white"/>
              </w:rPr>
              <w:t>Special Education in Mathematics</w:t>
            </w:r>
          </w:p>
          <w:p w14:paraId="50CA35C8" w14:textId="77777777" w:rsidR="003667B7" w:rsidRDefault="003667B7" w:rsidP="00F77DFF">
            <w:pPr>
              <w:pStyle w:val="Normal10"/>
              <w:widowControl w:val="0"/>
              <w:ind w:right="240"/>
              <w:rPr>
                <w:rFonts w:ascii="Times New Roman" w:eastAsia="Times New Roman" w:hAnsi="Times New Roman" w:cs="Times New Roman"/>
              </w:rPr>
            </w:pPr>
          </w:p>
        </w:tc>
        <w:tc>
          <w:tcPr>
            <w:tcW w:w="2555" w:type="dxa"/>
            <w:tcBorders>
              <w:top w:val="nil"/>
              <w:left w:val="nil"/>
              <w:bottom w:val="single" w:sz="7" w:space="0" w:color="000000"/>
              <w:right w:val="single" w:sz="7" w:space="0" w:color="000000"/>
            </w:tcBorders>
            <w:tcMar>
              <w:top w:w="100" w:type="dxa"/>
              <w:left w:w="120" w:type="dxa"/>
              <w:bottom w:w="100" w:type="dxa"/>
              <w:right w:w="120" w:type="dxa"/>
            </w:tcMar>
          </w:tcPr>
          <w:p w14:paraId="787E21F4" w14:textId="77777777" w:rsidR="003667B7" w:rsidRDefault="003667B7" w:rsidP="00F77DFF">
            <w:pPr>
              <w:pStyle w:val="Normal10"/>
              <w:widowControl w:val="0"/>
              <w:ind w:left="120" w:right="120"/>
            </w:pPr>
          </w:p>
          <w:p w14:paraId="19E987DA" w14:textId="77777777" w:rsidR="003667B7" w:rsidRDefault="003667B7" w:rsidP="00F77DFF">
            <w:pPr>
              <w:pStyle w:val="Normal10"/>
              <w:widowControl w:val="0"/>
              <w:ind w:left="120" w:right="120"/>
            </w:pPr>
            <w:r>
              <w:t>Jackson et al. (2012). Launching Complex Tasks</w:t>
            </w:r>
          </w:p>
        </w:tc>
        <w:tc>
          <w:tcPr>
            <w:tcW w:w="2314" w:type="dxa"/>
            <w:tcBorders>
              <w:top w:val="nil"/>
              <w:left w:val="nil"/>
              <w:bottom w:val="single" w:sz="7" w:space="0" w:color="000000"/>
              <w:right w:val="single" w:sz="7" w:space="0" w:color="000000"/>
            </w:tcBorders>
            <w:tcMar>
              <w:top w:w="100" w:type="dxa"/>
              <w:left w:w="120" w:type="dxa"/>
              <w:bottom w:w="100" w:type="dxa"/>
              <w:right w:w="120" w:type="dxa"/>
            </w:tcMar>
          </w:tcPr>
          <w:p w14:paraId="2F0D7390" w14:textId="77777777" w:rsidR="003667B7" w:rsidRDefault="003667B7" w:rsidP="00F77DFF">
            <w:pPr>
              <w:pStyle w:val="Normal10"/>
              <w:widowControl w:val="0"/>
              <w:ind w:right="120"/>
            </w:pPr>
          </w:p>
          <w:p w14:paraId="32172C16" w14:textId="77777777" w:rsidR="003667B7" w:rsidRDefault="003667B7" w:rsidP="00F77DFF">
            <w:pPr>
              <w:pStyle w:val="Normal10"/>
              <w:widowControl w:val="0"/>
              <w:ind w:left="120" w:right="120"/>
              <w:rPr>
                <w:rFonts w:ascii="Times New Roman" w:eastAsia="Times New Roman" w:hAnsi="Times New Roman" w:cs="Times New Roman"/>
              </w:rPr>
            </w:pPr>
            <w:r>
              <w:rPr>
                <w:rFonts w:ascii="Times New Roman" w:eastAsia="Times New Roman" w:hAnsi="Times New Roman" w:cs="Times New Roman"/>
                <w:b/>
              </w:rPr>
              <w:t xml:space="preserve">Assignment: </w:t>
            </w:r>
            <w:r>
              <w:t>Bring math app(s) and or game(s) next week</w:t>
            </w:r>
          </w:p>
        </w:tc>
      </w:tr>
      <w:tr w:rsidR="00F77DFF" w14:paraId="4F3ACF7B" w14:textId="77777777" w:rsidTr="00F77DFF">
        <w:trPr>
          <w:trHeight w:val="3158"/>
        </w:trPr>
        <w:tc>
          <w:tcPr>
            <w:tcW w:w="1810" w:type="dxa"/>
            <w:tcBorders>
              <w:top w:val="nil"/>
              <w:left w:val="single" w:sz="7" w:space="0" w:color="000000"/>
              <w:bottom w:val="single" w:sz="7" w:space="0" w:color="000000"/>
              <w:right w:val="single" w:sz="7" w:space="0" w:color="000000"/>
            </w:tcBorders>
            <w:tcMar>
              <w:top w:w="100" w:type="dxa"/>
              <w:left w:w="120" w:type="dxa"/>
              <w:bottom w:w="100" w:type="dxa"/>
              <w:right w:w="120" w:type="dxa"/>
            </w:tcMar>
          </w:tcPr>
          <w:p w14:paraId="181C06BA"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 xml:space="preserve"> </w:t>
            </w:r>
          </w:p>
          <w:p w14:paraId="063AD4D5"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Session 10</w:t>
            </w:r>
          </w:p>
          <w:p w14:paraId="1A0398E4" w14:textId="77777777" w:rsidR="003667B7" w:rsidRPr="003C7950" w:rsidRDefault="003667B7" w:rsidP="00F77DFF">
            <w:pPr>
              <w:pStyle w:val="Normal10"/>
              <w:widowControl w:val="0"/>
              <w:ind w:left="120" w:right="240"/>
              <w:jc w:val="center"/>
              <w:rPr>
                <w:rFonts w:ascii="Times New Roman" w:eastAsia="Times New Roman" w:hAnsi="Times New Roman" w:cs="Times New Roman"/>
              </w:rPr>
            </w:pPr>
            <w:r w:rsidRPr="003C7950">
              <w:rPr>
                <w:rFonts w:ascii="Times New Roman" w:eastAsia="Times New Roman" w:hAnsi="Times New Roman" w:cs="Times New Roman"/>
              </w:rPr>
              <w:t>Mon</w:t>
            </w:r>
          </w:p>
          <w:p w14:paraId="170D2E6F"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March 9th</w:t>
            </w:r>
          </w:p>
        </w:tc>
        <w:tc>
          <w:tcPr>
            <w:tcW w:w="2420" w:type="dxa"/>
            <w:tcBorders>
              <w:top w:val="nil"/>
              <w:left w:val="nil"/>
              <w:bottom w:val="single" w:sz="7" w:space="0" w:color="000000"/>
              <w:right w:val="single" w:sz="7" w:space="0" w:color="000000"/>
            </w:tcBorders>
            <w:tcMar>
              <w:top w:w="100" w:type="dxa"/>
              <w:left w:w="120" w:type="dxa"/>
              <w:bottom w:w="100" w:type="dxa"/>
              <w:right w:w="120" w:type="dxa"/>
            </w:tcMar>
          </w:tcPr>
          <w:p w14:paraId="6FBB165D" w14:textId="77777777" w:rsidR="003667B7" w:rsidRPr="00D74544" w:rsidRDefault="003667B7" w:rsidP="00F77DFF">
            <w:pPr>
              <w:pStyle w:val="Normal10"/>
              <w:widowControl w:val="0"/>
              <w:ind w:left="120" w:right="120"/>
              <w:rPr>
                <w:rFonts w:eastAsia="Times New Roman" w:cs="Times New Roman"/>
              </w:rPr>
            </w:pPr>
            <w:r w:rsidRPr="00D74544">
              <w:rPr>
                <w:rFonts w:eastAsia="Times New Roman" w:cs="Times New Roman"/>
              </w:rPr>
              <w:t>Community Based Math Lesson Presentations</w:t>
            </w:r>
          </w:p>
          <w:p w14:paraId="7755D6E8" w14:textId="77777777" w:rsidR="003667B7" w:rsidRDefault="003667B7" w:rsidP="00F77DFF">
            <w:pPr>
              <w:pStyle w:val="Normal10"/>
              <w:widowControl w:val="0"/>
              <w:ind w:left="120" w:right="120"/>
              <w:rPr>
                <w:highlight w:val="white"/>
              </w:rPr>
            </w:pPr>
          </w:p>
          <w:p w14:paraId="33227C7E" w14:textId="77777777" w:rsidR="003667B7" w:rsidRDefault="003667B7" w:rsidP="00F77DFF">
            <w:pPr>
              <w:pStyle w:val="Normal10"/>
              <w:widowControl w:val="0"/>
              <w:ind w:left="120" w:right="120"/>
              <w:rPr>
                <w:highlight w:val="white"/>
              </w:rPr>
            </w:pPr>
            <w:r>
              <w:rPr>
                <w:highlight w:val="white"/>
              </w:rPr>
              <w:t>Technology + Apps + Games</w:t>
            </w:r>
          </w:p>
          <w:p w14:paraId="4D0EAB24" w14:textId="77777777" w:rsidR="003667B7" w:rsidRDefault="003667B7" w:rsidP="00F77DFF">
            <w:pPr>
              <w:pStyle w:val="Normal10"/>
              <w:widowControl w:val="0"/>
              <w:ind w:left="120" w:right="120"/>
              <w:rPr>
                <w:rFonts w:ascii="Times New Roman" w:eastAsia="Times New Roman" w:hAnsi="Times New Roman" w:cs="Times New Roman"/>
              </w:rPr>
            </w:pPr>
            <w:r>
              <w:rPr>
                <w:rFonts w:ascii="Times New Roman" w:eastAsia="Times New Roman" w:hAnsi="Times New Roman" w:cs="Times New Roman"/>
              </w:rPr>
              <w:t xml:space="preserve"> </w:t>
            </w:r>
          </w:p>
          <w:p w14:paraId="46C854DA" w14:textId="77777777" w:rsidR="003667B7" w:rsidRPr="00D74544" w:rsidRDefault="003667B7" w:rsidP="00F77DFF">
            <w:pPr>
              <w:pStyle w:val="Normal10"/>
              <w:widowControl w:val="0"/>
              <w:ind w:left="120" w:right="120"/>
              <w:rPr>
                <w:rFonts w:eastAsia="Times New Roman" w:cs="Times New Roman"/>
              </w:rPr>
            </w:pPr>
            <w:r w:rsidRPr="00D74544">
              <w:rPr>
                <w:rFonts w:eastAsia="Times New Roman" w:cs="Times New Roman"/>
              </w:rPr>
              <w:t xml:space="preserve">Final </w:t>
            </w:r>
            <w:r>
              <w:rPr>
                <w:rFonts w:eastAsia="Times New Roman" w:cs="Times New Roman"/>
              </w:rPr>
              <w:t xml:space="preserve">Course </w:t>
            </w:r>
            <w:r w:rsidRPr="00D74544">
              <w:rPr>
                <w:rFonts w:eastAsia="Times New Roman" w:cs="Times New Roman"/>
              </w:rPr>
              <w:t>Reflection</w:t>
            </w:r>
          </w:p>
        </w:tc>
        <w:tc>
          <w:tcPr>
            <w:tcW w:w="2555" w:type="dxa"/>
            <w:tcBorders>
              <w:top w:val="nil"/>
              <w:left w:val="nil"/>
              <w:bottom w:val="single" w:sz="7" w:space="0" w:color="000000"/>
              <w:right w:val="single" w:sz="7" w:space="0" w:color="000000"/>
            </w:tcBorders>
            <w:tcMar>
              <w:top w:w="100" w:type="dxa"/>
              <w:left w:w="120" w:type="dxa"/>
              <w:bottom w:w="100" w:type="dxa"/>
              <w:right w:w="120" w:type="dxa"/>
            </w:tcMar>
          </w:tcPr>
          <w:p w14:paraId="0E6C01B2" w14:textId="77777777" w:rsidR="003667B7" w:rsidRDefault="003667B7" w:rsidP="00F77DFF">
            <w:pPr>
              <w:pStyle w:val="Normal10"/>
              <w:widowControl w:val="0"/>
              <w:ind w:left="120" w:right="120"/>
            </w:pPr>
            <w:r>
              <w:t>Gee, J. (2007).  Good video games and good learning.</w:t>
            </w:r>
          </w:p>
          <w:p w14:paraId="6089BC9D" w14:textId="77777777" w:rsidR="003667B7" w:rsidRDefault="003667B7" w:rsidP="00F77DFF">
            <w:pPr>
              <w:pStyle w:val="Normal10"/>
              <w:widowControl w:val="0"/>
              <w:ind w:left="120" w:right="120"/>
            </w:pPr>
            <w:r>
              <w:t xml:space="preserve"> </w:t>
            </w:r>
          </w:p>
          <w:p w14:paraId="1F15C0A8" w14:textId="77777777" w:rsidR="003667B7" w:rsidRDefault="003667B7" w:rsidP="00F77DFF">
            <w:pPr>
              <w:pStyle w:val="Normal10"/>
              <w:widowControl w:val="0"/>
              <w:ind w:left="120" w:right="240"/>
              <w:rPr>
                <w:i/>
              </w:rPr>
            </w:pPr>
          </w:p>
        </w:tc>
        <w:tc>
          <w:tcPr>
            <w:tcW w:w="2314" w:type="dxa"/>
            <w:tcBorders>
              <w:top w:val="nil"/>
              <w:left w:val="nil"/>
              <w:bottom w:val="single" w:sz="7" w:space="0" w:color="000000"/>
              <w:right w:val="single" w:sz="7" w:space="0" w:color="000000"/>
            </w:tcBorders>
            <w:tcMar>
              <w:top w:w="100" w:type="dxa"/>
              <w:left w:w="120" w:type="dxa"/>
              <w:bottom w:w="100" w:type="dxa"/>
              <w:right w:w="120" w:type="dxa"/>
            </w:tcMar>
          </w:tcPr>
          <w:p w14:paraId="208CBCE8" w14:textId="77777777" w:rsidR="003667B7" w:rsidRDefault="003667B7" w:rsidP="00F77DFF">
            <w:pPr>
              <w:pStyle w:val="Normal10"/>
              <w:widowControl w:val="0"/>
              <w:ind w:left="120" w:right="120"/>
            </w:pPr>
            <w:r>
              <w:rPr>
                <w:b/>
              </w:rPr>
              <w:t xml:space="preserve">Due in Class: </w:t>
            </w:r>
            <w:r>
              <w:t xml:space="preserve">Community Based Math Lesson Presentations </w:t>
            </w:r>
          </w:p>
          <w:p w14:paraId="5237DBE2" w14:textId="77777777" w:rsidR="003667B7" w:rsidRPr="00CF17CF" w:rsidRDefault="003667B7" w:rsidP="00F77DFF">
            <w:pPr>
              <w:pStyle w:val="Normal10"/>
              <w:widowControl w:val="0"/>
              <w:ind w:left="120" w:right="120"/>
            </w:pPr>
          </w:p>
          <w:p w14:paraId="43FB5181" w14:textId="77777777" w:rsidR="003667B7" w:rsidRDefault="003667B7" w:rsidP="00F77DFF">
            <w:pPr>
              <w:pStyle w:val="Normal10"/>
              <w:widowControl w:val="0"/>
              <w:ind w:right="120"/>
            </w:pPr>
            <w:r>
              <w:rPr>
                <w:b/>
              </w:rPr>
              <w:t xml:space="preserve">Due in class: </w:t>
            </w:r>
            <w:r>
              <w:t>Bring math app(s) and or game(s)</w:t>
            </w:r>
          </w:p>
          <w:p w14:paraId="1B72AAFD" w14:textId="77777777" w:rsidR="003667B7" w:rsidRDefault="003667B7" w:rsidP="00F77DFF">
            <w:pPr>
              <w:pStyle w:val="Normal10"/>
              <w:widowControl w:val="0"/>
              <w:ind w:right="120"/>
            </w:pPr>
          </w:p>
          <w:p w14:paraId="19167FAF" w14:textId="77777777" w:rsidR="003667B7" w:rsidRPr="00677F9D" w:rsidRDefault="003667B7" w:rsidP="00F77DFF">
            <w:pPr>
              <w:pStyle w:val="Normal10"/>
              <w:widowControl w:val="0"/>
              <w:ind w:left="120" w:right="120"/>
            </w:pPr>
            <w:r>
              <w:rPr>
                <w:b/>
              </w:rPr>
              <w:t xml:space="preserve">Due on Camino March 13th: </w:t>
            </w:r>
            <w:r>
              <w:t>Community Based Math Lesson Projects and Individual Reflection</w:t>
            </w:r>
          </w:p>
          <w:p w14:paraId="0F2D12E7" w14:textId="77777777" w:rsidR="003667B7" w:rsidRDefault="003667B7" w:rsidP="00F77DFF">
            <w:pPr>
              <w:pStyle w:val="Normal10"/>
              <w:widowControl w:val="0"/>
              <w:ind w:right="120"/>
            </w:pPr>
          </w:p>
        </w:tc>
      </w:tr>
    </w:tbl>
    <w:p w14:paraId="1E3677EE" w14:textId="77777777" w:rsidR="003667B7" w:rsidRDefault="003667B7" w:rsidP="003667B7">
      <w:pPr>
        <w:pStyle w:val="Normal10"/>
        <w:widowControl w:val="0"/>
        <w:rPr>
          <w:rFonts w:ascii="Times New Roman" w:eastAsia="Times New Roman" w:hAnsi="Times New Roman" w:cs="Times New Roman"/>
        </w:rPr>
      </w:pPr>
      <w:r>
        <w:rPr>
          <w:rFonts w:ascii="Times New Roman" w:eastAsia="Times New Roman" w:hAnsi="Times New Roman" w:cs="Times New Roman"/>
        </w:rPr>
        <w:t xml:space="preserve"> </w:t>
      </w:r>
    </w:p>
    <w:p w14:paraId="2AA39B90" w14:textId="77777777" w:rsidR="003667B7" w:rsidRDefault="003667B7" w:rsidP="003667B7">
      <w:pPr>
        <w:pStyle w:val="Normal10"/>
        <w:widowControl w:val="0"/>
        <w:rPr>
          <w:rFonts w:ascii="Times New Roman" w:eastAsia="Times New Roman" w:hAnsi="Times New Roman" w:cs="Times New Roman"/>
        </w:rPr>
        <w:sectPr w:rsidR="003667B7" w:rsidSect="00F77DFF">
          <w:pgSz w:w="12240" w:h="15840"/>
          <w:pgMar w:top="1800" w:right="1440" w:bottom="1800" w:left="1440" w:header="720" w:footer="720" w:gutter="0"/>
          <w:pgNumType w:start="1"/>
          <w:cols w:space="720"/>
          <w:titlePg/>
        </w:sectPr>
      </w:pPr>
    </w:p>
    <w:p w14:paraId="61939C55" w14:textId="77777777" w:rsidR="003667B7" w:rsidRPr="00E23D48" w:rsidRDefault="003667B7" w:rsidP="003667B7">
      <w:pPr>
        <w:rPr>
          <w:highlight w:val="green"/>
        </w:rPr>
      </w:pPr>
      <w:bookmarkStart w:id="258" w:name="_3dy6vkm" w:colFirst="0" w:colLast="0"/>
      <w:bookmarkEnd w:id="258"/>
      <w:r w:rsidRPr="00BC7D79">
        <w:rPr>
          <w:b/>
          <w:bCs/>
          <w:shd w:val="clear" w:color="auto" w:fill="00FF00"/>
        </w:rPr>
        <w:lastRenderedPageBreak/>
        <w:t xml:space="preserve">Assignment </w:t>
      </w:r>
      <w:r w:rsidRPr="00E23D48">
        <w:rPr>
          <w:b/>
          <w:bCs/>
          <w:highlight w:val="green"/>
          <w:shd w:val="clear" w:color="auto" w:fill="00FF00"/>
        </w:rPr>
        <w:t>Excerpts with MMSN additions:</w:t>
      </w:r>
    </w:p>
    <w:p w14:paraId="76E14B7B" w14:textId="36B628E4" w:rsidR="003667B7" w:rsidRPr="00BC7D79" w:rsidRDefault="00E23D48" w:rsidP="003667B7">
      <w:r w:rsidRPr="00E23D48">
        <w:rPr>
          <w:color w:val="000000"/>
          <w:highlight w:val="green"/>
          <w:shd w:val="clear" w:color="auto" w:fill="00FFFF"/>
        </w:rPr>
        <w:t>Assess MMSN 1.1, 1.2, 1.4,1.7, 2.1, 2.8, 2.9, 2.10, 3.1, 3.2, 4.2, 4.3, 4.7, 5.1, 5.6</w:t>
      </w:r>
    </w:p>
    <w:p w14:paraId="3C19AF63" w14:textId="77777777" w:rsidR="003667B7" w:rsidRPr="00BC7D79" w:rsidRDefault="003667B7" w:rsidP="003667B7">
      <w:r w:rsidRPr="00BC7D79">
        <w:rPr>
          <w:b/>
          <w:bCs/>
        </w:rPr>
        <w:t>Modification of Task Assignment</w:t>
      </w:r>
      <w:r>
        <w:rPr>
          <w:b/>
          <w:bCs/>
        </w:rPr>
        <w:t xml:space="preserve"> Requirements</w:t>
      </w:r>
    </w:p>
    <w:p w14:paraId="406A2CA0" w14:textId="77777777" w:rsidR="003667B7" w:rsidRDefault="003667B7" w:rsidP="003667B7">
      <w:pPr>
        <w:pStyle w:val="NormalWeb"/>
        <w:spacing w:before="0" w:beforeAutospacing="0" w:after="0" w:afterAutospacing="0"/>
      </w:pPr>
      <w:r>
        <w:rPr>
          <w:b/>
          <w:bCs/>
          <w:color w:val="000000"/>
        </w:rPr>
        <w:t>on of Task Assignment</w:t>
      </w:r>
    </w:p>
    <w:p w14:paraId="443ED0CA" w14:textId="77777777" w:rsidR="003667B7" w:rsidRDefault="003667B7" w:rsidP="003667B7"/>
    <w:p w14:paraId="38DCA6FB" w14:textId="77777777" w:rsidR="003667B7" w:rsidRDefault="003667B7" w:rsidP="003667B7">
      <w:pPr>
        <w:pStyle w:val="NormalWeb"/>
        <w:spacing w:before="0" w:beforeAutospacing="0" w:after="0" w:afterAutospacing="0"/>
      </w:pPr>
      <w:r>
        <w:rPr>
          <w:b/>
          <w:bCs/>
          <w:color w:val="000000"/>
        </w:rPr>
        <w:t>​​</w:t>
      </w:r>
    </w:p>
    <w:tbl>
      <w:tblPr>
        <w:tblW w:w="0" w:type="auto"/>
        <w:tblCellMar>
          <w:top w:w="15" w:type="dxa"/>
          <w:left w:w="15" w:type="dxa"/>
          <w:bottom w:w="15" w:type="dxa"/>
          <w:right w:w="15" w:type="dxa"/>
        </w:tblCellMar>
        <w:tblLook w:val="04A0" w:firstRow="1" w:lastRow="0" w:firstColumn="1" w:lastColumn="0" w:noHBand="0" w:noVBand="1"/>
      </w:tblPr>
      <w:tblGrid>
        <w:gridCol w:w="3771"/>
        <w:gridCol w:w="7379"/>
      </w:tblGrid>
      <w:tr w:rsidR="003667B7" w14:paraId="5982C0A4" w14:textId="77777777" w:rsidTr="00F77DFF">
        <w:trPr>
          <w:trHeight w:val="455"/>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FEBD9C" w14:textId="77777777" w:rsidR="003667B7" w:rsidRDefault="003667B7" w:rsidP="00F77DFF">
            <w:pPr>
              <w:pStyle w:val="NormalWeb"/>
              <w:spacing w:before="0" w:beforeAutospacing="0" w:after="0" w:afterAutospacing="0"/>
            </w:pPr>
            <w:r>
              <w:rPr>
                <w:b/>
                <w:bCs/>
                <w:color w:val="000000"/>
                <w:sz w:val="22"/>
                <w:szCs w:val="22"/>
              </w:rPr>
              <w:t>Step 3.</w:t>
            </w:r>
            <w:r>
              <w:rPr>
                <w:b/>
                <w:bCs/>
                <w:color w:val="000000"/>
                <w:sz w:val="14"/>
                <w:szCs w:val="14"/>
              </w:rPr>
              <w:t xml:space="preserve">  </w:t>
            </w:r>
            <w:r>
              <w:rPr>
                <w:b/>
                <w:bCs/>
                <w:color w:val="000000"/>
                <w:sz w:val="22"/>
                <w:szCs w:val="22"/>
              </w:rPr>
              <w:t xml:space="preserve">Modify a “small” formative assessment </w:t>
            </w:r>
            <w:r>
              <w:rPr>
                <w:color w:val="000000"/>
                <w:sz w:val="22"/>
                <w:szCs w:val="22"/>
              </w:rPr>
              <w:t>(e.g., warm up or exit ticket, classwork, etc.). (10 points)</w:t>
            </w:r>
          </w:p>
          <w:p w14:paraId="5EBCB5A7" w14:textId="77777777" w:rsidR="003667B7" w:rsidRDefault="003667B7" w:rsidP="00F77DFF">
            <w:pPr>
              <w:pStyle w:val="NormalWeb"/>
              <w:spacing w:before="0" w:beforeAutospacing="0" w:after="0" w:afterAutospacing="0"/>
              <w:ind w:left="360"/>
            </w:pPr>
            <w:r>
              <w:rPr>
                <w:color w:val="000000"/>
                <w:sz w:val="22"/>
                <w:szCs w:val="22"/>
              </w:rPr>
              <w:t>Be sure to include a self-assessment component.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91B96A" w14:textId="77777777" w:rsidR="003667B7" w:rsidRDefault="003667B7" w:rsidP="00F77DFF">
            <w:pPr>
              <w:pStyle w:val="NormalWeb"/>
              <w:spacing w:before="0" w:beforeAutospacing="0" w:after="0" w:afterAutospacing="0"/>
            </w:pPr>
            <w:r>
              <w:rPr>
                <w:color w:val="000000"/>
                <w:sz w:val="22"/>
                <w:szCs w:val="22"/>
              </w:rPr>
              <w:t>What was the original task? (1 point)</w:t>
            </w:r>
          </w:p>
        </w:tc>
      </w:tr>
      <w:tr w:rsidR="003667B7" w14:paraId="1AE0D68B" w14:textId="77777777" w:rsidTr="00F77DFF">
        <w:trPr>
          <w:trHeight w:val="45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8254912" w14:textId="77777777" w:rsidR="003667B7" w:rsidRDefault="003667B7" w:rsidP="00F77DFF"/>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70E3D3" w14:textId="77777777" w:rsidR="003667B7" w:rsidRDefault="003667B7" w:rsidP="00F77DFF">
            <w:pPr>
              <w:pStyle w:val="NormalWeb"/>
              <w:spacing w:before="0" w:beforeAutospacing="0" w:after="0" w:afterAutospacing="0"/>
            </w:pPr>
            <w:r>
              <w:rPr>
                <w:color w:val="000000"/>
                <w:sz w:val="22"/>
                <w:szCs w:val="22"/>
              </w:rPr>
              <w:t>What is the modified task? (1 point)</w:t>
            </w:r>
          </w:p>
        </w:tc>
      </w:tr>
      <w:tr w:rsidR="003667B7" w14:paraId="1A42058B" w14:textId="77777777" w:rsidTr="00F77DFF">
        <w:trPr>
          <w:trHeight w:val="71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E935183" w14:textId="77777777" w:rsidR="003667B7" w:rsidRDefault="003667B7" w:rsidP="00F77DFF"/>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AADF37" w14:textId="77777777" w:rsidR="003667B7" w:rsidRDefault="003667B7" w:rsidP="00F77DFF">
            <w:pPr>
              <w:pStyle w:val="NormalWeb"/>
              <w:spacing w:before="0" w:beforeAutospacing="0" w:after="0" w:afterAutospacing="0"/>
            </w:pPr>
            <w:r>
              <w:rPr>
                <w:color w:val="000000"/>
                <w:sz w:val="22"/>
                <w:szCs w:val="22"/>
              </w:rPr>
              <w:t>Describe what you did to modify the task and explain why you made the modifications. (2 points) (2-4 sentences)</w:t>
            </w:r>
          </w:p>
        </w:tc>
      </w:tr>
      <w:tr w:rsidR="003667B7" w14:paraId="48D8D831" w14:textId="77777777" w:rsidTr="00F77DFF">
        <w:trPr>
          <w:trHeight w:val="99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1DB60B0" w14:textId="77777777" w:rsidR="003667B7" w:rsidRDefault="003667B7" w:rsidP="00F77DFF"/>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8DA61E" w14:textId="77777777" w:rsidR="00E23D48" w:rsidRDefault="003667B7" w:rsidP="00E23D48">
            <w:r>
              <w:rPr>
                <w:color w:val="000000"/>
                <w:sz w:val="22"/>
                <w:szCs w:val="22"/>
                <w:shd w:val="clear" w:color="auto" w:fill="00FF00"/>
              </w:rPr>
              <w:t>Describe modifications for the task ELs and students with identified disabilities and explain how such modifications maintain cognitive demand. (4 points)</w:t>
            </w:r>
            <w:r w:rsidR="00E23D48">
              <w:rPr>
                <w:color w:val="000000"/>
                <w:sz w:val="22"/>
                <w:szCs w:val="22"/>
                <w:shd w:val="clear" w:color="auto" w:fill="00FF00"/>
              </w:rPr>
              <w:t xml:space="preserve"> </w:t>
            </w:r>
            <w:r w:rsidR="00E23D48" w:rsidRPr="00E23D48">
              <w:rPr>
                <w:color w:val="000000"/>
                <w:highlight w:val="green"/>
                <w:shd w:val="clear" w:color="auto" w:fill="00FFFF"/>
              </w:rPr>
              <w:t>Practice and Assess MMSN 1.1, 1.2, 1.4,1.7, 2.1, 2.8, 2.9, 2.10, 3.1, 3.2, 4.2, 4.3, 4.7, 5.1, 5.6</w:t>
            </w:r>
          </w:p>
          <w:p w14:paraId="08192CD0" w14:textId="054B857A" w:rsidR="003667B7" w:rsidRDefault="003667B7" w:rsidP="00F77DFF">
            <w:pPr>
              <w:pStyle w:val="NormalWeb"/>
              <w:spacing w:before="0" w:beforeAutospacing="0" w:after="0" w:afterAutospacing="0"/>
            </w:pPr>
          </w:p>
        </w:tc>
      </w:tr>
      <w:tr w:rsidR="003667B7" w14:paraId="31736B17" w14:textId="77777777" w:rsidTr="00F77DFF">
        <w:trPr>
          <w:trHeight w:val="119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1EAA538" w14:textId="77777777" w:rsidR="003667B7" w:rsidRDefault="003667B7" w:rsidP="00F77DFF"/>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D131E1" w14:textId="77777777" w:rsidR="003667B7" w:rsidRDefault="003667B7" w:rsidP="00F77DFF">
            <w:pPr>
              <w:pStyle w:val="NormalWeb"/>
              <w:spacing w:before="0" w:beforeAutospacing="0" w:after="0" w:afterAutospacing="0"/>
            </w:pPr>
            <w:r>
              <w:rPr>
                <w:color w:val="000000"/>
                <w:sz w:val="22"/>
                <w:szCs w:val="22"/>
              </w:rPr>
              <w:t>Solve the task. Identify alternative solution strategies you anticipate might surface. Identify potential challenges, misconceptions, or errors you anticipate might surface. (2 points)</w:t>
            </w:r>
          </w:p>
        </w:tc>
      </w:tr>
    </w:tbl>
    <w:p w14:paraId="33E02FD7" w14:textId="77777777" w:rsidR="003667B7" w:rsidRDefault="003667B7" w:rsidP="003667B7">
      <w:pPr>
        <w:spacing w:after="240"/>
      </w:pPr>
      <w:r>
        <w:br/>
      </w:r>
    </w:p>
    <w:tbl>
      <w:tblPr>
        <w:tblW w:w="0" w:type="auto"/>
        <w:tblCellMar>
          <w:top w:w="15" w:type="dxa"/>
          <w:left w:w="15" w:type="dxa"/>
          <w:bottom w:w="15" w:type="dxa"/>
          <w:right w:w="15" w:type="dxa"/>
        </w:tblCellMar>
        <w:tblLook w:val="04A0" w:firstRow="1" w:lastRow="0" w:firstColumn="1" w:lastColumn="0" w:noHBand="0" w:noVBand="1"/>
      </w:tblPr>
      <w:tblGrid>
        <w:gridCol w:w="2098"/>
        <w:gridCol w:w="9052"/>
      </w:tblGrid>
      <w:tr w:rsidR="003667B7" w14:paraId="39FE9026" w14:textId="77777777" w:rsidTr="00F77DFF">
        <w:trPr>
          <w:trHeight w:val="71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9826D1" w14:textId="77777777" w:rsidR="003667B7" w:rsidRDefault="003667B7" w:rsidP="00F77DFF">
            <w:pPr>
              <w:pStyle w:val="NormalWeb"/>
              <w:spacing w:before="0" w:beforeAutospacing="0" w:after="0" w:afterAutospacing="0"/>
            </w:pPr>
            <w:r>
              <w:rPr>
                <w:b/>
                <w:bCs/>
                <w:color w:val="000000"/>
                <w:sz w:val="22"/>
                <w:szCs w:val="22"/>
              </w:rPr>
              <w:t>Step 4. Assess students. (5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160659" w14:textId="77777777" w:rsidR="003667B7" w:rsidRDefault="003667B7" w:rsidP="00F77DFF">
            <w:pPr>
              <w:pStyle w:val="NormalWeb"/>
              <w:spacing w:before="0" w:beforeAutospacing="0" w:after="0" w:afterAutospacing="0"/>
            </w:pPr>
            <w:r>
              <w:rPr>
                <w:color w:val="000000"/>
                <w:sz w:val="22"/>
                <w:szCs w:val="22"/>
              </w:rPr>
              <w:t>Design grading/feedback criteria for your task (e.g., points, rubric, etc.). Include criteria below. (4 points)</w:t>
            </w:r>
          </w:p>
        </w:tc>
      </w:tr>
      <w:tr w:rsidR="003667B7" w14:paraId="545D3DA3" w14:textId="77777777" w:rsidTr="00F77DFF">
        <w:trPr>
          <w:trHeight w:val="119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5ECD98B" w14:textId="77777777" w:rsidR="003667B7" w:rsidRDefault="003667B7" w:rsidP="00F77DFF"/>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DB575F" w14:textId="77777777" w:rsidR="003667B7" w:rsidRDefault="003667B7" w:rsidP="00F77DFF">
            <w:pPr>
              <w:pStyle w:val="NormalWeb"/>
              <w:spacing w:before="0" w:beforeAutospacing="0" w:after="0" w:afterAutospacing="0"/>
              <w:rPr>
                <w:color w:val="000000"/>
                <w:sz w:val="22"/>
                <w:szCs w:val="22"/>
              </w:rPr>
            </w:pPr>
            <w:r>
              <w:rPr>
                <w:color w:val="000000"/>
                <w:sz w:val="22"/>
                <w:szCs w:val="22"/>
              </w:rPr>
              <w:t xml:space="preserve">Facilitate your task with at least 10 students, </w:t>
            </w:r>
            <w:r>
              <w:rPr>
                <w:color w:val="000000"/>
                <w:sz w:val="22"/>
                <w:szCs w:val="22"/>
                <w:shd w:val="clear" w:color="auto" w:fill="00FF00"/>
              </w:rPr>
              <w:t>including an EL student and student with an identified disability.</w:t>
            </w:r>
            <w:r>
              <w:rPr>
                <w:color w:val="000000"/>
                <w:sz w:val="22"/>
                <w:szCs w:val="22"/>
              </w:rPr>
              <w:t xml:space="preserve"> Assessing the whole class is fine. Collect all student work on the assessment. (1 point)</w:t>
            </w:r>
          </w:p>
          <w:p w14:paraId="644284A5" w14:textId="77777777" w:rsidR="00E23D48" w:rsidRDefault="00E23D48" w:rsidP="00E23D48">
            <w:r w:rsidRPr="00E23D48">
              <w:rPr>
                <w:color w:val="000000"/>
                <w:highlight w:val="green"/>
                <w:shd w:val="clear" w:color="auto" w:fill="00FFFF"/>
              </w:rPr>
              <w:t>Practice and Assess MMSN 1.1, 1.2, 1.4,1.7, 2.1, 2.8, 2.9, 2.10, 3.1, 3.2, 4.2, 4.3, 4.7, 5.1, 5.6</w:t>
            </w:r>
          </w:p>
          <w:p w14:paraId="1A629E3D" w14:textId="2C2AA3D1" w:rsidR="00E23D48" w:rsidRDefault="00E23D48" w:rsidP="00F77DFF">
            <w:pPr>
              <w:pStyle w:val="NormalWeb"/>
              <w:spacing w:before="0" w:beforeAutospacing="0" w:after="0" w:afterAutospacing="0"/>
            </w:pPr>
          </w:p>
        </w:tc>
      </w:tr>
    </w:tbl>
    <w:p w14:paraId="181267E4" w14:textId="77777777" w:rsidR="003667B7" w:rsidRDefault="003667B7" w:rsidP="003667B7">
      <w:pPr>
        <w:spacing w:after="240"/>
      </w:pPr>
    </w:p>
    <w:tbl>
      <w:tblPr>
        <w:tblW w:w="0" w:type="auto"/>
        <w:tblCellMar>
          <w:top w:w="15" w:type="dxa"/>
          <w:left w:w="15" w:type="dxa"/>
          <w:bottom w:w="15" w:type="dxa"/>
          <w:right w:w="15" w:type="dxa"/>
        </w:tblCellMar>
        <w:tblLook w:val="04A0" w:firstRow="1" w:lastRow="0" w:firstColumn="1" w:lastColumn="0" w:noHBand="0" w:noVBand="1"/>
      </w:tblPr>
      <w:tblGrid>
        <w:gridCol w:w="6757"/>
        <w:gridCol w:w="4393"/>
      </w:tblGrid>
      <w:tr w:rsidR="003667B7" w14:paraId="781B88C6" w14:textId="77777777" w:rsidTr="00F77DFF">
        <w:trPr>
          <w:trHeight w:val="4115"/>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2848DB" w14:textId="77777777" w:rsidR="003667B7" w:rsidRDefault="003667B7" w:rsidP="00F77DFF">
            <w:pPr>
              <w:pStyle w:val="NormalWeb"/>
              <w:spacing w:before="0" w:beforeAutospacing="0" w:after="0" w:afterAutospacing="0"/>
            </w:pPr>
            <w:r>
              <w:rPr>
                <w:b/>
                <w:bCs/>
                <w:color w:val="000000"/>
                <w:sz w:val="22"/>
                <w:szCs w:val="22"/>
              </w:rPr>
              <w:lastRenderedPageBreak/>
              <w:t xml:space="preserve">Step 5. Analyze and interpret your students’ work on this assessment (9 points). </w:t>
            </w:r>
            <w:r>
              <w:rPr>
                <w:i/>
                <w:iCs/>
                <w:color w:val="000000"/>
                <w:sz w:val="22"/>
                <w:szCs w:val="22"/>
              </w:rPr>
              <w:t>Make sure to reference specific evidence from student work samples.</w:t>
            </w:r>
            <w:r>
              <w:rPr>
                <w:color w:val="000000"/>
                <w:sz w:val="22"/>
                <w:szCs w:val="22"/>
              </w:rPr>
              <w:t xml:space="preserve"> You should include selections of specific student work in your analysis. Your analysis of the assessment should take into account both patterns that appear over the whole class </w:t>
            </w:r>
            <w:r>
              <w:rPr>
                <w:i/>
                <w:iCs/>
                <w:color w:val="000000"/>
                <w:sz w:val="22"/>
                <w:szCs w:val="22"/>
              </w:rPr>
              <w:t>and</w:t>
            </w:r>
            <w:r>
              <w:rPr>
                <w:color w:val="000000"/>
                <w:sz w:val="22"/>
                <w:szCs w:val="22"/>
              </w:rPr>
              <w:t xml:space="preserve"> what you learn from individual students. You do not need to analyze all of the students in your study individually—</w:t>
            </w:r>
            <w:r>
              <w:rPr>
                <w:i/>
                <w:iCs/>
                <w:color w:val="000000"/>
                <w:sz w:val="22"/>
                <w:szCs w:val="22"/>
              </w:rPr>
              <w:t>choosing two or three is fine</w:t>
            </w:r>
            <w:r>
              <w:rPr>
                <w:color w:val="000000"/>
                <w:sz w:val="22"/>
                <w:szCs w:val="22"/>
              </w:rPr>
              <w:t>.  You should identify patterns worth noting, and ones that should inform your teaching. For example, you might notice that about half of the students make a common mistake. You might also notice that one student had a particularly novel approach to solving a problem, or that you have an exciting insight into how a student understands a concept. Misconceptions are rich opportunities that can inform exciting teaching and learning moments.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7FC7C9" w14:textId="77777777" w:rsidR="003667B7" w:rsidRDefault="003667B7" w:rsidP="00F77DFF">
            <w:pPr>
              <w:pStyle w:val="NormalWeb"/>
              <w:spacing w:before="0" w:beforeAutospacing="0" w:after="0" w:afterAutospacing="0"/>
            </w:pPr>
            <w:r>
              <w:rPr>
                <w:color w:val="000000"/>
                <w:sz w:val="22"/>
                <w:szCs w:val="22"/>
              </w:rPr>
              <w:t>Describe the patterns you notice across the student work in relation to each of your learning objectives. (3 points)</w:t>
            </w:r>
          </w:p>
          <w:p w14:paraId="522035C5" w14:textId="77777777" w:rsidR="003667B7" w:rsidRDefault="003667B7" w:rsidP="00F77DFF">
            <w:pPr>
              <w:pStyle w:val="NormalWeb"/>
              <w:spacing w:before="0" w:beforeAutospacing="0" w:after="0" w:afterAutospacing="0"/>
            </w:pPr>
            <w:r>
              <w:rPr>
                <w:color w:val="000000"/>
                <w:sz w:val="22"/>
                <w:szCs w:val="22"/>
              </w:rPr>
              <w:t>1.</w:t>
            </w:r>
            <w:r>
              <w:rPr>
                <w:color w:val="000000"/>
                <w:sz w:val="14"/>
                <w:szCs w:val="14"/>
              </w:rPr>
              <w:t xml:space="preserve">  </w:t>
            </w:r>
            <w:r>
              <w:rPr>
                <w:color w:val="000000"/>
                <w:sz w:val="22"/>
                <w:szCs w:val="22"/>
              </w:rPr>
              <w:t>What areas of strength do you notice? (2-4 sentences)</w:t>
            </w:r>
          </w:p>
          <w:p w14:paraId="38BBB8E8" w14:textId="77777777" w:rsidR="003667B7" w:rsidRDefault="003667B7" w:rsidP="00F77DFF">
            <w:pPr>
              <w:pStyle w:val="NormalWeb"/>
              <w:spacing w:before="0" w:beforeAutospacing="0" w:after="0" w:afterAutospacing="0"/>
            </w:pPr>
            <w:r>
              <w:rPr>
                <w:color w:val="000000"/>
                <w:sz w:val="22"/>
                <w:szCs w:val="22"/>
              </w:rPr>
              <w:t>2.</w:t>
            </w:r>
            <w:r>
              <w:rPr>
                <w:color w:val="000000"/>
                <w:sz w:val="14"/>
                <w:szCs w:val="14"/>
              </w:rPr>
              <w:t xml:space="preserve">  </w:t>
            </w:r>
            <w:r>
              <w:rPr>
                <w:color w:val="000000"/>
                <w:sz w:val="22"/>
                <w:szCs w:val="22"/>
              </w:rPr>
              <w:t>What are students still struggling with? (2-4 sentences)</w:t>
            </w:r>
          </w:p>
          <w:p w14:paraId="14B17D2B" w14:textId="77777777" w:rsidR="003667B7" w:rsidRDefault="003667B7" w:rsidP="00F77DFF">
            <w:pPr>
              <w:pStyle w:val="NormalWeb"/>
              <w:spacing w:before="0" w:beforeAutospacing="0" w:after="0" w:afterAutospacing="0"/>
            </w:pPr>
            <w:r>
              <w:rPr>
                <w:color w:val="000000"/>
                <w:sz w:val="22"/>
                <w:szCs w:val="22"/>
              </w:rPr>
              <w:t> </w:t>
            </w:r>
          </w:p>
        </w:tc>
      </w:tr>
      <w:tr w:rsidR="003667B7" w14:paraId="162E2B91" w14:textId="77777777" w:rsidTr="00F77DFF">
        <w:trPr>
          <w:trHeight w:val="245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35B0FEF" w14:textId="77777777" w:rsidR="003667B7" w:rsidRDefault="003667B7" w:rsidP="00F77DFF"/>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7E50BA" w14:textId="77777777" w:rsidR="003667B7" w:rsidRDefault="003667B7" w:rsidP="00F77DFF">
            <w:pPr>
              <w:pStyle w:val="NormalWeb"/>
              <w:spacing w:before="0" w:beforeAutospacing="0" w:after="0" w:afterAutospacing="0"/>
              <w:rPr>
                <w:color w:val="000000"/>
                <w:sz w:val="22"/>
                <w:szCs w:val="22"/>
              </w:rPr>
            </w:pPr>
            <w:r>
              <w:rPr>
                <w:color w:val="000000"/>
                <w:sz w:val="22"/>
                <w:szCs w:val="22"/>
              </w:rPr>
              <w:t xml:space="preserve">How would you describe the progress of the students toward achieving the learning objectives? </w:t>
            </w:r>
            <w:r>
              <w:rPr>
                <w:color w:val="000000"/>
                <w:sz w:val="22"/>
                <w:szCs w:val="22"/>
                <w:shd w:val="clear" w:color="auto" w:fill="00FF00"/>
              </w:rPr>
              <w:t xml:space="preserve">Be sure to specifically address progress of an EL student and a student with and identified disability </w:t>
            </w:r>
            <w:r>
              <w:rPr>
                <w:color w:val="000000"/>
                <w:sz w:val="22"/>
                <w:szCs w:val="22"/>
              </w:rPr>
              <w:t>(4 points) (2-4 sentences)</w:t>
            </w:r>
          </w:p>
          <w:p w14:paraId="2429320D" w14:textId="77777777" w:rsidR="00E23D48" w:rsidRDefault="00E23D48" w:rsidP="00E23D48">
            <w:r w:rsidRPr="00E23D48">
              <w:rPr>
                <w:color w:val="000000"/>
                <w:highlight w:val="green"/>
                <w:shd w:val="clear" w:color="auto" w:fill="00FFFF"/>
              </w:rPr>
              <w:t>Assess MMSN 1.1, 1.2, 1.4,1.7, 2.1, 2.8, 2.9, 2.10, 3.1, 3.2, 4.2, 4.3, 4.7, 5.1, 5.6</w:t>
            </w:r>
          </w:p>
          <w:p w14:paraId="677F3557" w14:textId="66E79CFC" w:rsidR="00E23D48" w:rsidRDefault="00E23D48" w:rsidP="00F77DFF">
            <w:pPr>
              <w:pStyle w:val="NormalWeb"/>
              <w:spacing w:before="0" w:beforeAutospacing="0" w:after="0" w:afterAutospacing="0"/>
            </w:pPr>
          </w:p>
        </w:tc>
      </w:tr>
      <w:tr w:rsidR="003667B7" w14:paraId="3999D9D3" w14:textId="77777777" w:rsidTr="00F77DFF">
        <w:trPr>
          <w:trHeight w:val="191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44A0ECE" w14:textId="77777777" w:rsidR="003667B7" w:rsidRDefault="003667B7" w:rsidP="00F77DFF"/>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269FFF" w14:textId="77777777" w:rsidR="003667B7" w:rsidRDefault="003667B7" w:rsidP="00F77DFF">
            <w:pPr>
              <w:pStyle w:val="NormalWeb"/>
              <w:spacing w:before="0" w:beforeAutospacing="0" w:after="0" w:afterAutospacing="0"/>
            </w:pPr>
            <w:r>
              <w:rPr>
                <w:color w:val="000000"/>
                <w:sz w:val="22"/>
                <w:szCs w:val="22"/>
              </w:rPr>
              <w:t>What did you learn about your students from the self/peer assessment part of your task? (2 points) (2-4 sentences)</w:t>
            </w:r>
          </w:p>
          <w:p w14:paraId="6CD4C516" w14:textId="77777777" w:rsidR="003667B7" w:rsidRDefault="003667B7" w:rsidP="00F77DFF">
            <w:pPr>
              <w:pStyle w:val="NormalWeb"/>
              <w:spacing w:before="0" w:beforeAutospacing="0" w:after="0" w:afterAutospacing="0"/>
            </w:pPr>
            <w:r>
              <w:rPr>
                <w:color w:val="000000"/>
                <w:sz w:val="22"/>
                <w:szCs w:val="22"/>
              </w:rPr>
              <w:t> </w:t>
            </w:r>
          </w:p>
        </w:tc>
      </w:tr>
    </w:tbl>
    <w:p w14:paraId="5E463ECE" w14:textId="77777777" w:rsidR="003667B7" w:rsidRDefault="003667B7" w:rsidP="003667B7"/>
    <w:tbl>
      <w:tblPr>
        <w:tblW w:w="0" w:type="auto"/>
        <w:tblCellMar>
          <w:top w:w="15" w:type="dxa"/>
          <w:left w:w="15" w:type="dxa"/>
          <w:bottom w:w="15" w:type="dxa"/>
          <w:right w:w="15" w:type="dxa"/>
        </w:tblCellMar>
        <w:tblLook w:val="04A0" w:firstRow="1" w:lastRow="0" w:firstColumn="1" w:lastColumn="0" w:noHBand="0" w:noVBand="1"/>
      </w:tblPr>
      <w:tblGrid>
        <w:gridCol w:w="2218"/>
        <w:gridCol w:w="8932"/>
      </w:tblGrid>
      <w:tr w:rsidR="003667B7" w14:paraId="00B300FF" w14:textId="77777777" w:rsidTr="00F77DFF">
        <w:trPr>
          <w:trHeight w:val="192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E445CB" w14:textId="77777777" w:rsidR="003667B7" w:rsidRDefault="003667B7" w:rsidP="00F77DFF">
            <w:pPr>
              <w:pStyle w:val="NormalWeb"/>
              <w:spacing w:before="0" w:beforeAutospacing="0" w:after="0" w:afterAutospacing="0"/>
            </w:pPr>
            <w:r>
              <w:rPr>
                <w:b/>
                <w:bCs/>
                <w:color w:val="000000"/>
                <w:sz w:val="22"/>
                <w:szCs w:val="22"/>
              </w:rPr>
              <w:t>Step 6. Adjust Instruction:  (4 points)</w:t>
            </w:r>
          </w:p>
          <w:p w14:paraId="1B56583C" w14:textId="77777777" w:rsidR="003667B7" w:rsidRDefault="003667B7" w:rsidP="00F77DFF">
            <w:pPr>
              <w:pStyle w:val="NormalWeb"/>
              <w:spacing w:before="0" w:beforeAutospacing="0" w:after="0" w:afterAutospacing="0"/>
            </w:pPr>
            <w:r>
              <w:rPr>
                <w:b/>
                <w:bCs/>
                <w:color w:val="000000"/>
                <w:sz w:val="22"/>
                <w:szCs w:val="22"/>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83C751" w14:textId="5B71F1FD" w:rsidR="003667B7" w:rsidRDefault="003667B7" w:rsidP="00F77DFF">
            <w:pPr>
              <w:pStyle w:val="NormalWeb"/>
              <w:spacing w:before="0" w:beforeAutospacing="0" w:after="0" w:afterAutospacing="0"/>
              <w:rPr>
                <w:color w:val="000000"/>
                <w:sz w:val="22"/>
                <w:szCs w:val="22"/>
                <w:shd w:val="clear" w:color="auto" w:fill="00FF00"/>
              </w:rPr>
            </w:pPr>
            <w:r>
              <w:rPr>
                <w:color w:val="000000"/>
                <w:sz w:val="22"/>
                <w:szCs w:val="22"/>
              </w:rPr>
              <w:t xml:space="preserve">Based on what you learned about the students on this assessment, what might they need next? Describe 2-4 </w:t>
            </w:r>
            <w:r>
              <w:rPr>
                <w:i/>
                <w:iCs/>
                <w:color w:val="000000"/>
                <w:sz w:val="22"/>
                <w:szCs w:val="22"/>
                <w:u w:val="single"/>
              </w:rPr>
              <w:t>specific</w:t>
            </w:r>
            <w:r>
              <w:rPr>
                <w:color w:val="000000"/>
                <w:sz w:val="22"/>
                <w:szCs w:val="22"/>
              </w:rPr>
              <w:t xml:space="preserve"> next steps that you might take as a teacher to support the students to move forward. </w:t>
            </w:r>
            <w:r>
              <w:rPr>
                <w:color w:val="000000"/>
                <w:sz w:val="22"/>
                <w:szCs w:val="22"/>
                <w:shd w:val="clear" w:color="auto" w:fill="00FF00"/>
              </w:rPr>
              <w:t>Be sure to specifically address next steps for an EL student in your class and for a student with an IEP in your class.</w:t>
            </w:r>
          </w:p>
          <w:p w14:paraId="7AA3A2E8" w14:textId="77777777" w:rsidR="00E23D48" w:rsidRDefault="00E23D48" w:rsidP="00E23D48">
            <w:r w:rsidRPr="00E23D48">
              <w:rPr>
                <w:color w:val="000000"/>
                <w:highlight w:val="green"/>
                <w:shd w:val="clear" w:color="auto" w:fill="00FFFF"/>
              </w:rPr>
              <w:t>Assess MMSN 1.1, 1.2, 1.4,1.7, 2.1, 2.8, 2.9, 2.10, 3.1, 3.2, 4.2, 4.3, 4.7, 5.1, 5.6</w:t>
            </w:r>
          </w:p>
          <w:p w14:paraId="3D5D6BE0" w14:textId="77777777" w:rsidR="00E23D48" w:rsidRDefault="00E23D48" w:rsidP="00F77DFF">
            <w:pPr>
              <w:pStyle w:val="NormalWeb"/>
              <w:spacing w:before="0" w:beforeAutospacing="0" w:after="0" w:afterAutospacing="0"/>
            </w:pPr>
          </w:p>
          <w:p w14:paraId="0C82603F" w14:textId="77777777" w:rsidR="003667B7" w:rsidRDefault="003667B7" w:rsidP="00F77DFF">
            <w:pPr>
              <w:pStyle w:val="NormalWeb"/>
              <w:spacing w:before="0" w:beforeAutospacing="0" w:after="0" w:afterAutospacing="0"/>
            </w:pPr>
            <w:r>
              <w:rPr>
                <w:color w:val="000000"/>
                <w:sz w:val="22"/>
                <w:szCs w:val="22"/>
              </w:rPr>
              <w:t> </w:t>
            </w:r>
          </w:p>
        </w:tc>
      </w:tr>
    </w:tbl>
    <w:p w14:paraId="6E39DB46" w14:textId="77777777" w:rsidR="003667B7" w:rsidRPr="00BC7D79" w:rsidRDefault="003667B7" w:rsidP="003667B7"/>
    <w:p w14:paraId="3C9E05D1" w14:textId="77777777" w:rsidR="003667B7" w:rsidRDefault="003667B7" w:rsidP="003667B7">
      <w:r w:rsidRPr="00BC7D79">
        <w:rPr>
          <w:b/>
          <w:bCs/>
        </w:rPr>
        <w:t>​​</w:t>
      </w:r>
    </w:p>
    <w:p w14:paraId="1551EBD5" w14:textId="77777777" w:rsidR="003667B7" w:rsidRDefault="003667B7" w:rsidP="003667B7">
      <w:pPr>
        <w:rPr>
          <w:b/>
          <w:bCs/>
          <w:highlight w:val="green"/>
        </w:rPr>
      </w:pPr>
    </w:p>
    <w:p w14:paraId="02D11A1B" w14:textId="77777777" w:rsidR="003667B7" w:rsidRDefault="003667B7" w:rsidP="003667B7">
      <w:pPr>
        <w:rPr>
          <w:b/>
          <w:bCs/>
          <w:highlight w:val="green"/>
        </w:rPr>
      </w:pPr>
    </w:p>
    <w:p w14:paraId="35AD6126" w14:textId="77777777" w:rsidR="003667B7" w:rsidRDefault="003667B7" w:rsidP="003667B7">
      <w:pPr>
        <w:rPr>
          <w:b/>
          <w:bCs/>
          <w:highlight w:val="green"/>
        </w:rPr>
      </w:pPr>
    </w:p>
    <w:p w14:paraId="352E4008" w14:textId="77777777" w:rsidR="003667B7" w:rsidRDefault="003667B7" w:rsidP="003667B7">
      <w:pPr>
        <w:rPr>
          <w:b/>
          <w:bCs/>
          <w:highlight w:val="green"/>
        </w:rPr>
      </w:pPr>
    </w:p>
    <w:p w14:paraId="2AE33B7A" w14:textId="5774C173" w:rsidR="003667B7" w:rsidRPr="00BC7D79" w:rsidRDefault="003667B7" w:rsidP="003667B7">
      <w:r w:rsidRPr="00BC7D79">
        <w:rPr>
          <w:b/>
          <w:bCs/>
          <w:highlight w:val="green"/>
        </w:rPr>
        <w:t xml:space="preserve">Modification of </w:t>
      </w:r>
      <w:r w:rsidRPr="00E60F24">
        <w:rPr>
          <w:b/>
          <w:bCs/>
          <w:highlight w:val="green"/>
        </w:rPr>
        <w:t>the Literature Based Math Lesson Requirements</w:t>
      </w:r>
    </w:p>
    <w:p w14:paraId="6A6D7D9A" w14:textId="0A51C887" w:rsidR="003667B7" w:rsidRDefault="00E23D48" w:rsidP="00E23D48">
      <w:r w:rsidRPr="00E23D48">
        <w:rPr>
          <w:rFonts w:ascii="Cambria" w:hAnsi="Cambria"/>
          <w:color w:val="000000"/>
          <w:highlight w:val="green"/>
          <w:shd w:val="clear" w:color="auto" w:fill="00FFFF"/>
        </w:rPr>
        <w:t xml:space="preserve">Assess MMSN </w:t>
      </w:r>
      <w:r w:rsidRPr="00E23D48">
        <w:rPr>
          <w:color w:val="000000"/>
          <w:highlight w:val="green"/>
          <w:shd w:val="clear" w:color="auto" w:fill="00FFFF"/>
        </w:rPr>
        <w:t>1.2, 1.7, 2.8, 2.9. 2.10,3.1, 3.2, 4.2, 4.3, 4.7, 5.2</w:t>
      </w:r>
    </w:p>
    <w:p w14:paraId="05787C54" w14:textId="77777777" w:rsidR="003667B7" w:rsidRPr="00BC7D79" w:rsidRDefault="003667B7" w:rsidP="003667B7">
      <w:r w:rsidRPr="00BC7D79">
        <w:rPr>
          <w:b/>
          <w:bCs/>
        </w:rPr>
        <w:t>Reflection</w:t>
      </w:r>
      <w:r>
        <w:rPr>
          <w:b/>
          <w:bCs/>
        </w:rPr>
        <w:t xml:space="preserve"> (20 points)</w:t>
      </w:r>
    </w:p>
    <w:p w14:paraId="7A464DE5" w14:textId="77777777" w:rsidR="003667B7" w:rsidRPr="00BC7D79" w:rsidRDefault="003667B7" w:rsidP="003667B7">
      <w:r w:rsidRPr="00BC7D79">
        <w:rPr>
          <w:b/>
          <w:bCs/>
        </w:rPr>
        <w:t>​</w:t>
      </w:r>
    </w:p>
    <w:p w14:paraId="762750E9" w14:textId="77777777" w:rsidR="003667B7" w:rsidRPr="00BC7D79" w:rsidRDefault="003667B7" w:rsidP="003667B7">
      <w:r w:rsidRPr="00BC7D79">
        <w:t>You can either write up your reflection in a 4-6 page double spaced paper or record your responses in an audio file. Address the following questions in your reflection:</w:t>
      </w:r>
    </w:p>
    <w:p w14:paraId="5D57EB43" w14:textId="77777777" w:rsidR="003667B7" w:rsidRPr="00BC7D79" w:rsidRDefault="003667B7" w:rsidP="003667B7">
      <w:r w:rsidRPr="00BC7D79">
        <w:t> </w:t>
      </w:r>
    </w:p>
    <w:p w14:paraId="10E9437B" w14:textId="77777777" w:rsidR="003667B7" w:rsidRPr="00BC7D79" w:rsidRDefault="003667B7" w:rsidP="003667B7">
      <w:pPr>
        <w:ind w:left="720"/>
      </w:pPr>
      <w:r w:rsidRPr="00BC7D79">
        <w:t xml:space="preserve">1) </w:t>
      </w:r>
      <w:r w:rsidRPr="00BC7D79">
        <w:rPr>
          <w:u w:val="single"/>
        </w:rPr>
        <w:t>General reflection:</w:t>
      </w:r>
      <w:r w:rsidRPr="00BC7D79">
        <w:t xml:space="preserve"> how did the lesson go?  What things went well? What things did not go so well?  Why do you think so? To what extent did the </w:t>
      </w:r>
      <w:r>
        <w:t>book</w:t>
      </w:r>
      <w:r w:rsidRPr="00BC7D79">
        <w:t xml:space="preserve"> enhance the lesson?  How did the </w:t>
      </w:r>
      <w:r>
        <w:t>book</w:t>
      </w:r>
      <w:r w:rsidRPr="00BC7D79">
        <w:t xml:space="preserve"> impact student engagement? Student understanding?</w:t>
      </w:r>
    </w:p>
    <w:p w14:paraId="5FCE8CDD" w14:textId="77777777" w:rsidR="003667B7" w:rsidRPr="00BC7D79" w:rsidRDefault="003667B7" w:rsidP="003667B7">
      <w:pPr>
        <w:ind w:left="720"/>
      </w:pPr>
      <w:r w:rsidRPr="00BC7D79">
        <w:t> </w:t>
      </w:r>
    </w:p>
    <w:p w14:paraId="7420E1FF" w14:textId="77777777" w:rsidR="00E23D48" w:rsidRDefault="003667B7" w:rsidP="00E23D48">
      <w:r w:rsidRPr="00BC7D79">
        <w:t xml:space="preserve">2) </w:t>
      </w:r>
      <w:r w:rsidRPr="00BC7D79">
        <w:rPr>
          <w:u w:val="single"/>
        </w:rPr>
        <w:t>The task</w:t>
      </w:r>
      <w:r w:rsidRPr="00BC7D79">
        <w:t xml:space="preserve">: To what extent did you choose a worthwhile mathematical task?  Was it clear? Did it allow students to investigate the mathematical concepts that you wanted to focus on in the lesson? Did it have multiple entry points for all learners, </w:t>
      </w:r>
      <w:r w:rsidRPr="00BC7D79">
        <w:rPr>
          <w:shd w:val="clear" w:color="auto" w:fill="00FF00"/>
        </w:rPr>
        <w:t>including language learners and students with identified disabilities?</w:t>
      </w:r>
      <w:r w:rsidR="00E23D48">
        <w:rPr>
          <w:shd w:val="clear" w:color="auto" w:fill="00FF00"/>
        </w:rPr>
        <w:t xml:space="preserve"> </w:t>
      </w:r>
      <w:r w:rsidR="00E23D48" w:rsidRPr="00E23D48">
        <w:rPr>
          <w:color w:val="000000"/>
          <w:highlight w:val="green"/>
          <w:shd w:val="clear" w:color="auto" w:fill="00FFFF"/>
        </w:rPr>
        <w:t>Assess MMSN 1.2, 1.7, 2.8, 2.9. 2.10,3.1</w:t>
      </w:r>
      <w:r w:rsidR="00E23D48">
        <w:rPr>
          <w:color w:val="000000"/>
          <w:shd w:val="clear" w:color="auto" w:fill="00FFFF"/>
        </w:rPr>
        <w:t xml:space="preserve"> </w:t>
      </w:r>
    </w:p>
    <w:p w14:paraId="11FEE98F" w14:textId="7E868F3F" w:rsidR="003667B7" w:rsidRPr="00BC7D79" w:rsidRDefault="003667B7" w:rsidP="003667B7">
      <w:pPr>
        <w:ind w:left="720"/>
      </w:pPr>
    </w:p>
    <w:p w14:paraId="7B52BC4E" w14:textId="77777777" w:rsidR="003667B7" w:rsidRPr="00BC7D79" w:rsidRDefault="003667B7" w:rsidP="003667B7">
      <w:pPr>
        <w:ind w:left="720"/>
      </w:pPr>
      <w:r w:rsidRPr="00BC7D79">
        <w:t> </w:t>
      </w:r>
    </w:p>
    <w:p w14:paraId="78B02E72" w14:textId="77777777" w:rsidR="006148F1" w:rsidRDefault="003667B7" w:rsidP="006148F1">
      <w:r w:rsidRPr="00BC7D79">
        <w:t xml:space="preserve">3) </w:t>
      </w:r>
      <w:r w:rsidRPr="00BC7D79">
        <w:rPr>
          <w:u w:val="single"/>
        </w:rPr>
        <w:t xml:space="preserve">Student’s mathematical understanding: </w:t>
      </w:r>
      <w:r w:rsidRPr="00BC7D79">
        <w:t xml:space="preserve">What did you learn about the students’ thinking?  What did they understand about the math concepts?  What seemed to </w:t>
      </w:r>
      <w:r>
        <w:rPr>
          <w:color w:val="000000"/>
        </w:rPr>
        <w:t xml:space="preserve">help them understand?  What was hard for them to understand about the concept?  Why do you think it was hard?  </w:t>
      </w:r>
      <w:r>
        <w:rPr>
          <w:color w:val="000000"/>
          <w:shd w:val="clear" w:color="auto" w:fill="00FF00"/>
        </w:rPr>
        <w:t>How would you describe the mathematical understanding of language learners and students with identified disabilities?</w:t>
      </w:r>
      <w:r w:rsidR="006148F1">
        <w:rPr>
          <w:color w:val="000000"/>
          <w:shd w:val="clear" w:color="auto" w:fill="00FF00"/>
        </w:rPr>
        <w:t xml:space="preserve"> </w:t>
      </w:r>
      <w:r w:rsidR="006148F1" w:rsidRPr="006148F1">
        <w:rPr>
          <w:color w:val="000000"/>
          <w:highlight w:val="green"/>
          <w:shd w:val="clear" w:color="auto" w:fill="00FFFF"/>
        </w:rPr>
        <w:t>Assess MMSN 1.2, 1.7, 2.8, 2.9. 2.10,3.1</w:t>
      </w:r>
      <w:r w:rsidR="006148F1">
        <w:rPr>
          <w:color w:val="000000"/>
          <w:shd w:val="clear" w:color="auto" w:fill="00FFFF"/>
        </w:rPr>
        <w:t xml:space="preserve"> </w:t>
      </w:r>
    </w:p>
    <w:p w14:paraId="300F06BB" w14:textId="0BD11B5C" w:rsidR="003667B7" w:rsidRDefault="003667B7" w:rsidP="003667B7">
      <w:pPr>
        <w:pStyle w:val="NormalWeb"/>
        <w:spacing w:before="0" w:beforeAutospacing="0" w:after="0" w:afterAutospacing="0"/>
        <w:ind w:left="720"/>
      </w:pPr>
    </w:p>
    <w:p w14:paraId="4B81FA4A" w14:textId="77777777" w:rsidR="003667B7" w:rsidRDefault="003667B7" w:rsidP="003667B7">
      <w:pPr>
        <w:pStyle w:val="NormalWeb"/>
        <w:spacing w:before="0" w:beforeAutospacing="0" w:after="0" w:afterAutospacing="0"/>
        <w:ind w:left="720"/>
      </w:pPr>
      <w:r>
        <w:rPr>
          <w:color w:val="000000"/>
        </w:rPr>
        <w:t> </w:t>
      </w:r>
    </w:p>
    <w:p w14:paraId="5F373E2A" w14:textId="6558AB3F" w:rsidR="006148F1" w:rsidRDefault="003667B7" w:rsidP="006148F1">
      <w:r>
        <w:rPr>
          <w:color w:val="000000"/>
        </w:rPr>
        <w:t xml:space="preserve">4) </w:t>
      </w:r>
      <w:r>
        <w:rPr>
          <w:color w:val="000000"/>
          <w:u w:val="single"/>
        </w:rPr>
        <w:t>Your role in facilitating mathematical understanding</w:t>
      </w:r>
      <w:r>
        <w:rPr>
          <w:color w:val="000000"/>
        </w:rPr>
        <w:t xml:space="preserve">: What did you do to facilitate student’s mathematical understanding and how did it work?  What kinds of things did you notice yourself doing during the lesson to support, clarify, and extend students’ thinking? How did you share mathematical conventions, alternate strategies, or help students to better articulate the ideas in their methods? How did you support diverse groups of learners, </w:t>
      </w:r>
      <w:r>
        <w:rPr>
          <w:color w:val="000000"/>
          <w:shd w:val="clear" w:color="auto" w:fill="00FF00"/>
        </w:rPr>
        <w:t>including language learners and students with disabilities?</w:t>
      </w:r>
      <w:r w:rsidR="006148F1">
        <w:rPr>
          <w:color w:val="000000"/>
          <w:shd w:val="clear" w:color="auto" w:fill="00FF00"/>
        </w:rPr>
        <w:t xml:space="preserve"> </w:t>
      </w:r>
      <w:r w:rsidR="006148F1" w:rsidRPr="006148F1">
        <w:rPr>
          <w:color w:val="000000"/>
          <w:highlight w:val="green"/>
          <w:shd w:val="clear" w:color="auto" w:fill="00FFFF"/>
        </w:rPr>
        <w:t xml:space="preserve">Practice and </w:t>
      </w:r>
      <w:proofErr w:type="spellStart"/>
      <w:r w:rsidR="006148F1" w:rsidRPr="006148F1">
        <w:rPr>
          <w:color w:val="000000"/>
          <w:highlight w:val="green"/>
          <w:shd w:val="clear" w:color="auto" w:fill="00FFFF"/>
        </w:rPr>
        <w:t>AssessMMSN</w:t>
      </w:r>
      <w:proofErr w:type="spellEnd"/>
      <w:r w:rsidR="006148F1" w:rsidRPr="006148F1">
        <w:rPr>
          <w:color w:val="000000"/>
          <w:highlight w:val="green"/>
          <w:shd w:val="clear" w:color="auto" w:fill="00FFFF"/>
        </w:rPr>
        <w:t xml:space="preserve"> 1.2, 1.7, 2.8, 2.9. 2.10,3.1</w:t>
      </w:r>
      <w:r w:rsidR="006148F1" w:rsidRPr="006148F1">
        <w:rPr>
          <w:color w:val="000000"/>
          <w:shd w:val="clear" w:color="auto" w:fill="00FFFF"/>
        </w:rPr>
        <w:t xml:space="preserve"> </w:t>
      </w:r>
      <w:r w:rsidR="006148F1" w:rsidRPr="006148F1">
        <w:rPr>
          <w:color w:val="000000"/>
          <w:highlight w:val="green"/>
          <w:shd w:val="clear" w:color="auto" w:fill="00FFFF"/>
        </w:rPr>
        <w:t>Practice and Assess MMSN 1.2, 1.7, 2.8, 2.9. 2.10,3.1</w:t>
      </w:r>
      <w:r w:rsidR="006148F1">
        <w:rPr>
          <w:color w:val="000000"/>
          <w:shd w:val="clear" w:color="auto" w:fill="00FFFF"/>
        </w:rPr>
        <w:t xml:space="preserve"> </w:t>
      </w:r>
    </w:p>
    <w:p w14:paraId="6AAEFC9E" w14:textId="77777777" w:rsidR="006148F1" w:rsidRDefault="006148F1" w:rsidP="006148F1">
      <w:r>
        <w:rPr>
          <w:color w:val="000000"/>
          <w:shd w:val="clear" w:color="auto" w:fill="00FFFF"/>
        </w:rPr>
        <w:t xml:space="preserve"> </w:t>
      </w:r>
    </w:p>
    <w:p w14:paraId="546BD83A" w14:textId="19F2C4CD" w:rsidR="003667B7" w:rsidRDefault="003667B7" w:rsidP="003667B7">
      <w:pPr>
        <w:pStyle w:val="NormalWeb"/>
        <w:spacing w:before="0" w:beforeAutospacing="0" w:after="0" w:afterAutospacing="0"/>
        <w:ind w:left="720"/>
      </w:pPr>
    </w:p>
    <w:p w14:paraId="4852FFC3" w14:textId="77777777" w:rsidR="003667B7" w:rsidRDefault="003667B7" w:rsidP="003667B7">
      <w:pPr>
        <w:pStyle w:val="NormalWeb"/>
        <w:spacing w:before="0" w:beforeAutospacing="0" w:after="0" w:afterAutospacing="0"/>
        <w:ind w:left="720"/>
      </w:pPr>
      <w:r>
        <w:rPr>
          <w:color w:val="000000"/>
        </w:rPr>
        <w:t> </w:t>
      </w:r>
    </w:p>
    <w:p w14:paraId="2DC844F2" w14:textId="77777777" w:rsidR="006148F1" w:rsidRDefault="003667B7" w:rsidP="006148F1">
      <w:r>
        <w:rPr>
          <w:color w:val="000000"/>
        </w:rPr>
        <w:t xml:space="preserve">5) </w:t>
      </w:r>
      <w:r>
        <w:rPr>
          <w:color w:val="000000"/>
          <w:u w:val="single"/>
        </w:rPr>
        <w:t>Improvements or adaptations for the future</w:t>
      </w:r>
      <w:r>
        <w:rPr>
          <w:color w:val="000000"/>
        </w:rPr>
        <w:t xml:space="preserve">: Based on what happened in this lesson, what changes do you think you might have to make to the next lesson?  Why do you think you need to make those changes?  What would you do differently if you taught this lesson again? </w:t>
      </w:r>
      <w:r>
        <w:rPr>
          <w:color w:val="000000"/>
          <w:shd w:val="clear" w:color="auto" w:fill="00FF00"/>
        </w:rPr>
        <w:t>Be sure to address specific adaptations including language learners and students with disabilities?</w:t>
      </w:r>
      <w:r w:rsidR="006148F1">
        <w:rPr>
          <w:color w:val="000000"/>
          <w:shd w:val="clear" w:color="auto" w:fill="00FF00"/>
        </w:rPr>
        <w:t xml:space="preserve"> </w:t>
      </w:r>
      <w:r w:rsidR="006148F1" w:rsidRPr="006148F1">
        <w:rPr>
          <w:color w:val="000000"/>
          <w:highlight w:val="green"/>
          <w:shd w:val="clear" w:color="auto" w:fill="00FFFF"/>
        </w:rPr>
        <w:t>Practice and Assess MMSN 1.2, 1.7, 2.8, 2.9. 2.10,3.1</w:t>
      </w:r>
      <w:r w:rsidR="006148F1">
        <w:rPr>
          <w:color w:val="000000"/>
          <w:shd w:val="clear" w:color="auto" w:fill="00FFFF"/>
        </w:rPr>
        <w:t xml:space="preserve"> </w:t>
      </w:r>
    </w:p>
    <w:p w14:paraId="332ABBC0" w14:textId="62A68DFE" w:rsidR="003667B7" w:rsidRDefault="003667B7" w:rsidP="003667B7">
      <w:pPr>
        <w:pStyle w:val="NormalWeb"/>
        <w:spacing w:before="0" w:beforeAutospacing="0" w:after="0" w:afterAutospacing="0"/>
        <w:ind w:left="720"/>
      </w:pPr>
    </w:p>
    <w:p w14:paraId="09717B69" w14:textId="77777777" w:rsidR="003667B7" w:rsidRDefault="003667B7" w:rsidP="003667B7">
      <w:pPr>
        <w:pStyle w:val="NormalWeb"/>
        <w:spacing w:before="0" w:beforeAutospacing="0" w:after="0" w:afterAutospacing="0"/>
        <w:ind w:left="720"/>
      </w:pPr>
    </w:p>
    <w:p w14:paraId="619829A2" w14:textId="77777777" w:rsidR="003667B7" w:rsidRDefault="003667B7" w:rsidP="003667B7">
      <w:pPr>
        <w:pStyle w:val="NormalWeb"/>
        <w:spacing w:before="0" w:beforeAutospacing="0" w:after="0" w:afterAutospacing="0"/>
        <w:ind w:left="720"/>
      </w:pPr>
      <w:r>
        <w:rPr>
          <w:color w:val="000000"/>
        </w:rPr>
        <w:t> </w:t>
      </w:r>
    </w:p>
    <w:p w14:paraId="538ED8D1" w14:textId="77777777" w:rsidR="006148F1" w:rsidRDefault="003667B7" w:rsidP="006148F1">
      <w:r>
        <w:rPr>
          <w:color w:val="000000"/>
        </w:rPr>
        <w:t xml:space="preserve">6) </w:t>
      </w:r>
      <w:r>
        <w:rPr>
          <w:color w:val="000000"/>
          <w:u w:val="single"/>
        </w:rPr>
        <w:t>Teaching of mathematics:</w:t>
      </w:r>
      <w:r>
        <w:rPr>
          <w:color w:val="000000"/>
        </w:rPr>
        <w:t xml:space="preserve"> How did this assignment help you to grow as a mathematics teacher? What did you feel the most confident/challenged about when preparing/teaching this lesson, as it relates to all students </w:t>
      </w:r>
      <w:r>
        <w:rPr>
          <w:color w:val="000000"/>
          <w:shd w:val="clear" w:color="auto" w:fill="00FF00"/>
        </w:rPr>
        <w:t>including language learners and students with disabilities?</w:t>
      </w:r>
      <w:r w:rsidR="006148F1">
        <w:rPr>
          <w:color w:val="000000"/>
          <w:shd w:val="clear" w:color="auto" w:fill="00FF00"/>
        </w:rPr>
        <w:t xml:space="preserve"> </w:t>
      </w:r>
      <w:r w:rsidR="006148F1" w:rsidRPr="006148F1">
        <w:rPr>
          <w:color w:val="000000"/>
          <w:highlight w:val="green"/>
          <w:shd w:val="clear" w:color="auto" w:fill="00FFFF"/>
        </w:rPr>
        <w:t>Practice and Assess MMSN 1.2, 1.7, 2.8, 2.9. 2.10,3.1</w:t>
      </w:r>
      <w:r w:rsidR="006148F1">
        <w:rPr>
          <w:color w:val="000000"/>
          <w:shd w:val="clear" w:color="auto" w:fill="00FFFF"/>
        </w:rPr>
        <w:t xml:space="preserve"> </w:t>
      </w:r>
    </w:p>
    <w:p w14:paraId="2582186D" w14:textId="7709CCF4" w:rsidR="003667B7" w:rsidRDefault="003667B7" w:rsidP="003667B7">
      <w:pPr>
        <w:pStyle w:val="NormalWeb"/>
        <w:spacing w:before="0" w:beforeAutospacing="0" w:after="0" w:afterAutospacing="0"/>
        <w:ind w:left="720"/>
      </w:pPr>
    </w:p>
    <w:p w14:paraId="0AEFC8A5" w14:textId="77777777" w:rsidR="003667B7" w:rsidRDefault="003667B7" w:rsidP="003667B7">
      <w:pPr>
        <w:pStyle w:val="NormalWeb"/>
        <w:spacing w:before="0" w:beforeAutospacing="0" w:after="0" w:afterAutospacing="0"/>
        <w:ind w:left="720"/>
        <w:rPr>
          <w:color w:val="000000"/>
        </w:rPr>
      </w:pPr>
    </w:p>
    <w:p w14:paraId="2BF11A84" w14:textId="77777777" w:rsidR="003667B7" w:rsidRDefault="003667B7" w:rsidP="003667B7">
      <w:pPr>
        <w:pStyle w:val="NormalWeb"/>
        <w:spacing w:before="0" w:beforeAutospacing="0" w:after="0" w:afterAutospacing="0"/>
        <w:rPr>
          <w:color w:val="000000"/>
        </w:rPr>
      </w:pPr>
    </w:p>
    <w:p w14:paraId="5B92F2BF" w14:textId="77777777" w:rsidR="003667B7" w:rsidRDefault="003667B7" w:rsidP="003667B7">
      <w:pPr>
        <w:rPr>
          <w:b/>
          <w:bCs/>
          <w:highlight w:val="green"/>
        </w:rPr>
      </w:pPr>
    </w:p>
    <w:p w14:paraId="2F777D74" w14:textId="77777777" w:rsidR="003667B7" w:rsidRPr="00BC7D79" w:rsidRDefault="003667B7" w:rsidP="003667B7">
      <w:r w:rsidRPr="00BC7D79">
        <w:rPr>
          <w:b/>
          <w:bCs/>
          <w:highlight w:val="green"/>
        </w:rPr>
        <w:t xml:space="preserve">Modification of </w:t>
      </w:r>
      <w:r w:rsidRPr="00E60F24">
        <w:rPr>
          <w:b/>
          <w:bCs/>
          <w:highlight w:val="green"/>
        </w:rPr>
        <w:t xml:space="preserve">the </w:t>
      </w:r>
      <w:r>
        <w:rPr>
          <w:b/>
          <w:bCs/>
          <w:highlight w:val="green"/>
        </w:rPr>
        <w:t>Community</w:t>
      </w:r>
      <w:r w:rsidRPr="00E60F24">
        <w:rPr>
          <w:b/>
          <w:bCs/>
          <w:highlight w:val="green"/>
        </w:rPr>
        <w:t xml:space="preserve"> Based Math Lesson Requirements</w:t>
      </w:r>
    </w:p>
    <w:p w14:paraId="16148C7B" w14:textId="5CDE0254" w:rsidR="003667B7" w:rsidRDefault="006148F1" w:rsidP="006148F1">
      <w:pPr>
        <w:rPr>
          <w:color w:val="000000"/>
          <w:highlight w:val="green"/>
          <w:shd w:val="clear" w:color="auto" w:fill="00FFFF"/>
        </w:rPr>
      </w:pPr>
      <w:r w:rsidRPr="006148F1">
        <w:rPr>
          <w:color w:val="000000"/>
          <w:highlight w:val="green"/>
          <w:shd w:val="clear" w:color="auto" w:fill="00FFFF"/>
        </w:rPr>
        <w:t>Assess MMSN 1.2, 1.7, 2.4, 2.8, 2.9, 2.10, 3.1, 3.2, 4.2,4.3, 4.7, 5.2</w:t>
      </w:r>
    </w:p>
    <w:p w14:paraId="4C0C4507" w14:textId="77777777" w:rsidR="006148F1" w:rsidRPr="006148F1" w:rsidRDefault="006148F1" w:rsidP="006148F1"/>
    <w:p w14:paraId="2D5E0D25" w14:textId="77777777" w:rsidR="003667B7" w:rsidRDefault="003667B7" w:rsidP="003667B7">
      <w:pPr>
        <w:rPr>
          <w:rStyle w:val="textlayer--absolute"/>
        </w:rPr>
      </w:pPr>
      <w:r w:rsidRPr="00E60F24">
        <w:rPr>
          <w:rStyle w:val="textlayer--absolute"/>
        </w:rPr>
        <w:t xml:space="preserve">Related to lesson planning / math teaching (10 points): </w:t>
      </w:r>
    </w:p>
    <w:p w14:paraId="2540BFAF" w14:textId="4006646E" w:rsidR="006148F1" w:rsidRDefault="003667B7" w:rsidP="006148F1">
      <w:r w:rsidRPr="00E60F24">
        <w:rPr>
          <w:rStyle w:val="textlayer--absolute"/>
        </w:rPr>
        <w:t xml:space="preserve">Write about your experiences drawing on what you learned during your community visits to design a problem-solving based mathematics lesson. </w:t>
      </w:r>
      <w:r w:rsidRPr="00C17A4F">
        <w:rPr>
          <w:rStyle w:val="textlayer--absolute"/>
          <w:highlight w:val="green"/>
        </w:rPr>
        <w:t>Include the discussion that occurred with the parents during their visit to our classroom</w:t>
      </w:r>
      <w:r>
        <w:rPr>
          <w:rStyle w:val="textlayer--absolute"/>
          <w:highlight w:val="green"/>
        </w:rPr>
        <w:t xml:space="preserve"> that also involved</w:t>
      </w:r>
      <w:r w:rsidRPr="00C17A4F">
        <w:rPr>
          <w:rStyle w:val="textlayer--absolute"/>
          <w:highlight w:val="green"/>
        </w:rPr>
        <w:t xml:space="preserve"> the parent of the child with identified disabilities</w:t>
      </w:r>
      <w:r w:rsidRPr="006148F1">
        <w:rPr>
          <w:rStyle w:val="textlayer--absolute"/>
          <w:highlight w:val="green"/>
        </w:rPr>
        <w:t>.</w:t>
      </w:r>
      <w:r w:rsidR="006148F1" w:rsidRPr="006148F1">
        <w:rPr>
          <w:color w:val="000000"/>
          <w:highlight w:val="green"/>
          <w:shd w:val="clear" w:color="auto" w:fill="00FFFF"/>
        </w:rPr>
        <w:t xml:space="preserve">  Practice and Assess MMSN 2.4</w:t>
      </w:r>
    </w:p>
    <w:p w14:paraId="0C2B22B4" w14:textId="4FC73D9C" w:rsidR="003667B7" w:rsidRDefault="006148F1" w:rsidP="003667B7">
      <w:pPr>
        <w:rPr>
          <w:rStyle w:val="textlayer--absolute"/>
        </w:rPr>
      </w:pPr>
      <w:r w:rsidRPr="006148F1">
        <w:rPr>
          <w:color w:val="000000"/>
          <w:highlight w:val="green"/>
          <w:shd w:val="clear" w:color="auto" w:fill="00FFFF"/>
        </w:rPr>
        <w:t>Practice and Assess MMSN 1.2, 1.7, 2.4, 2.8, 2.9, 2.10, 3.1, 3.2, 4.2,4.3, 4.7, 5.2</w:t>
      </w:r>
    </w:p>
    <w:p w14:paraId="34E9324F" w14:textId="77777777" w:rsidR="006148F1" w:rsidRDefault="003667B7" w:rsidP="006148F1">
      <w:r w:rsidRPr="00E60F24">
        <w:rPr>
          <w:rStyle w:val="textlayer--absolute"/>
        </w:rPr>
        <w:t xml:space="preserve">What were your goals in designing the lesson? </w:t>
      </w:r>
      <w:r w:rsidRPr="00C17A4F">
        <w:rPr>
          <w:rStyle w:val="textlayer--absolute"/>
          <w:highlight w:val="green"/>
        </w:rPr>
        <w:t xml:space="preserve">How did you </w:t>
      </w:r>
      <w:r>
        <w:rPr>
          <w:rStyle w:val="textlayer--absolute"/>
          <w:highlight w:val="green"/>
        </w:rPr>
        <w:t>create</w:t>
      </w:r>
      <w:r w:rsidRPr="00C17A4F">
        <w:rPr>
          <w:rStyle w:val="textlayer--absolute"/>
          <w:highlight w:val="green"/>
        </w:rPr>
        <w:t xml:space="preserve"> adaptations </w:t>
      </w:r>
      <w:r w:rsidRPr="00C17A4F">
        <w:rPr>
          <w:color w:val="000000"/>
          <w:highlight w:val="green"/>
          <w:shd w:val="clear" w:color="auto" w:fill="00FF00"/>
        </w:rPr>
        <w:t>for</w:t>
      </w:r>
      <w:r>
        <w:rPr>
          <w:color w:val="000000"/>
          <w:shd w:val="clear" w:color="auto" w:fill="00FF00"/>
        </w:rPr>
        <w:t xml:space="preserve"> language learners and students with disabilities?</w:t>
      </w:r>
      <w:r w:rsidR="006148F1">
        <w:rPr>
          <w:color w:val="000000"/>
          <w:shd w:val="clear" w:color="auto" w:fill="00FF00"/>
        </w:rPr>
        <w:t xml:space="preserve"> </w:t>
      </w:r>
      <w:r w:rsidR="006148F1" w:rsidRPr="002264C5">
        <w:rPr>
          <w:color w:val="000000"/>
          <w:highlight w:val="green"/>
          <w:shd w:val="clear" w:color="auto" w:fill="00FFFF"/>
        </w:rPr>
        <w:t>Practice and Assess MMSN 1.2, 1.7, 2.4, 2.8, 2.9, 2.10, 3.1, 3.2, 4.2,4.3, 4.7, 5.2</w:t>
      </w:r>
    </w:p>
    <w:p w14:paraId="22FCE2F5" w14:textId="167D08D8" w:rsidR="003667B7" w:rsidRDefault="003667B7" w:rsidP="006148F1">
      <w:pPr>
        <w:pStyle w:val="NormalWeb"/>
        <w:spacing w:before="0" w:beforeAutospacing="0" w:after="0" w:afterAutospacing="0"/>
        <w:rPr>
          <w:rStyle w:val="textlayer--absolute"/>
        </w:rPr>
      </w:pPr>
    </w:p>
    <w:p w14:paraId="5A9B8EF8" w14:textId="77777777" w:rsidR="003667B7" w:rsidRDefault="003667B7" w:rsidP="003667B7">
      <w:pPr>
        <w:rPr>
          <w:rStyle w:val="textlayer--absolute"/>
        </w:rPr>
      </w:pPr>
      <w:r w:rsidRPr="00E60F24">
        <w:rPr>
          <w:rStyle w:val="textlayer--absolute"/>
        </w:rPr>
        <w:t>What connections did you try to make</w:t>
      </w:r>
      <w:r>
        <w:rPr>
          <w:rStyle w:val="textlayer--absolute"/>
        </w:rPr>
        <w:t xml:space="preserve"> for all students </w:t>
      </w:r>
      <w:r w:rsidRPr="00C17A4F">
        <w:rPr>
          <w:rStyle w:val="textlayer--absolute"/>
          <w:highlight w:val="green"/>
        </w:rPr>
        <w:t xml:space="preserve">including </w:t>
      </w:r>
      <w:r w:rsidRPr="00C17A4F">
        <w:rPr>
          <w:color w:val="000000"/>
          <w:highlight w:val="green"/>
          <w:shd w:val="clear" w:color="auto" w:fill="00FF00"/>
        </w:rPr>
        <w:t>language</w:t>
      </w:r>
      <w:r>
        <w:rPr>
          <w:color w:val="000000"/>
          <w:shd w:val="clear" w:color="auto" w:fill="00FF00"/>
        </w:rPr>
        <w:t xml:space="preserve"> learners and students with disabilities?</w:t>
      </w:r>
    </w:p>
    <w:p w14:paraId="58054924" w14:textId="2051C3FC" w:rsidR="003667B7" w:rsidRDefault="003667B7" w:rsidP="003667B7">
      <w:pPr>
        <w:rPr>
          <w:rStyle w:val="textlayer--absolute"/>
        </w:rPr>
      </w:pPr>
      <w:r w:rsidRPr="00E60F24">
        <w:rPr>
          <w:rStyle w:val="textlayer--absolute"/>
        </w:rPr>
        <w:t>What do you think might be the benefits of this kind of math teaching (teaching that draws on and connects to the mathematical funds of knowledge in students’ communities) for your students</w:t>
      </w:r>
      <w:r>
        <w:rPr>
          <w:rStyle w:val="textlayer--absolute"/>
        </w:rPr>
        <w:t xml:space="preserve">, </w:t>
      </w:r>
      <w:r>
        <w:rPr>
          <w:color w:val="000000"/>
          <w:shd w:val="clear" w:color="auto" w:fill="00FF00"/>
        </w:rPr>
        <w:t>including language learners and students with disabilities?</w:t>
      </w:r>
      <w:r w:rsidR="006148F1">
        <w:rPr>
          <w:color w:val="000000"/>
          <w:shd w:val="clear" w:color="auto" w:fill="00FF00"/>
        </w:rPr>
        <w:t xml:space="preserve"> </w:t>
      </w:r>
      <w:r w:rsidR="006148F1" w:rsidRPr="006148F1">
        <w:rPr>
          <w:color w:val="000000"/>
          <w:highlight w:val="green"/>
          <w:shd w:val="clear" w:color="auto" w:fill="00FFFF"/>
        </w:rPr>
        <w:t>Practice and Assess MMSN 1.2, 1.7, 2.4, 2.8, 2.9, 2.10, 3.1, 3.2, 4.2,4.3, 4.7, 5.2</w:t>
      </w:r>
    </w:p>
    <w:p w14:paraId="5DD3C663" w14:textId="00028C9E" w:rsidR="003667B7" w:rsidRDefault="003667B7" w:rsidP="002264C5">
      <w:pPr>
        <w:pStyle w:val="NormalWeb"/>
        <w:spacing w:before="0" w:beforeAutospacing="0" w:after="0" w:afterAutospacing="0"/>
        <w:rPr>
          <w:rStyle w:val="textlayer--absolute"/>
        </w:rPr>
      </w:pPr>
      <w:r w:rsidRPr="00E60F24">
        <w:rPr>
          <w:rStyle w:val="textlayer--absolute"/>
        </w:rPr>
        <w:t xml:space="preserve">What do you see as the challenges related to this kind of mathematics teaching (teaching that draws on and connects to the mathematical funds of knowledge in students’ communities)? How might you respond to those challenges? </w:t>
      </w:r>
      <w:r w:rsidRPr="00C17A4F">
        <w:rPr>
          <w:rStyle w:val="textlayer--absolute"/>
          <w:highlight w:val="green"/>
        </w:rPr>
        <w:t xml:space="preserve">Be sure to </w:t>
      </w:r>
      <w:r w:rsidRPr="00C17A4F">
        <w:rPr>
          <w:color w:val="000000"/>
          <w:highlight w:val="green"/>
          <w:shd w:val="clear" w:color="auto" w:fill="00FF00"/>
        </w:rPr>
        <w:t>address</w:t>
      </w:r>
      <w:r>
        <w:rPr>
          <w:color w:val="000000"/>
          <w:shd w:val="clear" w:color="auto" w:fill="00FF00"/>
        </w:rPr>
        <w:t xml:space="preserve"> specific adaptations including language learners and students with disabilities.</w:t>
      </w:r>
      <w:r w:rsidR="002264C5">
        <w:rPr>
          <w:color w:val="000000"/>
          <w:shd w:val="clear" w:color="auto" w:fill="00FF00"/>
        </w:rPr>
        <w:t xml:space="preserve"> </w:t>
      </w:r>
      <w:r w:rsidR="002264C5" w:rsidRPr="002264C5">
        <w:rPr>
          <w:color w:val="000000"/>
          <w:highlight w:val="green"/>
          <w:shd w:val="clear" w:color="auto" w:fill="00FFFF"/>
        </w:rPr>
        <w:t>Practice and Assess MMSN 1.2, 1.7, 2.4, 2.8, 2.9, 2.10, 3.1, 3.2, 4.2,4.3, 4.7, 5.2</w:t>
      </w:r>
    </w:p>
    <w:p w14:paraId="0201CDBF" w14:textId="769B4965" w:rsidR="002264C5" w:rsidRDefault="003667B7" w:rsidP="002264C5">
      <w:pPr>
        <w:pStyle w:val="NormalWeb"/>
        <w:spacing w:before="0" w:beforeAutospacing="0" w:after="0" w:afterAutospacing="0"/>
      </w:pPr>
      <w:r w:rsidRPr="00E60F24">
        <w:rPr>
          <w:rStyle w:val="textlayer--absolute"/>
        </w:rPr>
        <w:t>What are some other ways you might use the knowledge and understandings that you gained from the community visits to inform your mathematics instruction</w:t>
      </w:r>
      <w:r>
        <w:rPr>
          <w:rStyle w:val="textlayer--absolute"/>
        </w:rPr>
        <w:t xml:space="preserve"> </w:t>
      </w:r>
      <w:r w:rsidRPr="00C17A4F">
        <w:rPr>
          <w:rStyle w:val="textlayer--absolute"/>
          <w:highlight w:val="green"/>
        </w:rPr>
        <w:t>for all students,</w:t>
      </w:r>
      <w:r>
        <w:rPr>
          <w:rStyle w:val="textlayer--absolute"/>
        </w:rPr>
        <w:t xml:space="preserve"> </w:t>
      </w:r>
      <w:r>
        <w:rPr>
          <w:color w:val="000000"/>
          <w:shd w:val="clear" w:color="auto" w:fill="00FF00"/>
        </w:rPr>
        <w:t>including language learners and students with disabilities</w:t>
      </w:r>
      <w:r w:rsidRPr="002264C5">
        <w:rPr>
          <w:color w:val="000000"/>
          <w:highlight w:val="green"/>
          <w:shd w:val="clear" w:color="auto" w:fill="00FF00"/>
        </w:rPr>
        <w:t>?</w:t>
      </w:r>
      <w:r w:rsidR="002264C5" w:rsidRPr="002264C5">
        <w:rPr>
          <w:color w:val="000000"/>
          <w:highlight w:val="green"/>
          <w:shd w:val="clear" w:color="auto" w:fill="00FFFF"/>
        </w:rPr>
        <w:t xml:space="preserve"> Practice and Assess MMSN 1.2, 1.7, 2.4, 2.8, 2.9, 2.10, 3.1, 3.2, 4.2,4.3, 4.7, 5.2</w:t>
      </w:r>
    </w:p>
    <w:p w14:paraId="1A3ECF16" w14:textId="77777777" w:rsidR="002264C5" w:rsidRDefault="002264C5" w:rsidP="002264C5"/>
    <w:p w14:paraId="206EBBC7" w14:textId="1E25575F" w:rsidR="003667B7" w:rsidRDefault="003667B7" w:rsidP="003667B7">
      <w:pPr>
        <w:rPr>
          <w:color w:val="000000"/>
          <w:shd w:val="clear" w:color="auto" w:fill="00FF00"/>
        </w:rPr>
      </w:pPr>
    </w:p>
    <w:p w14:paraId="19958AB1" w14:textId="18F65E1A" w:rsidR="00FB10BF" w:rsidRDefault="00FB10BF" w:rsidP="003667B7">
      <w:pPr>
        <w:rPr>
          <w:color w:val="000000"/>
          <w:shd w:val="clear" w:color="auto" w:fill="00FF00"/>
        </w:rPr>
      </w:pPr>
    </w:p>
    <w:p w14:paraId="3E84CEF5" w14:textId="723C6199" w:rsidR="00FB10BF" w:rsidRDefault="00FB10BF" w:rsidP="003667B7">
      <w:pPr>
        <w:rPr>
          <w:color w:val="000000"/>
          <w:shd w:val="clear" w:color="auto" w:fill="00FF00"/>
        </w:rPr>
      </w:pPr>
    </w:p>
    <w:p w14:paraId="11792A57" w14:textId="77777777" w:rsidR="00FB10BF" w:rsidRDefault="00FB10BF">
      <w:pPr>
        <w:rPr>
          <w:color w:val="000000"/>
          <w:shd w:val="clear" w:color="auto" w:fill="00FF00"/>
        </w:rPr>
      </w:pPr>
      <w:r>
        <w:rPr>
          <w:color w:val="000000"/>
          <w:shd w:val="clear" w:color="auto" w:fill="00FF00"/>
        </w:rPr>
        <w:br w:type="page"/>
      </w:r>
    </w:p>
    <w:p w14:paraId="412F5E7B" w14:textId="77777777" w:rsidR="00FB10BF" w:rsidRDefault="00FB10BF" w:rsidP="00FB10BF">
      <w:r>
        <w:lastRenderedPageBreak/>
        <w:t>C13. Syllabus 263</w:t>
      </w:r>
    </w:p>
    <w:p w14:paraId="51485E7D" w14:textId="77777777" w:rsidR="00FB10BF" w:rsidRDefault="00FB10BF" w:rsidP="00FB10BF">
      <w:pPr>
        <w:pBdr>
          <w:top w:val="nil"/>
          <w:left w:val="nil"/>
          <w:bottom w:val="nil"/>
          <w:right w:val="nil"/>
          <w:between w:val="nil"/>
        </w:pBdr>
        <w:ind w:left="3006"/>
        <w:rPr>
          <w:color w:val="000000"/>
          <w:sz w:val="20"/>
          <w:szCs w:val="20"/>
        </w:rPr>
      </w:pPr>
      <w:r>
        <w:rPr>
          <w:noProof/>
          <w:color w:val="000000"/>
          <w:sz w:val="20"/>
          <w:szCs w:val="20"/>
        </w:rPr>
        <w:drawing>
          <wp:inline distT="0" distB="0" distL="0" distR="0" wp14:anchorId="6D0787EF" wp14:editId="54F6BFA1">
            <wp:extent cx="3107211" cy="1005840"/>
            <wp:effectExtent l="0" t="0" r="0" b="0"/>
            <wp:docPr id="1073741915"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488"/>
                    <a:srcRect/>
                    <a:stretch>
                      <a:fillRect/>
                    </a:stretch>
                  </pic:blipFill>
                  <pic:spPr>
                    <a:xfrm>
                      <a:off x="0" y="0"/>
                      <a:ext cx="3107211" cy="1005840"/>
                    </a:xfrm>
                    <a:prstGeom prst="rect">
                      <a:avLst/>
                    </a:prstGeom>
                    <a:ln/>
                  </pic:spPr>
                </pic:pic>
              </a:graphicData>
            </a:graphic>
          </wp:inline>
        </w:drawing>
      </w:r>
    </w:p>
    <w:p w14:paraId="605DB807" w14:textId="77777777" w:rsidR="00FB10BF" w:rsidRDefault="00FB10BF" w:rsidP="00FB10BF">
      <w:pPr>
        <w:pStyle w:val="Heading1"/>
        <w:spacing w:before="100"/>
        <w:ind w:left="4099" w:right="4231"/>
        <w:rPr>
          <w:u w:val="none"/>
        </w:rPr>
      </w:pPr>
      <w:r>
        <w:rPr>
          <w:u w:val="none"/>
        </w:rPr>
        <w:t>Department of Education MATTC</w:t>
      </w:r>
    </w:p>
    <w:p w14:paraId="0669BD7D" w14:textId="77777777" w:rsidR="00FB10BF" w:rsidRDefault="00FB10BF" w:rsidP="00FB10BF">
      <w:pPr>
        <w:spacing w:line="269" w:lineRule="auto"/>
        <w:ind w:left="4099" w:right="4213"/>
        <w:jc w:val="center"/>
        <w:rPr>
          <w:b/>
        </w:rPr>
      </w:pPr>
      <w:r>
        <w:rPr>
          <w:b/>
        </w:rPr>
        <w:t>EDUC 263 (3 Units)</w:t>
      </w:r>
    </w:p>
    <w:p w14:paraId="219708D4" w14:textId="77777777" w:rsidR="00FB10BF" w:rsidRDefault="00FB10BF" w:rsidP="00FB10BF">
      <w:pPr>
        <w:ind w:left="4098" w:right="4231"/>
        <w:jc w:val="center"/>
        <w:rPr>
          <w:i/>
        </w:rPr>
      </w:pPr>
      <w:r>
        <w:rPr>
          <w:i/>
        </w:rPr>
        <w:t>Section #26137</w:t>
      </w:r>
    </w:p>
    <w:p w14:paraId="3A3A6B22" w14:textId="77777777" w:rsidR="00FB10BF" w:rsidRDefault="00FB10BF" w:rsidP="00FB10BF">
      <w:pPr>
        <w:pBdr>
          <w:top w:val="nil"/>
          <w:left w:val="nil"/>
          <w:bottom w:val="nil"/>
          <w:right w:val="nil"/>
          <w:between w:val="nil"/>
        </w:pBdr>
        <w:spacing w:before="3"/>
        <w:rPr>
          <w:i/>
          <w:color w:val="000000"/>
          <w:sz w:val="20"/>
          <w:szCs w:val="20"/>
        </w:rPr>
      </w:pPr>
    </w:p>
    <w:p w14:paraId="6E2CC114" w14:textId="77777777" w:rsidR="00FB10BF" w:rsidRDefault="00FB10BF" w:rsidP="00FB10BF">
      <w:pPr>
        <w:ind w:left="2453" w:right="2576"/>
        <w:jc w:val="center"/>
        <w:rPr>
          <w:b/>
        </w:rPr>
      </w:pPr>
      <w:r>
        <w:rPr>
          <w:b/>
        </w:rPr>
        <w:t>E</w:t>
      </w:r>
      <w:r>
        <w:rPr>
          <w:b/>
          <w:sz w:val="19"/>
          <w:szCs w:val="19"/>
        </w:rPr>
        <w:t xml:space="preserve">LEMENTARY </w:t>
      </w:r>
      <w:r>
        <w:rPr>
          <w:b/>
        </w:rPr>
        <w:t>M</w:t>
      </w:r>
      <w:r>
        <w:rPr>
          <w:b/>
          <w:sz w:val="19"/>
          <w:szCs w:val="19"/>
        </w:rPr>
        <w:t xml:space="preserve">ETHODS IN </w:t>
      </w:r>
      <w:r>
        <w:rPr>
          <w:b/>
        </w:rPr>
        <w:t>S</w:t>
      </w:r>
      <w:r>
        <w:rPr>
          <w:b/>
          <w:sz w:val="19"/>
          <w:szCs w:val="19"/>
        </w:rPr>
        <w:t xml:space="preserve">OCIAL </w:t>
      </w:r>
      <w:r>
        <w:rPr>
          <w:b/>
        </w:rPr>
        <w:t>S</w:t>
      </w:r>
      <w:r>
        <w:rPr>
          <w:b/>
          <w:sz w:val="19"/>
          <w:szCs w:val="19"/>
        </w:rPr>
        <w:t xml:space="preserve">TUDIES AND THE </w:t>
      </w:r>
      <w:r>
        <w:rPr>
          <w:b/>
        </w:rPr>
        <w:t>A</w:t>
      </w:r>
      <w:r>
        <w:rPr>
          <w:b/>
          <w:sz w:val="19"/>
          <w:szCs w:val="19"/>
        </w:rPr>
        <w:t xml:space="preserve">RTS </w:t>
      </w:r>
      <w:r>
        <w:rPr>
          <w:b/>
        </w:rPr>
        <w:t>S</w:t>
      </w:r>
      <w:r>
        <w:rPr>
          <w:b/>
          <w:sz w:val="19"/>
          <w:szCs w:val="19"/>
        </w:rPr>
        <w:t xml:space="preserve">PRING </w:t>
      </w:r>
      <w:r>
        <w:rPr>
          <w:b/>
        </w:rPr>
        <w:t>2021</w:t>
      </w:r>
    </w:p>
    <w:p w14:paraId="45F81247" w14:textId="77777777" w:rsidR="00FB10BF" w:rsidRDefault="00FB10BF" w:rsidP="00FB10BF">
      <w:pPr>
        <w:pBdr>
          <w:top w:val="nil"/>
          <w:left w:val="nil"/>
          <w:bottom w:val="nil"/>
          <w:right w:val="nil"/>
          <w:between w:val="nil"/>
        </w:pBdr>
        <w:spacing w:before="2"/>
        <w:rPr>
          <w:b/>
          <w:color w:val="000000"/>
          <w:sz w:val="20"/>
          <w:szCs w:val="20"/>
        </w:rPr>
      </w:pPr>
    </w:p>
    <w:p w14:paraId="58E20AED" w14:textId="77777777" w:rsidR="00FB10BF" w:rsidRDefault="00FB10BF" w:rsidP="00FB10BF">
      <w:pPr>
        <w:ind w:left="2453" w:right="2369"/>
        <w:jc w:val="center"/>
        <w:rPr>
          <w:rFonts w:ascii="Times" w:eastAsia="Times" w:hAnsi="Times" w:cs="Times"/>
          <w:b/>
          <w:i/>
        </w:rPr>
      </w:pPr>
      <w:r>
        <w:rPr>
          <w:rFonts w:ascii="Times" w:eastAsia="Times" w:hAnsi="Times" w:cs="Times"/>
          <w:b/>
          <w:i/>
          <w:color w:val="0000FF"/>
        </w:rPr>
        <w:t>Be the change you want to see in the world.</w:t>
      </w:r>
    </w:p>
    <w:p w14:paraId="72CA1DD5" w14:textId="77777777" w:rsidR="00FB10BF" w:rsidRDefault="00FB10BF" w:rsidP="00FB10BF">
      <w:pPr>
        <w:spacing w:before="69"/>
        <w:ind w:left="4099" w:right="4231"/>
        <w:jc w:val="center"/>
      </w:pPr>
      <w:r>
        <w:t>Mahatma Gandhi</w:t>
      </w:r>
      <w:r>
        <w:rPr>
          <w:noProof/>
        </w:rPr>
        <mc:AlternateContent>
          <mc:Choice Requires="wpg">
            <w:drawing>
              <wp:anchor distT="0" distB="0" distL="0" distR="0" simplePos="0" relativeHeight="251664384" behindDoc="0" locked="0" layoutInCell="1" hidden="0" allowOverlap="1" wp14:anchorId="19225B3B" wp14:editId="5612B4CF">
                <wp:simplePos x="0" y="0"/>
                <wp:positionH relativeFrom="column">
                  <wp:posOffset>647700</wp:posOffset>
                </wp:positionH>
                <wp:positionV relativeFrom="paragraph">
                  <wp:posOffset>292100</wp:posOffset>
                </wp:positionV>
                <wp:extent cx="5611495" cy="841375"/>
                <wp:effectExtent l="0" t="0" r="0" b="0"/>
                <wp:wrapTopAndBottom distT="0" distB="0"/>
                <wp:docPr id="9" name="Group 9"/>
                <wp:cNvGraphicFramePr/>
                <a:graphic xmlns:a="http://schemas.openxmlformats.org/drawingml/2006/main">
                  <a:graphicData uri="http://schemas.microsoft.com/office/word/2010/wordprocessingGroup">
                    <wpg:wgp>
                      <wpg:cNvGrpSpPr/>
                      <wpg:grpSpPr>
                        <a:xfrm>
                          <a:off x="0" y="0"/>
                          <a:ext cx="5611495" cy="841375"/>
                          <a:chOff x="2540253" y="3359313"/>
                          <a:chExt cx="5611495" cy="841375"/>
                        </a:xfrm>
                      </wpg:grpSpPr>
                      <wpg:grpSp>
                        <wpg:cNvPr id="10" name="Group 10"/>
                        <wpg:cNvGrpSpPr/>
                        <wpg:grpSpPr>
                          <a:xfrm>
                            <a:off x="2540253" y="3359313"/>
                            <a:ext cx="5611495" cy="841375"/>
                            <a:chOff x="2540253" y="3358678"/>
                            <a:chExt cx="5603875" cy="842010"/>
                          </a:xfrm>
                        </wpg:grpSpPr>
                        <wps:wsp>
                          <wps:cNvPr id="11" name="Rectangle 11"/>
                          <wps:cNvSpPr/>
                          <wps:spPr>
                            <a:xfrm>
                              <a:off x="2540253" y="3358678"/>
                              <a:ext cx="5603875" cy="842000"/>
                            </a:xfrm>
                            <a:prstGeom prst="rect">
                              <a:avLst/>
                            </a:prstGeom>
                            <a:noFill/>
                            <a:ln>
                              <a:noFill/>
                            </a:ln>
                          </wps:spPr>
                          <wps:txbx>
                            <w:txbxContent>
                              <w:p w14:paraId="7059F38A" w14:textId="77777777" w:rsidR="00232CCE" w:rsidRDefault="00232CCE" w:rsidP="00FB10BF">
                                <w:pPr>
                                  <w:textDirection w:val="btLr"/>
                                </w:pPr>
                              </w:p>
                            </w:txbxContent>
                          </wps:txbx>
                          <wps:bodyPr spcFirstLastPara="1" wrap="square" lIns="91425" tIns="91425" rIns="91425" bIns="91425" anchor="ctr" anchorCtr="0">
                            <a:noAutofit/>
                          </wps:bodyPr>
                        </wps:wsp>
                        <wpg:grpSp>
                          <wpg:cNvPr id="12" name="Group 12"/>
                          <wpg:cNvGrpSpPr/>
                          <wpg:grpSpPr>
                            <a:xfrm>
                              <a:off x="2540253" y="3358678"/>
                              <a:ext cx="5603875" cy="842010"/>
                              <a:chOff x="1796" y="459"/>
                              <a:chExt cx="8825" cy="1326"/>
                            </a:xfrm>
                          </wpg:grpSpPr>
                          <wps:wsp>
                            <wps:cNvPr id="13" name="Rectangle 13"/>
                            <wps:cNvSpPr/>
                            <wps:spPr>
                              <a:xfrm>
                                <a:off x="1796" y="460"/>
                                <a:ext cx="8825" cy="1325"/>
                              </a:xfrm>
                              <a:prstGeom prst="rect">
                                <a:avLst/>
                              </a:prstGeom>
                              <a:noFill/>
                              <a:ln>
                                <a:noFill/>
                              </a:ln>
                            </wps:spPr>
                            <wps:txbx>
                              <w:txbxContent>
                                <w:p w14:paraId="611FA233" w14:textId="77777777" w:rsidR="00232CCE" w:rsidRDefault="00232CCE" w:rsidP="00FB10BF">
                                  <w:pPr>
                                    <w:textDirection w:val="btLr"/>
                                  </w:pPr>
                                </w:p>
                              </w:txbxContent>
                            </wps:txbx>
                            <wps:bodyPr spcFirstLastPara="1" wrap="square" lIns="91425" tIns="91425" rIns="91425" bIns="91425" anchor="ctr" anchorCtr="0">
                              <a:noAutofit/>
                            </wps:bodyPr>
                          </wps:wsp>
                          <wps:wsp>
                            <wps:cNvPr id="14" name="Rectangle 14"/>
                            <wps:cNvSpPr/>
                            <wps:spPr>
                              <a:xfrm>
                                <a:off x="1845" y="604"/>
                                <a:ext cx="8747" cy="1035"/>
                              </a:xfrm>
                              <a:prstGeom prst="rect">
                                <a:avLst/>
                              </a:prstGeom>
                              <a:solidFill>
                                <a:srgbClr val="FFFF99"/>
                              </a:solidFill>
                              <a:ln>
                                <a:noFill/>
                              </a:ln>
                            </wps:spPr>
                            <wps:txbx>
                              <w:txbxContent>
                                <w:p w14:paraId="77CD7304" w14:textId="77777777" w:rsidR="00232CCE" w:rsidRDefault="00232CCE" w:rsidP="00FB10BF">
                                  <w:pPr>
                                    <w:textDirection w:val="btLr"/>
                                  </w:pPr>
                                </w:p>
                              </w:txbxContent>
                            </wps:txbx>
                            <wps:bodyPr spcFirstLastPara="1" wrap="square" lIns="91425" tIns="91425" rIns="91425" bIns="91425" anchor="ctr" anchorCtr="0">
                              <a:noAutofit/>
                            </wps:bodyPr>
                          </wps:wsp>
                          <wps:wsp>
                            <wps:cNvPr id="15" name="Rectangle 15"/>
                            <wps:cNvSpPr/>
                            <wps:spPr>
                              <a:xfrm>
                                <a:off x="1840" y="459"/>
                                <a:ext cx="8747" cy="45"/>
                              </a:xfrm>
                              <a:prstGeom prst="rect">
                                <a:avLst/>
                              </a:prstGeom>
                              <a:solidFill>
                                <a:srgbClr val="000000"/>
                              </a:solidFill>
                              <a:ln>
                                <a:noFill/>
                              </a:ln>
                            </wps:spPr>
                            <wps:txbx>
                              <w:txbxContent>
                                <w:p w14:paraId="7B4B6982" w14:textId="77777777" w:rsidR="00232CCE" w:rsidRDefault="00232CCE" w:rsidP="00FB10BF">
                                  <w:pPr>
                                    <w:textDirection w:val="btLr"/>
                                  </w:pPr>
                                </w:p>
                              </w:txbxContent>
                            </wps:txbx>
                            <wps:bodyPr spcFirstLastPara="1" wrap="square" lIns="91425" tIns="91425" rIns="91425" bIns="91425" anchor="ctr" anchorCtr="0">
                              <a:noAutofit/>
                            </wps:bodyPr>
                          </wps:wsp>
                          <wps:wsp>
                            <wps:cNvPr id="16" name="Rectangle 16"/>
                            <wps:cNvSpPr/>
                            <wps:spPr>
                              <a:xfrm>
                                <a:off x="1840" y="504"/>
                                <a:ext cx="8747" cy="100"/>
                              </a:xfrm>
                              <a:prstGeom prst="rect">
                                <a:avLst/>
                              </a:prstGeom>
                              <a:solidFill>
                                <a:srgbClr val="FFFF99"/>
                              </a:solidFill>
                              <a:ln>
                                <a:noFill/>
                              </a:ln>
                            </wps:spPr>
                            <wps:txbx>
                              <w:txbxContent>
                                <w:p w14:paraId="1748ABEB" w14:textId="77777777" w:rsidR="00232CCE" w:rsidRDefault="00232CCE" w:rsidP="00FB10BF">
                                  <w:pPr>
                                    <w:textDirection w:val="btLr"/>
                                  </w:pPr>
                                </w:p>
                              </w:txbxContent>
                            </wps:txbx>
                            <wps:bodyPr spcFirstLastPara="1" wrap="square" lIns="91425" tIns="91425" rIns="91425" bIns="91425" anchor="ctr" anchorCtr="0">
                              <a:noAutofit/>
                            </wps:bodyPr>
                          </wps:wsp>
                          <wps:wsp>
                            <wps:cNvPr id="17" name="Straight Arrow Connector 17"/>
                            <wps:cNvCnPr/>
                            <wps:spPr>
                              <a:xfrm>
                                <a:off x="1822" y="1689"/>
                                <a:ext cx="8791" cy="0"/>
                              </a:xfrm>
                              <a:prstGeom prst="straightConnector1">
                                <a:avLst/>
                              </a:prstGeom>
                              <a:noFill/>
                              <a:ln w="63800" cap="flat" cmpd="sng">
                                <a:solidFill>
                                  <a:srgbClr val="FFFF99"/>
                                </a:solidFill>
                                <a:prstDash val="solid"/>
                                <a:round/>
                                <a:headEnd type="none" w="sm" len="sm"/>
                                <a:tailEnd type="none" w="sm" len="sm"/>
                              </a:ln>
                            </wps:spPr>
                            <wps:bodyPr/>
                          </wps:wsp>
                          <wps:wsp>
                            <wps:cNvPr id="18" name="Straight Arrow Connector 18"/>
                            <wps:cNvCnPr/>
                            <wps:spPr>
                              <a:xfrm>
                                <a:off x="1819" y="460"/>
                                <a:ext cx="0" cy="1324"/>
                              </a:xfrm>
                              <a:prstGeom prst="straightConnector1">
                                <a:avLst/>
                              </a:prstGeom>
                              <a:noFill/>
                              <a:ln w="28575" cap="flat" cmpd="sng">
                                <a:solidFill>
                                  <a:srgbClr val="000000"/>
                                </a:solidFill>
                                <a:prstDash val="solid"/>
                                <a:round/>
                                <a:headEnd type="none" w="sm" len="sm"/>
                                <a:tailEnd type="none" w="sm" len="sm"/>
                              </a:ln>
                            </wps:spPr>
                            <wps:bodyPr/>
                          </wps:wsp>
                          <wps:wsp>
                            <wps:cNvPr id="30" name="Straight Arrow Connector 30"/>
                            <wps:cNvCnPr/>
                            <wps:spPr>
                              <a:xfrm>
                                <a:off x="1842" y="1762"/>
                                <a:ext cx="8746" cy="0"/>
                              </a:xfrm>
                              <a:prstGeom prst="straightConnector1">
                                <a:avLst/>
                              </a:prstGeom>
                              <a:noFill/>
                              <a:ln w="28575" cap="flat" cmpd="sng">
                                <a:solidFill>
                                  <a:srgbClr val="000000"/>
                                </a:solidFill>
                                <a:prstDash val="solid"/>
                                <a:round/>
                                <a:headEnd type="none" w="sm" len="sm"/>
                                <a:tailEnd type="none" w="sm" len="sm"/>
                              </a:ln>
                            </wps:spPr>
                            <wps:bodyPr/>
                          </wps:wsp>
                          <wps:wsp>
                            <wps:cNvPr id="32" name="Straight Arrow Connector 32"/>
                            <wps:cNvCnPr/>
                            <wps:spPr>
                              <a:xfrm>
                                <a:off x="10610" y="460"/>
                                <a:ext cx="0" cy="1324"/>
                              </a:xfrm>
                              <a:prstGeom prst="straightConnector1">
                                <a:avLst/>
                              </a:prstGeom>
                              <a:noFill/>
                              <a:ln w="28575" cap="flat" cmpd="sng">
                                <a:solidFill>
                                  <a:srgbClr val="000000"/>
                                </a:solidFill>
                                <a:prstDash val="solid"/>
                                <a:round/>
                                <a:headEnd type="none" w="sm" len="sm"/>
                                <a:tailEnd type="none" w="sm" len="sm"/>
                              </a:ln>
                            </wps:spPr>
                            <wps:bodyPr/>
                          </wps:wsp>
                          <wps:wsp>
                            <wps:cNvPr id="33" name="Rectangle 33"/>
                            <wps:cNvSpPr/>
                            <wps:spPr>
                              <a:xfrm>
                                <a:off x="2193" y="617"/>
                                <a:ext cx="3252" cy="1029"/>
                              </a:xfrm>
                              <a:prstGeom prst="rect">
                                <a:avLst/>
                              </a:prstGeom>
                              <a:noFill/>
                              <a:ln>
                                <a:noFill/>
                              </a:ln>
                            </wps:spPr>
                            <wps:txbx>
                              <w:txbxContent>
                                <w:p w14:paraId="1DCF224A" w14:textId="77777777" w:rsidR="00232CCE" w:rsidRDefault="00232CCE" w:rsidP="00FB10BF">
                                  <w:pPr>
                                    <w:ind w:right="11"/>
                                    <w:textDirection w:val="btLr"/>
                                  </w:pPr>
                                  <w:r>
                                    <w:rPr>
                                      <w:i/>
                                      <w:color w:val="000000"/>
                                      <w:sz w:val="22"/>
                                    </w:rPr>
                                    <w:t xml:space="preserve">Professor: </w:t>
                                  </w:r>
                                  <w:r>
                                    <w:rPr>
                                      <w:b/>
                                      <w:color w:val="000000"/>
                                      <w:sz w:val="22"/>
                                    </w:rPr>
                                    <w:t xml:space="preserve">Cheryl Bowen, Ed.D. </w:t>
                                  </w:r>
                                  <w:r>
                                    <w:rPr>
                                      <w:i/>
                                      <w:color w:val="000000"/>
                                      <w:sz w:val="22"/>
                                    </w:rPr>
                                    <w:t xml:space="preserve">Office: </w:t>
                                  </w:r>
                                  <w:r>
                                    <w:rPr>
                                      <w:b/>
                                      <w:color w:val="000000"/>
                                      <w:sz w:val="22"/>
                                    </w:rPr>
                                    <w:t xml:space="preserve">Room 246, Guadalupe Hall </w:t>
                                  </w:r>
                                  <w:r>
                                    <w:rPr>
                                      <w:i/>
                                      <w:color w:val="000000"/>
                                      <w:sz w:val="22"/>
                                    </w:rPr>
                                    <w:t xml:space="preserve">Office Hours: </w:t>
                                  </w:r>
                                  <w:r>
                                    <w:rPr>
                                      <w:b/>
                                      <w:color w:val="000000"/>
                                      <w:sz w:val="22"/>
                                    </w:rPr>
                                    <w:t xml:space="preserve">By Zoom Appt </w:t>
                                  </w:r>
                                  <w:r>
                                    <w:rPr>
                                      <w:i/>
                                      <w:color w:val="000000"/>
                                      <w:sz w:val="22"/>
                                    </w:rPr>
                                    <w:t>Email</w:t>
                                  </w:r>
                                  <w:r>
                                    <w:rPr>
                                      <w:color w:val="000000"/>
                                      <w:sz w:val="22"/>
                                    </w:rPr>
                                    <w:t xml:space="preserve">: </w:t>
                                  </w:r>
                                  <w:r>
                                    <w:rPr>
                                      <w:color w:val="0000FF"/>
                                      <w:u w:val="single"/>
                                    </w:rPr>
                                    <w:t>cbowen@scu.edu</w:t>
                                  </w:r>
                                </w:p>
                              </w:txbxContent>
                            </wps:txbx>
                            <wps:bodyPr spcFirstLastPara="1" wrap="square" lIns="0" tIns="0" rIns="0" bIns="0" anchor="t" anchorCtr="0">
                              <a:noAutofit/>
                            </wps:bodyPr>
                          </wps:wsp>
                          <wps:wsp>
                            <wps:cNvPr id="35" name="Rectangle 35"/>
                            <wps:cNvSpPr/>
                            <wps:spPr>
                              <a:xfrm>
                                <a:off x="6350" y="607"/>
                                <a:ext cx="3819" cy="244"/>
                              </a:xfrm>
                              <a:prstGeom prst="rect">
                                <a:avLst/>
                              </a:prstGeom>
                              <a:noFill/>
                              <a:ln>
                                <a:noFill/>
                              </a:ln>
                            </wps:spPr>
                            <wps:txbx>
                              <w:txbxContent>
                                <w:p w14:paraId="2CB30C61" w14:textId="77777777" w:rsidR="00232CCE" w:rsidRDefault="00232CCE" w:rsidP="00FB10BF">
                                  <w:pPr>
                                    <w:spacing w:line="243" w:lineRule="auto"/>
                                    <w:textDirection w:val="btLr"/>
                                  </w:pPr>
                                  <w:r>
                                    <w:rPr>
                                      <w:i/>
                                      <w:color w:val="000000"/>
                                      <w:sz w:val="22"/>
                                    </w:rPr>
                                    <w:t xml:space="preserve">Course Meeting: </w:t>
                                  </w:r>
                                  <w:r>
                                    <w:rPr>
                                      <w:b/>
                                      <w:color w:val="000000"/>
                                      <w:sz w:val="22"/>
                                    </w:rPr>
                                    <w:t>Mondays, 4:00-7:00 PM</w:t>
                                  </w:r>
                                </w:p>
                              </w:txbxContent>
                            </wps:txbx>
                            <wps:bodyPr spcFirstLastPara="1" wrap="square" lIns="0" tIns="0" rIns="0" bIns="0" anchor="t" anchorCtr="0">
                              <a:noAutofit/>
                            </wps:bodyPr>
                          </wps:wsp>
                          <wps:wsp>
                            <wps:cNvPr id="36" name="Rectangle 36"/>
                            <wps:cNvSpPr/>
                            <wps:spPr>
                              <a:xfrm>
                                <a:off x="6385" y="862"/>
                                <a:ext cx="1043" cy="244"/>
                              </a:xfrm>
                              <a:prstGeom prst="rect">
                                <a:avLst/>
                              </a:prstGeom>
                              <a:noFill/>
                              <a:ln>
                                <a:noFill/>
                              </a:ln>
                            </wps:spPr>
                            <wps:txbx>
                              <w:txbxContent>
                                <w:p w14:paraId="3F9B65A8" w14:textId="77777777" w:rsidR="00232CCE" w:rsidRDefault="00232CCE" w:rsidP="00FB10BF">
                                  <w:pPr>
                                    <w:spacing w:line="243" w:lineRule="auto"/>
                                    <w:textDirection w:val="btLr"/>
                                  </w:pPr>
                                  <w:r>
                                    <w:rPr>
                                      <w:i/>
                                      <w:color w:val="000000"/>
                                      <w:sz w:val="22"/>
                                    </w:rPr>
                                    <w:t>Classroom:</w:t>
                                  </w:r>
                                </w:p>
                              </w:txbxContent>
                            </wps:txbx>
                            <wps:bodyPr spcFirstLastPara="1" wrap="square" lIns="0" tIns="0" rIns="0" bIns="0" anchor="t" anchorCtr="0">
                              <a:noAutofit/>
                            </wps:bodyPr>
                          </wps:wsp>
                          <wps:wsp>
                            <wps:cNvPr id="38" name="Rectangle 38"/>
                            <wps:cNvSpPr/>
                            <wps:spPr>
                              <a:xfrm>
                                <a:off x="7655" y="862"/>
                                <a:ext cx="889" cy="244"/>
                              </a:xfrm>
                              <a:prstGeom prst="rect">
                                <a:avLst/>
                              </a:prstGeom>
                              <a:noFill/>
                              <a:ln>
                                <a:noFill/>
                              </a:ln>
                            </wps:spPr>
                            <wps:txbx>
                              <w:txbxContent>
                                <w:p w14:paraId="20C68B16" w14:textId="77777777" w:rsidR="00232CCE" w:rsidRDefault="00232CCE" w:rsidP="00FB10BF">
                                  <w:pPr>
                                    <w:spacing w:line="243" w:lineRule="auto"/>
                                    <w:textDirection w:val="btLr"/>
                                  </w:pPr>
                                  <w:r>
                                    <w:rPr>
                                      <w:b/>
                                      <w:color w:val="000000"/>
                                      <w:sz w:val="22"/>
                                    </w:rPr>
                                    <w:t>ONLINE</w:t>
                                  </w:r>
                                </w:p>
                              </w:txbxContent>
                            </wps:txbx>
                            <wps:bodyPr spcFirstLastPara="1" wrap="square" lIns="0" tIns="0" rIns="0" bIns="0" anchor="t" anchorCtr="0">
                              <a:noAutofit/>
                            </wps:bodyPr>
                          </wps:wsp>
                          <wps:wsp>
                            <wps:cNvPr id="39" name="Rectangle 39"/>
                            <wps:cNvSpPr/>
                            <wps:spPr>
                              <a:xfrm>
                                <a:off x="6365" y="1112"/>
                                <a:ext cx="2626" cy="519"/>
                              </a:xfrm>
                              <a:prstGeom prst="rect">
                                <a:avLst/>
                              </a:prstGeom>
                              <a:noFill/>
                              <a:ln>
                                <a:noFill/>
                              </a:ln>
                            </wps:spPr>
                            <wps:txbx>
                              <w:txbxContent>
                                <w:p w14:paraId="55E00C8A" w14:textId="77777777" w:rsidR="00232CCE" w:rsidRDefault="00232CCE" w:rsidP="00FB10BF">
                                  <w:pPr>
                                    <w:spacing w:line="243" w:lineRule="auto"/>
                                    <w:ind w:left="5" w:firstLine="10"/>
                                    <w:textDirection w:val="btLr"/>
                                  </w:pPr>
                                  <w:r>
                                    <w:rPr>
                                      <w:i/>
                                      <w:color w:val="000000"/>
                                      <w:sz w:val="22"/>
                                    </w:rPr>
                                    <w:t xml:space="preserve">Mobile Phone: </w:t>
                                  </w:r>
                                  <w:r>
                                    <w:rPr>
                                      <w:b/>
                                      <w:color w:val="000000"/>
                                      <w:sz w:val="22"/>
                                    </w:rPr>
                                    <w:t>408 828-1671</w:t>
                                  </w:r>
                                </w:p>
                                <w:p w14:paraId="0F4DF38F" w14:textId="77777777" w:rsidR="00232CCE" w:rsidRDefault="00232CCE" w:rsidP="00FB10BF">
                                  <w:pPr>
                                    <w:spacing w:before="22"/>
                                    <w:textDirection w:val="btLr"/>
                                  </w:pPr>
                                  <w:r>
                                    <w:rPr>
                                      <w:i/>
                                      <w:color w:val="000000"/>
                                      <w:sz w:val="22"/>
                                    </w:rPr>
                                    <w:t>Office Phone</w:t>
                                  </w:r>
                                  <w:r>
                                    <w:rPr>
                                      <w:color w:val="000000"/>
                                      <w:sz w:val="22"/>
                                    </w:rPr>
                                    <w:t xml:space="preserve">: </w:t>
                                  </w:r>
                                  <w:r>
                                    <w:rPr>
                                      <w:b/>
                                      <w:color w:val="000000"/>
                                      <w:sz w:val="22"/>
                                    </w:rPr>
                                    <w:t>408 554-5487</w:t>
                                  </w:r>
                                </w:p>
                              </w:txbxContent>
                            </wps:txbx>
                            <wps:bodyPr spcFirstLastPara="1" wrap="square" lIns="0" tIns="0" rIns="0" bIns="0" anchor="t" anchorCtr="0">
                              <a:noAutofit/>
                            </wps:bodyPr>
                          </wps:wsp>
                        </wpg:grpSp>
                      </wpg:grpSp>
                    </wpg:wgp>
                  </a:graphicData>
                </a:graphic>
              </wp:anchor>
            </w:drawing>
          </mc:Choice>
          <mc:Fallback>
            <w:pict>
              <v:group w14:anchorId="19225B3B" id="Group 9" o:spid="_x0000_s1050" style="position:absolute;left:0;text-align:left;margin-left:51pt;margin-top:23pt;width:441.85pt;height:66.25pt;z-index:251664384;mso-wrap-distance-left:0;mso-wrap-distance-right:0;mso-position-horizontal-relative:text;mso-position-vertical-relative:text" coordorigin="25402,33593" coordsize="56114,841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">
                <v:group id="Group 10" o:spid="_x0000_s1051" style="position:absolute;left:25402;top:33593;width:56115;height:8413" coordorigin="25402,33586" coordsize="56038,84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">
                  <v:rect id="Rectangle 11" o:spid="_x0000_s1052" style="position:absolute;left:25402;top:33586;width:56039;height:84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" filled="f" stroked="f">
                    <v:textbox inset="2.53958mm,2.53958mm,2.53958mm,2.53958mm">
                      <w:txbxContent>
                        <w:p w14:paraId="7059F38A" w14:textId="77777777" w:rsidR="00232CCE" w:rsidRDefault="00232CCE" w:rsidP="00FB10BF">
                          <w:pPr>
                            <w:textDirection w:val="btLr"/>
                          </w:pPr>
                        </w:p>
                      </w:txbxContent>
                    </v:textbox>
                  </v:rect>
                  <v:group id="Group 12" o:spid="_x0000_s1053" style="position:absolute;left:25402;top:33586;width:56039;height:8420" coordorigin="1796,459" coordsize="8825,13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">
                    <v:rect id="Rectangle 13" o:spid="_x0000_s1054" style="position:absolute;left:1796;top:460;width:8825;height:13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" filled="f" stroked="f">
                      <v:textbox inset="2.53958mm,2.53958mm,2.53958mm,2.53958mm">
                        <w:txbxContent>
                          <w:p w14:paraId="611FA233" w14:textId="77777777" w:rsidR="00232CCE" w:rsidRDefault="00232CCE" w:rsidP="00FB10BF">
                            <w:pPr>
                              <w:textDirection w:val="btLr"/>
                            </w:pPr>
                          </w:p>
                        </w:txbxContent>
                      </v:textbox>
                    </v:rect>
                    <v:rect id="Rectangle 14" o:spid="_x0000_s1055" style="position:absolute;left:1845;top:604;width:8747;height:10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" fillcolor="#ff9" stroked="f">
                      <v:textbox inset="2.53958mm,2.53958mm,2.53958mm,2.53958mm">
                        <w:txbxContent>
                          <w:p w14:paraId="77CD7304" w14:textId="77777777" w:rsidR="00232CCE" w:rsidRDefault="00232CCE" w:rsidP="00FB10BF">
                            <w:pPr>
                              <w:textDirection w:val="btLr"/>
                            </w:pPr>
                          </w:p>
                        </w:txbxContent>
                      </v:textbox>
                    </v:rect>
                    <v:rect id="Rectangle 15" o:spid="_x0000_s1056" style="position:absolute;left:1840;top:459;width:8747;height: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" fillcolor="black" stroked="f">
                      <v:textbox inset="2.53958mm,2.53958mm,2.53958mm,2.53958mm">
                        <w:txbxContent>
                          <w:p w14:paraId="7B4B6982" w14:textId="77777777" w:rsidR="00232CCE" w:rsidRDefault="00232CCE" w:rsidP="00FB10BF">
                            <w:pPr>
                              <w:textDirection w:val="btLr"/>
                            </w:pPr>
                          </w:p>
                        </w:txbxContent>
                      </v:textbox>
                    </v:rect>
                    <v:rect id="Rectangle 16" o:spid="_x0000_s1057" style="position:absolute;left:1840;top:504;width:8747;height:1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" fillcolor="#ff9" stroked="f">
                      <v:textbox inset="2.53958mm,2.53958mm,2.53958mm,2.53958mm">
                        <w:txbxContent>
                          <w:p w14:paraId="1748ABEB" w14:textId="77777777" w:rsidR="00232CCE" w:rsidRDefault="00232CCE" w:rsidP="00FB10BF">
                            <w:pPr>
                              <w:textDirection w:val="btLr"/>
                            </w:pPr>
                          </w:p>
                        </w:txbxContent>
                      </v:textbox>
                    </v:rect>
                    <v:shapetype id="_x0000_t32" coordsize="21600,21600" o:spt="32" o:oned="t" path="m,l21600,21600e" filled="f">
                      <v:path arrowok="t" fillok="f" o:connecttype="none"/>
                      <o:lock v:ext="edit" shapetype="t"/>
                    </v:shapetype>
                    <v:shape id="Straight Arrow Connector 17" o:spid="_x0000_s1058" type="#_x0000_t32" style="position:absolute;left:1822;top:1689;width:8791;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" strokecolor="#ff9" strokeweight="1.77222mm">
                      <v:stroke startarrowwidth="narrow" startarrowlength="short" endarrowwidth="narrow" endarrowlength="short"/>
                    </v:shape>
                    <v:shape id="Straight Arrow Connector 18" o:spid="_x0000_s1059" type="#_x0000_t32" style="position:absolute;left:1819;top:460;width:0;height:132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" strokeweight="2.25pt">
                      <v:stroke startarrowwidth="narrow" startarrowlength="short" endarrowwidth="narrow" endarrowlength="short"/>
                    </v:shape>
                    <v:shape id="Straight Arrow Connector 30" o:spid="_x0000_s1060" type="#_x0000_t32" style="position:absolute;left:1842;top:1762;width:874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" strokeweight="2.25pt">
                      <v:stroke startarrowwidth="narrow" startarrowlength="short" endarrowwidth="narrow" endarrowlength="short"/>
                    </v:shape>
                    <v:shape id="Straight Arrow Connector 32" o:spid="_x0000_s1061" type="#_x0000_t32" style="position:absolute;left:10610;top:460;width:0;height:132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" strokeweight="2.25pt">
                      <v:stroke startarrowwidth="narrow" startarrowlength="short" endarrowwidth="narrow" endarrowlength="short"/>
                    </v:shape>
                    <v:rect id="Rectangle 33" o:spid="_x0000_s1062" style="position:absolute;left:2193;top:617;width:3252;height:10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" filled="f" stroked="f">
                      <v:textbox inset="0,0,0,0">
                        <w:txbxContent>
                          <w:p w14:paraId="1DCF224A" w14:textId="77777777" w:rsidR="00232CCE" w:rsidRDefault="00232CCE" w:rsidP="00FB10BF">
                            <w:pPr>
                              <w:ind w:right="11"/>
                              <w:textDirection w:val="btLr"/>
                            </w:pPr>
                            <w:r>
                              <w:rPr>
                                <w:i/>
                                <w:color w:val="000000"/>
                                <w:sz w:val="22"/>
                              </w:rPr>
                              <w:t xml:space="preserve">Professor: </w:t>
                            </w:r>
                            <w:r>
                              <w:rPr>
                                <w:b/>
                                <w:color w:val="000000"/>
                                <w:sz w:val="22"/>
                              </w:rPr>
                              <w:t xml:space="preserve">Cheryl Bowen, Ed.D. </w:t>
                            </w:r>
                            <w:r>
                              <w:rPr>
                                <w:i/>
                                <w:color w:val="000000"/>
                                <w:sz w:val="22"/>
                              </w:rPr>
                              <w:t xml:space="preserve">Office: </w:t>
                            </w:r>
                            <w:r>
                              <w:rPr>
                                <w:b/>
                                <w:color w:val="000000"/>
                                <w:sz w:val="22"/>
                              </w:rPr>
                              <w:t xml:space="preserve">Room 246, Guadalupe Hall </w:t>
                            </w:r>
                            <w:r>
                              <w:rPr>
                                <w:i/>
                                <w:color w:val="000000"/>
                                <w:sz w:val="22"/>
                              </w:rPr>
                              <w:t xml:space="preserve">Office Hours: </w:t>
                            </w:r>
                            <w:r>
                              <w:rPr>
                                <w:b/>
                                <w:color w:val="000000"/>
                                <w:sz w:val="22"/>
                              </w:rPr>
                              <w:t xml:space="preserve">By Zoom Appt </w:t>
                            </w:r>
                            <w:r>
                              <w:rPr>
                                <w:i/>
                                <w:color w:val="000000"/>
                                <w:sz w:val="22"/>
                              </w:rPr>
                              <w:t>Email</w:t>
                            </w:r>
                            <w:r>
                              <w:rPr>
                                <w:color w:val="000000"/>
                                <w:sz w:val="22"/>
                              </w:rPr>
                              <w:t xml:space="preserve">: </w:t>
                            </w:r>
                            <w:r>
                              <w:rPr>
                                <w:color w:val="0000FF"/>
                                <w:u w:val="single"/>
                              </w:rPr>
                              <w:t>cbowen@scu.edu</w:t>
                            </w:r>
                          </w:p>
                        </w:txbxContent>
                      </v:textbox>
                    </v:rect>
                    <v:rect id="Rectangle 35" o:spid="_x0000_s1063" style="position:absolute;left:6350;top:607;width:3819;height: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" filled="f" stroked="f">
                      <v:textbox inset="0,0,0,0">
                        <w:txbxContent>
                          <w:p w14:paraId="2CB30C61" w14:textId="77777777" w:rsidR="00232CCE" w:rsidRDefault="00232CCE" w:rsidP="00FB10BF">
                            <w:pPr>
                              <w:spacing w:line="243" w:lineRule="auto"/>
                              <w:textDirection w:val="btLr"/>
                            </w:pPr>
                            <w:r>
                              <w:rPr>
                                <w:i/>
                                <w:color w:val="000000"/>
                                <w:sz w:val="22"/>
                              </w:rPr>
                              <w:t xml:space="preserve">Course Meeting: </w:t>
                            </w:r>
                            <w:r>
                              <w:rPr>
                                <w:b/>
                                <w:color w:val="000000"/>
                                <w:sz w:val="22"/>
                              </w:rPr>
                              <w:t>Mondays, 4:00-7:00 PM</w:t>
                            </w:r>
                          </w:p>
                        </w:txbxContent>
                      </v:textbox>
                    </v:rect>
                    <v:rect id="Rectangle 36" o:spid="_x0000_s1064" style="position:absolute;left:6385;top:862;width:1043;height: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" filled="f" stroked="f">
                      <v:textbox inset="0,0,0,0">
                        <w:txbxContent>
                          <w:p w14:paraId="3F9B65A8" w14:textId="77777777" w:rsidR="00232CCE" w:rsidRDefault="00232CCE" w:rsidP="00FB10BF">
                            <w:pPr>
                              <w:spacing w:line="243" w:lineRule="auto"/>
                              <w:textDirection w:val="btLr"/>
                            </w:pPr>
                            <w:r>
                              <w:rPr>
                                <w:i/>
                                <w:color w:val="000000"/>
                                <w:sz w:val="22"/>
                              </w:rPr>
                              <w:t>Classroom:</w:t>
                            </w:r>
                          </w:p>
                        </w:txbxContent>
                      </v:textbox>
                    </v:rect>
                    <v:rect id="Rectangle 38" o:spid="_x0000_s1065" style="position:absolute;left:7655;top:862;width:889;height: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" filled="f" stroked="f">
                      <v:textbox inset="0,0,0,0">
                        <w:txbxContent>
                          <w:p w14:paraId="20C68B16" w14:textId="77777777" w:rsidR="00232CCE" w:rsidRDefault="00232CCE" w:rsidP="00FB10BF">
                            <w:pPr>
                              <w:spacing w:line="243" w:lineRule="auto"/>
                              <w:textDirection w:val="btLr"/>
                            </w:pPr>
                            <w:r>
                              <w:rPr>
                                <w:b/>
                                <w:color w:val="000000"/>
                                <w:sz w:val="22"/>
                              </w:rPr>
                              <w:t>ONLINE</w:t>
                            </w:r>
                          </w:p>
                        </w:txbxContent>
                      </v:textbox>
                    </v:rect>
                    <v:rect id="Rectangle 39" o:spid="_x0000_s1066" style="position:absolute;left:6365;top:1112;width:2626;height:5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" filled="f" stroked="f">
                      <v:textbox inset="0,0,0,0">
                        <w:txbxContent>
                          <w:p w14:paraId="55E00C8A" w14:textId="77777777" w:rsidR="00232CCE" w:rsidRDefault="00232CCE" w:rsidP="00FB10BF">
                            <w:pPr>
                              <w:spacing w:line="243" w:lineRule="auto"/>
                              <w:ind w:left="5" w:firstLine="10"/>
                              <w:textDirection w:val="btLr"/>
                            </w:pPr>
                            <w:r>
                              <w:rPr>
                                <w:i/>
                                <w:color w:val="000000"/>
                                <w:sz w:val="22"/>
                              </w:rPr>
                              <w:t xml:space="preserve">Mobile Phone: </w:t>
                            </w:r>
                            <w:r>
                              <w:rPr>
                                <w:b/>
                                <w:color w:val="000000"/>
                                <w:sz w:val="22"/>
                              </w:rPr>
                              <w:t>408 828-1671</w:t>
                            </w:r>
                          </w:p>
                          <w:p w14:paraId="0F4DF38F" w14:textId="77777777" w:rsidR="00232CCE" w:rsidRDefault="00232CCE" w:rsidP="00FB10BF">
                            <w:pPr>
                              <w:spacing w:before="22"/>
                              <w:textDirection w:val="btLr"/>
                            </w:pPr>
                            <w:r>
                              <w:rPr>
                                <w:i/>
                                <w:color w:val="000000"/>
                                <w:sz w:val="22"/>
                              </w:rPr>
                              <w:t>Office Phone</w:t>
                            </w:r>
                            <w:r>
                              <w:rPr>
                                <w:color w:val="000000"/>
                                <w:sz w:val="22"/>
                              </w:rPr>
                              <w:t xml:space="preserve">: </w:t>
                            </w:r>
                            <w:r>
                              <w:rPr>
                                <w:b/>
                                <w:color w:val="000000"/>
                                <w:sz w:val="22"/>
                              </w:rPr>
                              <w:t>408 554-5487</w:t>
                            </w:r>
                          </w:p>
                        </w:txbxContent>
                      </v:textbox>
                    </v:rect>
                  </v:group>
                </v:group>
                <w10:wrap type="topAndBottom"/>
              </v:group>
            </w:pict>
          </mc:Fallback>
        </mc:AlternateContent>
      </w:r>
    </w:p>
    <w:p w14:paraId="4EE75842" w14:textId="77777777" w:rsidR="00FB10BF" w:rsidRDefault="00FB10BF" w:rsidP="00FB10BF">
      <w:pPr>
        <w:pBdr>
          <w:top w:val="nil"/>
          <w:left w:val="nil"/>
          <w:bottom w:val="nil"/>
          <w:right w:val="nil"/>
          <w:between w:val="nil"/>
        </w:pBdr>
        <w:spacing w:before="4"/>
        <w:rPr>
          <w:color w:val="000000"/>
          <w:sz w:val="16"/>
          <w:szCs w:val="16"/>
        </w:rPr>
      </w:pPr>
    </w:p>
    <w:p w14:paraId="1C31BAC3" w14:textId="77777777" w:rsidR="00FB10BF" w:rsidRDefault="00FB10BF" w:rsidP="00FB10BF">
      <w:pPr>
        <w:pStyle w:val="Heading1"/>
        <w:spacing w:before="90"/>
        <w:ind w:left="990"/>
        <w:rPr>
          <w:u w:val="none"/>
        </w:rPr>
      </w:pPr>
      <w:r>
        <w:t>Mission and Goals of the Department of Education</w:t>
      </w:r>
    </w:p>
    <w:p w14:paraId="3AD69C10" w14:textId="77777777" w:rsidR="00FB10BF" w:rsidRDefault="00FB10BF" w:rsidP="00FB10BF">
      <w:pPr>
        <w:pBdr>
          <w:top w:val="nil"/>
          <w:left w:val="nil"/>
          <w:bottom w:val="nil"/>
          <w:right w:val="nil"/>
          <w:between w:val="nil"/>
        </w:pBdr>
        <w:spacing w:before="148"/>
        <w:ind w:left="953" w:right="1203"/>
        <w:rPr>
          <w:color w:val="000000"/>
        </w:rPr>
      </w:pPr>
      <w:r>
        <w:rPr>
          <w:color w:val="000000"/>
          <w:sz w:val="22"/>
          <w:szCs w:val="22"/>
        </w:rP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 Faculty, staff, and students in the Department of Education:</w:t>
      </w:r>
    </w:p>
    <w:p w14:paraId="562DE7C1" w14:textId="77777777" w:rsidR="00FB10BF" w:rsidRDefault="00FB10BF" w:rsidP="000729EC">
      <w:pPr>
        <w:widowControl w:val="0"/>
        <w:numPr>
          <w:ilvl w:val="0"/>
          <w:numId w:val="99"/>
        </w:numPr>
        <w:pBdr>
          <w:top w:val="nil"/>
          <w:left w:val="nil"/>
          <w:bottom w:val="nil"/>
          <w:right w:val="nil"/>
          <w:between w:val="nil"/>
        </w:pBdr>
        <w:tabs>
          <w:tab w:val="left" w:pos="1673"/>
          <w:tab w:val="left" w:pos="1674"/>
        </w:tabs>
        <w:spacing w:line="248" w:lineRule="auto"/>
      </w:pPr>
      <w:r>
        <w:rPr>
          <w:color w:val="000000"/>
          <w:sz w:val="22"/>
          <w:szCs w:val="22"/>
        </w:rPr>
        <w:t>Make student learning our central focus</w:t>
      </w:r>
    </w:p>
    <w:p w14:paraId="3A20BE11" w14:textId="77777777" w:rsidR="00FB10BF" w:rsidRDefault="00FB10BF" w:rsidP="000729EC">
      <w:pPr>
        <w:widowControl w:val="0"/>
        <w:numPr>
          <w:ilvl w:val="0"/>
          <w:numId w:val="99"/>
        </w:numPr>
        <w:pBdr>
          <w:top w:val="nil"/>
          <w:left w:val="nil"/>
          <w:bottom w:val="nil"/>
          <w:right w:val="nil"/>
          <w:between w:val="nil"/>
        </w:pBdr>
        <w:tabs>
          <w:tab w:val="left" w:pos="1673"/>
          <w:tab w:val="left" w:pos="1674"/>
        </w:tabs>
        <w:spacing w:before="2" w:line="251" w:lineRule="auto"/>
      </w:pPr>
      <w:r>
        <w:rPr>
          <w:color w:val="000000"/>
          <w:sz w:val="22"/>
          <w:szCs w:val="22"/>
        </w:rPr>
        <w:t>Engage continuously in reflective and scholarly practice</w:t>
      </w:r>
    </w:p>
    <w:p w14:paraId="15285BAF" w14:textId="77777777" w:rsidR="00FB10BF" w:rsidRDefault="00FB10BF" w:rsidP="000729EC">
      <w:pPr>
        <w:widowControl w:val="0"/>
        <w:numPr>
          <w:ilvl w:val="0"/>
          <w:numId w:val="99"/>
        </w:numPr>
        <w:pBdr>
          <w:top w:val="nil"/>
          <w:left w:val="nil"/>
          <w:bottom w:val="nil"/>
          <w:right w:val="nil"/>
          <w:between w:val="nil"/>
        </w:pBdr>
        <w:tabs>
          <w:tab w:val="left" w:pos="1673"/>
          <w:tab w:val="left" w:pos="1674"/>
        </w:tabs>
        <w:spacing w:line="251" w:lineRule="auto"/>
      </w:pPr>
      <w:r>
        <w:rPr>
          <w:color w:val="000000"/>
          <w:sz w:val="22"/>
          <w:szCs w:val="22"/>
        </w:rPr>
        <w:t>Value diversity</w:t>
      </w:r>
    </w:p>
    <w:p w14:paraId="48520351" w14:textId="77777777" w:rsidR="00FB10BF" w:rsidRDefault="00FB10BF" w:rsidP="000729EC">
      <w:pPr>
        <w:widowControl w:val="0"/>
        <w:numPr>
          <w:ilvl w:val="0"/>
          <w:numId w:val="99"/>
        </w:numPr>
        <w:pBdr>
          <w:top w:val="nil"/>
          <w:left w:val="nil"/>
          <w:bottom w:val="nil"/>
          <w:right w:val="nil"/>
          <w:between w:val="nil"/>
        </w:pBdr>
        <w:tabs>
          <w:tab w:val="left" w:pos="1673"/>
          <w:tab w:val="left" w:pos="1674"/>
        </w:tabs>
        <w:spacing w:before="2"/>
      </w:pPr>
      <w:r>
        <w:rPr>
          <w:color w:val="000000"/>
          <w:sz w:val="22"/>
          <w:szCs w:val="22"/>
        </w:rPr>
        <w:t>Become leaders who model ethical conduct and a commitment to social justice</w:t>
      </w:r>
    </w:p>
    <w:p w14:paraId="0D5623DA" w14:textId="77777777" w:rsidR="00FB10BF" w:rsidRDefault="00FB10BF" w:rsidP="000729EC">
      <w:pPr>
        <w:widowControl w:val="0"/>
        <w:numPr>
          <w:ilvl w:val="0"/>
          <w:numId w:val="99"/>
        </w:numPr>
        <w:pBdr>
          <w:top w:val="nil"/>
          <w:left w:val="nil"/>
          <w:bottom w:val="nil"/>
          <w:right w:val="nil"/>
          <w:between w:val="nil"/>
        </w:pBdr>
        <w:tabs>
          <w:tab w:val="left" w:pos="1673"/>
          <w:tab w:val="left" w:pos="1674"/>
        </w:tabs>
        <w:spacing w:before="3"/>
      </w:pPr>
      <w:r>
        <w:rPr>
          <w:color w:val="000000"/>
          <w:sz w:val="22"/>
          <w:szCs w:val="22"/>
        </w:rPr>
        <w:t>Seek collaboration with others in reaching these goals</w:t>
      </w:r>
    </w:p>
    <w:p w14:paraId="3CAA2B7A" w14:textId="77777777" w:rsidR="00FB10BF" w:rsidRDefault="00FB10BF" w:rsidP="00FB10BF">
      <w:pPr>
        <w:pBdr>
          <w:top w:val="nil"/>
          <w:left w:val="nil"/>
          <w:bottom w:val="nil"/>
          <w:right w:val="nil"/>
          <w:between w:val="nil"/>
        </w:pBdr>
        <w:spacing w:before="5"/>
        <w:rPr>
          <w:color w:val="000000"/>
          <w:sz w:val="21"/>
          <w:szCs w:val="21"/>
        </w:rPr>
      </w:pPr>
    </w:p>
    <w:p w14:paraId="6752B385" w14:textId="77777777" w:rsidR="00FB10BF" w:rsidRDefault="00FB10BF" w:rsidP="00FB10BF">
      <w:pPr>
        <w:ind w:left="953"/>
        <w:rPr>
          <w:i/>
        </w:rPr>
      </w:pPr>
      <w:r>
        <w:rPr>
          <w:i/>
        </w:rPr>
        <w:t>MS/SS Teaching Credential Program Learning Goals (PLGs)</w:t>
      </w:r>
    </w:p>
    <w:p w14:paraId="6ABDEB1A" w14:textId="77777777" w:rsidR="00FB10BF" w:rsidRDefault="00FB10BF" w:rsidP="00FB10BF">
      <w:pPr>
        <w:pBdr>
          <w:top w:val="nil"/>
          <w:left w:val="nil"/>
          <w:bottom w:val="nil"/>
          <w:right w:val="nil"/>
          <w:between w:val="nil"/>
        </w:pBdr>
        <w:spacing w:before="7" w:line="242" w:lineRule="auto"/>
        <w:ind w:left="953" w:right="861"/>
        <w:rPr>
          <w:color w:val="000000"/>
        </w:rPr>
      </w:pPr>
      <w:r>
        <w:rPr>
          <w:color w:val="000000"/>
          <w:sz w:val="22"/>
          <w:szCs w:val="22"/>
        </w:rPr>
        <w:t>The PLGs represent our commitment to individuals who earn their MS/SS credential at Santa Clara University. The MS/SS faculty focus on ensuring each student will begin their teaching career ready to:</w:t>
      </w:r>
    </w:p>
    <w:p w14:paraId="12F132F8" w14:textId="77777777" w:rsidR="00FB10BF" w:rsidRDefault="00FB10BF" w:rsidP="000729EC">
      <w:pPr>
        <w:widowControl w:val="0"/>
        <w:numPr>
          <w:ilvl w:val="0"/>
          <w:numId w:val="125"/>
        </w:numPr>
        <w:pBdr>
          <w:top w:val="nil"/>
          <w:left w:val="nil"/>
          <w:bottom w:val="nil"/>
          <w:right w:val="nil"/>
          <w:between w:val="nil"/>
        </w:pBdr>
        <w:tabs>
          <w:tab w:val="left" w:pos="1673"/>
          <w:tab w:val="left" w:pos="1674"/>
        </w:tabs>
        <w:spacing w:line="241" w:lineRule="auto"/>
      </w:pPr>
      <w:r>
        <w:rPr>
          <w:color w:val="000000"/>
          <w:sz w:val="22"/>
          <w:szCs w:val="22"/>
        </w:rPr>
        <w:t>Maximize learning for every student.</w:t>
      </w:r>
    </w:p>
    <w:p w14:paraId="4A3D047F" w14:textId="77777777" w:rsidR="00FB10BF" w:rsidRDefault="00FB10BF" w:rsidP="000729EC">
      <w:pPr>
        <w:widowControl w:val="0"/>
        <w:numPr>
          <w:ilvl w:val="0"/>
          <w:numId w:val="125"/>
        </w:numPr>
        <w:pBdr>
          <w:top w:val="nil"/>
          <w:left w:val="nil"/>
          <w:bottom w:val="nil"/>
          <w:right w:val="nil"/>
          <w:between w:val="nil"/>
        </w:pBdr>
        <w:tabs>
          <w:tab w:val="left" w:pos="1673"/>
          <w:tab w:val="left" w:pos="1674"/>
        </w:tabs>
        <w:spacing w:line="250" w:lineRule="auto"/>
      </w:pPr>
      <w:r>
        <w:rPr>
          <w:color w:val="000000"/>
          <w:sz w:val="22"/>
          <w:szCs w:val="22"/>
        </w:rPr>
        <w:t>Teach for student understanding.</w:t>
      </w:r>
    </w:p>
    <w:p w14:paraId="21E26304" w14:textId="77777777" w:rsidR="00FB10BF" w:rsidRDefault="00FB10BF" w:rsidP="000729EC">
      <w:pPr>
        <w:widowControl w:val="0"/>
        <w:numPr>
          <w:ilvl w:val="0"/>
          <w:numId w:val="125"/>
        </w:numPr>
        <w:pBdr>
          <w:top w:val="nil"/>
          <w:left w:val="nil"/>
          <w:bottom w:val="nil"/>
          <w:right w:val="nil"/>
          <w:between w:val="nil"/>
        </w:pBdr>
        <w:tabs>
          <w:tab w:val="left" w:pos="1673"/>
          <w:tab w:val="left" w:pos="1674"/>
        </w:tabs>
        <w:spacing w:line="252" w:lineRule="auto"/>
      </w:pPr>
      <w:r>
        <w:rPr>
          <w:color w:val="000000"/>
          <w:sz w:val="22"/>
          <w:szCs w:val="22"/>
        </w:rPr>
        <w:t>Make evidence-based instructional decisions informed by student assessment data.</w:t>
      </w:r>
    </w:p>
    <w:p w14:paraId="04FD52FE" w14:textId="77777777" w:rsidR="00FB10BF" w:rsidRDefault="00FB10BF" w:rsidP="000729EC">
      <w:pPr>
        <w:widowControl w:val="0"/>
        <w:numPr>
          <w:ilvl w:val="0"/>
          <w:numId w:val="125"/>
        </w:numPr>
        <w:pBdr>
          <w:top w:val="nil"/>
          <w:left w:val="nil"/>
          <w:bottom w:val="nil"/>
          <w:right w:val="nil"/>
          <w:between w:val="nil"/>
        </w:pBdr>
        <w:tabs>
          <w:tab w:val="left" w:pos="1673"/>
          <w:tab w:val="left" w:pos="1674"/>
        </w:tabs>
        <w:spacing w:before="2" w:line="251" w:lineRule="auto"/>
      </w:pPr>
      <w:r>
        <w:rPr>
          <w:color w:val="000000"/>
          <w:sz w:val="22"/>
          <w:szCs w:val="22"/>
        </w:rPr>
        <w:t>Improve your practice through critical reflection and collaboration.</w:t>
      </w:r>
    </w:p>
    <w:p w14:paraId="05659924" w14:textId="77777777" w:rsidR="00FB10BF" w:rsidRDefault="00FB10BF" w:rsidP="000729EC">
      <w:pPr>
        <w:widowControl w:val="0"/>
        <w:numPr>
          <w:ilvl w:val="0"/>
          <w:numId w:val="125"/>
        </w:numPr>
        <w:pBdr>
          <w:top w:val="nil"/>
          <w:left w:val="nil"/>
          <w:bottom w:val="nil"/>
          <w:right w:val="nil"/>
          <w:between w:val="nil"/>
        </w:pBdr>
        <w:tabs>
          <w:tab w:val="left" w:pos="1673"/>
          <w:tab w:val="left" w:pos="1674"/>
        </w:tabs>
        <w:spacing w:line="251" w:lineRule="auto"/>
      </w:pPr>
      <w:r>
        <w:rPr>
          <w:color w:val="000000"/>
          <w:sz w:val="22"/>
          <w:szCs w:val="22"/>
        </w:rPr>
        <w:t>Create productive, supportive learning environments.</w:t>
      </w:r>
    </w:p>
    <w:p w14:paraId="25B0BCC4" w14:textId="77777777" w:rsidR="00FB10BF" w:rsidRDefault="00FB10BF" w:rsidP="000729EC">
      <w:pPr>
        <w:widowControl w:val="0"/>
        <w:numPr>
          <w:ilvl w:val="0"/>
          <w:numId w:val="125"/>
        </w:numPr>
        <w:pBdr>
          <w:top w:val="nil"/>
          <w:left w:val="nil"/>
          <w:bottom w:val="nil"/>
          <w:right w:val="nil"/>
          <w:between w:val="nil"/>
        </w:pBdr>
        <w:tabs>
          <w:tab w:val="left" w:pos="1673"/>
          <w:tab w:val="left" w:pos="1674"/>
        </w:tabs>
        <w:spacing w:before="2"/>
      </w:pPr>
      <w:r>
        <w:rPr>
          <w:color w:val="000000"/>
          <w:sz w:val="22"/>
          <w:szCs w:val="22"/>
        </w:rPr>
        <w:t>Apply ethical principles to your professional decision-making</w:t>
      </w:r>
    </w:p>
    <w:p w14:paraId="08467802" w14:textId="77777777" w:rsidR="00FB10BF" w:rsidRDefault="00FB10BF" w:rsidP="00FB10BF">
      <w:pPr>
        <w:pBdr>
          <w:top w:val="nil"/>
          <w:left w:val="nil"/>
          <w:bottom w:val="nil"/>
          <w:right w:val="nil"/>
          <w:between w:val="nil"/>
        </w:pBdr>
        <w:spacing w:before="5"/>
        <w:rPr>
          <w:color w:val="000000"/>
        </w:rPr>
      </w:pPr>
    </w:p>
    <w:p w14:paraId="12769F2C" w14:textId="77777777" w:rsidR="00FB10BF" w:rsidRDefault="00FB10BF" w:rsidP="00FB10BF">
      <w:pPr>
        <w:pBdr>
          <w:top w:val="nil"/>
          <w:left w:val="nil"/>
          <w:bottom w:val="nil"/>
          <w:right w:val="nil"/>
          <w:between w:val="nil"/>
        </w:pBdr>
        <w:spacing w:line="242" w:lineRule="auto"/>
        <w:ind w:left="953" w:right="1173" w:firstLine="20"/>
        <w:rPr>
          <w:color w:val="000000"/>
        </w:rPr>
        <w:sectPr w:rsidR="00FB10BF">
          <w:pgSz w:w="12250" w:h="15850"/>
          <w:pgMar w:top="1000" w:right="540" w:bottom="280" w:left="760" w:header="720" w:footer="720" w:gutter="0"/>
          <w:pgNumType w:start="1"/>
          <w:cols w:space="720"/>
        </w:sectPr>
      </w:pPr>
    </w:p>
    <w:p w14:paraId="6BC52888" w14:textId="77777777" w:rsidR="00FB10BF" w:rsidRDefault="00FB10BF" w:rsidP="00FB10BF">
      <w:pPr>
        <w:pStyle w:val="Heading1"/>
        <w:spacing w:before="79"/>
        <w:ind w:left="180"/>
        <w:rPr>
          <w:u w:val="none"/>
        </w:rPr>
      </w:pPr>
      <w:r>
        <w:lastRenderedPageBreak/>
        <w:t>Course Description</w:t>
      </w:r>
    </w:p>
    <w:p w14:paraId="05B0E98A" w14:textId="77777777" w:rsidR="00FB10BF" w:rsidRDefault="00FB10BF" w:rsidP="00FB10BF">
      <w:pPr>
        <w:pBdr>
          <w:top w:val="nil"/>
          <w:left w:val="nil"/>
          <w:bottom w:val="nil"/>
          <w:right w:val="nil"/>
          <w:between w:val="nil"/>
        </w:pBdr>
        <w:spacing w:before="57"/>
        <w:ind w:left="180" w:right="719"/>
        <w:rPr>
          <w:color w:val="000000"/>
        </w:rPr>
      </w:pPr>
      <w:r>
        <w:rPr>
          <w:color w:val="000000"/>
          <w:sz w:val="22"/>
          <w:szCs w:val="22"/>
        </w:rPr>
        <w:t>In this course, multiple subject credential candidates learn how to design, implement, and evaluate standards-based social science lessons and how to integrate content from the California content standards for visual and performing arts, and the California Common Core. The course emphasizes mastery of instructional strategies that create opportunities for all students, including English learners and students with special needs, to read and write about how to use social studies for social justice and how to incorporate the visual and performing arts as ways to express and visually represent meaningful learning in equity education. Topics include working with curriculum frameworks and content standards, developing curriculum units, and planning lessons that maximize the learning of all students.</w:t>
      </w:r>
    </w:p>
    <w:p w14:paraId="6EFBF79F" w14:textId="77777777" w:rsidR="00FB10BF" w:rsidRDefault="00FB10BF" w:rsidP="00FB10BF">
      <w:pPr>
        <w:pStyle w:val="Heading1"/>
        <w:spacing w:before="90"/>
        <w:ind w:left="180"/>
        <w:rPr>
          <w:u w:val="none"/>
        </w:rPr>
      </w:pPr>
      <w:r>
        <w:t>Course Objectives</w:t>
      </w:r>
    </w:p>
    <w:p w14:paraId="53577A35" w14:textId="77777777" w:rsidR="00FB10BF" w:rsidRDefault="00FB10BF" w:rsidP="00FB10BF">
      <w:pPr>
        <w:pBdr>
          <w:top w:val="nil"/>
          <w:left w:val="nil"/>
          <w:bottom w:val="nil"/>
          <w:right w:val="nil"/>
          <w:between w:val="nil"/>
        </w:pBdr>
        <w:spacing w:before="5"/>
        <w:rPr>
          <w:b/>
          <w:color w:val="000000"/>
          <w:sz w:val="12"/>
          <w:szCs w:val="12"/>
        </w:rPr>
      </w:pPr>
    </w:p>
    <w:tbl>
      <w:tblPr>
        <w:tblW w:w="10725" w:type="dxa"/>
        <w:tblInd w:w="1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465"/>
        <w:gridCol w:w="5280"/>
        <w:gridCol w:w="1020"/>
        <w:gridCol w:w="1140"/>
        <w:gridCol w:w="1170"/>
        <w:gridCol w:w="1650"/>
      </w:tblGrid>
      <w:tr w:rsidR="00FB10BF" w14:paraId="4244FE8B" w14:textId="77777777" w:rsidTr="00F77DFF">
        <w:trPr>
          <w:trHeight w:val="480"/>
        </w:trPr>
        <w:tc>
          <w:tcPr>
            <w:tcW w:w="5745" w:type="dxa"/>
            <w:gridSpan w:val="2"/>
            <w:vMerge w:val="restart"/>
          </w:tcPr>
          <w:p w14:paraId="5DF82F60" w14:textId="77777777" w:rsidR="00FB10BF" w:rsidRDefault="00FB10BF" w:rsidP="00F77DFF">
            <w:pPr>
              <w:pBdr>
                <w:top w:val="nil"/>
                <w:left w:val="nil"/>
                <w:bottom w:val="nil"/>
                <w:right w:val="nil"/>
                <w:between w:val="nil"/>
              </w:pBdr>
              <w:rPr>
                <w:b/>
                <w:color w:val="000000"/>
                <w:sz w:val="26"/>
                <w:szCs w:val="26"/>
              </w:rPr>
            </w:pPr>
          </w:p>
          <w:p w14:paraId="153E53D7" w14:textId="77777777" w:rsidR="00FB10BF" w:rsidRDefault="00FB10BF" w:rsidP="00F77DFF">
            <w:pPr>
              <w:pBdr>
                <w:top w:val="nil"/>
                <w:left w:val="nil"/>
                <w:bottom w:val="nil"/>
                <w:right w:val="nil"/>
                <w:between w:val="nil"/>
              </w:pBdr>
              <w:spacing w:line="242" w:lineRule="auto"/>
              <w:ind w:left="214"/>
              <w:rPr>
                <w:b/>
                <w:color w:val="000000"/>
              </w:rPr>
            </w:pPr>
            <w:r>
              <w:rPr>
                <w:b/>
                <w:color w:val="4F81BB"/>
                <w:sz w:val="22"/>
                <w:szCs w:val="22"/>
              </w:rPr>
              <w:t>This course will develop students’ knowledge of or skills through the…</w:t>
            </w:r>
          </w:p>
        </w:tc>
        <w:tc>
          <w:tcPr>
            <w:tcW w:w="4980" w:type="dxa"/>
            <w:gridSpan w:val="4"/>
            <w:shd w:val="clear" w:color="auto" w:fill="C0C0C0"/>
          </w:tcPr>
          <w:p w14:paraId="13230A0B" w14:textId="77777777" w:rsidR="00FB10BF" w:rsidRDefault="00FB10BF" w:rsidP="00F77DFF">
            <w:pPr>
              <w:pBdr>
                <w:top w:val="nil"/>
                <w:left w:val="nil"/>
                <w:bottom w:val="nil"/>
                <w:right w:val="nil"/>
                <w:between w:val="nil"/>
              </w:pBdr>
              <w:spacing w:before="101"/>
              <w:ind w:left="395"/>
              <w:rPr>
                <w:i/>
                <w:color w:val="000000"/>
                <w:shd w:val="clear" w:color="auto" w:fill="D2D2D2"/>
              </w:rPr>
            </w:pPr>
            <w:r>
              <w:rPr>
                <w:i/>
                <w:color w:val="000000"/>
                <w:shd w:val="clear" w:color="auto" w:fill="D2D2D2"/>
              </w:rPr>
              <w:t>Standard/Goals Addressed</w:t>
            </w:r>
          </w:p>
        </w:tc>
      </w:tr>
      <w:tr w:rsidR="00FB10BF" w14:paraId="6DF3978F" w14:textId="77777777" w:rsidTr="00F77DFF">
        <w:trPr>
          <w:trHeight w:val="490"/>
        </w:trPr>
        <w:tc>
          <w:tcPr>
            <w:tcW w:w="5745" w:type="dxa"/>
            <w:gridSpan w:val="2"/>
            <w:vMerge/>
          </w:tcPr>
          <w:p w14:paraId="6BE5FD53" w14:textId="77777777" w:rsidR="00FB10BF" w:rsidRDefault="00FB10BF" w:rsidP="00F77DFF">
            <w:pPr>
              <w:widowControl w:val="0"/>
              <w:pBdr>
                <w:top w:val="nil"/>
                <w:left w:val="nil"/>
                <w:bottom w:val="nil"/>
                <w:right w:val="nil"/>
                <w:between w:val="nil"/>
              </w:pBdr>
              <w:spacing w:line="276" w:lineRule="auto"/>
              <w:rPr>
                <w:i/>
                <w:color w:val="000000"/>
                <w:shd w:val="clear" w:color="auto" w:fill="D2D2D2"/>
              </w:rPr>
            </w:pPr>
          </w:p>
        </w:tc>
        <w:tc>
          <w:tcPr>
            <w:tcW w:w="1020" w:type="dxa"/>
            <w:shd w:val="clear" w:color="auto" w:fill="C0C0C0"/>
          </w:tcPr>
          <w:p w14:paraId="71344964" w14:textId="77777777" w:rsidR="00FB10BF" w:rsidRDefault="00FB10BF" w:rsidP="00F77DFF">
            <w:pPr>
              <w:pBdr>
                <w:top w:val="nil"/>
                <w:left w:val="nil"/>
                <w:bottom w:val="nil"/>
                <w:right w:val="nil"/>
                <w:between w:val="nil"/>
              </w:pBdr>
              <w:spacing w:before="101"/>
              <w:ind w:left="250"/>
              <w:rPr>
                <w:rFonts w:ascii="Times" w:eastAsia="Times" w:hAnsi="Times" w:cs="Times"/>
                <w:b/>
                <w:i/>
                <w:color w:val="000000"/>
              </w:rPr>
            </w:pPr>
            <w:r>
              <w:rPr>
                <w:rFonts w:ascii="Times" w:eastAsia="Times" w:hAnsi="Times" w:cs="Times"/>
                <w:b/>
                <w:i/>
                <w:color w:val="000000"/>
                <w:shd w:val="clear" w:color="auto" w:fill="D2D2D2"/>
              </w:rPr>
              <w:t xml:space="preserve">DG </w:t>
            </w:r>
          </w:p>
        </w:tc>
        <w:tc>
          <w:tcPr>
            <w:tcW w:w="1140" w:type="dxa"/>
            <w:shd w:val="clear" w:color="auto" w:fill="C0C0C0"/>
          </w:tcPr>
          <w:p w14:paraId="7DF0856C" w14:textId="77777777" w:rsidR="00FB10BF" w:rsidRDefault="00FB10BF" w:rsidP="00F77DFF">
            <w:pPr>
              <w:pBdr>
                <w:top w:val="nil"/>
                <w:left w:val="nil"/>
                <w:bottom w:val="nil"/>
                <w:right w:val="nil"/>
                <w:between w:val="nil"/>
              </w:pBdr>
              <w:spacing w:before="101"/>
              <w:ind w:left="339"/>
              <w:rPr>
                <w:rFonts w:ascii="Times" w:eastAsia="Times" w:hAnsi="Times" w:cs="Times"/>
                <w:b/>
                <w:i/>
                <w:color w:val="000000"/>
              </w:rPr>
            </w:pPr>
            <w:r>
              <w:rPr>
                <w:rFonts w:ascii="Times" w:eastAsia="Times" w:hAnsi="Times" w:cs="Times"/>
                <w:b/>
                <w:i/>
                <w:color w:val="000000"/>
                <w:shd w:val="clear" w:color="auto" w:fill="D2D2D2"/>
              </w:rPr>
              <w:t xml:space="preserve">PLG </w:t>
            </w:r>
          </w:p>
        </w:tc>
        <w:tc>
          <w:tcPr>
            <w:tcW w:w="1170" w:type="dxa"/>
            <w:shd w:val="clear" w:color="auto" w:fill="C0C0C0"/>
          </w:tcPr>
          <w:p w14:paraId="0F3B896E" w14:textId="77777777" w:rsidR="00FB10BF" w:rsidRDefault="00FB10BF" w:rsidP="00F77DFF">
            <w:pPr>
              <w:pBdr>
                <w:top w:val="nil"/>
                <w:left w:val="nil"/>
                <w:bottom w:val="nil"/>
                <w:right w:val="nil"/>
                <w:between w:val="nil"/>
              </w:pBdr>
              <w:spacing w:before="101"/>
              <w:ind w:right="144"/>
              <w:jc w:val="right"/>
              <w:rPr>
                <w:rFonts w:ascii="Times" w:eastAsia="Times" w:hAnsi="Times" w:cs="Times"/>
                <w:b/>
                <w:i/>
                <w:color w:val="000000"/>
              </w:rPr>
            </w:pPr>
            <w:r>
              <w:rPr>
                <w:rFonts w:ascii="Times" w:eastAsia="Times" w:hAnsi="Times" w:cs="Times"/>
                <w:b/>
                <w:i/>
                <w:color w:val="000000"/>
                <w:shd w:val="clear" w:color="auto" w:fill="D2D2D2"/>
              </w:rPr>
              <w:t xml:space="preserve">TPE </w:t>
            </w:r>
          </w:p>
        </w:tc>
        <w:tc>
          <w:tcPr>
            <w:tcW w:w="1650" w:type="dxa"/>
            <w:shd w:val="clear" w:color="auto" w:fill="C0C0C0"/>
          </w:tcPr>
          <w:p w14:paraId="7A140AE9" w14:textId="77777777" w:rsidR="00FB10BF" w:rsidRDefault="00FB10BF" w:rsidP="00F77DFF">
            <w:pPr>
              <w:pBdr>
                <w:top w:val="nil"/>
                <w:left w:val="nil"/>
                <w:bottom w:val="nil"/>
                <w:right w:val="nil"/>
                <w:between w:val="nil"/>
              </w:pBdr>
              <w:spacing w:before="101"/>
              <w:ind w:right="144"/>
              <w:jc w:val="center"/>
              <w:rPr>
                <w:rFonts w:ascii="Times" w:eastAsia="Times" w:hAnsi="Times" w:cs="Times"/>
                <w:b/>
                <w:i/>
                <w:color w:val="000000"/>
                <w:shd w:val="clear" w:color="auto" w:fill="D2D2D2"/>
              </w:rPr>
            </w:pPr>
            <w:r>
              <w:rPr>
                <w:rFonts w:ascii="Times" w:eastAsia="Times" w:hAnsi="Times" w:cs="Times"/>
                <w:b/>
                <w:i/>
                <w:color w:val="000000"/>
                <w:shd w:val="clear" w:color="auto" w:fill="D2D2D2"/>
              </w:rPr>
              <w:t>MMSN TPE</w:t>
            </w:r>
          </w:p>
        </w:tc>
      </w:tr>
      <w:tr w:rsidR="00FB10BF" w14:paraId="61330D6D" w14:textId="77777777" w:rsidTr="00F77DFF">
        <w:trPr>
          <w:trHeight w:val="885"/>
        </w:trPr>
        <w:tc>
          <w:tcPr>
            <w:tcW w:w="465" w:type="dxa"/>
          </w:tcPr>
          <w:p w14:paraId="350A4029" w14:textId="77777777" w:rsidR="00FB10BF" w:rsidRDefault="00FB10BF" w:rsidP="00F77DFF">
            <w:pPr>
              <w:pBdr>
                <w:top w:val="nil"/>
                <w:left w:val="nil"/>
                <w:bottom w:val="nil"/>
                <w:right w:val="nil"/>
                <w:between w:val="nil"/>
              </w:pBdr>
              <w:spacing w:before="96"/>
              <w:ind w:left="110"/>
              <w:rPr>
                <w:color w:val="000000"/>
              </w:rPr>
            </w:pPr>
            <w:r>
              <w:rPr>
                <w:color w:val="000000"/>
              </w:rPr>
              <w:t>1</w:t>
            </w:r>
          </w:p>
        </w:tc>
        <w:tc>
          <w:tcPr>
            <w:tcW w:w="5280" w:type="dxa"/>
          </w:tcPr>
          <w:p w14:paraId="654C3E6F" w14:textId="77777777" w:rsidR="00FB10BF" w:rsidRDefault="00FB10BF" w:rsidP="00F77DFF">
            <w:pPr>
              <w:pBdr>
                <w:top w:val="nil"/>
                <w:left w:val="nil"/>
                <w:bottom w:val="nil"/>
                <w:right w:val="nil"/>
                <w:between w:val="nil"/>
              </w:pBdr>
              <w:spacing w:before="88"/>
              <w:ind w:left="214" w:right="313"/>
              <w:rPr>
                <w:color w:val="000000"/>
                <w:sz w:val="20"/>
                <w:szCs w:val="20"/>
              </w:rPr>
            </w:pPr>
            <w:r>
              <w:rPr>
                <w:color w:val="000000"/>
                <w:sz w:val="20"/>
                <w:szCs w:val="20"/>
              </w:rPr>
              <w:t xml:space="preserve">Review and </w:t>
            </w:r>
            <w:r>
              <w:rPr>
                <w:sz w:val="20"/>
                <w:szCs w:val="20"/>
              </w:rPr>
              <w:t xml:space="preserve">implement </w:t>
            </w:r>
            <w:r>
              <w:rPr>
                <w:color w:val="000000"/>
                <w:sz w:val="20"/>
                <w:szCs w:val="20"/>
              </w:rPr>
              <w:t>the California History Social- Science Curriculum Framework and Content Standards for grades K-8.</w:t>
            </w:r>
          </w:p>
        </w:tc>
        <w:tc>
          <w:tcPr>
            <w:tcW w:w="1020" w:type="dxa"/>
          </w:tcPr>
          <w:p w14:paraId="3904047D" w14:textId="77777777" w:rsidR="00FB10BF" w:rsidRDefault="00FB10BF" w:rsidP="00F77DFF">
            <w:pPr>
              <w:pBdr>
                <w:top w:val="nil"/>
                <w:left w:val="nil"/>
                <w:bottom w:val="nil"/>
                <w:right w:val="nil"/>
                <w:between w:val="nil"/>
              </w:pBdr>
              <w:spacing w:before="96"/>
              <w:ind w:left="215"/>
              <w:rPr>
                <w:color w:val="000000"/>
              </w:rPr>
            </w:pPr>
            <w:r>
              <w:rPr>
                <w:color w:val="000000"/>
              </w:rPr>
              <w:t>1</w:t>
            </w:r>
          </w:p>
        </w:tc>
        <w:tc>
          <w:tcPr>
            <w:tcW w:w="1140" w:type="dxa"/>
          </w:tcPr>
          <w:p w14:paraId="6A2CF2EB" w14:textId="77777777" w:rsidR="00FB10BF" w:rsidRDefault="00FB10BF" w:rsidP="00F77DFF">
            <w:pPr>
              <w:pBdr>
                <w:top w:val="nil"/>
                <w:left w:val="nil"/>
                <w:bottom w:val="nil"/>
                <w:right w:val="nil"/>
                <w:between w:val="nil"/>
              </w:pBdr>
              <w:spacing w:before="96"/>
              <w:ind w:left="214"/>
              <w:rPr>
                <w:color w:val="000000"/>
              </w:rPr>
            </w:pPr>
            <w:r>
              <w:rPr>
                <w:color w:val="000000"/>
              </w:rPr>
              <w:t>1, 2</w:t>
            </w:r>
          </w:p>
        </w:tc>
        <w:tc>
          <w:tcPr>
            <w:tcW w:w="1170" w:type="dxa"/>
          </w:tcPr>
          <w:p w14:paraId="59701476" w14:textId="77777777" w:rsidR="00FB10BF" w:rsidRDefault="00FB10BF" w:rsidP="00F77DFF">
            <w:pPr>
              <w:pBdr>
                <w:top w:val="nil"/>
                <w:left w:val="nil"/>
                <w:bottom w:val="nil"/>
                <w:right w:val="nil"/>
                <w:between w:val="nil"/>
              </w:pBdr>
              <w:spacing w:before="96"/>
              <w:ind w:left="214"/>
              <w:rPr>
                <w:color w:val="000000"/>
              </w:rPr>
            </w:pPr>
            <w:r>
              <w:rPr>
                <w:color w:val="000000"/>
              </w:rPr>
              <w:t>3.1</w:t>
            </w:r>
          </w:p>
        </w:tc>
        <w:tc>
          <w:tcPr>
            <w:tcW w:w="1650" w:type="dxa"/>
          </w:tcPr>
          <w:p w14:paraId="3BCDCCB5" w14:textId="77777777" w:rsidR="00FB10BF" w:rsidRDefault="00FB10BF" w:rsidP="00F77DFF">
            <w:pPr>
              <w:pBdr>
                <w:top w:val="nil"/>
                <w:left w:val="nil"/>
                <w:bottom w:val="nil"/>
                <w:right w:val="nil"/>
                <w:between w:val="nil"/>
              </w:pBdr>
              <w:spacing w:before="96"/>
              <w:ind w:left="214"/>
              <w:rPr>
                <w:color w:val="000000"/>
              </w:rPr>
            </w:pPr>
          </w:p>
        </w:tc>
      </w:tr>
      <w:tr w:rsidR="00FB10BF" w14:paraId="48704A33" w14:textId="77777777" w:rsidTr="00F77DFF">
        <w:trPr>
          <w:trHeight w:val="1115"/>
        </w:trPr>
        <w:tc>
          <w:tcPr>
            <w:tcW w:w="465" w:type="dxa"/>
          </w:tcPr>
          <w:p w14:paraId="7E96E7FC" w14:textId="77777777" w:rsidR="00FB10BF" w:rsidRDefault="00FB10BF" w:rsidP="00F77DFF">
            <w:pPr>
              <w:pBdr>
                <w:top w:val="nil"/>
                <w:left w:val="nil"/>
                <w:bottom w:val="nil"/>
                <w:right w:val="nil"/>
                <w:between w:val="nil"/>
              </w:pBdr>
              <w:spacing w:before="95"/>
              <w:ind w:left="110"/>
              <w:rPr>
                <w:color w:val="000000"/>
              </w:rPr>
            </w:pPr>
            <w:r>
              <w:rPr>
                <w:color w:val="000000"/>
              </w:rPr>
              <w:t>2</w:t>
            </w:r>
          </w:p>
        </w:tc>
        <w:tc>
          <w:tcPr>
            <w:tcW w:w="5280" w:type="dxa"/>
          </w:tcPr>
          <w:p w14:paraId="7E4EA322" w14:textId="77777777" w:rsidR="00FB10BF" w:rsidRDefault="00FB10BF" w:rsidP="00F77DFF">
            <w:pPr>
              <w:pBdr>
                <w:top w:val="nil"/>
                <w:left w:val="nil"/>
                <w:bottom w:val="nil"/>
                <w:right w:val="nil"/>
                <w:between w:val="nil"/>
              </w:pBdr>
              <w:spacing w:before="88"/>
              <w:ind w:left="214" w:right="129"/>
              <w:rPr>
                <w:color w:val="000000"/>
                <w:sz w:val="20"/>
                <w:szCs w:val="20"/>
                <w:shd w:val="clear" w:color="auto" w:fill="B6D7A8"/>
              </w:rPr>
            </w:pPr>
            <w:r>
              <w:rPr>
                <w:color w:val="000000"/>
                <w:sz w:val="20"/>
                <w:szCs w:val="20"/>
              </w:rPr>
              <w:t>Examination of the various academic disciplines represented in the elementary Social Studies, Visual and Performing Arts curriculum and generation of ideas for how best to engage young learners in the study of Social Studies</w:t>
            </w:r>
            <w:r>
              <w:rPr>
                <w:color w:val="000000"/>
                <w:sz w:val="20"/>
                <w:szCs w:val="20"/>
                <w:shd w:val="clear" w:color="auto" w:fill="B6D7A8"/>
              </w:rPr>
              <w:t xml:space="preserve"> including accommodations and modifications for student</w:t>
            </w:r>
            <w:r>
              <w:rPr>
                <w:sz w:val="20"/>
                <w:szCs w:val="20"/>
                <w:shd w:val="clear" w:color="auto" w:fill="B6D7A8"/>
              </w:rPr>
              <w:t>s with an identified disability</w:t>
            </w:r>
            <w:r>
              <w:rPr>
                <w:color w:val="000000"/>
                <w:sz w:val="20"/>
                <w:szCs w:val="20"/>
                <w:shd w:val="clear" w:color="auto" w:fill="B6D7A8"/>
              </w:rPr>
              <w:t>.</w:t>
            </w:r>
          </w:p>
        </w:tc>
        <w:tc>
          <w:tcPr>
            <w:tcW w:w="1020" w:type="dxa"/>
          </w:tcPr>
          <w:p w14:paraId="29D54178" w14:textId="77777777" w:rsidR="00FB10BF" w:rsidRDefault="00FB10BF" w:rsidP="00F77DFF">
            <w:pPr>
              <w:pBdr>
                <w:top w:val="nil"/>
                <w:left w:val="nil"/>
                <w:bottom w:val="nil"/>
                <w:right w:val="nil"/>
                <w:between w:val="nil"/>
              </w:pBdr>
              <w:spacing w:before="95"/>
              <w:ind w:left="215"/>
              <w:rPr>
                <w:color w:val="000000"/>
              </w:rPr>
            </w:pPr>
            <w:r>
              <w:rPr>
                <w:color w:val="000000"/>
              </w:rPr>
              <w:t>1</w:t>
            </w:r>
          </w:p>
        </w:tc>
        <w:tc>
          <w:tcPr>
            <w:tcW w:w="1140" w:type="dxa"/>
          </w:tcPr>
          <w:p w14:paraId="753D64A5" w14:textId="77777777" w:rsidR="00FB10BF" w:rsidRDefault="00FB10BF" w:rsidP="00F77DFF">
            <w:pPr>
              <w:pBdr>
                <w:top w:val="nil"/>
                <w:left w:val="nil"/>
                <w:bottom w:val="nil"/>
                <w:right w:val="nil"/>
                <w:between w:val="nil"/>
              </w:pBdr>
              <w:spacing w:before="95"/>
              <w:ind w:left="214"/>
              <w:rPr>
                <w:color w:val="000000"/>
              </w:rPr>
            </w:pPr>
            <w:r>
              <w:rPr>
                <w:color w:val="000000"/>
              </w:rPr>
              <w:t>1 - 5</w:t>
            </w:r>
          </w:p>
        </w:tc>
        <w:tc>
          <w:tcPr>
            <w:tcW w:w="1170" w:type="dxa"/>
          </w:tcPr>
          <w:p w14:paraId="4F4AF5CB" w14:textId="77777777" w:rsidR="00FB10BF" w:rsidRDefault="00FB10BF" w:rsidP="00F77DFF">
            <w:pPr>
              <w:pBdr>
                <w:top w:val="nil"/>
                <w:left w:val="nil"/>
                <w:bottom w:val="nil"/>
                <w:right w:val="nil"/>
                <w:between w:val="nil"/>
              </w:pBdr>
              <w:spacing w:before="95"/>
              <w:ind w:right="124"/>
              <w:jc w:val="right"/>
              <w:rPr>
                <w:color w:val="000000"/>
              </w:rPr>
            </w:pPr>
            <w:r>
              <w:rPr>
                <w:color w:val="000000"/>
              </w:rPr>
              <w:t>1.3, 1.7</w:t>
            </w:r>
          </w:p>
        </w:tc>
        <w:tc>
          <w:tcPr>
            <w:tcW w:w="1650" w:type="dxa"/>
          </w:tcPr>
          <w:p w14:paraId="09C43D4C" w14:textId="77777777" w:rsidR="00FB10BF" w:rsidRDefault="00FB10BF" w:rsidP="00F77DFF">
            <w:pPr>
              <w:pBdr>
                <w:top w:val="nil"/>
                <w:left w:val="nil"/>
                <w:bottom w:val="nil"/>
                <w:right w:val="nil"/>
                <w:between w:val="nil"/>
              </w:pBdr>
              <w:spacing w:before="95"/>
              <w:ind w:right="124"/>
              <w:jc w:val="center"/>
              <w:rPr>
                <w:b/>
                <w:color w:val="000000"/>
                <w:shd w:val="clear" w:color="auto" w:fill="B6D7A8"/>
              </w:rPr>
            </w:pPr>
            <w:r>
              <w:rPr>
                <w:b/>
                <w:shd w:val="clear" w:color="auto" w:fill="B6D7A8"/>
              </w:rPr>
              <w:t xml:space="preserve">1.1, 2.1, </w:t>
            </w:r>
          </w:p>
        </w:tc>
      </w:tr>
      <w:tr w:rsidR="00FB10BF" w14:paraId="03F9A857" w14:textId="77777777" w:rsidTr="00F77DFF">
        <w:trPr>
          <w:trHeight w:val="782"/>
        </w:trPr>
        <w:tc>
          <w:tcPr>
            <w:tcW w:w="465" w:type="dxa"/>
            <w:tcBorders>
              <w:bottom w:val="nil"/>
            </w:tcBorders>
          </w:tcPr>
          <w:p w14:paraId="16DB6C35" w14:textId="77777777" w:rsidR="00FB10BF" w:rsidRDefault="00FB10BF" w:rsidP="00F77DFF">
            <w:pPr>
              <w:pBdr>
                <w:top w:val="nil"/>
                <w:left w:val="nil"/>
                <w:bottom w:val="nil"/>
                <w:right w:val="nil"/>
                <w:between w:val="nil"/>
              </w:pBdr>
              <w:spacing w:before="96"/>
              <w:ind w:left="110"/>
              <w:rPr>
                <w:color w:val="000000"/>
              </w:rPr>
            </w:pPr>
            <w:r>
              <w:rPr>
                <w:color w:val="000000"/>
              </w:rPr>
              <w:t>3</w:t>
            </w:r>
          </w:p>
        </w:tc>
        <w:tc>
          <w:tcPr>
            <w:tcW w:w="5280" w:type="dxa"/>
            <w:tcBorders>
              <w:bottom w:val="nil"/>
            </w:tcBorders>
          </w:tcPr>
          <w:p w14:paraId="7AD2F362" w14:textId="77777777" w:rsidR="00FB10BF" w:rsidRDefault="00FB10BF" w:rsidP="00F77DFF">
            <w:pPr>
              <w:pBdr>
                <w:top w:val="nil"/>
                <w:left w:val="nil"/>
                <w:bottom w:val="nil"/>
                <w:right w:val="nil"/>
                <w:between w:val="nil"/>
              </w:pBdr>
              <w:spacing w:before="88"/>
              <w:ind w:left="214"/>
              <w:rPr>
                <w:color w:val="000000"/>
                <w:sz w:val="20"/>
                <w:szCs w:val="20"/>
              </w:rPr>
            </w:pPr>
            <w:r>
              <w:rPr>
                <w:color w:val="000000"/>
                <w:sz w:val="20"/>
                <w:szCs w:val="20"/>
                <w:shd w:val="clear" w:color="auto" w:fill="B6D7A8"/>
              </w:rPr>
              <w:t>Demonstration of e</w:t>
            </w:r>
            <w:r>
              <w:rPr>
                <w:sz w:val="20"/>
                <w:szCs w:val="20"/>
                <w:shd w:val="clear" w:color="auto" w:fill="B6D7A8"/>
              </w:rPr>
              <w:t>vidence-based</w:t>
            </w:r>
            <w:r>
              <w:rPr>
                <w:color w:val="000000"/>
                <w:sz w:val="20"/>
                <w:szCs w:val="20"/>
                <w:shd w:val="clear" w:color="auto" w:fill="B6D7A8"/>
              </w:rPr>
              <w:t xml:space="preserve"> principles, and practices </w:t>
            </w:r>
            <w:r>
              <w:rPr>
                <w:color w:val="000000"/>
                <w:sz w:val="20"/>
                <w:szCs w:val="20"/>
              </w:rPr>
              <w:t xml:space="preserve">for the development of </w:t>
            </w:r>
            <w:r>
              <w:rPr>
                <w:color w:val="000000"/>
                <w:sz w:val="20"/>
                <w:szCs w:val="20"/>
                <w:shd w:val="clear" w:color="auto" w:fill="B6D7A8"/>
              </w:rPr>
              <w:t>academic language goals,</w:t>
            </w:r>
            <w:r>
              <w:rPr>
                <w:color w:val="000000"/>
                <w:sz w:val="20"/>
                <w:szCs w:val="20"/>
              </w:rPr>
              <w:t xml:space="preserve"> comprehension and knowledge in History-Social Science, Visual and Performing Arts curriculum, making </w:t>
            </w:r>
            <w:r>
              <w:rPr>
                <w:sz w:val="20"/>
                <w:szCs w:val="20"/>
              </w:rPr>
              <w:t>grade-appropriate content comprehensible to all students</w:t>
            </w:r>
          </w:p>
        </w:tc>
        <w:tc>
          <w:tcPr>
            <w:tcW w:w="1020" w:type="dxa"/>
            <w:tcBorders>
              <w:bottom w:val="nil"/>
            </w:tcBorders>
          </w:tcPr>
          <w:p w14:paraId="09CFF768" w14:textId="77777777" w:rsidR="00FB10BF" w:rsidRDefault="00FB10BF" w:rsidP="00F77DFF">
            <w:pPr>
              <w:pBdr>
                <w:top w:val="nil"/>
                <w:left w:val="nil"/>
                <w:bottom w:val="nil"/>
                <w:right w:val="nil"/>
                <w:between w:val="nil"/>
              </w:pBdr>
              <w:spacing w:before="96"/>
              <w:ind w:left="215"/>
              <w:rPr>
                <w:color w:val="000000"/>
              </w:rPr>
            </w:pPr>
            <w:r>
              <w:rPr>
                <w:color w:val="000000"/>
              </w:rPr>
              <w:t>1, 3, 5</w:t>
            </w:r>
          </w:p>
        </w:tc>
        <w:tc>
          <w:tcPr>
            <w:tcW w:w="1140" w:type="dxa"/>
            <w:tcBorders>
              <w:bottom w:val="nil"/>
            </w:tcBorders>
          </w:tcPr>
          <w:p w14:paraId="0A530D8D" w14:textId="77777777" w:rsidR="00FB10BF" w:rsidRDefault="00FB10BF" w:rsidP="00F77DFF">
            <w:pPr>
              <w:pBdr>
                <w:top w:val="nil"/>
                <w:left w:val="nil"/>
                <w:bottom w:val="nil"/>
                <w:right w:val="nil"/>
                <w:between w:val="nil"/>
              </w:pBdr>
              <w:spacing w:before="96"/>
              <w:ind w:left="214"/>
              <w:rPr>
                <w:color w:val="000000"/>
              </w:rPr>
            </w:pPr>
            <w:r>
              <w:rPr>
                <w:color w:val="000000"/>
              </w:rPr>
              <w:t xml:space="preserve">1 - </w:t>
            </w:r>
            <w:r>
              <w:t>6</w:t>
            </w:r>
          </w:p>
        </w:tc>
        <w:tc>
          <w:tcPr>
            <w:tcW w:w="1170" w:type="dxa"/>
            <w:tcBorders>
              <w:bottom w:val="nil"/>
            </w:tcBorders>
          </w:tcPr>
          <w:p w14:paraId="2F3B999D" w14:textId="77777777" w:rsidR="00FB10BF" w:rsidRDefault="00FB10BF" w:rsidP="00F77DFF">
            <w:pPr>
              <w:pBdr>
                <w:top w:val="nil"/>
                <w:left w:val="nil"/>
                <w:bottom w:val="nil"/>
                <w:right w:val="nil"/>
                <w:between w:val="nil"/>
              </w:pBdr>
              <w:spacing w:before="96" w:line="275" w:lineRule="auto"/>
              <w:ind w:left="214"/>
              <w:rPr>
                <w:color w:val="000000"/>
              </w:rPr>
            </w:pPr>
            <w:r>
              <w:rPr>
                <w:color w:val="000000"/>
              </w:rPr>
              <w:t>4.4, 4.5,</w:t>
            </w:r>
          </w:p>
          <w:p w14:paraId="1C80E924" w14:textId="77777777" w:rsidR="00FB10BF" w:rsidRDefault="00FB10BF" w:rsidP="00F77DFF">
            <w:pPr>
              <w:pBdr>
                <w:top w:val="nil"/>
                <w:left w:val="nil"/>
                <w:bottom w:val="nil"/>
                <w:right w:val="nil"/>
                <w:between w:val="nil"/>
              </w:pBdr>
              <w:spacing w:line="275" w:lineRule="auto"/>
              <w:ind w:left="214"/>
            </w:pPr>
            <w:r>
              <w:rPr>
                <w:color w:val="000000"/>
              </w:rPr>
              <w:t>4.7</w:t>
            </w:r>
            <w:r>
              <w:t>, 4.8</w:t>
            </w:r>
          </w:p>
        </w:tc>
        <w:tc>
          <w:tcPr>
            <w:tcW w:w="1650" w:type="dxa"/>
            <w:tcBorders>
              <w:bottom w:val="nil"/>
            </w:tcBorders>
          </w:tcPr>
          <w:p w14:paraId="187CBA09" w14:textId="77777777" w:rsidR="00FB10BF" w:rsidRDefault="00FB10BF" w:rsidP="00F77DFF">
            <w:pPr>
              <w:pBdr>
                <w:top w:val="nil"/>
                <w:left w:val="nil"/>
                <w:bottom w:val="nil"/>
                <w:right w:val="nil"/>
                <w:between w:val="nil"/>
              </w:pBdr>
              <w:spacing w:before="96" w:line="275" w:lineRule="auto"/>
              <w:ind w:left="214"/>
              <w:rPr>
                <w:b/>
                <w:color w:val="000000"/>
                <w:shd w:val="clear" w:color="auto" w:fill="B6D7A8"/>
              </w:rPr>
            </w:pPr>
            <w:r>
              <w:rPr>
                <w:b/>
                <w:shd w:val="clear" w:color="auto" w:fill="B6D7A8"/>
              </w:rPr>
              <w:t xml:space="preserve">1.2, 3.1,4.2, </w:t>
            </w:r>
            <w:r>
              <w:rPr>
                <w:b/>
                <w:highlight w:val="yellow"/>
              </w:rPr>
              <w:t xml:space="preserve"> </w:t>
            </w:r>
            <w:r>
              <w:rPr>
                <w:b/>
                <w:color w:val="000000"/>
                <w:highlight w:val="yellow"/>
              </w:rPr>
              <w:t xml:space="preserve"> </w:t>
            </w:r>
          </w:p>
        </w:tc>
      </w:tr>
      <w:tr w:rsidR="00FB10BF" w14:paraId="19E3E6AF" w14:textId="77777777" w:rsidTr="00F77DFF">
        <w:trPr>
          <w:trHeight w:val="690"/>
        </w:trPr>
        <w:tc>
          <w:tcPr>
            <w:tcW w:w="465" w:type="dxa"/>
            <w:tcBorders>
              <w:top w:val="nil"/>
            </w:tcBorders>
          </w:tcPr>
          <w:p w14:paraId="1BBBC682" w14:textId="77777777" w:rsidR="00FB10BF" w:rsidRDefault="00FB10BF" w:rsidP="00F77DFF">
            <w:pPr>
              <w:pBdr>
                <w:top w:val="nil"/>
                <w:left w:val="nil"/>
                <w:bottom w:val="nil"/>
                <w:right w:val="nil"/>
                <w:between w:val="nil"/>
              </w:pBdr>
              <w:rPr>
                <w:color w:val="000000"/>
                <w:sz w:val="16"/>
                <w:szCs w:val="16"/>
              </w:rPr>
            </w:pPr>
          </w:p>
        </w:tc>
        <w:tc>
          <w:tcPr>
            <w:tcW w:w="5280" w:type="dxa"/>
            <w:tcBorders>
              <w:top w:val="nil"/>
            </w:tcBorders>
          </w:tcPr>
          <w:p w14:paraId="0DBB25D9" w14:textId="77777777" w:rsidR="00FB10BF" w:rsidRDefault="00FB10BF" w:rsidP="00F77DFF">
            <w:pPr>
              <w:pBdr>
                <w:top w:val="nil"/>
                <w:left w:val="nil"/>
                <w:bottom w:val="nil"/>
                <w:right w:val="nil"/>
                <w:between w:val="nil"/>
              </w:pBdr>
              <w:spacing w:line="210" w:lineRule="auto"/>
              <w:rPr>
                <w:sz w:val="20"/>
                <w:szCs w:val="20"/>
              </w:rPr>
            </w:pPr>
            <w:r>
              <w:rPr>
                <w:sz w:val="20"/>
                <w:szCs w:val="20"/>
              </w:rPr>
              <w:t xml:space="preserve">    </w:t>
            </w:r>
            <w:r>
              <w:rPr>
                <w:color w:val="000000"/>
                <w:sz w:val="20"/>
                <w:szCs w:val="20"/>
                <w:shd w:val="clear" w:color="auto" w:fill="B6D7A8"/>
              </w:rPr>
              <w:t>in</w:t>
            </w:r>
            <w:r>
              <w:rPr>
                <w:sz w:val="20"/>
                <w:szCs w:val="20"/>
                <w:shd w:val="clear" w:color="auto" w:fill="B6D7A8"/>
              </w:rPr>
              <w:t xml:space="preserve">cluding students with disabilities </w:t>
            </w:r>
            <w:r>
              <w:rPr>
                <w:color w:val="000000"/>
                <w:sz w:val="20"/>
                <w:szCs w:val="20"/>
              </w:rPr>
              <w:t xml:space="preserve"> by </w:t>
            </w:r>
            <w:r>
              <w:rPr>
                <w:sz w:val="20"/>
                <w:szCs w:val="20"/>
              </w:rPr>
              <w:t>implementing</w:t>
            </w:r>
            <w:r>
              <w:rPr>
                <w:color w:val="000000"/>
                <w:sz w:val="20"/>
                <w:szCs w:val="20"/>
              </w:rPr>
              <w:t xml:space="preserve"> the </w:t>
            </w:r>
          </w:p>
          <w:p w14:paraId="5FA7A748" w14:textId="77777777" w:rsidR="00FB10BF" w:rsidRDefault="00FB10BF" w:rsidP="00F77DFF">
            <w:pPr>
              <w:pBdr>
                <w:top w:val="nil"/>
                <w:left w:val="nil"/>
                <w:bottom w:val="nil"/>
                <w:right w:val="nil"/>
                <w:between w:val="nil"/>
              </w:pBdr>
              <w:spacing w:line="210" w:lineRule="auto"/>
              <w:rPr>
                <w:sz w:val="20"/>
                <w:szCs w:val="20"/>
              </w:rPr>
            </w:pPr>
            <w:r>
              <w:rPr>
                <w:sz w:val="20"/>
                <w:szCs w:val="20"/>
              </w:rPr>
              <w:t xml:space="preserve">    Universal Design for Learning (UDL) Framework in </w:t>
            </w:r>
          </w:p>
          <w:p w14:paraId="3DC970DD" w14:textId="77777777" w:rsidR="00FB10BF" w:rsidRDefault="00FB10BF" w:rsidP="00F77DFF">
            <w:pPr>
              <w:pBdr>
                <w:top w:val="nil"/>
                <w:left w:val="nil"/>
                <w:bottom w:val="nil"/>
                <w:right w:val="nil"/>
                <w:between w:val="nil"/>
              </w:pBdr>
              <w:spacing w:line="210" w:lineRule="auto"/>
              <w:rPr>
                <w:sz w:val="20"/>
                <w:szCs w:val="20"/>
              </w:rPr>
            </w:pPr>
            <w:r>
              <w:rPr>
                <w:sz w:val="20"/>
                <w:szCs w:val="20"/>
              </w:rPr>
              <w:t xml:space="preserve">    curricular lesson design.  </w:t>
            </w:r>
            <w:r>
              <w:rPr>
                <w:sz w:val="20"/>
                <w:szCs w:val="20"/>
                <w:shd w:val="clear" w:color="auto" w:fill="B6D7A8"/>
              </w:rPr>
              <w:t xml:space="preserve">  </w:t>
            </w:r>
            <w:r>
              <w:rPr>
                <w:sz w:val="20"/>
                <w:szCs w:val="20"/>
              </w:rPr>
              <w:t xml:space="preserve">                                                                                                                                  </w:t>
            </w:r>
          </w:p>
        </w:tc>
        <w:tc>
          <w:tcPr>
            <w:tcW w:w="1020" w:type="dxa"/>
            <w:tcBorders>
              <w:top w:val="nil"/>
            </w:tcBorders>
          </w:tcPr>
          <w:p w14:paraId="73FBA3DA" w14:textId="77777777" w:rsidR="00FB10BF" w:rsidRDefault="00FB10BF" w:rsidP="00F77DFF">
            <w:pPr>
              <w:pBdr>
                <w:top w:val="nil"/>
                <w:left w:val="nil"/>
                <w:bottom w:val="nil"/>
                <w:right w:val="nil"/>
                <w:between w:val="nil"/>
              </w:pBdr>
              <w:rPr>
                <w:color w:val="000000"/>
                <w:sz w:val="16"/>
                <w:szCs w:val="16"/>
              </w:rPr>
            </w:pPr>
          </w:p>
        </w:tc>
        <w:tc>
          <w:tcPr>
            <w:tcW w:w="1140" w:type="dxa"/>
            <w:tcBorders>
              <w:top w:val="nil"/>
            </w:tcBorders>
          </w:tcPr>
          <w:p w14:paraId="17C9CCAC" w14:textId="77777777" w:rsidR="00FB10BF" w:rsidRDefault="00FB10BF" w:rsidP="00F77DFF">
            <w:pPr>
              <w:pBdr>
                <w:top w:val="nil"/>
                <w:left w:val="nil"/>
                <w:bottom w:val="nil"/>
                <w:right w:val="nil"/>
                <w:between w:val="nil"/>
              </w:pBdr>
              <w:rPr>
                <w:color w:val="000000"/>
                <w:sz w:val="16"/>
                <w:szCs w:val="16"/>
              </w:rPr>
            </w:pPr>
          </w:p>
        </w:tc>
        <w:tc>
          <w:tcPr>
            <w:tcW w:w="1170" w:type="dxa"/>
            <w:tcBorders>
              <w:top w:val="nil"/>
            </w:tcBorders>
          </w:tcPr>
          <w:p w14:paraId="33BD9A4F" w14:textId="77777777" w:rsidR="00FB10BF" w:rsidRDefault="00FB10BF" w:rsidP="00F77DFF">
            <w:pPr>
              <w:pBdr>
                <w:top w:val="nil"/>
                <w:left w:val="nil"/>
                <w:bottom w:val="nil"/>
                <w:right w:val="nil"/>
                <w:between w:val="nil"/>
              </w:pBdr>
              <w:rPr>
                <w:color w:val="000000"/>
                <w:sz w:val="16"/>
                <w:szCs w:val="16"/>
              </w:rPr>
            </w:pPr>
          </w:p>
        </w:tc>
        <w:tc>
          <w:tcPr>
            <w:tcW w:w="1650" w:type="dxa"/>
            <w:tcBorders>
              <w:top w:val="nil"/>
            </w:tcBorders>
          </w:tcPr>
          <w:p w14:paraId="0BD5888B" w14:textId="77777777" w:rsidR="00FB10BF" w:rsidRDefault="00FB10BF" w:rsidP="00F77DFF">
            <w:pPr>
              <w:pBdr>
                <w:top w:val="nil"/>
                <w:left w:val="nil"/>
                <w:bottom w:val="nil"/>
                <w:right w:val="nil"/>
                <w:between w:val="nil"/>
              </w:pBdr>
              <w:rPr>
                <w:color w:val="000000"/>
                <w:sz w:val="16"/>
                <w:szCs w:val="16"/>
              </w:rPr>
            </w:pPr>
          </w:p>
        </w:tc>
      </w:tr>
      <w:tr w:rsidR="00FB10BF" w14:paraId="5298F171" w14:textId="77777777" w:rsidTr="00F77DFF">
        <w:trPr>
          <w:trHeight w:val="1115"/>
        </w:trPr>
        <w:tc>
          <w:tcPr>
            <w:tcW w:w="465" w:type="dxa"/>
          </w:tcPr>
          <w:p w14:paraId="5715852A" w14:textId="77777777" w:rsidR="00FB10BF" w:rsidRDefault="00FB10BF" w:rsidP="00F77DFF">
            <w:pPr>
              <w:pBdr>
                <w:top w:val="nil"/>
                <w:left w:val="nil"/>
                <w:bottom w:val="nil"/>
                <w:right w:val="nil"/>
                <w:between w:val="nil"/>
              </w:pBdr>
              <w:spacing w:before="96"/>
              <w:ind w:left="110"/>
              <w:rPr>
                <w:color w:val="000000"/>
              </w:rPr>
            </w:pPr>
            <w:r>
              <w:t>4</w:t>
            </w:r>
          </w:p>
        </w:tc>
        <w:tc>
          <w:tcPr>
            <w:tcW w:w="5280" w:type="dxa"/>
          </w:tcPr>
          <w:p w14:paraId="6FA281EF" w14:textId="77777777" w:rsidR="00FB10BF" w:rsidRDefault="00FB10BF" w:rsidP="00F77DFF">
            <w:pPr>
              <w:pBdr>
                <w:top w:val="nil"/>
                <w:left w:val="nil"/>
                <w:bottom w:val="nil"/>
                <w:right w:val="nil"/>
                <w:between w:val="nil"/>
              </w:pBdr>
              <w:spacing w:before="93"/>
              <w:ind w:left="214" w:right="313"/>
              <w:rPr>
                <w:color w:val="000000"/>
                <w:sz w:val="20"/>
                <w:szCs w:val="20"/>
                <w:shd w:val="clear" w:color="auto" w:fill="B6D7A8"/>
              </w:rPr>
            </w:pPr>
            <w:r>
              <w:rPr>
                <w:sz w:val="20"/>
                <w:szCs w:val="20"/>
              </w:rPr>
              <w:t>Use of effective</w:t>
            </w:r>
            <w:r>
              <w:rPr>
                <w:color w:val="000000"/>
                <w:sz w:val="20"/>
                <w:szCs w:val="20"/>
              </w:rPr>
              <w:t xml:space="preserve"> strateg</w:t>
            </w:r>
            <w:r>
              <w:rPr>
                <w:sz w:val="20"/>
                <w:szCs w:val="20"/>
              </w:rPr>
              <w:t>ies</w:t>
            </w:r>
            <w:r>
              <w:rPr>
                <w:color w:val="000000"/>
                <w:sz w:val="20"/>
                <w:szCs w:val="20"/>
              </w:rPr>
              <w:t xml:space="preserve"> to collaborate and communicate with students,</w:t>
            </w:r>
            <w:r>
              <w:rPr>
                <w:color w:val="000000"/>
                <w:sz w:val="20"/>
                <w:szCs w:val="20"/>
                <w:shd w:val="clear" w:color="auto" w:fill="B6D7A8"/>
              </w:rPr>
              <w:t xml:space="preserve"> families, colleagues, and the school community to access optimal learning experiences, and appropriate i</w:t>
            </w:r>
            <w:r>
              <w:rPr>
                <w:sz w:val="20"/>
                <w:szCs w:val="20"/>
                <w:shd w:val="clear" w:color="auto" w:fill="B6D7A8"/>
              </w:rPr>
              <w:t>nstructional environment</w:t>
            </w:r>
            <w:r>
              <w:rPr>
                <w:color w:val="000000"/>
                <w:sz w:val="20"/>
                <w:szCs w:val="20"/>
                <w:shd w:val="clear" w:color="auto" w:fill="B6D7A8"/>
              </w:rPr>
              <w:t xml:space="preserve"> for all learn</w:t>
            </w:r>
            <w:r>
              <w:rPr>
                <w:sz w:val="20"/>
                <w:szCs w:val="20"/>
                <w:shd w:val="clear" w:color="auto" w:fill="B6D7A8"/>
              </w:rPr>
              <w:t>ers including studies with an identified disability.</w:t>
            </w:r>
            <w:r>
              <w:rPr>
                <w:sz w:val="20"/>
                <w:szCs w:val="20"/>
              </w:rPr>
              <w:t xml:space="preserve"> </w:t>
            </w:r>
            <w:r>
              <w:rPr>
                <w:sz w:val="20"/>
                <w:szCs w:val="20"/>
                <w:shd w:val="clear" w:color="auto" w:fill="B6D7A8"/>
              </w:rPr>
              <w:t>Use strategies to support positive psychosocial development and behavior for all students including students with disabilities in the Least Restrictive Environment.</w:t>
            </w:r>
          </w:p>
        </w:tc>
        <w:tc>
          <w:tcPr>
            <w:tcW w:w="1020" w:type="dxa"/>
          </w:tcPr>
          <w:p w14:paraId="485F9A52" w14:textId="77777777" w:rsidR="00FB10BF" w:rsidRDefault="00FB10BF" w:rsidP="00F77DFF">
            <w:pPr>
              <w:pBdr>
                <w:top w:val="nil"/>
                <w:left w:val="nil"/>
                <w:bottom w:val="nil"/>
                <w:right w:val="nil"/>
                <w:between w:val="nil"/>
              </w:pBdr>
              <w:spacing w:before="96"/>
              <w:ind w:left="215"/>
              <w:rPr>
                <w:color w:val="000000"/>
              </w:rPr>
            </w:pPr>
            <w:r>
              <w:t>1,3,4,5</w:t>
            </w:r>
          </w:p>
        </w:tc>
        <w:tc>
          <w:tcPr>
            <w:tcW w:w="1140" w:type="dxa"/>
          </w:tcPr>
          <w:p w14:paraId="16B0163B" w14:textId="77777777" w:rsidR="00FB10BF" w:rsidRDefault="00FB10BF" w:rsidP="00F77DFF">
            <w:pPr>
              <w:pBdr>
                <w:top w:val="nil"/>
                <w:left w:val="nil"/>
                <w:bottom w:val="nil"/>
                <w:right w:val="nil"/>
                <w:between w:val="nil"/>
              </w:pBdr>
              <w:spacing w:before="96"/>
              <w:ind w:left="214"/>
              <w:rPr>
                <w:color w:val="000000"/>
              </w:rPr>
            </w:pPr>
            <w:r>
              <w:t>1,5,6</w:t>
            </w:r>
          </w:p>
        </w:tc>
        <w:tc>
          <w:tcPr>
            <w:tcW w:w="1170" w:type="dxa"/>
          </w:tcPr>
          <w:p w14:paraId="7C51921F" w14:textId="77777777" w:rsidR="00FB10BF" w:rsidRDefault="00FB10BF" w:rsidP="00F77DFF">
            <w:pPr>
              <w:pBdr>
                <w:top w:val="nil"/>
                <w:left w:val="nil"/>
                <w:bottom w:val="nil"/>
                <w:right w:val="nil"/>
                <w:between w:val="nil"/>
              </w:pBdr>
              <w:spacing w:before="96"/>
              <w:rPr>
                <w:color w:val="000000"/>
              </w:rPr>
            </w:pPr>
          </w:p>
        </w:tc>
        <w:tc>
          <w:tcPr>
            <w:tcW w:w="1650" w:type="dxa"/>
          </w:tcPr>
          <w:p w14:paraId="605FB468" w14:textId="77777777" w:rsidR="00FB10BF" w:rsidRDefault="00FB10BF" w:rsidP="00F77DFF">
            <w:pPr>
              <w:ind w:left="90"/>
              <w:rPr>
                <w:color w:val="000000"/>
              </w:rPr>
            </w:pPr>
            <w:r>
              <w:rPr>
                <w:b/>
                <w:shd w:val="clear" w:color="auto" w:fill="B6D7A8"/>
              </w:rPr>
              <w:t>1.7, 2.4, 2.8, 2.9, 4.3, 4.7</w:t>
            </w:r>
          </w:p>
        </w:tc>
      </w:tr>
      <w:tr w:rsidR="00FB10BF" w14:paraId="13ABF5B2" w14:textId="77777777" w:rsidTr="00F77DFF">
        <w:trPr>
          <w:trHeight w:val="885"/>
        </w:trPr>
        <w:tc>
          <w:tcPr>
            <w:tcW w:w="465" w:type="dxa"/>
          </w:tcPr>
          <w:p w14:paraId="507358F6" w14:textId="77777777" w:rsidR="00FB10BF" w:rsidRDefault="00FB10BF" w:rsidP="00F77DFF">
            <w:pPr>
              <w:pBdr>
                <w:top w:val="nil"/>
                <w:left w:val="nil"/>
                <w:bottom w:val="nil"/>
                <w:right w:val="nil"/>
                <w:between w:val="nil"/>
              </w:pBdr>
              <w:spacing w:before="96"/>
              <w:ind w:left="110"/>
              <w:rPr>
                <w:color w:val="000000"/>
              </w:rPr>
            </w:pPr>
            <w:r>
              <w:t>5</w:t>
            </w:r>
          </w:p>
        </w:tc>
        <w:tc>
          <w:tcPr>
            <w:tcW w:w="5280" w:type="dxa"/>
          </w:tcPr>
          <w:p w14:paraId="7428B832" w14:textId="77777777" w:rsidR="00FB10BF" w:rsidRDefault="00FB10BF" w:rsidP="00F77DFF">
            <w:pPr>
              <w:pBdr>
                <w:top w:val="nil"/>
                <w:left w:val="nil"/>
                <w:bottom w:val="nil"/>
                <w:right w:val="nil"/>
                <w:between w:val="nil"/>
              </w:pBdr>
              <w:spacing w:before="93"/>
              <w:ind w:left="214" w:right="224"/>
              <w:rPr>
                <w:color w:val="000000"/>
                <w:sz w:val="20"/>
                <w:szCs w:val="20"/>
                <w:shd w:val="clear" w:color="auto" w:fill="B6D7A8"/>
              </w:rPr>
            </w:pPr>
            <w:r>
              <w:rPr>
                <w:sz w:val="20"/>
                <w:szCs w:val="20"/>
              </w:rPr>
              <w:t>Creation of a c</w:t>
            </w:r>
            <w:r>
              <w:rPr>
                <w:color w:val="000000"/>
                <w:sz w:val="20"/>
                <w:szCs w:val="20"/>
              </w:rPr>
              <w:t xml:space="preserve">ollaboratively </w:t>
            </w:r>
            <w:r>
              <w:rPr>
                <w:sz w:val="20"/>
                <w:szCs w:val="20"/>
              </w:rPr>
              <w:t>developed,</w:t>
            </w:r>
            <w:r>
              <w:rPr>
                <w:color w:val="000000"/>
                <w:sz w:val="20"/>
                <w:szCs w:val="20"/>
              </w:rPr>
              <w:t xml:space="preserve"> standards-based, backward-designed, social justice Social Studies curriculum unit plan that </w:t>
            </w:r>
            <w:r>
              <w:rPr>
                <w:sz w:val="20"/>
                <w:szCs w:val="20"/>
              </w:rPr>
              <w:t>utilizes</w:t>
            </w:r>
            <w:r>
              <w:rPr>
                <w:color w:val="000000"/>
                <w:sz w:val="20"/>
                <w:szCs w:val="20"/>
              </w:rPr>
              <w:t xml:space="preserve"> a </w:t>
            </w:r>
            <w:r>
              <w:rPr>
                <w:sz w:val="20"/>
                <w:szCs w:val="20"/>
              </w:rPr>
              <w:t xml:space="preserve">performance </w:t>
            </w:r>
            <w:r>
              <w:rPr>
                <w:color w:val="000000"/>
                <w:sz w:val="20"/>
                <w:szCs w:val="20"/>
              </w:rPr>
              <w:t xml:space="preserve">assessment </w:t>
            </w:r>
            <w:r>
              <w:rPr>
                <w:sz w:val="20"/>
                <w:szCs w:val="20"/>
              </w:rPr>
              <w:t xml:space="preserve">design process. </w:t>
            </w:r>
            <w:r>
              <w:rPr>
                <w:sz w:val="20"/>
                <w:szCs w:val="20"/>
                <w:shd w:val="clear" w:color="auto" w:fill="B6D7A8"/>
              </w:rPr>
              <w:t>The unit will implement</w:t>
            </w:r>
            <w:r>
              <w:rPr>
                <w:color w:val="000000"/>
                <w:sz w:val="20"/>
                <w:szCs w:val="20"/>
                <w:shd w:val="clear" w:color="auto" w:fill="B6D7A8"/>
              </w:rPr>
              <w:t xml:space="preserve"> a system to assess, plan, and provide academic and social skills instruction to support positive behavior in all students, including students who present complex social communication, behavioral and emotional needs and students that need assistive technol</w:t>
            </w:r>
            <w:r>
              <w:rPr>
                <w:sz w:val="20"/>
                <w:szCs w:val="20"/>
                <w:shd w:val="clear" w:color="auto" w:fill="B6D7A8"/>
              </w:rPr>
              <w:t>ogy</w:t>
            </w:r>
            <w:r>
              <w:rPr>
                <w:color w:val="000000"/>
                <w:sz w:val="20"/>
                <w:szCs w:val="20"/>
                <w:shd w:val="clear" w:color="auto" w:fill="B6D7A8"/>
              </w:rPr>
              <w:t>.</w:t>
            </w:r>
          </w:p>
        </w:tc>
        <w:tc>
          <w:tcPr>
            <w:tcW w:w="1020" w:type="dxa"/>
          </w:tcPr>
          <w:p w14:paraId="592F4668" w14:textId="77777777" w:rsidR="00FB10BF" w:rsidRDefault="00FB10BF" w:rsidP="00F77DFF">
            <w:pPr>
              <w:pBdr>
                <w:top w:val="nil"/>
                <w:left w:val="nil"/>
                <w:bottom w:val="nil"/>
                <w:right w:val="nil"/>
                <w:between w:val="nil"/>
              </w:pBdr>
              <w:spacing w:before="96"/>
              <w:ind w:left="215"/>
              <w:rPr>
                <w:color w:val="000000"/>
              </w:rPr>
            </w:pPr>
            <w:r>
              <w:rPr>
                <w:color w:val="000000"/>
              </w:rPr>
              <w:t>1 - 5</w:t>
            </w:r>
          </w:p>
        </w:tc>
        <w:tc>
          <w:tcPr>
            <w:tcW w:w="1140" w:type="dxa"/>
          </w:tcPr>
          <w:p w14:paraId="05ACE185" w14:textId="77777777" w:rsidR="00FB10BF" w:rsidRDefault="00FB10BF" w:rsidP="00F77DFF">
            <w:pPr>
              <w:pBdr>
                <w:top w:val="nil"/>
                <w:left w:val="nil"/>
                <w:bottom w:val="nil"/>
                <w:right w:val="nil"/>
                <w:between w:val="nil"/>
              </w:pBdr>
              <w:spacing w:before="96"/>
              <w:ind w:left="214"/>
              <w:rPr>
                <w:color w:val="000000"/>
              </w:rPr>
            </w:pPr>
            <w:r>
              <w:rPr>
                <w:color w:val="000000"/>
              </w:rPr>
              <w:t>1-6</w:t>
            </w:r>
          </w:p>
        </w:tc>
        <w:tc>
          <w:tcPr>
            <w:tcW w:w="1170" w:type="dxa"/>
          </w:tcPr>
          <w:p w14:paraId="545467B5" w14:textId="77777777" w:rsidR="00FB10BF" w:rsidRDefault="00FB10BF" w:rsidP="00F77DFF">
            <w:pPr>
              <w:pBdr>
                <w:top w:val="nil"/>
                <w:left w:val="nil"/>
                <w:bottom w:val="nil"/>
                <w:right w:val="nil"/>
                <w:between w:val="nil"/>
              </w:pBdr>
              <w:spacing w:before="96"/>
              <w:ind w:left="214"/>
              <w:rPr>
                <w:color w:val="000000"/>
              </w:rPr>
            </w:pPr>
            <w:r>
              <w:rPr>
                <w:color w:val="000000"/>
              </w:rPr>
              <w:t>1.5, 3.4,</w:t>
            </w:r>
          </w:p>
          <w:p w14:paraId="451B7407" w14:textId="77777777" w:rsidR="00FB10BF" w:rsidRDefault="00FB10BF" w:rsidP="00F77DFF">
            <w:pPr>
              <w:pBdr>
                <w:top w:val="nil"/>
                <w:left w:val="nil"/>
                <w:bottom w:val="nil"/>
                <w:right w:val="nil"/>
                <w:between w:val="nil"/>
              </w:pBdr>
              <w:spacing w:before="9"/>
              <w:ind w:left="214"/>
              <w:rPr>
                <w:color w:val="000000"/>
              </w:rPr>
            </w:pPr>
            <w:r>
              <w:rPr>
                <w:color w:val="000000"/>
              </w:rPr>
              <w:t>5.3</w:t>
            </w:r>
          </w:p>
        </w:tc>
        <w:tc>
          <w:tcPr>
            <w:tcW w:w="1650" w:type="dxa"/>
          </w:tcPr>
          <w:p w14:paraId="493F1240" w14:textId="77777777" w:rsidR="00FB10BF" w:rsidRDefault="00FB10BF" w:rsidP="00F77DFF">
            <w:pPr>
              <w:spacing w:before="96" w:line="275" w:lineRule="auto"/>
              <w:ind w:left="180"/>
              <w:jc w:val="center"/>
              <w:rPr>
                <w:color w:val="000000"/>
              </w:rPr>
            </w:pPr>
            <w:r>
              <w:rPr>
                <w:b/>
                <w:shd w:val="clear" w:color="auto" w:fill="B6D7A8"/>
              </w:rPr>
              <w:t>2.10, 4.1, 4.2, 4.3, 5.1, 5.2, 5.6</w:t>
            </w:r>
          </w:p>
        </w:tc>
      </w:tr>
      <w:tr w:rsidR="00FB10BF" w14:paraId="279F3CD5" w14:textId="77777777" w:rsidTr="00F77DFF">
        <w:trPr>
          <w:trHeight w:val="1345"/>
        </w:trPr>
        <w:tc>
          <w:tcPr>
            <w:tcW w:w="465" w:type="dxa"/>
          </w:tcPr>
          <w:p w14:paraId="46FD7C57" w14:textId="77777777" w:rsidR="00FB10BF" w:rsidRDefault="00FB10BF" w:rsidP="00F77DFF">
            <w:pPr>
              <w:pBdr>
                <w:top w:val="nil"/>
                <w:left w:val="nil"/>
                <w:bottom w:val="nil"/>
                <w:right w:val="nil"/>
                <w:between w:val="nil"/>
              </w:pBdr>
              <w:spacing w:before="96"/>
              <w:ind w:left="110"/>
              <w:rPr>
                <w:color w:val="000000"/>
              </w:rPr>
            </w:pPr>
            <w:r>
              <w:lastRenderedPageBreak/>
              <w:t>6</w:t>
            </w:r>
          </w:p>
        </w:tc>
        <w:tc>
          <w:tcPr>
            <w:tcW w:w="5280" w:type="dxa"/>
          </w:tcPr>
          <w:p w14:paraId="0597E4CF" w14:textId="77777777" w:rsidR="00FB10BF" w:rsidRDefault="00FB10BF" w:rsidP="00F77DFF">
            <w:pPr>
              <w:pBdr>
                <w:top w:val="nil"/>
                <w:left w:val="nil"/>
                <w:bottom w:val="nil"/>
                <w:right w:val="nil"/>
                <w:between w:val="nil"/>
              </w:pBdr>
              <w:spacing w:before="93"/>
              <w:ind w:left="214" w:right="302"/>
              <w:rPr>
                <w:color w:val="000000"/>
                <w:sz w:val="20"/>
                <w:szCs w:val="20"/>
                <w:shd w:val="clear" w:color="auto" w:fill="B6D7A8"/>
              </w:rPr>
            </w:pPr>
            <w:r>
              <w:rPr>
                <w:color w:val="000000"/>
                <w:sz w:val="20"/>
                <w:szCs w:val="20"/>
              </w:rPr>
              <w:t xml:space="preserve">Planning of instruction aligned with the History-Social Science, Visual and Performing Arts, and California Common Core framework/content standards that meets the varying needs of a diverse student population including English learners and </w:t>
            </w:r>
            <w:r>
              <w:rPr>
                <w:color w:val="000000"/>
                <w:sz w:val="20"/>
                <w:szCs w:val="20"/>
                <w:shd w:val="clear" w:color="auto" w:fill="B6D7A8"/>
              </w:rPr>
              <w:t xml:space="preserve">students </w:t>
            </w:r>
            <w:r>
              <w:rPr>
                <w:sz w:val="20"/>
                <w:szCs w:val="20"/>
                <w:shd w:val="clear" w:color="auto" w:fill="B6D7A8"/>
              </w:rPr>
              <w:t xml:space="preserve">who present physical/medical access issues and demonstrate difficulty acquiring and retaining new information due to poor memory processing as well as neuro behavioral issues. </w:t>
            </w:r>
          </w:p>
        </w:tc>
        <w:tc>
          <w:tcPr>
            <w:tcW w:w="1020" w:type="dxa"/>
          </w:tcPr>
          <w:p w14:paraId="2F318C74" w14:textId="77777777" w:rsidR="00FB10BF" w:rsidRDefault="00FB10BF" w:rsidP="00F77DFF">
            <w:pPr>
              <w:pBdr>
                <w:top w:val="nil"/>
                <w:left w:val="nil"/>
                <w:bottom w:val="nil"/>
                <w:right w:val="nil"/>
                <w:between w:val="nil"/>
              </w:pBdr>
              <w:spacing w:before="96"/>
              <w:ind w:left="215"/>
              <w:rPr>
                <w:color w:val="000000"/>
              </w:rPr>
            </w:pPr>
            <w:r>
              <w:rPr>
                <w:color w:val="000000"/>
              </w:rPr>
              <w:t>1</w:t>
            </w:r>
            <w:r>
              <w:t>-3</w:t>
            </w:r>
          </w:p>
        </w:tc>
        <w:tc>
          <w:tcPr>
            <w:tcW w:w="1140" w:type="dxa"/>
          </w:tcPr>
          <w:p w14:paraId="1AE5FAE9" w14:textId="77777777" w:rsidR="00FB10BF" w:rsidRDefault="00FB10BF" w:rsidP="00F77DFF">
            <w:pPr>
              <w:pBdr>
                <w:top w:val="nil"/>
                <w:left w:val="nil"/>
                <w:bottom w:val="nil"/>
                <w:right w:val="nil"/>
                <w:between w:val="nil"/>
              </w:pBdr>
              <w:spacing w:before="96"/>
              <w:ind w:left="214"/>
              <w:rPr>
                <w:color w:val="000000"/>
              </w:rPr>
            </w:pPr>
            <w:r>
              <w:rPr>
                <w:color w:val="000000"/>
              </w:rPr>
              <w:t>1-6</w:t>
            </w:r>
          </w:p>
        </w:tc>
        <w:tc>
          <w:tcPr>
            <w:tcW w:w="1170" w:type="dxa"/>
          </w:tcPr>
          <w:p w14:paraId="03D77C0A" w14:textId="77777777" w:rsidR="00FB10BF" w:rsidRDefault="00FB10BF" w:rsidP="00F77DFF">
            <w:pPr>
              <w:pBdr>
                <w:top w:val="nil"/>
                <w:left w:val="nil"/>
                <w:bottom w:val="nil"/>
                <w:right w:val="nil"/>
                <w:between w:val="nil"/>
              </w:pBdr>
              <w:spacing w:before="96"/>
              <w:ind w:left="214"/>
              <w:rPr>
                <w:color w:val="000000"/>
              </w:rPr>
            </w:pPr>
            <w:r>
              <w:rPr>
                <w:color w:val="000000"/>
              </w:rPr>
              <w:t>3.3</w:t>
            </w:r>
          </w:p>
        </w:tc>
        <w:tc>
          <w:tcPr>
            <w:tcW w:w="1650" w:type="dxa"/>
          </w:tcPr>
          <w:p w14:paraId="7CBE325E" w14:textId="77777777" w:rsidR="00FB10BF" w:rsidRDefault="00FB10BF" w:rsidP="00F77DFF">
            <w:pPr>
              <w:pBdr>
                <w:top w:val="nil"/>
                <w:left w:val="nil"/>
                <w:bottom w:val="nil"/>
                <w:right w:val="nil"/>
                <w:between w:val="nil"/>
              </w:pBdr>
              <w:spacing w:before="96"/>
              <w:ind w:left="-270"/>
              <w:jc w:val="center"/>
              <w:rPr>
                <w:b/>
                <w:color w:val="000000"/>
                <w:shd w:val="clear" w:color="auto" w:fill="B6D7A8"/>
              </w:rPr>
            </w:pPr>
            <w:r>
              <w:rPr>
                <w:b/>
                <w:color w:val="000000"/>
                <w:shd w:val="clear" w:color="auto" w:fill="B6D7A8"/>
              </w:rPr>
              <w:t xml:space="preserve"> 4.5</w:t>
            </w:r>
          </w:p>
        </w:tc>
      </w:tr>
      <w:tr w:rsidR="00FB10BF" w14:paraId="0DFE5B47" w14:textId="77777777" w:rsidTr="00F77DFF">
        <w:trPr>
          <w:trHeight w:val="885"/>
        </w:trPr>
        <w:tc>
          <w:tcPr>
            <w:tcW w:w="465" w:type="dxa"/>
          </w:tcPr>
          <w:p w14:paraId="22ED7473" w14:textId="77777777" w:rsidR="00FB10BF" w:rsidRDefault="00FB10BF" w:rsidP="00F77DFF">
            <w:pPr>
              <w:pBdr>
                <w:top w:val="nil"/>
                <w:left w:val="nil"/>
                <w:bottom w:val="nil"/>
                <w:right w:val="nil"/>
                <w:between w:val="nil"/>
              </w:pBdr>
              <w:spacing w:before="96"/>
              <w:ind w:left="110"/>
              <w:rPr>
                <w:color w:val="000000"/>
              </w:rPr>
            </w:pPr>
            <w:r>
              <w:t>7</w:t>
            </w:r>
          </w:p>
        </w:tc>
        <w:tc>
          <w:tcPr>
            <w:tcW w:w="5280" w:type="dxa"/>
          </w:tcPr>
          <w:p w14:paraId="0A9914AE" w14:textId="77777777" w:rsidR="00FB10BF" w:rsidRDefault="00FB10BF" w:rsidP="00F77DFF">
            <w:pPr>
              <w:pBdr>
                <w:top w:val="nil"/>
                <w:left w:val="nil"/>
                <w:bottom w:val="nil"/>
                <w:right w:val="nil"/>
                <w:between w:val="nil"/>
              </w:pBdr>
              <w:spacing w:before="93"/>
              <w:ind w:left="214" w:right="185"/>
              <w:jc w:val="both"/>
              <w:rPr>
                <w:color w:val="000000"/>
                <w:sz w:val="20"/>
                <w:szCs w:val="20"/>
              </w:rPr>
            </w:pPr>
            <w:r>
              <w:rPr>
                <w:color w:val="000000"/>
                <w:sz w:val="20"/>
                <w:szCs w:val="20"/>
              </w:rPr>
              <w:t>Creation of a performance-based assessment task and rubric that</w:t>
            </w:r>
            <w:r>
              <w:rPr>
                <w:sz w:val="20"/>
                <w:szCs w:val="20"/>
              </w:rPr>
              <w:t xml:space="preserve"> </w:t>
            </w:r>
            <w:r>
              <w:rPr>
                <w:sz w:val="20"/>
                <w:szCs w:val="20"/>
                <w:shd w:val="clear" w:color="auto" w:fill="B6D7A8"/>
              </w:rPr>
              <w:t>monitors student progress toward learning goals for all students including students with an identified learning disability.</w:t>
            </w:r>
            <w:r>
              <w:rPr>
                <w:sz w:val="20"/>
                <w:szCs w:val="20"/>
              </w:rPr>
              <w:t xml:space="preserve"> </w:t>
            </w:r>
          </w:p>
        </w:tc>
        <w:tc>
          <w:tcPr>
            <w:tcW w:w="1020" w:type="dxa"/>
          </w:tcPr>
          <w:p w14:paraId="2DBB13D4" w14:textId="77777777" w:rsidR="00FB10BF" w:rsidRDefault="00FB10BF" w:rsidP="00F77DFF">
            <w:pPr>
              <w:pBdr>
                <w:top w:val="nil"/>
                <w:left w:val="nil"/>
                <w:bottom w:val="nil"/>
                <w:right w:val="nil"/>
                <w:between w:val="nil"/>
              </w:pBdr>
              <w:spacing w:before="96"/>
              <w:ind w:left="215"/>
              <w:rPr>
                <w:color w:val="000000"/>
              </w:rPr>
            </w:pPr>
            <w:r>
              <w:rPr>
                <w:color w:val="000000"/>
              </w:rPr>
              <w:t>1</w:t>
            </w:r>
          </w:p>
        </w:tc>
        <w:tc>
          <w:tcPr>
            <w:tcW w:w="1140" w:type="dxa"/>
          </w:tcPr>
          <w:p w14:paraId="7CF483D4" w14:textId="77777777" w:rsidR="00FB10BF" w:rsidRDefault="00FB10BF" w:rsidP="00F77DFF">
            <w:pPr>
              <w:pBdr>
                <w:top w:val="nil"/>
                <w:left w:val="nil"/>
                <w:bottom w:val="nil"/>
                <w:right w:val="nil"/>
                <w:between w:val="nil"/>
              </w:pBdr>
              <w:spacing w:before="96"/>
              <w:ind w:left="214"/>
              <w:rPr>
                <w:color w:val="000000"/>
              </w:rPr>
            </w:pPr>
            <w:r>
              <w:rPr>
                <w:color w:val="000000"/>
              </w:rPr>
              <w:t>1-3</w:t>
            </w:r>
          </w:p>
        </w:tc>
        <w:tc>
          <w:tcPr>
            <w:tcW w:w="1170" w:type="dxa"/>
          </w:tcPr>
          <w:p w14:paraId="4B7257B9" w14:textId="77777777" w:rsidR="00FB10BF" w:rsidRDefault="00FB10BF" w:rsidP="00F77DFF">
            <w:pPr>
              <w:pBdr>
                <w:top w:val="nil"/>
                <w:left w:val="nil"/>
                <w:bottom w:val="nil"/>
                <w:right w:val="nil"/>
                <w:between w:val="nil"/>
              </w:pBdr>
              <w:spacing w:before="96"/>
              <w:ind w:right="124"/>
              <w:jc w:val="right"/>
              <w:rPr>
                <w:color w:val="000000"/>
              </w:rPr>
            </w:pPr>
            <w:r>
              <w:rPr>
                <w:color w:val="000000"/>
              </w:rPr>
              <w:t>4.3, 5.1</w:t>
            </w:r>
          </w:p>
        </w:tc>
        <w:tc>
          <w:tcPr>
            <w:tcW w:w="1650" w:type="dxa"/>
          </w:tcPr>
          <w:p w14:paraId="7C9C29D9" w14:textId="77777777" w:rsidR="00FB10BF" w:rsidRDefault="00FB10BF" w:rsidP="00F77DFF">
            <w:pPr>
              <w:pBdr>
                <w:top w:val="nil"/>
                <w:left w:val="nil"/>
                <w:bottom w:val="nil"/>
                <w:right w:val="nil"/>
                <w:between w:val="nil"/>
              </w:pBdr>
              <w:spacing w:before="96"/>
              <w:ind w:right="124"/>
              <w:jc w:val="center"/>
              <w:rPr>
                <w:b/>
                <w:color w:val="000000"/>
                <w:shd w:val="clear" w:color="auto" w:fill="B6D7A8"/>
              </w:rPr>
            </w:pPr>
            <w:r>
              <w:rPr>
                <w:b/>
                <w:shd w:val="clear" w:color="auto" w:fill="B6D7A8"/>
              </w:rPr>
              <w:t>1.4, 5.1, 5.2, 5.6</w:t>
            </w:r>
          </w:p>
        </w:tc>
      </w:tr>
      <w:tr w:rsidR="00FB10BF" w14:paraId="3BD53CA3" w14:textId="77777777" w:rsidTr="00F77DFF">
        <w:trPr>
          <w:trHeight w:val="655"/>
        </w:trPr>
        <w:tc>
          <w:tcPr>
            <w:tcW w:w="465" w:type="dxa"/>
          </w:tcPr>
          <w:p w14:paraId="72006691" w14:textId="77777777" w:rsidR="00FB10BF" w:rsidRDefault="00FB10BF" w:rsidP="00F77DFF">
            <w:pPr>
              <w:pBdr>
                <w:top w:val="nil"/>
                <w:left w:val="nil"/>
                <w:bottom w:val="nil"/>
                <w:right w:val="nil"/>
                <w:between w:val="nil"/>
              </w:pBdr>
              <w:spacing w:before="96"/>
              <w:ind w:left="110"/>
              <w:rPr>
                <w:color w:val="000000"/>
              </w:rPr>
            </w:pPr>
            <w:r>
              <w:t>8</w:t>
            </w:r>
          </w:p>
        </w:tc>
        <w:tc>
          <w:tcPr>
            <w:tcW w:w="5280" w:type="dxa"/>
          </w:tcPr>
          <w:p w14:paraId="146BB639" w14:textId="77777777" w:rsidR="00FB10BF" w:rsidRDefault="00FB10BF" w:rsidP="00F77DFF">
            <w:pPr>
              <w:pBdr>
                <w:top w:val="nil"/>
                <w:left w:val="nil"/>
                <w:bottom w:val="nil"/>
                <w:right w:val="nil"/>
                <w:between w:val="nil"/>
              </w:pBdr>
              <w:spacing w:before="93"/>
              <w:ind w:left="214" w:right="369"/>
              <w:rPr>
                <w:color w:val="000000"/>
                <w:sz w:val="20"/>
                <w:szCs w:val="20"/>
              </w:rPr>
            </w:pPr>
            <w:r>
              <w:rPr>
                <w:color w:val="000000"/>
                <w:sz w:val="20"/>
                <w:szCs w:val="20"/>
              </w:rPr>
              <w:t>Development of a critically reflective teaching disposition that seeks out opportunities for professional growth.</w:t>
            </w:r>
          </w:p>
        </w:tc>
        <w:tc>
          <w:tcPr>
            <w:tcW w:w="1020" w:type="dxa"/>
          </w:tcPr>
          <w:p w14:paraId="033A71C4" w14:textId="77777777" w:rsidR="00FB10BF" w:rsidRDefault="00FB10BF" w:rsidP="00F77DFF">
            <w:pPr>
              <w:pBdr>
                <w:top w:val="nil"/>
                <w:left w:val="nil"/>
                <w:bottom w:val="nil"/>
                <w:right w:val="nil"/>
                <w:between w:val="nil"/>
              </w:pBdr>
              <w:spacing w:before="96"/>
              <w:ind w:left="215"/>
              <w:rPr>
                <w:color w:val="000000"/>
              </w:rPr>
            </w:pPr>
            <w:r>
              <w:rPr>
                <w:color w:val="000000"/>
              </w:rPr>
              <w:t>2</w:t>
            </w:r>
          </w:p>
        </w:tc>
        <w:tc>
          <w:tcPr>
            <w:tcW w:w="1140" w:type="dxa"/>
          </w:tcPr>
          <w:p w14:paraId="742B237F" w14:textId="77777777" w:rsidR="00FB10BF" w:rsidRDefault="00FB10BF" w:rsidP="00F77DFF">
            <w:pPr>
              <w:pBdr>
                <w:top w:val="nil"/>
                <w:left w:val="nil"/>
                <w:bottom w:val="nil"/>
                <w:right w:val="nil"/>
                <w:between w:val="nil"/>
              </w:pBdr>
              <w:spacing w:before="96"/>
              <w:ind w:left="214"/>
              <w:rPr>
                <w:color w:val="000000"/>
              </w:rPr>
            </w:pPr>
            <w:r>
              <w:rPr>
                <w:color w:val="000000"/>
              </w:rPr>
              <w:t>4, 5</w:t>
            </w:r>
          </w:p>
        </w:tc>
        <w:tc>
          <w:tcPr>
            <w:tcW w:w="1170" w:type="dxa"/>
          </w:tcPr>
          <w:p w14:paraId="35FDC14A" w14:textId="77777777" w:rsidR="00FB10BF" w:rsidRDefault="00FB10BF" w:rsidP="00F77DFF">
            <w:pPr>
              <w:pBdr>
                <w:top w:val="nil"/>
                <w:left w:val="nil"/>
                <w:bottom w:val="nil"/>
                <w:right w:val="nil"/>
                <w:between w:val="nil"/>
              </w:pBdr>
              <w:spacing w:before="96"/>
              <w:ind w:left="214"/>
              <w:rPr>
                <w:color w:val="000000"/>
              </w:rPr>
            </w:pPr>
            <w:r>
              <w:rPr>
                <w:color w:val="000000"/>
              </w:rPr>
              <w:t>1.5</w:t>
            </w:r>
          </w:p>
        </w:tc>
        <w:tc>
          <w:tcPr>
            <w:tcW w:w="1650" w:type="dxa"/>
          </w:tcPr>
          <w:p w14:paraId="62ED11EA" w14:textId="77777777" w:rsidR="00FB10BF" w:rsidRDefault="00FB10BF" w:rsidP="00F77DFF">
            <w:pPr>
              <w:pBdr>
                <w:top w:val="nil"/>
                <w:left w:val="nil"/>
                <w:bottom w:val="nil"/>
                <w:right w:val="nil"/>
                <w:between w:val="nil"/>
              </w:pBdr>
              <w:spacing w:before="96"/>
              <w:ind w:left="214"/>
              <w:rPr>
                <w:color w:val="000000"/>
              </w:rPr>
            </w:pPr>
          </w:p>
        </w:tc>
      </w:tr>
      <w:tr w:rsidR="00FB10BF" w14:paraId="23310E66" w14:textId="77777777" w:rsidTr="00F77DFF">
        <w:trPr>
          <w:trHeight w:val="380"/>
        </w:trPr>
        <w:tc>
          <w:tcPr>
            <w:tcW w:w="9075" w:type="dxa"/>
            <w:gridSpan w:val="5"/>
          </w:tcPr>
          <w:p w14:paraId="7E841200" w14:textId="77777777" w:rsidR="00FB10BF" w:rsidRDefault="00FB10BF" w:rsidP="00F77DFF">
            <w:pPr>
              <w:pBdr>
                <w:top w:val="nil"/>
                <w:left w:val="nil"/>
                <w:bottom w:val="nil"/>
                <w:right w:val="nil"/>
                <w:between w:val="nil"/>
              </w:pBdr>
              <w:spacing w:before="95"/>
              <w:ind w:left="209"/>
              <w:rPr>
                <w:color w:val="000000"/>
                <w:sz w:val="16"/>
                <w:szCs w:val="16"/>
              </w:rPr>
            </w:pPr>
            <w:r>
              <w:rPr>
                <w:color w:val="000000"/>
                <w:sz w:val="16"/>
                <w:szCs w:val="16"/>
              </w:rPr>
              <w:t>*</w:t>
            </w:r>
            <w:r>
              <w:rPr>
                <w:b/>
                <w:color w:val="000000"/>
                <w:sz w:val="16"/>
                <w:szCs w:val="16"/>
              </w:rPr>
              <w:t>DG</w:t>
            </w:r>
            <w:r>
              <w:rPr>
                <w:color w:val="000000"/>
                <w:sz w:val="16"/>
                <w:szCs w:val="16"/>
              </w:rPr>
              <w:t xml:space="preserve">=Department Goals; </w:t>
            </w:r>
            <w:r>
              <w:rPr>
                <w:b/>
                <w:color w:val="000000"/>
                <w:sz w:val="16"/>
                <w:szCs w:val="16"/>
              </w:rPr>
              <w:t>PLG</w:t>
            </w:r>
            <w:r>
              <w:rPr>
                <w:color w:val="000000"/>
                <w:sz w:val="16"/>
                <w:szCs w:val="16"/>
              </w:rPr>
              <w:t xml:space="preserve">=Program Learning Goal; </w:t>
            </w:r>
            <w:r>
              <w:rPr>
                <w:b/>
                <w:color w:val="000000"/>
                <w:sz w:val="16"/>
                <w:szCs w:val="16"/>
              </w:rPr>
              <w:t>TPE</w:t>
            </w:r>
            <w:r>
              <w:rPr>
                <w:color w:val="000000"/>
                <w:sz w:val="16"/>
                <w:szCs w:val="16"/>
              </w:rPr>
              <w:t xml:space="preserve">=Teaching Performance Expectation Standard; </w:t>
            </w:r>
            <w:r>
              <w:rPr>
                <w:b/>
                <w:color w:val="000000"/>
                <w:sz w:val="16"/>
                <w:szCs w:val="16"/>
              </w:rPr>
              <w:t xml:space="preserve">MMSN </w:t>
            </w:r>
            <w:r>
              <w:rPr>
                <w:color w:val="000000"/>
                <w:sz w:val="16"/>
                <w:szCs w:val="16"/>
              </w:rPr>
              <w:t>= Mild Moderate Support Nee</w:t>
            </w:r>
            <w:r>
              <w:rPr>
                <w:sz w:val="16"/>
                <w:szCs w:val="16"/>
              </w:rPr>
              <w:t xml:space="preserve">ds </w:t>
            </w:r>
            <w:r>
              <w:rPr>
                <w:color w:val="000000"/>
                <w:sz w:val="16"/>
                <w:szCs w:val="16"/>
              </w:rPr>
              <w:t>T</w:t>
            </w:r>
            <w:r>
              <w:rPr>
                <w:sz w:val="16"/>
                <w:szCs w:val="16"/>
              </w:rPr>
              <w:t>PEs</w:t>
            </w:r>
            <w:r>
              <w:rPr>
                <w:color w:val="000000"/>
                <w:sz w:val="16"/>
                <w:szCs w:val="16"/>
              </w:rPr>
              <w:t xml:space="preserve"> </w:t>
            </w:r>
          </w:p>
        </w:tc>
        <w:tc>
          <w:tcPr>
            <w:tcW w:w="1650" w:type="dxa"/>
          </w:tcPr>
          <w:p w14:paraId="2BB39392" w14:textId="77777777" w:rsidR="00FB10BF" w:rsidRDefault="00FB10BF" w:rsidP="00F77DFF">
            <w:pPr>
              <w:pBdr>
                <w:top w:val="nil"/>
                <w:left w:val="nil"/>
                <w:bottom w:val="nil"/>
                <w:right w:val="nil"/>
                <w:between w:val="nil"/>
              </w:pBdr>
              <w:spacing w:before="95"/>
              <w:ind w:left="209"/>
              <w:rPr>
                <w:color w:val="000000"/>
                <w:sz w:val="16"/>
                <w:szCs w:val="16"/>
              </w:rPr>
            </w:pPr>
          </w:p>
        </w:tc>
      </w:tr>
    </w:tbl>
    <w:p w14:paraId="2C022809" w14:textId="77777777" w:rsidR="00FB10BF" w:rsidRDefault="00FB10BF" w:rsidP="00FB10BF">
      <w:pPr>
        <w:spacing w:before="79"/>
        <w:rPr>
          <w:b/>
        </w:rPr>
      </w:pPr>
      <w:r>
        <w:rPr>
          <w:b/>
          <w:u w:val="single"/>
        </w:rPr>
        <w:t>Required Text(s) and Readings</w:t>
      </w:r>
    </w:p>
    <w:p w14:paraId="69C6B7F6" w14:textId="77777777" w:rsidR="00FB10BF" w:rsidRDefault="00FB10BF" w:rsidP="000729EC">
      <w:pPr>
        <w:widowControl w:val="0"/>
        <w:numPr>
          <w:ilvl w:val="0"/>
          <w:numId w:val="124"/>
        </w:numPr>
        <w:pBdr>
          <w:top w:val="nil"/>
          <w:left w:val="nil"/>
          <w:bottom w:val="nil"/>
          <w:right w:val="nil"/>
          <w:between w:val="nil"/>
        </w:pBdr>
        <w:tabs>
          <w:tab w:val="left" w:pos="1204"/>
        </w:tabs>
        <w:spacing w:before="56" w:line="244" w:lineRule="auto"/>
        <w:ind w:right="1416" w:hanging="270"/>
        <w:rPr>
          <w:color w:val="000000"/>
        </w:rPr>
      </w:pPr>
      <w:r>
        <w:rPr>
          <w:color w:val="000000"/>
          <w:sz w:val="20"/>
          <w:szCs w:val="20"/>
        </w:rPr>
        <w:t>Agarwal-</w:t>
      </w:r>
      <w:proofErr w:type="spellStart"/>
      <w:r>
        <w:rPr>
          <w:color w:val="000000"/>
          <w:sz w:val="20"/>
          <w:szCs w:val="20"/>
        </w:rPr>
        <w:t>Rangnath</w:t>
      </w:r>
      <w:proofErr w:type="spellEnd"/>
      <w:r>
        <w:rPr>
          <w:color w:val="000000"/>
          <w:sz w:val="20"/>
          <w:szCs w:val="20"/>
        </w:rPr>
        <w:t xml:space="preserve">, R. (2013). </w:t>
      </w:r>
      <w:r>
        <w:rPr>
          <w:rFonts w:ascii="Times" w:eastAsia="Times" w:hAnsi="Times" w:cs="Times"/>
          <w:b/>
          <w:i/>
          <w:color w:val="000000"/>
          <w:sz w:val="20"/>
          <w:szCs w:val="20"/>
        </w:rPr>
        <w:t>Social Studies, Literacy, and Social Justice in the Common Core Classroom: A Guide for Teachers</w:t>
      </w:r>
      <w:r>
        <w:rPr>
          <w:i/>
          <w:color w:val="000000"/>
          <w:sz w:val="20"/>
          <w:szCs w:val="20"/>
        </w:rPr>
        <w:t xml:space="preserve">. </w:t>
      </w:r>
      <w:r>
        <w:rPr>
          <w:color w:val="000000"/>
          <w:sz w:val="20"/>
          <w:szCs w:val="20"/>
        </w:rPr>
        <w:t xml:space="preserve">New York, NY: Teachers College Press. </w:t>
      </w:r>
      <w:r>
        <w:rPr>
          <w:b/>
          <w:color w:val="000000"/>
          <w:sz w:val="20"/>
          <w:szCs w:val="20"/>
        </w:rPr>
        <w:t>ISBN: 978-0-8077-5408-5</w:t>
      </w:r>
    </w:p>
    <w:p w14:paraId="078C3847" w14:textId="77777777" w:rsidR="00FB10BF" w:rsidRDefault="00FB10BF" w:rsidP="000729EC">
      <w:pPr>
        <w:widowControl w:val="0"/>
        <w:numPr>
          <w:ilvl w:val="0"/>
          <w:numId w:val="124"/>
        </w:numPr>
        <w:pBdr>
          <w:top w:val="nil"/>
          <w:left w:val="nil"/>
          <w:bottom w:val="nil"/>
          <w:right w:val="nil"/>
          <w:between w:val="nil"/>
        </w:pBdr>
        <w:tabs>
          <w:tab w:val="left" w:pos="1204"/>
        </w:tabs>
        <w:spacing w:before="56" w:line="244" w:lineRule="auto"/>
        <w:ind w:right="1416" w:hanging="270"/>
        <w:rPr>
          <w:sz w:val="20"/>
          <w:szCs w:val="20"/>
          <w:shd w:val="clear" w:color="auto" w:fill="B6D7A8"/>
        </w:rPr>
      </w:pPr>
      <w:r>
        <w:rPr>
          <w:sz w:val="20"/>
          <w:szCs w:val="20"/>
          <w:shd w:val="clear" w:color="auto" w:fill="B6D7A8"/>
        </w:rPr>
        <w:t>Torres, T., &amp; Barber, C. R. (2017).</w:t>
      </w:r>
      <w:r>
        <w:rPr>
          <w:b/>
          <w:i/>
          <w:sz w:val="20"/>
          <w:szCs w:val="20"/>
          <w:shd w:val="clear" w:color="auto" w:fill="B6D7A8"/>
        </w:rPr>
        <w:t xml:space="preserve"> </w:t>
      </w:r>
      <w:hyperlink r:id="rId489">
        <w:r>
          <w:rPr>
            <w:b/>
            <w:i/>
            <w:color w:val="1155CC"/>
            <w:sz w:val="20"/>
            <w:szCs w:val="20"/>
            <w:u w:val="single"/>
            <w:shd w:val="clear" w:color="auto" w:fill="B6D7A8"/>
          </w:rPr>
          <w:t>Case Studies in Special Education: A Social Justice Perspective.</w:t>
        </w:r>
      </w:hyperlink>
      <w:r>
        <w:rPr>
          <w:b/>
          <w:i/>
          <w:sz w:val="20"/>
          <w:szCs w:val="20"/>
          <w:shd w:val="clear" w:color="auto" w:fill="B6D7A8"/>
        </w:rPr>
        <w:t xml:space="preserve"> </w:t>
      </w:r>
      <w:r>
        <w:rPr>
          <w:sz w:val="20"/>
          <w:szCs w:val="20"/>
          <w:shd w:val="clear" w:color="auto" w:fill="B6D7A8"/>
        </w:rPr>
        <w:t xml:space="preserve">Springfield, IL: Charles C. Thomas Publisher. </w:t>
      </w:r>
      <w:r>
        <w:rPr>
          <w:b/>
          <w:sz w:val="20"/>
          <w:szCs w:val="20"/>
          <w:shd w:val="clear" w:color="auto" w:fill="B6D7A8"/>
        </w:rPr>
        <w:t>ISBN-13: 978-0398091736</w:t>
      </w:r>
    </w:p>
    <w:p w14:paraId="2957C274" w14:textId="77777777" w:rsidR="00FB10BF" w:rsidRDefault="00FB10BF" w:rsidP="00FB10BF">
      <w:pPr>
        <w:pBdr>
          <w:top w:val="nil"/>
          <w:left w:val="nil"/>
          <w:bottom w:val="nil"/>
          <w:right w:val="nil"/>
          <w:between w:val="nil"/>
        </w:pBdr>
        <w:spacing w:before="6"/>
        <w:rPr>
          <w:b/>
          <w:color w:val="000000"/>
          <w:sz w:val="17"/>
          <w:szCs w:val="17"/>
        </w:rPr>
      </w:pPr>
    </w:p>
    <w:p w14:paraId="26CB9AA2" w14:textId="77777777" w:rsidR="00FB10BF" w:rsidRDefault="00FB10BF" w:rsidP="000729EC">
      <w:pPr>
        <w:widowControl w:val="0"/>
        <w:numPr>
          <w:ilvl w:val="0"/>
          <w:numId w:val="124"/>
        </w:numPr>
        <w:pBdr>
          <w:top w:val="nil"/>
          <w:left w:val="nil"/>
          <w:bottom w:val="nil"/>
          <w:right w:val="nil"/>
          <w:between w:val="nil"/>
        </w:pBdr>
        <w:tabs>
          <w:tab w:val="left" w:pos="1204"/>
        </w:tabs>
        <w:ind w:left="1203" w:hanging="251"/>
        <w:rPr>
          <w:color w:val="000000"/>
        </w:rPr>
      </w:pPr>
      <w:r>
        <w:rPr>
          <w:b/>
          <w:color w:val="000000"/>
          <w:sz w:val="20"/>
          <w:szCs w:val="20"/>
        </w:rPr>
        <w:t>P</w:t>
      </w:r>
      <w:r>
        <w:rPr>
          <w:b/>
          <w:color w:val="000000"/>
          <w:sz w:val="16"/>
          <w:szCs w:val="16"/>
        </w:rPr>
        <w:t xml:space="preserve">ROFESSIONAL </w:t>
      </w:r>
      <w:r>
        <w:rPr>
          <w:b/>
          <w:color w:val="000000"/>
          <w:sz w:val="20"/>
          <w:szCs w:val="20"/>
        </w:rPr>
        <w:t>B</w:t>
      </w:r>
      <w:r>
        <w:rPr>
          <w:b/>
          <w:color w:val="000000"/>
          <w:sz w:val="16"/>
          <w:szCs w:val="16"/>
        </w:rPr>
        <w:t xml:space="preserve">OOK </w:t>
      </w:r>
      <w:r>
        <w:rPr>
          <w:b/>
          <w:color w:val="000000"/>
          <w:sz w:val="20"/>
          <w:szCs w:val="20"/>
        </w:rPr>
        <w:t>C</w:t>
      </w:r>
      <w:r>
        <w:rPr>
          <w:b/>
          <w:color w:val="000000"/>
          <w:sz w:val="16"/>
          <w:szCs w:val="16"/>
        </w:rPr>
        <w:t xml:space="preserve">LUB </w:t>
      </w:r>
      <w:r>
        <w:rPr>
          <w:b/>
          <w:color w:val="000000"/>
          <w:sz w:val="20"/>
          <w:szCs w:val="20"/>
        </w:rPr>
        <w:t>S</w:t>
      </w:r>
      <w:r>
        <w:rPr>
          <w:b/>
          <w:color w:val="000000"/>
          <w:sz w:val="16"/>
          <w:szCs w:val="16"/>
        </w:rPr>
        <w:t>ELECTIONS</w:t>
      </w:r>
    </w:p>
    <w:p w14:paraId="6BF7FF0F" w14:textId="77777777" w:rsidR="00FB10BF" w:rsidRDefault="00FB10BF" w:rsidP="00FB10BF">
      <w:pPr>
        <w:pBdr>
          <w:top w:val="nil"/>
          <w:left w:val="nil"/>
          <w:bottom w:val="nil"/>
          <w:right w:val="nil"/>
          <w:between w:val="nil"/>
        </w:pBdr>
        <w:spacing w:before="1" w:after="1"/>
        <w:rPr>
          <w:b/>
          <w:color w:val="000000"/>
          <w:sz w:val="10"/>
          <w:szCs w:val="10"/>
        </w:rPr>
      </w:pPr>
    </w:p>
    <w:tbl>
      <w:tblPr>
        <w:tblW w:w="9522" w:type="dxa"/>
        <w:tblInd w:w="13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45"/>
        <w:gridCol w:w="3507"/>
        <w:gridCol w:w="1620"/>
        <w:gridCol w:w="3060"/>
        <w:gridCol w:w="990"/>
      </w:tblGrid>
      <w:tr w:rsidR="00FB10BF" w14:paraId="10F50311" w14:textId="77777777" w:rsidTr="00F77DFF">
        <w:trPr>
          <w:trHeight w:val="230"/>
        </w:trPr>
        <w:tc>
          <w:tcPr>
            <w:tcW w:w="345" w:type="dxa"/>
            <w:shd w:val="clear" w:color="auto" w:fill="FFE99C"/>
          </w:tcPr>
          <w:p w14:paraId="2400C3DC" w14:textId="77777777" w:rsidR="00FB10BF" w:rsidRDefault="00FB10BF" w:rsidP="00F77DFF">
            <w:pPr>
              <w:pBdr>
                <w:top w:val="nil"/>
                <w:left w:val="nil"/>
                <w:bottom w:val="nil"/>
                <w:right w:val="nil"/>
                <w:between w:val="nil"/>
              </w:pBdr>
              <w:rPr>
                <w:color w:val="000000"/>
                <w:sz w:val="16"/>
                <w:szCs w:val="16"/>
              </w:rPr>
            </w:pPr>
          </w:p>
        </w:tc>
        <w:tc>
          <w:tcPr>
            <w:tcW w:w="3507" w:type="dxa"/>
            <w:shd w:val="clear" w:color="auto" w:fill="FFE99C"/>
          </w:tcPr>
          <w:p w14:paraId="4C66877E" w14:textId="77777777" w:rsidR="00FB10BF" w:rsidRDefault="00FB10BF" w:rsidP="00F77DFF">
            <w:pPr>
              <w:pBdr>
                <w:top w:val="nil"/>
                <w:left w:val="nil"/>
                <w:bottom w:val="nil"/>
                <w:right w:val="nil"/>
                <w:between w:val="nil"/>
              </w:pBdr>
              <w:spacing w:line="210" w:lineRule="auto"/>
              <w:ind w:left="1350" w:right="1339"/>
              <w:jc w:val="center"/>
              <w:rPr>
                <w:color w:val="000000"/>
                <w:sz w:val="20"/>
                <w:szCs w:val="20"/>
              </w:rPr>
            </w:pPr>
            <w:r>
              <w:rPr>
                <w:color w:val="000000"/>
                <w:sz w:val="20"/>
                <w:szCs w:val="20"/>
              </w:rPr>
              <w:t>TITLE</w:t>
            </w:r>
          </w:p>
        </w:tc>
        <w:tc>
          <w:tcPr>
            <w:tcW w:w="1620" w:type="dxa"/>
            <w:shd w:val="clear" w:color="auto" w:fill="FFE99C"/>
          </w:tcPr>
          <w:p w14:paraId="1468CBEF" w14:textId="77777777" w:rsidR="00FB10BF" w:rsidRDefault="00FB10BF" w:rsidP="00F77DFF">
            <w:pPr>
              <w:pBdr>
                <w:top w:val="nil"/>
                <w:left w:val="nil"/>
                <w:bottom w:val="nil"/>
                <w:right w:val="nil"/>
                <w:between w:val="nil"/>
              </w:pBdr>
              <w:spacing w:line="210" w:lineRule="auto"/>
              <w:ind w:left="404" w:right="401"/>
              <w:jc w:val="center"/>
              <w:rPr>
                <w:color w:val="000000"/>
                <w:sz w:val="20"/>
                <w:szCs w:val="20"/>
              </w:rPr>
            </w:pPr>
            <w:r>
              <w:rPr>
                <w:color w:val="000000"/>
                <w:sz w:val="20"/>
                <w:szCs w:val="20"/>
              </w:rPr>
              <w:t>YEAR</w:t>
            </w:r>
          </w:p>
        </w:tc>
        <w:tc>
          <w:tcPr>
            <w:tcW w:w="3060" w:type="dxa"/>
            <w:shd w:val="clear" w:color="auto" w:fill="FFE99C"/>
          </w:tcPr>
          <w:p w14:paraId="13645D87" w14:textId="77777777" w:rsidR="00FB10BF" w:rsidRDefault="00FB10BF" w:rsidP="00F77DFF">
            <w:pPr>
              <w:pBdr>
                <w:top w:val="nil"/>
                <w:left w:val="nil"/>
                <w:bottom w:val="nil"/>
                <w:right w:val="nil"/>
                <w:between w:val="nil"/>
              </w:pBdr>
              <w:spacing w:line="210" w:lineRule="auto"/>
              <w:ind w:left="968" w:right="959"/>
              <w:jc w:val="center"/>
              <w:rPr>
                <w:color w:val="000000"/>
                <w:sz w:val="20"/>
                <w:szCs w:val="20"/>
              </w:rPr>
            </w:pPr>
            <w:r>
              <w:rPr>
                <w:color w:val="000000"/>
                <w:sz w:val="20"/>
                <w:szCs w:val="20"/>
              </w:rPr>
              <w:t>AUTHOR</w:t>
            </w:r>
          </w:p>
        </w:tc>
        <w:tc>
          <w:tcPr>
            <w:tcW w:w="990" w:type="dxa"/>
            <w:shd w:val="clear" w:color="auto" w:fill="FFE99C"/>
          </w:tcPr>
          <w:p w14:paraId="0C64C562" w14:textId="77777777" w:rsidR="00FB10BF" w:rsidRDefault="00FB10BF" w:rsidP="00F77DFF">
            <w:pPr>
              <w:pBdr>
                <w:top w:val="nil"/>
                <w:left w:val="nil"/>
                <w:bottom w:val="nil"/>
                <w:right w:val="nil"/>
                <w:between w:val="nil"/>
              </w:pBdr>
              <w:spacing w:line="210" w:lineRule="auto"/>
              <w:ind w:left="150"/>
              <w:rPr>
                <w:color w:val="000000"/>
                <w:sz w:val="20"/>
                <w:szCs w:val="20"/>
              </w:rPr>
            </w:pPr>
            <w:r>
              <w:rPr>
                <w:color w:val="000000"/>
                <w:sz w:val="20"/>
                <w:szCs w:val="20"/>
              </w:rPr>
              <w:t>PRICE</w:t>
            </w:r>
          </w:p>
        </w:tc>
      </w:tr>
      <w:tr w:rsidR="00FB10BF" w14:paraId="40A93D17" w14:textId="77777777" w:rsidTr="00F77DFF">
        <w:trPr>
          <w:trHeight w:val="690"/>
        </w:trPr>
        <w:tc>
          <w:tcPr>
            <w:tcW w:w="345" w:type="dxa"/>
            <w:shd w:val="clear" w:color="auto" w:fill="FFE99C"/>
          </w:tcPr>
          <w:p w14:paraId="22835B13" w14:textId="77777777" w:rsidR="00FB10BF" w:rsidRDefault="00FB10BF" w:rsidP="00F77DFF">
            <w:pPr>
              <w:pBdr>
                <w:top w:val="nil"/>
                <w:left w:val="nil"/>
                <w:bottom w:val="nil"/>
                <w:right w:val="nil"/>
                <w:between w:val="nil"/>
              </w:pBdr>
              <w:spacing w:line="228" w:lineRule="auto"/>
              <w:ind w:right="23"/>
              <w:jc w:val="center"/>
              <w:rPr>
                <w:color w:val="000000"/>
                <w:sz w:val="20"/>
                <w:szCs w:val="20"/>
              </w:rPr>
            </w:pPr>
            <w:r>
              <w:rPr>
                <w:color w:val="000000"/>
                <w:sz w:val="20"/>
                <w:szCs w:val="20"/>
              </w:rPr>
              <w:t>1</w:t>
            </w:r>
          </w:p>
        </w:tc>
        <w:tc>
          <w:tcPr>
            <w:tcW w:w="3507" w:type="dxa"/>
            <w:shd w:val="clear" w:color="auto" w:fill="FFE99C"/>
          </w:tcPr>
          <w:p w14:paraId="2449AEB6" w14:textId="77777777" w:rsidR="00FB10BF" w:rsidRDefault="00C85D9F" w:rsidP="00F77DFF">
            <w:pPr>
              <w:pBdr>
                <w:top w:val="nil"/>
                <w:left w:val="nil"/>
                <w:bottom w:val="nil"/>
                <w:right w:val="nil"/>
                <w:between w:val="nil"/>
              </w:pBdr>
              <w:spacing w:before="1" w:line="230" w:lineRule="auto"/>
              <w:ind w:left="110" w:right="187"/>
              <w:jc w:val="both"/>
              <w:rPr>
                <w:color w:val="000000"/>
                <w:sz w:val="20"/>
                <w:szCs w:val="20"/>
              </w:rPr>
            </w:pPr>
            <w:hyperlink r:id="rId490">
              <w:r w:rsidR="00FB10BF">
                <w:rPr>
                  <w:color w:val="0431FF"/>
                  <w:sz w:val="20"/>
                  <w:szCs w:val="20"/>
                  <w:u w:val="single"/>
                </w:rPr>
                <w:t>Planting the Seeds of Equity: Ethnic</w:t>
              </w:r>
            </w:hyperlink>
            <w:r w:rsidR="00FB10BF">
              <w:rPr>
                <w:color w:val="0431FF"/>
                <w:sz w:val="20"/>
                <w:szCs w:val="20"/>
              </w:rPr>
              <w:t xml:space="preserve"> </w:t>
            </w:r>
            <w:hyperlink r:id="rId491">
              <w:r w:rsidR="00FB10BF">
                <w:rPr>
                  <w:color w:val="0431FF"/>
                  <w:sz w:val="20"/>
                  <w:szCs w:val="20"/>
                  <w:u w:val="single"/>
                </w:rPr>
                <w:t>Studies and Social Justice in the K-2</w:t>
              </w:r>
            </w:hyperlink>
            <w:r w:rsidR="00FB10BF">
              <w:rPr>
                <w:color w:val="0431FF"/>
                <w:sz w:val="20"/>
                <w:szCs w:val="20"/>
              </w:rPr>
              <w:t xml:space="preserve"> </w:t>
            </w:r>
            <w:hyperlink r:id="rId492">
              <w:r w:rsidR="00FB10BF">
                <w:rPr>
                  <w:color w:val="0431FF"/>
                  <w:sz w:val="20"/>
                  <w:szCs w:val="20"/>
                  <w:u w:val="single"/>
                </w:rPr>
                <w:t>Classroom</w:t>
              </w:r>
            </w:hyperlink>
          </w:p>
        </w:tc>
        <w:tc>
          <w:tcPr>
            <w:tcW w:w="1620" w:type="dxa"/>
            <w:shd w:val="clear" w:color="auto" w:fill="FFE99C"/>
          </w:tcPr>
          <w:p w14:paraId="39C0488B" w14:textId="77777777" w:rsidR="00FB10BF" w:rsidRDefault="00FB10BF" w:rsidP="00F77DFF">
            <w:pPr>
              <w:pBdr>
                <w:top w:val="nil"/>
                <w:left w:val="nil"/>
                <w:bottom w:val="nil"/>
                <w:right w:val="nil"/>
                <w:between w:val="nil"/>
              </w:pBdr>
              <w:spacing w:line="228" w:lineRule="auto"/>
              <w:ind w:left="404" w:right="394"/>
              <w:jc w:val="center"/>
              <w:rPr>
                <w:color w:val="000000"/>
                <w:sz w:val="20"/>
                <w:szCs w:val="20"/>
              </w:rPr>
            </w:pPr>
            <w:r>
              <w:rPr>
                <w:color w:val="000000"/>
                <w:sz w:val="20"/>
                <w:szCs w:val="20"/>
              </w:rPr>
              <w:t>2020</w:t>
            </w:r>
          </w:p>
        </w:tc>
        <w:tc>
          <w:tcPr>
            <w:tcW w:w="3060" w:type="dxa"/>
            <w:shd w:val="clear" w:color="auto" w:fill="FFE99C"/>
          </w:tcPr>
          <w:p w14:paraId="20ABE0D4" w14:textId="77777777" w:rsidR="00FB10BF" w:rsidRDefault="00FB10BF" w:rsidP="00F77DFF">
            <w:pPr>
              <w:pBdr>
                <w:top w:val="nil"/>
                <w:left w:val="nil"/>
                <w:bottom w:val="nil"/>
                <w:right w:val="nil"/>
                <w:between w:val="nil"/>
              </w:pBdr>
              <w:spacing w:line="228" w:lineRule="auto"/>
              <w:ind w:left="105"/>
              <w:rPr>
                <w:color w:val="000000"/>
                <w:sz w:val="20"/>
                <w:szCs w:val="20"/>
              </w:rPr>
            </w:pPr>
            <w:r>
              <w:rPr>
                <w:color w:val="000000"/>
                <w:sz w:val="20"/>
                <w:szCs w:val="20"/>
              </w:rPr>
              <w:t>Ruchi Agarwal-</w:t>
            </w:r>
            <w:proofErr w:type="spellStart"/>
            <w:r>
              <w:rPr>
                <w:color w:val="000000"/>
                <w:sz w:val="20"/>
                <w:szCs w:val="20"/>
              </w:rPr>
              <w:t>Rangnath</w:t>
            </w:r>
            <w:proofErr w:type="spellEnd"/>
          </w:p>
        </w:tc>
        <w:tc>
          <w:tcPr>
            <w:tcW w:w="990" w:type="dxa"/>
            <w:shd w:val="clear" w:color="auto" w:fill="FFE99C"/>
          </w:tcPr>
          <w:p w14:paraId="7CDCE0CE" w14:textId="77777777" w:rsidR="00FB10BF" w:rsidRDefault="00FB10BF" w:rsidP="00F77DFF">
            <w:pPr>
              <w:pBdr>
                <w:top w:val="nil"/>
                <w:left w:val="nil"/>
                <w:bottom w:val="nil"/>
                <w:right w:val="nil"/>
                <w:between w:val="nil"/>
              </w:pBdr>
              <w:spacing w:line="228" w:lineRule="auto"/>
              <w:ind w:left="105"/>
              <w:rPr>
                <w:color w:val="000000"/>
                <w:sz w:val="20"/>
                <w:szCs w:val="20"/>
              </w:rPr>
            </w:pPr>
            <w:r>
              <w:rPr>
                <w:color w:val="000000"/>
                <w:sz w:val="20"/>
                <w:szCs w:val="20"/>
              </w:rPr>
              <w:t xml:space="preserve">$29.95 </w:t>
            </w:r>
          </w:p>
        </w:tc>
      </w:tr>
      <w:tr w:rsidR="00FB10BF" w14:paraId="5CC39F61" w14:textId="77777777" w:rsidTr="00F77DFF">
        <w:trPr>
          <w:trHeight w:val="689"/>
        </w:trPr>
        <w:tc>
          <w:tcPr>
            <w:tcW w:w="345" w:type="dxa"/>
            <w:shd w:val="clear" w:color="auto" w:fill="FFE99C"/>
          </w:tcPr>
          <w:p w14:paraId="379977BE" w14:textId="77777777" w:rsidR="00FB10BF" w:rsidRDefault="00FB10BF" w:rsidP="00F77DFF">
            <w:pPr>
              <w:pBdr>
                <w:top w:val="nil"/>
                <w:left w:val="nil"/>
                <w:bottom w:val="nil"/>
                <w:right w:val="nil"/>
                <w:between w:val="nil"/>
              </w:pBdr>
              <w:spacing w:line="227" w:lineRule="auto"/>
              <w:ind w:right="23"/>
              <w:jc w:val="center"/>
              <w:rPr>
                <w:color w:val="000000"/>
                <w:sz w:val="20"/>
                <w:szCs w:val="20"/>
              </w:rPr>
            </w:pPr>
            <w:r>
              <w:rPr>
                <w:color w:val="000000"/>
                <w:sz w:val="20"/>
                <w:szCs w:val="20"/>
              </w:rPr>
              <w:t>2</w:t>
            </w:r>
          </w:p>
        </w:tc>
        <w:tc>
          <w:tcPr>
            <w:tcW w:w="3507" w:type="dxa"/>
            <w:shd w:val="clear" w:color="auto" w:fill="FFE99C"/>
          </w:tcPr>
          <w:p w14:paraId="15938C71" w14:textId="77777777" w:rsidR="00FB10BF" w:rsidRDefault="00C85D9F" w:rsidP="00F77DFF">
            <w:pPr>
              <w:pBdr>
                <w:top w:val="nil"/>
                <w:left w:val="nil"/>
                <w:bottom w:val="nil"/>
                <w:right w:val="nil"/>
                <w:between w:val="nil"/>
              </w:pBdr>
              <w:spacing w:line="227" w:lineRule="auto"/>
              <w:ind w:left="110"/>
              <w:rPr>
                <w:color w:val="000000"/>
                <w:sz w:val="20"/>
                <w:szCs w:val="20"/>
              </w:rPr>
            </w:pPr>
            <w:hyperlink r:id="rId493">
              <w:r w:rsidR="00FB10BF">
                <w:rPr>
                  <w:color w:val="0431FF"/>
                  <w:sz w:val="20"/>
                  <w:szCs w:val="20"/>
                  <w:u w:val="single"/>
                </w:rPr>
                <w:t xml:space="preserve">Being the Change: Lessons and </w:t>
              </w:r>
            </w:hyperlink>
          </w:p>
          <w:p w14:paraId="587F8B6A" w14:textId="77777777" w:rsidR="00FB10BF" w:rsidRDefault="00C85D9F" w:rsidP="00F77DFF">
            <w:pPr>
              <w:pBdr>
                <w:top w:val="nil"/>
                <w:left w:val="nil"/>
                <w:bottom w:val="nil"/>
                <w:right w:val="nil"/>
                <w:between w:val="nil"/>
              </w:pBdr>
              <w:ind w:left="110"/>
              <w:rPr>
                <w:color w:val="000000"/>
                <w:sz w:val="20"/>
                <w:szCs w:val="20"/>
              </w:rPr>
            </w:pPr>
            <w:hyperlink r:id="rId494">
              <w:r w:rsidR="00FB10BF">
                <w:rPr>
                  <w:color w:val="0431FF"/>
                  <w:sz w:val="20"/>
                  <w:szCs w:val="20"/>
                  <w:u w:val="single"/>
                </w:rPr>
                <w:t>Strategies to Teach Social</w:t>
              </w:r>
            </w:hyperlink>
            <w:r w:rsidR="00FB10BF">
              <w:rPr>
                <w:color w:val="0431FF"/>
                <w:sz w:val="20"/>
                <w:szCs w:val="20"/>
              </w:rPr>
              <w:t xml:space="preserve"> </w:t>
            </w:r>
            <w:hyperlink r:id="rId495">
              <w:r w:rsidR="00FB10BF">
                <w:rPr>
                  <w:color w:val="0431FF"/>
                  <w:sz w:val="20"/>
                  <w:szCs w:val="20"/>
                  <w:u w:val="single"/>
                </w:rPr>
                <w:t>Comprehension</w:t>
              </w:r>
            </w:hyperlink>
          </w:p>
        </w:tc>
        <w:tc>
          <w:tcPr>
            <w:tcW w:w="1620" w:type="dxa"/>
            <w:shd w:val="clear" w:color="auto" w:fill="FFE99C"/>
          </w:tcPr>
          <w:p w14:paraId="30143C79" w14:textId="77777777" w:rsidR="00FB10BF" w:rsidRDefault="00FB10BF" w:rsidP="00F77DFF">
            <w:pPr>
              <w:pBdr>
                <w:top w:val="nil"/>
                <w:left w:val="nil"/>
                <w:bottom w:val="nil"/>
                <w:right w:val="nil"/>
                <w:between w:val="nil"/>
              </w:pBdr>
              <w:spacing w:line="227" w:lineRule="auto"/>
              <w:ind w:left="404" w:right="394"/>
              <w:jc w:val="center"/>
              <w:rPr>
                <w:color w:val="000000"/>
                <w:sz w:val="20"/>
                <w:szCs w:val="20"/>
              </w:rPr>
            </w:pPr>
            <w:r>
              <w:rPr>
                <w:color w:val="000000"/>
                <w:sz w:val="20"/>
                <w:szCs w:val="20"/>
              </w:rPr>
              <w:t>2018</w:t>
            </w:r>
          </w:p>
        </w:tc>
        <w:tc>
          <w:tcPr>
            <w:tcW w:w="3060" w:type="dxa"/>
            <w:shd w:val="clear" w:color="auto" w:fill="FFE99C"/>
          </w:tcPr>
          <w:p w14:paraId="1360B511" w14:textId="77777777" w:rsidR="00FB10BF" w:rsidRDefault="00FB10BF" w:rsidP="00F77DFF">
            <w:pPr>
              <w:pBdr>
                <w:top w:val="nil"/>
                <w:left w:val="nil"/>
                <w:bottom w:val="nil"/>
                <w:right w:val="nil"/>
                <w:between w:val="nil"/>
              </w:pBdr>
              <w:spacing w:line="227" w:lineRule="auto"/>
              <w:ind w:left="105"/>
              <w:rPr>
                <w:color w:val="000000"/>
                <w:sz w:val="20"/>
                <w:szCs w:val="20"/>
              </w:rPr>
            </w:pPr>
            <w:r>
              <w:rPr>
                <w:color w:val="000000"/>
                <w:sz w:val="20"/>
                <w:szCs w:val="20"/>
              </w:rPr>
              <w:t>Sara K. Ahmed</w:t>
            </w:r>
          </w:p>
        </w:tc>
        <w:tc>
          <w:tcPr>
            <w:tcW w:w="990" w:type="dxa"/>
            <w:shd w:val="clear" w:color="auto" w:fill="FFE99C"/>
          </w:tcPr>
          <w:p w14:paraId="000F0F1E" w14:textId="77777777" w:rsidR="00FB10BF" w:rsidRDefault="00FB10BF" w:rsidP="00F77DFF">
            <w:pPr>
              <w:pBdr>
                <w:top w:val="nil"/>
                <w:left w:val="nil"/>
                <w:bottom w:val="nil"/>
                <w:right w:val="nil"/>
                <w:between w:val="nil"/>
              </w:pBdr>
              <w:spacing w:line="227" w:lineRule="auto"/>
              <w:ind w:left="105"/>
              <w:rPr>
                <w:color w:val="000000"/>
                <w:sz w:val="20"/>
                <w:szCs w:val="20"/>
              </w:rPr>
            </w:pPr>
            <w:r>
              <w:rPr>
                <w:color w:val="000000"/>
                <w:sz w:val="20"/>
                <w:szCs w:val="20"/>
              </w:rPr>
              <w:t>$23.52</w:t>
            </w:r>
          </w:p>
        </w:tc>
      </w:tr>
      <w:tr w:rsidR="00FB10BF" w14:paraId="5C093F6B" w14:textId="77777777" w:rsidTr="00F77DFF">
        <w:trPr>
          <w:trHeight w:val="690"/>
        </w:trPr>
        <w:tc>
          <w:tcPr>
            <w:tcW w:w="345" w:type="dxa"/>
            <w:shd w:val="clear" w:color="auto" w:fill="FFE99C"/>
          </w:tcPr>
          <w:p w14:paraId="57C62FE5" w14:textId="77777777" w:rsidR="00FB10BF" w:rsidRDefault="00FB10BF" w:rsidP="00F77DFF">
            <w:pPr>
              <w:pBdr>
                <w:top w:val="nil"/>
                <w:left w:val="nil"/>
                <w:bottom w:val="nil"/>
                <w:right w:val="nil"/>
                <w:between w:val="nil"/>
              </w:pBdr>
              <w:spacing w:line="228" w:lineRule="auto"/>
              <w:ind w:right="23"/>
              <w:jc w:val="center"/>
              <w:rPr>
                <w:color w:val="000000"/>
                <w:sz w:val="20"/>
                <w:szCs w:val="20"/>
              </w:rPr>
            </w:pPr>
            <w:r>
              <w:rPr>
                <w:color w:val="000000"/>
                <w:sz w:val="20"/>
                <w:szCs w:val="20"/>
              </w:rPr>
              <w:t>3</w:t>
            </w:r>
          </w:p>
        </w:tc>
        <w:tc>
          <w:tcPr>
            <w:tcW w:w="3507" w:type="dxa"/>
            <w:shd w:val="clear" w:color="auto" w:fill="FFE99C"/>
          </w:tcPr>
          <w:p w14:paraId="69283BA1" w14:textId="77777777" w:rsidR="00FB10BF" w:rsidRDefault="00C85D9F" w:rsidP="00F77DFF">
            <w:pPr>
              <w:pBdr>
                <w:top w:val="nil"/>
                <w:left w:val="nil"/>
                <w:bottom w:val="nil"/>
                <w:right w:val="nil"/>
                <w:between w:val="nil"/>
              </w:pBdr>
              <w:spacing w:before="1" w:line="230" w:lineRule="auto"/>
              <w:ind w:left="110"/>
              <w:rPr>
                <w:color w:val="000000"/>
                <w:sz w:val="20"/>
                <w:szCs w:val="20"/>
              </w:rPr>
            </w:pPr>
            <w:hyperlink r:id="rId496">
              <w:r w:rsidR="00FB10BF">
                <w:rPr>
                  <w:color w:val="0431FF"/>
                  <w:sz w:val="20"/>
                  <w:szCs w:val="20"/>
                  <w:u w:val="single"/>
                </w:rPr>
                <w:t>Black Ants and Buddhists: Thinking</w:t>
              </w:r>
            </w:hyperlink>
            <w:r w:rsidR="00FB10BF">
              <w:rPr>
                <w:color w:val="0431FF"/>
                <w:sz w:val="20"/>
                <w:szCs w:val="20"/>
              </w:rPr>
              <w:t xml:space="preserve"> </w:t>
            </w:r>
            <w:hyperlink r:id="rId497">
              <w:r w:rsidR="00FB10BF">
                <w:rPr>
                  <w:color w:val="0431FF"/>
                  <w:sz w:val="20"/>
                  <w:szCs w:val="20"/>
                  <w:u w:val="single"/>
                </w:rPr>
                <w:t>Critically and Teaching Differently in</w:t>
              </w:r>
            </w:hyperlink>
            <w:r w:rsidR="00FB10BF">
              <w:rPr>
                <w:color w:val="0431FF"/>
                <w:sz w:val="20"/>
                <w:szCs w:val="20"/>
              </w:rPr>
              <w:t xml:space="preserve"> </w:t>
            </w:r>
            <w:hyperlink r:id="rId498">
              <w:r w:rsidR="00FB10BF">
                <w:rPr>
                  <w:color w:val="0431FF"/>
                  <w:sz w:val="20"/>
                  <w:szCs w:val="20"/>
                  <w:u w:val="single"/>
                </w:rPr>
                <w:t>the Primary Grades</w:t>
              </w:r>
            </w:hyperlink>
          </w:p>
        </w:tc>
        <w:tc>
          <w:tcPr>
            <w:tcW w:w="1620" w:type="dxa"/>
            <w:shd w:val="clear" w:color="auto" w:fill="FFE99C"/>
          </w:tcPr>
          <w:p w14:paraId="47848EB7" w14:textId="77777777" w:rsidR="00FB10BF" w:rsidRDefault="00FB10BF" w:rsidP="00F77DFF">
            <w:pPr>
              <w:pBdr>
                <w:top w:val="nil"/>
                <w:left w:val="nil"/>
                <w:bottom w:val="nil"/>
                <w:right w:val="nil"/>
                <w:between w:val="nil"/>
              </w:pBdr>
              <w:spacing w:line="228" w:lineRule="auto"/>
              <w:ind w:left="404" w:right="394"/>
              <w:jc w:val="center"/>
              <w:rPr>
                <w:color w:val="000000"/>
                <w:sz w:val="20"/>
                <w:szCs w:val="20"/>
              </w:rPr>
            </w:pPr>
            <w:r>
              <w:rPr>
                <w:color w:val="000000"/>
                <w:sz w:val="20"/>
                <w:szCs w:val="20"/>
              </w:rPr>
              <w:t>2006</w:t>
            </w:r>
          </w:p>
        </w:tc>
        <w:tc>
          <w:tcPr>
            <w:tcW w:w="3060" w:type="dxa"/>
            <w:shd w:val="clear" w:color="auto" w:fill="FFE99C"/>
          </w:tcPr>
          <w:p w14:paraId="4363ECA7" w14:textId="77777777" w:rsidR="00FB10BF" w:rsidRDefault="00FB10BF" w:rsidP="00F77DFF">
            <w:pPr>
              <w:pBdr>
                <w:top w:val="nil"/>
                <w:left w:val="nil"/>
                <w:bottom w:val="nil"/>
                <w:right w:val="nil"/>
                <w:between w:val="nil"/>
              </w:pBdr>
              <w:spacing w:line="228" w:lineRule="auto"/>
              <w:ind w:left="105"/>
              <w:rPr>
                <w:color w:val="000000"/>
                <w:sz w:val="20"/>
                <w:szCs w:val="20"/>
              </w:rPr>
            </w:pPr>
            <w:r>
              <w:rPr>
                <w:color w:val="000000"/>
                <w:sz w:val="20"/>
                <w:szCs w:val="20"/>
              </w:rPr>
              <w:t xml:space="preserve">Mary </w:t>
            </w:r>
            <w:proofErr w:type="spellStart"/>
            <w:r>
              <w:rPr>
                <w:color w:val="000000"/>
                <w:sz w:val="20"/>
                <w:szCs w:val="20"/>
              </w:rPr>
              <w:t>Cowhey</w:t>
            </w:r>
            <w:proofErr w:type="spellEnd"/>
          </w:p>
        </w:tc>
        <w:tc>
          <w:tcPr>
            <w:tcW w:w="990" w:type="dxa"/>
            <w:shd w:val="clear" w:color="auto" w:fill="FFE99C"/>
          </w:tcPr>
          <w:p w14:paraId="6B7AAB44" w14:textId="77777777" w:rsidR="00FB10BF" w:rsidRDefault="00FB10BF" w:rsidP="00F77DFF">
            <w:pPr>
              <w:pBdr>
                <w:top w:val="nil"/>
                <w:left w:val="nil"/>
                <w:bottom w:val="nil"/>
                <w:right w:val="nil"/>
                <w:between w:val="nil"/>
              </w:pBdr>
              <w:spacing w:line="228" w:lineRule="auto"/>
              <w:ind w:left="105"/>
              <w:rPr>
                <w:color w:val="000000"/>
                <w:sz w:val="20"/>
                <w:szCs w:val="20"/>
              </w:rPr>
            </w:pPr>
            <w:r>
              <w:rPr>
                <w:color w:val="000000"/>
                <w:sz w:val="20"/>
                <w:szCs w:val="20"/>
              </w:rPr>
              <w:t>$28.00</w:t>
            </w:r>
          </w:p>
        </w:tc>
      </w:tr>
      <w:tr w:rsidR="00FB10BF" w14:paraId="6639B678" w14:textId="77777777" w:rsidTr="00F77DFF">
        <w:trPr>
          <w:trHeight w:val="810"/>
        </w:trPr>
        <w:tc>
          <w:tcPr>
            <w:tcW w:w="345" w:type="dxa"/>
            <w:shd w:val="clear" w:color="auto" w:fill="FFE99C"/>
          </w:tcPr>
          <w:p w14:paraId="69D2E57A" w14:textId="77777777" w:rsidR="00FB10BF" w:rsidRDefault="00FB10BF" w:rsidP="00F77DFF">
            <w:pPr>
              <w:pBdr>
                <w:top w:val="nil"/>
                <w:left w:val="nil"/>
                <w:bottom w:val="nil"/>
                <w:right w:val="nil"/>
                <w:between w:val="nil"/>
              </w:pBdr>
              <w:spacing w:line="227" w:lineRule="auto"/>
              <w:ind w:right="23"/>
              <w:jc w:val="center"/>
              <w:rPr>
                <w:color w:val="000000"/>
                <w:sz w:val="20"/>
                <w:szCs w:val="20"/>
              </w:rPr>
            </w:pPr>
            <w:r>
              <w:rPr>
                <w:color w:val="000000"/>
                <w:sz w:val="20"/>
                <w:szCs w:val="20"/>
              </w:rPr>
              <w:t>4</w:t>
            </w:r>
          </w:p>
        </w:tc>
        <w:tc>
          <w:tcPr>
            <w:tcW w:w="3507" w:type="dxa"/>
            <w:shd w:val="clear" w:color="auto" w:fill="FFE99C"/>
          </w:tcPr>
          <w:p w14:paraId="5ABA71F4" w14:textId="77777777" w:rsidR="00FB10BF" w:rsidRDefault="00C85D9F" w:rsidP="00F77DFF">
            <w:pPr>
              <w:pBdr>
                <w:top w:val="nil"/>
                <w:left w:val="nil"/>
                <w:bottom w:val="nil"/>
                <w:right w:val="nil"/>
                <w:between w:val="nil"/>
              </w:pBdr>
              <w:spacing w:line="230" w:lineRule="auto"/>
              <w:ind w:left="110"/>
              <w:rPr>
                <w:color w:val="000000"/>
                <w:sz w:val="20"/>
                <w:szCs w:val="20"/>
              </w:rPr>
            </w:pPr>
            <w:hyperlink r:id="rId499">
              <w:r w:rsidR="00FB10BF">
                <w:rPr>
                  <w:color w:val="0000FF"/>
                  <w:sz w:val="20"/>
                  <w:szCs w:val="20"/>
                  <w:u w:val="single"/>
                </w:rPr>
                <w:t>Social Justice Talk: Strategies for Teaching Critical Awareness</w:t>
              </w:r>
            </w:hyperlink>
          </w:p>
          <w:p w14:paraId="3DB2886A" w14:textId="77777777" w:rsidR="00FB10BF" w:rsidRDefault="00FB10BF" w:rsidP="00F77DFF">
            <w:pPr>
              <w:pBdr>
                <w:top w:val="nil"/>
                <w:left w:val="nil"/>
                <w:bottom w:val="nil"/>
                <w:right w:val="nil"/>
                <w:between w:val="nil"/>
              </w:pBdr>
              <w:spacing w:line="230" w:lineRule="auto"/>
              <w:ind w:left="110"/>
              <w:rPr>
                <w:color w:val="000000"/>
                <w:sz w:val="20"/>
                <w:szCs w:val="20"/>
              </w:rPr>
            </w:pPr>
            <w:r>
              <w:rPr>
                <w:color w:val="000000"/>
                <w:sz w:val="20"/>
                <w:szCs w:val="20"/>
              </w:rPr>
              <w:t>*eBook recommended – great videos!</w:t>
            </w:r>
          </w:p>
        </w:tc>
        <w:tc>
          <w:tcPr>
            <w:tcW w:w="1620" w:type="dxa"/>
            <w:shd w:val="clear" w:color="auto" w:fill="FFE99C"/>
          </w:tcPr>
          <w:p w14:paraId="05281E22" w14:textId="77777777" w:rsidR="00FB10BF" w:rsidRDefault="00FB10BF" w:rsidP="00F77DFF">
            <w:pPr>
              <w:pBdr>
                <w:top w:val="nil"/>
                <w:left w:val="nil"/>
                <w:bottom w:val="nil"/>
                <w:right w:val="nil"/>
                <w:between w:val="nil"/>
              </w:pBdr>
              <w:spacing w:line="227" w:lineRule="auto"/>
              <w:ind w:left="404" w:right="394"/>
              <w:jc w:val="center"/>
              <w:rPr>
                <w:color w:val="000000"/>
                <w:sz w:val="20"/>
                <w:szCs w:val="20"/>
              </w:rPr>
            </w:pPr>
            <w:r>
              <w:rPr>
                <w:color w:val="000000"/>
                <w:sz w:val="20"/>
                <w:szCs w:val="20"/>
              </w:rPr>
              <w:t>2020</w:t>
            </w:r>
          </w:p>
        </w:tc>
        <w:tc>
          <w:tcPr>
            <w:tcW w:w="3060" w:type="dxa"/>
            <w:shd w:val="clear" w:color="auto" w:fill="FFE99C"/>
          </w:tcPr>
          <w:p w14:paraId="6F18A6BC" w14:textId="77777777" w:rsidR="00FB10BF" w:rsidRDefault="00FB10BF" w:rsidP="00F77DFF">
            <w:pPr>
              <w:pBdr>
                <w:top w:val="nil"/>
                <w:left w:val="nil"/>
                <w:bottom w:val="nil"/>
                <w:right w:val="nil"/>
                <w:between w:val="nil"/>
              </w:pBdr>
              <w:ind w:left="105" w:right="415"/>
              <w:rPr>
                <w:color w:val="000000"/>
                <w:sz w:val="20"/>
                <w:szCs w:val="20"/>
              </w:rPr>
            </w:pPr>
            <w:r>
              <w:rPr>
                <w:color w:val="000000"/>
                <w:sz w:val="20"/>
                <w:szCs w:val="20"/>
              </w:rPr>
              <w:t>Chris Hass</w:t>
            </w:r>
          </w:p>
        </w:tc>
        <w:tc>
          <w:tcPr>
            <w:tcW w:w="990" w:type="dxa"/>
            <w:shd w:val="clear" w:color="auto" w:fill="FFE99C"/>
          </w:tcPr>
          <w:p w14:paraId="1FC176D4" w14:textId="77777777" w:rsidR="00FB10BF" w:rsidRDefault="00FB10BF" w:rsidP="00F77DFF">
            <w:pPr>
              <w:pBdr>
                <w:top w:val="nil"/>
                <w:left w:val="nil"/>
                <w:bottom w:val="nil"/>
                <w:right w:val="nil"/>
                <w:between w:val="nil"/>
              </w:pBdr>
              <w:spacing w:line="227" w:lineRule="auto"/>
              <w:ind w:left="105"/>
              <w:rPr>
                <w:color w:val="000000"/>
                <w:sz w:val="20"/>
                <w:szCs w:val="20"/>
              </w:rPr>
            </w:pPr>
            <w:r>
              <w:rPr>
                <w:color w:val="000000"/>
                <w:sz w:val="20"/>
                <w:szCs w:val="20"/>
              </w:rPr>
              <w:t xml:space="preserve">$24.00 </w:t>
            </w:r>
          </w:p>
          <w:p w14:paraId="5BF878A8" w14:textId="77777777" w:rsidR="00FB10BF" w:rsidRDefault="00FB10BF" w:rsidP="00F77DFF">
            <w:pPr>
              <w:pBdr>
                <w:top w:val="nil"/>
                <w:left w:val="nil"/>
                <w:bottom w:val="nil"/>
                <w:right w:val="nil"/>
                <w:between w:val="nil"/>
              </w:pBdr>
              <w:spacing w:line="227" w:lineRule="auto"/>
              <w:ind w:left="105"/>
              <w:rPr>
                <w:color w:val="000000"/>
                <w:sz w:val="20"/>
                <w:szCs w:val="20"/>
              </w:rPr>
            </w:pPr>
            <w:r>
              <w:rPr>
                <w:color w:val="000000"/>
                <w:sz w:val="20"/>
                <w:szCs w:val="20"/>
              </w:rPr>
              <w:t>$21.00 eBook</w:t>
            </w:r>
          </w:p>
        </w:tc>
      </w:tr>
    </w:tbl>
    <w:p w14:paraId="4F1A19F2" w14:textId="77777777" w:rsidR="00FB10BF" w:rsidRDefault="00FB10BF" w:rsidP="00FB10BF">
      <w:pPr>
        <w:pStyle w:val="Heading1"/>
        <w:spacing w:before="190"/>
        <w:ind w:firstLine="953"/>
        <w:rPr>
          <w:u w:val="none"/>
        </w:rPr>
      </w:pPr>
      <w:r>
        <w:t>Document Downloads</w:t>
      </w:r>
    </w:p>
    <w:p w14:paraId="37623886" w14:textId="77777777" w:rsidR="00FB10BF" w:rsidRDefault="00FB10BF" w:rsidP="000729EC">
      <w:pPr>
        <w:widowControl w:val="0"/>
        <w:numPr>
          <w:ilvl w:val="0"/>
          <w:numId w:val="123"/>
        </w:numPr>
        <w:pBdr>
          <w:top w:val="nil"/>
          <w:left w:val="nil"/>
          <w:bottom w:val="nil"/>
          <w:right w:val="nil"/>
          <w:between w:val="nil"/>
        </w:pBdr>
        <w:tabs>
          <w:tab w:val="left" w:pos="1304"/>
        </w:tabs>
        <w:spacing w:before="177" w:line="230" w:lineRule="auto"/>
        <w:ind w:right="1508" w:hanging="330"/>
        <w:rPr>
          <w:color w:val="000000"/>
        </w:rPr>
      </w:pPr>
      <w:r>
        <w:rPr>
          <w:color w:val="000000"/>
          <w:sz w:val="22"/>
          <w:szCs w:val="22"/>
        </w:rPr>
        <w:tab/>
      </w:r>
      <w:hyperlink r:id="rId500">
        <w:r>
          <w:rPr>
            <w:color w:val="0000FF"/>
            <w:sz w:val="20"/>
            <w:szCs w:val="20"/>
            <w:u w:val="single"/>
          </w:rPr>
          <w:t>California Department of Education. (2016). History-Social Science Framework for California Public Schools, Kindergarten through Grade 12.</w:t>
        </w:r>
      </w:hyperlink>
    </w:p>
    <w:p w14:paraId="4E1F3DD4" w14:textId="77777777" w:rsidR="00FB10BF" w:rsidRDefault="00FB10BF" w:rsidP="000729EC">
      <w:pPr>
        <w:widowControl w:val="0"/>
        <w:numPr>
          <w:ilvl w:val="0"/>
          <w:numId w:val="123"/>
        </w:numPr>
        <w:pBdr>
          <w:top w:val="nil"/>
          <w:left w:val="nil"/>
          <w:bottom w:val="nil"/>
          <w:right w:val="nil"/>
          <w:between w:val="nil"/>
        </w:pBdr>
        <w:tabs>
          <w:tab w:val="left" w:pos="1284"/>
        </w:tabs>
        <w:spacing w:before="3" w:line="251" w:lineRule="auto"/>
        <w:ind w:hanging="330"/>
        <w:rPr>
          <w:color w:val="000000"/>
        </w:rPr>
      </w:pPr>
      <w:r>
        <w:rPr>
          <w:color w:val="000000"/>
          <w:sz w:val="22"/>
          <w:szCs w:val="22"/>
        </w:rPr>
        <w:tab/>
      </w:r>
      <w:hyperlink r:id="rId501">
        <w:r>
          <w:rPr>
            <w:color w:val="0000FF"/>
            <w:sz w:val="20"/>
            <w:szCs w:val="20"/>
            <w:u w:val="single"/>
          </w:rPr>
          <w:t>California Department of Education. (1998) History-Social Science Standards K-12</w:t>
        </w:r>
      </w:hyperlink>
    </w:p>
    <w:p w14:paraId="1F93BCFE" w14:textId="77777777" w:rsidR="00FB10BF" w:rsidRDefault="00FB10BF" w:rsidP="000729EC">
      <w:pPr>
        <w:widowControl w:val="0"/>
        <w:numPr>
          <w:ilvl w:val="0"/>
          <w:numId w:val="123"/>
        </w:numPr>
        <w:pBdr>
          <w:top w:val="nil"/>
          <w:left w:val="nil"/>
          <w:bottom w:val="nil"/>
          <w:right w:val="nil"/>
          <w:between w:val="nil"/>
        </w:pBdr>
        <w:tabs>
          <w:tab w:val="left" w:pos="1284"/>
        </w:tabs>
        <w:spacing w:before="3" w:line="251" w:lineRule="auto"/>
        <w:ind w:hanging="330"/>
        <w:rPr>
          <w:color w:val="000000"/>
        </w:rPr>
      </w:pPr>
      <w:r>
        <w:rPr>
          <w:color w:val="000000"/>
          <w:sz w:val="20"/>
          <w:szCs w:val="20"/>
        </w:rPr>
        <w:t xml:space="preserve"> </w:t>
      </w:r>
      <w:hyperlink r:id="rId502">
        <w:r>
          <w:rPr>
            <w:color w:val="0000FF"/>
            <w:sz w:val="20"/>
            <w:szCs w:val="20"/>
            <w:u w:val="single"/>
          </w:rPr>
          <w:t xml:space="preserve">California Arts Standards for Public Schools. (2019) </w:t>
        </w:r>
        <w:proofErr w:type="spellStart"/>
        <w:r>
          <w:rPr>
            <w:color w:val="0000FF"/>
            <w:sz w:val="20"/>
            <w:szCs w:val="20"/>
            <w:u w:val="single"/>
          </w:rPr>
          <w:t>PreKindergarten</w:t>
        </w:r>
        <w:proofErr w:type="spellEnd"/>
        <w:r>
          <w:rPr>
            <w:color w:val="0000FF"/>
            <w:sz w:val="20"/>
            <w:szCs w:val="20"/>
            <w:u w:val="single"/>
          </w:rPr>
          <w:t xml:space="preserve"> Through Grade Twelve</w:t>
        </w:r>
      </w:hyperlink>
    </w:p>
    <w:p w14:paraId="01C620FD" w14:textId="77777777" w:rsidR="00FB10BF" w:rsidRDefault="00C85D9F" w:rsidP="000729EC">
      <w:pPr>
        <w:widowControl w:val="0"/>
        <w:numPr>
          <w:ilvl w:val="0"/>
          <w:numId w:val="123"/>
        </w:numPr>
        <w:pBdr>
          <w:top w:val="nil"/>
          <w:left w:val="nil"/>
          <w:bottom w:val="nil"/>
          <w:right w:val="nil"/>
          <w:between w:val="nil"/>
        </w:pBdr>
        <w:tabs>
          <w:tab w:val="left" w:pos="1284"/>
        </w:tabs>
        <w:spacing w:before="2"/>
        <w:ind w:right="5152" w:hanging="330"/>
        <w:rPr>
          <w:color w:val="000000"/>
        </w:rPr>
      </w:pPr>
      <w:hyperlink r:id="rId503">
        <w:r w:rsidR="00FB10BF">
          <w:rPr>
            <w:color w:val="0000FF"/>
            <w:sz w:val="20"/>
            <w:szCs w:val="20"/>
            <w:u w:val="single"/>
          </w:rPr>
          <w:t xml:space="preserve">California Department of Education. (updated 2013). </w:t>
        </w:r>
      </w:hyperlink>
      <w:hyperlink r:id="rId504">
        <w:r w:rsidR="00FB10BF">
          <w:rPr>
            <w:i/>
            <w:color w:val="0000FF"/>
            <w:sz w:val="20"/>
            <w:szCs w:val="20"/>
            <w:u w:val="single"/>
          </w:rPr>
          <w:t xml:space="preserve">Common Core State </w:t>
        </w:r>
      </w:hyperlink>
      <w:hyperlink r:id="rId505">
        <w:r w:rsidR="00FB10BF">
          <w:rPr>
            <w:rFonts w:ascii="Times" w:eastAsia="Times" w:hAnsi="Times" w:cs="Times"/>
            <w:b/>
            <w:i/>
            <w:color w:val="0000FF"/>
            <w:sz w:val="20"/>
            <w:szCs w:val="20"/>
            <w:u w:val="single"/>
          </w:rPr>
          <w:t xml:space="preserve">Standards </w:t>
        </w:r>
      </w:hyperlink>
      <w:hyperlink r:id="rId506">
        <w:r w:rsidR="00FB10BF">
          <w:rPr>
            <w:i/>
            <w:color w:val="0000FF"/>
            <w:sz w:val="20"/>
            <w:szCs w:val="20"/>
            <w:u w:val="single"/>
          </w:rPr>
          <w:t>for English Language Arts &amp; Literacy in History/Social Studies, Science, and Technical Subjects, Kindergarten through Grade 12</w:t>
        </w:r>
      </w:hyperlink>
    </w:p>
    <w:p w14:paraId="28EC2CAE" w14:textId="77777777" w:rsidR="00FB10BF" w:rsidRDefault="00C85D9F" w:rsidP="000729EC">
      <w:pPr>
        <w:widowControl w:val="0"/>
        <w:numPr>
          <w:ilvl w:val="0"/>
          <w:numId w:val="123"/>
        </w:numPr>
        <w:pBdr>
          <w:top w:val="nil"/>
          <w:left w:val="nil"/>
          <w:bottom w:val="nil"/>
          <w:right w:val="nil"/>
          <w:between w:val="nil"/>
        </w:pBdr>
        <w:tabs>
          <w:tab w:val="left" w:pos="1338"/>
          <w:tab w:val="left" w:pos="1339"/>
        </w:tabs>
        <w:spacing w:before="3"/>
        <w:ind w:right="5032" w:hanging="330"/>
        <w:rPr>
          <w:color w:val="000000"/>
        </w:rPr>
      </w:pPr>
      <w:hyperlink r:id="rId507">
        <w:r w:rsidR="00FB10BF">
          <w:rPr>
            <w:color w:val="0000FF"/>
            <w:sz w:val="20"/>
            <w:szCs w:val="20"/>
            <w:u w:val="single"/>
          </w:rPr>
          <w:t xml:space="preserve">California County Superintendents Educational Services Association. (2008). </w:t>
        </w:r>
      </w:hyperlink>
      <w:hyperlink r:id="rId508">
        <w:r w:rsidR="00FB10BF">
          <w:rPr>
            <w:i/>
            <w:color w:val="0000FF"/>
            <w:sz w:val="20"/>
            <w:szCs w:val="20"/>
            <w:u w:val="single"/>
          </w:rPr>
          <w:t xml:space="preserve">K-6 Visual and Performing Arts Curriculum Guide: </w:t>
        </w:r>
      </w:hyperlink>
      <w:hyperlink r:id="rId509">
        <w:r w:rsidR="00FB10BF">
          <w:rPr>
            <w:rFonts w:ascii="Times" w:eastAsia="Times" w:hAnsi="Times" w:cs="Times"/>
            <w:b/>
            <w:i/>
            <w:color w:val="0000FF"/>
            <w:sz w:val="20"/>
            <w:szCs w:val="20"/>
            <w:u w:val="single"/>
          </w:rPr>
          <w:t>Examples of Integrated Lessons</w:t>
        </w:r>
      </w:hyperlink>
    </w:p>
    <w:p w14:paraId="077ACD7C" w14:textId="77777777" w:rsidR="00FB10BF" w:rsidRDefault="00FB10BF" w:rsidP="00FB10BF">
      <w:pPr>
        <w:pStyle w:val="Heading1"/>
        <w:ind w:firstLine="953"/>
        <w:rPr>
          <w:u w:val="none"/>
        </w:rPr>
      </w:pPr>
      <w:bookmarkStart w:id="259" w:name="Assignment263"/>
      <w:r>
        <w:lastRenderedPageBreak/>
        <w:t>Course Requirements/Assignments</w:t>
      </w:r>
    </w:p>
    <w:bookmarkEnd w:id="259"/>
    <w:p w14:paraId="0D29AFFE" w14:textId="77777777" w:rsidR="00FB10BF" w:rsidRDefault="00FB10BF" w:rsidP="00FB10BF">
      <w:pPr>
        <w:pBdr>
          <w:top w:val="nil"/>
          <w:left w:val="nil"/>
          <w:bottom w:val="nil"/>
          <w:right w:val="nil"/>
          <w:between w:val="nil"/>
        </w:pBdr>
        <w:spacing w:before="233"/>
        <w:ind w:left="953"/>
        <w:rPr>
          <w:color w:val="000000"/>
        </w:rPr>
      </w:pPr>
      <w:r>
        <w:rPr>
          <w:color w:val="000000"/>
          <w:sz w:val="22"/>
          <w:szCs w:val="22"/>
        </w:rPr>
        <w:t>Grades are based on a 430-point total. Distribution of points across assignments is as follows:</w:t>
      </w:r>
    </w:p>
    <w:p w14:paraId="1351619E" w14:textId="77777777" w:rsidR="00FB10BF" w:rsidRDefault="00FB10BF" w:rsidP="00FB10BF">
      <w:pPr>
        <w:pBdr>
          <w:top w:val="nil"/>
          <w:left w:val="nil"/>
          <w:bottom w:val="nil"/>
          <w:right w:val="nil"/>
          <w:between w:val="nil"/>
        </w:pBdr>
        <w:spacing w:before="2"/>
        <w:rPr>
          <w:color w:val="000000"/>
        </w:rPr>
      </w:pPr>
    </w:p>
    <w:tbl>
      <w:tblPr>
        <w:tblW w:w="9716" w:type="dxa"/>
        <w:tblInd w:w="98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680"/>
        <w:gridCol w:w="4382"/>
        <w:gridCol w:w="975"/>
        <w:gridCol w:w="1545"/>
        <w:gridCol w:w="2134"/>
      </w:tblGrid>
      <w:tr w:rsidR="00FB10BF" w14:paraId="5C07C148" w14:textId="77777777" w:rsidTr="00F77DFF">
        <w:trPr>
          <w:trHeight w:val="480"/>
        </w:trPr>
        <w:tc>
          <w:tcPr>
            <w:tcW w:w="5062" w:type="dxa"/>
            <w:gridSpan w:val="2"/>
          </w:tcPr>
          <w:p w14:paraId="341AA2AC" w14:textId="77777777" w:rsidR="00FB10BF" w:rsidRDefault="00FB10BF" w:rsidP="00F77DFF">
            <w:pPr>
              <w:pBdr>
                <w:top w:val="nil"/>
                <w:left w:val="nil"/>
                <w:bottom w:val="nil"/>
                <w:right w:val="nil"/>
                <w:between w:val="nil"/>
              </w:pBdr>
              <w:spacing w:before="94"/>
              <w:ind w:left="110"/>
              <w:rPr>
                <w:b/>
                <w:color w:val="000000"/>
              </w:rPr>
            </w:pPr>
            <w:r>
              <w:rPr>
                <w:b/>
                <w:color w:val="000000"/>
                <w:sz w:val="22"/>
                <w:szCs w:val="22"/>
              </w:rPr>
              <w:t>Course/Requirements/Assignments</w:t>
            </w:r>
          </w:p>
        </w:tc>
        <w:tc>
          <w:tcPr>
            <w:tcW w:w="975" w:type="dxa"/>
          </w:tcPr>
          <w:p w14:paraId="7CDF63C4" w14:textId="77777777" w:rsidR="00FB10BF" w:rsidRDefault="00FB10BF" w:rsidP="00F77DFF">
            <w:pPr>
              <w:pBdr>
                <w:top w:val="nil"/>
                <w:left w:val="nil"/>
                <w:bottom w:val="nil"/>
                <w:right w:val="nil"/>
                <w:between w:val="nil"/>
              </w:pBdr>
              <w:spacing w:before="94"/>
              <w:ind w:left="109"/>
              <w:rPr>
                <w:b/>
                <w:color w:val="000000"/>
              </w:rPr>
            </w:pPr>
            <w:r>
              <w:rPr>
                <w:b/>
                <w:color w:val="000000"/>
                <w:sz w:val="22"/>
                <w:szCs w:val="22"/>
              </w:rPr>
              <w:t>Points</w:t>
            </w:r>
          </w:p>
        </w:tc>
        <w:tc>
          <w:tcPr>
            <w:tcW w:w="1545" w:type="dxa"/>
          </w:tcPr>
          <w:p w14:paraId="21035AC1" w14:textId="77777777" w:rsidR="00FB10BF" w:rsidRDefault="00FB10BF" w:rsidP="00F77DFF">
            <w:pPr>
              <w:pBdr>
                <w:top w:val="nil"/>
                <w:left w:val="nil"/>
                <w:bottom w:val="nil"/>
                <w:right w:val="nil"/>
                <w:between w:val="nil"/>
              </w:pBdr>
              <w:spacing w:before="94"/>
              <w:ind w:left="401" w:right="285"/>
              <w:jc w:val="center"/>
              <w:rPr>
                <w:b/>
                <w:color w:val="000000"/>
              </w:rPr>
            </w:pPr>
            <w:r>
              <w:rPr>
                <w:b/>
                <w:color w:val="000000"/>
                <w:sz w:val="22"/>
                <w:szCs w:val="22"/>
              </w:rPr>
              <w:t>Due Date</w:t>
            </w:r>
          </w:p>
        </w:tc>
        <w:tc>
          <w:tcPr>
            <w:tcW w:w="2134" w:type="dxa"/>
          </w:tcPr>
          <w:p w14:paraId="18BD5E08" w14:textId="77777777" w:rsidR="00FB10BF" w:rsidRDefault="00FB10BF" w:rsidP="00F77DFF">
            <w:pPr>
              <w:pBdr>
                <w:top w:val="nil"/>
                <w:left w:val="nil"/>
                <w:bottom w:val="nil"/>
                <w:right w:val="nil"/>
                <w:between w:val="nil"/>
              </w:pBdr>
              <w:spacing w:before="94"/>
              <w:ind w:left="110"/>
              <w:jc w:val="center"/>
              <w:rPr>
                <w:b/>
                <w:color w:val="000000"/>
              </w:rPr>
            </w:pPr>
            <w:r>
              <w:rPr>
                <w:b/>
                <w:color w:val="000000"/>
                <w:sz w:val="22"/>
                <w:szCs w:val="22"/>
              </w:rPr>
              <w:t>TPE/MMSN</w:t>
            </w:r>
          </w:p>
          <w:p w14:paraId="33CD0A0F" w14:textId="77777777" w:rsidR="00FB10BF" w:rsidRDefault="00FB10BF" w:rsidP="00F77DFF">
            <w:pPr>
              <w:pBdr>
                <w:top w:val="nil"/>
                <w:left w:val="nil"/>
                <w:bottom w:val="nil"/>
                <w:right w:val="nil"/>
                <w:between w:val="nil"/>
              </w:pBdr>
              <w:spacing w:before="94"/>
              <w:ind w:left="110"/>
              <w:jc w:val="center"/>
              <w:rPr>
                <w:b/>
                <w:color w:val="000000"/>
              </w:rPr>
            </w:pPr>
            <w:r>
              <w:rPr>
                <w:b/>
                <w:color w:val="000000"/>
                <w:sz w:val="22"/>
                <w:szCs w:val="22"/>
              </w:rPr>
              <w:t>TPE Assessed</w:t>
            </w:r>
          </w:p>
        </w:tc>
      </w:tr>
      <w:tr w:rsidR="00FB10BF" w14:paraId="2CAE7EFB" w14:textId="77777777" w:rsidTr="00F77DFF">
        <w:trPr>
          <w:trHeight w:val="470"/>
        </w:trPr>
        <w:tc>
          <w:tcPr>
            <w:tcW w:w="680" w:type="dxa"/>
          </w:tcPr>
          <w:p w14:paraId="308ECD36" w14:textId="77777777" w:rsidR="00FB10BF" w:rsidRDefault="00FB10BF" w:rsidP="00F77DFF">
            <w:pPr>
              <w:pBdr>
                <w:top w:val="nil"/>
                <w:left w:val="nil"/>
                <w:bottom w:val="nil"/>
                <w:right w:val="nil"/>
                <w:between w:val="nil"/>
              </w:pBdr>
              <w:spacing w:before="83"/>
              <w:ind w:left="40"/>
              <w:jc w:val="center"/>
              <w:rPr>
                <w:color w:val="000000"/>
                <w:sz w:val="20"/>
                <w:szCs w:val="20"/>
              </w:rPr>
            </w:pPr>
            <w:r>
              <w:rPr>
                <w:color w:val="000000"/>
                <w:sz w:val="20"/>
                <w:szCs w:val="20"/>
              </w:rPr>
              <w:t>1</w:t>
            </w:r>
          </w:p>
        </w:tc>
        <w:tc>
          <w:tcPr>
            <w:tcW w:w="4382" w:type="dxa"/>
          </w:tcPr>
          <w:p w14:paraId="7163533A" w14:textId="77777777" w:rsidR="00FB10BF" w:rsidRDefault="00FB10BF" w:rsidP="00F77DFF">
            <w:pPr>
              <w:pBdr>
                <w:top w:val="nil"/>
                <w:left w:val="nil"/>
                <w:bottom w:val="nil"/>
                <w:right w:val="nil"/>
                <w:between w:val="nil"/>
              </w:pBdr>
              <w:spacing w:before="93"/>
              <w:ind w:left="110"/>
              <w:rPr>
                <w:color w:val="000000"/>
                <w:sz w:val="20"/>
                <w:szCs w:val="20"/>
              </w:rPr>
            </w:pPr>
            <w:r>
              <w:rPr>
                <w:color w:val="000000"/>
                <w:sz w:val="20"/>
                <w:szCs w:val="20"/>
              </w:rPr>
              <w:t>Professional Conduct</w:t>
            </w:r>
          </w:p>
        </w:tc>
        <w:tc>
          <w:tcPr>
            <w:tcW w:w="975" w:type="dxa"/>
          </w:tcPr>
          <w:p w14:paraId="0A7CC445" w14:textId="77777777" w:rsidR="00FB10BF" w:rsidRDefault="00FB10BF" w:rsidP="00F77DFF">
            <w:pPr>
              <w:pBdr>
                <w:top w:val="nil"/>
                <w:left w:val="nil"/>
                <w:bottom w:val="nil"/>
                <w:right w:val="nil"/>
                <w:between w:val="nil"/>
              </w:pBdr>
              <w:spacing w:before="93"/>
              <w:ind w:left="109"/>
              <w:rPr>
                <w:color w:val="000000"/>
                <w:sz w:val="20"/>
                <w:szCs w:val="20"/>
              </w:rPr>
            </w:pPr>
            <w:r>
              <w:rPr>
                <w:color w:val="000000"/>
                <w:sz w:val="20"/>
                <w:szCs w:val="20"/>
              </w:rPr>
              <w:t>200</w:t>
            </w:r>
          </w:p>
        </w:tc>
        <w:tc>
          <w:tcPr>
            <w:tcW w:w="1545" w:type="dxa"/>
          </w:tcPr>
          <w:p w14:paraId="6F8249A1" w14:textId="77777777" w:rsidR="00FB10BF" w:rsidRDefault="00FB10BF" w:rsidP="00F77DFF">
            <w:pPr>
              <w:pBdr>
                <w:top w:val="nil"/>
                <w:left w:val="nil"/>
                <w:bottom w:val="nil"/>
                <w:right w:val="nil"/>
                <w:between w:val="nil"/>
              </w:pBdr>
              <w:spacing w:before="93"/>
              <w:ind w:left="401" w:right="277"/>
              <w:jc w:val="center"/>
              <w:rPr>
                <w:color w:val="000000"/>
                <w:sz w:val="20"/>
                <w:szCs w:val="20"/>
              </w:rPr>
            </w:pPr>
            <w:r>
              <w:rPr>
                <w:color w:val="000000"/>
                <w:sz w:val="20"/>
                <w:szCs w:val="20"/>
              </w:rPr>
              <w:t>Weekly</w:t>
            </w:r>
          </w:p>
        </w:tc>
        <w:tc>
          <w:tcPr>
            <w:tcW w:w="2134" w:type="dxa"/>
          </w:tcPr>
          <w:p w14:paraId="744F9906" w14:textId="77777777" w:rsidR="00FB10BF" w:rsidRDefault="00FB10BF" w:rsidP="00F77DFF">
            <w:pPr>
              <w:pBdr>
                <w:top w:val="nil"/>
                <w:left w:val="nil"/>
                <w:bottom w:val="nil"/>
                <w:right w:val="nil"/>
                <w:between w:val="nil"/>
              </w:pBdr>
              <w:spacing w:before="93"/>
              <w:ind w:left="110"/>
              <w:rPr>
                <w:color w:val="000000"/>
                <w:sz w:val="20"/>
                <w:szCs w:val="20"/>
              </w:rPr>
            </w:pPr>
          </w:p>
        </w:tc>
      </w:tr>
      <w:tr w:rsidR="00FB10BF" w14:paraId="5B50FF23" w14:textId="77777777" w:rsidTr="00F77DFF">
        <w:trPr>
          <w:trHeight w:val="785"/>
        </w:trPr>
        <w:tc>
          <w:tcPr>
            <w:tcW w:w="680" w:type="dxa"/>
          </w:tcPr>
          <w:p w14:paraId="3D4A2A24" w14:textId="77777777" w:rsidR="00FB10BF" w:rsidRDefault="00FB10BF" w:rsidP="00F77DFF">
            <w:pPr>
              <w:pBdr>
                <w:top w:val="nil"/>
                <w:left w:val="nil"/>
                <w:bottom w:val="nil"/>
                <w:right w:val="nil"/>
                <w:between w:val="nil"/>
              </w:pBdr>
              <w:spacing w:before="83"/>
              <w:ind w:left="40"/>
              <w:jc w:val="center"/>
              <w:rPr>
                <w:color w:val="000000"/>
                <w:sz w:val="20"/>
                <w:szCs w:val="20"/>
              </w:rPr>
            </w:pPr>
            <w:r>
              <w:rPr>
                <w:color w:val="000000"/>
                <w:sz w:val="20"/>
                <w:szCs w:val="20"/>
              </w:rPr>
              <w:t>2</w:t>
            </w:r>
          </w:p>
        </w:tc>
        <w:tc>
          <w:tcPr>
            <w:tcW w:w="4382" w:type="dxa"/>
          </w:tcPr>
          <w:p w14:paraId="613F8171" w14:textId="77777777" w:rsidR="00FB10BF" w:rsidRDefault="00FB10BF" w:rsidP="00F77DFF">
            <w:pPr>
              <w:pBdr>
                <w:top w:val="nil"/>
                <w:left w:val="nil"/>
                <w:bottom w:val="nil"/>
                <w:right w:val="nil"/>
                <w:between w:val="nil"/>
              </w:pBdr>
              <w:spacing w:before="93"/>
              <w:ind w:left="110"/>
              <w:rPr>
                <w:color w:val="000000"/>
                <w:sz w:val="20"/>
                <w:szCs w:val="20"/>
              </w:rPr>
            </w:pPr>
            <w:r>
              <w:rPr>
                <w:color w:val="000000"/>
                <w:sz w:val="20"/>
                <w:szCs w:val="20"/>
              </w:rPr>
              <w:t>Online Module Reading/Reflection</w:t>
            </w:r>
          </w:p>
        </w:tc>
        <w:tc>
          <w:tcPr>
            <w:tcW w:w="975" w:type="dxa"/>
          </w:tcPr>
          <w:p w14:paraId="5C55A823" w14:textId="77777777" w:rsidR="00FB10BF" w:rsidRDefault="00FB10BF" w:rsidP="00F77DFF">
            <w:pPr>
              <w:pBdr>
                <w:top w:val="nil"/>
                <w:left w:val="nil"/>
                <w:bottom w:val="nil"/>
                <w:right w:val="nil"/>
                <w:between w:val="nil"/>
              </w:pBdr>
              <w:spacing w:before="93"/>
              <w:ind w:left="109"/>
              <w:rPr>
                <w:color w:val="000000"/>
                <w:sz w:val="20"/>
                <w:szCs w:val="20"/>
              </w:rPr>
            </w:pPr>
            <w:r>
              <w:rPr>
                <w:color w:val="000000"/>
                <w:sz w:val="20"/>
                <w:szCs w:val="20"/>
              </w:rPr>
              <w:t>150</w:t>
            </w:r>
          </w:p>
        </w:tc>
        <w:tc>
          <w:tcPr>
            <w:tcW w:w="1545" w:type="dxa"/>
          </w:tcPr>
          <w:p w14:paraId="5D20299E" w14:textId="77777777" w:rsidR="00FB10BF" w:rsidRDefault="00FB10BF" w:rsidP="00F77DFF">
            <w:pPr>
              <w:pBdr>
                <w:top w:val="nil"/>
                <w:left w:val="nil"/>
                <w:bottom w:val="nil"/>
                <w:right w:val="nil"/>
                <w:between w:val="nil"/>
              </w:pBdr>
              <w:spacing w:before="93"/>
              <w:ind w:left="110"/>
              <w:rPr>
                <w:color w:val="000000"/>
                <w:sz w:val="20"/>
                <w:szCs w:val="20"/>
              </w:rPr>
            </w:pPr>
            <w:r>
              <w:rPr>
                <w:color w:val="000000"/>
                <w:sz w:val="20"/>
                <w:szCs w:val="20"/>
              </w:rPr>
              <w:t>4/5, 4/12, 4/19,4/26, 5/3, 5/10</w:t>
            </w:r>
          </w:p>
        </w:tc>
        <w:tc>
          <w:tcPr>
            <w:tcW w:w="2134" w:type="dxa"/>
          </w:tcPr>
          <w:p w14:paraId="35E9899C" w14:textId="77777777" w:rsidR="00FB10BF" w:rsidRDefault="00FB10BF" w:rsidP="00F77DFF">
            <w:pPr>
              <w:pBdr>
                <w:top w:val="nil"/>
                <w:left w:val="nil"/>
                <w:bottom w:val="nil"/>
                <w:right w:val="nil"/>
                <w:between w:val="nil"/>
              </w:pBdr>
              <w:spacing w:before="93"/>
              <w:ind w:left="110" w:right="-184"/>
              <w:rPr>
                <w:color w:val="000000"/>
                <w:sz w:val="20"/>
                <w:szCs w:val="20"/>
                <w:shd w:val="clear" w:color="auto" w:fill="B6D7A8"/>
              </w:rPr>
            </w:pPr>
            <w:r>
              <w:rPr>
                <w:sz w:val="20"/>
                <w:szCs w:val="20"/>
                <w:shd w:val="clear" w:color="auto" w:fill="B6D7A8"/>
              </w:rPr>
              <w:t>2.4, 3.1, 1.7, 2.1, 2.8, 2.9, 2.10, 3.1, 4.1, 4.2, 4.3, 4.7, 5.1, 5.6</w:t>
            </w:r>
          </w:p>
        </w:tc>
      </w:tr>
      <w:tr w:rsidR="00FB10BF" w14:paraId="21FDAB45" w14:textId="77777777" w:rsidTr="00F77DFF">
        <w:trPr>
          <w:trHeight w:val="550"/>
        </w:trPr>
        <w:tc>
          <w:tcPr>
            <w:tcW w:w="680" w:type="dxa"/>
          </w:tcPr>
          <w:p w14:paraId="4D58B6E8" w14:textId="77777777" w:rsidR="00FB10BF" w:rsidRDefault="00FB10BF" w:rsidP="00F77DFF">
            <w:pPr>
              <w:pBdr>
                <w:top w:val="nil"/>
                <w:left w:val="nil"/>
                <w:bottom w:val="nil"/>
                <w:right w:val="nil"/>
                <w:between w:val="nil"/>
              </w:pBdr>
              <w:spacing w:before="88"/>
              <w:ind w:left="40"/>
              <w:jc w:val="center"/>
              <w:rPr>
                <w:color w:val="000000"/>
                <w:sz w:val="20"/>
                <w:szCs w:val="20"/>
              </w:rPr>
            </w:pPr>
            <w:r>
              <w:rPr>
                <w:color w:val="000000"/>
                <w:sz w:val="20"/>
                <w:szCs w:val="20"/>
              </w:rPr>
              <w:t>3</w:t>
            </w:r>
          </w:p>
        </w:tc>
        <w:tc>
          <w:tcPr>
            <w:tcW w:w="4382" w:type="dxa"/>
            <w:tcBorders>
              <w:bottom w:val="single" w:sz="8" w:space="0" w:color="000000"/>
            </w:tcBorders>
          </w:tcPr>
          <w:p w14:paraId="5F6DD046" w14:textId="77777777" w:rsidR="00FB10BF" w:rsidRDefault="00FB10BF" w:rsidP="00F77DFF">
            <w:pPr>
              <w:pBdr>
                <w:top w:val="nil"/>
                <w:left w:val="nil"/>
                <w:bottom w:val="nil"/>
                <w:right w:val="nil"/>
                <w:between w:val="nil"/>
              </w:pBdr>
              <w:spacing w:before="88"/>
              <w:ind w:left="110"/>
              <w:rPr>
                <w:color w:val="000000"/>
                <w:sz w:val="20"/>
                <w:szCs w:val="20"/>
              </w:rPr>
            </w:pPr>
            <w:r>
              <w:rPr>
                <w:color w:val="000000"/>
                <w:sz w:val="20"/>
                <w:szCs w:val="20"/>
              </w:rPr>
              <w:t>Professional Book Club 3-2-1 Response Sheet</w:t>
            </w:r>
          </w:p>
        </w:tc>
        <w:tc>
          <w:tcPr>
            <w:tcW w:w="975" w:type="dxa"/>
            <w:tcBorders>
              <w:bottom w:val="single" w:sz="8" w:space="0" w:color="000000"/>
            </w:tcBorders>
          </w:tcPr>
          <w:p w14:paraId="12DC0026" w14:textId="77777777" w:rsidR="00FB10BF" w:rsidRDefault="00FB10BF" w:rsidP="00F77DFF">
            <w:pPr>
              <w:pBdr>
                <w:top w:val="nil"/>
                <w:left w:val="nil"/>
                <w:bottom w:val="nil"/>
                <w:right w:val="nil"/>
                <w:between w:val="nil"/>
              </w:pBdr>
              <w:spacing w:before="88"/>
              <w:ind w:left="109"/>
              <w:rPr>
                <w:color w:val="000000"/>
                <w:sz w:val="20"/>
                <w:szCs w:val="20"/>
              </w:rPr>
            </w:pPr>
            <w:r>
              <w:rPr>
                <w:color w:val="000000"/>
                <w:sz w:val="20"/>
                <w:szCs w:val="20"/>
              </w:rPr>
              <w:t>20</w:t>
            </w:r>
          </w:p>
        </w:tc>
        <w:tc>
          <w:tcPr>
            <w:tcW w:w="1545" w:type="dxa"/>
            <w:tcBorders>
              <w:bottom w:val="single" w:sz="8" w:space="0" w:color="000000"/>
            </w:tcBorders>
          </w:tcPr>
          <w:p w14:paraId="1CFE68CE" w14:textId="77777777" w:rsidR="00FB10BF" w:rsidRDefault="00FB10BF" w:rsidP="00F77DFF">
            <w:pPr>
              <w:pBdr>
                <w:top w:val="nil"/>
                <w:left w:val="nil"/>
                <w:bottom w:val="nil"/>
                <w:right w:val="nil"/>
                <w:between w:val="nil"/>
              </w:pBdr>
              <w:spacing w:before="88"/>
              <w:ind w:left="401" w:right="277"/>
              <w:jc w:val="center"/>
              <w:rPr>
                <w:color w:val="000000"/>
                <w:sz w:val="20"/>
                <w:szCs w:val="20"/>
              </w:rPr>
            </w:pPr>
            <w:r>
              <w:rPr>
                <w:color w:val="000000"/>
                <w:sz w:val="20"/>
                <w:szCs w:val="20"/>
              </w:rPr>
              <w:t>Weekly</w:t>
            </w:r>
          </w:p>
        </w:tc>
        <w:tc>
          <w:tcPr>
            <w:tcW w:w="2134" w:type="dxa"/>
            <w:tcBorders>
              <w:bottom w:val="single" w:sz="8" w:space="0" w:color="000000"/>
            </w:tcBorders>
          </w:tcPr>
          <w:p w14:paraId="670766BF" w14:textId="77777777" w:rsidR="00FB10BF" w:rsidRDefault="00FB10BF" w:rsidP="00F77DFF">
            <w:pPr>
              <w:pBdr>
                <w:top w:val="nil"/>
                <w:left w:val="nil"/>
                <w:bottom w:val="nil"/>
                <w:right w:val="nil"/>
                <w:between w:val="nil"/>
              </w:pBdr>
              <w:spacing w:before="88"/>
              <w:ind w:left="110"/>
              <w:rPr>
                <w:color w:val="000000"/>
                <w:sz w:val="20"/>
                <w:szCs w:val="20"/>
                <w:shd w:val="clear" w:color="auto" w:fill="B6D7A8"/>
              </w:rPr>
            </w:pPr>
            <w:r>
              <w:rPr>
                <w:color w:val="000000"/>
                <w:sz w:val="20"/>
                <w:szCs w:val="20"/>
                <w:shd w:val="clear" w:color="auto" w:fill="B6D7A8"/>
              </w:rPr>
              <w:t>1.</w:t>
            </w:r>
            <w:r>
              <w:rPr>
                <w:sz w:val="20"/>
                <w:szCs w:val="20"/>
                <w:shd w:val="clear" w:color="auto" w:fill="B6D7A8"/>
              </w:rPr>
              <w:t>1, 1.2, 1.4, 1.7, 2.1, 2.4, 2.8, 2.9, 2.10, 3.1, 4.1, 4.2, 4.3, 4.5, 4.7, 5.1, 5.2, 5.6</w:t>
            </w:r>
          </w:p>
        </w:tc>
      </w:tr>
      <w:tr w:rsidR="00FB10BF" w14:paraId="417DCD45" w14:textId="77777777" w:rsidTr="00F77DFF">
        <w:trPr>
          <w:trHeight w:val="905"/>
        </w:trPr>
        <w:tc>
          <w:tcPr>
            <w:tcW w:w="680" w:type="dxa"/>
          </w:tcPr>
          <w:p w14:paraId="1BA02F8A" w14:textId="77777777" w:rsidR="00FB10BF" w:rsidRDefault="00FB10BF" w:rsidP="00F77DFF">
            <w:pPr>
              <w:pBdr>
                <w:top w:val="nil"/>
                <w:left w:val="nil"/>
                <w:bottom w:val="nil"/>
                <w:right w:val="nil"/>
                <w:between w:val="nil"/>
              </w:pBdr>
              <w:spacing w:before="93"/>
              <w:ind w:left="40"/>
              <w:jc w:val="center"/>
              <w:rPr>
                <w:color w:val="000000"/>
                <w:sz w:val="20"/>
                <w:szCs w:val="20"/>
              </w:rPr>
            </w:pPr>
            <w:r>
              <w:rPr>
                <w:color w:val="000000"/>
                <w:sz w:val="20"/>
                <w:szCs w:val="20"/>
              </w:rPr>
              <w:t>4</w:t>
            </w:r>
          </w:p>
        </w:tc>
        <w:tc>
          <w:tcPr>
            <w:tcW w:w="4382" w:type="dxa"/>
            <w:shd w:val="clear" w:color="auto" w:fill="auto"/>
          </w:tcPr>
          <w:p w14:paraId="6B4C80D2" w14:textId="77777777" w:rsidR="00FB10BF" w:rsidRDefault="00FB10BF" w:rsidP="00F77DFF">
            <w:pPr>
              <w:pBdr>
                <w:top w:val="nil"/>
                <w:left w:val="nil"/>
                <w:bottom w:val="nil"/>
                <w:right w:val="nil"/>
                <w:between w:val="nil"/>
              </w:pBdr>
              <w:spacing w:before="93"/>
              <w:ind w:left="110"/>
              <w:rPr>
                <w:color w:val="000000"/>
                <w:sz w:val="20"/>
                <w:szCs w:val="20"/>
              </w:rPr>
            </w:pPr>
            <w:r>
              <w:rPr>
                <w:color w:val="000000"/>
                <w:sz w:val="20"/>
                <w:szCs w:val="20"/>
              </w:rPr>
              <w:t>Curriculum Unit Plan / PowerPoint Slides</w:t>
            </w:r>
          </w:p>
          <w:p w14:paraId="70F6E143" w14:textId="77777777" w:rsidR="00FB10BF" w:rsidRDefault="00FB10BF" w:rsidP="00F77DFF">
            <w:pPr>
              <w:pBdr>
                <w:top w:val="nil"/>
                <w:left w:val="nil"/>
                <w:bottom w:val="nil"/>
                <w:right w:val="nil"/>
                <w:between w:val="nil"/>
              </w:pBdr>
              <w:spacing w:before="2"/>
              <w:ind w:left="65"/>
              <w:rPr>
                <w:b/>
                <w:color w:val="000000"/>
                <w:sz w:val="20"/>
                <w:szCs w:val="20"/>
              </w:rPr>
            </w:pPr>
            <w:r>
              <w:rPr>
                <w:color w:val="FF0000"/>
                <w:sz w:val="22"/>
                <w:szCs w:val="22"/>
              </w:rPr>
              <w:t xml:space="preserve">* </w:t>
            </w:r>
            <w:r>
              <w:rPr>
                <w:b/>
                <w:color w:val="FF0000"/>
                <w:sz w:val="20"/>
                <w:szCs w:val="20"/>
              </w:rPr>
              <w:t>Signature Assignment</w:t>
            </w:r>
          </w:p>
        </w:tc>
        <w:tc>
          <w:tcPr>
            <w:tcW w:w="975" w:type="dxa"/>
            <w:shd w:val="clear" w:color="auto" w:fill="auto"/>
          </w:tcPr>
          <w:p w14:paraId="4A2CB39C" w14:textId="77777777" w:rsidR="00FB10BF" w:rsidRDefault="00FB10BF" w:rsidP="00F77DFF">
            <w:pPr>
              <w:pBdr>
                <w:top w:val="nil"/>
                <w:left w:val="nil"/>
                <w:bottom w:val="nil"/>
                <w:right w:val="nil"/>
                <w:between w:val="nil"/>
              </w:pBdr>
              <w:spacing w:before="93"/>
              <w:ind w:left="109"/>
              <w:rPr>
                <w:color w:val="000000"/>
                <w:sz w:val="20"/>
                <w:szCs w:val="20"/>
              </w:rPr>
            </w:pPr>
            <w:r>
              <w:rPr>
                <w:color w:val="000000"/>
                <w:sz w:val="20"/>
                <w:szCs w:val="20"/>
              </w:rPr>
              <w:t>60</w:t>
            </w:r>
          </w:p>
        </w:tc>
        <w:tc>
          <w:tcPr>
            <w:tcW w:w="1545" w:type="dxa"/>
            <w:shd w:val="clear" w:color="auto" w:fill="auto"/>
          </w:tcPr>
          <w:p w14:paraId="2FF353A5" w14:textId="77777777" w:rsidR="00FB10BF" w:rsidRDefault="00FB10BF" w:rsidP="00F77DFF">
            <w:pPr>
              <w:pBdr>
                <w:top w:val="nil"/>
                <w:left w:val="nil"/>
                <w:bottom w:val="nil"/>
                <w:right w:val="nil"/>
                <w:between w:val="nil"/>
              </w:pBdr>
              <w:spacing w:before="93"/>
              <w:ind w:left="399" w:right="285"/>
              <w:jc w:val="center"/>
              <w:rPr>
                <w:color w:val="000000"/>
                <w:sz w:val="20"/>
                <w:szCs w:val="20"/>
              </w:rPr>
            </w:pPr>
            <w:r>
              <w:rPr>
                <w:color w:val="000000"/>
                <w:sz w:val="20"/>
                <w:szCs w:val="20"/>
              </w:rPr>
              <w:t>6/7</w:t>
            </w:r>
          </w:p>
        </w:tc>
        <w:tc>
          <w:tcPr>
            <w:tcW w:w="2134" w:type="dxa"/>
            <w:shd w:val="clear" w:color="auto" w:fill="auto"/>
          </w:tcPr>
          <w:p w14:paraId="24DCB0F8" w14:textId="77777777" w:rsidR="00FB10BF" w:rsidRDefault="00FB10BF" w:rsidP="00F77DFF">
            <w:pPr>
              <w:pBdr>
                <w:top w:val="nil"/>
                <w:left w:val="nil"/>
                <w:bottom w:val="nil"/>
                <w:right w:val="nil"/>
                <w:between w:val="nil"/>
              </w:pBdr>
              <w:spacing w:before="93"/>
              <w:ind w:left="110"/>
              <w:rPr>
                <w:b/>
                <w:color w:val="000000"/>
                <w:sz w:val="20"/>
                <w:szCs w:val="20"/>
                <w:shd w:val="clear" w:color="auto" w:fill="B6D7A8"/>
              </w:rPr>
            </w:pPr>
            <w:r>
              <w:rPr>
                <w:sz w:val="20"/>
                <w:szCs w:val="20"/>
                <w:shd w:val="clear" w:color="auto" w:fill="B6D7A8"/>
              </w:rPr>
              <w:t xml:space="preserve">1.2, 1.4, </w:t>
            </w:r>
            <w:r>
              <w:rPr>
                <w:color w:val="000000"/>
                <w:sz w:val="20"/>
                <w:szCs w:val="20"/>
                <w:shd w:val="clear" w:color="auto" w:fill="B6D7A8"/>
              </w:rPr>
              <w:t xml:space="preserve">1.5, 1.7, 2.1, 2.4, 2.9, 2.10, 3.1, </w:t>
            </w:r>
            <w:r>
              <w:rPr>
                <w:sz w:val="20"/>
                <w:szCs w:val="20"/>
                <w:shd w:val="clear" w:color="auto" w:fill="B6D7A8"/>
              </w:rPr>
              <w:t xml:space="preserve">4.2, </w:t>
            </w:r>
            <w:r>
              <w:rPr>
                <w:color w:val="000000"/>
                <w:sz w:val="20"/>
                <w:szCs w:val="20"/>
                <w:shd w:val="clear" w:color="auto" w:fill="B6D7A8"/>
              </w:rPr>
              <w:t xml:space="preserve">4.3, </w:t>
            </w:r>
            <w:r>
              <w:rPr>
                <w:sz w:val="20"/>
                <w:szCs w:val="20"/>
                <w:shd w:val="clear" w:color="auto" w:fill="B6D7A8"/>
              </w:rPr>
              <w:t>4.5, 4.7, 5.1, 5.6</w:t>
            </w:r>
          </w:p>
        </w:tc>
      </w:tr>
    </w:tbl>
    <w:p w14:paraId="1238AC3B" w14:textId="77777777" w:rsidR="00FB10BF" w:rsidRDefault="00FB10BF" w:rsidP="00FB10BF">
      <w:pPr>
        <w:pStyle w:val="Heading1"/>
        <w:jc w:val="left"/>
      </w:pPr>
    </w:p>
    <w:p w14:paraId="233416F2" w14:textId="77777777" w:rsidR="00FB10BF" w:rsidRDefault="00FB10BF" w:rsidP="00FB10BF">
      <w:pPr>
        <w:pStyle w:val="Heading1"/>
        <w:ind w:left="540"/>
        <w:jc w:val="left"/>
      </w:pPr>
      <w:r>
        <w:t>Asynchronous Modules</w:t>
      </w:r>
    </w:p>
    <w:p w14:paraId="20610EA5" w14:textId="77777777" w:rsidR="00FB10BF" w:rsidRDefault="00FB10BF" w:rsidP="00FB10BF">
      <w:pPr>
        <w:pStyle w:val="Heading1"/>
        <w:ind w:left="720"/>
      </w:pPr>
    </w:p>
    <w:p w14:paraId="467B836B" w14:textId="77777777" w:rsidR="00FB10BF" w:rsidRDefault="00FB10BF" w:rsidP="00FB10BF">
      <w:pPr>
        <w:pStyle w:val="Heading1"/>
        <w:ind w:left="720"/>
        <w:jc w:val="left"/>
        <w:rPr>
          <w:b w:val="0"/>
          <w:sz w:val="22"/>
          <w:szCs w:val="22"/>
          <w:u w:val="none"/>
        </w:rPr>
      </w:pPr>
      <w:r>
        <w:rPr>
          <w:b w:val="0"/>
          <w:sz w:val="22"/>
          <w:szCs w:val="22"/>
          <w:u w:val="none"/>
        </w:rPr>
        <w:t>In this course, you will be required to complete two asynchronous modules that address special topics to help</w:t>
      </w:r>
    </w:p>
    <w:p w14:paraId="0B6D718C" w14:textId="77777777" w:rsidR="00FB10BF" w:rsidRDefault="00FB10BF" w:rsidP="00FB10BF">
      <w:pPr>
        <w:pStyle w:val="Heading1"/>
        <w:ind w:left="720"/>
        <w:jc w:val="left"/>
        <w:rPr>
          <w:b w:val="0"/>
          <w:sz w:val="22"/>
          <w:szCs w:val="22"/>
          <w:u w:val="none"/>
        </w:rPr>
      </w:pPr>
      <w:r>
        <w:rPr>
          <w:b w:val="0"/>
          <w:sz w:val="22"/>
          <w:szCs w:val="22"/>
          <w:u w:val="none"/>
        </w:rPr>
        <w:t>you develop your Curriculum Unit Plan.</w:t>
      </w:r>
    </w:p>
    <w:p w14:paraId="00A9BAE4" w14:textId="77777777" w:rsidR="00FB10BF" w:rsidRDefault="00FB10BF" w:rsidP="00FB10BF">
      <w:pPr>
        <w:pStyle w:val="Heading1"/>
        <w:ind w:left="720"/>
        <w:rPr>
          <w:b w:val="0"/>
          <w:sz w:val="22"/>
          <w:szCs w:val="22"/>
          <w:u w:val="none"/>
        </w:rPr>
      </w:pPr>
    </w:p>
    <w:tbl>
      <w:tblPr>
        <w:tblW w:w="9625"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1"/>
        <w:gridCol w:w="8904"/>
      </w:tblGrid>
      <w:tr w:rsidR="00FB10BF" w14:paraId="0F16DCBF" w14:textId="77777777" w:rsidTr="00F77DFF">
        <w:trPr>
          <w:trHeight w:val="522"/>
        </w:trPr>
        <w:tc>
          <w:tcPr>
            <w:tcW w:w="721" w:type="dxa"/>
          </w:tcPr>
          <w:p w14:paraId="0A7364B2" w14:textId="77777777" w:rsidR="00FB10BF" w:rsidRDefault="00FB10BF" w:rsidP="00F77DFF">
            <w:pPr>
              <w:pStyle w:val="Heading1"/>
              <w:rPr>
                <w:sz w:val="22"/>
                <w:szCs w:val="22"/>
                <w:u w:val="none"/>
              </w:rPr>
            </w:pPr>
            <w:r>
              <w:rPr>
                <w:sz w:val="22"/>
                <w:szCs w:val="22"/>
                <w:u w:val="none"/>
              </w:rPr>
              <w:t>5/10</w:t>
            </w:r>
          </w:p>
        </w:tc>
        <w:tc>
          <w:tcPr>
            <w:tcW w:w="8904" w:type="dxa"/>
          </w:tcPr>
          <w:p w14:paraId="07EAA60F" w14:textId="77777777" w:rsidR="00FB10BF" w:rsidRDefault="00FB10BF" w:rsidP="00F77DFF">
            <w:pPr>
              <w:pStyle w:val="Heading1"/>
              <w:rPr>
                <w:sz w:val="22"/>
                <w:szCs w:val="22"/>
                <w:u w:val="none"/>
                <w:shd w:val="clear" w:color="auto" w:fill="B6D7A8"/>
              </w:rPr>
            </w:pPr>
            <w:r>
              <w:rPr>
                <w:sz w:val="22"/>
                <w:szCs w:val="22"/>
                <w:u w:val="none"/>
                <w:shd w:val="clear" w:color="auto" w:fill="B6D7A8"/>
              </w:rPr>
              <w:t>UDL in Social Studies</w:t>
            </w:r>
          </w:p>
          <w:p w14:paraId="4FF13E90" w14:textId="77777777" w:rsidR="00FB10BF" w:rsidRDefault="00FB10BF" w:rsidP="00F77DFF">
            <w:pPr>
              <w:pStyle w:val="Heading1"/>
              <w:jc w:val="left"/>
              <w:rPr>
                <w:b w:val="0"/>
                <w:sz w:val="22"/>
                <w:szCs w:val="22"/>
                <w:u w:val="none"/>
                <w:shd w:val="clear" w:color="auto" w:fill="B6D7A8"/>
              </w:rPr>
            </w:pPr>
            <w:r>
              <w:rPr>
                <w:b w:val="0"/>
                <w:sz w:val="22"/>
                <w:szCs w:val="22"/>
                <w:u w:val="none"/>
                <w:shd w:val="clear" w:color="auto" w:fill="B6D7A8"/>
              </w:rPr>
              <w:t xml:space="preserve">The purpose of this module is to help you understand how to integrate the Universal Design for Learning (UDL) Framework into your unit plan. The UDL Framework is based on research in the learning sciences, including cognitive neuroscience, that guides the development of flexible learning environments that can: </w:t>
            </w:r>
          </w:p>
          <w:p w14:paraId="7414D0BC" w14:textId="77777777" w:rsidR="00B4462F" w:rsidRDefault="00B4462F" w:rsidP="00BE39C6">
            <w:pPr>
              <w:pStyle w:val="Heading1"/>
              <w:keepNext w:val="0"/>
              <w:numPr>
                <w:ilvl w:val="0"/>
                <w:numId w:val="243"/>
              </w:numPr>
              <w:jc w:val="left"/>
              <w:textAlignment w:val="baseline"/>
              <w:rPr>
                <w:color w:val="000000"/>
              </w:rPr>
            </w:pPr>
            <w:r>
              <w:rPr>
                <w:b w:val="0"/>
                <w:bCs/>
                <w:color w:val="000000"/>
                <w:sz w:val="22"/>
                <w:szCs w:val="22"/>
                <w:shd w:val="clear" w:color="auto" w:fill="B6D7A8"/>
              </w:rPr>
              <w:t xml:space="preserve">support access to optimal learning experiences </w:t>
            </w:r>
            <w:r>
              <w:rPr>
                <w:color w:val="000000"/>
                <w:sz w:val="22"/>
                <w:szCs w:val="22"/>
                <w:shd w:val="clear" w:color="auto" w:fill="B6D7A8"/>
              </w:rPr>
              <w:t xml:space="preserve">MMSN TPE </w:t>
            </w:r>
            <w:r w:rsidRPr="00B4462F">
              <w:rPr>
                <w:color w:val="000000"/>
                <w:sz w:val="22"/>
                <w:szCs w:val="22"/>
                <w:highlight w:val="green"/>
                <w:shd w:val="clear" w:color="auto" w:fill="B6D7A8"/>
              </w:rPr>
              <w:t>(</w:t>
            </w:r>
            <w:r w:rsidRPr="00B4462F">
              <w:rPr>
                <w:color w:val="000000"/>
                <w:sz w:val="22"/>
                <w:szCs w:val="22"/>
                <w:highlight w:val="green"/>
                <w:shd w:val="clear" w:color="auto" w:fill="00FFFF"/>
              </w:rPr>
              <w:t xml:space="preserve">Practice </w:t>
            </w:r>
            <w:r w:rsidRPr="00B4462F">
              <w:rPr>
                <w:color w:val="000000"/>
                <w:sz w:val="22"/>
                <w:szCs w:val="22"/>
                <w:highlight w:val="green"/>
                <w:shd w:val="clear" w:color="auto" w:fill="B6D7A8"/>
              </w:rPr>
              <w:t>T</w:t>
            </w:r>
            <w:r>
              <w:rPr>
                <w:color w:val="000000"/>
                <w:sz w:val="22"/>
                <w:szCs w:val="22"/>
                <w:shd w:val="clear" w:color="auto" w:fill="B6D7A8"/>
              </w:rPr>
              <w:t>PE 2.4</w:t>
            </w:r>
            <w:r>
              <w:rPr>
                <w:b w:val="0"/>
                <w:bCs/>
                <w:color w:val="000000"/>
                <w:sz w:val="22"/>
                <w:szCs w:val="22"/>
                <w:shd w:val="clear" w:color="auto" w:fill="B6D7A8"/>
              </w:rPr>
              <w:t>)</w:t>
            </w:r>
          </w:p>
          <w:p w14:paraId="5D98A8F1" w14:textId="75E6A331" w:rsidR="00B4462F" w:rsidRDefault="00B4462F" w:rsidP="00BE39C6">
            <w:pPr>
              <w:pStyle w:val="Heading1"/>
              <w:keepNext w:val="0"/>
              <w:numPr>
                <w:ilvl w:val="0"/>
                <w:numId w:val="243"/>
              </w:numPr>
              <w:jc w:val="left"/>
              <w:textAlignment w:val="baseline"/>
              <w:rPr>
                <w:color w:val="000000"/>
              </w:rPr>
            </w:pPr>
            <w:r>
              <w:rPr>
                <w:b w:val="0"/>
                <w:bCs/>
                <w:color w:val="000000"/>
                <w:sz w:val="22"/>
                <w:szCs w:val="22"/>
                <w:shd w:val="clear" w:color="auto" w:fill="B6D7A8"/>
              </w:rPr>
              <w:t xml:space="preserve">adapt, modify, accommodate and differentiate instruction for all students including students with identified disabilities to promote learning in the Least Restrictive Environment. </w:t>
            </w:r>
            <w:r>
              <w:rPr>
                <w:color w:val="000000"/>
                <w:sz w:val="22"/>
                <w:szCs w:val="22"/>
                <w:shd w:val="clear" w:color="auto" w:fill="B6D7A8"/>
              </w:rPr>
              <w:t>MMSN TPEs (</w:t>
            </w:r>
            <w:r w:rsidRPr="00B4462F">
              <w:rPr>
                <w:color w:val="000000"/>
                <w:sz w:val="22"/>
                <w:szCs w:val="22"/>
                <w:highlight w:val="green"/>
                <w:shd w:val="clear" w:color="auto" w:fill="00FFFF"/>
              </w:rPr>
              <w:t>Practice/Assess</w:t>
            </w:r>
            <w:r>
              <w:rPr>
                <w:color w:val="000000"/>
                <w:sz w:val="22"/>
                <w:szCs w:val="22"/>
                <w:shd w:val="clear" w:color="auto" w:fill="B6D7A8"/>
              </w:rPr>
              <w:t xml:space="preserve"> TPE 3.1, </w:t>
            </w:r>
            <w:r w:rsidRPr="00B4462F">
              <w:rPr>
                <w:color w:val="000000"/>
                <w:sz w:val="22"/>
                <w:szCs w:val="22"/>
                <w:highlight w:val="green"/>
                <w:shd w:val="clear" w:color="auto" w:fill="00FFFF"/>
              </w:rPr>
              <w:t xml:space="preserve">Practice/Assess </w:t>
            </w:r>
            <w:r w:rsidRPr="00B4462F">
              <w:rPr>
                <w:color w:val="000000"/>
                <w:sz w:val="22"/>
                <w:szCs w:val="22"/>
                <w:highlight w:val="green"/>
                <w:shd w:val="clear" w:color="auto" w:fill="B6D7A8"/>
              </w:rPr>
              <w:t>T</w:t>
            </w:r>
            <w:r>
              <w:rPr>
                <w:color w:val="000000"/>
                <w:sz w:val="22"/>
                <w:szCs w:val="22"/>
                <w:shd w:val="clear" w:color="auto" w:fill="B6D7A8"/>
              </w:rPr>
              <w:t xml:space="preserve">PE 1.7, </w:t>
            </w:r>
            <w:r w:rsidRPr="00B4462F">
              <w:rPr>
                <w:color w:val="000000"/>
                <w:sz w:val="22"/>
                <w:szCs w:val="22"/>
                <w:highlight w:val="green"/>
                <w:shd w:val="clear" w:color="auto" w:fill="00FFFF"/>
              </w:rPr>
              <w:t>Practice/Assess</w:t>
            </w:r>
            <w:r>
              <w:rPr>
                <w:color w:val="000000"/>
                <w:sz w:val="22"/>
                <w:szCs w:val="22"/>
                <w:shd w:val="clear" w:color="auto" w:fill="B6D7A8"/>
              </w:rPr>
              <w:t xml:space="preserve"> TPE 2.1, </w:t>
            </w:r>
            <w:r w:rsidRPr="00B4462F">
              <w:rPr>
                <w:color w:val="000000"/>
                <w:sz w:val="22"/>
                <w:szCs w:val="22"/>
                <w:highlight w:val="green"/>
                <w:shd w:val="clear" w:color="auto" w:fill="00FFFF"/>
              </w:rPr>
              <w:t xml:space="preserve">Practice </w:t>
            </w:r>
            <w:r w:rsidRPr="00B4462F">
              <w:rPr>
                <w:color w:val="000000"/>
                <w:sz w:val="22"/>
                <w:szCs w:val="22"/>
                <w:highlight w:val="green"/>
                <w:shd w:val="clear" w:color="auto" w:fill="B6D7A8"/>
              </w:rPr>
              <w:t>TPE</w:t>
            </w:r>
            <w:r>
              <w:rPr>
                <w:color w:val="000000"/>
                <w:sz w:val="22"/>
                <w:szCs w:val="22"/>
                <w:shd w:val="clear" w:color="auto" w:fill="B6D7A8"/>
              </w:rPr>
              <w:t xml:space="preserve"> 2.8, </w:t>
            </w:r>
            <w:r w:rsidRPr="00B4462F">
              <w:rPr>
                <w:color w:val="000000"/>
                <w:sz w:val="22"/>
                <w:szCs w:val="22"/>
                <w:highlight w:val="green"/>
                <w:shd w:val="clear" w:color="auto" w:fill="00FFFF"/>
              </w:rPr>
              <w:t>Practice/</w:t>
            </w:r>
            <w:proofErr w:type="spellStart"/>
            <w:r w:rsidRPr="00B4462F">
              <w:rPr>
                <w:color w:val="000000"/>
                <w:sz w:val="22"/>
                <w:szCs w:val="22"/>
                <w:highlight w:val="green"/>
                <w:shd w:val="clear" w:color="auto" w:fill="00FFFF"/>
              </w:rPr>
              <w:t>Assess</w:t>
            </w:r>
            <w:r w:rsidRPr="00B4462F">
              <w:rPr>
                <w:color w:val="000000"/>
                <w:sz w:val="22"/>
                <w:szCs w:val="22"/>
                <w:highlight w:val="green"/>
                <w:shd w:val="clear" w:color="auto" w:fill="B6D7A8"/>
              </w:rPr>
              <w:t>TPE</w:t>
            </w:r>
            <w:proofErr w:type="spellEnd"/>
            <w:r>
              <w:rPr>
                <w:color w:val="000000"/>
                <w:sz w:val="22"/>
                <w:szCs w:val="22"/>
                <w:shd w:val="clear" w:color="auto" w:fill="B6D7A8"/>
              </w:rPr>
              <w:t xml:space="preserve"> 2.9, </w:t>
            </w:r>
            <w:r w:rsidRPr="00B4462F">
              <w:rPr>
                <w:color w:val="000000"/>
                <w:sz w:val="22"/>
                <w:szCs w:val="22"/>
                <w:highlight w:val="green"/>
                <w:shd w:val="clear" w:color="auto" w:fill="00FFFF"/>
              </w:rPr>
              <w:t>Practice/Assess</w:t>
            </w:r>
            <w:r w:rsidRPr="00B4462F">
              <w:rPr>
                <w:color w:val="000000"/>
                <w:sz w:val="22"/>
                <w:szCs w:val="22"/>
                <w:highlight w:val="green"/>
                <w:shd w:val="clear" w:color="auto" w:fill="B6D7A8"/>
              </w:rPr>
              <w:t xml:space="preserve"> 2.</w:t>
            </w:r>
            <w:r>
              <w:rPr>
                <w:color w:val="000000"/>
                <w:sz w:val="22"/>
                <w:szCs w:val="22"/>
                <w:shd w:val="clear" w:color="auto" w:fill="B6D7A8"/>
              </w:rPr>
              <w:t xml:space="preserve">10, </w:t>
            </w:r>
            <w:r w:rsidRPr="00B4462F">
              <w:rPr>
                <w:color w:val="000000"/>
                <w:sz w:val="22"/>
                <w:szCs w:val="22"/>
                <w:highlight w:val="green"/>
                <w:shd w:val="clear" w:color="auto" w:fill="00FFFF"/>
              </w:rPr>
              <w:t>Practice/Assess</w:t>
            </w:r>
            <w:r>
              <w:rPr>
                <w:color w:val="000000"/>
                <w:sz w:val="22"/>
                <w:szCs w:val="22"/>
                <w:shd w:val="clear" w:color="auto" w:fill="B6D7A8"/>
              </w:rPr>
              <w:t xml:space="preserve"> TPE 3.1, </w:t>
            </w:r>
            <w:r w:rsidRPr="00B4462F">
              <w:rPr>
                <w:color w:val="000000"/>
                <w:sz w:val="22"/>
                <w:szCs w:val="22"/>
                <w:highlight w:val="green"/>
                <w:shd w:val="clear" w:color="auto" w:fill="00FFFF"/>
              </w:rPr>
              <w:t>Introduce/Practice</w:t>
            </w:r>
            <w:r>
              <w:rPr>
                <w:color w:val="000000"/>
                <w:sz w:val="22"/>
                <w:szCs w:val="22"/>
                <w:shd w:val="clear" w:color="auto" w:fill="B6D7A8"/>
              </w:rPr>
              <w:t xml:space="preserve"> TPE 4.1, </w:t>
            </w:r>
            <w:r w:rsidRPr="00B4462F">
              <w:rPr>
                <w:color w:val="000000"/>
                <w:sz w:val="22"/>
                <w:szCs w:val="22"/>
                <w:highlight w:val="green"/>
                <w:shd w:val="clear" w:color="auto" w:fill="00FFFF"/>
              </w:rPr>
              <w:t xml:space="preserve">Practice/Assess </w:t>
            </w:r>
            <w:r w:rsidRPr="00B4462F">
              <w:rPr>
                <w:color w:val="000000"/>
                <w:sz w:val="22"/>
                <w:szCs w:val="22"/>
                <w:highlight w:val="green"/>
                <w:shd w:val="clear" w:color="auto" w:fill="B6D7A8"/>
              </w:rPr>
              <w:t>T</w:t>
            </w:r>
            <w:r>
              <w:rPr>
                <w:color w:val="000000"/>
                <w:sz w:val="22"/>
                <w:szCs w:val="22"/>
                <w:shd w:val="clear" w:color="auto" w:fill="B6D7A8"/>
              </w:rPr>
              <w:t xml:space="preserve">PE 4.2, </w:t>
            </w:r>
            <w:r w:rsidRPr="00B4462F">
              <w:rPr>
                <w:color w:val="000000"/>
                <w:sz w:val="22"/>
                <w:szCs w:val="22"/>
                <w:highlight w:val="green"/>
                <w:shd w:val="clear" w:color="auto" w:fill="00FFFF"/>
              </w:rPr>
              <w:t xml:space="preserve">Practice/Asses </w:t>
            </w:r>
            <w:r w:rsidRPr="00B4462F">
              <w:rPr>
                <w:color w:val="000000"/>
                <w:sz w:val="22"/>
                <w:szCs w:val="22"/>
                <w:highlight w:val="green"/>
                <w:shd w:val="clear" w:color="auto" w:fill="B6D7A8"/>
              </w:rPr>
              <w:t xml:space="preserve">TPE </w:t>
            </w:r>
            <w:r w:rsidRPr="00B4462F">
              <w:rPr>
                <w:color w:val="000000"/>
                <w:sz w:val="22"/>
                <w:szCs w:val="22"/>
                <w:highlight w:val="green"/>
                <w:shd w:val="clear" w:color="auto" w:fill="00FFFF"/>
              </w:rPr>
              <w:t xml:space="preserve">s </w:t>
            </w:r>
            <w:r w:rsidRPr="00B4462F">
              <w:rPr>
                <w:color w:val="000000"/>
                <w:sz w:val="22"/>
                <w:szCs w:val="22"/>
                <w:highlight w:val="green"/>
                <w:shd w:val="clear" w:color="auto" w:fill="B6D7A8"/>
              </w:rPr>
              <w:t>TPE</w:t>
            </w:r>
            <w:r>
              <w:rPr>
                <w:color w:val="000000"/>
                <w:sz w:val="22"/>
                <w:szCs w:val="22"/>
                <w:shd w:val="clear" w:color="auto" w:fill="B6D7A8"/>
              </w:rPr>
              <w:t xml:space="preserve"> 4.3, </w:t>
            </w:r>
            <w:r w:rsidRPr="00B4462F">
              <w:rPr>
                <w:color w:val="000000"/>
                <w:sz w:val="22"/>
                <w:szCs w:val="22"/>
                <w:highlight w:val="green"/>
                <w:shd w:val="clear" w:color="auto" w:fill="00FFFF"/>
              </w:rPr>
              <w:t xml:space="preserve">Practice/Assess </w:t>
            </w:r>
            <w:r w:rsidRPr="00B4462F">
              <w:rPr>
                <w:color w:val="000000"/>
                <w:sz w:val="22"/>
                <w:szCs w:val="22"/>
                <w:highlight w:val="green"/>
                <w:shd w:val="clear" w:color="auto" w:fill="B6D7A8"/>
              </w:rPr>
              <w:t>T</w:t>
            </w:r>
            <w:r>
              <w:rPr>
                <w:color w:val="000000"/>
                <w:sz w:val="22"/>
                <w:szCs w:val="22"/>
                <w:shd w:val="clear" w:color="auto" w:fill="B6D7A8"/>
              </w:rPr>
              <w:t xml:space="preserve">PE 4.4, </w:t>
            </w:r>
            <w:r w:rsidRPr="00B4462F">
              <w:rPr>
                <w:color w:val="000000"/>
                <w:sz w:val="22"/>
                <w:szCs w:val="22"/>
                <w:highlight w:val="green"/>
                <w:shd w:val="clear" w:color="auto" w:fill="00FFFF"/>
              </w:rPr>
              <w:t xml:space="preserve">Practice/Assess </w:t>
            </w:r>
            <w:r w:rsidRPr="00B4462F">
              <w:rPr>
                <w:color w:val="000000"/>
                <w:sz w:val="22"/>
                <w:szCs w:val="22"/>
                <w:highlight w:val="green"/>
                <w:shd w:val="clear" w:color="auto" w:fill="B6D7A8"/>
              </w:rPr>
              <w:t>T</w:t>
            </w:r>
            <w:r>
              <w:rPr>
                <w:color w:val="000000"/>
                <w:sz w:val="22"/>
                <w:szCs w:val="22"/>
                <w:shd w:val="clear" w:color="auto" w:fill="B6D7A8"/>
              </w:rPr>
              <w:t xml:space="preserve">PE 4.7, </w:t>
            </w:r>
            <w:r w:rsidRPr="00B4462F">
              <w:rPr>
                <w:color w:val="000000"/>
                <w:sz w:val="22"/>
                <w:szCs w:val="22"/>
                <w:highlight w:val="green"/>
                <w:shd w:val="clear" w:color="auto" w:fill="00FFFF"/>
              </w:rPr>
              <w:t xml:space="preserve">Introduce/Practice/Assess </w:t>
            </w:r>
            <w:r w:rsidRPr="00B4462F">
              <w:rPr>
                <w:color w:val="000000"/>
                <w:sz w:val="22"/>
                <w:szCs w:val="22"/>
                <w:highlight w:val="green"/>
                <w:shd w:val="clear" w:color="auto" w:fill="B6D7A8"/>
              </w:rPr>
              <w:t>T</w:t>
            </w:r>
            <w:r>
              <w:rPr>
                <w:color w:val="000000"/>
                <w:sz w:val="22"/>
                <w:szCs w:val="22"/>
                <w:shd w:val="clear" w:color="auto" w:fill="B6D7A8"/>
              </w:rPr>
              <w:t>PE 5.1,</w:t>
            </w:r>
            <w:r>
              <w:rPr>
                <w:color w:val="000000"/>
                <w:sz w:val="22"/>
                <w:szCs w:val="22"/>
                <w:shd w:val="clear" w:color="auto" w:fill="00FFFF"/>
              </w:rPr>
              <w:t xml:space="preserve"> </w:t>
            </w:r>
            <w:r w:rsidRPr="00B4462F">
              <w:rPr>
                <w:color w:val="000000"/>
                <w:sz w:val="22"/>
                <w:szCs w:val="22"/>
                <w:highlight w:val="green"/>
                <w:shd w:val="clear" w:color="auto" w:fill="00FFFF"/>
              </w:rPr>
              <w:t>Introduce/Practice/Assess</w:t>
            </w:r>
            <w:r>
              <w:rPr>
                <w:color w:val="000000"/>
                <w:sz w:val="22"/>
                <w:szCs w:val="22"/>
                <w:shd w:val="clear" w:color="auto" w:fill="B6D7A8"/>
              </w:rPr>
              <w:t xml:space="preserve"> TPE 5.2, </w:t>
            </w:r>
            <w:r w:rsidRPr="00B4462F">
              <w:rPr>
                <w:color w:val="000000"/>
                <w:sz w:val="22"/>
                <w:szCs w:val="22"/>
                <w:highlight w:val="green"/>
                <w:shd w:val="clear" w:color="auto" w:fill="00FFFF"/>
              </w:rPr>
              <w:t xml:space="preserve">Introduce/Practice/Assess </w:t>
            </w:r>
            <w:r w:rsidRPr="00B4462F">
              <w:rPr>
                <w:color w:val="000000"/>
                <w:sz w:val="22"/>
                <w:szCs w:val="22"/>
                <w:highlight w:val="green"/>
                <w:shd w:val="clear" w:color="auto" w:fill="B6D7A8"/>
              </w:rPr>
              <w:t>T</w:t>
            </w:r>
            <w:r>
              <w:rPr>
                <w:color w:val="000000"/>
                <w:sz w:val="22"/>
                <w:szCs w:val="22"/>
                <w:shd w:val="clear" w:color="auto" w:fill="B6D7A8"/>
              </w:rPr>
              <w:t>PE 5.6</w:t>
            </w:r>
            <w:r>
              <w:rPr>
                <w:b w:val="0"/>
                <w:bCs/>
                <w:color w:val="000000"/>
                <w:sz w:val="22"/>
                <w:szCs w:val="22"/>
                <w:shd w:val="clear" w:color="auto" w:fill="B6D7A8"/>
              </w:rPr>
              <w:t>)</w:t>
            </w:r>
          </w:p>
          <w:p w14:paraId="44960E13" w14:textId="77777777" w:rsidR="00B4462F" w:rsidRDefault="00B4462F" w:rsidP="00BE39C6">
            <w:pPr>
              <w:pStyle w:val="Heading1"/>
              <w:keepNext w:val="0"/>
              <w:numPr>
                <w:ilvl w:val="0"/>
                <w:numId w:val="243"/>
              </w:numPr>
              <w:jc w:val="left"/>
              <w:textAlignment w:val="baseline"/>
              <w:rPr>
                <w:color w:val="000000"/>
              </w:rPr>
            </w:pPr>
            <w:r>
              <w:rPr>
                <w:b w:val="0"/>
                <w:bCs/>
                <w:color w:val="000000"/>
                <w:sz w:val="22"/>
                <w:szCs w:val="22"/>
                <w:shd w:val="clear" w:color="auto" w:fill="B6D7A8"/>
              </w:rPr>
              <w:t xml:space="preserve">adjust teaching strategies for students who present with physical/medical access issues or have difficulty acquiring and retaining new information due to poor memory processing. </w:t>
            </w:r>
            <w:r>
              <w:rPr>
                <w:color w:val="000000"/>
                <w:sz w:val="22"/>
                <w:szCs w:val="22"/>
                <w:shd w:val="clear" w:color="auto" w:fill="B6D7A8"/>
              </w:rPr>
              <w:t>MMSN TPE (</w:t>
            </w:r>
            <w:r w:rsidRPr="00B4462F">
              <w:rPr>
                <w:color w:val="000000"/>
                <w:sz w:val="22"/>
                <w:szCs w:val="22"/>
                <w:highlight w:val="green"/>
                <w:shd w:val="clear" w:color="auto" w:fill="00FFFF"/>
              </w:rPr>
              <w:t xml:space="preserve">Practice/Assess </w:t>
            </w:r>
            <w:r w:rsidRPr="00B4462F">
              <w:rPr>
                <w:color w:val="000000"/>
                <w:sz w:val="22"/>
                <w:szCs w:val="22"/>
                <w:highlight w:val="green"/>
                <w:shd w:val="clear" w:color="auto" w:fill="B6D7A8"/>
              </w:rPr>
              <w:t>T</w:t>
            </w:r>
            <w:r>
              <w:rPr>
                <w:color w:val="000000"/>
                <w:sz w:val="22"/>
                <w:szCs w:val="22"/>
                <w:shd w:val="clear" w:color="auto" w:fill="B6D7A8"/>
              </w:rPr>
              <w:t>PE 4.5</w:t>
            </w:r>
            <w:r>
              <w:rPr>
                <w:b w:val="0"/>
                <w:bCs/>
                <w:color w:val="000000"/>
                <w:sz w:val="22"/>
                <w:szCs w:val="22"/>
                <w:shd w:val="clear" w:color="auto" w:fill="B6D7A8"/>
              </w:rPr>
              <w:t>)</w:t>
            </w:r>
          </w:p>
          <w:p w14:paraId="27E81FC0" w14:textId="4BA6D7A7" w:rsidR="00FB10BF" w:rsidRDefault="00B4462F" w:rsidP="00B4462F">
            <w:pPr>
              <w:pStyle w:val="Heading1"/>
              <w:ind w:left="720"/>
              <w:rPr>
                <w:b w:val="0"/>
                <w:sz w:val="22"/>
                <w:szCs w:val="22"/>
                <w:u w:val="none"/>
              </w:rPr>
            </w:pPr>
            <w:r>
              <w:rPr>
                <w:b w:val="0"/>
                <w:sz w:val="22"/>
                <w:szCs w:val="22"/>
                <w:u w:val="none"/>
              </w:rPr>
              <w:t xml:space="preserve"> </w:t>
            </w:r>
          </w:p>
        </w:tc>
      </w:tr>
      <w:tr w:rsidR="00FB10BF" w14:paraId="49A538A0" w14:textId="77777777" w:rsidTr="00F77DFF">
        <w:trPr>
          <w:trHeight w:val="261"/>
        </w:trPr>
        <w:tc>
          <w:tcPr>
            <w:tcW w:w="721" w:type="dxa"/>
          </w:tcPr>
          <w:p w14:paraId="7B1F569D" w14:textId="77777777" w:rsidR="00FB10BF" w:rsidRDefault="00FB10BF" w:rsidP="00F77DFF">
            <w:pPr>
              <w:pStyle w:val="Heading1"/>
              <w:rPr>
                <w:sz w:val="22"/>
                <w:szCs w:val="22"/>
                <w:u w:val="none"/>
              </w:rPr>
            </w:pPr>
            <w:r>
              <w:rPr>
                <w:sz w:val="22"/>
                <w:szCs w:val="22"/>
                <w:u w:val="none"/>
              </w:rPr>
              <w:t>5/24</w:t>
            </w:r>
          </w:p>
        </w:tc>
        <w:tc>
          <w:tcPr>
            <w:tcW w:w="8904" w:type="dxa"/>
          </w:tcPr>
          <w:p w14:paraId="7C4AACF5" w14:textId="77777777" w:rsidR="00FB10BF" w:rsidRDefault="00FB10BF" w:rsidP="00F77DFF">
            <w:pPr>
              <w:pStyle w:val="Heading1"/>
              <w:rPr>
                <w:sz w:val="22"/>
                <w:szCs w:val="22"/>
                <w:u w:val="none"/>
              </w:rPr>
            </w:pPr>
            <w:r>
              <w:rPr>
                <w:sz w:val="22"/>
                <w:szCs w:val="22"/>
                <w:u w:val="none"/>
              </w:rPr>
              <w:t>Gender Diverse Social Studies</w:t>
            </w:r>
          </w:p>
          <w:p w14:paraId="57DA30CF" w14:textId="77777777" w:rsidR="00FB10BF" w:rsidRDefault="00FB10BF" w:rsidP="00F77DFF">
            <w:pPr>
              <w:pStyle w:val="Heading1"/>
              <w:rPr>
                <w:b w:val="0"/>
                <w:sz w:val="22"/>
                <w:szCs w:val="22"/>
                <w:u w:val="none"/>
              </w:rPr>
            </w:pPr>
            <w:r>
              <w:rPr>
                <w:b w:val="0"/>
                <w:sz w:val="22"/>
                <w:szCs w:val="22"/>
                <w:u w:val="none"/>
              </w:rPr>
              <w:t xml:space="preserve">The purpose of this module is to develop an awareness of how gender diverse social studies learning can be integrated into student’s social studies understanding. Gender diverse social studies is one of the critical changes reflected in the CA HSS Framework requiring students in California to learn the history and contributions of LGBTQ Citizens. </w:t>
            </w:r>
          </w:p>
          <w:p w14:paraId="688F4E23" w14:textId="77777777" w:rsidR="00FB10BF" w:rsidRDefault="00FB10BF" w:rsidP="00F77DFF">
            <w:pPr>
              <w:pStyle w:val="Heading1"/>
              <w:rPr>
                <w:b w:val="0"/>
                <w:sz w:val="22"/>
                <w:szCs w:val="22"/>
                <w:u w:val="none"/>
              </w:rPr>
            </w:pPr>
          </w:p>
          <w:p w14:paraId="5CB585DB" w14:textId="77777777" w:rsidR="00FB10BF" w:rsidRDefault="00FB10BF" w:rsidP="00F77DFF">
            <w:pPr>
              <w:pStyle w:val="Heading1"/>
              <w:rPr>
                <w:b w:val="0"/>
                <w:sz w:val="22"/>
                <w:szCs w:val="22"/>
                <w:u w:val="none"/>
              </w:rPr>
            </w:pPr>
            <w:r>
              <w:rPr>
                <w:b w:val="0"/>
                <w:sz w:val="22"/>
                <w:szCs w:val="22"/>
                <w:u w:val="none"/>
              </w:rPr>
              <w:t>In 2011, California passed Senate Bill 48 (FAIR “Fair, Accurate, Inclusive, and Respectful Education Act”) which is a California law mandating the inclusion of political, economic, and social contributions of persons with disabilities, and lesbian, gay, bisexual and transgender people in social studies teaching.</w:t>
            </w:r>
          </w:p>
          <w:p w14:paraId="3ADD070A" w14:textId="77777777" w:rsidR="00FB10BF" w:rsidRDefault="00FB10BF" w:rsidP="00F77DFF">
            <w:pPr>
              <w:pStyle w:val="Heading1"/>
              <w:rPr>
                <w:b w:val="0"/>
                <w:sz w:val="22"/>
                <w:szCs w:val="22"/>
                <w:u w:val="none"/>
              </w:rPr>
            </w:pPr>
          </w:p>
          <w:p w14:paraId="4C63D45D" w14:textId="77777777" w:rsidR="00FB10BF" w:rsidRDefault="00FB10BF" w:rsidP="00F77DFF">
            <w:r>
              <w:t>In 2017 California state law required that in grades 2-12, children’s Social Studies</w:t>
            </w:r>
          </w:p>
          <w:p w14:paraId="2CD6C36F" w14:textId="77777777" w:rsidR="00FB10BF" w:rsidRDefault="00FB10BF" w:rsidP="00F77DFF">
            <w:r>
              <w:t>curriculum will include lessons on gender diversity and the achievements of</w:t>
            </w:r>
          </w:p>
          <w:p w14:paraId="46145663" w14:textId="77777777" w:rsidR="00FB10BF" w:rsidRDefault="00FB10BF" w:rsidP="00F77DFF">
            <w:pPr>
              <w:pStyle w:val="Heading1"/>
              <w:rPr>
                <w:b w:val="0"/>
                <w:sz w:val="22"/>
                <w:szCs w:val="22"/>
                <w:u w:val="none"/>
              </w:rPr>
            </w:pPr>
            <w:r>
              <w:rPr>
                <w:b w:val="0"/>
                <w:sz w:val="22"/>
                <w:szCs w:val="22"/>
                <w:u w:val="none"/>
              </w:rPr>
              <w:t>lesbian, gay and transgender community in a historical and present-day context.</w:t>
            </w:r>
          </w:p>
          <w:p w14:paraId="1542DE5F" w14:textId="77777777" w:rsidR="00FB10BF" w:rsidRDefault="00FB10BF" w:rsidP="00F77DFF">
            <w:pPr>
              <w:pStyle w:val="Heading1"/>
              <w:rPr>
                <w:b w:val="0"/>
                <w:sz w:val="22"/>
                <w:szCs w:val="22"/>
                <w:u w:val="none"/>
              </w:rPr>
            </w:pPr>
          </w:p>
          <w:p w14:paraId="4159A426" w14:textId="77777777" w:rsidR="00FB10BF" w:rsidRDefault="00FB10BF" w:rsidP="00F77DFF">
            <w:pPr>
              <w:pStyle w:val="Heading1"/>
              <w:rPr>
                <w:b w:val="0"/>
                <w:sz w:val="22"/>
                <w:szCs w:val="22"/>
                <w:u w:val="none"/>
              </w:rPr>
            </w:pPr>
            <w:r>
              <w:rPr>
                <w:b w:val="0"/>
                <w:sz w:val="22"/>
                <w:szCs w:val="22"/>
                <w:u w:val="none"/>
              </w:rPr>
              <w:t>In this module you will:</w:t>
            </w:r>
          </w:p>
          <w:p w14:paraId="26FB2424" w14:textId="77777777" w:rsidR="00FB10BF" w:rsidRDefault="00FB10BF" w:rsidP="00BE39C6">
            <w:pPr>
              <w:pStyle w:val="Heading1"/>
              <w:keepNext w:val="0"/>
              <w:widowControl w:val="0"/>
              <w:numPr>
                <w:ilvl w:val="0"/>
                <w:numId w:val="129"/>
              </w:numPr>
              <w:jc w:val="left"/>
              <w:rPr>
                <w:b w:val="0"/>
                <w:sz w:val="22"/>
                <w:szCs w:val="22"/>
                <w:u w:val="none"/>
              </w:rPr>
            </w:pPr>
            <w:r>
              <w:rPr>
                <w:b w:val="0"/>
                <w:sz w:val="22"/>
                <w:szCs w:val="22"/>
                <w:u w:val="none"/>
              </w:rPr>
              <w:t>watch what happens when you bring gender training to a public elementary school.</w:t>
            </w:r>
          </w:p>
          <w:p w14:paraId="0BA646DB" w14:textId="77777777" w:rsidR="00FB10BF" w:rsidRDefault="00FB10BF" w:rsidP="00BE39C6">
            <w:pPr>
              <w:pStyle w:val="Heading1"/>
              <w:keepNext w:val="0"/>
              <w:widowControl w:val="0"/>
              <w:numPr>
                <w:ilvl w:val="0"/>
                <w:numId w:val="129"/>
              </w:numPr>
              <w:jc w:val="left"/>
              <w:rPr>
                <w:b w:val="0"/>
                <w:sz w:val="22"/>
                <w:szCs w:val="22"/>
                <w:u w:val="none"/>
              </w:rPr>
            </w:pPr>
            <w:r>
              <w:rPr>
                <w:b w:val="0"/>
                <w:sz w:val="22"/>
                <w:szCs w:val="22"/>
                <w:u w:val="none"/>
              </w:rPr>
              <w:t>reflect on how you feel about teaching gender inclusive social studies.</w:t>
            </w:r>
          </w:p>
          <w:p w14:paraId="04F907DE" w14:textId="77777777" w:rsidR="00FB10BF" w:rsidRDefault="00FB10BF" w:rsidP="00BE39C6">
            <w:pPr>
              <w:pStyle w:val="Heading1"/>
              <w:keepNext w:val="0"/>
              <w:widowControl w:val="0"/>
              <w:numPr>
                <w:ilvl w:val="0"/>
                <w:numId w:val="129"/>
              </w:numPr>
              <w:jc w:val="left"/>
              <w:rPr>
                <w:b w:val="0"/>
                <w:sz w:val="22"/>
                <w:szCs w:val="22"/>
                <w:u w:val="none"/>
              </w:rPr>
            </w:pPr>
            <w:r>
              <w:rPr>
                <w:b w:val="0"/>
                <w:sz w:val="22"/>
                <w:szCs w:val="22"/>
                <w:u w:val="none"/>
              </w:rPr>
              <w:t>review the GLSEN curriculum and research study.</w:t>
            </w:r>
          </w:p>
          <w:p w14:paraId="60AF8DFD" w14:textId="77777777" w:rsidR="00FB10BF" w:rsidRDefault="00FB10BF" w:rsidP="00BE39C6">
            <w:pPr>
              <w:pStyle w:val="Heading1"/>
              <w:keepNext w:val="0"/>
              <w:widowControl w:val="0"/>
              <w:numPr>
                <w:ilvl w:val="0"/>
                <w:numId w:val="129"/>
              </w:numPr>
              <w:jc w:val="left"/>
              <w:rPr>
                <w:b w:val="0"/>
                <w:sz w:val="22"/>
                <w:szCs w:val="22"/>
                <w:u w:val="none"/>
              </w:rPr>
            </w:pPr>
            <w:r>
              <w:rPr>
                <w:b w:val="0"/>
                <w:sz w:val="22"/>
                <w:szCs w:val="22"/>
                <w:u w:val="none"/>
              </w:rPr>
              <w:t>learn how to effectively communicate with parents.</w:t>
            </w:r>
          </w:p>
          <w:p w14:paraId="49E7018B" w14:textId="77777777" w:rsidR="00FB10BF" w:rsidRDefault="00FB10BF" w:rsidP="00BE39C6">
            <w:pPr>
              <w:pStyle w:val="Heading1"/>
              <w:keepNext w:val="0"/>
              <w:widowControl w:val="0"/>
              <w:numPr>
                <w:ilvl w:val="0"/>
                <w:numId w:val="129"/>
              </w:numPr>
              <w:jc w:val="left"/>
              <w:rPr>
                <w:b w:val="0"/>
                <w:sz w:val="22"/>
                <w:szCs w:val="22"/>
                <w:u w:val="none"/>
              </w:rPr>
            </w:pPr>
            <w:r>
              <w:rPr>
                <w:b w:val="0"/>
                <w:sz w:val="22"/>
                <w:szCs w:val="22"/>
                <w:u w:val="none"/>
              </w:rPr>
              <w:t>develop a book talk for a gender inclusive children’s book.</w:t>
            </w:r>
          </w:p>
          <w:p w14:paraId="3E331B25" w14:textId="77777777" w:rsidR="00FB10BF" w:rsidRDefault="00FB10BF" w:rsidP="00F77DFF">
            <w:pPr>
              <w:pStyle w:val="Heading1"/>
              <w:ind w:firstLine="953"/>
              <w:rPr>
                <w:b w:val="0"/>
                <w:sz w:val="22"/>
                <w:szCs w:val="22"/>
                <w:u w:val="none"/>
              </w:rPr>
            </w:pPr>
          </w:p>
        </w:tc>
      </w:tr>
    </w:tbl>
    <w:p w14:paraId="627A3853" w14:textId="77777777" w:rsidR="00FB10BF" w:rsidRDefault="00FB10BF" w:rsidP="00FB10BF">
      <w:pPr>
        <w:pBdr>
          <w:top w:val="nil"/>
          <w:left w:val="nil"/>
          <w:bottom w:val="nil"/>
          <w:right w:val="nil"/>
          <w:between w:val="nil"/>
        </w:pBdr>
        <w:ind w:left="673"/>
        <w:rPr>
          <w:color w:val="000000"/>
          <w:sz w:val="20"/>
          <w:szCs w:val="20"/>
        </w:rPr>
      </w:pPr>
    </w:p>
    <w:p w14:paraId="05CFBF11" w14:textId="77777777" w:rsidR="00FB10BF" w:rsidRDefault="00FB10BF" w:rsidP="00FB10BF">
      <w:pPr>
        <w:pBdr>
          <w:top w:val="nil"/>
          <w:left w:val="nil"/>
          <w:bottom w:val="nil"/>
          <w:right w:val="nil"/>
          <w:between w:val="nil"/>
        </w:pBdr>
        <w:ind w:left="673"/>
        <w:rPr>
          <w:color w:val="000000"/>
          <w:sz w:val="20"/>
          <w:szCs w:val="20"/>
        </w:rPr>
      </w:pPr>
      <w:r>
        <w:rPr>
          <w:noProof/>
        </w:rPr>
        <mc:AlternateContent>
          <mc:Choice Requires="wps">
            <w:drawing>
              <wp:anchor distT="0" distB="0" distL="0" distR="0" simplePos="0" relativeHeight="251665408" behindDoc="0" locked="0" layoutInCell="1" hidden="0" allowOverlap="1" wp14:anchorId="26AF42E4" wp14:editId="2CA5E891">
                <wp:simplePos x="0" y="0"/>
                <wp:positionH relativeFrom="column">
                  <wp:posOffset>393700</wp:posOffset>
                </wp:positionH>
                <wp:positionV relativeFrom="paragraph">
                  <wp:posOffset>0</wp:posOffset>
                </wp:positionV>
                <wp:extent cx="6111240" cy="225425"/>
                <wp:effectExtent l="0" t="0" r="0" b="0"/>
                <wp:wrapSquare wrapText="bothSides" distT="0" distB="0" distL="0" distR="0"/>
                <wp:docPr id="1073741868" name="Rectangle 1073741868"/>
                <wp:cNvGraphicFramePr/>
                <a:graphic xmlns:a="http://schemas.openxmlformats.org/drawingml/2006/main">
                  <a:graphicData uri="http://schemas.microsoft.com/office/word/2010/wordprocessingShape">
                    <wps:wsp>
                      <wps:cNvSpPr/>
                      <wps:spPr>
                        <a:xfrm>
                          <a:off x="2299905" y="3676813"/>
                          <a:ext cx="6092190" cy="206375"/>
                        </a:xfrm>
                        <a:prstGeom prst="rect">
                          <a:avLst/>
                        </a:prstGeom>
                        <a:solidFill>
                          <a:srgbClr val="C1E2FF"/>
                        </a:solidFill>
                        <a:ln w="9525" cap="flat" cmpd="sng">
                          <a:solidFill>
                            <a:srgbClr val="000000"/>
                          </a:solidFill>
                          <a:prstDash val="solid"/>
                          <a:miter lim="800000"/>
                          <a:headEnd type="none" w="sm" len="sm"/>
                          <a:tailEnd type="none" w="sm" len="sm"/>
                        </a:ln>
                      </wps:spPr>
                      <wps:txbx>
                        <w:txbxContent>
                          <w:p w14:paraId="684869A2" w14:textId="77777777" w:rsidR="00232CCE" w:rsidRDefault="00232CCE" w:rsidP="00FB10BF">
                            <w:pPr>
                              <w:spacing w:before="20"/>
                              <w:ind w:left="110" w:firstLine="220"/>
                              <w:textDirection w:val="btLr"/>
                            </w:pPr>
                            <w:r>
                              <w:rPr>
                                <w:b/>
                                <w:color w:val="000000"/>
                              </w:rPr>
                              <w:t>1.  Professional Conduct (200 pts)</w:t>
                            </w:r>
                            <w:r>
                              <w:rPr>
                                <w:b/>
                                <w:color w:val="000000"/>
                              </w:rPr>
                              <w:tab/>
                              <w:t>Due: Weekly</w:t>
                            </w:r>
                          </w:p>
                        </w:txbxContent>
                      </wps:txbx>
                      <wps:bodyPr spcFirstLastPara="1" wrap="square" lIns="0" tIns="0" rIns="0" bIns="0" anchor="t" anchorCtr="0">
                        <a:noAutofit/>
                      </wps:bodyPr>
                    </wps:wsp>
                  </a:graphicData>
                </a:graphic>
              </wp:anchor>
            </w:drawing>
          </mc:Choice>
          <mc:Fallback>
            <w:pict>
              <v:rect w14:anchorId="26AF42E4" id="Rectangle 1073741868" o:spid="_x0000_s1067" style="position:absolute;left:0;text-align:left;margin-left:31pt;margin-top:0;width:481.2pt;height:17.75pt;z-index:25166540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" fillcolor="#c1e2ff">
                <v:stroke startarrowwidth="narrow" startarrowlength="short" endarrowwidth="narrow" endarrowlength="short"/>
                <v:textbox inset="0,0,0,0">
                  <w:txbxContent>
                    <w:p w14:paraId="684869A2" w14:textId="77777777" w:rsidR="00232CCE" w:rsidRDefault="00232CCE" w:rsidP="00FB10BF">
                      <w:pPr>
                        <w:spacing w:before="20"/>
                        <w:ind w:left="110" w:firstLine="220"/>
                        <w:textDirection w:val="btLr"/>
                      </w:pPr>
                      <w:r>
                        <w:rPr>
                          <w:b/>
                          <w:color w:val="000000"/>
                        </w:rPr>
                        <w:t>1.  Professional Conduct (200 pts)</w:t>
                      </w:r>
                      <w:r>
                        <w:rPr>
                          <w:b/>
                          <w:color w:val="000000"/>
                        </w:rPr>
                        <w:tab/>
                        <w:t>Due: Weekly</w:t>
                      </w:r>
                    </w:p>
                  </w:txbxContent>
                </v:textbox>
                <w10:wrap type="square"/>
              </v:rect>
            </w:pict>
          </mc:Fallback>
        </mc:AlternateContent>
      </w:r>
    </w:p>
    <w:p w14:paraId="0DE1ACC5" w14:textId="77777777" w:rsidR="00FB10BF" w:rsidRDefault="00FB10BF" w:rsidP="00FB10BF">
      <w:pPr>
        <w:pBdr>
          <w:top w:val="nil"/>
          <w:left w:val="nil"/>
          <w:bottom w:val="nil"/>
          <w:right w:val="nil"/>
          <w:between w:val="nil"/>
        </w:pBdr>
        <w:spacing w:line="206" w:lineRule="auto"/>
        <w:ind w:left="793"/>
        <w:rPr>
          <w:color w:val="000000"/>
        </w:rPr>
      </w:pPr>
    </w:p>
    <w:p w14:paraId="25ADC0E2" w14:textId="77777777" w:rsidR="00FB10BF" w:rsidRDefault="00FB10BF" w:rsidP="00FB10BF">
      <w:pPr>
        <w:pBdr>
          <w:top w:val="nil"/>
          <w:left w:val="nil"/>
          <w:bottom w:val="nil"/>
          <w:right w:val="nil"/>
          <w:between w:val="nil"/>
        </w:pBdr>
        <w:spacing w:line="206" w:lineRule="auto"/>
        <w:ind w:left="793"/>
        <w:rPr>
          <w:color w:val="000000"/>
        </w:rPr>
      </w:pPr>
      <w:r>
        <w:rPr>
          <w:color w:val="000000"/>
          <w:sz w:val="22"/>
          <w:szCs w:val="22"/>
        </w:rPr>
        <w:t>The professional conduct requirement includes the six dimensions described below.</w:t>
      </w:r>
    </w:p>
    <w:p w14:paraId="15CD643D" w14:textId="77777777" w:rsidR="00FB10BF" w:rsidRDefault="00FB10BF" w:rsidP="00FB10BF">
      <w:pPr>
        <w:pStyle w:val="Heading2"/>
        <w:ind w:firstLine="720"/>
      </w:pPr>
      <w:r>
        <w:rPr>
          <w:rFonts w:ascii="Times New Roman" w:eastAsia="Times New Roman" w:hAnsi="Times New Roman" w:cs="Times New Roman"/>
          <w:b/>
          <w:sz w:val="24"/>
          <w:szCs w:val="24"/>
        </w:rPr>
        <w:lastRenderedPageBreak/>
        <w:t>Attendance</w:t>
      </w:r>
      <w:r>
        <w:t xml:space="preserve"> </w:t>
      </w:r>
    </w:p>
    <w:p w14:paraId="038B2C3D" w14:textId="77777777" w:rsidR="00FB10BF" w:rsidRDefault="00FB10BF" w:rsidP="00FB10BF">
      <w:pPr>
        <w:pBdr>
          <w:top w:val="nil"/>
          <w:left w:val="nil"/>
          <w:bottom w:val="nil"/>
          <w:right w:val="nil"/>
          <w:between w:val="nil"/>
        </w:pBdr>
        <w:spacing w:before="2"/>
        <w:ind w:left="703" w:right="1049"/>
        <w:rPr>
          <w:color w:val="000000"/>
        </w:rPr>
      </w:pPr>
      <w:r>
        <w:rPr>
          <w:color w:val="000000"/>
          <w:sz w:val="22"/>
          <w:szCs w:val="22"/>
        </w:rPr>
        <w:t>Regular attendance at all synchronous class meetings is a requirement in the MATTC program. Each Curriculum Unit Group will sign up for a 1.5 hr. synchronous class timeslot in our Google Drive. Optional make up work is offered pending instructor approval. You must use</w:t>
      </w:r>
      <w:r>
        <w:rPr>
          <w:b/>
          <w:color w:val="0048C2"/>
          <w:sz w:val="22"/>
          <w:szCs w:val="22"/>
        </w:rPr>
        <w:t xml:space="preserve"> </w:t>
      </w:r>
      <w:hyperlink r:id="rId510">
        <w:r>
          <w:rPr>
            <w:b/>
            <w:color w:val="0048C2"/>
            <w:sz w:val="22"/>
            <w:szCs w:val="22"/>
            <w:u w:val="single"/>
          </w:rPr>
          <w:t>Zoom</w:t>
        </w:r>
      </w:hyperlink>
      <w:hyperlink r:id="rId511">
        <w:r>
          <w:rPr>
            <w:b/>
            <w:color w:val="0048C2"/>
            <w:sz w:val="22"/>
            <w:szCs w:val="22"/>
          </w:rPr>
          <w:t xml:space="preserve"> </w:t>
        </w:r>
      </w:hyperlink>
      <w:r>
        <w:rPr>
          <w:color w:val="000000"/>
          <w:sz w:val="22"/>
          <w:szCs w:val="22"/>
        </w:rPr>
        <w:t>to join ALL online classes or attend another section of this class if you make prior arrangements with the instructor.</w:t>
      </w:r>
    </w:p>
    <w:p w14:paraId="0D2CDCDB" w14:textId="77777777" w:rsidR="00FB10BF" w:rsidRDefault="00FB10BF" w:rsidP="00FB10BF">
      <w:pPr>
        <w:pBdr>
          <w:top w:val="nil"/>
          <w:left w:val="nil"/>
          <w:bottom w:val="nil"/>
          <w:right w:val="nil"/>
          <w:between w:val="nil"/>
        </w:pBdr>
        <w:spacing w:before="10"/>
        <w:rPr>
          <w:color w:val="000000"/>
          <w:sz w:val="21"/>
          <w:szCs w:val="21"/>
        </w:rPr>
      </w:pPr>
    </w:p>
    <w:p w14:paraId="0D2175FC" w14:textId="77777777" w:rsidR="00FB10BF" w:rsidRDefault="00FB10BF" w:rsidP="00FB10BF">
      <w:pPr>
        <w:pBdr>
          <w:top w:val="nil"/>
          <w:left w:val="nil"/>
          <w:bottom w:val="nil"/>
          <w:right w:val="nil"/>
          <w:between w:val="nil"/>
        </w:pBdr>
        <w:ind w:left="703" w:right="812"/>
        <w:rPr>
          <w:color w:val="000000"/>
        </w:rPr>
      </w:pPr>
      <w:r>
        <w:rPr>
          <w:color w:val="000000"/>
          <w:sz w:val="22"/>
          <w:szCs w:val="22"/>
        </w:rPr>
        <w:t xml:space="preserve">Each of you will be granted one Emergency Release (ER) per course. Your ER excuses you from one class entirely without any point reduction. To use your ER </w:t>
      </w:r>
      <w:r>
        <w:rPr>
          <w:color w:val="000000"/>
          <w:sz w:val="22"/>
          <w:szCs w:val="22"/>
          <w:u w:val="single"/>
        </w:rPr>
        <w:t>you must notify me by email or phone BEFORE</w:t>
      </w:r>
      <w:r>
        <w:rPr>
          <w:color w:val="000000"/>
          <w:sz w:val="22"/>
          <w:szCs w:val="22"/>
        </w:rPr>
        <w:t xml:space="preserve"> </w:t>
      </w:r>
      <w:r>
        <w:rPr>
          <w:color w:val="000000"/>
          <w:sz w:val="22"/>
          <w:szCs w:val="22"/>
          <w:u w:val="single"/>
        </w:rPr>
        <w:t>class</w:t>
      </w:r>
      <w:r>
        <w:rPr>
          <w:color w:val="000000"/>
          <w:sz w:val="22"/>
          <w:szCs w:val="22"/>
        </w:rPr>
        <w:t>. Save your ER for medical issues, family demands, car trouble, etc.</w:t>
      </w:r>
    </w:p>
    <w:p w14:paraId="57B7EF68" w14:textId="716D6CFB" w:rsidR="00FB10BF" w:rsidRDefault="00FB10BF" w:rsidP="00FB10BF">
      <w:pPr>
        <w:pBdr>
          <w:top w:val="nil"/>
          <w:left w:val="nil"/>
          <w:bottom w:val="nil"/>
          <w:right w:val="nil"/>
          <w:between w:val="nil"/>
        </w:pBdr>
        <w:spacing w:before="11"/>
        <w:rPr>
          <w:color w:val="000000"/>
          <w:sz w:val="18"/>
          <w:szCs w:val="18"/>
        </w:rPr>
      </w:pPr>
    </w:p>
    <w:p w14:paraId="46683EB9" w14:textId="0DFADCC3" w:rsidR="00FB10BF" w:rsidRDefault="00BB31A5" w:rsidP="00FB10BF">
      <w:pPr>
        <w:pBdr>
          <w:top w:val="nil"/>
          <w:left w:val="nil"/>
          <w:bottom w:val="nil"/>
          <w:right w:val="nil"/>
          <w:between w:val="nil"/>
        </w:pBdr>
        <w:spacing w:before="4"/>
        <w:rPr>
          <w:color w:val="000000"/>
          <w:sz w:val="11"/>
          <w:szCs w:val="11"/>
        </w:rPr>
      </w:pPr>
      <w:r>
        <w:rPr>
          <w:noProof/>
        </w:rPr>
        <mc:AlternateContent>
          <mc:Choice Requires="wps">
            <w:drawing>
              <wp:anchor distT="0" distB="0" distL="0" distR="0" simplePos="0" relativeHeight="251666432" behindDoc="0" locked="0" layoutInCell="1" hidden="0" allowOverlap="1" wp14:anchorId="73D7BDF1" wp14:editId="3FC2A3C1">
                <wp:simplePos x="0" y="0"/>
                <wp:positionH relativeFrom="column">
                  <wp:posOffset>395605</wp:posOffset>
                </wp:positionH>
                <wp:positionV relativeFrom="paragraph">
                  <wp:posOffset>157480</wp:posOffset>
                </wp:positionV>
                <wp:extent cx="5136515" cy="690245"/>
                <wp:effectExtent l="0" t="0" r="6985" b="8255"/>
                <wp:wrapTopAndBottom distT="0" distB="0"/>
                <wp:docPr id="1073741867" name="Rectangle 1073741867"/>
                <wp:cNvGraphicFramePr/>
                <a:graphic xmlns:a="http://schemas.openxmlformats.org/drawingml/2006/main">
                  <a:graphicData uri="http://schemas.microsoft.com/office/word/2010/wordprocessingShape">
                    <wps:wsp>
                      <wps:cNvSpPr/>
                      <wps:spPr>
                        <a:xfrm>
                          <a:off x="0" y="0"/>
                          <a:ext cx="5136515" cy="690245"/>
                        </a:xfrm>
                        <a:prstGeom prst="rect">
                          <a:avLst/>
                        </a:prstGeom>
                        <a:solidFill>
                          <a:srgbClr val="FFF585"/>
                        </a:solidFill>
                        <a:ln w="9525" cap="flat" cmpd="sng">
                          <a:solidFill>
                            <a:srgbClr val="000000"/>
                          </a:solidFill>
                          <a:prstDash val="solid"/>
                          <a:miter lim="800000"/>
                          <a:headEnd type="none" w="sm" len="sm"/>
                          <a:tailEnd type="none" w="sm" len="sm"/>
                        </a:ln>
                      </wps:spPr>
                      <wps:txbx>
                        <w:txbxContent>
                          <w:p w14:paraId="2BF398BC" w14:textId="77777777" w:rsidR="00232CCE" w:rsidRDefault="00232CCE" w:rsidP="00FB10BF">
                            <w:pPr>
                              <w:spacing w:before="17" w:line="251" w:lineRule="auto"/>
                              <w:ind w:left="297" w:firstLine="405"/>
                              <w:textDirection w:val="btLr"/>
                            </w:pPr>
                            <w:r>
                              <w:rPr>
                                <w:color w:val="000000"/>
                                <w:sz w:val="28"/>
                              </w:rPr>
                              <w:t>1 unexcused absence – 20 points deducted from your final grade.</w:t>
                            </w:r>
                          </w:p>
                          <w:p w14:paraId="3B373B11" w14:textId="77777777" w:rsidR="00232CCE" w:rsidRDefault="00232CCE" w:rsidP="00FB10BF">
                            <w:pPr>
                              <w:spacing w:line="251" w:lineRule="auto"/>
                              <w:ind w:left="297" w:firstLine="405"/>
                              <w:textDirection w:val="btLr"/>
                            </w:pPr>
                            <w:r>
                              <w:rPr>
                                <w:color w:val="000000"/>
                                <w:sz w:val="28"/>
                              </w:rPr>
                              <w:t>2 absences –40 points deducted from your final grade.</w:t>
                            </w:r>
                          </w:p>
                          <w:p w14:paraId="50E1BBB0" w14:textId="77777777" w:rsidR="00232CCE" w:rsidRDefault="00232CCE" w:rsidP="00FB10BF">
                            <w:pPr>
                              <w:spacing w:before="2"/>
                              <w:ind w:left="297" w:firstLine="405"/>
                              <w:textDirection w:val="btLr"/>
                            </w:pPr>
                            <w:r>
                              <w:rPr>
                                <w:color w:val="000000"/>
                                <w:sz w:val="28"/>
                              </w:rPr>
                              <w:t>3 or more unexcused absences – You will be dropped</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73D7BDF1" id="Rectangle 1073741867" o:spid="_x0000_s1068" style="position:absolute;margin-left:31.15pt;margin-top:12.4pt;width:404.45pt;height:54.35pt;z-index:2516664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" fillcolor="#fff585">
                <v:stroke startarrowwidth="narrow" startarrowlength="short" endarrowwidth="narrow" endarrowlength="short"/>
                <v:textbox inset="0,0,0,0">
                  <w:txbxContent>
                    <w:p w14:paraId="2BF398BC" w14:textId="77777777" w:rsidR="00232CCE" w:rsidRDefault="00232CCE" w:rsidP="00FB10BF">
                      <w:pPr>
                        <w:spacing w:before="17" w:line="251" w:lineRule="auto"/>
                        <w:ind w:left="297" w:firstLine="405"/>
                        <w:textDirection w:val="btLr"/>
                      </w:pPr>
                      <w:r>
                        <w:rPr>
                          <w:color w:val="000000"/>
                          <w:sz w:val="28"/>
                        </w:rPr>
                        <w:t>1 unexcused absence – 20 points deducted from your final grade.</w:t>
                      </w:r>
                    </w:p>
                    <w:p w14:paraId="3B373B11" w14:textId="77777777" w:rsidR="00232CCE" w:rsidRDefault="00232CCE" w:rsidP="00FB10BF">
                      <w:pPr>
                        <w:spacing w:line="251" w:lineRule="auto"/>
                        <w:ind w:left="297" w:firstLine="405"/>
                        <w:textDirection w:val="btLr"/>
                      </w:pPr>
                      <w:r>
                        <w:rPr>
                          <w:color w:val="000000"/>
                          <w:sz w:val="28"/>
                        </w:rPr>
                        <w:t>2 absences –40 points deducted from your final grade.</w:t>
                      </w:r>
                    </w:p>
                    <w:p w14:paraId="50E1BBB0" w14:textId="77777777" w:rsidR="00232CCE" w:rsidRDefault="00232CCE" w:rsidP="00FB10BF">
                      <w:pPr>
                        <w:spacing w:before="2"/>
                        <w:ind w:left="297" w:firstLine="405"/>
                        <w:textDirection w:val="btLr"/>
                      </w:pPr>
                      <w:r>
                        <w:rPr>
                          <w:color w:val="000000"/>
                          <w:sz w:val="28"/>
                        </w:rPr>
                        <w:t>3 or more unexcused absences – You will be dropped</w:t>
                      </w:r>
                    </w:p>
                  </w:txbxContent>
                </v:textbox>
                <w10:wrap type="topAndBottom"/>
              </v:rect>
            </w:pict>
          </mc:Fallback>
        </mc:AlternateContent>
      </w:r>
    </w:p>
    <w:p w14:paraId="283B2629" w14:textId="77777777" w:rsidR="00FB10BF" w:rsidRDefault="00FB10BF" w:rsidP="00FB10BF">
      <w:pPr>
        <w:spacing w:before="90"/>
        <w:ind w:left="703" w:right="1515"/>
        <w:rPr>
          <w:i/>
        </w:rPr>
      </w:pPr>
      <w:r>
        <w:t xml:space="preserve">Students will not be penalized for absences due to the observance of religious holidays falling on scheduled class days; </w:t>
      </w:r>
      <w:r>
        <w:rPr>
          <w:i/>
        </w:rPr>
        <w:t>please give me advance notice of these absences so I can make the necessary accommodations.</w:t>
      </w:r>
    </w:p>
    <w:p w14:paraId="0033BC67" w14:textId="77777777" w:rsidR="00FB10BF" w:rsidRDefault="00FB10BF" w:rsidP="00FB10BF">
      <w:pPr>
        <w:pBdr>
          <w:top w:val="nil"/>
          <w:left w:val="nil"/>
          <w:bottom w:val="nil"/>
          <w:right w:val="nil"/>
          <w:between w:val="nil"/>
        </w:pBdr>
        <w:spacing w:before="10"/>
        <w:rPr>
          <w:i/>
          <w:color w:val="000000"/>
          <w:sz w:val="21"/>
          <w:szCs w:val="21"/>
        </w:rPr>
      </w:pPr>
    </w:p>
    <w:p w14:paraId="5BCF7629" w14:textId="77777777" w:rsidR="00FB10BF" w:rsidRDefault="00FB10BF" w:rsidP="00FB10BF">
      <w:pPr>
        <w:pStyle w:val="Heading2"/>
        <w:ind w:firstLine="703"/>
        <w:rPr>
          <w:rFonts w:ascii="Times New Roman" w:eastAsia="Times New Roman" w:hAnsi="Times New Roman" w:cs="Times New Roman"/>
          <w:b/>
          <w:sz w:val="24"/>
          <w:szCs w:val="24"/>
        </w:rPr>
      </w:pPr>
      <w:r>
        <w:rPr>
          <w:rFonts w:ascii="Times New Roman" w:eastAsia="Times New Roman" w:hAnsi="Times New Roman" w:cs="Times New Roman"/>
          <w:b/>
          <w:sz w:val="24"/>
          <w:szCs w:val="24"/>
        </w:rPr>
        <w:t>Punctuality</w:t>
      </w:r>
    </w:p>
    <w:p w14:paraId="40F4EC52" w14:textId="77777777" w:rsidR="00FB10BF" w:rsidRDefault="00FB10BF" w:rsidP="00FB10BF">
      <w:pPr>
        <w:pBdr>
          <w:top w:val="nil"/>
          <w:left w:val="nil"/>
          <w:bottom w:val="nil"/>
          <w:right w:val="nil"/>
          <w:between w:val="nil"/>
        </w:pBdr>
        <w:spacing w:before="2"/>
        <w:ind w:left="703" w:right="1063"/>
        <w:rPr>
          <w:color w:val="000000"/>
        </w:rPr>
      </w:pPr>
      <w:r>
        <w:rPr>
          <w:color w:val="000000"/>
          <w:sz w:val="22"/>
          <w:szCs w:val="22"/>
        </w:rPr>
        <w:t xml:space="preserve">Zooming into class on time and ready to learn is a course expectation. </w:t>
      </w:r>
      <w:r>
        <w:rPr>
          <w:color w:val="000000"/>
          <w:sz w:val="22"/>
          <w:szCs w:val="22"/>
          <w:u w:val="single"/>
        </w:rPr>
        <w:t>Please sign in on the class</w:t>
      </w:r>
      <w:r>
        <w:rPr>
          <w:color w:val="000000"/>
          <w:sz w:val="22"/>
          <w:szCs w:val="22"/>
        </w:rPr>
        <w:t xml:space="preserve"> </w:t>
      </w:r>
      <w:r>
        <w:rPr>
          <w:color w:val="000000"/>
          <w:sz w:val="22"/>
          <w:szCs w:val="22"/>
          <w:u w:val="single"/>
        </w:rPr>
        <w:t xml:space="preserve">attendance google doc sheet </w:t>
      </w:r>
      <w:r>
        <w:rPr>
          <w:color w:val="000000"/>
          <w:sz w:val="22"/>
          <w:szCs w:val="22"/>
        </w:rPr>
        <w:t>when you arrive for class to receive credit for your on-time arrival to class. Knowing that there are times when unexpected circumstances arise that may result in late arrival, please note this on the sign in sheet with an “ET” (excused tardy). Depending on the time of your arrival may impact whether or not you receive the full 20 points for your Professional Conduct grade.</w:t>
      </w:r>
    </w:p>
    <w:p w14:paraId="0F1ADD75" w14:textId="77777777" w:rsidR="00FB10BF" w:rsidRDefault="00FB10BF" w:rsidP="00FB10BF">
      <w:pPr>
        <w:pBdr>
          <w:top w:val="nil"/>
          <w:left w:val="nil"/>
          <w:bottom w:val="nil"/>
          <w:right w:val="nil"/>
          <w:between w:val="nil"/>
        </w:pBdr>
        <w:spacing w:before="9"/>
        <w:rPr>
          <w:color w:val="000000"/>
          <w:sz w:val="21"/>
          <w:szCs w:val="21"/>
        </w:rPr>
      </w:pPr>
    </w:p>
    <w:p w14:paraId="14AE98EA" w14:textId="77777777" w:rsidR="00FB10BF" w:rsidRDefault="00FB10BF" w:rsidP="00FB10BF">
      <w:pPr>
        <w:pStyle w:val="Heading2"/>
        <w:spacing w:before="1"/>
        <w:ind w:firstLine="703"/>
        <w:rPr>
          <w:rFonts w:ascii="Times New Roman" w:eastAsia="Times New Roman" w:hAnsi="Times New Roman" w:cs="Times New Roman"/>
          <w:b/>
          <w:sz w:val="24"/>
          <w:szCs w:val="24"/>
        </w:rPr>
      </w:pPr>
      <w:r>
        <w:rPr>
          <w:rFonts w:ascii="Times New Roman" w:eastAsia="Times New Roman" w:hAnsi="Times New Roman" w:cs="Times New Roman"/>
          <w:b/>
          <w:sz w:val="24"/>
          <w:szCs w:val="24"/>
        </w:rPr>
        <w:t>Preparation</w:t>
      </w:r>
    </w:p>
    <w:p w14:paraId="092D0075" w14:textId="77777777" w:rsidR="00FB10BF" w:rsidRDefault="00FB10BF" w:rsidP="00FB10BF">
      <w:pPr>
        <w:pBdr>
          <w:top w:val="nil"/>
          <w:left w:val="nil"/>
          <w:bottom w:val="nil"/>
          <w:right w:val="nil"/>
          <w:between w:val="nil"/>
        </w:pBdr>
        <w:spacing w:before="1" w:line="242" w:lineRule="auto"/>
        <w:ind w:left="703" w:right="781"/>
        <w:rPr>
          <w:color w:val="000000"/>
        </w:rPr>
      </w:pPr>
      <w:r>
        <w:rPr>
          <w:color w:val="000000"/>
          <w:sz w:val="22"/>
          <w:szCs w:val="22"/>
        </w:rPr>
        <w:t>The quality of our class sessions and the depth of your learning depend directly on your preparation. Please be prepared for class based on the expectations outlined in the course syllabus and by the class norms.</w:t>
      </w:r>
    </w:p>
    <w:p w14:paraId="1E774BDE" w14:textId="77777777" w:rsidR="00FB10BF" w:rsidRDefault="00FB10BF" w:rsidP="00FB10BF">
      <w:pPr>
        <w:pStyle w:val="Heading2"/>
        <w:spacing w:line="251" w:lineRule="auto"/>
        <w:ind w:firstLine="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Participation</w:t>
      </w:r>
    </w:p>
    <w:p w14:paraId="61A64270" w14:textId="77777777" w:rsidR="00FB10BF" w:rsidRDefault="00FB10BF" w:rsidP="00FB10BF">
      <w:pPr>
        <w:spacing w:line="242" w:lineRule="auto"/>
        <w:ind w:left="703" w:right="1013"/>
      </w:pPr>
      <w:r>
        <w:t xml:space="preserve">This requirement includes but is not limited to (a) engaging actively in all discussions and activities (this includes making contributions, listening actively, and </w:t>
      </w:r>
      <w:r>
        <w:rPr>
          <w:i/>
        </w:rPr>
        <w:t>withholding contributions to leave space to allow other classmates to participate)</w:t>
      </w:r>
      <w:r>
        <w:t>, (b) completing all in-class learning activities.</w:t>
      </w:r>
    </w:p>
    <w:p w14:paraId="424FA4C5" w14:textId="77777777" w:rsidR="00FB10BF" w:rsidRDefault="00FB10BF" w:rsidP="00FB10BF">
      <w:pPr>
        <w:pStyle w:val="Heading2"/>
        <w:spacing w:line="251" w:lineRule="auto"/>
        <w:ind w:firstLine="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Responsible Use of Technology</w:t>
      </w:r>
    </w:p>
    <w:p w14:paraId="0470EA7E" w14:textId="77777777" w:rsidR="00FB10BF" w:rsidRDefault="00FB10BF" w:rsidP="00FB10BF">
      <w:pPr>
        <w:pBdr>
          <w:top w:val="nil"/>
          <w:left w:val="nil"/>
          <w:bottom w:val="nil"/>
          <w:right w:val="nil"/>
          <w:between w:val="nil"/>
        </w:pBdr>
        <w:spacing w:line="242" w:lineRule="auto"/>
        <w:ind w:left="703" w:right="885"/>
        <w:rPr>
          <w:color w:val="000000"/>
        </w:rPr>
      </w:pPr>
      <w:r>
        <w:rPr>
          <w:color w:val="000000"/>
          <w:sz w:val="22"/>
          <w:szCs w:val="22"/>
        </w:rPr>
        <w:t>While our class is in session, please engage in activity that is directly related to what is taking place in our classroom. Electronic devices may be used during class to support learning.</w:t>
      </w:r>
    </w:p>
    <w:p w14:paraId="7AE09DD7" w14:textId="77777777" w:rsidR="00FB10BF" w:rsidRDefault="00FB10BF" w:rsidP="00FB10BF">
      <w:pPr>
        <w:pBdr>
          <w:top w:val="nil"/>
          <w:left w:val="nil"/>
          <w:bottom w:val="nil"/>
          <w:right w:val="nil"/>
          <w:between w:val="nil"/>
        </w:pBdr>
        <w:spacing w:before="7"/>
        <w:rPr>
          <w:color w:val="000000"/>
          <w:sz w:val="21"/>
          <w:szCs w:val="21"/>
        </w:rPr>
      </w:pPr>
    </w:p>
    <w:p w14:paraId="1614388B" w14:textId="77777777" w:rsidR="00FB10BF" w:rsidRDefault="00FB10BF" w:rsidP="00FB10BF">
      <w:pPr>
        <w:ind w:left="703" w:right="805"/>
        <w:rPr>
          <w:i/>
        </w:rPr>
      </w:pPr>
      <w:r>
        <w:rPr>
          <w:i/>
        </w:rPr>
        <w:t xml:space="preserve">Please note that: </w:t>
      </w:r>
      <w:r>
        <w:t xml:space="preserve">There are times that you will be asked to close your laptop or put away some other form of technology during class; when/if this occurs, please respond quickly and without protest to avoid further disruption of the class’s learning. </w:t>
      </w:r>
      <w:r>
        <w:rPr>
          <w:u w:val="single"/>
        </w:rPr>
        <w:t>I strongly encourage all of you</w:t>
      </w:r>
      <w:r>
        <w:t xml:space="preserve"> to assist each other in meeting these expectations for technology use. </w:t>
      </w:r>
      <w:r>
        <w:rPr>
          <w:i/>
        </w:rPr>
        <w:t xml:space="preserve">If someone sitting near you is using </w:t>
      </w:r>
      <w:r>
        <w:rPr>
          <w:i/>
        </w:rPr>
        <w:lastRenderedPageBreak/>
        <w:t>technology in an inappropriate manner during class, it is your responsibility to remind that classmate to stop.</w:t>
      </w:r>
    </w:p>
    <w:p w14:paraId="20C9F4A7" w14:textId="77777777" w:rsidR="00FB10BF" w:rsidRDefault="00FB10BF" w:rsidP="00FB10BF">
      <w:pPr>
        <w:pStyle w:val="Heading2"/>
        <w:spacing w:line="251" w:lineRule="auto"/>
        <w:ind w:firstLine="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Communication</w:t>
      </w:r>
    </w:p>
    <w:p w14:paraId="7EBB816E" w14:textId="77777777" w:rsidR="00FB10BF" w:rsidRDefault="00FB10BF" w:rsidP="00FB10BF">
      <w:pPr>
        <w:pBdr>
          <w:top w:val="nil"/>
          <w:left w:val="nil"/>
          <w:bottom w:val="nil"/>
          <w:right w:val="nil"/>
          <w:between w:val="nil"/>
        </w:pBdr>
        <w:spacing w:line="242" w:lineRule="auto"/>
        <w:ind w:left="703" w:right="971"/>
        <w:rPr>
          <w:color w:val="000000"/>
          <w:sz w:val="22"/>
          <w:szCs w:val="22"/>
        </w:rPr>
      </w:pPr>
      <w:r>
        <w:rPr>
          <w:color w:val="000000"/>
          <w:sz w:val="22"/>
          <w:szCs w:val="22"/>
        </w:rPr>
        <w:t xml:space="preserve">Email using our SCU email address will be our primary means of communication outside of class. You must check your SCU email and our course’s Camino site </w:t>
      </w:r>
      <w:r>
        <w:rPr>
          <w:color w:val="000000"/>
          <w:sz w:val="22"/>
          <w:szCs w:val="22"/>
          <w:u w:val="single"/>
        </w:rPr>
        <w:t>every day</w:t>
      </w:r>
      <w:r>
        <w:rPr>
          <w:color w:val="000000"/>
          <w:sz w:val="22"/>
          <w:szCs w:val="22"/>
        </w:rPr>
        <w:t xml:space="preserve"> to ensure you maintain a connection with the course content, your classmates, and your instructor</w:t>
      </w:r>
    </w:p>
    <w:p w14:paraId="7A616633" w14:textId="77777777" w:rsidR="00FB10BF" w:rsidRDefault="00FB10BF" w:rsidP="00FB10BF">
      <w:pPr>
        <w:pBdr>
          <w:top w:val="nil"/>
          <w:left w:val="nil"/>
          <w:bottom w:val="nil"/>
          <w:right w:val="nil"/>
          <w:between w:val="nil"/>
        </w:pBdr>
        <w:spacing w:line="242" w:lineRule="auto"/>
        <w:ind w:left="703" w:right="971"/>
        <w:rPr>
          <w:color w:val="000000"/>
          <w:sz w:val="22"/>
          <w:szCs w:val="22"/>
        </w:rPr>
      </w:pPr>
    </w:p>
    <w:p w14:paraId="059A9B81" w14:textId="77777777" w:rsidR="00FB10BF" w:rsidRDefault="00FB10BF" w:rsidP="00FB10BF">
      <w:pPr>
        <w:pBdr>
          <w:top w:val="nil"/>
          <w:left w:val="nil"/>
          <w:bottom w:val="nil"/>
          <w:right w:val="nil"/>
          <w:between w:val="nil"/>
        </w:pBdr>
        <w:spacing w:line="242" w:lineRule="auto"/>
        <w:ind w:left="703" w:right="971"/>
        <w:rPr>
          <w:color w:val="000000"/>
        </w:rPr>
      </w:pPr>
      <w:r>
        <w:rPr>
          <w:color w:val="000000"/>
          <w:sz w:val="22"/>
          <w:szCs w:val="22"/>
        </w:rPr>
        <w:t xml:space="preserve">Your Professional Conduct grade will be </w:t>
      </w:r>
      <w:r>
        <w:rPr>
          <w:color w:val="000000"/>
          <w:sz w:val="22"/>
          <w:szCs w:val="22"/>
          <w:u w:val="single"/>
        </w:rPr>
        <w:t>determined through my ongoing observation and documentation</w:t>
      </w:r>
      <w:r>
        <w:rPr>
          <w:color w:val="000000"/>
          <w:sz w:val="22"/>
          <w:szCs w:val="22"/>
        </w:rPr>
        <w:t xml:space="preserve"> </w:t>
      </w:r>
      <w:r>
        <w:rPr>
          <w:color w:val="000000"/>
          <w:sz w:val="22"/>
          <w:szCs w:val="22"/>
          <w:u w:val="single"/>
        </w:rPr>
        <w:t xml:space="preserve">throughout the quarter. </w:t>
      </w:r>
      <w:r>
        <w:rPr>
          <w:color w:val="000000"/>
          <w:sz w:val="22"/>
          <w:szCs w:val="22"/>
        </w:rPr>
        <w:t>If I have reason to feel you are not meeting the expectations spelled out in this syllabus, I will contact you privately to discuss the issue, to clarify the expectations as needed, and to offer my support in helping you reach these expectations.</w:t>
      </w:r>
    </w:p>
    <w:p w14:paraId="174C69C6" w14:textId="77777777" w:rsidR="00FB10BF" w:rsidRDefault="00FB10BF" w:rsidP="00FB10BF">
      <w:pPr>
        <w:pBdr>
          <w:top w:val="nil"/>
          <w:left w:val="nil"/>
          <w:bottom w:val="nil"/>
          <w:right w:val="nil"/>
          <w:between w:val="nil"/>
        </w:pBdr>
        <w:spacing w:before="1"/>
        <w:rPr>
          <w:color w:val="000000"/>
        </w:rPr>
      </w:pPr>
    </w:p>
    <w:p w14:paraId="69829676" w14:textId="77777777" w:rsidR="00FB10BF" w:rsidRDefault="00FB10BF" w:rsidP="00FB10BF">
      <w:pPr>
        <w:pBdr>
          <w:top w:val="nil"/>
          <w:left w:val="nil"/>
          <w:bottom w:val="nil"/>
          <w:right w:val="nil"/>
          <w:between w:val="nil"/>
        </w:pBdr>
        <w:ind w:left="703" w:right="1576"/>
        <w:rPr>
          <w:color w:val="000000"/>
          <w:sz w:val="22"/>
          <w:szCs w:val="22"/>
        </w:rPr>
      </w:pPr>
      <w:r>
        <w:rPr>
          <w:color w:val="000000"/>
          <w:sz w:val="22"/>
          <w:szCs w:val="22"/>
        </w:rPr>
        <w:t>If I do not contact you with a concern, you can assume your performance is satisfying the course requirements. However, if you would like specific feedback on your professional conduct, you are welcome to contact me any time and I will be glad to share my assessment with you.</w:t>
      </w:r>
    </w:p>
    <w:p w14:paraId="51D31C49" w14:textId="77777777" w:rsidR="00FB10BF" w:rsidRDefault="00FB10BF" w:rsidP="00FB10BF">
      <w:pPr>
        <w:pBdr>
          <w:top w:val="nil"/>
          <w:left w:val="nil"/>
          <w:bottom w:val="nil"/>
          <w:right w:val="nil"/>
          <w:between w:val="nil"/>
        </w:pBdr>
        <w:ind w:left="703" w:right="1576"/>
        <w:rPr>
          <w:sz w:val="22"/>
          <w:szCs w:val="22"/>
        </w:rPr>
      </w:pPr>
    </w:p>
    <w:p w14:paraId="2AF0FA2E" w14:textId="77777777" w:rsidR="00FB10BF" w:rsidRDefault="00FB10BF" w:rsidP="00FB10BF">
      <w:pPr>
        <w:pBdr>
          <w:top w:val="nil"/>
          <w:left w:val="nil"/>
          <w:bottom w:val="nil"/>
          <w:right w:val="nil"/>
          <w:between w:val="nil"/>
        </w:pBdr>
        <w:ind w:left="703" w:right="1576"/>
        <w:rPr>
          <w:sz w:val="22"/>
          <w:szCs w:val="22"/>
        </w:rPr>
      </w:pPr>
    </w:p>
    <w:p w14:paraId="79BA927F" w14:textId="77777777" w:rsidR="00FB10BF" w:rsidRDefault="00FB10BF" w:rsidP="00FB10BF">
      <w:pPr>
        <w:pBdr>
          <w:top w:val="nil"/>
          <w:left w:val="nil"/>
          <w:bottom w:val="nil"/>
          <w:right w:val="nil"/>
          <w:between w:val="nil"/>
        </w:pBdr>
        <w:spacing w:line="222" w:lineRule="auto"/>
        <w:ind w:firstLine="720"/>
        <w:rPr>
          <w:color w:val="000000"/>
        </w:rPr>
      </w:pPr>
      <w:r>
        <w:rPr>
          <w:color w:val="000000"/>
          <w:sz w:val="22"/>
          <w:szCs w:val="22"/>
        </w:rPr>
        <w:t>One of the hallmarks of a Jesuit education is the practice of reflection. Jesuit institutions have been</w:t>
      </w:r>
      <w:r>
        <w:rPr>
          <w:noProof/>
        </w:rPr>
        <mc:AlternateContent>
          <mc:Choice Requires="wps">
            <w:drawing>
              <wp:anchor distT="0" distB="0" distL="0" distR="0" simplePos="0" relativeHeight="251667456" behindDoc="0" locked="0" layoutInCell="1" hidden="0" allowOverlap="1" wp14:anchorId="02616147" wp14:editId="6CDD9730">
                <wp:simplePos x="0" y="0"/>
                <wp:positionH relativeFrom="column">
                  <wp:posOffset>355600</wp:posOffset>
                </wp:positionH>
                <wp:positionV relativeFrom="paragraph">
                  <wp:posOffset>139700</wp:posOffset>
                </wp:positionV>
                <wp:extent cx="6222365" cy="222885"/>
                <wp:effectExtent l="0" t="0" r="0" b="0"/>
                <wp:wrapTopAndBottom distT="0" distB="0"/>
                <wp:docPr id="1073741869" name="Rectangle 1073741869"/>
                <wp:cNvGraphicFramePr/>
                <a:graphic xmlns:a="http://schemas.openxmlformats.org/drawingml/2006/main">
                  <a:graphicData uri="http://schemas.microsoft.com/office/word/2010/wordprocessingShape">
                    <wps:wsp>
                      <wps:cNvSpPr/>
                      <wps:spPr>
                        <a:xfrm>
                          <a:off x="2244343" y="3678083"/>
                          <a:ext cx="6203315" cy="203835"/>
                        </a:xfrm>
                        <a:prstGeom prst="rect">
                          <a:avLst/>
                        </a:prstGeom>
                        <a:solidFill>
                          <a:srgbClr val="C1E2FF"/>
                        </a:solidFill>
                        <a:ln w="9525" cap="flat" cmpd="sng">
                          <a:solidFill>
                            <a:srgbClr val="000000"/>
                          </a:solidFill>
                          <a:prstDash val="solid"/>
                          <a:miter lim="800000"/>
                          <a:headEnd type="none" w="sm" len="sm"/>
                          <a:tailEnd type="none" w="sm" len="sm"/>
                        </a:ln>
                      </wps:spPr>
                      <wps:txbx>
                        <w:txbxContent>
                          <w:p w14:paraId="7A6CF1F8" w14:textId="77777777" w:rsidR="00232CCE" w:rsidRDefault="00232CCE" w:rsidP="00FB10BF">
                            <w:pPr>
                              <w:spacing w:before="20"/>
                              <w:ind w:left="110" w:firstLine="220"/>
                              <w:textDirection w:val="btLr"/>
                            </w:pPr>
                            <w:r>
                              <w:rPr>
                                <w:b/>
                                <w:color w:val="000000"/>
                              </w:rPr>
                              <w:t>2.  Online Module Reading/Reflection (150 pts)</w:t>
                            </w:r>
                            <w:r>
                              <w:rPr>
                                <w:b/>
                                <w:color w:val="000000"/>
                              </w:rPr>
                              <w:tab/>
                              <w:t>Due Dates: 4/5, 4/12, 4/19, 4/26, 5/3, 5/10</w:t>
                            </w:r>
                          </w:p>
                        </w:txbxContent>
                      </wps:txbx>
                      <wps:bodyPr spcFirstLastPara="1" wrap="square" lIns="0" tIns="0" rIns="0" bIns="0" anchor="t" anchorCtr="0">
                        <a:noAutofit/>
                      </wps:bodyPr>
                    </wps:wsp>
                  </a:graphicData>
                </a:graphic>
              </wp:anchor>
            </w:drawing>
          </mc:Choice>
          <mc:Fallback>
            <w:pict>
              <v:rect w14:anchorId="02616147" id="Rectangle 1073741869" o:spid="_x0000_s1069" style="position:absolute;left:0;text-align:left;margin-left:28pt;margin-top:11pt;width:489.95pt;height:17.55pt;z-index:25166745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" fillcolor="#c1e2ff">
                <v:stroke startarrowwidth="narrow" startarrowlength="short" endarrowwidth="narrow" endarrowlength="short"/>
                <v:textbox inset="0,0,0,0">
                  <w:txbxContent>
                    <w:p w14:paraId="7A6CF1F8" w14:textId="77777777" w:rsidR="00232CCE" w:rsidRDefault="00232CCE" w:rsidP="00FB10BF">
                      <w:pPr>
                        <w:spacing w:before="20"/>
                        <w:ind w:left="110" w:firstLine="220"/>
                        <w:textDirection w:val="btLr"/>
                      </w:pPr>
                      <w:r>
                        <w:rPr>
                          <w:b/>
                          <w:color w:val="000000"/>
                        </w:rPr>
                        <w:t>2.  Online Module Reading/Reflection (150 pts)</w:t>
                      </w:r>
                      <w:r>
                        <w:rPr>
                          <w:b/>
                          <w:color w:val="000000"/>
                        </w:rPr>
                        <w:tab/>
                        <w:t>Due Dates: 4/5, 4/12, 4/19, 4/26, 5/3, 5/10</w:t>
                      </w:r>
                    </w:p>
                  </w:txbxContent>
                </v:textbox>
                <w10:wrap type="topAndBottom"/>
              </v:rect>
            </w:pict>
          </mc:Fallback>
        </mc:AlternateContent>
      </w:r>
    </w:p>
    <w:p w14:paraId="0592FF89" w14:textId="77777777" w:rsidR="00FB10BF" w:rsidRDefault="00FB10BF" w:rsidP="00FB10BF">
      <w:pPr>
        <w:pBdr>
          <w:top w:val="nil"/>
          <w:left w:val="nil"/>
          <w:bottom w:val="nil"/>
          <w:right w:val="nil"/>
          <w:between w:val="nil"/>
        </w:pBdr>
        <w:ind w:left="703" w:right="1119"/>
      </w:pPr>
      <w:r>
        <w:rPr>
          <w:color w:val="000000"/>
          <w:sz w:val="22"/>
          <w:szCs w:val="22"/>
        </w:rPr>
        <w:t>known over the centuries for teaching people to think critically, to inform their consciences, and to cultivate habits of ongoing reflection and self-evaluation. Online learning is a way that students can practice critical reflection, and refine their classroom management understanding, while also enhancing reading, writing, and communications.</w:t>
      </w:r>
    </w:p>
    <w:p w14:paraId="7361E5BC" w14:textId="77777777" w:rsidR="00FB10BF" w:rsidRDefault="00FB10BF" w:rsidP="00FB10BF">
      <w:pPr>
        <w:pBdr>
          <w:top w:val="nil"/>
          <w:left w:val="nil"/>
          <w:bottom w:val="nil"/>
          <w:right w:val="nil"/>
          <w:between w:val="nil"/>
        </w:pBdr>
        <w:ind w:left="703" w:right="1119"/>
      </w:pPr>
    </w:p>
    <w:p w14:paraId="0DB75BA1" w14:textId="77777777" w:rsidR="00FB10BF" w:rsidRDefault="00FB10BF" w:rsidP="00FB10BF">
      <w:pPr>
        <w:pBdr>
          <w:top w:val="nil"/>
          <w:left w:val="nil"/>
          <w:bottom w:val="nil"/>
          <w:right w:val="nil"/>
          <w:between w:val="nil"/>
        </w:pBdr>
        <w:ind w:left="703" w:right="1119"/>
        <w:rPr>
          <w:b/>
        </w:rPr>
      </w:pPr>
      <w:r>
        <w:rPr>
          <w:b/>
        </w:rPr>
        <w:t>For this assignment you will:</w:t>
      </w:r>
    </w:p>
    <w:p w14:paraId="4E42EC8E" w14:textId="77777777" w:rsidR="00FB10BF" w:rsidRDefault="00FB10BF" w:rsidP="000729EC">
      <w:pPr>
        <w:widowControl w:val="0"/>
        <w:numPr>
          <w:ilvl w:val="0"/>
          <w:numId w:val="101"/>
        </w:numPr>
        <w:pBdr>
          <w:top w:val="nil"/>
          <w:left w:val="nil"/>
          <w:bottom w:val="nil"/>
          <w:right w:val="nil"/>
          <w:between w:val="nil"/>
        </w:pBdr>
        <w:tabs>
          <w:tab w:val="left" w:pos="978"/>
        </w:tabs>
        <w:spacing w:before="2"/>
      </w:pPr>
      <w:r>
        <w:rPr>
          <w:color w:val="000000"/>
          <w:sz w:val="22"/>
          <w:szCs w:val="22"/>
        </w:rPr>
        <w:t>Individually complete six/1.5-hour, online modules throughout the quarter.</w:t>
      </w:r>
    </w:p>
    <w:p w14:paraId="7879DED8" w14:textId="77777777" w:rsidR="00FB10BF" w:rsidRDefault="00FB10BF" w:rsidP="000729EC">
      <w:pPr>
        <w:widowControl w:val="0"/>
        <w:numPr>
          <w:ilvl w:val="0"/>
          <w:numId w:val="101"/>
        </w:numPr>
        <w:pBdr>
          <w:top w:val="nil"/>
          <w:left w:val="nil"/>
          <w:bottom w:val="nil"/>
          <w:right w:val="nil"/>
          <w:between w:val="nil"/>
        </w:pBdr>
        <w:tabs>
          <w:tab w:val="left" w:pos="978"/>
        </w:tabs>
        <w:spacing w:before="2" w:line="252" w:lineRule="auto"/>
      </w:pPr>
      <w:r>
        <w:rPr>
          <w:color w:val="000000"/>
          <w:sz w:val="22"/>
          <w:szCs w:val="22"/>
        </w:rPr>
        <w:t>Learn new information via reading, watching, analyzing, or developing.</w:t>
      </w:r>
    </w:p>
    <w:p w14:paraId="76670DCF" w14:textId="77777777" w:rsidR="00FB10BF" w:rsidRDefault="00FB10BF" w:rsidP="000729EC">
      <w:pPr>
        <w:widowControl w:val="0"/>
        <w:numPr>
          <w:ilvl w:val="0"/>
          <w:numId w:val="101"/>
        </w:numPr>
        <w:pBdr>
          <w:top w:val="nil"/>
          <w:left w:val="nil"/>
          <w:bottom w:val="nil"/>
          <w:right w:val="nil"/>
          <w:between w:val="nil"/>
        </w:pBdr>
        <w:tabs>
          <w:tab w:val="left" w:pos="979"/>
        </w:tabs>
        <w:spacing w:line="252" w:lineRule="auto"/>
        <w:ind w:hanging="276"/>
      </w:pPr>
      <w:r>
        <w:rPr>
          <w:color w:val="000000"/>
          <w:sz w:val="22"/>
          <w:szCs w:val="22"/>
        </w:rPr>
        <w:t>Complete a 1-2 page reflection</w:t>
      </w:r>
      <w:r>
        <w:rPr>
          <w:noProof/>
        </w:rPr>
        <mc:AlternateContent>
          <mc:Choice Requires="wps">
            <w:drawing>
              <wp:anchor distT="0" distB="0" distL="0" distR="0" simplePos="0" relativeHeight="251668480" behindDoc="0" locked="0" layoutInCell="1" hidden="0" allowOverlap="1" wp14:anchorId="0BFE07B3" wp14:editId="2B7A20CA">
                <wp:simplePos x="0" y="0"/>
                <wp:positionH relativeFrom="column">
                  <wp:posOffset>431800</wp:posOffset>
                </wp:positionH>
                <wp:positionV relativeFrom="paragraph">
                  <wp:posOffset>419100</wp:posOffset>
                </wp:positionV>
                <wp:extent cx="6219190" cy="22225"/>
                <wp:effectExtent l="0" t="0" r="0" b="0"/>
                <wp:wrapSquare wrapText="bothSides" distT="0" distB="0" distL="0" distR="0"/>
                <wp:docPr id="1073741866" name="Rectangle 1073741866"/>
                <wp:cNvGraphicFramePr/>
                <a:graphic xmlns:a="http://schemas.openxmlformats.org/drawingml/2006/main">
                  <a:graphicData uri="http://schemas.microsoft.com/office/word/2010/wordprocessingShape">
                    <wps:wsp>
                      <wps:cNvSpPr/>
                      <wps:spPr>
                        <a:xfrm>
                          <a:off x="2241168" y="3778413"/>
                          <a:ext cx="6209665" cy="3175"/>
                        </a:xfrm>
                        <a:prstGeom prst="rect">
                          <a:avLst/>
                        </a:prstGeom>
                        <a:solidFill>
                          <a:srgbClr val="000000"/>
                        </a:solidFill>
                        <a:ln>
                          <a:noFill/>
                        </a:ln>
                      </wps:spPr>
                      <wps:txbx>
                        <w:txbxContent>
                          <w:p w14:paraId="478E5830" w14:textId="77777777" w:rsidR="00232CCE" w:rsidRDefault="00232CCE" w:rsidP="00FB10BF">
                            <w:pPr>
                              <w:textDirection w:val="btLr"/>
                            </w:pPr>
                          </w:p>
                        </w:txbxContent>
                      </wps:txbx>
                      <wps:bodyPr spcFirstLastPara="1" wrap="square" lIns="91425" tIns="91425" rIns="91425" bIns="91425" anchor="ctr" anchorCtr="0">
                        <a:noAutofit/>
                      </wps:bodyPr>
                    </wps:wsp>
                  </a:graphicData>
                </a:graphic>
              </wp:anchor>
            </w:drawing>
          </mc:Choice>
          <mc:Fallback>
            <w:pict>
              <v:rect w14:anchorId="0BFE07B3" id="Rectangle 1073741866" o:spid="_x0000_s1070" style="position:absolute;left:0;text-align:left;margin-left:34pt;margin-top:33pt;width:489.7pt;height:1.75pt;z-index:251668480;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" fillcolor="black" stroked="f">
                <v:textbox inset="2.53958mm,2.53958mm,2.53958mm,2.53958mm">
                  <w:txbxContent>
                    <w:p w14:paraId="478E5830" w14:textId="77777777" w:rsidR="00232CCE" w:rsidRDefault="00232CCE" w:rsidP="00FB10BF">
                      <w:pPr>
                        <w:textDirection w:val="btLr"/>
                      </w:pPr>
                    </w:p>
                  </w:txbxContent>
                </v:textbox>
                <w10:wrap type="square"/>
              </v:rect>
            </w:pict>
          </mc:Fallback>
        </mc:AlternateContent>
      </w:r>
    </w:p>
    <w:p w14:paraId="6A89BC73" w14:textId="77777777" w:rsidR="00FB10BF" w:rsidRDefault="00FB10BF" w:rsidP="00FB10BF">
      <w:pPr>
        <w:widowControl w:val="0"/>
        <w:pBdr>
          <w:top w:val="nil"/>
          <w:left w:val="nil"/>
          <w:bottom w:val="nil"/>
          <w:right w:val="nil"/>
          <w:between w:val="nil"/>
        </w:pBdr>
        <w:tabs>
          <w:tab w:val="left" w:pos="979"/>
        </w:tabs>
        <w:spacing w:line="252" w:lineRule="auto"/>
        <w:ind w:left="978"/>
        <w:rPr>
          <w:sz w:val="12"/>
          <w:szCs w:val="12"/>
        </w:rPr>
      </w:pPr>
    </w:p>
    <w:tbl>
      <w:tblPr>
        <w:tblW w:w="9824" w:type="dxa"/>
        <w:tblInd w:w="630" w:type="dxa"/>
        <w:tblLayout w:type="fixed"/>
        <w:tblLook w:val="0000" w:firstRow="0" w:lastRow="0" w:firstColumn="0" w:lastColumn="0" w:noHBand="0" w:noVBand="0"/>
      </w:tblPr>
      <w:tblGrid>
        <w:gridCol w:w="773"/>
        <w:gridCol w:w="4217"/>
        <w:gridCol w:w="3548"/>
        <w:gridCol w:w="1286"/>
      </w:tblGrid>
      <w:tr w:rsidR="00FB10BF" w14:paraId="63F4EA29" w14:textId="77777777" w:rsidTr="00F77DFF">
        <w:trPr>
          <w:trHeight w:val="248"/>
        </w:trPr>
        <w:tc>
          <w:tcPr>
            <w:tcW w:w="773" w:type="dxa"/>
          </w:tcPr>
          <w:p w14:paraId="410F8A87" w14:textId="77777777" w:rsidR="00FB10BF" w:rsidRDefault="00FB10BF" w:rsidP="00F77DFF">
            <w:pPr>
              <w:pBdr>
                <w:top w:val="nil"/>
                <w:left w:val="nil"/>
                <w:bottom w:val="nil"/>
                <w:right w:val="nil"/>
                <w:between w:val="nil"/>
              </w:pBdr>
              <w:spacing w:line="228" w:lineRule="auto"/>
              <w:ind w:left="80" w:right="-180"/>
              <w:rPr>
                <w:b/>
                <w:color w:val="000000"/>
              </w:rPr>
            </w:pPr>
            <w:r>
              <w:rPr>
                <w:b/>
                <w:color w:val="000000"/>
                <w:sz w:val="22"/>
                <w:szCs w:val="22"/>
              </w:rPr>
              <w:t>DATE</w:t>
            </w:r>
          </w:p>
        </w:tc>
        <w:tc>
          <w:tcPr>
            <w:tcW w:w="4217" w:type="dxa"/>
          </w:tcPr>
          <w:p w14:paraId="0C423576" w14:textId="77777777" w:rsidR="00FB10BF" w:rsidRDefault="00FB10BF" w:rsidP="00F77DFF">
            <w:pPr>
              <w:pBdr>
                <w:top w:val="nil"/>
                <w:left w:val="nil"/>
                <w:bottom w:val="nil"/>
                <w:right w:val="nil"/>
                <w:between w:val="nil"/>
              </w:pBdr>
              <w:spacing w:line="228" w:lineRule="auto"/>
              <w:ind w:left="136"/>
              <w:rPr>
                <w:b/>
                <w:color w:val="000000"/>
              </w:rPr>
            </w:pPr>
            <w:r>
              <w:rPr>
                <w:b/>
                <w:color w:val="000000"/>
                <w:sz w:val="22"/>
                <w:szCs w:val="22"/>
              </w:rPr>
              <w:t>TOPIC</w:t>
            </w:r>
          </w:p>
        </w:tc>
        <w:tc>
          <w:tcPr>
            <w:tcW w:w="3548" w:type="dxa"/>
          </w:tcPr>
          <w:p w14:paraId="6309B03B" w14:textId="77777777" w:rsidR="00FB10BF" w:rsidRDefault="00FB10BF" w:rsidP="00F77DFF">
            <w:pPr>
              <w:pBdr>
                <w:top w:val="nil"/>
                <w:left w:val="nil"/>
                <w:bottom w:val="nil"/>
                <w:right w:val="nil"/>
                <w:between w:val="nil"/>
              </w:pBdr>
              <w:spacing w:line="228" w:lineRule="auto"/>
              <w:ind w:left="1170" w:right="316"/>
              <w:rPr>
                <w:b/>
                <w:color w:val="000000"/>
              </w:rPr>
            </w:pPr>
            <w:r>
              <w:rPr>
                <w:b/>
                <w:color w:val="000000"/>
                <w:sz w:val="22"/>
                <w:szCs w:val="22"/>
              </w:rPr>
              <w:t>MODULE</w:t>
            </w:r>
          </w:p>
        </w:tc>
        <w:tc>
          <w:tcPr>
            <w:tcW w:w="1286" w:type="dxa"/>
          </w:tcPr>
          <w:p w14:paraId="05BAA267" w14:textId="77777777" w:rsidR="00FB10BF" w:rsidRDefault="00FB10BF" w:rsidP="00F77DFF">
            <w:pPr>
              <w:pBdr>
                <w:top w:val="nil"/>
                <w:left w:val="nil"/>
                <w:bottom w:val="nil"/>
                <w:right w:val="nil"/>
                <w:between w:val="nil"/>
              </w:pBdr>
              <w:spacing w:line="228" w:lineRule="auto"/>
              <w:ind w:left="336" w:right="-120"/>
              <w:rPr>
                <w:b/>
                <w:color w:val="000000"/>
              </w:rPr>
            </w:pPr>
            <w:r>
              <w:rPr>
                <w:b/>
                <w:color w:val="000000"/>
                <w:sz w:val="22"/>
                <w:szCs w:val="22"/>
              </w:rPr>
              <w:t>POINTS</w:t>
            </w:r>
          </w:p>
        </w:tc>
      </w:tr>
      <w:tr w:rsidR="00FB10BF" w14:paraId="25AAEA66" w14:textId="77777777" w:rsidTr="00F77DFF">
        <w:trPr>
          <w:trHeight w:val="230"/>
        </w:trPr>
        <w:tc>
          <w:tcPr>
            <w:tcW w:w="773" w:type="dxa"/>
          </w:tcPr>
          <w:p w14:paraId="45C80F32" w14:textId="77777777" w:rsidR="00FB10BF" w:rsidRDefault="00FB10BF" w:rsidP="00F77DFF">
            <w:pPr>
              <w:pBdr>
                <w:top w:val="nil"/>
                <w:left w:val="nil"/>
                <w:bottom w:val="nil"/>
                <w:right w:val="nil"/>
                <w:between w:val="nil"/>
              </w:pBdr>
              <w:spacing w:line="211" w:lineRule="auto"/>
              <w:ind w:left="50"/>
              <w:rPr>
                <w:b/>
                <w:color w:val="000000"/>
                <w:sz w:val="20"/>
                <w:szCs w:val="20"/>
              </w:rPr>
            </w:pPr>
            <w:r>
              <w:rPr>
                <w:b/>
                <w:color w:val="000000"/>
                <w:sz w:val="20"/>
                <w:szCs w:val="20"/>
              </w:rPr>
              <w:t>4/5</w:t>
            </w:r>
          </w:p>
        </w:tc>
        <w:tc>
          <w:tcPr>
            <w:tcW w:w="4217" w:type="dxa"/>
          </w:tcPr>
          <w:p w14:paraId="26FBC503" w14:textId="77777777" w:rsidR="00FB10BF" w:rsidRDefault="00FB10BF" w:rsidP="00F77DFF">
            <w:pPr>
              <w:pBdr>
                <w:top w:val="nil"/>
                <w:left w:val="nil"/>
                <w:bottom w:val="nil"/>
                <w:right w:val="nil"/>
                <w:between w:val="nil"/>
              </w:pBdr>
              <w:spacing w:line="211" w:lineRule="auto"/>
              <w:ind w:left="82"/>
              <w:rPr>
                <w:color w:val="000000"/>
                <w:sz w:val="20"/>
                <w:szCs w:val="20"/>
              </w:rPr>
            </w:pPr>
            <w:r>
              <w:rPr>
                <w:color w:val="000000"/>
                <w:sz w:val="20"/>
                <w:szCs w:val="20"/>
              </w:rPr>
              <w:t>Engaging Our Visions</w:t>
            </w:r>
          </w:p>
        </w:tc>
        <w:tc>
          <w:tcPr>
            <w:tcW w:w="3548" w:type="dxa"/>
          </w:tcPr>
          <w:p w14:paraId="23C1C162" w14:textId="77777777" w:rsidR="00FB10BF" w:rsidRDefault="00FB10BF" w:rsidP="00F77DFF">
            <w:pPr>
              <w:pBdr>
                <w:top w:val="nil"/>
                <w:left w:val="nil"/>
                <w:bottom w:val="nil"/>
                <w:right w:val="nil"/>
                <w:between w:val="nil"/>
              </w:pBdr>
              <w:spacing w:line="211" w:lineRule="auto"/>
              <w:ind w:left="1170" w:right="315"/>
              <w:rPr>
                <w:color w:val="000000"/>
                <w:sz w:val="20"/>
                <w:szCs w:val="20"/>
              </w:rPr>
            </w:pPr>
            <w:r>
              <w:rPr>
                <w:color w:val="000000"/>
                <w:sz w:val="20"/>
                <w:szCs w:val="20"/>
              </w:rPr>
              <w:t>Module #1/Read CH 1</w:t>
            </w:r>
          </w:p>
        </w:tc>
        <w:tc>
          <w:tcPr>
            <w:tcW w:w="1286" w:type="dxa"/>
          </w:tcPr>
          <w:p w14:paraId="5B249668" w14:textId="77777777" w:rsidR="00FB10BF" w:rsidRDefault="00FB10BF" w:rsidP="00F77DFF">
            <w:pPr>
              <w:pBdr>
                <w:top w:val="nil"/>
                <w:left w:val="nil"/>
                <w:bottom w:val="nil"/>
                <w:right w:val="nil"/>
                <w:between w:val="nil"/>
              </w:pBdr>
              <w:spacing w:line="211" w:lineRule="auto"/>
              <w:ind w:left="366"/>
              <w:rPr>
                <w:color w:val="000000"/>
                <w:sz w:val="20"/>
                <w:szCs w:val="20"/>
              </w:rPr>
            </w:pPr>
            <w:r>
              <w:rPr>
                <w:color w:val="000000"/>
                <w:sz w:val="20"/>
                <w:szCs w:val="20"/>
              </w:rPr>
              <w:t>25 pts</w:t>
            </w:r>
          </w:p>
        </w:tc>
      </w:tr>
      <w:tr w:rsidR="00FB10BF" w14:paraId="7B025818" w14:textId="77777777" w:rsidTr="00F77DFF">
        <w:trPr>
          <w:trHeight w:val="230"/>
        </w:trPr>
        <w:tc>
          <w:tcPr>
            <w:tcW w:w="773" w:type="dxa"/>
          </w:tcPr>
          <w:p w14:paraId="28EF23FF" w14:textId="77777777" w:rsidR="00FB10BF" w:rsidRDefault="00FB10BF" w:rsidP="00F77DFF">
            <w:pPr>
              <w:pBdr>
                <w:top w:val="nil"/>
                <w:left w:val="nil"/>
                <w:bottom w:val="nil"/>
                <w:right w:val="nil"/>
                <w:between w:val="nil"/>
              </w:pBdr>
              <w:spacing w:line="210" w:lineRule="auto"/>
              <w:ind w:left="50"/>
              <w:rPr>
                <w:b/>
                <w:color w:val="000000"/>
                <w:sz w:val="20"/>
                <w:szCs w:val="20"/>
              </w:rPr>
            </w:pPr>
            <w:r>
              <w:rPr>
                <w:b/>
                <w:color w:val="000000"/>
                <w:sz w:val="20"/>
                <w:szCs w:val="20"/>
              </w:rPr>
              <w:t>4/12</w:t>
            </w:r>
          </w:p>
        </w:tc>
        <w:tc>
          <w:tcPr>
            <w:tcW w:w="4217" w:type="dxa"/>
          </w:tcPr>
          <w:p w14:paraId="7944B869" w14:textId="77777777" w:rsidR="00FB10BF" w:rsidRDefault="00FB10BF" w:rsidP="00F77DFF">
            <w:pPr>
              <w:pBdr>
                <w:top w:val="nil"/>
                <w:left w:val="nil"/>
                <w:bottom w:val="nil"/>
                <w:right w:val="nil"/>
                <w:between w:val="nil"/>
              </w:pBdr>
              <w:spacing w:line="210" w:lineRule="auto"/>
              <w:ind w:left="82"/>
              <w:rPr>
                <w:color w:val="000000"/>
                <w:sz w:val="20"/>
                <w:szCs w:val="20"/>
              </w:rPr>
            </w:pPr>
            <w:r>
              <w:rPr>
                <w:color w:val="000000"/>
                <w:sz w:val="20"/>
                <w:szCs w:val="20"/>
              </w:rPr>
              <w:t>Inspiring Wonder</w:t>
            </w:r>
          </w:p>
        </w:tc>
        <w:tc>
          <w:tcPr>
            <w:tcW w:w="3548" w:type="dxa"/>
          </w:tcPr>
          <w:p w14:paraId="5C639EFC" w14:textId="77777777" w:rsidR="00FB10BF" w:rsidRDefault="00FB10BF" w:rsidP="00F77DFF">
            <w:pPr>
              <w:pBdr>
                <w:top w:val="nil"/>
                <w:left w:val="nil"/>
                <w:bottom w:val="nil"/>
                <w:right w:val="nil"/>
                <w:between w:val="nil"/>
              </w:pBdr>
              <w:spacing w:line="210" w:lineRule="auto"/>
              <w:ind w:left="1170" w:right="315"/>
              <w:rPr>
                <w:color w:val="000000"/>
                <w:sz w:val="20"/>
                <w:szCs w:val="20"/>
              </w:rPr>
            </w:pPr>
            <w:r>
              <w:rPr>
                <w:color w:val="000000"/>
                <w:sz w:val="20"/>
                <w:szCs w:val="20"/>
              </w:rPr>
              <w:t>Module #2/Read CH 2</w:t>
            </w:r>
          </w:p>
        </w:tc>
        <w:tc>
          <w:tcPr>
            <w:tcW w:w="1286" w:type="dxa"/>
          </w:tcPr>
          <w:p w14:paraId="74D719B6" w14:textId="77777777" w:rsidR="00FB10BF" w:rsidRDefault="00FB10BF" w:rsidP="00F77DFF">
            <w:pPr>
              <w:pBdr>
                <w:top w:val="nil"/>
                <w:left w:val="nil"/>
                <w:bottom w:val="nil"/>
                <w:right w:val="nil"/>
                <w:between w:val="nil"/>
              </w:pBdr>
              <w:spacing w:line="210" w:lineRule="auto"/>
              <w:ind w:left="366"/>
              <w:rPr>
                <w:color w:val="000000"/>
                <w:sz w:val="20"/>
                <w:szCs w:val="20"/>
              </w:rPr>
            </w:pPr>
            <w:r>
              <w:rPr>
                <w:color w:val="000000"/>
                <w:sz w:val="20"/>
                <w:szCs w:val="20"/>
              </w:rPr>
              <w:t>25 pts</w:t>
            </w:r>
          </w:p>
        </w:tc>
      </w:tr>
      <w:tr w:rsidR="00FB10BF" w14:paraId="3775CB25" w14:textId="77777777" w:rsidTr="00F77DFF">
        <w:trPr>
          <w:trHeight w:val="230"/>
        </w:trPr>
        <w:tc>
          <w:tcPr>
            <w:tcW w:w="773" w:type="dxa"/>
          </w:tcPr>
          <w:p w14:paraId="23FA9006" w14:textId="77777777" w:rsidR="00FB10BF" w:rsidRDefault="00FB10BF" w:rsidP="00F77DFF">
            <w:pPr>
              <w:pBdr>
                <w:top w:val="nil"/>
                <w:left w:val="nil"/>
                <w:bottom w:val="nil"/>
                <w:right w:val="nil"/>
                <w:between w:val="nil"/>
              </w:pBdr>
              <w:spacing w:line="210" w:lineRule="auto"/>
              <w:ind w:left="50"/>
              <w:rPr>
                <w:b/>
                <w:color w:val="000000"/>
                <w:sz w:val="20"/>
                <w:szCs w:val="20"/>
              </w:rPr>
            </w:pPr>
            <w:r>
              <w:rPr>
                <w:b/>
                <w:color w:val="000000"/>
                <w:sz w:val="20"/>
                <w:szCs w:val="20"/>
              </w:rPr>
              <w:t>4/19</w:t>
            </w:r>
          </w:p>
        </w:tc>
        <w:tc>
          <w:tcPr>
            <w:tcW w:w="4217" w:type="dxa"/>
          </w:tcPr>
          <w:p w14:paraId="5E740108" w14:textId="77777777" w:rsidR="00FB10BF" w:rsidRDefault="00FB10BF" w:rsidP="00F77DFF">
            <w:pPr>
              <w:pBdr>
                <w:top w:val="nil"/>
                <w:left w:val="nil"/>
                <w:bottom w:val="nil"/>
                <w:right w:val="nil"/>
                <w:between w:val="nil"/>
              </w:pBdr>
              <w:spacing w:line="210" w:lineRule="auto"/>
              <w:ind w:left="82"/>
              <w:rPr>
                <w:color w:val="000000"/>
                <w:sz w:val="20"/>
                <w:szCs w:val="20"/>
              </w:rPr>
            </w:pPr>
            <w:r>
              <w:rPr>
                <w:color w:val="000000"/>
                <w:sz w:val="20"/>
                <w:szCs w:val="20"/>
              </w:rPr>
              <w:t>Painting the Picture</w:t>
            </w:r>
          </w:p>
        </w:tc>
        <w:tc>
          <w:tcPr>
            <w:tcW w:w="3548" w:type="dxa"/>
          </w:tcPr>
          <w:p w14:paraId="23587B5B" w14:textId="77777777" w:rsidR="00FB10BF" w:rsidRDefault="00FB10BF" w:rsidP="00F77DFF">
            <w:pPr>
              <w:pBdr>
                <w:top w:val="nil"/>
                <w:left w:val="nil"/>
                <w:bottom w:val="nil"/>
                <w:right w:val="nil"/>
                <w:between w:val="nil"/>
              </w:pBdr>
              <w:spacing w:line="210" w:lineRule="auto"/>
              <w:ind w:left="1170" w:right="315"/>
              <w:rPr>
                <w:color w:val="000000"/>
                <w:sz w:val="20"/>
                <w:szCs w:val="20"/>
              </w:rPr>
            </w:pPr>
            <w:r>
              <w:rPr>
                <w:color w:val="000000"/>
                <w:sz w:val="20"/>
                <w:szCs w:val="20"/>
              </w:rPr>
              <w:t>Module #3/Read CH 3</w:t>
            </w:r>
          </w:p>
        </w:tc>
        <w:tc>
          <w:tcPr>
            <w:tcW w:w="1286" w:type="dxa"/>
          </w:tcPr>
          <w:p w14:paraId="148117AC" w14:textId="77777777" w:rsidR="00FB10BF" w:rsidRDefault="00FB10BF" w:rsidP="00F77DFF">
            <w:pPr>
              <w:pBdr>
                <w:top w:val="nil"/>
                <w:left w:val="nil"/>
                <w:bottom w:val="nil"/>
                <w:right w:val="nil"/>
                <w:between w:val="nil"/>
              </w:pBdr>
              <w:spacing w:line="210" w:lineRule="auto"/>
              <w:ind w:left="366"/>
              <w:rPr>
                <w:color w:val="000000"/>
                <w:sz w:val="20"/>
                <w:szCs w:val="20"/>
              </w:rPr>
            </w:pPr>
            <w:r>
              <w:rPr>
                <w:color w:val="000000"/>
                <w:sz w:val="20"/>
                <w:szCs w:val="20"/>
              </w:rPr>
              <w:t>25 pts</w:t>
            </w:r>
          </w:p>
        </w:tc>
      </w:tr>
      <w:tr w:rsidR="00FB10BF" w14:paraId="66B68800" w14:textId="77777777" w:rsidTr="00F77DFF">
        <w:trPr>
          <w:trHeight w:val="230"/>
        </w:trPr>
        <w:tc>
          <w:tcPr>
            <w:tcW w:w="773" w:type="dxa"/>
          </w:tcPr>
          <w:p w14:paraId="3CFF23FB" w14:textId="77777777" w:rsidR="00FB10BF" w:rsidRDefault="00FB10BF" w:rsidP="00F77DFF">
            <w:pPr>
              <w:pBdr>
                <w:top w:val="nil"/>
                <w:left w:val="nil"/>
                <w:bottom w:val="nil"/>
                <w:right w:val="nil"/>
                <w:between w:val="nil"/>
              </w:pBdr>
              <w:spacing w:line="210" w:lineRule="auto"/>
              <w:ind w:left="50"/>
              <w:rPr>
                <w:b/>
                <w:color w:val="000000"/>
                <w:sz w:val="20"/>
                <w:szCs w:val="20"/>
              </w:rPr>
            </w:pPr>
            <w:r>
              <w:rPr>
                <w:b/>
                <w:color w:val="000000"/>
                <w:sz w:val="20"/>
                <w:szCs w:val="20"/>
              </w:rPr>
              <w:t>4/26</w:t>
            </w:r>
          </w:p>
        </w:tc>
        <w:tc>
          <w:tcPr>
            <w:tcW w:w="4217" w:type="dxa"/>
          </w:tcPr>
          <w:p w14:paraId="23143059" w14:textId="77777777" w:rsidR="00FB10BF" w:rsidRDefault="00FB10BF" w:rsidP="00F77DFF">
            <w:pPr>
              <w:pBdr>
                <w:top w:val="nil"/>
                <w:left w:val="nil"/>
                <w:bottom w:val="nil"/>
                <w:right w:val="nil"/>
                <w:between w:val="nil"/>
              </w:pBdr>
              <w:spacing w:line="210" w:lineRule="auto"/>
              <w:ind w:left="82"/>
              <w:rPr>
                <w:color w:val="000000"/>
                <w:sz w:val="20"/>
                <w:szCs w:val="20"/>
              </w:rPr>
            </w:pPr>
            <w:r>
              <w:rPr>
                <w:color w:val="000000"/>
                <w:sz w:val="20"/>
                <w:szCs w:val="20"/>
              </w:rPr>
              <w:t>Application</w:t>
            </w:r>
          </w:p>
        </w:tc>
        <w:tc>
          <w:tcPr>
            <w:tcW w:w="3548" w:type="dxa"/>
          </w:tcPr>
          <w:p w14:paraId="588F89D7" w14:textId="77777777" w:rsidR="00FB10BF" w:rsidRDefault="00FB10BF" w:rsidP="00F77DFF">
            <w:pPr>
              <w:pBdr>
                <w:top w:val="nil"/>
                <w:left w:val="nil"/>
                <w:bottom w:val="nil"/>
                <w:right w:val="nil"/>
                <w:between w:val="nil"/>
              </w:pBdr>
              <w:spacing w:line="210" w:lineRule="auto"/>
              <w:ind w:left="1170" w:right="315"/>
              <w:rPr>
                <w:color w:val="000000"/>
                <w:sz w:val="20"/>
                <w:szCs w:val="20"/>
              </w:rPr>
            </w:pPr>
            <w:r>
              <w:rPr>
                <w:color w:val="000000"/>
                <w:sz w:val="20"/>
                <w:szCs w:val="20"/>
              </w:rPr>
              <w:t>Module #4/Read CH 4</w:t>
            </w:r>
          </w:p>
        </w:tc>
        <w:tc>
          <w:tcPr>
            <w:tcW w:w="1286" w:type="dxa"/>
          </w:tcPr>
          <w:p w14:paraId="15A7F033" w14:textId="77777777" w:rsidR="00FB10BF" w:rsidRDefault="00FB10BF" w:rsidP="00F77DFF">
            <w:pPr>
              <w:pBdr>
                <w:top w:val="nil"/>
                <w:left w:val="nil"/>
                <w:bottom w:val="nil"/>
                <w:right w:val="nil"/>
                <w:between w:val="nil"/>
              </w:pBdr>
              <w:spacing w:line="210" w:lineRule="auto"/>
              <w:ind w:left="366"/>
              <w:rPr>
                <w:color w:val="000000"/>
                <w:sz w:val="20"/>
                <w:szCs w:val="20"/>
              </w:rPr>
            </w:pPr>
            <w:r>
              <w:rPr>
                <w:color w:val="000000"/>
                <w:sz w:val="20"/>
                <w:szCs w:val="20"/>
              </w:rPr>
              <w:t>25 pts</w:t>
            </w:r>
          </w:p>
        </w:tc>
      </w:tr>
      <w:tr w:rsidR="00FB10BF" w14:paraId="31E699EE" w14:textId="77777777" w:rsidTr="00F77DFF">
        <w:trPr>
          <w:trHeight w:val="230"/>
        </w:trPr>
        <w:tc>
          <w:tcPr>
            <w:tcW w:w="773" w:type="dxa"/>
          </w:tcPr>
          <w:p w14:paraId="038C600A" w14:textId="77777777" w:rsidR="00FB10BF" w:rsidRDefault="00FB10BF" w:rsidP="00F77DFF">
            <w:pPr>
              <w:pBdr>
                <w:top w:val="nil"/>
                <w:left w:val="nil"/>
                <w:bottom w:val="nil"/>
                <w:right w:val="nil"/>
                <w:between w:val="nil"/>
              </w:pBdr>
              <w:spacing w:line="210" w:lineRule="auto"/>
              <w:ind w:left="50"/>
              <w:rPr>
                <w:b/>
                <w:color w:val="000000"/>
                <w:sz w:val="20"/>
                <w:szCs w:val="20"/>
              </w:rPr>
            </w:pPr>
            <w:r>
              <w:rPr>
                <w:b/>
                <w:color w:val="000000"/>
                <w:sz w:val="20"/>
                <w:szCs w:val="20"/>
              </w:rPr>
              <w:t>5/3</w:t>
            </w:r>
          </w:p>
        </w:tc>
        <w:tc>
          <w:tcPr>
            <w:tcW w:w="4217" w:type="dxa"/>
          </w:tcPr>
          <w:p w14:paraId="3B4D12A9" w14:textId="77777777" w:rsidR="00FB10BF" w:rsidRDefault="00FB10BF" w:rsidP="00F77DFF">
            <w:pPr>
              <w:pBdr>
                <w:top w:val="nil"/>
                <w:left w:val="nil"/>
                <w:bottom w:val="nil"/>
                <w:right w:val="nil"/>
                <w:between w:val="nil"/>
              </w:pBdr>
              <w:spacing w:line="210" w:lineRule="auto"/>
              <w:ind w:left="82"/>
              <w:rPr>
                <w:color w:val="000000"/>
                <w:sz w:val="20"/>
                <w:szCs w:val="20"/>
              </w:rPr>
            </w:pPr>
            <w:r>
              <w:rPr>
                <w:color w:val="000000"/>
                <w:sz w:val="20"/>
                <w:szCs w:val="20"/>
              </w:rPr>
              <w:t>Connecting the Past to the Present</w:t>
            </w:r>
          </w:p>
        </w:tc>
        <w:tc>
          <w:tcPr>
            <w:tcW w:w="3548" w:type="dxa"/>
          </w:tcPr>
          <w:p w14:paraId="16D1AB9F" w14:textId="77777777" w:rsidR="00FB10BF" w:rsidRDefault="00FB10BF" w:rsidP="00F77DFF">
            <w:pPr>
              <w:pBdr>
                <w:top w:val="nil"/>
                <w:left w:val="nil"/>
                <w:bottom w:val="nil"/>
                <w:right w:val="nil"/>
                <w:between w:val="nil"/>
              </w:pBdr>
              <w:spacing w:line="210" w:lineRule="auto"/>
              <w:ind w:left="1170" w:right="315"/>
              <w:rPr>
                <w:color w:val="000000"/>
                <w:sz w:val="20"/>
                <w:szCs w:val="20"/>
              </w:rPr>
            </w:pPr>
            <w:r>
              <w:rPr>
                <w:color w:val="000000"/>
                <w:sz w:val="20"/>
                <w:szCs w:val="20"/>
              </w:rPr>
              <w:t>Module #5/Read CH 5</w:t>
            </w:r>
          </w:p>
        </w:tc>
        <w:tc>
          <w:tcPr>
            <w:tcW w:w="1286" w:type="dxa"/>
          </w:tcPr>
          <w:p w14:paraId="04B1BE85" w14:textId="77777777" w:rsidR="00FB10BF" w:rsidRDefault="00FB10BF" w:rsidP="00F77DFF">
            <w:pPr>
              <w:pBdr>
                <w:top w:val="nil"/>
                <w:left w:val="nil"/>
                <w:bottom w:val="nil"/>
                <w:right w:val="nil"/>
                <w:between w:val="nil"/>
              </w:pBdr>
              <w:spacing w:line="210" w:lineRule="auto"/>
              <w:ind w:left="366"/>
              <w:rPr>
                <w:color w:val="000000"/>
                <w:sz w:val="20"/>
                <w:szCs w:val="20"/>
              </w:rPr>
            </w:pPr>
            <w:r>
              <w:rPr>
                <w:color w:val="000000"/>
                <w:sz w:val="20"/>
                <w:szCs w:val="20"/>
              </w:rPr>
              <w:t>25 pts</w:t>
            </w:r>
          </w:p>
        </w:tc>
      </w:tr>
      <w:tr w:rsidR="00FB10BF" w14:paraId="38320666" w14:textId="77777777" w:rsidTr="00F77DFF">
        <w:trPr>
          <w:trHeight w:val="225"/>
        </w:trPr>
        <w:tc>
          <w:tcPr>
            <w:tcW w:w="773" w:type="dxa"/>
          </w:tcPr>
          <w:p w14:paraId="76AC2057" w14:textId="77777777" w:rsidR="00FB10BF" w:rsidRDefault="00FB10BF" w:rsidP="00F77DFF">
            <w:pPr>
              <w:pBdr>
                <w:top w:val="nil"/>
                <w:left w:val="nil"/>
                <w:bottom w:val="nil"/>
                <w:right w:val="nil"/>
                <w:between w:val="nil"/>
              </w:pBdr>
              <w:spacing w:line="206" w:lineRule="auto"/>
              <w:ind w:left="50"/>
              <w:rPr>
                <w:b/>
                <w:color w:val="000000"/>
                <w:sz w:val="20"/>
                <w:szCs w:val="20"/>
              </w:rPr>
            </w:pPr>
            <w:r>
              <w:rPr>
                <w:b/>
                <w:color w:val="000000"/>
                <w:sz w:val="20"/>
                <w:szCs w:val="20"/>
              </w:rPr>
              <w:t>5/10</w:t>
            </w:r>
          </w:p>
        </w:tc>
        <w:tc>
          <w:tcPr>
            <w:tcW w:w="4217" w:type="dxa"/>
          </w:tcPr>
          <w:p w14:paraId="4461A47D" w14:textId="77777777" w:rsidR="00FB10BF" w:rsidRDefault="00FB10BF" w:rsidP="00F77DFF">
            <w:pPr>
              <w:pBdr>
                <w:top w:val="nil"/>
                <w:left w:val="nil"/>
                <w:bottom w:val="nil"/>
                <w:right w:val="nil"/>
                <w:between w:val="nil"/>
              </w:pBdr>
              <w:spacing w:line="206" w:lineRule="auto"/>
              <w:ind w:left="82"/>
              <w:rPr>
                <w:color w:val="000000"/>
                <w:sz w:val="20"/>
                <w:szCs w:val="20"/>
              </w:rPr>
            </w:pPr>
            <w:r>
              <w:rPr>
                <w:color w:val="000000"/>
                <w:sz w:val="20"/>
                <w:szCs w:val="20"/>
              </w:rPr>
              <w:t>Facilitating Change</w:t>
            </w:r>
          </w:p>
        </w:tc>
        <w:tc>
          <w:tcPr>
            <w:tcW w:w="3548" w:type="dxa"/>
          </w:tcPr>
          <w:p w14:paraId="70F0250D" w14:textId="77777777" w:rsidR="00FB10BF" w:rsidRDefault="00FB10BF" w:rsidP="00F77DFF">
            <w:pPr>
              <w:pBdr>
                <w:top w:val="nil"/>
                <w:left w:val="nil"/>
                <w:bottom w:val="nil"/>
                <w:right w:val="nil"/>
                <w:between w:val="nil"/>
              </w:pBdr>
              <w:spacing w:line="206" w:lineRule="auto"/>
              <w:ind w:left="1170" w:right="316"/>
              <w:rPr>
                <w:color w:val="000000"/>
                <w:sz w:val="20"/>
                <w:szCs w:val="20"/>
              </w:rPr>
            </w:pPr>
            <w:r>
              <w:rPr>
                <w:color w:val="000000"/>
                <w:sz w:val="20"/>
                <w:szCs w:val="20"/>
              </w:rPr>
              <w:t>Module #5/Read CH 6</w:t>
            </w:r>
          </w:p>
        </w:tc>
        <w:tc>
          <w:tcPr>
            <w:tcW w:w="1286" w:type="dxa"/>
          </w:tcPr>
          <w:p w14:paraId="47CA552A" w14:textId="77777777" w:rsidR="00FB10BF" w:rsidRDefault="00FB10BF" w:rsidP="00F77DFF">
            <w:pPr>
              <w:pBdr>
                <w:top w:val="nil"/>
                <w:left w:val="nil"/>
                <w:bottom w:val="nil"/>
                <w:right w:val="nil"/>
                <w:between w:val="nil"/>
              </w:pBdr>
              <w:spacing w:line="206" w:lineRule="auto"/>
              <w:ind w:left="366"/>
              <w:rPr>
                <w:color w:val="000000"/>
                <w:sz w:val="20"/>
                <w:szCs w:val="20"/>
              </w:rPr>
            </w:pPr>
            <w:r>
              <w:rPr>
                <w:color w:val="000000"/>
                <w:sz w:val="20"/>
                <w:szCs w:val="20"/>
              </w:rPr>
              <w:t>25 pts</w:t>
            </w:r>
          </w:p>
        </w:tc>
      </w:tr>
    </w:tbl>
    <w:p w14:paraId="722C3E3C" w14:textId="77777777" w:rsidR="00FB10BF" w:rsidRDefault="00FB10BF" w:rsidP="00FB10BF">
      <w:pPr>
        <w:pBdr>
          <w:top w:val="nil"/>
          <w:left w:val="nil"/>
          <w:bottom w:val="nil"/>
          <w:right w:val="nil"/>
          <w:between w:val="nil"/>
        </w:pBdr>
        <w:spacing w:before="10"/>
        <w:rPr>
          <w:color w:val="000000"/>
          <w:sz w:val="18"/>
          <w:szCs w:val="18"/>
        </w:rPr>
      </w:pPr>
      <w:r>
        <w:rPr>
          <w:noProof/>
        </w:rPr>
        <mc:AlternateContent>
          <mc:Choice Requires="wps">
            <w:drawing>
              <wp:anchor distT="0" distB="0" distL="0" distR="0" simplePos="0" relativeHeight="251669504" behindDoc="0" locked="0" layoutInCell="1" hidden="0" allowOverlap="1" wp14:anchorId="0748B928" wp14:editId="0BF3E9DC">
                <wp:simplePos x="0" y="0"/>
                <wp:positionH relativeFrom="column">
                  <wp:posOffset>355600</wp:posOffset>
                </wp:positionH>
                <wp:positionV relativeFrom="paragraph">
                  <wp:posOffset>139700</wp:posOffset>
                </wp:positionV>
                <wp:extent cx="6108065" cy="222250"/>
                <wp:effectExtent l="0" t="0" r="0" b="0"/>
                <wp:wrapTopAndBottom distT="0" distB="0"/>
                <wp:docPr id="1073741864" name="Rectangle 1073741864"/>
                <wp:cNvGraphicFramePr/>
                <a:graphic xmlns:a="http://schemas.openxmlformats.org/drawingml/2006/main">
                  <a:graphicData uri="http://schemas.microsoft.com/office/word/2010/wordprocessingShape">
                    <wps:wsp>
                      <wps:cNvSpPr/>
                      <wps:spPr>
                        <a:xfrm>
                          <a:off x="2301493" y="3678400"/>
                          <a:ext cx="6089015" cy="203200"/>
                        </a:xfrm>
                        <a:prstGeom prst="rect">
                          <a:avLst/>
                        </a:prstGeom>
                        <a:solidFill>
                          <a:srgbClr val="C1E2FF"/>
                        </a:solidFill>
                        <a:ln w="9525" cap="flat" cmpd="sng">
                          <a:solidFill>
                            <a:srgbClr val="000000"/>
                          </a:solidFill>
                          <a:prstDash val="solid"/>
                          <a:miter lim="800000"/>
                          <a:headEnd type="none" w="sm" len="sm"/>
                          <a:tailEnd type="none" w="sm" len="sm"/>
                        </a:ln>
                      </wps:spPr>
                      <wps:txbx>
                        <w:txbxContent>
                          <w:p w14:paraId="5A351B86" w14:textId="77777777" w:rsidR="00232CCE" w:rsidRDefault="00232CCE" w:rsidP="00FB10BF">
                            <w:pPr>
                              <w:spacing w:before="20"/>
                              <w:ind w:left="110" w:firstLine="220"/>
                              <w:textDirection w:val="btLr"/>
                            </w:pPr>
                            <w:r>
                              <w:rPr>
                                <w:color w:val="000000"/>
                              </w:rPr>
                              <w:t xml:space="preserve">3.  </w:t>
                            </w:r>
                            <w:r>
                              <w:rPr>
                                <w:b/>
                                <w:color w:val="000000"/>
                              </w:rPr>
                              <w:t>Professional Book Club 3-2-1 Response (20 pts)</w:t>
                            </w:r>
                            <w:r>
                              <w:rPr>
                                <w:b/>
                                <w:color w:val="000000"/>
                              </w:rPr>
                              <w:tab/>
                              <w:t>SIGN UP for Due Date</w:t>
                            </w:r>
                          </w:p>
                        </w:txbxContent>
                      </wps:txbx>
                      <wps:bodyPr spcFirstLastPara="1" wrap="square" lIns="0" tIns="0" rIns="0" bIns="0" anchor="t" anchorCtr="0">
                        <a:noAutofit/>
                      </wps:bodyPr>
                    </wps:wsp>
                  </a:graphicData>
                </a:graphic>
              </wp:anchor>
            </w:drawing>
          </mc:Choice>
          <mc:Fallback>
            <w:pict>
              <v:rect w14:anchorId="0748B928" id="Rectangle 1073741864" o:spid="_x0000_s1071" style="position:absolute;margin-left:28pt;margin-top:11pt;width:480.95pt;height:17.5pt;z-index:25166950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" fillcolor="#c1e2ff">
                <v:stroke startarrowwidth="narrow" startarrowlength="short" endarrowwidth="narrow" endarrowlength="short"/>
                <v:textbox inset="0,0,0,0">
                  <w:txbxContent>
                    <w:p w14:paraId="5A351B86" w14:textId="77777777" w:rsidR="00232CCE" w:rsidRDefault="00232CCE" w:rsidP="00FB10BF">
                      <w:pPr>
                        <w:spacing w:before="20"/>
                        <w:ind w:left="110" w:firstLine="220"/>
                        <w:textDirection w:val="btLr"/>
                      </w:pPr>
                      <w:r>
                        <w:rPr>
                          <w:color w:val="000000"/>
                        </w:rPr>
                        <w:t xml:space="preserve">3.  </w:t>
                      </w:r>
                      <w:r>
                        <w:rPr>
                          <w:b/>
                          <w:color w:val="000000"/>
                        </w:rPr>
                        <w:t>Professional Book Club 3-2-1 Response (20 pts)</w:t>
                      </w:r>
                      <w:r>
                        <w:rPr>
                          <w:b/>
                          <w:color w:val="000000"/>
                        </w:rPr>
                        <w:tab/>
                        <w:t>SIGN UP for Due Date</w:t>
                      </w:r>
                    </w:p>
                  </w:txbxContent>
                </v:textbox>
                <w10:wrap type="topAndBottom"/>
              </v:rect>
            </w:pict>
          </mc:Fallback>
        </mc:AlternateContent>
      </w:r>
    </w:p>
    <w:p w14:paraId="265C7311" w14:textId="77777777" w:rsidR="00FB10BF" w:rsidRDefault="00FB10BF" w:rsidP="00FB10BF">
      <w:pPr>
        <w:pBdr>
          <w:top w:val="nil"/>
          <w:left w:val="nil"/>
          <w:bottom w:val="nil"/>
          <w:right w:val="nil"/>
          <w:between w:val="nil"/>
        </w:pBdr>
        <w:spacing w:after="95"/>
        <w:ind w:left="540" w:right="903"/>
        <w:rPr>
          <w:color w:val="000000"/>
          <w:sz w:val="20"/>
          <w:szCs w:val="20"/>
        </w:rPr>
      </w:pPr>
      <w:r>
        <w:rPr>
          <w:b/>
          <w:color w:val="000000"/>
          <w:sz w:val="22"/>
          <w:szCs w:val="22"/>
        </w:rPr>
        <w:t xml:space="preserve">Individually, </w:t>
      </w:r>
      <w:r>
        <w:rPr>
          <w:color w:val="000000"/>
          <w:sz w:val="22"/>
          <w:szCs w:val="22"/>
        </w:rPr>
        <w:t xml:space="preserve">you will participate in a professional book club of your choice. Each book club should have no more than 6 members. During the first meeting, members will decide how to divide the book into 6 equitable sections. Each member will facilitate </w:t>
      </w:r>
      <w:r>
        <w:rPr>
          <w:b/>
          <w:color w:val="000000"/>
          <w:sz w:val="22"/>
          <w:szCs w:val="22"/>
        </w:rPr>
        <w:t xml:space="preserve">ONE section </w:t>
      </w:r>
      <w:r>
        <w:rPr>
          <w:color w:val="000000"/>
          <w:sz w:val="22"/>
          <w:szCs w:val="22"/>
        </w:rPr>
        <w:t xml:space="preserve">to discuss using the </w:t>
      </w:r>
      <w:hyperlink r:id="rId512">
        <w:r>
          <w:rPr>
            <w:color w:val="0431FF"/>
            <w:sz w:val="22"/>
            <w:szCs w:val="22"/>
            <w:u w:val="single"/>
          </w:rPr>
          <w:t>3-2-1 template</w:t>
        </w:r>
      </w:hyperlink>
      <w:r>
        <w:rPr>
          <w:color w:val="000000"/>
          <w:sz w:val="22"/>
          <w:szCs w:val="22"/>
        </w:rPr>
        <w:t>.</w:t>
      </w:r>
    </w:p>
    <w:p w14:paraId="43B722F9" w14:textId="77777777" w:rsidR="00FB10BF" w:rsidRDefault="00FB10BF" w:rsidP="00FB10BF">
      <w:pPr>
        <w:pBdr>
          <w:top w:val="nil"/>
          <w:left w:val="nil"/>
          <w:bottom w:val="nil"/>
          <w:right w:val="nil"/>
          <w:between w:val="nil"/>
        </w:pBdr>
        <w:spacing w:before="151"/>
        <w:ind w:left="540" w:right="916"/>
        <w:rPr>
          <w:color w:val="000000"/>
        </w:rPr>
      </w:pPr>
      <w:r>
        <w:rPr>
          <w:color w:val="000000"/>
          <w:sz w:val="22"/>
          <w:szCs w:val="22"/>
        </w:rPr>
        <w:t>Each Discussion Facilitator will complete a personal 3-2-1 Response Sheet BEFORE the book club meeting. During the meeting the facilitator will lead a discussion of what others in the group found interesting in the reading. The facilitator will encourage the group to share their own connections and questions. Toward the end of the discussion, the facilitator will lead the group to develop a Visual Representation of the group’s discussion. The Visual Representation can be a YouTube video, a poster created on a google doc, or an image downloaded from the web. By midnight, the facilitator will have uploaded two documents: a) their own 3-2-1 Response Sheet, and b) the Visual Representation created by their group on Camino for credit.</w:t>
      </w:r>
    </w:p>
    <w:p w14:paraId="63C59574" w14:textId="77777777" w:rsidR="00FB10BF" w:rsidRDefault="00FB10BF" w:rsidP="00FB10BF">
      <w:pPr>
        <w:pBdr>
          <w:top w:val="nil"/>
          <w:left w:val="nil"/>
          <w:bottom w:val="nil"/>
          <w:right w:val="nil"/>
          <w:between w:val="nil"/>
        </w:pBdr>
        <w:spacing w:before="11"/>
        <w:ind w:left="540"/>
        <w:rPr>
          <w:sz w:val="21"/>
          <w:szCs w:val="21"/>
        </w:rPr>
      </w:pPr>
    </w:p>
    <w:p w14:paraId="2E036BAB" w14:textId="77777777" w:rsidR="00FB10BF" w:rsidRDefault="00FB10BF" w:rsidP="00FB10BF">
      <w:pPr>
        <w:pBdr>
          <w:top w:val="nil"/>
          <w:left w:val="nil"/>
          <w:bottom w:val="nil"/>
          <w:right w:val="nil"/>
          <w:between w:val="nil"/>
        </w:pBdr>
        <w:spacing w:before="11"/>
        <w:ind w:left="540"/>
        <w:rPr>
          <w:b/>
          <w:sz w:val="22"/>
          <w:szCs w:val="22"/>
          <w:shd w:val="clear" w:color="auto" w:fill="93C47D"/>
        </w:rPr>
      </w:pPr>
      <w:r>
        <w:rPr>
          <w:b/>
          <w:sz w:val="21"/>
          <w:szCs w:val="21"/>
          <w:u w:val="single"/>
          <w:shd w:val="clear" w:color="auto" w:fill="93C47D"/>
        </w:rPr>
        <w:t>ADDITIONAL WEEKLY SPECIAL EDUCATION READING:</w:t>
      </w:r>
    </w:p>
    <w:p w14:paraId="54464182" w14:textId="77777777" w:rsidR="00FB10BF" w:rsidRDefault="00FB10BF" w:rsidP="00FB10BF">
      <w:pPr>
        <w:ind w:left="540" w:right="1576"/>
        <w:rPr>
          <w:b/>
          <w:color w:val="FF0000"/>
          <w:shd w:val="clear" w:color="auto" w:fill="93C47D"/>
        </w:rPr>
      </w:pPr>
      <w:r>
        <w:rPr>
          <w:sz w:val="22"/>
          <w:szCs w:val="22"/>
          <w:shd w:val="clear" w:color="auto" w:fill="93C47D"/>
        </w:rPr>
        <w:t xml:space="preserve">Each week you will read a chapter from the book </w:t>
      </w:r>
      <w:r>
        <w:rPr>
          <w:i/>
          <w:sz w:val="22"/>
          <w:szCs w:val="22"/>
          <w:shd w:val="clear" w:color="auto" w:fill="93C47D"/>
        </w:rPr>
        <w:t>Case Studies in Special Education: A Social Justice Perspective</w:t>
      </w:r>
      <w:r>
        <w:rPr>
          <w:sz w:val="22"/>
          <w:szCs w:val="22"/>
          <w:shd w:val="clear" w:color="auto" w:fill="93C47D"/>
        </w:rPr>
        <w:t xml:space="preserve">. For your book club discussion, you should be prepared to share the following connections:   </w:t>
      </w:r>
    </w:p>
    <w:p w14:paraId="264BEF85" w14:textId="77777777" w:rsidR="00FB10BF" w:rsidRDefault="00FB10BF" w:rsidP="00FB10BF">
      <w:pPr>
        <w:spacing w:line="276" w:lineRule="auto"/>
        <w:ind w:left="540"/>
        <w:rPr>
          <w:shd w:val="clear" w:color="auto" w:fill="93C47D"/>
        </w:rPr>
      </w:pPr>
      <w:r>
        <w:rPr>
          <w:b/>
          <w:shd w:val="clear" w:color="auto" w:fill="93C47D"/>
        </w:rPr>
        <w:t>a. Text to Text</w:t>
      </w:r>
      <w:r>
        <w:rPr>
          <w:shd w:val="clear" w:color="auto" w:fill="93C47D"/>
        </w:rPr>
        <w:t xml:space="preserve"> – connections between both texts</w:t>
      </w:r>
    </w:p>
    <w:p w14:paraId="4A308C3F" w14:textId="77777777" w:rsidR="00FB10BF" w:rsidRDefault="00FB10BF" w:rsidP="00FB10BF">
      <w:pPr>
        <w:spacing w:line="276" w:lineRule="auto"/>
        <w:ind w:left="540"/>
        <w:rPr>
          <w:shd w:val="clear" w:color="auto" w:fill="93C47D"/>
        </w:rPr>
      </w:pPr>
      <w:r>
        <w:rPr>
          <w:b/>
          <w:shd w:val="clear" w:color="auto" w:fill="93C47D"/>
        </w:rPr>
        <w:t>b. Text to Self</w:t>
      </w:r>
      <w:r>
        <w:rPr>
          <w:shd w:val="clear" w:color="auto" w:fill="93C47D"/>
        </w:rPr>
        <w:t xml:space="preserve"> – connections with your life or the life of one of your students</w:t>
      </w:r>
    </w:p>
    <w:p w14:paraId="438118F0" w14:textId="77777777" w:rsidR="00FB10BF" w:rsidRDefault="00FB10BF" w:rsidP="00FB10BF">
      <w:pPr>
        <w:spacing w:line="276" w:lineRule="auto"/>
        <w:ind w:left="540"/>
        <w:rPr>
          <w:rFonts w:ascii="Times" w:eastAsia="Times" w:hAnsi="Times" w:cs="Times"/>
          <w:shd w:val="clear" w:color="auto" w:fill="93C47D"/>
        </w:rPr>
        <w:sectPr w:rsidR="00FB10BF">
          <w:footerReference w:type="default" r:id="rId513"/>
          <w:pgSz w:w="12250" w:h="15850"/>
          <w:pgMar w:top="1047" w:right="540" w:bottom="1380" w:left="760" w:header="0" w:footer="1108" w:gutter="0"/>
          <w:cols w:space="720"/>
        </w:sectPr>
      </w:pPr>
      <w:r>
        <w:rPr>
          <w:b/>
          <w:shd w:val="clear" w:color="auto" w:fill="93C47D"/>
        </w:rPr>
        <w:t>c. Text to Curriculum Unit</w:t>
      </w:r>
      <w:r>
        <w:rPr>
          <w:shd w:val="clear" w:color="auto" w:fill="93C47D"/>
        </w:rPr>
        <w:t xml:space="preserve"> – connections to your unit’s Lesson Sequence or Performance Task.</w:t>
      </w:r>
    </w:p>
    <w:p w14:paraId="4AA6970A" w14:textId="77777777" w:rsidR="00FB10BF" w:rsidRDefault="00FB10BF" w:rsidP="00FB10BF">
      <w:pPr>
        <w:pBdr>
          <w:top w:val="nil"/>
          <w:left w:val="nil"/>
          <w:bottom w:val="nil"/>
          <w:right w:val="nil"/>
          <w:between w:val="nil"/>
        </w:pBdr>
        <w:rPr>
          <w:color w:val="000000"/>
          <w:sz w:val="20"/>
          <w:szCs w:val="20"/>
        </w:rPr>
      </w:pPr>
      <w:r>
        <w:rPr>
          <w:noProof/>
          <w:color w:val="000000"/>
          <w:sz w:val="20"/>
          <w:szCs w:val="20"/>
        </w:rPr>
        <w:lastRenderedPageBreak/>
        <mc:AlternateContent>
          <mc:Choice Requires="wps">
            <w:drawing>
              <wp:inline distT="0" distB="0" distL="0" distR="0" wp14:anchorId="275F447C" wp14:editId="0CD31F4B">
                <wp:extent cx="6095365" cy="222250"/>
                <wp:effectExtent l="0" t="0" r="0" b="0"/>
                <wp:docPr id="1073741865" name="Rectangle 1073741865"/>
                <wp:cNvGraphicFramePr/>
                <a:graphic xmlns:a="http://schemas.openxmlformats.org/drawingml/2006/main">
                  <a:graphicData uri="http://schemas.microsoft.com/office/word/2010/wordprocessingShape">
                    <wps:wsp>
                      <wps:cNvSpPr/>
                      <wps:spPr>
                        <a:xfrm>
                          <a:off x="2307843" y="3678400"/>
                          <a:ext cx="6076315" cy="203200"/>
                        </a:xfrm>
                        <a:prstGeom prst="rect">
                          <a:avLst/>
                        </a:prstGeom>
                        <a:solidFill>
                          <a:srgbClr val="C1E2FF"/>
                        </a:solidFill>
                        <a:ln w="9525" cap="flat" cmpd="sng">
                          <a:solidFill>
                            <a:srgbClr val="000000"/>
                          </a:solidFill>
                          <a:prstDash val="solid"/>
                          <a:miter lim="800000"/>
                          <a:headEnd type="none" w="sm" len="sm"/>
                          <a:tailEnd type="none" w="sm" len="sm"/>
                        </a:ln>
                      </wps:spPr>
                      <wps:txbx>
                        <w:txbxContent>
                          <w:p w14:paraId="0690CE8E" w14:textId="77777777" w:rsidR="00232CCE" w:rsidRDefault="00232CCE" w:rsidP="00FB10BF">
                            <w:pPr>
                              <w:spacing w:before="20"/>
                              <w:ind w:left="110" w:firstLine="220"/>
                              <w:textDirection w:val="btLr"/>
                            </w:pPr>
                            <w:r>
                              <w:rPr>
                                <w:color w:val="000000"/>
                              </w:rPr>
                              <w:t xml:space="preserve">4.  </w:t>
                            </w:r>
                            <w:r>
                              <w:rPr>
                                <w:b/>
                                <w:color w:val="000000"/>
                              </w:rPr>
                              <w:t>Curriculum Unit Plan/PowerPoint Slides (60 pts)</w:t>
                            </w:r>
                            <w:r>
                              <w:rPr>
                                <w:b/>
                                <w:color w:val="000000"/>
                              </w:rPr>
                              <w:tab/>
                              <w:t>DUE: 6/7</w:t>
                            </w:r>
                          </w:p>
                        </w:txbxContent>
                      </wps:txbx>
                      <wps:bodyPr spcFirstLastPara="1" wrap="square" lIns="0" tIns="0" rIns="0" bIns="0" anchor="t" anchorCtr="0">
                        <a:noAutofit/>
                      </wps:bodyPr>
                    </wps:wsp>
                  </a:graphicData>
                </a:graphic>
              </wp:inline>
            </w:drawing>
          </mc:Choice>
          <mc:Fallback>
            <w:pict>
              <v:rect w14:anchorId="275F447C" id="Rectangle 1073741865" o:spid="_x0000_s1072" style="width:479.9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" fillcolor="#c1e2ff">
                <v:stroke startarrowwidth="narrow" startarrowlength="short" endarrowwidth="narrow" endarrowlength="short"/>
                <v:textbox inset="0,0,0,0">
                  <w:txbxContent>
                    <w:p w14:paraId="0690CE8E" w14:textId="77777777" w:rsidR="00232CCE" w:rsidRDefault="00232CCE" w:rsidP="00FB10BF">
                      <w:pPr>
                        <w:spacing w:before="20"/>
                        <w:ind w:left="110" w:firstLine="220"/>
                        <w:textDirection w:val="btLr"/>
                      </w:pPr>
                      <w:r>
                        <w:rPr>
                          <w:color w:val="000000"/>
                        </w:rPr>
                        <w:t xml:space="preserve">4.  </w:t>
                      </w:r>
                      <w:r>
                        <w:rPr>
                          <w:b/>
                          <w:color w:val="000000"/>
                        </w:rPr>
                        <w:t>Curriculum Unit Plan/PowerPoint Slides (60 pts)</w:t>
                      </w:r>
                      <w:r>
                        <w:rPr>
                          <w:b/>
                          <w:color w:val="000000"/>
                        </w:rPr>
                        <w:tab/>
                        <w:t>DUE: 6/7</w:t>
                      </w:r>
                    </w:p>
                  </w:txbxContent>
                </v:textbox>
                <w10:anchorlock/>
              </v:rect>
            </w:pict>
          </mc:Fallback>
        </mc:AlternateContent>
      </w:r>
    </w:p>
    <w:p w14:paraId="73FD2B07" w14:textId="77777777" w:rsidR="00FB10BF" w:rsidRDefault="00FB10BF" w:rsidP="00FB10BF">
      <w:pPr>
        <w:pBdr>
          <w:top w:val="nil"/>
          <w:left w:val="nil"/>
          <w:bottom w:val="nil"/>
          <w:right w:val="nil"/>
          <w:between w:val="nil"/>
        </w:pBdr>
        <w:spacing w:before="152"/>
        <w:ind w:left="703" w:right="1074"/>
        <w:rPr>
          <w:color w:val="000000"/>
        </w:rPr>
      </w:pPr>
      <w:r>
        <w:rPr>
          <w:color w:val="000000"/>
          <w:sz w:val="22"/>
          <w:szCs w:val="22"/>
        </w:rPr>
        <w:t>A curriculum is a set of courses or plan of study. Defined as a long-term activity within instructional context, a curriculum unit generally takes the form of a unit study. Unit studies typically revolve around a central theme. Lessons and activities are structured to fit this theme.</w:t>
      </w:r>
    </w:p>
    <w:p w14:paraId="5268A7EC" w14:textId="77777777" w:rsidR="00FB10BF" w:rsidRDefault="00FB10BF" w:rsidP="00FB10BF">
      <w:pPr>
        <w:pBdr>
          <w:top w:val="nil"/>
          <w:left w:val="nil"/>
          <w:bottom w:val="nil"/>
          <w:right w:val="nil"/>
          <w:between w:val="nil"/>
        </w:pBdr>
        <w:spacing w:before="10"/>
        <w:rPr>
          <w:color w:val="000000"/>
          <w:sz w:val="21"/>
          <w:szCs w:val="21"/>
        </w:rPr>
      </w:pPr>
    </w:p>
    <w:p w14:paraId="13FEF6A8" w14:textId="77777777" w:rsidR="00FB10BF" w:rsidRDefault="00FB10BF" w:rsidP="00FB10BF">
      <w:pPr>
        <w:pBdr>
          <w:top w:val="nil"/>
          <w:left w:val="nil"/>
          <w:bottom w:val="nil"/>
          <w:right w:val="nil"/>
          <w:between w:val="nil"/>
        </w:pBdr>
        <w:ind w:left="703" w:right="1305"/>
        <w:rPr>
          <w:color w:val="000000"/>
          <w:sz w:val="22"/>
          <w:szCs w:val="22"/>
        </w:rPr>
      </w:pPr>
      <w:r w:rsidRPr="00073684">
        <w:rPr>
          <w:color w:val="000000"/>
          <w:sz w:val="22"/>
          <w:szCs w:val="22"/>
          <w:highlight w:val="green"/>
        </w:rPr>
        <w:t>Collaboratively created curriculum units are thought to benefit children through memory retention. Most children are able to retain more information from a unit study than from books or lessons alone. Developing a curriculum unit provides teachers the opportunity to custom design meaningful standards-based learning for any grade level and for all students including children who are emerging bilinguals and children with identified learning disabilities.</w:t>
      </w:r>
      <w:r>
        <w:rPr>
          <w:color w:val="000000"/>
          <w:sz w:val="22"/>
          <w:szCs w:val="22"/>
        </w:rPr>
        <w:t xml:space="preserve"> </w:t>
      </w:r>
    </w:p>
    <w:p w14:paraId="59E6C028" w14:textId="77777777" w:rsidR="00B4462F" w:rsidRDefault="00B4462F" w:rsidP="00B4462F">
      <w:r w:rsidRPr="00B4462F">
        <w:rPr>
          <w:b/>
          <w:bCs/>
          <w:color w:val="000000"/>
          <w:sz w:val="22"/>
          <w:szCs w:val="22"/>
          <w:highlight w:val="green"/>
          <w:shd w:val="clear" w:color="auto" w:fill="B6D7A8"/>
        </w:rPr>
        <w:t xml:space="preserve">MMSN TPEs </w:t>
      </w:r>
      <w:r w:rsidRPr="00B4462F">
        <w:rPr>
          <w:color w:val="000000"/>
          <w:sz w:val="22"/>
          <w:szCs w:val="22"/>
          <w:highlight w:val="green"/>
          <w:shd w:val="clear" w:color="auto" w:fill="B6D7A8"/>
        </w:rPr>
        <w:t>(</w:t>
      </w:r>
      <w:r w:rsidRPr="00B4462F">
        <w:rPr>
          <w:b/>
          <w:bCs/>
          <w:color w:val="000000"/>
          <w:sz w:val="22"/>
          <w:szCs w:val="22"/>
          <w:highlight w:val="green"/>
          <w:shd w:val="clear" w:color="auto" w:fill="00FFFF"/>
        </w:rPr>
        <w:t>Practice/Assess</w:t>
      </w:r>
      <w:r w:rsidRPr="00B4462F">
        <w:rPr>
          <w:color w:val="000000"/>
          <w:sz w:val="22"/>
          <w:szCs w:val="22"/>
          <w:highlight w:val="green"/>
          <w:shd w:val="clear" w:color="auto" w:fill="00FFFF"/>
        </w:rPr>
        <w:t xml:space="preserve"> </w:t>
      </w:r>
      <w:r w:rsidRPr="00B4462F">
        <w:rPr>
          <w:color w:val="000000"/>
          <w:sz w:val="22"/>
          <w:szCs w:val="22"/>
          <w:highlight w:val="green"/>
          <w:shd w:val="clear" w:color="auto" w:fill="B6D7A8"/>
        </w:rPr>
        <w:t xml:space="preserve">TPE 1.2, </w:t>
      </w:r>
      <w:r w:rsidRPr="00B4462F">
        <w:rPr>
          <w:b/>
          <w:bCs/>
          <w:color w:val="000000"/>
          <w:sz w:val="22"/>
          <w:szCs w:val="22"/>
          <w:highlight w:val="green"/>
          <w:shd w:val="clear" w:color="auto" w:fill="00FFFF"/>
        </w:rPr>
        <w:t>Practice /Assess</w:t>
      </w:r>
      <w:r w:rsidRPr="00B4462F">
        <w:rPr>
          <w:color w:val="000000"/>
          <w:sz w:val="22"/>
          <w:szCs w:val="22"/>
          <w:highlight w:val="green"/>
          <w:shd w:val="clear" w:color="auto" w:fill="B6D7A8"/>
        </w:rPr>
        <w:t xml:space="preserve"> TPE 1.4, </w:t>
      </w:r>
      <w:r w:rsidRPr="00B4462F">
        <w:rPr>
          <w:b/>
          <w:bCs/>
          <w:color w:val="000000"/>
          <w:sz w:val="22"/>
          <w:szCs w:val="22"/>
          <w:highlight w:val="green"/>
          <w:shd w:val="clear" w:color="auto" w:fill="00FFFF"/>
        </w:rPr>
        <w:t xml:space="preserve">Practice/Assess </w:t>
      </w:r>
      <w:r w:rsidRPr="00B4462F">
        <w:rPr>
          <w:color w:val="000000"/>
          <w:sz w:val="22"/>
          <w:szCs w:val="22"/>
          <w:highlight w:val="green"/>
          <w:shd w:val="clear" w:color="auto" w:fill="B6D7A8"/>
        </w:rPr>
        <w:t xml:space="preserve">TPE 1.7, </w:t>
      </w:r>
      <w:r w:rsidRPr="00B4462F">
        <w:rPr>
          <w:b/>
          <w:bCs/>
          <w:color w:val="000000"/>
          <w:sz w:val="22"/>
          <w:szCs w:val="22"/>
          <w:highlight w:val="green"/>
          <w:shd w:val="clear" w:color="auto" w:fill="00FFFF"/>
        </w:rPr>
        <w:t>Practice/Assess</w:t>
      </w:r>
      <w:r w:rsidRPr="00B4462F">
        <w:rPr>
          <w:color w:val="000000"/>
          <w:sz w:val="22"/>
          <w:szCs w:val="22"/>
          <w:highlight w:val="green"/>
          <w:shd w:val="clear" w:color="auto" w:fill="B6D7A8"/>
        </w:rPr>
        <w:t xml:space="preserve"> TPE 2.1, </w:t>
      </w:r>
      <w:r w:rsidRPr="00B4462F">
        <w:rPr>
          <w:b/>
          <w:bCs/>
          <w:color w:val="000000"/>
          <w:sz w:val="22"/>
          <w:szCs w:val="22"/>
          <w:highlight w:val="green"/>
          <w:shd w:val="clear" w:color="auto" w:fill="00FFFF"/>
        </w:rPr>
        <w:t xml:space="preserve">Practice </w:t>
      </w:r>
      <w:r w:rsidRPr="00B4462F">
        <w:rPr>
          <w:color w:val="000000"/>
          <w:sz w:val="22"/>
          <w:szCs w:val="22"/>
          <w:highlight w:val="green"/>
          <w:shd w:val="clear" w:color="auto" w:fill="B6D7A8"/>
        </w:rPr>
        <w:t xml:space="preserve">TPE 2.4, </w:t>
      </w:r>
      <w:r w:rsidRPr="00B4462F">
        <w:rPr>
          <w:b/>
          <w:bCs/>
          <w:color w:val="000000"/>
          <w:sz w:val="22"/>
          <w:szCs w:val="22"/>
          <w:highlight w:val="green"/>
          <w:shd w:val="clear" w:color="auto" w:fill="00FFFF"/>
        </w:rPr>
        <w:t>Practice/Assess</w:t>
      </w:r>
      <w:r w:rsidRPr="00B4462F">
        <w:rPr>
          <w:b/>
          <w:bCs/>
          <w:color w:val="000000"/>
          <w:sz w:val="22"/>
          <w:szCs w:val="22"/>
          <w:highlight w:val="green"/>
          <w:shd w:val="clear" w:color="auto" w:fill="B6D7A8"/>
        </w:rPr>
        <w:t xml:space="preserve"> </w:t>
      </w:r>
      <w:r w:rsidRPr="00B4462F">
        <w:rPr>
          <w:color w:val="000000"/>
          <w:sz w:val="22"/>
          <w:szCs w:val="22"/>
          <w:highlight w:val="green"/>
          <w:shd w:val="clear" w:color="auto" w:fill="B6D7A8"/>
        </w:rPr>
        <w:t xml:space="preserve">TPE 2.9, </w:t>
      </w:r>
      <w:r w:rsidRPr="00B4462F">
        <w:rPr>
          <w:b/>
          <w:bCs/>
          <w:color w:val="000000"/>
          <w:sz w:val="22"/>
          <w:szCs w:val="22"/>
          <w:highlight w:val="green"/>
          <w:shd w:val="clear" w:color="auto" w:fill="00FFFF"/>
        </w:rPr>
        <w:t xml:space="preserve">Practice/Assess </w:t>
      </w:r>
      <w:r w:rsidRPr="00B4462F">
        <w:rPr>
          <w:color w:val="000000"/>
          <w:sz w:val="22"/>
          <w:szCs w:val="22"/>
          <w:highlight w:val="green"/>
          <w:shd w:val="clear" w:color="auto" w:fill="B6D7A8"/>
        </w:rPr>
        <w:t xml:space="preserve">TPE 2.10, </w:t>
      </w:r>
      <w:r w:rsidRPr="00B4462F">
        <w:rPr>
          <w:b/>
          <w:bCs/>
          <w:color w:val="000000"/>
          <w:sz w:val="22"/>
          <w:szCs w:val="22"/>
          <w:highlight w:val="green"/>
          <w:shd w:val="clear" w:color="auto" w:fill="00FFFF"/>
        </w:rPr>
        <w:t>Practice/Assess</w:t>
      </w:r>
      <w:r w:rsidRPr="00B4462F">
        <w:rPr>
          <w:color w:val="000000"/>
          <w:sz w:val="22"/>
          <w:szCs w:val="22"/>
          <w:highlight w:val="green"/>
          <w:shd w:val="clear" w:color="auto" w:fill="00FFFF"/>
        </w:rPr>
        <w:t xml:space="preserve"> </w:t>
      </w:r>
      <w:r w:rsidRPr="00B4462F">
        <w:rPr>
          <w:color w:val="000000"/>
          <w:sz w:val="22"/>
          <w:szCs w:val="22"/>
          <w:highlight w:val="green"/>
          <w:shd w:val="clear" w:color="auto" w:fill="B6D7A8"/>
        </w:rPr>
        <w:t xml:space="preserve">TPE 3.1, </w:t>
      </w:r>
      <w:r w:rsidRPr="00B4462F">
        <w:rPr>
          <w:b/>
          <w:bCs/>
          <w:color w:val="000000"/>
          <w:sz w:val="22"/>
          <w:szCs w:val="22"/>
          <w:highlight w:val="green"/>
          <w:shd w:val="clear" w:color="auto" w:fill="00FFFF"/>
        </w:rPr>
        <w:t xml:space="preserve">Practice/Assess </w:t>
      </w:r>
      <w:r w:rsidRPr="00B4462F">
        <w:rPr>
          <w:color w:val="000000"/>
          <w:sz w:val="22"/>
          <w:szCs w:val="22"/>
          <w:highlight w:val="green"/>
          <w:shd w:val="clear" w:color="auto" w:fill="B6D7A8"/>
        </w:rPr>
        <w:t xml:space="preserve">TPE 4.2, </w:t>
      </w:r>
      <w:r w:rsidRPr="00B4462F">
        <w:rPr>
          <w:b/>
          <w:bCs/>
          <w:color w:val="000000"/>
          <w:sz w:val="22"/>
          <w:szCs w:val="22"/>
          <w:highlight w:val="green"/>
          <w:shd w:val="clear" w:color="auto" w:fill="00FFFF"/>
        </w:rPr>
        <w:t>Practice/Assess</w:t>
      </w:r>
      <w:r w:rsidRPr="00B4462F">
        <w:rPr>
          <w:b/>
          <w:bCs/>
          <w:color w:val="000000"/>
          <w:sz w:val="22"/>
          <w:szCs w:val="22"/>
          <w:highlight w:val="green"/>
          <w:shd w:val="clear" w:color="auto" w:fill="B6D7A8"/>
        </w:rPr>
        <w:t xml:space="preserve"> </w:t>
      </w:r>
      <w:r w:rsidRPr="00B4462F">
        <w:rPr>
          <w:color w:val="000000"/>
          <w:sz w:val="22"/>
          <w:szCs w:val="22"/>
          <w:highlight w:val="green"/>
          <w:shd w:val="clear" w:color="auto" w:fill="B6D7A8"/>
        </w:rPr>
        <w:t xml:space="preserve">TPE 4.3, </w:t>
      </w:r>
      <w:r w:rsidRPr="00B4462F">
        <w:rPr>
          <w:b/>
          <w:bCs/>
          <w:color w:val="000000"/>
          <w:sz w:val="22"/>
          <w:szCs w:val="22"/>
          <w:highlight w:val="green"/>
          <w:shd w:val="clear" w:color="auto" w:fill="00FFFF"/>
        </w:rPr>
        <w:t>Practice/Assess</w:t>
      </w:r>
      <w:r w:rsidRPr="00B4462F">
        <w:rPr>
          <w:color w:val="000000"/>
          <w:sz w:val="22"/>
          <w:szCs w:val="22"/>
          <w:highlight w:val="green"/>
          <w:shd w:val="clear" w:color="auto" w:fill="B6D7A8"/>
        </w:rPr>
        <w:t xml:space="preserve"> TPE 4.4, </w:t>
      </w:r>
      <w:r w:rsidRPr="00B4462F">
        <w:rPr>
          <w:b/>
          <w:bCs/>
          <w:color w:val="000000"/>
          <w:sz w:val="22"/>
          <w:szCs w:val="22"/>
          <w:highlight w:val="green"/>
          <w:shd w:val="clear" w:color="auto" w:fill="00FFFF"/>
        </w:rPr>
        <w:t>Practice/Assess</w:t>
      </w:r>
      <w:r w:rsidRPr="00B4462F">
        <w:rPr>
          <w:color w:val="000000"/>
          <w:sz w:val="22"/>
          <w:szCs w:val="22"/>
          <w:highlight w:val="green"/>
          <w:shd w:val="clear" w:color="auto" w:fill="B6D7A8"/>
        </w:rPr>
        <w:t xml:space="preserve"> TPE 4.5, </w:t>
      </w:r>
      <w:r w:rsidRPr="00B4462F">
        <w:rPr>
          <w:b/>
          <w:bCs/>
          <w:color w:val="000000"/>
          <w:sz w:val="22"/>
          <w:szCs w:val="22"/>
          <w:highlight w:val="green"/>
          <w:shd w:val="clear" w:color="auto" w:fill="00FFFF"/>
        </w:rPr>
        <w:t>Practice/Assess</w:t>
      </w:r>
      <w:r w:rsidRPr="00B4462F">
        <w:rPr>
          <w:color w:val="000000"/>
          <w:sz w:val="22"/>
          <w:szCs w:val="22"/>
          <w:highlight w:val="green"/>
          <w:shd w:val="clear" w:color="auto" w:fill="00FFFF"/>
        </w:rPr>
        <w:t xml:space="preserve"> </w:t>
      </w:r>
      <w:r w:rsidRPr="00B4462F">
        <w:rPr>
          <w:color w:val="000000"/>
          <w:sz w:val="22"/>
          <w:szCs w:val="22"/>
          <w:highlight w:val="green"/>
          <w:shd w:val="clear" w:color="auto" w:fill="B6D7A8"/>
        </w:rPr>
        <w:t xml:space="preserve">TPE 4.7, </w:t>
      </w:r>
      <w:r w:rsidRPr="00B4462F">
        <w:rPr>
          <w:b/>
          <w:bCs/>
          <w:color w:val="000000"/>
          <w:sz w:val="22"/>
          <w:szCs w:val="22"/>
          <w:highlight w:val="green"/>
          <w:shd w:val="clear" w:color="auto" w:fill="00FFFF"/>
        </w:rPr>
        <w:t>Introduce/Practice/Assess</w:t>
      </w:r>
      <w:r w:rsidRPr="00B4462F">
        <w:rPr>
          <w:color w:val="000000"/>
          <w:sz w:val="22"/>
          <w:szCs w:val="22"/>
          <w:highlight w:val="green"/>
          <w:shd w:val="clear" w:color="auto" w:fill="00FFFF"/>
        </w:rPr>
        <w:t xml:space="preserve"> </w:t>
      </w:r>
      <w:r w:rsidRPr="00B4462F">
        <w:rPr>
          <w:color w:val="000000"/>
          <w:sz w:val="22"/>
          <w:szCs w:val="22"/>
          <w:highlight w:val="green"/>
          <w:shd w:val="clear" w:color="auto" w:fill="B6D7A8"/>
        </w:rPr>
        <w:t xml:space="preserve">TPE 5.1, </w:t>
      </w:r>
      <w:r w:rsidRPr="00B4462F">
        <w:rPr>
          <w:b/>
          <w:bCs/>
          <w:color w:val="000000"/>
          <w:sz w:val="22"/>
          <w:szCs w:val="22"/>
          <w:highlight w:val="green"/>
          <w:shd w:val="clear" w:color="auto" w:fill="00FFFF"/>
        </w:rPr>
        <w:t>Introduce/Practice/Assess</w:t>
      </w:r>
      <w:r w:rsidRPr="00B4462F">
        <w:rPr>
          <w:b/>
          <w:bCs/>
          <w:color w:val="000000"/>
          <w:sz w:val="22"/>
          <w:szCs w:val="22"/>
          <w:highlight w:val="green"/>
          <w:shd w:val="clear" w:color="auto" w:fill="B6D7A8"/>
        </w:rPr>
        <w:t xml:space="preserve"> </w:t>
      </w:r>
      <w:r w:rsidRPr="00B4462F">
        <w:rPr>
          <w:color w:val="000000"/>
          <w:sz w:val="22"/>
          <w:szCs w:val="22"/>
          <w:highlight w:val="green"/>
          <w:shd w:val="clear" w:color="auto" w:fill="B6D7A8"/>
        </w:rPr>
        <w:t xml:space="preserve">TPE 5.2, </w:t>
      </w:r>
      <w:r w:rsidRPr="00B4462F">
        <w:rPr>
          <w:b/>
          <w:bCs/>
          <w:color w:val="000000"/>
          <w:sz w:val="22"/>
          <w:szCs w:val="22"/>
          <w:highlight w:val="green"/>
          <w:shd w:val="clear" w:color="auto" w:fill="00FFFF"/>
        </w:rPr>
        <w:t>Introduce/Practice/Assess</w:t>
      </w:r>
      <w:r w:rsidRPr="00B4462F">
        <w:rPr>
          <w:color w:val="000000"/>
          <w:sz w:val="22"/>
          <w:szCs w:val="22"/>
          <w:highlight w:val="green"/>
          <w:shd w:val="clear" w:color="auto" w:fill="00FFFF"/>
        </w:rPr>
        <w:t xml:space="preserve"> </w:t>
      </w:r>
      <w:r w:rsidRPr="00B4462F">
        <w:rPr>
          <w:color w:val="000000"/>
          <w:sz w:val="22"/>
          <w:szCs w:val="22"/>
          <w:highlight w:val="green"/>
          <w:shd w:val="clear" w:color="auto" w:fill="B6D7A8"/>
        </w:rPr>
        <w:t>TPE 5.6)</w:t>
      </w:r>
    </w:p>
    <w:p w14:paraId="129ED3FE" w14:textId="77777777" w:rsidR="00FB10BF" w:rsidRDefault="00FB10BF" w:rsidP="00FB10BF">
      <w:pPr>
        <w:pBdr>
          <w:top w:val="nil"/>
          <w:left w:val="nil"/>
          <w:bottom w:val="nil"/>
          <w:right w:val="nil"/>
          <w:between w:val="nil"/>
        </w:pBdr>
        <w:spacing w:before="3"/>
        <w:rPr>
          <w:color w:val="000000"/>
        </w:rPr>
      </w:pPr>
    </w:p>
    <w:p w14:paraId="723776CF" w14:textId="77777777" w:rsidR="00FB10BF" w:rsidRDefault="00FB10BF" w:rsidP="00FB10BF">
      <w:pPr>
        <w:pBdr>
          <w:top w:val="nil"/>
          <w:left w:val="nil"/>
          <w:bottom w:val="nil"/>
          <w:right w:val="nil"/>
          <w:between w:val="nil"/>
        </w:pBdr>
        <w:ind w:left="703" w:right="495"/>
        <w:rPr>
          <w:color w:val="000000"/>
        </w:rPr>
      </w:pPr>
      <w:r>
        <w:rPr>
          <w:color w:val="000000"/>
          <w:sz w:val="22"/>
          <w:szCs w:val="22"/>
        </w:rPr>
        <w:t xml:space="preserve">Integrate the </w:t>
      </w:r>
      <w:r>
        <w:rPr>
          <w:sz w:val="22"/>
          <w:szCs w:val="22"/>
        </w:rPr>
        <w:t xml:space="preserve">reading in your Professional Book Club and </w:t>
      </w:r>
      <w:r>
        <w:rPr>
          <w:i/>
          <w:sz w:val="22"/>
          <w:szCs w:val="22"/>
        </w:rPr>
        <w:t>Case Studies in Special Education</w:t>
      </w:r>
      <w:r>
        <w:rPr>
          <w:color w:val="000000"/>
          <w:sz w:val="22"/>
          <w:szCs w:val="22"/>
        </w:rPr>
        <w:t xml:space="preserve"> with the online and asynchronous modules on Camino </w:t>
      </w:r>
      <w:r>
        <w:rPr>
          <w:sz w:val="22"/>
          <w:szCs w:val="22"/>
        </w:rPr>
        <w:t xml:space="preserve">and </w:t>
      </w:r>
      <w:r>
        <w:rPr>
          <w:color w:val="000000"/>
          <w:sz w:val="22"/>
          <w:szCs w:val="22"/>
        </w:rPr>
        <w:t>the</w:t>
      </w:r>
      <w:r>
        <w:rPr>
          <w:sz w:val="22"/>
          <w:szCs w:val="22"/>
        </w:rPr>
        <w:t xml:space="preserve"> </w:t>
      </w:r>
      <w:r>
        <w:rPr>
          <w:color w:val="000000"/>
          <w:sz w:val="22"/>
          <w:szCs w:val="22"/>
        </w:rPr>
        <w:t>California Content Standards in Social Studies and the Visual and Performing Arts to develop your unit IN CLASS for any theme and grade level.</w:t>
      </w:r>
    </w:p>
    <w:p w14:paraId="54D5E499" w14:textId="77777777" w:rsidR="00FB10BF" w:rsidRDefault="00FB10BF" w:rsidP="00FB10BF">
      <w:pPr>
        <w:pStyle w:val="Heading2"/>
        <w:spacing w:before="189" w:line="252" w:lineRule="auto"/>
        <w:ind w:left="953"/>
        <w:rPr>
          <w:rFonts w:ascii="Times New Roman" w:eastAsia="Times New Roman" w:hAnsi="Times New Roman" w:cs="Times New Roman"/>
          <w:b/>
          <w:sz w:val="24"/>
          <w:szCs w:val="24"/>
        </w:rPr>
      </w:pPr>
      <w:r>
        <w:rPr>
          <w:rFonts w:ascii="Times New Roman" w:eastAsia="Times New Roman" w:hAnsi="Times New Roman" w:cs="Times New Roman"/>
          <w:b/>
          <w:sz w:val="24"/>
          <w:szCs w:val="24"/>
        </w:rPr>
        <w:t>Your unit lessons should include:</w:t>
      </w:r>
    </w:p>
    <w:p w14:paraId="2CAFB619" w14:textId="77777777" w:rsidR="00FB10BF" w:rsidRDefault="00C85D9F" w:rsidP="000729EC">
      <w:pPr>
        <w:widowControl w:val="0"/>
        <w:numPr>
          <w:ilvl w:val="1"/>
          <w:numId w:val="101"/>
        </w:numPr>
        <w:pBdr>
          <w:top w:val="nil"/>
          <w:left w:val="nil"/>
          <w:bottom w:val="nil"/>
          <w:right w:val="nil"/>
          <w:between w:val="nil"/>
        </w:pBdr>
        <w:tabs>
          <w:tab w:val="left" w:pos="1229"/>
        </w:tabs>
        <w:spacing w:before="2"/>
        <w:ind w:left="1228" w:hanging="276"/>
      </w:pPr>
      <w:hyperlink r:id="rId514">
        <w:r w:rsidR="00FB10BF">
          <w:rPr>
            <w:color w:val="0000FF"/>
            <w:sz w:val="22"/>
            <w:szCs w:val="22"/>
            <w:u w:val="single"/>
          </w:rPr>
          <w:t>Reading and Writing Activities</w:t>
        </w:r>
      </w:hyperlink>
    </w:p>
    <w:p w14:paraId="6BE9A1DD" w14:textId="77777777" w:rsidR="00FB10BF" w:rsidRDefault="00C85D9F" w:rsidP="000729EC">
      <w:pPr>
        <w:widowControl w:val="0"/>
        <w:numPr>
          <w:ilvl w:val="1"/>
          <w:numId w:val="101"/>
        </w:numPr>
        <w:pBdr>
          <w:top w:val="nil"/>
          <w:left w:val="nil"/>
          <w:bottom w:val="nil"/>
          <w:right w:val="nil"/>
          <w:between w:val="nil"/>
        </w:pBdr>
        <w:tabs>
          <w:tab w:val="left" w:pos="1214"/>
        </w:tabs>
        <w:spacing w:before="2"/>
        <w:ind w:left="1213" w:hanging="261"/>
      </w:pPr>
      <w:hyperlink r:id="rId515">
        <w:r w:rsidR="00FB10BF">
          <w:rPr>
            <w:color w:val="0000FF"/>
            <w:sz w:val="22"/>
            <w:szCs w:val="22"/>
            <w:u w:val="single"/>
          </w:rPr>
          <w:t>Local or Global Civic Engagement</w:t>
        </w:r>
      </w:hyperlink>
      <w:hyperlink r:id="rId516">
        <w:r w:rsidR="00FB10BF">
          <w:rPr>
            <w:color w:val="0000FF"/>
            <w:sz w:val="22"/>
            <w:szCs w:val="22"/>
          </w:rPr>
          <w:t xml:space="preserve"> </w:t>
        </w:r>
      </w:hyperlink>
      <w:r w:rsidR="00FB10BF">
        <w:rPr>
          <w:color w:val="000000"/>
          <w:sz w:val="22"/>
          <w:szCs w:val="22"/>
        </w:rPr>
        <w:t xml:space="preserve">and/or </w:t>
      </w:r>
      <w:hyperlink r:id="rId517">
        <w:r w:rsidR="00FB10BF">
          <w:rPr>
            <w:color w:val="0000FF"/>
            <w:sz w:val="22"/>
            <w:szCs w:val="22"/>
            <w:u w:val="single"/>
          </w:rPr>
          <w:t>Social Justice Activities</w:t>
        </w:r>
      </w:hyperlink>
    </w:p>
    <w:p w14:paraId="7CF391BE" w14:textId="7701D88C" w:rsidR="00FB10BF" w:rsidRDefault="00C85D9F" w:rsidP="000729EC">
      <w:pPr>
        <w:widowControl w:val="0"/>
        <w:numPr>
          <w:ilvl w:val="1"/>
          <w:numId w:val="101"/>
        </w:numPr>
        <w:pBdr>
          <w:top w:val="nil"/>
          <w:left w:val="nil"/>
          <w:bottom w:val="nil"/>
          <w:right w:val="nil"/>
          <w:between w:val="nil"/>
        </w:pBdr>
        <w:tabs>
          <w:tab w:val="left" w:pos="1229"/>
        </w:tabs>
        <w:spacing w:before="1"/>
        <w:ind w:left="1228" w:hanging="276"/>
      </w:pPr>
      <w:hyperlink r:id="rId518">
        <w:r w:rsidR="00FB10BF">
          <w:rPr>
            <w:color w:val="0431FF"/>
            <w:sz w:val="22"/>
            <w:szCs w:val="22"/>
            <w:u w:val="single"/>
          </w:rPr>
          <w:t>UDL Guidelines</w:t>
        </w:r>
      </w:hyperlink>
      <w:r w:rsidR="00FB10BF">
        <w:rPr>
          <w:color w:val="0431FF"/>
          <w:sz w:val="22"/>
          <w:szCs w:val="22"/>
          <w:u w:val="single"/>
        </w:rPr>
        <w:t xml:space="preserve"> </w:t>
      </w:r>
      <w:r w:rsidR="00FB10BF">
        <w:rPr>
          <w:color w:val="0431FF"/>
          <w:sz w:val="22"/>
          <w:szCs w:val="22"/>
        </w:rPr>
        <w:t xml:space="preserve"> </w:t>
      </w:r>
      <w:r w:rsidR="00FB10BF">
        <w:rPr>
          <w:color w:val="000000"/>
          <w:sz w:val="20"/>
          <w:szCs w:val="20"/>
        </w:rPr>
        <w:t>(</w:t>
      </w:r>
      <w:r w:rsidR="00FB10BF">
        <w:rPr>
          <w:b/>
          <w:color w:val="000000"/>
          <w:sz w:val="20"/>
          <w:szCs w:val="20"/>
          <w:shd w:val="clear" w:color="auto" w:fill="B6D7A8"/>
        </w:rPr>
        <w:t>MM</w:t>
      </w:r>
      <w:r w:rsidR="00073684">
        <w:rPr>
          <w:b/>
          <w:color w:val="000000"/>
          <w:sz w:val="20"/>
          <w:szCs w:val="20"/>
          <w:shd w:val="clear" w:color="auto" w:fill="B6D7A8"/>
        </w:rPr>
        <w:t>SN</w:t>
      </w:r>
      <w:r w:rsidR="00FB10BF">
        <w:rPr>
          <w:b/>
          <w:color w:val="000000"/>
          <w:sz w:val="20"/>
          <w:szCs w:val="20"/>
          <w:shd w:val="clear" w:color="auto" w:fill="B6D7A8"/>
        </w:rPr>
        <w:t xml:space="preserve"> TPE</w:t>
      </w:r>
      <w:r w:rsidR="00073684">
        <w:rPr>
          <w:b/>
          <w:color w:val="000000"/>
          <w:sz w:val="20"/>
          <w:szCs w:val="20"/>
          <w:shd w:val="clear" w:color="auto" w:fill="B6D7A8"/>
        </w:rPr>
        <w:t>s</w:t>
      </w:r>
      <w:r w:rsidR="00FB10BF">
        <w:rPr>
          <w:b/>
          <w:sz w:val="20"/>
          <w:szCs w:val="20"/>
          <w:shd w:val="clear" w:color="auto" w:fill="B6D7A8"/>
        </w:rPr>
        <w:t xml:space="preserve"> </w:t>
      </w:r>
      <w:r w:rsidR="00073684">
        <w:rPr>
          <w:b/>
          <w:sz w:val="20"/>
          <w:szCs w:val="20"/>
          <w:shd w:val="clear" w:color="auto" w:fill="B6D7A8"/>
        </w:rPr>
        <w:t xml:space="preserve"> </w:t>
      </w:r>
      <w:r w:rsidR="00073684" w:rsidRPr="00073684">
        <w:rPr>
          <w:b/>
          <w:sz w:val="20"/>
          <w:szCs w:val="20"/>
          <w:highlight w:val="green"/>
          <w:shd w:val="clear" w:color="auto" w:fill="B6D7A8"/>
        </w:rPr>
        <w:t>(Practice</w:t>
      </w:r>
      <w:r w:rsidR="00073684">
        <w:rPr>
          <w:b/>
          <w:sz w:val="20"/>
          <w:szCs w:val="20"/>
          <w:shd w:val="clear" w:color="auto" w:fill="B6D7A8"/>
        </w:rPr>
        <w:t xml:space="preserve"> TPE 2.4, </w:t>
      </w:r>
      <w:r w:rsidR="00073684" w:rsidRPr="00073684">
        <w:rPr>
          <w:b/>
          <w:sz w:val="20"/>
          <w:szCs w:val="20"/>
          <w:highlight w:val="green"/>
          <w:shd w:val="clear" w:color="auto" w:fill="B6D7A8"/>
        </w:rPr>
        <w:t>Practice/Assess</w:t>
      </w:r>
      <w:r w:rsidR="00073684">
        <w:rPr>
          <w:b/>
          <w:sz w:val="20"/>
          <w:szCs w:val="20"/>
          <w:shd w:val="clear" w:color="auto" w:fill="B6D7A8"/>
        </w:rPr>
        <w:t xml:space="preserve"> TPE 3.1. </w:t>
      </w:r>
      <w:r w:rsidR="00073684" w:rsidRPr="00073684">
        <w:rPr>
          <w:b/>
          <w:sz w:val="20"/>
          <w:szCs w:val="20"/>
          <w:highlight w:val="green"/>
          <w:shd w:val="clear" w:color="auto" w:fill="B6D7A8"/>
        </w:rPr>
        <w:t>Practice/Assess</w:t>
      </w:r>
      <w:r w:rsidR="00073684">
        <w:rPr>
          <w:b/>
          <w:sz w:val="20"/>
          <w:szCs w:val="20"/>
          <w:shd w:val="clear" w:color="auto" w:fill="B6D7A8"/>
        </w:rPr>
        <w:t xml:space="preserve"> TPE 4.4, </w:t>
      </w:r>
      <w:r w:rsidR="00073684" w:rsidRPr="00073684">
        <w:rPr>
          <w:b/>
          <w:sz w:val="20"/>
          <w:szCs w:val="20"/>
          <w:highlight w:val="green"/>
          <w:shd w:val="clear" w:color="auto" w:fill="B6D7A8"/>
        </w:rPr>
        <w:t>Practice/Assess</w:t>
      </w:r>
      <w:r w:rsidR="00073684">
        <w:rPr>
          <w:b/>
          <w:sz w:val="20"/>
          <w:szCs w:val="20"/>
          <w:shd w:val="clear" w:color="auto" w:fill="B6D7A8"/>
        </w:rPr>
        <w:t xml:space="preserve"> TPE 4.5</w:t>
      </w:r>
      <w:r w:rsidR="00FB10BF">
        <w:rPr>
          <w:b/>
          <w:color w:val="000000"/>
          <w:sz w:val="20"/>
          <w:szCs w:val="20"/>
          <w:shd w:val="clear" w:color="auto" w:fill="B6D7A8"/>
        </w:rPr>
        <w:t>.4, 3.1, 4.5)</w:t>
      </w:r>
    </w:p>
    <w:p w14:paraId="272B2CF9" w14:textId="5BA7341C" w:rsidR="00FB10BF" w:rsidRDefault="00FB10BF" w:rsidP="000729EC">
      <w:pPr>
        <w:widowControl w:val="0"/>
        <w:numPr>
          <w:ilvl w:val="1"/>
          <w:numId w:val="101"/>
        </w:numPr>
        <w:pBdr>
          <w:top w:val="nil"/>
          <w:left w:val="nil"/>
          <w:bottom w:val="nil"/>
          <w:right w:val="nil"/>
          <w:between w:val="nil"/>
        </w:pBdr>
        <w:tabs>
          <w:tab w:val="left" w:pos="1229"/>
        </w:tabs>
        <w:spacing w:before="1"/>
        <w:ind w:left="1228" w:hanging="276"/>
        <w:rPr>
          <w:b/>
          <w:sz w:val="20"/>
          <w:szCs w:val="20"/>
          <w:shd w:val="clear" w:color="auto" w:fill="B6D7A8"/>
        </w:rPr>
      </w:pPr>
      <w:r>
        <w:rPr>
          <w:b/>
          <w:sz w:val="20"/>
          <w:szCs w:val="20"/>
          <w:shd w:val="clear" w:color="auto" w:fill="B6D7A8"/>
        </w:rPr>
        <w:t xml:space="preserve">Assistive Technology </w:t>
      </w:r>
      <w:r w:rsidR="00DE4FC3">
        <w:rPr>
          <w:b/>
          <w:sz w:val="20"/>
          <w:szCs w:val="20"/>
          <w:shd w:val="clear" w:color="auto" w:fill="B6D7A8"/>
        </w:rPr>
        <w:t>MMSN TPE (</w:t>
      </w:r>
      <w:r w:rsidR="00DE4FC3" w:rsidRPr="00DE4FC3">
        <w:rPr>
          <w:b/>
          <w:sz w:val="20"/>
          <w:szCs w:val="20"/>
          <w:highlight w:val="green"/>
          <w:shd w:val="clear" w:color="auto" w:fill="B6D7A8"/>
        </w:rPr>
        <w:t>Introduce/Practice</w:t>
      </w:r>
      <w:r w:rsidR="00DE4FC3">
        <w:rPr>
          <w:b/>
          <w:sz w:val="20"/>
          <w:szCs w:val="20"/>
          <w:shd w:val="clear" w:color="auto" w:fill="B6D7A8"/>
        </w:rPr>
        <w:t xml:space="preserve"> TPE 4.1</w:t>
      </w:r>
    </w:p>
    <w:p w14:paraId="3E69052E" w14:textId="09FADD10" w:rsidR="00FB10BF" w:rsidRDefault="00FB10BF" w:rsidP="000729EC">
      <w:pPr>
        <w:widowControl w:val="0"/>
        <w:numPr>
          <w:ilvl w:val="1"/>
          <w:numId w:val="101"/>
        </w:numPr>
        <w:pBdr>
          <w:top w:val="nil"/>
          <w:left w:val="nil"/>
          <w:bottom w:val="nil"/>
          <w:right w:val="nil"/>
          <w:between w:val="nil"/>
        </w:pBdr>
        <w:tabs>
          <w:tab w:val="left" w:pos="1229"/>
        </w:tabs>
        <w:spacing w:before="1"/>
        <w:ind w:left="1228" w:hanging="276"/>
        <w:rPr>
          <w:b/>
          <w:sz w:val="20"/>
          <w:szCs w:val="20"/>
          <w:shd w:val="clear" w:color="auto" w:fill="B6D7A8"/>
        </w:rPr>
      </w:pPr>
      <w:r>
        <w:rPr>
          <w:b/>
          <w:sz w:val="20"/>
          <w:szCs w:val="20"/>
          <w:shd w:val="clear" w:color="auto" w:fill="B6D7A8"/>
        </w:rPr>
        <w:t>Strategies for students who have difficulty with memory processing as well as neuro behavioral issues (MM</w:t>
      </w:r>
      <w:r w:rsidR="00DE4FC3">
        <w:rPr>
          <w:b/>
          <w:sz w:val="20"/>
          <w:szCs w:val="20"/>
          <w:shd w:val="clear" w:color="auto" w:fill="B6D7A8"/>
        </w:rPr>
        <w:t>SN</w:t>
      </w:r>
      <w:r>
        <w:rPr>
          <w:b/>
          <w:sz w:val="20"/>
          <w:szCs w:val="20"/>
          <w:shd w:val="clear" w:color="auto" w:fill="B6D7A8"/>
        </w:rPr>
        <w:t xml:space="preserve"> TPE</w:t>
      </w:r>
      <w:r w:rsidR="00DE4FC3">
        <w:rPr>
          <w:b/>
          <w:sz w:val="20"/>
          <w:szCs w:val="20"/>
          <w:shd w:val="clear" w:color="auto" w:fill="B6D7A8"/>
        </w:rPr>
        <w:t>s (</w:t>
      </w:r>
      <w:r w:rsidR="00DE4FC3" w:rsidRPr="00DE4FC3">
        <w:rPr>
          <w:b/>
          <w:sz w:val="20"/>
          <w:szCs w:val="20"/>
          <w:highlight w:val="green"/>
          <w:shd w:val="clear" w:color="auto" w:fill="B6D7A8"/>
        </w:rPr>
        <w:t>Practice/Assess</w:t>
      </w:r>
      <w:r w:rsidR="00DE4FC3">
        <w:rPr>
          <w:b/>
          <w:sz w:val="20"/>
          <w:szCs w:val="20"/>
          <w:shd w:val="clear" w:color="auto" w:fill="B6D7A8"/>
        </w:rPr>
        <w:t xml:space="preserve"> TPE 4.5)</w:t>
      </w:r>
      <w:r>
        <w:rPr>
          <w:b/>
          <w:sz w:val="20"/>
          <w:szCs w:val="20"/>
          <w:shd w:val="clear" w:color="auto" w:fill="B6D7A8"/>
        </w:rPr>
        <w:t xml:space="preserve"> </w:t>
      </w:r>
    </w:p>
    <w:p w14:paraId="5DF87C71" w14:textId="77777777" w:rsidR="00FB10BF" w:rsidRDefault="00FB10BF" w:rsidP="00FB10BF">
      <w:pPr>
        <w:pStyle w:val="Heading2"/>
        <w:spacing w:before="87" w:line="252" w:lineRule="auto"/>
        <w:ind w:left="953"/>
        <w:rPr>
          <w:rFonts w:ascii="Times New Roman" w:eastAsia="Times New Roman" w:hAnsi="Times New Roman" w:cs="Times New Roman"/>
          <w:b/>
          <w:sz w:val="24"/>
          <w:szCs w:val="24"/>
        </w:rPr>
      </w:pPr>
      <w:r>
        <w:rPr>
          <w:rFonts w:ascii="Times New Roman" w:eastAsia="Times New Roman" w:hAnsi="Times New Roman" w:cs="Times New Roman"/>
          <w:b/>
          <w:sz w:val="24"/>
          <w:szCs w:val="24"/>
        </w:rPr>
        <w:t>For this assignment, you will use the unit plan shared with you on Camino to:</w:t>
      </w:r>
    </w:p>
    <w:p w14:paraId="20CAE6E0" w14:textId="77777777" w:rsidR="00FB10BF" w:rsidRDefault="00FB10BF" w:rsidP="000729EC">
      <w:pPr>
        <w:widowControl w:val="0"/>
        <w:numPr>
          <w:ilvl w:val="0"/>
          <w:numId w:val="100"/>
        </w:numPr>
        <w:pBdr>
          <w:top w:val="nil"/>
          <w:left w:val="nil"/>
          <w:bottom w:val="nil"/>
          <w:right w:val="nil"/>
          <w:between w:val="nil"/>
        </w:pBdr>
        <w:tabs>
          <w:tab w:val="left" w:pos="1229"/>
        </w:tabs>
        <w:spacing w:line="252" w:lineRule="auto"/>
        <w:ind w:hanging="276"/>
      </w:pPr>
      <w:r>
        <w:rPr>
          <w:color w:val="000000"/>
          <w:sz w:val="22"/>
          <w:szCs w:val="22"/>
        </w:rPr>
        <w:t>Establish learning goals (big ideas and key concepts).</w:t>
      </w:r>
    </w:p>
    <w:p w14:paraId="2307E177" w14:textId="77777777" w:rsidR="00FB10BF" w:rsidRDefault="00FB10BF" w:rsidP="000729EC">
      <w:pPr>
        <w:widowControl w:val="0"/>
        <w:numPr>
          <w:ilvl w:val="0"/>
          <w:numId w:val="100"/>
        </w:numPr>
        <w:pBdr>
          <w:top w:val="nil"/>
          <w:left w:val="nil"/>
          <w:bottom w:val="nil"/>
          <w:right w:val="nil"/>
          <w:between w:val="nil"/>
        </w:pBdr>
        <w:tabs>
          <w:tab w:val="left" w:pos="1229"/>
        </w:tabs>
        <w:spacing w:before="7"/>
        <w:ind w:hanging="276"/>
      </w:pPr>
      <w:r>
        <w:rPr>
          <w:color w:val="000000"/>
          <w:sz w:val="22"/>
          <w:szCs w:val="22"/>
        </w:rPr>
        <w:t xml:space="preserve">Develop a performance task and rubric to assess student achievement of the learning goals. </w:t>
      </w:r>
    </w:p>
    <w:p w14:paraId="00614DA7" w14:textId="77777777" w:rsidR="00FB10BF" w:rsidRDefault="00FB10BF" w:rsidP="000729EC">
      <w:pPr>
        <w:widowControl w:val="0"/>
        <w:numPr>
          <w:ilvl w:val="0"/>
          <w:numId w:val="100"/>
        </w:numPr>
        <w:pBdr>
          <w:top w:val="nil"/>
          <w:left w:val="nil"/>
          <w:bottom w:val="nil"/>
          <w:right w:val="nil"/>
          <w:between w:val="nil"/>
        </w:pBdr>
        <w:tabs>
          <w:tab w:val="left" w:pos="1224"/>
        </w:tabs>
        <w:spacing w:before="4" w:line="237" w:lineRule="auto"/>
        <w:ind w:left="1223" w:right="1105" w:hanging="270"/>
      </w:pPr>
      <w:r>
        <w:rPr>
          <w:color w:val="000000"/>
          <w:sz w:val="22"/>
          <w:szCs w:val="22"/>
        </w:rPr>
        <w:t>Outline a sequence of 10-15 lessons that engage students in activities and experiences through which they will develop an understanding of the big ideas of the unit and the knowledge and skills necessary to complete the performance task you designed. (</w:t>
      </w:r>
      <w:r>
        <w:rPr>
          <w:i/>
          <w:color w:val="000000"/>
          <w:sz w:val="22"/>
          <w:szCs w:val="22"/>
        </w:rPr>
        <w:t>Use lesson sequence template shared with you on Camino</w:t>
      </w:r>
      <w:r>
        <w:rPr>
          <w:color w:val="000000"/>
          <w:sz w:val="22"/>
          <w:szCs w:val="22"/>
        </w:rPr>
        <w:t>)</w:t>
      </w:r>
    </w:p>
    <w:p w14:paraId="2FECB4B8" w14:textId="77777777" w:rsidR="00FB10BF" w:rsidRDefault="00FB10BF" w:rsidP="000729EC">
      <w:pPr>
        <w:widowControl w:val="0"/>
        <w:numPr>
          <w:ilvl w:val="0"/>
          <w:numId w:val="100"/>
        </w:numPr>
        <w:pBdr>
          <w:top w:val="nil"/>
          <w:left w:val="nil"/>
          <w:bottom w:val="nil"/>
          <w:right w:val="nil"/>
          <w:between w:val="nil"/>
        </w:pBdr>
        <w:tabs>
          <w:tab w:val="left" w:pos="1229"/>
        </w:tabs>
        <w:spacing w:before="2"/>
        <w:ind w:hanging="276"/>
      </w:pPr>
      <w:r>
        <w:rPr>
          <w:color w:val="000000"/>
          <w:sz w:val="22"/>
          <w:szCs w:val="22"/>
        </w:rPr>
        <w:t>Reflect on your own learning.</w:t>
      </w:r>
    </w:p>
    <w:p w14:paraId="26DDC167" w14:textId="77777777" w:rsidR="00FB10BF" w:rsidRDefault="00FB10BF" w:rsidP="000729EC">
      <w:pPr>
        <w:widowControl w:val="0"/>
        <w:numPr>
          <w:ilvl w:val="0"/>
          <w:numId w:val="100"/>
        </w:numPr>
        <w:pBdr>
          <w:top w:val="nil"/>
          <w:left w:val="nil"/>
          <w:bottom w:val="nil"/>
          <w:right w:val="nil"/>
          <w:between w:val="nil"/>
        </w:pBdr>
        <w:tabs>
          <w:tab w:val="left" w:pos="1229"/>
        </w:tabs>
        <w:spacing w:before="2"/>
        <w:ind w:hanging="276"/>
        <w:rPr>
          <w:b/>
          <w:color w:val="000000"/>
        </w:rPr>
      </w:pPr>
      <w:r>
        <w:rPr>
          <w:color w:val="000000"/>
          <w:sz w:val="22"/>
          <w:szCs w:val="22"/>
        </w:rPr>
        <w:t xml:space="preserve">Share the main points of your unit plan via a PowerPoint slide presentation on </w:t>
      </w:r>
      <w:r>
        <w:rPr>
          <w:b/>
          <w:color w:val="FF0000"/>
          <w:sz w:val="22"/>
          <w:szCs w:val="22"/>
        </w:rPr>
        <w:t>June 7</w:t>
      </w:r>
      <w:r>
        <w:rPr>
          <w:b/>
          <w:color w:val="FF0000"/>
          <w:sz w:val="22"/>
          <w:szCs w:val="22"/>
          <w:vertAlign w:val="superscript"/>
        </w:rPr>
        <w:t>th</w:t>
      </w:r>
      <w:r>
        <w:rPr>
          <w:b/>
          <w:color w:val="FF0000"/>
          <w:sz w:val="22"/>
          <w:szCs w:val="22"/>
        </w:rPr>
        <w:t>.</w:t>
      </w:r>
    </w:p>
    <w:p w14:paraId="24514404" w14:textId="77777777" w:rsidR="00FB10BF" w:rsidRDefault="00FB10BF" w:rsidP="00FB10BF">
      <w:pPr>
        <w:pBdr>
          <w:top w:val="nil"/>
          <w:left w:val="nil"/>
          <w:bottom w:val="nil"/>
          <w:right w:val="nil"/>
          <w:between w:val="nil"/>
        </w:pBdr>
        <w:spacing w:before="10"/>
        <w:rPr>
          <w:b/>
          <w:color w:val="000000"/>
          <w:sz w:val="21"/>
          <w:szCs w:val="21"/>
        </w:rPr>
      </w:pPr>
    </w:p>
    <w:p w14:paraId="5CAB1EC0" w14:textId="77777777" w:rsidR="00FB10BF" w:rsidRDefault="00FB10BF" w:rsidP="00FB10BF">
      <w:pPr>
        <w:pBdr>
          <w:top w:val="nil"/>
          <w:left w:val="nil"/>
          <w:bottom w:val="nil"/>
          <w:right w:val="nil"/>
          <w:between w:val="nil"/>
        </w:pBdr>
        <w:spacing w:before="1"/>
        <w:ind w:left="953"/>
        <w:rPr>
          <w:color w:val="000000"/>
        </w:rPr>
      </w:pPr>
      <w:r>
        <w:rPr>
          <w:b/>
          <w:color w:val="000000"/>
          <w:sz w:val="22"/>
          <w:szCs w:val="22"/>
        </w:rPr>
        <w:t xml:space="preserve">REQUIRED: </w:t>
      </w:r>
      <w:r>
        <w:rPr>
          <w:color w:val="000000"/>
          <w:sz w:val="22"/>
          <w:szCs w:val="22"/>
        </w:rPr>
        <w:t>To begin this assignment, your group will need to complete the following steps:</w:t>
      </w:r>
    </w:p>
    <w:p w14:paraId="2BC788AA" w14:textId="77777777" w:rsidR="00FB10BF" w:rsidRDefault="00FB10BF" w:rsidP="000729EC">
      <w:pPr>
        <w:widowControl w:val="0"/>
        <w:numPr>
          <w:ilvl w:val="0"/>
          <w:numId w:val="119"/>
        </w:numPr>
        <w:pBdr>
          <w:top w:val="nil"/>
          <w:left w:val="nil"/>
          <w:bottom w:val="nil"/>
          <w:right w:val="nil"/>
          <w:between w:val="nil"/>
        </w:pBdr>
        <w:tabs>
          <w:tab w:val="left" w:pos="1154"/>
        </w:tabs>
        <w:spacing w:before="91"/>
        <w:ind w:hanging="181"/>
      </w:pPr>
      <w:r>
        <w:rPr>
          <w:color w:val="000000"/>
          <w:sz w:val="22"/>
          <w:szCs w:val="22"/>
        </w:rPr>
        <w:t>Choose a grade level (K-8)</w:t>
      </w:r>
    </w:p>
    <w:p w14:paraId="20D29E3A" w14:textId="77777777" w:rsidR="00FB10BF" w:rsidRDefault="00FB10BF" w:rsidP="000729EC">
      <w:pPr>
        <w:widowControl w:val="0"/>
        <w:numPr>
          <w:ilvl w:val="0"/>
          <w:numId w:val="119"/>
        </w:numPr>
        <w:pBdr>
          <w:top w:val="nil"/>
          <w:left w:val="nil"/>
          <w:bottom w:val="nil"/>
          <w:right w:val="nil"/>
          <w:between w:val="nil"/>
        </w:pBdr>
        <w:tabs>
          <w:tab w:val="left" w:pos="1154"/>
        </w:tabs>
        <w:spacing w:before="41"/>
        <w:ind w:hanging="181"/>
      </w:pPr>
      <w:r>
        <w:rPr>
          <w:color w:val="000000"/>
          <w:sz w:val="22"/>
          <w:szCs w:val="22"/>
        </w:rPr>
        <w:t>Choose a standard from the</w:t>
      </w:r>
      <w:r>
        <w:rPr>
          <w:color w:val="0431FF"/>
          <w:sz w:val="22"/>
          <w:szCs w:val="22"/>
        </w:rPr>
        <w:t xml:space="preserve"> </w:t>
      </w:r>
      <w:hyperlink r:id="rId519">
        <w:r>
          <w:rPr>
            <w:color w:val="0431FF"/>
            <w:sz w:val="22"/>
            <w:szCs w:val="22"/>
            <w:u w:val="single"/>
          </w:rPr>
          <w:t>California History/Social Studies Standards</w:t>
        </w:r>
      </w:hyperlink>
      <w:hyperlink r:id="rId520">
        <w:r>
          <w:rPr>
            <w:color w:val="0431FF"/>
            <w:sz w:val="22"/>
            <w:szCs w:val="22"/>
          </w:rPr>
          <w:t xml:space="preserve"> </w:t>
        </w:r>
      </w:hyperlink>
      <w:r>
        <w:rPr>
          <w:color w:val="000000"/>
          <w:sz w:val="22"/>
          <w:szCs w:val="22"/>
        </w:rPr>
        <w:t>for that grade level.</w:t>
      </w:r>
    </w:p>
    <w:p w14:paraId="4B0CE0F3" w14:textId="77777777" w:rsidR="00FB10BF" w:rsidRDefault="00FB10BF" w:rsidP="000729EC">
      <w:pPr>
        <w:widowControl w:val="0"/>
        <w:numPr>
          <w:ilvl w:val="0"/>
          <w:numId w:val="119"/>
        </w:numPr>
        <w:pBdr>
          <w:top w:val="nil"/>
          <w:left w:val="nil"/>
          <w:bottom w:val="nil"/>
          <w:right w:val="nil"/>
          <w:between w:val="nil"/>
        </w:pBdr>
        <w:tabs>
          <w:tab w:val="left" w:pos="1154"/>
        </w:tabs>
        <w:spacing w:before="76"/>
        <w:ind w:hanging="181"/>
      </w:pPr>
      <w:r>
        <w:rPr>
          <w:color w:val="000000"/>
          <w:sz w:val="22"/>
          <w:szCs w:val="22"/>
        </w:rPr>
        <w:t>Choose a standard from the</w:t>
      </w:r>
      <w:r>
        <w:rPr>
          <w:color w:val="0431FF"/>
          <w:sz w:val="22"/>
          <w:szCs w:val="22"/>
        </w:rPr>
        <w:t xml:space="preserve"> </w:t>
      </w:r>
      <w:hyperlink r:id="rId521">
        <w:r>
          <w:rPr>
            <w:color w:val="0000FF"/>
            <w:sz w:val="22"/>
            <w:szCs w:val="22"/>
            <w:u w:val="single"/>
          </w:rPr>
          <w:t>California Arts Standards</w:t>
        </w:r>
      </w:hyperlink>
      <w:r>
        <w:rPr>
          <w:color w:val="0431FF"/>
          <w:sz w:val="22"/>
          <w:szCs w:val="22"/>
        </w:rPr>
        <w:t xml:space="preserve"> </w:t>
      </w:r>
      <w:r>
        <w:rPr>
          <w:color w:val="000000"/>
          <w:sz w:val="22"/>
          <w:szCs w:val="22"/>
        </w:rPr>
        <w:t>for that grade level.</w:t>
      </w:r>
    </w:p>
    <w:p w14:paraId="481EA7DD" w14:textId="77777777" w:rsidR="00FB10BF" w:rsidRDefault="00FB10BF" w:rsidP="000729EC">
      <w:pPr>
        <w:widowControl w:val="0"/>
        <w:numPr>
          <w:ilvl w:val="0"/>
          <w:numId w:val="119"/>
        </w:numPr>
        <w:pBdr>
          <w:top w:val="nil"/>
          <w:left w:val="nil"/>
          <w:bottom w:val="nil"/>
          <w:right w:val="nil"/>
          <w:between w:val="nil"/>
        </w:pBdr>
        <w:tabs>
          <w:tab w:val="left" w:pos="1154"/>
        </w:tabs>
        <w:spacing w:before="81"/>
        <w:ind w:hanging="181"/>
      </w:pPr>
      <w:r>
        <w:rPr>
          <w:color w:val="000000"/>
          <w:sz w:val="22"/>
          <w:szCs w:val="22"/>
        </w:rPr>
        <w:t>Narrow your unit down to ONE Theme.</w:t>
      </w:r>
    </w:p>
    <w:p w14:paraId="5B1A9E1A" w14:textId="77777777" w:rsidR="00FB10BF" w:rsidRDefault="00FB10BF" w:rsidP="000729EC">
      <w:pPr>
        <w:widowControl w:val="0"/>
        <w:numPr>
          <w:ilvl w:val="0"/>
          <w:numId w:val="119"/>
        </w:numPr>
        <w:pBdr>
          <w:top w:val="nil"/>
          <w:left w:val="nil"/>
          <w:bottom w:val="nil"/>
          <w:right w:val="nil"/>
          <w:between w:val="nil"/>
        </w:pBdr>
        <w:tabs>
          <w:tab w:val="left" w:pos="1154"/>
        </w:tabs>
        <w:spacing w:before="71" w:line="242" w:lineRule="auto"/>
        <w:ind w:right="1970"/>
      </w:pPr>
      <w:r>
        <w:rPr>
          <w:color w:val="000000"/>
          <w:sz w:val="22"/>
          <w:szCs w:val="22"/>
        </w:rPr>
        <w:t>Look through</w:t>
      </w:r>
      <w:r>
        <w:rPr>
          <w:color w:val="0431FF"/>
          <w:sz w:val="22"/>
          <w:szCs w:val="22"/>
        </w:rPr>
        <w:t xml:space="preserve"> </w:t>
      </w:r>
      <w:hyperlink r:id="rId522">
        <w:r>
          <w:rPr>
            <w:color w:val="0431FF"/>
            <w:sz w:val="22"/>
            <w:szCs w:val="22"/>
            <w:u w:val="single"/>
          </w:rPr>
          <w:t>Social Studies Units</w:t>
        </w:r>
      </w:hyperlink>
      <w:hyperlink r:id="rId523">
        <w:r>
          <w:rPr>
            <w:color w:val="0431FF"/>
            <w:sz w:val="22"/>
            <w:szCs w:val="22"/>
          </w:rPr>
          <w:t xml:space="preserve"> </w:t>
        </w:r>
      </w:hyperlink>
      <w:r>
        <w:rPr>
          <w:color w:val="000000"/>
          <w:sz w:val="22"/>
          <w:szCs w:val="22"/>
        </w:rPr>
        <w:t>in your selected grade level that have been completed by students who have taken this class in previous years.</w:t>
      </w:r>
    </w:p>
    <w:p w14:paraId="27303CF7" w14:textId="77777777" w:rsidR="00FB10BF" w:rsidRDefault="00FB10BF" w:rsidP="00FB10BF">
      <w:pPr>
        <w:pBdr>
          <w:top w:val="nil"/>
          <w:left w:val="nil"/>
          <w:bottom w:val="nil"/>
          <w:right w:val="nil"/>
          <w:between w:val="nil"/>
        </w:pBdr>
        <w:rPr>
          <w:color w:val="000000"/>
          <w:sz w:val="20"/>
          <w:szCs w:val="20"/>
        </w:rPr>
        <w:sectPr w:rsidR="00FB10BF">
          <w:pgSz w:w="12250" w:h="15850"/>
          <w:pgMar w:top="1020" w:right="540" w:bottom="1380" w:left="760" w:header="0" w:footer="1108" w:gutter="0"/>
          <w:cols w:space="720"/>
        </w:sectPr>
      </w:pPr>
    </w:p>
    <w:p w14:paraId="009F8A54" w14:textId="77777777" w:rsidR="00FB10BF" w:rsidRDefault="00FB10BF" w:rsidP="00FB10BF">
      <w:pPr>
        <w:spacing w:before="76"/>
        <w:ind w:left="953"/>
        <w:rPr>
          <w:sz w:val="20"/>
          <w:szCs w:val="20"/>
        </w:rPr>
      </w:pPr>
      <w:r>
        <w:rPr>
          <w:b/>
          <w:sz w:val="20"/>
          <w:szCs w:val="20"/>
        </w:rPr>
        <w:lastRenderedPageBreak/>
        <w:t xml:space="preserve">REQUIRED FOR FINAL VERSION OF CURRICULUM UNIT PLAN: </w:t>
      </w:r>
      <w:r>
        <w:rPr>
          <w:sz w:val="20"/>
          <w:szCs w:val="20"/>
        </w:rPr>
        <w:t>Parts A, B, C, D, and E.</w:t>
      </w:r>
    </w:p>
    <w:p w14:paraId="038A6DA5" w14:textId="77777777" w:rsidR="00FB10BF" w:rsidRDefault="00FB10BF" w:rsidP="00FB10BF">
      <w:pPr>
        <w:ind w:left="953"/>
        <w:rPr>
          <w:i/>
          <w:sz w:val="20"/>
          <w:szCs w:val="20"/>
        </w:rPr>
      </w:pPr>
      <w:r>
        <w:rPr>
          <w:i/>
          <w:sz w:val="20"/>
          <w:szCs w:val="20"/>
        </w:rPr>
        <w:t>I will provide ungraded formative feedback for you as you work on the final version of your curriculum unit plan.</w:t>
      </w:r>
    </w:p>
    <w:p w14:paraId="709CFE19" w14:textId="77777777" w:rsidR="00FB10BF" w:rsidRDefault="00FB10BF" w:rsidP="00FB10BF">
      <w:pPr>
        <w:tabs>
          <w:tab w:val="left" w:pos="1978"/>
        </w:tabs>
        <w:spacing w:before="176" w:line="251" w:lineRule="auto"/>
        <w:ind w:left="953"/>
      </w:pPr>
      <w:r>
        <w:rPr>
          <w:b/>
          <w:color w:val="FF0000"/>
          <w:sz w:val="20"/>
          <w:szCs w:val="20"/>
        </w:rPr>
        <w:t>April 26</w:t>
      </w:r>
      <w:r>
        <w:rPr>
          <w:b/>
          <w:color w:val="FF0000"/>
          <w:sz w:val="20"/>
          <w:szCs w:val="20"/>
          <w:vertAlign w:val="superscript"/>
        </w:rPr>
        <w:t>th</w:t>
      </w:r>
      <w:r>
        <w:rPr>
          <w:b/>
          <w:color w:val="FF0000"/>
          <w:sz w:val="20"/>
          <w:szCs w:val="20"/>
        </w:rPr>
        <w:tab/>
      </w:r>
      <w:r>
        <w:rPr>
          <w:b/>
          <w:color w:val="000000"/>
          <w:sz w:val="20"/>
          <w:szCs w:val="20"/>
        </w:rPr>
        <w:t xml:space="preserve">Cover Page, </w:t>
      </w:r>
      <w:r>
        <w:rPr>
          <w:b/>
        </w:rPr>
        <w:t>Parts A &amp; B</w:t>
      </w:r>
      <w:r>
        <w:t xml:space="preserve"> </w:t>
      </w:r>
    </w:p>
    <w:p w14:paraId="51CD0265" w14:textId="77777777" w:rsidR="00FB10BF" w:rsidRDefault="00FB10BF" w:rsidP="00FB10BF">
      <w:pPr>
        <w:tabs>
          <w:tab w:val="left" w:pos="1978"/>
        </w:tabs>
        <w:spacing w:before="176" w:line="251" w:lineRule="auto"/>
        <w:ind w:left="953"/>
      </w:pPr>
      <w:r>
        <w:rPr>
          <w:noProof/>
        </w:rPr>
        <w:drawing>
          <wp:anchor distT="0" distB="0" distL="114300" distR="114300" simplePos="0" relativeHeight="251670528" behindDoc="0" locked="0" layoutInCell="1" hidden="0" allowOverlap="1" wp14:anchorId="1A643659" wp14:editId="1185AD5B">
            <wp:simplePos x="0" y="0"/>
            <wp:positionH relativeFrom="column">
              <wp:posOffset>619125</wp:posOffset>
            </wp:positionH>
            <wp:positionV relativeFrom="paragraph">
              <wp:posOffset>66675</wp:posOffset>
            </wp:positionV>
            <wp:extent cx="3579718" cy="4383087"/>
            <wp:effectExtent l="0" t="0" r="0" b="0"/>
            <wp:wrapNone/>
            <wp:docPr id="1073741894" name="image11.png" descr="Graphical user interfac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Graphical user interface, text&#10;&#10;Description automatically generated"/>
                    <pic:cNvPicPr preferRelativeResize="0"/>
                  </pic:nvPicPr>
                  <pic:blipFill>
                    <a:blip r:embed="rId524"/>
                    <a:srcRect/>
                    <a:stretch>
                      <a:fillRect/>
                    </a:stretch>
                  </pic:blipFill>
                  <pic:spPr>
                    <a:xfrm>
                      <a:off x="0" y="0"/>
                      <a:ext cx="3579718" cy="4383087"/>
                    </a:xfrm>
                    <a:prstGeom prst="rect">
                      <a:avLst/>
                    </a:prstGeom>
                    <a:ln/>
                  </pic:spPr>
                </pic:pic>
              </a:graphicData>
            </a:graphic>
          </wp:anchor>
        </w:drawing>
      </w:r>
    </w:p>
    <w:p w14:paraId="40E1BA47" w14:textId="77777777" w:rsidR="00FB10BF" w:rsidRDefault="00FB10BF" w:rsidP="00FB10BF">
      <w:pPr>
        <w:tabs>
          <w:tab w:val="left" w:pos="1978"/>
        </w:tabs>
        <w:spacing w:before="176" w:line="251" w:lineRule="auto"/>
      </w:pPr>
    </w:p>
    <w:p w14:paraId="2EB40A9D" w14:textId="77777777" w:rsidR="00FB10BF" w:rsidRDefault="00FB10BF" w:rsidP="00FB10BF">
      <w:pPr>
        <w:pBdr>
          <w:top w:val="nil"/>
          <w:left w:val="nil"/>
          <w:bottom w:val="nil"/>
          <w:right w:val="nil"/>
          <w:between w:val="nil"/>
        </w:pBdr>
        <w:spacing w:before="11"/>
        <w:rPr>
          <w:rFonts w:ascii="Arial" w:eastAsia="Arial" w:hAnsi="Arial" w:cs="Arial"/>
          <w:color w:val="000000"/>
          <w:sz w:val="19"/>
          <w:szCs w:val="19"/>
        </w:rPr>
      </w:pPr>
      <w:r>
        <w:rPr>
          <w:rFonts w:ascii="Arial" w:eastAsia="Arial" w:hAnsi="Arial" w:cs="Arial"/>
          <w:color w:val="000000"/>
          <w:sz w:val="19"/>
          <w:szCs w:val="19"/>
        </w:rPr>
        <w:tab/>
        <w:t xml:space="preserve">     </w:t>
      </w:r>
    </w:p>
    <w:p w14:paraId="4C07F430" w14:textId="77777777" w:rsidR="00FB10BF" w:rsidRDefault="00FB10BF" w:rsidP="00FB10BF">
      <w:pPr>
        <w:pBdr>
          <w:top w:val="nil"/>
          <w:left w:val="nil"/>
          <w:bottom w:val="nil"/>
          <w:right w:val="nil"/>
          <w:between w:val="nil"/>
        </w:pBdr>
        <w:spacing w:before="11"/>
        <w:rPr>
          <w:rFonts w:ascii="Arial" w:eastAsia="Arial" w:hAnsi="Arial" w:cs="Arial"/>
          <w:color w:val="000000"/>
          <w:sz w:val="19"/>
          <w:szCs w:val="19"/>
        </w:rPr>
      </w:pPr>
    </w:p>
    <w:p w14:paraId="682FB665" w14:textId="77777777" w:rsidR="00FB10BF" w:rsidRDefault="00FB10BF" w:rsidP="00FB10BF">
      <w:pPr>
        <w:pBdr>
          <w:top w:val="nil"/>
          <w:left w:val="nil"/>
          <w:bottom w:val="nil"/>
          <w:right w:val="nil"/>
          <w:between w:val="nil"/>
        </w:pBdr>
        <w:spacing w:before="11"/>
        <w:rPr>
          <w:rFonts w:ascii="Arial" w:eastAsia="Arial" w:hAnsi="Arial" w:cs="Arial"/>
          <w:color w:val="000000"/>
          <w:sz w:val="19"/>
          <w:szCs w:val="19"/>
        </w:rPr>
      </w:pPr>
    </w:p>
    <w:p w14:paraId="09751C2F"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6CC6E23B"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24E1E340"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08D7E4CC"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5D7111B7"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55C18EBE"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7D8DF320"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49B5063D"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40BD367D"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35E03B91"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765A0190"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75FAF3FC"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376F025C"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38BA47FB"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5D6849BD"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04E1C489"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643D6C52"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23717A9B"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5379469A"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6E9667EC"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1B1DAABE"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5C2C04FA"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1FC7CF60" w14:textId="77777777" w:rsidR="00FB10BF" w:rsidRDefault="00FB10BF" w:rsidP="00FB10BF">
      <w:pPr>
        <w:pBdr>
          <w:top w:val="nil"/>
          <w:left w:val="nil"/>
          <w:bottom w:val="nil"/>
          <w:right w:val="nil"/>
          <w:between w:val="nil"/>
        </w:pBdr>
        <w:spacing w:before="11"/>
        <w:rPr>
          <w:rFonts w:ascii="Arial" w:eastAsia="Arial" w:hAnsi="Arial" w:cs="Arial"/>
          <w:color w:val="000000"/>
          <w:sz w:val="19"/>
          <w:szCs w:val="19"/>
        </w:rPr>
      </w:pPr>
    </w:p>
    <w:p w14:paraId="4F6B6692" w14:textId="77777777" w:rsidR="00FB10BF" w:rsidRDefault="00FB10BF" w:rsidP="00FB10BF">
      <w:pPr>
        <w:tabs>
          <w:tab w:val="left" w:pos="1958"/>
        </w:tabs>
        <w:ind w:left="953"/>
        <w:rPr>
          <w:b/>
          <w:color w:val="FF0000"/>
          <w:sz w:val="20"/>
          <w:szCs w:val="20"/>
        </w:rPr>
      </w:pPr>
      <w:r>
        <w:rPr>
          <w:noProof/>
        </w:rPr>
        <w:drawing>
          <wp:anchor distT="0" distB="0" distL="114300" distR="114300" simplePos="0" relativeHeight="251671552" behindDoc="0" locked="0" layoutInCell="1" hidden="0" allowOverlap="1" wp14:anchorId="5058384D" wp14:editId="6374BD4F">
            <wp:simplePos x="0" y="0"/>
            <wp:positionH relativeFrom="column">
              <wp:posOffset>615315</wp:posOffset>
            </wp:positionH>
            <wp:positionV relativeFrom="paragraph">
              <wp:posOffset>10160</wp:posOffset>
            </wp:positionV>
            <wp:extent cx="5065977" cy="3153398"/>
            <wp:effectExtent l="0" t="0" r="0" b="0"/>
            <wp:wrapNone/>
            <wp:docPr id="1073741901" name="image14.pn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Text, letter&#10;&#10;Description automatically generated"/>
                    <pic:cNvPicPr preferRelativeResize="0"/>
                  </pic:nvPicPr>
                  <pic:blipFill>
                    <a:blip r:embed="rId525"/>
                    <a:srcRect/>
                    <a:stretch>
                      <a:fillRect/>
                    </a:stretch>
                  </pic:blipFill>
                  <pic:spPr>
                    <a:xfrm>
                      <a:off x="0" y="0"/>
                      <a:ext cx="5065977" cy="3153398"/>
                    </a:xfrm>
                    <a:prstGeom prst="rect">
                      <a:avLst/>
                    </a:prstGeom>
                    <a:ln/>
                  </pic:spPr>
                </pic:pic>
              </a:graphicData>
            </a:graphic>
          </wp:anchor>
        </w:drawing>
      </w:r>
    </w:p>
    <w:p w14:paraId="664AE0EE" w14:textId="77777777" w:rsidR="00FB10BF" w:rsidRDefault="00FB10BF" w:rsidP="00FB10BF">
      <w:pPr>
        <w:tabs>
          <w:tab w:val="left" w:pos="1958"/>
        </w:tabs>
        <w:ind w:left="953"/>
        <w:rPr>
          <w:b/>
          <w:color w:val="FF0000"/>
          <w:sz w:val="20"/>
          <w:szCs w:val="20"/>
        </w:rPr>
      </w:pPr>
    </w:p>
    <w:p w14:paraId="61A3E7E5" w14:textId="77777777" w:rsidR="00FB10BF" w:rsidRDefault="00FB10BF" w:rsidP="00FB10BF">
      <w:pPr>
        <w:tabs>
          <w:tab w:val="left" w:pos="1958"/>
        </w:tabs>
        <w:ind w:left="953"/>
        <w:rPr>
          <w:b/>
          <w:color w:val="FF0000"/>
          <w:sz w:val="20"/>
          <w:szCs w:val="20"/>
        </w:rPr>
      </w:pPr>
    </w:p>
    <w:p w14:paraId="6804296F" w14:textId="77777777" w:rsidR="00FB10BF" w:rsidRDefault="00FB10BF" w:rsidP="00FB10BF">
      <w:pPr>
        <w:tabs>
          <w:tab w:val="left" w:pos="1958"/>
        </w:tabs>
        <w:ind w:left="953"/>
        <w:rPr>
          <w:b/>
          <w:color w:val="FF0000"/>
          <w:sz w:val="20"/>
          <w:szCs w:val="20"/>
        </w:rPr>
      </w:pPr>
    </w:p>
    <w:p w14:paraId="02B68116" w14:textId="77777777" w:rsidR="00FB10BF" w:rsidRDefault="00FB10BF" w:rsidP="00FB10BF">
      <w:pPr>
        <w:tabs>
          <w:tab w:val="left" w:pos="1958"/>
        </w:tabs>
        <w:ind w:left="953"/>
        <w:rPr>
          <w:b/>
          <w:color w:val="FF0000"/>
          <w:sz w:val="20"/>
          <w:szCs w:val="20"/>
        </w:rPr>
      </w:pPr>
    </w:p>
    <w:p w14:paraId="2E82E2D7" w14:textId="77777777" w:rsidR="00FB10BF" w:rsidRDefault="00FB10BF" w:rsidP="00FB10BF">
      <w:pPr>
        <w:tabs>
          <w:tab w:val="left" w:pos="1958"/>
        </w:tabs>
        <w:ind w:left="953"/>
        <w:rPr>
          <w:b/>
          <w:color w:val="FF0000"/>
          <w:sz w:val="20"/>
          <w:szCs w:val="20"/>
        </w:rPr>
      </w:pPr>
    </w:p>
    <w:p w14:paraId="6E450E46" w14:textId="77777777" w:rsidR="00FB10BF" w:rsidRDefault="00FB10BF" w:rsidP="00FB10BF">
      <w:pPr>
        <w:tabs>
          <w:tab w:val="left" w:pos="1958"/>
        </w:tabs>
        <w:ind w:left="953"/>
        <w:rPr>
          <w:b/>
          <w:color w:val="FF0000"/>
          <w:sz w:val="20"/>
          <w:szCs w:val="20"/>
        </w:rPr>
      </w:pPr>
    </w:p>
    <w:p w14:paraId="6A417ECD" w14:textId="77777777" w:rsidR="00FB10BF" w:rsidRDefault="00FB10BF" w:rsidP="00FB10BF">
      <w:pPr>
        <w:tabs>
          <w:tab w:val="left" w:pos="1958"/>
        </w:tabs>
        <w:ind w:left="953"/>
        <w:rPr>
          <w:b/>
          <w:color w:val="FF0000"/>
          <w:sz w:val="20"/>
          <w:szCs w:val="20"/>
        </w:rPr>
      </w:pPr>
    </w:p>
    <w:p w14:paraId="6DAA638C" w14:textId="77777777" w:rsidR="00FB10BF" w:rsidRDefault="00FB10BF" w:rsidP="00FB10BF">
      <w:pPr>
        <w:tabs>
          <w:tab w:val="left" w:pos="1958"/>
        </w:tabs>
        <w:ind w:left="953"/>
        <w:rPr>
          <w:b/>
          <w:color w:val="FF0000"/>
          <w:sz w:val="20"/>
          <w:szCs w:val="20"/>
        </w:rPr>
      </w:pPr>
    </w:p>
    <w:p w14:paraId="3CB9F356" w14:textId="77777777" w:rsidR="00FB10BF" w:rsidRDefault="00FB10BF" w:rsidP="00FB10BF">
      <w:pPr>
        <w:tabs>
          <w:tab w:val="left" w:pos="1958"/>
        </w:tabs>
        <w:ind w:left="953"/>
        <w:rPr>
          <w:b/>
          <w:color w:val="FF0000"/>
          <w:sz w:val="20"/>
          <w:szCs w:val="20"/>
        </w:rPr>
      </w:pPr>
    </w:p>
    <w:p w14:paraId="44B8FF49" w14:textId="77777777" w:rsidR="00FB10BF" w:rsidRDefault="00FB10BF" w:rsidP="00FB10BF">
      <w:pPr>
        <w:tabs>
          <w:tab w:val="left" w:pos="1958"/>
        </w:tabs>
        <w:ind w:left="953"/>
        <w:rPr>
          <w:b/>
          <w:color w:val="FF0000"/>
          <w:sz w:val="20"/>
          <w:szCs w:val="20"/>
        </w:rPr>
      </w:pPr>
    </w:p>
    <w:p w14:paraId="08267395" w14:textId="77777777" w:rsidR="00FB10BF" w:rsidRDefault="00FB10BF" w:rsidP="00FB10BF">
      <w:pPr>
        <w:tabs>
          <w:tab w:val="left" w:pos="1958"/>
        </w:tabs>
        <w:ind w:left="953"/>
        <w:rPr>
          <w:b/>
          <w:color w:val="FF0000"/>
          <w:sz w:val="20"/>
          <w:szCs w:val="20"/>
        </w:rPr>
      </w:pPr>
    </w:p>
    <w:p w14:paraId="462CC95C" w14:textId="77777777" w:rsidR="00FB10BF" w:rsidRDefault="00FB10BF" w:rsidP="00FB10BF">
      <w:pPr>
        <w:tabs>
          <w:tab w:val="left" w:pos="1958"/>
        </w:tabs>
        <w:ind w:left="953"/>
        <w:rPr>
          <w:b/>
          <w:color w:val="FF0000"/>
          <w:sz w:val="20"/>
          <w:szCs w:val="20"/>
        </w:rPr>
      </w:pPr>
    </w:p>
    <w:p w14:paraId="3F35AB09" w14:textId="77777777" w:rsidR="00FB10BF" w:rsidRDefault="00FB10BF" w:rsidP="00FB10BF">
      <w:pPr>
        <w:tabs>
          <w:tab w:val="left" w:pos="1958"/>
        </w:tabs>
        <w:ind w:left="953"/>
        <w:rPr>
          <w:b/>
          <w:color w:val="FF0000"/>
          <w:sz w:val="20"/>
          <w:szCs w:val="20"/>
        </w:rPr>
      </w:pPr>
    </w:p>
    <w:p w14:paraId="08EF3F3B" w14:textId="77777777" w:rsidR="00FB10BF" w:rsidRDefault="00FB10BF" w:rsidP="00FB10BF">
      <w:pPr>
        <w:tabs>
          <w:tab w:val="left" w:pos="1958"/>
        </w:tabs>
        <w:ind w:left="953"/>
        <w:rPr>
          <w:b/>
          <w:color w:val="FF0000"/>
          <w:sz w:val="20"/>
          <w:szCs w:val="20"/>
        </w:rPr>
      </w:pPr>
    </w:p>
    <w:p w14:paraId="5D596E6F" w14:textId="77777777" w:rsidR="00FB10BF" w:rsidRDefault="00FB10BF" w:rsidP="00FB10BF">
      <w:pPr>
        <w:tabs>
          <w:tab w:val="left" w:pos="1958"/>
        </w:tabs>
        <w:ind w:left="953"/>
        <w:rPr>
          <w:b/>
          <w:color w:val="FF0000"/>
          <w:sz w:val="20"/>
          <w:szCs w:val="20"/>
        </w:rPr>
      </w:pPr>
    </w:p>
    <w:p w14:paraId="4AEE7469" w14:textId="77777777" w:rsidR="00FB10BF" w:rsidRDefault="00FB10BF" w:rsidP="00FB10BF">
      <w:pPr>
        <w:tabs>
          <w:tab w:val="left" w:pos="1958"/>
        </w:tabs>
        <w:ind w:left="953"/>
        <w:rPr>
          <w:b/>
          <w:color w:val="FF0000"/>
          <w:sz w:val="20"/>
          <w:szCs w:val="20"/>
        </w:rPr>
      </w:pPr>
    </w:p>
    <w:p w14:paraId="38F4C30D" w14:textId="77777777" w:rsidR="00FB10BF" w:rsidRDefault="00FB10BF" w:rsidP="00FB10BF">
      <w:pPr>
        <w:tabs>
          <w:tab w:val="left" w:pos="1958"/>
        </w:tabs>
        <w:ind w:left="953"/>
        <w:rPr>
          <w:b/>
          <w:color w:val="FF0000"/>
          <w:sz w:val="20"/>
          <w:szCs w:val="20"/>
        </w:rPr>
      </w:pPr>
    </w:p>
    <w:p w14:paraId="20EB9A93" w14:textId="77777777" w:rsidR="00FB10BF" w:rsidRDefault="00FB10BF" w:rsidP="00FB10BF">
      <w:pPr>
        <w:tabs>
          <w:tab w:val="left" w:pos="1958"/>
        </w:tabs>
        <w:ind w:left="953"/>
        <w:rPr>
          <w:b/>
          <w:color w:val="FF0000"/>
          <w:sz w:val="20"/>
          <w:szCs w:val="20"/>
        </w:rPr>
      </w:pPr>
    </w:p>
    <w:p w14:paraId="0995AC82" w14:textId="77777777" w:rsidR="00FB10BF" w:rsidRDefault="00FB10BF" w:rsidP="00FB10BF">
      <w:pPr>
        <w:tabs>
          <w:tab w:val="left" w:pos="1958"/>
        </w:tabs>
        <w:ind w:left="953"/>
        <w:rPr>
          <w:b/>
          <w:color w:val="FF0000"/>
          <w:sz w:val="20"/>
          <w:szCs w:val="20"/>
        </w:rPr>
      </w:pPr>
    </w:p>
    <w:p w14:paraId="4E07A60E" w14:textId="77777777" w:rsidR="00FB10BF" w:rsidRDefault="00FB10BF" w:rsidP="00FB10BF">
      <w:pPr>
        <w:tabs>
          <w:tab w:val="left" w:pos="1958"/>
        </w:tabs>
        <w:ind w:left="953"/>
        <w:rPr>
          <w:b/>
          <w:color w:val="FF0000"/>
          <w:sz w:val="20"/>
          <w:szCs w:val="20"/>
        </w:rPr>
      </w:pPr>
    </w:p>
    <w:p w14:paraId="167A5515" w14:textId="77777777" w:rsidR="00FB10BF" w:rsidRDefault="00FB10BF" w:rsidP="00FB10BF">
      <w:pPr>
        <w:tabs>
          <w:tab w:val="left" w:pos="1958"/>
        </w:tabs>
        <w:ind w:left="953"/>
        <w:rPr>
          <w:b/>
          <w:color w:val="FF0000"/>
          <w:sz w:val="20"/>
          <w:szCs w:val="20"/>
        </w:rPr>
      </w:pPr>
    </w:p>
    <w:p w14:paraId="6E1ED2FA" w14:textId="77777777" w:rsidR="00FB10BF" w:rsidRDefault="00FB10BF" w:rsidP="00FB10BF">
      <w:pPr>
        <w:tabs>
          <w:tab w:val="left" w:pos="1958"/>
        </w:tabs>
        <w:ind w:left="953"/>
        <w:rPr>
          <w:b/>
          <w:color w:val="FF0000"/>
          <w:sz w:val="20"/>
          <w:szCs w:val="20"/>
        </w:rPr>
      </w:pPr>
    </w:p>
    <w:p w14:paraId="0D5D1BF4" w14:textId="77777777" w:rsidR="00BB31A5" w:rsidRDefault="00BB31A5" w:rsidP="00FB10BF">
      <w:pPr>
        <w:tabs>
          <w:tab w:val="left" w:pos="1958"/>
        </w:tabs>
        <w:ind w:left="953"/>
        <w:rPr>
          <w:b/>
          <w:color w:val="FF0000"/>
          <w:sz w:val="20"/>
          <w:szCs w:val="20"/>
        </w:rPr>
      </w:pPr>
    </w:p>
    <w:p w14:paraId="2A914929" w14:textId="77777777" w:rsidR="00BB31A5" w:rsidRDefault="00BB31A5" w:rsidP="00FB10BF">
      <w:pPr>
        <w:tabs>
          <w:tab w:val="left" w:pos="1958"/>
        </w:tabs>
        <w:ind w:left="953"/>
        <w:rPr>
          <w:b/>
          <w:color w:val="FF0000"/>
          <w:sz w:val="20"/>
          <w:szCs w:val="20"/>
        </w:rPr>
      </w:pPr>
    </w:p>
    <w:p w14:paraId="666A6F9C" w14:textId="77777777" w:rsidR="00BB31A5" w:rsidRDefault="00BB31A5" w:rsidP="00FB10BF">
      <w:pPr>
        <w:tabs>
          <w:tab w:val="left" w:pos="1958"/>
        </w:tabs>
        <w:ind w:left="953"/>
        <w:rPr>
          <w:b/>
          <w:color w:val="FF0000"/>
          <w:sz w:val="20"/>
          <w:szCs w:val="20"/>
        </w:rPr>
      </w:pPr>
    </w:p>
    <w:p w14:paraId="2F90C48C" w14:textId="22B0744D" w:rsidR="00FB10BF" w:rsidRDefault="00FB10BF" w:rsidP="00FB10BF">
      <w:pPr>
        <w:tabs>
          <w:tab w:val="left" w:pos="1958"/>
        </w:tabs>
        <w:ind w:left="953"/>
      </w:pPr>
      <w:r>
        <w:rPr>
          <w:b/>
          <w:color w:val="FF0000"/>
          <w:sz w:val="20"/>
          <w:szCs w:val="20"/>
        </w:rPr>
        <w:t>May 10</w:t>
      </w:r>
      <w:r>
        <w:rPr>
          <w:b/>
          <w:color w:val="FF0000"/>
          <w:sz w:val="20"/>
          <w:szCs w:val="20"/>
          <w:vertAlign w:val="superscript"/>
        </w:rPr>
        <w:t>th</w:t>
      </w:r>
      <w:r>
        <w:rPr>
          <w:b/>
          <w:color w:val="FF0000"/>
          <w:sz w:val="20"/>
          <w:szCs w:val="20"/>
        </w:rPr>
        <w:tab/>
      </w:r>
      <w:r>
        <w:rPr>
          <w:b/>
        </w:rPr>
        <w:t>Part C *</w:t>
      </w:r>
      <w:r>
        <w:rPr>
          <w:b/>
          <w:u w:val="single"/>
        </w:rPr>
        <w:t>Include Assessment Task Blueprint</w:t>
      </w:r>
      <w:r>
        <w:rPr>
          <w:b/>
        </w:rPr>
        <w:t xml:space="preserve"> and </w:t>
      </w:r>
      <w:r>
        <w:rPr>
          <w:b/>
          <w:u w:val="single"/>
        </w:rPr>
        <w:t>Rubric</w:t>
      </w:r>
      <w:r>
        <w:t xml:space="preserve"> </w:t>
      </w:r>
    </w:p>
    <w:p w14:paraId="5FD0EEEC"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r>
        <w:rPr>
          <w:noProof/>
        </w:rPr>
        <w:drawing>
          <wp:anchor distT="0" distB="0" distL="114300" distR="114300" simplePos="0" relativeHeight="251672576" behindDoc="0" locked="0" layoutInCell="1" hidden="0" allowOverlap="1" wp14:anchorId="108F69A7" wp14:editId="68D4D8FF">
            <wp:simplePos x="0" y="0"/>
            <wp:positionH relativeFrom="column">
              <wp:posOffset>625438</wp:posOffset>
            </wp:positionH>
            <wp:positionV relativeFrom="paragraph">
              <wp:posOffset>81541</wp:posOffset>
            </wp:positionV>
            <wp:extent cx="4934520" cy="2729534"/>
            <wp:effectExtent l="0" t="0" r="0" b="0"/>
            <wp:wrapNone/>
            <wp:docPr id="1073741896" name="image19.png" descr="Text, application,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descr="Text, application, letter&#10;&#10;Description automatically generated"/>
                    <pic:cNvPicPr preferRelativeResize="0"/>
                  </pic:nvPicPr>
                  <pic:blipFill>
                    <a:blip r:embed="rId526"/>
                    <a:srcRect/>
                    <a:stretch>
                      <a:fillRect/>
                    </a:stretch>
                  </pic:blipFill>
                  <pic:spPr>
                    <a:xfrm>
                      <a:off x="0" y="0"/>
                      <a:ext cx="4934520" cy="2729534"/>
                    </a:xfrm>
                    <a:prstGeom prst="rect">
                      <a:avLst/>
                    </a:prstGeom>
                    <a:ln/>
                  </pic:spPr>
                </pic:pic>
              </a:graphicData>
            </a:graphic>
          </wp:anchor>
        </w:drawing>
      </w:r>
    </w:p>
    <w:p w14:paraId="6D6AB92F"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324F3E08" w14:textId="77777777" w:rsidR="00FB10BF" w:rsidRDefault="00FB10BF" w:rsidP="00FB10BF">
      <w:pPr>
        <w:pBdr>
          <w:top w:val="nil"/>
          <w:left w:val="nil"/>
          <w:bottom w:val="nil"/>
          <w:right w:val="nil"/>
          <w:between w:val="nil"/>
        </w:pBdr>
        <w:spacing w:before="4" w:after="1"/>
        <w:ind w:left="990"/>
        <w:rPr>
          <w:rFonts w:ascii="Arial" w:eastAsia="Arial" w:hAnsi="Arial" w:cs="Arial"/>
          <w:b/>
          <w:color w:val="000000"/>
          <w:sz w:val="14"/>
          <w:szCs w:val="14"/>
        </w:rPr>
      </w:pPr>
    </w:p>
    <w:p w14:paraId="250B796C"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443DE6C5"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15CAF8CC"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26B76CCC"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65D59AE9"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4EA4BD74"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2104D8B2"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51F9D810"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78E2CEE0"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30276B40"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734A4419"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032368B9"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00753B95"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2C7B635A"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149F4238"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3CBC0C76"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1536F036"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77AA019C"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500CAE23" w14:textId="77777777" w:rsidR="00FB10BF" w:rsidRDefault="00FB10BF" w:rsidP="00FB10BF">
      <w:pPr>
        <w:pBdr>
          <w:top w:val="nil"/>
          <w:left w:val="nil"/>
          <w:bottom w:val="nil"/>
          <w:right w:val="nil"/>
          <w:between w:val="nil"/>
        </w:pBdr>
        <w:spacing w:before="8"/>
        <w:rPr>
          <w:rFonts w:ascii="Arial" w:eastAsia="Arial" w:hAnsi="Arial" w:cs="Arial"/>
          <w:color w:val="000000"/>
          <w:sz w:val="21"/>
          <w:szCs w:val="21"/>
        </w:rPr>
      </w:pPr>
    </w:p>
    <w:p w14:paraId="11816749" w14:textId="77777777" w:rsidR="00FB10BF" w:rsidRDefault="00FB10BF" w:rsidP="00FB10BF">
      <w:pPr>
        <w:pBdr>
          <w:top w:val="nil"/>
          <w:left w:val="nil"/>
          <w:bottom w:val="nil"/>
          <w:right w:val="nil"/>
          <w:between w:val="nil"/>
        </w:pBdr>
        <w:spacing w:before="8"/>
        <w:rPr>
          <w:rFonts w:ascii="Arial" w:eastAsia="Arial" w:hAnsi="Arial" w:cs="Arial"/>
          <w:color w:val="000000"/>
          <w:sz w:val="21"/>
          <w:szCs w:val="21"/>
        </w:rPr>
      </w:pPr>
    </w:p>
    <w:p w14:paraId="2C640495" w14:textId="77777777" w:rsidR="00FB10BF" w:rsidRDefault="00FB10BF" w:rsidP="00FB10BF">
      <w:pPr>
        <w:tabs>
          <w:tab w:val="left" w:pos="1958"/>
        </w:tabs>
        <w:spacing w:before="1" w:line="251" w:lineRule="auto"/>
        <w:rPr>
          <w:b/>
          <w:color w:val="FF0000"/>
          <w:sz w:val="20"/>
          <w:szCs w:val="20"/>
        </w:rPr>
      </w:pPr>
    </w:p>
    <w:p w14:paraId="1410904A" w14:textId="77777777" w:rsidR="00FB10BF" w:rsidRDefault="00FB10BF" w:rsidP="00FB10BF">
      <w:pPr>
        <w:tabs>
          <w:tab w:val="left" w:pos="1958"/>
        </w:tabs>
        <w:spacing w:before="1" w:line="251" w:lineRule="auto"/>
        <w:ind w:left="953"/>
        <w:rPr>
          <w:b/>
          <w:color w:val="FF0000"/>
          <w:sz w:val="20"/>
          <w:szCs w:val="20"/>
        </w:rPr>
      </w:pPr>
    </w:p>
    <w:p w14:paraId="5A7C1749" w14:textId="77777777" w:rsidR="00FB10BF" w:rsidRDefault="00FB10BF" w:rsidP="00FB10BF">
      <w:pPr>
        <w:tabs>
          <w:tab w:val="left" w:pos="1958"/>
        </w:tabs>
        <w:spacing w:before="1" w:line="251" w:lineRule="auto"/>
        <w:ind w:left="953"/>
      </w:pPr>
      <w:r>
        <w:rPr>
          <w:b/>
          <w:color w:val="FF0000"/>
          <w:sz w:val="20"/>
          <w:szCs w:val="20"/>
        </w:rPr>
        <w:t>May 31</w:t>
      </w:r>
      <w:r>
        <w:rPr>
          <w:b/>
          <w:color w:val="FF0000"/>
          <w:sz w:val="20"/>
          <w:szCs w:val="20"/>
          <w:vertAlign w:val="superscript"/>
        </w:rPr>
        <w:t>st</w:t>
      </w:r>
      <w:r>
        <w:rPr>
          <w:b/>
          <w:color w:val="FF0000"/>
          <w:sz w:val="20"/>
          <w:szCs w:val="20"/>
        </w:rPr>
        <w:t xml:space="preserve"> </w:t>
      </w:r>
      <w:r>
        <w:rPr>
          <w:b/>
          <w:color w:val="FF0000"/>
          <w:sz w:val="20"/>
          <w:szCs w:val="20"/>
        </w:rPr>
        <w:tab/>
      </w:r>
      <w:r>
        <w:rPr>
          <w:b/>
        </w:rPr>
        <w:t>Part D</w:t>
      </w:r>
      <w:r>
        <w:t xml:space="preserve"> </w:t>
      </w:r>
    </w:p>
    <w:p w14:paraId="65963265" w14:textId="77777777" w:rsidR="00FB10BF" w:rsidRDefault="00FB10BF" w:rsidP="00FB10BF">
      <w:pPr>
        <w:pBdr>
          <w:top w:val="nil"/>
          <w:left w:val="nil"/>
          <w:bottom w:val="nil"/>
          <w:right w:val="nil"/>
          <w:between w:val="nil"/>
        </w:pBdr>
        <w:rPr>
          <w:rFonts w:ascii="Arial" w:eastAsia="Arial" w:hAnsi="Arial" w:cs="Arial"/>
          <w:color w:val="000000"/>
          <w:sz w:val="16"/>
          <w:szCs w:val="16"/>
        </w:rPr>
      </w:pPr>
      <w:r>
        <w:rPr>
          <w:noProof/>
        </w:rPr>
        <w:drawing>
          <wp:anchor distT="0" distB="0" distL="114300" distR="114300" simplePos="0" relativeHeight="251673600" behindDoc="0" locked="0" layoutInCell="1" hidden="0" allowOverlap="1" wp14:anchorId="4895AAB8" wp14:editId="30C326E4">
            <wp:simplePos x="0" y="0"/>
            <wp:positionH relativeFrom="column">
              <wp:posOffset>625214</wp:posOffset>
            </wp:positionH>
            <wp:positionV relativeFrom="paragraph">
              <wp:posOffset>121285</wp:posOffset>
            </wp:positionV>
            <wp:extent cx="4981809" cy="5137860"/>
            <wp:effectExtent l="0" t="0" r="0" b="0"/>
            <wp:wrapNone/>
            <wp:docPr id="1073741913" name="image22.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png" descr="Table&#10;&#10;Description automatically generated"/>
                    <pic:cNvPicPr preferRelativeResize="0"/>
                  </pic:nvPicPr>
                  <pic:blipFill>
                    <a:blip r:embed="rId527"/>
                    <a:srcRect/>
                    <a:stretch>
                      <a:fillRect/>
                    </a:stretch>
                  </pic:blipFill>
                  <pic:spPr>
                    <a:xfrm>
                      <a:off x="0" y="0"/>
                      <a:ext cx="4981809" cy="5137860"/>
                    </a:xfrm>
                    <a:prstGeom prst="rect">
                      <a:avLst/>
                    </a:prstGeom>
                    <a:ln/>
                  </pic:spPr>
                </pic:pic>
              </a:graphicData>
            </a:graphic>
          </wp:anchor>
        </w:drawing>
      </w:r>
    </w:p>
    <w:p w14:paraId="4E183597"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11CCC716"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77FE59AD"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73C33502"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22D594F9"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76C0E90C"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61B97455"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22B0CE34"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73E354E3"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733C8AEA"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74AA15FC"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3C1A62CD"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5B4D2EDC"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3B0B8656"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442D77F8"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1F60400F"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4A86468E" w14:textId="77777777" w:rsidR="00FB10BF" w:rsidRDefault="00FB10BF" w:rsidP="00FB10BF">
      <w:pPr>
        <w:pBdr>
          <w:top w:val="nil"/>
          <w:left w:val="nil"/>
          <w:bottom w:val="nil"/>
          <w:right w:val="nil"/>
          <w:between w:val="nil"/>
        </w:pBdr>
        <w:spacing w:before="11"/>
        <w:rPr>
          <w:rFonts w:ascii="Arial" w:eastAsia="Arial" w:hAnsi="Arial" w:cs="Arial"/>
          <w:color w:val="000000"/>
          <w:sz w:val="20"/>
          <w:szCs w:val="20"/>
        </w:rPr>
      </w:pPr>
    </w:p>
    <w:p w14:paraId="1C4D9DE3" w14:textId="77777777" w:rsidR="00FB10BF" w:rsidRDefault="00FB10BF" w:rsidP="00FB10BF">
      <w:pPr>
        <w:tabs>
          <w:tab w:val="left" w:pos="1843"/>
        </w:tabs>
        <w:ind w:left="953"/>
        <w:rPr>
          <w:b/>
          <w:color w:val="FF0000"/>
          <w:sz w:val="20"/>
          <w:szCs w:val="20"/>
        </w:rPr>
      </w:pPr>
    </w:p>
    <w:p w14:paraId="68AEE14F" w14:textId="77777777" w:rsidR="00FB10BF" w:rsidRDefault="00FB10BF" w:rsidP="00FB10BF">
      <w:pPr>
        <w:tabs>
          <w:tab w:val="left" w:pos="1843"/>
        </w:tabs>
        <w:ind w:left="953"/>
        <w:rPr>
          <w:b/>
          <w:color w:val="FF0000"/>
          <w:sz w:val="20"/>
          <w:szCs w:val="20"/>
        </w:rPr>
      </w:pPr>
    </w:p>
    <w:p w14:paraId="1806775B" w14:textId="77777777" w:rsidR="00FB10BF" w:rsidRDefault="00FB10BF" w:rsidP="00FB10BF">
      <w:pPr>
        <w:tabs>
          <w:tab w:val="left" w:pos="1843"/>
        </w:tabs>
        <w:ind w:left="953"/>
        <w:rPr>
          <w:b/>
          <w:color w:val="FF0000"/>
          <w:sz w:val="20"/>
          <w:szCs w:val="20"/>
        </w:rPr>
      </w:pPr>
    </w:p>
    <w:p w14:paraId="4B1DA7DD" w14:textId="77777777" w:rsidR="00FB10BF" w:rsidRDefault="00FB10BF" w:rsidP="00FB10BF">
      <w:pPr>
        <w:tabs>
          <w:tab w:val="left" w:pos="1843"/>
        </w:tabs>
        <w:ind w:left="953"/>
        <w:rPr>
          <w:b/>
          <w:color w:val="FF0000"/>
          <w:sz w:val="20"/>
          <w:szCs w:val="20"/>
        </w:rPr>
      </w:pPr>
    </w:p>
    <w:p w14:paraId="4BBD9FE7" w14:textId="77777777" w:rsidR="00FB10BF" w:rsidRDefault="00FB10BF" w:rsidP="00FB10BF">
      <w:pPr>
        <w:tabs>
          <w:tab w:val="left" w:pos="1843"/>
        </w:tabs>
        <w:ind w:left="953"/>
        <w:rPr>
          <w:b/>
          <w:color w:val="FF0000"/>
          <w:sz w:val="20"/>
          <w:szCs w:val="20"/>
        </w:rPr>
      </w:pPr>
    </w:p>
    <w:p w14:paraId="44AC39DC" w14:textId="77777777" w:rsidR="00FB10BF" w:rsidRDefault="00FB10BF" w:rsidP="00FB10BF">
      <w:pPr>
        <w:tabs>
          <w:tab w:val="left" w:pos="1843"/>
        </w:tabs>
        <w:ind w:left="953"/>
        <w:rPr>
          <w:b/>
          <w:color w:val="FF0000"/>
          <w:sz w:val="20"/>
          <w:szCs w:val="20"/>
        </w:rPr>
      </w:pPr>
    </w:p>
    <w:p w14:paraId="1E3477B4" w14:textId="77777777" w:rsidR="00FB10BF" w:rsidRDefault="00FB10BF" w:rsidP="00FB10BF">
      <w:pPr>
        <w:tabs>
          <w:tab w:val="left" w:pos="1843"/>
        </w:tabs>
        <w:ind w:left="953"/>
        <w:rPr>
          <w:b/>
          <w:color w:val="FF0000"/>
          <w:sz w:val="20"/>
          <w:szCs w:val="20"/>
        </w:rPr>
      </w:pPr>
    </w:p>
    <w:p w14:paraId="5DE0F281" w14:textId="77777777" w:rsidR="00FB10BF" w:rsidRDefault="00FB10BF" w:rsidP="00FB10BF">
      <w:pPr>
        <w:tabs>
          <w:tab w:val="left" w:pos="1843"/>
        </w:tabs>
        <w:ind w:left="953"/>
        <w:rPr>
          <w:b/>
          <w:color w:val="FF0000"/>
          <w:sz w:val="20"/>
          <w:szCs w:val="20"/>
        </w:rPr>
      </w:pPr>
    </w:p>
    <w:p w14:paraId="19C42EF5" w14:textId="77777777" w:rsidR="00FB10BF" w:rsidRDefault="00FB10BF" w:rsidP="00FB10BF">
      <w:pPr>
        <w:tabs>
          <w:tab w:val="left" w:pos="1843"/>
        </w:tabs>
        <w:ind w:left="953"/>
        <w:rPr>
          <w:b/>
          <w:color w:val="FF0000"/>
          <w:sz w:val="20"/>
          <w:szCs w:val="20"/>
        </w:rPr>
      </w:pPr>
    </w:p>
    <w:p w14:paraId="164A3CA8" w14:textId="77777777" w:rsidR="00FB10BF" w:rsidRDefault="00FB10BF" w:rsidP="00FB10BF">
      <w:pPr>
        <w:tabs>
          <w:tab w:val="left" w:pos="1843"/>
        </w:tabs>
        <w:ind w:left="953"/>
        <w:rPr>
          <w:b/>
          <w:color w:val="FF0000"/>
          <w:sz w:val="20"/>
          <w:szCs w:val="20"/>
        </w:rPr>
      </w:pPr>
    </w:p>
    <w:p w14:paraId="3905AFBB" w14:textId="77777777" w:rsidR="00FB10BF" w:rsidRDefault="00FB10BF" w:rsidP="00FB10BF">
      <w:pPr>
        <w:tabs>
          <w:tab w:val="left" w:pos="1843"/>
        </w:tabs>
        <w:ind w:left="953"/>
        <w:rPr>
          <w:b/>
          <w:color w:val="FF0000"/>
          <w:sz w:val="20"/>
          <w:szCs w:val="20"/>
        </w:rPr>
      </w:pPr>
    </w:p>
    <w:p w14:paraId="2A336357" w14:textId="77777777" w:rsidR="00FB10BF" w:rsidRDefault="00FB10BF" w:rsidP="00FB10BF">
      <w:pPr>
        <w:tabs>
          <w:tab w:val="left" w:pos="1843"/>
        </w:tabs>
        <w:ind w:left="953"/>
        <w:rPr>
          <w:b/>
          <w:color w:val="FF0000"/>
          <w:sz w:val="20"/>
          <w:szCs w:val="20"/>
        </w:rPr>
      </w:pPr>
    </w:p>
    <w:p w14:paraId="1076C23F" w14:textId="77777777" w:rsidR="00FB10BF" w:rsidRDefault="00FB10BF" w:rsidP="00FB10BF">
      <w:pPr>
        <w:tabs>
          <w:tab w:val="left" w:pos="1843"/>
        </w:tabs>
        <w:ind w:left="953"/>
        <w:rPr>
          <w:b/>
          <w:color w:val="FF0000"/>
          <w:sz w:val="20"/>
          <w:szCs w:val="20"/>
        </w:rPr>
      </w:pPr>
    </w:p>
    <w:p w14:paraId="3706A2DC" w14:textId="77777777" w:rsidR="00FB10BF" w:rsidRDefault="00FB10BF" w:rsidP="00FB10BF">
      <w:pPr>
        <w:tabs>
          <w:tab w:val="left" w:pos="1843"/>
        </w:tabs>
        <w:ind w:left="953"/>
        <w:rPr>
          <w:b/>
          <w:color w:val="FF0000"/>
          <w:sz w:val="20"/>
          <w:szCs w:val="20"/>
        </w:rPr>
      </w:pPr>
    </w:p>
    <w:p w14:paraId="14A29FB3" w14:textId="77777777" w:rsidR="00FB10BF" w:rsidRDefault="00FB10BF" w:rsidP="00FB10BF">
      <w:pPr>
        <w:tabs>
          <w:tab w:val="left" w:pos="1843"/>
        </w:tabs>
        <w:ind w:left="953"/>
        <w:rPr>
          <w:b/>
          <w:color w:val="FF0000"/>
          <w:sz w:val="20"/>
          <w:szCs w:val="20"/>
        </w:rPr>
      </w:pPr>
    </w:p>
    <w:p w14:paraId="3DD55E55" w14:textId="77777777" w:rsidR="00FB10BF" w:rsidRDefault="00FB10BF" w:rsidP="00FB10BF">
      <w:pPr>
        <w:tabs>
          <w:tab w:val="left" w:pos="1843"/>
        </w:tabs>
        <w:ind w:left="953"/>
        <w:rPr>
          <w:b/>
          <w:color w:val="FF0000"/>
          <w:sz w:val="20"/>
          <w:szCs w:val="20"/>
        </w:rPr>
      </w:pPr>
    </w:p>
    <w:p w14:paraId="3D90C795" w14:textId="77777777" w:rsidR="00FB10BF" w:rsidRDefault="00FB10BF" w:rsidP="00FB10BF">
      <w:pPr>
        <w:tabs>
          <w:tab w:val="left" w:pos="1843"/>
        </w:tabs>
        <w:ind w:left="953"/>
        <w:rPr>
          <w:b/>
          <w:color w:val="FF0000"/>
          <w:sz w:val="20"/>
          <w:szCs w:val="20"/>
        </w:rPr>
      </w:pPr>
    </w:p>
    <w:p w14:paraId="76457DC3" w14:textId="77777777" w:rsidR="00FB10BF" w:rsidRDefault="00FB10BF" w:rsidP="00FB10BF">
      <w:pPr>
        <w:tabs>
          <w:tab w:val="left" w:pos="1843"/>
        </w:tabs>
        <w:ind w:left="953"/>
        <w:rPr>
          <w:b/>
          <w:color w:val="FF0000"/>
          <w:sz w:val="20"/>
          <w:szCs w:val="20"/>
        </w:rPr>
      </w:pPr>
    </w:p>
    <w:p w14:paraId="62F68B7D" w14:textId="77777777" w:rsidR="00FB10BF" w:rsidRDefault="00FB10BF" w:rsidP="00FB10BF">
      <w:pPr>
        <w:tabs>
          <w:tab w:val="left" w:pos="1843"/>
        </w:tabs>
        <w:ind w:left="953"/>
        <w:rPr>
          <w:b/>
          <w:color w:val="FF0000"/>
          <w:sz w:val="20"/>
          <w:szCs w:val="20"/>
        </w:rPr>
      </w:pPr>
    </w:p>
    <w:p w14:paraId="275218BF" w14:textId="77777777" w:rsidR="00FB10BF" w:rsidRDefault="00FB10BF" w:rsidP="00FB10BF">
      <w:pPr>
        <w:tabs>
          <w:tab w:val="left" w:pos="1843"/>
        </w:tabs>
        <w:rPr>
          <w:b/>
          <w:color w:val="FF0000"/>
          <w:sz w:val="20"/>
          <w:szCs w:val="20"/>
        </w:rPr>
      </w:pPr>
    </w:p>
    <w:p w14:paraId="138C252A" w14:textId="77777777" w:rsidR="00FB10BF" w:rsidRDefault="00FB10BF" w:rsidP="00FB10BF">
      <w:pPr>
        <w:tabs>
          <w:tab w:val="left" w:pos="1843"/>
        </w:tabs>
        <w:ind w:left="953"/>
      </w:pPr>
      <w:r>
        <w:rPr>
          <w:b/>
          <w:color w:val="FF0000"/>
          <w:sz w:val="20"/>
          <w:szCs w:val="20"/>
        </w:rPr>
        <w:t>June 7</w:t>
      </w:r>
      <w:r>
        <w:rPr>
          <w:b/>
          <w:color w:val="FF0000"/>
          <w:sz w:val="20"/>
          <w:szCs w:val="20"/>
          <w:vertAlign w:val="superscript"/>
        </w:rPr>
        <w:t>th</w:t>
      </w:r>
      <w:r>
        <w:rPr>
          <w:b/>
          <w:color w:val="FF0000"/>
          <w:sz w:val="20"/>
          <w:szCs w:val="20"/>
        </w:rPr>
        <w:t xml:space="preserve"> </w:t>
      </w:r>
      <w:r>
        <w:rPr>
          <w:b/>
          <w:color w:val="FF0000"/>
          <w:sz w:val="13"/>
          <w:szCs w:val="13"/>
        </w:rPr>
        <w:tab/>
      </w:r>
      <w:r>
        <w:rPr>
          <w:b/>
        </w:rPr>
        <w:t>Completed Unit Plan</w:t>
      </w:r>
      <w:r>
        <w:t xml:space="preserve">  </w:t>
      </w:r>
    </w:p>
    <w:p w14:paraId="027A8491" w14:textId="77777777" w:rsidR="00FB10BF" w:rsidRDefault="00FB10BF" w:rsidP="00FB10BF">
      <w:pPr>
        <w:tabs>
          <w:tab w:val="left" w:pos="1843"/>
        </w:tabs>
        <w:ind w:left="953"/>
      </w:pPr>
      <w:r>
        <w:rPr>
          <w:b/>
          <w:color w:val="FF0000"/>
          <w:sz w:val="20"/>
          <w:szCs w:val="20"/>
        </w:rPr>
        <w:lastRenderedPageBreak/>
        <w:t xml:space="preserve">                   </w:t>
      </w:r>
      <w:r>
        <w:rPr>
          <w:b/>
        </w:rPr>
        <w:t>*Part E</w:t>
      </w:r>
      <w:r>
        <w:t xml:space="preserve"> is completed individually. Please name each reflection.</w:t>
      </w:r>
    </w:p>
    <w:p w14:paraId="313C6D04" w14:textId="77777777" w:rsidR="00FB10BF" w:rsidRDefault="00FB10BF" w:rsidP="00FB10BF">
      <w:pPr>
        <w:tabs>
          <w:tab w:val="left" w:pos="1843"/>
        </w:tabs>
        <w:ind w:left="953"/>
      </w:pPr>
      <w:r>
        <w:rPr>
          <w:noProof/>
        </w:rPr>
        <w:drawing>
          <wp:anchor distT="0" distB="0" distL="114300" distR="114300" simplePos="0" relativeHeight="251674624" behindDoc="0" locked="0" layoutInCell="1" hidden="0" allowOverlap="1" wp14:anchorId="49B7CEB2" wp14:editId="2B8162A6">
            <wp:simplePos x="0" y="0"/>
            <wp:positionH relativeFrom="column">
              <wp:posOffset>700874</wp:posOffset>
            </wp:positionH>
            <wp:positionV relativeFrom="paragraph">
              <wp:posOffset>85802</wp:posOffset>
            </wp:positionV>
            <wp:extent cx="4789488" cy="2070643"/>
            <wp:effectExtent l="0" t="0" r="0" b="0"/>
            <wp:wrapNone/>
            <wp:docPr id="1073741878" name="image5.png" descr="A picture containing text, indoor, screensho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picture containing text, indoor, screenshot&#10;&#10;Description automatically generated"/>
                    <pic:cNvPicPr preferRelativeResize="0"/>
                  </pic:nvPicPr>
                  <pic:blipFill>
                    <a:blip r:embed="rId528"/>
                    <a:srcRect/>
                    <a:stretch>
                      <a:fillRect/>
                    </a:stretch>
                  </pic:blipFill>
                  <pic:spPr>
                    <a:xfrm>
                      <a:off x="0" y="0"/>
                      <a:ext cx="4789488" cy="2070643"/>
                    </a:xfrm>
                    <a:prstGeom prst="rect">
                      <a:avLst/>
                    </a:prstGeom>
                    <a:ln/>
                  </pic:spPr>
                </pic:pic>
              </a:graphicData>
            </a:graphic>
          </wp:anchor>
        </w:drawing>
      </w:r>
    </w:p>
    <w:p w14:paraId="762F1116" w14:textId="77777777" w:rsidR="00FB10BF" w:rsidRDefault="00FB10BF" w:rsidP="00FB10BF">
      <w:pPr>
        <w:tabs>
          <w:tab w:val="left" w:pos="1843"/>
        </w:tabs>
        <w:ind w:left="953"/>
      </w:pPr>
    </w:p>
    <w:p w14:paraId="06AF79A6" w14:textId="77777777" w:rsidR="00FB10BF" w:rsidRDefault="00FB10BF" w:rsidP="00FB10BF">
      <w:pPr>
        <w:tabs>
          <w:tab w:val="left" w:pos="1843"/>
        </w:tabs>
        <w:ind w:left="953"/>
      </w:pPr>
    </w:p>
    <w:p w14:paraId="14DA8423" w14:textId="77777777" w:rsidR="00FB10BF" w:rsidRDefault="00FB10BF" w:rsidP="00FB10BF">
      <w:pPr>
        <w:tabs>
          <w:tab w:val="left" w:pos="1843"/>
        </w:tabs>
        <w:ind w:left="953"/>
      </w:pPr>
    </w:p>
    <w:p w14:paraId="1E0BFA59" w14:textId="77777777" w:rsidR="00FB10BF" w:rsidRDefault="00FB10BF" w:rsidP="00FB10BF">
      <w:pPr>
        <w:tabs>
          <w:tab w:val="left" w:pos="1843"/>
        </w:tabs>
        <w:ind w:left="953"/>
      </w:pPr>
    </w:p>
    <w:p w14:paraId="4C8FF4AF" w14:textId="77777777" w:rsidR="00FB10BF" w:rsidRDefault="00FB10BF" w:rsidP="00FB10BF">
      <w:pPr>
        <w:tabs>
          <w:tab w:val="left" w:pos="1843"/>
        </w:tabs>
        <w:ind w:left="953"/>
      </w:pPr>
    </w:p>
    <w:p w14:paraId="49AABAEF" w14:textId="77777777" w:rsidR="00FB10BF" w:rsidRDefault="00FB10BF" w:rsidP="00FB10BF">
      <w:pPr>
        <w:tabs>
          <w:tab w:val="left" w:pos="1843"/>
        </w:tabs>
        <w:ind w:left="953"/>
      </w:pPr>
    </w:p>
    <w:p w14:paraId="35D2491A" w14:textId="77777777" w:rsidR="00FB10BF" w:rsidRDefault="00FB10BF" w:rsidP="00FB10BF">
      <w:pPr>
        <w:tabs>
          <w:tab w:val="left" w:pos="1843"/>
        </w:tabs>
        <w:ind w:left="953"/>
      </w:pPr>
    </w:p>
    <w:p w14:paraId="5F4B41F6" w14:textId="77777777" w:rsidR="00FB10BF" w:rsidRDefault="00FB10BF" w:rsidP="00FB10BF">
      <w:pPr>
        <w:tabs>
          <w:tab w:val="left" w:pos="1843"/>
        </w:tabs>
        <w:ind w:left="953"/>
      </w:pPr>
    </w:p>
    <w:p w14:paraId="652E5A33" w14:textId="77777777" w:rsidR="00FB10BF" w:rsidRDefault="00FB10BF" w:rsidP="00FB10BF">
      <w:pPr>
        <w:tabs>
          <w:tab w:val="left" w:pos="1843"/>
        </w:tabs>
        <w:ind w:left="953"/>
      </w:pPr>
    </w:p>
    <w:p w14:paraId="3E473C95" w14:textId="77777777" w:rsidR="00FB10BF" w:rsidRDefault="00FB10BF" w:rsidP="00FB10BF">
      <w:pPr>
        <w:tabs>
          <w:tab w:val="left" w:pos="1843"/>
        </w:tabs>
        <w:ind w:left="953"/>
      </w:pPr>
    </w:p>
    <w:p w14:paraId="4DEBE2BD" w14:textId="77777777" w:rsidR="00FB10BF" w:rsidRDefault="00FB10BF" w:rsidP="00FB10BF">
      <w:pPr>
        <w:pStyle w:val="Heading1"/>
        <w:spacing w:before="69"/>
        <w:jc w:val="left"/>
      </w:pPr>
    </w:p>
    <w:p w14:paraId="6D6658DB" w14:textId="77777777" w:rsidR="00FB10BF" w:rsidRDefault="00FB10BF" w:rsidP="00FB10BF">
      <w:pPr>
        <w:pStyle w:val="Heading1"/>
        <w:spacing w:before="69"/>
        <w:ind w:firstLine="953"/>
        <w:rPr>
          <w:u w:val="none"/>
        </w:rPr>
      </w:pPr>
      <w:r>
        <w:t>Assessments and Grading Criteria</w:t>
      </w:r>
    </w:p>
    <w:p w14:paraId="0A6BAE7E" w14:textId="77777777" w:rsidR="00FB10BF" w:rsidRDefault="00FB10BF" w:rsidP="000729EC">
      <w:pPr>
        <w:widowControl w:val="0"/>
        <w:numPr>
          <w:ilvl w:val="0"/>
          <w:numId w:val="118"/>
        </w:numPr>
        <w:pBdr>
          <w:top w:val="nil"/>
          <w:left w:val="nil"/>
          <w:bottom w:val="nil"/>
          <w:right w:val="nil"/>
          <w:between w:val="nil"/>
        </w:pBdr>
        <w:tabs>
          <w:tab w:val="left" w:pos="1284"/>
        </w:tabs>
        <w:spacing w:before="44" w:line="237" w:lineRule="auto"/>
        <w:ind w:right="1289" w:hanging="360"/>
      </w:pPr>
      <w:r>
        <w:rPr>
          <w:color w:val="000000"/>
          <w:sz w:val="22"/>
          <w:szCs w:val="22"/>
        </w:rPr>
        <w:t>All written and oral assignments must reflect graduate-level standards. As a future teacher, you must be able to model communication skills for your students.</w:t>
      </w:r>
    </w:p>
    <w:p w14:paraId="6011BEA9" w14:textId="77777777" w:rsidR="00FB10BF" w:rsidRDefault="00FB10BF" w:rsidP="00FB10BF">
      <w:pPr>
        <w:pBdr>
          <w:top w:val="nil"/>
          <w:left w:val="nil"/>
          <w:bottom w:val="nil"/>
          <w:right w:val="nil"/>
          <w:between w:val="nil"/>
        </w:pBdr>
        <w:rPr>
          <w:color w:val="000000"/>
        </w:rPr>
      </w:pPr>
    </w:p>
    <w:p w14:paraId="23CC3DA7" w14:textId="77777777" w:rsidR="00FB10BF" w:rsidRDefault="00FB10BF" w:rsidP="00FB10BF">
      <w:pPr>
        <w:pBdr>
          <w:top w:val="nil"/>
          <w:left w:val="nil"/>
          <w:bottom w:val="nil"/>
          <w:right w:val="nil"/>
          <w:between w:val="nil"/>
        </w:pBdr>
        <w:tabs>
          <w:tab w:val="left" w:pos="1284"/>
        </w:tabs>
        <w:ind w:left="1283" w:hanging="330"/>
        <w:rPr>
          <w:color w:val="000000"/>
        </w:rPr>
      </w:pPr>
    </w:p>
    <w:tbl>
      <w:tblPr>
        <w:tblW w:w="5153" w:type="dxa"/>
        <w:tblInd w:w="277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733"/>
        <w:gridCol w:w="1714"/>
        <w:gridCol w:w="838"/>
        <w:gridCol w:w="1868"/>
      </w:tblGrid>
      <w:tr w:rsidR="00FB10BF" w14:paraId="5558A76B" w14:textId="77777777" w:rsidTr="00F77DFF">
        <w:trPr>
          <w:trHeight w:val="430"/>
        </w:trPr>
        <w:tc>
          <w:tcPr>
            <w:tcW w:w="733" w:type="dxa"/>
            <w:tcBorders>
              <w:right w:val="single" w:sz="6" w:space="0" w:color="000000"/>
            </w:tcBorders>
          </w:tcPr>
          <w:p w14:paraId="6D65E47D" w14:textId="77777777" w:rsidR="00FB10BF" w:rsidRDefault="00FB10BF" w:rsidP="00F77DFF">
            <w:pPr>
              <w:pBdr>
                <w:top w:val="nil"/>
                <w:left w:val="nil"/>
                <w:bottom w:val="nil"/>
                <w:right w:val="nil"/>
                <w:between w:val="nil"/>
              </w:pBdr>
              <w:spacing w:before="98"/>
              <w:ind w:left="30"/>
              <w:jc w:val="center"/>
              <w:rPr>
                <w:b/>
                <w:color w:val="000000"/>
                <w:sz w:val="20"/>
                <w:szCs w:val="20"/>
              </w:rPr>
            </w:pPr>
            <w:r>
              <w:rPr>
                <w:b/>
                <w:color w:val="000000"/>
                <w:sz w:val="20"/>
                <w:szCs w:val="20"/>
              </w:rPr>
              <w:t>A</w:t>
            </w:r>
          </w:p>
        </w:tc>
        <w:tc>
          <w:tcPr>
            <w:tcW w:w="1714" w:type="dxa"/>
            <w:tcBorders>
              <w:left w:val="single" w:sz="6" w:space="0" w:color="000000"/>
            </w:tcBorders>
          </w:tcPr>
          <w:p w14:paraId="78FB91C8" w14:textId="77777777" w:rsidR="00FB10BF" w:rsidRDefault="00FB10BF" w:rsidP="00F77DFF">
            <w:pPr>
              <w:pBdr>
                <w:top w:val="nil"/>
                <w:left w:val="nil"/>
                <w:bottom w:val="nil"/>
                <w:right w:val="nil"/>
                <w:between w:val="nil"/>
              </w:pBdr>
              <w:spacing w:before="98"/>
              <w:ind w:left="563" w:right="525"/>
              <w:jc w:val="center"/>
              <w:rPr>
                <w:color w:val="000000"/>
                <w:sz w:val="20"/>
                <w:szCs w:val="20"/>
              </w:rPr>
            </w:pPr>
            <w:r>
              <w:rPr>
                <w:color w:val="000000"/>
                <w:sz w:val="20"/>
                <w:szCs w:val="20"/>
              </w:rPr>
              <w:t>94-100</w:t>
            </w:r>
          </w:p>
        </w:tc>
        <w:tc>
          <w:tcPr>
            <w:tcW w:w="838" w:type="dxa"/>
            <w:tcBorders>
              <w:right w:val="single" w:sz="6" w:space="0" w:color="000000"/>
            </w:tcBorders>
          </w:tcPr>
          <w:p w14:paraId="6614A7F4" w14:textId="77777777" w:rsidR="00FB10BF" w:rsidRDefault="00FB10BF" w:rsidP="00F77DFF">
            <w:pPr>
              <w:pBdr>
                <w:top w:val="nil"/>
                <w:left w:val="nil"/>
                <w:bottom w:val="nil"/>
                <w:right w:val="nil"/>
                <w:between w:val="nil"/>
              </w:pBdr>
              <w:spacing w:before="98"/>
              <w:ind w:left="284" w:right="237"/>
              <w:jc w:val="center"/>
              <w:rPr>
                <w:b/>
                <w:color w:val="000000"/>
                <w:sz w:val="20"/>
                <w:szCs w:val="20"/>
              </w:rPr>
            </w:pPr>
            <w:r>
              <w:rPr>
                <w:b/>
                <w:color w:val="000000"/>
                <w:sz w:val="20"/>
                <w:szCs w:val="20"/>
              </w:rPr>
              <w:t>C+</w:t>
            </w:r>
          </w:p>
        </w:tc>
        <w:tc>
          <w:tcPr>
            <w:tcW w:w="1868" w:type="dxa"/>
            <w:tcBorders>
              <w:left w:val="single" w:sz="6" w:space="0" w:color="000000"/>
            </w:tcBorders>
          </w:tcPr>
          <w:p w14:paraId="417C370C" w14:textId="77777777" w:rsidR="00FB10BF" w:rsidRDefault="00FB10BF" w:rsidP="00F77DFF">
            <w:pPr>
              <w:pBdr>
                <w:top w:val="nil"/>
                <w:left w:val="nil"/>
                <w:bottom w:val="nil"/>
                <w:right w:val="nil"/>
                <w:between w:val="nil"/>
              </w:pBdr>
              <w:spacing w:before="98"/>
              <w:ind w:right="674"/>
              <w:jc w:val="right"/>
              <w:rPr>
                <w:color w:val="000000"/>
                <w:sz w:val="20"/>
                <w:szCs w:val="20"/>
              </w:rPr>
            </w:pPr>
            <w:r>
              <w:rPr>
                <w:color w:val="000000"/>
                <w:sz w:val="20"/>
                <w:szCs w:val="20"/>
              </w:rPr>
              <w:t>77-79</w:t>
            </w:r>
          </w:p>
        </w:tc>
      </w:tr>
      <w:tr w:rsidR="00FB10BF" w14:paraId="739C5674" w14:textId="77777777" w:rsidTr="00F77DFF">
        <w:trPr>
          <w:trHeight w:val="425"/>
        </w:trPr>
        <w:tc>
          <w:tcPr>
            <w:tcW w:w="733" w:type="dxa"/>
            <w:tcBorders>
              <w:right w:val="single" w:sz="6" w:space="0" w:color="000000"/>
            </w:tcBorders>
          </w:tcPr>
          <w:p w14:paraId="451B8877" w14:textId="77777777" w:rsidR="00FB10BF" w:rsidRDefault="00FB10BF" w:rsidP="00F77DFF">
            <w:pPr>
              <w:pBdr>
                <w:top w:val="nil"/>
                <w:left w:val="nil"/>
                <w:bottom w:val="nil"/>
                <w:right w:val="nil"/>
                <w:between w:val="nil"/>
              </w:pBdr>
              <w:spacing w:before="93"/>
              <w:ind w:left="226" w:right="191"/>
              <w:jc w:val="center"/>
              <w:rPr>
                <w:b/>
                <w:color w:val="000000"/>
                <w:sz w:val="20"/>
                <w:szCs w:val="20"/>
              </w:rPr>
            </w:pPr>
            <w:r>
              <w:rPr>
                <w:b/>
                <w:color w:val="000000"/>
                <w:sz w:val="20"/>
                <w:szCs w:val="20"/>
              </w:rPr>
              <w:t>A-</w:t>
            </w:r>
          </w:p>
        </w:tc>
        <w:tc>
          <w:tcPr>
            <w:tcW w:w="1714" w:type="dxa"/>
            <w:tcBorders>
              <w:left w:val="single" w:sz="6" w:space="0" w:color="000000"/>
            </w:tcBorders>
          </w:tcPr>
          <w:p w14:paraId="4C4F19D7" w14:textId="77777777" w:rsidR="00FB10BF" w:rsidRDefault="00FB10BF" w:rsidP="00F77DFF">
            <w:pPr>
              <w:pBdr>
                <w:top w:val="nil"/>
                <w:left w:val="nil"/>
                <w:bottom w:val="nil"/>
                <w:right w:val="nil"/>
                <w:between w:val="nil"/>
              </w:pBdr>
              <w:spacing w:before="93"/>
              <w:ind w:left="563" w:right="525"/>
              <w:jc w:val="center"/>
              <w:rPr>
                <w:color w:val="000000"/>
                <w:sz w:val="20"/>
                <w:szCs w:val="20"/>
              </w:rPr>
            </w:pPr>
            <w:r>
              <w:rPr>
                <w:color w:val="000000"/>
                <w:sz w:val="20"/>
                <w:szCs w:val="20"/>
              </w:rPr>
              <w:t>90-93</w:t>
            </w:r>
          </w:p>
        </w:tc>
        <w:tc>
          <w:tcPr>
            <w:tcW w:w="838" w:type="dxa"/>
            <w:tcBorders>
              <w:right w:val="single" w:sz="6" w:space="0" w:color="000000"/>
            </w:tcBorders>
          </w:tcPr>
          <w:p w14:paraId="119F3A6E" w14:textId="77777777" w:rsidR="00FB10BF" w:rsidRDefault="00FB10BF" w:rsidP="00F77DFF">
            <w:pPr>
              <w:pBdr>
                <w:top w:val="nil"/>
                <w:left w:val="nil"/>
                <w:bottom w:val="nil"/>
                <w:right w:val="nil"/>
                <w:between w:val="nil"/>
              </w:pBdr>
              <w:spacing w:before="93"/>
              <w:ind w:left="23"/>
              <w:jc w:val="center"/>
              <w:rPr>
                <w:b/>
                <w:color w:val="000000"/>
                <w:sz w:val="20"/>
                <w:szCs w:val="20"/>
              </w:rPr>
            </w:pPr>
            <w:r>
              <w:rPr>
                <w:b/>
                <w:color w:val="000000"/>
                <w:sz w:val="20"/>
                <w:szCs w:val="20"/>
              </w:rPr>
              <w:t>C</w:t>
            </w:r>
          </w:p>
        </w:tc>
        <w:tc>
          <w:tcPr>
            <w:tcW w:w="1868" w:type="dxa"/>
            <w:tcBorders>
              <w:left w:val="single" w:sz="6" w:space="0" w:color="000000"/>
            </w:tcBorders>
          </w:tcPr>
          <w:p w14:paraId="249141F7" w14:textId="77777777" w:rsidR="00FB10BF" w:rsidRDefault="00FB10BF" w:rsidP="00F77DFF">
            <w:pPr>
              <w:pBdr>
                <w:top w:val="nil"/>
                <w:left w:val="nil"/>
                <w:bottom w:val="nil"/>
                <w:right w:val="nil"/>
                <w:between w:val="nil"/>
              </w:pBdr>
              <w:spacing w:before="93"/>
              <w:ind w:right="674"/>
              <w:jc w:val="right"/>
              <w:rPr>
                <w:color w:val="000000"/>
                <w:sz w:val="20"/>
                <w:szCs w:val="20"/>
              </w:rPr>
            </w:pPr>
            <w:r>
              <w:rPr>
                <w:color w:val="000000"/>
                <w:sz w:val="20"/>
                <w:szCs w:val="20"/>
              </w:rPr>
              <w:t>74-76</w:t>
            </w:r>
          </w:p>
        </w:tc>
      </w:tr>
      <w:tr w:rsidR="00FB10BF" w14:paraId="5FEEAD44" w14:textId="77777777" w:rsidTr="00F77DFF">
        <w:trPr>
          <w:trHeight w:val="425"/>
        </w:trPr>
        <w:tc>
          <w:tcPr>
            <w:tcW w:w="733" w:type="dxa"/>
            <w:tcBorders>
              <w:right w:val="single" w:sz="6" w:space="0" w:color="000000"/>
            </w:tcBorders>
          </w:tcPr>
          <w:p w14:paraId="4FAD830C" w14:textId="77777777" w:rsidR="00FB10BF" w:rsidRDefault="00FB10BF" w:rsidP="00F77DFF">
            <w:pPr>
              <w:pBdr>
                <w:top w:val="nil"/>
                <w:left w:val="nil"/>
                <w:bottom w:val="nil"/>
                <w:right w:val="nil"/>
                <w:between w:val="nil"/>
              </w:pBdr>
              <w:spacing w:before="94"/>
              <w:ind w:left="236" w:right="191"/>
              <w:jc w:val="center"/>
              <w:rPr>
                <w:b/>
                <w:color w:val="000000"/>
                <w:sz w:val="20"/>
                <w:szCs w:val="20"/>
              </w:rPr>
            </w:pPr>
            <w:r>
              <w:rPr>
                <w:b/>
                <w:color w:val="000000"/>
                <w:sz w:val="20"/>
                <w:szCs w:val="20"/>
              </w:rPr>
              <w:t>B+</w:t>
            </w:r>
          </w:p>
        </w:tc>
        <w:tc>
          <w:tcPr>
            <w:tcW w:w="1714" w:type="dxa"/>
            <w:tcBorders>
              <w:left w:val="single" w:sz="6" w:space="0" w:color="000000"/>
            </w:tcBorders>
          </w:tcPr>
          <w:p w14:paraId="4E893435" w14:textId="77777777" w:rsidR="00FB10BF" w:rsidRDefault="00FB10BF" w:rsidP="00F77DFF">
            <w:pPr>
              <w:pBdr>
                <w:top w:val="nil"/>
                <w:left w:val="nil"/>
                <w:bottom w:val="nil"/>
                <w:right w:val="nil"/>
                <w:between w:val="nil"/>
              </w:pBdr>
              <w:spacing w:before="94"/>
              <w:ind w:left="563" w:right="525"/>
              <w:jc w:val="center"/>
              <w:rPr>
                <w:color w:val="000000"/>
                <w:sz w:val="20"/>
                <w:szCs w:val="20"/>
              </w:rPr>
            </w:pPr>
            <w:r>
              <w:rPr>
                <w:color w:val="000000"/>
                <w:sz w:val="20"/>
                <w:szCs w:val="20"/>
              </w:rPr>
              <w:t>87-89</w:t>
            </w:r>
          </w:p>
        </w:tc>
        <w:tc>
          <w:tcPr>
            <w:tcW w:w="838" w:type="dxa"/>
            <w:tcBorders>
              <w:right w:val="single" w:sz="6" w:space="0" w:color="000000"/>
            </w:tcBorders>
          </w:tcPr>
          <w:p w14:paraId="00A4AEB9" w14:textId="77777777" w:rsidR="00FB10BF" w:rsidRDefault="00FB10BF" w:rsidP="00F77DFF">
            <w:pPr>
              <w:pBdr>
                <w:top w:val="nil"/>
                <w:left w:val="nil"/>
                <w:bottom w:val="nil"/>
                <w:right w:val="nil"/>
                <w:between w:val="nil"/>
              </w:pBdr>
              <w:spacing w:before="94"/>
              <w:ind w:left="284" w:right="235"/>
              <w:jc w:val="center"/>
              <w:rPr>
                <w:b/>
                <w:color w:val="000000"/>
                <w:sz w:val="20"/>
                <w:szCs w:val="20"/>
              </w:rPr>
            </w:pPr>
            <w:r>
              <w:rPr>
                <w:b/>
                <w:color w:val="000000"/>
                <w:sz w:val="20"/>
                <w:szCs w:val="20"/>
              </w:rPr>
              <w:t>C-</w:t>
            </w:r>
          </w:p>
        </w:tc>
        <w:tc>
          <w:tcPr>
            <w:tcW w:w="1868" w:type="dxa"/>
            <w:tcBorders>
              <w:left w:val="single" w:sz="6" w:space="0" w:color="000000"/>
            </w:tcBorders>
          </w:tcPr>
          <w:p w14:paraId="48CF9E09" w14:textId="77777777" w:rsidR="00FB10BF" w:rsidRDefault="00FB10BF" w:rsidP="00F77DFF">
            <w:pPr>
              <w:pBdr>
                <w:top w:val="nil"/>
                <w:left w:val="nil"/>
                <w:bottom w:val="nil"/>
                <w:right w:val="nil"/>
                <w:between w:val="nil"/>
              </w:pBdr>
              <w:spacing w:before="94"/>
              <w:ind w:right="674"/>
              <w:jc w:val="right"/>
              <w:rPr>
                <w:color w:val="000000"/>
                <w:sz w:val="20"/>
                <w:szCs w:val="20"/>
              </w:rPr>
            </w:pPr>
            <w:r>
              <w:rPr>
                <w:color w:val="000000"/>
                <w:sz w:val="20"/>
                <w:szCs w:val="20"/>
              </w:rPr>
              <w:t>70-73</w:t>
            </w:r>
          </w:p>
        </w:tc>
      </w:tr>
      <w:tr w:rsidR="00FB10BF" w14:paraId="1C530909" w14:textId="77777777" w:rsidTr="00F77DFF">
        <w:trPr>
          <w:trHeight w:val="425"/>
        </w:trPr>
        <w:tc>
          <w:tcPr>
            <w:tcW w:w="733" w:type="dxa"/>
            <w:tcBorders>
              <w:right w:val="single" w:sz="6" w:space="0" w:color="000000"/>
            </w:tcBorders>
          </w:tcPr>
          <w:p w14:paraId="6279E184" w14:textId="77777777" w:rsidR="00FB10BF" w:rsidRDefault="00FB10BF" w:rsidP="00F77DFF">
            <w:pPr>
              <w:pBdr>
                <w:top w:val="nil"/>
                <w:left w:val="nil"/>
                <w:bottom w:val="nil"/>
                <w:right w:val="nil"/>
                <w:between w:val="nil"/>
              </w:pBdr>
              <w:spacing w:before="93"/>
              <w:ind w:left="37"/>
              <w:jc w:val="center"/>
              <w:rPr>
                <w:b/>
                <w:color w:val="000000"/>
                <w:sz w:val="20"/>
                <w:szCs w:val="20"/>
              </w:rPr>
            </w:pPr>
            <w:r>
              <w:rPr>
                <w:b/>
                <w:color w:val="000000"/>
                <w:sz w:val="20"/>
                <w:szCs w:val="20"/>
              </w:rPr>
              <w:t>B</w:t>
            </w:r>
          </w:p>
        </w:tc>
        <w:tc>
          <w:tcPr>
            <w:tcW w:w="1714" w:type="dxa"/>
            <w:tcBorders>
              <w:left w:val="single" w:sz="6" w:space="0" w:color="000000"/>
            </w:tcBorders>
          </w:tcPr>
          <w:p w14:paraId="78CD80A8" w14:textId="77777777" w:rsidR="00FB10BF" w:rsidRDefault="00FB10BF" w:rsidP="00F77DFF">
            <w:pPr>
              <w:pBdr>
                <w:top w:val="nil"/>
                <w:left w:val="nil"/>
                <w:bottom w:val="nil"/>
                <w:right w:val="nil"/>
                <w:between w:val="nil"/>
              </w:pBdr>
              <w:spacing w:before="93"/>
              <w:ind w:left="563" w:right="525"/>
              <w:jc w:val="center"/>
              <w:rPr>
                <w:color w:val="000000"/>
                <w:sz w:val="20"/>
                <w:szCs w:val="20"/>
              </w:rPr>
            </w:pPr>
            <w:r>
              <w:rPr>
                <w:color w:val="000000"/>
                <w:sz w:val="20"/>
                <w:szCs w:val="20"/>
              </w:rPr>
              <w:t>84-86</w:t>
            </w:r>
          </w:p>
        </w:tc>
        <w:tc>
          <w:tcPr>
            <w:tcW w:w="838" w:type="dxa"/>
            <w:tcBorders>
              <w:right w:val="single" w:sz="6" w:space="0" w:color="000000"/>
            </w:tcBorders>
          </w:tcPr>
          <w:p w14:paraId="7ECDA8F6" w14:textId="77777777" w:rsidR="00FB10BF" w:rsidRDefault="00FB10BF" w:rsidP="00F77DFF">
            <w:pPr>
              <w:pBdr>
                <w:top w:val="nil"/>
                <w:left w:val="nil"/>
                <w:bottom w:val="nil"/>
                <w:right w:val="nil"/>
                <w:between w:val="nil"/>
              </w:pBdr>
              <w:spacing w:before="93"/>
              <w:ind w:left="284" w:right="237"/>
              <w:jc w:val="center"/>
              <w:rPr>
                <w:b/>
                <w:color w:val="000000"/>
                <w:sz w:val="20"/>
                <w:szCs w:val="20"/>
              </w:rPr>
            </w:pPr>
            <w:r>
              <w:rPr>
                <w:b/>
                <w:color w:val="000000"/>
                <w:sz w:val="20"/>
                <w:szCs w:val="20"/>
              </w:rPr>
              <w:t>D+</w:t>
            </w:r>
          </w:p>
        </w:tc>
        <w:tc>
          <w:tcPr>
            <w:tcW w:w="1868" w:type="dxa"/>
            <w:tcBorders>
              <w:left w:val="single" w:sz="6" w:space="0" w:color="000000"/>
            </w:tcBorders>
          </w:tcPr>
          <w:p w14:paraId="32D7CFFE" w14:textId="77777777" w:rsidR="00FB10BF" w:rsidRDefault="00FB10BF" w:rsidP="00F77DFF">
            <w:pPr>
              <w:pBdr>
                <w:top w:val="nil"/>
                <w:left w:val="nil"/>
                <w:bottom w:val="nil"/>
                <w:right w:val="nil"/>
                <w:between w:val="nil"/>
              </w:pBdr>
              <w:spacing w:before="93"/>
              <w:ind w:right="674"/>
              <w:jc w:val="right"/>
              <w:rPr>
                <w:color w:val="000000"/>
                <w:sz w:val="20"/>
                <w:szCs w:val="20"/>
              </w:rPr>
            </w:pPr>
            <w:r>
              <w:rPr>
                <w:color w:val="000000"/>
                <w:sz w:val="20"/>
                <w:szCs w:val="20"/>
              </w:rPr>
              <w:t>67-69</w:t>
            </w:r>
          </w:p>
        </w:tc>
      </w:tr>
      <w:tr w:rsidR="00FB10BF" w14:paraId="7B5729EC" w14:textId="77777777" w:rsidTr="00F77DFF">
        <w:trPr>
          <w:trHeight w:val="425"/>
        </w:trPr>
        <w:tc>
          <w:tcPr>
            <w:tcW w:w="733" w:type="dxa"/>
            <w:tcBorders>
              <w:right w:val="single" w:sz="6" w:space="0" w:color="000000"/>
            </w:tcBorders>
          </w:tcPr>
          <w:p w14:paraId="388E55DE" w14:textId="77777777" w:rsidR="00FB10BF" w:rsidRDefault="00FB10BF" w:rsidP="00F77DFF">
            <w:pPr>
              <w:pBdr>
                <w:top w:val="nil"/>
                <w:left w:val="nil"/>
                <w:bottom w:val="nil"/>
                <w:right w:val="nil"/>
                <w:between w:val="nil"/>
              </w:pBdr>
              <w:spacing w:before="93"/>
              <w:ind w:left="227" w:right="191"/>
              <w:jc w:val="center"/>
              <w:rPr>
                <w:b/>
                <w:color w:val="000000"/>
                <w:sz w:val="20"/>
                <w:szCs w:val="20"/>
              </w:rPr>
            </w:pPr>
            <w:r>
              <w:rPr>
                <w:b/>
                <w:color w:val="000000"/>
                <w:sz w:val="20"/>
                <w:szCs w:val="20"/>
              </w:rPr>
              <w:t>B-</w:t>
            </w:r>
          </w:p>
        </w:tc>
        <w:tc>
          <w:tcPr>
            <w:tcW w:w="1714" w:type="dxa"/>
            <w:tcBorders>
              <w:left w:val="single" w:sz="6" w:space="0" w:color="000000"/>
            </w:tcBorders>
          </w:tcPr>
          <w:p w14:paraId="4780F6F2" w14:textId="77777777" w:rsidR="00FB10BF" w:rsidRDefault="00FB10BF" w:rsidP="00F77DFF">
            <w:pPr>
              <w:pBdr>
                <w:top w:val="nil"/>
                <w:left w:val="nil"/>
                <w:bottom w:val="nil"/>
                <w:right w:val="nil"/>
                <w:between w:val="nil"/>
              </w:pBdr>
              <w:spacing w:before="93"/>
              <w:ind w:left="563" w:right="525"/>
              <w:jc w:val="center"/>
              <w:rPr>
                <w:color w:val="000000"/>
                <w:sz w:val="20"/>
                <w:szCs w:val="20"/>
              </w:rPr>
            </w:pPr>
            <w:r>
              <w:rPr>
                <w:color w:val="000000"/>
                <w:sz w:val="20"/>
                <w:szCs w:val="20"/>
              </w:rPr>
              <w:t>80-83</w:t>
            </w:r>
          </w:p>
        </w:tc>
        <w:tc>
          <w:tcPr>
            <w:tcW w:w="838" w:type="dxa"/>
            <w:tcBorders>
              <w:right w:val="single" w:sz="6" w:space="0" w:color="000000"/>
            </w:tcBorders>
          </w:tcPr>
          <w:p w14:paraId="398E7ED3" w14:textId="77777777" w:rsidR="00FB10BF" w:rsidRDefault="00FB10BF" w:rsidP="00F77DFF">
            <w:pPr>
              <w:pBdr>
                <w:top w:val="nil"/>
                <w:left w:val="nil"/>
                <w:bottom w:val="nil"/>
                <w:right w:val="nil"/>
                <w:between w:val="nil"/>
              </w:pBdr>
              <w:spacing w:before="93"/>
              <w:ind w:left="23"/>
              <w:jc w:val="center"/>
              <w:rPr>
                <w:b/>
                <w:color w:val="000000"/>
                <w:sz w:val="20"/>
                <w:szCs w:val="20"/>
              </w:rPr>
            </w:pPr>
            <w:r>
              <w:rPr>
                <w:b/>
                <w:color w:val="000000"/>
                <w:sz w:val="20"/>
                <w:szCs w:val="20"/>
              </w:rPr>
              <w:t>D</w:t>
            </w:r>
          </w:p>
        </w:tc>
        <w:tc>
          <w:tcPr>
            <w:tcW w:w="1868" w:type="dxa"/>
            <w:tcBorders>
              <w:left w:val="single" w:sz="6" w:space="0" w:color="000000"/>
            </w:tcBorders>
          </w:tcPr>
          <w:p w14:paraId="2AA4477C" w14:textId="77777777" w:rsidR="00FB10BF" w:rsidRDefault="00FB10BF" w:rsidP="00F77DFF">
            <w:pPr>
              <w:pBdr>
                <w:top w:val="nil"/>
                <w:left w:val="nil"/>
                <w:bottom w:val="nil"/>
                <w:right w:val="nil"/>
                <w:between w:val="nil"/>
              </w:pBdr>
              <w:spacing w:before="93"/>
              <w:ind w:right="674"/>
              <w:jc w:val="right"/>
              <w:rPr>
                <w:color w:val="000000"/>
                <w:sz w:val="20"/>
                <w:szCs w:val="20"/>
              </w:rPr>
            </w:pPr>
            <w:r>
              <w:rPr>
                <w:color w:val="000000"/>
                <w:sz w:val="20"/>
                <w:szCs w:val="20"/>
              </w:rPr>
              <w:t>63-66</w:t>
            </w:r>
          </w:p>
        </w:tc>
      </w:tr>
    </w:tbl>
    <w:p w14:paraId="59F046AF" w14:textId="77777777" w:rsidR="00FB10BF" w:rsidRDefault="00FB10BF" w:rsidP="000729EC">
      <w:pPr>
        <w:widowControl w:val="0"/>
        <w:numPr>
          <w:ilvl w:val="0"/>
          <w:numId w:val="118"/>
        </w:numPr>
        <w:pBdr>
          <w:top w:val="nil"/>
          <w:left w:val="nil"/>
          <w:bottom w:val="nil"/>
          <w:right w:val="nil"/>
          <w:between w:val="nil"/>
        </w:pBdr>
        <w:tabs>
          <w:tab w:val="left" w:pos="1284"/>
        </w:tabs>
        <w:ind w:left="1283" w:hanging="330"/>
      </w:pPr>
      <w:r>
        <w:rPr>
          <w:color w:val="000000"/>
          <w:sz w:val="22"/>
          <w:szCs w:val="22"/>
        </w:rPr>
        <w:t>Letter grades are assigned on the standard scale based upon a possible total of 430 points.</w:t>
      </w:r>
    </w:p>
    <w:p w14:paraId="71D47C77" w14:textId="77777777" w:rsidR="00FB10BF" w:rsidRDefault="00FB10BF" w:rsidP="00FB10BF">
      <w:pPr>
        <w:pBdr>
          <w:top w:val="nil"/>
          <w:left w:val="nil"/>
          <w:bottom w:val="nil"/>
          <w:right w:val="nil"/>
          <w:between w:val="nil"/>
        </w:pBdr>
        <w:spacing w:before="11"/>
        <w:rPr>
          <w:color w:val="000000"/>
          <w:sz w:val="18"/>
          <w:szCs w:val="18"/>
        </w:rPr>
      </w:pPr>
    </w:p>
    <w:p w14:paraId="7FB7D9B6" w14:textId="77777777" w:rsidR="00FB10BF" w:rsidRDefault="00FB10BF" w:rsidP="000729EC">
      <w:pPr>
        <w:widowControl w:val="0"/>
        <w:numPr>
          <w:ilvl w:val="0"/>
          <w:numId w:val="117"/>
        </w:numPr>
        <w:pBdr>
          <w:top w:val="nil"/>
          <w:left w:val="nil"/>
          <w:bottom w:val="nil"/>
          <w:right w:val="nil"/>
          <w:between w:val="nil"/>
        </w:pBdr>
        <w:tabs>
          <w:tab w:val="left" w:pos="1313"/>
          <w:tab w:val="left" w:pos="1314"/>
        </w:tabs>
        <w:spacing w:line="237" w:lineRule="auto"/>
        <w:ind w:right="1169" w:hanging="360"/>
      </w:pPr>
      <w:r>
        <w:rPr>
          <w:color w:val="000000"/>
          <w:sz w:val="22"/>
          <w:szCs w:val="22"/>
        </w:rPr>
        <w:t>For assignments completed in groups or pairs, only one person needs to submit the document on Camino. All group members will receive the same grade.</w:t>
      </w:r>
    </w:p>
    <w:p w14:paraId="4B281E51" w14:textId="77777777" w:rsidR="00FB10BF" w:rsidRDefault="00FB10BF" w:rsidP="00FB10BF">
      <w:pPr>
        <w:pBdr>
          <w:top w:val="nil"/>
          <w:left w:val="nil"/>
          <w:bottom w:val="nil"/>
          <w:right w:val="nil"/>
          <w:between w:val="nil"/>
        </w:pBdr>
        <w:spacing w:before="11"/>
        <w:rPr>
          <w:color w:val="000000"/>
          <w:sz w:val="21"/>
          <w:szCs w:val="21"/>
        </w:rPr>
      </w:pPr>
    </w:p>
    <w:p w14:paraId="5D1FE55D" w14:textId="77777777" w:rsidR="00FB10BF" w:rsidRDefault="00FB10BF" w:rsidP="000729EC">
      <w:pPr>
        <w:widowControl w:val="0"/>
        <w:numPr>
          <w:ilvl w:val="0"/>
          <w:numId w:val="117"/>
        </w:numPr>
        <w:pBdr>
          <w:top w:val="nil"/>
          <w:left w:val="nil"/>
          <w:bottom w:val="nil"/>
          <w:right w:val="nil"/>
          <w:between w:val="nil"/>
        </w:pBdr>
        <w:tabs>
          <w:tab w:val="left" w:pos="1314"/>
        </w:tabs>
        <w:spacing w:before="90" w:line="261" w:lineRule="auto"/>
        <w:ind w:right="1341" w:hanging="360"/>
      </w:pPr>
      <w:r>
        <w:rPr>
          <w:color w:val="000000"/>
          <w:sz w:val="22"/>
          <w:szCs w:val="22"/>
        </w:rPr>
        <w:t>Final grades will reflect students’ contributions (e.g., attendance, class discussions, quality of presentation, ability to lead discussion groups, completion and quality of course assignments), critical thinking and ability/degree to which student integrates theory, research and practice</w:t>
      </w:r>
    </w:p>
    <w:p w14:paraId="2BAEF5C1" w14:textId="77777777" w:rsidR="00FB10BF" w:rsidRDefault="00FB10BF" w:rsidP="00FB10BF">
      <w:pPr>
        <w:widowControl w:val="0"/>
        <w:pBdr>
          <w:top w:val="nil"/>
          <w:left w:val="nil"/>
          <w:bottom w:val="nil"/>
          <w:right w:val="nil"/>
          <w:between w:val="nil"/>
        </w:pBdr>
        <w:tabs>
          <w:tab w:val="left" w:pos="1314"/>
        </w:tabs>
        <w:spacing w:before="90" w:line="261" w:lineRule="auto"/>
        <w:ind w:right="1341"/>
        <w:jc w:val="center"/>
        <w:rPr>
          <w:b/>
          <w:u w:val="single"/>
        </w:rPr>
      </w:pPr>
      <w:r>
        <w:t xml:space="preserve">                </w:t>
      </w:r>
      <w:r>
        <w:rPr>
          <w:b/>
          <w:u w:val="single"/>
        </w:rPr>
        <w:t>Disability Accommodations</w:t>
      </w:r>
    </w:p>
    <w:p w14:paraId="7216C633" w14:textId="77777777" w:rsidR="00FB10BF" w:rsidRDefault="00FB10BF" w:rsidP="00FB10BF">
      <w:pPr>
        <w:pBdr>
          <w:top w:val="nil"/>
          <w:left w:val="nil"/>
          <w:bottom w:val="nil"/>
          <w:right w:val="nil"/>
          <w:between w:val="nil"/>
        </w:pBdr>
        <w:spacing w:line="237" w:lineRule="auto"/>
        <w:ind w:left="953" w:right="1582"/>
        <w:rPr>
          <w:color w:val="000000"/>
        </w:rPr>
      </w:pPr>
      <w:r>
        <w:rPr>
          <w:color w:val="000000"/>
          <w:sz w:val="22"/>
          <w:szCs w:val="22"/>
        </w:rPr>
        <w:t xml:space="preserve">If you have a disability for which accommodations may be required in this class, please contact </w:t>
      </w:r>
      <w:hyperlink r:id="rId529">
        <w:r>
          <w:rPr>
            <w:color w:val="0000FF"/>
            <w:sz w:val="22"/>
            <w:szCs w:val="22"/>
            <w:u w:val="single"/>
          </w:rPr>
          <w:t>Disabilities Resources</w:t>
        </w:r>
      </w:hyperlink>
      <w:hyperlink r:id="rId530">
        <w:r>
          <w:rPr>
            <w:color w:val="000000"/>
            <w:sz w:val="22"/>
            <w:szCs w:val="22"/>
          </w:rPr>
          <w:t>,</w:t>
        </w:r>
      </w:hyperlink>
      <w:r>
        <w:rPr>
          <w:color w:val="000000"/>
          <w:sz w:val="22"/>
          <w:szCs w:val="22"/>
        </w:rPr>
        <w:t xml:space="preserve"> Benson 216, as soon as possible to discuss your needs and register for</w:t>
      </w:r>
    </w:p>
    <w:p w14:paraId="6EBE919A" w14:textId="77777777" w:rsidR="00FB10BF" w:rsidRDefault="00FB10BF" w:rsidP="00FB10BF">
      <w:pPr>
        <w:pBdr>
          <w:top w:val="nil"/>
          <w:left w:val="nil"/>
          <w:bottom w:val="nil"/>
          <w:right w:val="nil"/>
          <w:between w:val="nil"/>
        </w:pBdr>
        <w:ind w:left="953" w:right="1077"/>
        <w:rPr>
          <w:color w:val="000000"/>
        </w:rPr>
      </w:pPr>
      <w:r>
        <w:rPr>
          <w:color w:val="000000"/>
          <w:sz w:val="22"/>
          <w:szCs w:val="22"/>
        </w:rPr>
        <w:t>accommodations with the University. If you have already arranged accommodations through Disabilities Resources, please discuss them with me during my office hours. Students who have medical needs related to pregnancy may also be eligible for accommodations. While I am happy to assist you, I am unable to provide accommodations until I have received verification from Disabilities Resources. The Disabilities Resources office will work with students and faculty to arrange proctored exams for students whose accommodations include double time for exams and/or assisted technology. Disabilities Resources must be contacted in advance to schedule proctored examinations or to arrange other accommodations. The Disabilities Resources office would be grateful for advance notice of at least two weeks. For more information, you may contact Disabilities Resources at 408-554-4109.</w:t>
      </w:r>
    </w:p>
    <w:p w14:paraId="1FE4C38C" w14:textId="77777777" w:rsidR="00FB10BF" w:rsidRDefault="00FB10BF" w:rsidP="00FB10BF">
      <w:pPr>
        <w:pStyle w:val="Heading1"/>
        <w:spacing w:before="208"/>
        <w:ind w:firstLine="953"/>
        <w:rPr>
          <w:u w:val="none"/>
        </w:rPr>
      </w:pPr>
      <w:r>
        <w:lastRenderedPageBreak/>
        <w:t>Accommodations for Pregnancy and Parenting</w:t>
      </w:r>
    </w:p>
    <w:p w14:paraId="262E9C6A" w14:textId="77777777" w:rsidR="00FB10BF" w:rsidRDefault="00FB10BF" w:rsidP="00FB10BF">
      <w:pPr>
        <w:pBdr>
          <w:top w:val="nil"/>
          <w:left w:val="nil"/>
          <w:bottom w:val="nil"/>
          <w:right w:val="nil"/>
          <w:between w:val="nil"/>
        </w:pBdr>
        <w:spacing w:before="8"/>
        <w:ind w:left="953" w:right="1103"/>
        <w:rPr>
          <w:color w:val="000000"/>
        </w:rPr>
      </w:pPr>
      <w:r>
        <w:rPr>
          <w:color w:val="000000"/>
          <w:sz w:val="22"/>
          <w:szCs w:val="22"/>
        </w:rPr>
        <w:t xml:space="preserve">In alignment with Title IX of the Education Amendments of 1972, and with the California Education Code, Section 66281.7, Santa Clara University provides reasonable accommodations to </w:t>
      </w:r>
      <w:proofErr w:type="spellStart"/>
      <w:r>
        <w:rPr>
          <w:color w:val="000000"/>
          <w:sz w:val="22"/>
          <w:szCs w:val="22"/>
        </w:rPr>
        <w:t>studentswho</w:t>
      </w:r>
      <w:proofErr w:type="spellEnd"/>
      <w:r>
        <w:rPr>
          <w:color w:val="000000"/>
          <w:sz w:val="22"/>
          <w:szCs w:val="22"/>
        </w:rPr>
        <w:t xml:space="preserve"> are pregnant, have recently experienced childbirth, and/or have medically related needs. Pregnant and parenting students can often arrange accommodations by working directly with their instructors, supervisors, or departments. Alternatively, a pregnant or parenting student experiencing related medical conditions may request accommodations through Disability Resources.</w:t>
      </w:r>
    </w:p>
    <w:p w14:paraId="65335E14" w14:textId="77777777" w:rsidR="00FB10BF" w:rsidRDefault="00FB10BF" w:rsidP="00FB10BF">
      <w:pPr>
        <w:pBdr>
          <w:top w:val="nil"/>
          <w:left w:val="nil"/>
          <w:bottom w:val="nil"/>
          <w:right w:val="nil"/>
          <w:between w:val="nil"/>
        </w:pBdr>
        <w:spacing w:before="5"/>
        <w:rPr>
          <w:color w:val="000000"/>
          <w:sz w:val="19"/>
          <w:szCs w:val="19"/>
        </w:rPr>
      </w:pPr>
    </w:p>
    <w:p w14:paraId="7EAD21B8" w14:textId="77777777" w:rsidR="00FB10BF" w:rsidRDefault="00FB10BF" w:rsidP="00FB10BF">
      <w:pPr>
        <w:pStyle w:val="Heading1"/>
        <w:ind w:firstLine="953"/>
        <w:rPr>
          <w:u w:val="none"/>
        </w:rPr>
      </w:pPr>
      <w:r>
        <w:t>Discrimination and Sexual Misconduct (Title IX)</w:t>
      </w:r>
    </w:p>
    <w:p w14:paraId="52F384BB" w14:textId="77777777" w:rsidR="00FB10BF" w:rsidRDefault="00FB10BF" w:rsidP="00FB10BF">
      <w:pPr>
        <w:pBdr>
          <w:top w:val="nil"/>
          <w:left w:val="nil"/>
          <w:bottom w:val="nil"/>
          <w:right w:val="nil"/>
          <w:between w:val="nil"/>
        </w:pBdr>
        <w:spacing w:before="16" w:line="237" w:lineRule="auto"/>
        <w:ind w:left="953" w:right="1424"/>
        <w:rPr>
          <w:color w:val="000000"/>
        </w:rPr>
      </w:pPr>
      <w:r>
        <w:rPr>
          <w:color w:val="000000"/>
          <w:sz w:val="22"/>
          <w:szCs w:val="22"/>
        </w:rPr>
        <w:t xml:space="preserve">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Gender-Based Discrimination and </w:t>
      </w:r>
      <w:hyperlink r:id="rId531">
        <w:r>
          <w:rPr>
            <w:color w:val="0000FF"/>
            <w:sz w:val="22"/>
            <w:szCs w:val="22"/>
            <w:u w:val="single"/>
          </w:rPr>
          <w:t>Sexual</w:t>
        </w:r>
      </w:hyperlink>
      <w:r>
        <w:rPr>
          <w:color w:val="0000FF"/>
          <w:sz w:val="22"/>
          <w:szCs w:val="22"/>
        </w:rPr>
        <w:t xml:space="preserve"> </w:t>
      </w:r>
      <w:hyperlink r:id="rId532">
        <w:r>
          <w:rPr>
            <w:color w:val="0000FF"/>
            <w:sz w:val="22"/>
            <w:szCs w:val="22"/>
            <w:u w:val="single"/>
          </w:rPr>
          <w:t>Misconduct Policy</w:t>
        </w:r>
      </w:hyperlink>
      <w:hyperlink r:id="rId533">
        <w:r>
          <w:rPr>
            <w:color w:val="0000FF"/>
            <w:sz w:val="22"/>
            <w:szCs w:val="22"/>
          </w:rPr>
          <w:t xml:space="preserve"> </w:t>
        </w:r>
      </w:hyperlink>
      <w:r>
        <w:rPr>
          <w:color w:val="000000"/>
          <w:sz w:val="22"/>
          <w:szCs w:val="22"/>
        </w:rPr>
        <w:t xml:space="preserve">or contact the University's EEO and Title IX Coordinator, Belinda Guthrie, at 408-554-3043, </w:t>
      </w:r>
      <w:hyperlink r:id="rId534">
        <w:r>
          <w:rPr>
            <w:color w:val="0000FF"/>
            <w:sz w:val="22"/>
            <w:szCs w:val="22"/>
            <w:u w:val="single"/>
          </w:rPr>
          <w:t>bguthrie@scu.edu</w:t>
        </w:r>
      </w:hyperlink>
      <w:hyperlink r:id="rId535">
        <w:r>
          <w:rPr>
            <w:color w:val="000000"/>
            <w:sz w:val="22"/>
            <w:szCs w:val="22"/>
          </w:rPr>
          <w:t>.</w:t>
        </w:r>
      </w:hyperlink>
      <w:r>
        <w:rPr>
          <w:color w:val="000000"/>
          <w:sz w:val="22"/>
          <w:szCs w:val="22"/>
        </w:rPr>
        <w:t xml:space="preserve"> Reports may be submitted </w:t>
      </w:r>
      <w:hyperlink r:id="rId536">
        <w:r>
          <w:rPr>
            <w:color w:val="0000FF"/>
            <w:sz w:val="22"/>
            <w:szCs w:val="22"/>
            <w:u w:val="single"/>
          </w:rPr>
          <w:t>online</w:t>
        </w:r>
      </w:hyperlink>
      <w:hyperlink r:id="rId537">
        <w:r>
          <w:rPr>
            <w:color w:val="0000FF"/>
            <w:sz w:val="22"/>
            <w:szCs w:val="22"/>
          </w:rPr>
          <w:t xml:space="preserve"> </w:t>
        </w:r>
      </w:hyperlink>
      <w:r>
        <w:rPr>
          <w:color w:val="000000"/>
          <w:sz w:val="22"/>
          <w:szCs w:val="22"/>
        </w:rPr>
        <w:t xml:space="preserve">or anonymously through </w:t>
      </w:r>
      <w:hyperlink r:id="rId538">
        <w:proofErr w:type="spellStart"/>
        <w:r>
          <w:rPr>
            <w:color w:val="0000FF"/>
            <w:sz w:val="22"/>
            <w:szCs w:val="22"/>
            <w:u w:val="single"/>
          </w:rPr>
          <w:t>Ethicsmpoint</w:t>
        </w:r>
        <w:proofErr w:type="spellEnd"/>
      </w:hyperlink>
      <w:hyperlink r:id="rId539">
        <w:r>
          <w:rPr>
            <w:color w:val="000000"/>
            <w:sz w:val="22"/>
            <w:szCs w:val="22"/>
          </w:rPr>
          <w:t>.</w:t>
        </w:r>
      </w:hyperlink>
    </w:p>
    <w:p w14:paraId="6337E18F" w14:textId="77777777" w:rsidR="00FB10BF" w:rsidRDefault="00FB10BF" w:rsidP="00FB10BF">
      <w:pPr>
        <w:pBdr>
          <w:top w:val="nil"/>
          <w:left w:val="nil"/>
          <w:bottom w:val="nil"/>
          <w:right w:val="nil"/>
          <w:between w:val="nil"/>
        </w:pBdr>
        <w:spacing w:before="2"/>
        <w:rPr>
          <w:color w:val="000000"/>
          <w:sz w:val="21"/>
          <w:szCs w:val="21"/>
        </w:rPr>
      </w:pPr>
    </w:p>
    <w:p w14:paraId="71D50CCE" w14:textId="77777777" w:rsidR="00FB10BF" w:rsidRDefault="00FB10BF" w:rsidP="00FB10BF">
      <w:pPr>
        <w:pStyle w:val="Heading1"/>
        <w:ind w:left="1003"/>
        <w:rPr>
          <w:u w:val="none"/>
        </w:rPr>
      </w:pPr>
      <w:r>
        <w:t>Academic Integrity</w:t>
      </w:r>
    </w:p>
    <w:p w14:paraId="15591D38" w14:textId="77777777" w:rsidR="00FB10BF" w:rsidRDefault="00FB10BF" w:rsidP="00FB10BF">
      <w:pPr>
        <w:pBdr>
          <w:top w:val="nil"/>
          <w:left w:val="nil"/>
          <w:bottom w:val="nil"/>
          <w:right w:val="nil"/>
          <w:between w:val="nil"/>
        </w:pBdr>
        <w:spacing w:before="210" w:line="237" w:lineRule="auto"/>
        <w:ind w:left="953" w:right="1198"/>
        <w:rPr>
          <w:color w:val="000000"/>
        </w:rPr>
      </w:pPr>
      <w:r>
        <w:rPr>
          <w:color w:val="000000"/>
          <w:sz w:val="22"/>
          <w:szCs w:val="22"/>
        </w:rPr>
        <w:t>The University is committed to academic excellence and integrity. Students are expected to do their own work and to cite any sources they use. A student who is guilty of dishonest acts in an examination, paper, or other required work for a course, or who assists others in such acts, will receive a grade of F for the course. In addition, a student guilty of dishonest acts will be</w:t>
      </w:r>
      <w:r>
        <w:rPr>
          <w:sz w:val="22"/>
          <w:szCs w:val="22"/>
        </w:rPr>
        <w:t xml:space="preserve"> </w:t>
      </w:r>
      <w:r>
        <w:rPr>
          <w:color w:val="000000"/>
          <w:sz w:val="22"/>
          <w:szCs w:val="22"/>
        </w:rPr>
        <w:t>immediately dismissed from the University.</w:t>
      </w:r>
    </w:p>
    <w:p w14:paraId="16C2B3DB" w14:textId="77777777" w:rsidR="00FB10BF" w:rsidRDefault="00FB10BF" w:rsidP="00FB10BF">
      <w:pPr>
        <w:pBdr>
          <w:top w:val="nil"/>
          <w:left w:val="nil"/>
          <w:bottom w:val="nil"/>
          <w:right w:val="nil"/>
          <w:between w:val="nil"/>
        </w:pBdr>
        <w:spacing w:before="8"/>
        <w:rPr>
          <w:color w:val="000000"/>
          <w:sz w:val="21"/>
          <w:szCs w:val="21"/>
        </w:rPr>
      </w:pPr>
    </w:p>
    <w:p w14:paraId="467A891D" w14:textId="77777777" w:rsidR="00FB10BF" w:rsidRDefault="00FB10BF" w:rsidP="00FB10BF">
      <w:pPr>
        <w:pBdr>
          <w:top w:val="nil"/>
          <w:left w:val="nil"/>
          <w:bottom w:val="nil"/>
          <w:right w:val="nil"/>
          <w:between w:val="nil"/>
        </w:pBdr>
        <w:ind w:left="953" w:right="1125"/>
        <w:rPr>
          <w:color w:val="000000"/>
        </w:rPr>
      </w:pPr>
      <w:r>
        <w:rPr>
          <w:color w:val="000000"/>
          <w:sz w:val="22"/>
          <w:szCs w:val="22"/>
        </w:rPr>
        <w:t>Students that violate copyright laws, including those</w:t>
      </w:r>
      <w:r>
        <w:rPr>
          <w:sz w:val="22"/>
          <w:szCs w:val="22"/>
        </w:rPr>
        <w:t xml:space="preserve"> </w:t>
      </w:r>
      <w:r>
        <w:rPr>
          <w:color w:val="000000"/>
          <w:sz w:val="22"/>
          <w:szCs w:val="22"/>
        </w:rPr>
        <w:t>covering the copying of software programs, or who knowingly alter official academic records from this or any other institution, are subject to disciplinary action (ECPPM Graduate Bulletin, 2020-2021)</w:t>
      </w:r>
    </w:p>
    <w:p w14:paraId="542F356A" w14:textId="77777777" w:rsidR="00FB10BF" w:rsidRDefault="00FB10BF" w:rsidP="00BB31A5">
      <w:pPr>
        <w:spacing w:before="27"/>
        <w:ind w:right="1590"/>
        <w:rPr>
          <w:b/>
        </w:rPr>
      </w:pPr>
    </w:p>
    <w:p w14:paraId="3221043E" w14:textId="77777777" w:rsidR="00FB10BF" w:rsidRDefault="00FB10BF" w:rsidP="00FB10BF">
      <w:pPr>
        <w:spacing w:before="27"/>
        <w:ind w:left="900" w:right="1590"/>
        <w:jc w:val="center"/>
        <w:rPr>
          <w:b/>
        </w:rPr>
      </w:pPr>
    </w:p>
    <w:p w14:paraId="37AC851B" w14:textId="77777777" w:rsidR="00FB10BF" w:rsidRDefault="00FB10BF" w:rsidP="00FB10BF">
      <w:pPr>
        <w:spacing w:before="27"/>
        <w:ind w:left="900" w:right="1590"/>
        <w:jc w:val="center"/>
        <w:rPr>
          <w:b/>
        </w:rPr>
      </w:pPr>
    </w:p>
    <w:p w14:paraId="707B3AB1" w14:textId="77777777" w:rsidR="00FB10BF" w:rsidRDefault="00FB10BF" w:rsidP="00FB10BF">
      <w:pPr>
        <w:spacing w:before="27"/>
        <w:ind w:left="900" w:right="1590"/>
        <w:jc w:val="center"/>
        <w:rPr>
          <w:b/>
        </w:rPr>
      </w:pPr>
    </w:p>
    <w:p w14:paraId="428788FE" w14:textId="77777777" w:rsidR="00FB10BF" w:rsidRDefault="00FB10BF" w:rsidP="00FB10BF">
      <w:pPr>
        <w:spacing w:before="27"/>
        <w:ind w:left="900" w:right="1590"/>
        <w:jc w:val="center"/>
        <w:rPr>
          <w:b/>
        </w:rPr>
      </w:pPr>
      <w:r>
        <w:rPr>
          <w:b/>
        </w:rPr>
        <w:t>RESPECT FOR DIVERSITY AGREEMENT</w:t>
      </w:r>
    </w:p>
    <w:p w14:paraId="649F594E" w14:textId="77777777" w:rsidR="00FB10BF" w:rsidRDefault="00FB10BF" w:rsidP="00FB10BF">
      <w:pPr>
        <w:spacing w:before="27"/>
        <w:ind w:left="900" w:right="1590"/>
        <w:rPr>
          <w:sz w:val="16"/>
          <w:szCs w:val="16"/>
        </w:rPr>
      </w:pPr>
    </w:p>
    <w:p w14:paraId="5031E7CB" w14:textId="77777777" w:rsidR="00FB10BF" w:rsidRDefault="00FB10BF" w:rsidP="00FB10BF">
      <w:pPr>
        <w:spacing w:before="27"/>
        <w:ind w:left="900" w:right="1590"/>
      </w:pPr>
      <w:r>
        <w:t xml:space="preserve">The following agreement is inspired by the work of </w:t>
      </w:r>
      <w:hyperlink r:id="rId540">
        <w:r>
          <w:rPr>
            <w:color w:val="0000FF"/>
            <w:u w:val="single"/>
          </w:rPr>
          <w:t>Santa Clara University’s Racial Justice Coalition</w:t>
        </w:r>
      </w:hyperlink>
      <w:r>
        <w:t xml:space="preserve"> and the </w:t>
      </w:r>
      <w:hyperlink r:id="rId541">
        <w:r>
          <w:rPr>
            <w:color w:val="0000FF"/>
            <w:u w:val="single"/>
          </w:rPr>
          <w:t>Showing Up for Racial Justice</w:t>
        </w:r>
      </w:hyperlink>
      <w:r>
        <w:t xml:space="preserve"> network. </w:t>
      </w:r>
    </w:p>
    <w:p w14:paraId="25962426" w14:textId="77777777" w:rsidR="00FB10BF" w:rsidRDefault="00FB10BF" w:rsidP="00FB10BF">
      <w:pPr>
        <w:ind w:left="900" w:right="1590"/>
        <w:rPr>
          <w:sz w:val="16"/>
          <w:szCs w:val="16"/>
        </w:rPr>
      </w:pPr>
    </w:p>
    <w:p w14:paraId="0BF591A3" w14:textId="77777777" w:rsidR="00FB10BF" w:rsidRDefault="00FB10BF" w:rsidP="00FB10BF">
      <w:pPr>
        <w:ind w:left="900" w:right="1590"/>
      </w:pPr>
      <w:r>
        <w:t xml:space="preserve">I agree to value the perspectives of individuals from all backgrounds, reflecting the diversity of all my class colleagues. I broadly define diversity to include race, gender identity, national origin, ethnicity, religion, social class, age, sexual orientation, political preferences, and physical and learning ability. I will strive to make the classroom—in person or virtual—an inclusive learning environment for all learners. </w:t>
      </w:r>
    </w:p>
    <w:p w14:paraId="66E0C6CC" w14:textId="77777777" w:rsidR="00FB10BF" w:rsidRDefault="00FB10BF" w:rsidP="00FB10BF">
      <w:pPr>
        <w:ind w:left="900" w:right="1590"/>
        <w:rPr>
          <w:sz w:val="18"/>
          <w:szCs w:val="18"/>
        </w:rPr>
      </w:pPr>
    </w:p>
    <w:p w14:paraId="58375CDF" w14:textId="77777777" w:rsidR="00FB10BF" w:rsidRDefault="00FB10BF" w:rsidP="00FB10BF">
      <w:pPr>
        <w:ind w:left="900" w:right="1590"/>
        <w:rPr>
          <w:b/>
          <w:u w:val="single"/>
        </w:rPr>
      </w:pPr>
      <w:r>
        <w:rPr>
          <w:b/>
          <w:u w:val="single"/>
        </w:rPr>
        <w:t>I commit to the following principles and values:</w:t>
      </w:r>
    </w:p>
    <w:p w14:paraId="5EF2ABE7" w14:textId="77777777" w:rsidR="00FB10BF" w:rsidRDefault="00FB10BF" w:rsidP="000729EC">
      <w:pPr>
        <w:widowControl w:val="0"/>
        <w:numPr>
          <w:ilvl w:val="0"/>
          <w:numId w:val="127"/>
        </w:numPr>
        <w:pBdr>
          <w:top w:val="nil"/>
          <w:left w:val="nil"/>
          <w:bottom w:val="nil"/>
          <w:right w:val="nil"/>
          <w:between w:val="nil"/>
        </w:pBdr>
        <w:spacing w:line="276" w:lineRule="auto"/>
        <w:ind w:left="990" w:right="1590" w:firstLine="180"/>
        <w:rPr>
          <w:color w:val="000000"/>
        </w:rPr>
      </w:pPr>
      <w:r>
        <w:rPr>
          <w:color w:val="000000"/>
        </w:rPr>
        <w:t>Respect the dignity and essential worth of all individuals.</w:t>
      </w:r>
    </w:p>
    <w:p w14:paraId="1EB9B568" w14:textId="77777777" w:rsidR="00FB10BF" w:rsidRDefault="00FB10BF" w:rsidP="000729EC">
      <w:pPr>
        <w:widowControl w:val="0"/>
        <w:numPr>
          <w:ilvl w:val="0"/>
          <w:numId w:val="127"/>
        </w:numPr>
        <w:pBdr>
          <w:top w:val="nil"/>
          <w:left w:val="nil"/>
          <w:bottom w:val="nil"/>
          <w:right w:val="nil"/>
          <w:between w:val="nil"/>
        </w:pBdr>
        <w:spacing w:line="276" w:lineRule="auto"/>
        <w:ind w:left="1440" w:right="1590" w:hanging="270"/>
      </w:pPr>
      <w:r>
        <w:rPr>
          <w:color w:val="000000"/>
        </w:rPr>
        <w:t>Esteem practices of inclusivity, integrity, and solidarity that celebrate racially   diverse identities and experiences.</w:t>
      </w:r>
    </w:p>
    <w:p w14:paraId="55710D41" w14:textId="77777777" w:rsidR="00FB10BF" w:rsidRDefault="00FB10BF" w:rsidP="000729EC">
      <w:pPr>
        <w:widowControl w:val="0"/>
        <w:numPr>
          <w:ilvl w:val="0"/>
          <w:numId w:val="127"/>
        </w:numPr>
        <w:pBdr>
          <w:top w:val="nil"/>
          <w:left w:val="nil"/>
          <w:bottom w:val="nil"/>
          <w:right w:val="nil"/>
          <w:between w:val="nil"/>
        </w:pBdr>
        <w:spacing w:line="276" w:lineRule="auto"/>
        <w:ind w:left="1440" w:right="1590" w:hanging="270"/>
      </w:pPr>
      <w:r>
        <w:rPr>
          <w:color w:val="000000"/>
        </w:rPr>
        <w:t xml:space="preserve">Value the courage needed to engage in </w:t>
      </w:r>
      <w:hyperlink r:id="rId542">
        <w:r>
          <w:rPr>
            <w:color w:val="0000FF"/>
            <w:u w:val="single"/>
          </w:rPr>
          <w:t>antiracist dialogue</w:t>
        </w:r>
      </w:hyperlink>
      <w:r>
        <w:rPr>
          <w:color w:val="000000"/>
        </w:rPr>
        <w:t xml:space="preserve">. </w:t>
      </w:r>
    </w:p>
    <w:p w14:paraId="6D165279" w14:textId="77777777" w:rsidR="00FB10BF" w:rsidRDefault="00FB10BF" w:rsidP="000729EC">
      <w:pPr>
        <w:widowControl w:val="0"/>
        <w:numPr>
          <w:ilvl w:val="0"/>
          <w:numId w:val="127"/>
        </w:numPr>
        <w:pBdr>
          <w:top w:val="nil"/>
          <w:left w:val="nil"/>
          <w:bottom w:val="nil"/>
          <w:right w:val="nil"/>
          <w:between w:val="nil"/>
        </w:pBdr>
        <w:spacing w:line="276" w:lineRule="auto"/>
        <w:ind w:left="1440" w:right="1590" w:hanging="270"/>
      </w:pPr>
      <w:r>
        <w:rPr>
          <w:color w:val="000000"/>
        </w:rPr>
        <w:t xml:space="preserve">Strengthen agency and empowerment by embracing difference. </w:t>
      </w:r>
    </w:p>
    <w:p w14:paraId="0C66E053" w14:textId="77777777" w:rsidR="00FB10BF" w:rsidRDefault="00FB10BF" w:rsidP="000729EC">
      <w:pPr>
        <w:widowControl w:val="0"/>
        <w:numPr>
          <w:ilvl w:val="0"/>
          <w:numId w:val="127"/>
        </w:numPr>
        <w:pBdr>
          <w:top w:val="nil"/>
          <w:left w:val="nil"/>
          <w:bottom w:val="nil"/>
          <w:right w:val="nil"/>
          <w:between w:val="nil"/>
        </w:pBdr>
        <w:spacing w:line="276" w:lineRule="auto"/>
        <w:ind w:left="1440" w:right="1590" w:hanging="270"/>
      </w:pPr>
      <w:r>
        <w:rPr>
          <w:color w:val="000000"/>
        </w:rPr>
        <w:t>Reject bigotry, discrimination, violence, or intimidation of any kind.</w:t>
      </w:r>
    </w:p>
    <w:p w14:paraId="61B88713" w14:textId="77777777" w:rsidR="00FB10BF" w:rsidRDefault="00FB10BF" w:rsidP="000729EC">
      <w:pPr>
        <w:widowControl w:val="0"/>
        <w:numPr>
          <w:ilvl w:val="0"/>
          <w:numId w:val="127"/>
        </w:numPr>
        <w:pBdr>
          <w:top w:val="nil"/>
          <w:left w:val="nil"/>
          <w:bottom w:val="nil"/>
          <w:right w:val="nil"/>
          <w:between w:val="nil"/>
        </w:pBdr>
        <w:spacing w:line="276" w:lineRule="auto"/>
        <w:ind w:left="1440" w:right="1590" w:hanging="270"/>
      </w:pPr>
      <w:r>
        <w:rPr>
          <w:color w:val="000000"/>
        </w:rPr>
        <w:t>Practice personal integrity and expect it from others.</w:t>
      </w:r>
    </w:p>
    <w:p w14:paraId="7F22C335" w14:textId="77777777" w:rsidR="00FB10BF" w:rsidRDefault="00FB10BF" w:rsidP="000729EC">
      <w:pPr>
        <w:widowControl w:val="0"/>
        <w:numPr>
          <w:ilvl w:val="0"/>
          <w:numId w:val="127"/>
        </w:numPr>
        <w:pBdr>
          <w:top w:val="nil"/>
          <w:left w:val="nil"/>
          <w:bottom w:val="nil"/>
          <w:right w:val="nil"/>
          <w:between w:val="nil"/>
        </w:pBdr>
        <w:spacing w:line="276" w:lineRule="auto"/>
        <w:ind w:left="1440" w:right="1590" w:hanging="270"/>
      </w:pPr>
      <w:r>
        <w:rPr>
          <w:color w:val="000000"/>
        </w:rPr>
        <w:lastRenderedPageBreak/>
        <w:t xml:space="preserve">Do the work to become an </w:t>
      </w:r>
      <w:hyperlink r:id="rId543">
        <w:r>
          <w:rPr>
            <w:color w:val="0000FF"/>
            <w:u w:val="single"/>
          </w:rPr>
          <w:t>antiracist educator</w:t>
        </w:r>
      </w:hyperlink>
      <w:r>
        <w:rPr>
          <w:color w:val="000000"/>
        </w:rPr>
        <w:t>.</w:t>
      </w:r>
    </w:p>
    <w:p w14:paraId="73A7CA40" w14:textId="77777777" w:rsidR="00FB10BF" w:rsidRDefault="00FB10BF" w:rsidP="00FB10BF">
      <w:pPr>
        <w:ind w:left="900" w:right="1590"/>
        <w:rPr>
          <w:sz w:val="18"/>
          <w:szCs w:val="18"/>
        </w:rPr>
      </w:pPr>
    </w:p>
    <w:p w14:paraId="0706FF27" w14:textId="77777777" w:rsidR="00FB10BF" w:rsidRDefault="00FB10BF" w:rsidP="00FB10BF">
      <w:pPr>
        <w:ind w:left="900" w:right="1590"/>
        <w:rPr>
          <w:b/>
          <w:u w:val="single"/>
        </w:rPr>
      </w:pPr>
      <w:r>
        <w:rPr>
          <w:b/>
          <w:u w:val="single"/>
        </w:rPr>
        <w:t>Discussion Norms</w:t>
      </w:r>
    </w:p>
    <w:p w14:paraId="32771F0F" w14:textId="77777777" w:rsidR="00FB10BF" w:rsidRDefault="00FB10BF" w:rsidP="00FB10BF">
      <w:pPr>
        <w:ind w:left="900" w:right="1590"/>
      </w:pPr>
      <w:r>
        <w:t>I agree to adhere to the following norms for all class discussions including breakout room and asynchronous conversations.</w:t>
      </w:r>
    </w:p>
    <w:p w14:paraId="1EEF5C84" w14:textId="77777777" w:rsidR="00FB10BF" w:rsidRDefault="00FB10BF" w:rsidP="00FB10BF">
      <w:pPr>
        <w:ind w:left="900" w:right="1590"/>
        <w:rPr>
          <w:sz w:val="18"/>
          <w:szCs w:val="18"/>
        </w:rPr>
      </w:pPr>
    </w:p>
    <w:p w14:paraId="5FBCF42A" w14:textId="77777777" w:rsidR="00FB10BF" w:rsidRDefault="00FB10BF" w:rsidP="00FB10BF">
      <w:pPr>
        <w:ind w:left="900" w:right="1590"/>
      </w:pPr>
      <w:r>
        <w:rPr>
          <w:b/>
          <w:u w:val="single"/>
        </w:rPr>
        <w:t>Ground Rules</w:t>
      </w:r>
    </w:p>
    <w:p w14:paraId="6EEFE2A5" w14:textId="77777777" w:rsidR="00FB10BF" w:rsidRDefault="00FB10BF" w:rsidP="000729EC">
      <w:pPr>
        <w:widowControl w:val="0"/>
        <w:numPr>
          <w:ilvl w:val="0"/>
          <w:numId w:val="106"/>
        </w:numPr>
        <w:ind w:right="1590"/>
      </w:pPr>
      <w:r>
        <w:t>This is a safe and brave space.</w:t>
      </w:r>
    </w:p>
    <w:p w14:paraId="03D6C9A8" w14:textId="77777777" w:rsidR="00FB10BF" w:rsidRDefault="00FB10BF" w:rsidP="000729EC">
      <w:pPr>
        <w:widowControl w:val="0"/>
        <w:numPr>
          <w:ilvl w:val="0"/>
          <w:numId w:val="106"/>
        </w:numPr>
        <w:ind w:right="1590"/>
        <w:rPr>
          <w:i/>
        </w:rPr>
      </w:pPr>
      <w:r>
        <w:t>Ouch! Oops</w:t>
      </w:r>
      <w:r>
        <w:rPr>
          <w:sz w:val="20"/>
          <w:szCs w:val="20"/>
        </w:rPr>
        <w:t>!</w:t>
      </w:r>
      <w:r>
        <w:rPr>
          <w:i/>
          <w:sz w:val="20"/>
          <w:szCs w:val="20"/>
        </w:rPr>
        <w:t xml:space="preserve"> If you say something that is hurtful and you realize it, you can say “oops” to acknowledge it. Also, if someone else says something harmful, you can say “ouch”, which lets everyone know that there’s something that needs to be discussed further. </w:t>
      </w:r>
      <w:hyperlink r:id="rId544">
        <w:r>
          <w:rPr>
            <w:color w:val="0000FF"/>
            <w:sz w:val="20"/>
            <w:szCs w:val="20"/>
            <w:u w:val="single"/>
          </w:rPr>
          <w:t>Getting Called Out: How to Apologize</w:t>
        </w:r>
      </w:hyperlink>
    </w:p>
    <w:p w14:paraId="6202F34B" w14:textId="77777777" w:rsidR="00FB10BF" w:rsidRDefault="00FB10BF" w:rsidP="000729EC">
      <w:pPr>
        <w:widowControl w:val="0"/>
        <w:numPr>
          <w:ilvl w:val="0"/>
          <w:numId w:val="106"/>
        </w:numPr>
        <w:ind w:right="1590"/>
      </w:pPr>
      <w:r>
        <w:t>Take space, give space.</w:t>
      </w:r>
    </w:p>
    <w:p w14:paraId="263C661B" w14:textId="77777777" w:rsidR="00FB10BF" w:rsidRDefault="00FB10BF" w:rsidP="000729EC">
      <w:pPr>
        <w:widowControl w:val="0"/>
        <w:numPr>
          <w:ilvl w:val="0"/>
          <w:numId w:val="106"/>
        </w:numPr>
        <w:ind w:right="1590"/>
      </w:pPr>
      <w:r>
        <w:t>What is said here stays here and what is learned here, leaves here.</w:t>
      </w:r>
    </w:p>
    <w:p w14:paraId="7625D5D3" w14:textId="77777777" w:rsidR="00FB10BF" w:rsidRDefault="00FB10BF" w:rsidP="000729EC">
      <w:pPr>
        <w:widowControl w:val="0"/>
        <w:numPr>
          <w:ilvl w:val="0"/>
          <w:numId w:val="106"/>
        </w:numPr>
        <w:ind w:right="1590"/>
      </w:pPr>
      <w:r>
        <w:t>Challenge ideas, not individuals.</w:t>
      </w:r>
    </w:p>
    <w:p w14:paraId="2488EC73" w14:textId="77777777" w:rsidR="00FB10BF" w:rsidRDefault="00FB10BF" w:rsidP="00FB10BF">
      <w:pPr>
        <w:ind w:left="900" w:right="1590"/>
        <w:rPr>
          <w:sz w:val="18"/>
          <w:szCs w:val="18"/>
        </w:rPr>
      </w:pPr>
    </w:p>
    <w:p w14:paraId="33E3C7BA" w14:textId="77777777" w:rsidR="00FB10BF" w:rsidRDefault="00FB10BF" w:rsidP="00FB10BF">
      <w:pPr>
        <w:ind w:left="900" w:right="1590"/>
      </w:pPr>
      <w:r>
        <w:rPr>
          <w:b/>
          <w:u w:val="single"/>
        </w:rPr>
        <w:t>Permission Slip</w:t>
      </w:r>
      <w:r>
        <w:t> </w:t>
      </w:r>
    </w:p>
    <w:p w14:paraId="4471FD24" w14:textId="77777777" w:rsidR="00FB10BF" w:rsidRDefault="00FB10BF" w:rsidP="00FB10BF">
      <w:pPr>
        <w:ind w:left="900" w:right="600"/>
      </w:pPr>
      <w:r>
        <w:t>I give myself permission to be imperfect in regard to human diversity and issues of oppression.</w:t>
      </w:r>
    </w:p>
    <w:p w14:paraId="64092E5C" w14:textId="77777777" w:rsidR="00FB10BF" w:rsidRDefault="00FB10BF" w:rsidP="00FB10BF">
      <w:pPr>
        <w:ind w:left="900" w:right="1590"/>
        <w:rPr>
          <w:sz w:val="18"/>
          <w:szCs w:val="18"/>
        </w:rPr>
      </w:pPr>
    </w:p>
    <w:p w14:paraId="4F4468EC" w14:textId="77777777" w:rsidR="00FB10BF" w:rsidRDefault="00FB10BF" w:rsidP="00FB10BF">
      <w:pPr>
        <w:ind w:left="900" w:right="330"/>
      </w:pPr>
      <w:r>
        <w:t xml:space="preserve">It is okay if I do not know all the answers or if at times my ignorance and misunderstandings </w:t>
      </w:r>
    </w:p>
    <w:p w14:paraId="0E79F5FC" w14:textId="77777777" w:rsidR="00FB10BF" w:rsidRDefault="00FB10BF" w:rsidP="00FB10BF">
      <w:pPr>
        <w:ind w:left="900" w:right="330"/>
      </w:pPr>
      <w:r>
        <w:t>become obvious.</w:t>
      </w:r>
    </w:p>
    <w:p w14:paraId="77DE8CA0" w14:textId="77777777" w:rsidR="00FB10BF" w:rsidRDefault="00FB10BF" w:rsidP="00FB10BF">
      <w:pPr>
        <w:ind w:left="900" w:right="1590"/>
        <w:rPr>
          <w:sz w:val="18"/>
          <w:szCs w:val="18"/>
        </w:rPr>
      </w:pPr>
    </w:p>
    <w:p w14:paraId="2FC5CC4A" w14:textId="77777777" w:rsidR="00FB10BF" w:rsidRDefault="00FB10BF" w:rsidP="00FB10BF">
      <w:pPr>
        <w:ind w:left="900" w:right="1590"/>
      </w:pPr>
      <w:r>
        <w:t>I have permission to ask questions that may appear simple or self-explanatory. I have permission to struggle with these issues and be upfront and honest about my feelings.</w:t>
      </w:r>
    </w:p>
    <w:p w14:paraId="523AF797" w14:textId="77777777" w:rsidR="00FB10BF" w:rsidRDefault="00FB10BF" w:rsidP="00FB10BF">
      <w:pPr>
        <w:ind w:left="900" w:right="1590"/>
      </w:pPr>
    </w:p>
    <w:p w14:paraId="3B394B59" w14:textId="77777777" w:rsidR="00FB10BF" w:rsidRDefault="00FB10BF" w:rsidP="00FB10BF">
      <w:pPr>
        <w:ind w:left="900" w:right="1590"/>
      </w:pPr>
      <w:r>
        <w:t>I have the right to state my opinion.</w:t>
      </w:r>
    </w:p>
    <w:p w14:paraId="200C79F7" w14:textId="77777777" w:rsidR="00FB10BF" w:rsidRDefault="00FB10BF" w:rsidP="00FB10BF">
      <w:pPr>
        <w:ind w:left="900" w:right="1590"/>
      </w:pPr>
    </w:p>
    <w:p w14:paraId="19AFAA09" w14:textId="77777777" w:rsidR="00FB10BF" w:rsidRDefault="00FB10BF" w:rsidP="00FB10BF">
      <w:pPr>
        <w:ind w:left="900" w:right="1590"/>
      </w:pPr>
      <w:r>
        <w:t>I do not feel guilty about who I am or what I know.</w:t>
      </w:r>
    </w:p>
    <w:p w14:paraId="031AE2AE" w14:textId="77777777" w:rsidR="00FB10BF" w:rsidRDefault="00FB10BF" w:rsidP="00FB10BF">
      <w:pPr>
        <w:ind w:left="900" w:right="1590"/>
      </w:pPr>
    </w:p>
    <w:p w14:paraId="3976E4A9" w14:textId="77777777" w:rsidR="00FB10BF" w:rsidRDefault="00FB10BF" w:rsidP="00FB10BF">
      <w:pPr>
        <w:ind w:left="900" w:right="1590"/>
        <w:sectPr w:rsidR="00FB10BF">
          <w:pgSz w:w="12250" w:h="15850"/>
          <w:pgMar w:top="760" w:right="540" w:bottom="1380" w:left="760" w:header="0" w:footer="1108" w:gutter="0"/>
          <w:cols w:space="720"/>
        </w:sectPr>
      </w:pPr>
      <w:r>
        <w:t>I will respect the opinions of others, even if they are different from my own.</w:t>
      </w:r>
    </w:p>
    <w:p w14:paraId="212EEAC2" w14:textId="77777777" w:rsidR="00FB10BF" w:rsidRDefault="00FB10BF" w:rsidP="00FB10BF">
      <w:pPr>
        <w:pStyle w:val="Heading1"/>
        <w:spacing w:before="78"/>
        <w:ind w:right="4221"/>
        <w:jc w:val="left"/>
      </w:pPr>
    </w:p>
    <w:p w14:paraId="1FF0EA46" w14:textId="77777777" w:rsidR="00FB10BF" w:rsidRDefault="00FB10BF" w:rsidP="00FB10BF">
      <w:pPr>
        <w:pStyle w:val="Heading1"/>
        <w:spacing w:before="78"/>
        <w:ind w:left="4099" w:right="4221"/>
      </w:pPr>
    </w:p>
    <w:p w14:paraId="78583214" w14:textId="77777777" w:rsidR="00FB10BF" w:rsidRDefault="00FB10BF" w:rsidP="00FB10BF">
      <w:pPr>
        <w:pStyle w:val="Heading1"/>
        <w:spacing w:before="78"/>
        <w:ind w:left="4099" w:right="4221"/>
        <w:rPr>
          <w:u w:val="none"/>
        </w:rPr>
      </w:pPr>
      <w:bookmarkStart w:id="260" w:name="Introduction263"/>
      <w:r>
        <w:t>COURSE CALENDAR</w:t>
      </w:r>
    </w:p>
    <w:bookmarkEnd w:id="260"/>
    <w:p w14:paraId="6A862160" w14:textId="77777777" w:rsidR="00FB10BF" w:rsidRDefault="00FB10BF" w:rsidP="00FB10BF">
      <w:pPr>
        <w:pBdr>
          <w:top w:val="nil"/>
          <w:left w:val="nil"/>
          <w:bottom w:val="nil"/>
          <w:right w:val="nil"/>
          <w:between w:val="nil"/>
        </w:pBdr>
        <w:spacing w:before="3"/>
        <w:rPr>
          <w:b/>
          <w:color w:val="000000"/>
        </w:rPr>
      </w:pPr>
    </w:p>
    <w:tbl>
      <w:tblPr>
        <w:tblW w:w="10717"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95"/>
        <w:gridCol w:w="5025"/>
        <w:gridCol w:w="4897"/>
      </w:tblGrid>
      <w:tr w:rsidR="00FB10BF" w14:paraId="74FCE604" w14:textId="77777777" w:rsidTr="00F77DFF">
        <w:trPr>
          <w:trHeight w:val="245"/>
        </w:trPr>
        <w:tc>
          <w:tcPr>
            <w:tcW w:w="795" w:type="dxa"/>
          </w:tcPr>
          <w:p w14:paraId="36BB404F" w14:textId="77777777" w:rsidR="00FB10BF" w:rsidRDefault="00FB10BF" w:rsidP="00F77DFF">
            <w:pPr>
              <w:pBdr>
                <w:top w:val="nil"/>
                <w:left w:val="nil"/>
                <w:bottom w:val="nil"/>
                <w:right w:val="nil"/>
                <w:between w:val="nil"/>
              </w:pBdr>
              <w:spacing w:line="223" w:lineRule="auto"/>
              <w:ind w:left="115"/>
              <w:rPr>
                <w:b/>
                <w:color w:val="000000"/>
                <w:sz w:val="20"/>
                <w:szCs w:val="20"/>
              </w:rPr>
            </w:pPr>
            <w:r>
              <w:rPr>
                <w:b/>
                <w:color w:val="000000"/>
                <w:sz w:val="20"/>
                <w:szCs w:val="20"/>
              </w:rPr>
              <w:t>Date</w:t>
            </w:r>
          </w:p>
        </w:tc>
        <w:tc>
          <w:tcPr>
            <w:tcW w:w="5025" w:type="dxa"/>
          </w:tcPr>
          <w:p w14:paraId="489EE7C5" w14:textId="77777777" w:rsidR="00FB10BF" w:rsidRDefault="00FB10BF" w:rsidP="00F77DFF">
            <w:pPr>
              <w:pBdr>
                <w:top w:val="nil"/>
                <w:left w:val="nil"/>
                <w:bottom w:val="nil"/>
                <w:right w:val="nil"/>
                <w:between w:val="nil"/>
              </w:pBdr>
              <w:spacing w:line="223" w:lineRule="auto"/>
              <w:ind w:left="115"/>
              <w:rPr>
                <w:b/>
                <w:color w:val="000000"/>
                <w:sz w:val="20"/>
                <w:szCs w:val="20"/>
              </w:rPr>
            </w:pPr>
            <w:r>
              <w:rPr>
                <w:b/>
                <w:color w:val="000000"/>
                <w:sz w:val="20"/>
                <w:szCs w:val="20"/>
              </w:rPr>
              <w:t>Topic</w:t>
            </w:r>
          </w:p>
        </w:tc>
        <w:tc>
          <w:tcPr>
            <w:tcW w:w="4897" w:type="dxa"/>
          </w:tcPr>
          <w:p w14:paraId="132E5EF0" w14:textId="77777777" w:rsidR="00FB10BF" w:rsidRDefault="00FB10BF" w:rsidP="00F77DFF">
            <w:pPr>
              <w:pBdr>
                <w:top w:val="nil"/>
                <w:left w:val="nil"/>
                <w:bottom w:val="nil"/>
                <w:right w:val="nil"/>
                <w:between w:val="nil"/>
              </w:pBdr>
              <w:spacing w:line="223" w:lineRule="auto"/>
              <w:ind w:left="115"/>
              <w:rPr>
                <w:b/>
                <w:color w:val="000000"/>
                <w:sz w:val="20"/>
                <w:szCs w:val="20"/>
              </w:rPr>
            </w:pPr>
            <w:r>
              <w:rPr>
                <w:b/>
                <w:color w:val="000000"/>
                <w:sz w:val="20"/>
                <w:szCs w:val="20"/>
              </w:rPr>
              <w:t>Assignments</w:t>
            </w:r>
          </w:p>
        </w:tc>
      </w:tr>
      <w:tr w:rsidR="00FB10BF" w14:paraId="4281CA27" w14:textId="77777777" w:rsidTr="00F77DFF">
        <w:trPr>
          <w:trHeight w:val="6262"/>
        </w:trPr>
        <w:tc>
          <w:tcPr>
            <w:tcW w:w="795" w:type="dxa"/>
          </w:tcPr>
          <w:p w14:paraId="25111693" w14:textId="77777777" w:rsidR="00FB10BF" w:rsidRDefault="00FB10BF" w:rsidP="00F77DFF">
            <w:pPr>
              <w:pBdr>
                <w:top w:val="nil"/>
                <w:left w:val="nil"/>
                <w:bottom w:val="nil"/>
                <w:right w:val="nil"/>
                <w:between w:val="nil"/>
              </w:pBdr>
              <w:spacing w:line="223" w:lineRule="auto"/>
              <w:ind w:left="115"/>
              <w:rPr>
                <w:color w:val="000000"/>
                <w:sz w:val="20"/>
                <w:szCs w:val="20"/>
              </w:rPr>
            </w:pPr>
            <w:r>
              <w:rPr>
                <w:color w:val="000000"/>
                <w:sz w:val="20"/>
                <w:szCs w:val="20"/>
              </w:rPr>
              <w:t>3/29</w:t>
            </w:r>
          </w:p>
        </w:tc>
        <w:tc>
          <w:tcPr>
            <w:tcW w:w="5025" w:type="dxa"/>
          </w:tcPr>
          <w:p w14:paraId="1B9BC744" w14:textId="77777777" w:rsidR="00FB10BF" w:rsidRDefault="00FB10BF" w:rsidP="00F77DFF">
            <w:pPr>
              <w:pBdr>
                <w:top w:val="nil"/>
                <w:left w:val="nil"/>
                <w:bottom w:val="nil"/>
                <w:right w:val="nil"/>
                <w:between w:val="nil"/>
              </w:pBdr>
              <w:spacing w:line="199" w:lineRule="auto"/>
              <w:ind w:left="115"/>
              <w:rPr>
                <w:color w:val="000000"/>
                <w:sz w:val="18"/>
                <w:szCs w:val="18"/>
              </w:rPr>
            </w:pPr>
            <w:r>
              <w:rPr>
                <w:color w:val="000000"/>
                <w:sz w:val="18"/>
                <w:szCs w:val="18"/>
              </w:rPr>
              <w:t>INTRODUCTION TO COURSE</w:t>
            </w:r>
          </w:p>
          <w:p w14:paraId="42384894" w14:textId="77777777" w:rsidR="00FB10BF" w:rsidRDefault="00FB10BF" w:rsidP="00F77DFF">
            <w:pPr>
              <w:pBdr>
                <w:top w:val="nil"/>
                <w:left w:val="nil"/>
                <w:bottom w:val="nil"/>
                <w:right w:val="nil"/>
                <w:between w:val="nil"/>
              </w:pBdr>
              <w:spacing w:before="1"/>
              <w:rPr>
                <w:b/>
                <w:color w:val="000000"/>
                <w:sz w:val="18"/>
                <w:szCs w:val="18"/>
              </w:rPr>
            </w:pPr>
          </w:p>
          <w:p w14:paraId="04453D8C" w14:textId="77777777" w:rsidR="00FB10BF" w:rsidRDefault="00FB10BF" w:rsidP="000729EC">
            <w:pPr>
              <w:widowControl w:val="0"/>
              <w:numPr>
                <w:ilvl w:val="0"/>
                <w:numId w:val="116"/>
              </w:numPr>
              <w:pBdr>
                <w:top w:val="nil"/>
                <w:left w:val="nil"/>
                <w:bottom w:val="nil"/>
                <w:right w:val="nil"/>
                <w:between w:val="nil"/>
              </w:pBdr>
              <w:tabs>
                <w:tab w:val="left" w:pos="251"/>
              </w:tabs>
              <w:spacing w:line="206" w:lineRule="auto"/>
              <w:rPr>
                <w:color w:val="000000"/>
              </w:rPr>
            </w:pPr>
            <w:r>
              <w:rPr>
                <w:b/>
                <w:color w:val="000000"/>
                <w:sz w:val="18"/>
                <w:szCs w:val="18"/>
              </w:rPr>
              <w:t>Course Syllabus Review</w:t>
            </w:r>
          </w:p>
          <w:p w14:paraId="6F56C6EC" w14:textId="77777777" w:rsidR="00FB10BF" w:rsidRDefault="00FB10BF" w:rsidP="000729EC">
            <w:pPr>
              <w:widowControl w:val="0"/>
              <w:numPr>
                <w:ilvl w:val="0"/>
                <w:numId w:val="116"/>
              </w:numPr>
              <w:pBdr>
                <w:top w:val="nil"/>
                <w:left w:val="nil"/>
                <w:bottom w:val="nil"/>
                <w:right w:val="nil"/>
                <w:between w:val="nil"/>
              </w:pBdr>
              <w:tabs>
                <w:tab w:val="left" w:pos="250"/>
              </w:tabs>
              <w:spacing w:line="206" w:lineRule="auto"/>
              <w:ind w:hanging="135"/>
              <w:rPr>
                <w:color w:val="000000"/>
              </w:rPr>
            </w:pPr>
            <w:r>
              <w:rPr>
                <w:b/>
                <w:color w:val="000000"/>
                <w:sz w:val="18"/>
                <w:szCs w:val="18"/>
              </w:rPr>
              <w:t>Confirm Book Club Sign Ups</w:t>
            </w:r>
          </w:p>
          <w:p w14:paraId="6F1A4C3C" w14:textId="77777777" w:rsidR="00FB10BF" w:rsidRDefault="00FB10BF" w:rsidP="000729EC">
            <w:pPr>
              <w:widowControl w:val="0"/>
              <w:numPr>
                <w:ilvl w:val="0"/>
                <w:numId w:val="116"/>
              </w:numPr>
              <w:pBdr>
                <w:top w:val="nil"/>
                <w:left w:val="nil"/>
                <w:bottom w:val="nil"/>
                <w:right w:val="nil"/>
                <w:between w:val="nil"/>
              </w:pBdr>
              <w:tabs>
                <w:tab w:val="left" w:pos="250"/>
              </w:tabs>
              <w:spacing w:before="3"/>
              <w:ind w:hanging="135"/>
              <w:rPr>
                <w:color w:val="000000"/>
              </w:rPr>
            </w:pPr>
            <w:r>
              <w:rPr>
                <w:b/>
                <w:color w:val="000000"/>
                <w:sz w:val="18"/>
                <w:szCs w:val="18"/>
              </w:rPr>
              <w:t>Establish Curriculum Groups</w:t>
            </w:r>
          </w:p>
          <w:p w14:paraId="5EEB876A" w14:textId="77777777" w:rsidR="00FB10BF" w:rsidRDefault="00FB10BF" w:rsidP="00F77DFF">
            <w:pPr>
              <w:pBdr>
                <w:top w:val="nil"/>
                <w:left w:val="nil"/>
                <w:bottom w:val="nil"/>
                <w:right w:val="nil"/>
                <w:between w:val="nil"/>
              </w:pBdr>
              <w:spacing w:before="3"/>
              <w:rPr>
                <w:b/>
                <w:color w:val="000000"/>
                <w:sz w:val="23"/>
                <w:szCs w:val="23"/>
              </w:rPr>
            </w:pPr>
          </w:p>
          <w:p w14:paraId="0CB6E3D3" w14:textId="77777777" w:rsidR="00FB10BF" w:rsidRDefault="00FB10BF" w:rsidP="00F77DFF">
            <w:pPr>
              <w:pBdr>
                <w:top w:val="nil"/>
                <w:left w:val="nil"/>
                <w:bottom w:val="nil"/>
                <w:right w:val="nil"/>
                <w:between w:val="nil"/>
              </w:pBdr>
              <w:ind w:left="146"/>
              <w:rPr>
                <w:color w:val="000000"/>
                <w:sz w:val="20"/>
                <w:szCs w:val="20"/>
              </w:rPr>
            </w:pPr>
            <w:r>
              <w:rPr>
                <w:noProof/>
                <w:color w:val="000000"/>
                <w:sz w:val="20"/>
                <w:szCs w:val="20"/>
              </w:rPr>
              <w:drawing>
                <wp:inline distT="0" distB="0" distL="0" distR="0" wp14:anchorId="1DB247EF" wp14:editId="5B7E5631">
                  <wp:extent cx="862499" cy="354615"/>
                  <wp:effectExtent l="0" t="0" r="0" b="0"/>
                  <wp:docPr id="10737419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45"/>
                          <a:srcRect/>
                          <a:stretch>
                            <a:fillRect/>
                          </a:stretch>
                        </pic:blipFill>
                        <pic:spPr>
                          <a:xfrm>
                            <a:off x="0" y="0"/>
                            <a:ext cx="862499" cy="354615"/>
                          </a:xfrm>
                          <a:prstGeom prst="rect">
                            <a:avLst/>
                          </a:prstGeom>
                          <a:ln/>
                        </pic:spPr>
                      </pic:pic>
                    </a:graphicData>
                  </a:graphic>
                </wp:inline>
              </w:drawing>
            </w:r>
          </w:p>
          <w:p w14:paraId="5F4EC1DC" w14:textId="77777777" w:rsidR="00FB10BF" w:rsidRDefault="00FB10BF" w:rsidP="00F77DFF">
            <w:pPr>
              <w:pBdr>
                <w:top w:val="nil"/>
                <w:left w:val="nil"/>
                <w:bottom w:val="nil"/>
                <w:right w:val="nil"/>
                <w:between w:val="nil"/>
              </w:pBdr>
              <w:spacing w:before="22" w:line="206" w:lineRule="auto"/>
              <w:ind w:left="115"/>
              <w:rPr>
                <w:b/>
                <w:color w:val="000000"/>
                <w:sz w:val="18"/>
                <w:szCs w:val="18"/>
              </w:rPr>
            </w:pPr>
            <w:r>
              <w:rPr>
                <w:b/>
                <w:color w:val="000000"/>
                <w:sz w:val="18"/>
                <w:szCs w:val="18"/>
                <w:u w:val="single"/>
              </w:rPr>
              <w:t>Book Club Meeting #1</w:t>
            </w:r>
          </w:p>
          <w:p w14:paraId="6B6FF534" w14:textId="77777777" w:rsidR="00FB10BF" w:rsidRDefault="00FB10BF" w:rsidP="000729EC">
            <w:pPr>
              <w:widowControl w:val="0"/>
              <w:numPr>
                <w:ilvl w:val="0"/>
                <w:numId w:val="113"/>
              </w:numPr>
              <w:pBdr>
                <w:top w:val="nil"/>
                <w:left w:val="nil"/>
                <w:bottom w:val="nil"/>
                <w:right w:val="nil"/>
                <w:between w:val="nil"/>
              </w:pBdr>
              <w:tabs>
                <w:tab w:val="left" w:pos="386"/>
              </w:tabs>
              <w:spacing w:line="206" w:lineRule="auto"/>
              <w:rPr>
                <w:color w:val="000000"/>
              </w:rPr>
            </w:pPr>
            <w:r>
              <w:rPr>
                <w:color w:val="000000"/>
                <w:sz w:val="18"/>
                <w:szCs w:val="18"/>
              </w:rPr>
              <w:t>Review week’s reading</w:t>
            </w:r>
          </w:p>
          <w:p w14:paraId="411EB564" w14:textId="77777777" w:rsidR="00FB10BF" w:rsidRDefault="00FB10BF" w:rsidP="000729EC">
            <w:pPr>
              <w:widowControl w:val="0"/>
              <w:numPr>
                <w:ilvl w:val="0"/>
                <w:numId w:val="113"/>
              </w:numPr>
              <w:pBdr>
                <w:top w:val="nil"/>
                <w:left w:val="nil"/>
                <w:bottom w:val="nil"/>
                <w:right w:val="nil"/>
                <w:between w:val="nil"/>
              </w:pBdr>
              <w:tabs>
                <w:tab w:val="left" w:pos="386"/>
              </w:tabs>
              <w:spacing w:before="3"/>
              <w:rPr>
                <w:color w:val="000000"/>
              </w:rPr>
            </w:pPr>
            <w:r>
              <w:rPr>
                <w:color w:val="000000"/>
                <w:sz w:val="18"/>
                <w:szCs w:val="18"/>
              </w:rPr>
              <w:t>Review individual and group expectations</w:t>
            </w:r>
          </w:p>
          <w:p w14:paraId="52218D93" w14:textId="77777777" w:rsidR="00FB10BF" w:rsidRDefault="00FB10BF" w:rsidP="00F77DFF">
            <w:pPr>
              <w:pBdr>
                <w:top w:val="nil"/>
                <w:left w:val="nil"/>
                <w:bottom w:val="nil"/>
                <w:right w:val="nil"/>
                <w:between w:val="nil"/>
              </w:pBdr>
              <w:spacing w:before="4" w:after="1"/>
              <w:rPr>
                <w:b/>
                <w:color w:val="000000"/>
                <w:sz w:val="18"/>
                <w:szCs w:val="18"/>
              </w:rPr>
            </w:pPr>
          </w:p>
          <w:p w14:paraId="6C412ED8" w14:textId="77777777" w:rsidR="00FB10BF" w:rsidRDefault="00FB10BF" w:rsidP="00F77DFF">
            <w:pPr>
              <w:pBdr>
                <w:top w:val="nil"/>
                <w:left w:val="nil"/>
                <w:bottom w:val="nil"/>
                <w:right w:val="nil"/>
                <w:between w:val="nil"/>
              </w:pBdr>
              <w:ind w:left="116"/>
              <w:rPr>
                <w:color w:val="000000"/>
                <w:sz w:val="20"/>
                <w:szCs w:val="20"/>
              </w:rPr>
            </w:pPr>
            <w:r>
              <w:rPr>
                <w:noProof/>
                <w:color w:val="000000"/>
                <w:sz w:val="20"/>
                <w:szCs w:val="20"/>
              </w:rPr>
              <w:drawing>
                <wp:inline distT="0" distB="0" distL="0" distR="0" wp14:anchorId="18BD82C0" wp14:editId="394DB746">
                  <wp:extent cx="906682" cy="604837"/>
                  <wp:effectExtent l="0" t="0" r="0" b="0"/>
                  <wp:docPr id="107374191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46"/>
                          <a:srcRect/>
                          <a:stretch>
                            <a:fillRect/>
                          </a:stretch>
                        </pic:blipFill>
                        <pic:spPr>
                          <a:xfrm>
                            <a:off x="0" y="0"/>
                            <a:ext cx="906682" cy="604837"/>
                          </a:xfrm>
                          <a:prstGeom prst="rect">
                            <a:avLst/>
                          </a:prstGeom>
                          <a:ln/>
                        </pic:spPr>
                      </pic:pic>
                    </a:graphicData>
                  </a:graphic>
                </wp:inline>
              </w:drawing>
            </w:r>
          </w:p>
          <w:p w14:paraId="1BAF0AA2" w14:textId="77777777" w:rsidR="00FB10BF" w:rsidRDefault="00FB10BF" w:rsidP="00F77DFF">
            <w:pPr>
              <w:pBdr>
                <w:top w:val="nil"/>
                <w:left w:val="nil"/>
                <w:bottom w:val="nil"/>
                <w:right w:val="nil"/>
                <w:between w:val="nil"/>
              </w:pBdr>
              <w:spacing w:before="43" w:line="206" w:lineRule="auto"/>
              <w:ind w:left="115"/>
              <w:rPr>
                <w:color w:val="000000"/>
                <w:sz w:val="18"/>
                <w:szCs w:val="18"/>
              </w:rPr>
            </w:pPr>
            <w:r>
              <w:rPr>
                <w:color w:val="000000"/>
                <w:sz w:val="18"/>
                <w:szCs w:val="18"/>
              </w:rPr>
              <w:t>Instructor Lecture:</w:t>
            </w:r>
          </w:p>
          <w:p w14:paraId="2537AD90" w14:textId="77777777" w:rsidR="00FB10BF" w:rsidRDefault="00FB10BF" w:rsidP="00F77DFF">
            <w:pPr>
              <w:pBdr>
                <w:top w:val="nil"/>
                <w:left w:val="nil"/>
                <w:bottom w:val="nil"/>
                <w:right w:val="nil"/>
                <w:between w:val="nil"/>
              </w:pBdr>
              <w:ind w:left="115" w:right="81"/>
              <w:rPr>
                <w:b/>
                <w:color w:val="000000"/>
                <w:sz w:val="18"/>
                <w:szCs w:val="18"/>
              </w:rPr>
            </w:pPr>
            <w:r>
              <w:rPr>
                <w:b/>
                <w:color w:val="000000"/>
                <w:sz w:val="18"/>
                <w:szCs w:val="18"/>
              </w:rPr>
              <w:t>Lecture #1 - What is social studies? Why should kids learn social studies? What are the changes in the new CA framework?</w:t>
            </w:r>
          </w:p>
          <w:p w14:paraId="640A3671" w14:textId="77777777" w:rsidR="00FB10BF" w:rsidRDefault="00FB10BF" w:rsidP="00F77DFF">
            <w:pPr>
              <w:pBdr>
                <w:top w:val="nil"/>
                <w:left w:val="nil"/>
                <w:bottom w:val="nil"/>
                <w:right w:val="nil"/>
                <w:between w:val="nil"/>
              </w:pBdr>
              <w:spacing w:before="2"/>
              <w:rPr>
                <w:b/>
                <w:color w:val="000000"/>
                <w:sz w:val="21"/>
                <w:szCs w:val="21"/>
              </w:rPr>
            </w:pPr>
          </w:p>
          <w:p w14:paraId="76D771AD" w14:textId="77777777" w:rsidR="00FB10BF" w:rsidRDefault="00FB10BF" w:rsidP="00F77DFF">
            <w:pPr>
              <w:pBdr>
                <w:top w:val="nil"/>
                <w:left w:val="nil"/>
                <w:bottom w:val="nil"/>
                <w:right w:val="nil"/>
                <w:between w:val="nil"/>
              </w:pBdr>
              <w:ind w:left="128"/>
              <w:rPr>
                <w:color w:val="000000"/>
                <w:sz w:val="20"/>
                <w:szCs w:val="20"/>
              </w:rPr>
            </w:pPr>
            <w:r>
              <w:rPr>
                <w:noProof/>
                <w:color w:val="000000"/>
                <w:sz w:val="20"/>
                <w:szCs w:val="20"/>
              </w:rPr>
              <w:drawing>
                <wp:inline distT="0" distB="0" distL="0" distR="0" wp14:anchorId="757CC2C1" wp14:editId="4E486D82">
                  <wp:extent cx="838281" cy="414337"/>
                  <wp:effectExtent l="0" t="0" r="0" b="0"/>
                  <wp:docPr id="107374192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47"/>
                          <a:srcRect/>
                          <a:stretch>
                            <a:fillRect/>
                          </a:stretch>
                        </pic:blipFill>
                        <pic:spPr>
                          <a:xfrm>
                            <a:off x="0" y="0"/>
                            <a:ext cx="838281" cy="414337"/>
                          </a:xfrm>
                          <a:prstGeom prst="rect">
                            <a:avLst/>
                          </a:prstGeom>
                          <a:ln/>
                        </pic:spPr>
                      </pic:pic>
                    </a:graphicData>
                  </a:graphic>
                </wp:inline>
              </w:drawing>
            </w:r>
          </w:p>
          <w:p w14:paraId="4230F7E1" w14:textId="77777777" w:rsidR="00FB10BF" w:rsidRDefault="00FB10BF" w:rsidP="00F77DFF">
            <w:pPr>
              <w:pBdr>
                <w:top w:val="nil"/>
                <w:left w:val="nil"/>
                <w:bottom w:val="nil"/>
                <w:right w:val="nil"/>
                <w:between w:val="nil"/>
              </w:pBdr>
              <w:spacing w:line="200" w:lineRule="auto"/>
              <w:ind w:left="115"/>
              <w:rPr>
                <w:b/>
                <w:color w:val="000000"/>
                <w:sz w:val="18"/>
                <w:szCs w:val="18"/>
              </w:rPr>
            </w:pPr>
            <w:r>
              <w:rPr>
                <w:b/>
                <w:color w:val="000000"/>
                <w:sz w:val="18"/>
                <w:szCs w:val="18"/>
                <w:u w:val="single"/>
              </w:rPr>
              <w:t>Asynchronous Curriculum Group Meeting #1</w:t>
            </w:r>
          </w:p>
          <w:p w14:paraId="6BA23A4B" w14:textId="77777777" w:rsidR="00FB10BF" w:rsidRDefault="00FB10BF" w:rsidP="000729EC">
            <w:pPr>
              <w:widowControl w:val="0"/>
              <w:numPr>
                <w:ilvl w:val="0"/>
                <w:numId w:val="111"/>
              </w:numPr>
              <w:pBdr>
                <w:top w:val="nil"/>
                <w:left w:val="nil"/>
                <w:bottom w:val="nil"/>
                <w:right w:val="nil"/>
                <w:between w:val="nil"/>
              </w:pBdr>
              <w:tabs>
                <w:tab w:val="left" w:pos="251"/>
              </w:tabs>
              <w:spacing w:line="205" w:lineRule="auto"/>
              <w:rPr>
                <w:color w:val="000000"/>
              </w:rPr>
            </w:pPr>
            <w:r>
              <w:rPr>
                <w:color w:val="000000"/>
                <w:sz w:val="18"/>
                <w:szCs w:val="18"/>
              </w:rPr>
              <w:t>Create Curriculum Unit Group Google Folder</w:t>
            </w:r>
          </w:p>
          <w:p w14:paraId="49A33AFE" w14:textId="77777777" w:rsidR="00FB10BF" w:rsidRDefault="00FB10BF" w:rsidP="000729EC">
            <w:pPr>
              <w:widowControl w:val="0"/>
              <w:numPr>
                <w:ilvl w:val="0"/>
                <w:numId w:val="111"/>
              </w:numPr>
              <w:pBdr>
                <w:top w:val="nil"/>
                <w:left w:val="nil"/>
                <w:bottom w:val="nil"/>
                <w:right w:val="nil"/>
                <w:between w:val="nil"/>
              </w:pBdr>
              <w:tabs>
                <w:tab w:val="left" w:pos="251"/>
              </w:tabs>
              <w:spacing w:line="206" w:lineRule="auto"/>
              <w:rPr>
                <w:color w:val="000000"/>
              </w:rPr>
            </w:pPr>
            <w:r>
              <w:rPr>
                <w:color w:val="000000"/>
                <w:sz w:val="18"/>
                <w:szCs w:val="18"/>
              </w:rPr>
              <w:t>Decide on grade level and topic.</w:t>
            </w:r>
          </w:p>
          <w:p w14:paraId="161B03E8" w14:textId="77777777" w:rsidR="00FB10BF" w:rsidRDefault="00FB10BF" w:rsidP="000729EC">
            <w:pPr>
              <w:widowControl w:val="0"/>
              <w:numPr>
                <w:ilvl w:val="0"/>
                <w:numId w:val="111"/>
              </w:numPr>
              <w:pBdr>
                <w:top w:val="nil"/>
                <w:left w:val="nil"/>
                <w:bottom w:val="nil"/>
                <w:right w:val="nil"/>
                <w:between w:val="nil"/>
              </w:pBdr>
              <w:tabs>
                <w:tab w:val="left" w:pos="251"/>
              </w:tabs>
              <w:spacing w:before="8"/>
              <w:rPr>
                <w:color w:val="000000"/>
              </w:rPr>
            </w:pPr>
            <w:r>
              <w:rPr>
                <w:color w:val="000000"/>
                <w:sz w:val="18"/>
                <w:szCs w:val="18"/>
              </w:rPr>
              <w:t>Review California Social Studies Standards AND California Arts Standards.</w:t>
            </w:r>
          </w:p>
        </w:tc>
        <w:tc>
          <w:tcPr>
            <w:tcW w:w="4897" w:type="dxa"/>
          </w:tcPr>
          <w:p w14:paraId="2571A8C2" w14:textId="77777777" w:rsidR="00FB10BF" w:rsidRDefault="00FB10BF" w:rsidP="00F77DFF">
            <w:pPr>
              <w:pBdr>
                <w:top w:val="nil"/>
                <w:left w:val="nil"/>
                <w:bottom w:val="nil"/>
                <w:right w:val="nil"/>
                <w:between w:val="nil"/>
              </w:pBdr>
              <w:spacing w:line="223" w:lineRule="auto"/>
              <w:ind w:left="115"/>
              <w:rPr>
                <w:color w:val="000000"/>
                <w:sz w:val="20"/>
                <w:szCs w:val="20"/>
              </w:rPr>
            </w:pPr>
            <w:r>
              <w:rPr>
                <w:color w:val="000000"/>
                <w:sz w:val="20"/>
                <w:szCs w:val="20"/>
              </w:rPr>
              <w:t>Due: 4/5</w:t>
            </w:r>
          </w:p>
          <w:p w14:paraId="1463ED46" w14:textId="77777777" w:rsidR="00FB10BF" w:rsidRDefault="00FB10BF" w:rsidP="00F77DFF">
            <w:pPr>
              <w:pBdr>
                <w:top w:val="nil"/>
                <w:left w:val="nil"/>
                <w:bottom w:val="nil"/>
                <w:right w:val="nil"/>
                <w:between w:val="nil"/>
              </w:pBdr>
              <w:rPr>
                <w:b/>
                <w:color w:val="000000"/>
                <w:sz w:val="20"/>
                <w:szCs w:val="20"/>
              </w:rPr>
            </w:pPr>
          </w:p>
          <w:p w14:paraId="58926541" w14:textId="77777777" w:rsidR="00FB10BF" w:rsidRDefault="00FB10BF" w:rsidP="00F77DFF">
            <w:pPr>
              <w:pBdr>
                <w:top w:val="nil"/>
                <w:left w:val="nil"/>
                <w:bottom w:val="nil"/>
                <w:right w:val="nil"/>
                <w:between w:val="nil"/>
              </w:pBdr>
              <w:spacing w:before="7"/>
              <w:rPr>
                <w:b/>
                <w:color w:val="000000"/>
                <w:sz w:val="16"/>
                <w:szCs w:val="16"/>
              </w:rPr>
            </w:pPr>
          </w:p>
          <w:p w14:paraId="03434BC1" w14:textId="77777777" w:rsidR="00FB10BF" w:rsidRDefault="00FB10BF" w:rsidP="00F77DFF">
            <w:pPr>
              <w:pBdr>
                <w:top w:val="nil"/>
                <w:left w:val="nil"/>
                <w:bottom w:val="nil"/>
                <w:right w:val="nil"/>
                <w:between w:val="nil"/>
              </w:pBdr>
              <w:ind w:left="405"/>
              <w:rPr>
                <w:color w:val="000000"/>
                <w:sz w:val="20"/>
                <w:szCs w:val="20"/>
              </w:rPr>
            </w:pPr>
            <w:r>
              <w:rPr>
                <w:noProof/>
                <w:color w:val="000000"/>
                <w:sz w:val="20"/>
                <w:szCs w:val="20"/>
              </w:rPr>
              <w:drawing>
                <wp:inline distT="0" distB="0" distL="0" distR="0" wp14:anchorId="4B9DF6C2" wp14:editId="061044DA">
                  <wp:extent cx="461962" cy="461962"/>
                  <wp:effectExtent l="0" t="0" r="0" b="0"/>
                  <wp:docPr id="1073741919" name="image8.jpg" descr="Description: Macintosh HD:Users:cheryl:Desktop:Elearning-2.png"/>
                  <wp:cNvGraphicFramePr/>
                  <a:graphic xmlns:a="http://schemas.openxmlformats.org/drawingml/2006/main">
                    <a:graphicData uri="http://schemas.openxmlformats.org/drawingml/2006/picture">
                      <pic:pic xmlns:pic="http://schemas.openxmlformats.org/drawingml/2006/picture">
                        <pic:nvPicPr>
                          <pic:cNvPr id="0" name="image8.jpg" descr="Description: Macintosh HD:Users:cheryl:Desktop:Elearning-2.png"/>
                          <pic:cNvPicPr preferRelativeResize="0"/>
                        </pic:nvPicPr>
                        <pic:blipFill>
                          <a:blip r:embed="rId548"/>
                          <a:srcRect/>
                          <a:stretch>
                            <a:fillRect/>
                          </a:stretch>
                        </pic:blipFill>
                        <pic:spPr>
                          <a:xfrm>
                            <a:off x="0" y="0"/>
                            <a:ext cx="461962" cy="461962"/>
                          </a:xfrm>
                          <a:prstGeom prst="rect">
                            <a:avLst/>
                          </a:prstGeom>
                          <a:ln/>
                        </pic:spPr>
                      </pic:pic>
                    </a:graphicData>
                  </a:graphic>
                </wp:inline>
              </w:drawing>
            </w:r>
          </w:p>
          <w:p w14:paraId="47BDD61F" w14:textId="77777777" w:rsidR="00FB10BF" w:rsidRDefault="00FB10BF" w:rsidP="00F77DFF">
            <w:pPr>
              <w:pBdr>
                <w:top w:val="nil"/>
                <w:left w:val="nil"/>
                <w:bottom w:val="nil"/>
                <w:right w:val="nil"/>
                <w:between w:val="nil"/>
              </w:pBdr>
              <w:spacing w:line="225" w:lineRule="auto"/>
              <w:ind w:left="405"/>
              <w:rPr>
                <w:b/>
                <w:color w:val="000000"/>
                <w:sz w:val="20"/>
                <w:szCs w:val="20"/>
              </w:rPr>
            </w:pPr>
            <w:r>
              <w:rPr>
                <w:b/>
                <w:color w:val="000000"/>
                <w:sz w:val="20"/>
                <w:szCs w:val="20"/>
                <w:u w:val="single"/>
              </w:rPr>
              <w:t>Module #1 – Read/Reflect</w:t>
            </w:r>
          </w:p>
          <w:p w14:paraId="58CC4724" w14:textId="77777777" w:rsidR="00FB10BF" w:rsidRDefault="00FB10BF" w:rsidP="00F77DFF">
            <w:pPr>
              <w:pBdr>
                <w:top w:val="nil"/>
                <w:left w:val="nil"/>
                <w:bottom w:val="nil"/>
                <w:right w:val="nil"/>
                <w:between w:val="nil"/>
              </w:pBdr>
              <w:spacing w:line="205" w:lineRule="auto"/>
              <w:ind w:left="405"/>
              <w:rPr>
                <w:i/>
                <w:color w:val="000000"/>
                <w:sz w:val="18"/>
                <w:szCs w:val="18"/>
              </w:rPr>
            </w:pPr>
            <w:r>
              <w:rPr>
                <w:i/>
                <w:color w:val="000000"/>
                <w:sz w:val="18"/>
                <w:szCs w:val="18"/>
              </w:rPr>
              <w:t>Social Studies, Literacy, and Social Justice</w:t>
            </w:r>
          </w:p>
          <w:p w14:paraId="2FD225CB" w14:textId="77777777" w:rsidR="00FB10BF" w:rsidRDefault="00FB10BF" w:rsidP="00F77DFF">
            <w:pPr>
              <w:pBdr>
                <w:top w:val="nil"/>
                <w:left w:val="nil"/>
                <w:bottom w:val="nil"/>
                <w:right w:val="nil"/>
                <w:between w:val="nil"/>
              </w:pBdr>
              <w:spacing w:line="206" w:lineRule="auto"/>
              <w:ind w:left="410"/>
              <w:rPr>
                <w:color w:val="000000"/>
                <w:sz w:val="18"/>
                <w:szCs w:val="18"/>
              </w:rPr>
            </w:pPr>
            <w:r>
              <w:rPr>
                <w:color w:val="000000"/>
                <w:sz w:val="18"/>
                <w:szCs w:val="18"/>
              </w:rPr>
              <w:t>Chapter 1 Engaging Our Visions pp. 1-11</w:t>
            </w:r>
          </w:p>
          <w:p w14:paraId="2C009DEF" w14:textId="77777777" w:rsidR="00FB10BF" w:rsidRDefault="00FB10BF" w:rsidP="00F77DFF">
            <w:pPr>
              <w:pBdr>
                <w:top w:val="nil"/>
                <w:left w:val="nil"/>
                <w:bottom w:val="nil"/>
                <w:right w:val="nil"/>
                <w:between w:val="nil"/>
              </w:pBdr>
              <w:rPr>
                <w:b/>
                <w:color w:val="000000"/>
                <w:sz w:val="27"/>
                <w:szCs w:val="27"/>
              </w:rPr>
            </w:pPr>
          </w:p>
          <w:p w14:paraId="2EB7B4B7" w14:textId="77777777" w:rsidR="00FB10BF" w:rsidRDefault="00FB10BF" w:rsidP="00F77DFF">
            <w:pPr>
              <w:pBdr>
                <w:top w:val="nil"/>
                <w:left w:val="nil"/>
                <w:bottom w:val="nil"/>
                <w:right w:val="nil"/>
                <w:between w:val="nil"/>
              </w:pBdr>
              <w:ind w:left="435"/>
              <w:rPr>
                <w:color w:val="000000"/>
                <w:sz w:val="20"/>
                <w:szCs w:val="20"/>
              </w:rPr>
            </w:pPr>
            <w:r>
              <w:rPr>
                <w:noProof/>
                <w:color w:val="000000"/>
                <w:sz w:val="20"/>
                <w:szCs w:val="20"/>
              </w:rPr>
              <w:drawing>
                <wp:inline distT="0" distB="0" distL="0" distR="0" wp14:anchorId="392E008A" wp14:editId="34D78174">
                  <wp:extent cx="949606" cy="385762"/>
                  <wp:effectExtent l="0" t="0" r="0" b="0"/>
                  <wp:docPr id="1073741920"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49"/>
                          <a:srcRect/>
                          <a:stretch>
                            <a:fillRect/>
                          </a:stretch>
                        </pic:blipFill>
                        <pic:spPr>
                          <a:xfrm>
                            <a:off x="0" y="0"/>
                            <a:ext cx="949606" cy="385762"/>
                          </a:xfrm>
                          <a:prstGeom prst="rect">
                            <a:avLst/>
                          </a:prstGeom>
                          <a:ln/>
                        </pic:spPr>
                      </pic:pic>
                    </a:graphicData>
                  </a:graphic>
                </wp:inline>
              </w:drawing>
            </w:r>
          </w:p>
          <w:p w14:paraId="589C909E" w14:textId="77777777" w:rsidR="00FB10BF" w:rsidRDefault="00FB10BF" w:rsidP="00F77DFF">
            <w:pPr>
              <w:pBdr>
                <w:top w:val="nil"/>
                <w:left w:val="nil"/>
                <w:bottom w:val="nil"/>
                <w:right w:val="nil"/>
                <w:between w:val="nil"/>
              </w:pBdr>
              <w:spacing w:before="31"/>
              <w:ind w:left="405"/>
              <w:rPr>
                <w:b/>
                <w:color w:val="000000"/>
                <w:sz w:val="20"/>
                <w:szCs w:val="20"/>
              </w:rPr>
            </w:pPr>
            <w:r>
              <w:rPr>
                <w:b/>
                <w:color w:val="000000"/>
                <w:sz w:val="20"/>
                <w:szCs w:val="20"/>
                <w:u w:val="single"/>
              </w:rPr>
              <w:t>Book Club Homework</w:t>
            </w:r>
          </w:p>
          <w:p w14:paraId="0964E9D3" w14:textId="77777777" w:rsidR="00FB10BF" w:rsidRDefault="00FB10BF" w:rsidP="000729EC">
            <w:pPr>
              <w:widowControl w:val="0"/>
              <w:numPr>
                <w:ilvl w:val="0"/>
                <w:numId w:val="108"/>
              </w:numPr>
              <w:pBdr>
                <w:top w:val="nil"/>
                <w:left w:val="nil"/>
                <w:bottom w:val="nil"/>
                <w:right w:val="nil"/>
                <w:between w:val="nil"/>
              </w:pBdr>
              <w:tabs>
                <w:tab w:val="left" w:pos="676"/>
              </w:tabs>
              <w:ind w:hanging="251"/>
              <w:rPr>
                <w:color w:val="000000"/>
              </w:rPr>
            </w:pPr>
            <w:r>
              <w:rPr>
                <w:color w:val="000000"/>
                <w:sz w:val="18"/>
                <w:szCs w:val="18"/>
              </w:rPr>
              <w:t>Reading</w:t>
            </w:r>
          </w:p>
          <w:p w14:paraId="7F6AF0C1" w14:textId="77777777" w:rsidR="00FB10BF" w:rsidRDefault="00FB10BF" w:rsidP="000729EC">
            <w:pPr>
              <w:widowControl w:val="0"/>
              <w:numPr>
                <w:ilvl w:val="0"/>
                <w:numId w:val="108"/>
              </w:numPr>
              <w:pBdr>
                <w:top w:val="nil"/>
                <w:left w:val="nil"/>
                <w:bottom w:val="nil"/>
                <w:right w:val="nil"/>
                <w:between w:val="nil"/>
              </w:pBdr>
              <w:tabs>
                <w:tab w:val="left" w:pos="676"/>
              </w:tabs>
              <w:ind w:hanging="251"/>
              <w:rPr>
                <w:color w:val="000000"/>
              </w:rPr>
            </w:pPr>
            <w:r>
              <w:rPr>
                <w:color w:val="000000"/>
                <w:sz w:val="18"/>
                <w:szCs w:val="18"/>
              </w:rPr>
              <w:t>Book Club 3-2-1 Response</w:t>
            </w:r>
          </w:p>
          <w:p w14:paraId="474C5A3B" w14:textId="5BE87439" w:rsidR="00DE4FC3" w:rsidRDefault="00DE4FC3" w:rsidP="00DE4FC3">
            <w:pPr>
              <w:pStyle w:val="ListParagraph"/>
              <w:numPr>
                <w:ilvl w:val="0"/>
                <w:numId w:val="108"/>
              </w:numPr>
            </w:pPr>
            <w:r w:rsidRPr="00DE4FC3">
              <w:rPr>
                <w:color w:val="000000"/>
                <w:sz w:val="18"/>
                <w:szCs w:val="18"/>
                <w:shd w:val="clear" w:color="auto" w:fill="B6D7A8"/>
              </w:rPr>
              <w:t xml:space="preserve">Connections with </w:t>
            </w:r>
            <w:r w:rsidRPr="00DE4FC3">
              <w:rPr>
                <w:i/>
                <w:iCs/>
                <w:color w:val="000000"/>
                <w:sz w:val="18"/>
                <w:szCs w:val="18"/>
                <w:shd w:val="clear" w:color="auto" w:fill="B6D7A8"/>
              </w:rPr>
              <w:t xml:space="preserve">Case Studies in Special Education </w:t>
            </w:r>
            <w:r w:rsidRPr="00DE4FC3">
              <w:rPr>
                <w:color w:val="000000"/>
                <w:sz w:val="18"/>
                <w:szCs w:val="18"/>
                <w:shd w:val="clear" w:color="auto" w:fill="B6D7A8"/>
              </w:rPr>
              <w:t>Chapter 1- To Be (LD) or Not to Be (LD) That Depends MMSN TPEs  (</w:t>
            </w:r>
            <w:r w:rsidRPr="00DE4FC3">
              <w:rPr>
                <w:b/>
                <w:bCs/>
                <w:color w:val="000000"/>
                <w:sz w:val="18"/>
                <w:szCs w:val="18"/>
                <w:highlight w:val="green"/>
                <w:shd w:val="clear" w:color="auto" w:fill="00FFFF"/>
              </w:rPr>
              <w:t>Practice/Assess</w:t>
            </w:r>
            <w:r w:rsidRPr="00DE4FC3">
              <w:rPr>
                <w:color w:val="000000"/>
                <w:sz w:val="18"/>
                <w:szCs w:val="18"/>
                <w:highlight w:val="green"/>
                <w:shd w:val="clear" w:color="auto" w:fill="00FFFF"/>
              </w:rPr>
              <w:t xml:space="preserve"> </w:t>
            </w:r>
            <w:r w:rsidRPr="00DE4FC3">
              <w:rPr>
                <w:color w:val="000000"/>
                <w:sz w:val="18"/>
                <w:szCs w:val="18"/>
                <w:highlight w:val="green"/>
                <w:shd w:val="clear" w:color="auto" w:fill="B6D7A8"/>
              </w:rPr>
              <w:t xml:space="preserve">TPE 1.2, </w:t>
            </w:r>
            <w:r w:rsidRPr="00DE4FC3">
              <w:rPr>
                <w:b/>
                <w:bCs/>
                <w:color w:val="000000"/>
                <w:sz w:val="18"/>
                <w:szCs w:val="18"/>
                <w:highlight w:val="green"/>
                <w:shd w:val="clear" w:color="auto" w:fill="00FFFF"/>
              </w:rPr>
              <w:t xml:space="preserve">Practice/Assess </w:t>
            </w:r>
            <w:r w:rsidRPr="00DE4FC3">
              <w:rPr>
                <w:color w:val="000000"/>
                <w:sz w:val="18"/>
                <w:szCs w:val="18"/>
                <w:highlight w:val="green"/>
                <w:shd w:val="clear" w:color="auto" w:fill="B6D7A8"/>
              </w:rPr>
              <w:t xml:space="preserve">TPE 2.1, </w:t>
            </w:r>
            <w:r w:rsidRPr="00DE4FC3">
              <w:rPr>
                <w:b/>
                <w:bCs/>
                <w:color w:val="000000"/>
                <w:sz w:val="18"/>
                <w:szCs w:val="18"/>
                <w:highlight w:val="green"/>
                <w:shd w:val="clear" w:color="auto" w:fill="00FFFF"/>
              </w:rPr>
              <w:t>Practice/Assess</w:t>
            </w:r>
            <w:r w:rsidRPr="00DE4FC3">
              <w:rPr>
                <w:color w:val="000000"/>
                <w:sz w:val="18"/>
                <w:szCs w:val="18"/>
                <w:highlight w:val="green"/>
                <w:shd w:val="clear" w:color="auto" w:fill="00FFFF"/>
              </w:rPr>
              <w:t xml:space="preserve"> </w:t>
            </w:r>
            <w:r w:rsidRPr="00DE4FC3">
              <w:rPr>
                <w:color w:val="000000"/>
                <w:sz w:val="18"/>
                <w:szCs w:val="18"/>
                <w:highlight w:val="green"/>
                <w:shd w:val="clear" w:color="auto" w:fill="B6D7A8"/>
              </w:rPr>
              <w:t xml:space="preserve">TPE 2.9, </w:t>
            </w:r>
            <w:r w:rsidRPr="00DE4FC3">
              <w:rPr>
                <w:b/>
                <w:bCs/>
                <w:color w:val="000000"/>
                <w:sz w:val="18"/>
                <w:szCs w:val="18"/>
                <w:highlight w:val="green"/>
                <w:shd w:val="clear" w:color="auto" w:fill="00FFFF"/>
              </w:rPr>
              <w:t xml:space="preserve">Practice/Assess </w:t>
            </w:r>
            <w:r w:rsidRPr="00DE4FC3">
              <w:rPr>
                <w:color w:val="000000"/>
                <w:sz w:val="18"/>
                <w:szCs w:val="18"/>
                <w:highlight w:val="green"/>
                <w:shd w:val="clear" w:color="auto" w:fill="B6D7A8"/>
              </w:rPr>
              <w:t xml:space="preserve">TPE 4.2, </w:t>
            </w:r>
            <w:r w:rsidRPr="00DE4FC3">
              <w:rPr>
                <w:b/>
                <w:bCs/>
                <w:color w:val="000000"/>
                <w:sz w:val="18"/>
                <w:szCs w:val="18"/>
                <w:highlight w:val="green"/>
                <w:shd w:val="clear" w:color="auto" w:fill="00FFFF"/>
              </w:rPr>
              <w:t>Introduce/Practice/Assess</w:t>
            </w:r>
            <w:r w:rsidRPr="00DE4FC3">
              <w:rPr>
                <w:color w:val="000000"/>
                <w:sz w:val="18"/>
                <w:szCs w:val="18"/>
                <w:shd w:val="clear" w:color="auto" w:fill="B6D7A8"/>
              </w:rPr>
              <w:t xml:space="preserve"> TPE 5.2)</w:t>
            </w:r>
          </w:p>
          <w:p w14:paraId="44A329A7" w14:textId="7B3F527C" w:rsidR="00FB10BF" w:rsidRDefault="00FB10BF" w:rsidP="00DE4FC3">
            <w:pPr>
              <w:widowControl w:val="0"/>
              <w:pBdr>
                <w:top w:val="nil"/>
                <w:left w:val="nil"/>
                <w:bottom w:val="nil"/>
                <w:right w:val="nil"/>
                <w:between w:val="nil"/>
              </w:pBdr>
              <w:tabs>
                <w:tab w:val="left" w:pos="676"/>
              </w:tabs>
              <w:ind w:left="675"/>
              <w:rPr>
                <w:color w:val="000000"/>
                <w:shd w:val="clear" w:color="auto" w:fill="B6D7A8"/>
              </w:rPr>
            </w:pPr>
          </w:p>
        </w:tc>
      </w:tr>
      <w:tr w:rsidR="00FB10BF" w14:paraId="65C613FD" w14:textId="77777777" w:rsidTr="00F77DFF">
        <w:trPr>
          <w:trHeight w:val="5186"/>
        </w:trPr>
        <w:tc>
          <w:tcPr>
            <w:tcW w:w="795" w:type="dxa"/>
          </w:tcPr>
          <w:p w14:paraId="083515E2" w14:textId="77777777" w:rsidR="00FB10BF" w:rsidRDefault="00FB10BF" w:rsidP="00F77DFF">
            <w:pPr>
              <w:pBdr>
                <w:top w:val="nil"/>
                <w:left w:val="nil"/>
                <w:bottom w:val="nil"/>
                <w:right w:val="nil"/>
                <w:between w:val="nil"/>
              </w:pBdr>
              <w:spacing w:line="228" w:lineRule="auto"/>
              <w:ind w:left="165"/>
              <w:rPr>
                <w:color w:val="000000"/>
                <w:sz w:val="20"/>
                <w:szCs w:val="20"/>
              </w:rPr>
            </w:pPr>
            <w:r>
              <w:rPr>
                <w:color w:val="000000"/>
                <w:sz w:val="20"/>
                <w:szCs w:val="20"/>
              </w:rPr>
              <w:t>4/5</w:t>
            </w:r>
          </w:p>
        </w:tc>
        <w:tc>
          <w:tcPr>
            <w:tcW w:w="5025" w:type="dxa"/>
          </w:tcPr>
          <w:p w14:paraId="77953F2A" w14:textId="77777777" w:rsidR="00FB10BF" w:rsidRDefault="00FB10BF" w:rsidP="00F77DFF">
            <w:pPr>
              <w:pBdr>
                <w:top w:val="nil"/>
                <w:left w:val="nil"/>
                <w:bottom w:val="nil"/>
                <w:right w:val="nil"/>
                <w:between w:val="nil"/>
              </w:pBdr>
              <w:spacing w:line="204" w:lineRule="auto"/>
              <w:ind w:left="115"/>
              <w:rPr>
                <w:color w:val="000000"/>
                <w:sz w:val="18"/>
                <w:szCs w:val="18"/>
              </w:rPr>
            </w:pPr>
            <w:r>
              <w:rPr>
                <w:color w:val="000000"/>
                <w:sz w:val="18"/>
                <w:szCs w:val="18"/>
              </w:rPr>
              <w:t>“YOU ARE THERE” SOCIAL STUDIES</w:t>
            </w:r>
          </w:p>
          <w:p w14:paraId="33A513B6" w14:textId="77777777" w:rsidR="00FB10BF" w:rsidRDefault="00FB10BF" w:rsidP="00F77DFF">
            <w:pPr>
              <w:pBdr>
                <w:top w:val="nil"/>
                <w:left w:val="nil"/>
                <w:bottom w:val="nil"/>
                <w:right w:val="nil"/>
                <w:between w:val="nil"/>
              </w:pBdr>
              <w:spacing w:before="10" w:after="1"/>
              <w:rPr>
                <w:b/>
                <w:color w:val="000000"/>
                <w:sz w:val="17"/>
                <w:szCs w:val="17"/>
              </w:rPr>
            </w:pPr>
          </w:p>
          <w:p w14:paraId="5EF204DB" w14:textId="77777777" w:rsidR="00FB10BF" w:rsidRDefault="00FB10BF" w:rsidP="00F77DFF">
            <w:pPr>
              <w:pBdr>
                <w:top w:val="nil"/>
                <w:left w:val="nil"/>
                <w:bottom w:val="nil"/>
                <w:right w:val="nil"/>
                <w:between w:val="nil"/>
              </w:pBdr>
              <w:ind w:left="116"/>
              <w:rPr>
                <w:color w:val="000000"/>
                <w:sz w:val="20"/>
                <w:szCs w:val="20"/>
              </w:rPr>
            </w:pPr>
            <w:r>
              <w:rPr>
                <w:noProof/>
                <w:color w:val="000000"/>
                <w:sz w:val="20"/>
                <w:szCs w:val="20"/>
              </w:rPr>
              <w:drawing>
                <wp:inline distT="0" distB="0" distL="0" distR="0" wp14:anchorId="4A8E1861" wp14:editId="484A27E4">
                  <wp:extent cx="906682" cy="604837"/>
                  <wp:effectExtent l="0" t="0" r="0" b="0"/>
                  <wp:docPr id="107374192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46"/>
                          <a:srcRect/>
                          <a:stretch>
                            <a:fillRect/>
                          </a:stretch>
                        </pic:blipFill>
                        <pic:spPr>
                          <a:xfrm>
                            <a:off x="0" y="0"/>
                            <a:ext cx="906682" cy="604837"/>
                          </a:xfrm>
                          <a:prstGeom prst="rect">
                            <a:avLst/>
                          </a:prstGeom>
                          <a:ln/>
                        </pic:spPr>
                      </pic:pic>
                    </a:graphicData>
                  </a:graphic>
                </wp:inline>
              </w:drawing>
            </w:r>
          </w:p>
          <w:p w14:paraId="05B13A4D" w14:textId="77777777" w:rsidR="00FB10BF" w:rsidRDefault="00FB10BF" w:rsidP="00F77DFF">
            <w:pPr>
              <w:pBdr>
                <w:top w:val="nil"/>
                <w:left w:val="nil"/>
                <w:bottom w:val="nil"/>
                <w:right w:val="nil"/>
                <w:between w:val="nil"/>
              </w:pBdr>
              <w:spacing w:before="44" w:line="206" w:lineRule="auto"/>
              <w:ind w:left="115"/>
              <w:rPr>
                <w:color w:val="000000"/>
                <w:sz w:val="18"/>
                <w:szCs w:val="18"/>
              </w:rPr>
            </w:pPr>
            <w:r>
              <w:rPr>
                <w:color w:val="000000"/>
                <w:sz w:val="18"/>
                <w:szCs w:val="18"/>
              </w:rPr>
              <w:t>Instructor Lecture:</w:t>
            </w:r>
          </w:p>
          <w:p w14:paraId="7B164F4C" w14:textId="77777777" w:rsidR="00FB10BF" w:rsidRDefault="00FB10BF" w:rsidP="00F77DFF">
            <w:pPr>
              <w:pBdr>
                <w:top w:val="nil"/>
                <w:left w:val="nil"/>
                <w:bottom w:val="nil"/>
                <w:right w:val="nil"/>
                <w:between w:val="nil"/>
              </w:pBdr>
              <w:spacing w:line="206" w:lineRule="auto"/>
              <w:ind w:left="115"/>
              <w:rPr>
                <w:b/>
                <w:color w:val="000000"/>
                <w:sz w:val="18"/>
                <w:szCs w:val="18"/>
              </w:rPr>
            </w:pPr>
            <w:r>
              <w:rPr>
                <w:b/>
                <w:color w:val="000000"/>
                <w:sz w:val="18"/>
                <w:szCs w:val="18"/>
              </w:rPr>
              <w:t>Lecture #2 – “You Are There” Social Studies</w:t>
            </w:r>
          </w:p>
          <w:p w14:paraId="21ED00B6" w14:textId="77777777" w:rsidR="00FB10BF" w:rsidRDefault="00FB10BF" w:rsidP="00F77DFF">
            <w:pPr>
              <w:pBdr>
                <w:top w:val="nil"/>
                <w:left w:val="nil"/>
                <w:bottom w:val="nil"/>
                <w:right w:val="nil"/>
                <w:between w:val="nil"/>
              </w:pBdr>
              <w:spacing w:before="10"/>
              <w:rPr>
                <w:b/>
                <w:color w:val="000000"/>
              </w:rPr>
            </w:pPr>
          </w:p>
          <w:p w14:paraId="1C410163" w14:textId="77777777" w:rsidR="00FB10BF" w:rsidRDefault="00FB10BF" w:rsidP="00F77DFF">
            <w:pPr>
              <w:pBdr>
                <w:top w:val="nil"/>
                <w:left w:val="nil"/>
                <w:bottom w:val="nil"/>
                <w:right w:val="nil"/>
                <w:between w:val="nil"/>
              </w:pBdr>
              <w:ind w:left="146"/>
              <w:rPr>
                <w:color w:val="000000"/>
                <w:sz w:val="20"/>
                <w:szCs w:val="20"/>
              </w:rPr>
            </w:pPr>
            <w:r>
              <w:rPr>
                <w:noProof/>
                <w:color w:val="000000"/>
                <w:sz w:val="20"/>
                <w:szCs w:val="20"/>
              </w:rPr>
              <w:drawing>
                <wp:inline distT="0" distB="0" distL="0" distR="0" wp14:anchorId="5FE929D2" wp14:editId="0EF64EE2">
                  <wp:extent cx="862499" cy="354615"/>
                  <wp:effectExtent l="0" t="0" r="0" b="0"/>
                  <wp:docPr id="107374192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45"/>
                          <a:srcRect/>
                          <a:stretch>
                            <a:fillRect/>
                          </a:stretch>
                        </pic:blipFill>
                        <pic:spPr>
                          <a:xfrm>
                            <a:off x="0" y="0"/>
                            <a:ext cx="862499" cy="354615"/>
                          </a:xfrm>
                          <a:prstGeom prst="rect">
                            <a:avLst/>
                          </a:prstGeom>
                          <a:ln/>
                        </pic:spPr>
                      </pic:pic>
                    </a:graphicData>
                  </a:graphic>
                </wp:inline>
              </w:drawing>
            </w:r>
          </w:p>
          <w:p w14:paraId="04DF0072" w14:textId="77777777" w:rsidR="00FB10BF" w:rsidRDefault="00FB10BF" w:rsidP="00F77DFF">
            <w:pPr>
              <w:pBdr>
                <w:top w:val="nil"/>
                <w:left w:val="nil"/>
                <w:bottom w:val="nil"/>
                <w:right w:val="nil"/>
                <w:between w:val="nil"/>
              </w:pBdr>
              <w:spacing w:before="26"/>
              <w:ind w:left="115"/>
              <w:rPr>
                <w:b/>
                <w:color w:val="000000"/>
                <w:sz w:val="18"/>
                <w:szCs w:val="18"/>
              </w:rPr>
            </w:pPr>
            <w:r>
              <w:rPr>
                <w:b/>
                <w:color w:val="000000"/>
                <w:sz w:val="18"/>
                <w:szCs w:val="18"/>
                <w:u w:val="single"/>
              </w:rPr>
              <w:t>Book Club Meeting #2</w:t>
            </w:r>
          </w:p>
          <w:p w14:paraId="7A20C1D8" w14:textId="77777777" w:rsidR="00FB10BF" w:rsidRDefault="00FB10BF" w:rsidP="000729EC">
            <w:pPr>
              <w:widowControl w:val="0"/>
              <w:numPr>
                <w:ilvl w:val="0"/>
                <w:numId w:val="107"/>
              </w:numPr>
              <w:pBdr>
                <w:top w:val="nil"/>
                <w:left w:val="nil"/>
                <w:bottom w:val="nil"/>
                <w:right w:val="nil"/>
                <w:between w:val="nil"/>
              </w:pBdr>
              <w:tabs>
                <w:tab w:val="left" w:pos="341"/>
              </w:tabs>
              <w:spacing w:before="3"/>
              <w:rPr>
                <w:color w:val="000000"/>
              </w:rPr>
            </w:pPr>
            <w:r>
              <w:rPr>
                <w:color w:val="000000"/>
                <w:sz w:val="18"/>
                <w:szCs w:val="18"/>
              </w:rPr>
              <w:t>Book Club Discussion &amp; Visual Representation Sharing</w:t>
            </w:r>
          </w:p>
          <w:p w14:paraId="55B970A8" w14:textId="77777777" w:rsidR="00FB10BF" w:rsidRDefault="00FB10BF" w:rsidP="000729EC">
            <w:pPr>
              <w:widowControl w:val="0"/>
              <w:numPr>
                <w:ilvl w:val="0"/>
                <w:numId w:val="107"/>
              </w:numPr>
              <w:pBdr>
                <w:top w:val="nil"/>
                <w:left w:val="nil"/>
                <w:bottom w:val="nil"/>
                <w:right w:val="nil"/>
                <w:between w:val="nil"/>
              </w:pBdr>
              <w:tabs>
                <w:tab w:val="left" w:pos="341"/>
              </w:tabs>
              <w:spacing w:before="3" w:line="242" w:lineRule="auto"/>
              <w:ind w:right="445"/>
              <w:rPr>
                <w:color w:val="000000"/>
              </w:rPr>
            </w:pPr>
            <w:r>
              <w:rPr>
                <w:color w:val="000000"/>
                <w:sz w:val="18"/>
                <w:szCs w:val="18"/>
              </w:rPr>
              <w:t>Upload the group’s Visual Representation AND your 3-2-1 Response Sheet on Camino.</w:t>
            </w:r>
          </w:p>
          <w:p w14:paraId="4623BA2B" w14:textId="77777777" w:rsidR="00FB10BF" w:rsidRDefault="00FB10BF" w:rsidP="00F77DFF">
            <w:pPr>
              <w:pBdr>
                <w:top w:val="nil"/>
                <w:left w:val="nil"/>
                <w:bottom w:val="nil"/>
                <w:right w:val="nil"/>
                <w:between w:val="nil"/>
              </w:pBdr>
              <w:spacing w:before="3"/>
              <w:rPr>
                <w:b/>
                <w:color w:val="000000"/>
                <w:sz w:val="20"/>
                <w:szCs w:val="20"/>
              </w:rPr>
            </w:pPr>
          </w:p>
          <w:p w14:paraId="63A9D4FE" w14:textId="77777777" w:rsidR="00FB10BF" w:rsidRDefault="00FB10BF" w:rsidP="00F77DFF">
            <w:pPr>
              <w:pBdr>
                <w:top w:val="nil"/>
                <w:left w:val="nil"/>
                <w:bottom w:val="nil"/>
                <w:right w:val="nil"/>
                <w:between w:val="nil"/>
              </w:pBdr>
              <w:ind w:left="128"/>
              <w:rPr>
                <w:color w:val="000000"/>
                <w:sz w:val="20"/>
                <w:szCs w:val="20"/>
              </w:rPr>
            </w:pPr>
            <w:r>
              <w:rPr>
                <w:noProof/>
                <w:color w:val="000000"/>
                <w:sz w:val="20"/>
                <w:szCs w:val="20"/>
              </w:rPr>
              <w:drawing>
                <wp:inline distT="0" distB="0" distL="0" distR="0" wp14:anchorId="1A3CF5AB" wp14:editId="2FA95220">
                  <wp:extent cx="838306" cy="414337"/>
                  <wp:effectExtent l="0" t="0" r="0" b="0"/>
                  <wp:docPr id="107374192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47"/>
                          <a:srcRect/>
                          <a:stretch>
                            <a:fillRect/>
                          </a:stretch>
                        </pic:blipFill>
                        <pic:spPr>
                          <a:xfrm>
                            <a:off x="0" y="0"/>
                            <a:ext cx="838306" cy="414337"/>
                          </a:xfrm>
                          <a:prstGeom prst="rect">
                            <a:avLst/>
                          </a:prstGeom>
                          <a:ln/>
                        </pic:spPr>
                      </pic:pic>
                    </a:graphicData>
                  </a:graphic>
                </wp:inline>
              </w:drawing>
            </w:r>
          </w:p>
          <w:p w14:paraId="055CF828" w14:textId="77777777" w:rsidR="00FB10BF" w:rsidRDefault="00FB10BF" w:rsidP="00F77DFF">
            <w:pPr>
              <w:pBdr>
                <w:top w:val="nil"/>
                <w:left w:val="nil"/>
                <w:bottom w:val="nil"/>
                <w:right w:val="nil"/>
                <w:between w:val="nil"/>
              </w:pBdr>
              <w:spacing w:before="6"/>
              <w:ind w:left="115"/>
              <w:rPr>
                <w:b/>
                <w:color w:val="000000"/>
                <w:sz w:val="18"/>
                <w:szCs w:val="18"/>
              </w:rPr>
            </w:pPr>
            <w:r>
              <w:rPr>
                <w:b/>
                <w:color w:val="000000"/>
                <w:sz w:val="18"/>
                <w:szCs w:val="18"/>
                <w:u w:val="single"/>
              </w:rPr>
              <w:t>Asynchronous Curriculum Group Meeting #2</w:t>
            </w:r>
          </w:p>
          <w:p w14:paraId="5AA8CEE0" w14:textId="77777777" w:rsidR="00FB10BF" w:rsidRDefault="00FB10BF" w:rsidP="00F77DFF">
            <w:pPr>
              <w:pBdr>
                <w:top w:val="nil"/>
                <w:left w:val="nil"/>
                <w:bottom w:val="nil"/>
                <w:right w:val="nil"/>
                <w:between w:val="nil"/>
              </w:pBdr>
              <w:spacing w:before="5" w:line="237" w:lineRule="auto"/>
              <w:ind w:left="115" w:right="302"/>
              <w:rPr>
                <w:color w:val="000000"/>
                <w:sz w:val="18"/>
                <w:szCs w:val="18"/>
              </w:rPr>
            </w:pPr>
            <w:r>
              <w:rPr>
                <w:color w:val="000000"/>
                <w:sz w:val="18"/>
                <w:szCs w:val="18"/>
              </w:rPr>
              <w:t>* Decide on which California Social Studies Standards and California Arts Standards you want to use.</w:t>
            </w:r>
          </w:p>
          <w:p w14:paraId="191557FF" w14:textId="77777777" w:rsidR="00FB10BF" w:rsidRDefault="00FB10BF" w:rsidP="00F77DFF">
            <w:pPr>
              <w:pBdr>
                <w:top w:val="nil"/>
                <w:left w:val="nil"/>
                <w:bottom w:val="nil"/>
                <w:right w:val="nil"/>
                <w:between w:val="nil"/>
              </w:pBdr>
              <w:spacing w:before="5" w:line="237" w:lineRule="auto"/>
              <w:ind w:left="115" w:right="302"/>
              <w:rPr>
                <w:sz w:val="18"/>
                <w:szCs w:val="18"/>
              </w:rPr>
            </w:pPr>
          </w:p>
        </w:tc>
        <w:tc>
          <w:tcPr>
            <w:tcW w:w="4897" w:type="dxa"/>
          </w:tcPr>
          <w:p w14:paraId="62DD8556" w14:textId="77777777" w:rsidR="00FB10BF" w:rsidRDefault="00FB10BF" w:rsidP="00F77DFF">
            <w:pPr>
              <w:pBdr>
                <w:top w:val="nil"/>
                <w:left w:val="nil"/>
                <w:bottom w:val="nil"/>
                <w:right w:val="nil"/>
                <w:between w:val="nil"/>
              </w:pBdr>
              <w:spacing w:line="228" w:lineRule="auto"/>
              <w:ind w:left="115"/>
              <w:rPr>
                <w:color w:val="000000"/>
                <w:sz w:val="20"/>
                <w:szCs w:val="20"/>
              </w:rPr>
            </w:pPr>
            <w:r>
              <w:rPr>
                <w:color w:val="000000"/>
                <w:sz w:val="20"/>
                <w:szCs w:val="20"/>
              </w:rPr>
              <w:t>Due: 4/12</w:t>
            </w:r>
          </w:p>
          <w:p w14:paraId="67511AD1" w14:textId="77777777" w:rsidR="00FB10BF" w:rsidRDefault="00FB10BF" w:rsidP="00F77DFF">
            <w:pPr>
              <w:pBdr>
                <w:top w:val="nil"/>
                <w:left w:val="nil"/>
                <w:bottom w:val="nil"/>
                <w:right w:val="nil"/>
                <w:between w:val="nil"/>
              </w:pBdr>
              <w:rPr>
                <w:b/>
                <w:color w:val="000000"/>
                <w:sz w:val="20"/>
                <w:szCs w:val="20"/>
              </w:rPr>
            </w:pPr>
          </w:p>
          <w:p w14:paraId="2D7EB751" w14:textId="77777777" w:rsidR="00FB10BF" w:rsidRDefault="00FB10BF" w:rsidP="00F77DFF">
            <w:pPr>
              <w:pBdr>
                <w:top w:val="nil"/>
                <w:left w:val="nil"/>
                <w:bottom w:val="nil"/>
                <w:right w:val="nil"/>
                <w:between w:val="nil"/>
              </w:pBdr>
              <w:spacing w:before="11"/>
              <w:rPr>
                <w:b/>
                <w:color w:val="000000"/>
                <w:sz w:val="17"/>
                <w:szCs w:val="17"/>
              </w:rPr>
            </w:pPr>
          </w:p>
          <w:p w14:paraId="714B6DC6" w14:textId="77777777" w:rsidR="00FB10BF" w:rsidRDefault="00FB10BF" w:rsidP="00F77DFF">
            <w:pPr>
              <w:pBdr>
                <w:top w:val="nil"/>
                <w:left w:val="nil"/>
                <w:bottom w:val="nil"/>
                <w:right w:val="nil"/>
                <w:between w:val="nil"/>
              </w:pBdr>
              <w:ind w:left="405"/>
              <w:rPr>
                <w:color w:val="000000"/>
                <w:sz w:val="20"/>
                <w:szCs w:val="20"/>
              </w:rPr>
            </w:pPr>
            <w:r>
              <w:rPr>
                <w:noProof/>
                <w:color w:val="000000"/>
                <w:sz w:val="20"/>
                <w:szCs w:val="20"/>
              </w:rPr>
              <w:drawing>
                <wp:inline distT="0" distB="0" distL="0" distR="0" wp14:anchorId="0DC06786" wp14:editId="2950479D">
                  <wp:extent cx="461962" cy="461962"/>
                  <wp:effectExtent l="0" t="0" r="0" b="0"/>
                  <wp:docPr id="1073741925" name="image8.jpg" descr="Description: Macintosh HD:Users:cheryl:Desktop:Elearning-2.png"/>
                  <wp:cNvGraphicFramePr/>
                  <a:graphic xmlns:a="http://schemas.openxmlformats.org/drawingml/2006/main">
                    <a:graphicData uri="http://schemas.openxmlformats.org/drawingml/2006/picture">
                      <pic:pic xmlns:pic="http://schemas.openxmlformats.org/drawingml/2006/picture">
                        <pic:nvPicPr>
                          <pic:cNvPr id="0" name="image8.jpg" descr="Description: Macintosh HD:Users:cheryl:Desktop:Elearning-2.png"/>
                          <pic:cNvPicPr preferRelativeResize="0"/>
                        </pic:nvPicPr>
                        <pic:blipFill>
                          <a:blip r:embed="rId548"/>
                          <a:srcRect/>
                          <a:stretch>
                            <a:fillRect/>
                          </a:stretch>
                        </pic:blipFill>
                        <pic:spPr>
                          <a:xfrm>
                            <a:off x="0" y="0"/>
                            <a:ext cx="461962" cy="461962"/>
                          </a:xfrm>
                          <a:prstGeom prst="rect">
                            <a:avLst/>
                          </a:prstGeom>
                          <a:ln/>
                        </pic:spPr>
                      </pic:pic>
                    </a:graphicData>
                  </a:graphic>
                </wp:inline>
              </w:drawing>
            </w:r>
          </w:p>
          <w:p w14:paraId="75BF2C7A" w14:textId="77777777" w:rsidR="00FB10BF" w:rsidRDefault="00FB10BF" w:rsidP="00F77DFF">
            <w:pPr>
              <w:pBdr>
                <w:top w:val="nil"/>
                <w:left w:val="nil"/>
                <w:bottom w:val="nil"/>
                <w:right w:val="nil"/>
                <w:between w:val="nil"/>
              </w:pBdr>
              <w:spacing w:line="229" w:lineRule="auto"/>
              <w:ind w:left="405"/>
              <w:rPr>
                <w:b/>
                <w:color w:val="000000"/>
                <w:sz w:val="20"/>
                <w:szCs w:val="20"/>
              </w:rPr>
            </w:pPr>
            <w:r>
              <w:rPr>
                <w:b/>
                <w:color w:val="000000"/>
                <w:sz w:val="20"/>
                <w:szCs w:val="20"/>
                <w:u w:val="single"/>
              </w:rPr>
              <w:t>Module #2 – Read/Reflect</w:t>
            </w:r>
          </w:p>
          <w:p w14:paraId="421A45B9" w14:textId="77777777" w:rsidR="00FB10BF" w:rsidRDefault="00FB10BF" w:rsidP="00F77DFF">
            <w:pPr>
              <w:pBdr>
                <w:top w:val="nil"/>
                <w:left w:val="nil"/>
                <w:bottom w:val="nil"/>
                <w:right w:val="nil"/>
                <w:between w:val="nil"/>
              </w:pBdr>
              <w:spacing w:line="205" w:lineRule="auto"/>
              <w:ind w:left="415"/>
              <w:rPr>
                <w:i/>
                <w:color w:val="000000"/>
                <w:sz w:val="18"/>
                <w:szCs w:val="18"/>
              </w:rPr>
            </w:pPr>
            <w:r>
              <w:rPr>
                <w:i/>
                <w:color w:val="000000"/>
                <w:sz w:val="18"/>
                <w:szCs w:val="18"/>
              </w:rPr>
              <w:t>Social Studies, Literacy, and Social Justice</w:t>
            </w:r>
          </w:p>
          <w:p w14:paraId="04F1985C" w14:textId="77777777" w:rsidR="00FB10BF" w:rsidRDefault="00FB10BF" w:rsidP="00F77DFF">
            <w:pPr>
              <w:pBdr>
                <w:top w:val="nil"/>
                <w:left w:val="nil"/>
                <w:bottom w:val="nil"/>
                <w:right w:val="nil"/>
                <w:between w:val="nil"/>
              </w:pBdr>
              <w:spacing w:line="206" w:lineRule="auto"/>
              <w:ind w:left="410"/>
              <w:rPr>
                <w:color w:val="000000"/>
                <w:sz w:val="18"/>
                <w:szCs w:val="18"/>
              </w:rPr>
            </w:pPr>
            <w:r>
              <w:rPr>
                <w:color w:val="000000"/>
                <w:sz w:val="18"/>
                <w:szCs w:val="18"/>
              </w:rPr>
              <w:t>Chapter 2 Inspiring Wonder pp. 13-37</w:t>
            </w:r>
          </w:p>
          <w:p w14:paraId="436EC635" w14:textId="77777777" w:rsidR="00FB10BF" w:rsidRDefault="00FB10BF" w:rsidP="00F77DFF">
            <w:pPr>
              <w:pBdr>
                <w:top w:val="nil"/>
                <w:left w:val="nil"/>
                <w:bottom w:val="nil"/>
                <w:right w:val="nil"/>
                <w:between w:val="nil"/>
              </w:pBdr>
              <w:spacing w:before="8"/>
              <w:rPr>
                <w:b/>
                <w:color w:val="000000"/>
                <w:sz w:val="26"/>
                <w:szCs w:val="26"/>
              </w:rPr>
            </w:pPr>
          </w:p>
          <w:p w14:paraId="0BB6AF5B" w14:textId="77777777" w:rsidR="00FB10BF" w:rsidRDefault="00FB10BF" w:rsidP="00F77DFF">
            <w:pPr>
              <w:pBdr>
                <w:top w:val="nil"/>
                <w:left w:val="nil"/>
                <w:bottom w:val="nil"/>
                <w:right w:val="nil"/>
                <w:between w:val="nil"/>
              </w:pBdr>
              <w:ind w:left="435"/>
              <w:rPr>
                <w:color w:val="000000"/>
                <w:sz w:val="20"/>
                <w:szCs w:val="20"/>
              </w:rPr>
            </w:pPr>
            <w:r>
              <w:rPr>
                <w:noProof/>
                <w:color w:val="000000"/>
                <w:sz w:val="20"/>
                <w:szCs w:val="20"/>
              </w:rPr>
              <w:drawing>
                <wp:inline distT="0" distB="0" distL="0" distR="0" wp14:anchorId="07D813E7" wp14:editId="07802B6F">
                  <wp:extent cx="949606" cy="385762"/>
                  <wp:effectExtent l="0" t="0" r="0" b="0"/>
                  <wp:docPr id="1073741926"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49"/>
                          <a:srcRect/>
                          <a:stretch>
                            <a:fillRect/>
                          </a:stretch>
                        </pic:blipFill>
                        <pic:spPr>
                          <a:xfrm>
                            <a:off x="0" y="0"/>
                            <a:ext cx="949606" cy="385762"/>
                          </a:xfrm>
                          <a:prstGeom prst="rect">
                            <a:avLst/>
                          </a:prstGeom>
                          <a:ln/>
                        </pic:spPr>
                      </pic:pic>
                    </a:graphicData>
                  </a:graphic>
                </wp:inline>
              </w:drawing>
            </w:r>
          </w:p>
          <w:p w14:paraId="7A71F033" w14:textId="77777777" w:rsidR="00FB10BF" w:rsidRDefault="00FB10BF" w:rsidP="00F77DFF">
            <w:pPr>
              <w:pBdr>
                <w:top w:val="nil"/>
                <w:left w:val="nil"/>
                <w:bottom w:val="nil"/>
                <w:right w:val="nil"/>
                <w:between w:val="nil"/>
              </w:pBdr>
              <w:spacing w:before="35"/>
              <w:ind w:left="405"/>
              <w:rPr>
                <w:b/>
                <w:color w:val="000000"/>
                <w:sz w:val="20"/>
                <w:szCs w:val="20"/>
              </w:rPr>
            </w:pPr>
            <w:r>
              <w:rPr>
                <w:b/>
                <w:color w:val="000000"/>
                <w:sz w:val="20"/>
                <w:szCs w:val="20"/>
                <w:u w:val="single"/>
              </w:rPr>
              <w:t>Book Club Homework</w:t>
            </w:r>
          </w:p>
          <w:p w14:paraId="0018D2F0" w14:textId="77777777" w:rsidR="00FB10BF" w:rsidRDefault="00FB10BF" w:rsidP="000729EC">
            <w:pPr>
              <w:widowControl w:val="0"/>
              <w:numPr>
                <w:ilvl w:val="0"/>
                <w:numId w:val="103"/>
              </w:numPr>
              <w:pBdr>
                <w:top w:val="nil"/>
                <w:left w:val="nil"/>
                <w:bottom w:val="nil"/>
                <w:right w:val="nil"/>
                <w:between w:val="nil"/>
              </w:pBdr>
              <w:tabs>
                <w:tab w:val="left" w:pos="676"/>
              </w:tabs>
              <w:ind w:hanging="251"/>
              <w:rPr>
                <w:color w:val="000000"/>
              </w:rPr>
            </w:pPr>
            <w:r>
              <w:rPr>
                <w:color w:val="000000"/>
                <w:sz w:val="18"/>
                <w:szCs w:val="18"/>
              </w:rPr>
              <w:t>Reading</w:t>
            </w:r>
          </w:p>
          <w:p w14:paraId="5360DEC9" w14:textId="77777777" w:rsidR="00FB10BF" w:rsidRDefault="00FB10BF" w:rsidP="000729EC">
            <w:pPr>
              <w:widowControl w:val="0"/>
              <w:numPr>
                <w:ilvl w:val="0"/>
                <w:numId w:val="103"/>
              </w:numPr>
              <w:pBdr>
                <w:top w:val="nil"/>
                <w:left w:val="nil"/>
                <w:bottom w:val="nil"/>
                <w:right w:val="nil"/>
                <w:between w:val="nil"/>
              </w:pBdr>
              <w:tabs>
                <w:tab w:val="left" w:pos="676"/>
              </w:tabs>
              <w:ind w:hanging="251"/>
              <w:rPr>
                <w:color w:val="000000"/>
              </w:rPr>
            </w:pPr>
            <w:r>
              <w:rPr>
                <w:color w:val="000000"/>
                <w:sz w:val="18"/>
                <w:szCs w:val="18"/>
              </w:rPr>
              <w:t>Book Club 3-2-1 Response</w:t>
            </w:r>
          </w:p>
          <w:p w14:paraId="2EFCAAE6" w14:textId="3F12BA33" w:rsidR="00DE4FC3" w:rsidRDefault="00DE4FC3" w:rsidP="00DE4FC3">
            <w:pPr>
              <w:pStyle w:val="ListParagraph"/>
              <w:numPr>
                <w:ilvl w:val="0"/>
                <w:numId w:val="103"/>
              </w:numPr>
            </w:pPr>
            <w:r w:rsidRPr="00DE4FC3">
              <w:rPr>
                <w:color w:val="000000"/>
                <w:sz w:val="18"/>
                <w:szCs w:val="18"/>
                <w:shd w:val="clear" w:color="auto" w:fill="B6D7A8"/>
              </w:rPr>
              <w:t xml:space="preserve">Connections with </w:t>
            </w:r>
            <w:r w:rsidRPr="00DE4FC3">
              <w:rPr>
                <w:i/>
                <w:iCs/>
                <w:color w:val="000000"/>
                <w:sz w:val="18"/>
                <w:szCs w:val="18"/>
                <w:shd w:val="clear" w:color="auto" w:fill="B6D7A8"/>
              </w:rPr>
              <w:t xml:space="preserve">Case Studies in Special Education </w:t>
            </w:r>
            <w:r w:rsidRPr="00DE4FC3">
              <w:rPr>
                <w:color w:val="000000"/>
                <w:sz w:val="18"/>
                <w:szCs w:val="18"/>
                <w:shd w:val="clear" w:color="auto" w:fill="B6D7A8"/>
              </w:rPr>
              <w:t>Chapter 2 - The Plight of the Slow Learner (MMSN  TPEs (</w:t>
            </w:r>
            <w:r w:rsidRPr="00DE4FC3">
              <w:rPr>
                <w:b/>
                <w:bCs/>
                <w:color w:val="000000"/>
                <w:sz w:val="18"/>
                <w:szCs w:val="18"/>
                <w:highlight w:val="green"/>
                <w:shd w:val="clear" w:color="auto" w:fill="00FFFF"/>
              </w:rPr>
              <w:t xml:space="preserve">Practice/Assess </w:t>
            </w:r>
            <w:r w:rsidRPr="00DE4FC3">
              <w:rPr>
                <w:color w:val="000000"/>
                <w:sz w:val="18"/>
                <w:szCs w:val="18"/>
                <w:highlight w:val="green"/>
                <w:shd w:val="clear" w:color="auto" w:fill="B6D7A8"/>
              </w:rPr>
              <w:t xml:space="preserve">TPE 1.4, </w:t>
            </w:r>
            <w:r w:rsidRPr="00DE4FC3">
              <w:rPr>
                <w:b/>
                <w:bCs/>
                <w:color w:val="000000"/>
                <w:sz w:val="18"/>
                <w:szCs w:val="18"/>
                <w:highlight w:val="green"/>
                <w:shd w:val="clear" w:color="auto" w:fill="00FFFF"/>
              </w:rPr>
              <w:t xml:space="preserve">Practice/Assess </w:t>
            </w:r>
            <w:r w:rsidRPr="00DE4FC3">
              <w:rPr>
                <w:color w:val="000000"/>
                <w:sz w:val="18"/>
                <w:szCs w:val="18"/>
                <w:highlight w:val="green"/>
                <w:shd w:val="clear" w:color="auto" w:fill="B6D7A8"/>
              </w:rPr>
              <w:t xml:space="preserve">TPE 2.1, </w:t>
            </w:r>
            <w:r w:rsidRPr="00DE4FC3">
              <w:rPr>
                <w:b/>
                <w:bCs/>
                <w:color w:val="000000"/>
                <w:sz w:val="18"/>
                <w:szCs w:val="18"/>
                <w:highlight w:val="green"/>
                <w:shd w:val="clear" w:color="auto" w:fill="00FFFF"/>
              </w:rPr>
              <w:t xml:space="preserve">Practice/Assess </w:t>
            </w:r>
            <w:r w:rsidRPr="00DE4FC3">
              <w:rPr>
                <w:color w:val="000000"/>
                <w:sz w:val="18"/>
                <w:szCs w:val="18"/>
                <w:highlight w:val="green"/>
                <w:shd w:val="clear" w:color="auto" w:fill="B6D7A8"/>
              </w:rPr>
              <w:t xml:space="preserve">TPE 2.9, </w:t>
            </w:r>
            <w:r w:rsidRPr="00DE4FC3">
              <w:rPr>
                <w:b/>
                <w:bCs/>
                <w:color w:val="000000"/>
                <w:sz w:val="18"/>
                <w:szCs w:val="18"/>
                <w:highlight w:val="green"/>
                <w:shd w:val="clear" w:color="auto" w:fill="00FFFF"/>
              </w:rPr>
              <w:t>Practice/Assess</w:t>
            </w:r>
            <w:r w:rsidRPr="00DE4FC3">
              <w:rPr>
                <w:color w:val="000000"/>
                <w:sz w:val="18"/>
                <w:szCs w:val="18"/>
                <w:highlight w:val="green"/>
                <w:shd w:val="clear" w:color="auto" w:fill="B6D7A8"/>
              </w:rPr>
              <w:t xml:space="preserve"> TPE 4.2, </w:t>
            </w:r>
            <w:r w:rsidRPr="00DE4FC3">
              <w:rPr>
                <w:b/>
                <w:bCs/>
                <w:color w:val="000000"/>
                <w:sz w:val="18"/>
                <w:szCs w:val="18"/>
                <w:highlight w:val="green"/>
                <w:shd w:val="clear" w:color="auto" w:fill="00FFFF"/>
              </w:rPr>
              <w:t>Introduce/Practice/Assess</w:t>
            </w:r>
            <w:r w:rsidRPr="00DE4FC3">
              <w:rPr>
                <w:color w:val="000000"/>
                <w:sz w:val="18"/>
                <w:szCs w:val="18"/>
                <w:shd w:val="clear" w:color="auto" w:fill="B6D7A8"/>
              </w:rPr>
              <w:t xml:space="preserve"> TPE 5.2)</w:t>
            </w:r>
          </w:p>
          <w:p w14:paraId="1554802E" w14:textId="2E3504C9" w:rsidR="00FB10BF" w:rsidRDefault="00DE4FC3" w:rsidP="00DE4FC3">
            <w:pPr>
              <w:widowControl w:val="0"/>
              <w:pBdr>
                <w:top w:val="nil"/>
                <w:left w:val="nil"/>
                <w:bottom w:val="nil"/>
                <w:right w:val="nil"/>
                <w:between w:val="nil"/>
              </w:pBdr>
              <w:tabs>
                <w:tab w:val="left" w:pos="676"/>
              </w:tabs>
              <w:ind w:left="675"/>
              <w:rPr>
                <w:sz w:val="18"/>
                <w:szCs w:val="18"/>
              </w:rPr>
            </w:pPr>
            <w:r>
              <w:rPr>
                <w:sz w:val="18"/>
                <w:szCs w:val="18"/>
              </w:rPr>
              <w:t xml:space="preserve"> </w:t>
            </w:r>
          </w:p>
        </w:tc>
      </w:tr>
    </w:tbl>
    <w:p w14:paraId="7AF9C259" w14:textId="77777777" w:rsidR="00FB10BF" w:rsidRDefault="00FB10BF" w:rsidP="00FB10BF">
      <w:pPr>
        <w:rPr>
          <w:sz w:val="20"/>
          <w:szCs w:val="20"/>
        </w:rPr>
        <w:sectPr w:rsidR="00FB10BF">
          <w:pgSz w:w="12250" w:h="15850"/>
          <w:pgMar w:top="220" w:right="540" w:bottom="1380" w:left="760" w:header="0" w:footer="1108" w:gutter="0"/>
          <w:cols w:space="720"/>
        </w:sectPr>
      </w:pPr>
    </w:p>
    <w:p w14:paraId="5AA1D0AF" w14:textId="77777777" w:rsidR="00FB10BF" w:rsidRDefault="00FB10BF" w:rsidP="00FB10BF">
      <w:pPr>
        <w:pBdr>
          <w:top w:val="nil"/>
          <w:left w:val="nil"/>
          <w:bottom w:val="nil"/>
          <w:right w:val="nil"/>
          <w:between w:val="nil"/>
        </w:pBdr>
        <w:spacing w:line="276" w:lineRule="auto"/>
        <w:rPr>
          <w:sz w:val="20"/>
          <w:szCs w:val="20"/>
        </w:rPr>
      </w:pPr>
    </w:p>
    <w:tbl>
      <w:tblPr>
        <w:tblW w:w="10725"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65"/>
        <w:gridCol w:w="4815"/>
        <w:gridCol w:w="5145"/>
      </w:tblGrid>
      <w:tr w:rsidR="00FB10BF" w14:paraId="7784AC7C" w14:textId="77777777" w:rsidTr="00F77DFF">
        <w:trPr>
          <w:trHeight w:val="344"/>
        </w:trPr>
        <w:tc>
          <w:tcPr>
            <w:tcW w:w="765" w:type="dxa"/>
            <w:tcBorders>
              <w:bottom w:val="nil"/>
            </w:tcBorders>
          </w:tcPr>
          <w:p w14:paraId="0CCFA943" w14:textId="77777777" w:rsidR="00FB10BF" w:rsidRDefault="00FB10BF" w:rsidP="00F77DFF">
            <w:pPr>
              <w:pBdr>
                <w:top w:val="nil"/>
                <w:left w:val="nil"/>
                <w:bottom w:val="nil"/>
                <w:right w:val="nil"/>
                <w:between w:val="nil"/>
              </w:pBdr>
              <w:spacing w:line="223" w:lineRule="auto"/>
              <w:ind w:left="115"/>
              <w:rPr>
                <w:color w:val="000000"/>
                <w:sz w:val="20"/>
                <w:szCs w:val="20"/>
              </w:rPr>
            </w:pPr>
            <w:r>
              <w:rPr>
                <w:color w:val="000000"/>
                <w:sz w:val="20"/>
                <w:szCs w:val="20"/>
              </w:rPr>
              <w:t>4/12</w:t>
            </w:r>
          </w:p>
        </w:tc>
        <w:tc>
          <w:tcPr>
            <w:tcW w:w="4815" w:type="dxa"/>
            <w:tcBorders>
              <w:bottom w:val="nil"/>
            </w:tcBorders>
          </w:tcPr>
          <w:p w14:paraId="159D2118" w14:textId="77777777" w:rsidR="00FB10BF" w:rsidRDefault="00FB10BF" w:rsidP="00F77DFF">
            <w:pPr>
              <w:pBdr>
                <w:top w:val="nil"/>
                <w:left w:val="nil"/>
                <w:bottom w:val="nil"/>
                <w:right w:val="nil"/>
                <w:between w:val="nil"/>
              </w:pBdr>
              <w:spacing w:line="199" w:lineRule="auto"/>
              <w:ind w:left="115"/>
              <w:rPr>
                <w:color w:val="000000"/>
                <w:sz w:val="18"/>
                <w:szCs w:val="18"/>
              </w:rPr>
            </w:pPr>
            <w:r>
              <w:rPr>
                <w:color w:val="000000"/>
                <w:sz w:val="18"/>
                <w:szCs w:val="18"/>
              </w:rPr>
              <w:t>UNDERSTANDING BACKWARDS DESIGN</w:t>
            </w:r>
          </w:p>
        </w:tc>
        <w:tc>
          <w:tcPr>
            <w:tcW w:w="5145" w:type="dxa"/>
            <w:tcBorders>
              <w:bottom w:val="nil"/>
            </w:tcBorders>
          </w:tcPr>
          <w:p w14:paraId="480B6092" w14:textId="77777777" w:rsidR="00FB10BF" w:rsidRDefault="00FB10BF" w:rsidP="00F77DFF">
            <w:pPr>
              <w:pBdr>
                <w:top w:val="nil"/>
                <w:left w:val="nil"/>
                <w:bottom w:val="nil"/>
                <w:right w:val="nil"/>
                <w:between w:val="nil"/>
              </w:pBdr>
              <w:spacing w:line="223" w:lineRule="auto"/>
              <w:ind w:left="115"/>
              <w:rPr>
                <w:color w:val="000000"/>
                <w:sz w:val="20"/>
                <w:szCs w:val="20"/>
              </w:rPr>
            </w:pPr>
            <w:r>
              <w:rPr>
                <w:color w:val="000000"/>
                <w:sz w:val="20"/>
                <w:szCs w:val="20"/>
              </w:rPr>
              <w:t>Due: 4/19</w:t>
            </w:r>
          </w:p>
        </w:tc>
      </w:tr>
      <w:tr w:rsidR="00FB10BF" w14:paraId="712918A3" w14:textId="77777777" w:rsidTr="00F77DFF">
        <w:trPr>
          <w:trHeight w:val="1440"/>
        </w:trPr>
        <w:tc>
          <w:tcPr>
            <w:tcW w:w="765" w:type="dxa"/>
            <w:tcBorders>
              <w:top w:val="nil"/>
              <w:bottom w:val="nil"/>
            </w:tcBorders>
          </w:tcPr>
          <w:p w14:paraId="37D9FD05" w14:textId="77777777" w:rsidR="00FB10BF" w:rsidRDefault="00FB10BF" w:rsidP="00F77DFF">
            <w:pPr>
              <w:pBdr>
                <w:top w:val="nil"/>
                <w:left w:val="nil"/>
                <w:bottom w:val="nil"/>
                <w:right w:val="nil"/>
                <w:between w:val="nil"/>
              </w:pBdr>
              <w:rPr>
                <w:color w:val="000000"/>
                <w:sz w:val="18"/>
                <w:szCs w:val="18"/>
              </w:rPr>
            </w:pPr>
          </w:p>
        </w:tc>
        <w:tc>
          <w:tcPr>
            <w:tcW w:w="4815" w:type="dxa"/>
            <w:tcBorders>
              <w:top w:val="nil"/>
              <w:bottom w:val="nil"/>
            </w:tcBorders>
          </w:tcPr>
          <w:p w14:paraId="40CC78EA" w14:textId="77777777" w:rsidR="00FB10BF" w:rsidRDefault="00FB10BF" w:rsidP="00F77DFF">
            <w:pPr>
              <w:pBdr>
                <w:top w:val="nil"/>
                <w:left w:val="nil"/>
                <w:bottom w:val="nil"/>
                <w:right w:val="nil"/>
                <w:between w:val="nil"/>
              </w:pBdr>
              <w:ind w:left="146"/>
              <w:rPr>
                <w:color w:val="000000"/>
                <w:sz w:val="20"/>
                <w:szCs w:val="20"/>
              </w:rPr>
            </w:pPr>
            <w:r>
              <w:rPr>
                <w:noProof/>
                <w:color w:val="000000"/>
                <w:sz w:val="20"/>
                <w:szCs w:val="20"/>
              </w:rPr>
              <w:drawing>
                <wp:inline distT="0" distB="0" distL="0" distR="0" wp14:anchorId="5B0F02BC" wp14:editId="69E8D616">
                  <wp:extent cx="862499" cy="354615"/>
                  <wp:effectExtent l="0" t="0" r="0" b="0"/>
                  <wp:docPr id="107374192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45"/>
                          <a:srcRect/>
                          <a:stretch>
                            <a:fillRect/>
                          </a:stretch>
                        </pic:blipFill>
                        <pic:spPr>
                          <a:xfrm>
                            <a:off x="0" y="0"/>
                            <a:ext cx="862499" cy="354615"/>
                          </a:xfrm>
                          <a:prstGeom prst="rect">
                            <a:avLst/>
                          </a:prstGeom>
                          <a:ln/>
                        </pic:spPr>
                      </pic:pic>
                    </a:graphicData>
                  </a:graphic>
                </wp:inline>
              </w:drawing>
            </w:r>
          </w:p>
          <w:p w14:paraId="7F478983" w14:textId="77777777" w:rsidR="00FB10BF" w:rsidRDefault="00FB10BF" w:rsidP="00F77DFF">
            <w:pPr>
              <w:pBdr>
                <w:top w:val="nil"/>
                <w:left w:val="nil"/>
                <w:bottom w:val="nil"/>
                <w:right w:val="nil"/>
                <w:between w:val="nil"/>
              </w:pBdr>
              <w:spacing w:before="28" w:line="206" w:lineRule="auto"/>
              <w:ind w:left="115"/>
              <w:rPr>
                <w:b/>
                <w:color w:val="000000"/>
                <w:sz w:val="18"/>
                <w:szCs w:val="18"/>
              </w:rPr>
            </w:pPr>
            <w:r>
              <w:rPr>
                <w:b/>
                <w:color w:val="000000"/>
                <w:sz w:val="18"/>
                <w:szCs w:val="18"/>
                <w:u w:val="single"/>
              </w:rPr>
              <w:t xml:space="preserve">Book Club Meeting #3 </w:t>
            </w:r>
          </w:p>
          <w:p w14:paraId="767364FE" w14:textId="77777777" w:rsidR="00FB10BF" w:rsidRDefault="00FB10BF" w:rsidP="00BE39C6">
            <w:pPr>
              <w:widowControl w:val="0"/>
              <w:numPr>
                <w:ilvl w:val="0"/>
                <w:numId w:val="130"/>
              </w:numPr>
              <w:pBdr>
                <w:top w:val="nil"/>
                <w:left w:val="nil"/>
                <w:bottom w:val="nil"/>
                <w:right w:val="nil"/>
                <w:between w:val="nil"/>
              </w:pBdr>
              <w:tabs>
                <w:tab w:val="left" w:pos="341"/>
              </w:tabs>
              <w:spacing w:line="206" w:lineRule="auto"/>
              <w:rPr>
                <w:color w:val="000000"/>
              </w:rPr>
            </w:pPr>
            <w:r>
              <w:rPr>
                <w:color w:val="000000"/>
                <w:sz w:val="18"/>
                <w:szCs w:val="18"/>
              </w:rPr>
              <w:t>Book Club Discussion &amp; Visual Representation Sharing</w:t>
            </w:r>
          </w:p>
          <w:p w14:paraId="43F64E99" w14:textId="77777777" w:rsidR="00FB10BF" w:rsidRDefault="00FB10BF" w:rsidP="00BE39C6">
            <w:pPr>
              <w:widowControl w:val="0"/>
              <w:numPr>
                <w:ilvl w:val="0"/>
                <w:numId w:val="130"/>
              </w:numPr>
              <w:pBdr>
                <w:top w:val="nil"/>
                <w:left w:val="nil"/>
                <w:bottom w:val="nil"/>
                <w:right w:val="nil"/>
                <w:between w:val="nil"/>
              </w:pBdr>
              <w:tabs>
                <w:tab w:val="left" w:pos="341"/>
              </w:tabs>
              <w:spacing w:before="3" w:line="242" w:lineRule="auto"/>
              <w:ind w:right="603"/>
              <w:rPr>
                <w:color w:val="000000"/>
              </w:rPr>
            </w:pPr>
            <w:r>
              <w:rPr>
                <w:color w:val="000000"/>
                <w:sz w:val="18"/>
                <w:szCs w:val="18"/>
              </w:rPr>
              <w:t>Upload the group’s Visual Representation AND your 3-2-1 Response Sheet on Camino.</w:t>
            </w:r>
          </w:p>
        </w:tc>
        <w:tc>
          <w:tcPr>
            <w:tcW w:w="5145" w:type="dxa"/>
            <w:tcBorders>
              <w:top w:val="nil"/>
              <w:bottom w:val="nil"/>
            </w:tcBorders>
          </w:tcPr>
          <w:p w14:paraId="5B3213D4" w14:textId="77777777" w:rsidR="00FB10BF" w:rsidRDefault="00FB10BF" w:rsidP="00F77DFF">
            <w:pPr>
              <w:pBdr>
                <w:top w:val="nil"/>
                <w:left w:val="nil"/>
                <w:bottom w:val="nil"/>
                <w:right w:val="nil"/>
                <w:between w:val="nil"/>
              </w:pBdr>
              <w:ind w:left="407"/>
              <w:rPr>
                <w:color w:val="000000"/>
                <w:sz w:val="20"/>
                <w:szCs w:val="20"/>
              </w:rPr>
            </w:pPr>
            <w:r>
              <w:rPr>
                <w:noProof/>
                <w:color w:val="000000"/>
                <w:sz w:val="20"/>
                <w:szCs w:val="20"/>
              </w:rPr>
              <w:drawing>
                <wp:inline distT="0" distB="0" distL="0" distR="0" wp14:anchorId="246A0A7F" wp14:editId="13217152">
                  <wp:extent cx="461962" cy="461962"/>
                  <wp:effectExtent l="0" t="0" r="0" b="0"/>
                  <wp:docPr id="1073741928" name="image8.jpg" descr="Description: Macintosh HD:Users:cheryl:Desktop:Elearning-2.png"/>
                  <wp:cNvGraphicFramePr/>
                  <a:graphic xmlns:a="http://schemas.openxmlformats.org/drawingml/2006/main">
                    <a:graphicData uri="http://schemas.openxmlformats.org/drawingml/2006/picture">
                      <pic:pic xmlns:pic="http://schemas.openxmlformats.org/drawingml/2006/picture">
                        <pic:nvPicPr>
                          <pic:cNvPr id="0" name="image8.jpg" descr="Description: Macintosh HD:Users:cheryl:Desktop:Elearning-2.png"/>
                          <pic:cNvPicPr preferRelativeResize="0"/>
                        </pic:nvPicPr>
                        <pic:blipFill>
                          <a:blip r:embed="rId548"/>
                          <a:srcRect/>
                          <a:stretch>
                            <a:fillRect/>
                          </a:stretch>
                        </pic:blipFill>
                        <pic:spPr>
                          <a:xfrm>
                            <a:off x="0" y="0"/>
                            <a:ext cx="461962" cy="461962"/>
                          </a:xfrm>
                          <a:prstGeom prst="rect">
                            <a:avLst/>
                          </a:prstGeom>
                          <a:ln/>
                        </pic:spPr>
                      </pic:pic>
                    </a:graphicData>
                  </a:graphic>
                </wp:inline>
              </w:drawing>
            </w:r>
          </w:p>
          <w:p w14:paraId="2B2F9A76" w14:textId="77777777" w:rsidR="00FB10BF" w:rsidRDefault="00FB10BF" w:rsidP="00F77DFF">
            <w:pPr>
              <w:pBdr>
                <w:top w:val="nil"/>
                <w:left w:val="nil"/>
                <w:bottom w:val="nil"/>
                <w:right w:val="nil"/>
                <w:between w:val="nil"/>
              </w:pBdr>
              <w:spacing w:line="223" w:lineRule="auto"/>
              <w:ind w:left="405"/>
              <w:rPr>
                <w:b/>
                <w:color w:val="000000"/>
                <w:sz w:val="20"/>
                <w:szCs w:val="20"/>
              </w:rPr>
            </w:pPr>
            <w:r>
              <w:rPr>
                <w:b/>
                <w:color w:val="000000"/>
                <w:sz w:val="20"/>
                <w:szCs w:val="20"/>
                <w:u w:val="single"/>
              </w:rPr>
              <w:t>Module #3 – Read/Reflect</w:t>
            </w:r>
          </w:p>
          <w:p w14:paraId="5C4570AA" w14:textId="77777777" w:rsidR="00FB10BF" w:rsidRDefault="00FB10BF" w:rsidP="00F77DFF">
            <w:pPr>
              <w:pBdr>
                <w:top w:val="nil"/>
                <w:left w:val="nil"/>
                <w:bottom w:val="nil"/>
                <w:right w:val="nil"/>
                <w:between w:val="nil"/>
              </w:pBdr>
              <w:spacing w:line="206" w:lineRule="auto"/>
              <w:ind w:left="415"/>
              <w:rPr>
                <w:i/>
                <w:color w:val="000000"/>
                <w:sz w:val="18"/>
                <w:szCs w:val="18"/>
              </w:rPr>
            </w:pPr>
            <w:r>
              <w:rPr>
                <w:i/>
                <w:color w:val="000000"/>
                <w:sz w:val="18"/>
                <w:szCs w:val="18"/>
              </w:rPr>
              <w:t>Social Studies, Literacy, and Social Justice</w:t>
            </w:r>
          </w:p>
          <w:p w14:paraId="6F0014C1" w14:textId="77777777" w:rsidR="00FB10BF" w:rsidRDefault="00FB10BF" w:rsidP="00F77DFF">
            <w:pPr>
              <w:pBdr>
                <w:top w:val="nil"/>
                <w:left w:val="nil"/>
                <w:bottom w:val="nil"/>
                <w:right w:val="nil"/>
                <w:between w:val="nil"/>
              </w:pBdr>
              <w:spacing w:before="8"/>
              <w:ind w:left="385"/>
              <w:rPr>
                <w:color w:val="000000"/>
                <w:sz w:val="18"/>
                <w:szCs w:val="18"/>
              </w:rPr>
            </w:pPr>
            <w:r>
              <w:rPr>
                <w:color w:val="000000"/>
                <w:sz w:val="18"/>
                <w:szCs w:val="18"/>
              </w:rPr>
              <w:t>Chapter 3 Painting the Picture pp. 38-75</w:t>
            </w:r>
          </w:p>
        </w:tc>
      </w:tr>
      <w:tr w:rsidR="00FB10BF" w14:paraId="73B9BD20" w14:textId="77777777" w:rsidTr="00F77DFF">
        <w:trPr>
          <w:trHeight w:val="789"/>
        </w:trPr>
        <w:tc>
          <w:tcPr>
            <w:tcW w:w="765" w:type="dxa"/>
            <w:tcBorders>
              <w:top w:val="nil"/>
              <w:bottom w:val="nil"/>
            </w:tcBorders>
          </w:tcPr>
          <w:p w14:paraId="50A30E0A" w14:textId="77777777" w:rsidR="00FB10BF" w:rsidRDefault="00FB10BF" w:rsidP="00F77DFF">
            <w:pPr>
              <w:pBdr>
                <w:top w:val="nil"/>
                <w:left w:val="nil"/>
                <w:bottom w:val="nil"/>
                <w:right w:val="nil"/>
                <w:between w:val="nil"/>
              </w:pBdr>
              <w:rPr>
                <w:color w:val="000000"/>
                <w:sz w:val="18"/>
                <w:szCs w:val="18"/>
              </w:rPr>
            </w:pPr>
          </w:p>
        </w:tc>
        <w:tc>
          <w:tcPr>
            <w:tcW w:w="4815" w:type="dxa"/>
            <w:tcBorders>
              <w:top w:val="nil"/>
              <w:bottom w:val="nil"/>
            </w:tcBorders>
          </w:tcPr>
          <w:p w14:paraId="1A5E73F8" w14:textId="77777777" w:rsidR="00FB10BF" w:rsidRDefault="00FB10BF" w:rsidP="00F77DFF">
            <w:pPr>
              <w:pBdr>
                <w:top w:val="nil"/>
                <w:left w:val="nil"/>
                <w:bottom w:val="nil"/>
                <w:right w:val="nil"/>
                <w:between w:val="nil"/>
              </w:pBdr>
              <w:spacing w:before="6"/>
              <w:rPr>
                <w:b/>
                <w:color w:val="000000"/>
                <w:sz w:val="11"/>
                <w:szCs w:val="11"/>
              </w:rPr>
            </w:pPr>
          </w:p>
          <w:p w14:paraId="3493BEDF" w14:textId="77777777" w:rsidR="00FB10BF" w:rsidRDefault="00FB10BF" w:rsidP="00F77DFF">
            <w:pPr>
              <w:pBdr>
                <w:top w:val="nil"/>
                <w:left w:val="nil"/>
                <w:bottom w:val="nil"/>
                <w:right w:val="nil"/>
                <w:between w:val="nil"/>
              </w:pBdr>
              <w:ind w:left="128"/>
              <w:rPr>
                <w:color w:val="000000"/>
                <w:sz w:val="20"/>
                <w:szCs w:val="20"/>
              </w:rPr>
            </w:pPr>
            <w:r>
              <w:rPr>
                <w:noProof/>
                <w:color w:val="000000"/>
                <w:sz w:val="20"/>
                <w:szCs w:val="20"/>
              </w:rPr>
              <w:drawing>
                <wp:inline distT="0" distB="0" distL="0" distR="0" wp14:anchorId="05051FB3" wp14:editId="309DBF64">
                  <wp:extent cx="838294" cy="414337"/>
                  <wp:effectExtent l="0" t="0" r="0" b="0"/>
                  <wp:docPr id="107374190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47"/>
                          <a:srcRect/>
                          <a:stretch>
                            <a:fillRect/>
                          </a:stretch>
                        </pic:blipFill>
                        <pic:spPr>
                          <a:xfrm>
                            <a:off x="0" y="0"/>
                            <a:ext cx="838294" cy="414337"/>
                          </a:xfrm>
                          <a:prstGeom prst="rect">
                            <a:avLst/>
                          </a:prstGeom>
                          <a:ln/>
                        </pic:spPr>
                      </pic:pic>
                    </a:graphicData>
                  </a:graphic>
                </wp:inline>
              </w:drawing>
            </w:r>
          </w:p>
        </w:tc>
        <w:tc>
          <w:tcPr>
            <w:tcW w:w="5145" w:type="dxa"/>
            <w:tcBorders>
              <w:top w:val="nil"/>
              <w:bottom w:val="nil"/>
            </w:tcBorders>
          </w:tcPr>
          <w:p w14:paraId="230E3952" w14:textId="77777777" w:rsidR="00FB10BF" w:rsidRDefault="00FB10BF" w:rsidP="00F77DFF">
            <w:pPr>
              <w:pBdr>
                <w:top w:val="nil"/>
                <w:left w:val="nil"/>
                <w:bottom w:val="nil"/>
                <w:right w:val="nil"/>
                <w:between w:val="nil"/>
              </w:pBdr>
              <w:rPr>
                <w:color w:val="000000"/>
                <w:sz w:val="18"/>
                <w:szCs w:val="18"/>
              </w:rPr>
            </w:pPr>
          </w:p>
        </w:tc>
      </w:tr>
      <w:tr w:rsidR="00FB10BF" w14:paraId="64825EA6" w14:textId="77777777" w:rsidTr="00F77DFF">
        <w:trPr>
          <w:trHeight w:val="960"/>
        </w:trPr>
        <w:tc>
          <w:tcPr>
            <w:tcW w:w="765" w:type="dxa"/>
            <w:tcBorders>
              <w:top w:val="nil"/>
            </w:tcBorders>
          </w:tcPr>
          <w:p w14:paraId="379979A0" w14:textId="77777777" w:rsidR="00FB10BF" w:rsidRDefault="00FB10BF" w:rsidP="00F77DFF">
            <w:pPr>
              <w:pBdr>
                <w:top w:val="nil"/>
                <w:left w:val="nil"/>
                <w:bottom w:val="nil"/>
                <w:right w:val="nil"/>
                <w:between w:val="nil"/>
              </w:pBdr>
              <w:rPr>
                <w:color w:val="000000"/>
                <w:sz w:val="18"/>
                <w:szCs w:val="18"/>
              </w:rPr>
            </w:pPr>
          </w:p>
        </w:tc>
        <w:tc>
          <w:tcPr>
            <w:tcW w:w="4815" w:type="dxa"/>
            <w:tcBorders>
              <w:top w:val="nil"/>
            </w:tcBorders>
          </w:tcPr>
          <w:p w14:paraId="15DBB27D" w14:textId="77777777" w:rsidR="00FB10BF" w:rsidRDefault="00FB10BF" w:rsidP="00F77DFF">
            <w:pPr>
              <w:pBdr>
                <w:top w:val="nil"/>
                <w:left w:val="nil"/>
                <w:bottom w:val="nil"/>
                <w:right w:val="nil"/>
                <w:between w:val="nil"/>
              </w:pBdr>
              <w:spacing w:line="202" w:lineRule="auto"/>
              <w:ind w:left="115"/>
              <w:rPr>
                <w:b/>
                <w:color w:val="000000"/>
                <w:sz w:val="18"/>
                <w:szCs w:val="18"/>
              </w:rPr>
            </w:pPr>
            <w:r>
              <w:rPr>
                <w:b/>
                <w:color w:val="000000"/>
                <w:sz w:val="18"/>
                <w:szCs w:val="18"/>
                <w:u w:val="single"/>
              </w:rPr>
              <w:t>Asynchronous Curriculum Group Meeting #3</w:t>
            </w:r>
          </w:p>
          <w:p w14:paraId="285B2434" w14:textId="77777777" w:rsidR="00FB10BF" w:rsidRDefault="00FB10BF" w:rsidP="00F77DFF">
            <w:pPr>
              <w:pBdr>
                <w:top w:val="nil"/>
                <w:left w:val="nil"/>
                <w:bottom w:val="nil"/>
                <w:right w:val="nil"/>
                <w:between w:val="nil"/>
              </w:pBdr>
              <w:spacing w:line="206" w:lineRule="auto"/>
              <w:ind w:left="115"/>
              <w:rPr>
                <w:color w:val="000000"/>
                <w:sz w:val="18"/>
                <w:szCs w:val="18"/>
              </w:rPr>
            </w:pPr>
            <w:r>
              <w:rPr>
                <w:b/>
                <w:color w:val="000000"/>
                <w:sz w:val="18"/>
                <w:szCs w:val="18"/>
              </w:rPr>
              <w:t xml:space="preserve">* </w:t>
            </w:r>
            <w:r>
              <w:rPr>
                <w:color w:val="000000"/>
                <w:sz w:val="18"/>
                <w:szCs w:val="18"/>
              </w:rPr>
              <w:t>Decide on Social Studies Grade Level and Theme</w:t>
            </w:r>
          </w:p>
          <w:p w14:paraId="4B889A9C" w14:textId="77777777" w:rsidR="00FB10BF" w:rsidRDefault="00FB10BF" w:rsidP="00F77DFF">
            <w:pPr>
              <w:pBdr>
                <w:top w:val="nil"/>
                <w:left w:val="nil"/>
                <w:bottom w:val="nil"/>
                <w:right w:val="nil"/>
                <w:between w:val="nil"/>
              </w:pBdr>
              <w:spacing w:before="3" w:line="242" w:lineRule="auto"/>
              <w:ind w:left="275" w:right="147" w:hanging="161"/>
              <w:rPr>
                <w:color w:val="000000"/>
                <w:sz w:val="18"/>
                <w:szCs w:val="18"/>
              </w:rPr>
            </w:pPr>
            <w:r>
              <w:rPr>
                <w:color w:val="000000"/>
                <w:sz w:val="18"/>
                <w:szCs w:val="18"/>
              </w:rPr>
              <w:t xml:space="preserve">* Use the California Social Studies Standards AND California Arts Standards to work on unit plan </w:t>
            </w:r>
            <w:hyperlink r:id="rId550">
              <w:r>
                <w:rPr>
                  <w:color w:val="0000FF"/>
                  <w:sz w:val="18"/>
                  <w:szCs w:val="18"/>
                  <w:u w:val="single"/>
                </w:rPr>
                <w:t>Part A &amp; Part B</w:t>
              </w:r>
            </w:hyperlink>
            <w:r>
              <w:rPr>
                <w:color w:val="000000"/>
                <w:sz w:val="18"/>
                <w:szCs w:val="18"/>
              </w:rPr>
              <w:t xml:space="preserve"> in shared Google Doc.</w:t>
            </w:r>
          </w:p>
        </w:tc>
        <w:tc>
          <w:tcPr>
            <w:tcW w:w="5145" w:type="dxa"/>
            <w:tcBorders>
              <w:top w:val="nil"/>
            </w:tcBorders>
          </w:tcPr>
          <w:p w14:paraId="52A02398" w14:textId="77777777" w:rsidR="00FB10BF" w:rsidRDefault="00FB10BF" w:rsidP="00F77DFF">
            <w:pPr>
              <w:pBdr>
                <w:top w:val="nil"/>
                <w:left w:val="nil"/>
                <w:bottom w:val="nil"/>
                <w:right w:val="nil"/>
                <w:between w:val="nil"/>
              </w:pBdr>
              <w:rPr>
                <w:color w:val="000000"/>
                <w:sz w:val="18"/>
                <w:szCs w:val="18"/>
              </w:rPr>
            </w:pPr>
          </w:p>
        </w:tc>
      </w:tr>
      <w:tr w:rsidR="00FB10BF" w14:paraId="61E8FDD1" w14:textId="77777777" w:rsidTr="00F77DFF">
        <w:trPr>
          <w:trHeight w:val="337"/>
        </w:trPr>
        <w:tc>
          <w:tcPr>
            <w:tcW w:w="765" w:type="dxa"/>
            <w:tcBorders>
              <w:bottom w:val="nil"/>
            </w:tcBorders>
          </w:tcPr>
          <w:p w14:paraId="7875FDBD" w14:textId="77777777" w:rsidR="00FB10BF" w:rsidRDefault="00FB10BF" w:rsidP="00F77DFF">
            <w:pPr>
              <w:pBdr>
                <w:top w:val="nil"/>
                <w:left w:val="nil"/>
                <w:bottom w:val="nil"/>
                <w:right w:val="nil"/>
                <w:between w:val="nil"/>
              </w:pBdr>
              <w:spacing w:line="223" w:lineRule="auto"/>
              <w:ind w:left="115"/>
              <w:rPr>
                <w:color w:val="000000"/>
                <w:sz w:val="20"/>
                <w:szCs w:val="20"/>
              </w:rPr>
            </w:pPr>
            <w:r>
              <w:rPr>
                <w:color w:val="000000"/>
                <w:sz w:val="20"/>
                <w:szCs w:val="20"/>
              </w:rPr>
              <w:t>4/19</w:t>
            </w:r>
          </w:p>
        </w:tc>
        <w:tc>
          <w:tcPr>
            <w:tcW w:w="4815" w:type="dxa"/>
            <w:tcBorders>
              <w:bottom w:val="nil"/>
            </w:tcBorders>
          </w:tcPr>
          <w:p w14:paraId="61942A07" w14:textId="77777777" w:rsidR="00FB10BF" w:rsidRDefault="00FB10BF" w:rsidP="00F77DFF">
            <w:pPr>
              <w:pBdr>
                <w:top w:val="nil"/>
                <w:left w:val="nil"/>
                <w:bottom w:val="nil"/>
                <w:right w:val="nil"/>
                <w:between w:val="nil"/>
              </w:pBdr>
              <w:spacing w:line="199" w:lineRule="auto"/>
              <w:ind w:left="115"/>
              <w:rPr>
                <w:color w:val="000000"/>
                <w:sz w:val="18"/>
                <w:szCs w:val="18"/>
              </w:rPr>
            </w:pPr>
            <w:r>
              <w:rPr>
                <w:color w:val="000000"/>
                <w:sz w:val="18"/>
                <w:szCs w:val="18"/>
              </w:rPr>
              <w:t>DESIGNING A SOCIAL STUDIES CURRICULUM UNIT</w:t>
            </w:r>
          </w:p>
        </w:tc>
        <w:tc>
          <w:tcPr>
            <w:tcW w:w="5145" w:type="dxa"/>
            <w:vMerge w:val="restart"/>
          </w:tcPr>
          <w:p w14:paraId="0C1D3DD1" w14:textId="77777777" w:rsidR="00FB10BF" w:rsidRDefault="00FB10BF" w:rsidP="00F77DFF">
            <w:pPr>
              <w:pBdr>
                <w:top w:val="nil"/>
                <w:left w:val="nil"/>
                <w:bottom w:val="nil"/>
                <w:right w:val="nil"/>
                <w:between w:val="nil"/>
              </w:pBdr>
              <w:spacing w:line="223" w:lineRule="auto"/>
              <w:ind w:left="115"/>
              <w:rPr>
                <w:color w:val="000000"/>
                <w:sz w:val="20"/>
                <w:szCs w:val="20"/>
              </w:rPr>
            </w:pPr>
            <w:r>
              <w:rPr>
                <w:color w:val="000000"/>
                <w:sz w:val="20"/>
                <w:szCs w:val="20"/>
              </w:rPr>
              <w:t>Due: 4/26</w:t>
            </w:r>
          </w:p>
          <w:p w14:paraId="58D92449" w14:textId="77777777" w:rsidR="00FB10BF" w:rsidRDefault="00FB10BF" w:rsidP="00F77DFF">
            <w:pPr>
              <w:pBdr>
                <w:top w:val="nil"/>
                <w:left w:val="nil"/>
                <w:bottom w:val="nil"/>
                <w:right w:val="nil"/>
                <w:between w:val="nil"/>
              </w:pBdr>
              <w:rPr>
                <w:b/>
                <w:color w:val="000000"/>
                <w:sz w:val="20"/>
                <w:szCs w:val="20"/>
              </w:rPr>
            </w:pPr>
          </w:p>
          <w:p w14:paraId="1D51E88D" w14:textId="77777777" w:rsidR="00FB10BF" w:rsidRDefault="00FB10BF" w:rsidP="00F77DFF">
            <w:pPr>
              <w:pBdr>
                <w:top w:val="nil"/>
                <w:left w:val="nil"/>
                <w:bottom w:val="nil"/>
                <w:right w:val="nil"/>
                <w:between w:val="nil"/>
              </w:pBdr>
              <w:spacing w:after="1"/>
              <w:rPr>
                <w:b/>
                <w:color w:val="000000"/>
                <w:sz w:val="18"/>
                <w:szCs w:val="18"/>
              </w:rPr>
            </w:pPr>
          </w:p>
          <w:p w14:paraId="6A532F81" w14:textId="77777777" w:rsidR="00FB10BF" w:rsidRDefault="00FB10BF" w:rsidP="00F77DFF">
            <w:pPr>
              <w:pBdr>
                <w:top w:val="nil"/>
                <w:left w:val="nil"/>
                <w:bottom w:val="nil"/>
                <w:right w:val="nil"/>
                <w:between w:val="nil"/>
              </w:pBdr>
              <w:ind w:left="407"/>
              <w:rPr>
                <w:color w:val="000000"/>
                <w:sz w:val="20"/>
                <w:szCs w:val="20"/>
              </w:rPr>
            </w:pPr>
            <w:r>
              <w:rPr>
                <w:noProof/>
                <w:color w:val="000000"/>
                <w:sz w:val="20"/>
                <w:szCs w:val="20"/>
              </w:rPr>
              <w:drawing>
                <wp:inline distT="0" distB="0" distL="0" distR="0" wp14:anchorId="2EC41CFF" wp14:editId="349928EC">
                  <wp:extent cx="461962" cy="461962"/>
                  <wp:effectExtent l="0" t="0" r="0" b="0"/>
                  <wp:docPr id="1073741905" name="image8.jpg" descr="Description: Macintosh HD:Users:cheryl:Desktop:Elearning-2.png"/>
                  <wp:cNvGraphicFramePr/>
                  <a:graphic xmlns:a="http://schemas.openxmlformats.org/drawingml/2006/main">
                    <a:graphicData uri="http://schemas.openxmlformats.org/drawingml/2006/picture">
                      <pic:pic xmlns:pic="http://schemas.openxmlformats.org/drawingml/2006/picture">
                        <pic:nvPicPr>
                          <pic:cNvPr id="0" name="image8.jpg" descr="Description: Macintosh HD:Users:cheryl:Desktop:Elearning-2.png"/>
                          <pic:cNvPicPr preferRelativeResize="0"/>
                        </pic:nvPicPr>
                        <pic:blipFill>
                          <a:blip r:embed="rId548"/>
                          <a:srcRect/>
                          <a:stretch>
                            <a:fillRect/>
                          </a:stretch>
                        </pic:blipFill>
                        <pic:spPr>
                          <a:xfrm>
                            <a:off x="0" y="0"/>
                            <a:ext cx="461962" cy="461962"/>
                          </a:xfrm>
                          <a:prstGeom prst="rect">
                            <a:avLst/>
                          </a:prstGeom>
                          <a:ln/>
                        </pic:spPr>
                      </pic:pic>
                    </a:graphicData>
                  </a:graphic>
                </wp:inline>
              </w:drawing>
            </w:r>
          </w:p>
          <w:p w14:paraId="1452503E" w14:textId="77777777" w:rsidR="00FB10BF" w:rsidRDefault="00FB10BF" w:rsidP="00F77DFF">
            <w:pPr>
              <w:pBdr>
                <w:top w:val="nil"/>
                <w:left w:val="nil"/>
                <w:bottom w:val="nil"/>
                <w:right w:val="nil"/>
                <w:between w:val="nil"/>
              </w:pBdr>
              <w:spacing w:line="229" w:lineRule="auto"/>
              <w:ind w:left="405"/>
              <w:rPr>
                <w:b/>
                <w:color w:val="000000"/>
                <w:sz w:val="20"/>
                <w:szCs w:val="20"/>
              </w:rPr>
            </w:pPr>
            <w:r>
              <w:rPr>
                <w:b/>
                <w:color w:val="000000"/>
                <w:sz w:val="20"/>
                <w:szCs w:val="20"/>
                <w:u w:val="single"/>
              </w:rPr>
              <w:t>Module #4 – Read/Reflect</w:t>
            </w:r>
          </w:p>
          <w:p w14:paraId="34DD0EF9" w14:textId="77777777" w:rsidR="00FB10BF" w:rsidRDefault="00FB10BF" w:rsidP="00F77DFF">
            <w:pPr>
              <w:pBdr>
                <w:top w:val="nil"/>
                <w:left w:val="nil"/>
                <w:bottom w:val="nil"/>
                <w:right w:val="nil"/>
                <w:between w:val="nil"/>
              </w:pBdr>
              <w:spacing w:line="207" w:lineRule="auto"/>
              <w:ind w:left="415"/>
              <w:rPr>
                <w:i/>
                <w:color w:val="000000"/>
                <w:sz w:val="18"/>
                <w:szCs w:val="18"/>
              </w:rPr>
            </w:pPr>
            <w:r>
              <w:rPr>
                <w:i/>
                <w:color w:val="000000"/>
                <w:sz w:val="18"/>
                <w:szCs w:val="18"/>
              </w:rPr>
              <w:t>Social Studies, Literacy, and Social Justice</w:t>
            </w:r>
          </w:p>
          <w:p w14:paraId="1F9445FE" w14:textId="77777777" w:rsidR="00FB10BF" w:rsidRDefault="00FB10BF" w:rsidP="00F77DFF">
            <w:pPr>
              <w:pBdr>
                <w:top w:val="nil"/>
                <w:left w:val="nil"/>
                <w:bottom w:val="nil"/>
                <w:right w:val="nil"/>
                <w:between w:val="nil"/>
              </w:pBdr>
              <w:spacing w:before="3"/>
              <w:ind w:left="385"/>
              <w:rPr>
                <w:color w:val="000000"/>
                <w:sz w:val="18"/>
                <w:szCs w:val="18"/>
              </w:rPr>
            </w:pPr>
            <w:r>
              <w:rPr>
                <w:color w:val="000000"/>
                <w:sz w:val="18"/>
                <w:szCs w:val="18"/>
              </w:rPr>
              <w:t>Chapter 4 Application pp. 76-99</w:t>
            </w:r>
          </w:p>
          <w:p w14:paraId="164DEB75" w14:textId="77777777" w:rsidR="00FB10BF" w:rsidRDefault="00FB10BF" w:rsidP="00F77DFF">
            <w:pPr>
              <w:pBdr>
                <w:top w:val="nil"/>
                <w:left w:val="nil"/>
                <w:bottom w:val="nil"/>
                <w:right w:val="nil"/>
                <w:between w:val="nil"/>
              </w:pBdr>
              <w:spacing w:before="7"/>
              <w:rPr>
                <w:b/>
                <w:color w:val="000000"/>
                <w:sz w:val="26"/>
                <w:szCs w:val="26"/>
              </w:rPr>
            </w:pPr>
          </w:p>
          <w:p w14:paraId="464E943C" w14:textId="77777777" w:rsidR="00FB10BF" w:rsidRDefault="00FB10BF" w:rsidP="00F77DFF">
            <w:pPr>
              <w:pBdr>
                <w:top w:val="nil"/>
                <w:left w:val="nil"/>
                <w:bottom w:val="nil"/>
                <w:right w:val="nil"/>
                <w:between w:val="nil"/>
              </w:pBdr>
              <w:ind w:left="437"/>
              <w:rPr>
                <w:color w:val="000000"/>
                <w:sz w:val="20"/>
                <w:szCs w:val="20"/>
              </w:rPr>
            </w:pPr>
            <w:r>
              <w:rPr>
                <w:noProof/>
                <w:color w:val="000000"/>
                <w:sz w:val="20"/>
                <w:szCs w:val="20"/>
              </w:rPr>
              <w:drawing>
                <wp:inline distT="0" distB="0" distL="0" distR="0" wp14:anchorId="72C3A7BE" wp14:editId="57072533">
                  <wp:extent cx="949606" cy="385762"/>
                  <wp:effectExtent l="0" t="0" r="0" b="0"/>
                  <wp:docPr id="1073741906"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49"/>
                          <a:srcRect/>
                          <a:stretch>
                            <a:fillRect/>
                          </a:stretch>
                        </pic:blipFill>
                        <pic:spPr>
                          <a:xfrm>
                            <a:off x="0" y="0"/>
                            <a:ext cx="949606" cy="385762"/>
                          </a:xfrm>
                          <a:prstGeom prst="rect">
                            <a:avLst/>
                          </a:prstGeom>
                          <a:ln/>
                        </pic:spPr>
                      </pic:pic>
                    </a:graphicData>
                  </a:graphic>
                </wp:inline>
              </w:drawing>
            </w:r>
          </w:p>
          <w:p w14:paraId="4F99AC7E" w14:textId="77777777" w:rsidR="00FB10BF" w:rsidRDefault="00FB10BF" w:rsidP="00F77DFF">
            <w:pPr>
              <w:pBdr>
                <w:top w:val="nil"/>
                <w:left w:val="nil"/>
                <w:bottom w:val="nil"/>
                <w:right w:val="nil"/>
                <w:between w:val="nil"/>
              </w:pBdr>
              <w:spacing w:before="35"/>
              <w:ind w:left="405"/>
              <w:rPr>
                <w:b/>
                <w:color w:val="000000"/>
                <w:sz w:val="20"/>
                <w:szCs w:val="20"/>
              </w:rPr>
            </w:pPr>
            <w:r>
              <w:rPr>
                <w:b/>
                <w:color w:val="000000"/>
                <w:sz w:val="20"/>
                <w:szCs w:val="20"/>
                <w:u w:val="single"/>
              </w:rPr>
              <w:t>Book Club Homework</w:t>
            </w:r>
          </w:p>
          <w:p w14:paraId="557B50CA" w14:textId="77777777" w:rsidR="00FB10BF" w:rsidRDefault="00FB10BF" w:rsidP="00DE4FC3">
            <w:pPr>
              <w:widowControl w:val="0"/>
              <w:numPr>
                <w:ilvl w:val="0"/>
                <w:numId w:val="114"/>
              </w:numPr>
              <w:pBdr>
                <w:top w:val="nil"/>
                <w:left w:val="nil"/>
                <w:bottom w:val="nil"/>
                <w:right w:val="nil"/>
                <w:between w:val="nil"/>
              </w:pBdr>
              <w:tabs>
                <w:tab w:val="left" w:pos="676"/>
              </w:tabs>
              <w:rPr>
                <w:color w:val="000000"/>
              </w:rPr>
            </w:pPr>
            <w:r>
              <w:rPr>
                <w:color w:val="000000"/>
                <w:sz w:val="18"/>
                <w:szCs w:val="18"/>
              </w:rPr>
              <w:t>Reading</w:t>
            </w:r>
          </w:p>
          <w:p w14:paraId="76D72840" w14:textId="77777777" w:rsidR="00FB10BF" w:rsidRDefault="00FB10BF" w:rsidP="00DE4FC3">
            <w:pPr>
              <w:widowControl w:val="0"/>
              <w:numPr>
                <w:ilvl w:val="0"/>
                <w:numId w:val="114"/>
              </w:numPr>
              <w:pBdr>
                <w:top w:val="nil"/>
                <w:left w:val="nil"/>
                <w:bottom w:val="nil"/>
                <w:right w:val="nil"/>
                <w:between w:val="nil"/>
              </w:pBdr>
              <w:tabs>
                <w:tab w:val="left" w:pos="676"/>
              </w:tabs>
              <w:rPr>
                <w:color w:val="000000"/>
              </w:rPr>
            </w:pPr>
            <w:r>
              <w:rPr>
                <w:color w:val="000000"/>
                <w:sz w:val="18"/>
                <w:szCs w:val="18"/>
              </w:rPr>
              <w:t>Book Club 3-2-1 Response</w:t>
            </w:r>
          </w:p>
          <w:p w14:paraId="690278A1" w14:textId="77777777" w:rsidR="00DE4FC3" w:rsidRPr="00DE4FC3" w:rsidRDefault="00DE4FC3" w:rsidP="00DE4FC3">
            <w:pPr>
              <w:pStyle w:val="NormalWeb"/>
              <w:numPr>
                <w:ilvl w:val="0"/>
                <w:numId w:val="114"/>
              </w:numPr>
              <w:spacing w:before="0" w:beforeAutospacing="0" w:after="0" w:afterAutospacing="0"/>
              <w:textAlignment w:val="baseline"/>
              <w:rPr>
                <w:color w:val="000000"/>
                <w:sz w:val="20"/>
                <w:szCs w:val="20"/>
                <w:highlight w:val="green"/>
              </w:rPr>
            </w:pPr>
            <w:r>
              <w:rPr>
                <w:color w:val="000000"/>
                <w:sz w:val="18"/>
                <w:szCs w:val="18"/>
                <w:shd w:val="clear" w:color="auto" w:fill="B6D7A8"/>
              </w:rPr>
              <w:t xml:space="preserve">Connections with </w:t>
            </w:r>
            <w:r>
              <w:rPr>
                <w:i/>
                <w:iCs/>
                <w:color w:val="000000"/>
                <w:sz w:val="18"/>
                <w:szCs w:val="18"/>
                <w:shd w:val="clear" w:color="auto" w:fill="B6D7A8"/>
              </w:rPr>
              <w:t xml:space="preserve">Case Studies in Special Education </w:t>
            </w:r>
            <w:r>
              <w:rPr>
                <w:color w:val="000000"/>
                <w:sz w:val="18"/>
                <w:szCs w:val="18"/>
                <w:shd w:val="clear" w:color="auto" w:fill="B6D7A8"/>
              </w:rPr>
              <w:t>Chapter 4 - Disability, Disadvantage, or Discrimination (MMSN TPEs  (</w:t>
            </w:r>
            <w:r w:rsidRPr="00DE4FC3">
              <w:rPr>
                <w:b/>
                <w:bCs/>
                <w:color w:val="000000"/>
                <w:sz w:val="18"/>
                <w:szCs w:val="18"/>
                <w:highlight w:val="green"/>
                <w:shd w:val="clear" w:color="auto" w:fill="00FFFF"/>
              </w:rPr>
              <w:t>Practice/Assess</w:t>
            </w:r>
            <w:r w:rsidRPr="00DE4FC3">
              <w:rPr>
                <w:color w:val="000000"/>
                <w:sz w:val="18"/>
                <w:szCs w:val="18"/>
                <w:highlight w:val="green"/>
                <w:shd w:val="clear" w:color="auto" w:fill="B6D7A8"/>
              </w:rPr>
              <w:t xml:space="preserve"> TPE 1.2, </w:t>
            </w:r>
            <w:r w:rsidRPr="00DE4FC3">
              <w:rPr>
                <w:b/>
                <w:bCs/>
                <w:color w:val="000000"/>
                <w:sz w:val="18"/>
                <w:szCs w:val="18"/>
                <w:highlight w:val="green"/>
                <w:shd w:val="clear" w:color="auto" w:fill="00FFFF"/>
              </w:rPr>
              <w:t xml:space="preserve">Practice/Assess </w:t>
            </w:r>
            <w:r w:rsidRPr="00DE4FC3">
              <w:rPr>
                <w:color w:val="000000"/>
                <w:sz w:val="18"/>
                <w:szCs w:val="18"/>
                <w:highlight w:val="green"/>
                <w:shd w:val="clear" w:color="auto" w:fill="B6D7A8"/>
              </w:rPr>
              <w:t xml:space="preserve">TPE 1.7, </w:t>
            </w:r>
            <w:r w:rsidRPr="00DE4FC3">
              <w:rPr>
                <w:b/>
                <w:bCs/>
                <w:color w:val="000000"/>
                <w:sz w:val="18"/>
                <w:szCs w:val="18"/>
                <w:highlight w:val="green"/>
                <w:shd w:val="clear" w:color="auto" w:fill="00FFFF"/>
              </w:rPr>
              <w:t xml:space="preserve">Practice </w:t>
            </w:r>
            <w:r w:rsidRPr="00DE4FC3">
              <w:rPr>
                <w:color w:val="000000"/>
                <w:sz w:val="18"/>
                <w:szCs w:val="18"/>
                <w:highlight w:val="green"/>
                <w:shd w:val="clear" w:color="auto" w:fill="B6D7A8"/>
              </w:rPr>
              <w:t xml:space="preserve">TPE 2.4, </w:t>
            </w:r>
            <w:r w:rsidRPr="00DE4FC3">
              <w:rPr>
                <w:b/>
                <w:bCs/>
                <w:color w:val="000000"/>
                <w:sz w:val="18"/>
                <w:szCs w:val="18"/>
                <w:highlight w:val="green"/>
                <w:shd w:val="clear" w:color="auto" w:fill="00FFFF"/>
              </w:rPr>
              <w:t>Practice/Assess</w:t>
            </w:r>
            <w:r w:rsidRPr="00DE4FC3">
              <w:rPr>
                <w:color w:val="000000"/>
                <w:sz w:val="18"/>
                <w:szCs w:val="18"/>
                <w:highlight w:val="green"/>
                <w:shd w:val="clear" w:color="auto" w:fill="B6D7A8"/>
              </w:rPr>
              <w:t xml:space="preserve"> TPE 2.9, </w:t>
            </w:r>
            <w:r w:rsidRPr="00DE4FC3">
              <w:rPr>
                <w:b/>
                <w:bCs/>
                <w:color w:val="000000"/>
                <w:sz w:val="18"/>
                <w:szCs w:val="18"/>
                <w:highlight w:val="green"/>
                <w:shd w:val="clear" w:color="auto" w:fill="00FFFF"/>
              </w:rPr>
              <w:t xml:space="preserve">Practice/Assess </w:t>
            </w:r>
            <w:r w:rsidRPr="00DE4FC3">
              <w:rPr>
                <w:color w:val="000000"/>
                <w:sz w:val="18"/>
                <w:szCs w:val="18"/>
                <w:highlight w:val="green"/>
                <w:shd w:val="clear" w:color="auto" w:fill="B6D7A8"/>
              </w:rPr>
              <w:t xml:space="preserve">TPE 2.10, </w:t>
            </w:r>
            <w:r w:rsidRPr="00DE4FC3">
              <w:rPr>
                <w:b/>
                <w:bCs/>
                <w:color w:val="000000"/>
                <w:sz w:val="18"/>
                <w:szCs w:val="18"/>
                <w:highlight w:val="green"/>
                <w:shd w:val="clear" w:color="auto" w:fill="00FFFF"/>
              </w:rPr>
              <w:t xml:space="preserve">Practice/Assess </w:t>
            </w:r>
            <w:r w:rsidRPr="00DE4FC3">
              <w:rPr>
                <w:color w:val="000000"/>
                <w:sz w:val="18"/>
                <w:szCs w:val="18"/>
                <w:highlight w:val="green"/>
                <w:shd w:val="clear" w:color="auto" w:fill="B6D7A8"/>
              </w:rPr>
              <w:t xml:space="preserve">TPE 4.2, </w:t>
            </w:r>
            <w:r w:rsidRPr="00DE4FC3">
              <w:rPr>
                <w:b/>
                <w:bCs/>
                <w:color w:val="000000"/>
                <w:sz w:val="18"/>
                <w:szCs w:val="18"/>
                <w:highlight w:val="green"/>
                <w:shd w:val="clear" w:color="auto" w:fill="00FFFF"/>
              </w:rPr>
              <w:t xml:space="preserve">Practice/Assess </w:t>
            </w:r>
            <w:r w:rsidRPr="00DE4FC3">
              <w:rPr>
                <w:color w:val="000000"/>
                <w:sz w:val="18"/>
                <w:szCs w:val="18"/>
                <w:highlight w:val="green"/>
                <w:shd w:val="clear" w:color="auto" w:fill="B6D7A8"/>
              </w:rPr>
              <w:t xml:space="preserve">TPE 4.7, </w:t>
            </w:r>
            <w:r w:rsidRPr="00DE4FC3">
              <w:rPr>
                <w:b/>
                <w:bCs/>
                <w:color w:val="000000"/>
                <w:sz w:val="18"/>
                <w:szCs w:val="18"/>
                <w:highlight w:val="green"/>
                <w:shd w:val="clear" w:color="auto" w:fill="00FFFF"/>
              </w:rPr>
              <w:t>Introduce/Practice/Assess</w:t>
            </w:r>
            <w:r w:rsidRPr="00DE4FC3">
              <w:rPr>
                <w:color w:val="000000"/>
                <w:sz w:val="18"/>
                <w:szCs w:val="18"/>
                <w:highlight w:val="green"/>
                <w:shd w:val="clear" w:color="auto" w:fill="B6D7A8"/>
              </w:rPr>
              <w:t xml:space="preserve"> TPE 5.1)</w:t>
            </w:r>
          </w:p>
          <w:p w14:paraId="1B79F7CF" w14:textId="1EDAA330" w:rsidR="00FB10BF" w:rsidRDefault="00DE4FC3" w:rsidP="00DE4FC3">
            <w:pPr>
              <w:pBdr>
                <w:top w:val="nil"/>
                <w:left w:val="nil"/>
                <w:bottom w:val="nil"/>
                <w:right w:val="nil"/>
                <w:between w:val="nil"/>
              </w:pBdr>
              <w:rPr>
                <w:b/>
                <w:color w:val="000000"/>
                <w:sz w:val="19"/>
                <w:szCs w:val="19"/>
              </w:rPr>
            </w:pPr>
            <w:r>
              <w:rPr>
                <w:b/>
                <w:color w:val="000000"/>
                <w:sz w:val="19"/>
                <w:szCs w:val="19"/>
              </w:rPr>
              <w:t xml:space="preserve"> </w:t>
            </w:r>
          </w:p>
          <w:p w14:paraId="31248AAE" w14:textId="77777777" w:rsidR="00FB10BF" w:rsidRDefault="00FB10BF" w:rsidP="00F77DFF">
            <w:pPr>
              <w:pBdr>
                <w:top w:val="nil"/>
                <w:left w:val="nil"/>
                <w:bottom w:val="nil"/>
                <w:right w:val="nil"/>
                <w:between w:val="nil"/>
              </w:pBdr>
              <w:tabs>
                <w:tab w:val="left" w:pos="725"/>
                <w:tab w:val="left" w:pos="726"/>
              </w:tabs>
              <w:spacing w:before="2"/>
              <w:ind w:left="725"/>
              <w:rPr>
                <w:b/>
                <w:color w:val="000000"/>
                <w:sz w:val="16"/>
                <w:szCs w:val="16"/>
              </w:rPr>
            </w:pPr>
          </w:p>
        </w:tc>
      </w:tr>
      <w:tr w:rsidR="00FB10BF" w14:paraId="00465472" w14:textId="77777777" w:rsidTr="00F77DFF">
        <w:trPr>
          <w:trHeight w:val="683"/>
        </w:trPr>
        <w:tc>
          <w:tcPr>
            <w:tcW w:w="765" w:type="dxa"/>
            <w:tcBorders>
              <w:top w:val="nil"/>
              <w:bottom w:val="nil"/>
            </w:tcBorders>
          </w:tcPr>
          <w:p w14:paraId="425E1524" w14:textId="77777777" w:rsidR="00FB10BF" w:rsidRDefault="00FB10BF" w:rsidP="00F77DFF">
            <w:pPr>
              <w:pBdr>
                <w:top w:val="nil"/>
                <w:left w:val="nil"/>
                <w:bottom w:val="nil"/>
                <w:right w:val="nil"/>
                <w:between w:val="nil"/>
              </w:pBdr>
              <w:rPr>
                <w:color w:val="000000"/>
                <w:sz w:val="18"/>
                <w:szCs w:val="18"/>
              </w:rPr>
            </w:pPr>
          </w:p>
        </w:tc>
        <w:tc>
          <w:tcPr>
            <w:tcW w:w="4815" w:type="dxa"/>
            <w:tcBorders>
              <w:top w:val="nil"/>
              <w:bottom w:val="nil"/>
            </w:tcBorders>
          </w:tcPr>
          <w:p w14:paraId="2E5DD43B" w14:textId="77777777" w:rsidR="00FB10BF" w:rsidRDefault="00FB10BF" w:rsidP="00F77DFF">
            <w:pPr>
              <w:pBdr>
                <w:top w:val="nil"/>
                <w:left w:val="nil"/>
                <w:bottom w:val="nil"/>
                <w:right w:val="nil"/>
                <w:between w:val="nil"/>
              </w:pBdr>
              <w:ind w:left="146"/>
              <w:rPr>
                <w:color w:val="000000"/>
                <w:sz w:val="20"/>
                <w:szCs w:val="20"/>
              </w:rPr>
            </w:pPr>
            <w:r>
              <w:rPr>
                <w:noProof/>
                <w:color w:val="000000"/>
                <w:sz w:val="20"/>
                <w:szCs w:val="20"/>
              </w:rPr>
              <w:drawing>
                <wp:inline distT="0" distB="0" distL="0" distR="0" wp14:anchorId="482AF510" wp14:editId="330830FE">
                  <wp:extent cx="862499" cy="354615"/>
                  <wp:effectExtent l="0" t="0" r="0" b="0"/>
                  <wp:docPr id="107374190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45"/>
                          <a:srcRect/>
                          <a:stretch>
                            <a:fillRect/>
                          </a:stretch>
                        </pic:blipFill>
                        <pic:spPr>
                          <a:xfrm>
                            <a:off x="0" y="0"/>
                            <a:ext cx="862499" cy="354615"/>
                          </a:xfrm>
                          <a:prstGeom prst="rect">
                            <a:avLst/>
                          </a:prstGeom>
                          <a:ln/>
                        </pic:spPr>
                      </pic:pic>
                    </a:graphicData>
                  </a:graphic>
                </wp:inline>
              </w:drawing>
            </w:r>
          </w:p>
        </w:tc>
        <w:tc>
          <w:tcPr>
            <w:tcW w:w="5145" w:type="dxa"/>
            <w:vMerge/>
          </w:tcPr>
          <w:p w14:paraId="60A3A037" w14:textId="77777777" w:rsidR="00FB10BF" w:rsidRDefault="00FB10BF" w:rsidP="00F77DFF">
            <w:pPr>
              <w:widowControl w:val="0"/>
              <w:pBdr>
                <w:top w:val="nil"/>
                <w:left w:val="nil"/>
                <w:bottom w:val="nil"/>
                <w:right w:val="nil"/>
                <w:between w:val="nil"/>
              </w:pBdr>
              <w:spacing w:line="276" w:lineRule="auto"/>
              <w:rPr>
                <w:color w:val="000000"/>
                <w:sz w:val="20"/>
                <w:szCs w:val="20"/>
              </w:rPr>
            </w:pPr>
          </w:p>
        </w:tc>
      </w:tr>
      <w:tr w:rsidR="00FB10BF" w14:paraId="3A58DD8F" w14:textId="77777777" w:rsidTr="00F77DFF">
        <w:trPr>
          <w:trHeight w:val="1044"/>
        </w:trPr>
        <w:tc>
          <w:tcPr>
            <w:tcW w:w="765" w:type="dxa"/>
            <w:tcBorders>
              <w:top w:val="nil"/>
              <w:bottom w:val="nil"/>
            </w:tcBorders>
          </w:tcPr>
          <w:p w14:paraId="2522538F" w14:textId="77777777" w:rsidR="00FB10BF" w:rsidRDefault="00FB10BF" w:rsidP="00F77DFF">
            <w:pPr>
              <w:pBdr>
                <w:top w:val="nil"/>
                <w:left w:val="nil"/>
                <w:bottom w:val="nil"/>
                <w:right w:val="nil"/>
                <w:between w:val="nil"/>
              </w:pBdr>
              <w:rPr>
                <w:color w:val="000000"/>
                <w:sz w:val="18"/>
                <w:szCs w:val="18"/>
              </w:rPr>
            </w:pPr>
          </w:p>
        </w:tc>
        <w:tc>
          <w:tcPr>
            <w:tcW w:w="4815" w:type="dxa"/>
            <w:tcBorders>
              <w:top w:val="nil"/>
              <w:bottom w:val="nil"/>
            </w:tcBorders>
          </w:tcPr>
          <w:p w14:paraId="30EC6CFE" w14:textId="77777777" w:rsidR="00FB10BF" w:rsidRDefault="00FB10BF" w:rsidP="00F77DFF">
            <w:pPr>
              <w:pBdr>
                <w:top w:val="nil"/>
                <w:left w:val="nil"/>
                <w:bottom w:val="nil"/>
                <w:right w:val="nil"/>
                <w:between w:val="nil"/>
              </w:pBdr>
              <w:spacing w:before="6" w:line="206" w:lineRule="auto"/>
              <w:ind w:left="140"/>
              <w:rPr>
                <w:b/>
                <w:color w:val="000000"/>
                <w:sz w:val="18"/>
                <w:szCs w:val="18"/>
              </w:rPr>
            </w:pPr>
            <w:r>
              <w:rPr>
                <w:b/>
                <w:color w:val="000000"/>
                <w:sz w:val="18"/>
                <w:szCs w:val="18"/>
                <w:u w:val="single"/>
              </w:rPr>
              <w:t>Book Club Meeting #4</w:t>
            </w:r>
          </w:p>
          <w:p w14:paraId="791E1E8B" w14:textId="77777777" w:rsidR="00FB10BF" w:rsidRDefault="00FB10BF" w:rsidP="000729EC">
            <w:pPr>
              <w:widowControl w:val="0"/>
              <w:numPr>
                <w:ilvl w:val="0"/>
                <w:numId w:val="109"/>
              </w:numPr>
              <w:pBdr>
                <w:top w:val="nil"/>
                <w:left w:val="nil"/>
                <w:bottom w:val="nil"/>
                <w:right w:val="nil"/>
                <w:between w:val="nil"/>
              </w:pBdr>
              <w:tabs>
                <w:tab w:val="left" w:pos="341"/>
              </w:tabs>
              <w:spacing w:line="206" w:lineRule="auto"/>
              <w:rPr>
                <w:color w:val="000000"/>
              </w:rPr>
            </w:pPr>
            <w:r>
              <w:rPr>
                <w:color w:val="000000"/>
                <w:sz w:val="18"/>
                <w:szCs w:val="18"/>
              </w:rPr>
              <w:t>Book Club Discussion &amp; Visual Representation Sharing</w:t>
            </w:r>
          </w:p>
          <w:p w14:paraId="1386A546" w14:textId="77777777" w:rsidR="00FB10BF" w:rsidRDefault="00FB10BF" w:rsidP="000729EC">
            <w:pPr>
              <w:widowControl w:val="0"/>
              <w:numPr>
                <w:ilvl w:val="0"/>
                <w:numId w:val="109"/>
              </w:numPr>
              <w:pBdr>
                <w:top w:val="nil"/>
                <w:left w:val="nil"/>
                <w:bottom w:val="nil"/>
                <w:right w:val="nil"/>
                <w:between w:val="nil"/>
              </w:pBdr>
              <w:tabs>
                <w:tab w:val="left" w:pos="341"/>
              </w:tabs>
              <w:spacing w:before="8" w:line="244" w:lineRule="auto"/>
              <w:ind w:right="603"/>
              <w:rPr>
                <w:color w:val="000000"/>
              </w:rPr>
            </w:pPr>
            <w:r>
              <w:rPr>
                <w:color w:val="000000"/>
                <w:sz w:val="18"/>
                <w:szCs w:val="18"/>
              </w:rPr>
              <w:t>Upload the group’s Visual Representation AND your 3-2-1 Response Sheet on Camino.</w:t>
            </w:r>
          </w:p>
        </w:tc>
        <w:tc>
          <w:tcPr>
            <w:tcW w:w="5145" w:type="dxa"/>
            <w:vMerge/>
          </w:tcPr>
          <w:p w14:paraId="2F7F1BC3" w14:textId="77777777" w:rsidR="00FB10BF" w:rsidRDefault="00FB10BF" w:rsidP="00F77DFF">
            <w:pPr>
              <w:widowControl w:val="0"/>
              <w:pBdr>
                <w:top w:val="nil"/>
                <w:left w:val="nil"/>
                <w:bottom w:val="nil"/>
                <w:right w:val="nil"/>
                <w:between w:val="nil"/>
              </w:pBdr>
              <w:spacing w:line="276" w:lineRule="auto"/>
              <w:rPr>
                <w:color w:val="000000"/>
              </w:rPr>
            </w:pPr>
          </w:p>
        </w:tc>
      </w:tr>
      <w:tr w:rsidR="00FB10BF" w14:paraId="75E90A32" w14:textId="77777777" w:rsidTr="00F77DFF">
        <w:trPr>
          <w:trHeight w:val="1180"/>
        </w:trPr>
        <w:tc>
          <w:tcPr>
            <w:tcW w:w="765" w:type="dxa"/>
            <w:tcBorders>
              <w:top w:val="nil"/>
              <w:bottom w:val="nil"/>
            </w:tcBorders>
          </w:tcPr>
          <w:p w14:paraId="7E3888FE" w14:textId="77777777" w:rsidR="00FB10BF" w:rsidRDefault="00FB10BF" w:rsidP="00F77DFF">
            <w:pPr>
              <w:pBdr>
                <w:top w:val="nil"/>
                <w:left w:val="nil"/>
                <w:bottom w:val="nil"/>
                <w:right w:val="nil"/>
                <w:between w:val="nil"/>
              </w:pBdr>
              <w:rPr>
                <w:color w:val="000000"/>
                <w:sz w:val="18"/>
                <w:szCs w:val="18"/>
              </w:rPr>
            </w:pPr>
          </w:p>
        </w:tc>
        <w:tc>
          <w:tcPr>
            <w:tcW w:w="4815" w:type="dxa"/>
            <w:tcBorders>
              <w:top w:val="nil"/>
              <w:bottom w:val="nil"/>
            </w:tcBorders>
          </w:tcPr>
          <w:p w14:paraId="59EC7481" w14:textId="77777777" w:rsidR="00FB10BF" w:rsidRDefault="00FB10BF" w:rsidP="00F77DFF">
            <w:pPr>
              <w:pBdr>
                <w:top w:val="nil"/>
                <w:left w:val="nil"/>
                <w:bottom w:val="nil"/>
                <w:right w:val="nil"/>
                <w:between w:val="nil"/>
              </w:pBdr>
              <w:ind w:left="116"/>
              <w:rPr>
                <w:color w:val="000000"/>
                <w:sz w:val="20"/>
                <w:szCs w:val="20"/>
              </w:rPr>
            </w:pPr>
            <w:r>
              <w:rPr>
                <w:noProof/>
                <w:color w:val="000000"/>
                <w:sz w:val="20"/>
                <w:szCs w:val="20"/>
              </w:rPr>
              <w:drawing>
                <wp:inline distT="0" distB="0" distL="0" distR="0" wp14:anchorId="5C4C535E" wp14:editId="772727D8">
                  <wp:extent cx="906682" cy="604837"/>
                  <wp:effectExtent l="0" t="0" r="0" b="0"/>
                  <wp:docPr id="107374190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46"/>
                          <a:srcRect/>
                          <a:stretch>
                            <a:fillRect/>
                          </a:stretch>
                        </pic:blipFill>
                        <pic:spPr>
                          <a:xfrm>
                            <a:off x="0" y="0"/>
                            <a:ext cx="906682" cy="604837"/>
                          </a:xfrm>
                          <a:prstGeom prst="rect">
                            <a:avLst/>
                          </a:prstGeom>
                          <a:ln/>
                        </pic:spPr>
                      </pic:pic>
                    </a:graphicData>
                  </a:graphic>
                </wp:inline>
              </w:drawing>
            </w:r>
          </w:p>
        </w:tc>
        <w:tc>
          <w:tcPr>
            <w:tcW w:w="5145" w:type="dxa"/>
            <w:vMerge/>
          </w:tcPr>
          <w:p w14:paraId="5F3E58FF" w14:textId="77777777" w:rsidR="00FB10BF" w:rsidRDefault="00FB10BF" w:rsidP="00F77DFF">
            <w:pPr>
              <w:widowControl w:val="0"/>
              <w:pBdr>
                <w:top w:val="nil"/>
                <w:left w:val="nil"/>
                <w:bottom w:val="nil"/>
                <w:right w:val="nil"/>
                <w:between w:val="nil"/>
              </w:pBdr>
              <w:spacing w:line="276" w:lineRule="auto"/>
              <w:rPr>
                <w:color w:val="000000"/>
                <w:sz w:val="20"/>
                <w:szCs w:val="20"/>
              </w:rPr>
            </w:pPr>
          </w:p>
        </w:tc>
      </w:tr>
      <w:tr w:rsidR="00FB10BF" w14:paraId="69BAB900" w14:textId="77777777" w:rsidTr="00F77DFF">
        <w:trPr>
          <w:trHeight w:val="757"/>
        </w:trPr>
        <w:tc>
          <w:tcPr>
            <w:tcW w:w="765" w:type="dxa"/>
            <w:tcBorders>
              <w:top w:val="nil"/>
              <w:bottom w:val="nil"/>
            </w:tcBorders>
          </w:tcPr>
          <w:p w14:paraId="08391F05" w14:textId="77777777" w:rsidR="00FB10BF" w:rsidRDefault="00FB10BF" w:rsidP="00F77DFF">
            <w:pPr>
              <w:pBdr>
                <w:top w:val="nil"/>
                <w:left w:val="nil"/>
                <w:bottom w:val="nil"/>
                <w:right w:val="nil"/>
                <w:between w:val="nil"/>
              </w:pBdr>
              <w:rPr>
                <w:color w:val="000000"/>
                <w:sz w:val="18"/>
                <w:szCs w:val="18"/>
              </w:rPr>
            </w:pPr>
          </w:p>
        </w:tc>
        <w:tc>
          <w:tcPr>
            <w:tcW w:w="4815" w:type="dxa"/>
            <w:tcBorders>
              <w:top w:val="nil"/>
              <w:bottom w:val="nil"/>
            </w:tcBorders>
          </w:tcPr>
          <w:p w14:paraId="1267CA3A" w14:textId="77777777" w:rsidR="00FB10BF" w:rsidRDefault="00FB10BF" w:rsidP="00F77DFF">
            <w:pPr>
              <w:pBdr>
                <w:top w:val="nil"/>
                <w:left w:val="nil"/>
                <w:bottom w:val="nil"/>
                <w:right w:val="nil"/>
                <w:between w:val="nil"/>
              </w:pBdr>
              <w:spacing w:before="12" w:line="206" w:lineRule="auto"/>
              <w:ind w:left="115"/>
              <w:rPr>
                <w:color w:val="000000"/>
                <w:sz w:val="18"/>
                <w:szCs w:val="18"/>
              </w:rPr>
            </w:pPr>
            <w:r>
              <w:rPr>
                <w:color w:val="000000"/>
                <w:sz w:val="18"/>
                <w:szCs w:val="18"/>
              </w:rPr>
              <w:t>Instructor Lecture:</w:t>
            </w:r>
          </w:p>
          <w:p w14:paraId="32C5CA85" w14:textId="77777777" w:rsidR="00FB10BF" w:rsidRDefault="00FB10BF" w:rsidP="00F77DFF">
            <w:pPr>
              <w:pBdr>
                <w:top w:val="nil"/>
                <w:left w:val="nil"/>
                <w:bottom w:val="nil"/>
                <w:right w:val="nil"/>
                <w:between w:val="nil"/>
              </w:pBdr>
              <w:ind w:left="115" w:right="822"/>
              <w:rPr>
                <w:b/>
                <w:color w:val="000000"/>
                <w:sz w:val="18"/>
                <w:szCs w:val="18"/>
              </w:rPr>
            </w:pPr>
            <w:r>
              <w:rPr>
                <w:b/>
                <w:color w:val="000000"/>
                <w:sz w:val="18"/>
                <w:szCs w:val="18"/>
              </w:rPr>
              <w:t xml:space="preserve">Lecture #4 – Using Backward Design with YOUR Curriculum Unit. </w:t>
            </w:r>
          </w:p>
        </w:tc>
        <w:tc>
          <w:tcPr>
            <w:tcW w:w="5145" w:type="dxa"/>
            <w:vMerge/>
          </w:tcPr>
          <w:p w14:paraId="68F713AD" w14:textId="77777777" w:rsidR="00FB10BF" w:rsidRDefault="00FB10BF" w:rsidP="00F77DFF">
            <w:pPr>
              <w:widowControl w:val="0"/>
              <w:pBdr>
                <w:top w:val="nil"/>
                <w:left w:val="nil"/>
                <w:bottom w:val="nil"/>
                <w:right w:val="nil"/>
                <w:between w:val="nil"/>
              </w:pBdr>
              <w:spacing w:line="276" w:lineRule="auto"/>
              <w:rPr>
                <w:b/>
                <w:color w:val="000000"/>
                <w:sz w:val="18"/>
                <w:szCs w:val="18"/>
              </w:rPr>
            </w:pPr>
          </w:p>
        </w:tc>
      </w:tr>
      <w:tr w:rsidR="00FB10BF" w14:paraId="48AD77D1" w14:textId="77777777" w:rsidTr="00F77DFF">
        <w:trPr>
          <w:trHeight w:val="795"/>
        </w:trPr>
        <w:tc>
          <w:tcPr>
            <w:tcW w:w="765" w:type="dxa"/>
            <w:tcBorders>
              <w:top w:val="nil"/>
              <w:bottom w:val="nil"/>
            </w:tcBorders>
          </w:tcPr>
          <w:p w14:paraId="3B581715" w14:textId="77777777" w:rsidR="00FB10BF" w:rsidRDefault="00FB10BF" w:rsidP="00F77DFF">
            <w:pPr>
              <w:pBdr>
                <w:top w:val="nil"/>
                <w:left w:val="nil"/>
                <w:bottom w:val="nil"/>
                <w:right w:val="nil"/>
                <w:between w:val="nil"/>
              </w:pBdr>
              <w:rPr>
                <w:color w:val="000000"/>
                <w:sz w:val="18"/>
                <w:szCs w:val="18"/>
              </w:rPr>
            </w:pPr>
          </w:p>
        </w:tc>
        <w:tc>
          <w:tcPr>
            <w:tcW w:w="4815" w:type="dxa"/>
            <w:tcBorders>
              <w:top w:val="nil"/>
              <w:bottom w:val="nil"/>
            </w:tcBorders>
          </w:tcPr>
          <w:p w14:paraId="3D7A518D" w14:textId="77777777" w:rsidR="00FB10BF" w:rsidRDefault="00FB10BF" w:rsidP="00F77DFF">
            <w:pPr>
              <w:pBdr>
                <w:top w:val="nil"/>
                <w:left w:val="nil"/>
                <w:bottom w:val="nil"/>
                <w:right w:val="nil"/>
                <w:between w:val="nil"/>
              </w:pBdr>
              <w:spacing w:before="2"/>
              <w:rPr>
                <w:b/>
                <w:color w:val="000000"/>
                <w:sz w:val="11"/>
                <w:szCs w:val="11"/>
              </w:rPr>
            </w:pPr>
          </w:p>
          <w:p w14:paraId="18976EA8" w14:textId="77777777" w:rsidR="00FB10BF" w:rsidRDefault="00FB10BF" w:rsidP="00F77DFF">
            <w:pPr>
              <w:pBdr>
                <w:top w:val="nil"/>
                <w:left w:val="nil"/>
                <w:bottom w:val="nil"/>
                <w:right w:val="nil"/>
                <w:between w:val="nil"/>
              </w:pBdr>
              <w:ind w:left="128"/>
              <w:rPr>
                <w:color w:val="000000"/>
                <w:sz w:val="20"/>
                <w:szCs w:val="20"/>
              </w:rPr>
            </w:pPr>
            <w:r>
              <w:rPr>
                <w:noProof/>
                <w:color w:val="000000"/>
                <w:sz w:val="20"/>
                <w:szCs w:val="20"/>
              </w:rPr>
              <w:drawing>
                <wp:inline distT="0" distB="0" distL="0" distR="0" wp14:anchorId="34307C7C" wp14:editId="432473FE">
                  <wp:extent cx="838306" cy="414337"/>
                  <wp:effectExtent l="0" t="0" r="0" b="0"/>
                  <wp:docPr id="107374190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47"/>
                          <a:srcRect/>
                          <a:stretch>
                            <a:fillRect/>
                          </a:stretch>
                        </pic:blipFill>
                        <pic:spPr>
                          <a:xfrm>
                            <a:off x="0" y="0"/>
                            <a:ext cx="838306" cy="414337"/>
                          </a:xfrm>
                          <a:prstGeom prst="rect">
                            <a:avLst/>
                          </a:prstGeom>
                          <a:ln/>
                        </pic:spPr>
                      </pic:pic>
                    </a:graphicData>
                  </a:graphic>
                </wp:inline>
              </w:drawing>
            </w:r>
          </w:p>
        </w:tc>
        <w:tc>
          <w:tcPr>
            <w:tcW w:w="5145" w:type="dxa"/>
            <w:vMerge/>
          </w:tcPr>
          <w:p w14:paraId="047CF41C" w14:textId="77777777" w:rsidR="00FB10BF" w:rsidRDefault="00FB10BF" w:rsidP="00F77DFF">
            <w:pPr>
              <w:widowControl w:val="0"/>
              <w:pBdr>
                <w:top w:val="nil"/>
                <w:left w:val="nil"/>
                <w:bottom w:val="nil"/>
                <w:right w:val="nil"/>
                <w:between w:val="nil"/>
              </w:pBdr>
              <w:spacing w:line="276" w:lineRule="auto"/>
              <w:rPr>
                <w:color w:val="000000"/>
                <w:sz w:val="20"/>
                <w:szCs w:val="20"/>
              </w:rPr>
            </w:pPr>
          </w:p>
        </w:tc>
      </w:tr>
      <w:tr w:rsidR="00FB10BF" w14:paraId="6E3E80B2" w14:textId="77777777" w:rsidTr="00F77DFF">
        <w:trPr>
          <w:trHeight w:val="1813"/>
        </w:trPr>
        <w:tc>
          <w:tcPr>
            <w:tcW w:w="765" w:type="dxa"/>
            <w:tcBorders>
              <w:top w:val="nil"/>
            </w:tcBorders>
          </w:tcPr>
          <w:p w14:paraId="41DA55C2" w14:textId="77777777" w:rsidR="00FB10BF" w:rsidRDefault="00FB10BF" w:rsidP="00F77DFF">
            <w:pPr>
              <w:pBdr>
                <w:top w:val="nil"/>
                <w:left w:val="nil"/>
                <w:bottom w:val="nil"/>
                <w:right w:val="nil"/>
                <w:between w:val="nil"/>
              </w:pBdr>
              <w:rPr>
                <w:color w:val="000000"/>
                <w:sz w:val="18"/>
                <w:szCs w:val="18"/>
              </w:rPr>
            </w:pPr>
          </w:p>
        </w:tc>
        <w:tc>
          <w:tcPr>
            <w:tcW w:w="4815" w:type="dxa"/>
            <w:tcBorders>
              <w:top w:val="nil"/>
            </w:tcBorders>
          </w:tcPr>
          <w:p w14:paraId="7018BC3B" w14:textId="77777777" w:rsidR="00FB10BF" w:rsidRDefault="00FB10BF" w:rsidP="00F77DFF">
            <w:pPr>
              <w:pBdr>
                <w:top w:val="nil"/>
                <w:left w:val="nil"/>
                <w:bottom w:val="nil"/>
                <w:right w:val="nil"/>
                <w:between w:val="nil"/>
              </w:pBdr>
              <w:spacing w:before="4"/>
              <w:ind w:left="115"/>
              <w:rPr>
                <w:b/>
                <w:color w:val="000000"/>
                <w:sz w:val="18"/>
                <w:szCs w:val="18"/>
              </w:rPr>
            </w:pPr>
            <w:r>
              <w:rPr>
                <w:b/>
                <w:color w:val="000000"/>
                <w:sz w:val="18"/>
                <w:szCs w:val="18"/>
                <w:u w:val="single"/>
              </w:rPr>
              <w:t>Asynchronous Curriculum Group Meeting #4</w:t>
            </w:r>
          </w:p>
          <w:p w14:paraId="7FFA0B95" w14:textId="77777777" w:rsidR="00FB10BF" w:rsidRDefault="00FB10BF" w:rsidP="00F77DFF">
            <w:pPr>
              <w:pBdr>
                <w:top w:val="nil"/>
                <w:left w:val="nil"/>
                <w:bottom w:val="nil"/>
                <w:right w:val="nil"/>
                <w:between w:val="nil"/>
              </w:pBdr>
              <w:spacing w:before="5" w:line="237" w:lineRule="auto"/>
              <w:ind w:left="115" w:right="397"/>
              <w:rPr>
                <w:color w:val="000000"/>
                <w:sz w:val="18"/>
                <w:szCs w:val="18"/>
              </w:rPr>
            </w:pPr>
            <w:r>
              <w:rPr>
                <w:b/>
                <w:color w:val="000000"/>
                <w:sz w:val="18"/>
                <w:szCs w:val="18"/>
              </w:rPr>
              <w:t xml:space="preserve">* </w:t>
            </w:r>
            <w:r>
              <w:rPr>
                <w:color w:val="000000"/>
                <w:sz w:val="18"/>
                <w:szCs w:val="18"/>
              </w:rPr>
              <w:t>Explore</w:t>
            </w:r>
            <w:r>
              <w:rPr>
                <w:color w:val="0431FF"/>
                <w:sz w:val="18"/>
                <w:szCs w:val="18"/>
              </w:rPr>
              <w:t xml:space="preserve"> </w:t>
            </w:r>
            <w:hyperlink r:id="rId551">
              <w:r>
                <w:rPr>
                  <w:color w:val="0431FF"/>
                  <w:sz w:val="18"/>
                  <w:szCs w:val="18"/>
                  <w:u w:val="single"/>
                </w:rPr>
                <w:t>Bowen’s Social Studies Resources</w:t>
              </w:r>
            </w:hyperlink>
            <w:hyperlink r:id="rId552">
              <w:r>
                <w:rPr>
                  <w:color w:val="0431FF"/>
                  <w:sz w:val="18"/>
                  <w:szCs w:val="18"/>
                </w:rPr>
                <w:t xml:space="preserve"> </w:t>
              </w:r>
            </w:hyperlink>
            <w:r>
              <w:rPr>
                <w:color w:val="000000"/>
                <w:sz w:val="18"/>
                <w:szCs w:val="18"/>
              </w:rPr>
              <w:t>related to the social studies theme of your unit.</w:t>
            </w:r>
          </w:p>
          <w:p w14:paraId="369B3F8D" w14:textId="77777777" w:rsidR="00FB10BF" w:rsidRDefault="00FB10BF" w:rsidP="000729EC">
            <w:pPr>
              <w:widowControl w:val="0"/>
              <w:numPr>
                <w:ilvl w:val="0"/>
                <w:numId w:val="110"/>
              </w:numPr>
              <w:pBdr>
                <w:top w:val="nil"/>
                <w:left w:val="nil"/>
                <w:bottom w:val="nil"/>
                <w:right w:val="nil"/>
                <w:between w:val="nil"/>
              </w:pBdr>
              <w:tabs>
                <w:tab w:val="left" w:pos="251"/>
              </w:tabs>
              <w:spacing w:before="4"/>
              <w:ind w:right="253" w:hanging="161"/>
              <w:rPr>
                <w:color w:val="000000"/>
              </w:rPr>
            </w:pPr>
            <w:r>
              <w:rPr>
                <w:color w:val="000000"/>
                <w:sz w:val="18"/>
                <w:szCs w:val="18"/>
              </w:rPr>
              <w:t xml:space="preserve">Use related chapters in </w:t>
            </w:r>
            <w:r>
              <w:rPr>
                <w:i/>
                <w:color w:val="000000"/>
                <w:sz w:val="18"/>
                <w:szCs w:val="18"/>
              </w:rPr>
              <w:t>Social Studies, Literacy and Social Justice</w:t>
            </w:r>
            <w:r>
              <w:rPr>
                <w:color w:val="000000"/>
                <w:sz w:val="18"/>
                <w:szCs w:val="18"/>
              </w:rPr>
              <w:t>, your book club reading, the Social Studies AND California Arts Standards to COMPLETE</w:t>
            </w:r>
            <w:r>
              <w:rPr>
                <w:color w:val="0431FF"/>
                <w:sz w:val="18"/>
                <w:szCs w:val="18"/>
              </w:rPr>
              <w:t xml:space="preserve"> </w:t>
            </w:r>
            <w:hyperlink r:id="rId553">
              <w:r>
                <w:rPr>
                  <w:color w:val="0000FF"/>
                  <w:sz w:val="18"/>
                  <w:szCs w:val="18"/>
                  <w:u w:val="single"/>
                </w:rPr>
                <w:t>Part A &amp; Part B.</w:t>
              </w:r>
            </w:hyperlink>
          </w:p>
          <w:p w14:paraId="7CE1D7C4" w14:textId="77777777" w:rsidR="00FB10BF" w:rsidRDefault="00FB10BF" w:rsidP="00F77DFF">
            <w:pPr>
              <w:pBdr>
                <w:top w:val="nil"/>
                <w:left w:val="nil"/>
                <w:bottom w:val="nil"/>
                <w:right w:val="nil"/>
                <w:between w:val="nil"/>
              </w:pBdr>
              <w:tabs>
                <w:tab w:val="left" w:pos="251"/>
              </w:tabs>
              <w:spacing w:line="203" w:lineRule="auto"/>
              <w:rPr>
                <w:color w:val="000000"/>
                <w:sz w:val="18"/>
                <w:szCs w:val="18"/>
              </w:rPr>
            </w:pPr>
          </w:p>
          <w:p w14:paraId="7F1F6858" w14:textId="77777777" w:rsidR="00FB10BF" w:rsidRDefault="00FB10BF" w:rsidP="00F77DFF">
            <w:pPr>
              <w:pBdr>
                <w:top w:val="nil"/>
                <w:left w:val="nil"/>
                <w:bottom w:val="nil"/>
                <w:right w:val="nil"/>
                <w:between w:val="nil"/>
              </w:pBdr>
              <w:tabs>
                <w:tab w:val="left" w:pos="251"/>
              </w:tabs>
              <w:spacing w:line="203" w:lineRule="auto"/>
              <w:ind w:left="143"/>
              <w:rPr>
                <w:color w:val="000000"/>
                <w:sz w:val="18"/>
                <w:szCs w:val="18"/>
              </w:rPr>
            </w:pPr>
            <w:r>
              <w:rPr>
                <w:b/>
                <w:color w:val="FF0000"/>
                <w:sz w:val="16"/>
                <w:szCs w:val="16"/>
              </w:rPr>
              <w:t>Upload Cover Sheet, and Parts A&amp;B on Camino for Feedback by 4/26</w:t>
            </w:r>
          </w:p>
        </w:tc>
        <w:tc>
          <w:tcPr>
            <w:tcW w:w="5145" w:type="dxa"/>
            <w:vMerge/>
          </w:tcPr>
          <w:p w14:paraId="72F2F8C5" w14:textId="77777777" w:rsidR="00FB10BF" w:rsidRDefault="00FB10BF" w:rsidP="00F77DFF">
            <w:pPr>
              <w:widowControl w:val="0"/>
              <w:pBdr>
                <w:top w:val="nil"/>
                <w:left w:val="nil"/>
                <w:bottom w:val="nil"/>
                <w:right w:val="nil"/>
                <w:between w:val="nil"/>
              </w:pBdr>
              <w:spacing w:line="276" w:lineRule="auto"/>
              <w:rPr>
                <w:color w:val="000000"/>
                <w:sz w:val="18"/>
                <w:szCs w:val="18"/>
              </w:rPr>
            </w:pPr>
          </w:p>
        </w:tc>
      </w:tr>
    </w:tbl>
    <w:p w14:paraId="6EDC127D" w14:textId="77777777" w:rsidR="00FB10BF" w:rsidRDefault="00FB10BF" w:rsidP="00FB10BF">
      <w:pPr>
        <w:rPr>
          <w:sz w:val="2"/>
          <w:szCs w:val="2"/>
        </w:rPr>
        <w:sectPr w:rsidR="00FB10BF">
          <w:pgSz w:w="12250" w:h="15850"/>
          <w:pgMar w:top="1000" w:right="540" w:bottom="1300" w:left="760" w:header="0" w:footer="1108" w:gutter="0"/>
          <w:cols w:space="720"/>
        </w:sectPr>
      </w:pPr>
    </w:p>
    <w:p w14:paraId="0BBE3FEC" w14:textId="77777777" w:rsidR="00FB10BF" w:rsidRDefault="00FB10BF" w:rsidP="00FB10BF">
      <w:pPr>
        <w:pBdr>
          <w:top w:val="nil"/>
          <w:left w:val="nil"/>
          <w:bottom w:val="nil"/>
          <w:right w:val="nil"/>
          <w:between w:val="nil"/>
        </w:pBdr>
        <w:spacing w:line="276" w:lineRule="auto"/>
        <w:rPr>
          <w:sz w:val="2"/>
          <w:szCs w:val="2"/>
        </w:rPr>
      </w:pPr>
    </w:p>
    <w:tbl>
      <w:tblPr>
        <w:tblW w:w="10725"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65"/>
        <w:gridCol w:w="4965"/>
        <w:gridCol w:w="4995"/>
      </w:tblGrid>
      <w:tr w:rsidR="00FB10BF" w14:paraId="404F4B87" w14:textId="77777777" w:rsidTr="00F77DFF">
        <w:trPr>
          <w:trHeight w:val="6145"/>
        </w:trPr>
        <w:tc>
          <w:tcPr>
            <w:tcW w:w="765" w:type="dxa"/>
            <w:tcBorders>
              <w:bottom w:val="single" w:sz="4" w:space="0" w:color="000000"/>
            </w:tcBorders>
          </w:tcPr>
          <w:p w14:paraId="1CA6F39D" w14:textId="77777777" w:rsidR="00FB10BF" w:rsidRDefault="00FB10BF" w:rsidP="00F77DFF">
            <w:pPr>
              <w:pBdr>
                <w:top w:val="nil"/>
                <w:left w:val="nil"/>
                <w:bottom w:val="nil"/>
                <w:right w:val="nil"/>
                <w:between w:val="nil"/>
              </w:pBdr>
              <w:spacing w:line="223" w:lineRule="auto"/>
              <w:ind w:left="115"/>
              <w:rPr>
                <w:color w:val="000000"/>
                <w:sz w:val="20"/>
                <w:szCs w:val="20"/>
              </w:rPr>
            </w:pPr>
            <w:r>
              <w:rPr>
                <w:color w:val="000000"/>
                <w:sz w:val="20"/>
                <w:szCs w:val="20"/>
              </w:rPr>
              <w:t>4/26</w:t>
            </w:r>
          </w:p>
        </w:tc>
        <w:tc>
          <w:tcPr>
            <w:tcW w:w="4965" w:type="dxa"/>
            <w:tcBorders>
              <w:bottom w:val="single" w:sz="4" w:space="0" w:color="000000"/>
            </w:tcBorders>
          </w:tcPr>
          <w:p w14:paraId="4BDC8E53" w14:textId="77777777" w:rsidR="00FB10BF" w:rsidRDefault="00FB10BF" w:rsidP="00F77DFF">
            <w:pPr>
              <w:pBdr>
                <w:top w:val="nil"/>
                <w:left w:val="nil"/>
                <w:bottom w:val="nil"/>
                <w:right w:val="nil"/>
                <w:between w:val="nil"/>
              </w:pBdr>
              <w:spacing w:line="199" w:lineRule="auto"/>
              <w:ind w:left="115"/>
              <w:rPr>
                <w:color w:val="000000"/>
                <w:sz w:val="18"/>
                <w:szCs w:val="18"/>
              </w:rPr>
            </w:pPr>
            <w:r>
              <w:rPr>
                <w:color w:val="000000"/>
                <w:sz w:val="18"/>
                <w:szCs w:val="18"/>
              </w:rPr>
              <w:t>ASSESSING STUDENT LEARNING IN SOCIAL STUDIES</w:t>
            </w:r>
          </w:p>
          <w:p w14:paraId="674CDA25" w14:textId="77777777" w:rsidR="00FB10BF" w:rsidRDefault="00FB10BF" w:rsidP="00F77DFF">
            <w:pPr>
              <w:pBdr>
                <w:top w:val="nil"/>
                <w:left w:val="nil"/>
                <w:bottom w:val="nil"/>
                <w:right w:val="nil"/>
                <w:between w:val="nil"/>
              </w:pBdr>
              <w:spacing w:before="10"/>
              <w:rPr>
                <w:b/>
                <w:color w:val="000000"/>
                <w:sz w:val="18"/>
                <w:szCs w:val="18"/>
              </w:rPr>
            </w:pPr>
          </w:p>
          <w:p w14:paraId="0A59AF09" w14:textId="77777777" w:rsidR="00FB10BF" w:rsidRDefault="00FB10BF" w:rsidP="00F77DFF">
            <w:pPr>
              <w:pBdr>
                <w:top w:val="nil"/>
                <w:left w:val="nil"/>
                <w:bottom w:val="nil"/>
                <w:right w:val="nil"/>
                <w:between w:val="nil"/>
              </w:pBdr>
              <w:ind w:left="146"/>
              <w:rPr>
                <w:color w:val="000000"/>
                <w:sz w:val="20"/>
                <w:szCs w:val="20"/>
              </w:rPr>
            </w:pPr>
            <w:r>
              <w:rPr>
                <w:noProof/>
                <w:color w:val="000000"/>
                <w:sz w:val="20"/>
                <w:szCs w:val="20"/>
              </w:rPr>
              <w:drawing>
                <wp:inline distT="0" distB="0" distL="0" distR="0" wp14:anchorId="6882B408" wp14:editId="79419229">
                  <wp:extent cx="862499" cy="354615"/>
                  <wp:effectExtent l="0" t="0" r="0" b="0"/>
                  <wp:docPr id="107374191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45"/>
                          <a:srcRect/>
                          <a:stretch>
                            <a:fillRect/>
                          </a:stretch>
                        </pic:blipFill>
                        <pic:spPr>
                          <a:xfrm>
                            <a:off x="0" y="0"/>
                            <a:ext cx="862499" cy="354615"/>
                          </a:xfrm>
                          <a:prstGeom prst="rect">
                            <a:avLst/>
                          </a:prstGeom>
                          <a:ln/>
                        </pic:spPr>
                      </pic:pic>
                    </a:graphicData>
                  </a:graphic>
                </wp:inline>
              </w:drawing>
            </w:r>
          </w:p>
          <w:p w14:paraId="2D9CADD5" w14:textId="77777777" w:rsidR="00FB10BF" w:rsidRDefault="00FB10BF" w:rsidP="00F77DFF">
            <w:pPr>
              <w:pBdr>
                <w:top w:val="nil"/>
                <w:left w:val="nil"/>
                <w:bottom w:val="nil"/>
                <w:right w:val="nil"/>
                <w:between w:val="nil"/>
              </w:pBdr>
              <w:spacing w:before="26" w:line="206" w:lineRule="auto"/>
              <w:ind w:left="140"/>
              <w:rPr>
                <w:b/>
                <w:color w:val="000000"/>
                <w:sz w:val="18"/>
                <w:szCs w:val="18"/>
              </w:rPr>
            </w:pPr>
            <w:r>
              <w:rPr>
                <w:b/>
                <w:color w:val="000000"/>
                <w:sz w:val="18"/>
                <w:szCs w:val="18"/>
                <w:u w:val="single"/>
              </w:rPr>
              <w:t>Book Club Meeting #5</w:t>
            </w:r>
          </w:p>
          <w:p w14:paraId="6EC59BBE" w14:textId="77777777" w:rsidR="00FB10BF" w:rsidRDefault="00FB10BF" w:rsidP="000729EC">
            <w:pPr>
              <w:widowControl w:val="0"/>
              <w:numPr>
                <w:ilvl w:val="0"/>
                <w:numId w:val="128"/>
              </w:numPr>
              <w:pBdr>
                <w:top w:val="nil"/>
                <w:left w:val="nil"/>
                <w:bottom w:val="nil"/>
                <w:right w:val="nil"/>
                <w:between w:val="nil"/>
              </w:pBdr>
              <w:tabs>
                <w:tab w:val="left" w:pos="341"/>
              </w:tabs>
              <w:spacing w:line="206" w:lineRule="auto"/>
              <w:rPr>
                <w:color w:val="000000"/>
              </w:rPr>
            </w:pPr>
            <w:r>
              <w:rPr>
                <w:color w:val="000000"/>
                <w:sz w:val="18"/>
                <w:szCs w:val="18"/>
              </w:rPr>
              <w:t>Book Club Discussion &amp; Visual Representation Sharing</w:t>
            </w:r>
          </w:p>
          <w:p w14:paraId="2DF4C049" w14:textId="77777777" w:rsidR="00FB10BF" w:rsidRDefault="00FB10BF" w:rsidP="000729EC">
            <w:pPr>
              <w:widowControl w:val="0"/>
              <w:numPr>
                <w:ilvl w:val="0"/>
                <w:numId w:val="128"/>
              </w:numPr>
              <w:pBdr>
                <w:top w:val="nil"/>
                <w:left w:val="nil"/>
                <w:bottom w:val="nil"/>
                <w:right w:val="nil"/>
                <w:between w:val="nil"/>
              </w:pBdr>
              <w:tabs>
                <w:tab w:val="left" w:pos="341"/>
              </w:tabs>
              <w:spacing w:before="3" w:line="242" w:lineRule="auto"/>
              <w:ind w:right="603"/>
              <w:rPr>
                <w:color w:val="000000"/>
              </w:rPr>
            </w:pPr>
            <w:r>
              <w:rPr>
                <w:color w:val="000000"/>
                <w:sz w:val="18"/>
                <w:szCs w:val="18"/>
              </w:rPr>
              <w:t>Upload the group’s Visual Representation AND your 3-2-1 Response Sheet on Camino.</w:t>
            </w:r>
          </w:p>
          <w:p w14:paraId="21817887" w14:textId="77777777" w:rsidR="00FB10BF" w:rsidRDefault="00FB10BF" w:rsidP="00F77DFF">
            <w:pPr>
              <w:pBdr>
                <w:top w:val="nil"/>
                <w:left w:val="nil"/>
                <w:bottom w:val="nil"/>
                <w:right w:val="nil"/>
                <w:between w:val="nil"/>
              </w:pBdr>
              <w:spacing w:before="6"/>
              <w:rPr>
                <w:b/>
                <w:color w:val="000000"/>
                <w:sz w:val="18"/>
                <w:szCs w:val="18"/>
              </w:rPr>
            </w:pPr>
          </w:p>
          <w:p w14:paraId="7EF99BDF" w14:textId="77777777" w:rsidR="00FB10BF" w:rsidRDefault="00FB10BF" w:rsidP="00F77DFF">
            <w:pPr>
              <w:pBdr>
                <w:top w:val="nil"/>
                <w:left w:val="nil"/>
                <w:bottom w:val="nil"/>
                <w:right w:val="nil"/>
                <w:between w:val="nil"/>
              </w:pBdr>
              <w:ind w:left="116"/>
              <w:rPr>
                <w:color w:val="000000"/>
                <w:sz w:val="20"/>
                <w:szCs w:val="20"/>
              </w:rPr>
            </w:pPr>
            <w:r>
              <w:rPr>
                <w:noProof/>
                <w:color w:val="000000"/>
                <w:sz w:val="20"/>
                <w:szCs w:val="20"/>
              </w:rPr>
              <w:drawing>
                <wp:inline distT="0" distB="0" distL="0" distR="0" wp14:anchorId="63912761" wp14:editId="52A09113">
                  <wp:extent cx="906682" cy="604837"/>
                  <wp:effectExtent l="0" t="0" r="0" b="0"/>
                  <wp:docPr id="1073741911"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46"/>
                          <a:srcRect/>
                          <a:stretch>
                            <a:fillRect/>
                          </a:stretch>
                        </pic:blipFill>
                        <pic:spPr>
                          <a:xfrm>
                            <a:off x="0" y="0"/>
                            <a:ext cx="906682" cy="604837"/>
                          </a:xfrm>
                          <a:prstGeom prst="rect">
                            <a:avLst/>
                          </a:prstGeom>
                          <a:ln/>
                        </pic:spPr>
                      </pic:pic>
                    </a:graphicData>
                  </a:graphic>
                </wp:inline>
              </w:drawing>
            </w:r>
          </w:p>
          <w:p w14:paraId="48DDA921" w14:textId="77777777" w:rsidR="00FB10BF" w:rsidRDefault="00FB10BF" w:rsidP="00F77DFF">
            <w:pPr>
              <w:pBdr>
                <w:top w:val="nil"/>
                <w:left w:val="nil"/>
                <w:bottom w:val="nil"/>
                <w:right w:val="nil"/>
                <w:between w:val="nil"/>
              </w:pBdr>
              <w:spacing w:before="41"/>
              <w:ind w:left="115"/>
              <w:rPr>
                <w:color w:val="000000"/>
                <w:sz w:val="18"/>
                <w:szCs w:val="18"/>
              </w:rPr>
            </w:pPr>
            <w:r>
              <w:rPr>
                <w:color w:val="000000"/>
                <w:sz w:val="18"/>
                <w:szCs w:val="18"/>
              </w:rPr>
              <w:t>Instructor Lecture:</w:t>
            </w:r>
          </w:p>
          <w:p w14:paraId="7AAE3F36" w14:textId="77777777" w:rsidR="00FB10BF" w:rsidRDefault="00FB10BF" w:rsidP="00F77DFF">
            <w:pPr>
              <w:pBdr>
                <w:top w:val="nil"/>
                <w:left w:val="nil"/>
                <w:bottom w:val="nil"/>
                <w:right w:val="nil"/>
                <w:between w:val="nil"/>
              </w:pBdr>
              <w:spacing w:before="3"/>
              <w:ind w:left="115"/>
              <w:rPr>
                <w:b/>
                <w:color w:val="000000"/>
                <w:sz w:val="18"/>
                <w:szCs w:val="18"/>
              </w:rPr>
            </w:pPr>
            <w:r>
              <w:rPr>
                <w:b/>
                <w:color w:val="000000"/>
                <w:sz w:val="18"/>
                <w:szCs w:val="18"/>
              </w:rPr>
              <w:t>Lecture #5</w:t>
            </w:r>
          </w:p>
          <w:p w14:paraId="09BBEDDC" w14:textId="77777777" w:rsidR="00FB10BF" w:rsidRDefault="00FB10BF" w:rsidP="00F77DFF">
            <w:pPr>
              <w:pBdr>
                <w:top w:val="nil"/>
                <w:left w:val="nil"/>
                <w:bottom w:val="nil"/>
                <w:right w:val="nil"/>
                <w:between w:val="nil"/>
              </w:pBdr>
              <w:spacing w:before="3"/>
              <w:ind w:left="115"/>
              <w:rPr>
                <w:b/>
                <w:sz w:val="18"/>
                <w:szCs w:val="18"/>
              </w:rPr>
            </w:pPr>
            <w:r>
              <w:rPr>
                <w:b/>
                <w:color w:val="000000"/>
                <w:sz w:val="18"/>
                <w:szCs w:val="18"/>
              </w:rPr>
              <w:t>How Do I Assess Student Learning in Social Studies?</w:t>
            </w:r>
          </w:p>
          <w:p w14:paraId="09A0D27D" w14:textId="77777777" w:rsidR="00FB10BF" w:rsidRDefault="00FB10BF" w:rsidP="00F77DFF">
            <w:pPr>
              <w:pBdr>
                <w:top w:val="nil"/>
                <w:left w:val="nil"/>
                <w:bottom w:val="nil"/>
                <w:right w:val="nil"/>
                <w:between w:val="nil"/>
              </w:pBdr>
              <w:spacing w:before="5"/>
              <w:rPr>
                <w:b/>
                <w:color w:val="000000"/>
                <w:sz w:val="16"/>
                <w:szCs w:val="16"/>
              </w:rPr>
            </w:pPr>
          </w:p>
          <w:p w14:paraId="79B7B669" w14:textId="77777777" w:rsidR="00FB10BF" w:rsidRDefault="00FB10BF" w:rsidP="00F77DFF">
            <w:pPr>
              <w:pBdr>
                <w:top w:val="nil"/>
                <w:left w:val="nil"/>
                <w:bottom w:val="nil"/>
                <w:right w:val="nil"/>
                <w:between w:val="nil"/>
              </w:pBdr>
              <w:ind w:left="128"/>
              <w:rPr>
                <w:color w:val="000000"/>
                <w:sz w:val="20"/>
                <w:szCs w:val="20"/>
              </w:rPr>
            </w:pPr>
            <w:r>
              <w:rPr>
                <w:noProof/>
                <w:color w:val="000000"/>
                <w:sz w:val="20"/>
                <w:szCs w:val="20"/>
              </w:rPr>
              <w:drawing>
                <wp:inline distT="0" distB="0" distL="0" distR="0" wp14:anchorId="74EA61C3" wp14:editId="5EB56A34">
                  <wp:extent cx="838306" cy="414337"/>
                  <wp:effectExtent l="0" t="0" r="0" b="0"/>
                  <wp:docPr id="107374191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47"/>
                          <a:srcRect/>
                          <a:stretch>
                            <a:fillRect/>
                          </a:stretch>
                        </pic:blipFill>
                        <pic:spPr>
                          <a:xfrm>
                            <a:off x="0" y="0"/>
                            <a:ext cx="838306" cy="414337"/>
                          </a:xfrm>
                          <a:prstGeom prst="rect">
                            <a:avLst/>
                          </a:prstGeom>
                          <a:ln/>
                        </pic:spPr>
                      </pic:pic>
                    </a:graphicData>
                  </a:graphic>
                </wp:inline>
              </w:drawing>
            </w:r>
          </w:p>
          <w:p w14:paraId="17DDD268" w14:textId="77777777" w:rsidR="00FB10BF" w:rsidRDefault="00FB10BF" w:rsidP="00F77DFF">
            <w:pPr>
              <w:pBdr>
                <w:top w:val="nil"/>
                <w:left w:val="nil"/>
                <w:bottom w:val="nil"/>
                <w:right w:val="nil"/>
                <w:between w:val="nil"/>
              </w:pBdr>
              <w:spacing w:before="26"/>
              <w:ind w:left="115"/>
              <w:rPr>
                <w:b/>
                <w:color w:val="000000"/>
                <w:sz w:val="18"/>
                <w:szCs w:val="18"/>
              </w:rPr>
            </w:pPr>
            <w:r>
              <w:rPr>
                <w:b/>
                <w:color w:val="000000"/>
                <w:sz w:val="18"/>
                <w:szCs w:val="18"/>
                <w:u w:val="single"/>
              </w:rPr>
              <w:t>Asynchronous Curriculum Group Meeting #5</w:t>
            </w:r>
          </w:p>
          <w:p w14:paraId="33DDA7CA" w14:textId="77777777" w:rsidR="00FB10BF" w:rsidRDefault="00FB10BF" w:rsidP="00F77DFF">
            <w:pPr>
              <w:widowControl w:val="0"/>
              <w:pBdr>
                <w:top w:val="nil"/>
                <w:left w:val="nil"/>
                <w:bottom w:val="nil"/>
                <w:right w:val="nil"/>
                <w:between w:val="nil"/>
              </w:pBdr>
              <w:tabs>
                <w:tab w:val="left" w:pos="251"/>
              </w:tabs>
              <w:spacing w:before="1" w:line="242" w:lineRule="auto"/>
              <w:ind w:left="115" w:right="217"/>
              <w:rPr>
                <w:color w:val="000000"/>
              </w:rPr>
            </w:pPr>
            <w:r>
              <w:rPr>
                <w:color w:val="000000"/>
                <w:sz w:val="18"/>
                <w:szCs w:val="18"/>
              </w:rPr>
              <w:t>Use</w:t>
            </w:r>
            <w:r>
              <w:rPr>
                <w:color w:val="0431FF"/>
                <w:sz w:val="18"/>
                <w:szCs w:val="18"/>
              </w:rPr>
              <w:t xml:space="preserve"> </w:t>
            </w:r>
            <w:hyperlink r:id="rId554">
              <w:r>
                <w:rPr>
                  <w:color w:val="0431FF"/>
                  <w:sz w:val="18"/>
                  <w:szCs w:val="18"/>
                  <w:u w:val="single"/>
                </w:rPr>
                <w:t>Bowen’s Social Studies Resources</w:t>
              </w:r>
            </w:hyperlink>
            <w:r>
              <w:rPr>
                <w:color w:val="000000"/>
                <w:sz w:val="22"/>
                <w:szCs w:val="22"/>
              </w:rPr>
              <w:t>,</w:t>
            </w:r>
            <w:hyperlink r:id="rId555">
              <w:r>
                <w:rPr>
                  <w:color w:val="0431FF"/>
                  <w:sz w:val="22"/>
                  <w:szCs w:val="22"/>
                </w:rPr>
                <w:t xml:space="preserve"> </w:t>
              </w:r>
            </w:hyperlink>
            <w:hyperlink r:id="rId556">
              <w:r>
                <w:rPr>
                  <w:color w:val="0431FF"/>
                  <w:sz w:val="18"/>
                  <w:szCs w:val="18"/>
                  <w:u w:val="single"/>
                </w:rPr>
                <w:t>Google Resources Folder</w:t>
              </w:r>
            </w:hyperlink>
            <w:hyperlink r:id="rId557">
              <w:r>
                <w:rPr>
                  <w:color w:val="0431FF"/>
                  <w:sz w:val="18"/>
                  <w:szCs w:val="18"/>
                </w:rPr>
                <w:t>,</w:t>
              </w:r>
            </w:hyperlink>
            <w:r>
              <w:rPr>
                <w:color w:val="0431FF"/>
                <w:sz w:val="18"/>
                <w:szCs w:val="18"/>
              </w:rPr>
              <w:t xml:space="preserve"> </w:t>
            </w:r>
            <w:r>
              <w:rPr>
                <w:color w:val="000000"/>
                <w:sz w:val="18"/>
                <w:szCs w:val="18"/>
              </w:rPr>
              <w:t>previous</w:t>
            </w:r>
            <w:hyperlink r:id="rId558">
              <w:r>
                <w:rPr>
                  <w:color w:val="0431FF"/>
                  <w:sz w:val="18"/>
                  <w:szCs w:val="18"/>
                </w:rPr>
                <w:t xml:space="preserve"> </w:t>
              </w:r>
            </w:hyperlink>
            <w:hyperlink r:id="rId559">
              <w:r>
                <w:rPr>
                  <w:color w:val="0431FF"/>
                  <w:sz w:val="18"/>
                  <w:szCs w:val="18"/>
                  <w:u w:val="single"/>
                </w:rPr>
                <w:t>Final Curricular Units</w:t>
              </w:r>
            </w:hyperlink>
            <w:hyperlink r:id="rId560">
              <w:r>
                <w:rPr>
                  <w:color w:val="000000"/>
                  <w:sz w:val="18"/>
                  <w:szCs w:val="18"/>
                </w:rPr>
                <w:t>,</w:t>
              </w:r>
            </w:hyperlink>
            <w:r>
              <w:rPr>
                <w:color w:val="000000"/>
                <w:sz w:val="18"/>
                <w:szCs w:val="18"/>
              </w:rPr>
              <w:t xml:space="preserve"> related chapters in </w:t>
            </w:r>
            <w:r>
              <w:rPr>
                <w:i/>
                <w:color w:val="000000"/>
                <w:sz w:val="18"/>
                <w:szCs w:val="18"/>
              </w:rPr>
              <w:t>Social Studies, Literacy, and Social Justice</w:t>
            </w:r>
            <w:r>
              <w:rPr>
                <w:color w:val="000000"/>
                <w:sz w:val="18"/>
                <w:szCs w:val="18"/>
              </w:rPr>
              <w:t>, and your book club book to work on unit plan</w:t>
            </w:r>
          </w:p>
          <w:p w14:paraId="597AB936" w14:textId="77777777" w:rsidR="00FB10BF" w:rsidRDefault="00C85D9F" w:rsidP="000729EC">
            <w:pPr>
              <w:widowControl w:val="0"/>
              <w:numPr>
                <w:ilvl w:val="1"/>
                <w:numId w:val="112"/>
              </w:numPr>
              <w:pBdr>
                <w:top w:val="nil"/>
                <w:left w:val="nil"/>
                <w:bottom w:val="nil"/>
                <w:right w:val="nil"/>
                <w:between w:val="nil"/>
              </w:pBdr>
              <w:tabs>
                <w:tab w:val="left" w:pos="396"/>
              </w:tabs>
              <w:spacing w:line="201" w:lineRule="auto"/>
              <w:ind w:hanging="101"/>
              <w:rPr>
                <w:color w:val="0431FF"/>
                <w:sz w:val="18"/>
                <w:szCs w:val="18"/>
              </w:rPr>
            </w:pPr>
            <w:hyperlink r:id="rId561">
              <w:r w:rsidR="00FB10BF">
                <w:rPr>
                  <w:color w:val="0431FF"/>
                  <w:sz w:val="18"/>
                  <w:szCs w:val="18"/>
                  <w:u w:val="single"/>
                </w:rPr>
                <w:t>Part C – Assessment of Student Learning</w:t>
              </w:r>
            </w:hyperlink>
          </w:p>
          <w:p w14:paraId="54203BBC" w14:textId="77777777" w:rsidR="00FB10BF" w:rsidRDefault="00C85D9F" w:rsidP="000729EC">
            <w:pPr>
              <w:widowControl w:val="0"/>
              <w:numPr>
                <w:ilvl w:val="1"/>
                <w:numId w:val="112"/>
              </w:numPr>
              <w:pBdr>
                <w:top w:val="nil"/>
                <w:left w:val="nil"/>
                <w:bottom w:val="nil"/>
                <w:right w:val="nil"/>
                <w:between w:val="nil"/>
              </w:pBdr>
              <w:tabs>
                <w:tab w:val="left" w:pos="401"/>
              </w:tabs>
              <w:spacing w:line="206" w:lineRule="auto"/>
              <w:ind w:hanging="101"/>
              <w:rPr>
                <w:color w:val="0431FF"/>
                <w:sz w:val="18"/>
                <w:szCs w:val="18"/>
              </w:rPr>
            </w:pPr>
            <w:hyperlink r:id="rId562" w:anchor="heading%3Dh.gjdgxs">
              <w:r w:rsidR="00FB10BF">
                <w:rPr>
                  <w:color w:val="0431FF"/>
                  <w:sz w:val="18"/>
                  <w:szCs w:val="18"/>
                  <w:u w:val="single"/>
                </w:rPr>
                <w:t>Performance Task Blueprint</w:t>
              </w:r>
            </w:hyperlink>
          </w:p>
        </w:tc>
        <w:tc>
          <w:tcPr>
            <w:tcW w:w="4995" w:type="dxa"/>
            <w:tcBorders>
              <w:bottom w:val="single" w:sz="4" w:space="0" w:color="000000"/>
            </w:tcBorders>
          </w:tcPr>
          <w:p w14:paraId="73A08372" w14:textId="77777777" w:rsidR="00FB10BF" w:rsidRDefault="00FB10BF" w:rsidP="00F77DFF">
            <w:pPr>
              <w:pBdr>
                <w:top w:val="nil"/>
                <w:left w:val="nil"/>
                <w:bottom w:val="nil"/>
                <w:right w:val="nil"/>
                <w:between w:val="nil"/>
              </w:pBdr>
              <w:spacing w:line="223" w:lineRule="auto"/>
              <w:ind w:left="115"/>
              <w:rPr>
                <w:color w:val="000000"/>
                <w:sz w:val="20"/>
                <w:szCs w:val="20"/>
              </w:rPr>
            </w:pPr>
            <w:r>
              <w:rPr>
                <w:color w:val="000000"/>
                <w:sz w:val="20"/>
                <w:szCs w:val="20"/>
              </w:rPr>
              <w:t>Due: 5/3</w:t>
            </w:r>
          </w:p>
          <w:p w14:paraId="6FDF98AF" w14:textId="77777777" w:rsidR="00FB10BF" w:rsidRDefault="00FB10BF" w:rsidP="00F77DFF">
            <w:pPr>
              <w:pBdr>
                <w:top w:val="nil"/>
                <w:left w:val="nil"/>
                <w:bottom w:val="nil"/>
                <w:right w:val="nil"/>
                <w:between w:val="nil"/>
              </w:pBdr>
              <w:spacing w:before="2"/>
              <w:rPr>
                <w:b/>
                <w:color w:val="000000"/>
                <w:sz w:val="18"/>
                <w:szCs w:val="18"/>
              </w:rPr>
            </w:pPr>
          </w:p>
          <w:p w14:paraId="6FF15D8B" w14:textId="77777777" w:rsidR="00FB10BF" w:rsidRDefault="00FB10BF" w:rsidP="00F77DFF">
            <w:pPr>
              <w:pBdr>
                <w:top w:val="nil"/>
                <w:left w:val="nil"/>
                <w:bottom w:val="nil"/>
                <w:right w:val="nil"/>
                <w:between w:val="nil"/>
              </w:pBdr>
              <w:ind w:left="407"/>
              <w:rPr>
                <w:color w:val="000000"/>
                <w:sz w:val="20"/>
                <w:szCs w:val="20"/>
              </w:rPr>
            </w:pPr>
            <w:r>
              <w:rPr>
                <w:noProof/>
                <w:color w:val="000000"/>
                <w:sz w:val="20"/>
                <w:szCs w:val="20"/>
              </w:rPr>
              <w:drawing>
                <wp:inline distT="0" distB="0" distL="0" distR="0" wp14:anchorId="70B82A2C" wp14:editId="6436DFA8">
                  <wp:extent cx="461962" cy="461962"/>
                  <wp:effectExtent l="0" t="0" r="0" b="0"/>
                  <wp:docPr id="1073741881" name="image8.jpg" descr="Description: Macintosh HD:Users:cheryl:Desktop:Elearning-2.png"/>
                  <wp:cNvGraphicFramePr/>
                  <a:graphic xmlns:a="http://schemas.openxmlformats.org/drawingml/2006/main">
                    <a:graphicData uri="http://schemas.openxmlformats.org/drawingml/2006/picture">
                      <pic:pic xmlns:pic="http://schemas.openxmlformats.org/drawingml/2006/picture">
                        <pic:nvPicPr>
                          <pic:cNvPr id="0" name="image8.jpg" descr="Description: Macintosh HD:Users:cheryl:Desktop:Elearning-2.png"/>
                          <pic:cNvPicPr preferRelativeResize="0"/>
                        </pic:nvPicPr>
                        <pic:blipFill>
                          <a:blip r:embed="rId548"/>
                          <a:srcRect/>
                          <a:stretch>
                            <a:fillRect/>
                          </a:stretch>
                        </pic:blipFill>
                        <pic:spPr>
                          <a:xfrm>
                            <a:off x="0" y="0"/>
                            <a:ext cx="461962" cy="461962"/>
                          </a:xfrm>
                          <a:prstGeom prst="rect">
                            <a:avLst/>
                          </a:prstGeom>
                          <a:ln/>
                        </pic:spPr>
                      </pic:pic>
                    </a:graphicData>
                  </a:graphic>
                </wp:inline>
              </w:drawing>
            </w:r>
          </w:p>
          <w:p w14:paraId="199E93F6" w14:textId="77777777" w:rsidR="00FB10BF" w:rsidRDefault="00FB10BF" w:rsidP="00F77DFF">
            <w:pPr>
              <w:pBdr>
                <w:top w:val="nil"/>
                <w:left w:val="nil"/>
                <w:bottom w:val="nil"/>
                <w:right w:val="nil"/>
                <w:between w:val="nil"/>
              </w:pBdr>
              <w:spacing w:line="226" w:lineRule="auto"/>
              <w:ind w:left="405"/>
              <w:rPr>
                <w:b/>
                <w:color w:val="000000"/>
                <w:sz w:val="20"/>
                <w:szCs w:val="20"/>
              </w:rPr>
            </w:pPr>
            <w:r>
              <w:rPr>
                <w:b/>
                <w:color w:val="000000"/>
                <w:sz w:val="20"/>
                <w:szCs w:val="20"/>
                <w:u w:val="single"/>
              </w:rPr>
              <w:t>Module #5 – Read/Reflect</w:t>
            </w:r>
          </w:p>
          <w:p w14:paraId="739EFE95" w14:textId="77777777" w:rsidR="00FB10BF" w:rsidRDefault="00FB10BF" w:rsidP="00F77DFF">
            <w:pPr>
              <w:pBdr>
                <w:top w:val="nil"/>
                <w:left w:val="nil"/>
                <w:bottom w:val="nil"/>
                <w:right w:val="nil"/>
                <w:between w:val="nil"/>
              </w:pBdr>
              <w:spacing w:line="205" w:lineRule="auto"/>
              <w:ind w:left="415"/>
              <w:rPr>
                <w:i/>
                <w:color w:val="000000"/>
                <w:sz w:val="18"/>
                <w:szCs w:val="18"/>
              </w:rPr>
            </w:pPr>
            <w:r>
              <w:rPr>
                <w:i/>
                <w:color w:val="000000"/>
                <w:sz w:val="18"/>
                <w:szCs w:val="18"/>
              </w:rPr>
              <w:t>Social Studies, Literacy, and Social Justice</w:t>
            </w:r>
          </w:p>
          <w:p w14:paraId="35999F81" w14:textId="77777777" w:rsidR="00FB10BF" w:rsidRDefault="00FB10BF" w:rsidP="00F77DFF">
            <w:pPr>
              <w:pBdr>
                <w:top w:val="nil"/>
                <w:left w:val="nil"/>
                <w:bottom w:val="nil"/>
                <w:right w:val="nil"/>
                <w:between w:val="nil"/>
              </w:pBdr>
              <w:spacing w:line="206" w:lineRule="auto"/>
              <w:ind w:left="410"/>
              <w:rPr>
                <w:color w:val="000000"/>
                <w:sz w:val="18"/>
                <w:szCs w:val="18"/>
              </w:rPr>
            </w:pPr>
            <w:r>
              <w:rPr>
                <w:color w:val="000000"/>
                <w:sz w:val="18"/>
                <w:szCs w:val="18"/>
              </w:rPr>
              <w:t>Chapter 5 Connecting the Past to the Present pp. 100-117</w:t>
            </w:r>
          </w:p>
          <w:p w14:paraId="6188D7A0" w14:textId="77777777" w:rsidR="00FB10BF" w:rsidRDefault="00FB10BF" w:rsidP="00F77DFF">
            <w:pPr>
              <w:pBdr>
                <w:top w:val="nil"/>
                <w:left w:val="nil"/>
                <w:bottom w:val="nil"/>
                <w:right w:val="nil"/>
                <w:between w:val="nil"/>
              </w:pBdr>
              <w:spacing w:before="10"/>
              <w:rPr>
                <w:b/>
                <w:color w:val="000000"/>
                <w:sz w:val="26"/>
                <w:szCs w:val="26"/>
              </w:rPr>
            </w:pPr>
          </w:p>
          <w:p w14:paraId="59C50511" w14:textId="77777777" w:rsidR="00FB10BF" w:rsidRDefault="00FB10BF" w:rsidP="00F77DFF">
            <w:pPr>
              <w:pBdr>
                <w:top w:val="nil"/>
                <w:left w:val="nil"/>
                <w:bottom w:val="nil"/>
                <w:right w:val="nil"/>
                <w:between w:val="nil"/>
              </w:pBdr>
              <w:ind w:left="437"/>
              <w:rPr>
                <w:color w:val="000000"/>
                <w:sz w:val="20"/>
                <w:szCs w:val="20"/>
              </w:rPr>
            </w:pPr>
            <w:r>
              <w:rPr>
                <w:noProof/>
                <w:color w:val="000000"/>
                <w:sz w:val="20"/>
                <w:szCs w:val="20"/>
              </w:rPr>
              <w:drawing>
                <wp:inline distT="0" distB="0" distL="0" distR="0" wp14:anchorId="282F0BAC" wp14:editId="2FDF7E95">
                  <wp:extent cx="949606" cy="385762"/>
                  <wp:effectExtent l="0" t="0" r="0" b="0"/>
                  <wp:docPr id="1073741882"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49"/>
                          <a:srcRect/>
                          <a:stretch>
                            <a:fillRect/>
                          </a:stretch>
                        </pic:blipFill>
                        <pic:spPr>
                          <a:xfrm>
                            <a:off x="0" y="0"/>
                            <a:ext cx="949606" cy="385762"/>
                          </a:xfrm>
                          <a:prstGeom prst="rect">
                            <a:avLst/>
                          </a:prstGeom>
                          <a:ln/>
                        </pic:spPr>
                      </pic:pic>
                    </a:graphicData>
                  </a:graphic>
                </wp:inline>
              </w:drawing>
            </w:r>
          </w:p>
          <w:p w14:paraId="76604540" w14:textId="77777777" w:rsidR="00FB10BF" w:rsidRDefault="00FB10BF" w:rsidP="00F77DFF">
            <w:pPr>
              <w:pBdr>
                <w:top w:val="nil"/>
                <w:left w:val="nil"/>
                <w:bottom w:val="nil"/>
                <w:right w:val="nil"/>
                <w:between w:val="nil"/>
              </w:pBdr>
              <w:spacing w:before="32"/>
              <w:ind w:left="405"/>
              <w:rPr>
                <w:b/>
                <w:color w:val="000000"/>
                <w:sz w:val="20"/>
                <w:szCs w:val="20"/>
              </w:rPr>
            </w:pPr>
            <w:r>
              <w:rPr>
                <w:b/>
                <w:color w:val="000000"/>
                <w:sz w:val="20"/>
                <w:szCs w:val="20"/>
                <w:u w:val="single"/>
              </w:rPr>
              <w:t>Book Club Homework</w:t>
            </w:r>
          </w:p>
          <w:p w14:paraId="664D8D8D" w14:textId="77777777" w:rsidR="00FB10BF" w:rsidRDefault="00FB10BF" w:rsidP="000729EC">
            <w:pPr>
              <w:widowControl w:val="0"/>
              <w:numPr>
                <w:ilvl w:val="0"/>
                <w:numId w:val="104"/>
              </w:numPr>
              <w:pBdr>
                <w:top w:val="nil"/>
                <w:left w:val="nil"/>
                <w:bottom w:val="nil"/>
                <w:right w:val="nil"/>
                <w:between w:val="nil"/>
              </w:pBdr>
              <w:tabs>
                <w:tab w:val="left" w:pos="676"/>
              </w:tabs>
              <w:ind w:hanging="251"/>
              <w:rPr>
                <w:color w:val="000000"/>
              </w:rPr>
            </w:pPr>
            <w:r>
              <w:rPr>
                <w:color w:val="000000"/>
                <w:sz w:val="18"/>
                <w:szCs w:val="18"/>
              </w:rPr>
              <w:t>Reading</w:t>
            </w:r>
          </w:p>
          <w:p w14:paraId="483C4A3E" w14:textId="77777777" w:rsidR="00FB10BF" w:rsidRDefault="00FB10BF" w:rsidP="000729EC">
            <w:pPr>
              <w:widowControl w:val="0"/>
              <w:numPr>
                <w:ilvl w:val="0"/>
                <w:numId w:val="104"/>
              </w:numPr>
              <w:pBdr>
                <w:top w:val="nil"/>
                <w:left w:val="nil"/>
                <w:bottom w:val="nil"/>
                <w:right w:val="nil"/>
                <w:between w:val="nil"/>
              </w:pBdr>
              <w:tabs>
                <w:tab w:val="left" w:pos="676"/>
              </w:tabs>
              <w:ind w:hanging="251"/>
              <w:rPr>
                <w:color w:val="000000"/>
              </w:rPr>
            </w:pPr>
            <w:r>
              <w:rPr>
                <w:color w:val="000000"/>
                <w:sz w:val="18"/>
                <w:szCs w:val="18"/>
              </w:rPr>
              <w:t>Book Club 3-2-1 Response</w:t>
            </w:r>
          </w:p>
          <w:p w14:paraId="59EDADE0" w14:textId="18B3C57D" w:rsidR="00DE4FC3" w:rsidRPr="00DE4FC3" w:rsidRDefault="00FB10BF" w:rsidP="00DE4FC3">
            <w:pPr>
              <w:pStyle w:val="NormalWeb"/>
              <w:numPr>
                <w:ilvl w:val="0"/>
                <w:numId w:val="104"/>
              </w:numPr>
              <w:spacing w:before="0" w:beforeAutospacing="0" w:after="0" w:afterAutospacing="0"/>
              <w:textAlignment w:val="baseline"/>
              <w:rPr>
                <w:sz w:val="18"/>
                <w:szCs w:val="18"/>
                <w:shd w:val="clear" w:color="auto" w:fill="B6D7A8"/>
              </w:rPr>
            </w:pPr>
            <w:r w:rsidRPr="00DE4FC3">
              <w:rPr>
                <w:sz w:val="18"/>
                <w:szCs w:val="18"/>
                <w:shd w:val="clear" w:color="auto" w:fill="B6D7A8"/>
              </w:rPr>
              <w:t xml:space="preserve">Connections with </w:t>
            </w:r>
            <w:r w:rsidRPr="00DE4FC3">
              <w:rPr>
                <w:i/>
                <w:sz w:val="18"/>
                <w:szCs w:val="18"/>
                <w:shd w:val="clear" w:color="auto" w:fill="B6D7A8"/>
              </w:rPr>
              <w:t xml:space="preserve">Case Studies in Special Education </w:t>
            </w:r>
            <w:r w:rsidR="00DE4FC3" w:rsidRPr="00DE4FC3">
              <w:rPr>
                <w:color w:val="000000"/>
                <w:sz w:val="18"/>
                <w:szCs w:val="18"/>
                <w:shd w:val="clear" w:color="auto" w:fill="B6D7A8"/>
              </w:rPr>
              <w:t xml:space="preserve">Connections with </w:t>
            </w:r>
            <w:r w:rsidR="00DE4FC3" w:rsidRPr="00DE4FC3">
              <w:rPr>
                <w:i/>
                <w:iCs/>
                <w:color w:val="000000"/>
                <w:sz w:val="18"/>
                <w:szCs w:val="18"/>
                <w:shd w:val="clear" w:color="auto" w:fill="B6D7A8"/>
              </w:rPr>
              <w:t xml:space="preserve">Case Studies in Special Education </w:t>
            </w:r>
            <w:r w:rsidR="00DE4FC3" w:rsidRPr="00DE4FC3">
              <w:rPr>
                <w:color w:val="000000"/>
                <w:sz w:val="18"/>
                <w:szCs w:val="18"/>
                <w:shd w:val="clear" w:color="auto" w:fill="B6D7A8"/>
              </w:rPr>
              <w:t>Chapter 5 - Issues in bilingual Assessment and Special Education Eligibility MMSN TPEs (</w:t>
            </w:r>
            <w:r w:rsidR="00DE4FC3" w:rsidRPr="00DE4FC3">
              <w:rPr>
                <w:b/>
                <w:bCs/>
                <w:color w:val="000000"/>
                <w:sz w:val="18"/>
                <w:szCs w:val="18"/>
                <w:highlight w:val="green"/>
                <w:shd w:val="clear" w:color="auto" w:fill="00FFFF"/>
              </w:rPr>
              <w:t xml:space="preserve">Practice/Assess </w:t>
            </w:r>
            <w:r w:rsidR="00DE4FC3" w:rsidRPr="00DE4FC3">
              <w:rPr>
                <w:color w:val="000000"/>
                <w:sz w:val="18"/>
                <w:szCs w:val="18"/>
                <w:highlight w:val="green"/>
                <w:shd w:val="clear" w:color="auto" w:fill="B6D7A8"/>
              </w:rPr>
              <w:t xml:space="preserve">TPE 4.2, </w:t>
            </w:r>
            <w:r w:rsidR="00DE4FC3" w:rsidRPr="00DE4FC3">
              <w:rPr>
                <w:b/>
                <w:bCs/>
                <w:color w:val="000000"/>
                <w:sz w:val="18"/>
                <w:szCs w:val="18"/>
                <w:highlight w:val="green"/>
                <w:shd w:val="clear" w:color="auto" w:fill="00FFFF"/>
              </w:rPr>
              <w:t xml:space="preserve">Introduce/Practice/Assess </w:t>
            </w:r>
            <w:r w:rsidR="00DE4FC3" w:rsidRPr="00DE4FC3">
              <w:rPr>
                <w:color w:val="000000"/>
                <w:sz w:val="18"/>
                <w:szCs w:val="18"/>
                <w:highlight w:val="green"/>
                <w:shd w:val="clear" w:color="auto" w:fill="B6D7A8"/>
              </w:rPr>
              <w:t>TPE</w:t>
            </w:r>
            <w:r w:rsidR="00DE4FC3" w:rsidRPr="00DE4FC3">
              <w:rPr>
                <w:color w:val="000000"/>
                <w:sz w:val="18"/>
                <w:szCs w:val="18"/>
                <w:shd w:val="clear" w:color="auto" w:fill="B6D7A8"/>
              </w:rPr>
              <w:t xml:space="preserve"> 5.2)</w:t>
            </w:r>
          </w:p>
          <w:p w14:paraId="28E3AD13" w14:textId="0E3454C7" w:rsidR="00FB10BF" w:rsidRDefault="00DE4FC3" w:rsidP="00DE4FC3">
            <w:pPr>
              <w:widowControl w:val="0"/>
              <w:pBdr>
                <w:top w:val="nil"/>
                <w:left w:val="nil"/>
                <w:bottom w:val="nil"/>
                <w:right w:val="nil"/>
                <w:between w:val="nil"/>
              </w:pBdr>
              <w:tabs>
                <w:tab w:val="left" w:pos="676"/>
              </w:tabs>
              <w:ind w:left="675"/>
              <w:rPr>
                <w:sz w:val="18"/>
                <w:szCs w:val="18"/>
              </w:rPr>
            </w:pPr>
            <w:r>
              <w:rPr>
                <w:sz w:val="18"/>
                <w:szCs w:val="18"/>
              </w:rPr>
              <w:t xml:space="preserve"> </w:t>
            </w:r>
          </w:p>
          <w:p w14:paraId="41737BEF" w14:textId="77777777" w:rsidR="00FB10BF" w:rsidRDefault="00FB10BF" w:rsidP="00F77DFF">
            <w:pPr>
              <w:pBdr>
                <w:top w:val="nil"/>
                <w:left w:val="nil"/>
                <w:bottom w:val="nil"/>
                <w:right w:val="nil"/>
                <w:between w:val="nil"/>
              </w:pBdr>
              <w:rPr>
                <w:b/>
                <w:color w:val="000000"/>
                <w:sz w:val="20"/>
                <w:szCs w:val="20"/>
              </w:rPr>
            </w:pPr>
          </w:p>
          <w:p w14:paraId="066644FD" w14:textId="77777777" w:rsidR="00FB10BF" w:rsidRDefault="00FB10BF" w:rsidP="00F77DFF">
            <w:pPr>
              <w:pBdr>
                <w:top w:val="nil"/>
                <w:left w:val="nil"/>
                <w:bottom w:val="nil"/>
                <w:right w:val="nil"/>
                <w:between w:val="nil"/>
              </w:pBdr>
              <w:spacing w:before="3"/>
              <w:rPr>
                <w:b/>
                <w:color w:val="000000"/>
                <w:sz w:val="19"/>
                <w:szCs w:val="19"/>
              </w:rPr>
            </w:pPr>
          </w:p>
          <w:p w14:paraId="1C714420" w14:textId="77777777" w:rsidR="00FB10BF" w:rsidRDefault="00FB10BF" w:rsidP="00F77DFF">
            <w:pPr>
              <w:pBdr>
                <w:top w:val="nil"/>
                <w:left w:val="nil"/>
                <w:bottom w:val="nil"/>
                <w:right w:val="nil"/>
                <w:between w:val="nil"/>
              </w:pBdr>
              <w:tabs>
                <w:tab w:val="left" w:pos="601"/>
              </w:tabs>
              <w:spacing w:line="206" w:lineRule="auto"/>
              <w:ind w:left="600"/>
              <w:rPr>
                <w:color w:val="000000"/>
                <w:sz w:val="18"/>
                <w:szCs w:val="18"/>
              </w:rPr>
            </w:pPr>
          </w:p>
        </w:tc>
      </w:tr>
      <w:tr w:rsidR="00FB10BF" w14:paraId="4F9EBF37" w14:textId="77777777" w:rsidTr="00F77DFF">
        <w:trPr>
          <w:trHeight w:val="349"/>
        </w:trPr>
        <w:tc>
          <w:tcPr>
            <w:tcW w:w="765" w:type="dxa"/>
            <w:vMerge w:val="restart"/>
            <w:tcBorders>
              <w:top w:val="single" w:sz="4" w:space="0" w:color="000000"/>
              <w:bottom w:val="single" w:sz="4" w:space="0" w:color="000000"/>
            </w:tcBorders>
          </w:tcPr>
          <w:p w14:paraId="3D1153F5" w14:textId="77777777" w:rsidR="00FB10BF" w:rsidRDefault="00FB10BF" w:rsidP="00F77DFF">
            <w:pPr>
              <w:pBdr>
                <w:top w:val="nil"/>
                <w:left w:val="nil"/>
                <w:bottom w:val="nil"/>
                <w:right w:val="nil"/>
                <w:between w:val="nil"/>
              </w:pBdr>
              <w:ind w:left="115"/>
              <w:rPr>
                <w:color w:val="000000"/>
                <w:sz w:val="20"/>
                <w:szCs w:val="20"/>
              </w:rPr>
            </w:pPr>
            <w:r>
              <w:rPr>
                <w:color w:val="000000"/>
                <w:sz w:val="20"/>
                <w:szCs w:val="20"/>
              </w:rPr>
              <w:t>5/3</w:t>
            </w:r>
          </w:p>
        </w:tc>
        <w:tc>
          <w:tcPr>
            <w:tcW w:w="4965" w:type="dxa"/>
            <w:tcBorders>
              <w:top w:val="single" w:sz="4" w:space="0" w:color="000000"/>
              <w:bottom w:val="nil"/>
            </w:tcBorders>
          </w:tcPr>
          <w:p w14:paraId="5CCEB6A5" w14:textId="77777777" w:rsidR="00FB10BF" w:rsidRDefault="00FB10BF" w:rsidP="00F77DFF">
            <w:pPr>
              <w:pBdr>
                <w:top w:val="nil"/>
                <w:left w:val="nil"/>
                <w:bottom w:val="nil"/>
                <w:right w:val="nil"/>
                <w:between w:val="nil"/>
              </w:pBdr>
              <w:spacing w:line="206" w:lineRule="auto"/>
              <w:rPr>
                <w:color w:val="000000"/>
                <w:sz w:val="18"/>
                <w:szCs w:val="18"/>
              </w:rPr>
            </w:pPr>
            <w:r>
              <w:rPr>
                <w:color w:val="000000"/>
                <w:sz w:val="18"/>
                <w:szCs w:val="18"/>
              </w:rPr>
              <w:t xml:space="preserve">   PLANNING SOCIAL STUDIES LESSONS</w:t>
            </w:r>
          </w:p>
        </w:tc>
        <w:tc>
          <w:tcPr>
            <w:tcW w:w="4995" w:type="dxa"/>
            <w:tcBorders>
              <w:top w:val="single" w:sz="4" w:space="0" w:color="000000"/>
              <w:bottom w:val="nil"/>
            </w:tcBorders>
          </w:tcPr>
          <w:p w14:paraId="0141AD37" w14:textId="77777777" w:rsidR="00FB10BF" w:rsidRDefault="00FB10BF" w:rsidP="00F77DFF">
            <w:pPr>
              <w:pBdr>
                <w:top w:val="nil"/>
                <w:left w:val="nil"/>
                <w:bottom w:val="nil"/>
                <w:right w:val="nil"/>
                <w:between w:val="nil"/>
              </w:pBdr>
              <w:ind w:left="115"/>
              <w:rPr>
                <w:color w:val="000000"/>
                <w:sz w:val="20"/>
                <w:szCs w:val="20"/>
              </w:rPr>
            </w:pPr>
            <w:r>
              <w:rPr>
                <w:color w:val="000000"/>
                <w:sz w:val="20"/>
                <w:szCs w:val="20"/>
              </w:rPr>
              <w:t>Due: 5/10</w:t>
            </w:r>
          </w:p>
        </w:tc>
      </w:tr>
      <w:tr w:rsidR="00FB10BF" w14:paraId="7D42388F" w14:textId="77777777" w:rsidTr="00F77DFF">
        <w:trPr>
          <w:trHeight w:val="6230"/>
        </w:trPr>
        <w:tc>
          <w:tcPr>
            <w:tcW w:w="765" w:type="dxa"/>
            <w:vMerge/>
            <w:tcBorders>
              <w:top w:val="single" w:sz="4" w:space="0" w:color="000000"/>
              <w:bottom w:val="single" w:sz="4" w:space="0" w:color="000000"/>
            </w:tcBorders>
          </w:tcPr>
          <w:p w14:paraId="181A8F94" w14:textId="77777777" w:rsidR="00FB10BF" w:rsidRDefault="00FB10BF" w:rsidP="00F77DFF">
            <w:pPr>
              <w:widowControl w:val="0"/>
              <w:pBdr>
                <w:top w:val="nil"/>
                <w:left w:val="nil"/>
                <w:bottom w:val="nil"/>
                <w:right w:val="nil"/>
                <w:between w:val="nil"/>
              </w:pBdr>
              <w:spacing w:line="276" w:lineRule="auto"/>
              <w:rPr>
                <w:color w:val="000000"/>
                <w:sz w:val="20"/>
                <w:szCs w:val="20"/>
              </w:rPr>
            </w:pPr>
          </w:p>
        </w:tc>
        <w:tc>
          <w:tcPr>
            <w:tcW w:w="4965" w:type="dxa"/>
            <w:tcBorders>
              <w:top w:val="nil"/>
              <w:bottom w:val="single" w:sz="4" w:space="0" w:color="000000"/>
            </w:tcBorders>
          </w:tcPr>
          <w:p w14:paraId="4E02E39A" w14:textId="77777777" w:rsidR="00FB10BF" w:rsidRDefault="00FB10BF" w:rsidP="00F77DFF">
            <w:pPr>
              <w:pBdr>
                <w:top w:val="nil"/>
                <w:left w:val="nil"/>
                <w:bottom w:val="nil"/>
                <w:right w:val="nil"/>
                <w:between w:val="nil"/>
              </w:pBdr>
              <w:spacing w:before="3"/>
              <w:rPr>
                <w:b/>
                <w:color w:val="000000"/>
                <w:sz w:val="2"/>
                <w:szCs w:val="2"/>
              </w:rPr>
            </w:pPr>
          </w:p>
          <w:p w14:paraId="5FE265AF" w14:textId="77777777" w:rsidR="00FB10BF" w:rsidRDefault="00FB10BF" w:rsidP="00F77DFF">
            <w:pPr>
              <w:pBdr>
                <w:top w:val="nil"/>
                <w:left w:val="nil"/>
                <w:bottom w:val="nil"/>
                <w:right w:val="nil"/>
                <w:between w:val="nil"/>
              </w:pBdr>
              <w:ind w:left="146"/>
              <w:rPr>
                <w:color w:val="000000"/>
                <w:sz w:val="20"/>
                <w:szCs w:val="20"/>
              </w:rPr>
            </w:pPr>
            <w:r>
              <w:rPr>
                <w:noProof/>
                <w:color w:val="000000"/>
                <w:sz w:val="20"/>
                <w:szCs w:val="20"/>
              </w:rPr>
              <w:drawing>
                <wp:inline distT="0" distB="0" distL="0" distR="0" wp14:anchorId="2C07DD57" wp14:editId="44C329D2">
                  <wp:extent cx="862499" cy="354615"/>
                  <wp:effectExtent l="0" t="0" r="0" b="0"/>
                  <wp:docPr id="107374188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45"/>
                          <a:srcRect/>
                          <a:stretch>
                            <a:fillRect/>
                          </a:stretch>
                        </pic:blipFill>
                        <pic:spPr>
                          <a:xfrm>
                            <a:off x="0" y="0"/>
                            <a:ext cx="862499" cy="354615"/>
                          </a:xfrm>
                          <a:prstGeom prst="rect">
                            <a:avLst/>
                          </a:prstGeom>
                          <a:ln/>
                        </pic:spPr>
                      </pic:pic>
                    </a:graphicData>
                  </a:graphic>
                </wp:inline>
              </w:drawing>
            </w:r>
          </w:p>
          <w:p w14:paraId="0B63C325" w14:textId="77777777" w:rsidR="00FB10BF" w:rsidRDefault="00FB10BF" w:rsidP="00F77DFF">
            <w:pPr>
              <w:pBdr>
                <w:top w:val="nil"/>
                <w:left w:val="nil"/>
                <w:bottom w:val="nil"/>
                <w:right w:val="nil"/>
                <w:between w:val="nil"/>
              </w:pBdr>
              <w:spacing w:before="28" w:line="206" w:lineRule="auto"/>
              <w:ind w:left="160"/>
              <w:rPr>
                <w:b/>
                <w:color w:val="000000"/>
                <w:sz w:val="18"/>
                <w:szCs w:val="18"/>
              </w:rPr>
            </w:pPr>
            <w:r>
              <w:rPr>
                <w:b/>
                <w:color w:val="000000"/>
                <w:sz w:val="18"/>
                <w:szCs w:val="18"/>
                <w:u w:val="single"/>
              </w:rPr>
              <w:t>Book Club Meeting #6</w:t>
            </w:r>
          </w:p>
          <w:p w14:paraId="0D420A62" w14:textId="77777777" w:rsidR="00FB10BF" w:rsidRDefault="00FB10BF" w:rsidP="000729EC">
            <w:pPr>
              <w:widowControl w:val="0"/>
              <w:numPr>
                <w:ilvl w:val="0"/>
                <w:numId w:val="105"/>
              </w:numPr>
              <w:pBdr>
                <w:top w:val="nil"/>
                <w:left w:val="nil"/>
                <w:bottom w:val="nil"/>
                <w:right w:val="nil"/>
                <w:between w:val="nil"/>
              </w:pBdr>
              <w:tabs>
                <w:tab w:val="left" w:pos="341"/>
              </w:tabs>
              <w:spacing w:line="206" w:lineRule="auto"/>
              <w:rPr>
                <w:color w:val="000000"/>
              </w:rPr>
            </w:pPr>
            <w:r>
              <w:rPr>
                <w:color w:val="000000"/>
                <w:sz w:val="18"/>
                <w:szCs w:val="18"/>
              </w:rPr>
              <w:t>Book Club Discussion &amp; Visual Representation Sharing</w:t>
            </w:r>
          </w:p>
          <w:p w14:paraId="3994FDF6" w14:textId="77777777" w:rsidR="00FB10BF" w:rsidRDefault="00FB10BF" w:rsidP="000729EC">
            <w:pPr>
              <w:widowControl w:val="0"/>
              <w:numPr>
                <w:ilvl w:val="0"/>
                <w:numId w:val="105"/>
              </w:numPr>
              <w:pBdr>
                <w:top w:val="nil"/>
                <w:left w:val="nil"/>
                <w:bottom w:val="nil"/>
                <w:right w:val="nil"/>
                <w:between w:val="nil"/>
              </w:pBdr>
              <w:tabs>
                <w:tab w:val="left" w:pos="341"/>
              </w:tabs>
              <w:spacing w:before="4" w:line="242" w:lineRule="auto"/>
              <w:ind w:right="603"/>
              <w:rPr>
                <w:color w:val="000000"/>
              </w:rPr>
            </w:pPr>
            <w:r>
              <w:rPr>
                <w:color w:val="000000"/>
                <w:sz w:val="18"/>
                <w:szCs w:val="18"/>
              </w:rPr>
              <w:t>Upload the group’s Visual Representation AND your 3-2-1 Response Sheet on Camino.</w:t>
            </w:r>
          </w:p>
          <w:p w14:paraId="23DF8E3A" w14:textId="77777777" w:rsidR="00FB10BF" w:rsidRDefault="00FB10BF" w:rsidP="00F77DFF">
            <w:pPr>
              <w:pBdr>
                <w:top w:val="nil"/>
                <w:left w:val="nil"/>
                <w:bottom w:val="nil"/>
                <w:right w:val="nil"/>
                <w:between w:val="nil"/>
              </w:pBdr>
              <w:ind w:left="48"/>
              <w:rPr>
                <w:color w:val="000000"/>
                <w:sz w:val="20"/>
                <w:szCs w:val="20"/>
              </w:rPr>
            </w:pPr>
            <w:r>
              <w:rPr>
                <w:noProof/>
                <w:color w:val="000000"/>
                <w:sz w:val="20"/>
                <w:szCs w:val="20"/>
              </w:rPr>
              <w:drawing>
                <wp:inline distT="0" distB="0" distL="0" distR="0" wp14:anchorId="0E28479E" wp14:editId="3A502236">
                  <wp:extent cx="906626" cy="604837"/>
                  <wp:effectExtent l="0" t="0" r="0" b="0"/>
                  <wp:docPr id="107374188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46"/>
                          <a:srcRect/>
                          <a:stretch>
                            <a:fillRect/>
                          </a:stretch>
                        </pic:blipFill>
                        <pic:spPr>
                          <a:xfrm>
                            <a:off x="0" y="0"/>
                            <a:ext cx="906626" cy="604837"/>
                          </a:xfrm>
                          <a:prstGeom prst="rect">
                            <a:avLst/>
                          </a:prstGeom>
                          <a:ln/>
                        </pic:spPr>
                      </pic:pic>
                    </a:graphicData>
                  </a:graphic>
                </wp:inline>
              </w:drawing>
            </w:r>
          </w:p>
          <w:p w14:paraId="526001F7" w14:textId="77777777" w:rsidR="00FB10BF" w:rsidRDefault="00FB10BF" w:rsidP="00F77DFF">
            <w:pPr>
              <w:pBdr>
                <w:top w:val="nil"/>
                <w:left w:val="nil"/>
                <w:bottom w:val="nil"/>
                <w:right w:val="nil"/>
                <w:between w:val="nil"/>
              </w:pBdr>
              <w:spacing w:before="48"/>
              <w:ind w:left="140"/>
              <w:rPr>
                <w:color w:val="000000"/>
                <w:sz w:val="18"/>
                <w:szCs w:val="18"/>
              </w:rPr>
            </w:pPr>
            <w:r>
              <w:rPr>
                <w:color w:val="000000"/>
                <w:sz w:val="18"/>
                <w:szCs w:val="18"/>
              </w:rPr>
              <w:t>Instructor Lecture:</w:t>
            </w:r>
          </w:p>
          <w:p w14:paraId="483831BA" w14:textId="77777777" w:rsidR="00FB10BF" w:rsidRDefault="00FB10BF" w:rsidP="00F77DFF">
            <w:pPr>
              <w:pBdr>
                <w:top w:val="nil"/>
                <w:left w:val="nil"/>
                <w:bottom w:val="nil"/>
                <w:right w:val="nil"/>
                <w:between w:val="nil"/>
              </w:pBdr>
              <w:spacing w:before="3"/>
              <w:ind w:left="160"/>
              <w:rPr>
                <w:b/>
                <w:color w:val="000000"/>
                <w:sz w:val="18"/>
                <w:szCs w:val="18"/>
              </w:rPr>
            </w:pPr>
            <w:r>
              <w:rPr>
                <w:b/>
                <w:color w:val="000000"/>
                <w:sz w:val="18"/>
                <w:szCs w:val="18"/>
              </w:rPr>
              <w:t>Lecture #6</w:t>
            </w:r>
          </w:p>
          <w:p w14:paraId="2ED893F9" w14:textId="77777777" w:rsidR="00FB10BF" w:rsidRDefault="00FB10BF" w:rsidP="00F77DFF">
            <w:pPr>
              <w:pBdr>
                <w:top w:val="nil"/>
                <w:left w:val="nil"/>
                <w:bottom w:val="nil"/>
                <w:right w:val="nil"/>
                <w:between w:val="nil"/>
              </w:pBdr>
              <w:spacing w:before="3"/>
              <w:ind w:left="160"/>
              <w:rPr>
                <w:b/>
                <w:color w:val="000000"/>
                <w:sz w:val="18"/>
                <w:szCs w:val="18"/>
              </w:rPr>
            </w:pPr>
            <w:r>
              <w:rPr>
                <w:b/>
                <w:color w:val="000000"/>
                <w:sz w:val="18"/>
                <w:szCs w:val="18"/>
              </w:rPr>
              <w:t>How Do I Plan and Sequence a Social Studies Lesson?</w:t>
            </w:r>
          </w:p>
          <w:p w14:paraId="45B18469" w14:textId="77777777" w:rsidR="00FB10BF" w:rsidRDefault="00FB10BF" w:rsidP="00F77DFF">
            <w:pPr>
              <w:pBdr>
                <w:top w:val="nil"/>
                <w:left w:val="nil"/>
                <w:bottom w:val="nil"/>
                <w:right w:val="nil"/>
                <w:between w:val="nil"/>
              </w:pBdr>
              <w:rPr>
                <w:b/>
                <w:color w:val="000000"/>
                <w:sz w:val="14"/>
                <w:szCs w:val="14"/>
              </w:rPr>
            </w:pPr>
          </w:p>
          <w:p w14:paraId="46317886" w14:textId="77777777" w:rsidR="00FB10BF" w:rsidRDefault="00FB10BF" w:rsidP="00F77DFF">
            <w:pPr>
              <w:pBdr>
                <w:top w:val="nil"/>
                <w:left w:val="nil"/>
                <w:bottom w:val="nil"/>
                <w:right w:val="nil"/>
                <w:between w:val="nil"/>
              </w:pBdr>
              <w:ind w:left="114"/>
              <w:rPr>
                <w:color w:val="000000"/>
                <w:sz w:val="20"/>
                <w:szCs w:val="20"/>
              </w:rPr>
            </w:pPr>
            <w:r>
              <w:rPr>
                <w:noProof/>
                <w:color w:val="000000"/>
                <w:sz w:val="20"/>
                <w:szCs w:val="20"/>
              </w:rPr>
              <w:drawing>
                <wp:inline distT="0" distB="0" distL="0" distR="0" wp14:anchorId="2F3D32BB" wp14:editId="59D003DA">
                  <wp:extent cx="839461" cy="414337"/>
                  <wp:effectExtent l="0" t="0" r="0" b="0"/>
                  <wp:docPr id="107374188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63"/>
                          <a:srcRect/>
                          <a:stretch>
                            <a:fillRect/>
                          </a:stretch>
                        </pic:blipFill>
                        <pic:spPr>
                          <a:xfrm>
                            <a:off x="0" y="0"/>
                            <a:ext cx="839461" cy="414337"/>
                          </a:xfrm>
                          <a:prstGeom prst="rect">
                            <a:avLst/>
                          </a:prstGeom>
                          <a:ln/>
                        </pic:spPr>
                      </pic:pic>
                    </a:graphicData>
                  </a:graphic>
                </wp:inline>
              </w:drawing>
            </w:r>
          </w:p>
          <w:p w14:paraId="72E99859" w14:textId="77777777" w:rsidR="00FB10BF" w:rsidRDefault="00FB10BF" w:rsidP="00F77DFF">
            <w:pPr>
              <w:pBdr>
                <w:top w:val="nil"/>
                <w:left w:val="nil"/>
                <w:bottom w:val="nil"/>
                <w:right w:val="nil"/>
                <w:between w:val="nil"/>
              </w:pBdr>
              <w:spacing w:before="31"/>
              <w:ind w:left="115"/>
              <w:rPr>
                <w:b/>
                <w:color w:val="000000"/>
                <w:sz w:val="18"/>
                <w:szCs w:val="18"/>
              </w:rPr>
            </w:pPr>
            <w:r>
              <w:rPr>
                <w:b/>
                <w:color w:val="000000"/>
                <w:sz w:val="18"/>
                <w:szCs w:val="18"/>
                <w:u w:val="single"/>
              </w:rPr>
              <w:t>Asynchronous Curriculum Group Meeting #6</w:t>
            </w:r>
          </w:p>
          <w:p w14:paraId="06868F36" w14:textId="77777777" w:rsidR="00FB10BF" w:rsidRDefault="00FB10BF" w:rsidP="00F77DFF">
            <w:pPr>
              <w:widowControl w:val="0"/>
              <w:pBdr>
                <w:top w:val="nil"/>
                <w:left w:val="nil"/>
                <w:bottom w:val="nil"/>
                <w:right w:val="nil"/>
                <w:between w:val="nil"/>
              </w:pBdr>
              <w:tabs>
                <w:tab w:val="left" w:pos="251"/>
              </w:tabs>
              <w:spacing w:before="1"/>
              <w:ind w:left="115" w:right="217"/>
              <w:rPr>
                <w:color w:val="000000"/>
              </w:rPr>
            </w:pPr>
            <w:r>
              <w:rPr>
                <w:color w:val="000000"/>
                <w:sz w:val="18"/>
                <w:szCs w:val="18"/>
              </w:rPr>
              <w:t>Use</w:t>
            </w:r>
            <w:r>
              <w:rPr>
                <w:color w:val="0431FF"/>
                <w:sz w:val="18"/>
                <w:szCs w:val="18"/>
              </w:rPr>
              <w:t xml:space="preserve"> </w:t>
            </w:r>
            <w:hyperlink r:id="rId564">
              <w:r>
                <w:rPr>
                  <w:color w:val="0431FF"/>
                  <w:sz w:val="18"/>
                  <w:szCs w:val="18"/>
                  <w:u w:val="single"/>
                </w:rPr>
                <w:t>Bowen’s Social Studies Resources</w:t>
              </w:r>
            </w:hyperlink>
            <w:r>
              <w:rPr>
                <w:color w:val="000000"/>
                <w:sz w:val="22"/>
                <w:szCs w:val="22"/>
              </w:rPr>
              <w:t>,</w:t>
            </w:r>
            <w:hyperlink r:id="rId565">
              <w:r>
                <w:rPr>
                  <w:color w:val="0431FF"/>
                  <w:sz w:val="22"/>
                  <w:szCs w:val="22"/>
                </w:rPr>
                <w:t xml:space="preserve"> </w:t>
              </w:r>
            </w:hyperlink>
            <w:hyperlink r:id="rId566">
              <w:r>
                <w:rPr>
                  <w:color w:val="0431FF"/>
                  <w:sz w:val="18"/>
                  <w:szCs w:val="18"/>
                  <w:u w:val="single"/>
                </w:rPr>
                <w:t>Google Resources Folder</w:t>
              </w:r>
            </w:hyperlink>
            <w:hyperlink r:id="rId567">
              <w:r>
                <w:rPr>
                  <w:color w:val="0431FF"/>
                  <w:sz w:val="18"/>
                  <w:szCs w:val="18"/>
                </w:rPr>
                <w:t>,</w:t>
              </w:r>
            </w:hyperlink>
            <w:r>
              <w:rPr>
                <w:color w:val="0431FF"/>
                <w:sz w:val="18"/>
                <w:szCs w:val="18"/>
              </w:rPr>
              <w:t xml:space="preserve"> </w:t>
            </w:r>
            <w:r>
              <w:rPr>
                <w:color w:val="000000"/>
                <w:sz w:val="18"/>
                <w:szCs w:val="18"/>
              </w:rPr>
              <w:t>previous</w:t>
            </w:r>
            <w:hyperlink r:id="rId568">
              <w:r>
                <w:rPr>
                  <w:color w:val="0431FF"/>
                  <w:sz w:val="18"/>
                  <w:szCs w:val="18"/>
                </w:rPr>
                <w:t xml:space="preserve"> </w:t>
              </w:r>
            </w:hyperlink>
            <w:hyperlink r:id="rId569">
              <w:r>
                <w:rPr>
                  <w:color w:val="0431FF"/>
                  <w:sz w:val="18"/>
                  <w:szCs w:val="18"/>
                  <w:u w:val="single"/>
                </w:rPr>
                <w:t>Final Curricular Units</w:t>
              </w:r>
            </w:hyperlink>
            <w:hyperlink r:id="rId570">
              <w:r>
                <w:rPr>
                  <w:color w:val="000000"/>
                  <w:sz w:val="18"/>
                  <w:szCs w:val="18"/>
                </w:rPr>
                <w:t>,</w:t>
              </w:r>
            </w:hyperlink>
            <w:r>
              <w:rPr>
                <w:color w:val="000000"/>
                <w:sz w:val="18"/>
                <w:szCs w:val="18"/>
              </w:rPr>
              <w:t xml:space="preserve"> related chapters in </w:t>
            </w:r>
            <w:r>
              <w:rPr>
                <w:i/>
                <w:color w:val="000000"/>
                <w:sz w:val="18"/>
                <w:szCs w:val="18"/>
              </w:rPr>
              <w:t>Social Studies, Literacy, and Social Justice</w:t>
            </w:r>
            <w:r>
              <w:rPr>
                <w:color w:val="000000"/>
                <w:sz w:val="18"/>
                <w:szCs w:val="18"/>
              </w:rPr>
              <w:t>, and your book club book to COMPLETE unit plan</w:t>
            </w:r>
          </w:p>
          <w:p w14:paraId="7330CE46" w14:textId="77777777" w:rsidR="00FB10BF" w:rsidRDefault="00C85D9F" w:rsidP="000729EC">
            <w:pPr>
              <w:widowControl w:val="0"/>
              <w:numPr>
                <w:ilvl w:val="1"/>
                <w:numId w:val="102"/>
              </w:numPr>
              <w:pBdr>
                <w:top w:val="nil"/>
                <w:left w:val="nil"/>
                <w:bottom w:val="nil"/>
                <w:right w:val="nil"/>
                <w:between w:val="nil"/>
              </w:pBdr>
              <w:tabs>
                <w:tab w:val="left" w:pos="396"/>
              </w:tabs>
              <w:spacing w:before="4" w:line="206" w:lineRule="auto"/>
              <w:ind w:hanging="101"/>
              <w:rPr>
                <w:color w:val="0431FF"/>
                <w:sz w:val="18"/>
                <w:szCs w:val="18"/>
              </w:rPr>
            </w:pPr>
            <w:hyperlink r:id="rId571">
              <w:r w:rsidR="00FB10BF">
                <w:rPr>
                  <w:color w:val="0431FF"/>
                  <w:sz w:val="18"/>
                  <w:szCs w:val="18"/>
                  <w:u w:val="single"/>
                </w:rPr>
                <w:t>Part C – Assessment of Student Learning</w:t>
              </w:r>
            </w:hyperlink>
          </w:p>
          <w:p w14:paraId="32665475" w14:textId="77777777" w:rsidR="00FB10BF" w:rsidRDefault="00C85D9F" w:rsidP="000729EC">
            <w:pPr>
              <w:widowControl w:val="0"/>
              <w:numPr>
                <w:ilvl w:val="1"/>
                <w:numId w:val="102"/>
              </w:numPr>
              <w:pBdr>
                <w:top w:val="nil"/>
                <w:left w:val="nil"/>
                <w:bottom w:val="nil"/>
                <w:right w:val="nil"/>
                <w:between w:val="nil"/>
              </w:pBdr>
              <w:tabs>
                <w:tab w:val="left" w:pos="396"/>
              </w:tabs>
              <w:spacing w:line="206" w:lineRule="auto"/>
              <w:ind w:hanging="101"/>
              <w:rPr>
                <w:color w:val="0431FF"/>
                <w:sz w:val="18"/>
                <w:szCs w:val="18"/>
              </w:rPr>
            </w:pPr>
            <w:hyperlink r:id="rId572">
              <w:r w:rsidR="00FB10BF">
                <w:rPr>
                  <w:color w:val="0431FF"/>
                  <w:sz w:val="18"/>
                  <w:szCs w:val="18"/>
                  <w:u w:val="single"/>
                </w:rPr>
                <w:t>Performance Task Blueprint</w:t>
              </w:r>
            </w:hyperlink>
          </w:p>
          <w:p w14:paraId="1AC2DE41" w14:textId="77777777" w:rsidR="00FB10BF" w:rsidRDefault="00FB10BF" w:rsidP="00F77DFF">
            <w:pPr>
              <w:pBdr>
                <w:top w:val="nil"/>
                <w:left w:val="nil"/>
                <w:bottom w:val="nil"/>
                <w:right w:val="nil"/>
                <w:between w:val="nil"/>
              </w:pBdr>
              <w:tabs>
                <w:tab w:val="left" w:pos="446"/>
              </w:tabs>
              <w:spacing w:before="3" w:line="188" w:lineRule="auto"/>
              <w:ind w:left="445"/>
              <w:rPr>
                <w:color w:val="000000"/>
                <w:sz w:val="18"/>
                <w:szCs w:val="18"/>
              </w:rPr>
            </w:pPr>
          </w:p>
          <w:p w14:paraId="40D51D9C" w14:textId="77777777" w:rsidR="00FB10BF" w:rsidRDefault="00FB10BF" w:rsidP="00F77DFF">
            <w:pPr>
              <w:pBdr>
                <w:top w:val="nil"/>
                <w:left w:val="nil"/>
                <w:bottom w:val="nil"/>
                <w:right w:val="nil"/>
                <w:between w:val="nil"/>
              </w:pBdr>
              <w:tabs>
                <w:tab w:val="left" w:pos="446"/>
              </w:tabs>
              <w:spacing w:before="3" w:line="188" w:lineRule="auto"/>
              <w:ind w:left="143"/>
              <w:rPr>
                <w:color w:val="000000"/>
                <w:sz w:val="18"/>
                <w:szCs w:val="18"/>
              </w:rPr>
            </w:pPr>
            <w:r>
              <w:rPr>
                <w:b/>
                <w:color w:val="FF0000"/>
                <w:sz w:val="18"/>
                <w:szCs w:val="18"/>
              </w:rPr>
              <w:t>Upload Part C on Camino for Feedback by 5/10</w:t>
            </w:r>
          </w:p>
        </w:tc>
        <w:tc>
          <w:tcPr>
            <w:tcW w:w="4995" w:type="dxa"/>
            <w:tcBorders>
              <w:top w:val="nil"/>
              <w:bottom w:val="single" w:sz="4" w:space="0" w:color="000000"/>
            </w:tcBorders>
          </w:tcPr>
          <w:p w14:paraId="4ADDB3C7" w14:textId="77777777" w:rsidR="00FB10BF" w:rsidRDefault="00FB10BF" w:rsidP="00F77DFF">
            <w:pPr>
              <w:pBdr>
                <w:top w:val="nil"/>
                <w:left w:val="nil"/>
                <w:bottom w:val="nil"/>
                <w:right w:val="nil"/>
                <w:between w:val="nil"/>
              </w:pBdr>
              <w:spacing w:before="4"/>
              <w:rPr>
                <w:b/>
                <w:color w:val="000000"/>
                <w:sz w:val="18"/>
                <w:szCs w:val="18"/>
              </w:rPr>
            </w:pPr>
          </w:p>
          <w:p w14:paraId="3646A56C" w14:textId="77777777" w:rsidR="00FB10BF" w:rsidRDefault="00FB10BF" w:rsidP="00F77DFF">
            <w:pPr>
              <w:pBdr>
                <w:top w:val="nil"/>
                <w:left w:val="nil"/>
                <w:bottom w:val="nil"/>
                <w:right w:val="nil"/>
                <w:between w:val="nil"/>
              </w:pBdr>
              <w:ind w:left="407"/>
              <w:rPr>
                <w:color w:val="000000"/>
                <w:sz w:val="20"/>
                <w:szCs w:val="20"/>
              </w:rPr>
            </w:pPr>
            <w:r>
              <w:rPr>
                <w:noProof/>
                <w:color w:val="000000"/>
                <w:sz w:val="20"/>
                <w:szCs w:val="20"/>
              </w:rPr>
              <w:drawing>
                <wp:inline distT="0" distB="0" distL="0" distR="0" wp14:anchorId="1C30ACD2" wp14:editId="1262B9FA">
                  <wp:extent cx="461962" cy="461962"/>
                  <wp:effectExtent l="0" t="0" r="0" b="0"/>
                  <wp:docPr id="1073741886" name="image8.jpg" descr="Description: Macintosh HD:Users:cheryl:Desktop:Elearning-2.png"/>
                  <wp:cNvGraphicFramePr/>
                  <a:graphic xmlns:a="http://schemas.openxmlformats.org/drawingml/2006/main">
                    <a:graphicData uri="http://schemas.openxmlformats.org/drawingml/2006/picture">
                      <pic:pic xmlns:pic="http://schemas.openxmlformats.org/drawingml/2006/picture">
                        <pic:nvPicPr>
                          <pic:cNvPr id="0" name="image8.jpg" descr="Description: Macintosh HD:Users:cheryl:Desktop:Elearning-2.png"/>
                          <pic:cNvPicPr preferRelativeResize="0"/>
                        </pic:nvPicPr>
                        <pic:blipFill>
                          <a:blip r:embed="rId548"/>
                          <a:srcRect/>
                          <a:stretch>
                            <a:fillRect/>
                          </a:stretch>
                        </pic:blipFill>
                        <pic:spPr>
                          <a:xfrm>
                            <a:off x="0" y="0"/>
                            <a:ext cx="461962" cy="461962"/>
                          </a:xfrm>
                          <a:prstGeom prst="rect">
                            <a:avLst/>
                          </a:prstGeom>
                          <a:ln/>
                        </pic:spPr>
                      </pic:pic>
                    </a:graphicData>
                  </a:graphic>
                </wp:inline>
              </w:drawing>
            </w:r>
          </w:p>
          <w:p w14:paraId="4F44E8B0" w14:textId="77777777" w:rsidR="00FB10BF" w:rsidRDefault="00FB10BF" w:rsidP="00F77DFF">
            <w:pPr>
              <w:pBdr>
                <w:top w:val="nil"/>
                <w:left w:val="nil"/>
                <w:bottom w:val="nil"/>
                <w:right w:val="nil"/>
                <w:between w:val="nil"/>
              </w:pBdr>
              <w:spacing w:line="226" w:lineRule="auto"/>
              <w:ind w:left="405"/>
              <w:rPr>
                <w:b/>
                <w:color w:val="000000"/>
                <w:sz w:val="20"/>
                <w:szCs w:val="20"/>
              </w:rPr>
            </w:pPr>
            <w:r>
              <w:rPr>
                <w:b/>
                <w:color w:val="000000"/>
                <w:sz w:val="20"/>
                <w:szCs w:val="20"/>
                <w:u w:val="single"/>
              </w:rPr>
              <w:t>Module #6 – Read/Reflect</w:t>
            </w:r>
          </w:p>
          <w:p w14:paraId="219F9A94" w14:textId="77777777" w:rsidR="00FB10BF" w:rsidRDefault="00FB10BF" w:rsidP="00F77DFF">
            <w:pPr>
              <w:pBdr>
                <w:top w:val="nil"/>
                <w:left w:val="nil"/>
                <w:bottom w:val="nil"/>
                <w:right w:val="nil"/>
                <w:between w:val="nil"/>
              </w:pBdr>
              <w:spacing w:line="206" w:lineRule="auto"/>
              <w:ind w:left="415"/>
              <w:rPr>
                <w:i/>
                <w:color w:val="000000"/>
                <w:sz w:val="18"/>
                <w:szCs w:val="18"/>
              </w:rPr>
            </w:pPr>
            <w:r>
              <w:rPr>
                <w:i/>
                <w:color w:val="000000"/>
                <w:sz w:val="18"/>
                <w:szCs w:val="18"/>
              </w:rPr>
              <w:t>Social Studies, Literacy, and Social Justice</w:t>
            </w:r>
          </w:p>
          <w:p w14:paraId="02F9F629" w14:textId="77777777" w:rsidR="00FB10BF" w:rsidRDefault="00FB10BF" w:rsidP="00F77DFF">
            <w:pPr>
              <w:pBdr>
                <w:top w:val="nil"/>
                <w:left w:val="nil"/>
                <w:bottom w:val="nil"/>
                <w:right w:val="nil"/>
                <w:between w:val="nil"/>
              </w:pBdr>
              <w:spacing w:before="3"/>
              <w:ind w:left="395"/>
              <w:rPr>
                <w:b/>
                <w:color w:val="000000"/>
                <w:sz w:val="20"/>
                <w:szCs w:val="20"/>
              </w:rPr>
            </w:pPr>
            <w:r>
              <w:rPr>
                <w:color w:val="000000"/>
                <w:sz w:val="18"/>
                <w:szCs w:val="18"/>
              </w:rPr>
              <w:t>Chapter 6 Facilitating Change pp. 118-137</w:t>
            </w:r>
          </w:p>
          <w:p w14:paraId="4A6546EE" w14:textId="77777777" w:rsidR="00FB10BF" w:rsidRDefault="00FB10BF" w:rsidP="00F77DFF">
            <w:pPr>
              <w:pBdr>
                <w:top w:val="nil"/>
                <w:left w:val="nil"/>
                <w:bottom w:val="nil"/>
                <w:right w:val="nil"/>
                <w:between w:val="nil"/>
              </w:pBdr>
              <w:rPr>
                <w:b/>
                <w:color w:val="000000"/>
                <w:sz w:val="20"/>
                <w:szCs w:val="20"/>
              </w:rPr>
            </w:pPr>
          </w:p>
          <w:p w14:paraId="2A5EEF9B" w14:textId="77777777" w:rsidR="00FB10BF" w:rsidRDefault="00FB10BF" w:rsidP="00F77DFF">
            <w:pPr>
              <w:pBdr>
                <w:top w:val="nil"/>
                <w:left w:val="nil"/>
                <w:bottom w:val="nil"/>
                <w:right w:val="nil"/>
                <w:between w:val="nil"/>
              </w:pBdr>
              <w:spacing w:before="3"/>
              <w:rPr>
                <w:b/>
                <w:color w:val="000000"/>
                <w:sz w:val="17"/>
                <w:szCs w:val="17"/>
              </w:rPr>
            </w:pPr>
          </w:p>
          <w:p w14:paraId="171AE14E" w14:textId="77777777" w:rsidR="00FB10BF" w:rsidRDefault="00FB10BF" w:rsidP="00F77DFF">
            <w:pPr>
              <w:pBdr>
                <w:top w:val="nil"/>
                <w:left w:val="nil"/>
                <w:bottom w:val="nil"/>
                <w:right w:val="nil"/>
                <w:between w:val="nil"/>
              </w:pBdr>
              <w:ind w:left="295"/>
              <w:rPr>
                <w:b/>
                <w:color w:val="000000"/>
                <w:sz w:val="18"/>
                <w:szCs w:val="18"/>
              </w:rPr>
            </w:pPr>
          </w:p>
        </w:tc>
      </w:tr>
    </w:tbl>
    <w:p w14:paraId="7080D43C" w14:textId="77777777" w:rsidR="00FB10BF" w:rsidRDefault="00FB10BF" w:rsidP="00FB10BF">
      <w:pPr>
        <w:rPr>
          <w:sz w:val="18"/>
          <w:szCs w:val="18"/>
        </w:rPr>
        <w:sectPr w:rsidR="00FB10BF">
          <w:pgSz w:w="12250" w:h="15850"/>
          <w:pgMar w:top="1000" w:right="540" w:bottom="1300" w:left="760" w:header="0" w:footer="1108" w:gutter="0"/>
          <w:cols w:space="720"/>
        </w:sectPr>
      </w:pPr>
    </w:p>
    <w:p w14:paraId="195AFF9B" w14:textId="77777777" w:rsidR="00FB10BF" w:rsidRDefault="00FB10BF" w:rsidP="00FB10BF">
      <w:pPr>
        <w:pBdr>
          <w:top w:val="nil"/>
          <w:left w:val="nil"/>
          <w:bottom w:val="nil"/>
          <w:right w:val="nil"/>
          <w:between w:val="nil"/>
        </w:pBdr>
        <w:spacing w:line="276" w:lineRule="auto"/>
        <w:rPr>
          <w:sz w:val="18"/>
          <w:szCs w:val="18"/>
        </w:rPr>
      </w:pPr>
    </w:p>
    <w:tbl>
      <w:tblPr>
        <w:tblW w:w="10715"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95"/>
        <w:gridCol w:w="236"/>
        <w:gridCol w:w="4008"/>
        <w:gridCol w:w="407"/>
        <w:gridCol w:w="5269"/>
      </w:tblGrid>
      <w:tr w:rsidR="00FB10BF" w14:paraId="11AB6A9E" w14:textId="77777777" w:rsidTr="00F77DFF">
        <w:trPr>
          <w:trHeight w:val="3033"/>
        </w:trPr>
        <w:tc>
          <w:tcPr>
            <w:tcW w:w="800" w:type="dxa"/>
            <w:vMerge w:val="restart"/>
          </w:tcPr>
          <w:p w14:paraId="530C8FE2" w14:textId="77777777" w:rsidR="00FB10BF" w:rsidRDefault="00FB10BF" w:rsidP="00F77DFF">
            <w:pPr>
              <w:pBdr>
                <w:top w:val="nil"/>
                <w:left w:val="nil"/>
                <w:bottom w:val="nil"/>
                <w:right w:val="nil"/>
                <w:between w:val="nil"/>
              </w:pBdr>
              <w:spacing w:line="223" w:lineRule="auto"/>
              <w:ind w:left="115"/>
              <w:rPr>
                <w:color w:val="000000"/>
                <w:sz w:val="20"/>
                <w:szCs w:val="20"/>
              </w:rPr>
            </w:pPr>
            <w:r>
              <w:rPr>
                <w:color w:val="000000"/>
                <w:sz w:val="20"/>
                <w:szCs w:val="20"/>
              </w:rPr>
              <w:t>5/10</w:t>
            </w:r>
          </w:p>
        </w:tc>
        <w:tc>
          <w:tcPr>
            <w:tcW w:w="4597" w:type="dxa"/>
            <w:gridSpan w:val="3"/>
            <w:tcBorders>
              <w:bottom w:val="nil"/>
            </w:tcBorders>
          </w:tcPr>
          <w:p w14:paraId="23F8C23F" w14:textId="77777777" w:rsidR="00FB10BF" w:rsidRDefault="00FB10BF" w:rsidP="00F77DFF">
            <w:pPr>
              <w:pBdr>
                <w:top w:val="nil"/>
                <w:left w:val="nil"/>
                <w:bottom w:val="nil"/>
                <w:right w:val="nil"/>
                <w:between w:val="nil"/>
              </w:pBdr>
              <w:spacing w:line="195" w:lineRule="auto"/>
              <w:ind w:left="115"/>
              <w:rPr>
                <w:b/>
                <w:color w:val="000000"/>
                <w:sz w:val="18"/>
                <w:szCs w:val="18"/>
              </w:rPr>
            </w:pPr>
            <w:r>
              <w:rPr>
                <w:b/>
                <w:color w:val="FF0000"/>
                <w:sz w:val="18"/>
                <w:szCs w:val="18"/>
              </w:rPr>
              <w:t>ONLINE CLASS MODULE</w:t>
            </w:r>
          </w:p>
          <w:p w14:paraId="1940A901" w14:textId="77777777" w:rsidR="00FB10BF" w:rsidRDefault="00FB10BF" w:rsidP="00F77DFF">
            <w:pPr>
              <w:pBdr>
                <w:top w:val="nil"/>
                <w:left w:val="nil"/>
                <w:bottom w:val="nil"/>
                <w:right w:val="nil"/>
                <w:between w:val="nil"/>
              </w:pBdr>
              <w:spacing w:line="203" w:lineRule="auto"/>
              <w:ind w:left="115"/>
              <w:rPr>
                <w:b/>
                <w:color w:val="000000"/>
                <w:sz w:val="18"/>
                <w:szCs w:val="18"/>
              </w:rPr>
            </w:pPr>
            <w:r>
              <w:rPr>
                <w:b/>
                <w:color w:val="FF0000"/>
                <w:sz w:val="18"/>
                <w:szCs w:val="18"/>
              </w:rPr>
              <w:t>UDL in Social Studies</w:t>
            </w:r>
          </w:p>
          <w:p w14:paraId="60A05517" w14:textId="77777777" w:rsidR="00FB10BF" w:rsidRDefault="00FB10BF" w:rsidP="00F77DFF">
            <w:pPr>
              <w:pBdr>
                <w:top w:val="nil"/>
                <w:left w:val="nil"/>
                <w:bottom w:val="nil"/>
                <w:right w:val="nil"/>
                <w:between w:val="nil"/>
              </w:pBdr>
              <w:spacing w:before="9"/>
              <w:rPr>
                <w:b/>
                <w:color w:val="000000"/>
                <w:sz w:val="15"/>
                <w:szCs w:val="15"/>
              </w:rPr>
            </w:pPr>
          </w:p>
          <w:p w14:paraId="01ED495F" w14:textId="77777777" w:rsidR="00FB10BF" w:rsidRDefault="00FB10BF" w:rsidP="00F77DFF">
            <w:pPr>
              <w:pBdr>
                <w:top w:val="nil"/>
                <w:left w:val="nil"/>
                <w:bottom w:val="nil"/>
                <w:right w:val="nil"/>
                <w:between w:val="nil"/>
              </w:pBdr>
              <w:spacing w:before="1"/>
              <w:ind w:left="160" w:right="363"/>
              <w:rPr>
                <w:b/>
                <w:color w:val="000000"/>
                <w:sz w:val="17"/>
                <w:szCs w:val="17"/>
              </w:rPr>
            </w:pPr>
            <w:r>
              <w:rPr>
                <w:b/>
                <w:color w:val="000000"/>
                <w:sz w:val="17"/>
                <w:szCs w:val="17"/>
              </w:rPr>
              <w:t xml:space="preserve">Independently COMPLETE the UDL Module on Camino. No online class meeting! </w:t>
            </w:r>
            <w:r>
              <w:rPr>
                <w:b/>
                <w:color w:val="000000"/>
                <w:sz w:val="17"/>
                <w:szCs w:val="17"/>
                <w:highlight w:val="yellow"/>
              </w:rPr>
              <w:t>(MMSN TPE – 2.4, 3.1, 4.5)</w:t>
            </w:r>
          </w:p>
          <w:p w14:paraId="07247837" w14:textId="77777777" w:rsidR="00FB10BF" w:rsidRDefault="00FB10BF" w:rsidP="00F77DFF">
            <w:pPr>
              <w:pBdr>
                <w:top w:val="nil"/>
                <w:left w:val="nil"/>
                <w:bottom w:val="nil"/>
                <w:right w:val="nil"/>
                <w:between w:val="nil"/>
              </w:pBdr>
              <w:spacing w:before="11"/>
              <w:rPr>
                <w:b/>
                <w:color w:val="000000"/>
                <w:sz w:val="15"/>
                <w:szCs w:val="15"/>
              </w:rPr>
            </w:pPr>
          </w:p>
          <w:p w14:paraId="1D247A07" w14:textId="77777777" w:rsidR="00FB10BF" w:rsidRDefault="00FB10BF" w:rsidP="00F77DFF">
            <w:pPr>
              <w:pBdr>
                <w:top w:val="nil"/>
                <w:left w:val="nil"/>
                <w:bottom w:val="nil"/>
                <w:right w:val="nil"/>
                <w:between w:val="nil"/>
              </w:pBdr>
              <w:ind w:left="687"/>
              <w:rPr>
                <w:color w:val="000000"/>
                <w:sz w:val="20"/>
                <w:szCs w:val="20"/>
              </w:rPr>
            </w:pPr>
            <w:r>
              <w:rPr>
                <w:noProof/>
                <w:color w:val="000000"/>
                <w:sz w:val="20"/>
                <w:szCs w:val="20"/>
              </w:rPr>
              <w:drawing>
                <wp:inline distT="0" distB="0" distL="0" distR="0" wp14:anchorId="70855C72" wp14:editId="47387D32">
                  <wp:extent cx="1539142" cy="1023937"/>
                  <wp:effectExtent l="0" t="0" r="0" b="0"/>
                  <wp:docPr id="1073741887"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573"/>
                          <a:srcRect/>
                          <a:stretch>
                            <a:fillRect/>
                          </a:stretch>
                        </pic:blipFill>
                        <pic:spPr>
                          <a:xfrm>
                            <a:off x="0" y="0"/>
                            <a:ext cx="1539142" cy="1023937"/>
                          </a:xfrm>
                          <a:prstGeom prst="rect">
                            <a:avLst/>
                          </a:prstGeom>
                          <a:ln/>
                        </pic:spPr>
                      </pic:pic>
                    </a:graphicData>
                  </a:graphic>
                </wp:inline>
              </w:drawing>
            </w:r>
          </w:p>
          <w:p w14:paraId="1B6A10D0" w14:textId="77777777" w:rsidR="00FB10BF" w:rsidRDefault="00FB10BF" w:rsidP="00F77DFF">
            <w:pPr>
              <w:pBdr>
                <w:top w:val="nil"/>
                <w:left w:val="nil"/>
                <w:bottom w:val="nil"/>
                <w:right w:val="nil"/>
                <w:between w:val="nil"/>
              </w:pBdr>
              <w:rPr>
                <w:b/>
                <w:color w:val="000000"/>
                <w:sz w:val="23"/>
                <w:szCs w:val="23"/>
              </w:rPr>
            </w:pPr>
          </w:p>
        </w:tc>
        <w:tc>
          <w:tcPr>
            <w:tcW w:w="5317" w:type="dxa"/>
            <w:vMerge w:val="restart"/>
          </w:tcPr>
          <w:p w14:paraId="4F13C195" w14:textId="77777777" w:rsidR="00FB10BF" w:rsidRDefault="00FB10BF" w:rsidP="00F77DFF">
            <w:pPr>
              <w:pBdr>
                <w:top w:val="nil"/>
                <w:left w:val="nil"/>
                <w:bottom w:val="nil"/>
                <w:right w:val="nil"/>
                <w:between w:val="nil"/>
              </w:pBdr>
              <w:spacing w:line="223" w:lineRule="auto"/>
              <w:ind w:left="116"/>
              <w:rPr>
                <w:color w:val="000000"/>
                <w:sz w:val="20"/>
                <w:szCs w:val="20"/>
              </w:rPr>
            </w:pPr>
            <w:r>
              <w:rPr>
                <w:color w:val="000000"/>
                <w:sz w:val="20"/>
                <w:szCs w:val="20"/>
              </w:rPr>
              <w:t>Due: 5/17</w:t>
            </w:r>
          </w:p>
          <w:p w14:paraId="43F6544C" w14:textId="77777777" w:rsidR="00FB10BF" w:rsidRDefault="00FB10BF" w:rsidP="00F77DFF">
            <w:pPr>
              <w:pBdr>
                <w:top w:val="nil"/>
                <w:left w:val="nil"/>
                <w:bottom w:val="nil"/>
                <w:right w:val="nil"/>
                <w:between w:val="nil"/>
              </w:pBdr>
              <w:spacing w:before="9"/>
              <w:rPr>
                <w:b/>
                <w:color w:val="000000"/>
                <w:sz w:val="26"/>
                <w:szCs w:val="26"/>
              </w:rPr>
            </w:pPr>
          </w:p>
          <w:p w14:paraId="5C0CBDA0" w14:textId="77777777" w:rsidR="00FB10BF" w:rsidRDefault="00FB10BF" w:rsidP="00F77DFF">
            <w:pPr>
              <w:pBdr>
                <w:top w:val="nil"/>
                <w:left w:val="nil"/>
                <w:bottom w:val="nil"/>
                <w:right w:val="nil"/>
                <w:between w:val="nil"/>
              </w:pBdr>
              <w:ind w:left="438"/>
              <w:rPr>
                <w:color w:val="000000"/>
                <w:sz w:val="20"/>
                <w:szCs w:val="20"/>
              </w:rPr>
            </w:pPr>
            <w:r>
              <w:rPr>
                <w:noProof/>
                <w:color w:val="000000"/>
                <w:sz w:val="20"/>
                <w:szCs w:val="20"/>
              </w:rPr>
              <w:drawing>
                <wp:inline distT="0" distB="0" distL="0" distR="0" wp14:anchorId="5D27C3B3" wp14:editId="598B9061">
                  <wp:extent cx="949606" cy="385762"/>
                  <wp:effectExtent l="0" t="0" r="0" b="0"/>
                  <wp:docPr id="1073741888"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49"/>
                          <a:srcRect/>
                          <a:stretch>
                            <a:fillRect/>
                          </a:stretch>
                        </pic:blipFill>
                        <pic:spPr>
                          <a:xfrm>
                            <a:off x="0" y="0"/>
                            <a:ext cx="949606" cy="385762"/>
                          </a:xfrm>
                          <a:prstGeom prst="rect">
                            <a:avLst/>
                          </a:prstGeom>
                          <a:ln/>
                        </pic:spPr>
                      </pic:pic>
                    </a:graphicData>
                  </a:graphic>
                </wp:inline>
              </w:drawing>
            </w:r>
          </w:p>
          <w:p w14:paraId="6FD3910B" w14:textId="77777777" w:rsidR="00FB10BF" w:rsidRDefault="00FB10BF" w:rsidP="00F77DFF">
            <w:pPr>
              <w:pBdr>
                <w:top w:val="nil"/>
                <w:left w:val="nil"/>
                <w:bottom w:val="nil"/>
                <w:right w:val="nil"/>
                <w:between w:val="nil"/>
              </w:pBdr>
              <w:spacing w:before="29"/>
              <w:ind w:left="406"/>
              <w:rPr>
                <w:b/>
                <w:color w:val="000000"/>
                <w:sz w:val="20"/>
                <w:szCs w:val="20"/>
              </w:rPr>
            </w:pPr>
            <w:r>
              <w:rPr>
                <w:b/>
                <w:color w:val="000000"/>
                <w:sz w:val="20"/>
                <w:szCs w:val="20"/>
                <w:u w:val="single"/>
              </w:rPr>
              <w:t>Book Club Homework</w:t>
            </w:r>
          </w:p>
          <w:p w14:paraId="22703EBF" w14:textId="77777777" w:rsidR="00FB10BF" w:rsidRDefault="00FB10BF" w:rsidP="000729EC">
            <w:pPr>
              <w:widowControl w:val="0"/>
              <w:numPr>
                <w:ilvl w:val="0"/>
                <w:numId w:val="126"/>
              </w:numPr>
              <w:pBdr>
                <w:top w:val="nil"/>
                <w:left w:val="nil"/>
                <w:bottom w:val="nil"/>
                <w:right w:val="nil"/>
                <w:between w:val="nil"/>
              </w:pBdr>
              <w:tabs>
                <w:tab w:val="left" w:pos="677"/>
              </w:tabs>
              <w:rPr>
                <w:color w:val="000000"/>
                <w:sz w:val="18"/>
                <w:szCs w:val="18"/>
              </w:rPr>
            </w:pPr>
            <w:r>
              <w:rPr>
                <w:color w:val="000000"/>
                <w:sz w:val="18"/>
                <w:szCs w:val="18"/>
              </w:rPr>
              <w:t>Reading</w:t>
            </w:r>
          </w:p>
          <w:p w14:paraId="4723E0A8" w14:textId="77777777" w:rsidR="00FB10BF" w:rsidRDefault="00FB10BF" w:rsidP="000729EC">
            <w:pPr>
              <w:widowControl w:val="0"/>
              <w:numPr>
                <w:ilvl w:val="0"/>
                <w:numId w:val="126"/>
              </w:numPr>
              <w:pBdr>
                <w:top w:val="nil"/>
                <w:left w:val="nil"/>
                <w:bottom w:val="nil"/>
                <w:right w:val="nil"/>
                <w:between w:val="nil"/>
              </w:pBdr>
              <w:tabs>
                <w:tab w:val="left" w:pos="677"/>
              </w:tabs>
              <w:rPr>
                <w:color w:val="000000"/>
                <w:sz w:val="18"/>
                <w:szCs w:val="18"/>
              </w:rPr>
            </w:pPr>
            <w:r>
              <w:rPr>
                <w:color w:val="000000"/>
                <w:sz w:val="18"/>
                <w:szCs w:val="18"/>
              </w:rPr>
              <w:t>Book Club 3-2-1 Response</w:t>
            </w:r>
          </w:p>
          <w:p w14:paraId="5AD7169F" w14:textId="267B6DA1" w:rsidR="00DE4FC3" w:rsidRPr="00DE4FC3" w:rsidRDefault="00DE4FC3" w:rsidP="00DE4FC3">
            <w:pPr>
              <w:pStyle w:val="ListParagraph"/>
              <w:numPr>
                <w:ilvl w:val="0"/>
                <w:numId w:val="126"/>
              </w:numPr>
              <w:rPr>
                <w:highlight w:val="green"/>
              </w:rPr>
            </w:pPr>
            <w:r w:rsidRPr="00DE4FC3">
              <w:rPr>
                <w:color w:val="000000"/>
                <w:sz w:val="18"/>
                <w:szCs w:val="18"/>
                <w:shd w:val="clear" w:color="auto" w:fill="B6D7A8"/>
              </w:rPr>
              <w:t xml:space="preserve">Connections with </w:t>
            </w:r>
            <w:r w:rsidRPr="00DE4FC3">
              <w:rPr>
                <w:i/>
                <w:iCs/>
                <w:color w:val="000000"/>
                <w:sz w:val="18"/>
                <w:szCs w:val="18"/>
                <w:shd w:val="clear" w:color="auto" w:fill="B6D7A8"/>
              </w:rPr>
              <w:t xml:space="preserve">Case Studies in Special Education </w:t>
            </w:r>
            <w:r w:rsidRPr="00DE4FC3">
              <w:rPr>
                <w:color w:val="000000"/>
                <w:sz w:val="18"/>
                <w:szCs w:val="18"/>
                <w:shd w:val="clear" w:color="auto" w:fill="B6D7A8"/>
              </w:rPr>
              <w:t> Chapter 6 - Fall Through the Cracks: Two Cases of IEPs Gone Awry MMSN TPEs (</w:t>
            </w:r>
            <w:r w:rsidRPr="00DE4FC3">
              <w:rPr>
                <w:b/>
                <w:bCs/>
                <w:color w:val="000000"/>
                <w:sz w:val="18"/>
                <w:szCs w:val="18"/>
                <w:highlight w:val="green"/>
                <w:shd w:val="clear" w:color="auto" w:fill="00FFFF"/>
              </w:rPr>
              <w:t>Introduce/Practice</w:t>
            </w:r>
            <w:r w:rsidRPr="00DE4FC3">
              <w:rPr>
                <w:color w:val="000000"/>
                <w:sz w:val="18"/>
                <w:szCs w:val="18"/>
                <w:highlight w:val="green"/>
                <w:shd w:val="clear" w:color="auto" w:fill="B6D7A8"/>
              </w:rPr>
              <w:t xml:space="preserve"> TPE 1.1, </w:t>
            </w:r>
            <w:r w:rsidRPr="00DE4FC3">
              <w:rPr>
                <w:b/>
                <w:bCs/>
                <w:color w:val="000000"/>
                <w:sz w:val="18"/>
                <w:szCs w:val="18"/>
                <w:highlight w:val="green"/>
                <w:shd w:val="clear" w:color="auto" w:fill="00FFFF"/>
              </w:rPr>
              <w:t xml:space="preserve">Practice/Assess </w:t>
            </w:r>
            <w:r w:rsidRPr="00DE4FC3">
              <w:rPr>
                <w:color w:val="000000"/>
                <w:sz w:val="18"/>
                <w:szCs w:val="18"/>
                <w:highlight w:val="green"/>
                <w:shd w:val="clear" w:color="auto" w:fill="B6D7A8"/>
              </w:rPr>
              <w:t>TPE 3.1,</w:t>
            </w:r>
            <w:r w:rsidRPr="00DE4FC3">
              <w:rPr>
                <w:b/>
                <w:bCs/>
                <w:color w:val="000000"/>
                <w:sz w:val="18"/>
                <w:szCs w:val="18"/>
                <w:highlight w:val="green"/>
                <w:shd w:val="clear" w:color="auto" w:fill="00FFFF"/>
              </w:rPr>
              <w:t xml:space="preserve"> Introduce/Practice</w:t>
            </w:r>
            <w:r w:rsidRPr="00DE4FC3">
              <w:rPr>
                <w:color w:val="000000"/>
                <w:sz w:val="18"/>
                <w:szCs w:val="18"/>
                <w:highlight w:val="green"/>
                <w:shd w:val="clear" w:color="auto" w:fill="B6D7A8"/>
              </w:rPr>
              <w:t xml:space="preserve"> 4.1, </w:t>
            </w:r>
            <w:r w:rsidRPr="00DE4FC3">
              <w:rPr>
                <w:b/>
                <w:bCs/>
                <w:color w:val="000000"/>
                <w:sz w:val="18"/>
                <w:szCs w:val="18"/>
                <w:highlight w:val="green"/>
                <w:shd w:val="clear" w:color="auto" w:fill="00FFFF"/>
              </w:rPr>
              <w:t xml:space="preserve">Practice/Assess </w:t>
            </w:r>
            <w:r w:rsidRPr="00DE4FC3">
              <w:rPr>
                <w:color w:val="000000"/>
                <w:sz w:val="18"/>
                <w:szCs w:val="18"/>
                <w:highlight w:val="green"/>
                <w:shd w:val="clear" w:color="auto" w:fill="B6D7A8"/>
              </w:rPr>
              <w:t xml:space="preserve">TPE 4.2, </w:t>
            </w:r>
            <w:r w:rsidRPr="00DE4FC3">
              <w:rPr>
                <w:b/>
                <w:bCs/>
                <w:color w:val="000000"/>
                <w:sz w:val="18"/>
                <w:szCs w:val="18"/>
                <w:highlight w:val="green"/>
                <w:shd w:val="clear" w:color="auto" w:fill="00FFFF"/>
              </w:rPr>
              <w:t xml:space="preserve">Practice/Assess </w:t>
            </w:r>
            <w:r w:rsidRPr="00DE4FC3">
              <w:rPr>
                <w:color w:val="000000"/>
                <w:sz w:val="18"/>
                <w:szCs w:val="18"/>
                <w:highlight w:val="green"/>
                <w:shd w:val="clear" w:color="auto" w:fill="B6D7A8"/>
              </w:rPr>
              <w:t xml:space="preserve">TPE 4.4, </w:t>
            </w:r>
            <w:r w:rsidRPr="00DE4FC3">
              <w:rPr>
                <w:b/>
                <w:bCs/>
                <w:color w:val="000000"/>
                <w:sz w:val="18"/>
                <w:szCs w:val="18"/>
                <w:highlight w:val="green"/>
                <w:shd w:val="clear" w:color="auto" w:fill="00FFFF"/>
              </w:rPr>
              <w:t xml:space="preserve">Practice/Assess </w:t>
            </w:r>
            <w:r w:rsidRPr="00DE4FC3">
              <w:rPr>
                <w:color w:val="000000"/>
                <w:sz w:val="18"/>
                <w:szCs w:val="18"/>
                <w:highlight w:val="green"/>
                <w:shd w:val="clear" w:color="auto" w:fill="B6D7A8"/>
              </w:rPr>
              <w:t>TPE 4.5)</w:t>
            </w:r>
          </w:p>
          <w:p w14:paraId="1450C481" w14:textId="088BAAA1" w:rsidR="00FB10BF" w:rsidRDefault="00DE4FC3" w:rsidP="00DE4FC3">
            <w:pPr>
              <w:pBdr>
                <w:top w:val="nil"/>
                <w:left w:val="nil"/>
                <w:bottom w:val="nil"/>
                <w:right w:val="nil"/>
                <w:between w:val="nil"/>
              </w:pBdr>
              <w:rPr>
                <w:b/>
                <w:color w:val="000000"/>
                <w:sz w:val="20"/>
                <w:szCs w:val="20"/>
              </w:rPr>
            </w:pPr>
            <w:r>
              <w:rPr>
                <w:b/>
                <w:color w:val="000000"/>
                <w:sz w:val="20"/>
                <w:szCs w:val="20"/>
              </w:rPr>
              <w:t xml:space="preserve"> </w:t>
            </w:r>
          </w:p>
          <w:p w14:paraId="798F33DE" w14:textId="77777777" w:rsidR="00FB10BF" w:rsidRDefault="00FB10BF" w:rsidP="00F77DFF">
            <w:pPr>
              <w:pBdr>
                <w:top w:val="nil"/>
                <w:left w:val="nil"/>
                <w:bottom w:val="nil"/>
                <w:right w:val="nil"/>
                <w:between w:val="nil"/>
              </w:pBdr>
              <w:spacing w:before="10"/>
              <w:rPr>
                <w:b/>
                <w:color w:val="000000"/>
                <w:sz w:val="27"/>
                <w:szCs w:val="27"/>
              </w:rPr>
            </w:pPr>
          </w:p>
          <w:p w14:paraId="05C5D5E5" w14:textId="77777777" w:rsidR="00FB10BF" w:rsidRDefault="00FB10BF" w:rsidP="00F77DFF">
            <w:pPr>
              <w:pBdr>
                <w:top w:val="nil"/>
                <w:left w:val="nil"/>
                <w:bottom w:val="nil"/>
                <w:right w:val="nil"/>
                <w:between w:val="nil"/>
              </w:pBdr>
              <w:spacing w:line="242" w:lineRule="auto"/>
              <w:ind w:left="666" w:right="1896" w:hanging="245"/>
              <w:rPr>
                <w:color w:val="000000"/>
                <w:sz w:val="18"/>
                <w:szCs w:val="18"/>
              </w:rPr>
            </w:pPr>
          </w:p>
        </w:tc>
      </w:tr>
      <w:tr w:rsidR="00FB10BF" w14:paraId="4A8AB5BA" w14:textId="77777777" w:rsidTr="00F77DFF">
        <w:trPr>
          <w:trHeight w:val="321"/>
        </w:trPr>
        <w:tc>
          <w:tcPr>
            <w:tcW w:w="800" w:type="dxa"/>
            <w:vMerge/>
          </w:tcPr>
          <w:p w14:paraId="7825DA41" w14:textId="77777777" w:rsidR="00FB10BF" w:rsidRDefault="00FB10BF" w:rsidP="00F77DFF">
            <w:pPr>
              <w:widowControl w:val="0"/>
              <w:pBdr>
                <w:top w:val="nil"/>
                <w:left w:val="nil"/>
                <w:bottom w:val="nil"/>
                <w:right w:val="nil"/>
                <w:between w:val="nil"/>
              </w:pBdr>
              <w:spacing w:line="276" w:lineRule="auto"/>
              <w:rPr>
                <w:color w:val="000000"/>
                <w:sz w:val="18"/>
                <w:szCs w:val="18"/>
              </w:rPr>
            </w:pPr>
          </w:p>
        </w:tc>
        <w:tc>
          <w:tcPr>
            <w:tcW w:w="144" w:type="dxa"/>
            <w:vMerge w:val="restart"/>
            <w:tcBorders>
              <w:top w:val="nil"/>
              <w:bottom w:val="nil"/>
              <w:right w:val="nil"/>
            </w:tcBorders>
          </w:tcPr>
          <w:p w14:paraId="5F32EBEB" w14:textId="77777777" w:rsidR="00FB10BF" w:rsidRDefault="00FB10BF" w:rsidP="00F77DFF">
            <w:pPr>
              <w:pBdr>
                <w:top w:val="nil"/>
                <w:left w:val="nil"/>
                <w:bottom w:val="nil"/>
                <w:right w:val="nil"/>
                <w:between w:val="nil"/>
              </w:pBdr>
              <w:rPr>
                <w:color w:val="000000"/>
                <w:sz w:val="18"/>
                <w:szCs w:val="18"/>
              </w:rPr>
            </w:pPr>
          </w:p>
        </w:tc>
        <w:tc>
          <w:tcPr>
            <w:tcW w:w="4044" w:type="dxa"/>
            <w:tcBorders>
              <w:top w:val="single" w:sz="4" w:space="0" w:color="000000"/>
              <w:left w:val="nil"/>
              <w:bottom w:val="single" w:sz="4" w:space="0" w:color="000000"/>
              <w:right w:val="single" w:sz="4" w:space="0" w:color="000000"/>
            </w:tcBorders>
          </w:tcPr>
          <w:p w14:paraId="3F917D66" w14:textId="77777777" w:rsidR="00FB10BF" w:rsidRDefault="00FB10BF" w:rsidP="00F77DFF">
            <w:pPr>
              <w:pBdr>
                <w:top w:val="nil"/>
                <w:left w:val="nil"/>
                <w:bottom w:val="nil"/>
                <w:right w:val="nil"/>
                <w:between w:val="nil"/>
              </w:pBdr>
              <w:spacing w:before="4"/>
              <w:rPr>
                <w:b/>
                <w:color w:val="000000"/>
                <w:sz w:val="10"/>
                <w:szCs w:val="10"/>
              </w:rPr>
            </w:pPr>
          </w:p>
          <w:p w14:paraId="4B848287" w14:textId="77777777" w:rsidR="00FB10BF" w:rsidRDefault="00FB10BF" w:rsidP="00F77DFF">
            <w:pPr>
              <w:pBdr>
                <w:top w:val="nil"/>
                <w:left w:val="nil"/>
                <w:bottom w:val="nil"/>
                <w:right w:val="nil"/>
                <w:between w:val="nil"/>
              </w:pBdr>
              <w:spacing w:line="107" w:lineRule="auto"/>
              <w:ind w:left="1569"/>
              <w:rPr>
                <w:color w:val="000000"/>
                <w:sz w:val="10"/>
                <w:szCs w:val="10"/>
              </w:rPr>
            </w:pPr>
            <w:r>
              <w:rPr>
                <w:noProof/>
                <w:color w:val="000000"/>
                <w:sz w:val="10"/>
                <w:szCs w:val="10"/>
              </w:rPr>
              <w:drawing>
                <wp:inline distT="0" distB="0" distL="0" distR="0" wp14:anchorId="5A2EB7B9" wp14:editId="4D4B0FEB">
                  <wp:extent cx="585652" cy="68008"/>
                  <wp:effectExtent l="0" t="0" r="0" b="0"/>
                  <wp:docPr id="107374188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74"/>
                          <a:srcRect/>
                          <a:stretch>
                            <a:fillRect/>
                          </a:stretch>
                        </pic:blipFill>
                        <pic:spPr>
                          <a:xfrm>
                            <a:off x="0" y="0"/>
                            <a:ext cx="585652" cy="68008"/>
                          </a:xfrm>
                          <a:prstGeom prst="rect">
                            <a:avLst/>
                          </a:prstGeom>
                          <a:ln/>
                        </pic:spPr>
                      </pic:pic>
                    </a:graphicData>
                  </a:graphic>
                </wp:inline>
              </w:drawing>
            </w:r>
          </w:p>
        </w:tc>
        <w:tc>
          <w:tcPr>
            <w:tcW w:w="409" w:type="dxa"/>
            <w:vMerge w:val="restart"/>
            <w:tcBorders>
              <w:top w:val="nil"/>
              <w:left w:val="single" w:sz="4" w:space="0" w:color="000000"/>
              <w:bottom w:val="nil"/>
            </w:tcBorders>
          </w:tcPr>
          <w:p w14:paraId="35905208" w14:textId="77777777" w:rsidR="00FB10BF" w:rsidRDefault="00FB10BF" w:rsidP="00F77DFF">
            <w:pPr>
              <w:pBdr>
                <w:top w:val="nil"/>
                <w:left w:val="nil"/>
                <w:bottom w:val="nil"/>
                <w:right w:val="nil"/>
                <w:between w:val="nil"/>
              </w:pBdr>
              <w:rPr>
                <w:color w:val="000000"/>
                <w:sz w:val="18"/>
                <w:szCs w:val="18"/>
              </w:rPr>
            </w:pPr>
          </w:p>
        </w:tc>
        <w:tc>
          <w:tcPr>
            <w:tcW w:w="5317" w:type="dxa"/>
            <w:vMerge/>
          </w:tcPr>
          <w:p w14:paraId="7CA7C057" w14:textId="77777777" w:rsidR="00FB10BF" w:rsidRDefault="00FB10BF" w:rsidP="00F77DFF">
            <w:pPr>
              <w:widowControl w:val="0"/>
              <w:pBdr>
                <w:top w:val="nil"/>
                <w:left w:val="nil"/>
                <w:bottom w:val="nil"/>
                <w:right w:val="nil"/>
                <w:between w:val="nil"/>
              </w:pBdr>
              <w:spacing w:line="276" w:lineRule="auto"/>
              <w:rPr>
                <w:color w:val="000000"/>
                <w:sz w:val="18"/>
                <w:szCs w:val="18"/>
              </w:rPr>
            </w:pPr>
          </w:p>
        </w:tc>
      </w:tr>
      <w:tr w:rsidR="00FB10BF" w14:paraId="60D770DD" w14:textId="77777777" w:rsidTr="00F77DFF">
        <w:trPr>
          <w:trHeight w:val="809"/>
        </w:trPr>
        <w:tc>
          <w:tcPr>
            <w:tcW w:w="800" w:type="dxa"/>
            <w:vMerge/>
          </w:tcPr>
          <w:p w14:paraId="466A7E9B" w14:textId="77777777" w:rsidR="00FB10BF" w:rsidRDefault="00FB10BF" w:rsidP="00F77DFF">
            <w:pPr>
              <w:widowControl w:val="0"/>
              <w:pBdr>
                <w:top w:val="nil"/>
                <w:left w:val="nil"/>
                <w:bottom w:val="nil"/>
                <w:right w:val="nil"/>
                <w:between w:val="nil"/>
              </w:pBdr>
              <w:spacing w:line="276" w:lineRule="auto"/>
              <w:rPr>
                <w:color w:val="000000"/>
                <w:sz w:val="18"/>
                <w:szCs w:val="18"/>
              </w:rPr>
            </w:pPr>
          </w:p>
        </w:tc>
        <w:tc>
          <w:tcPr>
            <w:tcW w:w="144" w:type="dxa"/>
            <w:vMerge/>
            <w:tcBorders>
              <w:top w:val="nil"/>
              <w:bottom w:val="nil"/>
              <w:right w:val="nil"/>
            </w:tcBorders>
          </w:tcPr>
          <w:p w14:paraId="7E87D892" w14:textId="77777777" w:rsidR="00FB10BF" w:rsidRDefault="00FB10BF" w:rsidP="00F77DFF">
            <w:pPr>
              <w:widowControl w:val="0"/>
              <w:pBdr>
                <w:top w:val="nil"/>
                <w:left w:val="nil"/>
                <w:bottom w:val="nil"/>
                <w:right w:val="nil"/>
                <w:between w:val="nil"/>
              </w:pBdr>
              <w:spacing w:line="276" w:lineRule="auto"/>
              <w:rPr>
                <w:color w:val="000000"/>
                <w:sz w:val="18"/>
                <w:szCs w:val="18"/>
              </w:rPr>
            </w:pPr>
          </w:p>
        </w:tc>
        <w:tc>
          <w:tcPr>
            <w:tcW w:w="4044" w:type="dxa"/>
            <w:tcBorders>
              <w:top w:val="single" w:sz="4" w:space="0" w:color="000000"/>
              <w:left w:val="nil"/>
              <w:bottom w:val="single" w:sz="4" w:space="0" w:color="000000"/>
              <w:right w:val="single" w:sz="4" w:space="0" w:color="000000"/>
            </w:tcBorders>
          </w:tcPr>
          <w:p w14:paraId="3C8C5831" w14:textId="77777777" w:rsidR="00FB10BF" w:rsidRDefault="00FB10BF" w:rsidP="00F77DFF">
            <w:pPr>
              <w:pBdr>
                <w:top w:val="nil"/>
                <w:left w:val="nil"/>
                <w:bottom w:val="nil"/>
                <w:right w:val="nil"/>
                <w:between w:val="nil"/>
              </w:pBdr>
              <w:rPr>
                <w:color w:val="000000"/>
                <w:sz w:val="18"/>
                <w:szCs w:val="18"/>
              </w:rPr>
            </w:pPr>
          </w:p>
        </w:tc>
        <w:tc>
          <w:tcPr>
            <w:tcW w:w="409" w:type="dxa"/>
            <w:vMerge/>
            <w:tcBorders>
              <w:top w:val="nil"/>
              <w:left w:val="single" w:sz="4" w:space="0" w:color="000000"/>
              <w:bottom w:val="nil"/>
            </w:tcBorders>
          </w:tcPr>
          <w:p w14:paraId="6F203314" w14:textId="77777777" w:rsidR="00FB10BF" w:rsidRDefault="00FB10BF" w:rsidP="00F77DFF">
            <w:pPr>
              <w:widowControl w:val="0"/>
              <w:pBdr>
                <w:top w:val="nil"/>
                <w:left w:val="nil"/>
                <w:bottom w:val="nil"/>
                <w:right w:val="nil"/>
                <w:between w:val="nil"/>
              </w:pBdr>
              <w:spacing w:line="276" w:lineRule="auto"/>
              <w:rPr>
                <w:color w:val="000000"/>
                <w:sz w:val="18"/>
                <w:szCs w:val="18"/>
              </w:rPr>
            </w:pPr>
          </w:p>
        </w:tc>
        <w:tc>
          <w:tcPr>
            <w:tcW w:w="5317" w:type="dxa"/>
            <w:vMerge/>
          </w:tcPr>
          <w:p w14:paraId="415479F5" w14:textId="77777777" w:rsidR="00FB10BF" w:rsidRDefault="00FB10BF" w:rsidP="00F77DFF">
            <w:pPr>
              <w:widowControl w:val="0"/>
              <w:pBdr>
                <w:top w:val="nil"/>
                <w:left w:val="nil"/>
                <w:bottom w:val="nil"/>
                <w:right w:val="nil"/>
                <w:between w:val="nil"/>
              </w:pBdr>
              <w:spacing w:line="276" w:lineRule="auto"/>
              <w:rPr>
                <w:color w:val="000000"/>
                <w:sz w:val="18"/>
                <w:szCs w:val="18"/>
              </w:rPr>
            </w:pPr>
          </w:p>
        </w:tc>
      </w:tr>
      <w:tr w:rsidR="00FB10BF" w14:paraId="270D17B3" w14:textId="77777777" w:rsidTr="00F77DFF">
        <w:trPr>
          <w:trHeight w:val="941"/>
        </w:trPr>
        <w:tc>
          <w:tcPr>
            <w:tcW w:w="800" w:type="dxa"/>
            <w:vMerge/>
          </w:tcPr>
          <w:p w14:paraId="4411A55A" w14:textId="77777777" w:rsidR="00FB10BF" w:rsidRDefault="00FB10BF" w:rsidP="00F77DFF">
            <w:pPr>
              <w:widowControl w:val="0"/>
              <w:pBdr>
                <w:top w:val="nil"/>
                <w:left w:val="nil"/>
                <w:bottom w:val="nil"/>
                <w:right w:val="nil"/>
                <w:between w:val="nil"/>
              </w:pBdr>
              <w:spacing w:line="276" w:lineRule="auto"/>
              <w:rPr>
                <w:color w:val="000000"/>
                <w:sz w:val="18"/>
                <w:szCs w:val="18"/>
              </w:rPr>
            </w:pPr>
          </w:p>
        </w:tc>
        <w:tc>
          <w:tcPr>
            <w:tcW w:w="144" w:type="dxa"/>
            <w:vMerge/>
            <w:tcBorders>
              <w:top w:val="nil"/>
              <w:bottom w:val="nil"/>
              <w:right w:val="nil"/>
            </w:tcBorders>
          </w:tcPr>
          <w:p w14:paraId="74014A14" w14:textId="77777777" w:rsidR="00FB10BF" w:rsidRDefault="00FB10BF" w:rsidP="00F77DFF">
            <w:pPr>
              <w:widowControl w:val="0"/>
              <w:pBdr>
                <w:top w:val="nil"/>
                <w:left w:val="nil"/>
                <w:bottom w:val="nil"/>
                <w:right w:val="nil"/>
                <w:between w:val="nil"/>
              </w:pBdr>
              <w:spacing w:line="276" w:lineRule="auto"/>
              <w:rPr>
                <w:color w:val="000000"/>
                <w:sz w:val="18"/>
                <w:szCs w:val="18"/>
              </w:rPr>
            </w:pPr>
          </w:p>
        </w:tc>
        <w:tc>
          <w:tcPr>
            <w:tcW w:w="4044" w:type="dxa"/>
            <w:tcBorders>
              <w:top w:val="single" w:sz="4" w:space="0" w:color="000000"/>
              <w:left w:val="nil"/>
              <w:bottom w:val="single" w:sz="4" w:space="0" w:color="000000"/>
              <w:right w:val="single" w:sz="4" w:space="0" w:color="000000"/>
            </w:tcBorders>
          </w:tcPr>
          <w:p w14:paraId="7083E00B" w14:textId="77777777" w:rsidR="00FB10BF" w:rsidRDefault="00FB10BF" w:rsidP="00F77DFF">
            <w:pPr>
              <w:pBdr>
                <w:top w:val="nil"/>
                <w:left w:val="nil"/>
                <w:bottom w:val="nil"/>
                <w:right w:val="nil"/>
                <w:between w:val="nil"/>
              </w:pBdr>
              <w:spacing w:before="4"/>
              <w:rPr>
                <w:b/>
                <w:color w:val="000000"/>
                <w:sz w:val="14"/>
                <w:szCs w:val="14"/>
              </w:rPr>
            </w:pPr>
          </w:p>
          <w:p w14:paraId="0E36ECBA" w14:textId="77777777" w:rsidR="00FB10BF" w:rsidRDefault="00FB10BF" w:rsidP="00F77DFF">
            <w:pPr>
              <w:pBdr>
                <w:top w:val="nil"/>
                <w:left w:val="nil"/>
                <w:bottom w:val="nil"/>
                <w:right w:val="nil"/>
                <w:between w:val="nil"/>
              </w:pBdr>
              <w:spacing w:line="93" w:lineRule="auto"/>
              <w:ind w:left="2697" w:right="-15"/>
              <w:rPr>
                <w:color w:val="000000"/>
                <w:sz w:val="9"/>
                <w:szCs w:val="9"/>
              </w:rPr>
            </w:pPr>
            <w:r>
              <w:rPr>
                <w:noProof/>
                <w:color w:val="000000"/>
                <w:sz w:val="9"/>
                <w:szCs w:val="9"/>
              </w:rPr>
              <w:drawing>
                <wp:inline distT="0" distB="0" distL="0" distR="0" wp14:anchorId="53AE90CC" wp14:editId="6AF5C78F">
                  <wp:extent cx="830123" cy="59435"/>
                  <wp:effectExtent l="0" t="0" r="0" b="0"/>
                  <wp:docPr id="107374189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75"/>
                          <a:srcRect/>
                          <a:stretch>
                            <a:fillRect/>
                          </a:stretch>
                        </pic:blipFill>
                        <pic:spPr>
                          <a:xfrm>
                            <a:off x="0" y="0"/>
                            <a:ext cx="830123" cy="59435"/>
                          </a:xfrm>
                          <a:prstGeom prst="rect">
                            <a:avLst/>
                          </a:prstGeom>
                          <a:ln/>
                        </pic:spPr>
                      </pic:pic>
                    </a:graphicData>
                  </a:graphic>
                </wp:inline>
              </w:drawing>
            </w:r>
          </w:p>
        </w:tc>
        <w:tc>
          <w:tcPr>
            <w:tcW w:w="409" w:type="dxa"/>
            <w:vMerge/>
            <w:tcBorders>
              <w:top w:val="nil"/>
              <w:left w:val="single" w:sz="4" w:space="0" w:color="000000"/>
              <w:bottom w:val="nil"/>
            </w:tcBorders>
          </w:tcPr>
          <w:p w14:paraId="6C24503E" w14:textId="77777777" w:rsidR="00FB10BF" w:rsidRDefault="00FB10BF" w:rsidP="00F77DFF">
            <w:pPr>
              <w:widowControl w:val="0"/>
              <w:pBdr>
                <w:top w:val="nil"/>
                <w:left w:val="nil"/>
                <w:bottom w:val="nil"/>
                <w:right w:val="nil"/>
                <w:between w:val="nil"/>
              </w:pBdr>
              <w:spacing w:line="276" w:lineRule="auto"/>
              <w:rPr>
                <w:color w:val="000000"/>
                <w:sz w:val="9"/>
                <w:szCs w:val="9"/>
              </w:rPr>
            </w:pPr>
          </w:p>
        </w:tc>
        <w:tc>
          <w:tcPr>
            <w:tcW w:w="5317" w:type="dxa"/>
            <w:vMerge/>
          </w:tcPr>
          <w:p w14:paraId="48274EF6" w14:textId="77777777" w:rsidR="00FB10BF" w:rsidRDefault="00FB10BF" w:rsidP="00F77DFF">
            <w:pPr>
              <w:widowControl w:val="0"/>
              <w:pBdr>
                <w:top w:val="nil"/>
                <w:left w:val="nil"/>
                <w:bottom w:val="nil"/>
                <w:right w:val="nil"/>
                <w:between w:val="nil"/>
              </w:pBdr>
              <w:spacing w:line="276" w:lineRule="auto"/>
              <w:rPr>
                <w:color w:val="000000"/>
                <w:sz w:val="9"/>
                <w:szCs w:val="9"/>
              </w:rPr>
            </w:pPr>
          </w:p>
        </w:tc>
      </w:tr>
      <w:tr w:rsidR="00FB10BF" w14:paraId="7EB957EA" w14:textId="77777777" w:rsidTr="00F77DFF">
        <w:trPr>
          <w:trHeight w:val="809"/>
        </w:trPr>
        <w:tc>
          <w:tcPr>
            <w:tcW w:w="800" w:type="dxa"/>
            <w:vMerge/>
          </w:tcPr>
          <w:p w14:paraId="3C52E9D2" w14:textId="77777777" w:rsidR="00FB10BF" w:rsidRDefault="00FB10BF" w:rsidP="00F77DFF">
            <w:pPr>
              <w:widowControl w:val="0"/>
              <w:pBdr>
                <w:top w:val="nil"/>
                <w:left w:val="nil"/>
                <w:bottom w:val="nil"/>
                <w:right w:val="nil"/>
                <w:between w:val="nil"/>
              </w:pBdr>
              <w:spacing w:line="276" w:lineRule="auto"/>
              <w:rPr>
                <w:color w:val="000000"/>
                <w:sz w:val="9"/>
                <w:szCs w:val="9"/>
              </w:rPr>
            </w:pPr>
          </w:p>
        </w:tc>
        <w:tc>
          <w:tcPr>
            <w:tcW w:w="144" w:type="dxa"/>
            <w:vMerge w:val="restart"/>
            <w:tcBorders>
              <w:top w:val="nil"/>
              <w:bottom w:val="nil"/>
              <w:right w:val="single" w:sz="4" w:space="0" w:color="000000"/>
            </w:tcBorders>
          </w:tcPr>
          <w:p w14:paraId="53E0F52E" w14:textId="77777777" w:rsidR="00FB10BF" w:rsidRDefault="00FB10BF" w:rsidP="00F77DFF">
            <w:pPr>
              <w:pBdr>
                <w:top w:val="nil"/>
                <w:left w:val="nil"/>
                <w:bottom w:val="nil"/>
                <w:right w:val="nil"/>
                <w:between w:val="nil"/>
              </w:pBdr>
              <w:rPr>
                <w:color w:val="000000"/>
                <w:sz w:val="18"/>
                <w:szCs w:val="18"/>
              </w:rPr>
            </w:pPr>
          </w:p>
        </w:tc>
        <w:tc>
          <w:tcPr>
            <w:tcW w:w="4044" w:type="dxa"/>
            <w:tcBorders>
              <w:top w:val="single" w:sz="4" w:space="0" w:color="000000"/>
              <w:left w:val="single" w:sz="4" w:space="0" w:color="000000"/>
              <w:bottom w:val="single" w:sz="4" w:space="0" w:color="000000"/>
              <w:right w:val="single" w:sz="4" w:space="0" w:color="000000"/>
            </w:tcBorders>
          </w:tcPr>
          <w:p w14:paraId="782AC205" w14:textId="77777777" w:rsidR="00FB10BF" w:rsidRDefault="00FB10BF" w:rsidP="00F77DFF">
            <w:pPr>
              <w:pBdr>
                <w:top w:val="nil"/>
                <w:left w:val="nil"/>
                <w:bottom w:val="nil"/>
                <w:right w:val="nil"/>
                <w:between w:val="nil"/>
              </w:pBdr>
              <w:rPr>
                <w:color w:val="000000"/>
                <w:sz w:val="18"/>
                <w:szCs w:val="18"/>
              </w:rPr>
            </w:pPr>
          </w:p>
        </w:tc>
        <w:tc>
          <w:tcPr>
            <w:tcW w:w="409" w:type="dxa"/>
            <w:vMerge/>
            <w:tcBorders>
              <w:top w:val="nil"/>
              <w:left w:val="single" w:sz="4" w:space="0" w:color="000000"/>
              <w:bottom w:val="nil"/>
            </w:tcBorders>
          </w:tcPr>
          <w:p w14:paraId="1B6231A1" w14:textId="77777777" w:rsidR="00FB10BF" w:rsidRDefault="00FB10BF" w:rsidP="00F77DFF">
            <w:pPr>
              <w:widowControl w:val="0"/>
              <w:pBdr>
                <w:top w:val="nil"/>
                <w:left w:val="nil"/>
                <w:bottom w:val="nil"/>
                <w:right w:val="nil"/>
                <w:between w:val="nil"/>
              </w:pBdr>
              <w:spacing w:line="276" w:lineRule="auto"/>
              <w:rPr>
                <w:color w:val="000000"/>
                <w:sz w:val="18"/>
                <w:szCs w:val="18"/>
              </w:rPr>
            </w:pPr>
          </w:p>
        </w:tc>
        <w:tc>
          <w:tcPr>
            <w:tcW w:w="5317" w:type="dxa"/>
            <w:vMerge/>
          </w:tcPr>
          <w:p w14:paraId="2116B20D" w14:textId="77777777" w:rsidR="00FB10BF" w:rsidRDefault="00FB10BF" w:rsidP="00F77DFF">
            <w:pPr>
              <w:widowControl w:val="0"/>
              <w:pBdr>
                <w:top w:val="nil"/>
                <w:left w:val="nil"/>
                <w:bottom w:val="nil"/>
                <w:right w:val="nil"/>
                <w:between w:val="nil"/>
              </w:pBdr>
              <w:spacing w:line="276" w:lineRule="auto"/>
              <w:rPr>
                <w:color w:val="000000"/>
                <w:sz w:val="18"/>
                <w:szCs w:val="18"/>
              </w:rPr>
            </w:pPr>
          </w:p>
        </w:tc>
      </w:tr>
      <w:tr w:rsidR="00FB10BF" w14:paraId="2F185494" w14:textId="77777777" w:rsidTr="00F77DFF">
        <w:trPr>
          <w:trHeight w:val="255"/>
        </w:trPr>
        <w:tc>
          <w:tcPr>
            <w:tcW w:w="800" w:type="dxa"/>
            <w:vMerge/>
          </w:tcPr>
          <w:p w14:paraId="276E98E1" w14:textId="77777777" w:rsidR="00FB10BF" w:rsidRDefault="00FB10BF" w:rsidP="00F77DFF">
            <w:pPr>
              <w:widowControl w:val="0"/>
              <w:pBdr>
                <w:top w:val="nil"/>
                <w:left w:val="nil"/>
                <w:bottom w:val="nil"/>
                <w:right w:val="nil"/>
                <w:between w:val="nil"/>
              </w:pBdr>
              <w:spacing w:line="276" w:lineRule="auto"/>
              <w:rPr>
                <w:color w:val="000000"/>
                <w:sz w:val="18"/>
                <w:szCs w:val="18"/>
              </w:rPr>
            </w:pPr>
          </w:p>
        </w:tc>
        <w:tc>
          <w:tcPr>
            <w:tcW w:w="144" w:type="dxa"/>
            <w:vMerge/>
            <w:tcBorders>
              <w:top w:val="nil"/>
              <w:bottom w:val="nil"/>
              <w:right w:val="single" w:sz="4" w:space="0" w:color="000000"/>
            </w:tcBorders>
          </w:tcPr>
          <w:p w14:paraId="58EBC6BB" w14:textId="77777777" w:rsidR="00FB10BF" w:rsidRDefault="00FB10BF" w:rsidP="00F77DFF">
            <w:pPr>
              <w:widowControl w:val="0"/>
              <w:pBdr>
                <w:top w:val="nil"/>
                <w:left w:val="nil"/>
                <w:bottom w:val="nil"/>
                <w:right w:val="nil"/>
                <w:between w:val="nil"/>
              </w:pBdr>
              <w:spacing w:line="276" w:lineRule="auto"/>
              <w:rPr>
                <w:color w:val="000000"/>
                <w:sz w:val="18"/>
                <w:szCs w:val="18"/>
              </w:rPr>
            </w:pPr>
          </w:p>
        </w:tc>
        <w:tc>
          <w:tcPr>
            <w:tcW w:w="4044" w:type="dxa"/>
            <w:tcBorders>
              <w:top w:val="single" w:sz="4" w:space="0" w:color="000000"/>
              <w:left w:val="single" w:sz="4" w:space="0" w:color="000000"/>
              <w:bottom w:val="single" w:sz="4" w:space="0" w:color="000000"/>
              <w:right w:val="single" w:sz="4" w:space="0" w:color="000000"/>
            </w:tcBorders>
          </w:tcPr>
          <w:p w14:paraId="6833C95A" w14:textId="77777777" w:rsidR="00FB10BF" w:rsidRDefault="00FB10BF" w:rsidP="00F77DFF">
            <w:pPr>
              <w:pBdr>
                <w:top w:val="nil"/>
                <w:left w:val="nil"/>
                <w:bottom w:val="nil"/>
                <w:right w:val="nil"/>
                <w:between w:val="nil"/>
              </w:pBdr>
              <w:spacing w:before="4"/>
              <w:rPr>
                <w:b/>
                <w:color w:val="000000"/>
                <w:sz w:val="8"/>
                <w:szCs w:val="8"/>
              </w:rPr>
            </w:pPr>
          </w:p>
          <w:p w14:paraId="25C05E3C" w14:textId="77777777" w:rsidR="00FB10BF" w:rsidRDefault="00FB10BF" w:rsidP="00F77DFF">
            <w:pPr>
              <w:pBdr>
                <w:top w:val="nil"/>
                <w:left w:val="nil"/>
                <w:bottom w:val="nil"/>
                <w:right w:val="nil"/>
                <w:between w:val="nil"/>
              </w:pBdr>
              <w:spacing w:line="78" w:lineRule="auto"/>
              <w:ind w:left="49"/>
              <w:rPr>
                <w:color w:val="000000"/>
                <w:sz w:val="7"/>
                <w:szCs w:val="7"/>
              </w:rPr>
            </w:pPr>
            <w:r>
              <w:rPr>
                <w:noProof/>
                <w:color w:val="000000"/>
                <w:sz w:val="7"/>
                <w:szCs w:val="7"/>
              </w:rPr>
              <w:drawing>
                <wp:inline distT="0" distB="0" distL="0" distR="0" wp14:anchorId="71F5B6E7" wp14:editId="7A76A2CB">
                  <wp:extent cx="2135362" cy="49529"/>
                  <wp:effectExtent l="0" t="0" r="0" b="0"/>
                  <wp:docPr id="107374187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76"/>
                          <a:srcRect/>
                          <a:stretch>
                            <a:fillRect/>
                          </a:stretch>
                        </pic:blipFill>
                        <pic:spPr>
                          <a:xfrm>
                            <a:off x="0" y="0"/>
                            <a:ext cx="2135362" cy="49529"/>
                          </a:xfrm>
                          <a:prstGeom prst="rect">
                            <a:avLst/>
                          </a:prstGeom>
                          <a:ln/>
                        </pic:spPr>
                      </pic:pic>
                    </a:graphicData>
                  </a:graphic>
                </wp:inline>
              </w:drawing>
            </w:r>
          </w:p>
        </w:tc>
        <w:tc>
          <w:tcPr>
            <w:tcW w:w="409" w:type="dxa"/>
            <w:vMerge/>
            <w:tcBorders>
              <w:top w:val="nil"/>
              <w:left w:val="single" w:sz="4" w:space="0" w:color="000000"/>
              <w:bottom w:val="nil"/>
            </w:tcBorders>
          </w:tcPr>
          <w:p w14:paraId="5FEBE3C9" w14:textId="77777777" w:rsidR="00FB10BF" w:rsidRDefault="00FB10BF" w:rsidP="00F77DFF">
            <w:pPr>
              <w:widowControl w:val="0"/>
              <w:pBdr>
                <w:top w:val="nil"/>
                <w:left w:val="nil"/>
                <w:bottom w:val="nil"/>
                <w:right w:val="nil"/>
                <w:between w:val="nil"/>
              </w:pBdr>
              <w:spacing w:line="276" w:lineRule="auto"/>
              <w:rPr>
                <w:color w:val="000000"/>
                <w:sz w:val="7"/>
                <w:szCs w:val="7"/>
              </w:rPr>
            </w:pPr>
          </w:p>
        </w:tc>
        <w:tc>
          <w:tcPr>
            <w:tcW w:w="5317" w:type="dxa"/>
            <w:vMerge/>
          </w:tcPr>
          <w:p w14:paraId="778E7480" w14:textId="77777777" w:rsidR="00FB10BF" w:rsidRDefault="00FB10BF" w:rsidP="00F77DFF">
            <w:pPr>
              <w:widowControl w:val="0"/>
              <w:pBdr>
                <w:top w:val="nil"/>
                <w:left w:val="nil"/>
                <w:bottom w:val="nil"/>
                <w:right w:val="nil"/>
                <w:between w:val="nil"/>
              </w:pBdr>
              <w:spacing w:line="276" w:lineRule="auto"/>
              <w:rPr>
                <w:color w:val="000000"/>
                <w:sz w:val="7"/>
                <w:szCs w:val="7"/>
              </w:rPr>
            </w:pPr>
          </w:p>
        </w:tc>
      </w:tr>
      <w:tr w:rsidR="00FB10BF" w14:paraId="12AB47E1" w14:textId="77777777" w:rsidTr="00F77DFF">
        <w:trPr>
          <w:trHeight w:val="166"/>
        </w:trPr>
        <w:tc>
          <w:tcPr>
            <w:tcW w:w="800" w:type="dxa"/>
            <w:vMerge/>
          </w:tcPr>
          <w:p w14:paraId="537171D4" w14:textId="77777777" w:rsidR="00FB10BF" w:rsidRDefault="00FB10BF" w:rsidP="00F77DFF">
            <w:pPr>
              <w:widowControl w:val="0"/>
              <w:pBdr>
                <w:top w:val="nil"/>
                <w:left w:val="nil"/>
                <w:bottom w:val="nil"/>
                <w:right w:val="nil"/>
                <w:between w:val="nil"/>
              </w:pBdr>
              <w:spacing w:line="276" w:lineRule="auto"/>
              <w:rPr>
                <w:color w:val="000000"/>
                <w:sz w:val="7"/>
                <w:szCs w:val="7"/>
              </w:rPr>
            </w:pPr>
          </w:p>
        </w:tc>
        <w:tc>
          <w:tcPr>
            <w:tcW w:w="4597" w:type="dxa"/>
            <w:gridSpan w:val="3"/>
            <w:tcBorders>
              <w:top w:val="nil"/>
            </w:tcBorders>
          </w:tcPr>
          <w:p w14:paraId="4228B778" w14:textId="77777777" w:rsidR="00FB10BF" w:rsidRDefault="00FB10BF" w:rsidP="00F77DFF">
            <w:pPr>
              <w:pBdr>
                <w:top w:val="nil"/>
                <w:left w:val="nil"/>
                <w:bottom w:val="nil"/>
                <w:right w:val="nil"/>
                <w:between w:val="nil"/>
              </w:pBdr>
              <w:rPr>
                <w:color w:val="000000"/>
                <w:sz w:val="10"/>
                <w:szCs w:val="10"/>
              </w:rPr>
            </w:pPr>
          </w:p>
        </w:tc>
        <w:tc>
          <w:tcPr>
            <w:tcW w:w="5317" w:type="dxa"/>
            <w:vMerge/>
          </w:tcPr>
          <w:p w14:paraId="2F134E30" w14:textId="77777777" w:rsidR="00FB10BF" w:rsidRDefault="00FB10BF" w:rsidP="00F77DFF">
            <w:pPr>
              <w:widowControl w:val="0"/>
              <w:pBdr>
                <w:top w:val="nil"/>
                <w:left w:val="nil"/>
                <w:bottom w:val="nil"/>
                <w:right w:val="nil"/>
                <w:between w:val="nil"/>
              </w:pBdr>
              <w:spacing w:line="276" w:lineRule="auto"/>
              <w:rPr>
                <w:color w:val="000000"/>
                <w:sz w:val="10"/>
                <w:szCs w:val="10"/>
              </w:rPr>
            </w:pPr>
          </w:p>
        </w:tc>
      </w:tr>
      <w:tr w:rsidR="00FB10BF" w14:paraId="3E19CFE1" w14:textId="77777777" w:rsidTr="00F77DFF">
        <w:trPr>
          <w:trHeight w:val="6027"/>
        </w:trPr>
        <w:tc>
          <w:tcPr>
            <w:tcW w:w="800" w:type="dxa"/>
          </w:tcPr>
          <w:p w14:paraId="4FF13E4E" w14:textId="77777777" w:rsidR="00FB10BF" w:rsidRDefault="00FB10BF" w:rsidP="00F77DFF">
            <w:pPr>
              <w:pBdr>
                <w:top w:val="nil"/>
                <w:left w:val="nil"/>
                <w:bottom w:val="nil"/>
                <w:right w:val="nil"/>
                <w:between w:val="nil"/>
              </w:pBdr>
              <w:spacing w:line="218" w:lineRule="auto"/>
              <w:ind w:left="115"/>
              <w:rPr>
                <w:color w:val="000000"/>
                <w:sz w:val="20"/>
                <w:szCs w:val="20"/>
              </w:rPr>
            </w:pPr>
            <w:r>
              <w:rPr>
                <w:color w:val="000000"/>
                <w:sz w:val="20"/>
                <w:szCs w:val="20"/>
              </w:rPr>
              <w:t>5/17</w:t>
            </w:r>
          </w:p>
        </w:tc>
        <w:tc>
          <w:tcPr>
            <w:tcW w:w="4597" w:type="dxa"/>
            <w:gridSpan w:val="3"/>
          </w:tcPr>
          <w:p w14:paraId="74F01FAF" w14:textId="77777777" w:rsidR="00FB10BF" w:rsidRDefault="00FB10BF" w:rsidP="00F77DFF">
            <w:pPr>
              <w:pBdr>
                <w:top w:val="nil"/>
                <w:left w:val="nil"/>
                <w:bottom w:val="nil"/>
                <w:right w:val="nil"/>
                <w:between w:val="nil"/>
              </w:pBdr>
              <w:spacing w:line="232" w:lineRule="auto"/>
              <w:ind w:left="115" w:right="466"/>
              <w:rPr>
                <w:color w:val="000000"/>
                <w:sz w:val="18"/>
                <w:szCs w:val="18"/>
              </w:rPr>
            </w:pPr>
            <w:r>
              <w:rPr>
                <w:color w:val="000000"/>
                <w:sz w:val="18"/>
                <w:szCs w:val="18"/>
              </w:rPr>
              <w:t>CREATING INTERACTIVE CURRICULAR UNITS IN SOCIAL STUDIES</w:t>
            </w:r>
          </w:p>
          <w:p w14:paraId="3AFC6540" w14:textId="77777777" w:rsidR="00FB10BF" w:rsidRDefault="00FB10BF" w:rsidP="00F77DFF">
            <w:pPr>
              <w:pBdr>
                <w:top w:val="nil"/>
                <w:left w:val="nil"/>
                <w:bottom w:val="nil"/>
                <w:right w:val="nil"/>
                <w:between w:val="nil"/>
              </w:pBdr>
              <w:rPr>
                <w:b/>
                <w:color w:val="000000"/>
                <w:sz w:val="20"/>
                <w:szCs w:val="20"/>
              </w:rPr>
            </w:pPr>
          </w:p>
          <w:p w14:paraId="7FC518A5" w14:textId="77777777" w:rsidR="00FB10BF" w:rsidRDefault="00FB10BF" w:rsidP="00F77DFF">
            <w:pPr>
              <w:pBdr>
                <w:top w:val="nil"/>
                <w:left w:val="nil"/>
                <w:bottom w:val="nil"/>
                <w:right w:val="nil"/>
                <w:between w:val="nil"/>
              </w:pBdr>
              <w:spacing w:before="9" w:after="1"/>
              <w:rPr>
                <w:b/>
                <w:color w:val="000000"/>
                <w:sz w:val="11"/>
                <w:szCs w:val="11"/>
              </w:rPr>
            </w:pPr>
          </w:p>
          <w:p w14:paraId="474F6E52" w14:textId="77777777" w:rsidR="00FB10BF" w:rsidRDefault="00FB10BF" w:rsidP="00F77DFF">
            <w:pPr>
              <w:pBdr>
                <w:top w:val="nil"/>
                <w:left w:val="nil"/>
                <w:bottom w:val="nil"/>
                <w:right w:val="nil"/>
                <w:between w:val="nil"/>
              </w:pBdr>
              <w:ind w:left="146"/>
              <w:rPr>
                <w:color w:val="000000"/>
                <w:sz w:val="20"/>
                <w:szCs w:val="20"/>
              </w:rPr>
            </w:pPr>
            <w:r>
              <w:rPr>
                <w:noProof/>
                <w:color w:val="000000"/>
                <w:sz w:val="20"/>
                <w:szCs w:val="20"/>
              </w:rPr>
              <w:drawing>
                <wp:inline distT="0" distB="0" distL="0" distR="0" wp14:anchorId="34502EB9" wp14:editId="031D351F">
                  <wp:extent cx="862499" cy="354615"/>
                  <wp:effectExtent l="0" t="0" r="0" b="0"/>
                  <wp:docPr id="107374187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45"/>
                          <a:srcRect/>
                          <a:stretch>
                            <a:fillRect/>
                          </a:stretch>
                        </pic:blipFill>
                        <pic:spPr>
                          <a:xfrm>
                            <a:off x="0" y="0"/>
                            <a:ext cx="862499" cy="354615"/>
                          </a:xfrm>
                          <a:prstGeom prst="rect">
                            <a:avLst/>
                          </a:prstGeom>
                          <a:ln/>
                        </pic:spPr>
                      </pic:pic>
                    </a:graphicData>
                  </a:graphic>
                </wp:inline>
              </w:drawing>
            </w:r>
          </w:p>
          <w:p w14:paraId="4D482DB5" w14:textId="77777777" w:rsidR="00FB10BF" w:rsidRDefault="00FB10BF" w:rsidP="00F77DFF">
            <w:pPr>
              <w:pBdr>
                <w:top w:val="nil"/>
                <w:left w:val="nil"/>
                <w:bottom w:val="nil"/>
                <w:right w:val="nil"/>
                <w:between w:val="nil"/>
              </w:pBdr>
              <w:spacing w:before="30" w:line="206" w:lineRule="auto"/>
              <w:ind w:left="160"/>
              <w:rPr>
                <w:b/>
                <w:color w:val="000000"/>
                <w:sz w:val="18"/>
                <w:szCs w:val="18"/>
              </w:rPr>
            </w:pPr>
            <w:r>
              <w:rPr>
                <w:b/>
                <w:color w:val="000000"/>
                <w:sz w:val="18"/>
                <w:szCs w:val="18"/>
                <w:u w:val="single"/>
              </w:rPr>
              <w:t xml:space="preserve">Book Club Meeting #7 </w:t>
            </w:r>
          </w:p>
          <w:p w14:paraId="650E6480" w14:textId="77777777" w:rsidR="00FB10BF" w:rsidRDefault="00FB10BF" w:rsidP="000729EC">
            <w:pPr>
              <w:widowControl w:val="0"/>
              <w:numPr>
                <w:ilvl w:val="0"/>
                <w:numId w:val="122"/>
              </w:numPr>
              <w:pBdr>
                <w:top w:val="nil"/>
                <w:left w:val="nil"/>
                <w:bottom w:val="nil"/>
                <w:right w:val="nil"/>
                <w:between w:val="nil"/>
              </w:pBdr>
              <w:tabs>
                <w:tab w:val="left" w:pos="340"/>
              </w:tabs>
              <w:spacing w:line="206" w:lineRule="auto"/>
              <w:rPr>
                <w:color w:val="000000"/>
              </w:rPr>
            </w:pPr>
            <w:r>
              <w:rPr>
                <w:color w:val="000000"/>
                <w:sz w:val="18"/>
                <w:szCs w:val="18"/>
              </w:rPr>
              <w:t>Book Club Discussion &amp; Visual Representation Sharing</w:t>
            </w:r>
          </w:p>
          <w:p w14:paraId="743263FB" w14:textId="77777777" w:rsidR="00FB10BF" w:rsidRDefault="00FB10BF" w:rsidP="000729EC">
            <w:pPr>
              <w:widowControl w:val="0"/>
              <w:numPr>
                <w:ilvl w:val="0"/>
                <w:numId w:val="122"/>
              </w:numPr>
              <w:pBdr>
                <w:top w:val="nil"/>
                <w:left w:val="nil"/>
                <w:bottom w:val="nil"/>
                <w:right w:val="nil"/>
                <w:between w:val="nil"/>
              </w:pBdr>
              <w:tabs>
                <w:tab w:val="left" w:pos="340"/>
              </w:tabs>
              <w:spacing w:before="3" w:line="242" w:lineRule="auto"/>
              <w:ind w:right="602" w:hanging="226"/>
              <w:rPr>
                <w:color w:val="000000"/>
              </w:rPr>
            </w:pPr>
            <w:r>
              <w:rPr>
                <w:color w:val="000000"/>
                <w:sz w:val="18"/>
                <w:szCs w:val="18"/>
              </w:rPr>
              <w:t>Upload the group’s Visual Representation AND your 3-2-1 Response Sheet on Camino.</w:t>
            </w:r>
          </w:p>
          <w:p w14:paraId="4C327A16" w14:textId="77777777" w:rsidR="00FB10BF" w:rsidRDefault="00FB10BF" w:rsidP="00F77DFF">
            <w:pPr>
              <w:pBdr>
                <w:top w:val="nil"/>
                <w:left w:val="nil"/>
                <w:bottom w:val="nil"/>
                <w:right w:val="nil"/>
                <w:between w:val="nil"/>
              </w:pBdr>
              <w:spacing w:before="8"/>
              <w:rPr>
                <w:b/>
                <w:color w:val="000000"/>
                <w:sz w:val="17"/>
                <w:szCs w:val="17"/>
              </w:rPr>
            </w:pPr>
          </w:p>
          <w:p w14:paraId="47827908" w14:textId="77777777" w:rsidR="00FB10BF" w:rsidRDefault="00FB10BF" w:rsidP="00F77DFF">
            <w:pPr>
              <w:pBdr>
                <w:top w:val="nil"/>
                <w:left w:val="nil"/>
                <w:bottom w:val="nil"/>
                <w:right w:val="nil"/>
                <w:between w:val="nil"/>
              </w:pBdr>
              <w:ind w:left="116"/>
              <w:rPr>
                <w:color w:val="000000"/>
                <w:sz w:val="20"/>
                <w:szCs w:val="20"/>
              </w:rPr>
            </w:pPr>
            <w:r>
              <w:rPr>
                <w:noProof/>
                <w:color w:val="000000"/>
                <w:sz w:val="20"/>
                <w:szCs w:val="20"/>
              </w:rPr>
              <w:drawing>
                <wp:inline distT="0" distB="0" distL="0" distR="0" wp14:anchorId="128B856F" wp14:editId="0D8ABC63">
                  <wp:extent cx="906682" cy="604837"/>
                  <wp:effectExtent l="0" t="0" r="0" b="0"/>
                  <wp:docPr id="107374187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46"/>
                          <a:srcRect/>
                          <a:stretch>
                            <a:fillRect/>
                          </a:stretch>
                        </pic:blipFill>
                        <pic:spPr>
                          <a:xfrm>
                            <a:off x="0" y="0"/>
                            <a:ext cx="906682" cy="604837"/>
                          </a:xfrm>
                          <a:prstGeom prst="rect">
                            <a:avLst/>
                          </a:prstGeom>
                          <a:ln/>
                        </pic:spPr>
                      </pic:pic>
                    </a:graphicData>
                  </a:graphic>
                </wp:inline>
              </w:drawing>
            </w:r>
          </w:p>
          <w:p w14:paraId="7369F5FB" w14:textId="77777777" w:rsidR="00FB10BF" w:rsidRDefault="00FB10BF" w:rsidP="00F77DFF">
            <w:pPr>
              <w:pBdr>
                <w:top w:val="nil"/>
                <w:left w:val="nil"/>
                <w:bottom w:val="nil"/>
                <w:right w:val="nil"/>
                <w:between w:val="nil"/>
              </w:pBdr>
              <w:spacing w:before="46" w:line="206" w:lineRule="auto"/>
              <w:ind w:left="115"/>
              <w:rPr>
                <w:color w:val="000000"/>
                <w:sz w:val="18"/>
                <w:szCs w:val="18"/>
              </w:rPr>
            </w:pPr>
            <w:r>
              <w:rPr>
                <w:color w:val="000000"/>
                <w:sz w:val="18"/>
                <w:szCs w:val="18"/>
              </w:rPr>
              <w:t>Instructor Presentation:</w:t>
            </w:r>
          </w:p>
          <w:p w14:paraId="430E825D" w14:textId="77777777" w:rsidR="00FB10BF" w:rsidRDefault="00FB10BF" w:rsidP="00F77DFF">
            <w:pPr>
              <w:pBdr>
                <w:top w:val="nil"/>
                <w:left w:val="nil"/>
                <w:bottom w:val="nil"/>
                <w:right w:val="nil"/>
                <w:between w:val="nil"/>
              </w:pBdr>
              <w:spacing w:line="206" w:lineRule="auto"/>
              <w:ind w:left="115"/>
              <w:rPr>
                <w:b/>
                <w:color w:val="000000"/>
                <w:sz w:val="18"/>
                <w:szCs w:val="18"/>
              </w:rPr>
            </w:pPr>
            <w:r>
              <w:rPr>
                <w:b/>
                <w:color w:val="000000"/>
                <w:sz w:val="18"/>
                <w:szCs w:val="18"/>
              </w:rPr>
              <w:t>Lecture #7</w:t>
            </w:r>
          </w:p>
          <w:p w14:paraId="1EABFE15" w14:textId="77777777" w:rsidR="00FB10BF" w:rsidRDefault="00FB10BF" w:rsidP="00F77DFF">
            <w:pPr>
              <w:pBdr>
                <w:top w:val="nil"/>
                <w:left w:val="nil"/>
                <w:bottom w:val="nil"/>
                <w:right w:val="nil"/>
                <w:between w:val="nil"/>
              </w:pBdr>
              <w:spacing w:before="3"/>
              <w:ind w:left="115"/>
              <w:rPr>
                <w:b/>
                <w:color w:val="000000"/>
                <w:sz w:val="18"/>
                <w:szCs w:val="18"/>
              </w:rPr>
            </w:pPr>
            <w:r>
              <w:rPr>
                <w:b/>
                <w:color w:val="000000"/>
                <w:sz w:val="18"/>
                <w:szCs w:val="18"/>
              </w:rPr>
              <w:t>Creating Interactive Curricular Units in Social Studies</w:t>
            </w:r>
          </w:p>
          <w:p w14:paraId="473F2C5E" w14:textId="77777777" w:rsidR="00FB10BF" w:rsidRDefault="00FB10BF" w:rsidP="00F77DFF">
            <w:pPr>
              <w:pBdr>
                <w:top w:val="nil"/>
                <w:left w:val="nil"/>
                <w:bottom w:val="nil"/>
                <w:right w:val="nil"/>
                <w:between w:val="nil"/>
              </w:pBdr>
              <w:rPr>
                <w:b/>
                <w:color w:val="000000"/>
                <w:sz w:val="20"/>
                <w:szCs w:val="20"/>
              </w:rPr>
            </w:pPr>
          </w:p>
          <w:p w14:paraId="5D95E997" w14:textId="77777777" w:rsidR="00FB10BF" w:rsidRDefault="00FB10BF" w:rsidP="00F77DFF">
            <w:pPr>
              <w:pBdr>
                <w:top w:val="nil"/>
                <w:left w:val="nil"/>
                <w:bottom w:val="nil"/>
                <w:right w:val="nil"/>
                <w:between w:val="nil"/>
              </w:pBdr>
              <w:spacing w:before="6"/>
              <w:rPr>
                <w:b/>
                <w:color w:val="000000"/>
                <w:sz w:val="12"/>
                <w:szCs w:val="12"/>
              </w:rPr>
            </w:pPr>
          </w:p>
          <w:p w14:paraId="5B2F1EB8" w14:textId="77777777" w:rsidR="00FB10BF" w:rsidRDefault="00FB10BF" w:rsidP="00F77DFF">
            <w:pPr>
              <w:pBdr>
                <w:top w:val="nil"/>
                <w:left w:val="nil"/>
                <w:bottom w:val="nil"/>
                <w:right w:val="nil"/>
                <w:between w:val="nil"/>
              </w:pBdr>
              <w:ind w:left="148"/>
              <w:rPr>
                <w:color w:val="000000"/>
                <w:sz w:val="20"/>
                <w:szCs w:val="20"/>
              </w:rPr>
            </w:pPr>
            <w:r>
              <w:rPr>
                <w:noProof/>
                <w:color w:val="000000"/>
                <w:sz w:val="20"/>
                <w:szCs w:val="20"/>
              </w:rPr>
              <w:drawing>
                <wp:inline distT="0" distB="0" distL="0" distR="0" wp14:anchorId="1E69C9E7" wp14:editId="5B7375A3">
                  <wp:extent cx="835897" cy="397763"/>
                  <wp:effectExtent l="0" t="0" r="0" b="0"/>
                  <wp:docPr id="107374187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63"/>
                          <a:srcRect/>
                          <a:stretch>
                            <a:fillRect/>
                          </a:stretch>
                        </pic:blipFill>
                        <pic:spPr>
                          <a:xfrm>
                            <a:off x="0" y="0"/>
                            <a:ext cx="835897" cy="397763"/>
                          </a:xfrm>
                          <a:prstGeom prst="rect">
                            <a:avLst/>
                          </a:prstGeom>
                          <a:ln/>
                        </pic:spPr>
                      </pic:pic>
                    </a:graphicData>
                  </a:graphic>
                </wp:inline>
              </w:drawing>
            </w:r>
          </w:p>
          <w:p w14:paraId="39BA6305" w14:textId="77777777" w:rsidR="00FB10BF" w:rsidRDefault="00FB10BF" w:rsidP="00F77DFF">
            <w:pPr>
              <w:pBdr>
                <w:top w:val="nil"/>
                <w:left w:val="nil"/>
                <w:bottom w:val="nil"/>
                <w:right w:val="nil"/>
                <w:between w:val="nil"/>
              </w:pBdr>
              <w:ind w:left="115"/>
              <w:rPr>
                <w:b/>
                <w:color w:val="000000"/>
                <w:sz w:val="18"/>
                <w:szCs w:val="18"/>
              </w:rPr>
            </w:pPr>
            <w:r>
              <w:rPr>
                <w:b/>
                <w:color w:val="000000"/>
                <w:sz w:val="18"/>
                <w:szCs w:val="18"/>
                <w:u w:val="single"/>
              </w:rPr>
              <w:t>Asynchronous Curriculum Group Meeting #7</w:t>
            </w:r>
          </w:p>
          <w:p w14:paraId="3E75790E" w14:textId="77777777" w:rsidR="00FB10BF" w:rsidRDefault="00FB10BF" w:rsidP="000729EC">
            <w:pPr>
              <w:widowControl w:val="0"/>
              <w:numPr>
                <w:ilvl w:val="0"/>
                <w:numId w:val="121"/>
              </w:numPr>
              <w:pBdr>
                <w:top w:val="nil"/>
                <w:left w:val="nil"/>
                <w:bottom w:val="nil"/>
                <w:right w:val="nil"/>
                <w:between w:val="nil"/>
              </w:pBdr>
              <w:tabs>
                <w:tab w:val="left" w:pos="296"/>
              </w:tabs>
              <w:spacing w:before="3"/>
              <w:ind w:hanging="136"/>
              <w:rPr>
                <w:color w:val="000000"/>
              </w:rPr>
            </w:pPr>
            <w:r>
              <w:rPr>
                <w:color w:val="000000"/>
                <w:sz w:val="18"/>
                <w:szCs w:val="18"/>
              </w:rPr>
              <w:t>Develop and Share on Google Docs</w:t>
            </w:r>
          </w:p>
          <w:p w14:paraId="3BB1D771" w14:textId="77777777" w:rsidR="00FB10BF" w:rsidRDefault="00C85D9F" w:rsidP="000729EC">
            <w:pPr>
              <w:widowControl w:val="0"/>
              <w:numPr>
                <w:ilvl w:val="1"/>
                <w:numId w:val="121"/>
              </w:numPr>
              <w:pBdr>
                <w:top w:val="nil"/>
                <w:left w:val="nil"/>
                <w:bottom w:val="nil"/>
                <w:right w:val="nil"/>
                <w:between w:val="nil"/>
              </w:pBdr>
              <w:tabs>
                <w:tab w:val="left" w:pos="401"/>
              </w:tabs>
              <w:spacing w:before="3"/>
              <w:ind w:hanging="106"/>
              <w:rPr>
                <w:color w:val="000000"/>
              </w:rPr>
            </w:pPr>
            <w:hyperlink r:id="rId577">
              <w:r w:rsidR="00FB10BF">
                <w:rPr>
                  <w:color w:val="0431FF"/>
                  <w:sz w:val="18"/>
                  <w:szCs w:val="18"/>
                  <w:u w:val="single"/>
                </w:rPr>
                <w:t>Part D Lesson Sequence</w:t>
              </w:r>
            </w:hyperlink>
          </w:p>
          <w:p w14:paraId="30A2DD39" w14:textId="77777777" w:rsidR="00FB10BF" w:rsidRDefault="00C85D9F" w:rsidP="000729EC">
            <w:pPr>
              <w:widowControl w:val="0"/>
              <w:numPr>
                <w:ilvl w:val="1"/>
                <w:numId w:val="121"/>
              </w:numPr>
              <w:pBdr>
                <w:top w:val="nil"/>
                <w:left w:val="nil"/>
                <w:bottom w:val="nil"/>
                <w:right w:val="nil"/>
                <w:between w:val="nil"/>
              </w:pBdr>
              <w:tabs>
                <w:tab w:val="left" w:pos="401"/>
              </w:tabs>
              <w:spacing w:before="3"/>
              <w:ind w:hanging="106"/>
              <w:rPr>
                <w:color w:val="000000"/>
              </w:rPr>
            </w:pPr>
            <w:hyperlink r:id="rId578">
              <w:r w:rsidR="00FB10BF">
                <w:rPr>
                  <w:color w:val="0431FF"/>
                  <w:sz w:val="18"/>
                  <w:szCs w:val="18"/>
                  <w:u w:val="single"/>
                </w:rPr>
                <w:t>Part E Reflection</w:t>
              </w:r>
            </w:hyperlink>
          </w:p>
          <w:p w14:paraId="730D9F02" w14:textId="77777777" w:rsidR="00FB10BF" w:rsidRDefault="00FB10BF" w:rsidP="00F77DFF">
            <w:pPr>
              <w:pBdr>
                <w:top w:val="nil"/>
                <w:left w:val="nil"/>
                <w:bottom w:val="nil"/>
                <w:right w:val="nil"/>
                <w:between w:val="nil"/>
              </w:pBdr>
              <w:spacing w:before="3"/>
              <w:ind w:left="143"/>
              <w:rPr>
                <w:color w:val="000000"/>
                <w:sz w:val="18"/>
                <w:szCs w:val="18"/>
              </w:rPr>
            </w:pPr>
            <w:r>
              <w:rPr>
                <w:b/>
                <w:color w:val="FF0000"/>
                <w:sz w:val="18"/>
                <w:szCs w:val="18"/>
              </w:rPr>
              <w:t xml:space="preserve">Upload Parts A-D on Camino for Feedback by 5/31 </w:t>
            </w:r>
          </w:p>
        </w:tc>
        <w:tc>
          <w:tcPr>
            <w:tcW w:w="5317" w:type="dxa"/>
          </w:tcPr>
          <w:p w14:paraId="6C99FE9E" w14:textId="77777777" w:rsidR="00FB10BF" w:rsidRDefault="00FB10BF" w:rsidP="00F77DFF">
            <w:pPr>
              <w:pBdr>
                <w:top w:val="nil"/>
                <w:left w:val="nil"/>
                <w:bottom w:val="nil"/>
                <w:right w:val="nil"/>
                <w:between w:val="nil"/>
              </w:pBdr>
              <w:spacing w:line="223" w:lineRule="auto"/>
              <w:ind w:left="116"/>
              <w:rPr>
                <w:color w:val="000000"/>
                <w:sz w:val="20"/>
                <w:szCs w:val="20"/>
              </w:rPr>
            </w:pPr>
            <w:r>
              <w:rPr>
                <w:color w:val="000000"/>
                <w:sz w:val="20"/>
                <w:szCs w:val="20"/>
              </w:rPr>
              <w:t>Due: 5/24</w:t>
            </w:r>
          </w:p>
          <w:p w14:paraId="6AC9ED01" w14:textId="77777777" w:rsidR="00FB10BF" w:rsidRDefault="00FB10BF" w:rsidP="00F77DFF">
            <w:pPr>
              <w:pBdr>
                <w:top w:val="nil"/>
                <w:left w:val="nil"/>
                <w:bottom w:val="nil"/>
                <w:right w:val="nil"/>
                <w:between w:val="nil"/>
              </w:pBdr>
              <w:spacing w:before="6"/>
              <w:rPr>
                <w:b/>
                <w:color w:val="000000"/>
              </w:rPr>
            </w:pPr>
          </w:p>
          <w:p w14:paraId="5F963812" w14:textId="77777777" w:rsidR="00FB10BF" w:rsidRDefault="00FB10BF" w:rsidP="00F77DFF">
            <w:pPr>
              <w:pBdr>
                <w:top w:val="nil"/>
                <w:left w:val="nil"/>
                <w:bottom w:val="nil"/>
                <w:right w:val="nil"/>
                <w:between w:val="nil"/>
              </w:pBdr>
              <w:ind w:left="546"/>
              <w:rPr>
                <w:color w:val="000000"/>
                <w:sz w:val="20"/>
                <w:szCs w:val="20"/>
              </w:rPr>
            </w:pPr>
            <w:r>
              <w:rPr>
                <w:noProof/>
                <w:color w:val="000000"/>
                <w:sz w:val="20"/>
                <w:szCs w:val="20"/>
              </w:rPr>
              <w:drawing>
                <wp:inline distT="0" distB="0" distL="0" distR="0" wp14:anchorId="7774DC6E" wp14:editId="59396F94">
                  <wp:extent cx="949606" cy="385762"/>
                  <wp:effectExtent l="0" t="0" r="0" b="0"/>
                  <wp:docPr id="107374187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49"/>
                          <a:srcRect/>
                          <a:stretch>
                            <a:fillRect/>
                          </a:stretch>
                        </pic:blipFill>
                        <pic:spPr>
                          <a:xfrm>
                            <a:off x="0" y="0"/>
                            <a:ext cx="949606" cy="385762"/>
                          </a:xfrm>
                          <a:prstGeom prst="rect">
                            <a:avLst/>
                          </a:prstGeom>
                          <a:ln/>
                        </pic:spPr>
                      </pic:pic>
                    </a:graphicData>
                  </a:graphic>
                </wp:inline>
              </w:drawing>
            </w:r>
          </w:p>
          <w:p w14:paraId="20F1FC5B" w14:textId="77777777" w:rsidR="00FB10BF" w:rsidRDefault="00FB10BF" w:rsidP="00F77DFF">
            <w:pPr>
              <w:pBdr>
                <w:top w:val="nil"/>
                <w:left w:val="nil"/>
                <w:bottom w:val="nil"/>
                <w:right w:val="nil"/>
                <w:between w:val="nil"/>
              </w:pBdr>
              <w:spacing w:before="65"/>
              <w:ind w:left="456"/>
              <w:rPr>
                <w:b/>
                <w:color w:val="000000"/>
                <w:sz w:val="20"/>
                <w:szCs w:val="20"/>
              </w:rPr>
            </w:pPr>
            <w:r>
              <w:rPr>
                <w:color w:val="000000"/>
                <w:sz w:val="20"/>
                <w:szCs w:val="20"/>
                <w:u w:val="single"/>
              </w:rPr>
              <w:t xml:space="preserve"> </w:t>
            </w:r>
            <w:r>
              <w:rPr>
                <w:b/>
                <w:color w:val="000000"/>
                <w:sz w:val="20"/>
                <w:szCs w:val="20"/>
                <w:u w:val="single"/>
              </w:rPr>
              <w:t>To Prepare for next week’s online class</w:t>
            </w:r>
          </w:p>
          <w:p w14:paraId="7E6B0586" w14:textId="77777777" w:rsidR="00FB10BF" w:rsidRDefault="00FB10BF" w:rsidP="00F77DFF">
            <w:pPr>
              <w:pBdr>
                <w:top w:val="nil"/>
                <w:left w:val="nil"/>
                <w:bottom w:val="nil"/>
                <w:right w:val="nil"/>
                <w:between w:val="nil"/>
              </w:pBdr>
              <w:spacing w:before="1"/>
              <w:rPr>
                <w:b/>
                <w:color w:val="000000"/>
                <w:sz w:val="18"/>
                <w:szCs w:val="18"/>
              </w:rPr>
            </w:pPr>
          </w:p>
          <w:p w14:paraId="6ABFD70B" w14:textId="77777777" w:rsidR="00FB10BF" w:rsidRDefault="00FB10BF" w:rsidP="000729EC">
            <w:pPr>
              <w:widowControl w:val="0"/>
              <w:numPr>
                <w:ilvl w:val="0"/>
                <w:numId w:val="120"/>
              </w:numPr>
              <w:pBdr>
                <w:top w:val="nil"/>
                <w:left w:val="nil"/>
                <w:bottom w:val="nil"/>
                <w:right w:val="nil"/>
                <w:between w:val="nil"/>
              </w:pBdr>
              <w:tabs>
                <w:tab w:val="left" w:pos="692"/>
              </w:tabs>
              <w:ind w:right="303"/>
              <w:rPr>
                <w:i/>
                <w:color w:val="000000"/>
              </w:rPr>
            </w:pPr>
            <w:r>
              <w:rPr>
                <w:b/>
                <w:color w:val="000000"/>
                <w:sz w:val="18"/>
                <w:szCs w:val="18"/>
              </w:rPr>
              <w:t>Read:</w:t>
            </w:r>
            <w:r>
              <w:rPr>
                <w:b/>
                <w:color w:val="006FC0"/>
                <w:sz w:val="18"/>
                <w:szCs w:val="18"/>
              </w:rPr>
              <w:t xml:space="preserve"> </w:t>
            </w:r>
            <w:hyperlink r:id="rId579">
              <w:r>
                <w:rPr>
                  <w:color w:val="006FC0"/>
                  <w:sz w:val="18"/>
                  <w:szCs w:val="18"/>
                  <w:u w:val="single"/>
                </w:rPr>
                <w:t xml:space="preserve">DeSanctis, A. (July, 2016). Seven: In California, the right age to begin learning about LGBT history. </w:t>
              </w:r>
            </w:hyperlink>
            <w:hyperlink r:id="rId580">
              <w:r>
                <w:rPr>
                  <w:i/>
                  <w:color w:val="006FC0"/>
                  <w:sz w:val="18"/>
                  <w:szCs w:val="18"/>
                  <w:u w:val="single"/>
                </w:rPr>
                <w:t>National Review.</w:t>
              </w:r>
            </w:hyperlink>
          </w:p>
          <w:p w14:paraId="5CA9BA74" w14:textId="77777777" w:rsidR="00FB10BF" w:rsidRDefault="00FB10BF" w:rsidP="00F77DFF">
            <w:pPr>
              <w:pBdr>
                <w:top w:val="nil"/>
                <w:left w:val="nil"/>
                <w:bottom w:val="nil"/>
                <w:right w:val="nil"/>
                <w:between w:val="nil"/>
              </w:pBdr>
              <w:spacing w:before="2"/>
              <w:rPr>
                <w:b/>
                <w:color w:val="000000"/>
                <w:sz w:val="18"/>
                <w:szCs w:val="18"/>
              </w:rPr>
            </w:pPr>
          </w:p>
          <w:p w14:paraId="7662DED6" w14:textId="77777777" w:rsidR="00FB10BF" w:rsidRDefault="00FB10BF" w:rsidP="000729EC">
            <w:pPr>
              <w:widowControl w:val="0"/>
              <w:numPr>
                <w:ilvl w:val="0"/>
                <w:numId w:val="120"/>
              </w:numPr>
              <w:pBdr>
                <w:top w:val="nil"/>
                <w:left w:val="nil"/>
                <w:bottom w:val="nil"/>
                <w:right w:val="nil"/>
                <w:between w:val="nil"/>
              </w:pBdr>
              <w:tabs>
                <w:tab w:val="left" w:pos="692"/>
              </w:tabs>
              <w:ind w:right="932"/>
              <w:rPr>
                <w:color w:val="000000"/>
              </w:rPr>
            </w:pPr>
            <w:r>
              <w:rPr>
                <w:b/>
                <w:color w:val="000000"/>
                <w:sz w:val="18"/>
                <w:szCs w:val="18"/>
              </w:rPr>
              <w:t>Read:</w:t>
            </w:r>
            <w:r>
              <w:rPr>
                <w:b/>
                <w:color w:val="0431FF"/>
                <w:sz w:val="18"/>
                <w:szCs w:val="18"/>
              </w:rPr>
              <w:t xml:space="preserve"> </w:t>
            </w:r>
            <w:hyperlink r:id="rId581">
              <w:proofErr w:type="spellStart"/>
              <w:r>
                <w:rPr>
                  <w:color w:val="0431FF"/>
                  <w:sz w:val="18"/>
                  <w:szCs w:val="18"/>
                  <w:u w:val="single"/>
                </w:rPr>
                <w:t>Garlen</w:t>
              </w:r>
              <w:proofErr w:type="spellEnd"/>
              <w:r>
                <w:rPr>
                  <w:color w:val="0431FF"/>
                  <w:sz w:val="18"/>
                  <w:szCs w:val="18"/>
                  <w:u w:val="single"/>
                </w:rPr>
                <w:t xml:space="preserve">, J.C., </w:t>
              </w:r>
              <w:proofErr w:type="spellStart"/>
              <w:r>
                <w:rPr>
                  <w:color w:val="0431FF"/>
                  <w:sz w:val="18"/>
                  <w:szCs w:val="18"/>
                  <w:u w:val="single"/>
                </w:rPr>
                <w:t>Kuh</w:t>
              </w:r>
              <w:proofErr w:type="spellEnd"/>
              <w:r>
                <w:rPr>
                  <w:color w:val="0431FF"/>
                  <w:sz w:val="18"/>
                  <w:szCs w:val="18"/>
                  <w:u w:val="single"/>
                </w:rPr>
                <w:t xml:space="preserve">, L. &amp; Colman, B. (2017). Teaching for social justice in the early childhood classroom. </w:t>
              </w:r>
            </w:hyperlink>
            <w:hyperlink r:id="rId582">
              <w:r>
                <w:rPr>
                  <w:i/>
                  <w:color w:val="0431FF"/>
                  <w:sz w:val="18"/>
                  <w:szCs w:val="18"/>
                  <w:u w:val="single"/>
                </w:rPr>
                <w:t xml:space="preserve">Teachers College Record </w:t>
              </w:r>
            </w:hyperlink>
            <w:hyperlink r:id="rId583">
              <w:r>
                <w:rPr>
                  <w:color w:val="0431FF"/>
                  <w:sz w:val="18"/>
                  <w:szCs w:val="18"/>
                  <w:u w:val="single"/>
                </w:rPr>
                <w:t>online.</w:t>
              </w:r>
            </w:hyperlink>
          </w:p>
          <w:p w14:paraId="4A0BAAC2" w14:textId="77777777" w:rsidR="00FB10BF" w:rsidRDefault="00FB10BF" w:rsidP="00F77DFF">
            <w:pPr>
              <w:pBdr>
                <w:top w:val="nil"/>
                <w:left w:val="nil"/>
                <w:bottom w:val="nil"/>
                <w:right w:val="nil"/>
                <w:between w:val="nil"/>
              </w:pBdr>
              <w:spacing w:before="3"/>
              <w:rPr>
                <w:b/>
                <w:color w:val="000000"/>
                <w:sz w:val="18"/>
                <w:szCs w:val="18"/>
              </w:rPr>
            </w:pPr>
          </w:p>
          <w:p w14:paraId="3CA2A76C" w14:textId="77777777" w:rsidR="00FB10BF" w:rsidRDefault="00FB10BF" w:rsidP="000729EC">
            <w:pPr>
              <w:widowControl w:val="0"/>
              <w:numPr>
                <w:ilvl w:val="0"/>
                <w:numId w:val="120"/>
              </w:numPr>
              <w:pBdr>
                <w:top w:val="nil"/>
                <w:left w:val="nil"/>
                <w:bottom w:val="nil"/>
                <w:right w:val="nil"/>
                <w:between w:val="nil"/>
              </w:pBdr>
              <w:tabs>
                <w:tab w:val="left" w:pos="692"/>
              </w:tabs>
              <w:spacing w:line="242" w:lineRule="auto"/>
              <w:ind w:right="988"/>
              <w:rPr>
                <w:i/>
                <w:color w:val="000000"/>
              </w:rPr>
            </w:pPr>
            <w:r>
              <w:rPr>
                <w:b/>
                <w:color w:val="000000"/>
                <w:sz w:val="18"/>
                <w:szCs w:val="18"/>
              </w:rPr>
              <w:t>Read:</w:t>
            </w:r>
            <w:r>
              <w:rPr>
                <w:b/>
                <w:color w:val="0431FF"/>
                <w:sz w:val="18"/>
                <w:szCs w:val="18"/>
              </w:rPr>
              <w:t xml:space="preserve"> </w:t>
            </w:r>
            <w:hyperlink r:id="rId584">
              <w:r>
                <w:rPr>
                  <w:color w:val="0431FF"/>
                  <w:sz w:val="18"/>
                  <w:szCs w:val="18"/>
                  <w:u w:val="single"/>
                </w:rPr>
                <w:t xml:space="preserve">Hyland, N.E. (2010). Social justice in early childhood classrooms. </w:t>
              </w:r>
            </w:hyperlink>
            <w:hyperlink r:id="rId585">
              <w:r>
                <w:rPr>
                  <w:i/>
                  <w:color w:val="0431FF"/>
                  <w:sz w:val="18"/>
                  <w:szCs w:val="18"/>
                  <w:u w:val="single"/>
                </w:rPr>
                <w:t>Young Children</w:t>
              </w:r>
            </w:hyperlink>
          </w:p>
          <w:p w14:paraId="46FDB6FF" w14:textId="77777777" w:rsidR="00FB10BF" w:rsidRDefault="00FB10BF" w:rsidP="00F77DFF">
            <w:pPr>
              <w:pBdr>
                <w:top w:val="nil"/>
                <w:left w:val="nil"/>
                <w:bottom w:val="nil"/>
                <w:right w:val="nil"/>
                <w:between w:val="nil"/>
              </w:pBdr>
              <w:rPr>
                <w:b/>
                <w:color w:val="000000"/>
                <w:sz w:val="20"/>
                <w:szCs w:val="20"/>
              </w:rPr>
            </w:pPr>
          </w:p>
          <w:p w14:paraId="0E622989" w14:textId="77777777" w:rsidR="00FB10BF" w:rsidRDefault="00FB10BF" w:rsidP="00F77DFF">
            <w:pPr>
              <w:pBdr>
                <w:top w:val="nil"/>
                <w:left w:val="nil"/>
                <w:bottom w:val="nil"/>
                <w:right w:val="nil"/>
                <w:between w:val="nil"/>
              </w:pBdr>
              <w:spacing w:before="2" w:after="1"/>
              <w:rPr>
                <w:b/>
                <w:color w:val="000000"/>
                <w:sz w:val="18"/>
                <w:szCs w:val="18"/>
              </w:rPr>
            </w:pPr>
          </w:p>
          <w:p w14:paraId="66E01887" w14:textId="77777777" w:rsidR="00FB10BF" w:rsidRDefault="00FB10BF" w:rsidP="00F77DFF">
            <w:pPr>
              <w:pBdr>
                <w:top w:val="nil"/>
                <w:left w:val="nil"/>
                <w:bottom w:val="nil"/>
                <w:right w:val="nil"/>
                <w:between w:val="nil"/>
              </w:pBdr>
              <w:ind w:left="421" w:right="716"/>
              <w:rPr>
                <w:b/>
                <w:color w:val="000000"/>
                <w:sz w:val="18"/>
                <w:szCs w:val="18"/>
              </w:rPr>
            </w:pPr>
            <w:r>
              <w:rPr>
                <w:color w:val="FF0000"/>
                <w:sz w:val="18"/>
                <w:szCs w:val="18"/>
              </w:rPr>
              <w:t xml:space="preserve"> </w:t>
            </w:r>
          </w:p>
        </w:tc>
      </w:tr>
    </w:tbl>
    <w:p w14:paraId="7F48C699" w14:textId="77777777" w:rsidR="00FB10BF" w:rsidRDefault="00FB10BF" w:rsidP="00FB10BF">
      <w:pPr>
        <w:rPr>
          <w:sz w:val="2"/>
          <w:szCs w:val="2"/>
        </w:rPr>
        <w:sectPr w:rsidR="00FB10BF">
          <w:pgSz w:w="12250" w:h="15850"/>
          <w:pgMar w:top="1000" w:right="540" w:bottom="1300" w:left="760" w:header="0" w:footer="1108" w:gutter="0"/>
          <w:cols w:space="720"/>
        </w:sectPr>
      </w:pPr>
    </w:p>
    <w:p w14:paraId="25F7CFF3" w14:textId="77777777" w:rsidR="00FB10BF" w:rsidRDefault="00FB10BF" w:rsidP="00FB10BF">
      <w:pPr>
        <w:pBdr>
          <w:top w:val="nil"/>
          <w:left w:val="nil"/>
          <w:bottom w:val="nil"/>
          <w:right w:val="nil"/>
          <w:between w:val="nil"/>
        </w:pBdr>
        <w:spacing w:line="276" w:lineRule="auto"/>
        <w:rPr>
          <w:sz w:val="2"/>
          <w:szCs w:val="2"/>
        </w:rPr>
      </w:pPr>
    </w:p>
    <w:tbl>
      <w:tblPr>
        <w:tblW w:w="7911"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75"/>
        <w:gridCol w:w="3311"/>
        <w:gridCol w:w="3925"/>
      </w:tblGrid>
      <w:tr w:rsidR="00FB10BF" w14:paraId="4282A7F7" w14:textId="77777777" w:rsidTr="009D12B1">
        <w:trPr>
          <w:trHeight w:val="1672"/>
        </w:trPr>
        <w:tc>
          <w:tcPr>
            <w:tcW w:w="675" w:type="dxa"/>
          </w:tcPr>
          <w:p w14:paraId="2EF15433" w14:textId="77777777" w:rsidR="00FB10BF" w:rsidRDefault="00FB10BF" w:rsidP="00F77DFF">
            <w:pPr>
              <w:pBdr>
                <w:top w:val="nil"/>
                <w:left w:val="nil"/>
                <w:bottom w:val="nil"/>
                <w:right w:val="nil"/>
                <w:between w:val="nil"/>
              </w:pBdr>
              <w:spacing w:line="223" w:lineRule="auto"/>
              <w:ind w:left="119" w:right="104"/>
              <w:jc w:val="center"/>
              <w:rPr>
                <w:color w:val="000000"/>
                <w:sz w:val="20"/>
                <w:szCs w:val="20"/>
              </w:rPr>
            </w:pPr>
            <w:r>
              <w:rPr>
                <w:color w:val="000000"/>
                <w:sz w:val="20"/>
                <w:szCs w:val="20"/>
              </w:rPr>
              <w:t>5/24</w:t>
            </w:r>
          </w:p>
        </w:tc>
        <w:tc>
          <w:tcPr>
            <w:tcW w:w="3311" w:type="dxa"/>
          </w:tcPr>
          <w:p w14:paraId="7B3807D5" w14:textId="77777777" w:rsidR="00FB10BF" w:rsidRDefault="00FB10BF" w:rsidP="00F77DFF">
            <w:pPr>
              <w:pBdr>
                <w:top w:val="nil"/>
                <w:left w:val="nil"/>
                <w:bottom w:val="nil"/>
                <w:right w:val="nil"/>
                <w:between w:val="nil"/>
              </w:pBdr>
              <w:spacing w:line="195" w:lineRule="auto"/>
              <w:ind w:left="160"/>
              <w:rPr>
                <w:b/>
                <w:color w:val="000000"/>
                <w:sz w:val="18"/>
                <w:szCs w:val="18"/>
              </w:rPr>
            </w:pPr>
            <w:r>
              <w:rPr>
                <w:b/>
                <w:color w:val="FF0000"/>
                <w:sz w:val="18"/>
                <w:szCs w:val="18"/>
              </w:rPr>
              <w:t>ONLINE CLASS</w:t>
            </w:r>
          </w:p>
          <w:p w14:paraId="2F917861" w14:textId="77777777" w:rsidR="00FB10BF" w:rsidRDefault="00FB10BF" w:rsidP="00F77DFF">
            <w:pPr>
              <w:pBdr>
                <w:top w:val="nil"/>
                <w:left w:val="nil"/>
                <w:bottom w:val="nil"/>
                <w:right w:val="nil"/>
                <w:between w:val="nil"/>
              </w:pBdr>
              <w:spacing w:line="203" w:lineRule="auto"/>
              <w:ind w:left="160"/>
              <w:rPr>
                <w:b/>
                <w:color w:val="000000"/>
                <w:sz w:val="18"/>
                <w:szCs w:val="18"/>
              </w:rPr>
            </w:pPr>
            <w:r>
              <w:rPr>
                <w:b/>
                <w:color w:val="FF0000"/>
                <w:sz w:val="18"/>
                <w:szCs w:val="18"/>
              </w:rPr>
              <w:t>Gender Diverse Social Studies</w:t>
            </w:r>
          </w:p>
          <w:p w14:paraId="7AC400C5" w14:textId="77777777" w:rsidR="00FB10BF" w:rsidRDefault="00FB10BF" w:rsidP="00F77DFF">
            <w:pPr>
              <w:pBdr>
                <w:top w:val="nil"/>
                <w:left w:val="nil"/>
                <w:bottom w:val="nil"/>
                <w:right w:val="nil"/>
                <w:between w:val="nil"/>
              </w:pBdr>
              <w:spacing w:before="5"/>
              <w:rPr>
                <w:b/>
                <w:color w:val="000000"/>
                <w:sz w:val="18"/>
                <w:szCs w:val="18"/>
              </w:rPr>
            </w:pPr>
          </w:p>
          <w:p w14:paraId="4C5E761C" w14:textId="77777777" w:rsidR="00FB10BF" w:rsidRDefault="00FB10BF" w:rsidP="00F77DFF">
            <w:pPr>
              <w:pBdr>
                <w:top w:val="nil"/>
                <w:left w:val="nil"/>
                <w:bottom w:val="nil"/>
                <w:right w:val="nil"/>
                <w:between w:val="nil"/>
              </w:pBdr>
              <w:ind w:left="160" w:right="20"/>
              <w:rPr>
                <w:b/>
                <w:color w:val="000000"/>
                <w:sz w:val="17"/>
                <w:szCs w:val="17"/>
              </w:rPr>
            </w:pPr>
            <w:r>
              <w:rPr>
                <w:b/>
                <w:color w:val="000000"/>
                <w:sz w:val="17"/>
                <w:szCs w:val="17"/>
              </w:rPr>
              <w:t>Independently COMPLETE the Gender Diverse Social Studies Module on Camino.</w:t>
            </w:r>
          </w:p>
          <w:p w14:paraId="5EE5E36A" w14:textId="77777777" w:rsidR="00FB10BF" w:rsidRDefault="00FB10BF" w:rsidP="00F77DFF">
            <w:pPr>
              <w:pBdr>
                <w:top w:val="nil"/>
                <w:left w:val="nil"/>
                <w:bottom w:val="nil"/>
                <w:right w:val="nil"/>
                <w:between w:val="nil"/>
              </w:pBdr>
              <w:spacing w:before="7"/>
              <w:rPr>
                <w:b/>
                <w:color w:val="000000"/>
                <w:sz w:val="18"/>
                <w:szCs w:val="18"/>
              </w:rPr>
            </w:pPr>
          </w:p>
          <w:p w14:paraId="34525225" w14:textId="77777777" w:rsidR="00FB10BF" w:rsidRDefault="00FB10BF" w:rsidP="00F77DFF">
            <w:pPr>
              <w:pBdr>
                <w:top w:val="nil"/>
                <w:left w:val="nil"/>
                <w:bottom w:val="nil"/>
                <w:right w:val="nil"/>
                <w:between w:val="nil"/>
              </w:pBdr>
              <w:spacing w:before="1"/>
              <w:ind w:left="160"/>
              <w:rPr>
                <w:b/>
                <w:color w:val="000000"/>
                <w:sz w:val="17"/>
                <w:szCs w:val="17"/>
              </w:rPr>
            </w:pPr>
            <w:r>
              <w:rPr>
                <w:b/>
                <w:color w:val="000000"/>
                <w:sz w:val="17"/>
                <w:szCs w:val="17"/>
              </w:rPr>
              <w:t>No online class meeting!</w:t>
            </w:r>
          </w:p>
          <w:p w14:paraId="552619DA" w14:textId="77777777" w:rsidR="00FB10BF" w:rsidRDefault="00FB10BF" w:rsidP="00F77DFF">
            <w:pPr>
              <w:pBdr>
                <w:top w:val="nil"/>
                <w:left w:val="nil"/>
                <w:bottom w:val="nil"/>
                <w:right w:val="nil"/>
                <w:between w:val="nil"/>
              </w:pBdr>
              <w:ind w:right="66"/>
              <w:rPr>
                <w:b/>
                <w:color w:val="000000"/>
                <w:sz w:val="18"/>
                <w:szCs w:val="18"/>
              </w:rPr>
            </w:pPr>
          </w:p>
        </w:tc>
        <w:tc>
          <w:tcPr>
            <w:tcW w:w="3925" w:type="dxa"/>
          </w:tcPr>
          <w:p w14:paraId="31BA93D1" w14:textId="77777777" w:rsidR="00FB10BF" w:rsidRDefault="00FB10BF" w:rsidP="00F77DFF">
            <w:pPr>
              <w:pBdr>
                <w:top w:val="nil"/>
                <w:left w:val="nil"/>
                <w:bottom w:val="nil"/>
                <w:right w:val="nil"/>
                <w:between w:val="nil"/>
              </w:pBdr>
              <w:spacing w:line="223" w:lineRule="auto"/>
              <w:ind w:left="115"/>
              <w:rPr>
                <w:color w:val="000000"/>
                <w:sz w:val="20"/>
                <w:szCs w:val="20"/>
              </w:rPr>
            </w:pPr>
            <w:r>
              <w:rPr>
                <w:color w:val="000000"/>
                <w:sz w:val="20"/>
                <w:szCs w:val="20"/>
              </w:rPr>
              <w:t>Due: 6/7</w:t>
            </w:r>
          </w:p>
          <w:p w14:paraId="5DC587AD" w14:textId="77777777" w:rsidR="00FB10BF" w:rsidRDefault="00FB10BF" w:rsidP="00F77DFF">
            <w:pPr>
              <w:pBdr>
                <w:top w:val="nil"/>
                <w:left w:val="nil"/>
                <w:bottom w:val="nil"/>
                <w:right w:val="nil"/>
                <w:between w:val="nil"/>
              </w:pBdr>
              <w:spacing w:before="9" w:after="1"/>
              <w:rPr>
                <w:b/>
                <w:color w:val="000000"/>
                <w:sz w:val="14"/>
                <w:szCs w:val="14"/>
              </w:rPr>
            </w:pPr>
          </w:p>
          <w:p w14:paraId="7DF2CE03" w14:textId="77777777" w:rsidR="00FB10BF" w:rsidRDefault="00FB10BF" w:rsidP="00F77DFF">
            <w:pPr>
              <w:pBdr>
                <w:top w:val="nil"/>
                <w:left w:val="nil"/>
                <w:bottom w:val="nil"/>
                <w:right w:val="nil"/>
                <w:between w:val="nil"/>
              </w:pBdr>
              <w:ind w:left="652"/>
              <w:rPr>
                <w:color w:val="000000"/>
                <w:sz w:val="20"/>
                <w:szCs w:val="20"/>
              </w:rPr>
            </w:pPr>
            <w:r>
              <w:rPr>
                <w:noProof/>
                <w:color w:val="000000"/>
                <w:sz w:val="20"/>
                <w:szCs w:val="20"/>
              </w:rPr>
              <w:drawing>
                <wp:inline distT="0" distB="0" distL="0" distR="0" wp14:anchorId="0B7A7848" wp14:editId="74650AC4">
                  <wp:extent cx="838306" cy="414337"/>
                  <wp:effectExtent l="0" t="0" r="0" b="0"/>
                  <wp:docPr id="107374187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63"/>
                          <a:srcRect/>
                          <a:stretch>
                            <a:fillRect/>
                          </a:stretch>
                        </pic:blipFill>
                        <pic:spPr>
                          <a:xfrm>
                            <a:off x="0" y="0"/>
                            <a:ext cx="838306" cy="414337"/>
                          </a:xfrm>
                          <a:prstGeom prst="rect">
                            <a:avLst/>
                          </a:prstGeom>
                          <a:ln/>
                        </pic:spPr>
                      </pic:pic>
                    </a:graphicData>
                  </a:graphic>
                </wp:inline>
              </w:drawing>
            </w:r>
          </w:p>
          <w:p w14:paraId="66D644F2" w14:textId="77777777" w:rsidR="00FB10BF" w:rsidRDefault="00FB10BF" w:rsidP="00F77DFF">
            <w:pPr>
              <w:pBdr>
                <w:top w:val="nil"/>
                <w:left w:val="nil"/>
                <w:bottom w:val="nil"/>
                <w:right w:val="nil"/>
                <w:between w:val="nil"/>
              </w:pBdr>
              <w:spacing w:before="66" w:line="227" w:lineRule="auto"/>
              <w:ind w:left="690"/>
              <w:rPr>
                <w:b/>
                <w:color w:val="000000"/>
                <w:sz w:val="20"/>
                <w:szCs w:val="20"/>
              </w:rPr>
            </w:pPr>
            <w:r>
              <w:rPr>
                <w:b/>
                <w:color w:val="000000"/>
                <w:sz w:val="20"/>
                <w:szCs w:val="20"/>
                <w:u w:val="single"/>
              </w:rPr>
              <w:t>Curriculum Unit Project Planning Homework</w:t>
            </w:r>
          </w:p>
          <w:p w14:paraId="451FDB7E" w14:textId="77777777" w:rsidR="00FB10BF" w:rsidRDefault="00FB10BF" w:rsidP="00F77DFF">
            <w:pPr>
              <w:pBdr>
                <w:top w:val="nil"/>
                <w:left w:val="nil"/>
                <w:bottom w:val="nil"/>
                <w:right w:val="nil"/>
                <w:between w:val="nil"/>
              </w:pBdr>
              <w:spacing w:line="204" w:lineRule="auto"/>
              <w:ind w:left="690"/>
              <w:rPr>
                <w:color w:val="000000"/>
                <w:sz w:val="18"/>
                <w:szCs w:val="18"/>
              </w:rPr>
            </w:pPr>
            <w:r>
              <w:rPr>
                <w:b/>
                <w:color w:val="000000"/>
                <w:sz w:val="18"/>
                <w:szCs w:val="18"/>
              </w:rPr>
              <w:t xml:space="preserve">* </w:t>
            </w:r>
            <w:r>
              <w:rPr>
                <w:color w:val="000000"/>
                <w:sz w:val="18"/>
                <w:szCs w:val="18"/>
              </w:rPr>
              <w:t>Create PowerPoint Slide presentation of Unit</w:t>
            </w:r>
          </w:p>
          <w:p w14:paraId="723459F8" w14:textId="77777777" w:rsidR="00FB10BF" w:rsidRDefault="00FB10BF" w:rsidP="00F77DFF">
            <w:pPr>
              <w:pBdr>
                <w:top w:val="nil"/>
                <w:left w:val="nil"/>
                <w:bottom w:val="nil"/>
                <w:right w:val="nil"/>
                <w:between w:val="nil"/>
              </w:pBdr>
              <w:spacing w:line="204" w:lineRule="auto"/>
              <w:ind w:left="690"/>
              <w:rPr>
                <w:sz w:val="18"/>
                <w:szCs w:val="18"/>
              </w:rPr>
            </w:pPr>
          </w:p>
          <w:p w14:paraId="5D6C8032" w14:textId="77777777" w:rsidR="00FB10BF" w:rsidRDefault="00FB10BF" w:rsidP="00F77DFF">
            <w:pPr>
              <w:spacing w:before="9"/>
              <w:rPr>
                <w:b/>
                <w:sz w:val="26"/>
                <w:szCs w:val="26"/>
              </w:rPr>
            </w:pPr>
          </w:p>
          <w:p w14:paraId="267ED6CE" w14:textId="77777777" w:rsidR="00FB10BF" w:rsidRDefault="00FB10BF" w:rsidP="00F77DFF">
            <w:pPr>
              <w:ind w:left="438"/>
              <w:rPr>
                <w:sz w:val="20"/>
                <w:szCs w:val="20"/>
              </w:rPr>
            </w:pPr>
            <w:r>
              <w:rPr>
                <w:noProof/>
                <w:sz w:val="20"/>
                <w:szCs w:val="20"/>
              </w:rPr>
              <w:drawing>
                <wp:inline distT="0" distB="0" distL="0" distR="0" wp14:anchorId="635AEC46" wp14:editId="32272900">
                  <wp:extent cx="949606" cy="385762"/>
                  <wp:effectExtent l="0" t="0" r="0" b="0"/>
                  <wp:docPr id="107374189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49"/>
                          <a:srcRect/>
                          <a:stretch>
                            <a:fillRect/>
                          </a:stretch>
                        </pic:blipFill>
                        <pic:spPr>
                          <a:xfrm>
                            <a:off x="0" y="0"/>
                            <a:ext cx="949606" cy="385762"/>
                          </a:xfrm>
                          <a:prstGeom prst="rect">
                            <a:avLst/>
                          </a:prstGeom>
                          <a:ln/>
                        </pic:spPr>
                      </pic:pic>
                    </a:graphicData>
                  </a:graphic>
                </wp:inline>
              </w:drawing>
            </w:r>
          </w:p>
          <w:p w14:paraId="6B03721A" w14:textId="77777777" w:rsidR="00FB10BF" w:rsidRDefault="00FB10BF" w:rsidP="00F77DFF">
            <w:pPr>
              <w:spacing w:before="29"/>
              <w:ind w:left="406"/>
              <w:rPr>
                <w:b/>
                <w:sz w:val="20"/>
                <w:szCs w:val="20"/>
              </w:rPr>
            </w:pPr>
            <w:r>
              <w:rPr>
                <w:b/>
                <w:sz w:val="20"/>
                <w:szCs w:val="20"/>
                <w:u w:val="single"/>
              </w:rPr>
              <w:t>Book Club Homework</w:t>
            </w:r>
          </w:p>
          <w:p w14:paraId="7E3D4468" w14:textId="77777777" w:rsidR="00FB10BF" w:rsidRDefault="00FB10BF" w:rsidP="000729EC">
            <w:pPr>
              <w:widowControl w:val="0"/>
              <w:numPr>
                <w:ilvl w:val="0"/>
                <w:numId w:val="115"/>
              </w:numPr>
              <w:tabs>
                <w:tab w:val="left" w:pos="677"/>
              </w:tabs>
              <w:rPr>
                <w:sz w:val="18"/>
                <w:szCs w:val="18"/>
              </w:rPr>
            </w:pPr>
            <w:r>
              <w:rPr>
                <w:sz w:val="18"/>
                <w:szCs w:val="18"/>
              </w:rPr>
              <w:t>Reading</w:t>
            </w:r>
          </w:p>
          <w:p w14:paraId="60D2111E" w14:textId="5FAE3D5A" w:rsidR="00DE4FC3" w:rsidRDefault="00DE4FC3" w:rsidP="00DE4FC3">
            <w:pPr>
              <w:pStyle w:val="ListParagraph"/>
              <w:numPr>
                <w:ilvl w:val="0"/>
                <w:numId w:val="115"/>
              </w:numPr>
            </w:pPr>
            <w:r w:rsidRPr="00DE4FC3">
              <w:rPr>
                <w:color w:val="000000"/>
                <w:sz w:val="18"/>
                <w:szCs w:val="18"/>
                <w:shd w:val="clear" w:color="auto" w:fill="B6D7A8"/>
              </w:rPr>
              <w:t xml:space="preserve">Connections with </w:t>
            </w:r>
            <w:r w:rsidRPr="00DE4FC3">
              <w:rPr>
                <w:i/>
                <w:iCs/>
                <w:color w:val="000000"/>
                <w:sz w:val="18"/>
                <w:szCs w:val="18"/>
                <w:shd w:val="clear" w:color="auto" w:fill="B6D7A8"/>
              </w:rPr>
              <w:t xml:space="preserve">Case Studies in Special Education </w:t>
            </w:r>
            <w:r w:rsidRPr="00DE4FC3">
              <w:rPr>
                <w:color w:val="000000"/>
                <w:sz w:val="18"/>
                <w:szCs w:val="18"/>
                <w:shd w:val="clear" w:color="auto" w:fill="B6D7A8"/>
              </w:rPr>
              <w:t> Chapter 7-8 - What is Specially Designed Instruction? AND RTI-Response to Intervention or Rushing to Identify?  MMSN TPEs (</w:t>
            </w:r>
            <w:r w:rsidRPr="00DE4FC3">
              <w:rPr>
                <w:b/>
                <w:bCs/>
                <w:color w:val="000000"/>
                <w:sz w:val="18"/>
                <w:szCs w:val="18"/>
                <w:highlight w:val="green"/>
                <w:shd w:val="clear" w:color="auto" w:fill="00FFFF"/>
              </w:rPr>
              <w:t xml:space="preserve">Introduce/Practice </w:t>
            </w:r>
            <w:r w:rsidRPr="00DE4FC3">
              <w:rPr>
                <w:color w:val="000000"/>
                <w:sz w:val="18"/>
                <w:szCs w:val="18"/>
                <w:highlight w:val="green"/>
                <w:shd w:val="clear" w:color="auto" w:fill="B6D7A8"/>
              </w:rPr>
              <w:t xml:space="preserve">TPE 1.1, </w:t>
            </w:r>
            <w:r w:rsidRPr="00DE4FC3">
              <w:rPr>
                <w:b/>
                <w:bCs/>
                <w:color w:val="000000"/>
                <w:sz w:val="18"/>
                <w:szCs w:val="18"/>
                <w:highlight w:val="green"/>
                <w:shd w:val="clear" w:color="auto" w:fill="00FFFF"/>
              </w:rPr>
              <w:t>Practice</w:t>
            </w:r>
            <w:r w:rsidRPr="00DE4FC3">
              <w:rPr>
                <w:color w:val="000000"/>
                <w:sz w:val="18"/>
                <w:szCs w:val="18"/>
                <w:highlight w:val="green"/>
                <w:shd w:val="clear" w:color="auto" w:fill="B6D7A8"/>
              </w:rPr>
              <w:t xml:space="preserve"> TPE 2.8, </w:t>
            </w:r>
            <w:r w:rsidRPr="00DE4FC3">
              <w:rPr>
                <w:color w:val="000000"/>
                <w:sz w:val="18"/>
                <w:szCs w:val="18"/>
                <w:highlight w:val="green"/>
                <w:shd w:val="clear" w:color="auto" w:fill="00FFFF"/>
              </w:rPr>
              <w:t>Practice/Assess</w:t>
            </w:r>
            <w:r w:rsidRPr="00DE4FC3">
              <w:rPr>
                <w:color w:val="000000"/>
                <w:sz w:val="18"/>
                <w:szCs w:val="18"/>
                <w:highlight w:val="green"/>
                <w:shd w:val="clear" w:color="auto" w:fill="B6D7A8"/>
              </w:rPr>
              <w:t xml:space="preserve">, TPE 3.1, </w:t>
            </w:r>
            <w:r w:rsidRPr="00DE4FC3">
              <w:rPr>
                <w:b/>
                <w:bCs/>
                <w:color w:val="000000"/>
                <w:sz w:val="18"/>
                <w:szCs w:val="18"/>
                <w:highlight w:val="green"/>
                <w:shd w:val="clear" w:color="auto" w:fill="00FFFF"/>
              </w:rPr>
              <w:t>Introduce/Practice</w:t>
            </w:r>
            <w:r w:rsidRPr="00DE4FC3">
              <w:rPr>
                <w:color w:val="000000"/>
                <w:sz w:val="18"/>
                <w:szCs w:val="18"/>
                <w:highlight w:val="green"/>
                <w:shd w:val="clear" w:color="auto" w:fill="B6D7A8"/>
              </w:rPr>
              <w:t xml:space="preserve"> TPE 4.1, </w:t>
            </w:r>
            <w:r w:rsidRPr="00DE4FC3">
              <w:rPr>
                <w:b/>
                <w:bCs/>
                <w:color w:val="000000"/>
                <w:sz w:val="18"/>
                <w:szCs w:val="18"/>
                <w:highlight w:val="green"/>
                <w:shd w:val="clear" w:color="auto" w:fill="00FFFF"/>
              </w:rPr>
              <w:t xml:space="preserve">Practice/Assess </w:t>
            </w:r>
            <w:proofErr w:type="spellStart"/>
            <w:r w:rsidRPr="00DE4FC3">
              <w:rPr>
                <w:color w:val="000000"/>
                <w:sz w:val="18"/>
                <w:szCs w:val="18"/>
                <w:highlight w:val="green"/>
                <w:shd w:val="clear" w:color="auto" w:fill="B6D7A8"/>
              </w:rPr>
              <w:t>TPe</w:t>
            </w:r>
            <w:proofErr w:type="spellEnd"/>
            <w:r w:rsidRPr="00DE4FC3">
              <w:rPr>
                <w:color w:val="000000"/>
                <w:sz w:val="18"/>
                <w:szCs w:val="18"/>
                <w:highlight w:val="green"/>
                <w:shd w:val="clear" w:color="auto" w:fill="B6D7A8"/>
              </w:rPr>
              <w:t xml:space="preserve"> 4.2, </w:t>
            </w:r>
            <w:r w:rsidRPr="00DE4FC3">
              <w:rPr>
                <w:b/>
                <w:bCs/>
                <w:color w:val="000000"/>
                <w:sz w:val="18"/>
                <w:szCs w:val="18"/>
                <w:highlight w:val="green"/>
                <w:shd w:val="clear" w:color="auto" w:fill="00FFFF"/>
              </w:rPr>
              <w:t xml:space="preserve">Introduce/Practice/Assess </w:t>
            </w:r>
            <w:r w:rsidRPr="00DE4FC3">
              <w:rPr>
                <w:color w:val="000000"/>
                <w:sz w:val="18"/>
                <w:szCs w:val="18"/>
                <w:highlight w:val="green"/>
                <w:shd w:val="clear" w:color="auto" w:fill="B6D7A8"/>
              </w:rPr>
              <w:t>TPE 5.2,</w:t>
            </w:r>
            <w:r w:rsidRPr="00DE4FC3">
              <w:rPr>
                <w:b/>
                <w:bCs/>
                <w:color w:val="000000"/>
                <w:sz w:val="18"/>
                <w:szCs w:val="18"/>
                <w:highlight w:val="green"/>
                <w:shd w:val="clear" w:color="auto" w:fill="00FFFF"/>
              </w:rPr>
              <w:t xml:space="preserve"> Introduce/Practice/Assess </w:t>
            </w:r>
            <w:r w:rsidRPr="00DE4FC3">
              <w:rPr>
                <w:color w:val="000000"/>
                <w:sz w:val="18"/>
                <w:szCs w:val="18"/>
                <w:highlight w:val="green"/>
                <w:shd w:val="clear" w:color="auto" w:fill="B6D7A8"/>
              </w:rPr>
              <w:t>TPE</w:t>
            </w:r>
            <w:r w:rsidRPr="00DE4FC3">
              <w:rPr>
                <w:color w:val="000000"/>
                <w:sz w:val="18"/>
                <w:szCs w:val="18"/>
                <w:shd w:val="clear" w:color="auto" w:fill="B6D7A8"/>
              </w:rPr>
              <w:t xml:space="preserve"> 5.6)</w:t>
            </w:r>
          </w:p>
          <w:p w14:paraId="4560788E" w14:textId="75E785F6" w:rsidR="00FB10BF" w:rsidRDefault="00DE4FC3" w:rsidP="00DE4FC3">
            <w:pPr>
              <w:widowControl w:val="0"/>
              <w:tabs>
                <w:tab w:val="left" w:pos="677"/>
              </w:tabs>
              <w:ind w:left="676"/>
              <w:rPr>
                <w:sz w:val="18"/>
                <w:szCs w:val="18"/>
              </w:rPr>
            </w:pPr>
            <w:r>
              <w:rPr>
                <w:sz w:val="18"/>
                <w:szCs w:val="18"/>
              </w:rPr>
              <w:t xml:space="preserve"> </w:t>
            </w:r>
          </w:p>
          <w:p w14:paraId="20FDC531" w14:textId="77777777" w:rsidR="00FB10BF" w:rsidRDefault="00FB10BF" w:rsidP="00F77DFF">
            <w:pPr>
              <w:pBdr>
                <w:top w:val="nil"/>
                <w:left w:val="nil"/>
                <w:bottom w:val="nil"/>
                <w:right w:val="nil"/>
                <w:between w:val="nil"/>
              </w:pBdr>
              <w:spacing w:line="204" w:lineRule="auto"/>
              <w:ind w:left="690"/>
              <w:rPr>
                <w:sz w:val="18"/>
                <w:szCs w:val="18"/>
              </w:rPr>
            </w:pPr>
          </w:p>
        </w:tc>
      </w:tr>
      <w:tr w:rsidR="00FB10BF" w14:paraId="0F161347" w14:textId="77777777" w:rsidTr="009D12B1">
        <w:trPr>
          <w:trHeight w:val="1758"/>
        </w:trPr>
        <w:tc>
          <w:tcPr>
            <w:tcW w:w="675" w:type="dxa"/>
          </w:tcPr>
          <w:p w14:paraId="29728D4B" w14:textId="77777777" w:rsidR="00FB10BF" w:rsidRDefault="00FB10BF" w:rsidP="00F77DFF">
            <w:pPr>
              <w:pBdr>
                <w:top w:val="nil"/>
                <w:left w:val="nil"/>
                <w:bottom w:val="nil"/>
                <w:right w:val="nil"/>
                <w:between w:val="nil"/>
              </w:pBdr>
              <w:spacing w:line="223" w:lineRule="auto"/>
              <w:ind w:left="119" w:right="104"/>
              <w:jc w:val="center"/>
              <w:rPr>
                <w:color w:val="000000"/>
                <w:sz w:val="20"/>
                <w:szCs w:val="20"/>
              </w:rPr>
            </w:pPr>
            <w:r>
              <w:rPr>
                <w:color w:val="000000"/>
                <w:sz w:val="20"/>
                <w:szCs w:val="20"/>
              </w:rPr>
              <w:t>5/31</w:t>
            </w:r>
          </w:p>
        </w:tc>
        <w:tc>
          <w:tcPr>
            <w:tcW w:w="3311" w:type="dxa"/>
          </w:tcPr>
          <w:p w14:paraId="2AA33291" w14:textId="77777777" w:rsidR="00FB10BF" w:rsidRDefault="00FB10BF" w:rsidP="00F77DFF">
            <w:pPr>
              <w:pBdr>
                <w:top w:val="nil"/>
                <w:left w:val="nil"/>
                <w:bottom w:val="nil"/>
                <w:right w:val="nil"/>
                <w:between w:val="nil"/>
              </w:pBdr>
              <w:spacing w:line="195" w:lineRule="auto"/>
              <w:ind w:left="160"/>
              <w:rPr>
                <w:b/>
                <w:color w:val="FF0000"/>
                <w:sz w:val="18"/>
                <w:szCs w:val="18"/>
              </w:rPr>
            </w:pPr>
            <w:r>
              <w:rPr>
                <w:b/>
                <w:color w:val="FF0000"/>
                <w:sz w:val="18"/>
                <w:szCs w:val="18"/>
              </w:rPr>
              <w:t>NO CLASS</w:t>
            </w:r>
          </w:p>
          <w:p w14:paraId="51D7A09E" w14:textId="77777777" w:rsidR="00FB10BF" w:rsidRDefault="00FB10BF" w:rsidP="00F77DFF">
            <w:pPr>
              <w:pBdr>
                <w:top w:val="nil"/>
                <w:left w:val="nil"/>
                <w:bottom w:val="nil"/>
                <w:right w:val="nil"/>
                <w:between w:val="nil"/>
              </w:pBdr>
              <w:spacing w:line="195" w:lineRule="auto"/>
              <w:ind w:left="160"/>
              <w:rPr>
                <w:b/>
                <w:color w:val="FF0000"/>
                <w:sz w:val="18"/>
                <w:szCs w:val="18"/>
              </w:rPr>
            </w:pPr>
          </w:p>
          <w:p w14:paraId="5839B33A" w14:textId="77777777" w:rsidR="00FB10BF" w:rsidRDefault="00FB10BF" w:rsidP="00F77DFF">
            <w:pPr>
              <w:pBdr>
                <w:top w:val="nil"/>
                <w:left w:val="nil"/>
                <w:bottom w:val="nil"/>
                <w:right w:val="nil"/>
                <w:between w:val="nil"/>
              </w:pBdr>
              <w:spacing w:line="195" w:lineRule="auto"/>
              <w:ind w:left="160"/>
              <w:rPr>
                <w:b/>
                <w:color w:val="FF0000"/>
                <w:sz w:val="18"/>
                <w:szCs w:val="18"/>
              </w:rPr>
            </w:pPr>
            <w:r>
              <w:rPr>
                <w:noProof/>
              </w:rPr>
              <w:drawing>
                <wp:anchor distT="0" distB="0" distL="114300" distR="114300" simplePos="0" relativeHeight="251675648" behindDoc="0" locked="0" layoutInCell="1" hidden="0" allowOverlap="1" wp14:anchorId="235CAA3C" wp14:editId="34FB9358">
                  <wp:simplePos x="0" y="0"/>
                  <wp:positionH relativeFrom="column">
                    <wp:posOffset>428625</wp:posOffset>
                  </wp:positionH>
                  <wp:positionV relativeFrom="paragraph">
                    <wp:posOffset>4763</wp:posOffset>
                  </wp:positionV>
                  <wp:extent cx="1166813" cy="695325"/>
                  <wp:effectExtent l="0" t="0" r="0" b="0"/>
                  <wp:wrapNone/>
                  <wp:docPr id="107374189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86"/>
                          <a:srcRect/>
                          <a:stretch>
                            <a:fillRect/>
                          </a:stretch>
                        </pic:blipFill>
                        <pic:spPr>
                          <a:xfrm>
                            <a:off x="0" y="0"/>
                            <a:ext cx="1166813" cy="695325"/>
                          </a:xfrm>
                          <a:prstGeom prst="rect">
                            <a:avLst/>
                          </a:prstGeom>
                          <a:ln/>
                        </pic:spPr>
                      </pic:pic>
                    </a:graphicData>
                  </a:graphic>
                </wp:anchor>
              </w:drawing>
            </w:r>
          </w:p>
        </w:tc>
        <w:tc>
          <w:tcPr>
            <w:tcW w:w="3925" w:type="dxa"/>
          </w:tcPr>
          <w:p w14:paraId="389D8C24" w14:textId="77777777" w:rsidR="00FB10BF" w:rsidRDefault="00FB10BF" w:rsidP="00F77DFF">
            <w:pPr>
              <w:pBdr>
                <w:top w:val="nil"/>
                <w:left w:val="nil"/>
                <w:bottom w:val="nil"/>
                <w:right w:val="nil"/>
                <w:between w:val="nil"/>
              </w:pBdr>
              <w:spacing w:line="223" w:lineRule="auto"/>
              <w:ind w:left="115"/>
              <w:rPr>
                <w:color w:val="000000"/>
                <w:sz w:val="20"/>
                <w:szCs w:val="20"/>
              </w:rPr>
            </w:pPr>
          </w:p>
        </w:tc>
      </w:tr>
      <w:tr w:rsidR="00FB10BF" w14:paraId="217FC42D" w14:textId="77777777" w:rsidTr="009D12B1">
        <w:trPr>
          <w:trHeight w:val="1672"/>
        </w:trPr>
        <w:tc>
          <w:tcPr>
            <w:tcW w:w="675" w:type="dxa"/>
          </w:tcPr>
          <w:p w14:paraId="5CEE483C" w14:textId="77777777" w:rsidR="00FB10BF" w:rsidRDefault="00FB10BF" w:rsidP="00F77DFF">
            <w:pPr>
              <w:pBdr>
                <w:top w:val="nil"/>
                <w:left w:val="nil"/>
                <w:bottom w:val="nil"/>
                <w:right w:val="nil"/>
                <w:between w:val="nil"/>
              </w:pBdr>
              <w:spacing w:line="223" w:lineRule="auto"/>
              <w:ind w:left="119" w:right="104"/>
              <w:jc w:val="center"/>
              <w:rPr>
                <w:color w:val="000000"/>
                <w:sz w:val="20"/>
                <w:szCs w:val="20"/>
              </w:rPr>
            </w:pPr>
            <w:r>
              <w:rPr>
                <w:color w:val="000000"/>
                <w:sz w:val="20"/>
                <w:szCs w:val="20"/>
              </w:rPr>
              <w:t>6/7</w:t>
            </w:r>
          </w:p>
        </w:tc>
        <w:tc>
          <w:tcPr>
            <w:tcW w:w="3311" w:type="dxa"/>
          </w:tcPr>
          <w:p w14:paraId="3C55FD8A" w14:textId="77777777" w:rsidR="00FB10BF" w:rsidRDefault="00FB10BF" w:rsidP="00F77DFF">
            <w:pPr>
              <w:pBdr>
                <w:top w:val="nil"/>
                <w:left w:val="nil"/>
                <w:bottom w:val="nil"/>
                <w:right w:val="nil"/>
                <w:between w:val="nil"/>
              </w:pBdr>
              <w:spacing w:line="199" w:lineRule="auto"/>
              <w:ind w:left="115"/>
              <w:rPr>
                <w:color w:val="000000"/>
                <w:sz w:val="18"/>
                <w:szCs w:val="18"/>
              </w:rPr>
            </w:pPr>
            <w:r>
              <w:rPr>
                <w:color w:val="000000"/>
                <w:sz w:val="18"/>
                <w:szCs w:val="18"/>
              </w:rPr>
              <w:t>CURRICULAR UNIT SHARING</w:t>
            </w:r>
          </w:p>
          <w:p w14:paraId="49EC6582" w14:textId="77777777" w:rsidR="00FB10BF" w:rsidRDefault="00FB10BF" w:rsidP="00F77DFF">
            <w:pPr>
              <w:pBdr>
                <w:top w:val="nil"/>
                <w:left w:val="nil"/>
                <w:bottom w:val="nil"/>
                <w:right w:val="nil"/>
                <w:between w:val="nil"/>
              </w:pBdr>
              <w:spacing w:before="5"/>
              <w:rPr>
                <w:b/>
                <w:sz w:val="14"/>
                <w:szCs w:val="14"/>
              </w:rPr>
            </w:pPr>
          </w:p>
          <w:p w14:paraId="0CFF05EB" w14:textId="77777777" w:rsidR="00FB10BF" w:rsidRDefault="00FB10BF" w:rsidP="00F77DFF">
            <w:pPr>
              <w:spacing w:before="9" w:after="1"/>
              <w:rPr>
                <w:b/>
                <w:sz w:val="11"/>
                <w:szCs w:val="11"/>
              </w:rPr>
            </w:pPr>
          </w:p>
          <w:p w14:paraId="2E92CC1C" w14:textId="77777777" w:rsidR="00FB10BF" w:rsidRDefault="00FB10BF" w:rsidP="00F77DFF">
            <w:pPr>
              <w:ind w:left="146"/>
              <w:rPr>
                <w:sz w:val="20"/>
                <w:szCs w:val="20"/>
              </w:rPr>
            </w:pPr>
            <w:r>
              <w:rPr>
                <w:noProof/>
                <w:sz w:val="20"/>
                <w:szCs w:val="20"/>
              </w:rPr>
              <w:drawing>
                <wp:inline distT="0" distB="0" distL="0" distR="0" wp14:anchorId="32505EC0" wp14:editId="504FC60A">
                  <wp:extent cx="862499" cy="354615"/>
                  <wp:effectExtent l="0" t="0" r="0" b="0"/>
                  <wp:docPr id="107374191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45"/>
                          <a:srcRect/>
                          <a:stretch>
                            <a:fillRect/>
                          </a:stretch>
                        </pic:blipFill>
                        <pic:spPr>
                          <a:xfrm>
                            <a:off x="0" y="0"/>
                            <a:ext cx="862499" cy="354615"/>
                          </a:xfrm>
                          <a:prstGeom prst="rect">
                            <a:avLst/>
                          </a:prstGeom>
                          <a:ln/>
                        </pic:spPr>
                      </pic:pic>
                    </a:graphicData>
                  </a:graphic>
                </wp:inline>
              </w:drawing>
            </w:r>
          </w:p>
          <w:p w14:paraId="50AD0971" w14:textId="77777777" w:rsidR="00FB10BF" w:rsidRDefault="00FB10BF" w:rsidP="00F77DFF">
            <w:pPr>
              <w:spacing w:before="30" w:line="206" w:lineRule="auto"/>
              <w:ind w:left="160"/>
              <w:rPr>
                <w:b/>
                <w:sz w:val="18"/>
                <w:szCs w:val="18"/>
              </w:rPr>
            </w:pPr>
            <w:r>
              <w:rPr>
                <w:b/>
                <w:sz w:val="18"/>
                <w:szCs w:val="18"/>
                <w:u w:val="single"/>
              </w:rPr>
              <w:t xml:space="preserve">Book Club Meeting #8  </w:t>
            </w:r>
          </w:p>
          <w:p w14:paraId="19500188" w14:textId="77777777" w:rsidR="00FB10BF" w:rsidRDefault="00FB10BF" w:rsidP="000729EC">
            <w:pPr>
              <w:widowControl w:val="0"/>
              <w:numPr>
                <w:ilvl w:val="0"/>
                <w:numId w:val="122"/>
              </w:numPr>
              <w:tabs>
                <w:tab w:val="left" w:pos="340"/>
              </w:tabs>
              <w:spacing w:line="206" w:lineRule="auto"/>
            </w:pPr>
            <w:r>
              <w:rPr>
                <w:sz w:val="18"/>
                <w:szCs w:val="18"/>
              </w:rPr>
              <w:t>Book Club Discussion &amp; Visual Representation Sharing</w:t>
            </w:r>
          </w:p>
          <w:p w14:paraId="2D576AD7" w14:textId="77777777" w:rsidR="00FB10BF" w:rsidRDefault="00FB10BF" w:rsidP="000729EC">
            <w:pPr>
              <w:widowControl w:val="0"/>
              <w:numPr>
                <w:ilvl w:val="0"/>
                <w:numId w:val="122"/>
              </w:numPr>
              <w:tabs>
                <w:tab w:val="left" w:pos="340"/>
              </w:tabs>
              <w:spacing w:before="3" w:line="242" w:lineRule="auto"/>
              <w:ind w:right="602" w:hanging="226"/>
            </w:pPr>
            <w:r>
              <w:rPr>
                <w:sz w:val="18"/>
                <w:szCs w:val="18"/>
              </w:rPr>
              <w:t>Upload the group’s Visual Representation AND your 3-2-1 Response Sheet on Camino.</w:t>
            </w:r>
          </w:p>
          <w:p w14:paraId="0DAA88EF" w14:textId="77777777" w:rsidR="00FB10BF" w:rsidRDefault="00FB10BF" w:rsidP="00F77DFF">
            <w:pPr>
              <w:pBdr>
                <w:top w:val="nil"/>
                <w:left w:val="nil"/>
                <w:bottom w:val="nil"/>
                <w:right w:val="nil"/>
                <w:between w:val="nil"/>
              </w:pBdr>
              <w:spacing w:before="5"/>
              <w:rPr>
                <w:b/>
                <w:sz w:val="14"/>
                <w:szCs w:val="14"/>
              </w:rPr>
            </w:pPr>
          </w:p>
          <w:p w14:paraId="6253EF98" w14:textId="77777777" w:rsidR="00FB10BF" w:rsidRDefault="00FB10BF" w:rsidP="00F77DFF">
            <w:pPr>
              <w:pBdr>
                <w:top w:val="nil"/>
                <w:left w:val="nil"/>
                <w:bottom w:val="nil"/>
                <w:right w:val="nil"/>
                <w:between w:val="nil"/>
              </w:pBdr>
              <w:ind w:left="255"/>
              <w:rPr>
                <w:color w:val="000000"/>
                <w:sz w:val="20"/>
                <w:szCs w:val="20"/>
              </w:rPr>
            </w:pPr>
            <w:r>
              <w:rPr>
                <w:noProof/>
                <w:color w:val="000000"/>
                <w:sz w:val="20"/>
                <w:szCs w:val="20"/>
              </w:rPr>
              <w:drawing>
                <wp:inline distT="0" distB="0" distL="0" distR="0" wp14:anchorId="1F6D42C1" wp14:editId="3DA6A6C7">
                  <wp:extent cx="839461" cy="414337"/>
                  <wp:effectExtent l="0" t="0" r="0" b="0"/>
                  <wp:docPr id="107374187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63"/>
                          <a:srcRect/>
                          <a:stretch>
                            <a:fillRect/>
                          </a:stretch>
                        </pic:blipFill>
                        <pic:spPr>
                          <a:xfrm>
                            <a:off x="0" y="0"/>
                            <a:ext cx="839461" cy="414337"/>
                          </a:xfrm>
                          <a:prstGeom prst="rect">
                            <a:avLst/>
                          </a:prstGeom>
                          <a:ln/>
                        </pic:spPr>
                      </pic:pic>
                    </a:graphicData>
                  </a:graphic>
                </wp:inline>
              </w:drawing>
            </w:r>
          </w:p>
          <w:p w14:paraId="491B91F4" w14:textId="77777777" w:rsidR="00FB10BF" w:rsidRDefault="00FB10BF" w:rsidP="00F77DFF">
            <w:pPr>
              <w:pBdr>
                <w:top w:val="nil"/>
                <w:left w:val="nil"/>
                <w:bottom w:val="nil"/>
                <w:right w:val="nil"/>
                <w:between w:val="nil"/>
              </w:pBdr>
              <w:spacing w:before="26" w:line="237" w:lineRule="auto"/>
              <w:ind w:left="120" w:right="2247"/>
              <w:rPr>
                <w:b/>
                <w:color w:val="000000"/>
                <w:sz w:val="18"/>
                <w:szCs w:val="18"/>
              </w:rPr>
            </w:pPr>
            <w:r>
              <w:rPr>
                <w:b/>
                <w:color w:val="000000"/>
                <w:sz w:val="18"/>
                <w:szCs w:val="18"/>
              </w:rPr>
              <w:t>Present Final Curriculum Unit PowerPoint Slides</w:t>
            </w:r>
          </w:p>
        </w:tc>
        <w:tc>
          <w:tcPr>
            <w:tcW w:w="3925" w:type="dxa"/>
          </w:tcPr>
          <w:p w14:paraId="41BB2185" w14:textId="77777777" w:rsidR="00FB10BF" w:rsidRDefault="00FB10BF" w:rsidP="00F77DFF">
            <w:pPr>
              <w:pBdr>
                <w:top w:val="nil"/>
                <w:left w:val="nil"/>
                <w:bottom w:val="nil"/>
                <w:right w:val="nil"/>
                <w:between w:val="nil"/>
              </w:pBdr>
              <w:spacing w:before="6" w:after="1"/>
              <w:rPr>
                <w:b/>
                <w:color w:val="000000"/>
                <w:sz w:val="13"/>
                <w:szCs w:val="13"/>
              </w:rPr>
            </w:pPr>
          </w:p>
          <w:p w14:paraId="4301CA07" w14:textId="77777777" w:rsidR="00FB10BF" w:rsidRDefault="00FB10BF" w:rsidP="00F77DFF">
            <w:pPr>
              <w:pBdr>
                <w:top w:val="nil"/>
                <w:left w:val="nil"/>
                <w:bottom w:val="nil"/>
                <w:right w:val="nil"/>
                <w:between w:val="nil"/>
              </w:pBdr>
              <w:ind w:left="964"/>
              <w:rPr>
                <w:color w:val="000000"/>
                <w:sz w:val="20"/>
                <w:szCs w:val="20"/>
              </w:rPr>
            </w:pPr>
          </w:p>
          <w:p w14:paraId="36B038CC" w14:textId="77777777" w:rsidR="00FB10BF" w:rsidRDefault="00FB10BF" w:rsidP="00F77DFF">
            <w:pPr>
              <w:pBdr>
                <w:top w:val="nil"/>
                <w:left w:val="nil"/>
                <w:bottom w:val="nil"/>
                <w:right w:val="nil"/>
                <w:between w:val="nil"/>
              </w:pBdr>
              <w:ind w:left="784"/>
              <w:rPr>
                <w:color w:val="000000"/>
                <w:sz w:val="20"/>
                <w:szCs w:val="20"/>
              </w:rPr>
            </w:pPr>
          </w:p>
        </w:tc>
      </w:tr>
    </w:tbl>
    <w:p w14:paraId="3D95B290" w14:textId="77777777" w:rsidR="00FB10BF" w:rsidRDefault="00FB10BF" w:rsidP="00FB10BF"/>
    <w:p w14:paraId="32F00B57" w14:textId="77777777" w:rsidR="00FB10BF" w:rsidRDefault="00FB10BF" w:rsidP="00FB10BF">
      <w:bookmarkStart w:id="261" w:name="_heading=h.itzt7dw8pfcf" w:colFirst="0" w:colLast="0"/>
      <w:bookmarkEnd w:id="261"/>
    </w:p>
    <w:p w14:paraId="3DEFD7F4" w14:textId="77777777" w:rsidR="00FB10BF" w:rsidRDefault="00FB10BF" w:rsidP="00FB10BF">
      <w:bookmarkStart w:id="262" w:name="_heading=h.anagz2ow5uj3" w:colFirst="0" w:colLast="0"/>
      <w:bookmarkEnd w:id="262"/>
    </w:p>
    <w:p w14:paraId="353C9331" w14:textId="77777777" w:rsidR="00FB10BF" w:rsidRDefault="00FB10BF" w:rsidP="00FB10BF">
      <w:bookmarkStart w:id="263" w:name="_heading=h.uybk1gyrg9zj" w:colFirst="0" w:colLast="0"/>
      <w:bookmarkEnd w:id="263"/>
    </w:p>
    <w:p w14:paraId="6FE799B0" w14:textId="77777777" w:rsidR="00FB10BF" w:rsidRDefault="00FB10BF" w:rsidP="00FB10BF">
      <w:bookmarkStart w:id="264" w:name="_heading=h.gvod1qyigum2" w:colFirst="0" w:colLast="0"/>
      <w:bookmarkEnd w:id="264"/>
    </w:p>
    <w:p w14:paraId="22FFDB71" w14:textId="77777777" w:rsidR="00FB10BF" w:rsidRDefault="00FB10BF" w:rsidP="00FB10BF">
      <w:bookmarkStart w:id="265" w:name="_heading=h.7q1i47f7ld2y" w:colFirst="0" w:colLast="0"/>
      <w:bookmarkEnd w:id="265"/>
    </w:p>
    <w:p w14:paraId="4C92441C" w14:textId="77777777" w:rsidR="00FB10BF" w:rsidRDefault="00FB10BF" w:rsidP="00FB10BF">
      <w:bookmarkStart w:id="266" w:name="_heading=h.gm3g8bt5tjau" w:colFirst="0" w:colLast="0"/>
      <w:bookmarkEnd w:id="266"/>
    </w:p>
    <w:p w14:paraId="224BB9A5" w14:textId="77777777" w:rsidR="00FB10BF" w:rsidRDefault="00FB10BF" w:rsidP="00FB10BF">
      <w:bookmarkStart w:id="267" w:name="_heading=h.ac3pdjjll656" w:colFirst="0" w:colLast="0"/>
      <w:bookmarkEnd w:id="267"/>
    </w:p>
    <w:p w14:paraId="4E1DAFC1" w14:textId="77777777" w:rsidR="00FB10BF" w:rsidRDefault="00FB10BF" w:rsidP="00FB10BF">
      <w:bookmarkStart w:id="268" w:name="_heading=h.okble056520q" w:colFirst="0" w:colLast="0"/>
      <w:bookmarkEnd w:id="268"/>
    </w:p>
    <w:p w14:paraId="63EC5D85" w14:textId="77777777" w:rsidR="00FB10BF" w:rsidRDefault="00FB10BF" w:rsidP="00FB10BF">
      <w:bookmarkStart w:id="269" w:name="_heading=h.7n90rbpblpk3" w:colFirst="0" w:colLast="0"/>
      <w:bookmarkEnd w:id="269"/>
    </w:p>
    <w:p w14:paraId="7DCCB26C" w14:textId="77777777" w:rsidR="00FB10BF" w:rsidRDefault="00FB10BF" w:rsidP="00FB10BF">
      <w:bookmarkStart w:id="270" w:name="_heading=h.ofnoojj8txs6" w:colFirst="0" w:colLast="0"/>
      <w:bookmarkEnd w:id="270"/>
    </w:p>
    <w:p w14:paraId="30E5C3C9" w14:textId="77777777" w:rsidR="00FB10BF" w:rsidRDefault="00FB10BF" w:rsidP="00FB10BF">
      <w:bookmarkStart w:id="271" w:name="_heading=h.mc4m019twjhx" w:colFirst="0" w:colLast="0"/>
      <w:bookmarkEnd w:id="271"/>
    </w:p>
    <w:p w14:paraId="7994B4E2" w14:textId="77777777" w:rsidR="00FB10BF" w:rsidRDefault="00FB10BF" w:rsidP="00FB10BF">
      <w:bookmarkStart w:id="272" w:name="_heading=h.m432kee89p4l" w:colFirst="0" w:colLast="0"/>
      <w:bookmarkEnd w:id="272"/>
    </w:p>
    <w:p w14:paraId="58EC2B26" w14:textId="77777777" w:rsidR="00FB10BF" w:rsidRDefault="00FB10BF" w:rsidP="00FB10BF">
      <w:bookmarkStart w:id="273" w:name="_heading=h.44jqqrio2zju" w:colFirst="0" w:colLast="0"/>
      <w:bookmarkEnd w:id="273"/>
    </w:p>
    <w:p w14:paraId="7740441E" w14:textId="77777777" w:rsidR="00FB10BF" w:rsidRDefault="00FB10BF" w:rsidP="00FB10BF">
      <w:bookmarkStart w:id="274" w:name="_heading=h.khx7vkjaojli" w:colFirst="0" w:colLast="0"/>
      <w:bookmarkEnd w:id="274"/>
    </w:p>
    <w:p w14:paraId="74DBC1CD" w14:textId="77777777" w:rsidR="00DE4FC3" w:rsidRDefault="00DE4FC3" w:rsidP="00DE4FC3">
      <w:pPr>
        <w:pStyle w:val="NormalWeb"/>
        <w:spacing w:before="0" w:beforeAutospacing="0" w:after="0" w:afterAutospacing="0"/>
      </w:pPr>
      <w:bookmarkStart w:id="275" w:name="_heading=h.ig92xqo45ks5" w:colFirst="0" w:colLast="0"/>
      <w:bookmarkEnd w:id="275"/>
      <w:r>
        <w:rPr>
          <w:b/>
          <w:bCs/>
          <w:color w:val="000000"/>
          <w:shd w:val="clear" w:color="auto" w:fill="B6D7A8"/>
        </w:rPr>
        <w:t>Evidence of MMSN TPEs</w:t>
      </w:r>
      <w:r>
        <w:rPr>
          <w:color w:val="000000"/>
          <w:shd w:val="clear" w:color="auto" w:fill="B6D7A8"/>
        </w:rPr>
        <w:t xml:space="preserve"> - </w:t>
      </w:r>
      <w:r w:rsidRPr="00DE4FC3">
        <w:rPr>
          <w:color w:val="000000"/>
          <w:highlight w:val="green"/>
          <w:shd w:val="clear" w:color="auto" w:fill="B6D7A8"/>
        </w:rPr>
        <w:t>(</w:t>
      </w:r>
      <w:r w:rsidRPr="00DE4FC3">
        <w:rPr>
          <w:b/>
          <w:bCs/>
          <w:color w:val="000000"/>
          <w:highlight w:val="green"/>
          <w:shd w:val="clear" w:color="auto" w:fill="00FFFF"/>
        </w:rPr>
        <w:t>Introduce/Practice</w:t>
      </w:r>
      <w:r w:rsidRPr="00DE4FC3">
        <w:rPr>
          <w:color w:val="000000"/>
          <w:highlight w:val="green"/>
          <w:shd w:val="clear" w:color="auto" w:fill="B6D7A8"/>
        </w:rPr>
        <w:t xml:space="preserve"> TPE 1.1, </w:t>
      </w:r>
      <w:r w:rsidRPr="00DE4FC3">
        <w:rPr>
          <w:b/>
          <w:bCs/>
          <w:color w:val="000000"/>
          <w:highlight w:val="green"/>
          <w:shd w:val="clear" w:color="auto" w:fill="00FFFF"/>
        </w:rPr>
        <w:t>Practice/Assess</w:t>
      </w:r>
      <w:r w:rsidRPr="00DE4FC3">
        <w:rPr>
          <w:color w:val="000000"/>
          <w:highlight w:val="green"/>
          <w:shd w:val="clear" w:color="auto" w:fill="B6D7A8"/>
        </w:rPr>
        <w:t xml:space="preserve"> TPE 1.2, </w:t>
      </w:r>
      <w:r w:rsidRPr="00DE4FC3">
        <w:rPr>
          <w:b/>
          <w:bCs/>
          <w:color w:val="000000"/>
          <w:highlight w:val="green"/>
          <w:shd w:val="clear" w:color="auto" w:fill="00FFFF"/>
        </w:rPr>
        <w:t>Practice/Assess</w:t>
      </w:r>
      <w:r w:rsidRPr="00DE4FC3">
        <w:rPr>
          <w:color w:val="000000"/>
          <w:highlight w:val="green"/>
          <w:shd w:val="clear" w:color="auto" w:fill="B6D7A8"/>
        </w:rPr>
        <w:t xml:space="preserve"> TPE 1.4, </w:t>
      </w:r>
      <w:r w:rsidRPr="00DE4FC3">
        <w:rPr>
          <w:b/>
          <w:bCs/>
          <w:color w:val="000000"/>
          <w:highlight w:val="green"/>
          <w:shd w:val="clear" w:color="auto" w:fill="00FFFF"/>
        </w:rPr>
        <w:t xml:space="preserve">Practice/Assess </w:t>
      </w:r>
      <w:r w:rsidRPr="00DE4FC3">
        <w:rPr>
          <w:color w:val="000000"/>
          <w:highlight w:val="green"/>
          <w:shd w:val="clear" w:color="auto" w:fill="B6D7A8"/>
        </w:rPr>
        <w:t xml:space="preserve">TPE 1.7, </w:t>
      </w:r>
      <w:r w:rsidRPr="00DE4FC3">
        <w:rPr>
          <w:b/>
          <w:bCs/>
          <w:color w:val="000000"/>
          <w:highlight w:val="green"/>
          <w:shd w:val="clear" w:color="auto" w:fill="00FFFF"/>
        </w:rPr>
        <w:t>Practice/Assess</w:t>
      </w:r>
      <w:r w:rsidRPr="00DE4FC3">
        <w:rPr>
          <w:color w:val="000000"/>
          <w:highlight w:val="green"/>
          <w:shd w:val="clear" w:color="auto" w:fill="B6D7A8"/>
        </w:rPr>
        <w:t xml:space="preserve"> TPE 2.1, </w:t>
      </w:r>
      <w:r w:rsidRPr="00DE4FC3">
        <w:rPr>
          <w:b/>
          <w:bCs/>
          <w:color w:val="000000"/>
          <w:highlight w:val="green"/>
          <w:shd w:val="clear" w:color="auto" w:fill="00FFFF"/>
        </w:rPr>
        <w:t>Practice</w:t>
      </w:r>
      <w:r w:rsidRPr="00DE4FC3">
        <w:rPr>
          <w:color w:val="000000"/>
          <w:highlight w:val="green"/>
          <w:shd w:val="clear" w:color="auto" w:fill="B6D7A8"/>
        </w:rPr>
        <w:t xml:space="preserve"> TPE 2.4, </w:t>
      </w:r>
      <w:r w:rsidRPr="00DE4FC3">
        <w:rPr>
          <w:b/>
          <w:bCs/>
          <w:color w:val="000000"/>
          <w:highlight w:val="green"/>
          <w:shd w:val="clear" w:color="auto" w:fill="00FFFF"/>
        </w:rPr>
        <w:t xml:space="preserve">Practice </w:t>
      </w:r>
      <w:r w:rsidRPr="00DE4FC3">
        <w:rPr>
          <w:color w:val="000000"/>
          <w:highlight w:val="green"/>
          <w:shd w:val="clear" w:color="auto" w:fill="B6D7A8"/>
        </w:rPr>
        <w:t xml:space="preserve">TPE 2.8, </w:t>
      </w:r>
      <w:r w:rsidRPr="00DE4FC3">
        <w:rPr>
          <w:b/>
          <w:bCs/>
          <w:color w:val="000000"/>
          <w:highlight w:val="green"/>
          <w:shd w:val="clear" w:color="auto" w:fill="00FFFF"/>
        </w:rPr>
        <w:t xml:space="preserve">Practice/Assess </w:t>
      </w:r>
      <w:r w:rsidRPr="00DE4FC3">
        <w:rPr>
          <w:color w:val="000000"/>
          <w:highlight w:val="green"/>
          <w:shd w:val="clear" w:color="auto" w:fill="B6D7A8"/>
        </w:rPr>
        <w:t xml:space="preserve">TPE 2.9, </w:t>
      </w:r>
      <w:r w:rsidRPr="00DE4FC3">
        <w:rPr>
          <w:b/>
          <w:bCs/>
          <w:color w:val="000000"/>
          <w:highlight w:val="green"/>
          <w:shd w:val="clear" w:color="auto" w:fill="00FFFF"/>
        </w:rPr>
        <w:t>Practice/Assess</w:t>
      </w:r>
      <w:r w:rsidRPr="00DE4FC3">
        <w:rPr>
          <w:color w:val="000000"/>
          <w:highlight w:val="green"/>
          <w:shd w:val="clear" w:color="auto" w:fill="B6D7A8"/>
        </w:rPr>
        <w:t xml:space="preserve"> TPE 2.10, </w:t>
      </w:r>
      <w:r w:rsidRPr="00DE4FC3">
        <w:rPr>
          <w:b/>
          <w:bCs/>
          <w:color w:val="000000"/>
          <w:highlight w:val="green"/>
          <w:shd w:val="clear" w:color="auto" w:fill="00FFFF"/>
        </w:rPr>
        <w:t>Practice/Assess</w:t>
      </w:r>
      <w:r w:rsidRPr="00DE4FC3">
        <w:rPr>
          <w:color w:val="000000"/>
          <w:highlight w:val="green"/>
          <w:shd w:val="clear" w:color="auto" w:fill="B6D7A8"/>
        </w:rPr>
        <w:t xml:space="preserve"> TPE 3.1, </w:t>
      </w:r>
      <w:r w:rsidRPr="00DE4FC3">
        <w:rPr>
          <w:b/>
          <w:bCs/>
          <w:color w:val="000000"/>
          <w:highlight w:val="green"/>
          <w:shd w:val="clear" w:color="auto" w:fill="00FFFF"/>
        </w:rPr>
        <w:t xml:space="preserve">Introduce/Practice </w:t>
      </w:r>
      <w:r w:rsidRPr="00DE4FC3">
        <w:rPr>
          <w:color w:val="000000"/>
          <w:highlight w:val="green"/>
          <w:shd w:val="clear" w:color="auto" w:fill="B6D7A8"/>
        </w:rPr>
        <w:t xml:space="preserve">TPE 4.1, </w:t>
      </w:r>
      <w:r w:rsidRPr="00DE4FC3">
        <w:rPr>
          <w:b/>
          <w:bCs/>
          <w:color w:val="000000"/>
          <w:highlight w:val="green"/>
          <w:shd w:val="clear" w:color="auto" w:fill="00FFFF"/>
        </w:rPr>
        <w:t>Practice/Assess</w:t>
      </w:r>
      <w:r w:rsidRPr="00DE4FC3">
        <w:rPr>
          <w:color w:val="000000"/>
          <w:highlight w:val="green"/>
          <w:shd w:val="clear" w:color="auto" w:fill="B6D7A8"/>
        </w:rPr>
        <w:t xml:space="preserve"> TPE 4.2, </w:t>
      </w:r>
      <w:r w:rsidRPr="00DE4FC3">
        <w:rPr>
          <w:b/>
          <w:bCs/>
          <w:color w:val="000000"/>
          <w:highlight w:val="green"/>
          <w:shd w:val="clear" w:color="auto" w:fill="00FFFF"/>
        </w:rPr>
        <w:t>Practice/Assess</w:t>
      </w:r>
      <w:r w:rsidRPr="00DE4FC3">
        <w:rPr>
          <w:color w:val="000000"/>
          <w:highlight w:val="green"/>
          <w:shd w:val="clear" w:color="auto" w:fill="B6D7A8"/>
        </w:rPr>
        <w:t xml:space="preserve"> TPE 4.3, </w:t>
      </w:r>
      <w:r w:rsidRPr="00DE4FC3">
        <w:rPr>
          <w:b/>
          <w:bCs/>
          <w:color w:val="000000"/>
          <w:highlight w:val="green"/>
          <w:shd w:val="clear" w:color="auto" w:fill="00FFFF"/>
        </w:rPr>
        <w:t xml:space="preserve">Practice/Assess </w:t>
      </w:r>
      <w:r w:rsidRPr="00DE4FC3">
        <w:rPr>
          <w:color w:val="000000"/>
          <w:highlight w:val="green"/>
          <w:shd w:val="clear" w:color="auto" w:fill="B6D7A8"/>
        </w:rPr>
        <w:t xml:space="preserve">TPE 4.4, </w:t>
      </w:r>
      <w:r w:rsidRPr="00DE4FC3">
        <w:rPr>
          <w:b/>
          <w:bCs/>
          <w:color w:val="000000"/>
          <w:highlight w:val="green"/>
          <w:shd w:val="clear" w:color="auto" w:fill="00FFFF"/>
        </w:rPr>
        <w:t>Practice/Assess</w:t>
      </w:r>
      <w:r w:rsidRPr="00DE4FC3">
        <w:rPr>
          <w:color w:val="000000"/>
          <w:highlight w:val="green"/>
          <w:shd w:val="clear" w:color="auto" w:fill="B6D7A8"/>
        </w:rPr>
        <w:t xml:space="preserve"> TPE 4.5, </w:t>
      </w:r>
      <w:r w:rsidRPr="00DE4FC3">
        <w:rPr>
          <w:b/>
          <w:bCs/>
          <w:color w:val="000000"/>
          <w:highlight w:val="green"/>
          <w:shd w:val="clear" w:color="auto" w:fill="00FFFF"/>
        </w:rPr>
        <w:t xml:space="preserve">Introduce </w:t>
      </w:r>
      <w:r w:rsidRPr="00DE4FC3">
        <w:rPr>
          <w:color w:val="000000"/>
          <w:highlight w:val="green"/>
          <w:shd w:val="clear" w:color="auto" w:fill="B6D7A8"/>
        </w:rPr>
        <w:t xml:space="preserve">TPE 4.7, </w:t>
      </w:r>
      <w:r w:rsidRPr="00DE4FC3">
        <w:rPr>
          <w:b/>
          <w:bCs/>
          <w:color w:val="000000"/>
          <w:highlight w:val="green"/>
          <w:shd w:val="clear" w:color="auto" w:fill="00FFFF"/>
        </w:rPr>
        <w:t>Introduce/Practice/Assess</w:t>
      </w:r>
      <w:r w:rsidRPr="00DE4FC3">
        <w:rPr>
          <w:color w:val="000000"/>
          <w:highlight w:val="green"/>
          <w:shd w:val="clear" w:color="auto" w:fill="B6D7A8"/>
        </w:rPr>
        <w:t xml:space="preserve"> TPE 5.1, </w:t>
      </w:r>
      <w:r w:rsidRPr="00DE4FC3">
        <w:rPr>
          <w:b/>
          <w:bCs/>
          <w:color w:val="000000"/>
          <w:highlight w:val="green"/>
          <w:shd w:val="clear" w:color="auto" w:fill="00FFFF"/>
        </w:rPr>
        <w:t xml:space="preserve">Introduce/Practice/Assess </w:t>
      </w:r>
      <w:r w:rsidRPr="00DE4FC3">
        <w:rPr>
          <w:color w:val="000000"/>
          <w:highlight w:val="green"/>
          <w:shd w:val="clear" w:color="auto" w:fill="B6D7A8"/>
        </w:rPr>
        <w:t xml:space="preserve">TPE 5.2, </w:t>
      </w:r>
      <w:r w:rsidRPr="00DE4FC3">
        <w:rPr>
          <w:b/>
          <w:bCs/>
          <w:color w:val="000000"/>
          <w:highlight w:val="green"/>
          <w:shd w:val="clear" w:color="auto" w:fill="00FFFF"/>
        </w:rPr>
        <w:t>Introduce/Practice/Assess</w:t>
      </w:r>
      <w:r w:rsidRPr="00DE4FC3">
        <w:rPr>
          <w:color w:val="000000"/>
          <w:highlight w:val="green"/>
          <w:shd w:val="clear" w:color="auto" w:fill="B6D7A8"/>
        </w:rPr>
        <w:t xml:space="preserve"> TPA 5.6)</w:t>
      </w:r>
      <w:r>
        <w:rPr>
          <w:color w:val="000000"/>
          <w:shd w:val="clear" w:color="auto" w:fill="B6D7A8"/>
        </w:rPr>
        <w:t> </w:t>
      </w:r>
    </w:p>
    <w:p w14:paraId="2DA6CFFB" w14:textId="77777777" w:rsidR="00DE4FC3" w:rsidRDefault="00DE4FC3" w:rsidP="00DE4FC3">
      <w:r>
        <w:rPr>
          <w:color w:val="000000"/>
          <w:shd w:val="clear" w:color="auto" w:fill="B6D7A8"/>
        </w:rPr>
        <w:t xml:space="preserve">through connections with readings from </w:t>
      </w:r>
      <w:r>
        <w:rPr>
          <w:i/>
          <w:iCs/>
          <w:color w:val="000000"/>
          <w:shd w:val="clear" w:color="auto" w:fill="B6D7A8"/>
        </w:rPr>
        <w:t>Case Studies in Special Education</w:t>
      </w:r>
      <w:r>
        <w:rPr>
          <w:color w:val="000000"/>
          <w:shd w:val="clear" w:color="auto" w:fill="B6D7A8"/>
        </w:rPr>
        <w:t>.</w:t>
      </w:r>
    </w:p>
    <w:p w14:paraId="0F1E3D95" w14:textId="77777777" w:rsidR="00FB10BF" w:rsidRDefault="00FB10BF" w:rsidP="00FB10BF"/>
    <w:p w14:paraId="162D3F85" w14:textId="77777777" w:rsidR="00FB10BF" w:rsidRDefault="00FB10BF" w:rsidP="00FB10BF">
      <w:bookmarkStart w:id="276" w:name="_heading=h.patri58wryqn" w:colFirst="0" w:colLast="0"/>
      <w:bookmarkEnd w:id="276"/>
      <w:r>
        <w:rPr>
          <w:noProof/>
        </w:rPr>
        <w:drawing>
          <wp:inline distT="114300" distB="114300" distL="114300" distR="114300" wp14:anchorId="3D58F0C4" wp14:editId="18196C31">
            <wp:extent cx="5129213" cy="3134519"/>
            <wp:effectExtent l="0" t="0" r="0" b="0"/>
            <wp:docPr id="107374189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87"/>
                    <a:srcRect/>
                    <a:stretch>
                      <a:fillRect/>
                    </a:stretch>
                  </pic:blipFill>
                  <pic:spPr>
                    <a:xfrm>
                      <a:off x="0" y="0"/>
                      <a:ext cx="5129213" cy="3134519"/>
                    </a:xfrm>
                    <a:prstGeom prst="rect">
                      <a:avLst/>
                    </a:prstGeom>
                    <a:ln/>
                  </pic:spPr>
                </pic:pic>
              </a:graphicData>
            </a:graphic>
          </wp:inline>
        </w:drawing>
      </w:r>
    </w:p>
    <w:p w14:paraId="60EA823E" w14:textId="77777777" w:rsidR="00FB10BF" w:rsidRDefault="00FB10BF" w:rsidP="00FB10BF">
      <w:bookmarkStart w:id="277" w:name="_heading=h.lzm2hwv4g7aj" w:colFirst="0" w:colLast="0"/>
      <w:bookmarkEnd w:id="277"/>
    </w:p>
    <w:bookmarkStart w:id="278" w:name="_heading=h.tc8z0st512qf" w:colFirst="0" w:colLast="0"/>
    <w:bookmarkEnd w:id="278"/>
    <w:p w14:paraId="44AE1853" w14:textId="5FEB9483" w:rsidR="00DE4FC3" w:rsidRDefault="00DE4FC3" w:rsidP="00DE4FC3">
      <w:r>
        <w:rPr>
          <w:color w:val="000000"/>
          <w:bdr w:val="none" w:sz="0" w:space="0" w:color="auto" w:frame="1"/>
        </w:rPr>
        <w:lastRenderedPageBreak/>
        <w:fldChar w:fldCharType="begin"/>
      </w:r>
      <w:r>
        <w:rPr>
          <w:color w:val="000000"/>
          <w:bdr w:val="none" w:sz="0" w:space="0" w:color="auto" w:frame="1"/>
        </w:rPr>
        <w:instrText xml:space="preserve"> INCLUDEPICTURE "https://lh3.googleusercontent.com/SDJ2zBc3--WbZX7Q6lkBbwmtR0PrpIHPZ4m9X05i_zEzow9UaqDnpIunMJiFYe6l6CGE66xBMUTahxfayNDCBe_I-VKM8vCmjIrmxVCPQUQqwChKhAZzZKpT6xJDMw"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5FBF3055" wp14:editId="7E56B85C">
            <wp:extent cx="4616450" cy="3141345"/>
            <wp:effectExtent l="0" t="0" r="6350" b="0"/>
            <wp:docPr id="1073741828" name="Picture 1073741828" descr="https://lh3.googleusercontent.com/SDJ2zBc3--WbZX7Q6lkBbwmtR0PrpIHPZ4m9X05i_zEzow9UaqDnpIunMJiFYe6l6CGE66xBMUTahxfayNDCBe_I-VKM8vCmjIrmxVCPQUQqwChKhAZzZKpT6xJDM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SDJ2zBc3--WbZX7Q6lkBbwmtR0PrpIHPZ4m9X05i_zEzow9UaqDnpIunMJiFYe6l6CGE66xBMUTahxfayNDCBe_I-VKM8vCmjIrmxVCPQUQqwChKhAZzZKpT6xJDMw"/>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4616450" cy="3141345"/>
                    </a:xfrm>
                    <a:prstGeom prst="rect">
                      <a:avLst/>
                    </a:prstGeom>
                    <a:noFill/>
                    <a:ln>
                      <a:noFill/>
                    </a:ln>
                  </pic:spPr>
                </pic:pic>
              </a:graphicData>
            </a:graphic>
          </wp:inline>
        </w:drawing>
      </w:r>
      <w:r>
        <w:rPr>
          <w:color w:val="000000"/>
          <w:bdr w:val="none" w:sz="0" w:space="0" w:color="auto" w:frame="1"/>
        </w:rPr>
        <w:fldChar w:fldCharType="end"/>
      </w:r>
    </w:p>
    <w:p w14:paraId="52221DBD" w14:textId="4D83B240" w:rsidR="00DE4FC3" w:rsidRDefault="00DE4FC3" w:rsidP="00DE4FC3">
      <w:r>
        <w:rPr>
          <w:noProof/>
        </w:rPr>
        <w:t xml:space="preserve"> </w:t>
      </w:r>
      <w:r>
        <w:rPr>
          <w:color w:val="000000"/>
          <w:bdr w:val="none" w:sz="0" w:space="0" w:color="auto" w:frame="1"/>
        </w:rPr>
        <w:fldChar w:fldCharType="begin"/>
      </w:r>
      <w:r>
        <w:rPr>
          <w:color w:val="000000"/>
          <w:bdr w:val="none" w:sz="0" w:space="0" w:color="auto" w:frame="1"/>
        </w:rPr>
        <w:instrText xml:space="preserve"> INCLUDEPICTURE "https://lh4.googleusercontent.com/5ny1alqT7VOQM1Sxbq0nsrvCe1BTX5yia-2A9lASogzPjWMYicTyX0j1V0iPPNwdxu9iTUUUBstFhqGTgFPW3YnEAOCtkfkyOND53PQavemYCLlh75jqAUD93rnoHg"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58B5D10F" wp14:editId="7C406586">
            <wp:extent cx="4498340" cy="2861310"/>
            <wp:effectExtent l="0" t="0" r="0" b="0"/>
            <wp:docPr id="1073741829" name="Picture 1073741829" descr="https://lh4.googleusercontent.com/5ny1alqT7VOQM1Sxbq0nsrvCe1BTX5yia-2A9lASogzPjWMYicTyX0j1V0iPPNwdxu9iTUUUBstFhqGTgFPW3YnEAOCtkfkyOND53PQavemYCLlh75jqAUD93rno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4.googleusercontent.com/5ny1alqT7VOQM1Sxbq0nsrvCe1BTX5yia-2A9lASogzPjWMYicTyX0j1V0iPPNwdxu9iTUUUBstFhqGTgFPW3YnEAOCtkfkyOND53PQavemYCLlh75jqAUD93rnoHg"/>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4498340" cy="2861310"/>
                    </a:xfrm>
                    <a:prstGeom prst="rect">
                      <a:avLst/>
                    </a:prstGeom>
                    <a:noFill/>
                    <a:ln>
                      <a:noFill/>
                    </a:ln>
                  </pic:spPr>
                </pic:pic>
              </a:graphicData>
            </a:graphic>
          </wp:inline>
        </w:drawing>
      </w:r>
      <w:r>
        <w:rPr>
          <w:color w:val="000000"/>
          <w:bdr w:val="none" w:sz="0" w:space="0" w:color="auto" w:frame="1"/>
        </w:rPr>
        <w:fldChar w:fldCharType="end"/>
      </w:r>
    </w:p>
    <w:p w14:paraId="2B17E90A" w14:textId="3AD64515" w:rsidR="00DE4FC3" w:rsidRDefault="00DE4FC3" w:rsidP="00DE4FC3">
      <w:r>
        <w:rPr>
          <w:noProof/>
        </w:rPr>
        <w:lastRenderedPageBreak/>
        <w:t xml:space="preserve"> </w:t>
      </w:r>
      <w:r>
        <w:rPr>
          <w:color w:val="000000"/>
          <w:bdr w:val="none" w:sz="0" w:space="0" w:color="auto" w:frame="1"/>
        </w:rPr>
        <w:fldChar w:fldCharType="begin"/>
      </w:r>
      <w:r>
        <w:rPr>
          <w:color w:val="000000"/>
          <w:bdr w:val="none" w:sz="0" w:space="0" w:color="auto" w:frame="1"/>
        </w:rPr>
        <w:instrText xml:space="preserve"> INCLUDEPICTURE "https://lh5.googleusercontent.com/PaZNmRk3iWUqYLdrcRGVulWnRVs5ya3h9QNDaaLnqcfG200pGN2n3t830_EWqt6sQ8NgoPlkHcu2nIVtKJ5x0UKyD9OC7njWJjtkjEWM5Po3FJUo55RGT6S7lNc3hA"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7E6CB2E5" wp14:editId="2637842C">
            <wp:extent cx="4394835" cy="3141345"/>
            <wp:effectExtent l="0" t="0" r="0" b="0"/>
            <wp:docPr id="1073741830" name="Picture 1073741830" descr="https://lh5.googleusercontent.com/PaZNmRk3iWUqYLdrcRGVulWnRVs5ya3h9QNDaaLnqcfG200pGN2n3t830_EWqt6sQ8NgoPlkHcu2nIVtKJ5x0UKyD9OC7njWJjtkjEWM5Po3FJUo55RGT6S7lNc3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5.googleusercontent.com/PaZNmRk3iWUqYLdrcRGVulWnRVs5ya3h9QNDaaLnqcfG200pGN2n3t830_EWqt6sQ8NgoPlkHcu2nIVtKJ5x0UKyD9OC7njWJjtkjEWM5Po3FJUo55RGT6S7lNc3hA"/>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4394835" cy="3141345"/>
                    </a:xfrm>
                    <a:prstGeom prst="rect">
                      <a:avLst/>
                    </a:prstGeom>
                    <a:noFill/>
                    <a:ln>
                      <a:noFill/>
                    </a:ln>
                  </pic:spPr>
                </pic:pic>
              </a:graphicData>
            </a:graphic>
          </wp:inline>
        </w:drawing>
      </w:r>
      <w:r>
        <w:rPr>
          <w:color w:val="000000"/>
          <w:bdr w:val="none" w:sz="0" w:space="0" w:color="auto" w:frame="1"/>
        </w:rPr>
        <w:fldChar w:fldCharType="end"/>
      </w:r>
    </w:p>
    <w:p w14:paraId="37162EE1" w14:textId="16481D39" w:rsidR="00DE4FC3" w:rsidRDefault="00DE4FC3" w:rsidP="00DE4FC3">
      <w:r>
        <w:rPr>
          <w:noProof/>
        </w:rPr>
        <w:t xml:space="preserve"> </w:t>
      </w:r>
      <w:r>
        <w:rPr>
          <w:color w:val="000000"/>
          <w:bdr w:val="none" w:sz="0" w:space="0" w:color="auto" w:frame="1"/>
        </w:rPr>
        <w:fldChar w:fldCharType="begin"/>
      </w:r>
      <w:r>
        <w:rPr>
          <w:color w:val="000000"/>
          <w:bdr w:val="none" w:sz="0" w:space="0" w:color="auto" w:frame="1"/>
        </w:rPr>
        <w:instrText xml:space="preserve"> INCLUDEPICTURE "https://lh4.googleusercontent.com/PTG4utXkNouHX7nuqveOUOrE1QN7COuXY9bac6t8RJ4NAV55IrBP18JGOebFeOF0wPfrkM9vqFmwWYVULPK9J7vwjH_JP1WhfBKr5DOCo7ot4xk6lOIPILBX3_HPIA"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5C25F433" wp14:editId="12B07368">
            <wp:extent cx="4335780" cy="2566035"/>
            <wp:effectExtent l="0" t="0" r="0" b="0"/>
            <wp:docPr id="1073741831" name="Picture 1073741831" descr="https://lh4.googleusercontent.com/PTG4utXkNouHX7nuqveOUOrE1QN7COuXY9bac6t8RJ4NAV55IrBP18JGOebFeOF0wPfrkM9vqFmwWYVULPK9J7vwjH_JP1WhfBKr5DOCo7ot4xk6lOIPILBX3_H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4.googleusercontent.com/PTG4utXkNouHX7nuqveOUOrE1QN7COuXY9bac6t8RJ4NAV55IrBP18JGOebFeOF0wPfrkM9vqFmwWYVULPK9J7vwjH_JP1WhfBKr5DOCo7ot4xk6lOIPILBX3_HPIA"/>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4335780" cy="2566035"/>
                    </a:xfrm>
                    <a:prstGeom prst="rect">
                      <a:avLst/>
                    </a:prstGeom>
                    <a:noFill/>
                    <a:ln>
                      <a:noFill/>
                    </a:ln>
                  </pic:spPr>
                </pic:pic>
              </a:graphicData>
            </a:graphic>
          </wp:inline>
        </w:drawing>
      </w:r>
      <w:r>
        <w:rPr>
          <w:color w:val="000000"/>
          <w:bdr w:val="none" w:sz="0" w:space="0" w:color="auto" w:frame="1"/>
        </w:rPr>
        <w:fldChar w:fldCharType="end"/>
      </w:r>
    </w:p>
    <w:p w14:paraId="37FD3E14" w14:textId="1445450F" w:rsidR="00DE4FC3" w:rsidRDefault="00DE4FC3" w:rsidP="00DE4FC3">
      <w:r>
        <w:rPr>
          <w:noProof/>
        </w:rPr>
        <w:lastRenderedPageBreak/>
        <w:t xml:space="preserve"> </w:t>
      </w:r>
      <w:r>
        <w:rPr>
          <w:color w:val="000000"/>
          <w:bdr w:val="none" w:sz="0" w:space="0" w:color="auto" w:frame="1"/>
        </w:rPr>
        <w:fldChar w:fldCharType="begin"/>
      </w:r>
      <w:r>
        <w:rPr>
          <w:color w:val="000000"/>
          <w:bdr w:val="none" w:sz="0" w:space="0" w:color="auto" w:frame="1"/>
        </w:rPr>
        <w:instrText xml:space="preserve"> INCLUDEPICTURE "https://lh5.googleusercontent.com/OJRVwt9kAoJfg4iH6UBoY77Oiev3Vu3JKnk2W9xszEbKrjecEm6FIs79gvw_DSIYIZN8QOqV_TsQ9AIFK_FC1EhEvx6KjSNStIWy0Ztxx2hDkWdCXNYB-_yT20aWig"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36C4D3C7" wp14:editId="66CE52A4">
            <wp:extent cx="4291965" cy="2581275"/>
            <wp:effectExtent l="0" t="0" r="635" b="0"/>
            <wp:docPr id="1073741832" name="Picture 1073741832" descr="https://lh5.googleusercontent.com/OJRVwt9kAoJfg4iH6UBoY77Oiev3Vu3JKnk2W9xszEbKrjecEm6FIs79gvw_DSIYIZN8QOqV_TsQ9AIFK_FC1EhEvx6KjSNStIWy0Ztxx2hDkWdCXNYB-_yT20aW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5.googleusercontent.com/OJRVwt9kAoJfg4iH6UBoY77Oiev3Vu3JKnk2W9xszEbKrjecEm6FIs79gvw_DSIYIZN8QOqV_TsQ9AIFK_FC1EhEvx6KjSNStIWy0Ztxx2hDkWdCXNYB-_yT20aWig"/>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4291965" cy="2581275"/>
                    </a:xfrm>
                    <a:prstGeom prst="rect">
                      <a:avLst/>
                    </a:prstGeom>
                    <a:noFill/>
                    <a:ln>
                      <a:noFill/>
                    </a:ln>
                  </pic:spPr>
                </pic:pic>
              </a:graphicData>
            </a:graphic>
          </wp:inline>
        </w:drawing>
      </w:r>
      <w:r>
        <w:rPr>
          <w:color w:val="000000"/>
          <w:bdr w:val="none" w:sz="0" w:space="0" w:color="auto" w:frame="1"/>
        </w:rPr>
        <w:fldChar w:fldCharType="end"/>
      </w:r>
    </w:p>
    <w:p w14:paraId="4368E227" w14:textId="7EBF914F" w:rsidR="00DE4FC3" w:rsidRDefault="00DE4FC3" w:rsidP="00DE4FC3">
      <w:r>
        <w:rPr>
          <w:noProof/>
        </w:rPr>
        <w:t xml:space="preserve"> </w:t>
      </w:r>
      <w:r>
        <w:rPr>
          <w:color w:val="000000"/>
          <w:bdr w:val="none" w:sz="0" w:space="0" w:color="auto" w:frame="1"/>
        </w:rPr>
        <w:fldChar w:fldCharType="begin"/>
      </w:r>
      <w:r>
        <w:rPr>
          <w:color w:val="000000"/>
          <w:bdr w:val="none" w:sz="0" w:space="0" w:color="auto" w:frame="1"/>
        </w:rPr>
        <w:instrText xml:space="preserve"> INCLUDEPICTURE "https://lh3.googleusercontent.com/8P-5WwVnqb5wZVI7FrmIVOsU0ngX5ko7atvCS17SrDhmGBsGdfUn5QTbyBit_3WpIlf98TMKyDhzQCN90TjYagDYBoTq2V78IRKsJRpcUftHtOtYJZuvyKPlPYTuiQ"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73A60709" wp14:editId="04BDC1C7">
            <wp:extent cx="4557395" cy="2728595"/>
            <wp:effectExtent l="0" t="0" r="1905" b="1905"/>
            <wp:docPr id="1073741833" name="Picture 1073741833" descr="https://lh3.googleusercontent.com/8P-5WwVnqb5wZVI7FrmIVOsU0ngX5ko7atvCS17SrDhmGBsGdfUn5QTbyBit_3WpIlf98TMKyDhzQCN90TjYagDYBoTq2V78IRKsJRpcUftHtOtYJZuvyKPlPYTui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3.googleusercontent.com/8P-5WwVnqb5wZVI7FrmIVOsU0ngX5ko7atvCS17SrDhmGBsGdfUn5QTbyBit_3WpIlf98TMKyDhzQCN90TjYagDYBoTq2V78IRKsJRpcUftHtOtYJZuvyKPlPYTuiQ"/>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4557395" cy="2728595"/>
                    </a:xfrm>
                    <a:prstGeom prst="rect">
                      <a:avLst/>
                    </a:prstGeom>
                    <a:noFill/>
                    <a:ln>
                      <a:noFill/>
                    </a:ln>
                  </pic:spPr>
                </pic:pic>
              </a:graphicData>
            </a:graphic>
          </wp:inline>
        </w:drawing>
      </w:r>
      <w:r>
        <w:rPr>
          <w:color w:val="000000"/>
          <w:bdr w:val="none" w:sz="0" w:space="0" w:color="auto" w:frame="1"/>
        </w:rPr>
        <w:fldChar w:fldCharType="end"/>
      </w:r>
    </w:p>
    <w:p w14:paraId="192C956E" w14:textId="77777777" w:rsidR="00DE4FC3" w:rsidRDefault="00DE4FC3" w:rsidP="00DE4FC3">
      <w:pPr>
        <w:rPr>
          <w:b/>
          <w:bCs/>
          <w:color w:val="000000"/>
          <w:shd w:val="clear" w:color="auto" w:fill="B6D7A8"/>
        </w:rPr>
      </w:pPr>
      <w:r>
        <w:rPr>
          <w:noProof/>
        </w:rPr>
        <w:t xml:space="preserve"> </w:t>
      </w:r>
      <w:r>
        <w:rPr>
          <w:b/>
          <w:bCs/>
          <w:color w:val="000000"/>
          <w:shd w:val="clear" w:color="auto" w:fill="B6D7A8"/>
        </w:rPr>
        <w:t>Evidence of MMSN TPEs</w:t>
      </w:r>
      <w:r>
        <w:rPr>
          <w:color w:val="000000"/>
          <w:shd w:val="clear" w:color="auto" w:fill="B6D7A8"/>
        </w:rPr>
        <w:t xml:space="preserve"> - (</w:t>
      </w:r>
      <w:r>
        <w:rPr>
          <w:b/>
          <w:bCs/>
          <w:color w:val="000000"/>
          <w:shd w:val="clear" w:color="auto" w:fill="00FFFF"/>
        </w:rPr>
        <w:t xml:space="preserve">Practice </w:t>
      </w:r>
      <w:r>
        <w:rPr>
          <w:color w:val="000000"/>
          <w:shd w:val="clear" w:color="auto" w:fill="B6D7A8"/>
        </w:rPr>
        <w:t xml:space="preserve">TPE 2.4, </w:t>
      </w:r>
      <w:r>
        <w:rPr>
          <w:b/>
          <w:bCs/>
          <w:color w:val="000000"/>
          <w:shd w:val="clear" w:color="auto" w:fill="00FFFF"/>
        </w:rPr>
        <w:t>Practice/Assess</w:t>
      </w:r>
      <w:r>
        <w:rPr>
          <w:color w:val="000000"/>
          <w:shd w:val="clear" w:color="auto" w:fill="B6D7A8"/>
        </w:rPr>
        <w:t xml:space="preserve"> TPE 3.1, </w:t>
      </w:r>
      <w:r>
        <w:rPr>
          <w:b/>
          <w:bCs/>
          <w:color w:val="000000"/>
          <w:shd w:val="clear" w:color="auto" w:fill="00FFFF"/>
        </w:rPr>
        <w:t>Practice/Assess</w:t>
      </w:r>
      <w:r>
        <w:rPr>
          <w:color w:val="000000"/>
          <w:shd w:val="clear" w:color="auto" w:fill="B6D7A8"/>
        </w:rPr>
        <w:t xml:space="preserve"> TPE 1.7, </w:t>
      </w:r>
      <w:r>
        <w:rPr>
          <w:b/>
          <w:bCs/>
          <w:color w:val="000000"/>
          <w:shd w:val="clear" w:color="auto" w:fill="00FFFF"/>
        </w:rPr>
        <w:t xml:space="preserve">Practice/Assess </w:t>
      </w:r>
      <w:r>
        <w:rPr>
          <w:color w:val="000000"/>
          <w:shd w:val="clear" w:color="auto" w:fill="B6D7A8"/>
        </w:rPr>
        <w:t xml:space="preserve">TPE 2.1, </w:t>
      </w:r>
      <w:r>
        <w:rPr>
          <w:b/>
          <w:bCs/>
          <w:color w:val="000000"/>
          <w:shd w:val="clear" w:color="auto" w:fill="00FFFF"/>
        </w:rPr>
        <w:t xml:space="preserve">Practice </w:t>
      </w:r>
      <w:r>
        <w:rPr>
          <w:color w:val="000000"/>
          <w:shd w:val="clear" w:color="auto" w:fill="B6D7A8"/>
        </w:rPr>
        <w:t xml:space="preserve">TPE 2.8, </w:t>
      </w:r>
      <w:r>
        <w:rPr>
          <w:b/>
          <w:bCs/>
          <w:color w:val="000000"/>
          <w:shd w:val="clear" w:color="auto" w:fill="00FFFF"/>
        </w:rPr>
        <w:t xml:space="preserve">Practice/Assess </w:t>
      </w:r>
      <w:r>
        <w:rPr>
          <w:color w:val="000000"/>
          <w:shd w:val="clear" w:color="auto" w:fill="B6D7A8"/>
        </w:rPr>
        <w:t xml:space="preserve">TPE 2.9, </w:t>
      </w:r>
      <w:r>
        <w:rPr>
          <w:b/>
          <w:bCs/>
          <w:color w:val="000000"/>
          <w:shd w:val="clear" w:color="auto" w:fill="00FFFF"/>
        </w:rPr>
        <w:t>Practice/Assess</w:t>
      </w:r>
      <w:r>
        <w:rPr>
          <w:color w:val="000000"/>
          <w:shd w:val="clear" w:color="auto" w:fill="B6D7A8"/>
        </w:rPr>
        <w:t xml:space="preserve"> TPE 2.10, </w:t>
      </w:r>
      <w:r>
        <w:rPr>
          <w:b/>
          <w:bCs/>
          <w:color w:val="000000"/>
          <w:shd w:val="clear" w:color="auto" w:fill="00FFFF"/>
        </w:rPr>
        <w:t xml:space="preserve">Practice/Assess </w:t>
      </w:r>
      <w:r>
        <w:rPr>
          <w:color w:val="000000"/>
          <w:shd w:val="clear" w:color="auto" w:fill="B6D7A8"/>
        </w:rPr>
        <w:t>TPE 3.1,</w:t>
      </w:r>
      <w:r>
        <w:rPr>
          <w:b/>
          <w:bCs/>
          <w:color w:val="000000"/>
          <w:shd w:val="clear" w:color="auto" w:fill="00FFFF"/>
        </w:rPr>
        <w:t xml:space="preserve"> Introduce/Practice </w:t>
      </w:r>
      <w:r>
        <w:rPr>
          <w:color w:val="000000"/>
          <w:shd w:val="clear" w:color="auto" w:fill="B6D7A8"/>
        </w:rPr>
        <w:t xml:space="preserve">TPE 4.1, </w:t>
      </w:r>
      <w:r>
        <w:rPr>
          <w:b/>
          <w:bCs/>
          <w:color w:val="000000"/>
          <w:shd w:val="clear" w:color="auto" w:fill="00FFFF"/>
        </w:rPr>
        <w:t>Practice/Assess</w:t>
      </w:r>
      <w:r>
        <w:rPr>
          <w:color w:val="000000"/>
          <w:shd w:val="clear" w:color="auto" w:fill="B6D7A8"/>
        </w:rPr>
        <w:t xml:space="preserve"> TPE 4.2, </w:t>
      </w:r>
      <w:r>
        <w:rPr>
          <w:b/>
          <w:bCs/>
          <w:color w:val="000000"/>
          <w:shd w:val="clear" w:color="auto" w:fill="00FFFF"/>
        </w:rPr>
        <w:t>Practice/Assess</w:t>
      </w:r>
      <w:r>
        <w:rPr>
          <w:color w:val="000000"/>
          <w:shd w:val="clear" w:color="auto" w:fill="B6D7A8"/>
        </w:rPr>
        <w:t xml:space="preserve"> TPE 4.3, </w:t>
      </w:r>
      <w:r>
        <w:rPr>
          <w:b/>
          <w:bCs/>
          <w:color w:val="000000"/>
          <w:shd w:val="clear" w:color="auto" w:fill="00FFFF"/>
        </w:rPr>
        <w:t>Practice/Assess</w:t>
      </w:r>
      <w:r>
        <w:rPr>
          <w:color w:val="000000"/>
          <w:shd w:val="clear" w:color="auto" w:fill="B6D7A8"/>
        </w:rPr>
        <w:t xml:space="preserve"> TPE 4.4, </w:t>
      </w:r>
      <w:r>
        <w:rPr>
          <w:b/>
          <w:bCs/>
          <w:color w:val="000000"/>
          <w:shd w:val="clear" w:color="auto" w:fill="00FFFF"/>
        </w:rPr>
        <w:t xml:space="preserve">Practice/Assess </w:t>
      </w:r>
      <w:r>
        <w:rPr>
          <w:color w:val="000000"/>
          <w:shd w:val="clear" w:color="auto" w:fill="B6D7A8"/>
        </w:rPr>
        <w:t xml:space="preserve">TPE 4.7, </w:t>
      </w:r>
      <w:r>
        <w:rPr>
          <w:b/>
          <w:bCs/>
          <w:color w:val="000000"/>
          <w:shd w:val="clear" w:color="auto" w:fill="00FFFF"/>
        </w:rPr>
        <w:t>Introduce/Practice/Assess</w:t>
      </w:r>
      <w:r>
        <w:rPr>
          <w:color w:val="000000"/>
          <w:shd w:val="clear" w:color="auto" w:fill="B6D7A8"/>
        </w:rPr>
        <w:t xml:space="preserve"> TPE 5.1, </w:t>
      </w:r>
      <w:r>
        <w:rPr>
          <w:b/>
          <w:bCs/>
          <w:color w:val="000000"/>
          <w:shd w:val="clear" w:color="auto" w:fill="00FFFF"/>
        </w:rPr>
        <w:t>Introduce/Practice/Assess</w:t>
      </w:r>
      <w:r>
        <w:rPr>
          <w:color w:val="000000"/>
          <w:shd w:val="clear" w:color="auto" w:fill="B6D7A8"/>
        </w:rPr>
        <w:t xml:space="preserve"> TPE 5.2, </w:t>
      </w:r>
      <w:r>
        <w:rPr>
          <w:b/>
          <w:bCs/>
          <w:color w:val="000000"/>
          <w:shd w:val="clear" w:color="auto" w:fill="00FFFF"/>
        </w:rPr>
        <w:t>Introduce/Practice/Assess</w:t>
      </w:r>
      <w:r>
        <w:rPr>
          <w:color w:val="000000"/>
          <w:shd w:val="clear" w:color="auto" w:fill="B6D7A8"/>
        </w:rPr>
        <w:t xml:space="preserve"> TPE 5.6) through </w:t>
      </w:r>
      <w:r>
        <w:rPr>
          <w:b/>
          <w:bCs/>
          <w:color w:val="000000"/>
          <w:shd w:val="clear" w:color="auto" w:fill="B6D7A8"/>
        </w:rPr>
        <w:t>Asynchronous Module</w:t>
      </w:r>
    </w:p>
    <w:p w14:paraId="3A4147EF" w14:textId="75715DE8" w:rsidR="00DE4FC3" w:rsidRDefault="00DE4FC3" w:rsidP="00DE4FC3">
      <w:r>
        <w:rPr>
          <w:b/>
          <w:bCs/>
          <w:color w:val="000000"/>
          <w:shd w:val="clear" w:color="auto" w:fill="B6D7A8"/>
        </w:rPr>
        <w:t xml:space="preserve"> UDL in Social Studies</w:t>
      </w:r>
    </w:p>
    <w:p w14:paraId="1F9375D1" w14:textId="356DBC76" w:rsidR="00FB10BF" w:rsidRDefault="00FB10BF" w:rsidP="00DE4FC3"/>
    <w:p w14:paraId="771B9EFA" w14:textId="77777777" w:rsidR="00FB10BF" w:rsidRDefault="00FB10BF" w:rsidP="00FB10BF">
      <w:bookmarkStart w:id="279" w:name="_heading=h.gohb96j31dvr" w:colFirst="0" w:colLast="0"/>
      <w:bookmarkEnd w:id="279"/>
    </w:p>
    <w:p w14:paraId="79AEC4AB" w14:textId="4DE3D0BC" w:rsidR="00FB10BF" w:rsidRDefault="00FB10BF" w:rsidP="00FB10BF">
      <w:bookmarkStart w:id="280" w:name="_heading=h.dao2apxg6kyo" w:colFirst="0" w:colLast="0"/>
      <w:bookmarkEnd w:id="280"/>
    </w:p>
    <w:p w14:paraId="40BBCB08" w14:textId="37CB9C48" w:rsidR="00FB10BF" w:rsidRDefault="00FB10BF" w:rsidP="00FB10BF">
      <w:bookmarkStart w:id="281" w:name="_heading=h.xmass6g3nxu3" w:colFirst="0" w:colLast="0"/>
      <w:bookmarkEnd w:id="281"/>
    </w:p>
    <w:p w14:paraId="7F68D5EF" w14:textId="77777777" w:rsidR="00FB10BF" w:rsidRDefault="00FB10BF" w:rsidP="00FB10BF">
      <w:bookmarkStart w:id="282" w:name="_heading=h.up8rtd5l8d7i" w:colFirst="0" w:colLast="0"/>
      <w:bookmarkEnd w:id="282"/>
    </w:p>
    <w:p w14:paraId="73E41E78" w14:textId="193743C9" w:rsidR="00FB10BF" w:rsidRDefault="00FB10BF" w:rsidP="00FB10BF">
      <w:bookmarkStart w:id="283" w:name="_heading=h.dfudi62xmhrs" w:colFirst="0" w:colLast="0"/>
      <w:bookmarkEnd w:id="283"/>
    </w:p>
    <w:p w14:paraId="1171CA1F" w14:textId="6BBD32E9" w:rsidR="00FB10BF" w:rsidRDefault="00FB10BF" w:rsidP="00FB10BF">
      <w:bookmarkStart w:id="284" w:name="_heading=h.gt8g8rj0qonn" w:colFirst="0" w:colLast="0"/>
      <w:bookmarkEnd w:id="284"/>
    </w:p>
    <w:p w14:paraId="5563C9B9" w14:textId="78303063" w:rsidR="00FB10BF" w:rsidRDefault="00FB10BF" w:rsidP="00FB10BF">
      <w:bookmarkStart w:id="285" w:name="_heading=h.9htdp9hxcqiz" w:colFirst="0" w:colLast="0"/>
      <w:bookmarkEnd w:id="285"/>
    </w:p>
    <w:bookmarkStart w:id="286" w:name="_heading=h.cvurr0osap49" w:colFirst="0" w:colLast="0"/>
    <w:bookmarkStart w:id="287" w:name="_heading=h.z1f4m4n1mqmi" w:colFirst="0" w:colLast="0"/>
    <w:bookmarkEnd w:id="286"/>
    <w:bookmarkEnd w:id="287"/>
    <w:p w14:paraId="6469AA68" w14:textId="0ACDFF8F" w:rsidR="00A76A05" w:rsidRDefault="00A76A05" w:rsidP="00A76A05">
      <w:r>
        <w:rPr>
          <w:color w:val="000000"/>
          <w:bdr w:val="none" w:sz="0" w:space="0" w:color="auto" w:frame="1"/>
        </w:rPr>
        <w:lastRenderedPageBreak/>
        <w:fldChar w:fldCharType="begin"/>
      </w:r>
      <w:r>
        <w:rPr>
          <w:color w:val="000000"/>
          <w:bdr w:val="none" w:sz="0" w:space="0" w:color="auto" w:frame="1"/>
        </w:rPr>
        <w:instrText xml:space="preserve"> INCLUDEPICTURE "https://lh3.googleusercontent.com/FPuzwj4vFel6j3ReBYcSrzfHEEcviulvZgUD_9meeeVMDxinptCgEZrCxRpBynqzMrOw_Yk3pWEK6djeUTRinTgSOWTwTbHa57ZFnMn56Be013O4ZrhE3ShhVg_zUw"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0BC01EC9" wp14:editId="70F1E43E">
            <wp:extent cx="5886450" cy="3021965"/>
            <wp:effectExtent l="0" t="0" r="6350" b="635"/>
            <wp:docPr id="1073741834" name="Picture 1073741834" descr="https://lh3.googleusercontent.com/FPuzwj4vFel6j3ReBYcSrzfHEEcviulvZgUD_9meeeVMDxinptCgEZrCxRpBynqzMrOw_Yk3pWEK6djeUTRinTgSOWTwTbHa57ZFnMn56Be013O4ZrhE3ShhVg_z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3.googleusercontent.com/FPuzwj4vFel6j3ReBYcSrzfHEEcviulvZgUD_9meeeVMDxinptCgEZrCxRpBynqzMrOw_Yk3pWEK6djeUTRinTgSOWTwTbHa57ZFnMn56Be013O4ZrhE3ShhVg_zUw"/>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5886450" cy="3021965"/>
                    </a:xfrm>
                    <a:prstGeom prst="rect">
                      <a:avLst/>
                    </a:prstGeom>
                    <a:noFill/>
                    <a:ln>
                      <a:noFill/>
                    </a:ln>
                  </pic:spPr>
                </pic:pic>
              </a:graphicData>
            </a:graphic>
          </wp:inline>
        </w:drawing>
      </w:r>
      <w:r>
        <w:rPr>
          <w:color w:val="000000"/>
          <w:bdr w:val="none" w:sz="0" w:space="0" w:color="auto" w:frame="1"/>
        </w:rPr>
        <w:fldChar w:fldCharType="end"/>
      </w:r>
    </w:p>
    <w:p w14:paraId="12ACEFAC" w14:textId="399F1D7E" w:rsidR="00FB10BF" w:rsidRDefault="00A76A05" w:rsidP="00A76A05">
      <w:r>
        <w:rPr>
          <w:noProof/>
        </w:rPr>
        <w:t xml:space="preserve"> </w:t>
      </w:r>
    </w:p>
    <w:p w14:paraId="0F735129" w14:textId="77777777" w:rsidR="00FB10BF" w:rsidRDefault="00FB10BF" w:rsidP="00FB10BF">
      <w:bookmarkStart w:id="288" w:name="_heading=h.k9tns3akuicn" w:colFirst="0" w:colLast="0"/>
      <w:bookmarkEnd w:id="288"/>
      <w:r>
        <w:rPr>
          <w:noProof/>
        </w:rPr>
        <w:drawing>
          <wp:inline distT="114300" distB="114300" distL="114300" distR="114300" wp14:anchorId="7007ACDE" wp14:editId="717FB203">
            <wp:extent cx="5176838" cy="2944326"/>
            <wp:effectExtent l="0" t="0" r="0" b="0"/>
            <wp:docPr id="107374187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95"/>
                    <a:srcRect/>
                    <a:stretch>
                      <a:fillRect/>
                    </a:stretch>
                  </pic:blipFill>
                  <pic:spPr>
                    <a:xfrm>
                      <a:off x="0" y="0"/>
                      <a:ext cx="5176838" cy="2944326"/>
                    </a:xfrm>
                    <a:prstGeom prst="rect">
                      <a:avLst/>
                    </a:prstGeom>
                    <a:ln/>
                  </pic:spPr>
                </pic:pic>
              </a:graphicData>
            </a:graphic>
          </wp:inline>
        </w:drawing>
      </w:r>
    </w:p>
    <w:p w14:paraId="33D5E371" w14:textId="77777777" w:rsidR="00A76A05" w:rsidRDefault="00A76A05" w:rsidP="00A76A05">
      <w:bookmarkStart w:id="289" w:name="_heading=h.sjkryhke8fvt" w:colFirst="0" w:colLast="0"/>
      <w:bookmarkStart w:id="290" w:name="_heading=h.x8erz347bqs1" w:colFirst="0" w:colLast="0"/>
      <w:bookmarkEnd w:id="289"/>
      <w:bookmarkEnd w:id="290"/>
      <w:r>
        <w:rPr>
          <w:b/>
          <w:bCs/>
          <w:color w:val="000000"/>
          <w:shd w:val="clear" w:color="auto" w:fill="93C47D"/>
        </w:rPr>
        <w:t>Evidence of MMSN TPEs</w:t>
      </w:r>
      <w:r>
        <w:rPr>
          <w:color w:val="000000"/>
          <w:shd w:val="clear" w:color="auto" w:fill="93C47D"/>
        </w:rPr>
        <w:t xml:space="preserve"> - </w:t>
      </w:r>
      <w:r>
        <w:rPr>
          <w:color w:val="000000"/>
          <w:sz w:val="22"/>
          <w:szCs w:val="22"/>
          <w:shd w:val="clear" w:color="auto" w:fill="93C47D"/>
        </w:rPr>
        <w:t>(</w:t>
      </w:r>
      <w:r w:rsidRPr="00A76A05">
        <w:rPr>
          <w:b/>
          <w:bCs/>
          <w:color w:val="000000"/>
          <w:sz w:val="22"/>
          <w:szCs w:val="22"/>
          <w:highlight w:val="green"/>
          <w:shd w:val="clear" w:color="auto" w:fill="00FFFF"/>
        </w:rPr>
        <w:t xml:space="preserve">Practice/Assess </w:t>
      </w:r>
      <w:r w:rsidRPr="00A76A05">
        <w:rPr>
          <w:color w:val="000000"/>
          <w:sz w:val="22"/>
          <w:szCs w:val="22"/>
          <w:highlight w:val="green"/>
          <w:shd w:val="clear" w:color="auto" w:fill="93C47D"/>
        </w:rPr>
        <w:t xml:space="preserve">TPE 1.2, </w:t>
      </w:r>
      <w:r w:rsidRPr="00A76A05">
        <w:rPr>
          <w:b/>
          <w:bCs/>
          <w:color w:val="000000"/>
          <w:sz w:val="22"/>
          <w:szCs w:val="22"/>
          <w:highlight w:val="green"/>
          <w:shd w:val="clear" w:color="auto" w:fill="00FFFF"/>
        </w:rPr>
        <w:t>Practice/Assess</w:t>
      </w:r>
      <w:r w:rsidRPr="00A76A05">
        <w:rPr>
          <w:color w:val="000000"/>
          <w:sz w:val="22"/>
          <w:szCs w:val="22"/>
          <w:highlight w:val="green"/>
          <w:shd w:val="clear" w:color="auto" w:fill="93C47D"/>
        </w:rPr>
        <w:t xml:space="preserve"> TPE 1.4, </w:t>
      </w:r>
      <w:r w:rsidRPr="00A76A05">
        <w:rPr>
          <w:b/>
          <w:bCs/>
          <w:color w:val="000000"/>
          <w:sz w:val="22"/>
          <w:szCs w:val="22"/>
          <w:highlight w:val="green"/>
          <w:shd w:val="clear" w:color="auto" w:fill="00FFFF"/>
        </w:rPr>
        <w:t xml:space="preserve">Practice/Assess </w:t>
      </w:r>
      <w:r w:rsidRPr="00A76A05">
        <w:rPr>
          <w:color w:val="000000"/>
          <w:sz w:val="22"/>
          <w:szCs w:val="22"/>
          <w:highlight w:val="green"/>
          <w:shd w:val="clear" w:color="auto" w:fill="93C47D"/>
        </w:rPr>
        <w:t xml:space="preserve">TPE 1.7, </w:t>
      </w:r>
      <w:r w:rsidRPr="00A76A05">
        <w:rPr>
          <w:b/>
          <w:bCs/>
          <w:color w:val="000000"/>
          <w:sz w:val="22"/>
          <w:szCs w:val="22"/>
          <w:highlight w:val="green"/>
          <w:shd w:val="clear" w:color="auto" w:fill="00FFFF"/>
        </w:rPr>
        <w:t xml:space="preserve">Practice/Assess </w:t>
      </w:r>
      <w:r w:rsidRPr="00A76A05">
        <w:rPr>
          <w:color w:val="000000"/>
          <w:sz w:val="22"/>
          <w:szCs w:val="22"/>
          <w:highlight w:val="green"/>
          <w:shd w:val="clear" w:color="auto" w:fill="93C47D"/>
        </w:rPr>
        <w:t xml:space="preserve">TPE 2.1,  </w:t>
      </w:r>
      <w:r w:rsidRPr="00A76A05">
        <w:rPr>
          <w:b/>
          <w:bCs/>
          <w:color w:val="000000"/>
          <w:sz w:val="22"/>
          <w:szCs w:val="22"/>
          <w:highlight w:val="green"/>
          <w:shd w:val="clear" w:color="auto" w:fill="00FFFF"/>
        </w:rPr>
        <w:t xml:space="preserve">Practice </w:t>
      </w:r>
      <w:r w:rsidRPr="00A76A05">
        <w:rPr>
          <w:color w:val="000000"/>
          <w:sz w:val="22"/>
          <w:szCs w:val="22"/>
          <w:highlight w:val="green"/>
          <w:shd w:val="clear" w:color="auto" w:fill="93C47D"/>
        </w:rPr>
        <w:t xml:space="preserve">TPE 2.4, </w:t>
      </w:r>
      <w:r w:rsidRPr="00A76A05">
        <w:rPr>
          <w:b/>
          <w:bCs/>
          <w:color w:val="000000"/>
          <w:sz w:val="22"/>
          <w:szCs w:val="22"/>
          <w:highlight w:val="green"/>
          <w:shd w:val="clear" w:color="auto" w:fill="00FFFF"/>
        </w:rPr>
        <w:t>Practice/Assess</w:t>
      </w:r>
      <w:r w:rsidRPr="00A76A05">
        <w:rPr>
          <w:color w:val="000000"/>
          <w:sz w:val="22"/>
          <w:szCs w:val="22"/>
          <w:highlight w:val="green"/>
          <w:shd w:val="clear" w:color="auto" w:fill="93C47D"/>
        </w:rPr>
        <w:t xml:space="preserve"> TPE 2.9, </w:t>
      </w:r>
      <w:r w:rsidRPr="00A76A05">
        <w:rPr>
          <w:b/>
          <w:bCs/>
          <w:color w:val="000000"/>
          <w:sz w:val="22"/>
          <w:szCs w:val="22"/>
          <w:highlight w:val="green"/>
          <w:shd w:val="clear" w:color="auto" w:fill="00FFFF"/>
        </w:rPr>
        <w:t>Practice/Assess</w:t>
      </w:r>
      <w:r w:rsidRPr="00A76A05">
        <w:rPr>
          <w:color w:val="000000"/>
          <w:sz w:val="22"/>
          <w:szCs w:val="22"/>
          <w:highlight w:val="green"/>
          <w:shd w:val="clear" w:color="auto" w:fill="93C47D"/>
        </w:rPr>
        <w:t xml:space="preserve"> TPE 2.10, </w:t>
      </w:r>
      <w:r w:rsidRPr="00A76A05">
        <w:rPr>
          <w:b/>
          <w:bCs/>
          <w:color w:val="000000"/>
          <w:sz w:val="22"/>
          <w:szCs w:val="22"/>
          <w:highlight w:val="green"/>
          <w:shd w:val="clear" w:color="auto" w:fill="00FFFF"/>
        </w:rPr>
        <w:t>Practice/Assess</w:t>
      </w:r>
      <w:r w:rsidRPr="00A76A05">
        <w:rPr>
          <w:color w:val="000000"/>
          <w:sz w:val="22"/>
          <w:szCs w:val="22"/>
          <w:highlight w:val="green"/>
          <w:shd w:val="clear" w:color="auto" w:fill="93C47D"/>
        </w:rPr>
        <w:t xml:space="preserve"> TPE 3.1, </w:t>
      </w:r>
      <w:r w:rsidRPr="00A76A05">
        <w:rPr>
          <w:b/>
          <w:bCs/>
          <w:color w:val="000000"/>
          <w:sz w:val="22"/>
          <w:szCs w:val="22"/>
          <w:highlight w:val="green"/>
          <w:shd w:val="clear" w:color="auto" w:fill="00FFFF"/>
        </w:rPr>
        <w:t>Practice/Assess</w:t>
      </w:r>
      <w:r w:rsidRPr="00A76A05">
        <w:rPr>
          <w:color w:val="000000"/>
          <w:sz w:val="22"/>
          <w:szCs w:val="22"/>
          <w:highlight w:val="green"/>
          <w:shd w:val="clear" w:color="auto" w:fill="93C47D"/>
        </w:rPr>
        <w:t xml:space="preserve"> TPE 4.2, </w:t>
      </w:r>
      <w:r w:rsidRPr="00A76A05">
        <w:rPr>
          <w:b/>
          <w:bCs/>
          <w:color w:val="000000"/>
          <w:sz w:val="22"/>
          <w:szCs w:val="22"/>
          <w:highlight w:val="green"/>
          <w:shd w:val="clear" w:color="auto" w:fill="00FFFF"/>
        </w:rPr>
        <w:t>Practice/Assess</w:t>
      </w:r>
      <w:r w:rsidRPr="00A76A05">
        <w:rPr>
          <w:color w:val="000000"/>
          <w:sz w:val="22"/>
          <w:szCs w:val="22"/>
          <w:highlight w:val="green"/>
          <w:shd w:val="clear" w:color="auto" w:fill="93C47D"/>
        </w:rPr>
        <w:t xml:space="preserve"> TPE 4.3, </w:t>
      </w:r>
      <w:r w:rsidRPr="00A76A05">
        <w:rPr>
          <w:b/>
          <w:bCs/>
          <w:color w:val="000000"/>
          <w:sz w:val="22"/>
          <w:szCs w:val="22"/>
          <w:highlight w:val="green"/>
          <w:shd w:val="clear" w:color="auto" w:fill="00FFFF"/>
        </w:rPr>
        <w:t>Practice/Assess</w:t>
      </w:r>
      <w:r w:rsidRPr="00A76A05">
        <w:rPr>
          <w:color w:val="000000"/>
          <w:sz w:val="22"/>
          <w:szCs w:val="22"/>
          <w:highlight w:val="green"/>
          <w:shd w:val="clear" w:color="auto" w:fill="93C47D"/>
        </w:rPr>
        <w:t xml:space="preserve"> TPE 4.4, </w:t>
      </w:r>
      <w:r w:rsidRPr="00A76A05">
        <w:rPr>
          <w:b/>
          <w:bCs/>
          <w:color w:val="000000"/>
          <w:sz w:val="22"/>
          <w:szCs w:val="22"/>
          <w:highlight w:val="green"/>
          <w:shd w:val="clear" w:color="auto" w:fill="00FFFF"/>
        </w:rPr>
        <w:t xml:space="preserve">Practice/Assess </w:t>
      </w:r>
      <w:r w:rsidRPr="00A76A05">
        <w:rPr>
          <w:color w:val="000000"/>
          <w:sz w:val="22"/>
          <w:szCs w:val="22"/>
          <w:highlight w:val="green"/>
          <w:shd w:val="clear" w:color="auto" w:fill="93C47D"/>
        </w:rPr>
        <w:t xml:space="preserve">TPE 4.5, </w:t>
      </w:r>
      <w:r w:rsidRPr="00A76A05">
        <w:rPr>
          <w:b/>
          <w:bCs/>
          <w:color w:val="000000"/>
          <w:sz w:val="22"/>
          <w:szCs w:val="22"/>
          <w:highlight w:val="green"/>
          <w:shd w:val="clear" w:color="auto" w:fill="00FFFF"/>
        </w:rPr>
        <w:t xml:space="preserve">Practice/Assess </w:t>
      </w:r>
      <w:r w:rsidRPr="00A76A05">
        <w:rPr>
          <w:color w:val="000000"/>
          <w:sz w:val="22"/>
          <w:szCs w:val="22"/>
          <w:highlight w:val="green"/>
          <w:shd w:val="clear" w:color="auto" w:fill="93C47D"/>
        </w:rPr>
        <w:t xml:space="preserve">TPE 4.7, </w:t>
      </w:r>
      <w:r w:rsidRPr="00A76A05">
        <w:rPr>
          <w:b/>
          <w:bCs/>
          <w:color w:val="000000"/>
          <w:sz w:val="22"/>
          <w:szCs w:val="22"/>
          <w:highlight w:val="green"/>
          <w:shd w:val="clear" w:color="auto" w:fill="00FFFF"/>
        </w:rPr>
        <w:t xml:space="preserve">Introduce/Practice/Assess </w:t>
      </w:r>
      <w:r w:rsidRPr="00A76A05">
        <w:rPr>
          <w:color w:val="000000"/>
          <w:sz w:val="22"/>
          <w:szCs w:val="22"/>
          <w:highlight w:val="green"/>
          <w:shd w:val="clear" w:color="auto" w:fill="93C47D"/>
        </w:rPr>
        <w:t xml:space="preserve">TPE 5.1, </w:t>
      </w:r>
      <w:r w:rsidRPr="00A76A05">
        <w:rPr>
          <w:b/>
          <w:bCs/>
          <w:color w:val="000000"/>
          <w:sz w:val="22"/>
          <w:szCs w:val="22"/>
          <w:highlight w:val="green"/>
          <w:shd w:val="clear" w:color="auto" w:fill="00FFFF"/>
        </w:rPr>
        <w:t>Introduce/Practice/Assess</w:t>
      </w:r>
      <w:r w:rsidRPr="00A76A05">
        <w:rPr>
          <w:color w:val="000000"/>
          <w:sz w:val="22"/>
          <w:szCs w:val="22"/>
          <w:highlight w:val="green"/>
          <w:shd w:val="clear" w:color="auto" w:fill="93C47D"/>
        </w:rPr>
        <w:t xml:space="preserve"> TPE 5.2, </w:t>
      </w:r>
      <w:r w:rsidRPr="00A76A05">
        <w:rPr>
          <w:b/>
          <w:bCs/>
          <w:color w:val="000000"/>
          <w:sz w:val="22"/>
          <w:szCs w:val="22"/>
          <w:highlight w:val="green"/>
          <w:shd w:val="clear" w:color="auto" w:fill="00FFFF"/>
        </w:rPr>
        <w:t xml:space="preserve">Introduce/Practice/Assess </w:t>
      </w:r>
      <w:r w:rsidRPr="00A76A05">
        <w:rPr>
          <w:color w:val="000000"/>
          <w:sz w:val="22"/>
          <w:szCs w:val="22"/>
          <w:highlight w:val="green"/>
          <w:shd w:val="clear" w:color="auto" w:fill="93C47D"/>
        </w:rPr>
        <w:t>TPE 5.6)</w:t>
      </w:r>
      <w:r w:rsidRPr="00A76A05">
        <w:rPr>
          <w:color w:val="000000"/>
          <w:sz w:val="22"/>
          <w:szCs w:val="22"/>
          <w:highlight w:val="green"/>
        </w:rPr>
        <w:t xml:space="preserve"> </w:t>
      </w:r>
      <w:r w:rsidRPr="00A76A05">
        <w:rPr>
          <w:color w:val="000000"/>
          <w:highlight w:val="green"/>
        </w:rPr>
        <w:t>through the Curriculum</w:t>
      </w:r>
      <w:r>
        <w:rPr>
          <w:color w:val="000000"/>
        </w:rPr>
        <w:t xml:space="preserve"> Unit signature assignment.</w:t>
      </w:r>
    </w:p>
    <w:p w14:paraId="3E5C3A33" w14:textId="77777777" w:rsidR="00FB10BF" w:rsidRDefault="00FB10BF" w:rsidP="00FB10BF"/>
    <w:bookmarkStart w:id="291" w:name="_heading=h.m3i4v84wqqfj" w:colFirst="0" w:colLast="0"/>
    <w:bookmarkStart w:id="292" w:name="_heading=h.m14a29u4r81z" w:colFirst="0" w:colLast="0"/>
    <w:bookmarkEnd w:id="291"/>
    <w:bookmarkEnd w:id="292"/>
    <w:p w14:paraId="4CF574EB" w14:textId="2FE6F583" w:rsidR="00FB10BF" w:rsidRDefault="00A76A05" w:rsidP="00FB10BF">
      <w:r>
        <w:rPr>
          <w:color w:val="000000"/>
          <w:bdr w:val="none" w:sz="0" w:space="0" w:color="auto" w:frame="1"/>
        </w:rPr>
        <w:lastRenderedPageBreak/>
        <w:fldChar w:fldCharType="begin"/>
      </w:r>
      <w:r>
        <w:rPr>
          <w:color w:val="000000"/>
          <w:bdr w:val="none" w:sz="0" w:space="0" w:color="auto" w:frame="1"/>
        </w:rPr>
        <w:instrText xml:space="preserve"> INCLUDEPICTURE "https://lh3.googleusercontent.com/FkTj2rRr4MZs_TIFIaIV3yuGm2tp4ckDof0oYAyehfXY5Vbm5N6NwYZJlxORjG754nSwGloAJH_VBzwAtcU6AgxlL4dHNMPx7_Czq2ATllsNbaIFly5aZRTgeHqsVw"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71A562CD" wp14:editId="44248F32">
            <wp:extent cx="5886450" cy="6962140"/>
            <wp:effectExtent l="0" t="0" r="6350" b="0"/>
            <wp:docPr id="1073741835" name="Picture 1073741835" descr="https://lh3.googleusercontent.com/FkTj2rRr4MZs_TIFIaIV3yuGm2tp4ckDof0oYAyehfXY5Vbm5N6NwYZJlxORjG754nSwGloAJH_VBzwAtcU6AgxlL4dHNMPx7_Czq2ATllsNbaIFly5aZRTgeHqsV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3.googleusercontent.com/FkTj2rRr4MZs_TIFIaIV3yuGm2tp4ckDof0oYAyehfXY5Vbm5N6NwYZJlxORjG754nSwGloAJH_VBzwAtcU6AgxlL4dHNMPx7_Czq2ATllsNbaIFly5aZRTgeHqsVw"/>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5886450" cy="6962140"/>
                    </a:xfrm>
                    <a:prstGeom prst="rect">
                      <a:avLst/>
                    </a:prstGeom>
                    <a:noFill/>
                    <a:ln>
                      <a:noFill/>
                    </a:ln>
                  </pic:spPr>
                </pic:pic>
              </a:graphicData>
            </a:graphic>
          </wp:inline>
        </w:drawing>
      </w:r>
      <w:r>
        <w:rPr>
          <w:color w:val="000000"/>
          <w:bdr w:val="none" w:sz="0" w:space="0" w:color="auto" w:frame="1"/>
        </w:rPr>
        <w:fldChar w:fldCharType="end"/>
      </w:r>
    </w:p>
    <w:p w14:paraId="7F933B5A" w14:textId="4A655ED5" w:rsidR="00FB10BF" w:rsidRDefault="00FB10BF" w:rsidP="009D12B1">
      <w:bookmarkStart w:id="293" w:name="_heading=h.xd6cx0ceitmv" w:colFirst="0" w:colLast="0"/>
      <w:bookmarkEnd w:id="293"/>
    </w:p>
    <w:p w14:paraId="4E58DFAF" w14:textId="77777777" w:rsidR="00FB10BF" w:rsidRDefault="00FB10BF" w:rsidP="00FB10BF">
      <w:bookmarkStart w:id="294" w:name="_heading=h.m8gi3pb8gik9" w:colFirst="0" w:colLast="0"/>
      <w:bookmarkEnd w:id="294"/>
    </w:p>
    <w:p w14:paraId="428A1D4F" w14:textId="77777777" w:rsidR="00FB10BF" w:rsidRDefault="00FB10BF" w:rsidP="00FB10BF">
      <w:bookmarkStart w:id="295" w:name="_heading=h.tk831tgsw6i6" w:colFirst="0" w:colLast="0"/>
      <w:bookmarkEnd w:id="295"/>
    </w:p>
    <w:p w14:paraId="47932648" w14:textId="77777777" w:rsidR="00FB10BF" w:rsidRDefault="00FB10BF" w:rsidP="00FB10BF">
      <w:bookmarkStart w:id="296" w:name="_heading=h.ilovp86hocy4" w:colFirst="0" w:colLast="0"/>
      <w:bookmarkEnd w:id="296"/>
    </w:p>
    <w:p w14:paraId="7330760A" w14:textId="7041F3D4" w:rsidR="00FB10BF" w:rsidRDefault="00BB31A5" w:rsidP="00BB31A5">
      <w:pPr>
        <w:tabs>
          <w:tab w:val="left" w:pos="918"/>
        </w:tabs>
      </w:pPr>
      <w:bookmarkStart w:id="297" w:name="_heading=h.mjen6rf0oyxb" w:colFirst="0" w:colLast="0"/>
      <w:bookmarkEnd w:id="297"/>
      <w:r>
        <w:tab/>
      </w:r>
    </w:p>
    <w:p w14:paraId="252D4E54" w14:textId="4F42FD8F" w:rsidR="00FB10BF" w:rsidRDefault="00FB10BF" w:rsidP="00FB10BF">
      <w:bookmarkStart w:id="298" w:name="_heading=h.2lgc95t10db6" w:colFirst="0" w:colLast="0"/>
      <w:bookmarkEnd w:id="298"/>
    </w:p>
    <w:p w14:paraId="580633DC" w14:textId="010061C2" w:rsidR="00BB31A5" w:rsidRDefault="00BB31A5" w:rsidP="00FB10BF"/>
    <w:p w14:paraId="06B2F2FF" w14:textId="1A20D7DD" w:rsidR="00BB31A5" w:rsidRDefault="00BB31A5" w:rsidP="00FB10BF"/>
    <w:p w14:paraId="4A4671B6" w14:textId="27A3BE5A" w:rsidR="00A76A05" w:rsidRDefault="00A76A05" w:rsidP="00A76A05">
      <w:r>
        <w:rPr>
          <w:color w:val="000000"/>
          <w:bdr w:val="none" w:sz="0" w:space="0" w:color="auto" w:frame="1"/>
        </w:rPr>
        <w:fldChar w:fldCharType="begin"/>
      </w:r>
      <w:r>
        <w:rPr>
          <w:color w:val="000000"/>
          <w:bdr w:val="none" w:sz="0" w:space="0" w:color="auto" w:frame="1"/>
        </w:rPr>
        <w:instrText xml:space="preserve"> INCLUDEPICTURE "https://lh3.googleusercontent.com/pJRedRr03_3OAKK7BWZKfAtfD-lAwSmvgGHChMHlxpRaDEEotq30hJYYr3lJYnTGDPHzRVYi32OpE3iHH8WjupUiAi-Ty05R77_P7yP6c6R18AUcgyniK0uFrK5_jg"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07EA803E" wp14:editId="2189342F">
            <wp:extent cx="5886450" cy="7500620"/>
            <wp:effectExtent l="0" t="0" r="6350" b="5080"/>
            <wp:docPr id="1073741836" name="Picture 1073741836" descr="https://lh3.googleusercontent.com/pJRedRr03_3OAKK7BWZKfAtfD-lAwSmvgGHChMHlxpRaDEEotq30hJYYr3lJYnTGDPHzRVYi32OpE3iHH8WjupUiAi-Ty05R77_P7yP6c6R18AUcgyniK0uFrK5_j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3.googleusercontent.com/pJRedRr03_3OAKK7BWZKfAtfD-lAwSmvgGHChMHlxpRaDEEotq30hJYYr3lJYnTGDPHzRVYi32OpE3iHH8WjupUiAi-Ty05R77_P7yP6c6R18AUcgyniK0uFrK5_jg"/>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5886450" cy="7500620"/>
                    </a:xfrm>
                    <a:prstGeom prst="rect">
                      <a:avLst/>
                    </a:prstGeom>
                    <a:noFill/>
                    <a:ln>
                      <a:noFill/>
                    </a:ln>
                  </pic:spPr>
                </pic:pic>
              </a:graphicData>
            </a:graphic>
          </wp:inline>
        </w:drawing>
      </w:r>
      <w:r>
        <w:rPr>
          <w:color w:val="000000"/>
          <w:bdr w:val="none" w:sz="0" w:space="0" w:color="auto" w:frame="1"/>
        </w:rPr>
        <w:fldChar w:fldCharType="end"/>
      </w:r>
    </w:p>
    <w:p w14:paraId="7905F33D" w14:textId="74516B52" w:rsidR="00BB31A5" w:rsidRDefault="00BB31A5" w:rsidP="00FB10BF"/>
    <w:p w14:paraId="728F30A2" w14:textId="7A499CD3" w:rsidR="00BB31A5" w:rsidRDefault="00BB31A5" w:rsidP="00FB10BF"/>
    <w:p w14:paraId="75125318" w14:textId="2BF0CD2D" w:rsidR="00BB31A5" w:rsidRDefault="00BB31A5" w:rsidP="00FB10BF"/>
    <w:p w14:paraId="5622A72F" w14:textId="77777777" w:rsidR="00FB10BF" w:rsidRDefault="00FB10BF" w:rsidP="00FB10BF">
      <w:bookmarkStart w:id="299" w:name="_heading=h.p097m4tkblqg" w:colFirst="0" w:colLast="0"/>
      <w:bookmarkEnd w:id="299"/>
    </w:p>
    <w:p w14:paraId="0A749889" w14:textId="77777777" w:rsidR="00FB10BF" w:rsidRDefault="00FB10BF" w:rsidP="00FB10BF">
      <w:bookmarkStart w:id="300" w:name="_heading=h.2dleaz6o9ee5" w:colFirst="0" w:colLast="0"/>
      <w:bookmarkEnd w:id="300"/>
    </w:p>
    <w:p w14:paraId="360C66CF" w14:textId="77777777" w:rsidR="00FB10BF" w:rsidRDefault="00FB10BF" w:rsidP="00FB10BF">
      <w:bookmarkStart w:id="301" w:name="_heading=h.v08afrdtenvs" w:colFirst="0" w:colLast="0"/>
      <w:bookmarkEnd w:id="301"/>
    </w:p>
    <w:p w14:paraId="14D0DF08" w14:textId="77777777" w:rsidR="00FB10BF" w:rsidRDefault="00FB10BF" w:rsidP="00FB10BF">
      <w:bookmarkStart w:id="302" w:name="_heading=h.5fekm04jl4ak" w:colFirst="0" w:colLast="0"/>
      <w:bookmarkEnd w:id="302"/>
    </w:p>
    <w:p w14:paraId="2C08E27D" w14:textId="77777777" w:rsidR="00FB10BF" w:rsidRDefault="00FB10BF" w:rsidP="00FB10BF">
      <w:bookmarkStart w:id="303" w:name="_heading=h.uvk51keddloy" w:colFirst="0" w:colLast="0"/>
      <w:bookmarkEnd w:id="303"/>
    </w:p>
    <w:p w14:paraId="627E13DA" w14:textId="77777777" w:rsidR="009D12B1" w:rsidRDefault="009D12B1">
      <w:pPr>
        <w:rPr>
          <w:b/>
        </w:rPr>
      </w:pPr>
      <w:bookmarkStart w:id="304" w:name="_heading=h.hiqfeg63oynq" w:colFirst="0" w:colLast="0"/>
      <w:bookmarkEnd w:id="304"/>
      <w:r>
        <w:rPr>
          <w:b/>
        </w:rPr>
        <w:br w:type="page"/>
      </w:r>
    </w:p>
    <w:p w14:paraId="1E29E2F2" w14:textId="790C2897" w:rsidR="008C25E7" w:rsidRDefault="008C25E7" w:rsidP="008C25E7">
      <w:pPr>
        <w:rPr>
          <w:b/>
        </w:rPr>
      </w:pPr>
      <w:r>
        <w:rPr>
          <w:b/>
        </w:rPr>
        <w:lastRenderedPageBreak/>
        <w:t>C12. Syllabus 264</w:t>
      </w:r>
    </w:p>
    <w:p w14:paraId="47F431E9" w14:textId="77777777" w:rsidR="008C25E7" w:rsidRDefault="008C25E7" w:rsidP="008C25E7">
      <w:pPr>
        <w:jc w:val="center"/>
        <w:rPr>
          <w:b/>
        </w:rPr>
      </w:pPr>
    </w:p>
    <w:p w14:paraId="7E2B82DE" w14:textId="77777777" w:rsidR="008C25E7" w:rsidRDefault="008C25E7" w:rsidP="008C25E7">
      <w:pPr>
        <w:jc w:val="center"/>
        <w:rPr>
          <w:b/>
        </w:rPr>
      </w:pPr>
      <w:r>
        <w:rPr>
          <w:noProof/>
        </w:rPr>
        <w:drawing>
          <wp:inline distT="0" distB="0" distL="0" distR="0" wp14:anchorId="1595ED2E" wp14:editId="33B8C3B2">
            <wp:extent cx="2483445" cy="814811"/>
            <wp:effectExtent l="0" t="0" r="0" b="0"/>
            <wp:docPr id="4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2483445" cy="814811"/>
                    </a:xfrm>
                    <a:prstGeom prst="rect">
                      <a:avLst/>
                    </a:prstGeom>
                    <a:ln/>
                  </pic:spPr>
                </pic:pic>
              </a:graphicData>
            </a:graphic>
          </wp:inline>
        </w:drawing>
      </w:r>
    </w:p>
    <w:p w14:paraId="66488CEF" w14:textId="77777777" w:rsidR="008C25E7" w:rsidRDefault="008C25E7" w:rsidP="008C25E7">
      <w:pPr>
        <w:jc w:val="center"/>
      </w:pPr>
      <w:r>
        <w:rPr>
          <w:b/>
        </w:rPr>
        <w:t>Department of Education</w:t>
      </w:r>
    </w:p>
    <w:p w14:paraId="0853AAA2" w14:textId="77777777" w:rsidR="008C25E7" w:rsidRDefault="008C25E7" w:rsidP="008C25E7">
      <w:pPr>
        <w:jc w:val="center"/>
      </w:pPr>
      <w:r>
        <w:rPr>
          <w:b/>
        </w:rPr>
        <w:t>MATTC</w:t>
      </w:r>
    </w:p>
    <w:p w14:paraId="0CC5BB5B" w14:textId="77777777" w:rsidR="008C25E7" w:rsidRDefault="008C25E7" w:rsidP="008C25E7">
      <w:pPr>
        <w:jc w:val="center"/>
      </w:pPr>
      <w:r>
        <w:rPr>
          <w:b/>
        </w:rPr>
        <w:t>EDUC 264 (3 units)</w:t>
      </w:r>
    </w:p>
    <w:p w14:paraId="18B155DF" w14:textId="77777777" w:rsidR="008C25E7" w:rsidRDefault="008C25E7" w:rsidP="008C25E7">
      <w:pPr>
        <w:ind w:left="720"/>
        <w:jc w:val="center"/>
      </w:pPr>
      <w:r>
        <w:rPr>
          <w:b/>
        </w:rPr>
        <w:t xml:space="preserve">Elementary Methods in Science, Health, &amp; PE </w:t>
      </w:r>
    </w:p>
    <w:p w14:paraId="66380E3F" w14:textId="77777777" w:rsidR="008C25E7" w:rsidRDefault="008C25E7" w:rsidP="008C25E7">
      <w:pPr>
        <w:jc w:val="center"/>
      </w:pPr>
      <w:r>
        <w:rPr>
          <w:b/>
        </w:rPr>
        <w:t>Spring 2022</w:t>
      </w:r>
    </w:p>
    <w:tbl>
      <w:tblPr>
        <w:tblW w:w="8913" w:type="dxa"/>
        <w:tblBorders>
          <w:top w:val="single" w:sz="8" w:space="0" w:color="000000"/>
          <w:left w:val="single" w:sz="8" w:space="0" w:color="000000"/>
          <w:bottom w:val="single" w:sz="8" w:space="0" w:color="000000"/>
          <w:right w:val="single" w:sz="8" w:space="0" w:color="000000"/>
        </w:tblBorders>
        <w:tblLayout w:type="fixed"/>
        <w:tblLook w:val="0600" w:firstRow="0" w:lastRow="0" w:firstColumn="0" w:lastColumn="0" w:noHBand="1" w:noVBand="1"/>
      </w:tblPr>
      <w:tblGrid>
        <w:gridCol w:w="8913"/>
      </w:tblGrid>
      <w:tr w:rsidR="008C25E7" w14:paraId="35C969E2" w14:textId="77777777" w:rsidTr="009D12B1">
        <w:trPr>
          <w:trHeight w:val="888"/>
        </w:trPr>
        <w:tc>
          <w:tcPr>
            <w:tcW w:w="8913" w:type="dxa"/>
            <w:shd w:val="clear" w:color="auto" w:fill="D9D9D9"/>
            <w:tcMar>
              <w:top w:w="100" w:type="dxa"/>
              <w:left w:w="100" w:type="dxa"/>
              <w:bottom w:w="100" w:type="dxa"/>
              <w:right w:w="100" w:type="dxa"/>
            </w:tcMar>
          </w:tcPr>
          <w:p w14:paraId="0F87769C" w14:textId="19CC7AB9" w:rsidR="008C25E7" w:rsidRDefault="008C25E7" w:rsidP="00F77DFF">
            <w:r>
              <w:rPr>
                <w:i/>
              </w:rPr>
              <w:t xml:space="preserve">     Professor:         </w:t>
            </w:r>
            <w:r>
              <w:t xml:space="preserve">Dr. Kathy </w:t>
            </w:r>
            <w:proofErr w:type="spellStart"/>
            <w:r>
              <w:t>Stoehr</w:t>
            </w:r>
            <w:proofErr w:type="spellEnd"/>
            <w:r>
              <w:rPr>
                <w:b/>
              </w:rPr>
              <w:t xml:space="preserve">            </w:t>
            </w:r>
            <w:r>
              <w:rPr>
                <w:b/>
              </w:rPr>
              <w:tab/>
              <w:t xml:space="preserve">  </w:t>
            </w:r>
            <w:r>
              <w:rPr>
                <w:i/>
              </w:rPr>
              <w:t>Course Meeting:</w:t>
            </w:r>
            <w:r>
              <w:rPr>
                <w:b/>
              </w:rPr>
              <w:t xml:space="preserve"> </w:t>
            </w:r>
            <w:r>
              <w:t>Mondays 5:00–8:00 pm</w:t>
            </w:r>
          </w:p>
          <w:p w14:paraId="5ADDEB7A" w14:textId="548CCD98" w:rsidR="008C25E7" w:rsidRDefault="008C25E7" w:rsidP="00F77DFF">
            <w:pPr>
              <w:widowControl w:val="0"/>
              <w:rPr>
                <w:b/>
              </w:rPr>
            </w:pPr>
            <w:r>
              <w:rPr>
                <w:i/>
              </w:rPr>
              <w:t xml:space="preserve">     Office:</w:t>
            </w:r>
            <w:r>
              <w:rPr>
                <w:b/>
              </w:rPr>
              <w:t xml:space="preserve">               </w:t>
            </w:r>
            <w:r>
              <w:t>Guadalupe Hall #251</w:t>
            </w:r>
            <w:r>
              <w:rPr>
                <w:b/>
              </w:rPr>
              <w:tab/>
              <w:t xml:space="preserve">    </w:t>
            </w:r>
            <w:r>
              <w:rPr>
                <w:i/>
              </w:rPr>
              <w:t>Classroom:</w:t>
            </w:r>
            <w:r>
              <w:rPr>
                <w:b/>
                <w:i/>
              </w:rPr>
              <w:t xml:space="preserve">          </w:t>
            </w:r>
            <w:r>
              <w:t>GH Room 202</w:t>
            </w:r>
            <w:r>
              <w:rPr>
                <w:b/>
                <w:i/>
              </w:rPr>
              <w:tab/>
            </w:r>
            <w:r>
              <w:t xml:space="preserve"> </w:t>
            </w:r>
          </w:p>
          <w:p w14:paraId="0E9F98FD" w14:textId="38B81783" w:rsidR="008C25E7" w:rsidRDefault="008C25E7" w:rsidP="00F77DFF">
            <w:pPr>
              <w:widowControl w:val="0"/>
            </w:pPr>
            <w:r>
              <w:rPr>
                <w:i/>
              </w:rPr>
              <w:t xml:space="preserve">     Office Hours:</w:t>
            </w:r>
            <w:r>
              <w:t xml:space="preserve">    Mondays 4:00-4:50 pm        </w:t>
            </w:r>
            <w:r>
              <w:rPr>
                <w:i/>
              </w:rPr>
              <w:t>Phone:</w:t>
            </w:r>
            <w:r>
              <w:rPr>
                <w:b/>
              </w:rPr>
              <w:t xml:space="preserve"> </w:t>
            </w:r>
            <w:r>
              <w:t>(408) 551-3497 Office</w:t>
            </w:r>
          </w:p>
          <w:p w14:paraId="1BBCEA71" w14:textId="5B791799" w:rsidR="008C25E7" w:rsidRDefault="008C25E7" w:rsidP="00F77DFF">
            <w:pPr>
              <w:widowControl w:val="0"/>
            </w:pPr>
            <w:r>
              <w:t xml:space="preserve">                             or by appt. </w:t>
            </w:r>
            <w:r w:rsidR="009D12B1">
              <w:t xml:space="preserve">                                       </w:t>
            </w:r>
            <w:r>
              <w:t>(832) 978-7444 Cell</w:t>
            </w:r>
          </w:p>
          <w:p w14:paraId="397AC44C" w14:textId="77777777" w:rsidR="008C25E7" w:rsidRDefault="008C25E7" w:rsidP="00F77DFF">
            <w:pPr>
              <w:widowControl w:val="0"/>
            </w:pPr>
            <w:r>
              <w:rPr>
                <w:i/>
              </w:rPr>
              <w:t xml:space="preserve">     Email</w:t>
            </w:r>
            <w:r>
              <w:t>:</w:t>
            </w:r>
            <w:r>
              <w:tab/>
              <w:t xml:space="preserve">      kstoehr@scu.edu                                                       </w:t>
            </w:r>
          </w:p>
        </w:tc>
      </w:tr>
    </w:tbl>
    <w:p w14:paraId="0AEFC784" w14:textId="77777777" w:rsidR="008C25E7" w:rsidRDefault="008C25E7" w:rsidP="008C25E7">
      <w:pPr>
        <w:jc w:val="center"/>
      </w:pPr>
    </w:p>
    <w:p w14:paraId="2BC5C036" w14:textId="77777777" w:rsidR="008C25E7" w:rsidRDefault="008C25E7" w:rsidP="008C25E7">
      <w:r>
        <w:rPr>
          <w:b/>
        </w:rPr>
        <w:t>Mission and Goals of the Department of Education</w:t>
      </w:r>
    </w:p>
    <w:p w14:paraId="5C6BA65E" w14:textId="77777777" w:rsidR="008C25E7" w:rsidRDefault="008C25E7" w:rsidP="008C25E7">
      <w: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w:t>
      </w:r>
    </w:p>
    <w:p w14:paraId="28DA3A51" w14:textId="77777777" w:rsidR="008C25E7" w:rsidRDefault="008C25E7" w:rsidP="008C25E7">
      <w:r>
        <w:t xml:space="preserve"> </w:t>
      </w:r>
    </w:p>
    <w:p w14:paraId="56FC0AEB" w14:textId="77777777" w:rsidR="008C25E7" w:rsidRDefault="008C25E7" w:rsidP="008C25E7">
      <w:r>
        <w:t>Faculty, staff, and students in the Department of Education:</w:t>
      </w:r>
    </w:p>
    <w:p w14:paraId="1E3BBCE1" w14:textId="77777777" w:rsidR="008C25E7" w:rsidRDefault="008C25E7" w:rsidP="008C25E7"/>
    <w:p w14:paraId="74C9BF9A" w14:textId="77777777" w:rsidR="008C25E7" w:rsidRDefault="008C25E7" w:rsidP="00BE39C6">
      <w:pPr>
        <w:numPr>
          <w:ilvl w:val="0"/>
          <w:numId w:val="140"/>
        </w:numPr>
      </w:pPr>
      <w:r>
        <w:t>Make student learning our central focus</w:t>
      </w:r>
    </w:p>
    <w:p w14:paraId="7AC87C2A" w14:textId="77777777" w:rsidR="008C25E7" w:rsidRDefault="008C25E7" w:rsidP="00BE39C6">
      <w:pPr>
        <w:numPr>
          <w:ilvl w:val="0"/>
          <w:numId w:val="140"/>
        </w:numPr>
      </w:pPr>
      <w:r>
        <w:t>Engage continuously in reflective and scholarly practice</w:t>
      </w:r>
    </w:p>
    <w:p w14:paraId="785055F5" w14:textId="77777777" w:rsidR="008C25E7" w:rsidRDefault="008C25E7" w:rsidP="00BE39C6">
      <w:pPr>
        <w:numPr>
          <w:ilvl w:val="0"/>
          <w:numId w:val="140"/>
        </w:numPr>
      </w:pPr>
      <w:r>
        <w:t>Value diversity</w:t>
      </w:r>
    </w:p>
    <w:p w14:paraId="3CFE9E33" w14:textId="77777777" w:rsidR="008C25E7" w:rsidRDefault="008C25E7" w:rsidP="00BE39C6">
      <w:pPr>
        <w:numPr>
          <w:ilvl w:val="0"/>
          <w:numId w:val="140"/>
        </w:numPr>
      </w:pPr>
      <w:r>
        <w:t>Become leaders who model ethical conduct and a commitment to social justice</w:t>
      </w:r>
    </w:p>
    <w:p w14:paraId="0F07F0A8" w14:textId="77777777" w:rsidR="008C25E7" w:rsidRDefault="008C25E7" w:rsidP="00BE39C6">
      <w:pPr>
        <w:numPr>
          <w:ilvl w:val="0"/>
          <w:numId w:val="140"/>
        </w:numPr>
      </w:pPr>
      <w:r>
        <w:t>Seek collaboration with others in reaching these goals</w:t>
      </w:r>
    </w:p>
    <w:p w14:paraId="3EA8269C" w14:textId="77777777" w:rsidR="008C25E7" w:rsidRDefault="008C25E7" w:rsidP="008C25E7">
      <w:r>
        <w:rPr>
          <w:i/>
        </w:rPr>
        <w:t xml:space="preserve"> </w:t>
      </w:r>
    </w:p>
    <w:p w14:paraId="53DE16BF" w14:textId="77777777" w:rsidR="008C25E7" w:rsidRDefault="008C25E7" w:rsidP="008C25E7">
      <w:r>
        <w:rPr>
          <w:i/>
        </w:rPr>
        <w:t>MS/SS Teaching Credential Program Learning Goals (PLGs)</w:t>
      </w:r>
    </w:p>
    <w:p w14:paraId="0A1B82B2" w14:textId="77777777" w:rsidR="008C25E7" w:rsidRDefault="008C25E7" w:rsidP="008C25E7">
      <w:r>
        <w:t>The PLGs represent our commitment to individuals who earn their MS/SS credential at Santa Clara University. The MS/SS faculty focus on ensuring each student will begin their teaching career ready to:</w:t>
      </w:r>
    </w:p>
    <w:p w14:paraId="5C7189F4" w14:textId="77777777" w:rsidR="008C25E7" w:rsidRDefault="008C25E7" w:rsidP="008C25E7"/>
    <w:p w14:paraId="0AC644B0" w14:textId="77777777" w:rsidR="008C25E7" w:rsidRDefault="008C25E7" w:rsidP="00BE39C6">
      <w:pPr>
        <w:numPr>
          <w:ilvl w:val="0"/>
          <w:numId w:val="141"/>
        </w:numPr>
        <w:ind w:hanging="360"/>
      </w:pPr>
      <w:r>
        <w:t xml:space="preserve">Maximize learning for every student. </w:t>
      </w:r>
    </w:p>
    <w:p w14:paraId="7345CEC1" w14:textId="77777777" w:rsidR="008C25E7" w:rsidRDefault="008C25E7" w:rsidP="00BE39C6">
      <w:pPr>
        <w:numPr>
          <w:ilvl w:val="0"/>
          <w:numId w:val="141"/>
        </w:numPr>
        <w:ind w:hanging="360"/>
      </w:pPr>
      <w:r>
        <w:t xml:space="preserve">Teach for student understanding. </w:t>
      </w:r>
    </w:p>
    <w:p w14:paraId="5819B281" w14:textId="77777777" w:rsidR="008C25E7" w:rsidRDefault="008C25E7" w:rsidP="00BE39C6">
      <w:pPr>
        <w:numPr>
          <w:ilvl w:val="0"/>
          <w:numId w:val="141"/>
        </w:numPr>
        <w:ind w:hanging="360"/>
      </w:pPr>
      <w:r>
        <w:t>Make evidence-based instructional decisions informed by student assessment data.</w:t>
      </w:r>
    </w:p>
    <w:p w14:paraId="6CE1EA62" w14:textId="77777777" w:rsidR="008C25E7" w:rsidRDefault="008C25E7" w:rsidP="00BE39C6">
      <w:pPr>
        <w:numPr>
          <w:ilvl w:val="0"/>
          <w:numId w:val="141"/>
        </w:numPr>
        <w:ind w:hanging="360"/>
      </w:pPr>
      <w:r>
        <w:t xml:space="preserve">Improve your practice through critical reflection and collaboration. </w:t>
      </w:r>
    </w:p>
    <w:p w14:paraId="31E9A48B" w14:textId="77777777" w:rsidR="008C25E7" w:rsidRDefault="008C25E7" w:rsidP="00BE39C6">
      <w:pPr>
        <w:numPr>
          <w:ilvl w:val="0"/>
          <w:numId w:val="141"/>
        </w:numPr>
        <w:ind w:hanging="360"/>
      </w:pPr>
      <w:r>
        <w:t xml:space="preserve">Create productive, supportive learning environments. </w:t>
      </w:r>
    </w:p>
    <w:p w14:paraId="6B5A348C" w14:textId="77777777" w:rsidR="008C25E7" w:rsidRDefault="008C25E7" w:rsidP="00BE39C6">
      <w:pPr>
        <w:numPr>
          <w:ilvl w:val="0"/>
          <w:numId w:val="141"/>
        </w:numPr>
        <w:ind w:hanging="360"/>
      </w:pPr>
      <w:r>
        <w:t>Apply ethical principles to your professional decision-making</w:t>
      </w:r>
    </w:p>
    <w:p w14:paraId="7E9EC6B5" w14:textId="77777777" w:rsidR="008C25E7" w:rsidRDefault="008C25E7" w:rsidP="008C25E7"/>
    <w:p w14:paraId="2C3A04AB" w14:textId="77777777" w:rsidR="008C25E7" w:rsidRDefault="008C25E7" w:rsidP="008C25E7">
      <w:r>
        <w:lastRenderedPageBreak/>
        <w:t>The PLGs guide our program.  Therefore, all MS/SS teaching credential program course objectives are cross-referenced with the PLGs. (A fully elaborated version of the MS/SS PLGs can be found in the Teacher Candidate Handbook, Pre-Service Pathway.)</w:t>
      </w:r>
    </w:p>
    <w:p w14:paraId="48D1D1C9" w14:textId="77777777" w:rsidR="008C25E7" w:rsidRDefault="008C25E7" w:rsidP="008C25E7">
      <w:r>
        <w:t xml:space="preserve"> </w:t>
      </w:r>
    </w:p>
    <w:p w14:paraId="3469F8AB" w14:textId="77777777" w:rsidR="008C25E7" w:rsidRDefault="008C25E7" w:rsidP="008C25E7">
      <w:pPr>
        <w:rPr>
          <w:b/>
        </w:rPr>
      </w:pPr>
      <w:r>
        <w:rPr>
          <w:b/>
        </w:rPr>
        <w:t>Course Objectives</w:t>
      </w:r>
    </w:p>
    <w:tbl>
      <w:tblPr>
        <w:tblW w:w="87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644"/>
        <w:gridCol w:w="4581"/>
        <w:gridCol w:w="670"/>
        <w:gridCol w:w="711"/>
        <w:gridCol w:w="1187"/>
        <w:gridCol w:w="949"/>
      </w:tblGrid>
      <w:tr w:rsidR="008C25E7" w14:paraId="4F77A4ED" w14:textId="77777777" w:rsidTr="009D12B1">
        <w:trPr>
          <w:trHeight w:val="362"/>
        </w:trPr>
        <w:tc>
          <w:tcPr>
            <w:tcW w:w="5225"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757A22" w14:textId="77777777" w:rsidR="008C25E7" w:rsidRDefault="008C25E7" w:rsidP="00F77DFF">
            <w:pPr>
              <w:pStyle w:val="Heading2"/>
              <w:keepNext w:val="0"/>
              <w:keepLines w:val="0"/>
              <w:spacing w:after="80" w:line="240" w:lineRule="auto"/>
              <w:ind w:left="100"/>
            </w:pPr>
            <w:r>
              <w:rPr>
                <w:rFonts w:ascii="Times New Roman" w:eastAsia="Times New Roman" w:hAnsi="Times New Roman" w:cs="Times New Roman"/>
                <w:sz w:val="22"/>
                <w:szCs w:val="22"/>
              </w:rPr>
              <w:t>This course will develop students’ knowledge of or skills with…</w:t>
            </w:r>
          </w:p>
        </w:tc>
        <w:tc>
          <w:tcPr>
            <w:tcW w:w="2568" w:type="dxa"/>
            <w:gridSpan w:val="3"/>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15DB452B" w14:textId="77777777" w:rsidR="008C25E7" w:rsidRDefault="008C25E7" w:rsidP="00F77DFF">
            <w:pPr>
              <w:ind w:left="100"/>
              <w:jc w:val="center"/>
            </w:pPr>
            <w:r>
              <w:rPr>
                <w:i/>
                <w:highlight w:val="lightGray"/>
              </w:rPr>
              <w:t>Standard/Goals Addressed</w:t>
            </w:r>
          </w:p>
        </w:tc>
        <w:tc>
          <w:tcPr>
            <w:tcW w:w="949" w:type="dxa"/>
            <w:tcBorders>
              <w:top w:val="single" w:sz="8" w:space="0" w:color="000000"/>
              <w:bottom w:val="single" w:sz="8" w:space="0" w:color="000000"/>
              <w:right w:val="single" w:sz="8" w:space="0" w:color="000000"/>
            </w:tcBorders>
            <w:shd w:val="clear" w:color="auto" w:fill="C0C0C0"/>
          </w:tcPr>
          <w:p w14:paraId="17F93BCB" w14:textId="77777777" w:rsidR="008C25E7" w:rsidRDefault="008C25E7" w:rsidP="00F77DFF">
            <w:pPr>
              <w:ind w:left="100"/>
              <w:jc w:val="center"/>
              <w:rPr>
                <w:i/>
                <w:highlight w:val="lightGray"/>
              </w:rPr>
            </w:pPr>
          </w:p>
        </w:tc>
      </w:tr>
      <w:tr w:rsidR="008C25E7" w14:paraId="0F3AAA9E" w14:textId="77777777" w:rsidTr="009D12B1">
        <w:trPr>
          <w:trHeight w:val="135"/>
        </w:trPr>
        <w:tc>
          <w:tcPr>
            <w:tcW w:w="5225"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FEEB32" w14:textId="77777777" w:rsidR="008C25E7" w:rsidRDefault="008C25E7" w:rsidP="00F77DFF">
            <w:pPr>
              <w:widowControl w:val="0"/>
              <w:pBdr>
                <w:top w:val="nil"/>
                <w:left w:val="nil"/>
                <w:bottom w:val="nil"/>
                <w:right w:val="nil"/>
                <w:between w:val="nil"/>
              </w:pBdr>
              <w:spacing w:line="276" w:lineRule="auto"/>
              <w:rPr>
                <w:i/>
                <w:highlight w:val="lightGray"/>
              </w:rPr>
            </w:pPr>
          </w:p>
        </w:tc>
        <w:tc>
          <w:tcPr>
            <w:tcW w:w="670" w:type="dxa"/>
            <w:tcBorders>
              <w:bottom w:val="single" w:sz="8" w:space="0" w:color="000000"/>
              <w:right w:val="single" w:sz="8" w:space="0" w:color="000000"/>
            </w:tcBorders>
            <w:shd w:val="clear" w:color="auto" w:fill="C0C0C0"/>
            <w:tcMar>
              <w:top w:w="100" w:type="dxa"/>
              <w:left w:w="100" w:type="dxa"/>
              <w:bottom w:w="100" w:type="dxa"/>
              <w:right w:w="100" w:type="dxa"/>
            </w:tcMar>
          </w:tcPr>
          <w:p w14:paraId="3D91A180" w14:textId="77777777" w:rsidR="008C25E7" w:rsidRDefault="008C25E7" w:rsidP="00F77DFF">
            <w:pPr>
              <w:ind w:left="100"/>
              <w:jc w:val="center"/>
            </w:pPr>
            <w:r>
              <w:rPr>
                <w:b/>
                <w:i/>
                <w:highlight w:val="lightGray"/>
              </w:rPr>
              <w:t>DG</w:t>
            </w:r>
          </w:p>
        </w:tc>
        <w:tc>
          <w:tcPr>
            <w:tcW w:w="711"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16ED7828" w14:textId="77777777" w:rsidR="008C25E7" w:rsidRDefault="008C25E7" w:rsidP="00F77DFF">
            <w:pPr>
              <w:ind w:left="100"/>
              <w:jc w:val="center"/>
            </w:pPr>
            <w:r>
              <w:rPr>
                <w:b/>
                <w:i/>
                <w:highlight w:val="lightGray"/>
              </w:rPr>
              <w:t>PLG</w:t>
            </w:r>
          </w:p>
        </w:tc>
        <w:tc>
          <w:tcPr>
            <w:tcW w:w="1187"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2F27430A" w14:textId="77777777" w:rsidR="008C25E7" w:rsidRDefault="008C25E7" w:rsidP="00F77DFF">
            <w:pPr>
              <w:ind w:left="100"/>
              <w:jc w:val="center"/>
            </w:pPr>
            <w:r>
              <w:rPr>
                <w:b/>
                <w:i/>
                <w:highlight w:val="lightGray"/>
              </w:rPr>
              <w:t>TPE</w:t>
            </w:r>
          </w:p>
        </w:tc>
        <w:tc>
          <w:tcPr>
            <w:tcW w:w="949" w:type="dxa"/>
            <w:tcBorders>
              <w:top w:val="single" w:sz="8" w:space="0" w:color="000000"/>
              <w:bottom w:val="single" w:sz="8" w:space="0" w:color="000000"/>
              <w:right w:val="single" w:sz="8" w:space="0" w:color="000000"/>
            </w:tcBorders>
            <w:shd w:val="clear" w:color="auto" w:fill="C0C0C0"/>
          </w:tcPr>
          <w:p w14:paraId="1043AC6E" w14:textId="77777777" w:rsidR="008C25E7" w:rsidRDefault="008C25E7" w:rsidP="00F77DFF">
            <w:pPr>
              <w:ind w:left="100"/>
              <w:jc w:val="center"/>
              <w:rPr>
                <w:b/>
                <w:i/>
                <w:highlight w:val="lightGray"/>
              </w:rPr>
            </w:pPr>
            <w:r>
              <w:rPr>
                <w:b/>
                <w:i/>
              </w:rPr>
              <w:t>MMSN TPE</w:t>
            </w:r>
          </w:p>
        </w:tc>
      </w:tr>
      <w:tr w:rsidR="008C25E7" w14:paraId="272A0D75" w14:textId="77777777" w:rsidTr="009D12B1">
        <w:trPr>
          <w:trHeight w:val="1560"/>
        </w:trPr>
        <w:tc>
          <w:tcPr>
            <w:tcW w:w="64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8B01AC8" w14:textId="77777777" w:rsidR="008C25E7" w:rsidRDefault="008C25E7" w:rsidP="00F77DFF">
            <w:pPr>
              <w:ind w:left="100" w:right="-20"/>
              <w:jc w:val="center"/>
            </w:pPr>
            <w:r>
              <w:t>1</w:t>
            </w:r>
          </w:p>
        </w:tc>
        <w:tc>
          <w:tcPr>
            <w:tcW w:w="4581" w:type="dxa"/>
            <w:tcBorders>
              <w:bottom w:val="single" w:sz="8" w:space="0" w:color="000000"/>
              <w:right w:val="single" w:sz="8" w:space="0" w:color="000000"/>
            </w:tcBorders>
            <w:tcMar>
              <w:top w:w="100" w:type="dxa"/>
              <w:left w:w="100" w:type="dxa"/>
              <w:bottom w:w="100" w:type="dxa"/>
              <w:right w:w="100" w:type="dxa"/>
            </w:tcMar>
          </w:tcPr>
          <w:p w14:paraId="77004B03" w14:textId="77777777" w:rsidR="008C25E7" w:rsidRDefault="008C25E7" w:rsidP="00F77DFF">
            <w:pPr>
              <w:ind w:left="100"/>
            </w:pPr>
            <w:r>
              <w:t>Become more familiar with the scope and sequences of elementary science, health, and physical education in terms of content and processes based on state and national standards, focusing on a balanced approach that addresses all aspects of scientific/health/PE conceptual development at the elementary level.</w:t>
            </w:r>
          </w:p>
        </w:tc>
        <w:tc>
          <w:tcPr>
            <w:tcW w:w="670" w:type="dxa"/>
            <w:tcBorders>
              <w:bottom w:val="single" w:sz="8" w:space="0" w:color="000000"/>
              <w:right w:val="single" w:sz="8" w:space="0" w:color="000000"/>
            </w:tcBorders>
            <w:tcMar>
              <w:top w:w="100" w:type="dxa"/>
              <w:left w:w="100" w:type="dxa"/>
              <w:bottom w:w="100" w:type="dxa"/>
              <w:right w:w="100" w:type="dxa"/>
            </w:tcMar>
          </w:tcPr>
          <w:p w14:paraId="614AA28E" w14:textId="77777777" w:rsidR="008C25E7" w:rsidRDefault="008C25E7" w:rsidP="00F77DFF">
            <w:pPr>
              <w:ind w:left="100"/>
              <w:jc w:val="center"/>
            </w:pPr>
            <w:r>
              <w:t>1</w:t>
            </w:r>
          </w:p>
        </w:tc>
        <w:tc>
          <w:tcPr>
            <w:tcW w:w="711" w:type="dxa"/>
            <w:tcBorders>
              <w:bottom w:val="single" w:sz="8" w:space="0" w:color="000000"/>
              <w:right w:val="single" w:sz="8" w:space="0" w:color="000000"/>
            </w:tcBorders>
            <w:tcMar>
              <w:top w:w="100" w:type="dxa"/>
              <w:left w:w="100" w:type="dxa"/>
              <w:bottom w:w="100" w:type="dxa"/>
              <w:right w:w="100" w:type="dxa"/>
            </w:tcMar>
          </w:tcPr>
          <w:p w14:paraId="074B1428" w14:textId="77777777" w:rsidR="008C25E7" w:rsidRDefault="008C25E7" w:rsidP="00F77DFF">
            <w:pPr>
              <w:ind w:left="100"/>
              <w:jc w:val="center"/>
            </w:pPr>
            <w:r>
              <w:t>1,2</w:t>
            </w:r>
          </w:p>
        </w:tc>
        <w:tc>
          <w:tcPr>
            <w:tcW w:w="1187" w:type="dxa"/>
            <w:tcBorders>
              <w:bottom w:val="single" w:sz="8" w:space="0" w:color="000000"/>
              <w:right w:val="single" w:sz="8" w:space="0" w:color="000000"/>
            </w:tcBorders>
            <w:tcMar>
              <w:top w:w="100" w:type="dxa"/>
              <w:left w:w="100" w:type="dxa"/>
              <w:bottom w:w="100" w:type="dxa"/>
              <w:right w:w="100" w:type="dxa"/>
            </w:tcMar>
          </w:tcPr>
          <w:p w14:paraId="6650EB97" w14:textId="77777777" w:rsidR="008C25E7" w:rsidRDefault="008C25E7" w:rsidP="00F77DFF">
            <w:pPr>
              <w:ind w:left="100"/>
              <w:jc w:val="center"/>
            </w:pPr>
          </w:p>
          <w:p w14:paraId="496AEE60" w14:textId="77777777" w:rsidR="008C25E7" w:rsidRDefault="008C25E7" w:rsidP="00F77DFF">
            <w:pPr>
              <w:ind w:left="100"/>
              <w:jc w:val="center"/>
            </w:pPr>
          </w:p>
        </w:tc>
        <w:tc>
          <w:tcPr>
            <w:tcW w:w="949" w:type="dxa"/>
            <w:tcBorders>
              <w:bottom w:val="single" w:sz="8" w:space="0" w:color="000000"/>
              <w:right w:val="single" w:sz="8" w:space="0" w:color="000000"/>
            </w:tcBorders>
          </w:tcPr>
          <w:p w14:paraId="2647AFA5" w14:textId="77777777" w:rsidR="008C25E7" w:rsidRDefault="008C25E7" w:rsidP="00F77DFF">
            <w:pPr>
              <w:ind w:left="100"/>
              <w:jc w:val="center"/>
            </w:pPr>
          </w:p>
        </w:tc>
      </w:tr>
      <w:tr w:rsidR="008C25E7" w14:paraId="6A436435" w14:textId="77777777" w:rsidTr="009D12B1">
        <w:trPr>
          <w:trHeight w:val="2071"/>
        </w:trPr>
        <w:tc>
          <w:tcPr>
            <w:tcW w:w="64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353040B" w14:textId="77777777" w:rsidR="008C25E7" w:rsidRDefault="008C25E7" w:rsidP="00F77DFF">
            <w:pPr>
              <w:ind w:left="100" w:right="-20"/>
              <w:jc w:val="center"/>
            </w:pPr>
            <w:r>
              <w:t>2</w:t>
            </w:r>
          </w:p>
        </w:tc>
        <w:tc>
          <w:tcPr>
            <w:tcW w:w="4581" w:type="dxa"/>
            <w:tcBorders>
              <w:bottom w:val="single" w:sz="8" w:space="0" w:color="000000"/>
              <w:right w:val="single" w:sz="8" w:space="0" w:color="000000"/>
            </w:tcBorders>
            <w:tcMar>
              <w:top w:w="100" w:type="dxa"/>
              <w:left w:w="100" w:type="dxa"/>
              <w:bottom w:w="100" w:type="dxa"/>
              <w:right w:w="100" w:type="dxa"/>
            </w:tcMar>
          </w:tcPr>
          <w:p w14:paraId="72CED8DC" w14:textId="77777777" w:rsidR="008C25E7" w:rsidRDefault="008C25E7" w:rsidP="00F77DFF">
            <w:pPr>
              <w:ind w:left="100"/>
            </w:pPr>
            <w:r>
              <w:t xml:space="preserve">Continue to develop the skills and disposition necessary to make instructional decisions (e.g., task selection and adaptation, opportunities for collaborative learning and scientific inquiry, differentiation) </w:t>
            </w:r>
            <w:r w:rsidRPr="00307A8B">
              <w:rPr>
                <w:highlight w:val="green"/>
              </w:rPr>
              <w:t>that promote a positive climate for learning and meet the instructional and socio-emotional needs of diverse learners--English Learners, students with identified disabilities</w:t>
            </w:r>
          </w:p>
        </w:tc>
        <w:tc>
          <w:tcPr>
            <w:tcW w:w="670" w:type="dxa"/>
            <w:tcBorders>
              <w:bottom w:val="single" w:sz="8" w:space="0" w:color="000000"/>
              <w:right w:val="single" w:sz="8" w:space="0" w:color="000000"/>
            </w:tcBorders>
            <w:tcMar>
              <w:top w:w="100" w:type="dxa"/>
              <w:left w:w="100" w:type="dxa"/>
              <w:bottom w:w="100" w:type="dxa"/>
              <w:right w:w="100" w:type="dxa"/>
            </w:tcMar>
          </w:tcPr>
          <w:p w14:paraId="046258FA" w14:textId="77777777" w:rsidR="008C25E7" w:rsidRDefault="008C25E7" w:rsidP="00F77DFF">
            <w:pPr>
              <w:ind w:left="100"/>
              <w:jc w:val="center"/>
            </w:pPr>
            <w:r>
              <w:t>1,2</w:t>
            </w:r>
          </w:p>
        </w:tc>
        <w:tc>
          <w:tcPr>
            <w:tcW w:w="711" w:type="dxa"/>
            <w:tcBorders>
              <w:bottom w:val="single" w:sz="8" w:space="0" w:color="000000"/>
              <w:right w:val="single" w:sz="8" w:space="0" w:color="000000"/>
            </w:tcBorders>
            <w:tcMar>
              <w:top w:w="100" w:type="dxa"/>
              <w:left w:w="100" w:type="dxa"/>
              <w:bottom w:w="100" w:type="dxa"/>
              <w:right w:w="100" w:type="dxa"/>
            </w:tcMar>
          </w:tcPr>
          <w:p w14:paraId="4BFC1568" w14:textId="77777777" w:rsidR="008C25E7" w:rsidRDefault="008C25E7" w:rsidP="00F77DFF">
            <w:pPr>
              <w:ind w:left="100"/>
              <w:jc w:val="center"/>
            </w:pPr>
            <w:r>
              <w:t>1,2,5</w:t>
            </w:r>
          </w:p>
        </w:tc>
        <w:tc>
          <w:tcPr>
            <w:tcW w:w="1187" w:type="dxa"/>
            <w:tcBorders>
              <w:bottom w:val="single" w:sz="8" w:space="0" w:color="000000"/>
              <w:right w:val="single" w:sz="8" w:space="0" w:color="000000"/>
            </w:tcBorders>
            <w:tcMar>
              <w:top w:w="100" w:type="dxa"/>
              <w:left w:w="100" w:type="dxa"/>
              <w:bottom w:w="100" w:type="dxa"/>
              <w:right w:w="100" w:type="dxa"/>
            </w:tcMar>
          </w:tcPr>
          <w:p w14:paraId="20CE2587" w14:textId="77777777" w:rsidR="008C25E7" w:rsidRDefault="008C25E7" w:rsidP="00F77DFF">
            <w:pPr>
              <w:ind w:left="100"/>
              <w:jc w:val="center"/>
            </w:pPr>
            <w:r>
              <w:t>1.3,1.8,3.1,3.2,3.4,4.7,5.2,6.1,6.5</w:t>
            </w:r>
          </w:p>
        </w:tc>
        <w:tc>
          <w:tcPr>
            <w:tcW w:w="949" w:type="dxa"/>
            <w:tcBorders>
              <w:bottom w:val="single" w:sz="8" w:space="0" w:color="000000"/>
              <w:right w:val="single" w:sz="8" w:space="0" w:color="000000"/>
            </w:tcBorders>
          </w:tcPr>
          <w:p w14:paraId="1F82715B" w14:textId="77777777" w:rsidR="008C25E7" w:rsidRDefault="008C25E7" w:rsidP="00F77DFF">
            <w:pPr>
              <w:ind w:left="100"/>
              <w:jc w:val="center"/>
            </w:pPr>
            <w:r>
              <w:rPr>
                <w:highlight w:val="green"/>
              </w:rPr>
              <w:t>1.1, 1.2, 1.4,</w:t>
            </w:r>
            <w:r>
              <w:t xml:space="preserve"> 2.4, 3.2, </w:t>
            </w:r>
            <w:r>
              <w:rPr>
                <w:highlight w:val="green"/>
              </w:rPr>
              <w:t>4.1, 4.2, 4.3</w:t>
            </w:r>
            <w:r>
              <w:t xml:space="preserve"> 4.4</w:t>
            </w:r>
          </w:p>
        </w:tc>
      </w:tr>
      <w:tr w:rsidR="008C25E7" w14:paraId="363BB2F4" w14:textId="77777777" w:rsidTr="009D12B1">
        <w:trPr>
          <w:trHeight w:val="774"/>
        </w:trPr>
        <w:tc>
          <w:tcPr>
            <w:tcW w:w="64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6682F47" w14:textId="77777777" w:rsidR="008C25E7" w:rsidRDefault="008C25E7" w:rsidP="00F77DFF">
            <w:pPr>
              <w:ind w:left="100" w:right="-20"/>
              <w:jc w:val="center"/>
            </w:pPr>
            <w:r>
              <w:t>3</w:t>
            </w:r>
          </w:p>
        </w:tc>
        <w:tc>
          <w:tcPr>
            <w:tcW w:w="4581" w:type="dxa"/>
            <w:tcBorders>
              <w:bottom w:val="single" w:sz="8" w:space="0" w:color="000000"/>
              <w:right w:val="single" w:sz="8" w:space="0" w:color="000000"/>
            </w:tcBorders>
            <w:tcMar>
              <w:top w:w="100" w:type="dxa"/>
              <w:left w:w="100" w:type="dxa"/>
              <w:bottom w:w="100" w:type="dxa"/>
              <w:right w:w="100" w:type="dxa"/>
            </w:tcMar>
          </w:tcPr>
          <w:p w14:paraId="55EA9175" w14:textId="77777777" w:rsidR="008C25E7" w:rsidRDefault="008C25E7" w:rsidP="00F77DFF">
            <w:pPr>
              <w:ind w:left="100"/>
            </w:pPr>
            <w:r>
              <w:t>Gather data about student progress toward content standards by using instructional strategies that assess student learning throughout the learning process.</w:t>
            </w:r>
          </w:p>
        </w:tc>
        <w:tc>
          <w:tcPr>
            <w:tcW w:w="670" w:type="dxa"/>
            <w:tcBorders>
              <w:bottom w:val="single" w:sz="8" w:space="0" w:color="000000"/>
              <w:right w:val="single" w:sz="8" w:space="0" w:color="000000"/>
            </w:tcBorders>
            <w:tcMar>
              <w:top w:w="100" w:type="dxa"/>
              <w:left w:w="100" w:type="dxa"/>
              <w:bottom w:w="100" w:type="dxa"/>
              <w:right w:w="100" w:type="dxa"/>
            </w:tcMar>
          </w:tcPr>
          <w:p w14:paraId="22DB071A" w14:textId="77777777" w:rsidR="008C25E7" w:rsidRDefault="008C25E7" w:rsidP="00F77DFF">
            <w:pPr>
              <w:ind w:left="100"/>
              <w:jc w:val="center"/>
            </w:pPr>
            <w:r>
              <w:t>1</w:t>
            </w:r>
          </w:p>
        </w:tc>
        <w:tc>
          <w:tcPr>
            <w:tcW w:w="711" w:type="dxa"/>
            <w:tcBorders>
              <w:bottom w:val="single" w:sz="8" w:space="0" w:color="000000"/>
              <w:right w:val="single" w:sz="8" w:space="0" w:color="000000"/>
            </w:tcBorders>
            <w:tcMar>
              <w:top w:w="100" w:type="dxa"/>
              <w:left w:w="100" w:type="dxa"/>
              <w:bottom w:w="100" w:type="dxa"/>
              <w:right w:w="100" w:type="dxa"/>
            </w:tcMar>
          </w:tcPr>
          <w:p w14:paraId="47AC42DE" w14:textId="77777777" w:rsidR="008C25E7" w:rsidRDefault="008C25E7" w:rsidP="00F77DFF">
            <w:pPr>
              <w:ind w:left="100"/>
              <w:jc w:val="center"/>
            </w:pPr>
            <w:r>
              <w:t>1,2,3</w:t>
            </w:r>
          </w:p>
        </w:tc>
        <w:tc>
          <w:tcPr>
            <w:tcW w:w="1187" w:type="dxa"/>
            <w:tcBorders>
              <w:bottom w:val="single" w:sz="8" w:space="0" w:color="000000"/>
              <w:right w:val="single" w:sz="8" w:space="0" w:color="000000"/>
            </w:tcBorders>
            <w:tcMar>
              <w:top w:w="100" w:type="dxa"/>
              <w:left w:w="100" w:type="dxa"/>
              <w:bottom w:w="100" w:type="dxa"/>
              <w:right w:w="100" w:type="dxa"/>
            </w:tcMar>
          </w:tcPr>
          <w:p w14:paraId="368E10FF" w14:textId="77777777" w:rsidR="008C25E7" w:rsidRDefault="008C25E7" w:rsidP="00F77DFF">
            <w:pPr>
              <w:ind w:left="100"/>
              <w:jc w:val="center"/>
            </w:pPr>
            <w:r>
              <w:t>3.2,3.4,5.2</w:t>
            </w:r>
          </w:p>
        </w:tc>
        <w:tc>
          <w:tcPr>
            <w:tcW w:w="949" w:type="dxa"/>
            <w:tcBorders>
              <w:bottom w:val="single" w:sz="8" w:space="0" w:color="000000"/>
              <w:right w:val="single" w:sz="8" w:space="0" w:color="000000"/>
            </w:tcBorders>
          </w:tcPr>
          <w:p w14:paraId="032ED205" w14:textId="77777777" w:rsidR="008C25E7" w:rsidRDefault="008C25E7" w:rsidP="00F77DFF">
            <w:pPr>
              <w:ind w:left="100"/>
              <w:jc w:val="center"/>
            </w:pPr>
          </w:p>
        </w:tc>
      </w:tr>
      <w:tr w:rsidR="008C25E7" w14:paraId="40F2BE51" w14:textId="77777777" w:rsidTr="009D12B1">
        <w:trPr>
          <w:trHeight w:val="2320"/>
        </w:trPr>
        <w:tc>
          <w:tcPr>
            <w:tcW w:w="64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B4D09C5" w14:textId="77777777" w:rsidR="008C25E7" w:rsidRDefault="008C25E7" w:rsidP="00F77DFF">
            <w:pPr>
              <w:ind w:left="100" w:right="-20"/>
              <w:jc w:val="center"/>
            </w:pPr>
            <w:r>
              <w:t>4</w:t>
            </w:r>
          </w:p>
        </w:tc>
        <w:tc>
          <w:tcPr>
            <w:tcW w:w="4581" w:type="dxa"/>
            <w:tcBorders>
              <w:bottom w:val="single" w:sz="8" w:space="0" w:color="000000"/>
              <w:right w:val="single" w:sz="8" w:space="0" w:color="000000"/>
            </w:tcBorders>
            <w:tcMar>
              <w:top w:w="100" w:type="dxa"/>
              <w:left w:w="100" w:type="dxa"/>
              <w:bottom w:w="100" w:type="dxa"/>
              <w:right w:w="100" w:type="dxa"/>
            </w:tcMar>
          </w:tcPr>
          <w:p w14:paraId="457C8DDA" w14:textId="77777777" w:rsidR="008C25E7" w:rsidRDefault="008C25E7" w:rsidP="00F77DFF">
            <w:pPr>
              <w:ind w:left="100"/>
            </w:pPr>
            <w:r>
              <w:t xml:space="preserve">Learn how to prepare, teach, and analytically reflect on elementary school science investigation lessons in which your students ask questions, make predictions, gather evidence, develop explanations, and communicate their ideas in lessons, which are built around models of how people learn. </w:t>
            </w:r>
            <w:r>
              <w:rPr>
                <w:highlight w:val="yellow"/>
              </w:rPr>
              <w:t xml:space="preserve"> </w:t>
            </w:r>
            <w:r w:rsidRPr="00307A8B">
              <w:rPr>
                <w:highlight w:val="green"/>
              </w:rPr>
              <w:t xml:space="preserve">Adopt an asset-based view of students and families, particularly from populations that have traditionally been </w:t>
            </w:r>
            <w:r w:rsidRPr="00307A8B">
              <w:rPr>
                <w:highlight w:val="green"/>
              </w:rPr>
              <w:lastRenderedPageBreak/>
              <w:t>positioned as low status in science learning.</w:t>
            </w:r>
          </w:p>
        </w:tc>
        <w:tc>
          <w:tcPr>
            <w:tcW w:w="670" w:type="dxa"/>
            <w:tcBorders>
              <w:bottom w:val="single" w:sz="8" w:space="0" w:color="000000"/>
              <w:right w:val="single" w:sz="8" w:space="0" w:color="000000"/>
            </w:tcBorders>
            <w:tcMar>
              <w:top w:w="100" w:type="dxa"/>
              <w:left w:w="100" w:type="dxa"/>
              <w:bottom w:w="100" w:type="dxa"/>
              <w:right w:w="100" w:type="dxa"/>
            </w:tcMar>
          </w:tcPr>
          <w:p w14:paraId="565AC261" w14:textId="77777777" w:rsidR="008C25E7" w:rsidRDefault="008C25E7" w:rsidP="00F77DFF">
            <w:pPr>
              <w:ind w:left="100"/>
              <w:jc w:val="center"/>
            </w:pPr>
            <w:r>
              <w:lastRenderedPageBreak/>
              <w:t>1</w:t>
            </w:r>
          </w:p>
        </w:tc>
        <w:tc>
          <w:tcPr>
            <w:tcW w:w="711" w:type="dxa"/>
            <w:tcBorders>
              <w:bottom w:val="single" w:sz="8" w:space="0" w:color="000000"/>
              <w:right w:val="single" w:sz="8" w:space="0" w:color="000000"/>
            </w:tcBorders>
            <w:tcMar>
              <w:top w:w="100" w:type="dxa"/>
              <w:left w:w="100" w:type="dxa"/>
              <w:bottom w:w="100" w:type="dxa"/>
              <w:right w:w="100" w:type="dxa"/>
            </w:tcMar>
          </w:tcPr>
          <w:p w14:paraId="72DFE970" w14:textId="77777777" w:rsidR="008C25E7" w:rsidRDefault="008C25E7" w:rsidP="00F77DFF">
            <w:pPr>
              <w:ind w:left="100"/>
              <w:jc w:val="center"/>
            </w:pPr>
            <w:r>
              <w:t>1,2,3,4,5</w:t>
            </w:r>
          </w:p>
        </w:tc>
        <w:tc>
          <w:tcPr>
            <w:tcW w:w="1187" w:type="dxa"/>
            <w:tcBorders>
              <w:bottom w:val="single" w:sz="8" w:space="0" w:color="000000"/>
              <w:right w:val="single" w:sz="8" w:space="0" w:color="000000"/>
            </w:tcBorders>
            <w:tcMar>
              <w:top w:w="100" w:type="dxa"/>
              <w:left w:w="100" w:type="dxa"/>
              <w:bottom w:w="100" w:type="dxa"/>
              <w:right w:w="100" w:type="dxa"/>
            </w:tcMar>
          </w:tcPr>
          <w:p w14:paraId="130B649A" w14:textId="77777777" w:rsidR="008C25E7" w:rsidRDefault="008C25E7" w:rsidP="00F77DFF">
            <w:pPr>
              <w:ind w:left="100"/>
              <w:jc w:val="center"/>
            </w:pPr>
            <w:r>
              <w:t>1.8,3.1,3.2,4.7,5.2,6.1,6.5</w:t>
            </w:r>
          </w:p>
        </w:tc>
        <w:tc>
          <w:tcPr>
            <w:tcW w:w="949" w:type="dxa"/>
            <w:tcBorders>
              <w:bottom w:val="single" w:sz="8" w:space="0" w:color="000000"/>
              <w:right w:val="single" w:sz="8" w:space="0" w:color="000000"/>
            </w:tcBorders>
          </w:tcPr>
          <w:p w14:paraId="371F259D" w14:textId="77777777" w:rsidR="008C25E7" w:rsidRDefault="008C25E7" w:rsidP="00F77DFF">
            <w:pPr>
              <w:ind w:left="100"/>
              <w:jc w:val="center"/>
            </w:pPr>
            <w:r>
              <w:rPr>
                <w:highlight w:val="green"/>
              </w:rPr>
              <w:t>2.1,</w:t>
            </w:r>
            <w:r>
              <w:t xml:space="preserve"> </w:t>
            </w:r>
            <w:r>
              <w:rPr>
                <w:highlight w:val="green"/>
              </w:rPr>
              <w:t>2.8, 2.9, 2.10</w:t>
            </w:r>
            <w:r>
              <w:t xml:space="preserve"> 3.2, 4.4, </w:t>
            </w:r>
            <w:r>
              <w:rPr>
                <w:highlight w:val="green"/>
              </w:rPr>
              <w:t>4.7, 5.1, 5.2</w:t>
            </w:r>
          </w:p>
        </w:tc>
      </w:tr>
      <w:tr w:rsidR="008C25E7" w14:paraId="42310BA2" w14:textId="77777777" w:rsidTr="009D12B1">
        <w:trPr>
          <w:trHeight w:val="1546"/>
        </w:trPr>
        <w:tc>
          <w:tcPr>
            <w:tcW w:w="64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B7C11CD" w14:textId="77777777" w:rsidR="008C25E7" w:rsidRDefault="008C25E7" w:rsidP="00F77DFF">
            <w:pPr>
              <w:ind w:left="100" w:right="-20"/>
              <w:jc w:val="center"/>
            </w:pPr>
            <w:r>
              <w:t>5</w:t>
            </w:r>
          </w:p>
        </w:tc>
        <w:tc>
          <w:tcPr>
            <w:tcW w:w="4581" w:type="dxa"/>
            <w:tcBorders>
              <w:bottom w:val="single" w:sz="8" w:space="0" w:color="000000"/>
              <w:right w:val="single" w:sz="8" w:space="0" w:color="000000"/>
            </w:tcBorders>
            <w:tcMar>
              <w:top w:w="100" w:type="dxa"/>
              <w:left w:w="100" w:type="dxa"/>
              <w:bottom w:w="100" w:type="dxa"/>
              <w:right w:w="100" w:type="dxa"/>
            </w:tcMar>
          </w:tcPr>
          <w:p w14:paraId="21C3C04A" w14:textId="77777777" w:rsidR="008C25E7" w:rsidRDefault="008C25E7" w:rsidP="00F77DFF">
            <w:pPr>
              <w:ind w:left="100"/>
            </w:pPr>
            <w:r>
              <w:t xml:space="preserve">Access, evaluate, and incorporate into your teaching practice a variety of resources from the National Science Teachers Association (NSTA) and other supplementary </w:t>
            </w:r>
            <w:r w:rsidRPr="00307A8B">
              <w:rPr>
                <w:highlight w:val="green"/>
              </w:rPr>
              <w:t>sources</w:t>
            </w:r>
            <w:r w:rsidRPr="00307A8B">
              <w:rPr>
                <w:b/>
                <w:i/>
                <w:highlight w:val="green"/>
              </w:rPr>
              <w:t xml:space="preserve"> </w:t>
            </w:r>
            <w:r w:rsidRPr="00307A8B">
              <w:rPr>
                <w:highlight w:val="green"/>
              </w:rPr>
              <w:t>to engage all students, including students with identified disabilities, in rich, complex, and multi-dimensional science learning.</w:t>
            </w:r>
          </w:p>
        </w:tc>
        <w:tc>
          <w:tcPr>
            <w:tcW w:w="670" w:type="dxa"/>
            <w:tcBorders>
              <w:bottom w:val="single" w:sz="8" w:space="0" w:color="000000"/>
              <w:right w:val="single" w:sz="8" w:space="0" w:color="000000"/>
            </w:tcBorders>
            <w:tcMar>
              <w:top w:w="100" w:type="dxa"/>
              <w:left w:w="100" w:type="dxa"/>
              <w:bottom w:w="100" w:type="dxa"/>
              <w:right w:w="100" w:type="dxa"/>
            </w:tcMar>
          </w:tcPr>
          <w:p w14:paraId="6DB4900D" w14:textId="77777777" w:rsidR="008C25E7" w:rsidRDefault="008C25E7" w:rsidP="00F77DFF">
            <w:pPr>
              <w:ind w:left="100"/>
              <w:jc w:val="center"/>
            </w:pPr>
            <w:r>
              <w:t>1,2</w:t>
            </w:r>
          </w:p>
        </w:tc>
        <w:tc>
          <w:tcPr>
            <w:tcW w:w="711" w:type="dxa"/>
            <w:tcBorders>
              <w:bottom w:val="single" w:sz="8" w:space="0" w:color="000000"/>
              <w:right w:val="single" w:sz="8" w:space="0" w:color="000000"/>
            </w:tcBorders>
            <w:tcMar>
              <w:top w:w="100" w:type="dxa"/>
              <w:left w:w="100" w:type="dxa"/>
              <w:bottom w:w="100" w:type="dxa"/>
              <w:right w:w="100" w:type="dxa"/>
            </w:tcMar>
          </w:tcPr>
          <w:p w14:paraId="43073344" w14:textId="77777777" w:rsidR="008C25E7" w:rsidRDefault="008C25E7" w:rsidP="00F77DFF">
            <w:pPr>
              <w:ind w:left="100"/>
              <w:jc w:val="center"/>
            </w:pPr>
            <w:r>
              <w:t>1,2,3,4</w:t>
            </w:r>
          </w:p>
        </w:tc>
        <w:tc>
          <w:tcPr>
            <w:tcW w:w="1187" w:type="dxa"/>
            <w:tcBorders>
              <w:bottom w:val="single" w:sz="8" w:space="0" w:color="000000"/>
              <w:right w:val="single" w:sz="8" w:space="0" w:color="000000"/>
            </w:tcBorders>
            <w:tcMar>
              <w:top w:w="100" w:type="dxa"/>
              <w:left w:w="100" w:type="dxa"/>
              <w:bottom w:w="100" w:type="dxa"/>
              <w:right w:w="100" w:type="dxa"/>
            </w:tcMar>
          </w:tcPr>
          <w:p w14:paraId="06468AF4" w14:textId="77777777" w:rsidR="008C25E7" w:rsidRDefault="008C25E7" w:rsidP="00F77DFF">
            <w:pPr>
              <w:ind w:left="100"/>
              <w:jc w:val="center"/>
            </w:pPr>
            <w:r>
              <w:t>3.1,3.2,3.4,6.1</w:t>
            </w:r>
          </w:p>
        </w:tc>
        <w:tc>
          <w:tcPr>
            <w:tcW w:w="949" w:type="dxa"/>
            <w:tcBorders>
              <w:bottom w:val="single" w:sz="8" w:space="0" w:color="000000"/>
              <w:right w:val="single" w:sz="8" w:space="0" w:color="000000"/>
            </w:tcBorders>
          </w:tcPr>
          <w:p w14:paraId="5B4D5E8C" w14:textId="77777777" w:rsidR="008C25E7" w:rsidRDefault="008C25E7" w:rsidP="00F77DFF">
            <w:pPr>
              <w:ind w:left="100"/>
              <w:jc w:val="center"/>
            </w:pPr>
            <w:r>
              <w:t xml:space="preserve">2.4, </w:t>
            </w:r>
            <w:r>
              <w:rPr>
                <w:highlight w:val="green"/>
              </w:rPr>
              <w:t>2.9, 2.10,</w:t>
            </w:r>
            <w:r>
              <w:t xml:space="preserve"> 3.2, </w:t>
            </w:r>
            <w:r>
              <w:rPr>
                <w:highlight w:val="green"/>
              </w:rPr>
              <w:t>4.3, 4.4, 4.7, 5.1, 5.2, 5.6</w:t>
            </w:r>
          </w:p>
        </w:tc>
      </w:tr>
      <w:tr w:rsidR="008C25E7" w14:paraId="53E5C6FF" w14:textId="77777777" w:rsidTr="009D12B1">
        <w:trPr>
          <w:trHeight w:val="337"/>
        </w:trPr>
        <w:tc>
          <w:tcPr>
            <w:tcW w:w="7793" w:type="dxa"/>
            <w:gridSpan w:val="5"/>
            <w:tcBorders>
              <w:left w:val="single" w:sz="8" w:space="0" w:color="000000"/>
              <w:bottom w:val="single" w:sz="8" w:space="0" w:color="000000"/>
              <w:right w:val="single" w:sz="8" w:space="0" w:color="000000"/>
            </w:tcBorders>
            <w:tcMar>
              <w:top w:w="100" w:type="dxa"/>
              <w:left w:w="100" w:type="dxa"/>
              <w:bottom w:w="100" w:type="dxa"/>
              <w:right w:w="100" w:type="dxa"/>
            </w:tcMar>
          </w:tcPr>
          <w:p w14:paraId="6E981978" w14:textId="77777777" w:rsidR="008C25E7" w:rsidRDefault="008C25E7" w:rsidP="00F77DFF">
            <w:pPr>
              <w:ind w:left="100"/>
              <w:rPr>
                <w:sz w:val="16"/>
                <w:szCs w:val="16"/>
              </w:rPr>
            </w:pPr>
            <w:r>
              <w:rPr>
                <w:sz w:val="16"/>
                <w:szCs w:val="16"/>
              </w:rPr>
              <w:t>*</w:t>
            </w:r>
            <w:r>
              <w:rPr>
                <w:b/>
                <w:sz w:val="16"/>
                <w:szCs w:val="16"/>
              </w:rPr>
              <w:t>DG</w:t>
            </w:r>
            <w:r>
              <w:rPr>
                <w:sz w:val="16"/>
                <w:szCs w:val="16"/>
              </w:rPr>
              <w:t xml:space="preserve">=Department Goals; </w:t>
            </w:r>
            <w:r>
              <w:rPr>
                <w:b/>
                <w:sz w:val="16"/>
                <w:szCs w:val="16"/>
              </w:rPr>
              <w:t>PLG</w:t>
            </w:r>
            <w:r>
              <w:rPr>
                <w:sz w:val="16"/>
                <w:szCs w:val="16"/>
              </w:rPr>
              <w:t xml:space="preserve">=Program Learning Goal; </w:t>
            </w:r>
            <w:r>
              <w:rPr>
                <w:b/>
                <w:sz w:val="16"/>
                <w:szCs w:val="16"/>
              </w:rPr>
              <w:t>TPE</w:t>
            </w:r>
            <w:r>
              <w:rPr>
                <w:sz w:val="16"/>
                <w:szCs w:val="16"/>
              </w:rPr>
              <w:t xml:space="preserve">=Teaching Performance Expectation Standard; </w:t>
            </w:r>
            <w:r>
              <w:rPr>
                <w:b/>
                <w:sz w:val="16"/>
                <w:szCs w:val="16"/>
              </w:rPr>
              <w:t>TPA</w:t>
            </w:r>
            <w:r>
              <w:rPr>
                <w:sz w:val="16"/>
                <w:szCs w:val="16"/>
              </w:rPr>
              <w:t xml:space="preserve">=Teaching Performance Assessment; </w:t>
            </w:r>
            <w:r>
              <w:rPr>
                <w:b/>
                <w:sz w:val="16"/>
                <w:szCs w:val="16"/>
              </w:rPr>
              <w:t>MMSN=</w:t>
            </w:r>
          </w:p>
        </w:tc>
        <w:tc>
          <w:tcPr>
            <w:tcW w:w="949" w:type="dxa"/>
            <w:tcBorders>
              <w:left w:val="single" w:sz="8" w:space="0" w:color="000000"/>
              <w:bottom w:val="single" w:sz="8" w:space="0" w:color="000000"/>
              <w:right w:val="single" w:sz="8" w:space="0" w:color="000000"/>
            </w:tcBorders>
          </w:tcPr>
          <w:p w14:paraId="5C1605B5" w14:textId="77777777" w:rsidR="008C25E7" w:rsidRDefault="008C25E7" w:rsidP="00F77DFF">
            <w:pPr>
              <w:ind w:left="100"/>
              <w:rPr>
                <w:sz w:val="16"/>
                <w:szCs w:val="16"/>
              </w:rPr>
            </w:pPr>
          </w:p>
        </w:tc>
      </w:tr>
    </w:tbl>
    <w:p w14:paraId="31100119" w14:textId="77777777" w:rsidR="008C25E7" w:rsidRDefault="008C25E7" w:rsidP="008C25E7">
      <w:pPr>
        <w:rPr>
          <w:b/>
        </w:rPr>
      </w:pPr>
    </w:p>
    <w:p w14:paraId="4E06FB77" w14:textId="77777777" w:rsidR="008C25E7" w:rsidRDefault="008C25E7" w:rsidP="008C25E7">
      <w:pPr>
        <w:rPr>
          <w:b/>
        </w:rPr>
      </w:pPr>
    </w:p>
    <w:p w14:paraId="7CE9E6D5" w14:textId="77777777" w:rsidR="008C25E7" w:rsidRDefault="008C25E7" w:rsidP="008C25E7">
      <w:pPr>
        <w:jc w:val="center"/>
        <w:rPr>
          <w:b/>
        </w:rPr>
      </w:pPr>
    </w:p>
    <w:p w14:paraId="34497B15" w14:textId="77777777" w:rsidR="008C25E7" w:rsidRDefault="008C25E7" w:rsidP="008C25E7">
      <w:pPr>
        <w:rPr>
          <w:b/>
        </w:rPr>
      </w:pPr>
      <w:r>
        <w:rPr>
          <w:b/>
        </w:rPr>
        <w:t>Course Description</w:t>
      </w:r>
    </w:p>
    <w:p w14:paraId="0203984B" w14:textId="77777777" w:rsidR="008C25E7" w:rsidRDefault="008C25E7" w:rsidP="008C25E7">
      <w:pPr>
        <w:pBdr>
          <w:top w:val="nil"/>
          <w:left w:val="nil"/>
          <w:bottom w:val="nil"/>
          <w:right w:val="nil"/>
          <w:between w:val="nil"/>
        </w:pBdr>
        <w:rPr>
          <w:color w:val="000000"/>
        </w:rPr>
      </w:pPr>
      <w:r>
        <w:rPr>
          <w:color w:val="000000"/>
        </w:rPr>
        <w:t xml:space="preserve">This course is designed to assist multiple subject credential candidates in developing the skills necessary to design and carry out science, health, and physical education instruction, demonstrations and laboratory experiences for students in elementary and middle school programs. We will build on current research and best practice in order to foster science/health/PE learning in K-8 students. The process of creating content, developing curriculum, and applying standards to generate meaningful lessons are emphasized with an additional area of emphasis being placed on assessment and collaboration. Scientific inquiry, project-based instruction (PBI), Common Core integration, and Next Generation Science Standards (NGSS) will be emphasized along with best practices in the STEM/Health/PE model. </w:t>
      </w:r>
      <w:r w:rsidRPr="00307A8B">
        <w:rPr>
          <w:color w:val="000000"/>
          <w:highlight w:val="green"/>
        </w:rPr>
        <w:t>The course also focuses on organizing science/health/physical instruction to meet the needs of students with disabilities</w:t>
      </w:r>
      <w:r w:rsidRPr="00307A8B">
        <w:rPr>
          <w:color w:val="212529"/>
          <w:highlight w:val="green"/>
        </w:rPr>
        <w:t xml:space="preserve"> in LRE</w:t>
      </w:r>
      <w:r w:rsidRPr="00307A8B">
        <w:rPr>
          <w:color w:val="000000"/>
          <w:highlight w:val="green"/>
        </w:rPr>
        <w:t xml:space="preserve">. What </w:t>
      </w:r>
      <w:r>
        <w:rPr>
          <w:color w:val="000000"/>
          <w:highlight w:val="green"/>
        </w:rPr>
        <w:t>does it mean by LRE in the context of secondary science learning? What does the field say about the equitable and justice-oriented learning opportunities for students with different learning goals and needs, including those with disabilities? How do we frame ‘disabilities’ in science classrooms? Which approaches would you take to support academic achievement not only of general students but also of those in different learning needs? How can you facilitate students to learn and with and from one another?</w:t>
      </w:r>
    </w:p>
    <w:p w14:paraId="5EF6298B" w14:textId="77777777" w:rsidR="008C25E7" w:rsidRDefault="008C25E7" w:rsidP="008C25E7">
      <w:pPr>
        <w:rPr>
          <w:b/>
        </w:rPr>
      </w:pPr>
    </w:p>
    <w:p w14:paraId="24A4B176" w14:textId="77777777" w:rsidR="008C25E7" w:rsidRDefault="008C25E7" w:rsidP="008C25E7">
      <w:pPr>
        <w:rPr>
          <w:b/>
        </w:rPr>
      </w:pPr>
      <w:bookmarkStart w:id="305" w:name="Assignment264"/>
      <w:r>
        <w:rPr>
          <w:b/>
        </w:rPr>
        <w:t>Course Requirements/Assignments</w:t>
      </w:r>
    </w:p>
    <w:bookmarkEnd w:id="305"/>
    <w:p w14:paraId="5D38BEED" w14:textId="77777777" w:rsidR="008C25E7" w:rsidRDefault="008C25E7" w:rsidP="008C25E7">
      <w:pPr>
        <w:rPr>
          <w:b/>
          <w:sz w:val="22"/>
          <w:szCs w:val="22"/>
        </w:rPr>
      </w:pPr>
      <w:r>
        <w:rPr>
          <w:b/>
          <w:sz w:val="22"/>
          <w:szCs w:val="22"/>
        </w:rPr>
        <w:t>Major Course Assignments</w:t>
      </w:r>
    </w:p>
    <w:tbl>
      <w:tblPr>
        <w:tblW w:w="94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36"/>
        <w:gridCol w:w="4718"/>
        <w:gridCol w:w="1038"/>
        <w:gridCol w:w="1702"/>
        <w:gridCol w:w="1729"/>
      </w:tblGrid>
      <w:tr w:rsidR="008C25E7" w14:paraId="24814604" w14:textId="77777777" w:rsidTr="009D12B1">
        <w:trPr>
          <w:trHeight w:val="502"/>
          <w:jc w:val="center"/>
        </w:trPr>
        <w:tc>
          <w:tcPr>
            <w:tcW w:w="4953" w:type="dxa"/>
            <w:gridSpan w:val="2"/>
          </w:tcPr>
          <w:p w14:paraId="650179BD" w14:textId="77777777" w:rsidR="008C25E7" w:rsidRDefault="008C25E7" w:rsidP="00F77DFF">
            <w:pPr>
              <w:jc w:val="center"/>
              <w:rPr>
                <w:sz w:val="22"/>
                <w:szCs w:val="22"/>
              </w:rPr>
            </w:pPr>
            <w:r>
              <w:rPr>
                <w:b/>
                <w:sz w:val="22"/>
                <w:szCs w:val="22"/>
              </w:rPr>
              <w:lastRenderedPageBreak/>
              <w:t>Course Requirements/Assignments</w:t>
            </w:r>
          </w:p>
        </w:tc>
        <w:tc>
          <w:tcPr>
            <w:tcW w:w="1038" w:type="dxa"/>
          </w:tcPr>
          <w:p w14:paraId="04A83A3B" w14:textId="77777777" w:rsidR="008C25E7" w:rsidRDefault="008C25E7" w:rsidP="00F77DFF">
            <w:pPr>
              <w:jc w:val="center"/>
              <w:rPr>
                <w:sz w:val="22"/>
                <w:szCs w:val="22"/>
              </w:rPr>
            </w:pPr>
            <w:r>
              <w:rPr>
                <w:b/>
                <w:sz w:val="22"/>
                <w:szCs w:val="22"/>
              </w:rPr>
              <w:t>Grade %</w:t>
            </w:r>
          </w:p>
        </w:tc>
        <w:tc>
          <w:tcPr>
            <w:tcW w:w="1702" w:type="dxa"/>
          </w:tcPr>
          <w:p w14:paraId="44CE927F" w14:textId="77777777" w:rsidR="008C25E7" w:rsidRDefault="008C25E7" w:rsidP="00F77DFF">
            <w:pPr>
              <w:jc w:val="center"/>
              <w:rPr>
                <w:b/>
                <w:sz w:val="22"/>
                <w:szCs w:val="22"/>
              </w:rPr>
            </w:pPr>
            <w:r>
              <w:rPr>
                <w:b/>
                <w:sz w:val="22"/>
                <w:szCs w:val="22"/>
              </w:rPr>
              <w:t>TPE</w:t>
            </w:r>
          </w:p>
        </w:tc>
        <w:tc>
          <w:tcPr>
            <w:tcW w:w="1729" w:type="dxa"/>
          </w:tcPr>
          <w:p w14:paraId="43D6DA4B" w14:textId="77777777" w:rsidR="008C25E7" w:rsidRDefault="008C25E7" w:rsidP="00F77DFF">
            <w:pPr>
              <w:jc w:val="center"/>
              <w:rPr>
                <w:b/>
                <w:sz w:val="22"/>
                <w:szCs w:val="22"/>
              </w:rPr>
            </w:pPr>
            <w:r>
              <w:rPr>
                <w:b/>
                <w:sz w:val="22"/>
                <w:szCs w:val="22"/>
              </w:rPr>
              <w:t>MMSN TPE*</w:t>
            </w:r>
          </w:p>
        </w:tc>
      </w:tr>
      <w:tr w:rsidR="008C25E7" w14:paraId="11F04510" w14:textId="77777777" w:rsidTr="009D12B1">
        <w:trPr>
          <w:trHeight w:val="502"/>
          <w:jc w:val="center"/>
        </w:trPr>
        <w:tc>
          <w:tcPr>
            <w:tcW w:w="236" w:type="dxa"/>
          </w:tcPr>
          <w:p w14:paraId="0E67C7F8" w14:textId="77777777" w:rsidR="008C25E7" w:rsidRDefault="008C25E7" w:rsidP="00F77DFF">
            <w:pPr>
              <w:jc w:val="center"/>
              <w:rPr>
                <w:sz w:val="22"/>
                <w:szCs w:val="22"/>
              </w:rPr>
            </w:pPr>
            <w:r>
              <w:rPr>
                <w:sz w:val="22"/>
                <w:szCs w:val="22"/>
              </w:rPr>
              <w:t>1</w:t>
            </w:r>
          </w:p>
        </w:tc>
        <w:tc>
          <w:tcPr>
            <w:tcW w:w="4718" w:type="dxa"/>
          </w:tcPr>
          <w:p w14:paraId="3E6F37A1" w14:textId="77777777" w:rsidR="008C25E7" w:rsidRDefault="008C25E7" w:rsidP="00F77DFF">
            <w:pPr>
              <w:jc w:val="center"/>
              <w:rPr>
                <w:sz w:val="22"/>
                <w:szCs w:val="22"/>
              </w:rPr>
            </w:pPr>
            <w:r>
              <w:rPr>
                <w:i/>
                <w:sz w:val="22"/>
                <w:szCs w:val="22"/>
              </w:rPr>
              <w:t>Noticing</w:t>
            </w:r>
            <w:r>
              <w:rPr>
                <w:sz w:val="22"/>
                <w:szCs w:val="22"/>
              </w:rPr>
              <w:t xml:space="preserve"> </w:t>
            </w:r>
            <w:r>
              <w:rPr>
                <w:i/>
                <w:sz w:val="22"/>
                <w:szCs w:val="22"/>
              </w:rPr>
              <w:t>students</w:t>
            </w:r>
            <w:r>
              <w:rPr>
                <w:sz w:val="22"/>
                <w:szCs w:val="22"/>
              </w:rPr>
              <w:t xml:space="preserve">’ </w:t>
            </w:r>
            <w:r>
              <w:rPr>
                <w:i/>
                <w:sz w:val="22"/>
                <w:szCs w:val="22"/>
              </w:rPr>
              <w:t>presence</w:t>
            </w:r>
            <w:r>
              <w:rPr>
                <w:sz w:val="22"/>
                <w:szCs w:val="22"/>
              </w:rPr>
              <w:t xml:space="preserve"> in science classrooms (NSP)</w:t>
            </w:r>
          </w:p>
        </w:tc>
        <w:tc>
          <w:tcPr>
            <w:tcW w:w="1038" w:type="dxa"/>
          </w:tcPr>
          <w:p w14:paraId="4BB600B7" w14:textId="77777777" w:rsidR="008C25E7" w:rsidRDefault="008C25E7" w:rsidP="00F77DFF">
            <w:pPr>
              <w:jc w:val="center"/>
              <w:rPr>
                <w:sz w:val="22"/>
                <w:szCs w:val="22"/>
              </w:rPr>
            </w:pPr>
            <w:r>
              <w:rPr>
                <w:sz w:val="22"/>
                <w:szCs w:val="22"/>
              </w:rPr>
              <w:t>30</w:t>
            </w:r>
          </w:p>
        </w:tc>
        <w:tc>
          <w:tcPr>
            <w:tcW w:w="1702" w:type="dxa"/>
          </w:tcPr>
          <w:p w14:paraId="20465588" w14:textId="77777777" w:rsidR="008C25E7" w:rsidRDefault="008C25E7" w:rsidP="00F77DFF">
            <w:pPr>
              <w:jc w:val="center"/>
              <w:rPr>
                <w:sz w:val="22"/>
                <w:szCs w:val="22"/>
              </w:rPr>
            </w:pPr>
            <w:r>
              <w:rPr>
                <w:sz w:val="22"/>
                <w:szCs w:val="22"/>
              </w:rPr>
              <w:t>1.1, 1.3, 2.5, 6.1</w:t>
            </w:r>
          </w:p>
        </w:tc>
        <w:tc>
          <w:tcPr>
            <w:tcW w:w="1729" w:type="dxa"/>
          </w:tcPr>
          <w:p w14:paraId="454C0F35" w14:textId="77777777" w:rsidR="008C25E7" w:rsidRDefault="008C25E7" w:rsidP="00F77DFF">
            <w:pPr>
              <w:jc w:val="center"/>
              <w:rPr>
                <w:sz w:val="22"/>
                <w:szCs w:val="22"/>
              </w:rPr>
            </w:pPr>
            <w:r>
              <w:rPr>
                <w:sz w:val="22"/>
                <w:szCs w:val="22"/>
                <w:highlight w:val="green"/>
              </w:rPr>
              <w:t>1.1, 1</w:t>
            </w:r>
            <w:r>
              <w:rPr>
                <w:sz w:val="22"/>
                <w:szCs w:val="22"/>
              </w:rPr>
              <w:t>.3</w:t>
            </w:r>
          </w:p>
        </w:tc>
      </w:tr>
      <w:tr w:rsidR="008C25E7" w14:paraId="37BE66F4" w14:textId="77777777" w:rsidTr="009D12B1">
        <w:trPr>
          <w:trHeight w:val="502"/>
          <w:jc w:val="center"/>
        </w:trPr>
        <w:tc>
          <w:tcPr>
            <w:tcW w:w="236" w:type="dxa"/>
          </w:tcPr>
          <w:p w14:paraId="4996445D" w14:textId="77777777" w:rsidR="008C25E7" w:rsidRDefault="008C25E7" w:rsidP="00F77DFF">
            <w:pPr>
              <w:jc w:val="center"/>
              <w:rPr>
                <w:sz w:val="22"/>
                <w:szCs w:val="22"/>
              </w:rPr>
            </w:pPr>
            <w:r>
              <w:rPr>
                <w:sz w:val="22"/>
                <w:szCs w:val="22"/>
              </w:rPr>
              <w:t>2</w:t>
            </w:r>
          </w:p>
        </w:tc>
        <w:tc>
          <w:tcPr>
            <w:tcW w:w="4718" w:type="dxa"/>
          </w:tcPr>
          <w:p w14:paraId="24C97D8D" w14:textId="77777777" w:rsidR="008C25E7" w:rsidRDefault="008C25E7" w:rsidP="00F77DFF">
            <w:pPr>
              <w:jc w:val="center"/>
              <w:rPr>
                <w:sz w:val="22"/>
                <w:szCs w:val="22"/>
              </w:rPr>
            </w:pPr>
            <w:r>
              <w:rPr>
                <w:i/>
                <w:sz w:val="22"/>
                <w:szCs w:val="22"/>
              </w:rPr>
              <w:t>Exploring</w:t>
            </w:r>
            <w:r>
              <w:rPr>
                <w:sz w:val="22"/>
                <w:szCs w:val="22"/>
              </w:rPr>
              <w:t xml:space="preserve"> </w:t>
            </w:r>
            <w:r>
              <w:rPr>
                <w:i/>
                <w:sz w:val="22"/>
                <w:szCs w:val="22"/>
              </w:rPr>
              <w:t xml:space="preserve">pedagogical moves </w:t>
            </w:r>
            <w:r>
              <w:rPr>
                <w:sz w:val="22"/>
                <w:szCs w:val="22"/>
              </w:rPr>
              <w:t>(EPM)</w:t>
            </w:r>
          </w:p>
        </w:tc>
        <w:tc>
          <w:tcPr>
            <w:tcW w:w="1038" w:type="dxa"/>
          </w:tcPr>
          <w:p w14:paraId="60E254ED" w14:textId="77777777" w:rsidR="008C25E7" w:rsidRDefault="008C25E7" w:rsidP="00F77DFF">
            <w:pPr>
              <w:jc w:val="center"/>
              <w:rPr>
                <w:sz w:val="22"/>
                <w:szCs w:val="22"/>
              </w:rPr>
            </w:pPr>
            <w:r>
              <w:rPr>
                <w:sz w:val="22"/>
                <w:szCs w:val="22"/>
              </w:rPr>
              <w:t>30</w:t>
            </w:r>
          </w:p>
        </w:tc>
        <w:tc>
          <w:tcPr>
            <w:tcW w:w="1702" w:type="dxa"/>
          </w:tcPr>
          <w:p w14:paraId="65E0E59B" w14:textId="77777777" w:rsidR="008C25E7" w:rsidRDefault="008C25E7" w:rsidP="00F77DFF">
            <w:pPr>
              <w:jc w:val="center"/>
              <w:rPr>
                <w:sz w:val="22"/>
                <w:szCs w:val="22"/>
              </w:rPr>
            </w:pPr>
            <w:r>
              <w:rPr>
                <w:sz w:val="22"/>
                <w:szCs w:val="22"/>
              </w:rPr>
              <w:t>1.3, 1.5, 4.4, 4.7, 5.2, 5.3, 6.1</w:t>
            </w:r>
          </w:p>
        </w:tc>
        <w:tc>
          <w:tcPr>
            <w:tcW w:w="1729" w:type="dxa"/>
          </w:tcPr>
          <w:p w14:paraId="7FD55F85" w14:textId="77777777" w:rsidR="008C25E7" w:rsidRDefault="008C25E7" w:rsidP="00F77DFF">
            <w:pPr>
              <w:jc w:val="center"/>
              <w:rPr>
                <w:sz w:val="22"/>
                <w:szCs w:val="22"/>
              </w:rPr>
            </w:pPr>
            <w:r>
              <w:rPr>
                <w:sz w:val="22"/>
                <w:szCs w:val="22"/>
                <w:highlight w:val="green"/>
              </w:rPr>
              <w:t>1.2,</w:t>
            </w:r>
            <w:r>
              <w:rPr>
                <w:sz w:val="22"/>
                <w:szCs w:val="22"/>
              </w:rPr>
              <w:t xml:space="preserve"> </w:t>
            </w:r>
            <w:r>
              <w:rPr>
                <w:sz w:val="22"/>
                <w:szCs w:val="22"/>
                <w:highlight w:val="green"/>
              </w:rPr>
              <w:t>1.7, 4.1</w:t>
            </w:r>
            <w:r>
              <w:rPr>
                <w:sz w:val="22"/>
                <w:szCs w:val="22"/>
              </w:rPr>
              <w:t>, 4.2</w:t>
            </w:r>
          </w:p>
        </w:tc>
      </w:tr>
      <w:tr w:rsidR="008C25E7" w14:paraId="161FDE45" w14:textId="77777777" w:rsidTr="009D12B1">
        <w:trPr>
          <w:trHeight w:val="502"/>
          <w:jc w:val="center"/>
        </w:trPr>
        <w:tc>
          <w:tcPr>
            <w:tcW w:w="236" w:type="dxa"/>
          </w:tcPr>
          <w:p w14:paraId="1E807F60" w14:textId="77777777" w:rsidR="008C25E7" w:rsidRDefault="008C25E7" w:rsidP="00F77DFF">
            <w:pPr>
              <w:jc w:val="center"/>
              <w:rPr>
                <w:sz w:val="22"/>
                <w:szCs w:val="22"/>
              </w:rPr>
            </w:pPr>
            <w:r>
              <w:rPr>
                <w:sz w:val="22"/>
                <w:szCs w:val="22"/>
              </w:rPr>
              <w:t>3</w:t>
            </w:r>
          </w:p>
        </w:tc>
        <w:tc>
          <w:tcPr>
            <w:tcW w:w="4718" w:type="dxa"/>
          </w:tcPr>
          <w:p w14:paraId="42A34C75" w14:textId="77777777" w:rsidR="008C25E7" w:rsidRDefault="008C25E7" w:rsidP="00F77DFF">
            <w:pPr>
              <w:jc w:val="center"/>
              <w:rPr>
                <w:sz w:val="22"/>
                <w:szCs w:val="22"/>
              </w:rPr>
            </w:pPr>
            <w:r>
              <w:rPr>
                <w:i/>
                <w:sz w:val="22"/>
                <w:szCs w:val="22"/>
              </w:rPr>
              <w:t xml:space="preserve">Planning </w:t>
            </w:r>
            <w:r>
              <w:rPr>
                <w:sz w:val="22"/>
                <w:szCs w:val="22"/>
              </w:rPr>
              <w:t xml:space="preserve">and implementing your </w:t>
            </w:r>
            <w:r>
              <w:rPr>
                <w:i/>
                <w:sz w:val="22"/>
                <w:szCs w:val="22"/>
              </w:rPr>
              <w:t xml:space="preserve">science lesson </w:t>
            </w:r>
            <w:r>
              <w:rPr>
                <w:sz w:val="22"/>
                <w:szCs w:val="22"/>
              </w:rPr>
              <w:t>(PSL)</w:t>
            </w:r>
          </w:p>
        </w:tc>
        <w:tc>
          <w:tcPr>
            <w:tcW w:w="1038" w:type="dxa"/>
          </w:tcPr>
          <w:p w14:paraId="0DB90264" w14:textId="77777777" w:rsidR="008C25E7" w:rsidRDefault="008C25E7" w:rsidP="00F77DFF">
            <w:pPr>
              <w:jc w:val="center"/>
              <w:rPr>
                <w:sz w:val="22"/>
                <w:szCs w:val="22"/>
              </w:rPr>
            </w:pPr>
            <w:r>
              <w:rPr>
                <w:sz w:val="22"/>
                <w:szCs w:val="22"/>
              </w:rPr>
              <w:t>40</w:t>
            </w:r>
          </w:p>
        </w:tc>
        <w:tc>
          <w:tcPr>
            <w:tcW w:w="1702" w:type="dxa"/>
          </w:tcPr>
          <w:p w14:paraId="0D9D80A9" w14:textId="77777777" w:rsidR="008C25E7" w:rsidRDefault="008C25E7" w:rsidP="00F77DFF">
            <w:pPr>
              <w:jc w:val="center"/>
              <w:rPr>
                <w:sz w:val="22"/>
                <w:szCs w:val="22"/>
              </w:rPr>
            </w:pPr>
            <w:r>
              <w:rPr>
                <w:sz w:val="22"/>
                <w:szCs w:val="22"/>
              </w:rPr>
              <w:t>1.3, 1.5, 1.8, 3.2, 3.3, 4.4, 4.7, 5.2, 5.3, 6.1</w:t>
            </w:r>
          </w:p>
        </w:tc>
        <w:tc>
          <w:tcPr>
            <w:tcW w:w="1729" w:type="dxa"/>
          </w:tcPr>
          <w:p w14:paraId="6E5D8E10" w14:textId="77777777" w:rsidR="008C25E7" w:rsidRDefault="008C25E7" w:rsidP="00F77DFF">
            <w:pPr>
              <w:jc w:val="center"/>
              <w:rPr>
                <w:sz w:val="22"/>
                <w:szCs w:val="22"/>
              </w:rPr>
            </w:pPr>
            <w:r>
              <w:rPr>
                <w:sz w:val="22"/>
                <w:szCs w:val="22"/>
                <w:highlight w:val="green"/>
              </w:rPr>
              <w:t>1.1, 1.2, 1.4, 2.1, 2.8, 2.10</w:t>
            </w:r>
            <w:r>
              <w:rPr>
                <w:sz w:val="22"/>
                <w:szCs w:val="22"/>
              </w:rPr>
              <w:t xml:space="preserve">, 3.1, </w:t>
            </w:r>
            <w:r>
              <w:rPr>
                <w:sz w:val="22"/>
                <w:szCs w:val="22"/>
                <w:highlight w:val="green"/>
              </w:rPr>
              <w:t>4.2, 4.4,</w:t>
            </w:r>
            <w:r>
              <w:rPr>
                <w:sz w:val="22"/>
                <w:szCs w:val="22"/>
              </w:rPr>
              <w:t xml:space="preserve"> 4.5, </w:t>
            </w:r>
            <w:r>
              <w:rPr>
                <w:sz w:val="22"/>
                <w:szCs w:val="22"/>
                <w:highlight w:val="green"/>
              </w:rPr>
              <w:t>5.1, 5.2, 5.6</w:t>
            </w:r>
          </w:p>
        </w:tc>
      </w:tr>
    </w:tbl>
    <w:p w14:paraId="5F9ECA9E" w14:textId="77777777" w:rsidR="008C25E7" w:rsidRDefault="008C25E7" w:rsidP="008C25E7">
      <w:pPr>
        <w:jc w:val="both"/>
        <w:rPr>
          <w:sz w:val="22"/>
          <w:szCs w:val="22"/>
        </w:rPr>
      </w:pPr>
      <w:r>
        <w:rPr>
          <w:sz w:val="22"/>
          <w:szCs w:val="22"/>
        </w:rPr>
        <w:t>Additional details about respective assignments will be discussed in class and posted on Camino.</w:t>
      </w:r>
    </w:p>
    <w:p w14:paraId="69CFE929" w14:textId="77777777" w:rsidR="008C25E7" w:rsidRDefault="008C25E7" w:rsidP="008C25E7">
      <w:pPr>
        <w:rPr>
          <w:sz w:val="22"/>
          <w:szCs w:val="22"/>
          <w:highlight w:val="green"/>
        </w:rPr>
      </w:pPr>
      <w:r>
        <w:rPr>
          <w:sz w:val="22"/>
          <w:szCs w:val="22"/>
          <w:highlight w:val="green"/>
        </w:rPr>
        <w:t>* See end of this syllabus for assignment and rubric aligned with MMSN TPEs.</w:t>
      </w:r>
    </w:p>
    <w:p w14:paraId="6830BAF6" w14:textId="77777777" w:rsidR="008C25E7" w:rsidRDefault="008C25E7" w:rsidP="009D12B1">
      <w:pPr>
        <w:ind w:right="180"/>
        <w:rPr>
          <w:b/>
          <w:sz w:val="22"/>
          <w:szCs w:val="22"/>
          <w:u w:val="single"/>
        </w:rPr>
      </w:pPr>
    </w:p>
    <w:p w14:paraId="30814CE1" w14:textId="77777777" w:rsidR="008C25E7" w:rsidRDefault="008C25E7" w:rsidP="009D12B1">
      <w:pPr>
        <w:ind w:right="180"/>
        <w:jc w:val="center"/>
        <w:rPr>
          <w:sz w:val="22"/>
          <w:szCs w:val="22"/>
        </w:rPr>
      </w:pPr>
      <w:r>
        <w:rPr>
          <w:b/>
          <w:sz w:val="22"/>
          <w:szCs w:val="22"/>
          <w:u w:val="single"/>
        </w:rPr>
        <w:t>Noticing students’ presence in science classrooms</w:t>
      </w:r>
    </w:p>
    <w:p w14:paraId="6B6F2196" w14:textId="77777777" w:rsidR="008C25E7" w:rsidRDefault="008C25E7" w:rsidP="009D12B1">
      <w:pPr>
        <w:ind w:right="180"/>
        <w:jc w:val="both"/>
        <w:rPr>
          <w:sz w:val="22"/>
          <w:szCs w:val="22"/>
        </w:rPr>
      </w:pPr>
      <w:r>
        <w:rPr>
          <w:sz w:val="22"/>
          <w:szCs w:val="22"/>
        </w:rPr>
        <w:t xml:space="preserve">This assignment focuses on noticing students as crucial and rightful constructors, critics, and users of science/P.E. knowledge and practices. </w:t>
      </w:r>
      <w:r w:rsidRPr="00307A8B">
        <w:rPr>
          <w:sz w:val="22"/>
          <w:szCs w:val="22"/>
          <w:highlight w:val="green"/>
        </w:rPr>
        <w:t>You will read research papers and practice briefs about students with disabilities’ and teachers’ experiences in elementary science</w:t>
      </w:r>
      <w:r>
        <w:rPr>
          <w:sz w:val="22"/>
          <w:szCs w:val="22"/>
        </w:rPr>
        <w:t xml:space="preserve">/PE classrooms and reflect on how their stories contribute to your own development as a secondary science/PE teacher. This assignment entails two components: my science story, and well-remembered events. </w:t>
      </w:r>
    </w:p>
    <w:p w14:paraId="21686D22" w14:textId="77777777" w:rsidR="008C25E7" w:rsidRDefault="008C25E7" w:rsidP="009D12B1">
      <w:pPr>
        <w:ind w:right="180"/>
        <w:jc w:val="both"/>
        <w:rPr>
          <w:sz w:val="22"/>
          <w:szCs w:val="22"/>
        </w:rPr>
      </w:pPr>
    </w:p>
    <w:p w14:paraId="3E2F6BB9" w14:textId="77777777" w:rsidR="008C25E7" w:rsidRDefault="008C25E7" w:rsidP="009D12B1">
      <w:pPr>
        <w:ind w:right="180"/>
      </w:pPr>
      <w:r>
        <w:rPr>
          <w:b/>
        </w:rPr>
        <w:t xml:space="preserve">NSP component 1:my science story. </w:t>
      </w:r>
      <w:r>
        <w:t xml:space="preserve">This assignment component is intended to position ourselves, science teachers, as lifelong and ultimate learners of science. You will write down your daily discovery and questions of science, which will help refine understanding content (and pedagogical content) knowledge and how the discovered and interesting science is experienced in the context of your personal life. This contextuality will help you understand that science students learn shapes and is shaped by </w:t>
      </w:r>
      <w:proofErr w:type="gramStart"/>
      <w:r>
        <w:t>students’</w:t>
      </w:r>
      <w:proofErr w:type="gramEnd"/>
      <w:r>
        <w:t xml:space="preserve"> lived cultural lives. Through this assignment component, you are encouraged to</w:t>
      </w:r>
    </w:p>
    <w:p w14:paraId="3C445ECA" w14:textId="77777777" w:rsidR="008C25E7" w:rsidRDefault="008C25E7" w:rsidP="00BE39C6">
      <w:pPr>
        <w:numPr>
          <w:ilvl w:val="0"/>
          <w:numId w:val="134"/>
        </w:numPr>
        <w:pBdr>
          <w:top w:val="nil"/>
          <w:left w:val="nil"/>
          <w:bottom w:val="nil"/>
          <w:right w:val="nil"/>
          <w:between w:val="nil"/>
        </w:pBdr>
        <w:ind w:right="180"/>
      </w:pPr>
      <w:r>
        <w:rPr>
          <w:color w:val="000000"/>
        </w:rPr>
        <w:t>report your science knowledge and practices deepened and expanded (as to model how you hope your students engage with science in their daily lives, and</w:t>
      </w:r>
    </w:p>
    <w:p w14:paraId="25F54945" w14:textId="495E6143" w:rsidR="008C25E7" w:rsidRPr="004965F8" w:rsidRDefault="008C25E7" w:rsidP="00BE39C6">
      <w:pPr>
        <w:numPr>
          <w:ilvl w:val="0"/>
          <w:numId w:val="134"/>
        </w:numPr>
        <w:pBdr>
          <w:top w:val="nil"/>
          <w:left w:val="nil"/>
          <w:bottom w:val="nil"/>
          <w:right w:val="nil"/>
          <w:between w:val="nil"/>
        </w:pBdr>
        <w:ind w:right="180"/>
        <w:rPr>
          <w:b/>
          <w:color w:val="000000"/>
        </w:rPr>
      </w:pPr>
      <w:r>
        <w:rPr>
          <w:color w:val="000000"/>
        </w:rPr>
        <w:t xml:space="preserve">report your science pedagogical knowledge, which means your knowledge as science teachers about varying ways students would understand and explain scientific phenomena, </w:t>
      </w:r>
      <w:r>
        <w:rPr>
          <w:color w:val="000000"/>
          <w:highlight w:val="green"/>
        </w:rPr>
        <w:t>paying attention to the scientific understanding and explanations of ELL students and students with identified/unidentified special needs.</w:t>
      </w:r>
    </w:p>
    <w:p w14:paraId="44C61C9C" w14:textId="77777777" w:rsidR="004965F8" w:rsidRDefault="004965F8" w:rsidP="004965F8">
      <w:pPr>
        <w:pBdr>
          <w:top w:val="nil"/>
          <w:left w:val="nil"/>
          <w:bottom w:val="nil"/>
          <w:right w:val="nil"/>
          <w:between w:val="nil"/>
        </w:pBdr>
        <w:ind w:right="180"/>
        <w:rPr>
          <w:b/>
          <w:color w:val="000000"/>
        </w:rPr>
      </w:pPr>
    </w:p>
    <w:p w14:paraId="64EC6860" w14:textId="77777777" w:rsidR="004965F8" w:rsidRPr="004965F8" w:rsidRDefault="004965F8" w:rsidP="004965F8">
      <w:pPr>
        <w:pStyle w:val="ListParagraph"/>
        <w:rPr>
          <w:highlight w:val="green"/>
        </w:rPr>
      </w:pPr>
      <w:r w:rsidRPr="004965F8">
        <w:rPr>
          <w:rFonts w:ascii="Arial" w:hAnsi="Arial" w:cs="Arial"/>
          <w:color w:val="000000"/>
          <w:sz w:val="22"/>
          <w:szCs w:val="22"/>
          <w:highlight w:val="green"/>
          <w:shd w:val="clear" w:color="auto" w:fill="00FFFF"/>
        </w:rPr>
        <w:t>Introduce/Practice MMSN TPE 1.1, 4.1</w:t>
      </w:r>
    </w:p>
    <w:p w14:paraId="4E08A665" w14:textId="77777777" w:rsidR="008C25E7" w:rsidRDefault="008C25E7" w:rsidP="009D12B1">
      <w:pPr>
        <w:ind w:right="180"/>
        <w:rPr>
          <w:b/>
        </w:rPr>
      </w:pPr>
    </w:p>
    <w:p w14:paraId="3CE451B9" w14:textId="77777777" w:rsidR="008C25E7" w:rsidRDefault="008C25E7" w:rsidP="009D12B1">
      <w:pPr>
        <w:ind w:right="180"/>
      </w:pPr>
      <w:r>
        <w:rPr>
          <w:b/>
        </w:rPr>
        <w:t xml:space="preserve">NSP component 2: well-remembered events. </w:t>
      </w:r>
      <w:r>
        <w:t xml:space="preserve">One of the hallmarks of a Jesuit education is the practice of reflection. This assignment component offers you to keep engaging in critical reflections of your experiences as a science teacher. </w:t>
      </w:r>
      <w:r>
        <w:rPr>
          <w:sz w:val="22"/>
          <w:szCs w:val="22"/>
        </w:rPr>
        <w:t xml:space="preserve">You document and reflect on how the students you have encountered via field placements (or your personal educational experiences) position themselves and are positioned in elementary science/PE classrooms. We engage in this assignment as we read, discuss, and reflect on theoretical and practical papers, share placement classroom observations, and further communicate with your master teacher and students. </w:t>
      </w:r>
      <w:r>
        <w:t>This is a three-part paper that includes</w:t>
      </w:r>
    </w:p>
    <w:p w14:paraId="1E2008AA" w14:textId="77777777" w:rsidR="008C25E7" w:rsidRDefault="008C25E7" w:rsidP="00BE39C6">
      <w:pPr>
        <w:numPr>
          <w:ilvl w:val="0"/>
          <w:numId w:val="136"/>
        </w:numPr>
        <w:pBdr>
          <w:top w:val="nil"/>
          <w:left w:val="nil"/>
          <w:bottom w:val="nil"/>
          <w:right w:val="nil"/>
          <w:between w:val="nil"/>
        </w:pBdr>
        <w:ind w:right="180"/>
        <w:rPr>
          <w:color w:val="000000"/>
        </w:rPr>
      </w:pPr>
      <w:r>
        <w:rPr>
          <w:color w:val="000000"/>
        </w:rPr>
        <w:t>descriptions of events (three events at minimum),</w:t>
      </w:r>
    </w:p>
    <w:p w14:paraId="4DF92F29" w14:textId="77777777" w:rsidR="008C25E7" w:rsidRDefault="008C25E7" w:rsidP="00BE39C6">
      <w:pPr>
        <w:numPr>
          <w:ilvl w:val="0"/>
          <w:numId w:val="136"/>
        </w:numPr>
        <w:pBdr>
          <w:top w:val="nil"/>
          <w:left w:val="nil"/>
          <w:bottom w:val="nil"/>
          <w:right w:val="nil"/>
          <w:between w:val="nil"/>
        </w:pBdr>
        <w:ind w:right="180"/>
        <w:rPr>
          <w:color w:val="000000"/>
        </w:rPr>
      </w:pPr>
      <w:r>
        <w:rPr>
          <w:color w:val="000000"/>
        </w:rPr>
        <w:t xml:space="preserve">accounts of why the events were memorable, </w:t>
      </w:r>
    </w:p>
    <w:p w14:paraId="6B9303B8" w14:textId="77777777" w:rsidR="008C25E7" w:rsidRDefault="008C25E7" w:rsidP="00BE39C6">
      <w:pPr>
        <w:numPr>
          <w:ilvl w:val="0"/>
          <w:numId w:val="136"/>
        </w:numPr>
        <w:pBdr>
          <w:top w:val="nil"/>
          <w:left w:val="nil"/>
          <w:bottom w:val="nil"/>
          <w:right w:val="nil"/>
          <w:between w:val="nil"/>
        </w:pBdr>
        <w:ind w:right="180"/>
        <w:rPr>
          <w:color w:val="000000"/>
        </w:rPr>
      </w:pPr>
      <w:r>
        <w:rPr>
          <w:color w:val="000000"/>
        </w:rPr>
        <w:t>connections of the events to the literature and resources from this course (and other courses, if any),</w:t>
      </w:r>
    </w:p>
    <w:p w14:paraId="0202A328" w14:textId="77777777" w:rsidR="008C25E7" w:rsidRDefault="008C25E7" w:rsidP="00BE39C6">
      <w:pPr>
        <w:numPr>
          <w:ilvl w:val="0"/>
          <w:numId w:val="136"/>
        </w:numPr>
        <w:pBdr>
          <w:top w:val="nil"/>
          <w:left w:val="nil"/>
          <w:bottom w:val="nil"/>
          <w:right w:val="nil"/>
          <w:between w:val="nil"/>
        </w:pBdr>
        <w:ind w:right="180"/>
        <w:rPr>
          <w:color w:val="000000"/>
        </w:rPr>
      </w:pPr>
      <w:r>
        <w:rPr>
          <w:color w:val="000000"/>
        </w:rPr>
        <w:lastRenderedPageBreak/>
        <w:t xml:space="preserve">discussions of what impact the events might have on your identity work as a science/P.E. teacher </w:t>
      </w:r>
    </w:p>
    <w:p w14:paraId="3A39EC01" w14:textId="77777777" w:rsidR="008C25E7" w:rsidRPr="00307A8B" w:rsidRDefault="008C25E7" w:rsidP="009D12B1">
      <w:pPr>
        <w:ind w:right="180"/>
        <w:rPr>
          <w:highlight w:val="green"/>
        </w:rPr>
      </w:pPr>
      <w:r w:rsidRPr="00307A8B">
        <w:rPr>
          <w:highlight w:val="green"/>
        </w:rPr>
        <w:t>In this report, pay particular attention to:</w:t>
      </w:r>
    </w:p>
    <w:p w14:paraId="5B1FBE3A" w14:textId="77777777" w:rsidR="008C25E7" w:rsidRDefault="008C25E7" w:rsidP="00BE39C6">
      <w:pPr>
        <w:numPr>
          <w:ilvl w:val="0"/>
          <w:numId w:val="135"/>
        </w:numPr>
        <w:pBdr>
          <w:top w:val="nil"/>
          <w:left w:val="nil"/>
          <w:bottom w:val="nil"/>
          <w:right w:val="nil"/>
          <w:between w:val="nil"/>
        </w:pBdr>
        <w:ind w:right="180"/>
        <w:rPr>
          <w:color w:val="000000"/>
          <w:highlight w:val="yellow"/>
        </w:rPr>
      </w:pPr>
      <w:r w:rsidRPr="00307A8B">
        <w:rPr>
          <w:color w:val="000000"/>
          <w:highlight w:val="green"/>
        </w:rPr>
        <w:t>how various aspects of your background (e.g., linguistic, cultural, racial, socio-economic, parental involvement, and/or identified disabilities) may have impacted your identification of these events as well-remembered,</w:t>
      </w:r>
    </w:p>
    <w:p w14:paraId="2BC9DA02" w14:textId="583FA56C" w:rsidR="004965F8" w:rsidRPr="004965F8" w:rsidRDefault="008C25E7" w:rsidP="00BE39C6">
      <w:pPr>
        <w:numPr>
          <w:ilvl w:val="0"/>
          <w:numId w:val="134"/>
        </w:numPr>
        <w:pBdr>
          <w:top w:val="nil"/>
          <w:left w:val="nil"/>
          <w:bottom w:val="nil"/>
          <w:right w:val="nil"/>
          <w:between w:val="nil"/>
        </w:pBdr>
        <w:ind w:right="180"/>
        <w:jc w:val="both"/>
        <w:rPr>
          <w:color w:val="000000"/>
          <w:sz w:val="22"/>
          <w:szCs w:val="22"/>
        </w:rPr>
      </w:pPr>
      <w:r>
        <w:rPr>
          <w:color w:val="000000"/>
          <w:sz w:val="22"/>
          <w:szCs w:val="22"/>
          <w:highlight w:val="green"/>
        </w:rPr>
        <w:t>discuss instances in which special needs students’ learning can be at stake in elementary science/P.E. classrooms and how such instances can be addressed.</w:t>
      </w:r>
      <w:r>
        <w:rPr>
          <w:color w:val="000000"/>
          <w:sz w:val="22"/>
          <w:szCs w:val="22"/>
        </w:rPr>
        <w:t xml:space="preserve"> </w:t>
      </w:r>
    </w:p>
    <w:p w14:paraId="020CD54D" w14:textId="77777777" w:rsidR="004965F8" w:rsidRDefault="004965F8" w:rsidP="004965F8">
      <w:r w:rsidRPr="004965F8">
        <w:rPr>
          <w:rFonts w:ascii="Arial" w:hAnsi="Arial" w:cs="Arial"/>
          <w:color w:val="000000"/>
          <w:sz w:val="22"/>
          <w:szCs w:val="22"/>
          <w:highlight w:val="green"/>
          <w:shd w:val="clear" w:color="auto" w:fill="00FFFF"/>
        </w:rPr>
        <w:t>Practice/Assess MMSN TPE 1.2, 4.2, 5.1, 5.2, 5.6</w:t>
      </w:r>
    </w:p>
    <w:p w14:paraId="6E40D843" w14:textId="77777777" w:rsidR="004965F8" w:rsidRDefault="004965F8" w:rsidP="004965F8">
      <w:pPr>
        <w:pBdr>
          <w:top w:val="nil"/>
          <w:left w:val="nil"/>
          <w:bottom w:val="nil"/>
          <w:right w:val="nil"/>
          <w:between w:val="nil"/>
        </w:pBdr>
        <w:ind w:right="180"/>
        <w:jc w:val="both"/>
        <w:rPr>
          <w:color w:val="000000"/>
          <w:sz w:val="22"/>
          <w:szCs w:val="22"/>
        </w:rPr>
      </w:pPr>
    </w:p>
    <w:p w14:paraId="635D590C" w14:textId="77777777" w:rsidR="008C25E7" w:rsidRDefault="008C25E7" w:rsidP="009D12B1">
      <w:pPr>
        <w:ind w:right="180"/>
        <w:jc w:val="center"/>
        <w:rPr>
          <w:b/>
        </w:rPr>
      </w:pPr>
    </w:p>
    <w:p w14:paraId="0F2DFA9A" w14:textId="77777777" w:rsidR="008C25E7" w:rsidRDefault="008C25E7" w:rsidP="009D12B1">
      <w:pPr>
        <w:tabs>
          <w:tab w:val="right" w:pos="0"/>
          <w:tab w:val="right" w:pos="10170"/>
        </w:tabs>
        <w:ind w:right="180"/>
        <w:jc w:val="center"/>
        <w:rPr>
          <w:b/>
          <w:sz w:val="22"/>
          <w:szCs w:val="22"/>
          <w:u w:val="single"/>
        </w:rPr>
      </w:pPr>
      <w:r>
        <w:rPr>
          <w:b/>
          <w:sz w:val="22"/>
          <w:szCs w:val="22"/>
          <w:u w:val="single"/>
        </w:rPr>
        <w:t>Exploring pedagogical moves</w:t>
      </w:r>
    </w:p>
    <w:p w14:paraId="71F3A63B" w14:textId="77777777" w:rsidR="008C25E7" w:rsidRDefault="008C25E7" w:rsidP="009D12B1">
      <w:pPr>
        <w:ind w:right="180"/>
        <w:jc w:val="both"/>
        <w:rPr>
          <w:sz w:val="22"/>
          <w:szCs w:val="22"/>
        </w:rPr>
      </w:pPr>
      <w:r>
        <w:rPr>
          <w:sz w:val="22"/>
          <w:szCs w:val="22"/>
        </w:rPr>
        <w:t>This assignment focuses on exploring, implementing, and reflecting on pedagogical moves/strategies you can integrate into your science teaching. You may share other pedagogical moves and strategies you/your master teacher have used effectively. This assignment entails two components: master teacher interview, health education inquiry, and pedagogical moves presentation. Additional details about this assignment will be discussed in class and posted on Camino.</w:t>
      </w:r>
    </w:p>
    <w:p w14:paraId="2B3D1FCB" w14:textId="77777777" w:rsidR="008C25E7" w:rsidRDefault="008C25E7" w:rsidP="009D12B1">
      <w:pPr>
        <w:ind w:right="180"/>
        <w:jc w:val="both"/>
        <w:rPr>
          <w:sz w:val="22"/>
          <w:szCs w:val="22"/>
        </w:rPr>
      </w:pPr>
    </w:p>
    <w:p w14:paraId="62F97A0C" w14:textId="77777777" w:rsidR="008C25E7" w:rsidRDefault="008C25E7" w:rsidP="009D12B1">
      <w:pPr>
        <w:ind w:right="180"/>
        <w:rPr>
          <w:b/>
        </w:rPr>
      </w:pPr>
      <w:r>
        <w:rPr>
          <w:b/>
        </w:rPr>
        <w:t xml:space="preserve">EPM component 1: master teacher interview. </w:t>
      </w:r>
    </w:p>
    <w:p w14:paraId="17CC0D42" w14:textId="77777777" w:rsidR="008C25E7" w:rsidRDefault="008C25E7" w:rsidP="009D12B1">
      <w:pPr>
        <w:ind w:right="180"/>
      </w:pPr>
      <w:r>
        <w:t>The purpose of this assignment component is to explore the learning environment for science that your mentor teacher has created in your classroom. You are encouraged to:</w:t>
      </w:r>
    </w:p>
    <w:p w14:paraId="0A2549DD" w14:textId="77777777" w:rsidR="008C25E7" w:rsidRDefault="008C25E7" w:rsidP="00BE39C6">
      <w:pPr>
        <w:numPr>
          <w:ilvl w:val="0"/>
          <w:numId w:val="134"/>
        </w:numPr>
        <w:pBdr>
          <w:top w:val="nil"/>
          <w:left w:val="nil"/>
          <w:bottom w:val="nil"/>
          <w:right w:val="nil"/>
          <w:between w:val="nil"/>
        </w:pBdr>
        <w:ind w:right="180"/>
      </w:pPr>
      <w:r>
        <w:rPr>
          <w:color w:val="000000"/>
        </w:rPr>
        <w:t>develop question prompts you will use in the master teacher interview. Some example questions are,</w:t>
      </w:r>
    </w:p>
    <w:p w14:paraId="538F4F31" w14:textId="77777777" w:rsidR="008C25E7" w:rsidRDefault="008C25E7" w:rsidP="00BE39C6">
      <w:pPr>
        <w:numPr>
          <w:ilvl w:val="1"/>
          <w:numId w:val="134"/>
        </w:numPr>
        <w:pBdr>
          <w:top w:val="nil"/>
          <w:left w:val="nil"/>
          <w:bottom w:val="nil"/>
          <w:right w:val="nil"/>
          <w:between w:val="nil"/>
        </w:pBdr>
        <w:ind w:right="180"/>
      </w:pPr>
      <w:r>
        <w:rPr>
          <w:color w:val="000000"/>
        </w:rPr>
        <w:t>how does the teacher think about and work on science teaching?</w:t>
      </w:r>
    </w:p>
    <w:p w14:paraId="3BDDF593" w14:textId="77777777" w:rsidR="008C25E7" w:rsidRDefault="008C25E7" w:rsidP="00BE39C6">
      <w:pPr>
        <w:numPr>
          <w:ilvl w:val="1"/>
          <w:numId w:val="134"/>
        </w:numPr>
        <w:pBdr>
          <w:top w:val="nil"/>
          <w:left w:val="nil"/>
          <w:bottom w:val="nil"/>
          <w:right w:val="nil"/>
          <w:between w:val="nil"/>
        </w:pBdr>
        <w:ind w:right="180"/>
      </w:pPr>
      <w:r>
        <w:rPr>
          <w:color w:val="000000"/>
        </w:rPr>
        <w:t>what are the biggest challenges in teaching science in the teacher’s classroom(s) at the given school environment?</w:t>
      </w:r>
    </w:p>
    <w:p w14:paraId="4D22DC06" w14:textId="77777777" w:rsidR="008C25E7" w:rsidRDefault="008C25E7" w:rsidP="00BE39C6">
      <w:pPr>
        <w:numPr>
          <w:ilvl w:val="1"/>
          <w:numId w:val="134"/>
        </w:numPr>
        <w:pBdr>
          <w:top w:val="nil"/>
          <w:left w:val="nil"/>
          <w:bottom w:val="nil"/>
          <w:right w:val="nil"/>
          <w:between w:val="nil"/>
        </w:pBdr>
        <w:ind w:right="180"/>
      </w:pPr>
      <w:r>
        <w:rPr>
          <w:color w:val="000000"/>
        </w:rPr>
        <w:t>how has the teacher established a culture of intellectual respect?</w:t>
      </w:r>
    </w:p>
    <w:p w14:paraId="4D5FA0EE" w14:textId="77777777" w:rsidR="008C25E7" w:rsidRDefault="008C25E7" w:rsidP="00BE39C6">
      <w:pPr>
        <w:numPr>
          <w:ilvl w:val="1"/>
          <w:numId w:val="134"/>
        </w:numPr>
        <w:pBdr>
          <w:top w:val="nil"/>
          <w:left w:val="nil"/>
          <w:bottom w:val="nil"/>
          <w:right w:val="nil"/>
          <w:between w:val="nil"/>
        </w:pBdr>
        <w:ind w:right="180"/>
      </w:pPr>
      <w:r>
        <w:rPr>
          <w:color w:val="000000"/>
        </w:rPr>
        <w:t>does the physical layout allow all students to participate equitably in science?</w:t>
      </w:r>
    </w:p>
    <w:p w14:paraId="68ADA0A0" w14:textId="77777777" w:rsidR="008C25E7" w:rsidRPr="00307A8B" w:rsidRDefault="008C25E7" w:rsidP="00BE39C6">
      <w:pPr>
        <w:numPr>
          <w:ilvl w:val="1"/>
          <w:numId w:val="134"/>
        </w:numPr>
        <w:pBdr>
          <w:top w:val="nil"/>
          <w:left w:val="nil"/>
          <w:bottom w:val="nil"/>
          <w:right w:val="nil"/>
          <w:between w:val="nil"/>
        </w:pBdr>
        <w:ind w:right="180"/>
        <w:rPr>
          <w:color w:val="000000"/>
          <w:highlight w:val="green"/>
        </w:rPr>
      </w:pPr>
      <w:r w:rsidRPr="00307A8B">
        <w:rPr>
          <w:color w:val="000000"/>
          <w:highlight w:val="green"/>
        </w:rPr>
        <w:t>how has the teacher supported students with identified disabilities?</w:t>
      </w:r>
    </w:p>
    <w:p w14:paraId="67F815FB" w14:textId="77777777" w:rsidR="008C25E7" w:rsidRDefault="008C25E7" w:rsidP="00BE39C6">
      <w:pPr>
        <w:numPr>
          <w:ilvl w:val="1"/>
          <w:numId w:val="134"/>
        </w:numPr>
        <w:pBdr>
          <w:top w:val="nil"/>
          <w:left w:val="nil"/>
          <w:bottom w:val="nil"/>
          <w:right w:val="nil"/>
          <w:between w:val="nil"/>
        </w:pBdr>
        <w:ind w:right="180"/>
      </w:pPr>
      <w:r>
        <w:rPr>
          <w:color w:val="000000"/>
        </w:rPr>
        <w:t xml:space="preserve">what materials for learning science are available in your MT’s classroom and/or school? </w:t>
      </w:r>
      <w:r>
        <w:rPr>
          <w:color w:val="000000"/>
          <w:highlight w:val="green"/>
        </w:rPr>
        <w:t>how does the physical and material space allow equitable learning opportunities for ELL students and students with different learning goals and needs?</w:t>
      </w:r>
    </w:p>
    <w:p w14:paraId="337021B1" w14:textId="77777777" w:rsidR="008C25E7" w:rsidRDefault="008C25E7" w:rsidP="00BE39C6">
      <w:pPr>
        <w:numPr>
          <w:ilvl w:val="0"/>
          <w:numId w:val="134"/>
        </w:numPr>
        <w:pBdr>
          <w:top w:val="nil"/>
          <w:left w:val="nil"/>
          <w:bottom w:val="nil"/>
          <w:right w:val="nil"/>
          <w:between w:val="nil"/>
        </w:pBdr>
        <w:ind w:right="180"/>
        <w:rPr>
          <w:color w:val="000000"/>
          <w:highlight w:val="green"/>
        </w:rPr>
      </w:pPr>
      <w:r>
        <w:rPr>
          <w:color w:val="000000"/>
        </w:rPr>
        <w:t>cond</w:t>
      </w:r>
      <w:r>
        <w:rPr>
          <w:color w:val="000000"/>
          <w:highlight w:val="green"/>
        </w:rPr>
        <w:t>ucting interview with MT teacher,</w:t>
      </w:r>
    </w:p>
    <w:p w14:paraId="6FC93F2A" w14:textId="6A695B83" w:rsidR="008C25E7" w:rsidRPr="004965F8" w:rsidRDefault="008C25E7" w:rsidP="00BE39C6">
      <w:pPr>
        <w:numPr>
          <w:ilvl w:val="0"/>
          <w:numId w:val="134"/>
        </w:numPr>
        <w:pBdr>
          <w:top w:val="nil"/>
          <w:left w:val="nil"/>
          <w:bottom w:val="nil"/>
          <w:right w:val="nil"/>
          <w:between w:val="nil"/>
        </w:pBdr>
        <w:ind w:right="180"/>
      </w:pPr>
      <w:r>
        <w:rPr>
          <w:color w:val="000000"/>
          <w:highlight w:val="green"/>
        </w:rPr>
        <w:t>reflecting on the interview and clearly stating how you will create your future classrooms drawing on your learn</w:t>
      </w:r>
      <w:r>
        <w:rPr>
          <w:color w:val="000000"/>
        </w:rPr>
        <w:t>ing from the interview.</w:t>
      </w:r>
    </w:p>
    <w:p w14:paraId="66E89751" w14:textId="53C9675E" w:rsidR="004965F8" w:rsidRDefault="004965F8" w:rsidP="004965F8">
      <w:pPr>
        <w:pBdr>
          <w:top w:val="nil"/>
          <w:left w:val="nil"/>
          <w:bottom w:val="nil"/>
          <w:right w:val="nil"/>
          <w:between w:val="nil"/>
        </w:pBdr>
        <w:ind w:right="180"/>
      </w:pPr>
    </w:p>
    <w:p w14:paraId="7E3F3EF5" w14:textId="77777777" w:rsidR="004965F8" w:rsidRDefault="004965F8" w:rsidP="004965F8">
      <w:r w:rsidRPr="004965F8">
        <w:rPr>
          <w:rFonts w:ascii="Arial" w:hAnsi="Arial" w:cs="Arial"/>
          <w:color w:val="000000"/>
          <w:sz w:val="22"/>
          <w:szCs w:val="22"/>
          <w:highlight w:val="green"/>
          <w:shd w:val="clear" w:color="auto" w:fill="00FFFF"/>
        </w:rPr>
        <w:t>Introduce/Practice MMSN TPE 1.7; Practice/Assess MMSN TPE 1.2, 2.1</w:t>
      </w:r>
    </w:p>
    <w:p w14:paraId="708F70A4" w14:textId="77777777" w:rsidR="004965F8" w:rsidRDefault="004965F8" w:rsidP="004965F8">
      <w:pPr>
        <w:pBdr>
          <w:top w:val="nil"/>
          <w:left w:val="nil"/>
          <w:bottom w:val="nil"/>
          <w:right w:val="nil"/>
          <w:between w:val="nil"/>
        </w:pBdr>
        <w:ind w:right="180"/>
      </w:pPr>
    </w:p>
    <w:p w14:paraId="1689337C" w14:textId="77777777" w:rsidR="008C25E7" w:rsidRDefault="008C25E7" w:rsidP="009D12B1">
      <w:pPr>
        <w:ind w:right="180"/>
        <w:jc w:val="both"/>
        <w:rPr>
          <w:sz w:val="22"/>
          <w:szCs w:val="22"/>
        </w:rPr>
      </w:pPr>
    </w:p>
    <w:p w14:paraId="2888CE07" w14:textId="77777777" w:rsidR="008C25E7" w:rsidRDefault="008C25E7" w:rsidP="009D12B1">
      <w:pPr>
        <w:ind w:right="180"/>
      </w:pPr>
      <w:r>
        <w:rPr>
          <w:b/>
        </w:rPr>
        <w:t xml:space="preserve">EPM component 2: pedagogical moves presentation. </w:t>
      </w:r>
      <w:r>
        <w:t>This assignment component is aimed to identify and enact pedagogical moves in support of students’ engagement in science learning, including science events such as a science field trip. You are encouraged to:</w:t>
      </w:r>
    </w:p>
    <w:p w14:paraId="23549BF1" w14:textId="77777777" w:rsidR="008C25E7" w:rsidRDefault="008C25E7" w:rsidP="00BE39C6">
      <w:pPr>
        <w:numPr>
          <w:ilvl w:val="0"/>
          <w:numId w:val="137"/>
        </w:numPr>
        <w:pBdr>
          <w:top w:val="nil"/>
          <w:left w:val="nil"/>
          <w:bottom w:val="nil"/>
          <w:right w:val="nil"/>
          <w:between w:val="nil"/>
        </w:pBdr>
        <w:ind w:right="180"/>
      </w:pPr>
      <w:r>
        <w:rPr>
          <w:color w:val="000000"/>
        </w:rPr>
        <w:t>choose specific content areas you wish to better understand and instruct,</w:t>
      </w:r>
    </w:p>
    <w:p w14:paraId="7FEF2545" w14:textId="77777777" w:rsidR="008C25E7" w:rsidRDefault="008C25E7" w:rsidP="00BE39C6">
      <w:pPr>
        <w:numPr>
          <w:ilvl w:val="0"/>
          <w:numId w:val="137"/>
        </w:numPr>
        <w:pBdr>
          <w:top w:val="nil"/>
          <w:left w:val="nil"/>
          <w:bottom w:val="nil"/>
          <w:right w:val="nil"/>
          <w:between w:val="nil"/>
        </w:pBdr>
        <w:ind w:right="180"/>
      </w:pPr>
      <w:r>
        <w:rPr>
          <w:color w:val="000000"/>
        </w:rPr>
        <w:t>identify and develop pedagogical moves that can help effectively instruct the content areas,</w:t>
      </w:r>
    </w:p>
    <w:p w14:paraId="1475B52A" w14:textId="77777777" w:rsidR="008C25E7" w:rsidRPr="00307A8B" w:rsidRDefault="008C25E7" w:rsidP="00BE39C6">
      <w:pPr>
        <w:numPr>
          <w:ilvl w:val="0"/>
          <w:numId w:val="137"/>
        </w:numPr>
        <w:pBdr>
          <w:top w:val="nil"/>
          <w:left w:val="nil"/>
          <w:bottom w:val="nil"/>
          <w:right w:val="nil"/>
          <w:between w:val="nil"/>
        </w:pBdr>
        <w:ind w:right="180"/>
        <w:rPr>
          <w:color w:val="000000"/>
          <w:highlight w:val="green"/>
        </w:rPr>
      </w:pPr>
      <w:r w:rsidRPr="00307A8B">
        <w:rPr>
          <w:color w:val="000000"/>
          <w:highlight w:val="green"/>
        </w:rPr>
        <w:lastRenderedPageBreak/>
        <w:t xml:space="preserve">identify modifications and supports for ELs and students with identified disabilities that </w:t>
      </w:r>
      <w:r w:rsidRPr="00307A8B">
        <w:rPr>
          <w:color w:val="000000"/>
          <w:highlight w:val="green"/>
          <w:u w:val="single"/>
        </w:rPr>
        <w:t>do not lower</w:t>
      </w:r>
      <w:r w:rsidRPr="00307A8B">
        <w:rPr>
          <w:color w:val="000000"/>
          <w:highlight w:val="green"/>
        </w:rPr>
        <w:t xml:space="preserve"> the cognitive demand of the science, health, or PE task.</w:t>
      </w:r>
    </w:p>
    <w:p w14:paraId="02B3D1B8" w14:textId="77777777" w:rsidR="008C25E7" w:rsidRDefault="008C25E7" w:rsidP="00BE39C6">
      <w:pPr>
        <w:numPr>
          <w:ilvl w:val="0"/>
          <w:numId w:val="137"/>
        </w:numPr>
        <w:pBdr>
          <w:top w:val="nil"/>
          <w:left w:val="nil"/>
          <w:bottom w:val="nil"/>
          <w:right w:val="nil"/>
          <w:between w:val="nil"/>
        </w:pBdr>
        <w:ind w:right="180"/>
        <w:rPr>
          <w:color w:val="000000"/>
          <w:sz w:val="22"/>
          <w:szCs w:val="22"/>
        </w:rPr>
      </w:pPr>
      <w:r>
        <w:rPr>
          <w:color w:val="000000"/>
          <w:sz w:val="22"/>
          <w:szCs w:val="22"/>
          <w:highlight w:val="green"/>
        </w:rPr>
        <w:t>suggest ways to leverage those needs for adaptations as learning opportunities for general students in your science classrooms.</w:t>
      </w:r>
      <w:r>
        <w:rPr>
          <w:color w:val="000000"/>
          <w:sz w:val="22"/>
          <w:szCs w:val="22"/>
        </w:rPr>
        <w:t xml:space="preserve"> </w:t>
      </w:r>
    </w:p>
    <w:p w14:paraId="478141EE" w14:textId="77777777" w:rsidR="008C25E7" w:rsidRDefault="008C25E7" w:rsidP="00BE39C6">
      <w:pPr>
        <w:numPr>
          <w:ilvl w:val="0"/>
          <w:numId w:val="137"/>
        </w:numPr>
        <w:pBdr>
          <w:top w:val="nil"/>
          <w:left w:val="nil"/>
          <w:bottom w:val="nil"/>
          <w:right w:val="nil"/>
          <w:between w:val="nil"/>
        </w:pBdr>
        <w:ind w:right="180"/>
        <w:rPr>
          <w:color w:val="000000"/>
          <w:sz w:val="22"/>
          <w:szCs w:val="22"/>
        </w:rPr>
      </w:pPr>
      <w:r>
        <w:rPr>
          <w:color w:val="000000"/>
          <w:sz w:val="22"/>
          <w:szCs w:val="22"/>
        </w:rPr>
        <w:t>implement a set of pedagogical moves/strategies in class</w:t>
      </w:r>
    </w:p>
    <w:p w14:paraId="44CB293F" w14:textId="3BFC5285" w:rsidR="008C25E7" w:rsidRPr="004965F8" w:rsidRDefault="008C25E7" w:rsidP="00BE39C6">
      <w:pPr>
        <w:numPr>
          <w:ilvl w:val="0"/>
          <w:numId w:val="137"/>
        </w:numPr>
        <w:pBdr>
          <w:top w:val="nil"/>
          <w:left w:val="nil"/>
          <w:bottom w:val="nil"/>
          <w:right w:val="nil"/>
          <w:between w:val="nil"/>
        </w:pBdr>
        <w:ind w:right="180"/>
      </w:pPr>
      <w:r>
        <w:rPr>
          <w:color w:val="000000"/>
          <w:sz w:val="22"/>
          <w:szCs w:val="22"/>
        </w:rPr>
        <w:t>if any, share instructional strategy you/your master teacher have used effectively.</w:t>
      </w:r>
    </w:p>
    <w:p w14:paraId="59F6990C" w14:textId="645A4E4E" w:rsidR="004965F8" w:rsidRDefault="004965F8" w:rsidP="004965F8">
      <w:pPr>
        <w:pBdr>
          <w:top w:val="nil"/>
          <w:left w:val="nil"/>
          <w:bottom w:val="nil"/>
          <w:right w:val="nil"/>
          <w:between w:val="nil"/>
        </w:pBdr>
        <w:ind w:right="180"/>
      </w:pPr>
    </w:p>
    <w:p w14:paraId="76B904FA" w14:textId="77777777" w:rsidR="004965F8" w:rsidRDefault="004965F8" w:rsidP="004965F8">
      <w:r w:rsidRPr="004965F8">
        <w:rPr>
          <w:rFonts w:ascii="Arial" w:hAnsi="Arial" w:cs="Arial"/>
          <w:color w:val="000000"/>
          <w:sz w:val="22"/>
          <w:szCs w:val="22"/>
          <w:highlight w:val="green"/>
          <w:shd w:val="clear" w:color="auto" w:fill="00FFFF"/>
        </w:rPr>
        <w:t>Practice/Assess MMSN TPE 2.8, 2.9, 2.10</w:t>
      </w:r>
    </w:p>
    <w:p w14:paraId="777AE438" w14:textId="77777777" w:rsidR="004965F8" w:rsidRDefault="004965F8" w:rsidP="004965F8">
      <w:pPr>
        <w:pBdr>
          <w:top w:val="nil"/>
          <w:left w:val="nil"/>
          <w:bottom w:val="nil"/>
          <w:right w:val="nil"/>
          <w:between w:val="nil"/>
        </w:pBdr>
        <w:ind w:right="180"/>
      </w:pPr>
    </w:p>
    <w:p w14:paraId="40FA21F0" w14:textId="77777777" w:rsidR="008C25E7" w:rsidRDefault="008C25E7" w:rsidP="009D12B1">
      <w:pPr>
        <w:ind w:right="180"/>
      </w:pPr>
    </w:p>
    <w:p w14:paraId="56F4DC09" w14:textId="77777777" w:rsidR="008C25E7" w:rsidRDefault="008C25E7" w:rsidP="009D12B1">
      <w:pPr>
        <w:ind w:right="180"/>
      </w:pPr>
      <w:r>
        <w:rPr>
          <w:b/>
        </w:rPr>
        <w:t xml:space="preserve">EPM component 3: health education inquiry. </w:t>
      </w:r>
      <w:r>
        <w:t xml:space="preserve">Students will work in small groups to investigate a health issue or concern that pertains to K-6 students. The issue must be relevant to the student population they teach </w:t>
      </w:r>
      <w:r w:rsidRPr="00307A8B">
        <w:rPr>
          <w:highlight w:val="green"/>
        </w:rPr>
        <w:t>and must accommodate all students’ needs including students with disabilities.</w:t>
      </w:r>
      <w:r>
        <w:t xml:space="preserve">  Each group will present their inquiry to the class and reflect upon how this assignment informs their teaching of health education.</w:t>
      </w:r>
    </w:p>
    <w:p w14:paraId="0AAA3C09" w14:textId="3300EDF2" w:rsidR="008C25E7" w:rsidRDefault="008C25E7" w:rsidP="009D12B1">
      <w:pPr>
        <w:ind w:right="180"/>
        <w:rPr>
          <w:sz w:val="22"/>
          <w:szCs w:val="22"/>
        </w:rPr>
      </w:pPr>
    </w:p>
    <w:p w14:paraId="30172736" w14:textId="77777777" w:rsidR="004965F8" w:rsidRDefault="004965F8" w:rsidP="004965F8">
      <w:r w:rsidRPr="004965F8">
        <w:rPr>
          <w:rFonts w:ascii="Arial" w:hAnsi="Arial" w:cs="Arial"/>
          <w:color w:val="000000"/>
          <w:sz w:val="22"/>
          <w:szCs w:val="22"/>
          <w:highlight w:val="green"/>
          <w:shd w:val="clear" w:color="auto" w:fill="00FFFF"/>
        </w:rPr>
        <w:t>Practice/Assess MMSN TPE 3.1, 3.2</w:t>
      </w:r>
    </w:p>
    <w:p w14:paraId="45B531F5" w14:textId="77777777" w:rsidR="004965F8" w:rsidRDefault="004965F8" w:rsidP="009D12B1">
      <w:pPr>
        <w:ind w:right="180"/>
        <w:rPr>
          <w:sz w:val="22"/>
          <w:szCs w:val="22"/>
        </w:rPr>
      </w:pPr>
    </w:p>
    <w:p w14:paraId="3FCDD4ED" w14:textId="77777777" w:rsidR="008C25E7" w:rsidRDefault="008C25E7" w:rsidP="009D12B1">
      <w:pPr>
        <w:ind w:right="180"/>
        <w:jc w:val="center"/>
        <w:rPr>
          <w:sz w:val="22"/>
          <w:szCs w:val="22"/>
        </w:rPr>
      </w:pPr>
      <w:r>
        <w:rPr>
          <w:b/>
          <w:sz w:val="22"/>
          <w:szCs w:val="22"/>
          <w:u w:val="single"/>
        </w:rPr>
        <w:t>Planning and implementing your lesson</w:t>
      </w:r>
    </w:p>
    <w:p w14:paraId="566E4FA7" w14:textId="77777777" w:rsidR="008C25E7" w:rsidRDefault="008C25E7" w:rsidP="009D12B1">
      <w:pPr>
        <w:pBdr>
          <w:top w:val="nil"/>
          <w:left w:val="nil"/>
          <w:bottom w:val="nil"/>
          <w:right w:val="nil"/>
          <w:between w:val="nil"/>
        </w:pBdr>
        <w:ind w:right="180"/>
        <w:rPr>
          <w:color w:val="000000"/>
        </w:rPr>
      </w:pPr>
      <w:r>
        <w:rPr>
          <w:color w:val="000000"/>
        </w:rPr>
        <w:t>This assignment gives you the opportunity to design a lesson plan within one unit of your choice (considering the curriculum implemented in your placement classroom), implement the plan in the classroom, and reflect on the implementation. This assignment helps you practice TPA’s lesson cycle (plan-enact-reflect-apply) in support of your student teaching and for your long-term career as an elementary science/PE teacher. This assignment entails two components: science lesson plan, and P.E. lesson plan. Additional details about this assignment will be discussed in class and posted on Camino.</w:t>
      </w:r>
    </w:p>
    <w:p w14:paraId="60F2A56A" w14:textId="77777777" w:rsidR="008C25E7" w:rsidRDefault="008C25E7" w:rsidP="009D12B1">
      <w:pPr>
        <w:ind w:right="180"/>
        <w:jc w:val="center"/>
        <w:rPr>
          <w:b/>
        </w:rPr>
      </w:pPr>
    </w:p>
    <w:p w14:paraId="57C0B4FD" w14:textId="77777777" w:rsidR="008C25E7" w:rsidRDefault="008C25E7" w:rsidP="009D12B1">
      <w:pPr>
        <w:ind w:right="180"/>
      </w:pPr>
      <w:r>
        <w:rPr>
          <w:b/>
        </w:rPr>
        <w:t>PIL component 1. Science</w:t>
      </w:r>
      <w:r>
        <w:rPr>
          <w:b/>
          <w:i/>
        </w:rPr>
        <w:t xml:space="preserve"> </w:t>
      </w:r>
      <w:r>
        <w:rPr>
          <w:b/>
        </w:rPr>
        <w:t xml:space="preserve">lesson plan: </w:t>
      </w:r>
      <w:r>
        <w:rPr>
          <w:b/>
          <w:i/>
        </w:rPr>
        <w:t xml:space="preserve">Signature Assignment: </w:t>
      </w:r>
      <w:r>
        <w:t>This is an individual assignment supported by forming peer-review groups. Tasks will include:</w:t>
      </w:r>
    </w:p>
    <w:p w14:paraId="16EC33D1" w14:textId="77777777" w:rsidR="008C25E7" w:rsidRDefault="008C25E7" w:rsidP="009D12B1">
      <w:pPr>
        <w:ind w:right="180"/>
      </w:pPr>
      <w:r>
        <w:t xml:space="preserve">After teaching the lesson, a written reflection of the experience will be completed. </w:t>
      </w:r>
    </w:p>
    <w:p w14:paraId="7E8C8D99" w14:textId="77777777" w:rsidR="008C25E7" w:rsidRDefault="008C25E7" w:rsidP="00BE39C6">
      <w:pPr>
        <w:numPr>
          <w:ilvl w:val="0"/>
          <w:numId w:val="133"/>
        </w:numPr>
        <w:pBdr>
          <w:top w:val="nil"/>
          <w:left w:val="nil"/>
          <w:bottom w:val="nil"/>
          <w:right w:val="nil"/>
          <w:between w:val="nil"/>
        </w:pBdr>
        <w:ind w:right="180"/>
        <w:jc w:val="both"/>
        <w:rPr>
          <w:color w:val="000000"/>
        </w:rPr>
      </w:pPr>
      <w:r>
        <w:rPr>
          <w:color w:val="000000"/>
        </w:rPr>
        <w:t xml:space="preserve">aligning a lesson with the specific curricular context of your placement classroom and with NGSS and 5-E instructional model; </w:t>
      </w:r>
    </w:p>
    <w:p w14:paraId="71211B05" w14:textId="77777777" w:rsidR="008C25E7" w:rsidRDefault="008C25E7" w:rsidP="00BE39C6">
      <w:pPr>
        <w:numPr>
          <w:ilvl w:val="0"/>
          <w:numId w:val="133"/>
        </w:numPr>
        <w:pBdr>
          <w:top w:val="nil"/>
          <w:left w:val="nil"/>
          <w:bottom w:val="nil"/>
          <w:right w:val="nil"/>
          <w:between w:val="nil"/>
        </w:pBdr>
        <w:ind w:right="180"/>
        <w:jc w:val="both"/>
        <w:rPr>
          <w:color w:val="000000"/>
        </w:rPr>
      </w:pPr>
      <w:r>
        <w:rPr>
          <w:color w:val="000000"/>
        </w:rPr>
        <w:t>determining where the proposed lesson falls within the science curriculum for the chosen/assigned grade level;</w:t>
      </w:r>
    </w:p>
    <w:p w14:paraId="1E167326" w14:textId="77777777" w:rsidR="008C25E7" w:rsidRDefault="008C25E7" w:rsidP="00BE39C6">
      <w:pPr>
        <w:numPr>
          <w:ilvl w:val="0"/>
          <w:numId w:val="133"/>
        </w:numPr>
        <w:pBdr>
          <w:top w:val="nil"/>
          <w:left w:val="nil"/>
          <w:bottom w:val="nil"/>
          <w:right w:val="nil"/>
          <w:between w:val="nil"/>
        </w:pBdr>
        <w:ind w:right="180"/>
        <w:jc w:val="both"/>
        <w:rPr>
          <w:color w:val="000000"/>
        </w:rPr>
      </w:pPr>
      <w:r>
        <w:rPr>
          <w:color w:val="000000"/>
        </w:rPr>
        <w:t>proposing learning objectives and associated assessment plans to support students’ academic and language learning;</w:t>
      </w:r>
    </w:p>
    <w:p w14:paraId="5E4C34AC" w14:textId="77777777" w:rsidR="008C25E7" w:rsidRDefault="008C25E7" w:rsidP="00BE39C6">
      <w:pPr>
        <w:numPr>
          <w:ilvl w:val="0"/>
          <w:numId w:val="133"/>
        </w:numPr>
        <w:pBdr>
          <w:top w:val="nil"/>
          <w:left w:val="nil"/>
          <w:bottom w:val="nil"/>
          <w:right w:val="nil"/>
          <w:between w:val="nil"/>
        </w:pBdr>
        <w:ind w:right="180"/>
        <w:jc w:val="both"/>
        <w:rPr>
          <w:color w:val="000000"/>
          <w:highlight w:val="green"/>
        </w:rPr>
      </w:pPr>
      <w:r>
        <w:rPr>
          <w:color w:val="000000"/>
          <w:highlight w:val="green"/>
        </w:rPr>
        <w:t xml:space="preserve">developing student activities and associated learning materials by analyzing demographic information of your students, and knowledge/expertise they bring to the classroom; </w:t>
      </w:r>
    </w:p>
    <w:p w14:paraId="2C8D8958" w14:textId="77777777" w:rsidR="008C25E7" w:rsidRDefault="008C25E7" w:rsidP="00BE39C6">
      <w:pPr>
        <w:numPr>
          <w:ilvl w:val="0"/>
          <w:numId w:val="133"/>
        </w:numPr>
        <w:pBdr>
          <w:top w:val="nil"/>
          <w:left w:val="nil"/>
          <w:bottom w:val="nil"/>
          <w:right w:val="nil"/>
          <w:between w:val="nil"/>
        </w:pBdr>
        <w:ind w:right="180"/>
        <w:jc w:val="both"/>
        <w:rPr>
          <w:color w:val="000000"/>
          <w:highlight w:val="green"/>
        </w:rPr>
      </w:pPr>
      <w:r>
        <w:rPr>
          <w:color w:val="000000"/>
          <w:highlight w:val="green"/>
        </w:rPr>
        <w:t>identifying appropriate adaptations to be made in this lesson to meet the needs of English Language Learners and students with identified and unidentified special needs;</w:t>
      </w:r>
    </w:p>
    <w:p w14:paraId="4CDACD29" w14:textId="77777777" w:rsidR="008C25E7" w:rsidRDefault="008C25E7" w:rsidP="00BE39C6">
      <w:pPr>
        <w:numPr>
          <w:ilvl w:val="0"/>
          <w:numId w:val="133"/>
        </w:numPr>
        <w:pBdr>
          <w:top w:val="nil"/>
          <w:left w:val="nil"/>
          <w:bottom w:val="nil"/>
          <w:right w:val="nil"/>
          <w:between w:val="nil"/>
        </w:pBdr>
        <w:ind w:right="180"/>
        <w:jc w:val="both"/>
        <w:rPr>
          <w:color w:val="000000"/>
          <w:highlight w:val="green"/>
        </w:rPr>
      </w:pPr>
      <w:r>
        <w:rPr>
          <w:color w:val="000000"/>
        </w:rPr>
        <w:t>demonstrating the lesson to the class and receiving constructive feedback, and</w:t>
      </w:r>
    </w:p>
    <w:p w14:paraId="00FD6FB8" w14:textId="0347FF2A" w:rsidR="008C25E7" w:rsidRPr="004965F8" w:rsidRDefault="008C25E7" w:rsidP="00BE39C6">
      <w:pPr>
        <w:numPr>
          <w:ilvl w:val="0"/>
          <w:numId w:val="133"/>
        </w:numPr>
        <w:pBdr>
          <w:top w:val="nil"/>
          <w:left w:val="nil"/>
          <w:bottom w:val="nil"/>
          <w:right w:val="nil"/>
          <w:between w:val="nil"/>
        </w:pBdr>
        <w:ind w:right="180"/>
        <w:jc w:val="both"/>
        <w:rPr>
          <w:color w:val="000000"/>
          <w:highlight w:val="green"/>
        </w:rPr>
      </w:pPr>
      <w:r>
        <w:rPr>
          <w:color w:val="000000"/>
          <w:highlight w:val="green"/>
        </w:rPr>
        <w:t>reflecting on the demonstration, particularly if and how it can</w:t>
      </w:r>
      <w:r w:rsidRPr="004965F8">
        <w:rPr>
          <w:color w:val="000000"/>
          <w:highlight w:val="green"/>
        </w:rPr>
        <w:t xml:space="preserve"> provide students with disabilities equitable access to the content and experiences aligned with the state-adopted core curriculum, particularly students with head injuries through memory processing tasks that support retaining of information.</w:t>
      </w:r>
    </w:p>
    <w:p w14:paraId="2BB77E98" w14:textId="77777777" w:rsidR="004965F8" w:rsidRPr="004965F8" w:rsidRDefault="004965F8" w:rsidP="00BE39C6">
      <w:pPr>
        <w:pStyle w:val="ListParagraph"/>
        <w:numPr>
          <w:ilvl w:val="0"/>
          <w:numId w:val="133"/>
        </w:numPr>
        <w:rPr>
          <w:highlight w:val="green"/>
        </w:rPr>
      </w:pPr>
      <w:r w:rsidRPr="004965F8">
        <w:rPr>
          <w:rFonts w:ascii="Arial" w:hAnsi="Arial" w:cs="Arial"/>
          <w:color w:val="000000"/>
          <w:sz w:val="22"/>
          <w:szCs w:val="22"/>
          <w:highlight w:val="green"/>
          <w:shd w:val="clear" w:color="auto" w:fill="00FFFF"/>
        </w:rPr>
        <w:lastRenderedPageBreak/>
        <w:t>Introduce/Practice MMSN TPE 1.1, 1.4, 5.1; Practice/Assess MMSN TPE 1.2, 2.1, 2.4, 2.8, 2.9, 2.10</w:t>
      </w:r>
    </w:p>
    <w:p w14:paraId="7C1498BD" w14:textId="77777777" w:rsidR="004965F8" w:rsidRDefault="004965F8" w:rsidP="004965F8">
      <w:pPr>
        <w:pBdr>
          <w:top w:val="nil"/>
          <w:left w:val="nil"/>
          <w:bottom w:val="nil"/>
          <w:right w:val="nil"/>
          <w:between w:val="nil"/>
        </w:pBdr>
        <w:ind w:right="180"/>
        <w:jc w:val="both"/>
        <w:rPr>
          <w:color w:val="000000"/>
        </w:rPr>
      </w:pPr>
    </w:p>
    <w:p w14:paraId="15B3A6CF" w14:textId="77777777" w:rsidR="008C25E7" w:rsidRDefault="008C25E7" w:rsidP="009D12B1">
      <w:pPr>
        <w:ind w:right="180"/>
        <w:rPr>
          <w:b/>
        </w:rPr>
      </w:pPr>
    </w:p>
    <w:p w14:paraId="2813192F" w14:textId="5D8B5E8E" w:rsidR="008C25E7" w:rsidRDefault="008C25E7" w:rsidP="009D12B1">
      <w:pPr>
        <w:ind w:right="180"/>
      </w:pPr>
      <w:r>
        <w:rPr>
          <w:b/>
        </w:rPr>
        <w:t xml:space="preserve">PIL component 2: P.E. lesson plan: </w:t>
      </w:r>
      <w:r>
        <w:t xml:space="preserve">This assignment provides students with the opportunity to revise and reflect upon a P.E. lesson taught in the fall to the students in their classroom placements. Students will peer edit the redesigned lesson plans before completing the final assignment </w:t>
      </w:r>
      <w:r w:rsidRPr="00307A8B">
        <w:rPr>
          <w:highlight w:val="green"/>
        </w:rPr>
        <w:t>paying particular attention to how they would teach this lesson in the future to support students with disabilities</w:t>
      </w:r>
      <w:r>
        <w:t>. Students who did not teach a P.E. lesson in the fall will create a lesson that utilizes the SCU lesson plan template. Students will have a peer edit their lesson plan before turning in a finalized plan.</w:t>
      </w:r>
    </w:p>
    <w:p w14:paraId="46B76579" w14:textId="04BC9E6A" w:rsidR="004965F8" w:rsidRDefault="004965F8" w:rsidP="009D12B1">
      <w:pPr>
        <w:ind w:right="180"/>
        <w:rPr>
          <w:b/>
        </w:rPr>
      </w:pPr>
    </w:p>
    <w:p w14:paraId="3CFB9CE8" w14:textId="77777777" w:rsidR="004965F8" w:rsidRDefault="004965F8" w:rsidP="004965F8">
      <w:r w:rsidRPr="004965F8">
        <w:rPr>
          <w:rFonts w:ascii="Arial" w:hAnsi="Arial" w:cs="Arial"/>
          <w:color w:val="000000"/>
          <w:sz w:val="22"/>
          <w:szCs w:val="22"/>
          <w:highlight w:val="green"/>
          <w:shd w:val="clear" w:color="auto" w:fill="00FFFF"/>
        </w:rPr>
        <w:t>Introduce/Practice MMSN TPE 5.2, 5.6; Practice/Assess MMSN TPE 4.2, 4.4, 4.7</w:t>
      </w:r>
    </w:p>
    <w:p w14:paraId="5315F89C" w14:textId="77777777" w:rsidR="004965F8" w:rsidRDefault="004965F8" w:rsidP="009D12B1">
      <w:pPr>
        <w:ind w:right="180"/>
        <w:rPr>
          <w:b/>
        </w:rPr>
      </w:pPr>
    </w:p>
    <w:p w14:paraId="7FB9F813" w14:textId="77777777" w:rsidR="008C25E7" w:rsidRDefault="008C25E7" w:rsidP="009D12B1">
      <w:pPr>
        <w:ind w:right="180"/>
        <w:rPr>
          <w:b/>
        </w:rPr>
      </w:pPr>
    </w:p>
    <w:p w14:paraId="1C6EEADA" w14:textId="77777777" w:rsidR="008C25E7" w:rsidRDefault="008C25E7" w:rsidP="009D12B1">
      <w:pPr>
        <w:ind w:right="180"/>
        <w:rPr>
          <w:b/>
        </w:rPr>
      </w:pPr>
    </w:p>
    <w:p w14:paraId="66346551" w14:textId="77777777" w:rsidR="008C25E7" w:rsidRDefault="008C25E7" w:rsidP="009D12B1">
      <w:pPr>
        <w:ind w:right="180"/>
        <w:rPr>
          <w:b/>
        </w:rPr>
      </w:pPr>
    </w:p>
    <w:p w14:paraId="031FB024" w14:textId="77777777" w:rsidR="008C25E7" w:rsidRDefault="008C25E7" w:rsidP="009D12B1">
      <w:pPr>
        <w:ind w:right="180"/>
        <w:rPr>
          <w:b/>
        </w:rPr>
      </w:pPr>
    </w:p>
    <w:p w14:paraId="71B51524" w14:textId="77777777" w:rsidR="008C25E7" w:rsidRDefault="008C25E7" w:rsidP="009D12B1">
      <w:pPr>
        <w:ind w:right="180"/>
        <w:jc w:val="center"/>
      </w:pPr>
      <w:r>
        <w:rPr>
          <w:b/>
        </w:rPr>
        <w:t>Assessments &amp; Grading Criteria</w:t>
      </w:r>
    </w:p>
    <w:p w14:paraId="4AF8EB88" w14:textId="77777777" w:rsidR="008C25E7" w:rsidRDefault="008C25E7" w:rsidP="009D12B1">
      <w:pPr>
        <w:ind w:right="180"/>
        <w:jc w:val="both"/>
      </w:pPr>
      <w:r>
        <w:t xml:space="preserve">Final grades will reflect your contributions to our community’s growth as science teachers, including but not limited to attendance, engagement in class discussions, completion and quality of course assignments, critical and reflective thinking for integrating theory, research and practice. </w:t>
      </w:r>
    </w:p>
    <w:p w14:paraId="4A70AF13" w14:textId="77777777" w:rsidR="008C25E7" w:rsidRDefault="008C25E7" w:rsidP="009D12B1">
      <w:pPr>
        <w:ind w:right="180"/>
        <w:jc w:val="both"/>
      </w:pPr>
    </w:p>
    <w:p w14:paraId="5FF9509B" w14:textId="77777777" w:rsidR="008C25E7" w:rsidRDefault="008C25E7" w:rsidP="009D12B1">
      <w:pPr>
        <w:ind w:right="180"/>
      </w:pPr>
      <w:r>
        <w:t>Attendance and punctuality</w:t>
      </w:r>
    </w:p>
    <w:p w14:paraId="7A9628F1" w14:textId="77777777" w:rsidR="008C25E7" w:rsidRDefault="008C25E7" w:rsidP="00BE39C6">
      <w:pPr>
        <w:numPr>
          <w:ilvl w:val="0"/>
          <w:numId w:val="132"/>
        </w:numPr>
        <w:pBdr>
          <w:top w:val="nil"/>
          <w:left w:val="nil"/>
          <w:bottom w:val="nil"/>
          <w:right w:val="nil"/>
          <w:between w:val="nil"/>
        </w:pBdr>
        <w:ind w:right="180"/>
        <w:jc w:val="both"/>
        <w:rPr>
          <w:color w:val="000000"/>
          <w:sz w:val="22"/>
          <w:szCs w:val="22"/>
        </w:rPr>
      </w:pPr>
      <w:r>
        <w:rPr>
          <w:color w:val="000000"/>
          <w:sz w:val="22"/>
          <w:szCs w:val="22"/>
        </w:rPr>
        <w:t xml:space="preserve">As indicated above, absence and lack of punctuality can immediately affect your final grades. Attendance and participation in all class meetings is required. If you are going to be absent from class, you must email or call me to inform me of your absence. You will still be responsible for any missed content. </w:t>
      </w:r>
    </w:p>
    <w:p w14:paraId="6DAD8F32" w14:textId="77777777" w:rsidR="008C25E7" w:rsidRDefault="008C25E7" w:rsidP="00BE39C6">
      <w:pPr>
        <w:numPr>
          <w:ilvl w:val="0"/>
          <w:numId w:val="132"/>
        </w:numPr>
        <w:pBdr>
          <w:top w:val="nil"/>
          <w:left w:val="nil"/>
          <w:bottom w:val="nil"/>
          <w:right w:val="nil"/>
          <w:between w:val="nil"/>
        </w:pBdr>
        <w:ind w:right="180"/>
        <w:jc w:val="both"/>
        <w:rPr>
          <w:color w:val="000000"/>
          <w:sz w:val="22"/>
          <w:szCs w:val="22"/>
        </w:rPr>
      </w:pPr>
      <w:r>
        <w:rPr>
          <w:color w:val="000000"/>
          <w:sz w:val="22"/>
          <w:szCs w:val="22"/>
        </w:rPr>
        <w:t>Refer to ‘Professional Conduct and Performance Policies’ below.</w:t>
      </w:r>
    </w:p>
    <w:p w14:paraId="365B75DD" w14:textId="77777777" w:rsidR="008C25E7" w:rsidRDefault="008C25E7" w:rsidP="009D12B1">
      <w:pPr>
        <w:ind w:right="180"/>
        <w:jc w:val="both"/>
      </w:pPr>
      <w:r>
        <w:t>Assignments and participation</w:t>
      </w:r>
    </w:p>
    <w:p w14:paraId="6DC56D22" w14:textId="77777777" w:rsidR="008C25E7" w:rsidRDefault="008C25E7" w:rsidP="00BE39C6">
      <w:pPr>
        <w:numPr>
          <w:ilvl w:val="0"/>
          <w:numId w:val="132"/>
        </w:numPr>
        <w:pBdr>
          <w:top w:val="nil"/>
          <w:left w:val="nil"/>
          <w:bottom w:val="nil"/>
          <w:right w:val="nil"/>
          <w:between w:val="nil"/>
        </w:pBdr>
        <w:ind w:right="180"/>
        <w:rPr>
          <w:color w:val="000000"/>
          <w:sz w:val="22"/>
          <w:szCs w:val="22"/>
        </w:rPr>
      </w:pPr>
      <w:r>
        <w:rPr>
          <w:color w:val="000000"/>
          <w:sz w:val="22"/>
          <w:szCs w:val="22"/>
        </w:rPr>
        <w:t>Your work will be graded according to the criteria specified on the rubrics for each assignment. Grades are based on the quality of work and professional conduct, rather than how one student’s work compares to that of his/her peers. Grade concerns will be addressed individually outside of class time. Please contact me via email as soon as a concern arises.</w:t>
      </w:r>
    </w:p>
    <w:p w14:paraId="49F8A6FD" w14:textId="77777777" w:rsidR="008C25E7" w:rsidRDefault="008C25E7" w:rsidP="00BE39C6">
      <w:pPr>
        <w:numPr>
          <w:ilvl w:val="0"/>
          <w:numId w:val="132"/>
        </w:numPr>
        <w:pBdr>
          <w:top w:val="nil"/>
          <w:left w:val="nil"/>
          <w:bottom w:val="nil"/>
          <w:right w:val="nil"/>
          <w:between w:val="nil"/>
        </w:pBdr>
        <w:ind w:right="180"/>
        <w:jc w:val="both"/>
        <w:rPr>
          <w:color w:val="000000"/>
          <w:sz w:val="22"/>
          <w:szCs w:val="22"/>
        </w:rPr>
      </w:pPr>
      <w:r>
        <w:rPr>
          <w:color w:val="000000"/>
          <w:sz w:val="22"/>
          <w:szCs w:val="22"/>
        </w:rPr>
        <w:t xml:space="preserve">All assignments are expected on their due dates. I cannot be responsible for papers submitted at other times or in other formats. Unless we have made special arrangements beforehand, late assignments will be subject to a loss of points. </w:t>
      </w:r>
    </w:p>
    <w:p w14:paraId="632B18A4" w14:textId="77777777" w:rsidR="008C25E7" w:rsidRDefault="008C25E7" w:rsidP="00BE39C6">
      <w:pPr>
        <w:numPr>
          <w:ilvl w:val="0"/>
          <w:numId w:val="132"/>
        </w:numPr>
        <w:pBdr>
          <w:top w:val="nil"/>
          <w:left w:val="nil"/>
          <w:bottom w:val="nil"/>
          <w:right w:val="nil"/>
          <w:between w:val="nil"/>
        </w:pBdr>
        <w:ind w:right="180"/>
        <w:jc w:val="both"/>
        <w:rPr>
          <w:color w:val="000000"/>
          <w:sz w:val="22"/>
          <w:szCs w:val="22"/>
        </w:rPr>
      </w:pPr>
      <w:r>
        <w:rPr>
          <w:color w:val="000000"/>
          <w:sz w:val="22"/>
          <w:szCs w:val="22"/>
        </w:rPr>
        <w:t>All written and oral assignments must reflect graduate-level standards. As a future teacher, you must be able to model communication skills for your students.</w:t>
      </w:r>
    </w:p>
    <w:p w14:paraId="075D3887" w14:textId="77777777" w:rsidR="008C25E7" w:rsidRDefault="008C25E7" w:rsidP="00BE39C6">
      <w:pPr>
        <w:numPr>
          <w:ilvl w:val="0"/>
          <w:numId w:val="132"/>
        </w:numPr>
        <w:pBdr>
          <w:top w:val="nil"/>
          <w:left w:val="nil"/>
          <w:bottom w:val="nil"/>
          <w:right w:val="nil"/>
          <w:between w:val="nil"/>
        </w:pBdr>
        <w:ind w:right="180"/>
        <w:jc w:val="both"/>
        <w:rPr>
          <w:color w:val="000000"/>
          <w:sz w:val="22"/>
          <w:szCs w:val="22"/>
        </w:rPr>
      </w:pPr>
      <w:r>
        <w:rPr>
          <w:color w:val="000000"/>
          <w:sz w:val="22"/>
          <w:szCs w:val="22"/>
        </w:rPr>
        <w:t>For any assignments done in pairs/small groups, both partners/all group members will receive the same grade, unless otherwise stated.</w:t>
      </w:r>
    </w:p>
    <w:p w14:paraId="1E4E4A91" w14:textId="77777777" w:rsidR="008C25E7" w:rsidRDefault="008C25E7" w:rsidP="009D12B1">
      <w:pPr>
        <w:ind w:right="180"/>
        <w:jc w:val="both"/>
      </w:pPr>
    </w:p>
    <w:p w14:paraId="3C8F6701" w14:textId="77777777" w:rsidR="008C25E7" w:rsidRDefault="008C25E7" w:rsidP="009D12B1">
      <w:pPr>
        <w:ind w:right="180"/>
        <w:jc w:val="both"/>
      </w:pPr>
      <w:r>
        <w:t>Final letter grades are assigned on the standard scale based upon a possible total of 100 points (once cumulative course points are converted).</w:t>
      </w:r>
    </w:p>
    <w:tbl>
      <w:tblPr>
        <w:tblW w:w="925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219"/>
        <w:gridCol w:w="2345"/>
        <w:gridCol w:w="2345"/>
        <w:gridCol w:w="2345"/>
      </w:tblGrid>
      <w:tr w:rsidR="008C25E7" w14:paraId="503D8393" w14:textId="77777777" w:rsidTr="009D12B1">
        <w:trPr>
          <w:trHeight w:val="433"/>
          <w:jc w:val="center"/>
        </w:trPr>
        <w:tc>
          <w:tcPr>
            <w:tcW w:w="2219" w:type="dxa"/>
          </w:tcPr>
          <w:p w14:paraId="646F7265" w14:textId="77777777" w:rsidR="008C25E7" w:rsidRDefault="008C25E7" w:rsidP="00F77DFF">
            <w:pPr>
              <w:ind w:left="120" w:right="120"/>
              <w:jc w:val="center"/>
            </w:pPr>
            <w:r>
              <w:rPr>
                <w:b/>
              </w:rPr>
              <w:t>A</w:t>
            </w:r>
          </w:p>
        </w:tc>
        <w:tc>
          <w:tcPr>
            <w:tcW w:w="2345" w:type="dxa"/>
          </w:tcPr>
          <w:p w14:paraId="22846F26" w14:textId="77777777" w:rsidR="008C25E7" w:rsidRDefault="008C25E7" w:rsidP="00F77DFF">
            <w:pPr>
              <w:ind w:left="120" w:right="120"/>
              <w:jc w:val="center"/>
            </w:pPr>
            <w:r>
              <w:t>94-100</w:t>
            </w:r>
          </w:p>
        </w:tc>
        <w:tc>
          <w:tcPr>
            <w:tcW w:w="2345" w:type="dxa"/>
          </w:tcPr>
          <w:p w14:paraId="4DA8D235" w14:textId="77777777" w:rsidR="008C25E7" w:rsidRDefault="008C25E7" w:rsidP="00F77DFF">
            <w:pPr>
              <w:ind w:left="120" w:right="120"/>
              <w:jc w:val="center"/>
            </w:pPr>
            <w:r>
              <w:rPr>
                <w:b/>
              </w:rPr>
              <w:t>C+</w:t>
            </w:r>
          </w:p>
        </w:tc>
        <w:tc>
          <w:tcPr>
            <w:tcW w:w="2345" w:type="dxa"/>
          </w:tcPr>
          <w:p w14:paraId="60950714" w14:textId="77777777" w:rsidR="008C25E7" w:rsidRDefault="008C25E7" w:rsidP="00F77DFF">
            <w:pPr>
              <w:ind w:left="120" w:right="120"/>
              <w:jc w:val="center"/>
            </w:pPr>
            <w:r>
              <w:t>77-79</w:t>
            </w:r>
          </w:p>
        </w:tc>
      </w:tr>
      <w:tr w:rsidR="008C25E7" w14:paraId="68D53AB4" w14:textId="77777777" w:rsidTr="009D12B1">
        <w:trPr>
          <w:trHeight w:val="433"/>
          <w:jc w:val="center"/>
        </w:trPr>
        <w:tc>
          <w:tcPr>
            <w:tcW w:w="2219" w:type="dxa"/>
          </w:tcPr>
          <w:p w14:paraId="62ED7B29" w14:textId="77777777" w:rsidR="008C25E7" w:rsidRDefault="008C25E7" w:rsidP="00F77DFF">
            <w:pPr>
              <w:ind w:left="120" w:right="120"/>
              <w:jc w:val="center"/>
            </w:pPr>
            <w:r>
              <w:rPr>
                <w:b/>
              </w:rPr>
              <w:t>A-</w:t>
            </w:r>
          </w:p>
        </w:tc>
        <w:tc>
          <w:tcPr>
            <w:tcW w:w="2345" w:type="dxa"/>
          </w:tcPr>
          <w:p w14:paraId="4B9ACF27" w14:textId="77777777" w:rsidR="008C25E7" w:rsidRDefault="008C25E7" w:rsidP="00F77DFF">
            <w:pPr>
              <w:ind w:left="120" w:right="120"/>
              <w:jc w:val="center"/>
            </w:pPr>
            <w:r>
              <w:t>90-93</w:t>
            </w:r>
          </w:p>
        </w:tc>
        <w:tc>
          <w:tcPr>
            <w:tcW w:w="2345" w:type="dxa"/>
          </w:tcPr>
          <w:p w14:paraId="0D09DD4B" w14:textId="77777777" w:rsidR="008C25E7" w:rsidRDefault="008C25E7" w:rsidP="00F77DFF">
            <w:pPr>
              <w:ind w:left="120" w:right="120"/>
              <w:jc w:val="center"/>
            </w:pPr>
            <w:r>
              <w:rPr>
                <w:b/>
              </w:rPr>
              <w:t>C</w:t>
            </w:r>
          </w:p>
        </w:tc>
        <w:tc>
          <w:tcPr>
            <w:tcW w:w="2345" w:type="dxa"/>
          </w:tcPr>
          <w:p w14:paraId="4E7B3CB8" w14:textId="77777777" w:rsidR="008C25E7" w:rsidRDefault="008C25E7" w:rsidP="00F77DFF">
            <w:pPr>
              <w:ind w:left="120" w:right="120"/>
              <w:jc w:val="center"/>
            </w:pPr>
            <w:r>
              <w:t>74-76</w:t>
            </w:r>
          </w:p>
        </w:tc>
      </w:tr>
      <w:tr w:rsidR="008C25E7" w14:paraId="191D017E" w14:textId="77777777" w:rsidTr="009D12B1">
        <w:trPr>
          <w:trHeight w:val="433"/>
          <w:jc w:val="center"/>
        </w:trPr>
        <w:tc>
          <w:tcPr>
            <w:tcW w:w="2219" w:type="dxa"/>
          </w:tcPr>
          <w:p w14:paraId="5739FFC1" w14:textId="77777777" w:rsidR="008C25E7" w:rsidRDefault="008C25E7" w:rsidP="00F77DFF">
            <w:pPr>
              <w:ind w:left="120" w:right="120"/>
              <w:jc w:val="center"/>
            </w:pPr>
            <w:r>
              <w:rPr>
                <w:b/>
              </w:rPr>
              <w:lastRenderedPageBreak/>
              <w:t>B+</w:t>
            </w:r>
          </w:p>
        </w:tc>
        <w:tc>
          <w:tcPr>
            <w:tcW w:w="2345" w:type="dxa"/>
          </w:tcPr>
          <w:p w14:paraId="67156C52" w14:textId="77777777" w:rsidR="008C25E7" w:rsidRDefault="008C25E7" w:rsidP="00F77DFF">
            <w:pPr>
              <w:ind w:left="120" w:right="120"/>
              <w:jc w:val="center"/>
            </w:pPr>
            <w:r>
              <w:t>87-89</w:t>
            </w:r>
          </w:p>
        </w:tc>
        <w:tc>
          <w:tcPr>
            <w:tcW w:w="2345" w:type="dxa"/>
          </w:tcPr>
          <w:p w14:paraId="3BE9847E" w14:textId="77777777" w:rsidR="008C25E7" w:rsidRDefault="008C25E7" w:rsidP="00F77DFF">
            <w:pPr>
              <w:ind w:left="120" w:right="120"/>
              <w:jc w:val="center"/>
            </w:pPr>
            <w:r>
              <w:rPr>
                <w:b/>
              </w:rPr>
              <w:t>C-</w:t>
            </w:r>
          </w:p>
        </w:tc>
        <w:tc>
          <w:tcPr>
            <w:tcW w:w="2345" w:type="dxa"/>
          </w:tcPr>
          <w:p w14:paraId="088CB589" w14:textId="77777777" w:rsidR="008C25E7" w:rsidRDefault="008C25E7" w:rsidP="00F77DFF">
            <w:pPr>
              <w:ind w:left="120" w:right="120"/>
              <w:jc w:val="center"/>
            </w:pPr>
            <w:r>
              <w:t>70-73</w:t>
            </w:r>
          </w:p>
        </w:tc>
      </w:tr>
      <w:tr w:rsidR="008C25E7" w14:paraId="24380AC8" w14:textId="77777777" w:rsidTr="009D12B1">
        <w:trPr>
          <w:trHeight w:val="433"/>
          <w:jc w:val="center"/>
        </w:trPr>
        <w:tc>
          <w:tcPr>
            <w:tcW w:w="2219" w:type="dxa"/>
          </w:tcPr>
          <w:p w14:paraId="08CF0582" w14:textId="77777777" w:rsidR="008C25E7" w:rsidRDefault="008C25E7" w:rsidP="00F77DFF">
            <w:pPr>
              <w:ind w:left="120" w:right="120"/>
              <w:jc w:val="center"/>
            </w:pPr>
            <w:r>
              <w:rPr>
                <w:b/>
              </w:rPr>
              <w:t>B</w:t>
            </w:r>
          </w:p>
        </w:tc>
        <w:tc>
          <w:tcPr>
            <w:tcW w:w="2345" w:type="dxa"/>
          </w:tcPr>
          <w:p w14:paraId="091311B0" w14:textId="77777777" w:rsidR="008C25E7" w:rsidRDefault="008C25E7" w:rsidP="00F77DFF">
            <w:pPr>
              <w:ind w:left="120" w:right="120"/>
              <w:jc w:val="center"/>
            </w:pPr>
            <w:r>
              <w:t>84-86</w:t>
            </w:r>
          </w:p>
        </w:tc>
        <w:tc>
          <w:tcPr>
            <w:tcW w:w="2345" w:type="dxa"/>
          </w:tcPr>
          <w:p w14:paraId="3B9A4F06" w14:textId="77777777" w:rsidR="008C25E7" w:rsidRDefault="008C25E7" w:rsidP="00F77DFF">
            <w:pPr>
              <w:ind w:left="120" w:right="120"/>
              <w:jc w:val="center"/>
            </w:pPr>
            <w:r>
              <w:rPr>
                <w:b/>
              </w:rPr>
              <w:t>D+</w:t>
            </w:r>
          </w:p>
        </w:tc>
        <w:tc>
          <w:tcPr>
            <w:tcW w:w="2345" w:type="dxa"/>
          </w:tcPr>
          <w:p w14:paraId="29D67AF6" w14:textId="77777777" w:rsidR="008C25E7" w:rsidRDefault="008C25E7" w:rsidP="00F77DFF">
            <w:pPr>
              <w:ind w:left="120" w:right="120"/>
              <w:jc w:val="center"/>
            </w:pPr>
            <w:r>
              <w:t>67-69</w:t>
            </w:r>
          </w:p>
        </w:tc>
      </w:tr>
      <w:tr w:rsidR="008C25E7" w14:paraId="3368E41B" w14:textId="77777777" w:rsidTr="009D12B1">
        <w:trPr>
          <w:trHeight w:val="433"/>
          <w:jc w:val="center"/>
        </w:trPr>
        <w:tc>
          <w:tcPr>
            <w:tcW w:w="2219" w:type="dxa"/>
          </w:tcPr>
          <w:p w14:paraId="15026536" w14:textId="77777777" w:rsidR="008C25E7" w:rsidRDefault="008C25E7" w:rsidP="00F77DFF">
            <w:pPr>
              <w:ind w:left="120" w:right="120"/>
              <w:jc w:val="center"/>
            </w:pPr>
            <w:r>
              <w:rPr>
                <w:b/>
              </w:rPr>
              <w:t>B-</w:t>
            </w:r>
          </w:p>
        </w:tc>
        <w:tc>
          <w:tcPr>
            <w:tcW w:w="2345" w:type="dxa"/>
          </w:tcPr>
          <w:p w14:paraId="17F19832" w14:textId="77777777" w:rsidR="008C25E7" w:rsidRDefault="008C25E7" w:rsidP="00F77DFF">
            <w:pPr>
              <w:ind w:left="120" w:right="120"/>
              <w:jc w:val="center"/>
            </w:pPr>
            <w:r>
              <w:t>80-83</w:t>
            </w:r>
          </w:p>
        </w:tc>
        <w:tc>
          <w:tcPr>
            <w:tcW w:w="2345" w:type="dxa"/>
          </w:tcPr>
          <w:p w14:paraId="2A6865E5" w14:textId="77777777" w:rsidR="008C25E7" w:rsidRDefault="008C25E7" w:rsidP="00F77DFF">
            <w:pPr>
              <w:ind w:left="120" w:right="120"/>
              <w:jc w:val="center"/>
            </w:pPr>
            <w:r>
              <w:rPr>
                <w:b/>
              </w:rPr>
              <w:t>D</w:t>
            </w:r>
          </w:p>
        </w:tc>
        <w:tc>
          <w:tcPr>
            <w:tcW w:w="2345" w:type="dxa"/>
          </w:tcPr>
          <w:p w14:paraId="0219D0B8" w14:textId="77777777" w:rsidR="008C25E7" w:rsidRDefault="008C25E7" w:rsidP="00F77DFF">
            <w:pPr>
              <w:ind w:left="120" w:right="120"/>
              <w:jc w:val="center"/>
            </w:pPr>
            <w:r>
              <w:t>63-66</w:t>
            </w:r>
          </w:p>
        </w:tc>
      </w:tr>
    </w:tbl>
    <w:p w14:paraId="5A03C1AB" w14:textId="77777777" w:rsidR="008C25E7" w:rsidRDefault="008C25E7" w:rsidP="008C25E7">
      <w:pPr>
        <w:tabs>
          <w:tab w:val="left" w:pos="3240"/>
        </w:tabs>
        <w:rPr>
          <w:b/>
          <w:sz w:val="22"/>
          <w:szCs w:val="22"/>
        </w:rPr>
      </w:pPr>
    </w:p>
    <w:p w14:paraId="5D299024" w14:textId="77777777" w:rsidR="008C25E7" w:rsidRDefault="008C25E7" w:rsidP="009D12B1">
      <w:pPr>
        <w:tabs>
          <w:tab w:val="left" w:pos="3240"/>
        </w:tabs>
        <w:ind w:right="180"/>
        <w:rPr>
          <w:b/>
          <w:sz w:val="22"/>
          <w:szCs w:val="22"/>
        </w:rPr>
      </w:pPr>
      <w:r>
        <w:rPr>
          <w:b/>
          <w:sz w:val="22"/>
          <w:szCs w:val="22"/>
        </w:rPr>
        <w:t>Professional Conduct and Performance Policies</w:t>
      </w:r>
    </w:p>
    <w:p w14:paraId="1E8B98CF" w14:textId="77777777" w:rsidR="008C25E7" w:rsidRDefault="008C25E7" w:rsidP="009D12B1">
      <w:pPr>
        <w:ind w:right="180"/>
      </w:pPr>
      <w:r>
        <w:rPr>
          <w:sz w:val="22"/>
          <w:szCs w:val="22"/>
        </w:rPr>
        <w:t>If I have reason to feel you are not meeting all the expectations spelled out below, I will contact you privately to discuss the issue, to clarify the expectations as needed, and to offer my support in helping you reach those expectations. If I do not contact you with a concern, you can assume you are satisfying these requirements. However, if you would like specific feedback on your professional conduct during the quarter, you are welcome to contact me at any time and I will be glad to share my assessment with you.</w:t>
      </w:r>
    </w:p>
    <w:p w14:paraId="6C720DF8" w14:textId="77777777" w:rsidR="008C25E7" w:rsidRDefault="008C25E7" w:rsidP="009D12B1">
      <w:pPr>
        <w:ind w:right="180"/>
        <w:rPr>
          <w:b/>
        </w:rPr>
      </w:pPr>
    </w:p>
    <w:p w14:paraId="6E8EDBF3" w14:textId="77777777" w:rsidR="008C25E7" w:rsidRDefault="008C25E7" w:rsidP="009D12B1">
      <w:pPr>
        <w:ind w:right="180"/>
      </w:pPr>
      <w:r>
        <w:rPr>
          <w:b/>
        </w:rPr>
        <w:t>Regular attendance</w:t>
      </w:r>
      <w:r>
        <w:t xml:space="preserve"> at all class meetings is a requirement in this program.  Ten points will be deducted from your final grade for the course for each class session you missed. Each of you will be granted one Emergency Release (ER) per course. Your ER excuses you from one class session with half the grade penalty (loss of 5 points instead of 10).  To use your ER you must notify me by email or phone BEFORE class.  Save your ER for medical issues, family demands, car trouble, etc. </w:t>
      </w:r>
    </w:p>
    <w:p w14:paraId="7998F907" w14:textId="77777777" w:rsidR="008C25E7" w:rsidRDefault="008C25E7" w:rsidP="009D12B1">
      <w:pPr>
        <w:ind w:right="180"/>
      </w:pPr>
      <w:r>
        <w:t xml:space="preserve"> </w:t>
      </w:r>
    </w:p>
    <w:p w14:paraId="7C967634" w14:textId="77777777" w:rsidR="008C25E7" w:rsidRDefault="008C25E7" w:rsidP="009D12B1">
      <w:pPr>
        <w:ind w:right="180"/>
      </w:pPr>
      <w:r>
        <w:t xml:space="preserve">Students will not be penalized for absences due to the observance of religious holidays that fall on our scheduled class day; please give me advance notice of these absences so I can make the necessary accommodations.  All other absences are unexcused and will affect your grade. </w:t>
      </w:r>
    </w:p>
    <w:p w14:paraId="3341A20D" w14:textId="77777777" w:rsidR="008C25E7" w:rsidRDefault="008C25E7" w:rsidP="009D12B1">
      <w:pPr>
        <w:ind w:right="180"/>
        <w:jc w:val="both"/>
      </w:pPr>
      <w:r>
        <w:t xml:space="preserve"> </w:t>
      </w:r>
    </w:p>
    <w:p w14:paraId="77F29B9E" w14:textId="77777777" w:rsidR="008C25E7" w:rsidRDefault="008C25E7" w:rsidP="009D12B1">
      <w:pPr>
        <w:ind w:right="180"/>
      </w:pPr>
      <w:r>
        <w:rPr>
          <w:b/>
        </w:rPr>
        <w:t xml:space="preserve">Punctuality. </w:t>
      </w:r>
      <w:r>
        <w:t>Coming to class (and returning from breaks) on time is another course requirement. Your first lateness will be excused; your second lateness will cause 1 point to be deducted from your final course grade; your third lateness will cause an additional 4 points to be deducted. More than three late arrivals indicate a serious problem; this situation will be dealt with at the instructor’s discretion. Attendance and punctuality are the only policies with the immediate potential to impact your course grades. Your instructor through ongoing observation and documentation gathers data documenting your adherence to the remaining policies listed here.</w:t>
      </w:r>
    </w:p>
    <w:p w14:paraId="314906DE" w14:textId="77777777" w:rsidR="008C25E7" w:rsidRDefault="008C25E7" w:rsidP="009D12B1">
      <w:pPr>
        <w:ind w:right="180"/>
      </w:pPr>
      <w:r>
        <w:t xml:space="preserve"> </w:t>
      </w:r>
    </w:p>
    <w:p w14:paraId="59993FE6" w14:textId="77777777" w:rsidR="008C25E7" w:rsidRDefault="008C25E7" w:rsidP="009D12B1">
      <w:pPr>
        <w:ind w:right="180"/>
      </w:pPr>
      <w:r>
        <w:t>If an instructor has reason to feel you are not meeting all the expectations spelled out below, s/he will contact you privately to discuss the issue, to clarify the expectations as needed, and to offer his/her support in helping you reach those expectations.  If your instructor does not contact you with a concern, you can assume you are satisfying these requirements.  However, if you would like specific feedback on your professional conduct during the quarter, you are welcome to contact your instructor at any time and s/he will be glad to share his/her assessment with you.</w:t>
      </w:r>
    </w:p>
    <w:p w14:paraId="67353ECF" w14:textId="77777777" w:rsidR="008C25E7" w:rsidRDefault="008C25E7" w:rsidP="009D12B1">
      <w:pPr>
        <w:ind w:right="180"/>
      </w:pPr>
      <w:r>
        <w:t xml:space="preserve"> </w:t>
      </w:r>
    </w:p>
    <w:p w14:paraId="00B76664" w14:textId="77777777" w:rsidR="008C25E7" w:rsidRDefault="008C25E7" w:rsidP="009D12B1">
      <w:pPr>
        <w:ind w:right="180"/>
      </w:pPr>
      <w:r>
        <w:t xml:space="preserve">As we will read about and study in this course, everyone’s learning is enhanced by the quantity and quality of the interactions in the learning environment.  Hence, your participation in whole class discussions, group work and pair group is essential for the success of this course. While a class is in session, you should not engage in any activity not directly related to </w:t>
      </w:r>
      <w:r>
        <w:lastRenderedPageBreak/>
        <w:t>what is taking place in the classroom.  Instructors reserve the right to ask you to close your laptop or put away some other form of technology at their discretion; when/if this occurs, please respond quickly and without protest to avoid further disruption of the class’s learning.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your instructor for further information.</w:t>
      </w:r>
    </w:p>
    <w:p w14:paraId="16DFBFFB" w14:textId="77777777" w:rsidR="008C25E7" w:rsidRDefault="008C25E7" w:rsidP="009D12B1">
      <w:pPr>
        <w:ind w:right="180"/>
        <w:jc w:val="both"/>
      </w:pPr>
      <w:r>
        <w:t xml:space="preserve"> </w:t>
      </w:r>
    </w:p>
    <w:p w14:paraId="20D4B5C3" w14:textId="77777777" w:rsidR="008C25E7" w:rsidRDefault="008C25E7" w:rsidP="009D12B1">
      <w:pPr>
        <w:ind w:right="180"/>
      </w:pPr>
      <w:r>
        <w:rPr>
          <w:b/>
        </w:rPr>
        <w:t>Note:</w:t>
      </w:r>
      <w:r>
        <w:t xml:space="preserve">  Points lost due to poor attendance and/or lack of punctuality will be deducted from your final grade. A student with excellent grades on assignments and other aspects of professional conduct can earn a poor course grade as a result of excessive absence or chronic lateness.</w:t>
      </w:r>
    </w:p>
    <w:p w14:paraId="1B4DB3F3" w14:textId="77777777" w:rsidR="008C25E7" w:rsidRDefault="008C25E7" w:rsidP="009D12B1">
      <w:pPr>
        <w:ind w:right="180"/>
        <w:jc w:val="both"/>
      </w:pPr>
      <w:r>
        <w:t xml:space="preserve"> </w:t>
      </w:r>
    </w:p>
    <w:p w14:paraId="0EFD32A8" w14:textId="77777777" w:rsidR="008C25E7" w:rsidRDefault="008C25E7" w:rsidP="009D12B1">
      <w:pPr>
        <w:ind w:right="180"/>
      </w:pPr>
      <w:r>
        <w:rPr>
          <w:b/>
        </w:rPr>
        <w:t>Canvas/Camino Course Management System</w:t>
      </w:r>
    </w:p>
    <w:p w14:paraId="228D09CC" w14:textId="77777777" w:rsidR="008C25E7" w:rsidRDefault="008C25E7" w:rsidP="009D12B1">
      <w:pPr>
        <w:ind w:right="180"/>
      </w:pPr>
      <w:r>
        <w:t>To access course materials and participate in On-line activities, please be sure to review Canvas (also known as Camino). Reminders, tools, readings and assignment descriptions will be made available through this on-line course management system. Your SCU username and password gets you access to Canvas.</w:t>
      </w:r>
    </w:p>
    <w:p w14:paraId="17BDA021" w14:textId="77777777" w:rsidR="008C25E7" w:rsidRDefault="008C25E7" w:rsidP="009D12B1">
      <w:pPr>
        <w:ind w:right="180"/>
      </w:pPr>
      <w:r>
        <w:t xml:space="preserve"> </w:t>
      </w:r>
    </w:p>
    <w:p w14:paraId="60B4D8FB" w14:textId="77777777" w:rsidR="008C25E7" w:rsidRDefault="008C25E7" w:rsidP="009D12B1">
      <w:pPr>
        <w:ind w:right="180"/>
      </w:pPr>
      <w:r>
        <w:rPr>
          <w:b/>
        </w:rPr>
        <w:t>Disability Accommodations Procedure</w:t>
      </w:r>
    </w:p>
    <w:p w14:paraId="14F50637" w14:textId="77777777" w:rsidR="008C25E7" w:rsidRDefault="008C25E7" w:rsidP="009D12B1">
      <w:pPr>
        <w:ind w:right="180"/>
      </w:pPr>
      <w:r>
        <w:t>If you have a disability for which accommodations may be required in this class, please contact Disabilities Resources, Benson 216,</w:t>
      </w:r>
      <w:hyperlink r:id="rId598">
        <w:r>
          <w:rPr>
            <w:color w:val="1155CC"/>
          </w:rPr>
          <w:t xml:space="preserve"> http://www.scu.edu/disabilities</w:t>
        </w:r>
      </w:hyperlink>
      <w:r>
        <w:t xml:space="preserve"> as soon as possible to discuss your needs and register for accommodations with the University. If you have already arranged accommodations through Disabilities Resources, please discuss them with me during my office hours. Students who have medical needs related to pregnancy may also be eligible for accommodations.</w:t>
      </w:r>
    </w:p>
    <w:p w14:paraId="16FC32DE" w14:textId="77777777" w:rsidR="008C25E7" w:rsidRDefault="008C25E7" w:rsidP="009D12B1">
      <w:pPr>
        <w:ind w:right="180"/>
      </w:pPr>
      <w:r>
        <w:t xml:space="preserve"> </w:t>
      </w:r>
    </w:p>
    <w:p w14:paraId="64381BAE" w14:textId="77777777" w:rsidR="008C25E7" w:rsidRDefault="008C25E7" w:rsidP="009D12B1">
      <w:pPr>
        <w:ind w:right="180"/>
      </w:pPr>
      <w:r>
        <w:t>While I am happy to assist you, I am unable to provide accommodations until I have received verification from Disabilities Resources. The Disabilities Resources office will work with students and faculty to arrange proctored exams for students whose accommodations include double time for exams and/or assisted technology.  (Students with approved accommodations of time-and-a-half should talk with me as soon as possible).  Disabilities Resources must be contacted in advance to schedule proctored examinations or to arrange other accommodations. The Disabilities Resources office would be grateful for advance notice of at least two weeks. For more information, you may contact Disabilities Resources at 408-554-4109.</w:t>
      </w:r>
    </w:p>
    <w:p w14:paraId="578AC26B" w14:textId="77777777" w:rsidR="008C25E7" w:rsidRDefault="008C25E7" w:rsidP="009D12B1">
      <w:pPr>
        <w:ind w:right="180"/>
      </w:pPr>
      <w:r>
        <w:t xml:space="preserve"> </w:t>
      </w:r>
    </w:p>
    <w:p w14:paraId="01516568" w14:textId="77777777" w:rsidR="008C25E7" w:rsidRDefault="008C25E7" w:rsidP="009D12B1">
      <w:pPr>
        <w:ind w:right="180"/>
      </w:pPr>
      <w:r>
        <w:rPr>
          <w:b/>
        </w:rPr>
        <w:t>Accommodations for Pregnancy and Parenting</w:t>
      </w:r>
    </w:p>
    <w:p w14:paraId="2AABF4CA" w14:textId="77777777" w:rsidR="008C25E7" w:rsidRDefault="008C25E7" w:rsidP="009D12B1">
      <w:pPr>
        <w:ind w:right="180"/>
      </w:pPr>
      <w:r>
        <w:t>In alignment with Title IX of the Education Amendments of 1972, and with the California Education Code, Section 66281.7, Santa Clara University provides reasonable accommodations to students who are pregnant, have recently experienced childbirth, and/or have medically related needs. Pregnant and parenting students can often arrange accommodations by working directly with their instructors, supervisors, or departments. Alternatively, a pregnant or parenting student experiencing related medical conditions may request accommodations through Disability Resources.</w:t>
      </w:r>
    </w:p>
    <w:p w14:paraId="21DAB118" w14:textId="77777777" w:rsidR="008C25E7" w:rsidRDefault="008C25E7" w:rsidP="009D12B1">
      <w:pPr>
        <w:ind w:right="180"/>
      </w:pPr>
      <w:r>
        <w:t xml:space="preserve"> </w:t>
      </w:r>
    </w:p>
    <w:p w14:paraId="5DC89E2D" w14:textId="77777777" w:rsidR="008C25E7" w:rsidRDefault="008C25E7" w:rsidP="009D12B1">
      <w:pPr>
        <w:ind w:right="180"/>
      </w:pPr>
      <w:r>
        <w:rPr>
          <w:b/>
        </w:rPr>
        <w:t>Discrimination and Sexual Misconduct (Title IX)</w:t>
      </w:r>
    </w:p>
    <w:p w14:paraId="74690C3C" w14:textId="77777777" w:rsidR="008C25E7" w:rsidRDefault="008C25E7" w:rsidP="009D12B1">
      <w:pPr>
        <w:ind w:right="180"/>
      </w:pPr>
      <w:r>
        <w:lastRenderedPageBreak/>
        <w:t>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Gender-Based Discrimination and Sexual Misconduct Policy</w:t>
      </w:r>
      <w:hyperlink r:id="rId599">
        <w:r>
          <w:t xml:space="preserve"> </w:t>
        </w:r>
      </w:hyperlink>
      <w:hyperlink r:id="rId600">
        <w:r>
          <w:rPr>
            <w:color w:val="1155CC"/>
          </w:rPr>
          <w:t>at</w:t>
        </w:r>
      </w:hyperlink>
      <w:hyperlink r:id="rId601">
        <w:r>
          <w:rPr>
            <w:color w:val="1155CC"/>
          </w:rPr>
          <w:t xml:space="preserve"> http://bit.ly/2ce1hBb</w:t>
        </w:r>
      </w:hyperlink>
      <w:r>
        <w:t xml:space="preserve"> or contact the University's EEO and Title IX Coordinator, Belinda Guthrie, at</w:t>
      </w:r>
      <w:r>
        <w:rPr>
          <w:highlight w:val="white"/>
        </w:rPr>
        <w:t xml:space="preserve"> 408-554-3043, </w:t>
      </w:r>
      <w:r>
        <w:t>bguthrie@scu.edu.  Reports may be submitted online through</w:t>
      </w:r>
      <w:hyperlink r:id="rId602">
        <w:r>
          <w:rPr>
            <w:color w:val="1155CC"/>
          </w:rPr>
          <w:t xml:space="preserve"> https://www.scu.edu/osl/report/</w:t>
        </w:r>
      </w:hyperlink>
      <w:r>
        <w:t xml:space="preserve"> or anonymously through </w:t>
      </w:r>
      <w:proofErr w:type="spellStart"/>
      <w:r>
        <w:t>Ethicspoint</w:t>
      </w:r>
      <w:proofErr w:type="spellEnd"/>
      <w:r w:rsidR="009F3155">
        <w:fldChar w:fldCharType="begin"/>
      </w:r>
      <w:r w:rsidR="009F3155">
        <w:instrText xml:space="preserve"> HYPERLINK "https://www.scu.edu/hr/quick-links/ethicspoint/" \h </w:instrText>
      </w:r>
      <w:r w:rsidR="009F3155">
        <w:fldChar w:fldCharType="separate"/>
      </w:r>
      <w:r>
        <w:rPr>
          <w:color w:val="1155CC"/>
        </w:rPr>
        <w:t xml:space="preserve"> https://www.scu.edu/hr/quick-links/ethicspoint/</w:t>
      </w:r>
      <w:r w:rsidR="009F3155">
        <w:rPr>
          <w:color w:val="1155CC"/>
        </w:rPr>
        <w:fldChar w:fldCharType="end"/>
      </w:r>
    </w:p>
    <w:p w14:paraId="7D0740E5" w14:textId="77777777" w:rsidR="008C25E7" w:rsidRDefault="008C25E7" w:rsidP="009D12B1">
      <w:pPr>
        <w:ind w:right="180"/>
      </w:pPr>
      <w:r>
        <w:t xml:space="preserve"> </w:t>
      </w:r>
    </w:p>
    <w:p w14:paraId="1A518F00" w14:textId="77777777" w:rsidR="008C25E7" w:rsidRDefault="008C25E7" w:rsidP="009D12B1">
      <w:pPr>
        <w:ind w:right="180"/>
      </w:pPr>
      <w:r>
        <w:rPr>
          <w:b/>
        </w:rPr>
        <w:t>Academic Integrity</w:t>
      </w:r>
    </w:p>
    <w:p w14:paraId="45E7A594" w14:textId="77777777" w:rsidR="008C25E7" w:rsidRDefault="008C25E7" w:rsidP="009D12B1">
      <w:pPr>
        <w:ind w:right="180"/>
      </w:pPr>
      <w:r>
        <w:t xml:space="preserve">The University is committed to academic excellence and integrity. Students are expected to do their own work and to cite any sources they use. A student who is guilty of dishonest acts in an examination, paper, or other required work for a course, or who assists others in such acts, will receive a grade of F for the course.  In addition, a student guilty of dishonest acts will be immediately dismissed from the University.  Students that violate copyright laws, including those covering the copying of software programs, or who knowingly alter official academic records from this or any other institution, are subject to disciplinary action (ECP Graduate Bulletin, 2013-2014). </w:t>
      </w:r>
    </w:p>
    <w:p w14:paraId="62C7E98B" w14:textId="77777777" w:rsidR="008C25E7" w:rsidRDefault="008C25E7" w:rsidP="009D12B1">
      <w:pPr>
        <w:ind w:right="180"/>
        <w:rPr>
          <w:b/>
        </w:rPr>
      </w:pPr>
    </w:p>
    <w:p w14:paraId="2A575DFA" w14:textId="77777777" w:rsidR="008C25E7" w:rsidRDefault="008C25E7" w:rsidP="009D12B1">
      <w:pPr>
        <w:widowControl w:val="0"/>
        <w:ind w:right="180"/>
        <w:jc w:val="center"/>
        <w:rPr>
          <w:b/>
        </w:rPr>
      </w:pPr>
      <w:r>
        <w:rPr>
          <w:b/>
        </w:rPr>
        <w:t>Readings and resources</w:t>
      </w:r>
    </w:p>
    <w:p w14:paraId="74BD098C" w14:textId="1BBF378A" w:rsidR="008C25E7" w:rsidRDefault="008C25E7" w:rsidP="009D12B1">
      <w:pPr>
        <w:widowControl w:val="0"/>
        <w:ind w:right="180"/>
        <w:jc w:val="both"/>
      </w:pPr>
      <w:r>
        <w:t>While there is no required textbook for this course, you are expected to have access to our course website on Camino in order to obtain specific readings, weekly PowerPoint slides, and other resources.</w:t>
      </w:r>
    </w:p>
    <w:p w14:paraId="77D14E04" w14:textId="77777777" w:rsidR="004965F8" w:rsidRDefault="004965F8" w:rsidP="004965F8">
      <w:r w:rsidRPr="004965F8">
        <w:rPr>
          <w:rFonts w:ascii="Calibri" w:hAnsi="Calibri"/>
          <w:color w:val="000000"/>
          <w:sz w:val="22"/>
          <w:szCs w:val="22"/>
          <w:highlight w:val="green"/>
          <w:shd w:val="clear" w:color="auto" w:fill="00FFFF"/>
        </w:rPr>
        <w:t>Introduce/Practice MMSN TPE 1.1, 1.4, 1.7, 4.1, 5.1, 5.2, 5.6</w:t>
      </w:r>
      <w:r>
        <w:rPr>
          <w:rFonts w:ascii="Calibri" w:hAnsi="Calibri"/>
          <w:color w:val="000000"/>
          <w:sz w:val="22"/>
          <w:szCs w:val="22"/>
          <w:shd w:val="clear" w:color="auto" w:fill="00FFFF"/>
        </w:rPr>
        <w:t xml:space="preserve"> </w:t>
      </w:r>
    </w:p>
    <w:p w14:paraId="11C27902" w14:textId="77777777" w:rsidR="004965F8" w:rsidRDefault="004965F8" w:rsidP="009D12B1">
      <w:pPr>
        <w:widowControl w:val="0"/>
        <w:ind w:right="180"/>
        <w:jc w:val="both"/>
      </w:pPr>
    </w:p>
    <w:p w14:paraId="132435E0" w14:textId="77777777" w:rsidR="008C25E7" w:rsidRDefault="008C25E7" w:rsidP="008C25E7">
      <w:pPr>
        <w:widowControl w:val="0"/>
        <w:jc w:val="both"/>
        <w:rPr>
          <w:b/>
        </w:rPr>
      </w:pPr>
    </w:p>
    <w:p w14:paraId="6F338925" w14:textId="77777777" w:rsidR="008C25E7" w:rsidRDefault="008C25E7" w:rsidP="008C25E7">
      <w:pPr>
        <w:widowControl w:val="0"/>
      </w:pPr>
      <w:r>
        <w:t>Download and/or access electronically:</w:t>
      </w:r>
    </w:p>
    <w:p w14:paraId="2721482E" w14:textId="77777777" w:rsidR="008C25E7" w:rsidRDefault="008C25E7" w:rsidP="00BE39C6">
      <w:pPr>
        <w:widowControl w:val="0"/>
        <w:numPr>
          <w:ilvl w:val="0"/>
          <w:numId w:val="131"/>
        </w:numPr>
        <w:pBdr>
          <w:top w:val="nil"/>
          <w:left w:val="nil"/>
          <w:bottom w:val="nil"/>
          <w:right w:val="nil"/>
          <w:between w:val="nil"/>
        </w:pBdr>
        <w:rPr>
          <w:color w:val="000000"/>
          <w:sz w:val="22"/>
          <w:szCs w:val="22"/>
        </w:rPr>
      </w:pPr>
      <w:r>
        <w:rPr>
          <w:color w:val="000000"/>
          <w:sz w:val="22"/>
          <w:szCs w:val="22"/>
        </w:rPr>
        <w:t>Current California Science Standards (K-12) (1998)--</w:t>
      </w:r>
      <w:hyperlink r:id="rId603">
        <w:r>
          <w:rPr>
            <w:color w:val="0000FF"/>
            <w:sz w:val="22"/>
            <w:szCs w:val="22"/>
            <w:u w:val="single"/>
          </w:rPr>
          <w:t>http://www.cde.ca.gov/be/st/ss/documents/sciencestnd.pdf</w:t>
        </w:r>
      </w:hyperlink>
    </w:p>
    <w:p w14:paraId="42DACA61" w14:textId="77777777" w:rsidR="008C25E7" w:rsidRDefault="008C25E7" w:rsidP="00BE39C6">
      <w:pPr>
        <w:widowControl w:val="0"/>
        <w:numPr>
          <w:ilvl w:val="0"/>
          <w:numId w:val="131"/>
        </w:numPr>
        <w:pBdr>
          <w:top w:val="nil"/>
          <w:left w:val="nil"/>
          <w:bottom w:val="nil"/>
          <w:right w:val="nil"/>
          <w:between w:val="nil"/>
        </w:pBdr>
        <w:rPr>
          <w:color w:val="000000"/>
          <w:sz w:val="22"/>
          <w:szCs w:val="22"/>
        </w:rPr>
      </w:pPr>
      <w:r>
        <w:rPr>
          <w:color w:val="000000"/>
          <w:sz w:val="22"/>
          <w:szCs w:val="22"/>
        </w:rPr>
        <w:t xml:space="preserve">National Science Teachers Association-- </w:t>
      </w:r>
      <w:hyperlink r:id="rId604">
        <w:r>
          <w:rPr>
            <w:color w:val="0000FF"/>
            <w:sz w:val="22"/>
            <w:szCs w:val="22"/>
            <w:u w:val="single"/>
          </w:rPr>
          <w:t>http://www.nsta.org/</w:t>
        </w:r>
      </w:hyperlink>
    </w:p>
    <w:p w14:paraId="5E92B185" w14:textId="77777777" w:rsidR="008C25E7" w:rsidRDefault="008C25E7" w:rsidP="00BE39C6">
      <w:pPr>
        <w:widowControl w:val="0"/>
        <w:numPr>
          <w:ilvl w:val="0"/>
          <w:numId w:val="131"/>
        </w:numPr>
        <w:pBdr>
          <w:top w:val="nil"/>
          <w:left w:val="nil"/>
          <w:bottom w:val="nil"/>
          <w:right w:val="nil"/>
          <w:between w:val="nil"/>
        </w:pBdr>
        <w:rPr>
          <w:color w:val="000000"/>
          <w:sz w:val="22"/>
          <w:szCs w:val="22"/>
        </w:rPr>
      </w:pPr>
      <w:r>
        <w:rPr>
          <w:color w:val="000000"/>
          <w:sz w:val="22"/>
          <w:szCs w:val="22"/>
        </w:rPr>
        <w:t>Next Generation Science Standards—</w:t>
      </w:r>
    </w:p>
    <w:p w14:paraId="3CB123B1" w14:textId="77777777" w:rsidR="008C25E7" w:rsidRDefault="00C85D9F" w:rsidP="008C25E7">
      <w:pPr>
        <w:widowControl w:val="0"/>
        <w:ind w:firstLine="360"/>
      </w:pPr>
      <w:hyperlink r:id="rId605">
        <w:r w:rsidR="008C25E7">
          <w:rPr>
            <w:color w:val="0000FF"/>
            <w:u w:val="single"/>
          </w:rPr>
          <w:t xml:space="preserve">http://www.nextgenscience.org/next-generation-science-standards </w:t>
        </w:r>
      </w:hyperlink>
    </w:p>
    <w:p w14:paraId="72B3181C" w14:textId="77777777" w:rsidR="008C25E7" w:rsidRDefault="008C25E7" w:rsidP="00BE39C6">
      <w:pPr>
        <w:widowControl w:val="0"/>
        <w:numPr>
          <w:ilvl w:val="0"/>
          <w:numId w:val="131"/>
        </w:numPr>
        <w:pBdr>
          <w:top w:val="nil"/>
          <w:left w:val="nil"/>
          <w:bottom w:val="nil"/>
          <w:right w:val="nil"/>
          <w:between w:val="nil"/>
        </w:pBdr>
        <w:rPr>
          <w:color w:val="000000"/>
          <w:sz w:val="22"/>
          <w:szCs w:val="22"/>
        </w:rPr>
      </w:pPr>
      <w:r>
        <w:rPr>
          <w:color w:val="000000"/>
          <w:sz w:val="22"/>
          <w:szCs w:val="22"/>
        </w:rPr>
        <w:t>Next Generation Science Standards (NGSS) for California Public Schools (adopted 9/4/13)--</w:t>
      </w:r>
      <w:hyperlink r:id="rId606">
        <w:r>
          <w:rPr>
            <w:color w:val="0000FF"/>
            <w:sz w:val="22"/>
            <w:szCs w:val="22"/>
            <w:u w:val="single"/>
          </w:rPr>
          <w:t>http://www.cde.ca.gov/pd/ca/sc/ngssstandards.asp</w:t>
        </w:r>
      </w:hyperlink>
    </w:p>
    <w:p w14:paraId="5BB0F011" w14:textId="77777777" w:rsidR="008C25E7" w:rsidRDefault="008C25E7" w:rsidP="00BE39C6">
      <w:pPr>
        <w:widowControl w:val="0"/>
        <w:numPr>
          <w:ilvl w:val="0"/>
          <w:numId w:val="131"/>
        </w:numPr>
        <w:pBdr>
          <w:top w:val="nil"/>
          <w:left w:val="nil"/>
          <w:bottom w:val="nil"/>
          <w:right w:val="nil"/>
          <w:between w:val="nil"/>
        </w:pBdr>
        <w:rPr>
          <w:color w:val="000000"/>
          <w:sz w:val="22"/>
          <w:szCs w:val="22"/>
        </w:rPr>
      </w:pPr>
      <w:r>
        <w:rPr>
          <w:color w:val="000000"/>
          <w:sz w:val="22"/>
          <w:szCs w:val="22"/>
        </w:rPr>
        <w:t>NGSS Information for California Science Teachers--</w:t>
      </w:r>
      <w:hyperlink r:id="rId607">
        <w:r>
          <w:rPr>
            <w:color w:val="0000FF"/>
            <w:sz w:val="22"/>
            <w:szCs w:val="22"/>
            <w:u w:val="single"/>
          </w:rPr>
          <w:t>http://www.cascience.org/csta/ngss.asp</w:t>
        </w:r>
      </w:hyperlink>
    </w:p>
    <w:p w14:paraId="2DF6ACCB" w14:textId="77777777" w:rsidR="008C25E7" w:rsidRDefault="008C25E7" w:rsidP="00BE39C6">
      <w:pPr>
        <w:widowControl w:val="0"/>
        <w:numPr>
          <w:ilvl w:val="0"/>
          <w:numId w:val="131"/>
        </w:numPr>
        <w:pBdr>
          <w:top w:val="nil"/>
          <w:left w:val="nil"/>
          <w:bottom w:val="nil"/>
          <w:right w:val="nil"/>
          <w:between w:val="nil"/>
        </w:pBdr>
        <w:rPr>
          <w:color w:val="000000"/>
          <w:sz w:val="22"/>
          <w:szCs w:val="22"/>
        </w:rPr>
      </w:pPr>
      <w:r>
        <w:rPr>
          <w:color w:val="000000"/>
          <w:sz w:val="22"/>
          <w:szCs w:val="22"/>
        </w:rPr>
        <w:t>English Language Development (ELD) Standards for California Public Schools--</w:t>
      </w:r>
      <w:hyperlink r:id="rId608">
        <w:r>
          <w:rPr>
            <w:color w:val="0000FF"/>
            <w:sz w:val="22"/>
            <w:szCs w:val="22"/>
            <w:u w:val="single"/>
          </w:rPr>
          <w:t>http://www.cde.ca.gov/sp/el/er/eldstandards.asp</w:t>
        </w:r>
      </w:hyperlink>
    </w:p>
    <w:p w14:paraId="6B4FC1CF" w14:textId="77777777" w:rsidR="008C25E7" w:rsidRDefault="008C25E7" w:rsidP="00BE39C6">
      <w:pPr>
        <w:widowControl w:val="0"/>
        <w:numPr>
          <w:ilvl w:val="0"/>
          <w:numId w:val="131"/>
        </w:numPr>
        <w:pBdr>
          <w:top w:val="nil"/>
          <w:left w:val="nil"/>
          <w:bottom w:val="nil"/>
          <w:right w:val="nil"/>
          <w:between w:val="nil"/>
        </w:pBdr>
        <w:rPr>
          <w:color w:val="000000"/>
          <w:sz w:val="22"/>
          <w:szCs w:val="22"/>
        </w:rPr>
      </w:pPr>
      <w:r>
        <w:rPr>
          <w:color w:val="000000"/>
          <w:sz w:val="22"/>
          <w:szCs w:val="22"/>
        </w:rPr>
        <w:t xml:space="preserve">Current California Content Standards for Health Education(K-12) (2008)-- </w:t>
      </w:r>
      <w:hyperlink r:id="rId609">
        <w:r>
          <w:rPr>
            <w:color w:val="0000FF"/>
            <w:sz w:val="22"/>
            <w:szCs w:val="22"/>
            <w:u w:val="single"/>
          </w:rPr>
          <w:t>http://www.cde.ca.gov/be/st/ss/documents/healthstandmar08.pdf</w:t>
        </w:r>
      </w:hyperlink>
    </w:p>
    <w:p w14:paraId="6DCB08C6" w14:textId="77777777" w:rsidR="008C25E7" w:rsidRDefault="008C25E7" w:rsidP="00BE39C6">
      <w:pPr>
        <w:widowControl w:val="0"/>
        <w:numPr>
          <w:ilvl w:val="0"/>
          <w:numId w:val="131"/>
        </w:numPr>
        <w:pBdr>
          <w:top w:val="nil"/>
          <w:left w:val="nil"/>
          <w:bottom w:val="nil"/>
          <w:right w:val="nil"/>
          <w:between w:val="nil"/>
        </w:pBdr>
        <w:rPr>
          <w:color w:val="000000"/>
          <w:sz w:val="22"/>
          <w:szCs w:val="22"/>
        </w:rPr>
      </w:pPr>
      <w:r>
        <w:rPr>
          <w:color w:val="000000"/>
          <w:sz w:val="22"/>
          <w:szCs w:val="22"/>
        </w:rPr>
        <w:t xml:space="preserve">Current California Content Standards for Physical Education (K-12) (2005)-- </w:t>
      </w:r>
      <w:hyperlink r:id="rId610">
        <w:r>
          <w:rPr>
            <w:color w:val="0000FF"/>
            <w:sz w:val="22"/>
            <w:szCs w:val="22"/>
            <w:u w:val="single"/>
          </w:rPr>
          <w:t>http://www.cde.ca.gov/be/st/ss/documents/pestandards.pdf</w:t>
        </w:r>
      </w:hyperlink>
    </w:p>
    <w:p w14:paraId="211C8765" w14:textId="77777777" w:rsidR="008C25E7" w:rsidRDefault="008C25E7" w:rsidP="008C25E7">
      <w:pPr>
        <w:widowControl w:val="0"/>
        <w:jc w:val="both"/>
      </w:pPr>
    </w:p>
    <w:p w14:paraId="5E830415" w14:textId="77777777" w:rsidR="008C25E7" w:rsidRDefault="008C25E7" w:rsidP="008C25E7">
      <w:pPr>
        <w:widowControl w:val="0"/>
        <w:jc w:val="both"/>
      </w:pPr>
      <w:r>
        <w:rPr>
          <w:b/>
        </w:rPr>
        <w:t>Note:</w:t>
      </w:r>
      <w:r>
        <w:t xml:space="preserve"> Supplemental readings may be added during the quarter in response to students’ interests and/or needs; these readings will either be made available on our Course Website or distributed in class. </w:t>
      </w:r>
    </w:p>
    <w:p w14:paraId="63408406" w14:textId="77777777" w:rsidR="008C25E7" w:rsidRDefault="008C25E7" w:rsidP="008C25E7">
      <w:pPr>
        <w:ind w:left="432" w:hanging="432"/>
        <w:rPr>
          <w:b/>
        </w:rPr>
      </w:pPr>
    </w:p>
    <w:p w14:paraId="3D15D7AF" w14:textId="77777777" w:rsidR="008C25E7" w:rsidRDefault="008C25E7" w:rsidP="008C25E7">
      <w:pPr>
        <w:ind w:left="432" w:hanging="432"/>
        <w:rPr>
          <w:b/>
        </w:rPr>
      </w:pPr>
      <w:r>
        <w:rPr>
          <w:b/>
        </w:rPr>
        <w:t>Recommended Course Materials</w:t>
      </w:r>
    </w:p>
    <w:p w14:paraId="0A0037EF" w14:textId="77777777" w:rsidR="008C25E7" w:rsidRDefault="008C25E7" w:rsidP="008C25E7">
      <w:pPr>
        <w:ind w:left="432" w:hanging="432"/>
      </w:pPr>
      <w:proofErr w:type="spellStart"/>
      <w:r>
        <w:lastRenderedPageBreak/>
        <w:t>Abruscato</w:t>
      </w:r>
      <w:proofErr w:type="spellEnd"/>
      <w:r>
        <w:t xml:space="preserve">, J., &amp; DeRosa, D.A. (2010). </w:t>
      </w:r>
      <w:r>
        <w:rPr>
          <w:i/>
        </w:rPr>
        <w:t xml:space="preserve">Teaching children science: A discovery approach. </w:t>
      </w:r>
      <w:r>
        <w:t>(7</w:t>
      </w:r>
      <w:r>
        <w:rPr>
          <w:vertAlign w:val="superscript"/>
        </w:rPr>
        <w:t>th</w:t>
      </w:r>
      <w:r>
        <w:t xml:space="preserve"> ed.). Boston, MA: Pearson Education.</w:t>
      </w:r>
    </w:p>
    <w:p w14:paraId="456E79C1" w14:textId="77777777" w:rsidR="008C25E7" w:rsidRDefault="008C25E7" w:rsidP="008C25E7">
      <w:pPr>
        <w:ind w:left="432" w:hanging="432"/>
      </w:pPr>
      <w:r>
        <w:t xml:space="preserve">Bybee, R.W. (2015). </w:t>
      </w:r>
      <w:r>
        <w:rPr>
          <w:i/>
        </w:rPr>
        <w:t xml:space="preserve">The BSCS 5E instructional model: Creating teachable moments. </w:t>
      </w:r>
      <w:r>
        <w:t>Arlington, VA: NSTA Press.</w:t>
      </w:r>
    </w:p>
    <w:p w14:paraId="3A41C837" w14:textId="77777777" w:rsidR="008C25E7" w:rsidRDefault="008C25E7" w:rsidP="008C25E7">
      <w:pPr>
        <w:ind w:left="432" w:hanging="432"/>
      </w:pPr>
      <w:r>
        <w:t xml:space="preserve">Bybee, R.W. (2013). </w:t>
      </w:r>
      <w:r>
        <w:rPr>
          <w:i/>
        </w:rPr>
        <w:t xml:space="preserve">Translating the NGSS for classroom instruction. </w:t>
      </w:r>
      <w:r>
        <w:t>Arlington, VA: NSTA Press.</w:t>
      </w:r>
    </w:p>
    <w:p w14:paraId="08AABD6D" w14:textId="77777777" w:rsidR="008C25E7" w:rsidRDefault="00C85D9F" w:rsidP="008C25E7">
      <w:pPr>
        <w:pBdr>
          <w:top w:val="nil"/>
          <w:left w:val="nil"/>
          <w:bottom w:val="nil"/>
          <w:right w:val="nil"/>
          <w:between w:val="nil"/>
        </w:pBdr>
        <w:jc w:val="both"/>
        <w:rPr>
          <w:color w:val="000000"/>
          <w:sz w:val="22"/>
          <w:szCs w:val="22"/>
          <w:highlight w:val="green"/>
        </w:rPr>
      </w:pPr>
      <w:hyperlink r:id="rId611">
        <w:proofErr w:type="spellStart"/>
        <w:r w:rsidR="008C25E7">
          <w:rPr>
            <w:color w:val="0000FF"/>
            <w:sz w:val="22"/>
            <w:szCs w:val="22"/>
            <w:highlight w:val="green"/>
            <w:u w:val="single"/>
          </w:rPr>
          <w:t>Burgstahler</w:t>
        </w:r>
        <w:proofErr w:type="spellEnd"/>
        <w:r w:rsidR="008C25E7">
          <w:rPr>
            <w:color w:val="0000FF"/>
            <w:sz w:val="22"/>
            <w:szCs w:val="22"/>
            <w:highlight w:val="green"/>
            <w:u w:val="single"/>
          </w:rPr>
          <w:t>, (2012) Working Together: Science Teachers and Students with Disabilities</w:t>
        </w:r>
      </w:hyperlink>
    </w:p>
    <w:p w14:paraId="1931B11A" w14:textId="77777777" w:rsidR="008C25E7" w:rsidRDefault="008C25E7" w:rsidP="008C25E7">
      <w:pPr>
        <w:widowControl w:val="0"/>
        <w:ind w:left="851" w:hanging="851"/>
        <w:rPr>
          <w:color w:val="222222"/>
          <w:highlight w:val="green"/>
        </w:rPr>
      </w:pPr>
      <w:r>
        <w:rPr>
          <w:color w:val="222222"/>
          <w:highlight w:val="green"/>
        </w:rPr>
        <w:t xml:space="preserve">Bang, M., Warren, B., Rosebery, A. S., &amp; </w:t>
      </w:r>
      <w:proofErr w:type="spellStart"/>
      <w:r>
        <w:rPr>
          <w:color w:val="222222"/>
          <w:highlight w:val="green"/>
        </w:rPr>
        <w:t>Medin</w:t>
      </w:r>
      <w:proofErr w:type="spellEnd"/>
      <w:r>
        <w:rPr>
          <w:color w:val="222222"/>
          <w:highlight w:val="green"/>
        </w:rPr>
        <w:t xml:space="preserve">, D. (2012). </w:t>
      </w:r>
      <w:proofErr w:type="spellStart"/>
      <w:r>
        <w:rPr>
          <w:color w:val="222222"/>
          <w:highlight w:val="green"/>
        </w:rPr>
        <w:t>Desettling</w:t>
      </w:r>
      <w:proofErr w:type="spellEnd"/>
      <w:r>
        <w:rPr>
          <w:color w:val="222222"/>
          <w:highlight w:val="green"/>
        </w:rPr>
        <w:t xml:space="preserve"> expectations in science education. </w:t>
      </w:r>
      <w:r>
        <w:rPr>
          <w:i/>
          <w:color w:val="222222"/>
          <w:highlight w:val="green"/>
        </w:rPr>
        <w:t>Human Development</w:t>
      </w:r>
      <w:r>
        <w:rPr>
          <w:color w:val="222222"/>
          <w:highlight w:val="green"/>
        </w:rPr>
        <w:t>, </w:t>
      </w:r>
      <w:r>
        <w:rPr>
          <w:i/>
          <w:color w:val="222222"/>
          <w:highlight w:val="green"/>
        </w:rPr>
        <w:t>55</w:t>
      </w:r>
      <w:r>
        <w:rPr>
          <w:color w:val="222222"/>
          <w:highlight w:val="green"/>
        </w:rPr>
        <w:t>(5-6), 302-318.</w:t>
      </w:r>
    </w:p>
    <w:p w14:paraId="2263F642" w14:textId="77777777" w:rsidR="008C25E7" w:rsidRDefault="008C25E7" w:rsidP="008C25E7">
      <w:pPr>
        <w:widowControl w:val="0"/>
        <w:ind w:left="851" w:hanging="851"/>
      </w:pPr>
      <w:r>
        <w:rPr>
          <w:color w:val="222222"/>
          <w:highlight w:val="green"/>
        </w:rPr>
        <w:t>Calabrese Barton, A., Kim, W., &amp; Tan, E. (2020). Co-Designing for Rightful Presence in Informal Science Learning Environments. </w:t>
      </w:r>
      <w:r>
        <w:rPr>
          <w:i/>
          <w:color w:val="222222"/>
          <w:highlight w:val="green"/>
        </w:rPr>
        <w:t>Asia-Pacific Science Education</w:t>
      </w:r>
      <w:r>
        <w:rPr>
          <w:color w:val="222222"/>
          <w:highlight w:val="green"/>
        </w:rPr>
        <w:t>, </w:t>
      </w:r>
      <w:r>
        <w:rPr>
          <w:i/>
          <w:color w:val="222222"/>
          <w:highlight w:val="green"/>
        </w:rPr>
        <w:t>6</w:t>
      </w:r>
      <w:r>
        <w:rPr>
          <w:color w:val="222222"/>
          <w:highlight w:val="green"/>
        </w:rPr>
        <w:t>(2), 285-318.</w:t>
      </w:r>
      <w:r>
        <w:rPr>
          <w:color w:val="222222"/>
          <w:highlight w:val="white"/>
        </w:rPr>
        <w:t xml:space="preserve"> </w:t>
      </w:r>
      <w:hyperlink r:id="rId612">
        <w:r>
          <w:rPr>
            <w:color w:val="007F92"/>
            <w:u w:val="single"/>
          </w:rPr>
          <w:t>https://doi.org/10.1163/23641177-BJA10015</w:t>
        </w:r>
      </w:hyperlink>
    </w:p>
    <w:p w14:paraId="6FEB0436" w14:textId="77777777" w:rsidR="008C25E7" w:rsidRDefault="008C25E7" w:rsidP="008C25E7">
      <w:pPr>
        <w:pBdr>
          <w:top w:val="nil"/>
          <w:left w:val="nil"/>
          <w:bottom w:val="nil"/>
          <w:right w:val="nil"/>
          <w:between w:val="nil"/>
        </w:pBdr>
        <w:ind w:left="851" w:hanging="851"/>
        <w:rPr>
          <w:color w:val="000000"/>
          <w:sz w:val="22"/>
          <w:szCs w:val="22"/>
        </w:rPr>
      </w:pPr>
      <w:r>
        <w:rPr>
          <w:color w:val="000000"/>
          <w:sz w:val="22"/>
          <w:szCs w:val="22"/>
        </w:rPr>
        <w:t xml:space="preserve">Kim, W. (2019). Teacher as change agent for consequential learning: One Korean teacher’s autoethnography on the dance-with-science project, </w:t>
      </w:r>
      <w:r>
        <w:rPr>
          <w:i/>
          <w:color w:val="000000"/>
          <w:sz w:val="22"/>
          <w:szCs w:val="22"/>
        </w:rPr>
        <w:t>Forum for International Research in Education, 5</w:t>
      </w:r>
      <w:r>
        <w:rPr>
          <w:color w:val="000000"/>
          <w:sz w:val="22"/>
          <w:szCs w:val="22"/>
        </w:rPr>
        <w:t xml:space="preserve">(2), 79-96. </w:t>
      </w:r>
      <w:hyperlink r:id="rId613">
        <w:r>
          <w:rPr>
            <w:color w:val="007AB2"/>
            <w:sz w:val="22"/>
            <w:szCs w:val="22"/>
            <w:highlight w:val="white"/>
            <w:u w:val="single"/>
          </w:rPr>
          <w:t>https://doi.org/10.32865/fire201952156</w:t>
        </w:r>
      </w:hyperlink>
    </w:p>
    <w:p w14:paraId="260D7B56" w14:textId="77777777" w:rsidR="008C25E7" w:rsidRDefault="008C25E7" w:rsidP="008C25E7">
      <w:pPr>
        <w:ind w:left="432" w:hanging="432"/>
      </w:pPr>
      <w:proofErr w:type="spellStart"/>
      <w:r>
        <w:t>Krajcik</w:t>
      </w:r>
      <w:proofErr w:type="spellEnd"/>
      <w:r>
        <w:t xml:space="preserve">, J.S., &amp; </w:t>
      </w:r>
      <w:proofErr w:type="spellStart"/>
      <w:r>
        <w:t>Czerniak</w:t>
      </w:r>
      <w:proofErr w:type="spellEnd"/>
      <w:r>
        <w:t xml:space="preserve">, C.M. (2014). </w:t>
      </w:r>
      <w:r>
        <w:rPr>
          <w:i/>
        </w:rPr>
        <w:t xml:space="preserve">Teaching science in elementary and middle school: A project-based approach </w:t>
      </w:r>
      <w:r>
        <w:t>(4</w:t>
      </w:r>
      <w:r>
        <w:rPr>
          <w:vertAlign w:val="superscript"/>
        </w:rPr>
        <w:t>th</w:t>
      </w:r>
      <w:r>
        <w:t xml:space="preserve"> ed.). New York, NY: Routledge.</w:t>
      </w:r>
    </w:p>
    <w:p w14:paraId="6E41657C" w14:textId="77777777" w:rsidR="008C25E7" w:rsidRDefault="008C25E7" w:rsidP="008C25E7">
      <w:pPr>
        <w:ind w:left="432" w:hanging="432"/>
      </w:pPr>
      <w:r>
        <w:t xml:space="preserve">Michaels, S., </w:t>
      </w:r>
      <w:proofErr w:type="spellStart"/>
      <w:r>
        <w:t>Shouse</w:t>
      </w:r>
      <w:proofErr w:type="spellEnd"/>
      <w:r>
        <w:t xml:space="preserve">, A., &amp; </w:t>
      </w:r>
      <w:proofErr w:type="spellStart"/>
      <w:r>
        <w:t>Schweingruber</w:t>
      </w:r>
      <w:proofErr w:type="spellEnd"/>
      <w:r>
        <w:t xml:space="preserve">, H. (2007). </w:t>
      </w:r>
      <w:r>
        <w:rPr>
          <w:i/>
        </w:rPr>
        <w:t xml:space="preserve">Ready, set, science! Putting research to work in K-8 science classrooms. </w:t>
      </w:r>
      <w:r>
        <w:t>Washington, DC: National Academies Press.</w:t>
      </w:r>
    </w:p>
    <w:p w14:paraId="5DDF3EAE" w14:textId="77777777" w:rsidR="008C25E7" w:rsidRDefault="008C25E7" w:rsidP="008C25E7">
      <w:pPr>
        <w:ind w:left="432" w:hanging="432"/>
      </w:pPr>
      <w:proofErr w:type="spellStart"/>
      <w:r>
        <w:t>Larmer</w:t>
      </w:r>
      <w:proofErr w:type="spellEnd"/>
      <w:r>
        <w:t xml:space="preserve">, J., Ross, D., </w:t>
      </w:r>
      <w:proofErr w:type="spellStart"/>
      <w:r>
        <w:t>Mergendoller</w:t>
      </w:r>
      <w:proofErr w:type="spellEnd"/>
      <w:r>
        <w:t xml:space="preserve">, J.R., &amp; Buck Institute for Education (2009). </w:t>
      </w:r>
      <w:r>
        <w:rPr>
          <w:i/>
        </w:rPr>
        <w:t xml:space="preserve">PBL starter kit: To-the-point advice, tools, and tips for your first project. </w:t>
      </w:r>
      <w:r>
        <w:t>Novato, CA: Buck Institute for Education.</w:t>
      </w:r>
    </w:p>
    <w:p w14:paraId="58748422" w14:textId="77777777" w:rsidR="008C25E7" w:rsidRDefault="008C25E7" w:rsidP="008C25E7">
      <w:pPr>
        <w:ind w:left="432" w:hanging="432"/>
        <w:jc w:val="both"/>
      </w:pPr>
      <w:r>
        <w:t xml:space="preserve">National Research Council (NRC). (2012). </w:t>
      </w:r>
      <w:r>
        <w:rPr>
          <w:i/>
        </w:rPr>
        <w:t xml:space="preserve">A framework for K-12 science education: Practices, crosscutting concepts, and core ideas. </w:t>
      </w:r>
      <w:r>
        <w:t>Washington, DC: National Academies Press.</w:t>
      </w:r>
    </w:p>
    <w:p w14:paraId="08FDEDE9" w14:textId="77777777" w:rsidR="008C25E7" w:rsidRDefault="008C25E7" w:rsidP="008C25E7">
      <w:pPr>
        <w:ind w:left="432" w:hanging="432"/>
        <w:jc w:val="both"/>
      </w:pPr>
      <w:r>
        <w:tab/>
        <w:t xml:space="preserve">NOTE: You can download this publication for free at: </w:t>
      </w:r>
    </w:p>
    <w:p w14:paraId="109CCA28" w14:textId="77777777" w:rsidR="008C25E7" w:rsidRDefault="00C85D9F" w:rsidP="008C25E7">
      <w:pPr>
        <w:ind w:left="432"/>
        <w:jc w:val="both"/>
      </w:pPr>
      <w:hyperlink r:id="rId614">
        <w:r w:rsidR="008C25E7">
          <w:rPr>
            <w:color w:val="0000FF"/>
            <w:u w:val="single"/>
          </w:rPr>
          <w:t>http://www.nap.edu/catalog/13165/a-framework-for-k-12-science-education-practices-crosscutting-concepts</w:t>
        </w:r>
      </w:hyperlink>
    </w:p>
    <w:p w14:paraId="6A041115" w14:textId="77777777" w:rsidR="008C25E7" w:rsidRDefault="008C25E7" w:rsidP="008C25E7">
      <w:pPr>
        <w:ind w:left="432" w:hanging="432"/>
        <w:jc w:val="both"/>
      </w:pPr>
      <w:r>
        <w:t xml:space="preserve">National Academies of Sciences, Engineering, and Medicine (2015). </w:t>
      </w:r>
      <w:r>
        <w:rPr>
          <w:i/>
        </w:rPr>
        <w:t xml:space="preserve">Science teachers’ learning: Enhancing opportunities, creating supportive contexts. </w:t>
      </w:r>
      <w:r>
        <w:t>Committee on Strengthening Science Education through a Teacher Learning Continuum. Board on Science Education and Teacher Advisory Council, Division of Behavioral and Social Science and Education. Washington, DC: National Academies Press.</w:t>
      </w:r>
    </w:p>
    <w:p w14:paraId="39104771" w14:textId="77777777" w:rsidR="008C25E7" w:rsidRDefault="008C25E7" w:rsidP="008C25E7">
      <w:pPr>
        <w:ind w:firstLine="432"/>
        <w:jc w:val="both"/>
      </w:pPr>
      <w:r>
        <w:t xml:space="preserve">NOTE: You can download this publication for free at: </w:t>
      </w:r>
    </w:p>
    <w:p w14:paraId="40919AB5" w14:textId="77777777" w:rsidR="008C25E7" w:rsidRDefault="00C85D9F" w:rsidP="008C25E7">
      <w:pPr>
        <w:ind w:left="432"/>
        <w:jc w:val="both"/>
      </w:pPr>
      <w:hyperlink r:id="rId615">
        <w:r w:rsidR="008C25E7">
          <w:rPr>
            <w:color w:val="0000FF"/>
            <w:u w:val="single"/>
          </w:rPr>
          <w:t>http://www.nap.edu/catalog/21836/science-teachers-learning-enhancing-opportunities-creating-supportive-contexts</w:t>
        </w:r>
      </w:hyperlink>
    </w:p>
    <w:p w14:paraId="2CE8F7BC" w14:textId="77777777" w:rsidR="008C25E7" w:rsidRDefault="008C25E7" w:rsidP="008C25E7">
      <w:pPr>
        <w:jc w:val="both"/>
        <w:rPr>
          <w:color w:val="0000FF"/>
          <w:u w:val="single"/>
        </w:rPr>
      </w:pPr>
      <w:r>
        <w:t>The Common Core State Standards for English Language Arts &amp; Literacy in History/Social Studies, Science, &amp; Technical Subjects</w:t>
      </w:r>
      <w:r>
        <w:rPr>
          <w:sz w:val="20"/>
          <w:szCs w:val="20"/>
        </w:rPr>
        <w:t xml:space="preserve">: </w:t>
      </w:r>
      <w:hyperlink r:id="rId616">
        <w:r>
          <w:rPr>
            <w:color w:val="0000FF"/>
            <w:u w:val="single"/>
          </w:rPr>
          <w:t>http://www.corestandards.org/read-the-standards/</w:t>
        </w:r>
      </w:hyperlink>
    </w:p>
    <w:p w14:paraId="0074A2F2" w14:textId="77777777" w:rsidR="008C25E7" w:rsidRDefault="008C25E7" w:rsidP="008C25E7">
      <w:pPr>
        <w:jc w:val="both"/>
        <w:rPr>
          <w:sz w:val="20"/>
          <w:szCs w:val="20"/>
        </w:rPr>
      </w:pPr>
    </w:p>
    <w:p w14:paraId="159BC182" w14:textId="77777777" w:rsidR="008C25E7" w:rsidRDefault="008C25E7" w:rsidP="008C25E7">
      <w:pPr>
        <w:jc w:val="both"/>
        <w:rPr>
          <w:b/>
        </w:rPr>
      </w:pPr>
      <w:r>
        <w:rPr>
          <w:b/>
        </w:rPr>
        <w:t xml:space="preserve">Major reference websites </w:t>
      </w:r>
    </w:p>
    <w:p w14:paraId="135B566C" w14:textId="77777777" w:rsidR="008C25E7" w:rsidRDefault="00C85D9F" w:rsidP="008C25E7">
      <w:pPr>
        <w:spacing w:line="276" w:lineRule="auto"/>
        <w:ind w:left="851" w:hanging="851"/>
        <w:jc w:val="both"/>
      </w:pPr>
      <w:hyperlink r:id="rId617">
        <w:r w:rsidR="008C25E7">
          <w:rPr>
            <w:color w:val="0000FF"/>
            <w:u w:val="single"/>
          </w:rPr>
          <w:t>Next Generation Science Standards</w:t>
        </w:r>
      </w:hyperlink>
      <w:r w:rsidR="008C25E7">
        <w:t xml:space="preserve"> </w:t>
      </w:r>
    </w:p>
    <w:p w14:paraId="320F2312" w14:textId="77777777" w:rsidR="008C25E7" w:rsidRDefault="00C85D9F" w:rsidP="008C25E7">
      <w:pPr>
        <w:spacing w:line="276" w:lineRule="auto"/>
        <w:ind w:left="851" w:hanging="851"/>
        <w:jc w:val="both"/>
      </w:pPr>
      <w:hyperlink r:id="rId618">
        <w:r w:rsidR="008C25E7">
          <w:rPr>
            <w:color w:val="0000FF"/>
            <w:u w:val="single"/>
          </w:rPr>
          <w:t>2016 California Science Framework</w:t>
        </w:r>
      </w:hyperlink>
      <w:r w:rsidR="008C25E7">
        <w:t xml:space="preserve"> </w:t>
      </w:r>
    </w:p>
    <w:p w14:paraId="09C143B8" w14:textId="77777777" w:rsidR="008C25E7" w:rsidRDefault="00C85D9F" w:rsidP="008C25E7">
      <w:pPr>
        <w:spacing w:line="276" w:lineRule="auto"/>
        <w:ind w:left="851" w:hanging="851"/>
        <w:jc w:val="both"/>
        <w:rPr>
          <w:color w:val="0000FF"/>
          <w:highlight w:val="green"/>
          <w:u w:val="single"/>
        </w:rPr>
      </w:pPr>
      <w:hyperlink r:id="rId619">
        <w:r w:rsidR="008C25E7">
          <w:rPr>
            <w:color w:val="0000FF"/>
            <w:highlight w:val="green"/>
            <w:u w:val="single"/>
          </w:rPr>
          <w:t>Teaching Tools for (STEM) Education</w:t>
        </w:r>
      </w:hyperlink>
      <w:r w:rsidR="008C25E7">
        <w:rPr>
          <w:highlight w:val="green"/>
        </w:rPr>
        <w:t xml:space="preserve"> </w:t>
      </w:r>
    </w:p>
    <w:p w14:paraId="564FA154" w14:textId="77777777" w:rsidR="008C25E7" w:rsidRDefault="00C85D9F" w:rsidP="008C25E7">
      <w:pPr>
        <w:pBdr>
          <w:top w:val="nil"/>
          <w:left w:val="nil"/>
          <w:bottom w:val="nil"/>
          <w:right w:val="nil"/>
          <w:between w:val="nil"/>
        </w:pBdr>
        <w:spacing w:line="276" w:lineRule="auto"/>
        <w:ind w:left="720" w:hanging="720"/>
        <w:rPr>
          <w:color w:val="000000"/>
          <w:sz w:val="22"/>
          <w:szCs w:val="22"/>
          <w:highlight w:val="green"/>
        </w:rPr>
      </w:pPr>
      <w:hyperlink r:id="rId620">
        <w:r w:rsidR="008C25E7">
          <w:rPr>
            <w:color w:val="0000FF"/>
            <w:sz w:val="22"/>
            <w:szCs w:val="22"/>
            <w:highlight w:val="green"/>
            <w:u w:val="single"/>
          </w:rPr>
          <w:t>California Department of Education website, specialized programs</w:t>
        </w:r>
      </w:hyperlink>
    </w:p>
    <w:p w14:paraId="47ECED8B" w14:textId="77777777" w:rsidR="008C25E7" w:rsidRDefault="00C85D9F" w:rsidP="008C25E7">
      <w:pPr>
        <w:spacing w:line="276" w:lineRule="auto"/>
        <w:jc w:val="both"/>
        <w:rPr>
          <w:highlight w:val="green"/>
        </w:rPr>
      </w:pPr>
      <w:hyperlink r:id="rId621">
        <w:r w:rsidR="008C25E7">
          <w:rPr>
            <w:color w:val="0000FF"/>
            <w:highlight w:val="green"/>
            <w:u w:val="single"/>
          </w:rPr>
          <w:t>Seven case studies of diverse groups</w:t>
        </w:r>
      </w:hyperlink>
      <w:r w:rsidR="008C25E7">
        <w:rPr>
          <w:highlight w:val="green"/>
        </w:rPr>
        <w:t xml:space="preserve"> </w:t>
      </w:r>
    </w:p>
    <w:p w14:paraId="6761BD5E" w14:textId="77777777" w:rsidR="008C25E7" w:rsidRDefault="00C85D9F" w:rsidP="008C25E7">
      <w:pPr>
        <w:spacing w:line="276" w:lineRule="auto"/>
        <w:ind w:left="851" w:hanging="851"/>
        <w:jc w:val="both"/>
        <w:rPr>
          <w:highlight w:val="green"/>
        </w:rPr>
      </w:pPr>
      <w:hyperlink r:id="rId622">
        <w:r w:rsidR="008C25E7">
          <w:rPr>
            <w:color w:val="0000FF"/>
            <w:highlight w:val="green"/>
            <w:u w:val="single"/>
          </w:rPr>
          <w:t>Social Justice Mathematics and Science Curricular Resources for K-12 Teachers</w:t>
        </w:r>
      </w:hyperlink>
    </w:p>
    <w:p w14:paraId="2BAAB11E" w14:textId="77777777" w:rsidR="008C25E7" w:rsidRDefault="00C85D9F" w:rsidP="008C25E7">
      <w:pPr>
        <w:spacing w:line="276" w:lineRule="auto"/>
        <w:ind w:left="851" w:hanging="851"/>
        <w:jc w:val="both"/>
        <w:rPr>
          <w:highlight w:val="green"/>
        </w:rPr>
      </w:pPr>
      <w:hyperlink r:id="rId623">
        <w:r w:rsidR="008C25E7">
          <w:rPr>
            <w:color w:val="0000FF"/>
            <w:highlight w:val="green"/>
            <w:u w:val="single"/>
          </w:rPr>
          <w:t>Universal Design Framework</w:t>
        </w:r>
      </w:hyperlink>
    </w:p>
    <w:p w14:paraId="4E5989F0" w14:textId="77777777" w:rsidR="008C25E7" w:rsidRDefault="00C85D9F" w:rsidP="008C25E7">
      <w:pPr>
        <w:spacing w:line="276" w:lineRule="auto"/>
        <w:ind w:left="851" w:hanging="851"/>
        <w:jc w:val="both"/>
      </w:pPr>
      <w:hyperlink r:id="rId624">
        <w:r w:rsidR="008C25E7">
          <w:rPr>
            <w:color w:val="0000FF"/>
            <w:sz w:val="22"/>
            <w:szCs w:val="22"/>
            <w:highlight w:val="green"/>
            <w:u w:val="single"/>
          </w:rPr>
          <w:t>Working Together: Science Teachers and Students with Disabilities</w:t>
        </w:r>
      </w:hyperlink>
    </w:p>
    <w:p w14:paraId="5C0DA54F" w14:textId="77777777" w:rsidR="008C25E7" w:rsidRDefault="00C85D9F" w:rsidP="008C25E7">
      <w:pPr>
        <w:jc w:val="both"/>
        <w:rPr>
          <w:color w:val="0000FF"/>
          <w:sz w:val="22"/>
          <w:szCs w:val="22"/>
          <w:highlight w:val="green"/>
          <w:u w:val="single"/>
        </w:rPr>
      </w:pPr>
      <w:hyperlink r:id="rId625">
        <w:r w:rsidR="008C25E7">
          <w:rPr>
            <w:color w:val="0000FF"/>
            <w:sz w:val="22"/>
            <w:szCs w:val="22"/>
            <w:highlight w:val="green"/>
            <w:u w:val="single"/>
          </w:rPr>
          <w:t>Family Involvement in the Ed Dev. Of Youth with Disabilities</w:t>
        </w:r>
      </w:hyperlink>
    </w:p>
    <w:p w14:paraId="128BC1D6" w14:textId="77777777" w:rsidR="008C25E7" w:rsidRDefault="008C25E7" w:rsidP="008C25E7">
      <w:pPr>
        <w:jc w:val="both"/>
        <w:rPr>
          <w:b/>
        </w:rPr>
      </w:pPr>
    </w:p>
    <w:p w14:paraId="1697E511" w14:textId="77777777" w:rsidR="008C25E7" w:rsidRDefault="008C25E7" w:rsidP="008C25E7">
      <w:pPr>
        <w:jc w:val="center"/>
        <w:rPr>
          <w:b/>
        </w:rPr>
      </w:pPr>
      <w:r>
        <w:rPr>
          <w:b/>
        </w:rPr>
        <w:t>Course Schedule (subject to change)</w:t>
      </w:r>
    </w:p>
    <w:p w14:paraId="5C3B8B1A" w14:textId="77777777" w:rsidR="008C25E7" w:rsidRDefault="008C25E7" w:rsidP="008C25E7">
      <w:pPr>
        <w:jc w:val="both"/>
        <w:rPr>
          <w:b/>
        </w:rPr>
      </w:pPr>
    </w:p>
    <w:tbl>
      <w:tblPr>
        <w:tblW w:w="8758" w:type="dxa"/>
        <w:jc w:val="center"/>
        <w:tblLayout w:type="fixed"/>
        <w:tblLook w:val="0400" w:firstRow="0" w:lastRow="0" w:firstColumn="0" w:lastColumn="0" w:noHBand="0" w:noVBand="1"/>
      </w:tblPr>
      <w:tblGrid>
        <w:gridCol w:w="1184"/>
        <w:gridCol w:w="2821"/>
        <w:gridCol w:w="2896"/>
        <w:gridCol w:w="1857"/>
      </w:tblGrid>
      <w:tr w:rsidR="008C25E7" w14:paraId="1B09D8ED" w14:textId="77777777" w:rsidTr="009D12B1">
        <w:trPr>
          <w:trHeight w:val="180"/>
          <w:jc w:val="center"/>
        </w:trPr>
        <w:tc>
          <w:tcPr>
            <w:tcW w:w="1184" w:type="dxa"/>
            <w:tcBorders>
              <w:left w:val="single" w:sz="6" w:space="0" w:color="000000"/>
              <w:bottom w:val="single" w:sz="6" w:space="0" w:color="000000"/>
              <w:right w:val="single" w:sz="6" w:space="0" w:color="000000"/>
            </w:tcBorders>
            <w:shd w:val="clear" w:color="auto" w:fill="DDD9C3"/>
            <w:tcMar>
              <w:top w:w="105" w:type="dxa"/>
              <w:left w:w="120" w:type="dxa"/>
              <w:bottom w:w="105" w:type="dxa"/>
              <w:right w:w="120" w:type="dxa"/>
            </w:tcMar>
          </w:tcPr>
          <w:p w14:paraId="73543AAF" w14:textId="77777777" w:rsidR="008C25E7" w:rsidRDefault="008C25E7" w:rsidP="00F77DFF">
            <w:pPr>
              <w:ind w:right="120"/>
            </w:pPr>
            <w:r>
              <w:rPr>
                <w:b/>
                <w:sz w:val="20"/>
                <w:szCs w:val="20"/>
                <w:shd w:val="clear" w:color="auto" w:fill="DDD9C3"/>
              </w:rPr>
              <w:t>Course Meeting</w:t>
            </w:r>
          </w:p>
        </w:tc>
        <w:tc>
          <w:tcPr>
            <w:tcW w:w="2821" w:type="dxa"/>
            <w:tcBorders>
              <w:left w:val="single" w:sz="6" w:space="0" w:color="000000"/>
              <w:bottom w:val="single" w:sz="6" w:space="0" w:color="000000"/>
              <w:right w:val="single" w:sz="6" w:space="0" w:color="000000"/>
            </w:tcBorders>
            <w:shd w:val="clear" w:color="auto" w:fill="DDD9C3"/>
            <w:tcMar>
              <w:top w:w="105" w:type="dxa"/>
              <w:left w:w="120" w:type="dxa"/>
              <w:bottom w:w="105" w:type="dxa"/>
              <w:right w:w="120" w:type="dxa"/>
            </w:tcMar>
          </w:tcPr>
          <w:p w14:paraId="015C4E67" w14:textId="77777777" w:rsidR="008C25E7" w:rsidRDefault="008C25E7" w:rsidP="00F77DFF">
            <w:pPr>
              <w:ind w:left="120" w:right="120"/>
              <w:jc w:val="center"/>
            </w:pPr>
            <w:r>
              <w:rPr>
                <w:b/>
                <w:sz w:val="20"/>
                <w:szCs w:val="20"/>
                <w:shd w:val="clear" w:color="auto" w:fill="DDD9C3"/>
              </w:rPr>
              <w:t>Course</w:t>
            </w:r>
          </w:p>
          <w:p w14:paraId="4D387E96" w14:textId="77777777" w:rsidR="008C25E7" w:rsidRDefault="008C25E7" w:rsidP="00F77DFF">
            <w:pPr>
              <w:ind w:left="120" w:right="120"/>
              <w:jc w:val="center"/>
            </w:pPr>
            <w:r>
              <w:rPr>
                <w:b/>
                <w:sz w:val="20"/>
                <w:szCs w:val="20"/>
                <w:shd w:val="clear" w:color="auto" w:fill="DDD9C3"/>
              </w:rPr>
              <w:t>Topics</w:t>
            </w:r>
          </w:p>
        </w:tc>
        <w:tc>
          <w:tcPr>
            <w:tcW w:w="2896" w:type="dxa"/>
            <w:tcBorders>
              <w:left w:val="single" w:sz="6" w:space="0" w:color="000000"/>
              <w:bottom w:val="single" w:sz="6" w:space="0" w:color="000000"/>
              <w:right w:val="single" w:sz="6" w:space="0" w:color="000000"/>
            </w:tcBorders>
            <w:shd w:val="clear" w:color="auto" w:fill="DDD9C3"/>
            <w:tcMar>
              <w:top w:w="105" w:type="dxa"/>
              <w:left w:w="120" w:type="dxa"/>
              <w:bottom w:w="105" w:type="dxa"/>
              <w:right w:w="120" w:type="dxa"/>
            </w:tcMar>
          </w:tcPr>
          <w:p w14:paraId="0B5D310A" w14:textId="77777777" w:rsidR="008C25E7" w:rsidRDefault="008C25E7" w:rsidP="00F77DFF">
            <w:pPr>
              <w:ind w:left="120" w:right="120"/>
              <w:jc w:val="center"/>
            </w:pPr>
            <w:r>
              <w:rPr>
                <w:b/>
                <w:sz w:val="20"/>
                <w:szCs w:val="20"/>
                <w:shd w:val="clear" w:color="auto" w:fill="DDD9C3"/>
              </w:rPr>
              <w:t>Course</w:t>
            </w:r>
          </w:p>
          <w:p w14:paraId="112F04D5" w14:textId="77777777" w:rsidR="008C25E7" w:rsidRDefault="008C25E7" w:rsidP="00F77DFF">
            <w:pPr>
              <w:ind w:left="120" w:right="120"/>
              <w:jc w:val="center"/>
            </w:pPr>
            <w:r>
              <w:rPr>
                <w:b/>
                <w:sz w:val="20"/>
                <w:szCs w:val="20"/>
                <w:shd w:val="clear" w:color="auto" w:fill="DDD9C3"/>
              </w:rPr>
              <w:t>Readings</w:t>
            </w:r>
          </w:p>
        </w:tc>
        <w:tc>
          <w:tcPr>
            <w:tcW w:w="1857" w:type="dxa"/>
            <w:tcBorders>
              <w:left w:val="single" w:sz="6" w:space="0" w:color="000000"/>
              <w:bottom w:val="single" w:sz="6" w:space="0" w:color="000000"/>
              <w:right w:val="single" w:sz="6" w:space="0" w:color="000000"/>
            </w:tcBorders>
            <w:shd w:val="clear" w:color="auto" w:fill="DDD9C3"/>
            <w:tcMar>
              <w:top w:w="105" w:type="dxa"/>
              <w:left w:w="120" w:type="dxa"/>
              <w:bottom w:w="105" w:type="dxa"/>
              <w:right w:w="120" w:type="dxa"/>
            </w:tcMar>
          </w:tcPr>
          <w:p w14:paraId="53D91BB2" w14:textId="77777777" w:rsidR="008C25E7" w:rsidRDefault="008C25E7" w:rsidP="00F77DFF">
            <w:pPr>
              <w:ind w:left="120" w:right="120"/>
              <w:jc w:val="center"/>
            </w:pPr>
            <w:r>
              <w:rPr>
                <w:b/>
                <w:sz w:val="20"/>
                <w:szCs w:val="20"/>
                <w:shd w:val="clear" w:color="auto" w:fill="DDD9C3"/>
              </w:rPr>
              <w:t>Course</w:t>
            </w:r>
          </w:p>
          <w:p w14:paraId="4B085DF8" w14:textId="77777777" w:rsidR="008C25E7" w:rsidRDefault="008C25E7" w:rsidP="00F77DFF">
            <w:pPr>
              <w:ind w:left="120" w:right="120"/>
              <w:jc w:val="center"/>
            </w:pPr>
            <w:r>
              <w:rPr>
                <w:b/>
                <w:sz w:val="20"/>
                <w:szCs w:val="20"/>
                <w:shd w:val="clear" w:color="auto" w:fill="DDD9C3"/>
              </w:rPr>
              <w:t>Assignments</w:t>
            </w:r>
          </w:p>
        </w:tc>
      </w:tr>
      <w:tr w:rsidR="008C25E7" w14:paraId="39583DFE" w14:textId="77777777" w:rsidTr="009D12B1">
        <w:trPr>
          <w:trHeight w:val="69"/>
          <w:jc w:val="center"/>
        </w:trPr>
        <w:tc>
          <w:tcPr>
            <w:tcW w:w="1184"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3D3A9CD" w14:textId="77777777" w:rsidR="008C25E7" w:rsidRDefault="008C25E7" w:rsidP="00F77DFF">
            <w:pPr>
              <w:ind w:left="120" w:right="120"/>
              <w:jc w:val="center"/>
              <w:rPr>
                <w:b/>
              </w:rPr>
            </w:pPr>
            <w:r>
              <w:rPr>
                <w:b/>
              </w:rPr>
              <w:t>Week 1</w:t>
            </w:r>
          </w:p>
          <w:p w14:paraId="4A261608" w14:textId="77777777" w:rsidR="008C25E7" w:rsidRDefault="008C25E7" w:rsidP="00F77DFF">
            <w:pPr>
              <w:ind w:left="120" w:right="120"/>
              <w:jc w:val="center"/>
              <w:rPr>
                <w:b/>
              </w:rPr>
            </w:pPr>
            <w:r>
              <w:rPr>
                <w:b/>
              </w:rPr>
              <w:t>April 9th</w:t>
            </w:r>
          </w:p>
        </w:tc>
        <w:tc>
          <w:tcPr>
            <w:tcW w:w="282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322814B6" w14:textId="77777777" w:rsidR="008C25E7" w:rsidRDefault="008C25E7" w:rsidP="00F77DFF">
            <w:r>
              <w:t>Course Overview</w:t>
            </w:r>
          </w:p>
          <w:p w14:paraId="46AF61DC" w14:textId="77777777" w:rsidR="008C25E7" w:rsidRDefault="008C25E7" w:rsidP="00F77DFF">
            <w:r>
              <w:t>Visions of Science Teaching</w:t>
            </w:r>
          </w:p>
          <w:p w14:paraId="514A034C" w14:textId="77777777" w:rsidR="008C25E7" w:rsidRDefault="008C25E7" w:rsidP="00F77DFF">
            <w:pPr>
              <w:ind w:right="120"/>
            </w:pPr>
            <w:r>
              <w:t>NGSS 101</w:t>
            </w:r>
          </w:p>
          <w:p w14:paraId="1F6D544D" w14:textId="77777777" w:rsidR="008C25E7" w:rsidRDefault="008C25E7" w:rsidP="00F77DFF">
            <w:pPr>
              <w:ind w:right="120"/>
            </w:pPr>
            <w:r>
              <w:t>Introduction to Science Notebooks</w:t>
            </w:r>
          </w:p>
          <w:p w14:paraId="4047D1B5" w14:textId="77777777" w:rsidR="008C25E7" w:rsidRDefault="008C25E7" w:rsidP="00F77DFF">
            <w:pPr>
              <w:ind w:right="120"/>
            </w:pPr>
            <w:r>
              <w:t>Air Investigation</w:t>
            </w:r>
          </w:p>
          <w:p w14:paraId="1E44EE63" w14:textId="77777777" w:rsidR="008C25E7" w:rsidRDefault="008C25E7" w:rsidP="00F77DFF">
            <w:pPr>
              <w:ind w:right="120"/>
            </w:pPr>
            <w:r w:rsidRPr="00307A8B">
              <w:rPr>
                <w:highlight w:val="green"/>
              </w:rPr>
              <w:t>Interview with Master Teacher</w:t>
            </w:r>
            <w:r>
              <w:t xml:space="preserve"> </w:t>
            </w:r>
          </w:p>
          <w:p w14:paraId="3F2ED7FC" w14:textId="77777777" w:rsidR="008C25E7" w:rsidRDefault="008C25E7" w:rsidP="00F77DFF">
            <w:pPr>
              <w:ind w:right="120"/>
              <w:rPr>
                <w:b/>
                <w:i/>
              </w:rPr>
            </w:pPr>
            <w:r>
              <w:rPr>
                <w:b/>
                <w:i/>
              </w:rPr>
              <w:t>Signature Assignment – 5E Science Lesson Plan</w:t>
            </w:r>
          </w:p>
          <w:p w14:paraId="1B2E8A0B" w14:textId="77777777" w:rsidR="004965F8" w:rsidRDefault="004965F8" w:rsidP="00F77DFF">
            <w:pPr>
              <w:ind w:right="120"/>
              <w:rPr>
                <w:b/>
                <w:i/>
              </w:rPr>
            </w:pPr>
          </w:p>
          <w:p w14:paraId="2B21EEF8" w14:textId="77777777" w:rsidR="004965F8" w:rsidRDefault="004965F8" w:rsidP="004965F8">
            <w:r w:rsidRPr="004965F8">
              <w:rPr>
                <w:rFonts w:ascii="Calibri" w:hAnsi="Calibri"/>
                <w:color w:val="000000"/>
                <w:sz w:val="22"/>
                <w:szCs w:val="22"/>
                <w:highlight w:val="green"/>
                <w:shd w:val="clear" w:color="auto" w:fill="00FFFF"/>
              </w:rPr>
              <w:t>Introduce MMSN TPE 1.1, 1.2, 4.</w:t>
            </w:r>
          </w:p>
          <w:p w14:paraId="557A1971" w14:textId="0320C4E7" w:rsidR="004965F8" w:rsidRDefault="004965F8" w:rsidP="00F77DFF">
            <w:pPr>
              <w:ind w:right="120"/>
              <w:rPr>
                <w:b/>
                <w:i/>
              </w:rPr>
            </w:pPr>
          </w:p>
        </w:tc>
        <w:tc>
          <w:tcPr>
            <w:tcW w:w="289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482ED6D9" w14:textId="77777777" w:rsidR="008C25E7" w:rsidRDefault="008C25E7" w:rsidP="00F77DFF">
            <w:pPr>
              <w:spacing w:before="280" w:after="80"/>
            </w:pPr>
            <w:r>
              <w:t>Ready Set Science Chapter 1 – A New Vision of Science Education</w:t>
            </w:r>
          </w:p>
        </w:tc>
        <w:tc>
          <w:tcPr>
            <w:tcW w:w="1857"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47F511A8" w14:textId="77777777" w:rsidR="008C25E7" w:rsidRDefault="008C25E7" w:rsidP="00F77DFF">
            <w:pPr>
              <w:ind w:left="120" w:right="120"/>
            </w:pPr>
            <w:r>
              <w:t>Introductory Survey</w:t>
            </w:r>
          </w:p>
          <w:p w14:paraId="1FB3372B" w14:textId="77777777" w:rsidR="008C25E7" w:rsidRDefault="008C25E7" w:rsidP="00F77DFF">
            <w:pPr>
              <w:ind w:left="120" w:right="120"/>
            </w:pPr>
            <w:r>
              <w:t>Science Well Remembered Event (WRE)</w:t>
            </w:r>
          </w:p>
        </w:tc>
      </w:tr>
      <w:tr w:rsidR="008C25E7" w14:paraId="19FCCE1E" w14:textId="77777777" w:rsidTr="009D12B1">
        <w:trPr>
          <w:trHeight w:val="69"/>
          <w:jc w:val="center"/>
        </w:trPr>
        <w:tc>
          <w:tcPr>
            <w:tcW w:w="1184"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094F1D28" w14:textId="77777777" w:rsidR="008C25E7" w:rsidRDefault="008C25E7" w:rsidP="00F77DFF">
            <w:pPr>
              <w:ind w:left="120" w:right="120"/>
              <w:jc w:val="center"/>
              <w:rPr>
                <w:b/>
              </w:rPr>
            </w:pPr>
            <w:r>
              <w:rPr>
                <w:b/>
              </w:rPr>
              <w:t>Week 2</w:t>
            </w:r>
          </w:p>
          <w:p w14:paraId="3B1E3FE1" w14:textId="77777777" w:rsidR="008C25E7" w:rsidRDefault="008C25E7" w:rsidP="00F77DFF">
            <w:pPr>
              <w:ind w:left="120" w:right="120"/>
              <w:jc w:val="center"/>
              <w:rPr>
                <w:b/>
              </w:rPr>
            </w:pPr>
            <w:r>
              <w:rPr>
                <w:b/>
              </w:rPr>
              <w:t>April 16th</w:t>
            </w:r>
          </w:p>
        </w:tc>
        <w:tc>
          <w:tcPr>
            <w:tcW w:w="282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28564FF" w14:textId="77777777" w:rsidR="008C25E7" w:rsidRDefault="008C25E7" w:rsidP="00F77DFF">
            <w:pPr>
              <w:rPr>
                <w:b/>
              </w:rPr>
            </w:pPr>
            <w:r>
              <w:rPr>
                <w:b/>
              </w:rPr>
              <w:t>*Online Class</w:t>
            </w:r>
          </w:p>
          <w:p w14:paraId="22803E57" w14:textId="77777777" w:rsidR="008C25E7" w:rsidRDefault="008C25E7" w:rsidP="00F77DFF">
            <w:r>
              <w:t>NGSS – A Deeper Examination</w:t>
            </w:r>
          </w:p>
          <w:p w14:paraId="2CE44FD2" w14:textId="77777777" w:rsidR="008C25E7" w:rsidRDefault="008C25E7" w:rsidP="00F77DFF">
            <w:r>
              <w:t>5E framework of Science Teaching</w:t>
            </w:r>
          </w:p>
          <w:p w14:paraId="4DD6F851" w14:textId="77777777" w:rsidR="008C25E7" w:rsidRDefault="008C25E7" w:rsidP="00F77DFF">
            <w:r>
              <w:t xml:space="preserve">Engage, Experience/Explore, Explain, Elaborate, </w:t>
            </w:r>
          </w:p>
          <w:p w14:paraId="4B010AC6" w14:textId="77777777" w:rsidR="008C25E7" w:rsidRDefault="008C25E7" w:rsidP="00F77DFF">
            <w:r>
              <w:t>and Evaluate with Evidence</w:t>
            </w:r>
          </w:p>
          <w:p w14:paraId="0207357C" w14:textId="77777777" w:rsidR="008C25E7" w:rsidRDefault="008C25E7" w:rsidP="00F77DFF">
            <w:r w:rsidRPr="00307A8B">
              <w:rPr>
                <w:highlight w:val="green"/>
              </w:rPr>
              <w:t>Teaching Science to Students with Disabilities</w:t>
            </w:r>
          </w:p>
          <w:p w14:paraId="625EB791" w14:textId="77777777" w:rsidR="008C25E7" w:rsidRDefault="008C25E7" w:rsidP="00F77DFF"/>
          <w:p w14:paraId="0AB88117" w14:textId="77777777" w:rsidR="004965F8" w:rsidRDefault="004965F8" w:rsidP="004965F8">
            <w:r w:rsidRPr="004965F8">
              <w:rPr>
                <w:rFonts w:ascii="Arial" w:hAnsi="Arial" w:cs="Arial"/>
                <w:color w:val="000000"/>
                <w:sz w:val="22"/>
                <w:szCs w:val="22"/>
                <w:highlight w:val="green"/>
                <w:shd w:val="clear" w:color="auto" w:fill="00FFFF"/>
              </w:rPr>
              <w:t>Practice/Assess MMSN TPE 1.2, 2.1,</w:t>
            </w:r>
          </w:p>
          <w:p w14:paraId="699B8A92" w14:textId="4FD9675A" w:rsidR="004965F8" w:rsidRDefault="004965F8" w:rsidP="00F77DFF"/>
        </w:tc>
        <w:tc>
          <w:tcPr>
            <w:tcW w:w="289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0F1FE98C" w14:textId="77777777" w:rsidR="008C25E7" w:rsidRDefault="008C25E7" w:rsidP="00F77DFF">
            <w:pPr>
              <w:ind w:right="120"/>
            </w:pPr>
            <w:r>
              <w:t>NGSS Videos</w:t>
            </w:r>
          </w:p>
          <w:p w14:paraId="564F568E" w14:textId="77777777" w:rsidR="008C25E7" w:rsidRDefault="008C25E7" w:rsidP="00F77DFF">
            <w:pPr>
              <w:ind w:right="120"/>
            </w:pPr>
            <w:r>
              <w:t>Vincent, Cassel, &amp; Milligan (2008) Will it Float? (A 5E Lesson)</w:t>
            </w:r>
          </w:p>
          <w:p w14:paraId="3CB8765B" w14:textId="77777777" w:rsidR="008C25E7" w:rsidRDefault="008C25E7" w:rsidP="00F77DFF">
            <w:pPr>
              <w:ind w:right="120"/>
            </w:pPr>
            <w:r>
              <w:t>5E Videos</w:t>
            </w:r>
          </w:p>
          <w:p w14:paraId="0BA142B3" w14:textId="633CF62B" w:rsidR="008C25E7" w:rsidRDefault="008C25E7" w:rsidP="00F77DFF">
            <w:pPr>
              <w:ind w:right="120"/>
              <w:rPr>
                <w:highlight w:val="yellow"/>
              </w:rPr>
            </w:pPr>
            <w:r>
              <w:t xml:space="preserve">Kahn et al. (2017). A Tale of Two Courses: </w:t>
            </w:r>
            <w:r w:rsidRPr="00307A8B">
              <w:rPr>
                <w:highlight w:val="green"/>
              </w:rPr>
              <w:t>Exploring Teacher Candidates’ Translation of Science &amp; Special Education Methods Instruction into Inclusive Science Practices</w:t>
            </w:r>
          </w:p>
          <w:p w14:paraId="34BCACE8" w14:textId="45421F97" w:rsidR="004965F8" w:rsidRDefault="004965F8" w:rsidP="00F77DFF">
            <w:pPr>
              <w:ind w:right="120"/>
            </w:pPr>
          </w:p>
          <w:p w14:paraId="5C643255" w14:textId="77777777" w:rsidR="004965F8" w:rsidRDefault="004965F8" w:rsidP="004965F8">
            <w:r w:rsidRPr="004965F8">
              <w:rPr>
                <w:rFonts w:ascii="Calibri" w:hAnsi="Calibri"/>
                <w:color w:val="000000"/>
                <w:sz w:val="22"/>
                <w:szCs w:val="22"/>
                <w:highlight w:val="green"/>
                <w:shd w:val="clear" w:color="auto" w:fill="00FFFF"/>
              </w:rPr>
              <w:t>Introduce MMSN TPE 1.1, 1.2, 4.1</w:t>
            </w:r>
            <w:r>
              <w:rPr>
                <w:rFonts w:ascii="Calibri" w:hAnsi="Calibri"/>
                <w:color w:val="000000"/>
                <w:sz w:val="22"/>
                <w:szCs w:val="22"/>
                <w:shd w:val="clear" w:color="auto" w:fill="00FFFF"/>
              </w:rPr>
              <w:t xml:space="preserve"> </w:t>
            </w:r>
          </w:p>
          <w:p w14:paraId="14C2BF7F" w14:textId="77777777" w:rsidR="004965F8" w:rsidRDefault="004965F8" w:rsidP="00F77DFF">
            <w:pPr>
              <w:ind w:right="120"/>
            </w:pPr>
          </w:p>
          <w:p w14:paraId="44888500" w14:textId="77777777" w:rsidR="008C25E7" w:rsidRDefault="008C25E7" w:rsidP="00F77DFF">
            <w:pPr>
              <w:ind w:right="120"/>
            </w:pPr>
          </w:p>
          <w:p w14:paraId="44631EC7" w14:textId="77777777" w:rsidR="008C25E7" w:rsidRPr="00307A8B" w:rsidRDefault="00C85D9F" w:rsidP="00BE39C6">
            <w:pPr>
              <w:numPr>
                <w:ilvl w:val="0"/>
                <w:numId w:val="138"/>
              </w:numPr>
              <w:pBdr>
                <w:top w:val="nil"/>
                <w:left w:val="nil"/>
                <w:bottom w:val="nil"/>
                <w:right w:val="nil"/>
                <w:between w:val="nil"/>
              </w:pBdr>
              <w:ind w:left="307" w:right="120" w:hanging="284"/>
              <w:rPr>
                <w:color w:val="000000"/>
                <w:highlight w:val="green"/>
              </w:rPr>
            </w:pPr>
            <w:hyperlink r:id="rId626" w:anchor="tab-cognitive">
              <w:r w:rsidR="008C25E7" w:rsidRPr="00307A8B">
                <w:rPr>
                  <w:color w:val="0000FF"/>
                  <w:highlight w:val="green"/>
                  <w:u w:val="single"/>
                </w:rPr>
                <w:t>Exploring NSTA Resources for Students with Cognitive Disabilities</w:t>
              </w:r>
            </w:hyperlink>
          </w:p>
          <w:p w14:paraId="29A0809A" w14:textId="77777777" w:rsidR="008C25E7" w:rsidRPr="00307A8B" w:rsidRDefault="00C85D9F" w:rsidP="00BE39C6">
            <w:pPr>
              <w:numPr>
                <w:ilvl w:val="0"/>
                <w:numId w:val="138"/>
              </w:numPr>
              <w:pBdr>
                <w:top w:val="nil"/>
                <w:left w:val="nil"/>
                <w:bottom w:val="nil"/>
                <w:right w:val="nil"/>
                <w:between w:val="nil"/>
              </w:pBdr>
              <w:ind w:left="307" w:right="120" w:hanging="284"/>
              <w:rPr>
                <w:color w:val="000000"/>
                <w:highlight w:val="green"/>
              </w:rPr>
            </w:pPr>
            <w:hyperlink r:id="rId627">
              <w:proofErr w:type="spellStart"/>
              <w:r w:rsidR="008C25E7" w:rsidRPr="00307A8B">
                <w:rPr>
                  <w:color w:val="0000FF"/>
                  <w:sz w:val="22"/>
                  <w:szCs w:val="22"/>
                  <w:highlight w:val="green"/>
                  <w:u w:val="single"/>
                </w:rPr>
                <w:t>Burgstahler</w:t>
              </w:r>
              <w:proofErr w:type="spellEnd"/>
              <w:r w:rsidR="008C25E7" w:rsidRPr="00307A8B">
                <w:rPr>
                  <w:color w:val="0000FF"/>
                  <w:sz w:val="22"/>
                  <w:szCs w:val="22"/>
                  <w:highlight w:val="green"/>
                  <w:u w:val="single"/>
                </w:rPr>
                <w:t>, (2012) Working Together: Science Teachers and Students with Disabilities</w:t>
              </w:r>
            </w:hyperlink>
          </w:p>
          <w:p w14:paraId="0D72524A" w14:textId="77777777" w:rsidR="008C25E7" w:rsidRDefault="008C25E7" w:rsidP="00F77DFF">
            <w:pPr>
              <w:ind w:right="120"/>
              <w:rPr>
                <w:highlight w:val="yellow"/>
              </w:rPr>
            </w:pPr>
          </w:p>
        </w:tc>
        <w:tc>
          <w:tcPr>
            <w:tcW w:w="1857"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75CB9927" w14:textId="77777777" w:rsidR="008C25E7" w:rsidRDefault="008C25E7" w:rsidP="00F77DFF">
            <w:pPr>
              <w:ind w:left="120" w:right="120"/>
            </w:pPr>
            <w:r>
              <w:rPr>
                <w:b/>
              </w:rPr>
              <w:lastRenderedPageBreak/>
              <w:t>Due April 15</w:t>
            </w:r>
            <w:r>
              <w:rPr>
                <w:b/>
                <w:vertAlign w:val="superscript"/>
              </w:rPr>
              <w:t>th</w:t>
            </w:r>
            <w:r>
              <w:rPr>
                <w:b/>
              </w:rPr>
              <w:t xml:space="preserve"> at 11:00 pm</w:t>
            </w:r>
            <w:r>
              <w:t xml:space="preserve"> Science Well-Remembered Event (WRE) </w:t>
            </w:r>
          </w:p>
          <w:p w14:paraId="1EBF56D2" w14:textId="77777777" w:rsidR="008C25E7" w:rsidRDefault="008C25E7" w:rsidP="00F77DFF">
            <w:pPr>
              <w:ind w:left="120" w:right="120"/>
            </w:pPr>
          </w:p>
          <w:p w14:paraId="2D726E43" w14:textId="77777777" w:rsidR="008C25E7" w:rsidRDefault="008C25E7" w:rsidP="00F77DFF">
            <w:pPr>
              <w:ind w:right="120"/>
            </w:pPr>
          </w:p>
        </w:tc>
      </w:tr>
      <w:tr w:rsidR="008C25E7" w14:paraId="1AC49B99" w14:textId="77777777" w:rsidTr="009D12B1">
        <w:trPr>
          <w:trHeight w:val="69"/>
          <w:jc w:val="center"/>
        </w:trPr>
        <w:tc>
          <w:tcPr>
            <w:tcW w:w="1184"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27C1D35" w14:textId="77777777" w:rsidR="008C25E7" w:rsidRDefault="008C25E7" w:rsidP="00F77DFF">
            <w:pPr>
              <w:ind w:left="120" w:right="120"/>
              <w:jc w:val="center"/>
              <w:rPr>
                <w:b/>
              </w:rPr>
            </w:pPr>
            <w:r>
              <w:rPr>
                <w:b/>
              </w:rPr>
              <w:t>Week 3</w:t>
            </w:r>
          </w:p>
          <w:p w14:paraId="3E793898" w14:textId="77777777" w:rsidR="008C25E7" w:rsidRDefault="008C25E7" w:rsidP="00F77DFF">
            <w:pPr>
              <w:ind w:left="120" w:right="120"/>
              <w:jc w:val="center"/>
              <w:rPr>
                <w:b/>
              </w:rPr>
            </w:pPr>
            <w:r>
              <w:rPr>
                <w:b/>
              </w:rPr>
              <w:t>April 23rd</w:t>
            </w:r>
          </w:p>
        </w:tc>
        <w:tc>
          <w:tcPr>
            <w:tcW w:w="282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4B7CFDDA" w14:textId="77777777" w:rsidR="008C25E7" w:rsidRDefault="008C25E7" w:rsidP="00F77DFF">
            <w:pPr>
              <w:ind w:right="120"/>
            </w:pPr>
            <w:r>
              <w:t xml:space="preserve">Discussion of WREs </w:t>
            </w:r>
          </w:p>
          <w:p w14:paraId="15237DD9" w14:textId="77777777" w:rsidR="008C25E7" w:rsidRDefault="008C25E7" w:rsidP="00F77DFF">
            <w:pPr>
              <w:ind w:right="120"/>
            </w:pPr>
            <w:r>
              <w:t>Introduce Science Talk Activity</w:t>
            </w:r>
          </w:p>
          <w:p w14:paraId="0D9FA5A8" w14:textId="77777777" w:rsidR="008C25E7" w:rsidRDefault="008C25E7" w:rsidP="00F77DFF">
            <w:pPr>
              <w:ind w:right="120"/>
            </w:pPr>
            <w:r>
              <w:t>CCSS-ELA for Science &amp; Technical Subjects</w:t>
            </w:r>
          </w:p>
          <w:p w14:paraId="40A2DDDF" w14:textId="77777777" w:rsidR="008C25E7" w:rsidRDefault="008C25E7" w:rsidP="00F77DFF">
            <w:pPr>
              <w:ind w:right="120"/>
            </w:pPr>
            <w:r>
              <w:t>Science Lesson Work Time</w:t>
            </w:r>
          </w:p>
          <w:p w14:paraId="4326848F" w14:textId="77777777" w:rsidR="008C25E7" w:rsidRDefault="008C25E7" w:rsidP="00F77DFF">
            <w:pPr>
              <w:ind w:right="120"/>
            </w:pPr>
            <w:r>
              <w:t>Life Science Lesson</w:t>
            </w:r>
          </w:p>
        </w:tc>
        <w:tc>
          <w:tcPr>
            <w:tcW w:w="289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37B845E8" w14:textId="77777777" w:rsidR="008C25E7" w:rsidRDefault="008C25E7" w:rsidP="00F77DFF">
            <w:r>
              <w:t>Campbell et al. (2016) What We Call Misconceptions May Be Necessary Stepping Stones Towards Making Sense of the World</w:t>
            </w:r>
          </w:p>
          <w:p w14:paraId="335E9499" w14:textId="77777777" w:rsidR="008C25E7" w:rsidRDefault="008C25E7" w:rsidP="00F77DFF"/>
          <w:p w14:paraId="4E7777B7" w14:textId="77777777" w:rsidR="008C25E7" w:rsidRDefault="008C25E7" w:rsidP="00F77DFF">
            <w:pPr>
              <w:ind w:right="120"/>
            </w:pPr>
            <w:r>
              <w:t>Rosebery &amp; Ballenger (2008) Creating a Foundation Through Student Conversation</w:t>
            </w:r>
          </w:p>
        </w:tc>
        <w:tc>
          <w:tcPr>
            <w:tcW w:w="1857"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583881EB" w14:textId="77777777" w:rsidR="008C25E7" w:rsidRDefault="008C25E7" w:rsidP="00F77DFF">
            <w:pPr>
              <w:ind w:left="-53" w:right="120"/>
              <w:rPr>
                <w:rFonts w:ascii="Cambria" w:eastAsia="Cambria" w:hAnsi="Cambria" w:cs="Cambria"/>
                <w:b/>
                <w:sz w:val="20"/>
                <w:szCs w:val="20"/>
              </w:rPr>
            </w:pPr>
            <w:r>
              <w:rPr>
                <w:rFonts w:ascii="Cambria" w:eastAsia="Cambria" w:hAnsi="Cambria" w:cs="Cambria"/>
                <w:b/>
                <w:sz w:val="20"/>
                <w:szCs w:val="20"/>
              </w:rPr>
              <w:t>Due April 22</w:t>
            </w:r>
            <w:r>
              <w:rPr>
                <w:rFonts w:ascii="Cambria" w:eastAsia="Cambria" w:hAnsi="Cambria" w:cs="Cambria"/>
                <w:b/>
                <w:sz w:val="20"/>
                <w:szCs w:val="20"/>
                <w:vertAlign w:val="superscript"/>
              </w:rPr>
              <w:t>nd</w:t>
            </w:r>
            <w:r>
              <w:rPr>
                <w:rFonts w:ascii="Cambria" w:eastAsia="Cambria" w:hAnsi="Cambria" w:cs="Cambria"/>
                <w:b/>
                <w:sz w:val="20"/>
                <w:szCs w:val="20"/>
              </w:rPr>
              <w:t xml:space="preserve"> </w:t>
            </w:r>
            <w:r>
              <w:rPr>
                <w:rFonts w:ascii="Cambria" w:eastAsia="Cambria" w:hAnsi="Cambria" w:cs="Cambria"/>
                <w:b/>
                <w:sz w:val="20"/>
                <w:szCs w:val="20"/>
                <w:vertAlign w:val="superscript"/>
              </w:rPr>
              <w:t xml:space="preserve"> </w:t>
            </w:r>
            <w:r>
              <w:rPr>
                <w:rFonts w:ascii="Cambria" w:eastAsia="Cambria" w:hAnsi="Cambria" w:cs="Cambria"/>
                <w:b/>
                <w:sz w:val="20"/>
                <w:szCs w:val="20"/>
              </w:rPr>
              <w:t>at 11:00 pm</w:t>
            </w:r>
          </w:p>
          <w:p w14:paraId="0ADCF76E" w14:textId="77777777" w:rsidR="008C25E7" w:rsidRDefault="008C25E7" w:rsidP="00F77DFF">
            <w:pPr>
              <w:ind w:left="-53" w:right="120"/>
              <w:rPr>
                <w:rFonts w:ascii="Cambria" w:eastAsia="Cambria" w:hAnsi="Cambria" w:cs="Cambria"/>
                <w:b/>
                <w:sz w:val="20"/>
                <w:szCs w:val="20"/>
              </w:rPr>
            </w:pPr>
            <w:r>
              <w:rPr>
                <w:rFonts w:ascii="Cambria" w:eastAsia="Cambria" w:hAnsi="Cambria" w:cs="Cambria"/>
                <w:b/>
                <w:sz w:val="20"/>
                <w:szCs w:val="20"/>
              </w:rPr>
              <w:t>NGSS Video Discussion Post</w:t>
            </w:r>
          </w:p>
          <w:p w14:paraId="5A0CEF61" w14:textId="77777777" w:rsidR="008C25E7" w:rsidRDefault="008C25E7" w:rsidP="00F77DFF">
            <w:pPr>
              <w:ind w:left="-53" w:right="120"/>
              <w:rPr>
                <w:rFonts w:ascii="Cambria" w:eastAsia="Cambria" w:hAnsi="Cambria" w:cs="Cambria"/>
                <w:b/>
                <w:sz w:val="20"/>
                <w:szCs w:val="20"/>
              </w:rPr>
            </w:pPr>
            <w:r>
              <w:rPr>
                <w:rFonts w:ascii="Cambria" w:eastAsia="Cambria" w:hAnsi="Cambria" w:cs="Cambria"/>
                <w:b/>
                <w:sz w:val="20"/>
                <w:szCs w:val="20"/>
              </w:rPr>
              <w:t>Reflection of 5E Readings and Videos</w:t>
            </w:r>
          </w:p>
          <w:p w14:paraId="3D4853D3" w14:textId="77777777" w:rsidR="008C25E7" w:rsidRDefault="008C25E7" w:rsidP="00F77DFF">
            <w:pPr>
              <w:ind w:left="-53" w:right="120"/>
            </w:pPr>
            <w:r>
              <w:rPr>
                <w:rFonts w:ascii="Cambria" w:eastAsia="Cambria" w:hAnsi="Cambria" w:cs="Cambria"/>
                <w:sz w:val="20"/>
                <w:szCs w:val="20"/>
              </w:rPr>
              <w:t xml:space="preserve">Bring to class a hard copy or electronic copy of your WRE  </w:t>
            </w:r>
          </w:p>
        </w:tc>
      </w:tr>
      <w:tr w:rsidR="008C25E7" w14:paraId="357BCC7F" w14:textId="77777777" w:rsidTr="009D12B1">
        <w:trPr>
          <w:trHeight w:val="69"/>
          <w:jc w:val="center"/>
        </w:trPr>
        <w:tc>
          <w:tcPr>
            <w:tcW w:w="1184"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0391FD2D" w14:textId="77777777" w:rsidR="008C25E7" w:rsidRDefault="008C25E7" w:rsidP="00F77DFF">
            <w:pPr>
              <w:ind w:left="120" w:right="120"/>
              <w:jc w:val="center"/>
              <w:rPr>
                <w:b/>
              </w:rPr>
            </w:pPr>
            <w:r>
              <w:rPr>
                <w:b/>
              </w:rPr>
              <w:t>Week 4</w:t>
            </w:r>
          </w:p>
          <w:p w14:paraId="12AA4A7E" w14:textId="77777777" w:rsidR="008C25E7" w:rsidRDefault="008C25E7" w:rsidP="00F77DFF">
            <w:pPr>
              <w:ind w:left="120" w:right="120"/>
              <w:jc w:val="center"/>
              <w:rPr>
                <w:b/>
              </w:rPr>
            </w:pPr>
            <w:r>
              <w:rPr>
                <w:b/>
              </w:rPr>
              <w:t>April 30th</w:t>
            </w:r>
          </w:p>
        </w:tc>
        <w:tc>
          <w:tcPr>
            <w:tcW w:w="282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9F87E85" w14:textId="77777777" w:rsidR="008C25E7" w:rsidRDefault="008C25E7" w:rsidP="00F77DFF">
            <w:r w:rsidRPr="00307A8B">
              <w:rPr>
                <w:highlight w:val="green"/>
              </w:rPr>
              <w:t>Discussion of Master Teacher Interviews</w:t>
            </w:r>
          </w:p>
          <w:p w14:paraId="3D1A7761" w14:textId="77777777" w:rsidR="008C25E7" w:rsidRDefault="008C25E7" w:rsidP="00F77DFF">
            <w:r>
              <w:t>Funds of Knowledge in Science</w:t>
            </w:r>
          </w:p>
          <w:p w14:paraId="3B628D85" w14:textId="77777777" w:rsidR="008C25E7" w:rsidRDefault="008C25E7" w:rsidP="00F77DFF">
            <w:r>
              <w:t>Engaging with Students’ Ideas</w:t>
            </w:r>
          </w:p>
          <w:p w14:paraId="4EDBF385" w14:textId="77777777" w:rsidR="008C25E7" w:rsidRDefault="008C25E7" w:rsidP="00F77DFF">
            <w:r>
              <w:t>Physical Education Standards for CA Schools</w:t>
            </w:r>
          </w:p>
          <w:p w14:paraId="4543640D" w14:textId="77777777" w:rsidR="008C25E7" w:rsidRDefault="008C25E7" w:rsidP="00F77DFF">
            <w:r>
              <w:t xml:space="preserve">Science Lesson Work Time </w:t>
            </w:r>
          </w:p>
          <w:p w14:paraId="5E43601B" w14:textId="77777777" w:rsidR="00B8350B" w:rsidRDefault="00B8350B" w:rsidP="00F77DFF"/>
          <w:p w14:paraId="70AAD6C0" w14:textId="77777777" w:rsidR="00B8350B" w:rsidRDefault="00B8350B" w:rsidP="00B8350B">
            <w:r w:rsidRPr="00B8350B">
              <w:rPr>
                <w:rFonts w:ascii="Arial" w:hAnsi="Arial" w:cs="Arial"/>
                <w:color w:val="000000"/>
                <w:sz w:val="22"/>
                <w:szCs w:val="22"/>
                <w:highlight w:val="green"/>
                <w:shd w:val="clear" w:color="auto" w:fill="00FFFF"/>
              </w:rPr>
              <w:t>Practice/Assess MMSN TPE 1.2, 2.1,2.8, 2.9, 2.10, 3.1, 3.2</w:t>
            </w:r>
          </w:p>
          <w:p w14:paraId="671A04BD" w14:textId="4562116D" w:rsidR="00B8350B" w:rsidRDefault="00B8350B" w:rsidP="00F77DFF"/>
        </w:tc>
        <w:tc>
          <w:tcPr>
            <w:tcW w:w="289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C34B52D" w14:textId="77777777" w:rsidR="008C25E7" w:rsidRDefault="008C25E7" w:rsidP="00F77DFF">
            <w:r>
              <w:t>Ready Set Science Chapter 3, Foundational Knowledge &amp; Conceptual Change</w:t>
            </w:r>
          </w:p>
          <w:p w14:paraId="3D177C7A" w14:textId="77777777" w:rsidR="008C25E7" w:rsidRDefault="008C25E7" w:rsidP="00F77DFF"/>
          <w:p w14:paraId="490F3B59" w14:textId="77777777" w:rsidR="008C25E7" w:rsidRDefault="008C25E7" w:rsidP="00F77DFF">
            <w:r>
              <w:t>Everett &amp; Moyer (2009) Literacy in the Learning Cycle</w:t>
            </w:r>
          </w:p>
          <w:p w14:paraId="686495CE" w14:textId="77777777" w:rsidR="008C25E7" w:rsidRDefault="008C25E7" w:rsidP="00F77DFF"/>
        </w:tc>
        <w:tc>
          <w:tcPr>
            <w:tcW w:w="1857"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75D3DCD2" w14:textId="77777777" w:rsidR="008C25E7" w:rsidRDefault="008C25E7" w:rsidP="00F77DFF">
            <w:pPr>
              <w:rPr>
                <w:b/>
              </w:rPr>
            </w:pPr>
            <w:r>
              <w:rPr>
                <w:b/>
              </w:rPr>
              <w:t>Due April 29th at 11:00 pm</w:t>
            </w:r>
          </w:p>
          <w:p w14:paraId="5BCB4E16" w14:textId="77777777" w:rsidR="008C25E7" w:rsidRDefault="008C25E7" w:rsidP="00F77DFF">
            <w:r>
              <w:t xml:space="preserve">Master Teacher Interview </w:t>
            </w:r>
          </w:p>
          <w:p w14:paraId="217F8E1E" w14:textId="77777777" w:rsidR="008C25E7" w:rsidRDefault="008C25E7" w:rsidP="00F77DFF">
            <w:r>
              <w:t xml:space="preserve">Bring to class a hard copy or electronic copy of your MT interview </w:t>
            </w:r>
          </w:p>
        </w:tc>
      </w:tr>
      <w:tr w:rsidR="008C25E7" w14:paraId="2CDACDE1" w14:textId="77777777" w:rsidTr="009D12B1">
        <w:trPr>
          <w:trHeight w:val="69"/>
          <w:jc w:val="center"/>
        </w:trPr>
        <w:tc>
          <w:tcPr>
            <w:tcW w:w="1184"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960F56F" w14:textId="77777777" w:rsidR="008C25E7" w:rsidRDefault="008C25E7" w:rsidP="00F77DFF">
            <w:pPr>
              <w:ind w:right="120"/>
              <w:jc w:val="center"/>
              <w:rPr>
                <w:b/>
              </w:rPr>
            </w:pPr>
            <w:r>
              <w:rPr>
                <w:b/>
              </w:rPr>
              <w:t>Week 5</w:t>
            </w:r>
          </w:p>
          <w:p w14:paraId="47B4803C" w14:textId="77777777" w:rsidR="008C25E7" w:rsidRDefault="008C25E7" w:rsidP="00F77DFF">
            <w:pPr>
              <w:ind w:right="120"/>
              <w:jc w:val="center"/>
              <w:rPr>
                <w:b/>
              </w:rPr>
            </w:pPr>
            <w:r>
              <w:rPr>
                <w:b/>
              </w:rPr>
              <w:t>May 7th</w:t>
            </w:r>
          </w:p>
        </w:tc>
        <w:tc>
          <w:tcPr>
            <w:tcW w:w="282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72A860A0" w14:textId="77777777" w:rsidR="008C25E7" w:rsidRDefault="008C25E7" w:rsidP="00F77DFF">
            <w:r>
              <w:t xml:space="preserve">Funds of Knowledge in Science </w:t>
            </w:r>
          </w:p>
          <w:p w14:paraId="408FCA5E" w14:textId="77777777" w:rsidR="008C25E7" w:rsidRDefault="008C25E7" w:rsidP="00F77DFF">
            <w:r w:rsidRPr="00307A8B">
              <w:rPr>
                <w:highlight w:val="green"/>
              </w:rPr>
              <w:t>Families and Science Learning</w:t>
            </w:r>
          </w:p>
          <w:p w14:paraId="675355E2" w14:textId="77777777" w:rsidR="008C25E7" w:rsidRDefault="008C25E7" w:rsidP="00F77DFF">
            <w:r>
              <w:t>Experience with Data Collection</w:t>
            </w:r>
          </w:p>
          <w:p w14:paraId="0312A1DC" w14:textId="77777777" w:rsidR="008C25E7" w:rsidRDefault="008C25E7" w:rsidP="00F77DFF">
            <w:r>
              <w:t>Sense-making with Science Data</w:t>
            </w:r>
          </w:p>
          <w:p w14:paraId="7CD837D4" w14:textId="77777777" w:rsidR="008C25E7" w:rsidRDefault="008C25E7" w:rsidP="00F77DFF">
            <w:r>
              <w:t>PE Lesson Work Time</w:t>
            </w:r>
          </w:p>
          <w:p w14:paraId="691E6307" w14:textId="77777777" w:rsidR="008C25E7" w:rsidRDefault="008C25E7" w:rsidP="00F77DFF">
            <w:pPr>
              <w:rPr>
                <w:b/>
              </w:rPr>
            </w:pPr>
            <w:r>
              <w:rPr>
                <w:b/>
              </w:rPr>
              <w:t>Group 1 Science Lesson</w:t>
            </w:r>
          </w:p>
          <w:p w14:paraId="589CF7F7" w14:textId="77777777" w:rsidR="00B8350B" w:rsidRDefault="00B8350B" w:rsidP="00F77DFF">
            <w:pPr>
              <w:rPr>
                <w:b/>
              </w:rPr>
            </w:pPr>
          </w:p>
          <w:p w14:paraId="78A53779" w14:textId="77777777" w:rsidR="00B8350B" w:rsidRDefault="00B8350B" w:rsidP="00B8350B">
            <w:r w:rsidRPr="00B8350B">
              <w:rPr>
                <w:rFonts w:ascii="Arial" w:hAnsi="Arial" w:cs="Arial"/>
                <w:color w:val="000000"/>
                <w:sz w:val="22"/>
                <w:szCs w:val="22"/>
                <w:highlight w:val="green"/>
                <w:shd w:val="clear" w:color="auto" w:fill="00FFFF"/>
              </w:rPr>
              <w:t xml:space="preserve">Introduce/Practice MMSN </w:t>
            </w:r>
            <w:r w:rsidRPr="00B8350B">
              <w:rPr>
                <w:rFonts w:ascii="Arial" w:hAnsi="Arial" w:cs="Arial"/>
                <w:color w:val="000000"/>
                <w:sz w:val="22"/>
                <w:szCs w:val="22"/>
                <w:highlight w:val="green"/>
                <w:shd w:val="clear" w:color="auto" w:fill="00FFFF"/>
              </w:rPr>
              <w:lastRenderedPageBreak/>
              <w:t>TPE 1.1, 1.4, 1.7</w:t>
            </w:r>
          </w:p>
          <w:p w14:paraId="0DE2C817" w14:textId="4DC9FA87" w:rsidR="00B8350B" w:rsidRDefault="00B8350B" w:rsidP="00F77DFF">
            <w:pPr>
              <w:rPr>
                <w:b/>
              </w:rPr>
            </w:pPr>
          </w:p>
        </w:tc>
        <w:tc>
          <w:tcPr>
            <w:tcW w:w="289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5022DF83" w14:textId="77777777" w:rsidR="008C25E7" w:rsidRDefault="008C25E7" w:rsidP="00F77DFF">
            <w:r>
              <w:lastRenderedPageBreak/>
              <w:t xml:space="preserve">Ready Set Science Chapter 5, Making Thinking Visible: Talk and Argument </w:t>
            </w:r>
          </w:p>
          <w:p w14:paraId="64E59787" w14:textId="77777777" w:rsidR="008C25E7" w:rsidRDefault="008C25E7" w:rsidP="00F77DFF"/>
          <w:p w14:paraId="56F3084F" w14:textId="77777777" w:rsidR="008C25E7" w:rsidRDefault="008C25E7" w:rsidP="00F77DFF">
            <w:r>
              <w:t>Pang (2014) Culture Matters</w:t>
            </w:r>
          </w:p>
          <w:p w14:paraId="4492989D" w14:textId="77777777" w:rsidR="008C25E7" w:rsidRDefault="008C25E7" w:rsidP="00F77DFF"/>
          <w:p w14:paraId="46F597AD" w14:textId="77777777" w:rsidR="008C25E7" w:rsidRPr="00307A8B" w:rsidRDefault="008C25E7" w:rsidP="00BE39C6">
            <w:pPr>
              <w:numPr>
                <w:ilvl w:val="0"/>
                <w:numId w:val="139"/>
              </w:numPr>
              <w:pBdr>
                <w:top w:val="nil"/>
                <w:left w:val="nil"/>
                <w:bottom w:val="nil"/>
                <w:right w:val="nil"/>
                <w:between w:val="nil"/>
              </w:pBdr>
              <w:rPr>
                <w:color w:val="000000"/>
                <w:highlight w:val="green"/>
              </w:rPr>
            </w:pPr>
            <w:r w:rsidRPr="00307A8B">
              <w:rPr>
                <w:color w:val="000000"/>
                <w:highlight w:val="green"/>
              </w:rPr>
              <w:t xml:space="preserve">NSTA (2009) Parents of Children with Disabilities Involvement in Science </w:t>
            </w:r>
            <w:r w:rsidRPr="00307A8B">
              <w:rPr>
                <w:color w:val="000000"/>
                <w:highlight w:val="green"/>
              </w:rPr>
              <w:lastRenderedPageBreak/>
              <w:t>Learning</w:t>
            </w:r>
          </w:p>
          <w:p w14:paraId="526AEC80" w14:textId="2373B90D" w:rsidR="008C25E7" w:rsidRPr="00307A8B" w:rsidRDefault="008C25E7" w:rsidP="00BE39C6">
            <w:pPr>
              <w:numPr>
                <w:ilvl w:val="0"/>
                <w:numId w:val="139"/>
              </w:numPr>
              <w:pBdr>
                <w:top w:val="nil"/>
                <w:left w:val="nil"/>
                <w:bottom w:val="nil"/>
                <w:right w:val="nil"/>
                <w:between w:val="nil"/>
              </w:pBdr>
              <w:rPr>
                <w:highlight w:val="green"/>
              </w:rPr>
            </w:pPr>
            <w:r w:rsidRPr="00307A8B">
              <w:rPr>
                <w:color w:val="000000"/>
                <w:highlight w:val="green"/>
              </w:rPr>
              <w:t>Parent engagement of students with disabilities (</w:t>
            </w:r>
            <w:hyperlink r:id="rId628">
              <w:r w:rsidRPr="00307A8B">
                <w:rPr>
                  <w:color w:val="0000FF"/>
                  <w:highlight w:val="green"/>
                  <w:u w:val="single"/>
                </w:rPr>
                <w:t>Engaging Parents of Students with Special Needs</w:t>
              </w:r>
            </w:hyperlink>
            <w:r w:rsidRPr="00307A8B">
              <w:rPr>
                <w:color w:val="000000"/>
                <w:highlight w:val="green"/>
              </w:rPr>
              <w:t>)</w:t>
            </w:r>
          </w:p>
          <w:p w14:paraId="298EE3BE" w14:textId="77777777" w:rsidR="00B8350B" w:rsidRPr="00B8350B" w:rsidRDefault="00B8350B" w:rsidP="00B8350B">
            <w:pPr>
              <w:pBdr>
                <w:top w:val="nil"/>
                <w:left w:val="nil"/>
                <w:bottom w:val="nil"/>
                <w:right w:val="nil"/>
                <w:between w:val="nil"/>
              </w:pBdr>
              <w:ind w:left="360"/>
            </w:pPr>
          </w:p>
          <w:p w14:paraId="57423EE5" w14:textId="77777777" w:rsidR="00B8350B" w:rsidRDefault="00B8350B" w:rsidP="00B8350B">
            <w:r w:rsidRPr="00B8350B">
              <w:rPr>
                <w:rFonts w:ascii="Arial" w:hAnsi="Arial" w:cs="Arial"/>
                <w:color w:val="000000"/>
                <w:sz w:val="22"/>
                <w:szCs w:val="22"/>
                <w:highlight w:val="green"/>
                <w:shd w:val="clear" w:color="auto" w:fill="00FFFF"/>
              </w:rPr>
              <w:t>Practice/Assess MMSN TPE 1.2, 2.1,2.8, 2.9, 2.10</w:t>
            </w:r>
          </w:p>
          <w:p w14:paraId="56C89D1D" w14:textId="754E283F" w:rsidR="00B8350B" w:rsidRDefault="00B8350B" w:rsidP="00B8350B">
            <w:pPr>
              <w:pBdr>
                <w:top w:val="nil"/>
                <w:left w:val="nil"/>
                <w:bottom w:val="nil"/>
                <w:right w:val="nil"/>
                <w:between w:val="nil"/>
              </w:pBdr>
            </w:pPr>
          </w:p>
        </w:tc>
        <w:tc>
          <w:tcPr>
            <w:tcW w:w="1857"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940567F" w14:textId="77777777" w:rsidR="008C25E7" w:rsidRDefault="008C25E7" w:rsidP="00F77DFF">
            <w:pPr>
              <w:ind w:left="120" w:right="120"/>
              <w:rPr>
                <w:b/>
              </w:rPr>
            </w:pPr>
            <w:r>
              <w:rPr>
                <w:b/>
              </w:rPr>
              <w:lastRenderedPageBreak/>
              <w:t>Due May 6th at 11:00 pm</w:t>
            </w:r>
          </w:p>
          <w:p w14:paraId="644334BB" w14:textId="77777777" w:rsidR="008C25E7" w:rsidRDefault="008C25E7" w:rsidP="00F77DFF">
            <w:pPr>
              <w:ind w:left="120" w:right="120"/>
              <w:rPr>
                <w:b/>
              </w:rPr>
            </w:pPr>
            <w:r>
              <w:rPr>
                <w:b/>
              </w:rPr>
              <w:t>Science Talk Write Up</w:t>
            </w:r>
          </w:p>
          <w:p w14:paraId="014AC7AC" w14:textId="77777777" w:rsidR="008C25E7" w:rsidRDefault="008C25E7" w:rsidP="00F77DFF">
            <w:pPr>
              <w:ind w:left="120" w:right="120"/>
              <w:rPr>
                <w:b/>
              </w:rPr>
            </w:pPr>
            <w:r>
              <w:t>Bring to class a hard copy/electronic copy of your Science Talk Write Up</w:t>
            </w:r>
          </w:p>
        </w:tc>
      </w:tr>
      <w:tr w:rsidR="008C25E7" w14:paraId="54134632" w14:textId="77777777" w:rsidTr="009D12B1">
        <w:trPr>
          <w:trHeight w:val="1193"/>
          <w:jc w:val="center"/>
        </w:trPr>
        <w:tc>
          <w:tcPr>
            <w:tcW w:w="1184"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118F3A6" w14:textId="77777777" w:rsidR="008C25E7" w:rsidRDefault="008C25E7" w:rsidP="00F77DFF">
            <w:pPr>
              <w:ind w:right="120"/>
              <w:jc w:val="center"/>
              <w:rPr>
                <w:b/>
              </w:rPr>
            </w:pPr>
            <w:r>
              <w:rPr>
                <w:b/>
              </w:rPr>
              <w:t>Week 6</w:t>
            </w:r>
          </w:p>
          <w:p w14:paraId="15481484" w14:textId="77777777" w:rsidR="008C25E7" w:rsidRDefault="008C25E7" w:rsidP="00F77DFF">
            <w:pPr>
              <w:ind w:right="120"/>
              <w:jc w:val="center"/>
            </w:pPr>
            <w:r>
              <w:rPr>
                <w:b/>
              </w:rPr>
              <w:t>May 14th</w:t>
            </w:r>
          </w:p>
        </w:tc>
        <w:tc>
          <w:tcPr>
            <w:tcW w:w="282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0947C8A6" w14:textId="77777777" w:rsidR="008C25E7" w:rsidRDefault="008C25E7" w:rsidP="00F77DFF">
            <w:r>
              <w:t>Explaining with Claims and Evidence</w:t>
            </w:r>
          </w:p>
          <w:p w14:paraId="21E940BA" w14:textId="77777777" w:rsidR="008C25E7" w:rsidRDefault="008C25E7" w:rsidP="00F77DFF">
            <w:r>
              <w:t>Safety During Laboratory Practices</w:t>
            </w:r>
          </w:p>
          <w:p w14:paraId="0C64F0CC" w14:textId="77777777" w:rsidR="008C25E7" w:rsidRDefault="008C25E7" w:rsidP="00F77DFF">
            <w:r>
              <w:t>Managing the Inquiry-based Classroom</w:t>
            </w:r>
          </w:p>
          <w:p w14:paraId="177671B1" w14:textId="77777777" w:rsidR="008C25E7" w:rsidRDefault="008C25E7" w:rsidP="00F77DFF">
            <w:r>
              <w:t>PE Lesson Work Time</w:t>
            </w:r>
          </w:p>
          <w:p w14:paraId="35F453E4" w14:textId="77777777" w:rsidR="008C25E7" w:rsidRDefault="008C25E7" w:rsidP="00F77DFF">
            <w:r>
              <w:t>Health Education Inquiry</w:t>
            </w:r>
          </w:p>
          <w:p w14:paraId="79431B54" w14:textId="77777777" w:rsidR="008C25E7" w:rsidRDefault="008C25E7" w:rsidP="00F77DFF">
            <w:pPr>
              <w:rPr>
                <w:b/>
              </w:rPr>
            </w:pPr>
            <w:r>
              <w:rPr>
                <w:b/>
              </w:rPr>
              <w:t>Group 2 Science Lesson</w:t>
            </w:r>
          </w:p>
        </w:tc>
        <w:tc>
          <w:tcPr>
            <w:tcW w:w="289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E7C6CFD" w14:textId="77777777" w:rsidR="008C25E7" w:rsidRDefault="008C25E7" w:rsidP="00F77DFF">
            <w:pPr>
              <w:ind w:right="120"/>
            </w:pPr>
            <w:r>
              <w:t>Miller et al. (2014) NGSS for English Language Learners</w:t>
            </w:r>
          </w:p>
          <w:p w14:paraId="266DE8F9" w14:textId="77777777" w:rsidR="008C25E7" w:rsidRDefault="008C25E7" w:rsidP="00F77DFF">
            <w:pPr>
              <w:ind w:right="120"/>
            </w:pPr>
          </w:p>
          <w:p w14:paraId="618F61BC" w14:textId="77777777" w:rsidR="008C25E7" w:rsidRDefault="008C25E7" w:rsidP="00F77DFF">
            <w:pPr>
              <w:ind w:right="120"/>
            </w:pPr>
            <w:r>
              <w:t>Jackson et al. (2016) Claims &amp; Evidence</w:t>
            </w:r>
          </w:p>
          <w:p w14:paraId="54A55BDC" w14:textId="77777777" w:rsidR="008C25E7" w:rsidRDefault="008C25E7" w:rsidP="00F77DFF">
            <w:pPr>
              <w:ind w:right="120"/>
            </w:pPr>
          </w:p>
          <w:p w14:paraId="66C1FCB5" w14:textId="77777777" w:rsidR="008C25E7" w:rsidRDefault="008C25E7" w:rsidP="00F77DFF">
            <w:pPr>
              <w:ind w:right="120"/>
            </w:pPr>
            <w:r>
              <w:t>Inquiry in Science &amp; in Classrooms</w:t>
            </w:r>
          </w:p>
        </w:tc>
        <w:tc>
          <w:tcPr>
            <w:tcW w:w="1857"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3B089A46" w14:textId="77777777" w:rsidR="008C25E7" w:rsidRDefault="008C25E7" w:rsidP="00F77DFF">
            <w:pPr>
              <w:rPr>
                <w:b/>
              </w:rPr>
            </w:pPr>
            <w:r>
              <w:rPr>
                <w:b/>
              </w:rPr>
              <w:t xml:space="preserve">First Science Notebook Check </w:t>
            </w:r>
          </w:p>
        </w:tc>
      </w:tr>
      <w:tr w:rsidR="008C25E7" w14:paraId="00E6A471" w14:textId="77777777" w:rsidTr="009D12B1">
        <w:trPr>
          <w:trHeight w:val="1327"/>
          <w:jc w:val="center"/>
        </w:trPr>
        <w:tc>
          <w:tcPr>
            <w:tcW w:w="1184"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0278D30B" w14:textId="77777777" w:rsidR="008C25E7" w:rsidRDefault="008C25E7" w:rsidP="00F77DFF">
            <w:pPr>
              <w:ind w:right="120"/>
              <w:jc w:val="center"/>
              <w:rPr>
                <w:b/>
              </w:rPr>
            </w:pPr>
            <w:r>
              <w:rPr>
                <w:b/>
              </w:rPr>
              <w:t>Week 7</w:t>
            </w:r>
          </w:p>
          <w:p w14:paraId="70450F88" w14:textId="77777777" w:rsidR="008C25E7" w:rsidRDefault="008C25E7" w:rsidP="00F77DFF">
            <w:pPr>
              <w:ind w:right="120"/>
              <w:jc w:val="center"/>
            </w:pPr>
            <w:r>
              <w:rPr>
                <w:b/>
              </w:rPr>
              <w:t>May 21st</w:t>
            </w:r>
          </w:p>
        </w:tc>
        <w:tc>
          <w:tcPr>
            <w:tcW w:w="282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471B9A4" w14:textId="77777777" w:rsidR="008C25E7" w:rsidRDefault="008C25E7" w:rsidP="00F77DFF">
            <w:r>
              <w:t>Developing Collaboration in the Science</w:t>
            </w:r>
          </w:p>
          <w:p w14:paraId="39EB7BE8" w14:textId="77777777" w:rsidR="008C25E7" w:rsidRDefault="008C25E7" w:rsidP="00F77DFF">
            <w:r w:rsidRPr="00307A8B">
              <w:rPr>
                <w:highlight w:val="green"/>
              </w:rPr>
              <w:t xml:space="preserve">Classroom for </w:t>
            </w:r>
            <w:r w:rsidRPr="00307A8B">
              <w:rPr>
                <w:b/>
                <w:highlight w:val="green"/>
              </w:rPr>
              <w:t xml:space="preserve">ALL </w:t>
            </w:r>
            <w:r w:rsidRPr="00307A8B">
              <w:rPr>
                <w:highlight w:val="green"/>
              </w:rPr>
              <w:t>Students Including Students with Disabilities</w:t>
            </w:r>
          </w:p>
          <w:p w14:paraId="19FD3705" w14:textId="77777777" w:rsidR="008C25E7" w:rsidRDefault="008C25E7" w:rsidP="00F77DFF">
            <w:r>
              <w:t>Project-Based Instruction</w:t>
            </w:r>
          </w:p>
          <w:p w14:paraId="22347616" w14:textId="77777777" w:rsidR="008C25E7" w:rsidRDefault="008C25E7" w:rsidP="00F77DFF">
            <w:r>
              <w:t>Integration with Science Education</w:t>
            </w:r>
          </w:p>
          <w:p w14:paraId="143B7675" w14:textId="77777777" w:rsidR="008C25E7" w:rsidRDefault="008C25E7" w:rsidP="00F77DFF">
            <w:pPr>
              <w:rPr>
                <w:b/>
              </w:rPr>
            </w:pPr>
            <w:r>
              <w:rPr>
                <w:b/>
              </w:rPr>
              <w:t>Group 3 Science Lesson</w:t>
            </w:r>
          </w:p>
          <w:p w14:paraId="43A6B066" w14:textId="77777777" w:rsidR="00B8350B" w:rsidRDefault="00B8350B" w:rsidP="00F77DFF">
            <w:pPr>
              <w:rPr>
                <w:b/>
              </w:rPr>
            </w:pPr>
          </w:p>
          <w:p w14:paraId="15BE8EA9" w14:textId="77777777" w:rsidR="00B8350B" w:rsidRDefault="00B8350B" w:rsidP="00B8350B">
            <w:r w:rsidRPr="00B8350B">
              <w:rPr>
                <w:rFonts w:ascii="Arial" w:hAnsi="Arial" w:cs="Arial"/>
                <w:color w:val="000000"/>
                <w:sz w:val="22"/>
                <w:szCs w:val="22"/>
                <w:highlight w:val="green"/>
                <w:shd w:val="clear" w:color="auto" w:fill="00FFFF"/>
              </w:rPr>
              <w:t>Practice/Assess MMSN TPE 1.2, 2.1, 2.4, 2.8, 2.9, 2.10,</w:t>
            </w:r>
          </w:p>
          <w:p w14:paraId="51A2F778" w14:textId="483C12B6" w:rsidR="00B8350B" w:rsidRDefault="00B8350B" w:rsidP="00F77DFF">
            <w:pPr>
              <w:rPr>
                <w:b/>
              </w:rPr>
            </w:pPr>
          </w:p>
        </w:tc>
        <w:tc>
          <w:tcPr>
            <w:tcW w:w="289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73FC8963" w14:textId="77777777" w:rsidR="008C25E7" w:rsidRDefault="008C25E7" w:rsidP="00F77DFF">
            <w:r>
              <w:t>Colley (2008) Project Based Science Instruction</w:t>
            </w:r>
          </w:p>
          <w:p w14:paraId="3A2F9027" w14:textId="77777777" w:rsidR="008C25E7" w:rsidRDefault="00C85D9F" w:rsidP="00F77DFF">
            <w:pPr>
              <w:ind w:right="120"/>
            </w:pPr>
            <w:hyperlink r:id="rId629">
              <w:r w:rsidR="008C25E7" w:rsidRPr="00307A8B">
                <w:rPr>
                  <w:color w:val="0000FF"/>
                  <w:highlight w:val="green"/>
                  <w:u w:val="single"/>
                </w:rPr>
                <w:t>Scaffolding students with Disabilities</w:t>
              </w:r>
            </w:hyperlink>
          </w:p>
          <w:p w14:paraId="4DBA054E" w14:textId="5AA38916" w:rsidR="008C25E7" w:rsidRDefault="008C25E7" w:rsidP="00F77DFF">
            <w:pPr>
              <w:rPr>
                <w:color w:val="0000FF"/>
                <w:highlight w:val="green"/>
                <w:u w:val="single"/>
              </w:rPr>
            </w:pPr>
            <w:r>
              <w:rPr>
                <w:highlight w:val="green"/>
              </w:rPr>
              <w:t xml:space="preserve">One of seven case studies of diverse groups </w:t>
            </w:r>
            <w:hyperlink r:id="rId630">
              <w:r>
                <w:rPr>
                  <w:color w:val="0000FF"/>
                  <w:highlight w:val="green"/>
                  <w:u w:val="single"/>
                </w:rPr>
                <w:t>https://www.nextgenscience.org/appendix-d-case-studies</w:t>
              </w:r>
            </w:hyperlink>
          </w:p>
          <w:p w14:paraId="4ECEE5CF" w14:textId="77777777" w:rsidR="00B8350B" w:rsidRDefault="00B8350B" w:rsidP="00F77DFF">
            <w:pPr>
              <w:rPr>
                <w:highlight w:val="green"/>
              </w:rPr>
            </w:pPr>
          </w:p>
          <w:p w14:paraId="28BFA181" w14:textId="77777777" w:rsidR="00B8350B" w:rsidRDefault="00B8350B" w:rsidP="00B8350B">
            <w:r>
              <w:t xml:space="preserve"> </w:t>
            </w:r>
            <w:r w:rsidRPr="00B8350B">
              <w:rPr>
                <w:rFonts w:ascii="Arial" w:hAnsi="Arial" w:cs="Arial"/>
                <w:color w:val="000000"/>
                <w:sz w:val="22"/>
                <w:szCs w:val="22"/>
                <w:highlight w:val="green"/>
                <w:shd w:val="clear" w:color="auto" w:fill="00FFFF"/>
              </w:rPr>
              <w:t>Practice/Assess MMSN TPE 4.2, 4.4, 4.7</w:t>
            </w:r>
          </w:p>
          <w:p w14:paraId="746A52B5" w14:textId="4A73A842" w:rsidR="008C25E7" w:rsidRDefault="008C25E7" w:rsidP="00F77DFF"/>
          <w:p w14:paraId="2DF3CDA2" w14:textId="77777777" w:rsidR="008C25E7" w:rsidRDefault="008C25E7" w:rsidP="00F77DFF"/>
        </w:tc>
        <w:tc>
          <w:tcPr>
            <w:tcW w:w="1857"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7D249EA2" w14:textId="77777777" w:rsidR="008C25E7" w:rsidRDefault="008C25E7" w:rsidP="00F77DFF"/>
        </w:tc>
      </w:tr>
      <w:tr w:rsidR="008C25E7" w14:paraId="32EF2584" w14:textId="77777777" w:rsidTr="009D12B1">
        <w:trPr>
          <w:trHeight w:val="798"/>
          <w:jc w:val="center"/>
        </w:trPr>
        <w:tc>
          <w:tcPr>
            <w:tcW w:w="1184"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B3F32A2" w14:textId="77777777" w:rsidR="008C25E7" w:rsidRDefault="008C25E7" w:rsidP="00F77DFF">
            <w:pPr>
              <w:ind w:right="120"/>
              <w:jc w:val="center"/>
              <w:rPr>
                <w:b/>
              </w:rPr>
            </w:pPr>
            <w:r>
              <w:rPr>
                <w:b/>
              </w:rPr>
              <w:t>Week 8</w:t>
            </w:r>
          </w:p>
          <w:p w14:paraId="32863171" w14:textId="77777777" w:rsidR="008C25E7" w:rsidRDefault="008C25E7" w:rsidP="00F77DFF">
            <w:pPr>
              <w:ind w:right="120"/>
              <w:jc w:val="center"/>
            </w:pPr>
            <w:r>
              <w:rPr>
                <w:b/>
              </w:rPr>
              <w:t>May 28th</w:t>
            </w:r>
          </w:p>
        </w:tc>
        <w:tc>
          <w:tcPr>
            <w:tcW w:w="282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123910E" w14:textId="77777777" w:rsidR="008C25E7" w:rsidRDefault="008C25E7" w:rsidP="00F77DFF">
            <w:r>
              <w:t>Science Field Trip Exploration</w:t>
            </w:r>
          </w:p>
        </w:tc>
        <w:tc>
          <w:tcPr>
            <w:tcW w:w="289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C80B5D8" w14:textId="77777777" w:rsidR="008C25E7" w:rsidRDefault="008C25E7" w:rsidP="00F77DFF">
            <w:r>
              <w:t xml:space="preserve"> Leary (1996) Field Trip Tips</w:t>
            </w:r>
          </w:p>
        </w:tc>
        <w:tc>
          <w:tcPr>
            <w:tcW w:w="1857"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0CCE2E7" w14:textId="77777777" w:rsidR="008C25E7" w:rsidRDefault="008C25E7" w:rsidP="00F77DFF">
            <w:pPr>
              <w:rPr>
                <w:b/>
              </w:rPr>
            </w:pPr>
            <w:r>
              <w:rPr>
                <w:b/>
              </w:rPr>
              <w:t>Due June 3rd at 11:00 pm</w:t>
            </w:r>
          </w:p>
          <w:p w14:paraId="2F29A40A" w14:textId="77777777" w:rsidR="008C25E7" w:rsidRDefault="008C25E7" w:rsidP="00F77DFF">
            <w:r>
              <w:t>PE Lesson Plan</w:t>
            </w:r>
          </w:p>
          <w:p w14:paraId="6B86F197" w14:textId="77777777" w:rsidR="008C25E7" w:rsidRDefault="008C25E7" w:rsidP="00F77DFF">
            <w:r>
              <w:t>Bring a hard copy or electronic copy to share in class</w:t>
            </w:r>
          </w:p>
        </w:tc>
      </w:tr>
      <w:tr w:rsidR="008C25E7" w14:paraId="618DEBAC" w14:textId="77777777" w:rsidTr="009D12B1">
        <w:trPr>
          <w:trHeight w:val="887"/>
          <w:jc w:val="center"/>
        </w:trPr>
        <w:tc>
          <w:tcPr>
            <w:tcW w:w="1184"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B7F15F1" w14:textId="77777777" w:rsidR="008C25E7" w:rsidRDefault="008C25E7" w:rsidP="00F77DFF">
            <w:pPr>
              <w:ind w:right="120"/>
              <w:jc w:val="center"/>
              <w:rPr>
                <w:b/>
              </w:rPr>
            </w:pPr>
            <w:r>
              <w:rPr>
                <w:b/>
              </w:rPr>
              <w:lastRenderedPageBreak/>
              <w:t>Week 9</w:t>
            </w:r>
          </w:p>
          <w:p w14:paraId="757981FC" w14:textId="77777777" w:rsidR="008C25E7" w:rsidRDefault="008C25E7" w:rsidP="00F77DFF">
            <w:pPr>
              <w:ind w:right="120"/>
              <w:jc w:val="center"/>
            </w:pPr>
            <w:r>
              <w:rPr>
                <w:b/>
              </w:rPr>
              <w:t>June 4th</w:t>
            </w:r>
          </w:p>
        </w:tc>
        <w:tc>
          <w:tcPr>
            <w:tcW w:w="282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517C8CAB" w14:textId="77777777" w:rsidR="008C25E7" w:rsidRDefault="008C25E7" w:rsidP="00F77DFF">
            <w:pPr>
              <w:rPr>
                <w:sz w:val="23"/>
                <w:szCs w:val="23"/>
              </w:rPr>
            </w:pPr>
            <w:r>
              <w:rPr>
                <w:sz w:val="23"/>
                <w:szCs w:val="23"/>
              </w:rPr>
              <w:t>Teaching with Science Trade Books</w:t>
            </w:r>
          </w:p>
          <w:p w14:paraId="322D5A28" w14:textId="77777777" w:rsidR="008C25E7" w:rsidRDefault="008C25E7" w:rsidP="00F77DFF">
            <w:pPr>
              <w:rPr>
                <w:sz w:val="23"/>
                <w:szCs w:val="23"/>
              </w:rPr>
            </w:pPr>
            <w:r>
              <w:rPr>
                <w:sz w:val="23"/>
                <w:szCs w:val="23"/>
              </w:rPr>
              <w:t>Science Fairs and Competitions</w:t>
            </w:r>
          </w:p>
          <w:p w14:paraId="10E888CD" w14:textId="77777777" w:rsidR="008C25E7" w:rsidRDefault="008C25E7" w:rsidP="00F77DFF">
            <w:pPr>
              <w:rPr>
                <w:sz w:val="23"/>
                <w:szCs w:val="23"/>
              </w:rPr>
            </w:pPr>
            <w:r w:rsidRPr="00307A8B">
              <w:rPr>
                <w:sz w:val="23"/>
                <w:szCs w:val="23"/>
                <w:highlight w:val="green"/>
              </w:rPr>
              <w:t>Science for All Students</w:t>
            </w:r>
          </w:p>
          <w:p w14:paraId="43D4D2E6" w14:textId="77777777" w:rsidR="008C25E7" w:rsidRDefault="008C25E7" w:rsidP="00F77DFF">
            <w:pPr>
              <w:rPr>
                <w:sz w:val="23"/>
                <w:szCs w:val="23"/>
              </w:rPr>
            </w:pPr>
            <w:r>
              <w:rPr>
                <w:sz w:val="23"/>
                <w:szCs w:val="23"/>
              </w:rPr>
              <w:t>P.E. Lesson Discussions</w:t>
            </w:r>
          </w:p>
          <w:p w14:paraId="56ABA4C2" w14:textId="725327B6" w:rsidR="008C25E7" w:rsidRDefault="008C25E7" w:rsidP="00F77DFF">
            <w:pPr>
              <w:rPr>
                <w:b/>
                <w:sz w:val="23"/>
                <w:szCs w:val="23"/>
              </w:rPr>
            </w:pPr>
            <w:r>
              <w:rPr>
                <w:b/>
                <w:sz w:val="23"/>
                <w:szCs w:val="23"/>
              </w:rPr>
              <w:t>Group 4 Science Lesson</w:t>
            </w:r>
          </w:p>
          <w:p w14:paraId="7B27786F" w14:textId="34443C53" w:rsidR="00B8350B" w:rsidRDefault="00B8350B" w:rsidP="00F77DFF">
            <w:pPr>
              <w:rPr>
                <w:b/>
                <w:sz w:val="23"/>
                <w:szCs w:val="23"/>
              </w:rPr>
            </w:pPr>
          </w:p>
          <w:p w14:paraId="18A599CB" w14:textId="77777777" w:rsidR="00B8350B" w:rsidRDefault="00B8350B" w:rsidP="00B8350B">
            <w:r w:rsidRPr="00B8350B">
              <w:rPr>
                <w:rFonts w:ascii="Arial" w:hAnsi="Arial" w:cs="Arial"/>
                <w:color w:val="000000"/>
                <w:sz w:val="22"/>
                <w:szCs w:val="22"/>
                <w:highlight w:val="green"/>
                <w:shd w:val="clear" w:color="auto" w:fill="00FFFF"/>
              </w:rPr>
              <w:t>Practice/Assess MMSN TPE 1.2, 2.1, 2.4, 2.8, 2.9, 2.10</w:t>
            </w:r>
          </w:p>
          <w:p w14:paraId="38CB1BB0" w14:textId="77777777" w:rsidR="00B8350B" w:rsidRDefault="00B8350B" w:rsidP="00F77DFF">
            <w:pPr>
              <w:rPr>
                <w:b/>
                <w:sz w:val="23"/>
                <w:szCs w:val="23"/>
              </w:rPr>
            </w:pPr>
          </w:p>
          <w:p w14:paraId="11DC9333" w14:textId="77777777" w:rsidR="008C25E7" w:rsidRDefault="008C25E7" w:rsidP="00F77DFF">
            <w:pPr>
              <w:rPr>
                <w:sz w:val="23"/>
                <w:szCs w:val="23"/>
              </w:rPr>
            </w:pPr>
          </w:p>
        </w:tc>
        <w:tc>
          <w:tcPr>
            <w:tcW w:w="289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5607D482" w14:textId="77777777" w:rsidR="008C25E7" w:rsidRDefault="008C25E7" w:rsidP="00F77DFF">
            <w:pPr>
              <w:rPr>
                <w:sz w:val="23"/>
                <w:szCs w:val="23"/>
              </w:rPr>
            </w:pPr>
            <w:r>
              <w:rPr>
                <w:sz w:val="23"/>
                <w:szCs w:val="23"/>
              </w:rPr>
              <w:t>Robertson (2007) What Makes for a Good Science Fair Project</w:t>
            </w:r>
          </w:p>
          <w:p w14:paraId="057055EC" w14:textId="77777777" w:rsidR="008C25E7" w:rsidRDefault="008C25E7" w:rsidP="00F77DFF">
            <w:pPr>
              <w:rPr>
                <w:sz w:val="23"/>
                <w:szCs w:val="23"/>
              </w:rPr>
            </w:pPr>
          </w:p>
          <w:p w14:paraId="233421CE" w14:textId="77777777" w:rsidR="008C25E7" w:rsidRPr="00307A8B" w:rsidRDefault="008C25E7" w:rsidP="00F77DFF">
            <w:pPr>
              <w:rPr>
                <w:sz w:val="23"/>
                <w:szCs w:val="23"/>
                <w:highlight w:val="green"/>
              </w:rPr>
            </w:pPr>
            <w:r w:rsidRPr="00307A8B">
              <w:rPr>
                <w:sz w:val="23"/>
                <w:szCs w:val="23"/>
                <w:highlight w:val="green"/>
              </w:rPr>
              <w:t>Kahn et al. (2014) Let’s Get Physical: Making Science Accessible for Students with Physical Disabilities</w:t>
            </w:r>
          </w:p>
          <w:p w14:paraId="31DDD67C" w14:textId="77777777" w:rsidR="00B8350B" w:rsidRDefault="00B8350B" w:rsidP="00F77DFF">
            <w:pPr>
              <w:rPr>
                <w:sz w:val="23"/>
                <w:szCs w:val="23"/>
              </w:rPr>
            </w:pPr>
          </w:p>
          <w:p w14:paraId="199E6348" w14:textId="77777777" w:rsidR="00B8350B" w:rsidRDefault="00B8350B" w:rsidP="00B8350B">
            <w:r w:rsidRPr="00B8350B">
              <w:rPr>
                <w:rFonts w:ascii="Arial" w:hAnsi="Arial" w:cs="Arial"/>
                <w:color w:val="000000"/>
                <w:sz w:val="22"/>
                <w:szCs w:val="22"/>
                <w:highlight w:val="green"/>
                <w:shd w:val="clear" w:color="auto" w:fill="00FFFF"/>
              </w:rPr>
              <w:t>Practice/Assess MMSN TPE 4.2, 4.4, 4.7</w:t>
            </w:r>
          </w:p>
          <w:p w14:paraId="419CF848" w14:textId="220195D5" w:rsidR="00B8350B" w:rsidRDefault="00B8350B" w:rsidP="00F77DFF">
            <w:pPr>
              <w:rPr>
                <w:sz w:val="23"/>
                <w:szCs w:val="23"/>
              </w:rPr>
            </w:pPr>
          </w:p>
        </w:tc>
        <w:tc>
          <w:tcPr>
            <w:tcW w:w="1857"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3DEDA8D0" w14:textId="77777777" w:rsidR="008C25E7" w:rsidRDefault="008C25E7" w:rsidP="00F77DFF">
            <w:pPr>
              <w:rPr>
                <w:b/>
                <w:sz w:val="23"/>
                <w:szCs w:val="23"/>
              </w:rPr>
            </w:pPr>
            <w:r>
              <w:rPr>
                <w:b/>
                <w:sz w:val="23"/>
                <w:szCs w:val="23"/>
              </w:rPr>
              <w:t>Due June 9</w:t>
            </w:r>
            <w:r>
              <w:rPr>
                <w:b/>
                <w:sz w:val="23"/>
                <w:szCs w:val="23"/>
                <w:vertAlign w:val="superscript"/>
              </w:rPr>
              <w:t>th</w:t>
            </w:r>
            <w:r>
              <w:rPr>
                <w:b/>
                <w:sz w:val="23"/>
                <w:szCs w:val="23"/>
              </w:rPr>
              <w:t xml:space="preserve"> at 11:00 pm</w:t>
            </w:r>
          </w:p>
          <w:p w14:paraId="6172186A" w14:textId="77777777" w:rsidR="008C25E7" w:rsidRDefault="008C25E7" w:rsidP="00F77DFF">
            <w:pPr>
              <w:rPr>
                <w:sz w:val="23"/>
                <w:szCs w:val="23"/>
              </w:rPr>
            </w:pPr>
            <w:r>
              <w:rPr>
                <w:sz w:val="23"/>
                <w:szCs w:val="23"/>
              </w:rPr>
              <w:t>Health Education Inquiry</w:t>
            </w:r>
          </w:p>
          <w:p w14:paraId="711F8714" w14:textId="77777777" w:rsidR="008C25E7" w:rsidRDefault="008C25E7" w:rsidP="00F77DFF">
            <w:pPr>
              <w:rPr>
                <w:sz w:val="23"/>
                <w:szCs w:val="23"/>
              </w:rPr>
            </w:pPr>
            <w:r>
              <w:rPr>
                <w:sz w:val="23"/>
                <w:szCs w:val="23"/>
              </w:rPr>
              <w:t>Bring a hard copy or electronic copy to share in class</w:t>
            </w:r>
          </w:p>
        </w:tc>
      </w:tr>
      <w:tr w:rsidR="008C25E7" w14:paraId="42D9714C" w14:textId="77777777" w:rsidTr="009D12B1">
        <w:trPr>
          <w:trHeight w:val="10"/>
          <w:jc w:val="center"/>
        </w:trPr>
        <w:tc>
          <w:tcPr>
            <w:tcW w:w="1184"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C97046C" w14:textId="77777777" w:rsidR="008C25E7" w:rsidRDefault="008C25E7" w:rsidP="00F77DFF">
            <w:pPr>
              <w:ind w:right="120"/>
              <w:jc w:val="center"/>
              <w:rPr>
                <w:b/>
              </w:rPr>
            </w:pPr>
            <w:r>
              <w:rPr>
                <w:b/>
              </w:rPr>
              <w:t>Week 10</w:t>
            </w:r>
          </w:p>
          <w:p w14:paraId="68915C07" w14:textId="77777777" w:rsidR="008C25E7" w:rsidRDefault="008C25E7" w:rsidP="00F77DFF">
            <w:pPr>
              <w:ind w:right="120"/>
              <w:jc w:val="center"/>
            </w:pPr>
            <w:r>
              <w:rPr>
                <w:b/>
              </w:rPr>
              <w:t>June 11th</w:t>
            </w:r>
          </w:p>
        </w:tc>
        <w:tc>
          <w:tcPr>
            <w:tcW w:w="282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B846C9C" w14:textId="77777777" w:rsidR="008C25E7" w:rsidRDefault="008C25E7" w:rsidP="00F77DFF">
            <w:pPr>
              <w:rPr>
                <w:sz w:val="23"/>
                <w:szCs w:val="23"/>
              </w:rPr>
            </w:pPr>
            <w:r>
              <w:rPr>
                <w:sz w:val="23"/>
                <w:szCs w:val="23"/>
              </w:rPr>
              <w:t>Assessing Student Progress in Inquiry-Based and</w:t>
            </w:r>
          </w:p>
          <w:p w14:paraId="12475E03" w14:textId="77777777" w:rsidR="008C25E7" w:rsidRDefault="008C25E7" w:rsidP="00F77DFF">
            <w:pPr>
              <w:rPr>
                <w:sz w:val="23"/>
                <w:szCs w:val="23"/>
              </w:rPr>
            </w:pPr>
            <w:r>
              <w:rPr>
                <w:sz w:val="23"/>
                <w:szCs w:val="23"/>
              </w:rPr>
              <w:t>PBI Science Classrooms</w:t>
            </w:r>
          </w:p>
          <w:p w14:paraId="56EE5B8D" w14:textId="77777777" w:rsidR="008C25E7" w:rsidRDefault="008C25E7" w:rsidP="00F77DFF">
            <w:pPr>
              <w:rPr>
                <w:sz w:val="23"/>
                <w:szCs w:val="23"/>
              </w:rPr>
            </w:pPr>
            <w:r>
              <w:rPr>
                <w:sz w:val="23"/>
                <w:szCs w:val="23"/>
              </w:rPr>
              <w:t>Using Technology to Support Scientific Investigations</w:t>
            </w:r>
          </w:p>
          <w:p w14:paraId="113B0E7C" w14:textId="77777777" w:rsidR="008C25E7" w:rsidRDefault="008C25E7" w:rsidP="00F77DFF">
            <w:pPr>
              <w:rPr>
                <w:b/>
                <w:sz w:val="23"/>
                <w:szCs w:val="23"/>
              </w:rPr>
            </w:pPr>
            <w:r>
              <w:rPr>
                <w:b/>
                <w:sz w:val="23"/>
                <w:szCs w:val="23"/>
              </w:rPr>
              <w:t>Group 5 Science Lesson</w:t>
            </w:r>
          </w:p>
        </w:tc>
        <w:tc>
          <w:tcPr>
            <w:tcW w:w="289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1A771DB" w14:textId="77777777" w:rsidR="008C25E7" w:rsidRDefault="008C25E7" w:rsidP="00F77DFF">
            <w:pPr>
              <w:ind w:left="120" w:right="120"/>
              <w:rPr>
                <w:sz w:val="23"/>
                <w:szCs w:val="23"/>
              </w:rPr>
            </w:pPr>
            <w:proofErr w:type="spellStart"/>
            <w:r>
              <w:rPr>
                <w:sz w:val="23"/>
                <w:szCs w:val="23"/>
              </w:rPr>
              <w:t>Creghan</w:t>
            </w:r>
            <w:proofErr w:type="spellEnd"/>
            <w:r>
              <w:rPr>
                <w:sz w:val="23"/>
                <w:szCs w:val="23"/>
              </w:rPr>
              <w:t xml:space="preserve"> &amp; </w:t>
            </w:r>
            <w:proofErr w:type="spellStart"/>
            <w:r>
              <w:rPr>
                <w:sz w:val="23"/>
                <w:szCs w:val="23"/>
              </w:rPr>
              <w:t>Creghan</w:t>
            </w:r>
            <w:proofErr w:type="spellEnd"/>
            <w:r>
              <w:rPr>
                <w:sz w:val="23"/>
                <w:szCs w:val="23"/>
              </w:rPr>
              <w:t xml:space="preserve"> (2013) Assessing for Achievement</w:t>
            </w:r>
          </w:p>
          <w:p w14:paraId="2FC7AAFD" w14:textId="77777777" w:rsidR="008C25E7" w:rsidRDefault="008C25E7" w:rsidP="00F77DFF">
            <w:pPr>
              <w:ind w:left="120" w:right="120"/>
              <w:rPr>
                <w:sz w:val="23"/>
                <w:szCs w:val="23"/>
              </w:rPr>
            </w:pPr>
            <w:r>
              <w:rPr>
                <w:sz w:val="23"/>
                <w:szCs w:val="23"/>
              </w:rPr>
              <w:t>Kruse &amp; Wilcox (2017) Building Technological Literacy with Philosophy and Nature of Technology</w:t>
            </w:r>
          </w:p>
        </w:tc>
        <w:tc>
          <w:tcPr>
            <w:tcW w:w="1857"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9F769E1" w14:textId="77777777" w:rsidR="008C25E7" w:rsidRDefault="008C25E7" w:rsidP="00F77DFF">
            <w:pPr>
              <w:rPr>
                <w:sz w:val="23"/>
                <w:szCs w:val="23"/>
              </w:rPr>
            </w:pPr>
            <w:r>
              <w:rPr>
                <w:b/>
                <w:sz w:val="23"/>
                <w:szCs w:val="23"/>
              </w:rPr>
              <w:t>Due Friday June 13</w:t>
            </w:r>
            <w:r>
              <w:rPr>
                <w:b/>
                <w:sz w:val="23"/>
                <w:szCs w:val="23"/>
                <w:vertAlign w:val="superscript"/>
              </w:rPr>
              <w:t xml:space="preserve">th </w:t>
            </w:r>
            <w:r>
              <w:rPr>
                <w:sz w:val="23"/>
                <w:szCs w:val="23"/>
              </w:rPr>
              <w:t>Science Field Trip Plan</w:t>
            </w:r>
          </w:p>
          <w:p w14:paraId="43A59888" w14:textId="77777777" w:rsidR="008C25E7" w:rsidRDefault="008C25E7" w:rsidP="00F77DFF">
            <w:pPr>
              <w:rPr>
                <w:sz w:val="23"/>
                <w:szCs w:val="23"/>
              </w:rPr>
            </w:pPr>
            <w:r>
              <w:rPr>
                <w:sz w:val="23"/>
                <w:szCs w:val="23"/>
              </w:rPr>
              <w:t xml:space="preserve">Signature Science Lesson Plan; Science </w:t>
            </w:r>
            <w:proofErr w:type="spellStart"/>
            <w:r>
              <w:rPr>
                <w:sz w:val="23"/>
                <w:szCs w:val="23"/>
              </w:rPr>
              <w:t>Noteboo</w:t>
            </w:r>
            <w:proofErr w:type="spellEnd"/>
          </w:p>
        </w:tc>
      </w:tr>
    </w:tbl>
    <w:p w14:paraId="2ADC4CEC" w14:textId="77777777" w:rsidR="008C25E7" w:rsidRDefault="008C25E7" w:rsidP="008C25E7"/>
    <w:p w14:paraId="607FCB2E" w14:textId="77777777" w:rsidR="008C25E7" w:rsidRDefault="008C25E7" w:rsidP="008C25E7">
      <w:pPr>
        <w:rPr>
          <w:b/>
          <w:sz w:val="22"/>
          <w:szCs w:val="22"/>
          <w:highlight w:val="green"/>
        </w:rPr>
      </w:pPr>
      <w:r>
        <w:rPr>
          <w:b/>
          <w:sz w:val="22"/>
          <w:szCs w:val="22"/>
          <w:highlight w:val="green"/>
        </w:rPr>
        <w:t>Assignment Excerpts with MMSN additions:</w:t>
      </w:r>
    </w:p>
    <w:p w14:paraId="21A28E90" w14:textId="77777777" w:rsidR="008C25E7" w:rsidRDefault="008C25E7" w:rsidP="008C25E7"/>
    <w:p w14:paraId="7443DE89" w14:textId="77777777" w:rsidR="008C25E7" w:rsidRDefault="008C25E7" w:rsidP="008C25E7">
      <w:pPr>
        <w:jc w:val="center"/>
        <w:rPr>
          <w:sz w:val="22"/>
          <w:szCs w:val="22"/>
        </w:rPr>
      </w:pPr>
      <w:r>
        <w:rPr>
          <w:b/>
          <w:sz w:val="22"/>
          <w:szCs w:val="22"/>
          <w:u w:val="single"/>
        </w:rPr>
        <w:t>Assignment modified 1. Noticing students’ presence in science classrooms</w:t>
      </w:r>
    </w:p>
    <w:p w14:paraId="6ABD1EC2" w14:textId="77777777" w:rsidR="008C25E7" w:rsidRDefault="008C25E7" w:rsidP="008C25E7">
      <w:pPr>
        <w:rPr>
          <w:sz w:val="22"/>
          <w:szCs w:val="22"/>
        </w:rPr>
      </w:pPr>
      <w:r>
        <w:rPr>
          <w:sz w:val="22"/>
          <w:szCs w:val="22"/>
        </w:rPr>
        <w:t>1. modified assignment components:</w:t>
      </w:r>
    </w:p>
    <w:p w14:paraId="7451F561" w14:textId="77777777" w:rsidR="008C25E7" w:rsidRDefault="008C25E7" w:rsidP="008C25E7">
      <w:r>
        <w:t>1) my science story: instructional prompts modified for MMSN purpose are as follows.</w:t>
      </w:r>
    </w:p>
    <w:p w14:paraId="073F8294" w14:textId="77777777" w:rsidR="008C25E7" w:rsidRDefault="008C25E7" w:rsidP="00BE39C6">
      <w:pPr>
        <w:numPr>
          <w:ilvl w:val="0"/>
          <w:numId w:val="134"/>
        </w:numPr>
        <w:pBdr>
          <w:top w:val="nil"/>
          <w:left w:val="nil"/>
          <w:bottom w:val="nil"/>
          <w:right w:val="nil"/>
          <w:between w:val="nil"/>
        </w:pBdr>
      </w:pPr>
      <w:r>
        <w:rPr>
          <w:color w:val="000000"/>
        </w:rPr>
        <w:t>report your science knowledge and practices deepened and expanded (as to model how you hope your students engage with science in their daily lives, and</w:t>
      </w:r>
    </w:p>
    <w:p w14:paraId="2A811074" w14:textId="7BD3543F" w:rsidR="008C25E7" w:rsidRPr="00B8350B" w:rsidRDefault="008C25E7" w:rsidP="00BE39C6">
      <w:pPr>
        <w:numPr>
          <w:ilvl w:val="0"/>
          <w:numId w:val="134"/>
        </w:numPr>
        <w:pBdr>
          <w:top w:val="nil"/>
          <w:left w:val="nil"/>
          <w:bottom w:val="nil"/>
          <w:right w:val="nil"/>
          <w:between w:val="nil"/>
        </w:pBdr>
        <w:rPr>
          <w:b/>
          <w:color w:val="000000"/>
        </w:rPr>
      </w:pPr>
      <w:r>
        <w:rPr>
          <w:color w:val="000000"/>
        </w:rPr>
        <w:t xml:space="preserve">report your science pedagogical knowledge, which means your knowledge as science teachers about varying ways students would understand and explain scientific phenomena, </w:t>
      </w:r>
      <w:r>
        <w:rPr>
          <w:color w:val="000000"/>
          <w:highlight w:val="green"/>
        </w:rPr>
        <w:t>paying attention to the scientific understanding and explanations of ELL students and students with identified/unidentified special needs.</w:t>
      </w:r>
    </w:p>
    <w:p w14:paraId="7553F1A4" w14:textId="77777777" w:rsidR="00B8350B" w:rsidRPr="00B8350B" w:rsidRDefault="00B8350B" w:rsidP="00B8350B">
      <w:pPr>
        <w:pBdr>
          <w:top w:val="nil"/>
          <w:left w:val="nil"/>
          <w:bottom w:val="nil"/>
          <w:right w:val="nil"/>
          <w:between w:val="nil"/>
        </w:pBdr>
        <w:rPr>
          <w:b/>
          <w:color w:val="000000"/>
        </w:rPr>
      </w:pPr>
    </w:p>
    <w:p w14:paraId="49692101" w14:textId="77777777" w:rsidR="00B8350B" w:rsidRDefault="00B8350B" w:rsidP="00B8350B">
      <w:pPr>
        <w:pStyle w:val="ListParagraph"/>
      </w:pPr>
      <w:r w:rsidRPr="00B8350B">
        <w:rPr>
          <w:rFonts w:ascii="Arial" w:hAnsi="Arial" w:cs="Arial"/>
          <w:color w:val="000000"/>
          <w:sz w:val="22"/>
          <w:szCs w:val="22"/>
          <w:highlight w:val="green"/>
          <w:shd w:val="clear" w:color="auto" w:fill="00FFFF"/>
        </w:rPr>
        <w:t>Introduce/Practice MMSN TPE 1.1, 4.1</w:t>
      </w:r>
    </w:p>
    <w:p w14:paraId="5A1B4C19" w14:textId="77777777" w:rsidR="00B8350B" w:rsidRDefault="00B8350B" w:rsidP="00B8350B">
      <w:pPr>
        <w:pBdr>
          <w:top w:val="nil"/>
          <w:left w:val="nil"/>
          <w:bottom w:val="nil"/>
          <w:right w:val="nil"/>
          <w:between w:val="nil"/>
        </w:pBdr>
        <w:rPr>
          <w:b/>
          <w:color w:val="000000"/>
        </w:rPr>
      </w:pPr>
    </w:p>
    <w:p w14:paraId="3460FDD2" w14:textId="77777777" w:rsidR="008C25E7" w:rsidRDefault="008C25E7" w:rsidP="008C25E7">
      <w:pPr>
        <w:rPr>
          <w:b/>
        </w:rPr>
      </w:pPr>
    </w:p>
    <w:p w14:paraId="07F6264D" w14:textId="77777777" w:rsidR="008C25E7" w:rsidRDefault="008C25E7" w:rsidP="008C25E7">
      <w:r>
        <w:t>2) well-remembered events: instructional prompts modified for MMSN purpose are as follows.</w:t>
      </w:r>
    </w:p>
    <w:p w14:paraId="0928169E" w14:textId="77777777" w:rsidR="008C25E7" w:rsidRDefault="008C25E7" w:rsidP="00BE39C6">
      <w:pPr>
        <w:numPr>
          <w:ilvl w:val="0"/>
          <w:numId w:val="136"/>
        </w:numPr>
        <w:pBdr>
          <w:top w:val="nil"/>
          <w:left w:val="nil"/>
          <w:bottom w:val="nil"/>
          <w:right w:val="nil"/>
          <w:between w:val="nil"/>
        </w:pBdr>
        <w:rPr>
          <w:color w:val="000000"/>
        </w:rPr>
      </w:pPr>
      <w:r>
        <w:rPr>
          <w:color w:val="000000"/>
        </w:rPr>
        <w:t>descriptions of events (three events at minimum),</w:t>
      </w:r>
    </w:p>
    <w:p w14:paraId="61F8592E" w14:textId="77777777" w:rsidR="008C25E7" w:rsidRDefault="008C25E7" w:rsidP="00BE39C6">
      <w:pPr>
        <w:numPr>
          <w:ilvl w:val="0"/>
          <w:numId w:val="136"/>
        </w:numPr>
        <w:pBdr>
          <w:top w:val="nil"/>
          <w:left w:val="nil"/>
          <w:bottom w:val="nil"/>
          <w:right w:val="nil"/>
          <w:between w:val="nil"/>
        </w:pBdr>
        <w:rPr>
          <w:color w:val="000000"/>
        </w:rPr>
      </w:pPr>
      <w:r>
        <w:rPr>
          <w:color w:val="000000"/>
        </w:rPr>
        <w:t xml:space="preserve">accounts of why the events were memorable, </w:t>
      </w:r>
    </w:p>
    <w:p w14:paraId="0F8212E1" w14:textId="77777777" w:rsidR="008C25E7" w:rsidRDefault="008C25E7" w:rsidP="00BE39C6">
      <w:pPr>
        <w:numPr>
          <w:ilvl w:val="0"/>
          <w:numId w:val="136"/>
        </w:numPr>
        <w:pBdr>
          <w:top w:val="nil"/>
          <w:left w:val="nil"/>
          <w:bottom w:val="nil"/>
          <w:right w:val="nil"/>
          <w:between w:val="nil"/>
        </w:pBdr>
        <w:rPr>
          <w:color w:val="000000"/>
        </w:rPr>
      </w:pPr>
      <w:r>
        <w:rPr>
          <w:color w:val="000000"/>
        </w:rPr>
        <w:t>connections of the events to the literature and resources from this course (and other courses, if any),</w:t>
      </w:r>
    </w:p>
    <w:p w14:paraId="0C1AFB10" w14:textId="77777777" w:rsidR="008C25E7" w:rsidRDefault="008C25E7" w:rsidP="00BE39C6">
      <w:pPr>
        <w:numPr>
          <w:ilvl w:val="0"/>
          <w:numId w:val="136"/>
        </w:numPr>
        <w:pBdr>
          <w:top w:val="nil"/>
          <w:left w:val="nil"/>
          <w:bottom w:val="nil"/>
          <w:right w:val="nil"/>
          <w:between w:val="nil"/>
        </w:pBdr>
        <w:rPr>
          <w:color w:val="000000"/>
        </w:rPr>
      </w:pPr>
      <w:r>
        <w:rPr>
          <w:color w:val="000000"/>
        </w:rPr>
        <w:t xml:space="preserve">discussions of what impact the events might have on your identity work as a science/P.E. teacher </w:t>
      </w:r>
    </w:p>
    <w:p w14:paraId="021E4692" w14:textId="77777777" w:rsidR="008C25E7" w:rsidRPr="00307A8B" w:rsidRDefault="008C25E7" w:rsidP="008C25E7">
      <w:pPr>
        <w:rPr>
          <w:highlight w:val="green"/>
        </w:rPr>
      </w:pPr>
      <w:r w:rsidRPr="00307A8B">
        <w:rPr>
          <w:highlight w:val="green"/>
        </w:rPr>
        <w:t>In this report, pay particular attention to:</w:t>
      </w:r>
    </w:p>
    <w:p w14:paraId="5E85F387" w14:textId="77777777" w:rsidR="008C25E7" w:rsidRPr="00307A8B" w:rsidRDefault="008C25E7" w:rsidP="00BE39C6">
      <w:pPr>
        <w:numPr>
          <w:ilvl w:val="0"/>
          <w:numId w:val="135"/>
        </w:numPr>
        <w:pBdr>
          <w:top w:val="nil"/>
          <w:left w:val="nil"/>
          <w:bottom w:val="nil"/>
          <w:right w:val="nil"/>
          <w:between w:val="nil"/>
        </w:pBdr>
        <w:rPr>
          <w:color w:val="000000"/>
          <w:highlight w:val="green"/>
        </w:rPr>
      </w:pPr>
      <w:r w:rsidRPr="00307A8B">
        <w:rPr>
          <w:color w:val="000000"/>
          <w:highlight w:val="green"/>
        </w:rPr>
        <w:lastRenderedPageBreak/>
        <w:t>how various aspects of your background (e.g., linguistic, cultural, racial, socio-economic, parental involvement, and/or identified disabilities) may have impacted your identification of these events as well-remembered,</w:t>
      </w:r>
    </w:p>
    <w:p w14:paraId="209339DD" w14:textId="77053FA7" w:rsidR="00B8350B" w:rsidRPr="00B8350B" w:rsidRDefault="008C25E7" w:rsidP="00BE39C6">
      <w:pPr>
        <w:numPr>
          <w:ilvl w:val="0"/>
          <w:numId w:val="134"/>
        </w:numPr>
        <w:pBdr>
          <w:top w:val="nil"/>
          <w:left w:val="nil"/>
          <w:bottom w:val="nil"/>
          <w:right w:val="nil"/>
          <w:between w:val="nil"/>
        </w:pBdr>
        <w:jc w:val="both"/>
        <w:rPr>
          <w:color w:val="000000"/>
          <w:sz w:val="22"/>
          <w:szCs w:val="22"/>
        </w:rPr>
      </w:pPr>
      <w:r>
        <w:rPr>
          <w:color w:val="000000"/>
          <w:sz w:val="22"/>
          <w:szCs w:val="22"/>
          <w:highlight w:val="green"/>
        </w:rPr>
        <w:t>discuss instances in which special needs students’ learning can be at stake in elementary science/P.E. classrooms and how such instances can be addressed.</w:t>
      </w:r>
    </w:p>
    <w:p w14:paraId="3F39770B" w14:textId="77777777" w:rsidR="00B8350B" w:rsidRDefault="00B8350B" w:rsidP="00B8350B">
      <w:r w:rsidRPr="00B8350B">
        <w:rPr>
          <w:rFonts w:ascii="Arial" w:hAnsi="Arial" w:cs="Arial"/>
          <w:color w:val="000000"/>
          <w:sz w:val="22"/>
          <w:szCs w:val="22"/>
          <w:highlight w:val="green"/>
          <w:shd w:val="clear" w:color="auto" w:fill="00FFFF"/>
        </w:rPr>
        <w:t>Practice/Assess MMSN TPE 1.2, 4.2, 5.1, 5.2, 5.6</w:t>
      </w:r>
    </w:p>
    <w:p w14:paraId="53DC6D7E" w14:textId="5E9BF858" w:rsidR="008C25E7" w:rsidRDefault="008C25E7" w:rsidP="00B8350B">
      <w:pPr>
        <w:pBdr>
          <w:top w:val="nil"/>
          <w:left w:val="nil"/>
          <w:bottom w:val="nil"/>
          <w:right w:val="nil"/>
          <w:between w:val="nil"/>
        </w:pBdr>
        <w:jc w:val="both"/>
        <w:rPr>
          <w:color w:val="000000"/>
          <w:sz w:val="22"/>
          <w:szCs w:val="22"/>
        </w:rPr>
      </w:pPr>
      <w:r>
        <w:rPr>
          <w:color w:val="000000"/>
          <w:sz w:val="22"/>
          <w:szCs w:val="22"/>
        </w:rPr>
        <w:t xml:space="preserve"> </w:t>
      </w:r>
    </w:p>
    <w:p w14:paraId="4A615762" w14:textId="77777777" w:rsidR="008C25E7" w:rsidRDefault="008C25E7" w:rsidP="008C25E7">
      <w:pPr>
        <w:jc w:val="both"/>
        <w:rPr>
          <w:sz w:val="22"/>
          <w:szCs w:val="22"/>
        </w:rPr>
      </w:pPr>
    </w:p>
    <w:p w14:paraId="136237ED" w14:textId="77777777" w:rsidR="008C25E7" w:rsidRDefault="008C25E7" w:rsidP="008C25E7">
      <w:pPr>
        <w:rPr>
          <w:sz w:val="22"/>
          <w:szCs w:val="22"/>
        </w:rPr>
      </w:pPr>
      <w:r>
        <w:rPr>
          <w:sz w:val="22"/>
          <w:szCs w:val="22"/>
        </w:rPr>
        <w:t xml:space="preserve">2. </w:t>
      </w:r>
      <w:bookmarkStart w:id="306" w:name="GradingRubric264"/>
      <w:r>
        <w:rPr>
          <w:sz w:val="22"/>
          <w:szCs w:val="22"/>
        </w:rPr>
        <w:t>Rubric applied to assessing the assignment</w:t>
      </w:r>
      <w:bookmarkEnd w:id="306"/>
    </w:p>
    <w:tbl>
      <w:tblPr>
        <w:tblW w:w="8720"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1"/>
        <w:gridCol w:w="1812"/>
        <w:gridCol w:w="1812"/>
        <w:gridCol w:w="1812"/>
        <w:gridCol w:w="1812"/>
        <w:gridCol w:w="41"/>
      </w:tblGrid>
      <w:tr w:rsidR="008C25E7" w14:paraId="1234AE88" w14:textId="77777777" w:rsidTr="009D12B1">
        <w:trPr>
          <w:trHeight w:val="245"/>
        </w:trPr>
        <w:tc>
          <w:tcPr>
            <w:tcW w:w="1431" w:type="dxa"/>
          </w:tcPr>
          <w:p w14:paraId="3A083319" w14:textId="77777777" w:rsidR="008C25E7" w:rsidRDefault="008C25E7" w:rsidP="00F77DFF">
            <w:pPr>
              <w:pBdr>
                <w:top w:val="nil"/>
                <w:left w:val="nil"/>
                <w:bottom w:val="nil"/>
                <w:right w:val="nil"/>
                <w:between w:val="nil"/>
              </w:pBdr>
              <w:ind w:left="123"/>
              <w:jc w:val="center"/>
              <w:rPr>
                <w:color w:val="000000"/>
                <w:sz w:val="22"/>
                <w:szCs w:val="22"/>
              </w:rPr>
            </w:pPr>
            <w:r>
              <w:rPr>
                <w:b/>
                <w:color w:val="262626"/>
                <w:sz w:val="22"/>
                <w:szCs w:val="22"/>
                <w:shd w:val="clear" w:color="auto" w:fill="C1C1C1"/>
              </w:rPr>
              <w:t>Criteria</w:t>
            </w:r>
          </w:p>
        </w:tc>
        <w:tc>
          <w:tcPr>
            <w:tcW w:w="7289" w:type="dxa"/>
            <w:gridSpan w:val="5"/>
          </w:tcPr>
          <w:p w14:paraId="679D222B" w14:textId="77777777" w:rsidR="008C25E7" w:rsidRDefault="008C25E7" w:rsidP="00F77DFF">
            <w:pPr>
              <w:pBdr>
                <w:top w:val="nil"/>
                <w:left w:val="nil"/>
                <w:bottom w:val="nil"/>
                <w:right w:val="nil"/>
                <w:between w:val="nil"/>
              </w:pBdr>
              <w:ind w:left="124"/>
              <w:jc w:val="center"/>
              <w:rPr>
                <w:color w:val="000000"/>
                <w:sz w:val="22"/>
                <w:szCs w:val="22"/>
              </w:rPr>
            </w:pPr>
            <w:r>
              <w:rPr>
                <w:b/>
                <w:color w:val="262626"/>
                <w:sz w:val="22"/>
                <w:szCs w:val="22"/>
                <w:shd w:val="clear" w:color="auto" w:fill="C1C1C1"/>
              </w:rPr>
              <w:t>Ratings</w:t>
            </w:r>
          </w:p>
        </w:tc>
      </w:tr>
      <w:tr w:rsidR="009D12B1" w14:paraId="34EB31CC" w14:textId="77777777" w:rsidTr="009D12B1">
        <w:trPr>
          <w:gridAfter w:val="1"/>
          <w:wAfter w:w="41" w:type="dxa"/>
          <w:trHeight w:val="2777"/>
        </w:trPr>
        <w:tc>
          <w:tcPr>
            <w:tcW w:w="1431" w:type="dxa"/>
          </w:tcPr>
          <w:p w14:paraId="6CEEEAF0" w14:textId="77777777" w:rsidR="008C25E7" w:rsidRDefault="008C25E7" w:rsidP="00F77DFF">
            <w:pPr>
              <w:pBdr>
                <w:top w:val="nil"/>
                <w:left w:val="nil"/>
                <w:bottom w:val="nil"/>
                <w:right w:val="nil"/>
                <w:between w:val="nil"/>
              </w:pBdr>
              <w:jc w:val="center"/>
              <w:rPr>
                <w:b/>
                <w:color w:val="262626"/>
                <w:sz w:val="22"/>
                <w:szCs w:val="22"/>
              </w:rPr>
            </w:pPr>
            <w:r>
              <w:rPr>
                <w:b/>
                <w:color w:val="262626"/>
                <w:sz w:val="22"/>
                <w:szCs w:val="22"/>
              </w:rPr>
              <w:t xml:space="preserve">My science story </w:t>
            </w:r>
          </w:p>
          <w:p w14:paraId="29DB61F8" w14:textId="77777777" w:rsidR="00B8350B" w:rsidRDefault="00B8350B" w:rsidP="00B8350B">
            <w:r w:rsidRPr="00B8350B">
              <w:rPr>
                <w:rFonts w:ascii="Arial" w:hAnsi="Arial" w:cs="Arial"/>
                <w:color w:val="000000"/>
                <w:sz w:val="22"/>
                <w:szCs w:val="22"/>
                <w:highlight w:val="green"/>
                <w:shd w:val="clear" w:color="auto" w:fill="00FFFF"/>
              </w:rPr>
              <w:t>Introduce/Practice MMSN TPE 1.1, 4.1</w:t>
            </w:r>
          </w:p>
          <w:p w14:paraId="0A1841E5" w14:textId="1F67D1F8" w:rsidR="00B8350B" w:rsidRDefault="00B8350B" w:rsidP="00F77DFF">
            <w:pPr>
              <w:pBdr>
                <w:top w:val="nil"/>
                <w:left w:val="nil"/>
                <w:bottom w:val="nil"/>
                <w:right w:val="nil"/>
                <w:between w:val="nil"/>
              </w:pBdr>
              <w:jc w:val="center"/>
              <w:rPr>
                <w:color w:val="000000"/>
                <w:sz w:val="22"/>
                <w:szCs w:val="22"/>
              </w:rPr>
            </w:pPr>
          </w:p>
        </w:tc>
        <w:tc>
          <w:tcPr>
            <w:tcW w:w="1812" w:type="dxa"/>
          </w:tcPr>
          <w:p w14:paraId="5FA4A14A" w14:textId="77777777" w:rsidR="008C25E7" w:rsidRDefault="008C25E7" w:rsidP="00F77DFF">
            <w:pPr>
              <w:pBdr>
                <w:top w:val="nil"/>
                <w:left w:val="nil"/>
                <w:bottom w:val="nil"/>
                <w:right w:val="nil"/>
                <w:between w:val="nil"/>
              </w:pBdr>
              <w:rPr>
                <w:color w:val="262626"/>
                <w:sz w:val="22"/>
                <w:szCs w:val="22"/>
              </w:rPr>
            </w:pPr>
            <w:r>
              <w:rPr>
                <w:color w:val="262626"/>
                <w:sz w:val="22"/>
                <w:szCs w:val="22"/>
              </w:rPr>
              <w:t>reports 10 science stories that entails:</w:t>
            </w:r>
          </w:p>
          <w:p w14:paraId="49CC8F70" w14:textId="77777777" w:rsidR="008C25E7" w:rsidRDefault="008C25E7" w:rsidP="00F77DFF">
            <w:pPr>
              <w:pBdr>
                <w:top w:val="nil"/>
                <w:left w:val="nil"/>
                <w:bottom w:val="nil"/>
                <w:right w:val="nil"/>
                <w:between w:val="nil"/>
              </w:pBdr>
              <w:rPr>
                <w:color w:val="262626"/>
                <w:sz w:val="22"/>
                <w:szCs w:val="22"/>
              </w:rPr>
            </w:pPr>
            <w:r>
              <w:rPr>
                <w:color w:val="262626"/>
                <w:sz w:val="22"/>
                <w:szCs w:val="22"/>
              </w:rPr>
              <w:t>1) how the stories were shaped in the context of your personal life,</w:t>
            </w:r>
          </w:p>
          <w:p w14:paraId="47A7A9AF" w14:textId="77777777" w:rsidR="008C25E7" w:rsidRDefault="008C25E7" w:rsidP="00F77DFF">
            <w:pPr>
              <w:pBdr>
                <w:top w:val="nil"/>
                <w:left w:val="nil"/>
                <w:bottom w:val="nil"/>
                <w:right w:val="nil"/>
                <w:between w:val="nil"/>
              </w:pBdr>
              <w:rPr>
                <w:color w:val="262626"/>
                <w:sz w:val="22"/>
                <w:szCs w:val="22"/>
              </w:rPr>
            </w:pPr>
            <w:r>
              <w:rPr>
                <w:color w:val="262626"/>
                <w:sz w:val="22"/>
                <w:szCs w:val="22"/>
              </w:rPr>
              <w:t xml:space="preserve">2) how the stories can differ from those of your students, particularly </w:t>
            </w:r>
            <w:r>
              <w:rPr>
                <w:color w:val="262626"/>
                <w:sz w:val="22"/>
                <w:szCs w:val="22"/>
                <w:highlight w:val="green"/>
              </w:rPr>
              <w:t>students with different learning goals and needs (including identified disability and IEP goals, focus of 504 plan or Multi-Tiered System of Supports [MTSS])</w:t>
            </w:r>
            <w:r>
              <w:rPr>
                <w:color w:val="262626"/>
                <w:sz w:val="22"/>
                <w:szCs w:val="22"/>
              </w:rPr>
              <w:t>.  </w:t>
            </w:r>
          </w:p>
          <w:p w14:paraId="06256AEE" w14:textId="77777777" w:rsidR="008C25E7" w:rsidRDefault="008C25E7" w:rsidP="00F77DFF">
            <w:pPr>
              <w:pBdr>
                <w:top w:val="nil"/>
                <w:left w:val="nil"/>
                <w:bottom w:val="nil"/>
                <w:right w:val="nil"/>
                <w:between w:val="nil"/>
              </w:pBdr>
              <w:rPr>
                <w:color w:val="000000"/>
                <w:sz w:val="22"/>
                <w:szCs w:val="22"/>
              </w:rPr>
            </w:pPr>
            <w:r>
              <w:rPr>
                <w:b/>
                <w:color w:val="262626"/>
                <w:sz w:val="22"/>
                <w:szCs w:val="22"/>
              </w:rPr>
              <w:t>15pts</w:t>
            </w:r>
          </w:p>
        </w:tc>
        <w:tc>
          <w:tcPr>
            <w:tcW w:w="1812" w:type="dxa"/>
          </w:tcPr>
          <w:p w14:paraId="6483E375" w14:textId="77777777" w:rsidR="008C25E7" w:rsidRDefault="008C25E7" w:rsidP="00F77DFF">
            <w:pPr>
              <w:pBdr>
                <w:top w:val="nil"/>
                <w:left w:val="nil"/>
                <w:bottom w:val="nil"/>
                <w:right w:val="nil"/>
                <w:between w:val="nil"/>
              </w:pBdr>
              <w:rPr>
                <w:color w:val="262626"/>
                <w:sz w:val="22"/>
                <w:szCs w:val="22"/>
              </w:rPr>
            </w:pPr>
            <w:r>
              <w:rPr>
                <w:color w:val="262626"/>
                <w:sz w:val="22"/>
                <w:szCs w:val="22"/>
              </w:rPr>
              <w:t>reports 7-9 science stories that entails:</w:t>
            </w:r>
          </w:p>
          <w:p w14:paraId="32B9E5C8" w14:textId="77777777" w:rsidR="008C25E7" w:rsidRDefault="008C25E7" w:rsidP="00F77DFF">
            <w:pPr>
              <w:pBdr>
                <w:top w:val="nil"/>
                <w:left w:val="nil"/>
                <w:bottom w:val="nil"/>
                <w:right w:val="nil"/>
                <w:between w:val="nil"/>
              </w:pBdr>
              <w:rPr>
                <w:color w:val="262626"/>
                <w:sz w:val="22"/>
                <w:szCs w:val="22"/>
              </w:rPr>
            </w:pPr>
            <w:r>
              <w:rPr>
                <w:color w:val="262626"/>
                <w:sz w:val="22"/>
                <w:szCs w:val="22"/>
              </w:rPr>
              <w:t>1) how the stories were shaped in the context of your personal life,</w:t>
            </w:r>
          </w:p>
          <w:p w14:paraId="20B1012D" w14:textId="77777777" w:rsidR="008C25E7" w:rsidRDefault="008C25E7" w:rsidP="00F77DFF">
            <w:pPr>
              <w:pBdr>
                <w:top w:val="nil"/>
                <w:left w:val="nil"/>
                <w:bottom w:val="nil"/>
                <w:right w:val="nil"/>
                <w:between w:val="nil"/>
              </w:pBdr>
              <w:rPr>
                <w:color w:val="262626"/>
                <w:sz w:val="22"/>
                <w:szCs w:val="22"/>
              </w:rPr>
            </w:pPr>
            <w:r>
              <w:rPr>
                <w:color w:val="262626"/>
                <w:sz w:val="22"/>
                <w:szCs w:val="22"/>
              </w:rPr>
              <w:t xml:space="preserve">2) how the stories can differ from those of your students, particularly </w:t>
            </w:r>
            <w:r>
              <w:rPr>
                <w:color w:val="262626"/>
                <w:sz w:val="22"/>
                <w:szCs w:val="22"/>
                <w:highlight w:val="green"/>
              </w:rPr>
              <w:t>students with different learning goals and needs (including identified disability and IEP goals, focus of 504 plan or Multi-Tiered System of Supports [MTSS])</w:t>
            </w:r>
            <w:r>
              <w:rPr>
                <w:color w:val="262626"/>
                <w:sz w:val="22"/>
                <w:szCs w:val="22"/>
              </w:rPr>
              <w:t>,</w:t>
            </w:r>
          </w:p>
          <w:p w14:paraId="4186D4D1" w14:textId="77777777" w:rsidR="008C25E7" w:rsidRDefault="008C25E7" w:rsidP="00F77DFF">
            <w:pPr>
              <w:pBdr>
                <w:top w:val="nil"/>
                <w:left w:val="nil"/>
                <w:bottom w:val="nil"/>
                <w:right w:val="nil"/>
                <w:between w:val="nil"/>
              </w:pBdr>
              <w:rPr>
                <w:color w:val="262626"/>
                <w:sz w:val="22"/>
                <w:szCs w:val="22"/>
              </w:rPr>
            </w:pPr>
            <w:r>
              <w:rPr>
                <w:color w:val="000000"/>
                <w:sz w:val="22"/>
                <w:szCs w:val="22"/>
              </w:rPr>
              <w:t xml:space="preserve">Or </w:t>
            </w:r>
            <w:r>
              <w:rPr>
                <w:color w:val="262626"/>
                <w:sz w:val="22"/>
                <w:szCs w:val="22"/>
              </w:rPr>
              <w:t xml:space="preserve">report 10 science stories that entails two of 1), 2), and 3). </w:t>
            </w:r>
          </w:p>
          <w:p w14:paraId="6C9F3BFA" w14:textId="77777777" w:rsidR="008C25E7" w:rsidRDefault="008C25E7" w:rsidP="00F77DFF">
            <w:pPr>
              <w:pBdr>
                <w:top w:val="nil"/>
                <w:left w:val="nil"/>
                <w:bottom w:val="nil"/>
                <w:right w:val="nil"/>
                <w:between w:val="nil"/>
              </w:pBdr>
              <w:rPr>
                <w:color w:val="000000"/>
                <w:sz w:val="22"/>
                <w:szCs w:val="22"/>
              </w:rPr>
            </w:pPr>
            <w:r>
              <w:rPr>
                <w:b/>
                <w:color w:val="262626"/>
                <w:sz w:val="22"/>
                <w:szCs w:val="22"/>
              </w:rPr>
              <w:t>12pts</w:t>
            </w:r>
          </w:p>
        </w:tc>
        <w:tc>
          <w:tcPr>
            <w:tcW w:w="1812" w:type="dxa"/>
          </w:tcPr>
          <w:p w14:paraId="33CCCECC" w14:textId="77777777" w:rsidR="008C25E7" w:rsidRDefault="008C25E7" w:rsidP="00F77DFF">
            <w:pPr>
              <w:pBdr>
                <w:top w:val="nil"/>
                <w:left w:val="nil"/>
                <w:bottom w:val="nil"/>
                <w:right w:val="nil"/>
                <w:between w:val="nil"/>
              </w:pBdr>
              <w:rPr>
                <w:color w:val="262626"/>
                <w:sz w:val="22"/>
                <w:szCs w:val="22"/>
              </w:rPr>
            </w:pPr>
            <w:r>
              <w:rPr>
                <w:color w:val="262626"/>
                <w:sz w:val="22"/>
                <w:szCs w:val="22"/>
              </w:rPr>
              <w:t>reports 4-6 science stories that entails:</w:t>
            </w:r>
          </w:p>
          <w:p w14:paraId="53262E04" w14:textId="77777777" w:rsidR="008C25E7" w:rsidRDefault="008C25E7" w:rsidP="00F77DFF">
            <w:pPr>
              <w:pBdr>
                <w:top w:val="nil"/>
                <w:left w:val="nil"/>
                <w:bottom w:val="nil"/>
                <w:right w:val="nil"/>
                <w:between w:val="nil"/>
              </w:pBdr>
              <w:rPr>
                <w:color w:val="262626"/>
                <w:sz w:val="22"/>
                <w:szCs w:val="22"/>
              </w:rPr>
            </w:pPr>
            <w:r>
              <w:rPr>
                <w:color w:val="262626"/>
                <w:sz w:val="22"/>
                <w:szCs w:val="22"/>
              </w:rPr>
              <w:t>1) how the stories were shaped in the context of your personal life,</w:t>
            </w:r>
          </w:p>
          <w:p w14:paraId="7AC03B59" w14:textId="77777777" w:rsidR="008C25E7" w:rsidRDefault="008C25E7" w:rsidP="00F77DFF">
            <w:pPr>
              <w:pBdr>
                <w:top w:val="nil"/>
                <w:left w:val="nil"/>
                <w:bottom w:val="nil"/>
                <w:right w:val="nil"/>
                <w:between w:val="nil"/>
              </w:pBdr>
              <w:rPr>
                <w:color w:val="262626"/>
                <w:sz w:val="22"/>
                <w:szCs w:val="22"/>
              </w:rPr>
            </w:pPr>
            <w:r>
              <w:rPr>
                <w:color w:val="262626"/>
                <w:sz w:val="22"/>
                <w:szCs w:val="22"/>
              </w:rPr>
              <w:t xml:space="preserve">2) how the stories can differ from those of your students, particularly </w:t>
            </w:r>
            <w:r>
              <w:rPr>
                <w:color w:val="262626"/>
                <w:sz w:val="22"/>
                <w:szCs w:val="22"/>
                <w:highlight w:val="green"/>
              </w:rPr>
              <w:t>students with different learning goals and needs (including identified disability and IEP goals, focus of 504 plan or Multi-Tiered System of Supports [MTSS])</w:t>
            </w:r>
            <w:r>
              <w:rPr>
                <w:color w:val="262626"/>
                <w:sz w:val="22"/>
                <w:szCs w:val="22"/>
              </w:rPr>
              <w:t>,</w:t>
            </w:r>
          </w:p>
          <w:p w14:paraId="3BB1B4C0" w14:textId="77777777" w:rsidR="008C25E7" w:rsidRDefault="008C25E7" w:rsidP="00F77DFF">
            <w:pPr>
              <w:pBdr>
                <w:top w:val="nil"/>
                <w:left w:val="nil"/>
                <w:bottom w:val="nil"/>
                <w:right w:val="nil"/>
                <w:between w:val="nil"/>
              </w:pBdr>
              <w:rPr>
                <w:color w:val="262626"/>
                <w:sz w:val="22"/>
                <w:szCs w:val="22"/>
              </w:rPr>
            </w:pPr>
            <w:r>
              <w:rPr>
                <w:color w:val="000000"/>
                <w:sz w:val="22"/>
                <w:szCs w:val="22"/>
              </w:rPr>
              <w:t xml:space="preserve">Or </w:t>
            </w:r>
            <w:r>
              <w:rPr>
                <w:color w:val="262626"/>
                <w:sz w:val="22"/>
                <w:szCs w:val="22"/>
              </w:rPr>
              <w:t xml:space="preserve">report 7-9 science stories that entails two of 1), 2), and 3). </w:t>
            </w:r>
          </w:p>
          <w:p w14:paraId="2B70077D" w14:textId="77777777" w:rsidR="008C25E7" w:rsidRDefault="008C25E7" w:rsidP="00F77DFF">
            <w:pPr>
              <w:pBdr>
                <w:top w:val="nil"/>
                <w:left w:val="nil"/>
                <w:bottom w:val="nil"/>
                <w:right w:val="nil"/>
                <w:between w:val="nil"/>
              </w:pBdr>
              <w:ind w:right="381"/>
              <w:rPr>
                <w:color w:val="000000"/>
                <w:sz w:val="22"/>
                <w:szCs w:val="22"/>
              </w:rPr>
            </w:pPr>
            <w:r>
              <w:rPr>
                <w:b/>
                <w:color w:val="262626"/>
                <w:sz w:val="22"/>
                <w:szCs w:val="22"/>
              </w:rPr>
              <w:t>9 pts</w:t>
            </w:r>
          </w:p>
        </w:tc>
        <w:tc>
          <w:tcPr>
            <w:tcW w:w="1812" w:type="dxa"/>
          </w:tcPr>
          <w:p w14:paraId="03DC02CE" w14:textId="77777777" w:rsidR="008C25E7" w:rsidRDefault="008C25E7" w:rsidP="00F77DFF">
            <w:pPr>
              <w:pBdr>
                <w:top w:val="nil"/>
                <w:left w:val="nil"/>
                <w:bottom w:val="nil"/>
                <w:right w:val="nil"/>
                <w:between w:val="nil"/>
              </w:pBdr>
              <w:rPr>
                <w:color w:val="262626"/>
                <w:sz w:val="22"/>
                <w:szCs w:val="22"/>
              </w:rPr>
            </w:pPr>
            <w:r>
              <w:rPr>
                <w:color w:val="262626"/>
                <w:sz w:val="22"/>
                <w:szCs w:val="22"/>
              </w:rPr>
              <w:t>reports 1-3 science stories that entails:</w:t>
            </w:r>
          </w:p>
          <w:p w14:paraId="2A645BC0" w14:textId="77777777" w:rsidR="008C25E7" w:rsidRDefault="008C25E7" w:rsidP="00F77DFF">
            <w:pPr>
              <w:pBdr>
                <w:top w:val="nil"/>
                <w:left w:val="nil"/>
                <w:bottom w:val="nil"/>
                <w:right w:val="nil"/>
                <w:between w:val="nil"/>
              </w:pBdr>
              <w:rPr>
                <w:color w:val="262626"/>
                <w:sz w:val="22"/>
                <w:szCs w:val="22"/>
              </w:rPr>
            </w:pPr>
            <w:r>
              <w:rPr>
                <w:color w:val="262626"/>
                <w:sz w:val="22"/>
                <w:szCs w:val="22"/>
              </w:rPr>
              <w:t>1) how the stories were shaped in the context of your personal life,</w:t>
            </w:r>
          </w:p>
          <w:p w14:paraId="67209017" w14:textId="77777777" w:rsidR="008C25E7" w:rsidRDefault="008C25E7" w:rsidP="00F77DFF">
            <w:pPr>
              <w:pBdr>
                <w:top w:val="nil"/>
                <w:left w:val="nil"/>
                <w:bottom w:val="nil"/>
                <w:right w:val="nil"/>
                <w:between w:val="nil"/>
              </w:pBdr>
              <w:rPr>
                <w:color w:val="262626"/>
                <w:sz w:val="22"/>
                <w:szCs w:val="22"/>
              </w:rPr>
            </w:pPr>
            <w:r>
              <w:rPr>
                <w:color w:val="262626"/>
                <w:sz w:val="22"/>
                <w:szCs w:val="22"/>
              </w:rPr>
              <w:t xml:space="preserve">2) how the stories can differ from those of your students, particularly </w:t>
            </w:r>
            <w:r>
              <w:rPr>
                <w:color w:val="262626"/>
                <w:sz w:val="22"/>
                <w:szCs w:val="22"/>
                <w:highlight w:val="green"/>
              </w:rPr>
              <w:t>students with different learning goals and needs (including identified disability and IEP goals, focus of 504 plan or Multi-Tiered System of Supports [MTSS])</w:t>
            </w:r>
            <w:r>
              <w:rPr>
                <w:color w:val="262626"/>
                <w:sz w:val="22"/>
                <w:szCs w:val="22"/>
              </w:rPr>
              <w:t>,</w:t>
            </w:r>
          </w:p>
          <w:p w14:paraId="6744BD29" w14:textId="77777777" w:rsidR="008C25E7" w:rsidRDefault="008C25E7" w:rsidP="00F77DFF">
            <w:pPr>
              <w:pBdr>
                <w:top w:val="nil"/>
                <w:left w:val="nil"/>
                <w:bottom w:val="nil"/>
                <w:right w:val="nil"/>
                <w:between w:val="nil"/>
              </w:pBdr>
              <w:rPr>
                <w:color w:val="262626"/>
                <w:sz w:val="22"/>
                <w:szCs w:val="22"/>
              </w:rPr>
            </w:pPr>
            <w:r>
              <w:rPr>
                <w:color w:val="000000"/>
                <w:sz w:val="22"/>
                <w:szCs w:val="22"/>
              </w:rPr>
              <w:t xml:space="preserve">Or </w:t>
            </w:r>
            <w:r>
              <w:rPr>
                <w:color w:val="262626"/>
                <w:sz w:val="22"/>
                <w:szCs w:val="22"/>
              </w:rPr>
              <w:t xml:space="preserve">report 4-6 science stories that entails two of 1), 2), and 3). </w:t>
            </w:r>
          </w:p>
          <w:p w14:paraId="5319C2EF" w14:textId="77777777" w:rsidR="008C25E7" w:rsidRDefault="008C25E7" w:rsidP="00F77DFF">
            <w:pPr>
              <w:pBdr>
                <w:top w:val="nil"/>
                <w:left w:val="nil"/>
                <w:bottom w:val="nil"/>
                <w:right w:val="nil"/>
                <w:between w:val="nil"/>
              </w:pBdr>
              <w:rPr>
                <w:color w:val="262626"/>
                <w:sz w:val="22"/>
                <w:szCs w:val="22"/>
              </w:rPr>
            </w:pPr>
          </w:p>
          <w:p w14:paraId="1E581A07" w14:textId="77777777" w:rsidR="008C25E7" w:rsidRDefault="008C25E7" w:rsidP="00F77DFF">
            <w:pPr>
              <w:pBdr>
                <w:top w:val="nil"/>
                <w:left w:val="nil"/>
                <w:bottom w:val="nil"/>
                <w:right w:val="nil"/>
                <w:between w:val="nil"/>
              </w:pBdr>
              <w:rPr>
                <w:b/>
                <w:color w:val="000000"/>
                <w:sz w:val="22"/>
                <w:szCs w:val="22"/>
              </w:rPr>
            </w:pPr>
            <w:r>
              <w:rPr>
                <w:b/>
                <w:color w:val="000000"/>
                <w:sz w:val="22"/>
                <w:szCs w:val="22"/>
              </w:rPr>
              <w:t>5pts</w:t>
            </w:r>
          </w:p>
        </w:tc>
      </w:tr>
      <w:tr w:rsidR="009D12B1" w14:paraId="0DFF531A" w14:textId="77777777" w:rsidTr="009D12B1">
        <w:trPr>
          <w:gridAfter w:val="1"/>
          <w:wAfter w:w="41" w:type="dxa"/>
          <w:trHeight w:val="2777"/>
        </w:trPr>
        <w:tc>
          <w:tcPr>
            <w:tcW w:w="1431" w:type="dxa"/>
          </w:tcPr>
          <w:p w14:paraId="18D2A338" w14:textId="77777777" w:rsidR="008C25E7" w:rsidRDefault="008C25E7" w:rsidP="00F77DFF">
            <w:pPr>
              <w:pBdr>
                <w:top w:val="nil"/>
                <w:left w:val="nil"/>
                <w:bottom w:val="nil"/>
                <w:right w:val="nil"/>
                <w:between w:val="nil"/>
              </w:pBdr>
              <w:jc w:val="center"/>
              <w:rPr>
                <w:b/>
                <w:color w:val="262626"/>
                <w:sz w:val="22"/>
                <w:szCs w:val="22"/>
              </w:rPr>
            </w:pPr>
            <w:r>
              <w:rPr>
                <w:b/>
                <w:color w:val="262626"/>
                <w:sz w:val="22"/>
                <w:szCs w:val="22"/>
              </w:rPr>
              <w:lastRenderedPageBreak/>
              <w:t>Well-remembered events</w:t>
            </w:r>
          </w:p>
          <w:p w14:paraId="30ECF4F8" w14:textId="77777777" w:rsidR="00B8350B" w:rsidRDefault="00B8350B" w:rsidP="00F77DFF">
            <w:pPr>
              <w:pBdr>
                <w:top w:val="nil"/>
                <w:left w:val="nil"/>
                <w:bottom w:val="nil"/>
                <w:right w:val="nil"/>
                <w:between w:val="nil"/>
              </w:pBdr>
              <w:jc w:val="center"/>
              <w:rPr>
                <w:b/>
                <w:color w:val="262626"/>
                <w:sz w:val="22"/>
                <w:szCs w:val="22"/>
              </w:rPr>
            </w:pPr>
          </w:p>
          <w:p w14:paraId="0D3CBCF8" w14:textId="77777777" w:rsidR="00B8350B" w:rsidRDefault="00B8350B" w:rsidP="00B8350B">
            <w:r w:rsidRPr="00B8350B">
              <w:rPr>
                <w:rFonts w:ascii="Arial" w:hAnsi="Arial" w:cs="Arial"/>
                <w:color w:val="000000"/>
                <w:sz w:val="22"/>
                <w:szCs w:val="22"/>
                <w:highlight w:val="green"/>
                <w:shd w:val="clear" w:color="auto" w:fill="00FFFF"/>
              </w:rPr>
              <w:t>Practice/Assess MMSN TPE 1.2, 4.2, 5.1, 5.2, 5.6</w:t>
            </w:r>
          </w:p>
          <w:p w14:paraId="3DE21BE0" w14:textId="63CC5530" w:rsidR="00B8350B" w:rsidRDefault="00B8350B" w:rsidP="00F77DFF">
            <w:pPr>
              <w:pBdr>
                <w:top w:val="nil"/>
                <w:left w:val="nil"/>
                <w:bottom w:val="nil"/>
                <w:right w:val="nil"/>
                <w:between w:val="nil"/>
              </w:pBdr>
              <w:jc w:val="center"/>
              <w:rPr>
                <w:b/>
                <w:color w:val="262626"/>
                <w:sz w:val="22"/>
                <w:szCs w:val="22"/>
              </w:rPr>
            </w:pPr>
          </w:p>
        </w:tc>
        <w:tc>
          <w:tcPr>
            <w:tcW w:w="1812" w:type="dxa"/>
          </w:tcPr>
          <w:p w14:paraId="26544621" w14:textId="77777777" w:rsidR="008C25E7" w:rsidRDefault="008C25E7" w:rsidP="00F77DFF">
            <w:pPr>
              <w:pBdr>
                <w:top w:val="nil"/>
                <w:left w:val="nil"/>
                <w:bottom w:val="nil"/>
                <w:right w:val="nil"/>
                <w:between w:val="nil"/>
              </w:pBdr>
              <w:rPr>
                <w:color w:val="262626"/>
                <w:sz w:val="22"/>
                <w:szCs w:val="22"/>
              </w:rPr>
            </w:pPr>
            <w:r>
              <w:rPr>
                <w:color w:val="262626"/>
                <w:sz w:val="22"/>
                <w:szCs w:val="22"/>
              </w:rPr>
              <w:t>identifies 3 and more well-remembered events, which entail</w:t>
            </w:r>
          </w:p>
          <w:p w14:paraId="0A132D18" w14:textId="77777777" w:rsidR="008C25E7" w:rsidRDefault="008C25E7" w:rsidP="00F77DFF">
            <w:pPr>
              <w:pBdr>
                <w:top w:val="nil"/>
                <w:left w:val="nil"/>
                <w:bottom w:val="nil"/>
                <w:right w:val="nil"/>
                <w:between w:val="nil"/>
              </w:pBdr>
              <w:rPr>
                <w:color w:val="262626"/>
                <w:sz w:val="22"/>
                <w:szCs w:val="22"/>
              </w:rPr>
            </w:pPr>
            <w:r>
              <w:rPr>
                <w:color w:val="262626"/>
                <w:sz w:val="22"/>
                <w:szCs w:val="22"/>
              </w:rPr>
              <w:t xml:space="preserve">1) detailed reasoning and reflections of the moments </w:t>
            </w:r>
          </w:p>
          <w:p w14:paraId="1CB5A1AD" w14:textId="77777777" w:rsidR="008C25E7" w:rsidRDefault="008C25E7" w:rsidP="00F77DFF">
            <w:pPr>
              <w:pBdr>
                <w:top w:val="nil"/>
                <w:left w:val="nil"/>
                <w:bottom w:val="nil"/>
                <w:right w:val="nil"/>
                <w:between w:val="nil"/>
              </w:pBdr>
              <w:rPr>
                <w:color w:val="262626"/>
                <w:sz w:val="22"/>
                <w:szCs w:val="22"/>
              </w:rPr>
            </w:pPr>
            <w:r>
              <w:rPr>
                <w:color w:val="262626"/>
                <w:sz w:val="22"/>
                <w:szCs w:val="22"/>
              </w:rPr>
              <w:t xml:space="preserve">2) connection to literature, </w:t>
            </w:r>
          </w:p>
          <w:p w14:paraId="7F0826E9" w14:textId="77777777" w:rsidR="008C25E7" w:rsidRDefault="008C25E7" w:rsidP="00F77DFF">
            <w:pPr>
              <w:pBdr>
                <w:top w:val="nil"/>
                <w:left w:val="nil"/>
                <w:bottom w:val="nil"/>
                <w:right w:val="nil"/>
                <w:between w:val="nil"/>
              </w:pBdr>
              <w:rPr>
                <w:color w:val="000000"/>
                <w:sz w:val="22"/>
                <w:szCs w:val="22"/>
              </w:rPr>
            </w:pPr>
            <w:r>
              <w:rPr>
                <w:color w:val="262626"/>
                <w:sz w:val="22"/>
                <w:szCs w:val="22"/>
                <w:highlight w:val="green"/>
              </w:rPr>
              <w:t>3) plans for applying learning from the events into future classroom teaching</w:t>
            </w:r>
            <w:r>
              <w:rPr>
                <w:color w:val="262626"/>
                <w:sz w:val="22"/>
                <w:szCs w:val="22"/>
              </w:rPr>
              <w:t xml:space="preserve"> </w:t>
            </w:r>
          </w:p>
          <w:p w14:paraId="76C9BA44" w14:textId="77777777" w:rsidR="008C25E7" w:rsidRDefault="008C25E7" w:rsidP="00F77DFF">
            <w:pPr>
              <w:pBdr>
                <w:top w:val="nil"/>
                <w:left w:val="nil"/>
                <w:bottom w:val="nil"/>
                <w:right w:val="nil"/>
                <w:between w:val="nil"/>
              </w:pBdr>
              <w:rPr>
                <w:color w:val="000000"/>
                <w:sz w:val="22"/>
                <w:szCs w:val="22"/>
              </w:rPr>
            </w:pPr>
            <w:r>
              <w:rPr>
                <w:b/>
                <w:color w:val="262626"/>
                <w:sz w:val="22"/>
                <w:szCs w:val="22"/>
              </w:rPr>
              <w:t>15 pts</w:t>
            </w:r>
          </w:p>
        </w:tc>
        <w:tc>
          <w:tcPr>
            <w:tcW w:w="1812" w:type="dxa"/>
          </w:tcPr>
          <w:p w14:paraId="33FBCC33" w14:textId="77777777" w:rsidR="008C25E7" w:rsidRDefault="008C25E7" w:rsidP="00F77DFF">
            <w:pPr>
              <w:pBdr>
                <w:top w:val="nil"/>
                <w:left w:val="nil"/>
                <w:bottom w:val="nil"/>
                <w:right w:val="nil"/>
                <w:between w:val="nil"/>
              </w:pBdr>
              <w:rPr>
                <w:color w:val="262626"/>
                <w:sz w:val="22"/>
                <w:szCs w:val="22"/>
              </w:rPr>
            </w:pPr>
            <w:r>
              <w:rPr>
                <w:color w:val="262626"/>
                <w:sz w:val="22"/>
                <w:szCs w:val="22"/>
              </w:rPr>
              <w:t>identifies 2 well-remembered events, which entail</w:t>
            </w:r>
          </w:p>
          <w:p w14:paraId="5DD57FFD" w14:textId="77777777" w:rsidR="008C25E7" w:rsidRDefault="008C25E7" w:rsidP="00F77DFF">
            <w:pPr>
              <w:pBdr>
                <w:top w:val="nil"/>
                <w:left w:val="nil"/>
                <w:bottom w:val="nil"/>
                <w:right w:val="nil"/>
                <w:between w:val="nil"/>
              </w:pBdr>
              <w:rPr>
                <w:color w:val="262626"/>
                <w:sz w:val="22"/>
                <w:szCs w:val="22"/>
              </w:rPr>
            </w:pPr>
            <w:r>
              <w:rPr>
                <w:color w:val="262626"/>
                <w:sz w:val="22"/>
                <w:szCs w:val="22"/>
              </w:rPr>
              <w:t xml:space="preserve">1) detailed reasoning and reflections of the moments </w:t>
            </w:r>
          </w:p>
          <w:p w14:paraId="629C0757" w14:textId="77777777" w:rsidR="008C25E7" w:rsidRDefault="008C25E7" w:rsidP="00F77DFF">
            <w:pPr>
              <w:pBdr>
                <w:top w:val="nil"/>
                <w:left w:val="nil"/>
                <w:bottom w:val="nil"/>
                <w:right w:val="nil"/>
                <w:between w:val="nil"/>
              </w:pBdr>
              <w:rPr>
                <w:color w:val="262626"/>
                <w:sz w:val="22"/>
                <w:szCs w:val="22"/>
              </w:rPr>
            </w:pPr>
            <w:r>
              <w:rPr>
                <w:color w:val="262626"/>
                <w:sz w:val="22"/>
                <w:szCs w:val="22"/>
              </w:rPr>
              <w:t xml:space="preserve">2) connection to literature, </w:t>
            </w:r>
          </w:p>
          <w:p w14:paraId="16D28D2B" w14:textId="77777777" w:rsidR="008C25E7" w:rsidRDefault="008C25E7" w:rsidP="00F77DFF">
            <w:pPr>
              <w:pBdr>
                <w:top w:val="nil"/>
                <w:left w:val="nil"/>
                <w:bottom w:val="nil"/>
                <w:right w:val="nil"/>
                <w:between w:val="nil"/>
              </w:pBdr>
              <w:rPr>
                <w:color w:val="262626"/>
                <w:sz w:val="22"/>
                <w:szCs w:val="22"/>
              </w:rPr>
            </w:pPr>
            <w:r>
              <w:rPr>
                <w:color w:val="262626"/>
                <w:sz w:val="22"/>
                <w:szCs w:val="22"/>
                <w:highlight w:val="green"/>
              </w:rPr>
              <w:t>3) plans for applying learning from the events into future classroom teaching,</w:t>
            </w:r>
            <w:r>
              <w:rPr>
                <w:color w:val="262626"/>
                <w:sz w:val="22"/>
                <w:szCs w:val="22"/>
              </w:rPr>
              <w:t xml:space="preserve"> or identify 3 events that entail two of 1), 2), and 3). </w:t>
            </w:r>
          </w:p>
          <w:p w14:paraId="267E6810" w14:textId="77777777" w:rsidR="008C25E7" w:rsidRDefault="008C25E7" w:rsidP="00F77DFF">
            <w:pPr>
              <w:pBdr>
                <w:top w:val="nil"/>
                <w:left w:val="nil"/>
                <w:bottom w:val="nil"/>
                <w:right w:val="nil"/>
                <w:between w:val="nil"/>
              </w:pBdr>
              <w:rPr>
                <w:color w:val="000000"/>
                <w:sz w:val="22"/>
                <w:szCs w:val="22"/>
              </w:rPr>
            </w:pPr>
            <w:r>
              <w:rPr>
                <w:b/>
                <w:color w:val="262626"/>
                <w:sz w:val="22"/>
                <w:szCs w:val="22"/>
              </w:rPr>
              <w:t>12 pts</w:t>
            </w:r>
          </w:p>
        </w:tc>
        <w:tc>
          <w:tcPr>
            <w:tcW w:w="1812" w:type="dxa"/>
          </w:tcPr>
          <w:p w14:paraId="5A6B058D" w14:textId="77777777" w:rsidR="008C25E7" w:rsidRDefault="008C25E7" w:rsidP="00F77DFF">
            <w:pPr>
              <w:pBdr>
                <w:top w:val="nil"/>
                <w:left w:val="nil"/>
                <w:bottom w:val="nil"/>
                <w:right w:val="nil"/>
                <w:between w:val="nil"/>
              </w:pBdr>
              <w:rPr>
                <w:color w:val="262626"/>
                <w:sz w:val="22"/>
                <w:szCs w:val="22"/>
              </w:rPr>
            </w:pPr>
            <w:r>
              <w:rPr>
                <w:color w:val="262626"/>
                <w:sz w:val="22"/>
                <w:szCs w:val="22"/>
              </w:rPr>
              <w:t>identifies 1 well-remembered events, which entail</w:t>
            </w:r>
          </w:p>
          <w:p w14:paraId="56C0E6F6" w14:textId="77777777" w:rsidR="008C25E7" w:rsidRDefault="008C25E7" w:rsidP="00F77DFF">
            <w:pPr>
              <w:pBdr>
                <w:top w:val="nil"/>
                <w:left w:val="nil"/>
                <w:bottom w:val="nil"/>
                <w:right w:val="nil"/>
                <w:between w:val="nil"/>
              </w:pBdr>
              <w:rPr>
                <w:color w:val="262626"/>
                <w:sz w:val="22"/>
                <w:szCs w:val="22"/>
              </w:rPr>
            </w:pPr>
            <w:r>
              <w:rPr>
                <w:color w:val="262626"/>
                <w:sz w:val="22"/>
                <w:szCs w:val="22"/>
              </w:rPr>
              <w:t xml:space="preserve">1) detailed reasoning and reflections of the moments </w:t>
            </w:r>
          </w:p>
          <w:p w14:paraId="4169450E" w14:textId="77777777" w:rsidR="008C25E7" w:rsidRDefault="008C25E7" w:rsidP="00F77DFF">
            <w:pPr>
              <w:pBdr>
                <w:top w:val="nil"/>
                <w:left w:val="nil"/>
                <w:bottom w:val="nil"/>
                <w:right w:val="nil"/>
                <w:between w:val="nil"/>
              </w:pBdr>
              <w:rPr>
                <w:color w:val="262626"/>
                <w:sz w:val="22"/>
                <w:szCs w:val="22"/>
              </w:rPr>
            </w:pPr>
            <w:r>
              <w:rPr>
                <w:color w:val="262626"/>
                <w:sz w:val="22"/>
                <w:szCs w:val="22"/>
              </w:rPr>
              <w:t xml:space="preserve">2) connection to literature, </w:t>
            </w:r>
          </w:p>
          <w:p w14:paraId="7E8B142E" w14:textId="77777777" w:rsidR="008C25E7" w:rsidRDefault="008C25E7" w:rsidP="00F77DFF">
            <w:pPr>
              <w:pBdr>
                <w:top w:val="nil"/>
                <w:left w:val="nil"/>
                <w:bottom w:val="nil"/>
                <w:right w:val="nil"/>
                <w:between w:val="nil"/>
              </w:pBdr>
              <w:ind w:right="381"/>
              <w:rPr>
                <w:color w:val="000000"/>
                <w:sz w:val="22"/>
                <w:szCs w:val="22"/>
              </w:rPr>
            </w:pPr>
            <w:r>
              <w:rPr>
                <w:color w:val="262626"/>
                <w:sz w:val="22"/>
                <w:szCs w:val="22"/>
                <w:highlight w:val="green"/>
              </w:rPr>
              <w:t>3) plans for applying learning from the events into future classroom teaching</w:t>
            </w:r>
            <w:r>
              <w:rPr>
                <w:color w:val="262626"/>
                <w:sz w:val="22"/>
                <w:szCs w:val="22"/>
              </w:rPr>
              <w:t>, or identify 2 events that entail 1 or 2 of 1), 2), and 3).</w:t>
            </w:r>
            <w:r>
              <w:rPr>
                <w:b/>
                <w:color w:val="262626"/>
                <w:sz w:val="22"/>
                <w:szCs w:val="22"/>
              </w:rPr>
              <w:t>9 pts</w:t>
            </w:r>
          </w:p>
        </w:tc>
        <w:tc>
          <w:tcPr>
            <w:tcW w:w="1812" w:type="dxa"/>
          </w:tcPr>
          <w:p w14:paraId="389230B5" w14:textId="77777777" w:rsidR="008C25E7" w:rsidRDefault="008C25E7" w:rsidP="00F77DFF">
            <w:pPr>
              <w:pBdr>
                <w:top w:val="nil"/>
                <w:left w:val="nil"/>
                <w:bottom w:val="nil"/>
                <w:right w:val="nil"/>
                <w:between w:val="nil"/>
              </w:pBdr>
              <w:rPr>
                <w:color w:val="000000"/>
                <w:sz w:val="22"/>
                <w:szCs w:val="22"/>
              </w:rPr>
            </w:pPr>
            <w:r>
              <w:rPr>
                <w:color w:val="262626"/>
                <w:sz w:val="22"/>
                <w:szCs w:val="22"/>
              </w:rPr>
              <w:t>is lacking accounts of well-remembered events</w:t>
            </w:r>
          </w:p>
          <w:p w14:paraId="5B635D4E" w14:textId="77777777" w:rsidR="008C25E7" w:rsidRDefault="008C25E7" w:rsidP="00F77DFF">
            <w:pPr>
              <w:pBdr>
                <w:top w:val="nil"/>
                <w:left w:val="nil"/>
                <w:bottom w:val="nil"/>
                <w:right w:val="nil"/>
                <w:between w:val="nil"/>
              </w:pBdr>
              <w:rPr>
                <w:color w:val="000000"/>
                <w:sz w:val="22"/>
                <w:szCs w:val="22"/>
              </w:rPr>
            </w:pPr>
            <w:r>
              <w:rPr>
                <w:b/>
                <w:color w:val="262626"/>
                <w:sz w:val="22"/>
                <w:szCs w:val="22"/>
              </w:rPr>
              <w:t>5 pts</w:t>
            </w:r>
          </w:p>
        </w:tc>
      </w:tr>
    </w:tbl>
    <w:p w14:paraId="1723D727" w14:textId="77777777" w:rsidR="008C25E7" w:rsidRDefault="008C25E7" w:rsidP="008C25E7">
      <w:pPr>
        <w:jc w:val="center"/>
        <w:rPr>
          <w:b/>
        </w:rPr>
      </w:pPr>
    </w:p>
    <w:p w14:paraId="5501AA50" w14:textId="77777777" w:rsidR="008C25E7" w:rsidRDefault="008C25E7" w:rsidP="008C25E7">
      <w:pPr>
        <w:tabs>
          <w:tab w:val="right" w:pos="0"/>
          <w:tab w:val="right" w:pos="10170"/>
        </w:tabs>
        <w:jc w:val="center"/>
        <w:rPr>
          <w:b/>
          <w:sz w:val="22"/>
          <w:szCs w:val="22"/>
          <w:u w:val="single"/>
        </w:rPr>
      </w:pPr>
      <w:r>
        <w:rPr>
          <w:b/>
          <w:sz w:val="22"/>
          <w:szCs w:val="22"/>
          <w:u w:val="single"/>
        </w:rPr>
        <w:t>Exploring pedagogical moves</w:t>
      </w:r>
    </w:p>
    <w:p w14:paraId="3BEFB347" w14:textId="77777777" w:rsidR="008C25E7" w:rsidRDefault="008C25E7" w:rsidP="008C25E7">
      <w:pPr>
        <w:jc w:val="both"/>
        <w:rPr>
          <w:sz w:val="22"/>
          <w:szCs w:val="22"/>
        </w:rPr>
      </w:pPr>
      <w:r>
        <w:rPr>
          <w:sz w:val="22"/>
          <w:szCs w:val="22"/>
        </w:rPr>
        <w:t>This assignment focuses on exploring, implementing, and reflecting on pedagogical moves/strategies you can integrate into your science teaching. You may share other pedagogical moves and strategies you/your master teacher have used effectively. This assignment entails two components: master teacher interview, health education inquiry, and pedagogical moves presentation. Additional details about this assignment will be discussed in class and posted on Camino.</w:t>
      </w:r>
    </w:p>
    <w:p w14:paraId="75BD7A10" w14:textId="77777777" w:rsidR="008C25E7" w:rsidRDefault="008C25E7" w:rsidP="008C25E7">
      <w:pPr>
        <w:rPr>
          <w:sz w:val="22"/>
          <w:szCs w:val="22"/>
        </w:rPr>
      </w:pPr>
    </w:p>
    <w:p w14:paraId="0100BEC3" w14:textId="77777777" w:rsidR="008C25E7" w:rsidRDefault="008C25E7" w:rsidP="008C25E7">
      <w:pPr>
        <w:rPr>
          <w:sz w:val="22"/>
          <w:szCs w:val="22"/>
        </w:rPr>
      </w:pPr>
      <w:r>
        <w:rPr>
          <w:sz w:val="22"/>
          <w:szCs w:val="22"/>
        </w:rPr>
        <w:t>1. modified assignment components:</w:t>
      </w:r>
    </w:p>
    <w:p w14:paraId="14A2F790" w14:textId="77777777" w:rsidR="008C25E7" w:rsidRDefault="008C25E7" w:rsidP="008C25E7">
      <w:r>
        <w:t>1) master teacher interview: instructional prompts modified for MMSN purpose are as follows.</w:t>
      </w:r>
    </w:p>
    <w:p w14:paraId="4B00160C" w14:textId="77777777" w:rsidR="008C25E7" w:rsidRDefault="008C25E7" w:rsidP="00BE39C6">
      <w:pPr>
        <w:numPr>
          <w:ilvl w:val="0"/>
          <w:numId w:val="134"/>
        </w:numPr>
        <w:pBdr>
          <w:top w:val="nil"/>
          <w:left w:val="nil"/>
          <w:bottom w:val="nil"/>
          <w:right w:val="nil"/>
          <w:between w:val="nil"/>
        </w:pBdr>
      </w:pPr>
      <w:r>
        <w:rPr>
          <w:color w:val="000000"/>
        </w:rPr>
        <w:t>develop question prompts you will use in the master teacher interview. Some example questions are,</w:t>
      </w:r>
    </w:p>
    <w:p w14:paraId="5D5A9B51" w14:textId="77777777" w:rsidR="008C25E7" w:rsidRDefault="008C25E7" w:rsidP="00BE39C6">
      <w:pPr>
        <w:numPr>
          <w:ilvl w:val="1"/>
          <w:numId w:val="134"/>
        </w:numPr>
        <w:pBdr>
          <w:top w:val="nil"/>
          <w:left w:val="nil"/>
          <w:bottom w:val="nil"/>
          <w:right w:val="nil"/>
          <w:between w:val="nil"/>
        </w:pBdr>
      </w:pPr>
      <w:r>
        <w:rPr>
          <w:color w:val="000000"/>
        </w:rPr>
        <w:t>how does the teacher think about and work on science teaching?</w:t>
      </w:r>
    </w:p>
    <w:p w14:paraId="7805698F" w14:textId="77777777" w:rsidR="008C25E7" w:rsidRDefault="008C25E7" w:rsidP="00BE39C6">
      <w:pPr>
        <w:numPr>
          <w:ilvl w:val="1"/>
          <w:numId w:val="134"/>
        </w:numPr>
        <w:pBdr>
          <w:top w:val="nil"/>
          <w:left w:val="nil"/>
          <w:bottom w:val="nil"/>
          <w:right w:val="nil"/>
          <w:between w:val="nil"/>
        </w:pBdr>
      </w:pPr>
      <w:r>
        <w:rPr>
          <w:color w:val="000000"/>
        </w:rPr>
        <w:t>what are the biggest challenges in teaching science in the teacher’s classroom(s) at the given school environment?</w:t>
      </w:r>
    </w:p>
    <w:p w14:paraId="02AF8BD0" w14:textId="77777777" w:rsidR="008C25E7" w:rsidRDefault="008C25E7" w:rsidP="00BE39C6">
      <w:pPr>
        <w:numPr>
          <w:ilvl w:val="1"/>
          <w:numId w:val="134"/>
        </w:numPr>
        <w:pBdr>
          <w:top w:val="nil"/>
          <w:left w:val="nil"/>
          <w:bottom w:val="nil"/>
          <w:right w:val="nil"/>
          <w:between w:val="nil"/>
        </w:pBdr>
      </w:pPr>
      <w:r>
        <w:rPr>
          <w:color w:val="000000"/>
        </w:rPr>
        <w:t>how has the teacher established a culture of intellectual respect?</w:t>
      </w:r>
    </w:p>
    <w:p w14:paraId="23935D97" w14:textId="77777777" w:rsidR="008C25E7" w:rsidRDefault="008C25E7" w:rsidP="00BE39C6">
      <w:pPr>
        <w:numPr>
          <w:ilvl w:val="1"/>
          <w:numId w:val="134"/>
        </w:numPr>
        <w:pBdr>
          <w:top w:val="nil"/>
          <w:left w:val="nil"/>
          <w:bottom w:val="nil"/>
          <w:right w:val="nil"/>
          <w:between w:val="nil"/>
        </w:pBdr>
      </w:pPr>
      <w:r>
        <w:rPr>
          <w:color w:val="000000"/>
        </w:rPr>
        <w:t>does the physical layout allow all students to participate equitably in science?</w:t>
      </w:r>
    </w:p>
    <w:p w14:paraId="677A3815" w14:textId="77777777" w:rsidR="008C25E7" w:rsidRPr="00307A8B" w:rsidRDefault="008C25E7" w:rsidP="00BE39C6">
      <w:pPr>
        <w:numPr>
          <w:ilvl w:val="1"/>
          <w:numId w:val="134"/>
        </w:numPr>
        <w:pBdr>
          <w:top w:val="nil"/>
          <w:left w:val="nil"/>
          <w:bottom w:val="nil"/>
          <w:right w:val="nil"/>
          <w:between w:val="nil"/>
        </w:pBdr>
        <w:rPr>
          <w:color w:val="000000"/>
          <w:highlight w:val="green"/>
        </w:rPr>
      </w:pPr>
      <w:r w:rsidRPr="00307A8B">
        <w:rPr>
          <w:color w:val="000000"/>
          <w:highlight w:val="green"/>
        </w:rPr>
        <w:t>how has the teacher supported students with identified disabilities?</w:t>
      </w:r>
    </w:p>
    <w:p w14:paraId="56C66062" w14:textId="77777777" w:rsidR="008C25E7" w:rsidRDefault="008C25E7" w:rsidP="00BE39C6">
      <w:pPr>
        <w:numPr>
          <w:ilvl w:val="1"/>
          <w:numId w:val="134"/>
        </w:numPr>
        <w:pBdr>
          <w:top w:val="nil"/>
          <w:left w:val="nil"/>
          <w:bottom w:val="nil"/>
          <w:right w:val="nil"/>
          <w:between w:val="nil"/>
        </w:pBdr>
      </w:pPr>
      <w:r>
        <w:rPr>
          <w:color w:val="000000"/>
        </w:rPr>
        <w:t xml:space="preserve">what materials for learning science are available in your MT’s classroom and/or school? </w:t>
      </w:r>
      <w:r>
        <w:rPr>
          <w:color w:val="000000"/>
          <w:highlight w:val="green"/>
        </w:rPr>
        <w:t>how does the physical and material space allow equitable learning opportunities for ELL students and students with different learning goals and needs?</w:t>
      </w:r>
    </w:p>
    <w:p w14:paraId="136C78E1" w14:textId="77777777" w:rsidR="008C25E7" w:rsidRDefault="008C25E7" w:rsidP="00BE39C6">
      <w:pPr>
        <w:numPr>
          <w:ilvl w:val="0"/>
          <w:numId w:val="134"/>
        </w:numPr>
        <w:pBdr>
          <w:top w:val="nil"/>
          <w:left w:val="nil"/>
          <w:bottom w:val="nil"/>
          <w:right w:val="nil"/>
          <w:between w:val="nil"/>
        </w:pBdr>
        <w:rPr>
          <w:color w:val="000000"/>
          <w:highlight w:val="green"/>
        </w:rPr>
      </w:pPr>
      <w:r w:rsidRPr="00307A8B">
        <w:rPr>
          <w:color w:val="000000"/>
          <w:highlight w:val="green"/>
        </w:rPr>
        <w:t>condu</w:t>
      </w:r>
      <w:r>
        <w:rPr>
          <w:color w:val="000000"/>
          <w:highlight w:val="green"/>
        </w:rPr>
        <w:t>cting interview with MT teacher,</w:t>
      </w:r>
    </w:p>
    <w:p w14:paraId="75F9ECA7" w14:textId="0597FEC2" w:rsidR="00B8350B" w:rsidRDefault="008C25E7" w:rsidP="00BE39C6">
      <w:pPr>
        <w:numPr>
          <w:ilvl w:val="0"/>
          <w:numId w:val="134"/>
        </w:numPr>
        <w:pBdr>
          <w:top w:val="nil"/>
          <w:left w:val="nil"/>
          <w:bottom w:val="nil"/>
          <w:right w:val="nil"/>
          <w:between w:val="nil"/>
        </w:pBdr>
      </w:pPr>
      <w:r>
        <w:rPr>
          <w:color w:val="000000"/>
          <w:highlight w:val="green"/>
        </w:rPr>
        <w:t xml:space="preserve">reflecting on the interview and clearly stating how you will create your future classrooms drawing on your </w:t>
      </w:r>
      <w:r w:rsidRPr="00307A8B">
        <w:rPr>
          <w:color w:val="000000"/>
          <w:highlight w:val="green"/>
        </w:rPr>
        <w:t>learning from the interview.</w:t>
      </w:r>
    </w:p>
    <w:p w14:paraId="28496FC8" w14:textId="77777777" w:rsidR="00B8350B" w:rsidRDefault="00B8350B" w:rsidP="00B8350B">
      <w:r w:rsidRPr="00307A8B">
        <w:rPr>
          <w:rFonts w:ascii="Arial" w:hAnsi="Arial" w:cs="Arial"/>
          <w:color w:val="000000"/>
          <w:sz w:val="22"/>
          <w:szCs w:val="22"/>
          <w:highlight w:val="green"/>
          <w:shd w:val="clear" w:color="auto" w:fill="00FFFF"/>
        </w:rPr>
        <w:t>Introduce/Practice MMSN TPE 1.7; Practice/Assess MMSN TPE 1.2, 2.1</w:t>
      </w:r>
    </w:p>
    <w:p w14:paraId="56ABE77F" w14:textId="77777777" w:rsidR="00B8350B" w:rsidRDefault="00B8350B" w:rsidP="00B8350B">
      <w:pPr>
        <w:pBdr>
          <w:top w:val="nil"/>
          <w:left w:val="nil"/>
          <w:bottom w:val="nil"/>
          <w:right w:val="nil"/>
          <w:between w:val="nil"/>
        </w:pBdr>
      </w:pPr>
    </w:p>
    <w:p w14:paraId="3CC3F913" w14:textId="77777777" w:rsidR="008C25E7" w:rsidRDefault="008C25E7" w:rsidP="008C25E7">
      <w:pPr>
        <w:jc w:val="both"/>
        <w:rPr>
          <w:sz w:val="22"/>
          <w:szCs w:val="22"/>
        </w:rPr>
      </w:pPr>
    </w:p>
    <w:p w14:paraId="45371C94" w14:textId="77777777" w:rsidR="008C25E7" w:rsidRDefault="008C25E7" w:rsidP="008C25E7">
      <w:pPr>
        <w:rPr>
          <w:b/>
        </w:rPr>
      </w:pPr>
    </w:p>
    <w:p w14:paraId="6E5028F6" w14:textId="77777777" w:rsidR="008C25E7" w:rsidRDefault="008C25E7" w:rsidP="008C25E7">
      <w:r>
        <w:t>2) pedagogical moves presentation: instructional prompts modified for MMSN purpose are as follows.</w:t>
      </w:r>
    </w:p>
    <w:p w14:paraId="14406559" w14:textId="77777777" w:rsidR="008C25E7" w:rsidRDefault="008C25E7" w:rsidP="00BE39C6">
      <w:pPr>
        <w:numPr>
          <w:ilvl w:val="0"/>
          <w:numId w:val="137"/>
        </w:numPr>
        <w:pBdr>
          <w:top w:val="nil"/>
          <w:left w:val="nil"/>
          <w:bottom w:val="nil"/>
          <w:right w:val="nil"/>
          <w:between w:val="nil"/>
        </w:pBdr>
      </w:pPr>
      <w:r>
        <w:rPr>
          <w:color w:val="000000"/>
        </w:rPr>
        <w:t>choose specific content areas you wish to better understand and instruct,</w:t>
      </w:r>
    </w:p>
    <w:p w14:paraId="057CC41A" w14:textId="77777777" w:rsidR="008C25E7" w:rsidRDefault="008C25E7" w:rsidP="00BE39C6">
      <w:pPr>
        <w:numPr>
          <w:ilvl w:val="0"/>
          <w:numId w:val="137"/>
        </w:numPr>
        <w:pBdr>
          <w:top w:val="nil"/>
          <w:left w:val="nil"/>
          <w:bottom w:val="nil"/>
          <w:right w:val="nil"/>
          <w:between w:val="nil"/>
        </w:pBdr>
      </w:pPr>
      <w:r>
        <w:rPr>
          <w:color w:val="000000"/>
        </w:rPr>
        <w:t>identify and develop pedagogical moves that can help effectively instruct the content areas,</w:t>
      </w:r>
    </w:p>
    <w:p w14:paraId="1E7BD8D6" w14:textId="77777777" w:rsidR="008C25E7" w:rsidRPr="00307A8B" w:rsidRDefault="008C25E7" w:rsidP="00BE39C6">
      <w:pPr>
        <w:numPr>
          <w:ilvl w:val="0"/>
          <w:numId w:val="137"/>
        </w:numPr>
        <w:pBdr>
          <w:top w:val="nil"/>
          <w:left w:val="nil"/>
          <w:bottom w:val="nil"/>
          <w:right w:val="nil"/>
          <w:between w:val="nil"/>
        </w:pBdr>
        <w:rPr>
          <w:color w:val="000000"/>
          <w:highlight w:val="green"/>
        </w:rPr>
      </w:pPr>
      <w:r w:rsidRPr="00307A8B">
        <w:rPr>
          <w:color w:val="000000"/>
          <w:highlight w:val="green"/>
        </w:rPr>
        <w:t xml:space="preserve">identify modifications and supports for ELs and students with identified disabilities that </w:t>
      </w:r>
      <w:r w:rsidRPr="00307A8B">
        <w:rPr>
          <w:color w:val="000000"/>
          <w:highlight w:val="green"/>
          <w:u w:val="single"/>
        </w:rPr>
        <w:t>do not lower</w:t>
      </w:r>
      <w:r w:rsidRPr="00307A8B">
        <w:rPr>
          <w:color w:val="000000"/>
          <w:highlight w:val="green"/>
        </w:rPr>
        <w:t xml:space="preserve"> the cognitive demand of the science, health, or PE task.</w:t>
      </w:r>
    </w:p>
    <w:p w14:paraId="103A56D9" w14:textId="77777777" w:rsidR="008C25E7" w:rsidRDefault="008C25E7" w:rsidP="00BE39C6">
      <w:pPr>
        <w:numPr>
          <w:ilvl w:val="0"/>
          <w:numId w:val="137"/>
        </w:numPr>
        <w:pBdr>
          <w:top w:val="nil"/>
          <w:left w:val="nil"/>
          <w:bottom w:val="nil"/>
          <w:right w:val="nil"/>
          <w:between w:val="nil"/>
        </w:pBdr>
        <w:rPr>
          <w:color w:val="000000"/>
          <w:sz w:val="22"/>
          <w:szCs w:val="22"/>
        </w:rPr>
      </w:pPr>
      <w:r>
        <w:rPr>
          <w:color w:val="000000"/>
          <w:sz w:val="22"/>
          <w:szCs w:val="22"/>
          <w:highlight w:val="green"/>
        </w:rPr>
        <w:t>suggest ways to leverage those needs for adaptations as learning opportunities for general students in your science classrooms.</w:t>
      </w:r>
      <w:r>
        <w:rPr>
          <w:color w:val="000000"/>
          <w:sz w:val="22"/>
          <w:szCs w:val="22"/>
        </w:rPr>
        <w:t xml:space="preserve"> </w:t>
      </w:r>
    </w:p>
    <w:p w14:paraId="292272CA" w14:textId="77777777" w:rsidR="008C25E7" w:rsidRDefault="008C25E7" w:rsidP="00BE39C6">
      <w:pPr>
        <w:numPr>
          <w:ilvl w:val="0"/>
          <w:numId w:val="137"/>
        </w:numPr>
        <w:pBdr>
          <w:top w:val="nil"/>
          <w:left w:val="nil"/>
          <w:bottom w:val="nil"/>
          <w:right w:val="nil"/>
          <w:between w:val="nil"/>
        </w:pBdr>
        <w:rPr>
          <w:color w:val="000000"/>
          <w:sz w:val="22"/>
          <w:szCs w:val="22"/>
        </w:rPr>
      </w:pPr>
      <w:r>
        <w:rPr>
          <w:color w:val="000000"/>
          <w:sz w:val="22"/>
          <w:szCs w:val="22"/>
        </w:rPr>
        <w:t>implement a set of pedagogical moves/strategies in class</w:t>
      </w:r>
    </w:p>
    <w:p w14:paraId="299A6C73" w14:textId="3314FD0B" w:rsidR="008C25E7" w:rsidRPr="00B8350B" w:rsidRDefault="008C25E7" w:rsidP="00BE39C6">
      <w:pPr>
        <w:numPr>
          <w:ilvl w:val="0"/>
          <w:numId w:val="137"/>
        </w:numPr>
        <w:pBdr>
          <w:top w:val="nil"/>
          <w:left w:val="nil"/>
          <w:bottom w:val="nil"/>
          <w:right w:val="nil"/>
          <w:between w:val="nil"/>
        </w:pBdr>
      </w:pPr>
      <w:r>
        <w:rPr>
          <w:color w:val="000000"/>
          <w:sz w:val="22"/>
          <w:szCs w:val="22"/>
        </w:rPr>
        <w:t>if any, share instructional strategy you/your master teacher have used effectively.</w:t>
      </w:r>
    </w:p>
    <w:p w14:paraId="473C5B0C" w14:textId="1C34F530" w:rsidR="00B8350B" w:rsidRDefault="00B8350B" w:rsidP="00B8350B">
      <w:pPr>
        <w:pBdr>
          <w:top w:val="nil"/>
          <w:left w:val="nil"/>
          <w:bottom w:val="nil"/>
          <w:right w:val="nil"/>
          <w:between w:val="nil"/>
        </w:pBdr>
      </w:pPr>
    </w:p>
    <w:p w14:paraId="15A17407" w14:textId="77777777" w:rsidR="00B8350B" w:rsidRDefault="00B8350B" w:rsidP="00B8350B">
      <w:r w:rsidRPr="00B8350B">
        <w:rPr>
          <w:rFonts w:ascii="Arial" w:hAnsi="Arial" w:cs="Arial"/>
          <w:color w:val="000000"/>
          <w:sz w:val="22"/>
          <w:szCs w:val="22"/>
          <w:highlight w:val="green"/>
          <w:shd w:val="clear" w:color="auto" w:fill="00FFFF"/>
        </w:rPr>
        <w:t>Practice/Assess MMSN TPE 2.8, 2.9, 2.10</w:t>
      </w:r>
    </w:p>
    <w:p w14:paraId="36AEE9A9" w14:textId="77777777" w:rsidR="00B8350B" w:rsidRDefault="00B8350B" w:rsidP="00B8350B">
      <w:pPr>
        <w:pBdr>
          <w:top w:val="nil"/>
          <w:left w:val="nil"/>
          <w:bottom w:val="nil"/>
          <w:right w:val="nil"/>
          <w:between w:val="nil"/>
        </w:pBdr>
      </w:pPr>
    </w:p>
    <w:p w14:paraId="243F530B" w14:textId="77777777" w:rsidR="008C25E7" w:rsidRDefault="008C25E7" w:rsidP="008C25E7"/>
    <w:p w14:paraId="2C61899D" w14:textId="77777777" w:rsidR="008C25E7" w:rsidRDefault="008C25E7" w:rsidP="008C25E7">
      <w:r>
        <w:t>3) health education inquiry: instructional prompts modified for MMSN purpose are as follows.</w:t>
      </w:r>
    </w:p>
    <w:p w14:paraId="34E923DA" w14:textId="77777777" w:rsidR="008C25E7" w:rsidRDefault="008C25E7" w:rsidP="00BE39C6">
      <w:pPr>
        <w:numPr>
          <w:ilvl w:val="0"/>
          <w:numId w:val="142"/>
        </w:numPr>
        <w:pBdr>
          <w:top w:val="nil"/>
          <w:left w:val="nil"/>
          <w:bottom w:val="nil"/>
          <w:right w:val="nil"/>
          <w:between w:val="nil"/>
        </w:pBdr>
      </w:pPr>
      <w:r>
        <w:rPr>
          <w:color w:val="000000"/>
        </w:rPr>
        <w:t xml:space="preserve">investigate a health issue or concern that pertains to K-6 students. </w:t>
      </w:r>
    </w:p>
    <w:p w14:paraId="6F113789" w14:textId="77777777" w:rsidR="008C25E7" w:rsidRPr="00307A8B" w:rsidRDefault="008C25E7" w:rsidP="00BE39C6">
      <w:pPr>
        <w:numPr>
          <w:ilvl w:val="0"/>
          <w:numId w:val="142"/>
        </w:numPr>
        <w:pBdr>
          <w:top w:val="nil"/>
          <w:left w:val="nil"/>
          <w:bottom w:val="nil"/>
          <w:right w:val="nil"/>
          <w:between w:val="nil"/>
        </w:pBdr>
        <w:rPr>
          <w:highlight w:val="green"/>
        </w:rPr>
      </w:pPr>
      <w:r w:rsidRPr="00307A8B">
        <w:rPr>
          <w:color w:val="000000"/>
          <w:highlight w:val="green"/>
        </w:rPr>
        <w:t xml:space="preserve">design a lesson module to accommodate all students’ needs including students with disabilities. </w:t>
      </w:r>
    </w:p>
    <w:p w14:paraId="028C7EB4" w14:textId="4CAE74F4" w:rsidR="008C25E7" w:rsidRPr="00B8350B" w:rsidRDefault="008C25E7" w:rsidP="00BE39C6">
      <w:pPr>
        <w:numPr>
          <w:ilvl w:val="0"/>
          <w:numId w:val="142"/>
        </w:numPr>
        <w:pBdr>
          <w:top w:val="nil"/>
          <w:left w:val="nil"/>
          <w:bottom w:val="nil"/>
          <w:right w:val="nil"/>
          <w:between w:val="nil"/>
        </w:pBdr>
      </w:pPr>
      <w:r>
        <w:rPr>
          <w:color w:val="000000"/>
        </w:rPr>
        <w:t>present the inquiry to the class and reflect upon how this assignment informs their teaching of health education.</w:t>
      </w:r>
    </w:p>
    <w:p w14:paraId="26C85FEC" w14:textId="7014AA76" w:rsidR="00B8350B" w:rsidRDefault="00B8350B" w:rsidP="00B8350B">
      <w:pPr>
        <w:pBdr>
          <w:top w:val="nil"/>
          <w:left w:val="nil"/>
          <w:bottom w:val="nil"/>
          <w:right w:val="nil"/>
          <w:between w:val="nil"/>
        </w:pBdr>
      </w:pPr>
    </w:p>
    <w:p w14:paraId="03F2E0E8" w14:textId="77777777" w:rsidR="00B8350B" w:rsidRDefault="00B8350B" w:rsidP="00B8350B">
      <w:r w:rsidRPr="00B8350B">
        <w:rPr>
          <w:rFonts w:ascii="Arial" w:hAnsi="Arial" w:cs="Arial"/>
          <w:color w:val="000000"/>
          <w:sz w:val="22"/>
          <w:szCs w:val="22"/>
          <w:highlight w:val="green"/>
          <w:shd w:val="clear" w:color="auto" w:fill="00FFFF"/>
        </w:rPr>
        <w:t>Practice/Assess MMSN TPE 3.1, 3.2</w:t>
      </w:r>
    </w:p>
    <w:p w14:paraId="63DC66E1" w14:textId="77777777" w:rsidR="00B8350B" w:rsidRDefault="00B8350B" w:rsidP="00B8350B">
      <w:pPr>
        <w:pBdr>
          <w:top w:val="nil"/>
          <w:left w:val="nil"/>
          <w:bottom w:val="nil"/>
          <w:right w:val="nil"/>
          <w:between w:val="nil"/>
        </w:pBdr>
      </w:pPr>
    </w:p>
    <w:p w14:paraId="62E583A6" w14:textId="77777777" w:rsidR="008C25E7" w:rsidRDefault="008C25E7" w:rsidP="008C25E7">
      <w:pPr>
        <w:rPr>
          <w:sz w:val="22"/>
          <w:szCs w:val="22"/>
        </w:rPr>
      </w:pPr>
    </w:p>
    <w:p w14:paraId="19F8635B" w14:textId="77777777" w:rsidR="008C25E7" w:rsidRDefault="008C25E7" w:rsidP="008C25E7">
      <w:pPr>
        <w:jc w:val="center"/>
        <w:rPr>
          <w:sz w:val="22"/>
          <w:szCs w:val="22"/>
        </w:rPr>
      </w:pPr>
      <w:r>
        <w:rPr>
          <w:b/>
          <w:sz w:val="22"/>
          <w:szCs w:val="22"/>
          <w:u w:val="single"/>
        </w:rPr>
        <w:t>Planning and implementing your lesson</w:t>
      </w:r>
    </w:p>
    <w:p w14:paraId="690861B0" w14:textId="77777777" w:rsidR="008C25E7" w:rsidRDefault="008C25E7" w:rsidP="008C25E7">
      <w:pPr>
        <w:rPr>
          <w:sz w:val="22"/>
          <w:szCs w:val="22"/>
        </w:rPr>
      </w:pPr>
      <w:r>
        <w:rPr>
          <w:sz w:val="22"/>
          <w:szCs w:val="22"/>
        </w:rPr>
        <w:t>1. modified assignment components:</w:t>
      </w:r>
    </w:p>
    <w:p w14:paraId="01988FA8" w14:textId="77777777" w:rsidR="008C25E7" w:rsidRDefault="008C25E7" w:rsidP="008C25E7">
      <w:r>
        <w:t>1) science lesson plan: instructional prompts modified for MMSN purpose are as follows.</w:t>
      </w:r>
    </w:p>
    <w:p w14:paraId="54CBD707" w14:textId="77777777" w:rsidR="008C25E7" w:rsidRDefault="008C25E7" w:rsidP="00BE39C6">
      <w:pPr>
        <w:numPr>
          <w:ilvl w:val="0"/>
          <w:numId w:val="133"/>
        </w:numPr>
        <w:pBdr>
          <w:top w:val="nil"/>
          <w:left w:val="nil"/>
          <w:bottom w:val="nil"/>
          <w:right w:val="nil"/>
          <w:between w:val="nil"/>
        </w:pBdr>
        <w:jc w:val="both"/>
        <w:rPr>
          <w:color w:val="000000"/>
        </w:rPr>
      </w:pPr>
      <w:r>
        <w:rPr>
          <w:color w:val="000000"/>
        </w:rPr>
        <w:t>determine where the proposed lesson falls within the science curriculum for the chosen/assigned grade level;</w:t>
      </w:r>
    </w:p>
    <w:p w14:paraId="2B050DD3" w14:textId="77777777" w:rsidR="008C25E7" w:rsidRDefault="008C25E7" w:rsidP="00BE39C6">
      <w:pPr>
        <w:numPr>
          <w:ilvl w:val="0"/>
          <w:numId w:val="133"/>
        </w:numPr>
        <w:pBdr>
          <w:top w:val="nil"/>
          <w:left w:val="nil"/>
          <w:bottom w:val="nil"/>
          <w:right w:val="nil"/>
          <w:between w:val="nil"/>
        </w:pBdr>
        <w:jc w:val="both"/>
        <w:rPr>
          <w:color w:val="000000"/>
        </w:rPr>
      </w:pPr>
      <w:r>
        <w:rPr>
          <w:color w:val="000000"/>
        </w:rPr>
        <w:t>state learning objectives and associated assessment plans to support students’ academic and language learning;</w:t>
      </w:r>
    </w:p>
    <w:p w14:paraId="7BF01444" w14:textId="77777777" w:rsidR="008C25E7" w:rsidRDefault="008C25E7" w:rsidP="00BE39C6">
      <w:pPr>
        <w:numPr>
          <w:ilvl w:val="0"/>
          <w:numId w:val="133"/>
        </w:numPr>
        <w:pBdr>
          <w:top w:val="nil"/>
          <w:left w:val="nil"/>
          <w:bottom w:val="nil"/>
          <w:right w:val="nil"/>
          <w:between w:val="nil"/>
        </w:pBdr>
        <w:jc w:val="both"/>
        <w:rPr>
          <w:color w:val="000000"/>
          <w:highlight w:val="green"/>
        </w:rPr>
      </w:pPr>
      <w:r>
        <w:rPr>
          <w:color w:val="000000"/>
          <w:highlight w:val="green"/>
        </w:rPr>
        <w:t xml:space="preserve">develop student activities and associated learning materials by analyzing demographic information of your students, and knowledge/expertise they bring to the classroom; </w:t>
      </w:r>
    </w:p>
    <w:p w14:paraId="444672E2" w14:textId="77777777" w:rsidR="008C25E7" w:rsidRDefault="008C25E7" w:rsidP="00BE39C6">
      <w:pPr>
        <w:numPr>
          <w:ilvl w:val="0"/>
          <w:numId w:val="133"/>
        </w:numPr>
        <w:pBdr>
          <w:top w:val="nil"/>
          <w:left w:val="nil"/>
          <w:bottom w:val="nil"/>
          <w:right w:val="nil"/>
          <w:between w:val="nil"/>
        </w:pBdr>
        <w:jc w:val="both"/>
        <w:rPr>
          <w:color w:val="000000"/>
          <w:highlight w:val="green"/>
        </w:rPr>
      </w:pPr>
      <w:r>
        <w:rPr>
          <w:color w:val="000000"/>
          <w:highlight w:val="green"/>
        </w:rPr>
        <w:t>identify appropriate adaptations to be made in this lesson to meet the needs of English Language Learners and students with identified and unidentified special needs;</w:t>
      </w:r>
    </w:p>
    <w:p w14:paraId="120CA92B" w14:textId="294773AE" w:rsidR="00B8350B" w:rsidRPr="00307A8B" w:rsidRDefault="008C25E7" w:rsidP="00BE39C6">
      <w:pPr>
        <w:numPr>
          <w:ilvl w:val="0"/>
          <w:numId w:val="133"/>
        </w:numPr>
        <w:pBdr>
          <w:top w:val="nil"/>
          <w:left w:val="nil"/>
          <w:bottom w:val="nil"/>
          <w:right w:val="nil"/>
          <w:between w:val="nil"/>
        </w:pBdr>
        <w:jc w:val="both"/>
        <w:rPr>
          <w:color w:val="000000"/>
          <w:highlight w:val="green"/>
        </w:rPr>
      </w:pPr>
      <w:r>
        <w:rPr>
          <w:color w:val="000000"/>
        </w:rPr>
        <w:t xml:space="preserve">[after demonstration of your lesson plan] </w:t>
      </w:r>
      <w:r>
        <w:rPr>
          <w:color w:val="000000"/>
          <w:highlight w:val="green"/>
        </w:rPr>
        <w:t xml:space="preserve">reflect on how your lesson </w:t>
      </w:r>
      <w:r w:rsidRPr="00307A8B">
        <w:rPr>
          <w:color w:val="000000"/>
          <w:highlight w:val="green"/>
        </w:rPr>
        <w:t>can provide students with disabilities equitable access to the content and experiences aligned with the state-adopted core curriculum, particularly students with head injuries through memory processing tasks that support retaining of information.</w:t>
      </w:r>
    </w:p>
    <w:p w14:paraId="2F56CCF0" w14:textId="3000ECA7" w:rsidR="00B8350B" w:rsidRDefault="00B8350B" w:rsidP="00B8350B">
      <w:pPr>
        <w:pBdr>
          <w:top w:val="nil"/>
          <w:left w:val="nil"/>
          <w:bottom w:val="nil"/>
          <w:right w:val="nil"/>
          <w:between w:val="nil"/>
        </w:pBdr>
        <w:jc w:val="both"/>
        <w:rPr>
          <w:color w:val="000000"/>
        </w:rPr>
      </w:pPr>
    </w:p>
    <w:p w14:paraId="3E5A675D" w14:textId="77777777" w:rsidR="00B8350B" w:rsidRDefault="00B8350B" w:rsidP="00B8350B">
      <w:r w:rsidRPr="00B8350B">
        <w:rPr>
          <w:rFonts w:ascii="Arial" w:hAnsi="Arial" w:cs="Arial"/>
          <w:color w:val="000000"/>
          <w:sz w:val="22"/>
          <w:szCs w:val="22"/>
          <w:highlight w:val="green"/>
          <w:shd w:val="clear" w:color="auto" w:fill="00FFFF"/>
        </w:rPr>
        <w:t>Introduce/Practice MMSN TPE 1.1, 1.4, 5.1; Practice/Assess MMSN TPE 1.2, 2.1, 2.4, 2.8, 2.9, 2.10</w:t>
      </w:r>
    </w:p>
    <w:p w14:paraId="2E8397DD" w14:textId="77777777" w:rsidR="00B8350B" w:rsidRDefault="00B8350B" w:rsidP="00B8350B">
      <w:pPr>
        <w:pBdr>
          <w:top w:val="nil"/>
          <w:left w:val="nil"/>
          <w:bottom w:val="nil"/>
          <w:right w:val="nil"/>
          <w:between w:val="nil"/>
        </w:pBdr>
        <w:jc w:val="both"/>
        <w:rPr>
          <w:color w:val="000000"/>
        </w:rPr>
      </w:pPr>
    </w:p>
    <w:p w14:paraId="152073FC" w14:textId="77777777" w:rsidR="008C25E7" w:rsidRDefault="008C25E7" w:rsidP="008C25E7">
      <w:pPr>
        <w:rPr>
          <w:b/>
        </w:rPr>
      </w:pPr>
    </w:p>
    <w:p w14:paraId="190E4EA9" w14:textId="77777777" w:rsidR="008C25E7" w:rsidRDefault="008C25E7" w:rsidP="008C25E7">
      <w:r>
        <w:rPr>
          <w:sz w:val="22"/>
          <w:szCs w:val="22"/>
        </w:rPr>
        <w:lastRenderedPageBreak/>
        <w:t>2) P.E.</w:t>
      </w:r>
      <w:r>
        <w:t xml:space="preserve"> lesson plan: instructional prompts modified for MMSN purpose are as follows.</w:t>
      </w:r>
    </w:p>
    <w:p w14:paraId="54EC6124" w14:textId="77777777" w:rsidR="008C25E7" w:rsidRDefault="008C25E7" w:rsidP="00BE39C6">
      <w:pPr>
        <w:numPr>
          <w:ilvl w:val="0"/>
          <w:numId w:val="143"/>
        </w:numPr>
        <w:pBdr>
          <w:top w:val="nil"/>
          <w:left w:val="nil"/>
          <w:bottom w:val="nil"/>
          <w:right w:val="nil"/>
          <w:between w:val="nil"/>
        </w:pBdr>
      </w:pPr>
      <w:r>
        <w:rPr>
          <w:color w:val="000000"/>
        </w:rPr>
        <w:t xml:space="preserve">create a lesson that utilizes the SCU lesson plan template. </w:t>
      </w:r>
    </w:p>
    <w:p w14:paraId="0B578151" w14:textId="77777777" w:rsidR="008C25E7" w:rsidRPr="00307A8B" w:rsidRDefault="008C25E7" w:rsidP="00BE39C6">
      <w:pPr>
        <w:numPr>
          <w:ilvl w:val="0"/>
          <w:numId w:val="143"/>
        </w:numPr>
        <w:pBdr>
          <w:top w:val="nil"/>
          <w:left w:val="nil"/>
          <w:bottom w:val="nil"/>
          <w:right w:val="nil"/>
          <w:between w:val="nil"/>
        </w:pBdr>
        <w:rPr>
          <w:b/>
          <w:color w:val="000000"/>
          <w:highlight w:val="green"/>
        </w:rPr>
      </w:pPr>
      <w:r>
        <w:rPr>
          <w:color w:val="000000"/>
        </w:rPr>
        <w:t xml:space="preserve">peer edit the redesigned lesson plans before completing the final assignment </w:t>
      </w:r>
      <w:r w:rsidRPr="00307A8B">
        <w:rPr>
          <w:color w:val="000000"/>
          <w:highlight w:val="green"/>
        </w:rPr>
        <w:t xml:space="preserve">paying particular attention to how they would teach this lesson in the future to support students with disabilities. </w:t>
      </w:r>
    </w:p>
    <w:p w14:paraId="30C97D4A" w14:textId="7D3A15F3" w:rsidR="00B8350B" w:rsidRPr="00B8350B" w:rsidRDefault="008C25E7" w:rsidP="00BE39C6">
      <w:pPr>
        <w:numPr>
          <w:ilvl w:val="0"/>
          <w:numId w:val="143"/>
        </w:numPr>
        <w:pBdr>
          <w:top w:val="nil"/>
          <w:left w:val="nil"/>
          <w:bottom w:val="nil"/>
          <w:right w:val="nil"/>
          <w:between w:val="nil"/>
        </w:pBdr>
        <w:jc w:val="both"/>
        <w:rPr>
          <w:color w:val="000000"/>
          <w:highlight w:val="green"/>
        </w:rPr>
      </w:pPr>
      <w:r>
        <w:rPr>
          <w:color w:val="000000"/>
          <w:highlight w:val="green"/>
        </w:rPr>
        <w:t xml:space="preserve">develop student activities and associated learning materials by analyzing demographic information of your students, and knowledge/expertise they bring to the classroom; </w:t>
      </w:r>
    </w:p>
    <w:p w14:paraId="63D1779F" w14:textId="75E6FAE1" w:rsidR="00B8350B" w:rsidRDefault="00B8350B" w:rsidP="00B8350B">
      <w:pPr>
        <w:pBdr>
          <w:top w:val="nil"/>
          <w:left w:val="nil"/>
          <w:bottom w:val="nil"/>
          <w:right w:val="nil"/>
          <w:between w:val="nil"/>
        </w:pBdr>
        <w:jc w:val="both"/>
        <w:rPr>
          <w:color w:val="000000"/>
          <w:highlight w:val="green"/>
        </w:rPr>
      </w:pPr>
    </w:p>
    <w:p w14:paraId="5A661F16" w14:textId="77777777" w:rsidR="00B8350B" w:rsidRDefault="00B8350B" w:rsidP="00B8350B">
      <w:r w:rsidRPr="00B8350B">
        <w:rPr>
          <w:rFonts w:ascii="Arial" w:hAnsi="Arial" w:cs="Arial"/>
          <w:color w:val="000000"/>
          <w:sz w:val="22"/>
          <w:szCs w:val="22"/>
          <w:highlight w:val="green"/>
          <w:shd w:val="clear" w:color="auto" w:fill="00FFFF"/>
        </w:rPr>
        <w:t>Introduce/Practice MMSN TPE 5.2, 5.6; Practice/Assess MMSN TPE 4.2, 4.4, 4.7</w:t>
      </w:r>
    </w:p>
    <w:p w14:paraId="39338E10" w14:textId="77777777" w:rsidR="00B8350B" w:rsidRDefault="00B8350B" w:rsidP="00B8350B">
      <w:pPr>
        <w:pBdr>
          <w:top w:val="nil"/>
          <w:left w:val="nil"/>
          <w:bottom w:val="nil"/>
          <w:right w:val="nil"/>
          <w:between w:val="nil"/>
        </w:pBdr>
        <w:jc w:val="both"/>
        <w:rPr>
          <w:color w:val="000000"/>
          <w:highlight w:val="green"/>
        </w:rPr>
      </w:pPr>
    </w:p>
    <w:p w14:paraId="63241F83" w14:textId="77777777" w:rsidR="008C25E7" w:rsidRDefault="008C25E7" w:rsidP="008C25E7">
      <w:pPr>
        <w:pBdr>
          <w:top w:val="nil"/>
          <w:left w:val="nil"/>
          <w:bottom w:val="nil"/>
          <w:right w:val="nil"/>
          <w:between w:val="nil"/>
        </w:pBdr>
        <w:jc w:val="both"/>
        <w:rPr>
          <w:color w:val="000000"/>
          <w:highlight w:val="green"/>
        </w:rPr>
      </w:pPr>
    </w:p>
    <w:p w14:paraId="7BD9CDC9" w14:textId="77777777" w:rsidR="008C25E7" w:rsidRDefault="008C25E7" w:rsidP="008C25E7">
      <w:pPr>
        <w:pBdr>
          <w:top w:val="nil"/>
          <w:left w:val="nil"/>
          <w:bottom w:val="nil"/>
          <w:right w:val="nil"/>
          <w:between w:val="nil"/>
        </w:pBdr>
        <w:jc w:val="both"/>
        <w:rPr>
          <w:color w:val="000000"/>
          <w:highlight w:val="green"/>
        </w:rPr>
      </w:pPr>
    </w:p>
    <w:p w14:paraId="6DB8991E" w14:textId="77777777" w:rsidR="008C25E7" w:rsidRDefault="008C25E7" w:rsidP="008C25E7">
      <w:pPr>
        <w:rPr>
          <w:sz w:val="22"/>
          <w:szCs w:val="22"/>
        </w:rPr>
      </w:pPr>
      <w:r>
        <w:rPr>
          <w:sz w:val="22"/>
          <w:szCs w:val="22"/>
        </w:rPr>
        <w:t>2. Area of change in a comprehensive rubric (applied to each lesson plan)</w:t>
      </w:r>
    </w:p>
    <w:p w14:paraId="5DD712E7" w14:textId="77777777" w:rsidR="008C25E7" w:rsidRDefault="008C25E7" w:rsidP="008C25E7">
      <w:pPr>
        <w:rPr>
          <w:sz w:val="22"/>
          <w:szCs w:val="22"/>
        </w:rPr>
      </w:pPr>
    </w:p>
    <w:tbl>
      <w:tblPr>
        <w:tblW w:w="8857"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198"/>
        <w:gridCol w:w="2035"/>
        <w:gridCol w:w="1734"/>
        <w:gridCol w:w="1945"/>
        <w:gridCol w:w="1945"/>
      </w:tblGrid>
      <w:tr w:rsidR="008C25E7" w14:paraId="56C55F38" w14:textId="77777777" w:rsidTr="009D12B1">
        <w:trPr>
          <w:trHeight w:val="215"/>
        </w:trPr>
        <w:tc>
          <w:tcPr>
            <w:tcW w:w="1198" w:type="dxa"/>
          </w:tcPr>
          <w:p w14:paraId="1EFCFD43" w14:textId="77777777" w:rsidR="008C25E7" w:rsidRDefault="008C25E7" w:rsidP="00F77DFF">
            <w:pPr>
              <w:jc w:val="center"/>
              <w:rPr>
                <w:sz w:val="20"/>
                <w:szCs w:val="20"/>
              </w:rPr>
            </w:pPr>
            <w:r>
              <w:rPr>
                <w:sz w:val="20"/>
                <w:szCs w:val="20"/>
              </w:rPr>
              <w:t>Component and Standard</w:t>
            </w:r>
          </w:p>
        </w:tc>
        <w:tc>
          <w:tcPr>
            <w:tcW w:w="2035" w:type="dxa"/>
          </w:tcPr>
          <w:p w14:paraId="6A8CC8E8" w14:textId="77777777" w:rsidR="008C25E7" w:rsidRDefault="008C25E7" w:rsidP="00F77DFF">
            <w:pPr>
              <w:jc w:val="center"/>
              <w:rPr>
                <w:sz w:val="20"/>
                <w:szCs w:val="20"/>
              </w:rPr>
            </w:pPr>
            <w:r>
              <w:rPr>
                <w:sz w:val="20"/>
                <w:szCs w:val="20"/>
              </w:rPr>
              <w:t>Exceeds Standards</w:t>
            </w:r>
          </w:p>
        </w:tc>
        <w:tc>
          <w:tcPr>
            <w:tcW w:w="1734" w:type="dxa"/>
          </w:tcPr>
          <w:p w14:paraId="360456C1" w14:textId="77777777" w:rsidR="008C25E7" w:rsidRDefault="008C25E7" w:rsidP="00F77DFF">
            <w:pPr>
              <w:jc w:val="center"/>
              <w:rPr>
                <w:sz w:val="20"/>
                <w:szCs w:val="20"/>
              </w:rPr>
            </w:pPr>
            <w:r>
              <w:rPr>
                <w:sz w:val="20"/>
                <w:szCs w:val="20"/>
              </w:rPr>
              <w:t>Meets Standards</w:t>
            </w:r>
          </w:p>
        </w:tc>
        <w:tc>
          <w:tcPr>
            <w:tcW w:w="1945" w:type="dxa"/>
          </w:tcPr>
          <w:p w14:paraId="5F810839" w14:textId="77777777" w:rsidR="008C25E7" w:rsidRDefault="008C25E7" w:rsidP="00F77DFF">
            <w:pPr>
              <w:jc w:val="center"/>
              <w:rPr>
                <w:sz w:val="20"/>
                <w:szCs w:val="20"/>
              </w:rPr>
            </w:pPr>
            <w:r>
              <w:rPr>
                <w:sz w:val="20"/>
                <w:szCs w:val="20"/>
              </w:rPr>
              <w:t>Approaches Standards</w:t>
            </w:r>
          </w:p>
        </w:tc>
        <w:tc>
          <w:tcPr>
            <w:tcW w:w="1945" w:type="dxa"/>
          </w:tcPr>
          <w:p w14:paraId="742551F0" w14:textId="77777777" w:rsidR="008C25E7" w:rsidRDefault="008C25E7" w:rsidP="00F77DFF">
            <w:pPr>
              <w:jc w:val="center"/>
              <w:rPr>
                <w:sz w:val="20"/>
                <w:szCs w:val="20"/>
              </w:rPr>
            </w:pPr>
            <w:r>
              <w:rPr>
                <w:sz w:val="20"/>
                <w:szCs w:val="20"/>
              </w:rPr>
              <w:t>Does not Meet Standards</w:t>
            </w:r>
          </w:p>
        </w:tc>
      </w:tr>
      <w:tr w:rsidR="008C25E7" w14:paraId="08328097" w14:textId="77777777" w:rsidTr="009D12B1">
        <w:trPr>
          <w:trHeight w:val="15"/>
        </w:trPr>
        <w:tc>
          <w:tcPr>
            <w:tcW w:w="1198" w:type="dxa"/>
          </w:tcPr>
          <w:p w14:paraId="612049EE" w14:textId="77777777" w:rsidR="008C25E7" w:rsidRDefault="008C25E7" w:rsidP="00F77DFF">
            <w:pPr>
              <w:rPr>
                <w:sz w:val="20"/>
                <w:szCs w:val="20"/>
              </w:rPr>
            </w:pPr>
            <w:r>
              <w:rPr>
                <w:sz w:val="20"/>
                <w:szCs w:val="20"/>
              </w:rPr>
              <w:t>Introduction</w:t>
            </w:r>
          </w:p>
          <w:p w14:paraId="439C2673" w14:textId="77777777" w:rsidR="00B8350B" w:rsidRDefault="00B8350B" w:rsidP="00F77DFF">
            <w:pPr>
              <w:rPr>
                <w:sz w:val="20"/>
                <w:szCs w:val="20"/>
              </w:rPr>
            </w:pPr>
          </w:p>
          <w:p w14:paraId="2EB2AB1F" w14:textId="77777777" w:rsidR="00B8350B" w:rsidRDefault="00B8350B" w:rsidP="00B8350B">
            <w:r w:rsidRPr="00B8350B">
              <w:rPr>
                <w:rFonts w:ascii="Arial" w:hAnsi="Arial" w:cs="Arial"/>
                <w:color w:val="000000"/>
                <w:sz w:val="22"/>
                <w:szCs w:val="22"/>
                <w:highlight w:val="green"/>
                <w:shd w:val="clear" w:color="auto" w:fill="00FFFF"/>
              </w:rPr>
              <w:t>Introduce/Practice MMSN TPE</w:t>
            </w:r>
          </w:p>
          <w:p w14:paraId="2D520536" w14:textId="77777777" w:rsidR="00B8350B" w:rsidRDefault="00B8350B" w:rsidP="00F77DFF">
            <w:pPr>
              <w:rPr>
                <w:sz w:val="20"/>
                <w:szCs w:val="20"/>
              </w:rPr>
            </w:pPr>
          </w:p>
          <w:p w14:paraId="67808340" w14:textId="77777777" w:rsidR="00B8350B" w:rsidRDefault="00B8350B" w:rsidP="00F77DFF">
            <w:pPr>
              <w:rPr>
                <w:sz w:val="20"/>
                <w:szCs w:val="20"/>
              </w:rPr>
            </w:pPr>
          </w:p>
          <w:p w14:paraId="382E5BFF" w14:textId="77777777" w:rsidR="00B8350B" w:rsidRDefault="00B8350B" w:rsidP="00B8350B">
            <w:r w:rsidRPr="00B8350B">
              <w:rPr>
                <w:rFonts w:ascii="Arial" w:hAnsi="Arial" w:cs="Arial"/>
                <w:color w:val="000000"/>
                <w:sz w:val="22"/>
                <w:szCs w:val="22"/>
                <w:highlight w:val="green"/>
                <w:shd w:val="clear" w:color="auto" w:fill="00FFFF"/>
              </w:rPr>
              <w:t>1.1, 1.4, 5.1, 5.2, 5.6</w:t>
            </w:r>
          </w:p>
          <w:p w14:paraId="6CE2CB12" w14:textId="3E9EA72F" w:rsidR="00B8350B" w:rsidRDefault="00B8350B" w:rsidP="00F77DFF">
            <w:pPr>
              <w:rPr>
                <w:sz w:val="20"/>
                <w:szCs w:val="20"/>
              </w:rPr>
            </w:pPr>
          </w:p>
        </w:tc>
        <w:tc>
          <w:tcPr>
            <w:tcW w:w="2035" w:type="dxa"/>
          </w:tcPr>
          <w:p w14:paraId="539568AD" w14:textId="77777777" w:rsidR="008C25E7" w:rsidRDefault="008C25E7" w:rsidP="00F77DFF">
            <w:pPr>
              <w:rPr>
                <w:sz w:val="20"/>
                <w:szCs w:val="20"/>
              </w:rPr>
            </w:pPr>
            <w:r>
              <w:rPr>
                <w:sz w:val="20"/>
                <w:szCs w:val="20"/>
              </w:rPr>
              <w:t>describes clearly and precisely the following aspects:</w:t>
            </w:r>
          </w:p>
          <w:p w14:paraId="25DD877F" w14:textId="77777777" w:rsidR="008C25E7" w:rsidRDefault="008C25E7" w:rsidP="00F77DFF">
            <w:pPr>
              <w:rPr>
                <w:sz w:val="20"/>
                <w:szCs w:val="20"/>
              </w:rPr>
            </w:pPr>
            <w:r>
              <w:rPr>
                <w:sz w:val="20"/>
                <w:szCs w:val="20"/>
              </w:rPr>
              <w:t>1) how the lesson is connected to 5-E model and NGSS-informed science knowledge and practices (for P.E., connected to California Physical Education Framework);</w:t>
            </w:r>
          </w:p>
          <w:p w14:paraId="3EA3D406" w14:textId="77777777" w:rsidR="008C25E7" w:rsidRDefault="008C25E7" w:rsidP="00F77DFF">
            <w:pPr>
              <w:rPr>
                <w:sz w:val="20"/>
                <w:szCs w:val="20"/>
              </w:rPr>
            </w:pPr>
            <w:r>
              <w:rPr>
                <w:sz w:val="20"/>
                <w:szCs w:val="20"/>
              </w:rPr>
              <w:t>2) whether and how the connection offers a rationale in choosing students’ activities and assessment plans;</w:t>
            </w:r>
          </w:p>
          <w:p w14:paraId="2E09CF8F" w14:textId="77777777" w:rsidR="008C25E7" w:rsidRDefault="008C25E7" w:rsidP="00F77DFF">
            <w:pPr>
              <w:rPr>
                <w:sz w:val="20"/>
                <w:szCs w:val="20"/>
              </w:rPr>
            </w:pPr>
            <w:r>
              <w:rPr>
                <w:sz w:val="20"/>
                <w:szCs w:val="20"/>
                <w:highlight w:val="green"/>
              </w:rPr>
              <w:t>3) how assessment will be adapted for and center on ELL students and students with health/mental care needs.</w:t>
            </w:r>
            <w:r>
              <w:rPr>
                <w:sz w:val="20"/>
                <w:szCs w:val="20"/>
              </w:rPr>
              <w:t xml:space="preserve"> </w:t>
            </w:r>
          </w:p>
          <w:p w14:paraId="496C7192" w14:textId="77777777" w:rsidR="008C25E7" w:rsidRDefault="008C25E7" w:rsidP="00F77DFF">
            <w:pPr>
              <w:rPr>
                <w:sz w:val="20"/>
                <w:szCs w:val="20"/>
              </w:rPr>
            </w:pPr>
            <w:r>
              <w:rPr>
                <w:sz w:val="20"/>
                <w:szCs w:val="20"/>
              </w:rPr>
              <w:t>12pts</w:t>
            </w:r>
          </w:p>
        </w:tc>
        <w:tc>
          <w:tcPr>
            <w:tcW w:w="1734" w:type="dxa"/>
          </w:tcPr>
          <w:p w14:paraId="604DD8F6" w14:textId="77777777" w:rsidR="008C25E7" w:rsidRDefault="008C25E7" w:rsidP="00F77DFF">
            <w:pPr>
              <w:rPr>
                <w:sz w:val="20"/>
                <w:szCs w:val="20"/>
              </w:rPr>
            </w:pPr>
            <w:r>
              <w:rPr>
                <w:sz w:val="20"/>
                <w:szCs w:val="20"/>
              </w:rPr>
              <w:t xml:space="preserve">describes two of 1), 2), and 3) clearly and precisely. </w:t>
            </w:r>
          </w:p>
          <w:p w14:paraId="258936ED" w14:textId="77777777" w:rsidR="008C25E7" w:rsidRDefault="008C25E7" w:rsidP="00F77DFF">
            <w:pPr>
              <w:rPr>
                <w:sz w:val="20"/>
                <w:szCs w:val="20"/>
              </w:rPr>
            </w:pPr>
            <w:r>
              <w:rPr>
                <w:sz w:val="20"/>
                <w:szCs w:val="20"/>
              </w:rPr>
              <w:t>9pts</w:t>
            </w:r>
          </w:p>
        </w:tc>
        <w:tc>
          <w:tcPr>
            <w:tcW w:w="1945" w:type="dxa"/>
          </w:tcPr>
          <w:p w14:paraId="1C0CE89C" w14:textId="77777777" w:rsidR="008C25E7" w:rsidRDefault="008C25E7" w:rsidP="00F77DFF">
            <w:pPr>
              <w:rPr>
                <w:sz w:val="20"/>
                <w:szCs w:val="20"/>
              </w:rPr>
            </w:pPr>
            <w:r>
              <w:rPr>
                <w:sz w:val="20"/>
                <w:szCs w:val="20"/>
              </w:rPr>
              <w:t xml:space="preserve">generally describes each of three aspects without showing specific plans. </w:t>
            </w:r>
          </w:p>
          <w:p w14:paraId="3644593A" w14:textId="77777777" w:rsidR="008C25E7" w:rsidRDefault="008C25E7" w:rsidP="00F77DFF">
            <w:pPr>
              <w:rPr>
                <w:sz w:val="20"/>
                <w:szCs w:val="20"/>
              </w:rPr>
            </w:pPr>
            <w:r>
              <w:rPr>
                <w:sz w:val="20"/>
                <w:szCs w:val="20"/>
              </w:rPr>
              <w:t>6pts</w:t>
            </w:r>
          </w:p>
        </w:tc>
        <w:tc>
          <w:tcPr>
            <w:tcW w:w="1945" w:type="dxa"/>
          </w:tcPr>
          <w:p w14:paraId="771FD484" w14:textId="77777777" w:rsidR="008C25E7" w:rsidRDefault="008C25E7" w:rsidP="00F77DFF">
            <w:pPr>
              <w:rPr>
                <w:sz w:val="20"/>
                <w:szCs w:val="20"/>
              </w:rPr>
            </w:pPr>
            <w:r>
              <w:rPr>
                <w:sz w:val="20"/>
                <w:szCs w:val="20"/>
              </w:rPr>
              <w:t xml:space="preserve">is lacking details. </w:t>
            </w:r>
            <w:r>
              <w:rPr>
                <w:sz w:val="20"/>
                <w:szCs w:val="20"/>
                <w:highlight w:val="green"/>
              </w:rPr>
              <w:t>Assessment plans are not clear about how they can ensure fair evaluation for students with different learning goals and needs</w:t>
            </w:r>
            <w:r>
              <w:rPr>
                <w:sz w:val="20"/>
                <w:szCs w:val="20"/>
              </w:rPr>
              <w:t>.</w:t>
            </w:r>
          </w:p>
          <w:p w14:paraId="1B28D2FA" w14:textId="77777777" w:rsidR="008C25E7" w:rsidRDefault="008C25E7" w:rsidP="00F77DFF">
            <w:pPr>
              <w:rPr>
                <w:sz w:val="20"/>
                <w:szCs w:val="20"/>
              </w:rPr>
            </w:pPr>
            <w:r>
              <w:rPr>
                <w:sz w:val="20"/>
                <w:szCs w:val="20"/>
              </w:rPr>
              <w:t>3pts</w:t>
            </w:r>
          </w:p>
        </w:tc>
      </w:tr>
      <w:tr w:rsidR="008C25E7" w14:paraId="42498473" w14:textId="77777777" w:rsidTr="009D12B1">
        <w:trPr>
          <w:trHeight w:val="3138"/>
        </w:trPr>
        <w:tc>
          <w:tcPr>
            <w:tcW w:w="1198" w:type="dxa"/>
          </w:tcPr>
          <w:p w14:paraId="485902C1" w14:textId="77777777" w:rsidR="008C25E7" w:rsidRDefault="008C25E7" w:rsidP="00F77DFF">
            <w:pPr>
              <w:rPr>
                <w:sz w:val="20"/>
                <w:szCs w:val="20"/>
              </w:rPr>
            </w:pPr>
            <w:r>
              <w:rPr>
                <w:sz w:val="20"/>
                <w:szCs w:val="20"/>
              </w:rPr>
              <w:lastRenderedPageBreak/>
              <w:t>Student activities</w:t>
            </w:r>
          </w:p>
          <w:p w14:paraId="3103ADC7" w14:textId="77777777" w:rsidR="00B8350B" w:rsidRDefault="00B8350B" w:rsidP="00F77DFF">
            <w:pPr>
              <w:rPr>
                <w:sz w:val="20"/>
                <w:szCs w:val="20"/>
              </w:rPr>
            </w:pPr>
          </w:p>
          <w:p w14:paraId="35DB88D5" w14:textId="77777777" w:rsidR="00B8350B" w:rsidRDefault="00B8350B" w:rsidP="00B8350B">
            <w:r w:rsidRPr="00B8350B">
              <w:rPr>
                <w:rFonts w:ascii="Arial" w:hAnsi="Arial" w:cs="Arial"/>
                <w:color w:val="000000"/>
                <w:sz w:val="22"/>
                <w:szCs w:val="22"/>
                <w:highlight w:val="green"/>
                <w:shd w:val="clear" w:color="auto" w:fill="00FFFF"/>
              </w:rPr>
              <w:t>Practice/Assess MMSN TPE 1.2, 2.1, 2.4</w:t>
            </w:r>
          </w:p>
          <w:p w14:paraId="147BC413" w14:textId="19CB8D98" w:rsidR="00B8350B" w:rsidRDefault="00B8350B" w:rsidP="00F77DFF">
            <w:pPr>
              <w:rPr>
                <w:sz w:val="20"/>
                <w:szCs w:val="20"/>
              </w:rPr>
            </w:pPr>
          </w:p>
        </w:tc>
        <w:tc>
          <w:tcPr>
            <w:tcW w:w="2035" w:type="dxa"/>
          </w:tcPr>
          <w:p w14:paraId="6B1DCE9D" w14:textId="77777777" w:rsidR="008C25E7" w:rsidRDefault="008C25E7" w:rsidP="00F77DFF">
            <w:pPr>
              <w:rPr>
                <w:sz w:val="20"/>
                <w:szCs w:val="20"/>
              </w:rPr>
            </w:pPr>
            <w:r>
              <w:rPr>
                <w:sz w:val="20"/>
                <w:szCs w:val="20"/>
              </w:rPr>
              <w:t>describes students’ activities and rationales of how the activities can meet learning objectives by providing evidence of the following aspects:</w:t>
            </w:r>
          </w:p>
          <w:p w14:paraId="718C4256" w14:textId="77777777" w:rsidR="008C25E7" w:rsidRDefault="008C25E7" w:rsidP="00F77DFF">
            <w:pPr>
              <w:rPr>
                <w:sz w:val="20"/>
                <w:szCs w:val="20"/>
              </w:rPr>
            </w:pPr>
            <w:r>
              <w:rPr>
                <w:sz w:val="20"/>
                <w:szCs w:val="20"/>
              </w:rPr>
              <w:t xml:space="preserve">1) how the activities are connected to NGSS and ELD learning objectives  (for P.E., connected to California Physical Education Framework), </w:t>
            </w:r>
          </w:p>
          <w:p w14:paraId="2CD9CD43" w14:textId="77777777" w:rsidR="008C25E7" w:rsidRDefault="008C25E7" w:rsidP="00F77DFF">
            <w:pPr>
              <w:rPr>
                <w:sz w:val="20"/>
                <w:szCs w:val="20"/>
              </w:rPr>
            </w:pPr>
            <w:r>
              <w:rPr>
                <w:sz w:val="20"/>
                <w:szCs w:val="20"/>
              </w:rPr>
              <w:t>2) instructional prompts and materials to facilitate students’ activities and assessments; and</w:t>
            </w:r>
          </w:p>
          <w:p w14:paraId="3AA44C19" w14:textId="77777777" w:rsidR="008C25E7" w:rsidRDefault="008C25E7" w:rsidP="00F77DFF">
            <w:pPr>
              <w:rPr>
                <w:sz w:val="20"/>
                <w:szCs w:val="20"/>
              </w:rPr>
            </w:pPr>
            <w:r>
              <w:rPr>
                <w:sz w:val="20"/>
                <w:szCs w:val="20"/>
              </w:rPr>
              <w:t xml:space="preserve">3) </w:t>
            </w:r>
            <w:r>
              <w:rPr>
                <w:sz w:val="20"/>
                <w:szCs w:val="20"/>
                <w:highlight w:val="green"/>
              </w:rPr>
              <w:t>instructional prompts and materials for students with different learning goals and needs (including Els and students with identified disabilities)</w:t>
            </w:r>
          </w:p>
          <w:p w14:paraId="4C081CDE" w14:textId="77777777" w:rsidR="008C25E7" w:rsidRDefault="008C25E7" w:rsidP="00F77DFF">
            <w:pPr>
              <w:rPr>
                <w:sz w:val="20"/>
                <w:szCs w:val="20"/>
              </w:rPr>
            </w:pPr>
            <w:r>
              <w:rPr>
                <w:sz w:val="20"/>
                <w:szCs w:val="20"/>
              </w:rPr>
              <w:t>10pts</w:t>
            </w:r>
          </w:p>
        </w:tc>
        <w:tc>
          <w:tcPr>
            <w:tcW w:w="1734" w:type="dxa"/>
          </w:tcPr>
          <w:p w14:paraId="6E485CEB" w14:textId="77777777" w:rsidR="008C25E7" w:rsidRDefault="008C25E7" w:rsidP="00F77DFF">
            <w:pPr>
              <w:rPr>
                <w:sz w:val="20"/>
                <w:szCs w:val="20"/>
              </w:rPr>
            </w:pPr>
            <w:r>
              <w:rPr>
                <w:sz w:val="20"/>
                <w:szCs w:val="20"/>
              </w:rPr>
              <w:t xml:space="preserve">describes two of 1), 2), and 3) clearly and precisely. </w:t>
            </w:r>
          </w:p>
          <w:p w14:paraId="69218F44" w14:textId="77777777" w:rsidR="008C25E7" w:rsidRDefault="008C25E7" w:rsidP="00F77DFF">
            <w:pPr>
              <w:rPr>
                <w:sz w:val="20"/>
                <w:szCs w:val="20"/>
              </w:rPr>
            </w:pPr>
            <w:r>
              <w:rPr>
                <w:sz w:val="20"/>
                <w:szCs w:val="20"/>
              </w:rPr>
              <w:t>7.5pts</w:t>
            </w:r>
          </w:p>
        </w:tc>
        <w:tc>
          <w:tcPr>
            <w:tcW w:w="1945" w:type="dxa"/>
          </w:tcPr>
          <w:p w14:paraId="4782131F" w14:textId="77777777" w:rsidR="008C25E7" w:rsidRDefault="008C25E7" w:rsidP="00F77DFF">
            <w:pPr>
              <w:rPr>
                <w:sz w:val="20"/>
                <w:szCs w:val="20"/>
              </w:rPr>
            </w:pPr>
            <w:r>
              <w:rPr>
                <w:sz w:val="20"/>
                <w:szCs w:val="20"/>
              </w:rPr>
              <w:t xml:space="preserve">generally describes each of three aspects without showing specified evidence. </w:t>
            </w:r>
          </w:p>
          <w:p w14:paraId="642469EC" w14:textId="77777777" w:rsidR="008C25E7" w:rsidRDefault="008C25E7" w:rsidP="00F77DFF">
            <w:pPr>
              <w:rPr>
                <w:sz w:val="20"/>
                <w:szCs w:val="20"/>
              </w:rPr>
            </w:pPr>
            <w:r>
              <w:rPr>
                <w:sz w:val="20"/>
                <w:szCs w:val="20"/>
              </w:rPr>
              <w:t>5pts</w:t>
            </w:r>
          </w:p>
        </w:tc>
        <w:tc>
          <w:tcPr>
            <w:tcW w:w="1945" w:type="dxa"/>
          </w:tcPr>
          <w:p w14:paraId="64005E85" w14:textId="77777777" w:rsidR="008C25E7" w:rsidRDefault="008C25E7" w:rsidP="00F77DFF">
            <w:pPr>
              <w:rPr>
                <w:sz w:val="20"/>
                <w:szCs w:val="20"/>
              </w:rPr>
            </w:pPr>
            <w:r>
              <w:rPr>
                <w:sz w:val="20"/>
                <w:szCs w:val="20"/>
              </w:rPr>
              <w:t xml:space="preserve">is lacking details. Evidence for adaptation is </w:t>
            </w:r>
            <w:r>
              <w:rPr>
                <w:sz w:val="20"/>
                <w:szCs w:val="20"/>
                <w:highlight w:val="green"/>
              </w:rPr>
              <w:t xml:space="preserve"> unclear about how to  ensure equitable learning opportunities for students with different learning goals and needs</w:t>
            </w:r>
            <w:r>
              <w:rPr>
                <w:sz w:val="20"/>
                <w:szCs w:val="20"/>
              </w:rPr>
              <w:t>.</w:t>
            </w:r>
          </w:p>
          <w:p w14:paraId="7D3701B5" w14:textId="77777777" w:rsidR="008C25E7" w:rsidRDefault="008C25E7" w:rsidP="00F77DFF">
            <w:pPr>
              <w:rPr>
                <w:sz w:val="20"/>
                <w:szCs w:val="20"/>
              </w:rPr>
            </w:pPr>
            <w:r>
              <w:rPr>
                <w:sz w:val="20"/>
                <w:szCs w:val="20"/>
              </w:rPr>
              <w:t>2.5pts</w:t>
            </w:r>
          </w:p>
        </w:tc>
      </w:tr>
      <w:tr w:rsidR="008C25E7" w14:paraId="0D23188D" w14:textId="77777777" w:rsidTr="009D12B1">
        <w:trPr>
          <w:trHeight w:val="3138"/>
        </w:trPr>
        <w:tc>
          <w:tcPr>
            <w:tcW w:w="1198" w:type="dxa"/>
          </w:tcPr>
          <w:p w14:paraId="74009327" w14:textId="77777777" w:rsidR="008C25E7" w:rsidRDefault="008C25E7" w:rsidP="00F77DFF">
            <w:pPr>
              <w:rPr>
                <w:sz w:val="20"/>
                <w:szCs w:val="20"/>
              </w:rPr>
            </w:pPr>
            <w:r>
              <w:rPr>
                <w:sz w:val="20"/>
                <w:szCs w:val="20"/>
              </w:rPr>
              <w:t>Reflective and equitable assessment for students’ growth</w:t>
            </w:r>
          </w:p>
          <w:p w14:paraId="67B0D747" w14:textId="77777777" w:rsidR="00B8350B" w:rsidRDefault="00B8350B" w:rsidP="00F77DFF">
            <w:pPr>
              <w:rPr>
                <w:sz w:val="20"/>
                <w:szCs w:val="20"/>
              </w:rPr>
            </w:pPr>
          </w:p>
          <w:p w14:paraId="5521FEBB" w14:textId="77777777" w:rsidR="00B8350B" w:rsidRDefault="00B8350B" w:rsidP="00F77DFF">
            <w:pPr>
              <w:rPr>
                <w:sz w:val="20"/>
                <w:szCs w:val="20"/>
              </w:rPr>
            </w:pPr>
          </w:p>
          <w:p w14:paraId="7FF464D3" w14:textId="77777777" w:rsidR="00B8350B" w:rsidRDefault="00B8350B" w:rsidP="00F77DFF">
            <w:pPr>
              <w:rPr>
                <w:sz w:val="20"/>
                <w:szCs w:val="20"/>
              </w:rPr>
            </w:pPr>
          </w:p>
          <w:p w14:paraId="05D36EAF" w14:textId="77777777" w:rsidR="00B8350B" w:rsidRDefault="00B8350B" w:rsidP="00B8350B">
            <w:r w:rsidRPr="00B8350B">
              <w:rPr>
                <w:rFonts w:ascii="Arial" w:hAnsi="Arial" w:cs="Arial"/>
                <w:color w:val="000000"/>
                <w:sz w:val="22"/>
                <w:szCs w:val="22"/>
                <w:highlight w:val="green"/>
                <w:shd w:val="clear" w:color="auto" w:fill="00FFFF"/>
              </w:rPr>
              <w:t>Practice/Assess MMSN TPE 2.8, 2.9, 4.2, 4.4, 4.7</w:t>
            </w:r>
          </w:p>
          <w:p w14:paraId="196B07D2" w14:textId="14363DFA" w:rsidR="00B8350B" w:rsidRDefault="00B8350B" w:rsidP="00F77DFF">
            <w:pPr>
              <w:rPr>
                <w:sz w:val="20"/>
                <w:szCs w:val="20"/>
              </w:rPr>
            </w:pPr>
          </w:p>
        </w:tc>
        <w:tc>
          <w:tcPr>
            <w:tcW w:w="2035" w:type="dxa"/>
          </w:tcPr>
          <w:p w14:paraId="3A17C72D" w14:textId="77777777" w:rsidR="008C25E7" w:rsidRDefault="008C25E7" w:rsidP="00F77DFF">
            <w:pPr>
              <w:rPr>
                <w:sz w:val="20"/>
                <w:szCs w:val="20"/>
              </w:rPr>
            </w:pPr>
            <w:r>
              <w:rPr>
                <w:sz w:val="20"/>
                <w:szCs w:val="20"/>
              </w:rPr>
              <w:t>describes assessment plans and rationales of how the plan assesses both growth of students’ learning and effectiveness of your teaching approach, by providing evidence of the following aspects:</w:t>
            </w:r>
          </w:p>
          <w:p w14:paraId="3D40D28E" w14:textId="77777777" w:rsidR="008C25E7" w:rsidRDefault="008C25E7" w:rsidP="00F77DFF">
            <w:pPr>
              <w:rPr>
                <w:sz w:val="20"/>
                <w:szCs w:val="20"/>
              </w:rPr>
            </w:pPr>
            <w:r>
              <w:rPr>
                <w:sz w:val="20"/>
                <w:szCs w:val="20"/>
              </w:rPr>
              <w:t xml:space="preserve">1) how the assessments reflect learning objectives of the lesson by connecting the assessment items to NGSS and ELD learning objectives  (for P.E., connected to California Physical Education Framework), </w:t>
            </w:r>
          </w:p>
          <w:p w14:paraId="7ADA56D1" w14:textId="77777777" w:rsidR="008C25E7" w:rsidRDefault="008C25E7" w:rsidP="00F77DFF">
            <w:pPr>
              <w:rPr>
                <w:sz w:val="20"/>
                <w:szCs w:val="20"/>
              </w:rPr>
            </w:pPr>
            <w:r>
              <w:rPr>
                <w:sz w:val="20"/>
                <w:szCs w:val="20"/>
              </w:rPr>
              <w:t xml:space="preserve">2) how the assessment content and format you presented are student-friendly, related to their daily lives and classroom </w:t>
            </w:r>
            <w:r>
              <w:rPr>
                <w:sz w:val="20"/>
                <w:szCs w:val="20"/>
              </w:rPr>
              <w:lastRenderedPageBreak/>
              <w:t>activities they engaged in, promoting high-order thinking; and</w:t>
            </w:r>
          </w:p>
          <w:p w14:paraId="254189D6" w14:textId="77777777" w:rsidR="008C25E7" w:rsidRDefault="008C25E7" w:rsidP="00F77DFF">
            <w:pPr>
              <w:rPr>
                <w:sz w:val="20"/>
                <w:szCs w:val="20"/>
              </w:rPr>
            </w:pPr>
            <w:r>
              <w:rPr>
                <w:sz w:val="20"/>
                <w:szCs w:val="20"/>
              </w:rPr>
              <w:t xml:space="preserve">3) </w:t>
            </w:r>
            <w:r>
              <w:rPr>
                <w:sz w:val="20"/>
                <w:szCs w:val="20"/>
                <w:highlight w:val="green"/>
              </w:rPr>
              <w:t>how the assessment content and format you presented are respectfully adapted to different learning goals, needs, and activities of students (including Els and students with identified disabilities)</w:t>
            </w:r>
          </w:p>
          <w:p w14:paraId="5E519E99" w14:textId="77777777" w:rsidR="008C25E7" w:rsidRDefault="008C25E7" w:rsidP="00F77DFF">
            <w:pPr>
              <w:rPr>
                <w:sz w:val="20"/>
                <w:szCs w:val="20"/>
              </w:rPr>
            </w:pPr>
            <w:r>
              <w:rPr>
                <w:sz w:val="20"/>
                <w:szCs w:val="20"/>
              </w:rPr>
              <w:t>10pts</w:t>
            </w:r>
          </w:p>
        </w:tc>
        <w:tc>
          <w:tcPr>
            <w:tcW w:w="1734" w:type="dxa"/>
          </w:tcPr>
          <w:p w14:paraId="7C3E34D6" w14:textId="77777777" w:rsidR="008C25E7" w:rsidRDefault="008C25E7" w:rsidP="00F77DFF">
            <w:pPr>
              <w:rPr>
                <w:sz w:val="20"/>
                <w:szCs w:val="20"/>
              </w:rPr>
            </w:pPr>
            <w:r>
              <w:rPr>
                <w:sz w:val="20"/>
                <w:szCs w:val="20"/>
              </w:rPr>
              <w:lastRenderedPageBreak/>
              <w:t xml:space="preserve">describes two of 1), 2), and 3) clearly and precisely. </w:t>
            </w:r>
          </w:p>
          <w:p w14:paraId="797DED1A" w14:textId="77777777" w:rsidR="008C25E7" w:rsidRDefault="008C25E7" w:rsidP="00F77DFF">
            <w:pPr>
              <w:rPr>
                <w:sz w:val="20"/>
                <w:szCs w:val="20"/>
              </w:rPr>
            </w:pPr>
            <w:r>
              <w:rPr>
                <w:sz w:val="20"/>
                <w:szCs w:val="20"/>
              </w:rPr>
              <w:t>7.5pts</w:t>
            </w:r>
          </w:p>
        </w:tc>
        <w:tc>
          <w:tcPr>
            <w:tcW w:w="1945" w:type="dxa"/>
          </w:tcPr>
          <w:p w14:paraId="6EFDE5EB" w14:textId="77777777" w:rsidR="008C25E7" w:rsidRDefault="008C25E7" w:rsidP="00F77DFF">
            <w:pPr>
              <w:rPr>
                <w:sz w:val="20"/>
                <w:szCs w:val="20"/>
              </w:rPr>
            </w:pPr>
            <w:r>
              <w:rPr>
                <w:sz w:val="20"/>
                <w:szCs w:val="20"/>
              </w:rPr>
              <w:t xml:space="preserve">generally describes each of three aspects without showing specified evidence. </w:t>
            </w:r>
          </w:p>
          <w:p w14:paraId="1D6A62BB" w14:textId="77777777" w:rsidR="008C25E7" w:rsidRDefault="008C25E7" w:rsidP="00F77DFF">
            <w:pPr>
              <w:rPr>
                <w:sz w:val="20"/>
                <w:szCs w:val="20"/>
              </w:rPr>
            </w:pPr>
            <w:r>
              <w:rPr>
                <w:sz w:val="20"/>
                <w:szCs w:val="20"/>
              </w:rPr>
              <w:t>5pts</w:t>
            </w:r>
          </w:p>
        </w:tc>
        <w:tc>
          <w:tcPr>
            <w:tcW w:w="1945" w:type="dxa"/>
          </w:tcPr>
          <w:p w14:paraId="155A6B3D" w14:textId="77777777" w:rsidR="008C25E7" w:rsidRDefault="008C25E7" w:rsidP="00F77DFF">
            <w:pPr>
              <w:rPr>
                <w:sz w:val="20"/>
                <w:szCs w:val="20"/>
              </w:rPr>
            </w:pPr>
            <w:r>
              <w:rPr>
                <w:sz w:val="20"/>
                <w:szCs w:val="20"/>
              </w:rPr>
              <w:t xml:space="preserve">is lacking details. Evidence for adaptation is </w:t>
            </w:r>
            <w:r>
              <w:rPr>
                <w:sz w:val="20"/>
                <w:szCs w:val="20"/>
                <w:highlight w:val="green"/>
              </w:rPr>
              <w:t xml:space="preserve"> unclear about how to  ensure equitable learning opportunities for students with different learning goals and needs</w:t>
            </w:r>
            <w:r>
              <w:rPr>
                <w:sz w:val="20"/>
                <w:szCs w:val="20"/>
              </w:rPr>
              <w:t>.</w:t>
            </w:r>
          </w:p>
          <w:p w14:paraId="48D0CBB1" w14:textId="77777777" w:rsidR="008C25E7" w:rsidRDefault="008C25E7" w:rsidP="00F77DFF">
            <w:pPr>
              <w:rPr>
                <w:sz w:val="20"/>
                <w:szCs w:val="20"/>
              </w:rPr>
            </w:pPr>
            <w:r>
              <w:rPr>
                <w:sz w:val="20"/>
                <w:szCs w:val="20"/>
              </w:rPr>
              <w:t>2.5pts</w:t>
            </w:r>
          </w:p>
        </w:tc>
      </w:tr>
      <w:tr w:rsidR="008C25E7" w14:paraId="61C9CBA2" w14:textId="77777777" w:rsidTr="009D12B1">
        <w:trPr>
          <w:trHeight w:val="3889"/>
        </w:trPr>
        <w:tc>
          <w:tcPr>
            <w:tcW w:w="1198" w:type="dxa"/>
          </w:tcPr>
          <w:p w14:paraId="7E9DA41D" w14:textId="77777777" w:rsidR="008C25E7" w:rsidRDefault="008C25E7" w:rsidP="00F77DFF">
            <w:pPr>
              <w:rPr>
                <w:sz w:val="20"/>
                <w:szCs w:val="20"/>
              </w:rPr>
            </w:pPr>
            <w:r>
              <w:rPr>
                <w:sz w:val="20"/>
                <w:szCs w:val="20"/>
              </w:rPr>
              <w:t>Reflections on areas of improvements and adaptations</w:t>
            </w:r>
          </w:p>
          <w:p w14:paraId="2960376E" w14:textId="77777777" w:rsidR="00B8350B" w:rsidRDefault="00B8350B" w:rsidP="00F77DFF">
            <w:pPr>
              <w:rPr>
                <w:sz w:val="20"/>
                <w:szCs w:val="20"/>
              </w:rPr>
            </w:pPr>
          </w:p>
          <w:p w14:paraId="59843497" w14:textId="77777777" w:rsidR="00B8350B" w:rsidRDefault="00B8350B" w:rsidP="00F77DFF">
            <w:pPr>
              <w:rPr>
                <w:sz w:val="20"/>
                <w:szCs w:val="20"/>
              </w:rPr>
            </w:pPr>
          </w:p>
          <w:p w14:paraId="67D3E418" w14:textId="77777777" w:rsidR="00B8350B" w:rsidRDefault="00B8350B" w:rsidP="00B8350B">
            <w:r w:rsidRPr="00B8350B">
              <w:rPr>
                <w:rFonts w:ascii="Arial" w:hAnsi="Arial" w:cs="Arial"/>
                <w:color w:val="000000"/>
                <w:sz w:val="22"/>
                <w:szCs w:val="22"/>
                <w:highlight w:val="green"/>
                <w:shd w:val="clear" w:color="auto" w:fill="00FFFF"/>
              </w:rPr>
              <w:t>Practice/Assess MMSN TPE 2.1, 2.4, 2.8, 4.2, 4.4, 4.7</w:t>
            </w:r>
          </w:p>
          <w:p w14:paraId="16718522" w14:textId="6B3B359A" w:rsidR="00B8350B" w:rsidRDefault="00B8350B" w:rsidP="00F77DFF">
            <w:pPr>
              <w:rPr>
                <w:sz w:val="20"/>
                <w:szCs w:val="20"/>
              </w:rPr>
            </w:pPr>
          </w:p>
        </w:tc>
        <w:tc>
          <w:tcPr>
            <w:tcW w:w="2035" w:type="dxa"/>
          </w:tcPr>
          <w:p w14:paraId="1C0D2DC3" w14:textId="77777777" w:rsidR="008C25E7" w:rsidRDefault="008C25E7" w:rsidP="00F77DFF">
            <w:pPr>
              <w:rPr>
                <w:sz w:val="20"/>
                <w:szCs w:val="20"/>
                <w:highlight w:val="green"/>
              </w:rPr>
            </w:pPr>
            <w:r>
              <w:rPr>
                <w:sz w:val="20"/>
                <w:szCs w:val="20"/>
              </w:rPr>
              <w:t xml:space="preserve">identifies specific areas of improvements and provide detailed plans of what changes can be made to improve each of the identified areas. </w:t>
            </w:r>
            <w:r>
              <w:rPr>
                <w:sz w:val="20"/>
                <w:szCs w:val="20"/>
                <w:highlight w:val="green"/>
              </w:rPr>
              <w:t>Clearly identifies specific adaptations to better serve EL students and students with identified disabilities.</w:t>
            </w:r>
          </w:p>
          <w:p w14:paraId="40A16576" w14:textId="77777777" w:rsidR="008C25E7" w:rsidRDefault="008C25E7" w:rsidP="00F77DFF">
            <w:pPr>
              <w:rPr>
                <w:sz w:val="20"/>
                <w:szCs w:val="20"/>
              </w:rPr>
            </w:pPr>
            <w:r>
              <w:rPr>
                <w:sz w:val="20"/>
                <w:szCs w:val="20"/>
              </w:rPr>
              <w:t>8pts</w:t>
            </w:r>
          </w:p>
        </w:tc>
        <w:tc>
          <w:tcPr>
            <w:tcW w:w="1734" w:type="dxa"/>
          </w:tcPr>
          <w:p w14:paraId="0ABE2E9F" w14:textId="77777777" w:rsidR="008C25E7" w:rsidRDefault="008C25E7" w:rsidP="00F77DFF">
            <w:pPr>
              <w:rPr>
                <w:sz w:val="20"/>
                <w:szCs w:val="20"/>
                <w:highlight w:val="green"/>
              </w:rPr>
            </w:pPr>
            <w:r>
              <w:rPr>
                <w:sz w:val="20"/>
                <w:szCs w:val="20"/>
              </w:rPr>
              <w:t xml:space="preserve">identifies specific areas of improvements and provide detailed plans of what changes can be made to improve some of the areas. </w:t>
            </w:r>
          </w:p>
          <w:p w14:paraId="3D0F3991" w14:textId="77777777" w:rsidR="008C25E7" w:rsidRDefault="008C25E7" w:rsidP="00F77DFF">
            <w:pPr>
              <w:rPr>
                <w:sz w:val="20"/>
                <w:szCs w:val="20"/>
                <w:highlight w:val="green"/>
              </w:rPr>
            </w:pPr>
            <w:r>
              <w:rPr>
                <w:sz w:val="20"/>
                <w:szCs w:val="20"/>
                <w:highlight w:val="green"/>
              </w:rPr>
              <w:t>identifies some plans of adaptations to better serve EL students and students with identified disabilities.</w:t>
            </w:r>
          </w:p>
          <w:p w14:paraId="0C20452C" w14:textId="77777777" w:rsidR="008C25E7" w:rsidRDefault="008C25E7" w:rsidP="00F77DFF">
            <w:pPr>
              <w:rPr>
                <w:sz w:val="20"/>
                <w:szCs w:val="20"/>
              </w:rPr>
            </w:pPr>
            <w:r>
              <w:rPr>
                <w:sz w:val="20"/>
                <w:szCs w:val="20"/>
              </w:rPr>
              <w:t>6pts</w:t>
            </w:r>
          </w:p>
        </w:tc>
        <w:tc>
          <w:tcPr>
            <w:tcW w:w="1945" w:type="dxa"/>
          </w:tcPr>
          <w:p w14:paraId="4D0A6620" w14:textId="77777777" w:rsidR="008C25E7" w:rsidRDefault="008C25E7" w:rsidP="00F77DFF">
            <w:pPr>
              <w:rPr>
                <w:sz w:val="20"/>
                <w:szCs w:val="20"/>
              </w:rPr>
            </w:pPr>
            <w:r>
              <w:rPr>
                <w:sz w:val="20"/>
                <w:szCs w:val="20"/>
              </w:rPr>
              <w:t>identifies areas of improvements without entailing specific strategies to improvement the areas.</w:t>
            </w:r>
          </w:p>
          <w:p w14:paraId="22FCBBDC" w14:textId="77777777" w:rsidR="008C25E7" w:rsidRDefault="008C25E7" w:rsidP="00F77DFF">
            <w:pPr>
              <w:rPr>
                <w:sz w:val="20"/>
                <w:szCs w:val="20"/>
              </w:rPr>
            </w:pPr>
            <w:r>
              <w:rPr>
                <w:sz w:val="20"/>
                <w:szCs w:val="20"/>
              </w:rPr>
              <w:t>4pts</w:t>
            </w:r>
          </w:p>
        </w:tc>
        <w:tc>
          <w:tcPr>
            <w:tcW w:w="1945" w:type="dxa"/>
          </w:tcPr>
          <w:p w14:paraId="54BF9F6B" w14:textId="77777777" w:rsidR="008C25E7" w:rsidRDefault="008C25E7" w:rsidP="00F77DFF">
            <w:pPr>
              <w:rPr>
                <w:sz w:val="20"/>
                <w:szCs w:val="20"/>
                <w:highlight w:val="green"/>
              </w:rPr>
            </w:pPr>
            <w:r>
              <w:rPr>
                <w:sz w:val="20"/>
                <w:szCs w:val="20"/>
              </w:rPr>
              <w:t xml:space="preserve">is lacking details. Reflections are </w:t>
            </w:r>
            <w:r>
              <w:rPr>
                <w:sz w:val="20"/>
                <w:szCs w:val="20"/>
                <w:highlight w:val="green"/>
              </w:rPr>
              <w:t xml:space="preserve"> unclear about how to improve the lesson implemented so as to serve the learning opportunities for students with different learning goals and needs</w:t>
            </w:r>
          </w:p>
          <w:p w14:paraId="5653A410" w14:textId="77777777" w:rsidR="008C25E7" w:rsidRDefault="008C25E7" w:rsidP="00F77DFF">
            <w:pPr>
              <w:rPr>
                <w:sz w:val="20"/>
                <w:szCs w:val="20"/>
              </w:rPr>
            </w:pPr>
            <w:r>
              <w:rPr>
                <w:sz w:val="20"/>
                <w:szCs w:val="20"/>
              </w:rPr>
              <w:t>2pts</w:t>
            </w:r>
          </w:p>
        </w:tc>
      </w:tr>
    </w:tbl>
    <w:p w14:paraId="6BE5B22B" w14:textId="77777777" w:rsidR="00FB10BF" w:rsidRDefault="00FB10BF" w:rsidP="00FB10BF"/>
    <w:p w14:paraId="65F116E0" w14:textId="77777777" w:rsidR="00FB10BF" w:rsidRDefault="00FB10BF" w:rsidP="00FB10BF">
      <w:bookmarkStart w:id="307" w:name="_heading=h.fu8zbymoffoj" w:colFirst="0" w:colLast="0"/>
      <w:bookmarkEnd w:id="307"/>
    </w:p>
    <w:p w14:paraId="29F334C6" w14:textId="77777777" w:rsidR="00FB10BF" w:rsidRDefault="00FB10BF" w:rsidP="003667B7">
      <w:pPr>
        <w:rPr>
          <w:color w:val="000000"/>
          <w:shd w:val="clear" w:color="auto" w:fill="00FF00"/>
        </w:rPr>
      </w:pPr>
    </w:p>
    <w:p w14:paraId="1ACF1BAB" w14:textId="4F8B1FDF" w:rsidR="009D12B1" w:rsidRDefault="009D12B1">
      <w:r>
        <w:br w:type="page"/>
      </w:r>
    </w:p>
    <w:p w14:paraId="27529F4E" w14:textId="77777777" w:rsidR="00FB10BF" w:rsidRDefault="00FB10BF" w:rsidP="003667B7"/>
    <w:p w14:paraId="455106B0" w14:textId="77777777" w:rsidR="00FB10BF" w:rsidRPr="00E60F24" w:rsidRDefault="00FB10BF" w:rsidP="003667B7"/>
    <w:p w14:paraId="43773CD9" w14:textId="77777777" w:rsidR="00E66A1A" w:rsidRDefault="00E66A1A" w:rsidP="00E66A1A">
      <w:pPr>
        <w:pStyle w:val="Title"/>
        <w:ind w:hanging="2"/>
      </w:pPr>
    </w:p>
    <w:p w14:paraId="7C65A44C" w14:textId="2D96BB24" w:rsidR="00E66A1A" w:rsidRDefault="00E66A1A" w:rsidP="00E66A1A">
      <w:pPr>
        <w:pStyle w:val="Title"/>
        <w:ind w:hanging="2"/>
      </w:pPr>
      <w:r>
        <w:rPr>
          <w:noProof/>
          <w:color w:val="000000"/>
          <w:sz w:val="22"/>
          <w:szCs w:val="22"/>
        </w:rPr>
        <w:drawing>
          <wp:inline distT="0" distB="0" distL="114300" distR="114300" wp14:anchorId="28DDE0B8" wp14:editId="6302AB7D">
            <wp:extent cx="3128010" cy="1026795"/>
            <wp:effectExtent l="0" t="0" r="0" b="0"/>
            <wp:docPr id="1026" name="image1.png" descr="Picture 2"/>
            <wp:cNvGraphicFramePr/>
            <a:graphic xmlns:a="http://schemas.openxmlformats.org/drawingml/2006/main">
              <a:graphicData uri="http://schemas.openxmlformats.org/drawingml/2006/picture">
                <pic:pic xmlns:pic="http://schemas.openxmlformats.org/drawingml/2006/picture">
                  <pic:nvPicPr>
                    <pic:cNvPr id="0" name="image1.png" descr="Picture 2"/>
                    <pic:cNvPicPr preferRelativeResize="0"/>
                  </pic:nvPicPr>
                  <pic:blipFill>
                    <a:blip r:embed="rId15"/>
                    <a:srcRect/>
                    <a:stretch>
                      <a:fillRect/>
                    </a:stretch>
                  </pic:blipFill>
                  <pic:spPr>
                    <a:xfrm>
                      <a:off x="0" y="0"/>
                      <a:ext cx="3128010" cy="1026795"/>
                    </a:xfrm>
                    <a:prstGeom prst="rect">
                      <a:avLst/>
                    </a:prstGeom>
                    <a:ln/>
                  </pic:spPr>
                </pic:pic>
              </a:graphicData>
            </a:graphic>
          </wp:inline>
        </w:drawing>
      </w:r>
    </w:p>
    <w:p w14:paraId="625CF171" w14:textId="77777777" w:rsidR="00E66A1A" w:rsidRDefault="00E66A1A" w:rsidP="00E66A1A">
      <w:pPr>
        <w:pStyle w:val="Title"/>
        <w:ind w:hanging="2"/>
      </w:pPr>
    </w:p>
    <w:p w14:paraId="22A76361" w14:textId="77777777" w:rsidR="00E66A1A" w:rsidRDefault="00E66A1A" w:rsidP="00E66A1A">
      <w:pPr>
        <w:pStyle w:val="Title"/>
        <w:ind w:hanging="2"/>
      </w:pPr>
    </w:p>
    <w:p w14:paraId="0A9C463A" w14:textId="77777777" w:rsidR="00E66A1A" w:rsidRDefault="00E66A1A" w:rsidP="00E66A1A">
      <w:pPr>
        <w:widowControl w:val="0"/>
        <w:pBdr>
          <w:top w:val="nil"/>
          <w:left w:val="nil"/>
          <w:bottom w:val="nil"/>
          <w:right w:val="nil"/>
          <w:between w:val="nil"/>
        </w:pBdr>
        <w:spacing w:line="276" w:lineRule="auto"/>
        <w:ind w:hanging="2"/>
        <w:jc w:val="center"/>
        <w:rPr>
          <w:color w:val="000000"/>
          <w:sz w:val="22"/>
          <w:szCs w:val="22"/>
        </w:rPr>
      </w:pPr>
      <w:r>
        <w:rPr>
          <w:b/>
          <w:color w:val="000000"/>
          <w:sz w:val="22"/>
          <w:szCs w:val="22"/>
        </w:rPr>
        <w:t>Department of Education</w:t>
      </w:r>
    </w:p>
    <w:p w14:paraId="283EC536" w14:textId="77777777" w:rsidR="00E66A1A" w:rsidRDefault="00E66A1A" w:rsidP="00E66A1A">
      <w:pPr>
        <w:widowControl w:val="0"/>
        <w:pBdr>
          <w:top w:val="nil"/>
          <w:left w:val="nil"/>
          <w:bottom w:val="nil"/>
          <w:right w:val="nil"/>
          <w:between w:val="nil"/>
        </w:pBdr>
        <w:spacing w:line="276" w:lineRule="auto"/>
        <w:ind w:hanging="2"/>
        <w:jc w:val="center"/>
        <w:rPr>
          <w:color w:val="000000"/>
          <w:sz w:val="22"/>
          <w:szCs w:val="22"/>
        </w:rPr>
      </w:pPr>
      <w:r>
        <w:rPr>
          <w:b/>
          <w:color w:val="000000"/>
          <w:sz w:val="22"/>
          <w:szCs w:val="22"/>
        </w:rPr>
        <w:t>MATTC</w:t>
      </w:r>
    </w:p>
    <w:p w14:paraId="0B206D8E" w14:textId="77777777" w:rsidR="00E66A1A" w:rsidRDefault="00E66A1A" w:rsidP="00E66A1A">
      <w:pPr>
        <w:ind w:hanging="2"/>
        <w:jc w:val="center"/>
      </w:pPr>
      <w:r>
        <w:rPr>
          <w:b/>
        </w:rPr>
        <w:t xml:space="preserve">Education 240-Mild/Moderate Disabilities </w:t>
      </w:r>
      <w:r>
        <w:t>[3 quarter units]</w:t>
      </w:r>
    </w:p>
    <w:p w14:paraId="76179841" w14:textId="77777777" w:rsidR="00E66A1A" w:rsidRDefault="00E66A1A" w:rsidP="00E66A1A">
      <w:pPr>
        <w:widowControl w:val="0"/>
        <w:pBdr>
          <w:top w:val="nil"/>
          <w:left w:val="nil"/>
          <w:bottom w:val="nil"/>
          <w:right w:val="nil"/>
          <w:between w:val="nil"/>
        </w:pBdr>
        <w:spacing w:line="276" w:lineRule="auto"/>
        <w:ind w:hanging="2"/>
        <w:jc w:val="center"/>
        <w:rPr>
          <w:color w:val="000000"/>
          <w:sz w:val="22"/>
          <w:szCs w:val="22"/>
        </w:rPr>
      </w:pPr>
    </w:p>
    <w:p w14:paraId="0238F43F" w14:textId="77777777" w:rsidR="00E66A1A" w:rsidRDefault="00E66A1A" w:rsidP="00E66A1A">
      <w:pPr>
        <w:widowControl w:val="0"/>
        <w:pBdr>
          <w:top w:val="nil"/>
          <w:left w:val="nil"/>
          <w:bottom w:val="nil"/>
          <w:right w:val="nil"/>
          <w:between w:val="nil"/>
        </w:pBdr>
        <w:spacing w:line="276" w:lineRule="auto"/>
        <w:ind w:hanging="2"/>
        <w:jc w:val="center"/>
        <w:rPr>
          <w:color w:val="000000"/>
          <w:sz w:val="22"/>
          <w:szCs w:val="22"/>
        </w:rPr>
      </w:pPr>
      <w:r>
        <w:rPr>
          <w:b/>
          <w:smallCaps/>
          <w:color w:val="000000"/>
          <w:sz w:val="22"/>
          <w:szCs w:val="22"/>
        </w:rPr>
        <w:t>Fall 2022</w:t>
      </w:r>
    </w:p>
    <w:p w14:paraId="5DFEC776" w14:textId="77777777" w:rsidR="00E66A1A" w:rsidRDefault="00E66A1A" w:rsidP="00E66A1A">
      <w:pPr>
        <w:widowControl w:val="0"/>
        <w:pBdr>
          <w:top w:val="nil"/>
          <w:left w:val="nil"/>
          <w:bottom w:val="nil"/>
          <w:right w:val="nil"/>
          <w:between w:val="nil"/>
        </w:pBdr>
        <w:spacing w:line="276" w:lineRule="auto"/>
        <w:ind w:hanging="2"/>
        <w:jc w:val="center"/>
        <w:rPr>
          <w:color w:val="000000"/>
          <w:sz w:val="22"/>
          <w:szCs w:val="22"/>
        </w:rPr>
      </w:pPr>
      <w:r>
        <w:rPr>
          <w:i/>
          <w:color w:val="000000"/>
          <w:sz w:val="22"/>
          <w:szCs w:val="22"/>
        </w:rPr>
        <w:t xml:space="preserve">     Professor: </w:t>
      </w:r>
      <w:r>
        <w:rPr>
          <w:b/>
          <w:color w:val="000000"/>
          <w:sz w:val="22"/>
          <w:szCs w:val="22"/>
        </w:rPr>
        <w:t xml:space="preserve">Harold Jules Hoyle Ph.D.       </w:t>
      </w:r>
      <w:r>
        <w:rPr>
          <w:i/>
          <w:color w:val="000000"/>
          <w:sz w:val="22"/>
          <w:szCs w:val="22"/>
        </w:rPr>
        <w:t>Course Meeting:</w:t>
      </w:r>
      <w:r>
        <w:rPr>
          <w:b/>
          <w:color w:val="000000"/>
          <w:sz w:val="22"/>
          <w:szCs w:val="22"/>
        </w:rPr>
        <w:t xml:space="preserve"> Tuesdays, 5:00-8:00 PM</w:t>
      </w:r>
    </w:p>
    <w:p w14:paraId="1236EB04" w14:textId="77777777" w:rsidR="00E66A1A" w:rsidRDefault="00E66A1A" w:rsidP="00E66A1A">
      <w:pPr>
        <w:widowControl w:val="0"/>
        <w:pBdr>
          <w:top w:val="nil"/>
          <w:left w:val="nil"/>
          <w:bottom w:val="nil"/>
          <w:right w:val="nil"/>
          <w:between w:val="nil"/>
        </w:pBdr>
        <w:spacing w:line="276" w:lineRule="auto"/>
        <w:ind w:hanging="2"/>
        <w:jc w:val="center"/>
        <w:rPr>
          <w:color w:val="000000"/>
          <w:sz w:val="22"/>
          <w:szCs w:val="22"/>
        </w:rPr>
      </w:pPr>
      <w:r>
        <w:rPr>
          <w:i/>
          <w:color w:val="000000"/>
          <w:sz w:val="22"/>
          <w:szCs w:val="22"/>
        </w:rPr>
        <w:t xml:space="preserve">     Office: </w:t>
      </w:r>
      <w:r>
        <w:rPr>
          <w:b/>
          <w:color w:val="000000"/>
          <w:sz w:val="22"/>
          <w:szCs w:val="22"/>
        </w:rPr>
        <w:t xml:space="preserve">Room 241, Guadalupe Hall        </w:t>
      </w:r>
      <w:r>
        <w:rPr>
          <w:b/>
          <w:color w:val="000000"/>
          <w:sz w:val="22"/>
          <w:szCs w:val="22"/>
        </w:rPr>
        <w:tab/>
        <w:t xml:space="preserve">   </w:t>
      </w:r>
      <w:r>
        <w:rPr>
          <w:i/>
          <w:color w:val="000000"/>
          <w:sz w:val="22"/>
          <w:szCs w:val="22"/>
        </w:rPr>
        <w:t>Classroom:</w:t>
      </w:r>
      <w:r>
        <w:rPr>
          <w:b/>
          <w:i/>
          <w:color w:val="000000"/>
          <w:sz w:val="22"/>
          <w:szCs w:val="22"/>
        </w:rPr>
        <w:t xml:space="preserve"> </w:t>
      </w:r>
      <w:r>
        <w:rPr>
          <w:b/>
          <w:color w:val="000000"/>
          <w:sz w:val="22"/>
          <w:szCs w:val="22"/>
        </w:rPr>
        <w:t>Online</w:t>
      </w:r>
    </w:p>
    <w:p w14:paraId="5FE2A735" w14:textId="77777777" w:rsidR="00E66A1A" w:rsidRDefault="00E66A1A" w:rsidP="00E66A1A">
      <w:pPr>
        <w:widowControl w:val="0"/>
        <w:pBdr>
          <w:top w:val="nil"/>
          <w:left w:val="nil"/>
          <w:bottom w:val="nil"/>
          <w:right w:val="nil"/>
          <w:between w:val="nil"/>
        </w:pBdr>
        <w:spacing w:line="276" w:lineRule="auto"/>
        <w:ind w:hanging="2"/>
        <w:jc w:val="center"/>
        <w:rPr>
          <w:color w:val="000000"/>
          <w:sz w:val="22"/>
          <w:szCs w:val="22"/>
        </w:rPr>
      </w:pPr>
      <w:r>
        <w:rPr>
          <w:i/>
          <w:color w:val="000000"/>
          <w:sz w:val="22"/>
          <w:szCs w:val="22"/>
        </w:rPr>
        <w:t xml:space="preserve">     Office Hours:</w:t>
      </w:r>
      <w:r>
        <w:rPr>
          <w:color w:val="000000"/>
          <w:sz w:val="22"/>
          <w:szCs w:val="22"/>
        </w:rPr>
        <w:t xml:space="preserve"> </w:t>
      </w:r>
      <w:r>
        <w:rPr>
          <w:b/>
          <w:color w:val="000000"/>
          <w:sz w:val="22"/>
          <w:szCs w:val="22"/>
        </w:rPr>
        <w:t xml:space="preserve">By Appointment                </w:t>
      </w:r>
    </w:p>
    <w:p w14:paraId="15358349" w14:textId="77777777" w:rsidR="00E66A1A" w:rsidRDefault="00E66A1A" w:rsidP="00E66A1A">
      <w:pPr>
        <w:widowControl w:val="0"/>
        <w:pBdr>
          <w:top w:val="nil"/>
          <w:left w:val="nil"/>
          <w:bottom w:val="nil"/>
          <w:right w:val="nil"/>
          <w:between w:val="nil"/>
        </w:pBdr>
        <w:spacing w:line="276" w:lineRule="auto"/>
        <w:ind w:hanging="2"/>
        <w:jc w:val="center"/>
        <w:rPr>
          <w:color w:val="000000"/>
          <w:sz w:val="22"/>
          <w:szCs w:val="22"/>
        </w:rPr>
      </w:pPr>
      <w:r>
        <w:rPr>
          <w:i/>
          <w:color w:val="000000"/>
          <w:sz w:val="22"/>
          <w:szCs w:val="22"/>
        </w:rPr>
        <w:t xml:space="preserve">     Email</w:t>
      </w:r>
      <w:r>
        <w:rPr>
          <w:color w:val="000000"/>
          <w:sz w:val="22"/>
          <w:szCs w:val="22"/>
        </w:rPr>
        <w:t xml:space="preserve">: </w:t>
      </w:r>
      <w:hyperlink r:id="rId631">
        <w:r>
          <w:rPr>
            <w:color w:val="0563C1"/>
            <w:u w:val="single"/>
          </w:rPr>
          <w:t>hhoyle@scu.edu</w:t>
        </w:r>
      </w:hyperlink>
      <w:r>
        <w:rPr>
          <w:color w:val="000000"/>
          <w:sz w:val="22"/>
          <w:szCs w:val="22"/>
        </w:rPr>
        <w:tab/>
        <w:t xml:space="preserve">                             </w:t>
      </w:r>
      <w:r>
        <w:rPr>
          <w:i/>
          <w:color w:val="000000"/>
          <w:sz w:val="22"/>
          <w:szCs w:val="22"/>
        </w:rPr>
        <w:t>Office Phone</w:t>
      </w:r>
      <w:r>
        <w:rPr>
          <w:color w:val="000000"/>
          <w:sz w:val="22"/>
          <w:szCs w:val="22"/>
        </w:rPr>
        <w:t xml:space="preserve">: </w:t>
      </w:r>
      <w:r>
        <w:rPr>
          <w:b/>
          <w:color w:val="000000"/>
          <w:sz w:val="22"/>
          <w:szCs w:val="22"/>
        </w:rPr>
        <w:t>408 554-6010</w:t>
      </w:r>
      <w:r>
        <w:rPr>
          <w:color w:val="000000"/>
          <w:sz w:val="22"/>
          <w:szCs w:val="22"/>
        </w:rPr>
        <w:t xml:space="preserve">                   </w:t>
      </w:r>
    </w:p>
    <w:p w14:paraId="40FA31A1" w14:textId="77777777" w:rsidR="00E66A1A" w:rsidRDefault="00E66A1A" w:rsidP="00E66A1A">
      <w:pPr>
        <w:ind w:hanging="2"/>
      </w:pPr>
    </w:p>
    <w:p w14:paraId="594ECA79" w14:textId="77777777" w:rsidR="00E66A1A" w:rsidRDefault="00E66A1A" w:rsidP="00E66A1A">
      <w:pPr>
        <w:widowControl w:val="0"/>
        <w:pBdr>
          <w:top w:val="single" w:sz="18" w:space="0" w:color="000000"/>
          <w:left w:val="single" w:sz="18" w:space="0" w:color="000000"/>
          <w:bottom w:val="single" w:sz="18" w:space="0" w:color="000000"/>
          <w:right w:val="single" w:sz="18" w:space="0" w:color="000000"/>
          <w:between w:val="nil"/>
        </w:pBdr>
        <w:spacing w:line="276" w:lineRule="auto"/>
        <w:ind w:hanging="2"/>
        <w:rPr>
          <w:color w:val="000000"/>
          <w:sz w:val="22"/>
          <w:szCs w:val="22"/>
        </w:rPr>
      </w:pPr>
      <w:r>
        <w:rPr>
          <w:b/>
          <w:color w:val="000000"/>
          <w:sz w:val="22"/>
          <w:szCs w:val="22"/>
        </w:rPr>
        <w:t>Mission and Goals of the Department of Education</w:t>
      </w:r>
    </w:p>
    <w:p w14:paraId="3EBA6DC2"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1111713D"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r>
        <w:rPr>
          <w:color w:val="000000"/>
          <w:sz w:val="22"/>
          <w:szCs w:val="22"/>
        </w:rP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w:t>
      </w:r>
    </w:p>
    <w:p w14:paraId="6531E8C1"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p>
    <w:p w14:paraId="46BB2BC6"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r>
        <w:rPr>
          <w:color w:val="000000"/>
          <w:sz w:val="22"/>
          <w:szCs w:val="22"/>
        </w:rPr>
        <w:t>Faculty, staff, and students in the Department of Education:</w:t>
      </w:r>
    </w:p>
    <w:p w14:paraId="158B27D8"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168445F0" w14:textId="77777777" w:rsidR="00E66A1A" w:rsidRDefault="00E66A1A" w:rsidP="00BE39C6">
      <w:pPr>
        <w:numPr>
          <w:ilvl w:val="0"/>
          <w:numId w:val="153"/>
        </w:numPr>
        <w:pBdr>
          <w:top w:val="nil"/>
          <w:left w:val="nil"/>
          <w:bottom w:val="nil"/>
          <w:right w:val="nil"/>
          <w:between w:val="nil"/>
        </w:pBdr>
        <w:suppressAutoHyphens/>
        <w:spacing w:line="1" w:lineRule="atLeast"/>
        <w:ind w:leftChars="-1" w:left="0" w:hangingChars="1" w:hanging="2"/>
        <w:textDirection w:val="btLr"/>
        <w:textAlignment w:val="top"/>
        <w:outlineLvl w:val="0"/>
      </w:pPr>
      <w:r>
        <w:rPr>
          <w:color w:val="000000"/>
          <w:sz w:val="22"/>
          <w:szCs w:val="22"/>
        </w:rPr>
        <w:t>Make student learning our central focus</w:t>
      </w:r>
    </w:p>
    <w:p w14:paraId="6B7BD211" w14:textId="77777777" w:rsidR="00E66A1A" w:rsidRDefault="00E66A1A" w:rsidP="00BE39C6">
      <w:pPr>
        <w:numPr>
          <w:ilvl w:val="0"/>
          <w:numId w:val="153"/>
        </w:numPr>
        <w:pBdr>
          <w:top w:val="nil"/>
          <w:left w:val="nil"/>
          <w:bottom w:val="nil"/>
          <w:right w:val="nil"/>
          <w:between w:val="nil"/>
        </w:pBdr>
        <w:suppressAutoHyphens/>
        <w:spacing w:line="1" w:lineRule="atLeast"/>
        <w:ind w:leftChars="-1" w:left="0" w:hangingChars="1" w:hanging="2"/>
        <w:textDirection w:val="btLr"/>
        <w:textAlignment w:val="top"/>
        <w:outlineLvl w:val="0"/>
      </w:pPr>
      <w:r>
        <w:rPr>
          <w:color w:val="000000"/>
          <w:sz w:val="22"/>
          <w:szCs w:val="22"/>
        </w:rPr>
        <w:t>Engage continuously in reflective and scholarly practice</w:t>
      </w:r>
    </w:p>
    <w:p w14:paraId="0836B3C4" w14:textId="77777777" w:rsidR="00E66A1A" w:rsidRDefault="00E66A1A" w:rsidP="00BE39C6">
      <w:pPr>
        <w:numPr>
          <w:ilvl w:val="0"/>
          <w:numId w:val="153"/>
        </w:numPr>
        <w:pBdr>
          <w:top w:val="nil"/>
          <w:left w:val="nil"/>
          <w:bottom w:val="nil"/>
          <w:right w:val="nil"/>
          <w:between w:val="nil"/>
        </w:pBdr>
        <w:suppressAutoHyphens/>
        <w:spacing w:line="1" w:lineRule="atLeast"/>
        <w:ind w:leftChars="-1" w:left="0" w:hangingChars="1" w:hanging="2"/>
        <w:textDirection w:val="btLr"/>
        <w:textAlignment w:val="top"/>
        <w:outlineLvl w:val="0"/>
      </w:pPr>
      <w:r>
        <w:rPr>
          <w:color w:val="000000"/>
          <w:sz w:val="22"/>
          <w:szCs w:val="22"/>
        </w:rPr>
        <w:t>Value diversity</w:t>
      </w:r>
    </w:p>
    <w:p w14:paraId="359B14BC" w14:textId="77777777" w:rsidR="00E66A1A" w:rsidRDefault="00E66A1A" w:rsidP="00BE39C6">
      <w:pPr>
        <w:numPr>
          <w:ilvl w:val="0"/>
          <w:numId w:val="153"/>
        </w:numPr>
        <w:pBdr>
          <w:top w:val="nil"/>
          <w:left w:val="nil"/>
          <w:bottom w:val="nil"/>
          <w:right w:val="nil"/>
          <w:between w:val="nil"/>
        </w:pBdr>
        <w:suppressAutoHyphens/>
        <w:spacing w:line="1" w:lineRule="atLeast"/>
        <w:ind w:leftChars="-1" w:left="0" w:hangingChars="1" w:hanging="2"/>
        <w:textDirection w:val="btLr"/>
        <w:textAlignment w:val="top"/>
        <w:outlineLvl w:val="0"/>
      </w:pPr>
      <w:r>
        <w:rPr>
          <w:color w:val="000000"/>
          <w:sz w:val="22"/>
          <w:szCs w:val="22"/>
        </w:rPr>
        <w:t>Become leaders who model ethical conduct and a commitment to social justice</w:t>
      </w:r>
    </w:p>
    <w:p w14:paraId="1977426C" w14:textId="77777777" w:rsidR="00E66A1A" w:rsidRDefault="00E66A1A" w:rsidP="00BE39C6">
      <w:pPr>
        <w:numPr>
          <w:ilvl w:val="0"/>
          <w:numId w:val="153"/>
        </w:numPr>
        <w:pBdr>
          <w:top w:val="nil"/>
          <w:left w:val="nil"/>
          <w:bottom w:val="nil"/>
          <w:right w:val="nil"/>
          <w:between w:val="nil"/>
        </w:pBdr>
        <w:suppressAutoHyphens/>
        <w:spacing w:line="1" w:lineRule="atLeast"/>
        <w:ind w:leftChars="-1" w:left="0" w:hangingChars="1" w:hanging="2"/>
        <w:textDirection w:val="btLr"/>
        <w:textAlignment w:val="top"/>
        <w:outlineLvl w:val="0"/>
      </w:pPr>
      <w:r>
        <w:rPr>
          <w:color w:val="000000"/>
          <w:sz w:val="22"/>
          <w:szCs w:val="22"/>
        </w:rPr>
        <w:t>Seek collaboration with others in reaching these goals</w:t>
      </w:r>
    </w:p>
    <w:p w14:paraId="0F3BDFB6"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r>
        <w:rPr>
          <w:i/>
          <w:color w:val="000000"/>
          <w:sz w:val="22"/>
          <w:szCs w:val="22"/>
        </w:rPr>
        <w:t xml:space="preserve"> </w:t>
      </w:r>
    </w:p>
    <w:p w14:paraId="0701FE9F"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r>
        <w:rPr>
          <w:i/>
          <w:color w:val="000000"/>
          <w:sz w:val="22"/>
          <w:szCs w:val="22"/>
        </w:rPr>
        <w:t>MS/SS Teaching Credential Program Learning Goals (PLGs)</w:t>
      </w:r>
    </w:p>
    <w:p w14:paraId="7291C165"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r>
        <w:rPr>
          <w:color w:val="000000"/>
          <w:sz w:val="22"/>
          <w:szCs w:val="22"/>
        </w:rPr>
        <w:t>The PLGs represent our commitment to individuals who earn their MS/SS credential at Santa Clara University. The MS/SS faculty focus on ensuring each student will begin their teaching career ready to:</w:t>
      </w:r>
    </w:p>
    <w:p w14:paraId="5CB54344" w14:textId="77777777" w:rsidR="00E66A1A" w:rsidRDefault="00E66A1A" w:rsidP="00BE39C6">
      <w:pPr>
        <w:numPr>
          <w:ilvl w:val="0"/>
          <w:numId w:val="144"/>
        </w:numPr>
        <w:pBdr>
          <w:top w:val="nil"/>
          <w:left w:val="nil"/>
          <w:bottom w:val="nil"/>
          <w:right w:val="nil"/>
          <w:between w:val="nil"/>
        </w:pBdr>
        <w:suppressAutoHyphens/>
        <w:spacing w:line="1" w:lineRule="atLeast"/>
        <w:ind w:leftChars="-1" w:left="0" w:hangingChars="1" w:hanging="2"/>
        <w:textDirection w:val="btLr"/>
        <w:textAlignment w:val="top"/>
        <w:outlineLvl w:val="0"/>
      </w:pPr>
      <w:r>
        <w:rPr>
          <w:color w:val="000000"/>
          <w:sz w:val="22"/>
          <w:szCs w:val="22"/>
        </w:rPr>
        <w:t xml:space="preserve">Maximize learning for every student. </w:t>
      </w:r>
    </w:p>
    <w:p w14:paraId="30E2600B" w14:textId="77777777" w:rsidR="00E66A1A" w:rsidRDefault="00E66A1A" w:rsidP="00BE39C6">
      <w:pPr>
        <w:numPr>
          <w:ilvl w:val="0"/>
          <w:numId w:val="144"/>
        </w:numPr>
        <w:pBdr>
          <w:top w:val="nil"/>
          <w:left w:val="nil"/>
          <w:bottom w:val="nil"/>
          <w:right w:val="nil"/>
          <w:between w:val="nil"/>
        </w:pBdr>
        <w:suppressAutoHyphens/>
        <w:spacing w:line="1" w:lineRule="atLeast"/>
        <w:ind w:leftChars="-1" w:left="0" w:hangingChars="1" w:hanging="2"/>
        <w:textDirection w:val="btLr"/>
        <w:textAlignment w:val="top"/>
        <w:outlineLvl w:val="0"/>
      </w:pPr>
      <w:r>
        <w:rPr>
          <w:color w:val="000000"/>
          <w:sz w:val="22"/>
          <w:szCs w:val="22"/>
        </w:rPr>
        <w:t xml:space="preserve">Teach for student understanding. </w:t>
      </w:r>
    </w:p>
    <w:p w14:paraId="778B65C0" w14:textId="77777777" w:rsidR="00E66A1A" w:rsidRDefault="00E66A1A" w:rsidP="00BE39C6">
      <w:pPr>
        <w:numPr>
          <w:ilvl w:val="0"/>
          <w:numId w:val="144"/>
        </w:numPr>
        <w:pBdr>
          <w:top w:val="nil"/>
          <w:left w:val="nil"/>
          <w:bottom w:val="nil"/>
          <w:right w:val="nil"/>
          <w:between w:val="nil"/>
        </w:pBdr>
        <w:suppressAutoHyphens/>
        <w:spacing w:line="1" w:lineRule="atLeast"/>
        <w:ind w:leftChars="-1" w:left="0" w:hangingChars="1" w:hanging="2"/>
        <w:textDirection w:val="btLr"/>
        <w:textAlignment w:val="top"/>
        <w:outlineLvl w:val="0"/>
      </w:pPr>
      <w:r>
        <w:rPr>
          <w:color w:val="000000"/>
          <w:sz w:val="22"/>
          <w:szCs w:val="22"/>
        </w:rPr>
        <w:t>Make evidence-based instructional decisions informed by student assessment data.</w:t>
      </w:r>
    </w:p>
    <w:p w14:paraId="39CB7C33" w14:textId="77777777" w:rsidR="00E66A1A" w:rsidRDefault="00E66A1A" w:rsidP="00BE39C6">
      <w:pPr>
        <w:numPr>
          <w:ilvl w:val="0"/>
          <w:numId w:val="144"/>
        </w:numPr>
        <w:pBdr>
          <w:top w:val="nil"/>
          <w:left w:val="nil"/>
          <w:bottom w:val="nil"/>
          <w:right w:val="nil"/>
          <w:between w:val="nil"/>
        </w:pBdr>
        <w:suppressAutoHyphens/>
        <w:spacing w:line="1" w:lineRule="atLeast"/>
        <w:ind w:leftChars="-1" w:left="0" w:hangingChars="1" w:hanging="2"/>
        <w:textDirection w:val="btLr"/>
        <w:textAlignment w:val="top"/>
        <w:outlineLvl w:val="0"/>
      </w:pPr>
      <w:r>
        <w:rPr>
          <w:color w:val="000000"/>
          <w:sz w:val="22"/>
          <w:szCs w:val="22"/>
        </w:rPr>
        <w:t xml:space="preserve">Improve your practice through critical reflection and collaboration. </w:t>
      </w:r>
    </w:p>
    <w:p w14:paraId="4E687756" w14:textId="77777777" w:rsidR="00E66A1A" w:rsidRDefault="00E66A1A" w:rsidP="00BE39C6">
      <w:pPr>
        <w:numPr>
          <w:ilvl w:val="0"/>
          <w:numId w:val="144"/>
        </w:numPr>
        <w:pBdr>
          <w:top w:val="nil"/>
          <w:left w:val="nil"/>
          <w:bottom w:val="nil"/>
          <w:right w:val="nil"/>
          <w:between w:val="nil"/>
        </w:pBdr>
        <w:suppressAutoHyphens/>
        <w:spacing w:line="1" w:lineRule="atLeast"/>
        <w:ind w:leftChars="-1" w:left="0" w:hangingChars="1" w:hanging="2"/>
        <w:textDirection w:val="btLr"/>
        <w:textAlignment w:val="top"/>
        <w:outlineLvl w:val="0"/>
      </w:pPr>
      <w:r>
        <w:rPr>
          <w:color w:val="000000"/>
          <w:sz w:val="22"/>
          <w:szCs w:val="22"/>
        </w:rPr>
        <w:t xml:space="preserve">Create productive, supportive learning environments. </w:t>
      </w:r>
    </w:p>
    <w:p w14:paraId="18B6EAAC" w14:textId="77777777" w:rsidR="00E66A1A" w:rsidRDefault="00E66A1A" w:rsidP="00BE39C6">
      <w:pPr>
        <w:numPr>
          <w:ilvl w:val="0"/>
          <w:numId w:val="144"/>
        </w:numPr>
        <w:pBdr>
          <w:top w:val="nil"/>
          <w:left w:val="nil"/>
          <w:bottom w:val="nil"/>
          <w:right w:val="nil"/>
          <w:between w:val="nil"/>
        </w:pBdr>
        <w:suppressAutoHyphens/>
        <w:spacing w:line="1" w:lineRule="atLeast"/>
        <w:ind w:leftChars="-1" w:left="0" w:hangingChars="1" w:hanging="2"/>
        <w:textDirection w:val="btLr"/>
        <w:textAlignment w:val="top"/>
        <w:outlineLvl w:val="0"/>
      </w:pPr>
      <w:r>
        <w:rPr>
          <w:color w:val="000000"/>
          <w:sz w:val="22"/>
          <w:szCs w:val="22"/>
        </w:rPr>
        <w:t>Apply ethical principles to your professional decision-making</w:t>
      </w:r>
    </w:p>
    <w:p w14:paraId="3C558673"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3813CBEF"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lastRenderedPageBreak/>
        <w:t>The PLGs guide our program.  Therefore, all MS/SS teaching credential program course objectives are cross-referenced with the PLGs. (A fully elaborated version of the MS/SS PLGs can be found in the Teacher Candidate Handbook, Pre-Service Pathway.)</w:t>
      </w:r>
    </w:p>
    <w:p w14:paraId="6A8367B6"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p>
    <w:p w14:paraId="4E2EB3CB"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b/>
          <w:color w:val="000000"/>
          <w:sz w:val="22"/>
          <w:szCs w:val="22"/>
        </w:rPr>
        <w:t>Respect for Diversity</w:t>
      </w:r>
    </w:p>
    <w:p w14:paraId="70B44431"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It is my intent that students from all diverse backgrounds and perspectives be well served by this</w:t>
      </w:r>
    </w:p>
    <w:p w14:paraId="4EA8F6A6"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course, that students’ learning needs be addressed both in and out of class, and that the diversity</w:t>
      </w:r>
    </w:p>
    <w:p w14:paraId="430B190B"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that students bring to this class be viewed as a resource, strength and benefit. It is my intent to</w:t>
      </w:r>
    </w:p>
    <w:p w14:paraId="1BCC9390"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present materials and activities that are respectful of diversity: gender, sexuality, disability, age,</w:t>
      </w:r>
    </w:p>
    <w:p w14:paraId="1245C99E"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socioeconomic status, ethnicity, race, and culture. Your suggestions are encouraged and</w:t>
      </w:r>
    </w:p>
    <w:p w14:paraId="1A545EC2"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appreciated. Please let me know ways to improve the effectiveness of the course for you</w:t>
      </w:r>
    </w:p>
    <w:p w14:paraId="31C40056"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personally, or for other students or student groups. In addition, if any of our class meetings</w:t>
      </w:r>
    </w:p>
    <w:p w14:paraId="474D9E23"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conflict with your religious events, please let me know so that we can make arrangements for</w:t>
      </w:r>
    </w:p>
    <w:p w14:paraId="07B875B7"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you.</w:t>
      </w:r>
    </w:p>
    <w:p w14:paraId="4A88AE85"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 </w:t>
      </w:r>
    </w:p>
    <w:p w14:paraId="789BF144"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b/>
          <w:color w:val="000000"/>
          <w:sz w:val="22"/>
          <w:szCs w:val="22"/>
        </w:rPr>
        <w:t>Gender Inclusive Language</w:t>
      </w:r>
    </w:p>
    <w:p w14:paraId="1183AC73"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This course affirms people of all gender expressions and gender identities. If you go by a</w:t>
      </w:r>
    </w:p>
    <w:p w14:paraId="037B7D3D"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different name than what is on the class roster, please let me know. Using correct gender</w:t>
      </w:r>
    </w:p>
    <w:p w14:paraId="33804F3F"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pronouns is important to me, so I encourage you to share your pronouns with me and correct me</w:t>
      </w:r>
    </w:p>
    <w:p w14:paraId="5C6D05AB"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if I make a mistake. If you have any questions or concerns, please do not hesitate to contact me.</w:t>
      </w:r>
    </w:p>
    <w:p w14:paraId="5D7F4C88"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For more on personal pronouns see www.mypronouns.org</w:t>
      </w:r>
    </w:p>
    <w:p w14:paraId="77A7EE52"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p>
    <w:p w14:paraId="006EB5BB"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b/>
          <w:color w:val="000000"/>
          <w:sz w:val="22"/>
          <w:szCs w:val="22"/>
        </w:rPr>
        <w:t>Land Acknowledgment</w:t>
      </w:r>
    </w:p>
    <w:p w14:paraId="323E76D0"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 xml:space="preserve">Santa Clara University occupies the unceded ancestral homeland of the Ohlone and </w:t>
      </w:r>
      <w:proofErr w:type="spellStart"/>
      <w:r>
        <w:rPr>
          <w:color w:val="000000"/>
          <w:sz w:val="22"/>
          <w:szCs w:val="22"/>
        </w:rPr>
        <w:t>Muwekma</w:t>
      </w:r>
      <w:proofErr w:type="spellEnd"/>
      <w:r>
        <w:rPr>
          <w:color w:val="000000"/>
          <w:sz w:val="22"/>
          <w:szCs w:val="22"/>
        </w:rPr>
        <w:t xml:space="preserve">-Ohlone people. </w:t>
      </w:r>
    </w:p>
    <w:p w14:paraId="2160E607"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p>
    <w:p w14:paraId="1D655F11"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b/>
          <w:color w:val="000000"/>
          <w:sz w:val="22"/>
          <w:szCs w:val="22"/>
        </w:rPr>
        <w:t>Wellness Statement</w:t>
      </w:r>
    </w:p>
    <w:p w14:paraId="54FCDA11"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This is a very strange time. And we are all anxious. So, take care, especially now. Do your best in this class (and all of your classes). And cut yourself a break. Be kind to others and yourself. Get plenty of sleep, drink lots of water, move, get outside, and pay attention to beauty that isn’t coming to you on a screen. Eat good food; enjoy friends and family; look for opportunities to connect with others in new ways; pray, meditate or otherwise attend to your spirit. And ask for help when you need it. Lots of folks, including me, are here to support you. These resources may be especially helpful:</w:t>
      </w:r>
    </w:p>
    <w:p w14:paraId="034699EE"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p>
    <w:p w14:paraId="468BEFDD" w14:textId="77777777" w:rsidR="00E66A1A" w:rsidRDefault="00C85D9F" w:rsidP="009D12B1">
      <w:pPr>
        <w:widowControl w:val="0"/>
        <w:pBdr>
          <w:top w:val="nil"/>
          <w:left w:val="nil"/>
          <w:bottom w:val="nil"/>
          <w:right w:val="nil"/>
          <w:between w:val="nil"/>
        </w:pBdr>
        <w:spacing w:line="276" w:lineRule="auto"/>
        <w:ind w:right="270" w:hanging="2"/>
        <w:rPr>
          <w:color w:val="000000"/>
          <w:sz w:val="22"/>
          <w:szCs w:val="22"/>
        </w:rPr>
      </w:pPr>
      <w:hyperlink r:id="rId632">
        <w:r w:rsidR="00E66A1A">
          <w:rPr>
            <w:color w:val="0563C1"/>
            <w:u w:val="single"/>
          </w:rPr>
          <w:t>https://www.scu.edu/wellness/</w:t>
        </w:r>
      </w:hyperlink>
      <w:r w:rsidR="00E66A1A">
        <w:rPr>
          <w:color w:val="000000"/>
          <w:sz w:val="22"/>
          <w:szCs w:val="22"/>
        </w:rPr>
        <w:t> </w:t>
      </w:r>
    </w:p>
    <w:p w14:paraId="017DD82B"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The Wellness center provides resources to aid and promote student well-being. It is home to</w:t>
      </w:r>
    </w:p>
    <w:p w14:paraId="53DA9CCC"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three student groups: the Peer Health Educators, the Violence Prevention Educators, and the</w:t>
      </w:r>
    </w:p>
    <w:p w14:paraId="04BE1A47"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Collegiate Recovery Program. </w:t>
      </w:r>
    </w:p>
    <w:p w14:paraId="0C02BE68"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p>
    <w:p w14:paraId="604F607D" w14:textId="77777777" w:rsidR="00E66A1A" w:rsidRDefault="00C85D9F" w:rsidP="009D12B1">
      <w:pPr>
        <w:widowControl w:val="0"/>
        <w:pBdr>
          <w:top w:val="nil"/>
          <w:left w:val="nil"/>
          <w:bottom w:val="nil"/>
          <w:right w:val="nil"/>
          <w:between w:val="nil"/>
        </w:pBdr>
        <w:spacing w:line="276" w:lineRule="auto"/>
        <w:ind w:right="270" w:hanging="2"/>
        <w:rPr>
          <w:color w:val="000000"/>
          <w:sz w:val="22"/>
          <w:szCs w:val="22"/>
        </w:rPr>
      </w:pPr>
      <w:hyperlink r:id="rId633">
        <w:r w:rsidR="00E66A1A">
          <w:rPr>
            <w:color w:val="0563C1"/>
            <w:u w:val="single"/>
          </w:rPr>
          <w:t>https://www.scu.edu/cowell/counseling-and-psychological-services-caps/</w:t>
        </w:r>
      </w:hyperlink>
    </w:p>
    <w:p w14:paraId="60358AE7"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Santa Clara students are provided counseling sessions at no cost with Counseling and</w:t>
      </w:r>
    </w:p>
    <w:p w14:paraId="011EA48D"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Psychological Services. Due to COVID-19, in Fall 2020 these services will be offered remotely.</w:t>
      </w:r>
    </w:p>
    <w:p w14:paraId="0F9B6687"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See website for details and eligibility.</w:t>
      </w:r>
    </w:p>
    <w:p w14:paraId="57B91073"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p>
    <w:p w14:paraId="71B8F516" w14:textId="77777777" w:rsidR="00E66A1A" w:rsidRDefault="00C85D9F" w:rsidP="009D12B1">
      <w:pPr>
        <w:widowControl w:val="0"/>
        <w:pBdr>
          <w:top w:val="nil"/>
          <w:left w:val="nil"/>
          <w:bottom w:val="nil"/>
          <w:right w:val="nil"/>
          <w:between w:val="nil"/>
        </w:pBdr>
        <w:spacing w:line="276" w:lineRule="auto"/>
        <w:ind w:right="270" w:hanging="2"/>
        <w:rPr>
          <w:color w:val="000000"/>
          <w:sz w:val="22"/>
          <w:szCs w:val="22"/>
        </w:rPr>
      </w:pPr>
      <w:hyperlink r:id="rId634">
        <w:r w:rsidR="00E66A1A">
          <w:rPr>
            <w:color w:val="0563C1"/>
            <w:u w:val="single"/>
          </w:rPr>
          <w:t>https://www.scu.edu/osl/culture-of-care/</w:t>
        </w:r>
      </w:hyperlink>
    </w:p>
    <w:p w14:paraId="5F9F4553"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If you are concerned for the mental or physical welfare of one of your peers, the Compassionate</w:t>
      </w:r>
    </w:p>
    <w:p w14:paraId="7C337690"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and Responsive Educators website provides resources for recognizing and helping someone in</w:t>
      </w:r>
    </w:p>
    <w:p w14:paraId="5D58645A"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distress.</w:t>
      </w:r>
    </w:p>
    <w:p w14:paraId="230EBC38" w14:textId="77777777" w:rsidR="00E66A1A" w:rsidRDefault="00E66A1A" w:rsidP="009D12B1">
      <w:pPr>
        <w:ind w:right="270" w:hanging="2"/>
      </w:pPr>
    </w:p>
    <w:p w14:paraId="07577CED" w14:textId="77777777" w:rsidR="00E66A1A" w:rsidRDefault="00E66A1A" w:rsidP="009D12B1">
      <w:pPr>
        <w:ind w:right="270" w:hanging="2"/>
      </w:pPr>
      <w:r>
        <w:t>Course Description</w:t>
      </w:r>
    </w:p>
    <w:p w14:paraId="426035A3" w14:textId="77777777" w:rsidR="00E66A1A" w:rsidRDefault="00E66A1A" w:rsidP="009D12B1">
      <w:pPr>
        <w:pBdr>
          <w:top w:val="nil"/>
          <w:left w:val="nil"/>
          <w:bottom w:val="nil"/>
          <w:right w:val="nil"/>
          <w:between w:val="nil"/>
        </w:pBdr>
        <w:ind w:right="270" w:hanging="2"/>
        <w:rPr>
          <w:color w:val="000000"/>
        </w:rPr>
      </w:pPr>
      <w:r>
        <w:rPr>
          <w:color w:val="000000"/>
        </w:rPr>
        <w:t xml:space="preserve">The 240 course is designed to build competence in the educator as a consumer of clinical information.  Students administer and interpret educational assessment instruments and learn how to synthesize the results with existent clinical information to build a clear behavioral picture of learning function and dysfunction in children and youth with mild/moderate disabilities.  This is a difficult and time-consuming course.  </w:t>
      </w:r>
    </w:p>
    <w:p w14:paraId="7FF68820" w14:textId="77777777" w:rsidR="00E66A1A" w:rsidRDefault="00E66A1A" w:rsidP="009D12B1">
      <w:pPr>
        <w:ind w:right="270" w:hanging="2"/>
      </w:pPr>
    </w:p>
    <w:p w14:paraId="2FD132A1" w14:textId="77777777" w:rsidR="00E66A1A" w:rsidRDefault="00E66A1A" w:rsidP="009D12B1">
      <w:pPr>
        <w:ind w:right="270" w:hanging="2"/>
      </w:pPr>
    </w:p>
    <w:p w14:paraId="07901FD6" w14:textId="77777777" w:rsidR="00E66A1A" w:rsidRDefault="00E66A1A" w:rsidP="009D12B1">
      <w:pPr>
        <w:ind w:right="270" w:hanging="2"/>
      </w:pPr>
    </w:p>
    <w:p w14:paraId="3F2203F3" w14:textId="77777777" w:rsidR="00E66A1A" w:rsidRDefault="00E66A1A" w:rsidP="00E66A1A">
      <w:pPr>
        <w:ind w:hanging="2"/>
      </w:pPr>
    </w:p>
    <w:p w14:paraId="16FE4564" w14:textId="77777777" w:rsidR="00E66A1A" w:rsidRDefault="00E66A1A" w:rsidP="00E66A1A">
      <w:pPr>
        <w:pBdr>
          <w:top w:val="nil"/>
          <w:left w:val="nil"/>
          <w:bottom w:val="nil"/>
          <w:right w:val="nil"/>
          <w:between w:val="nil"/>
        </w:pBdr>
        <w:spacing w:before="510"/>
        <w:ind w:hanging="2"/>
        <w:rPr>
          <w:color w:val="000000"/>
        </w:rPr>
      </w:pPr>
      <w:r>
        <w:rPr>
          <w:b/>
          <w:color w:val="000000"/>
        </w:rPr>
        <w:t>Course Objectives </w:t>
      </w:r>
    </w:p>
    <w:tbl>
      <w:tblPr>
        <w:tblW w:w="8734" w:type="dxa"/>
        <w:tblLayout w:type="fixed"/>
        <w:tblLook w:val="0000" w:firstRow="0" w:lastRow="0" w:firstColumn="0" w:lastColumn="0" w:noHBand="0" w:noVBand="0"/>
      </w:tblPr>
      <w:tblGrid>
        <w:gridCol w:w="620"/>
        <w:gridCol w:w="4016"/>
        <w:gridCol w:w="892"/>
        <w:gridCol w:w="818"/>
        <w:gridCol w:w="1038"/>
        <w:gridCol w:w="1350"/>
      </w:tblGrid>
      <w:tr w:rsidR="00E66A1A" w14:paraId="459B9862" w14:textId="77777777" w:rsidTr="009D12B1">
        <w:trPr>
          <w:trHeight w:val="575"/>
        </w:trPr>
        <w:tc>
          <w:tcPr>
            <w:tcW w:w="4636"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B8C513" w14:textId="77777777" w:rsidR="00E66A1A" w:rsidRDefault="00E66A1A" w:rsidP="00F77DFF">
            <w:pPr>
              <w:pBdr>
                <w:top w:val="nil"/>
                <w:left w:val="nil"/>
                <w:bottom w:val="nil"/>
                <w:right w:val="nil"/>
                <w:between w:val="nil"/>
              </w:pBdr>
              <w:ind w:right="1015" w:hanging="2"/>
              <w:rPr>
                <w:color w:val="000000"/>
              </w:rPr>
            </w:pPr>
            <w:r>
              <w:rPr>
                <w:color w:val="000000"/>
              </w:rPr>
              <w:t>The candidate will:</w:t>
            </w:r>
          </w:p>
        </w:tc>
        <w:tc>
          <w:tcPr>
            <w:tcW w:w="4098"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6D4923" w14:textId="77777777" w:rsidR="00E66A1A" w:rsidRDefault="00E66A1A" w:rsidP="00F77DFF">
            <w:pPr>
              <w:pBdr>
                <w:top w:val="nil"/>
                <w:left w:val="nil"/>
                <w:bottom w:val="nil"/>
                <w:right w:val="nil"/>
                <w:between w:val="nil"/>
              </w:pBdr>
              <w:ind w:right="739" w:hanging="2"/>
              <w:rPr>
                <w:color w:val="000000"/>
              </w:rPr>
            </w:pPr>
            <w:r>
              <w:rPr>
                <w:i/>
                <w:color w:val="000000"/>
                <w:shd w:val="clear" w:color="auto" w:fill="D3D3D3"/>
              </w:rPr>
              <w:t>Standard/Goals Addressed</w:t>
            </w:r>
          </w:p>
        </w:tc>
      </w:tr>
      <w:tr w:rsidR="00E66A1A" w14:paraId="2C7D6A59" w14:textId="77777777" w:rsidTr="009D12B1">
        <w:trPr>
          <w:trHeight w:val="590"/>
        </w:trPr>
        <w:tc>
          <w:tcPr>
            <w:tcW w:w="4636"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31CB2E" w14:textId="77777777" w:rsidR="00E66A1A" w:rsidRDefault="00E66A1A" w:rsidP="00F77DFF">
            <w:pPr>
              <w:widowControl w:val="0"/>
              <w:pBdr>
                <w:top w:val="nil"/>
                <w:left w:val="nil"/>
                <w:bottom w:val="nil"/>
                <w:right w:val="nil"/>
                <w:between w:val="nil"/>
              </w:pBdr>
              <w:spacing w:line="276" w:lineRule="auto"/>
              <w:ind w:hanging="2"/>
              <w:rPr>
                <w:color w:val="000000"/>
              </w:rPr>
            </w:pPr>
          </w:p>
        </w:tc>
        <w:tc>
          <w:tcPr>
            <w:tcW w:w="8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4C8CE8" w14:textId="77777777" w:rsidR="00E66A1A" w:rsidRDefault="00E66A1A" w:rsidP="00F77DFF">
            <w:pPr>
              <w:pBdr>
                <w:top w:val="nil"/>
                <w:left w:val="nil"/>
                <w:bottom w:val="nil"/>
                <w:right w:val="nil"/>
                <w:between w:val="nil"/>
              </w:pBdr>
              <w:ind w:right="369" w:hanging="2"/>
              <w:rPr>
                <w:color w:val="000000"/>
              </w:rPr>
            </w:pPr>
            <w:r>
              <w:rPr>
                <w:b/>
                <w:i/>
                <w:color w:val="000000"/>
                <w:highlight w:val="lightGray"/>
              </w:rPr>
              <w:t>D</w:t>
            </w:r>
            <w:r>
              <w:rPr>
                <w:b/>
                <w:i/>
                <w:color w:val="000000"/>
                <w:shd w:val="clear" w:color="auto" w:fill="D3D3D3"/>
              </w:rPr>
              <w:t>G # </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C6A161" w14:textId="77777777" w:rsidR="00E66A1A" w:rsidRDefault="00E66A1A" w:rsidP="00F77DFF">
            <w:pPr>
              <w:pBdr>
                <w:top w:val="nil"/>
                <w:left w:val="nil"/>
                <w:bottom w:val="nil"/>
                <w:right w:val="nil"/>
                <w:between w:val="nil"/>
              </w:pBdr>
              <w:ind w:right="206" w:hanging="2"/>
              <w:rPr>
                <w:color w:val="000000"/>
              </w:rPr>
            </w:pPr>
            <w:r>
              <w:rPr>
                <w:b/>
                <w:i/>
                <w:color w:val="000000"/>
                <w:highlight w:val="lightGray"/>
              </w:rPr>
              <w:t>P</w:t>
            </w:r>
            <w:r>
              <w:rPr>
                <w:b/>
                <w:i/>
                <w:color w:val="000000"/>
                <w:shd w:val="clear" w:color="auto" w:fill="D3D3D3"/>
              </w:rPr>
              <w:t>LG # </w:t>
            </w:r>
          </w:p>
        </w:tc>
        <w:tc>
          <w:tcPr>
            <w:tcW w:w="10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2A053F" w14:textId="77777777" w:rsidR="00E66A1A" w:rsidRDefault="00E66A1A" w:rsidP="00F77DFF">
            <w:pPr>
              <w:pBdr>
                <w:top w:val="nil"/>
                <w:left w:val="nil"/>
                <w:bottom w:val="nil"/>
                <w:right w:val="nil"/>
                <w:between w:val="nil"/>
              </w:pBdr>
              <w:ind w:right="374" w:hanging="2"/>
              <w:rPr>
                <w:color w:val="000000"/>
              </w:rPr>
            </w:pPr>
            <w:r>
              <w:rPr>
                <w:b/>
                <w:i/>
                <w:color w:val="000000"/>
                <w:shd w:val="clear" w:color="auto" w:fill="D3D3D3"/>
              </w:rPr>
              <w:t>TPE #</w:t>
            </w:r>
          </w:p>
        </w:tc>
        <w:tc>
          <w:tcPr>
            <w:tcW w:w="1349"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tcPr>
          <w:p w14:paraId="3717F0CB" w14:textId="77777777" w:rsidR="00E66A1A" w:rsidRDefault="00E66A1A" w:rsidP="00F77DFF">
            <w:pPr>
              <w:pBdr>
                <w:top w:val="nil"/>
                <w:left w:val="nil"/>
                <w:bottom w:val="nil"/>
                <w:right w:val="nil"/>
                <w:between w:val="nil"/>
              </w:pBdr>
              <w:ind w:right="374" w:hanging="2"/>
              <w:rPr>
                <w:color w:val="000000"/>
              </w:rPr>
            </w:pPr>
            <w:r>
              <w:rPr>
                <w:b/>
                <w:i/>
                <w:color w:val="000000"/>
                <w:shd w:val="clear" w:color="auto" w:fill="D3D3D3"/>
              </w:rPr>
              <w:t>MMSN TPE#</w:t>
            </w:r>
          </w:p>
        </w:tc>
      </w:tr>
      <w:tr w:rsidR="00E66A1A" w14:paraId="13ED6AA7" w14:textId="77777777" w:rsidTr="009D12B1">
        <w:trPr>
          <w:trHeight w:val="748"/>
        </w:trPr>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65A090" w14:textId="77777777" w:rsidR="00E66A1A" w:rsidRDefault="00E66A1A" w:rsidP="00F77DFF">
            <w:pPr>
              <w:pBdr>
                <w:top w:val="nil"/>
                <w:left w:val="nil"/>
                <w:bottom w:val="nil"/>
                <w:right w:val="nil"/>
                <w:between w:val="nil"/>
              </w:pBdr>
              <w:ind w:hanging="2"/>
              <w:rPr>
                <w:color w:val="000000"/>
              </w:rPr>
            </w:pPr>
            <w:r>
              <w:rPr>
                <w:color w:val="000000"/>
              </w:rPr>
              <w:t>1 </w:t>
            </w:r>
          </w:p>
        </w:tc>
        <w:tc>
          <w:tcPr>
            <w:tcW w:w="40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CD920C" w14:textId="77777777" w:rsidR="00E66A1A" w:rsidRDefault="00E66A1A" w:rsidP="00F77DFF">
            <w:pPr>
              <w:pBdr>
                <w:top w:val="nil"/>
                <w:left w:val="nil"/>
                <w:bottom w:val="nil"/>
                <w:right w:val="nil"/>
                <w:between w:val="nil"/>
              </w:pBdr>
              <w:ind w:right="36" w:hanging="2"/>
              <w:rPr>
                <w:color w:val="000000"/>
              </w:rPr>
            </w:pPr>
            <w:r>
              <w:rPr>
                <w:color w:val="000000"/>
              </w:rPr>
              <w:t>articulate the philosophical, biological, legal (</w:t>
            </w:r>
            <w:r>
              <w:rPr>
                <w:color w:val="222222"/>
                <w:highlight w:val="white"/>
              </w:rPr>
              <w:t xml:space="preserve">Furthering federal, state, and local policies) </w:t>
            </w:r>
            <w:r>
              <w:rPr>
                <w:color w:val="000000"/>
              </w:rPr>
              <w:t>and educational dimensions and implications of the concept of disability and IEP and 504 plans.</w:t>
            </w:r>
          </w:p>
        </w:tc>
        <w:tc>
          <w:tcPr>
            <w:tcW w:w="8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68B91E" w14:textId="77777777" w:rsidR="00E66A1A" w:rsidRDefault="00E66A1A" w:rsidP="00F77DFF">
            <w:pPr>
              <w:pBdr>
                <w:top w:val="nil"/>
                <w:left w:val="nil"/>
                <w:bottom w:val="nil"/>
                <w:right w:val="nil"/>
                <w:between w:val="nil"/>
              </w:pBdr>
              <w:ind w:right="583" w:hanging="2"/>
              <w:rPr>
                <w:color w:val="000000"/>
              </w:rPr>
            </w:pPr>
            <w:r>
              <w:rPr>
                <w:color w:val="000000"/>
              </w:rPr>
              <w:t>1 </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9276F6" w14:textId="77777777" w:rsidR="00E66A1A" w:rsidRDefault="00E66A1A" w:rsidP="00F77DFF">
            <w:pPr>
              <w:pBdr>
                <w:top w:val="nil"/>
                <w:left w:val="nil"/>
                <w:bottom w:val="nil"/>
                <w:right w:val="nil"/>
                <w:between w:val="nil"/>
              </w:pBdr>
              <w:ind w:right="374" w:hanging="2"/>
              <w:rPr>
                <w:color w:val="000000"/>
              </w:rPr>
            </w:pPr>
            <w:r>
              <w:rPr>
                <w:color w:val="000000"/>
              </w:rPr>
              <w:t>1, 2 </w:t>
            </w:r>
          </w:p>
        </w:tc>
        <w:tc>
          <w:tcPr>
            <w:tcW w:w="10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EA84A6" w14:textId="77777777" w:rsidR="00E66A1A" w:rsidRDefault="00E66A1A" w:rsidP="00F77DFF">
            <w:pPr>
              <w:pBdr>
                <w:top w:val="nil"/>
                <w:left w:val="nil"/>
                <w:bottom w:val="nil"/>
                <w:right w:val="nil"/>
                <w:between w:val="nil"/>
              </w:pBdr>
              <w:ind w:right="362" w:hanging="2"/>
              <w:rPr>
                <w:color w:val="000000"/>
              </w:rPr>
            </w:pPr>
            <w:r>
              <w:rPr>
                <w:color w:val="000000"/>
              </w:rPr>
              <w:t>4.3, 5.1</w:t>
            </w:r>
          </w:p>
        </w:tc>
        <w:tc>
          <w:tcPr>
            <w:tcW w:w="1349"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tcPr>
          <w:p w14:paraId="50EFA082" w14:textId="77777777" w:rsidR="00E66A1A" w:rsidRDefault="00E66A1A" w:rsidP="00F77DFF">
            <w:pPr>
              <w:ind w:hanging="2"/>
            </w:pPr>
            <w:r>
              <w:t>1.1, 1.2, 1.4, 5.3, 5.4, 6.4</w:t>
            </w:r>
          </w:p>
        </w:tc>
      </w:tr>
      <w:tr w:rsidR="00E66A1A" w14:paraId="589FF637" w14:textId="77777777" w:rsidTr="009D12B1">
        <w:trPr>
          <w:trHeight w:val="973"/>
        </w:trPr>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2150D4" w14:textId="77777777" w:rsidR="00E66A1A" w:rsidRDefault="00E66A1A" w:rsidP="00F77DFF">
            <w:pPr>
              <w:pBdr>
                <w:top w:val="nil"/>
                <w:left w:val="nil"/>
                <w:bottom w:val="nil"/>
                <w:right w:val="nil"/>
                <w:between w:val="nil"/>
              </w:pBdr>
              <w:ind w:hanging="2"/>
              <w:rPr>
                <w:color w:val="000000"/>
              </w:rPr>
            </w:pPr>
            <w:r>
              <w:rPr>
                <w:color w:val="000000"/>
              </w:rPr>
              <w:t>2 </w:t>
            </w:r>
          </w:p>
        </w:tc>
        <w:tc>
          <w:tcPr>
            <w:tcW w:w="40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26856C" w14:textId="77777777" w:rsidR="00E66A1A" w:rsidRDefault="00E66A1A" w:rsidP="00F77DFF">
            <w:pPr>
              <w:pBdr>
                <w:top w:val="nil"/>
                <w:left w:val="nil"/>
                <w:bottom w:val="nil"/>
                <w:right w:val="nil"/>
                <w:between w:val="nil"/>
              </w:pBdr>
              <w:ind w:right="35" w:hanging="2"/>
              <w:rPr>
                <w:color w:val="000000"/>
              </w:rPr>
            </w:pPr>
            <w:r>
              <w:rPr>
                <w:color w:val="000000"/>
              </w:rPr>
              <w:t>articulate, differentiate and critique categorical and non-categorical understandings of disability, especially the notion of mild/moderate disabilities including physical disabilities.</w:t>
            </w:r>
          </w:p>
        </w:tc>
        <w:tc>
          <w:tcPr>
            <w:tcW w:w="8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D940C0" w14:textId="77777777" w:rsidR="00E66A1A" w:rsidRDefault="00E66A1A" w:rsidP="00F77DFF">
            <w:pPr>
              <w:pBdr>
                <w:top w:val="nil"/>
                <w:left w:val="nil"/>
                <w:bottom w:val="nil"/>
                <w:right w:val="nil"/>
                <w:between w:val="nil"/>
              </w:pBdr>
              <w:ind w:right="345" w:hanging="2"/>
              <w:rPr>
                <w:color w:val="000000"/>
              </w:rPr>
            </w:pPr>
            <w:r>
              <w:rPr>
                <w:color w:val="000000"/>
              </w:rPr>
              <w:t>1, 2, 5 </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95C84A" w14:textId="77777777" w:rsidR="00E66A1A" w:rsidRDefault="00E66A1A" w:rsidP="00F77DFF">
            <w:pPr>
              <w:pBdr>
                <w:top w:val="nil"/>
                <w:left w:val="nil"/>
                <w:bottom w:val="nil"/>
                <w:right w:val="nil"/>
                <w:between w:val="nil"/>
              </w:pBdr>
              <w:ind w:right="64" w:hanging="2"/>
              <w:rPr>
                <w:color w:val="000000"/>
              </w:rPr>
            </w:pPr>
            <w:r>
              <w:rPr>
                <w:color w:val="000000"/>
              </w:rPr>
              <w:t>1, 2, 3, 4,  </w:t>
            </w:r>
          </w:p>
          <w:p w14:paraId="45317DBF" w14:textId="77777777" w:rsidR="00E66A1A" w:rsidRDefault="00E66A1A" w:rsidP="00F77DFF">
            <w:pPr>
              <w:pBdr>
                <w:top w:val="nil"/>
                <w:left w:val="nil"/>
                <w:bottom w:val="nil"/>
                <w:right w:val="nil"/>
                <w:between w:val="nil"/>
              </w:pBdr>
              <w:ind w:right="494" w:hanging="2"/>
              <w:rPr>
                <w:color w:val="000000"/>
              </w:rPr>
            </w:pPr>
            <w:r>
              <w:rPr>
                <w:color w:val="000000"/>
              </w:rPr>
              <w:t>5</w:t>
            </w:r>
          </w:p>
        </w:tc>
        <w:tc>
          <w:tcPr>
            <w:tcW w:w="10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B1F170" w14:textId="77777777" w:rsidR="00E66A1A" w:rsidRDefault="00E66A1A" w:rsidP="00F77DFF">
            <w:pPr>
              <w:pBdr>
                <w:top w:val="nil"/>
                <w:left w:val="nil"/>
                <w:bottom w:val="nil"/>
                <w:right w:val="nil"/>
                <w:between w:val="nil"/>
              </w:pBdr>
              <w:ind w:right="64" w:hanging="2"/>
              <w:rPr>
                <w:color w:val="000000"/>
              </w:rPr>
            </w:pPr>
            <w:r>
              <w:rPr>
                <w:color w:val="000000"/>
              </w:rPr>
              <w:t>1.4, 4.1, 4.3, 5.1, 5.2, 5.3</w:t>
            </w:r>
          </w:p>
        </w:tc>
        <w:tc>
          <w:tcPr>
            <w:tcW w:w="1349"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tcPr>
          <w:p w14:paraId="4388227D" w14:textId="77777777" w:rsidR="00E66A1A" w:rsidRDefault="00E66A1A" w:rsidP="00F77DFF">
            <w:pPr>
              <w:pBdr>
                <w:top w:val="nil"/>
                <w:left w:val="nil"/>
                <w:bottom w:val="nil"/>
                <w:right w:val="nil"/>
                <w:between w:val="nil"/>
              </w:pBdr>
              <w:ind w:right="64" w:hanging="2"/>
              <w:rPr>
                <w:color w:val="000000"/>
              </w:rPr>
            </w:pPr>
            <w:r>
              <w:rPr>
                <w:color w:val="000000"/>
              </w:rPr>
              <w:t>1.2, 1.4, 5.1, 5.2</w:t>
            </w:r>
          </w:p>
        </w:tc>
      </w:tr>
      <w:tr w:rsidR="00E66A1A" w14:paraId="637DB6DF" w14:textId="77777777" w:rsidTr="009D12B1">
        <w:trPr>
          <w:trHeight w:val="973"/>
        </w:trPr>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B58FE6" w14:textId="77777777" w:rsidR="00E66A1A" w:rsidRDefault="00E66A1A" w:rsidP="00F77DFF">
            <w:pPr>
              <w:pBdr>
                <w:top w:val="nil"/>
                <w:left w:val="nil"/>
                <w:bottom w:val="nil"/>
                <w:right w:val="nil"/>
                <w:between w:val="nil"/>
              </w:pBdr>
              <w:ind w:hanging="2"/>
              <w:rPr>
                <w:color w:val="000000"/>
              </w:rPr>
            </w:pPr>
            <w:r>
              <w:rPr>
                <w:color w:val="000000"/>
              </w:rPr>
              <w:t>3</w:t>
            </w:r>
          </w:p>
        </w:tc>
        <w:tc>
          <w:tcPr>
            <w:tcW w:w="40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5E1DF4" w14:textId="77777777" w:rsidR="00E66A1A" w:rsidRDefault="00E66A1A" w:rsidP="00F77DFF">
            <w:pPr>
              <w:pBdr>
                <w:top w:val="nil"/>
                <w:left w:val="nil"/>
                <w:bottom w:val="nil"/>
                <w:right w:val="nil"/>
                <w:between w:val="nil"/>
              </w:pBdr>
              <w:ind w:right="35" w:hanging="2"/>
              <w:rPr>
                <w:color w:val="000000"/>
              </w:rPr>
            </w:pPr>
            <w:r>
              <w:rPr>
                <w:color w:val="000000"/>
              </w:rPr>
              <w:t>articulate the concepts, characteristics, history, legal(IDEA/Section 504) and professional definitions of intellectual disability, learning disabilities, attention deficits, autism, and emotional/behavioral disorders.</w:t>
            </w:r>
          </w:p>
        </w:tc>
        <w:tc>
          <w:tcPr>
            <w:tcW w:w="8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B00AB5" w14:textId="77777777" w:rsidR="00E66A1A" w:rsidRDefault="00E66A1A" w:rsidP="00F77DFF">
            <w:pPr>
              <w:pBdr>
                <w:top w:val="nil"/>
                <w:left w:val="nil"/>
                <w:bottom w:val="nil"/>
                <w:right w:val="nil"/>
                <w:between w:val="nil"/>
              </w:pBdr>
              <w:ind w:right="345" w:hanging="2"/>
              <w:rPr>
                <w:color w:val="000000"/>
              </w:rPr>
            </w:pPr>
            <w:r>
              <w:rPr>
                <w:color w:val="000000"/>
              </w:rPr>
              <w:t>1, 2, 5 </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979F44" w14:textId="77777777" w:rsidR="00E66A1A" w:rsidRDefault="00E66A1A" w:rsidP="00F77DFF">
            <w:pPr>
              <w:pBdr>
                <w:top w:val="nil"/>
                <w:left w:val="nil"/>
                <w:bottom w:val="nil"/>
                <w:right w:val="nil"/>
                <w:between w:val="nil"/>
              </w:pBdr>
              <w:ind w:right="64" w:hanging="2"/>
              <w:rPr>
                <w:color w:val="000000"/>
              </w:rPr>
            </w:pPr>
            <w:r>
              <w:rPr>
                <w:color w:val="000000"/>
              </w:rPr>
              <w:t>1, 2, 3, 4,  </w:t>
            </w:r>
          </w:p>
          <w:p w14:paraId="07C5C18F" w14:textId="77777777" w:rsidR="00E66A1A" w:rsidRDefault="00E66A1A" w:rsidP="00F77DFF">
            <w:pPr>
              <w:pBdr>
                <w:top w:val="nil"/>
                <w:left w:val="nil"/>
                <w:bottom w:val="nil"/>
                <w:right w:val="nil"/>
                <w:between w:val="nil"/>
              </w:pBdr>
              <w:ind w:right="494" w:hanging="2"/>
              <w:rPr>
                <w:color w:val="000000"/>
              </w:rPr>
            </w:pPr>
            <w:r>
              <w:rPr>
                <w:color w:val="000000"/>
              </w:rPr>
              <w:t>5</w:t>
            </w:r>
          </w:p>
        </w:tc>
        <w:tc>
          <w:tcPr>
            <w:tcW w:w="10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9F33DC" w14:textId="77777777" w:rsidR="00E66A1A" w:rsidRDefault="00E66A1A" w:rsidP="00F77DFF">
            <w:pPr>
              <w:pBdr>
                <w:top w:val="nil"/>
                <w:left w:val="nil"/>
                <w:bottom w:val="nil"/>
                <w:right w:val="nil"/>
                <w:between w:val="nil"/>
              </w:pBdr>
              <w:ind w:right="64" w:hanging="2"/>
              <w:rPr>
                <w:color w:val="000000"/>
              </w:rPr>
            </w:pPr>
            <w:r>
              <w:rPr>
                <w:color w:val="000000"/>
              </w:rPr>
              <w:t>1.4, 4.1, 4.3</w:t>
            </w:r>
          </w:p>
        </w:tc>
        <w:tc>
          <w:tcPr>
            <w:tcW w:w="1349"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tcPr>
          <w:p w14:paraId="1E955F82" w14:textId="77777777" w:rsidR="00E66A1A" w:rsidRDefault="00E66A1A" w:rsidP="00F77DFF">
            <w:pPr>
              <w:pBdr>
                <w:top w:val="nil"/>
                <w:left w:val="nil"/>
                <w:bottom w:val="nil"/>
                <w:right w:val="nil"/>
                <w:between w:val="nil"/>
              </w:pBdr>
              <w:ind w:right="64" w:hanging="2"/>
              <w:rPr>
                <w:color w:val="000000"/>
              </w:rPr>
            </w:pPr>
            <w:r>
              <w:rPr>
                <w:color w:val="000000"/>
              </w:rPr>
              <w:t>2.6, 5.2, 5.4</w:t>
            </w:r>
          </w:p>
        </w:tc>
      </w:tr>
      <w:tr w:rsidR="00E66A1A" w14:paraId="32A556C1" w14:textId="77777777" w:rsidTr="009D12B1">
        <w:trPr>
          <w:trHeight w:val="973"/>
        </w:trPr>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DD6F23" w14:textId="77777777" w:rsidR="00E66A1A" w:rsidRDefault="00E66A1A" w:rsidP="00F77DFF">
            <w:pPr>
              <w:pBdr>
                <w:top w:val="nil"/>
                <w:left w:val="nil"/>
                <w:bottom w:val="nil"/>
                <w:right w:val="nil"/>
                <w:between w:val="nil"/>
              </w:pBdr>
              <w:ind w:hanging="2"/>
              <w:rPr>
                <w:color w:val="000000"/>
              </w:rPr>
            </w:pPr>
            <w:r>
              <w:rPr>
                <w:color w:val="000000"/>
              </w:rPr>
              <w:lastRenderedPageBreak/>
              <w:t>4 </w:t>
            </w:r>
          </w:p>
        </w:tc>
        <w:tc>
          <w:tcPr>
            <w:tcW w:w="40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FD81A9" w14:textId="77777777" w:rsidR="00E66A1A" w:rsidRDefault="00E66A1A" w:rsidP="00F77DFF">
            <w:pPr>
              <w:pBdr>
                <w:top w:val="nil"/>
                <w:left w:val="nil"/>
                <w:bottom w:val="nil"/>
                <w:right w:val="nil"/>
                <w:between w:val="nil"/>
              </w:pBdr>
              <w:ind w:right="35" w:hanging="2"/>
              <w:rPr>
                <w:color w:val="000000"/>
              </w:rPr>
            </w:pPr>
            <w:r>
              <w:rPr>
                <w:color w:val="000000"/>
              </w:rPr>
              <w:t>articulate the concepts, characteristics, notions and applications of the neurodevelopmental, genetic, cognitive, perceptual, language, academic, social and emotional dimensions of human learning and behavior.</w:t>
            </w:r>
          </w:p>
        </w:tc>
        <w:tc>
          <w:tcPr>
            <w:tcW w:w="8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63F21B" w14:textId="77777777" w:rsidR="00E66A1A" w:rsidRDefault="00E66A1A" w:rsidP="00F77DFF">
            <w:pPr>
              <w:pBdr>
                <w:top w:val="nil"/>
                <w:left w:val="nil"/>
                <w:bottom w:val="nil"/>
                <w:right w:val="nil"/>
                <w:between w:val="nil"/>
              </w:pBdr>
              <w:ind w:right="345" w:hanging="2"/>
              <w:rPr>
                <w:color w:val="000000"/>
              </w:rPr>
            </w:pPr>
            <w:r>
              <w:rPr>
                <w:color w:val="000000"/>
              </w:rPr>
              <w:t>1, 2, 5 </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4BDB1D" w14:textId="77777777" w:rsidR="00E66A1A" w:rsidRDefault="00E66A1A" w:rsidP="00F77DFF">
            <w:pPr>
              <w:pBdr>
                <w:top w:val="nil"/>
                <w:left w:val="nil"/>
                <w:bottom w:val="nil"/>
                <w:right w:val="nil"/>
                <w:between w:val="nil"/>
              </w:pBdr>
              <w:ind w:right="64" w:hanging="2"/>
              <w:rPr>
                <w:color w:val="000000"/>
              </w:rPr>
            </w:pPr>
            <w:r>
              <w:rPr>
                <w:color w:val="000000"/>
              </w:rPr>
              <w:t>1, 2, 3, 4,  </w:t>
            </w:r>
          </w:p>
          <w:p w14:paraId="4721B131" w14:textId="77777777" w:rsidR="00E66A1A" w:rsidRDefault="00E66A1A" w:rsidP="00F77DFF">
            <w:pPr>
              <w:pBdr>
                <w:top w:val="nil"/>
                <w:left w:val="nil"/>
                <w:bottom w:val="nil"/>
                <w:right w:val="nil"/>
                <w:between w:val="nil"/>
              </w:pBdr>
              <w:ind w:right="373" w:hanging="2"/>
              <w:rPr>
                <w:color w:val="000000"/>
              </w:rPr>
            </w:pPr>
            <w:r>
              <w:rPr>
                <w:color w:val="000000"/>
              </w:rPr>
              <w:t>5, 6</w:t>
            </w:r>
          </w:p>
        </w:tc>
        <w:tc>
          <w:tcPr>
            <w:tcW w:w="10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976D7A" w14:textId="77777777" w:rsidR="00E66A1A" w:rsidRDefault="00E66A1A" w:rsidP="00F77DFF">
            <w:pPr>
              <w:pBdr>
                <w:top w:val="nil"/>
                <w:left w:val="nil"/>
                <w:bottom w:val="nil"/>
                <w:right w:val="nil"/>
                <w:between w:val="nil"/>
              </w:pBdr>
              <w:ind w:right="64" w:hanging="2"/>
              <w:rPr>
                <w:color w:val="000000"/>
              </w:rPr>
            </w:pPr>
            <w:r>
              <w:rPr>
                <w:color w:val="000000"/>
              </w:rPr>
              <w:t>1.4, 4.1, 4.3,  5.1, 5.2, 5.3</w:t>
            </w:r>
          </w:p>
        </w:tc>
        <w:tc>
          <w:tcPr>
            <w:tcW w:w="1349"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tcPr>
          <w:p w14:paraId="364FE8DE" w14:textId="77777777" w:rsidR="00E66A1A" w:rsidRDefault="00E66A1A" w:rsidP="00F77DFF">
            <w:pPr>
              <w:pBdr>
                <w:top w:val="nil"/>
                <w:left w:val="nil"/>
                <w:bottom w:val="nil"/>
                <w:right w:val="nil"/>
                <w:between w:val="nil"/>
              </w:pBdr>
              <w:ind w:right="64" w:hanging="2"/>
              <w:rPr>
                <w:color w:val="000000"/>
              </w:rPr>
            </w:pPr>
            <w:r>
              <w:rPr>
                <w:color w:val="000000"/>
              </w:rPr>
              <w:t>2.6, 3.1, 3.2, 5.1, 5.2</w:t>
            </w:r>
          </w:p>
        </w:tc>
      </w:tr>
      <w:tr w:rsidR="00E66A1A" w14:paraId="3CC64ECF" w14:textId="77777777" w:rsidTr="009D12B1">
        <w:trPr>
          <w:trHeight w:val="489"/>
        </w:trPr>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FDF63E" w14:textId="77777777" w:rsidR="00E66A1A" w:rsidRDefault="00E66A1A" w:rsidP="00F77DFF">
            <w:pPr>
              <w:pBdr>
                <w:top w:val="nil"/>
                <w:left w:val="nil"/>
                <w:bottom w:val="nil"/>
                <w:right w:val="nil"/>
                <w:between w:val="nil"/>
              </w:pBdr>
              <w:ind w:hanging="2"/>
              <w:rPr>
                <w:color w:val="000000"/>
              </w:rPr>
            </w:pPr>
            <w:r>
              <w:rPr>
                <w:color w:val="000000"/>
              </w:rPr>
              <w:t>5</w:t>
            </w:r>
          </w:p>
        </w:tc>
        <w:tc>
          <w:tcPr>
            <w:tcW w:w="40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DC70FB" w14:textId="77777777" w:rsidR="00E66A1A" w:rsidRDefault="00E66A1A" w:rsidP="00F77DFF">
            <w:pPr>
              <w:pBdr>
                <w:top w:val="nil"/>
                <w:left w:val="nil"/>
                <w:bottom w:val="nil"/>
                <w:right w:val="nil"/>
                <w:between w:val="nil"/>
              </w:pBdr>
              <w:ind w:hanging="2"/>
              <w:rPr>
                <w:color w:val="000000"/>
              </w:rPr>
            </w:pPr>
            <w:r>
              <w:rPr>
                <w:color w:val="000000"/>
              </w:rPr>
              <w:t xml:space="preserve">understand the meaning, professional use, and application of key vocabulary in special education(IDEA/Section 504)  sufficient to define terms on a written or oral test, supply the term in writing given the definition, and use terms correctly in professional conversations.  </w:t>
            </w:r>
          </w:p>
        </w:tc>
        <w:tc>
          <w:tcPr>
            <w:tcW w:w="8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E71976" w14:textId="77777777" w:rsidR="00E66A1A" w:rsidRDefault="00E66A1A" w:rsidP="00F77DFF">
            <w:pPr>
              <w:pBdr>
                <w:top w:val="nil"/>
                <w:left w:val="nil"/>
                <w:bottom w:val="nil"/>
                <w:right w:val="nil"/>
                <w:between w:val="nil"/>
              </w:pBdr>
              <w:ind w:right="450" w:hanging="2"/>
              <w:rPr>
                <w:color w:val="000000"/>
              </w:rPr>
            </w:pPr>
            <w:r>
              <w:rPr>
                <w:color w:val="000000"/>
              </w:rPr>
              <w:t>1, 2 </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C89A42" w14:textId="77777777" w:rsidR="00E66A1A" w:rsidRDefault="00E66A1A" w:rsidP="00F77DFF">
            <w:pPr>
              <w:pBdr>
                <w:top w:val="nil"/>
                <w:left w:val="nil"/>
                <w:bottom w:val="nil"/>
                <w:right w:val="nil"/>
                <w:between w:val="nil"/>
              </w:pBdr>
              <w:ind w:right="152" w:hanging="2"/>
              <w:rPr>
                <w:color w:val="000000"/>
              </w:rPr>
            </w:pPr>
            <w:r>
              <w:rPr>
                <w:color w:val="000000"/>
              </w:rPr>
              <w:t>1, 2, 5, 6 </w:t>
            </w:r>
          </w:p>
        </w:tc>
        <w:tc>
          <w:tcPr>
            <w:tcW w:w="10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D2C060" w14:textId="77777777" w:rsidR="00E66A1A" w:rsidRDefault="00E66A1A" w:rsidP="00F77DFF">
            <w:pPr>
              <w:pBdr>
                <w:top w:val="nil"/>
                <w:left w:val="nil"/>
                <w:bottom w:val="nil"/>
                <w:right w:val="nil"/>
                <w:between w:val="nil"/>
              </w:pBdr>
              <w:ind w:right="362" w:hanging="2"/>
              <w:rPr>
                <w:color w:val="000000"/>
              </w:rPr>
            </w:pPr>
            <w:r>
              <w:rPr>
                <w:color w:val="000000"/>
              </w:rPr>
              <w:t>1.5, 6.1</w:t>
            </w:r>
          </w:p>
        </w:tc>
        <w:tc>
          <w:tcPr>
            <w:tcW w:w="1349"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tcPr>
          <w:p w14:paraId="652AFA04" w14:textId="77777777" w:rsidR="00E66A1A" w:rsidRDefault="00E66A1A" w:rsidP="00F77DFF">
            <w:pPr>
              <w:ind w:hanging="2"/>
            </w:pPr>
            <w:r>
              <w:t>2.2, 2.3, 2.4, 2.6, 6.5</w:t>
            </w:r>
          </w:p>
        </w:tc>
      </w:tr>
      <w:tr w:rsidR="00E66A1A" w14:paraId="6ADCCACA" w14:textId="77777777" w:rsidTr="009D12B1">
        <w:trPr>
          <w:trHeight w:val="720"/>
        </w:trPr>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CA2F7F" w14:textId="77777777" w:rsidR="00E66A1A" w:rsidRDefault="00E66A1A" w:rsidP="00F77DFF">
            <w:pPr>
              <w:pBdr>
                <w:top w:val="nil"/>
                <w:left w:val="nil"/>
                <w:bottom w:val="nil"/>
                <w:right w:val="nil"/>
                <w:between w:val="nil"/>
              </w:pBdr>
              <w:ind w:hanging="2"/>
              <w:rPr>
                <w:color w:val="000000"/>
              </w:rPr>
            </w:pPr>
            <w:r>
              <w:rPr>
                <w:color w:val="000000"/>
              </w:rPr>
              <w:t>6 </w:t>
            </w:r>
          </w:p>
        </w:tc>
        <w:tc>
          <w:tcPr>
            <w:tcW w:w="40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8CDBE0" w14:textId="77777777" w:rsidR="00E66A1A" w:rsidRDefault="00E66A1A" w:rsidP="00F77DFF">
            <w:pPr>
              <w:pBdr>
                <w:top w:val="nil"/>
                <w:left w:val="nil"/>
                <w:bottom w:val="nil"/>
                <w:right w:val="nil"/>
                <w:between w:val="nil"/>
              </w:pBdr>
              <w:ind w:right="35" w:hanging="2"/>
              <w:rPr>
                <w:color w:val="000000"/>
              </w:rPr>
            </w:pPr>
            <w:r>
              <w:rPr>
                <w:color w:val="000000"/>
              </w:rPr>
              <w:t>reflect on his/her personal experience learning, with schooling and in personal behavioral change, and write a self-analysis that details the neurodevelopmental, genetic, cognitive, perceptual, language, academic, social and emotional variables and dimensions of his/her own experience.</w:t>
            </w:r>
          </w:p>
        </w:tc>
        <w:tc>
          <w:tcPr>
            <w:tcW w:w="8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DBF7D1" w14:textId="77777777" w:rsidR="00E66A1A" w:rsidRDefault="00E66A1A" w:rsidP="00F77DFF">
            <w:pPr>
              <w:pBdr>
                <w:top w:val="nil"/>
                <w:left w:val="nil"/>
                <w:bottom w:val="nil"/>
                <w:right w:val="nil"/>
                <w:between w:val="nil"/>
              </w:pBdr>
              <w:ind w:right="456" w:hanging="2"/>
              <w:rPr>
                <w:color w:val="000000"/>
              </w:rPr>
            </w:pPr>
            <w:r>
              <w:rPr>
                <w:color w:val="000000"/>
              </w:rPr>
              <w:t>4, 5 </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BEE5CB" w14:textId="77777777" w:rsidR="00E66A1A" w:rsidRDefault="00E66A1A" w:rsidP="00F77DFF">
            <w:pPr>
              <w:pBdr>
                <w:top w:val="nil"/>
                <w:left w:val="nil"/>
                <w:bottom w:val="nil"/>
                <w:right w:val="nil"/>
                <w:between w:val="nil"/>
              </w:pBdr>
              <w:ind w:right="373" w:hanging="2"/>
              <w:rPr>
                <w:color w:val="000000"/>
              </w:rPr>
            </w:pPr>
            <w:r>
              <w:rPr>
                <w:color w:val="000000"/>
              </w:rPr>
              <w:t>4, 6 </w:t>
            </w:r>
          </w:p>
        </w:tc>
        <w:tc>
          <w:tcPr>
            <w:tcW w:w="10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82608E" w14:textId="77777777" w:rsidR="00E66A1A" w:rsidRDefault="00E66A1A" w:rsidP="00F77DFF">
            <w:pPr>
              <w:pBdr>
                <w:top w:val="nil"/>
                <w:left w:val="nil"/>
                <w:bottom w:val="nil"/>
                <w:right w:val="nil"/>
                <w:between w:val="nil"/>
              </w:pBdr>
              <w:ind w:right="350" w:hanging="2"/>
              <w:rPr>
                <w:color w:val="000000"/>
              </w:rPr>
            </w:pPr>
            <w:r>
              <w:rPr>
                <w:color w:val="000000"/>
              </w:rPr>
              <w:t>5.4, 5.5</w:t>
            </w:r>
          </w:p>
        </w:tc>
        <w:tc>
          <w:tcPr>
            <w:tcW w:w="1349"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tcPr>
          <w:p w14:paraId="06BF1031" w14:textId="77777777" w:rsidR="00E66A1A" w:rsidRDefault="00E66A1A" w:rsidP="00F77DFF">
            <w:pPr>
              <w:pBdr>
                <w:top w:val="nil"/>
                <w:left w:val="nil"/>
                <w:bottom w:val="nil"/>
                <w:right w:val="nil"/>
                <w:between w:val="nil"/>
              </w:pBdr>
              <w:ind w:right="350" w:hanging="2"/>
              <w:rPr>
                <w:color w:val="000000"/>
              </w:rPr>
            </w:pPr>
            <w:r>
              <w:rPr>
                <w:color w:val="000000"/>
              </w:rPr>
              <w:t>2.2, 2.8, 4.5</w:t>
            </w:r>
          </w:p>
        </w:tc>
      </w:tr>
      <w:tr w:rsidR="00E66A1A" w14:paraId="578CFDF6" w14:textId="77777777" w:rsidTr="009D12B1">
        <w:trPr>
          <w:trHeight w:val="720"/>
        </w:trPr>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5CA0EB" w14:textId="77777777" w:rsidR="00E66A1A" w:rsidRDefault="00E66A1A" w:rsidP="00F77DFF">
            <w:pPr>
              <w:pBdr>
                <w:top w:val="nil"/>
                <w:left w:val="nil"/>
                <w:bottom w:val="nil"/>
                <w:right w:val="nil"/>
                <w:between w:val="nil"/>
              </w:pBdr>
              <w:ind w:hanging="2"/>
              <w:rPr>
                <w:color w:val="000000"/>
              </w:rPr>
            </w:pPr>
            <w:r>
              <w:rPr>
                <w:color w:val="000000"/>
              </w:rPr>
              <w:t>7 </w:t>
            </w:r>
          </w:p>
        </w:tc>
        <w:tc>
          <w:tcPr>
            <w:tcW w:w="40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9622D4" w14:textId="77777777" w:rsidR="00E66A1A" w:rsidRDefault="00E66A1A" w:rsidP="00F77DFF">
            <w:pPr>
              <w:pBdr>
                <w:top w:val="nil"/>
                <w:left w:val="nil"/>
                <w:bottom w:val="nil"/>
                <w:right w:val="nil"/>
                <w:between w:val="nil"/>
              </w:pBdr>
              <w:ind w:right="35" w:hanging="2"/>
              <w:rPr>
                <w:color w:val="000000"/>
              </w:rPr>
            </w:pPr>
            <w:r>
              <w:rPr>
                <w:color w:val="000000"/>
              </w:rPr>
              <w:t>articulate the concepts, characteristics, notions and school and life implications of childhood neurodevelopmental and genetic disorders, particularly, Attention Deficit/Hyperactivity Disorder, Anxiety Disorders, Autism, Asperger Disorder and other Pervasive Developmental Disorders, Down Syndrome Fragile X Syndrome, HIV/AIDS, Learning Disabilities, Seizure Disorders, Sickle Cell Disease, Giles de la Tourette Syndrome, Williams Syndrome and physical disabilities.</w:t>
            </w:r>
          </w:p>
        </w:tc>
        <w:tc>
          <w:tcPr>
            <w:tcW w:w="8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C2CF1F" w14:textId="77777777" w:rsidR="00E66A1A" w:rsidRDefault="00E66A1A" w:rsidP="00F77DFF">
            <w:pPr>
              <w:pBdr>
                <w:top w:val="nil"/>
                <w:left w:val="nil"/>
                <w:bottom w:val="nil"/>
                <w:right w:val="nil"/>
                <w:between w:val="nil"/>
              </w:pBdr>
              <w:ind w:right="564" w:hanging="2"/>
              <w:rPr>
                <w:color w:val="000000"/>
              </w:rPr>
            </w:pPr>
            <w:r>
              <w:rPr>
                <w:color w:val="000000"/>
              </w:rPr>
              <w:t>4 </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90A345" w14:textId="77777777" w:rsidR="00E66A1A" w:rsidRDefault="00E66A1A" w:rsidP="00F77DFF">
            <w:pPr>
              <w:pBdr>
                <w:top w:val="nil"/>
                <w:left w:val="nil"/>
                <w:bottom w:val="nil"/>
                <w:right w:val="nil"/>
                <w:between w:val="nil"/>
              </w:pBdr>
              <w:ind w:right="488" w:hanging="2"/>
              <w:rPr>
                <w:color w:val="000000"/>
              </w:rPr>
            </w:pPr>
            <w:r>
              <w:rPr>
                <w:color w:val="000000"/>
              </w:rPr>
              <w:t>6 </w:t>
            </w:r>
          </w:p>
        </w:tc>
        <w:tc>
          <w:tcPr>
            <w:tcW w:w="10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D43AB9" w14:textId="77777777" w:rsidR="00E66A1A" w:rsidRDefault="00E66A1A" w:rsidP="00F77DFF">
            <w:pPr>
              <w:pBdr>
                <w:top w:val="nil"/>
                <w:left w:val="nil"/>
                <w:bottom w:val="nil"/>
                <w:right w:val="nil"/>
                <w:between w:val="nil"/>
              </w:pBdr>
              <w:ind w:right="542" w:hanging="2"/>
              <w:rPr>
                <w:color w:val="000000"/>
              </w:rPr>
            </w:pPr>
            <w:r>
              <w:rPr>
                <w:color w:val="000000"/>
              </w:rPr>
              <w:t>6.5</w:t>
            </w:r>
          </w:p>
        </w:tc>
        <w:tc>
          <w:tcPr>
            <w:tcW w:w="1349"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tcPr>
          <w:p w14:paraId="54DDAEF0" w14:textId="77777777" w:rsidR="00E66A1A" w:rsidRDefault="00E66A1A" w:rsidP="00F77DFF">
            <w:pPr>
              <w:pBdr>
                <w:top w:val="nil"/>
                <w:left w:val="nil"/>
                <w:bottom w:val="nil"/>
                <w:right w:val="nil"/>
                <w:between w:val="nil"/>
              </w:pBdr>
              <w:ind w:right="542" w:hanging="2"/>
              <w:rPr>
                <w:color w:val="000000"/>
              </w:rPr>
            </w:pPr>
            <w:r>
              <w:rPr>
                <w:color w:val="000000"/>
              </w:rPr>
              <w:t>2.11, 3.3, 4.5. 6.6</w:t>
            </w:r>
          </w:p>
        </w:tc>
      </w:tr>
      <w:tr w:rsidR="00E66A1A" w14:paraId="48D151A8" w14:textId="77777777" w:rsidTr="009D12B1">
        <w:trPr>
          <w:trHeight w:val="720"/>
        </w:trPr>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F798DD" w14:textId="77777777" w:rsidR="00E66A1A" w:rsidRDefault="00E66A1A" w:rsidP="00F77DFF">
            <w:pPr>
              <w:pBdr>
                <w:top w:val="nil"/>
                <w:left w:val="nil"/>
                <w:bottom w:val="nil"/>
                <w:right w:val="nil"/>
                <w:between w:val="nil"/>
              </w:pBdr>
              <w:ind w:hanging="2"/>
              <w:rPr>
                <w:color w:val="000000"/>
              </w:rPr>
            </w:pPr>
            <w:r>
              <w:rPr>
                <w:color w:val="000000"/>
              </w:rPr>
              <w:t>8 </w:t>
            </w:r>
          </w:p>
        </w:tc>
        <w:tc>
          <w:tcPr>
            <w:tcW w:w="40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B02F99" w14:textId="77777777" w:rsidR="00E66A1A" w:rsidRDefault="00E66A1A" w:rsidP="00F77DFF">
            <w:pPr>
              <w:pBdr>
                <w:top w:val="nil"/>
                <w:left w:val="nil"/>
                <w:bottom w:val="nil"/>
                <w:right w:val="nil"/>
                <w:between w:val="nil"/>
              </w:pBdr>
              <w:ind w:right="35" w:hanging="2"/>
              <w:rPr>
                <w:color w:val="000000"/>
              </w:rPr>
            </w:pPr>
            <w:r>
              <w:rPr>
                <w:color w:val="000000"/>
              </w:rPr>
              <w:t xml:space="preserve">articulate the </w:t>
            </w:r>
            <w:r>
              <w:rPr>
                <w:color w:val="222222"/>
                <w:highlight w:val="white"/>
              </w:rPr>
              <w:t xml:space="preserve">practical aspects of being a SPED specialist related to (a) managing IEPs and facilitating IEP </w:t>
            </w:r>
            <w:r>
              <w:rPr>
                <w:color w:val="222222"/>
                <w:highlight w:val="white"/>
              </w:rPr>
              <w:lastRenderedPageBreak/>
              <w:t>meetings and (b) collaborating with other support systems (e.g., paraprofessionals, families, other organizations)</w:t>
            </w:r>
          </w:p>
        </w:tc>
        <w:tc>
          <w:tcPr>
            <w:tcW w:w="8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1EEE34" w14:textId="77777777" w:rsidR="00E66A1A" w:rsidRDefault="00E66A1A" w:rsidP="00F77DFF">
            <w:pPr>
              <w:pBdr>
                <w:top w:val="nil"/>
                <w:left w:val="nil"/>
                <w:bottom w:val="nil"/>
                <w:right w:val="nil"/>
                <w:between w:val="nil"/>
              </w:pBdr>
              <w:ind w:right="459" w:hanging="2"/>
              <w:rPr>
                <w:color w:val="000000"/>
              </w:rPr>
            </w:pPr>
            <w:r>
              <w:rPr>
                <w:color w:val="000000"/>
              </w:rPr>
              <w:lastRenderedPageBreak/>
              <w:t>1, 3 </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A510D7" w14:textId="77777777" w:rsidR="00E66A1A" w:rsidRDefault="00E66A1A" w:rsidP="00F77DFF">
            <w:pPr>
              <w:pBdr>
                <w:top w:val="nil"/>
                <w:left w:val="nil"/>
                <w:bottom w:val="nil"/>
                <w:right w:val="nil"/>
                <w:between w:val="nil"/>
              </w:pBdr>
              <w:ind w:right="64" w:hanging="2"/>
              <w:rPr>
                <w:color w:val="000000"/>
              </w:rPr>
            </w:pPr>
            <w:r>
              <w:rPr>
                <w:color w:val="000000"/>
              </w:rPr>
              <w:t>1, 2, 3, 4,  </w:t>
            </w:r>
          </w:p>
          <w:p w14:paraId="5183DAAD" w14:textId="77777777" w:rsidR="00E66A1A" w:rsidRDefault="00E66A1A" w:rsidP="00F77DFF">
            <w:pPr>
              <w:pBdr>
                <w:top w:val="nil"/>
                <w:left w:val="nil"/>
                <w:bottom w:val="nil"/>
                <w:right w:val="nil"/>
                <w:between w:val="nil"/>
              </w:pBdr>
              <w:ind w:right="494" w:hanging="2"/>
              <w:rPr>
                <w:color w:val="000000"/>
              </w:rPr>
            </w:pPr>
            <w:r>
              <w:rPr>
                <w:color w:val="000000"/>
              </w:rPr>
              <w:t>5</w:t>
            </w:r>
          </w:p>
        </w:tc>
        <w:tc>
          <w:tcPr>
            <w:tcW w:w="10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68FF21" w14:textId="77777777" w:rsidR="00E66A1A" w:rsidRDefault="00E66A1A" w:rsidP="00F77DFF">
            <w:pPr>
              <w:pBdr>
                <w:top w:val="nil"/>
                <w:left w:val="nil"/>
                <w:bottom w:val="nil"/>
                <w:right w:val="nil"/>
                <w:between w:val="nil"/>
              </w:pBdr>
              <w:ind w:right="64" w:hanging="2"/>
              <w:rPr>
                <w:color w:val="000000"/>
              </w:rPr>
            </w:pPr>
            <w:r>
              <w:rPr>
                <w:color w:val="000000"/>
              </w:rPr>
              <w:t>4.1, 4.3, 5.6,  5.</w:t>
            </w:r>
            <w:r>
              <w:rPr>
                <w:color w:val="000000"/>
              </w:rPr>
              <w:lastRenderedPageBreak/>
              <w:t>7, 5.8</w:t>
            </w:r>
          </w:p>
        </w:tc>
        <w:tc>
          <w:tcPr>
            <w:tcW w:w="1349"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tcPr>
          <w:p w14:paraId="39107E7D" w14:textId="77777777" w:rsidR="00E66A1A" w:rsidRDefault="00E66A1A" w:rsidP="00F77DFF">
            <w:pPr>
              <w:pBdr>
                <w:top w:val="nil"/>
                <w:left w:val="nil"/>
                <w:bottom w:val="nil"/>
                <w:right w:val="nil"/>
                <w:between w:val="nil"/>
              </w:pBdr>
              <w:ind w:right="64" w:hanging="2"/>
              <w:rPr>
                <w:color w:val="000000"/>
              </w:rPr>
            </w:pPr>
            <w:r>
              <w:rPr>
                <w:color w:val="000000"/>
              </w:rPr>
              <w:lastRenderedPageBreak/>
              <w:t xml:space="preserve">1.4, 1.5, 1.6, 2.7, 4.4, 5.6, </w:t>
            </w:r>
            <w:r>
              <w:rPr>
                <w:color w:val="000000"/>
              </w:rPr>
              <w:lastRenderedPageBreak/>
              <w:t xml:space="preserve">6.1, 6.2, </w:t>
            </w:r>
          </w:p>
        </w:tc>
      </w:tr>
      <w:tr w:rsidR="00E66A1A" w14:paraId="6125E9E5" w14:textId="77777777" w:rsidTr="009D12B1">
        <w:trPr>
          <w:trHeight w:val="470"/>
        </w:trPr>
        <w:tc>
          <w:tcPr>
            <w:tcW w:w="7383" w:type="dxa"/>
            <w:gridSpan w:val="5"/>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36887A" w14:textId="77777777" w:rsidR="00E66A1A" w:rsidRDefault="00E66A1A" w:rsidP="00F77DFF">
            <w:pPr>
              <w:pBdr>
                <w:top w:val="nil"/>
                <w:left w:val="nil"/>
                <w:bottom w:val="nil"/>
                <w:right w:val="nil"/>
                <w:between w:val="nil"/>
              </w:pBdr>
              <w:ind w:hanging="2"/>
              <w:rPr>
                <w:color w:val="000000"/>
              </w:rPr>
            </w:pPr>
            <w:r>
              <w:rPr>
                <w:color w:val="000000"/>
              </w:rPr>
              <w:lastRenderedPageBreak/>
              <w:t>*</w:t>
            </w:r>
            <w:r>
              <w:rPr>
                <w:b/>
                <w:color w:val="000000"/>
              </w:rPr>
              <w:t>DG</w:t>
            </w:r>
            <w:r>
              <w:rPr>
                <w:color w:val="000000"/>
              </w:rPr>
              <w:t xml:space="preserve">=Department Goals; </w:t>
            </w:r>
            <w:r>
              <w:rPr>
                <w:b/>
                <w:color w:val="000000"/>
              </w:rPr>
              <w:t>PLG</w:t>
            </w:r>
            <w:r>
              <w:rPr>
                <w:color w:val="000000"/>
              </w:rPr>
              <w:t xml:space="preserve">=Program Learning Goal; </w:t>
            </w:r>
            <w:r>
              <w:rPr>
                <w:b/>
                <w:color w:val="000000"/>
              </w:rPr>
              <w:t>TPE</w:t>
            </w:r>
            <w:r>
              <w:rPr>
                <w:color w:val="000000"/>
              </w:rPr>
              <w:t>=Teaching Performance Expectation Standard</w:t>
            </w:r>
          </w:p>
        </w:tc>
        <w:tc>
          <w:tcPr>
            <w:tcW w:w="1349"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tcPr>
          <w:p w14:paraId="441E801E" w14:textId="77777777" w:rsidR="00E66A1A" w:rsidRDefault="00E66A1A" w:rsidP="00F77DFF">
            <w:pPr>
              <w:ind w:hanging="2"/>
            </w:pPr>
          </w:p>
        </w:tc>
      </w:tr>
    </w:tbl>
    <w:p w14:paraId="068ADEB8" w14:textId="77777777" w:rsidR="00E66A1A" w:rsidRDefault="00E66A1A" w:rsidP="00E66A1A">
      <w:pPr>
        <w:ind w:hanging="2"/>
      </w:pPr>
    </w:p>
    <w:p w14:paraId="188EFB3C" w14:textId="77777777" w:rsidR="00E66A1A" w:rsidRDefault="00E66A1A" w:rsidP="00E66A1A">
      <w:pPr>
        <w:ind w:hanging="2"/>
      </w:pPr>
      <w:r>
        <w:rPr>
          <w:color w:val="000000"/>
        </w:rPr>
        <w:tab/>
        <w:t xml:space="preserve">     Required </w:t>
      </w:r>
      <w:r>
        <w:rPr>
          <w:b/>
        </w:rPr>
        <w:t>Texts:</w:t>
      </w:r>
    </w:p>
    <w:p w14:paraId="4048DDBA" w14:textId="77777777" w:rsidR="00E66A1A" w:rsidRDefault="00E66A1A" w:rsidP="00E66A1A">
      <w:pPr>
        <w:ind w:hanging="2"/>
      </w:pPr>
      <w:r>
        <w:t xml:space="preserve">Lerner, Janet [2015].  </w:t>
      </w:r>
      <w:r>
        <w:rPr>
          <w:i/>
        </w:rPr>
        <w:t>Learning disabilities, Theories, diagnosis and teaching strategies</w:t>
      </w:r>
      <w:r>
        <w:t>, 9</w:t>
      </w:r>
      <w:r>
        <w:rPr>
          <w:vertAlign w:val="superscript"/>
        </w:rPr>
        <w:t>th</w:t>
      </w:r>
      <w:r>
        <w:t xml:space="preserve"> Edition.  Boston, MA: Houghton Mifflin.</w:t>
      </w:r>
    </w:p>
    <w:p w14:paraId="466EF380" w14:textId="77777777" w:rsidR="00E66A1A" w:rsidRDefault="00E66A1A" w:rsidP="00E66A1A">
      <w:pPr>
        <w:pBdr>
          <w:top w:val="nil"/>
          <w:left w:val="nil"/>
          <w:bottom w:val="nil"/>
          <w:right w:val="nil"/>
          <w:between w:val="nil"/>
        </w:pBdr>
        <w:ind w:hanging="2"/>
        <w:rPr>
          <w:color w:val="000000"/>
        </w:rPr>
      </w:pPr>
    </w:p>
    <w:p w14:paraId="2980418E" w14:textId="77777777" w:rsidR="00E66A1A" w:rsidRDefault="00E66A1A" w:rsidP="00E66A1A">
      <w:pPr>
        <w:ind w:hanging="2"/>
      </w:pPr>
    </w:p>
    <w:p w14:paraId="385FA613" w14:textId="77777777" w:rsidR="00E66A1A" w:rsidRDefault="00E66A1A" w:rsidP="00E66A1A">
      <w:pPr>
        <w:ind w:hanging="2"/>
      </w:pPr>
    </w:p>
    <w:p w14:paraId="4872F74D" w14:textId="77777777" w:rsidR="00E66A1A" w:rsidRDefault="00E66A1A" w:rsidP="00E66A1A">
      <w:pPr>
        <w:ind w:hanging="2"/>
      </w:pPr>
    </w:p>
    <w:p w14:paraId="7D861AFD" w14:textId="77777777" w:rsidR="00E66A1A" w:rsidRDefault="00E66A1A" w:rsidP="00BE39C6">
      <w:pPr>
        <w:numPr>
          <w:ilvl w:val="0"/>
          <w:numId w:val="152"/>
        </w:numPr>
        <w:suppressAutoHyphens/>
        <w:spacing w:line="1" w:lineRule="atLeast"/>
        <w:ind w:leftChars="-1" w:left="0" w:hangingChars="1" w:hanging="2"/>
        <w:textDirection w:val="btLr"/>
        <w:textAlignment w:val="top"/>
        <w:outlineLvl w:val="0"/>
      </w:pPr>
      <w:r>
        <w:rPr>
          <w:b/>
        </w:rPr>
        <w:t xml:space="preserve">Learn all vocabulary </w:t>
      </w:r>
      <w:r>
        <w:t>in Lerner chapters 1-2, 6-10 and 15, as well as vocabulary introduced in class.</w:t>
      </w:r>
    </w:p>
    <w:p w14:paraId="1CC649D5" w14:textId="77777777" w:rsidR="00E66A1A" w:rsidRDefault="00E66A1A" w:rsidP="00E66A1A">
      <w:pPr>
        <w:ind w:hanging="2"/>
      </w:pPr>
    </w:p>
    <w:p w14:paraId="7E0B35D5" w14:textId="77777777" w:rsidR="00E66A1A" w:rsidRDefault="00E66A1A" w:rsidP="00BE39C6">
      <w:pPr>
        <w:numPr>
          <w:ilvl w:val="0"/>
          <w:numId w:val="152"/>
        </w:numPr>
        <w:suppressAutoHyphens/>
        <w:spacing w:line="1" w:lineRule="atLeast"/>
        <w:ind w:leftChars="-1" w:left="0" w:hangingChars="1" w:hanging="2"/>
        <w:textDirection w:val="btLr"/>
        <w:textAlignment w:val="top"/>
        <w:outlineLvl w:val="0"/>
      </w:pPr>
      <w:r>
        <w:rPr>
          <w:b/>
        </w:rPr>
        <w:t>Participate fully in all three hours of all eleven classes</w:t>
      </w:r>
    </w:p>
    <w:p w14:paraId="0F1D3B32" w14:textId="77777777" w:rsidR="00E66A1A" w:rsidRDefault="00E66A1A" w:rsidP="00E66A1A">
      <w:pPr>
        <w:ind w:hanging="2"/>
      </w:pPr>
    </w:p>
    <w:p w14:paraId="6F74A8BB" w14:textId="77777777" w:rsidR="00E66A1A" w:rsidRDefault="00E66A1A" w:rsidP="00BE39C6">
      <w:pPr>
        <w:numPr>
          <w:ilvl w:val="0"/>
          <w:numId w:val="152"/>
        </w:numPr>
        <w:suppressAutoHyphens/>
        <w:spacing w:line="1" w:lineRule="atLeast"/>
        <w:ind w:leftChars="-1" w:left="0" w:right="450" w:hangingChars="1" w:hanging="2"/>
        <w:textDirection w:val="btLr"/>
        <w:textAlignment w:val="top"/>
        <w:outlineLvl w:val="0"/>
      </w:pPr>
      <w:r>
        <w:rPr>
          <w:b/>
        </w:rPr>
        <w:t xml:space="preserve">Midterm Examination </w:t>
      </w:r>
      <w:r>
        <w:t>of three hours on the first four sessions of class in short answer format with vocabulary questions where candidates may have to supply either the definition, or from the definition of the term.</w:t>
      </w:r>
    </w:p>
    <w:p w14:paraId="6979F748" w14:textId="77777777" w:rsidR="00E66A1A" w:rsidRDefault="00E66A1A" w:rsidP="009D12B1">
      <w:pPr>
        <w:ind w:right="450" w:hanging="2"/>
      </w:pPr>
    </w:p>
    <w:p w14:paraId="07106DFC" w14:textId="77777777" w:rsidR="00E66A1A" w:rsidRDefault="00E66A1A" w:rsidP="00BE39C6">
      <w:pPr>
        <w:numPr>
          <w:ilvl w:val="0"/>
          <w:numId w:val="152"/>
        </w:numPr>
        <w:suppressAutoHyphens/>
        <w:spacing w:line="1" w:lineRule="atLeast"/>
        <w:ind w:leftChars="-1" w:left="0" w:right="450" w:hangingChars="1" w:hanging="2"/>
        <w:textDirection w:val="btLr"/>
        <w:textAlignment w:val="top"/>
        <w:outlineLvl w:val="0"/>
      </w:pPr>
      <w:r>
        <w:rPr>
          <w:b/>
        </w:rPr>
        <w:t xml:space="preserve">Final Examination </w:t>
      </w:r>
      <w:r>
        <w:t xml:space="preserve">of three hours on all sessions of class in short answer format with vocabulary questions where you may have to supply either the definition, or from the definition the term, a case study you will need to analyze, and a </w:t>
      </w:r>
      <w:r>
        <w:rPr>
          <w:b/>
        </w:rPr>
        <w:t xml:space="preserve">Self-Analysis </w:t>
      </w:r>
      <w:r>
        <w:t>where candidate will</w:t>
      </w:r>
      <w:r>
        <w:rPr>
          <w:b/>
        </w:rPr>
        <w:t xml:space="preserve"> </w:t>
      </w:r>
      <w:r>
        <w:t>reflect on his/her personal experience learning, with schooling and in personal behavioral change,  and write a self-analysis that details the cognitive, perceptual, language, academic, social and emotional variables and dimensions of his/her own experience.  The neurodevelopmental, and genetic concepts in the class will not be on the final and will be covered in the last session.   A 15% penalty will be assigned to the course grade should the candidate miss the final session.</w:t>
      </w:r>
    </w:p>
    <w:p w14:paraId="1C581472" w14:textId="77777777" w:rsidR="00E66A1A" w:rsidRDefault="00E66A1A" w:rsidP="00E66A1A">
      <w:pPr>
        <w:pBdr>
          <w:top w:val="nil"/>
          <w:left w:val="nil"/>
          <w:bottom w:val="nil"/>
          <w:right w:val="nil"/>
          <w:between w:val="nil"/>
        </w:pBdr>
        <w:ind w:hanging="2"/>
        <w:rPr>
          <w:color w:val="000000"/>
        </w:rPr>
      </w:pPr>
    </w:p>
    <w:p w14:paraId="7A152038" w14:textId="77777777" w:rsidR="00E66A1A" w:rsidRDefault="00E66A1A" w:rsidP="00E66A1A">
      <w:pPr>
        <w:widowControl w:val="0"/>
        <w:pBdr>
          <w:top w:val="single" w:sz="18" w:space="0" w:color="000000"/>
          <w:left w:val="single" w:sz="18" w:space="0" w:color="000000"/>
          <w:bottom w:val="single" w:sz="18" w:space="0" w:color="000000"/>
          <w:right w:val="single" w:sz="18" w:space="0" w:color="000000"/>
          <w:between w:val="nil"/>
        </w:pBdr>
        <w:spacing w:line="276" w:lineRule="auto"/>
        <w:ind w:hanging="2"/>
        <w:rPr>
          <w:color w:val="000000"/>
          <w:sz w:val="22"/>
          <w:szCs w:val="22"/>
        </w:rPr>
      </w:pPr>
      <w:bookmarkStart w:id="308" w:name="Assignments240"/>
      <w:r>
        <w:rPr>
          <w:b/>
          <w:color w:val="000000"/>
          <w:sz w:val="22"/>
          <w:szCs w:val="22"/>
        </w:rPr>
        <w:t>Course Requirements/Assignments</w:t>
      </w:r>
    </w:p>
    <w:bookmarkEnd w:id="308"/>
    <w:p w14:paraId="1781F723"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6FF2B7AE"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tbl>
      <w:tblPr>
        <w:tblW w:w="8512" w:type="dxa"/>
        <w:tblInd w:w="2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000" w:firstRow="0" w:lastRow="0" w:firstColumn="0" w:lastColumn="0" w:noHBand="0" w:noVBand="0"/>
      </w:tblPr>
      <w:tblGrid>
        <w:gridCol w:w="609"/>
        <w:gridCol w:w="3468"/>
        <w:gridCol w:w="1357"/>
        <w:gridCol w:w="1869"/>
        <w:gridCol w:w="1209"/>
      </w:tblGrid>
      <w:tr w:rsidR="00E66A1A" w14:paraId="7F097EBF" w14:textId="77777777" w:rsidTr="009D12B1">
        <w:trPr>
          <w:trHeight w:val="296"/>
        </w:trPr>
        <w:tc>
          <w:tcPr>
            <w:tcW w:w="4077" w:type="dxa"/>
            <w:gridSpan w:val="2"/>
            <w:tcBorders>
              <w:top w:val="single" w:sz="8" w:space="0" w:color="000000"/>
              <w:left w:val="single" w:sz="8" w:space="0" w:color="000000"/>
              <w:bottom w:val="single" w:sz="6" w:space="0" w:color="000000"/>
              <w:right w:val="single" w:sz="6" w:space="0" w:color="000000"/>
            </w:tcBorders>
            <w:tcMar>
              <w:top w:w="80" w:type="dxa"/>
              <w:left w:w="80" w:type="dxa"/>
              <w:bottom w:w="80" w:type="dxa"/>
              <w:right w:w="80" w:type="dxa"/>
            </w:tcMar>
          </w:tcPr>
          <w:p w14:paraId="4D7D705E"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b/>
                <w:color w:val="000000"/>
                <w:sz w:val="22"/>
                <w:szCs w:val="22"/>
              </w:rPr>
              <w:t>Course/Requirements/Assignments</w:t>
            </w:r>
          </w:p>
        </w:tc>
        <w:tc>
          <w:tcPr>
            <w:tcW w:w="1357" w:type="dxa"/>
            <w:tcBorders>
              <w:top w:val="single" w:sz="8" w:space="0" w:color="000000"/>
              <w:left w:val="single" w:sz="6" w:space="0" w:color="000000"/>
              <w:bottom w:val="single" w:sz="6" w:space="0" w:color="000000"/>
              <w:right w:val="single" w:sz="6" w:space="0" w:color="000000"/>
            </w:tcBorders>
            <w:tcMar>
              <w:top w:w="80" w:type="dxa"/>
              <w:left w:w="80" w:type="dxa"/>
              <w:bottom w:w="80" w:type="dxa"/>
              <w:right w:w="80" w:type="dxa"/>
            </w:tcMar>
          </w:tcPr>
          <w:p w14:paraId="604C9E30"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b/>
                <w:color w:val="000000"/>
                <w:sz w:val="22"/>
                <w:szCs w:val="22"/>
              </w:rPr>
              <w:t>Points</w:t>
            </w:r>
          </w:p>
        </w:tc>
        <w:tc>
          <w:tcPr>
            <w:tcW w:w="1869" w:type="dxa"/>
            <w:tcBorders>
              <w:top w:val="single" w:sz="8" w:space="0" w:color="000000"/>
              <w:left w:val="single" w:sz="6" w:space="0" w:color="000000"/>
              <w:bottom w:val="single" w:sz="6" w:space="0" w:color="000000"/>
              <w:right w:val="single" w:sz="8" w:space="0" w:color="000000"/>
            </w:tcBorders>
            <w:tcMar>
              <w:top w:w="80" w:type="dxa"/>
              <w:left w:w="80" w:type="dxa"/>
              <w:bottom w:w="80" w:type="dxa"/>
              <w:right w:w="80" w:type="dxa"/>
            </w:tcMar>
          </w:tcPr>
          <w:p w14:paraId="765D81AF"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b/>
                <w:color w:val="000000"/>
                <w:sz w:val="22"/>
                <w:szCs w:val="22"/>
              </w:rPr>
              <w:t>TPEs Assessed</w:t>
            </w:r>
          </w:p>
        </w:tc>
        <w:tc>
          <w:tcPr>
            <w:tcW w:w="1209" w:type="dxa"/>
            <w:tcBorders>
              <w:top w:val="single" w:sz="8" w:space="0" w:color="000000"/>
              <w:left w:val="single" w:sz="6" w:space="0" w:color="000000"/>
              <w:bottom w:val="single" w:sz="6" w:space="0" w:color="000000"/>
              <w:right w:val="single" w:sz="8" w:space="0" w:color="000000"/>
            </w:tcBorders>
          </w:tcPr>
          <w:p w14:paraId="7C450624"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b/>
                <w:color w:val="000000"/>
                <w:sz w:val="22"/>
                <w:szCs w:val="22"/>
              </w:rPr>
              <w:t>TPE MMSN</w:t>
            </w:r>
          </w:p>
        </w:tc>
      </w:tr>
      <w:tr w:rsidR="00E66A1A" w14:paraId="52A93A1A" w14:textId="77777777" w:rsidTr="009D12B1">
        <w:trPr>
          <w:trHeight w:val="238"/>
        </w:trPr>
        <w:tc>
          <w:tcPr>
            <w:tcW w:w="609" w:type="dxa"/>
            <w:tcBorders>
              <w:top w:val="single" w:sz="6" w:space="0" w:color="000000"/>
              <w:left w:val="single" w:sz="8" w:space="0" w:color="000000"/>
              <w:bottom w:val="single" w:sz="6" w:space="0" w:color="000000"/>
              <w:right w:val="single" w:sz="6" w:space="0" w:color="000000"/>
            </w:tcBorders>
            <w:tcMar>
              <w:top w:w="80" w:type="dxa"/>
              <w:left w:w="80" w:type="dxa"/>
              <w:bottom w:w="80" w:type="dxa"/>
              <w:right w:w="80" w:type="dxa"/>
            </w:tcMar>
          </w:tcPr>
          <w:p w14:paraId="2A506657" w14:textId="77777777" w:rsidR="00E66A1A" w:rsidRDefault="00E66A1A" w:rsidP="00F77DFF">
            <w:pPr>
              <w:widowControl w:val="0"/>
              <w:pBdr>
                <w:top w:val="nil"/>
                <w:left w:val="nil"/>
                <w:bottom w:val="nil"/>
                <w:right w:val="nil"/>
                <w:between w:val="nil"/>
              </w:pBdr>
              <w:spacing w:line="276" w:lineRule="auto"/>
              <w:ind w:hanging="2"/>
              <w:jc w:val="center"/>
              <w:rPr>
                <w:color w:val="000000"/>
                <w:sz w:val="22"/>
                <w:szCs w:val="22"/>
              </w:rPr>
            </w:pPr>
            <w:r>
              <w:rPr>
                <w:color w:val="000000"/>
                <w:sz w:val="22"/>
                <w:szCs w:val="22"/>
              </w:rPr>
              <w:t>1</w:t>
            </w:r>
          </w:p>
        </w:tc>
        <w:tc>
          <w:tcPr>
            <w:tcW w:w="3467" w:type="dxa"/>
            <w:tcBorders>
              <w:top w:val="single" w:sz="6" w:space="0" w:color="000000"/>
              <w:left w:val="single" w:sz="6" w:space="0" w:color="000000"/>
              <w:bottom w:val="single" w:sz="6" w:space="0" w:color="000000"/>
              <w:right w:val="single" w:sz="6" w:space="0" w:color="000000"/>
            </w:tcBorders>
            <w:tcMar>
              <w:top w:w="80" w:type="dxa"/>
              <w:left w:w="80" w:type="dxa"/>
              <w:bottom w:w="80" w:type="dxa"/>
              <w:right w:w="80" w:type="dxa"/>
            </w:tcMar>
          </w:tcPr>
          <w:p w14:paraId="6972E24F"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Weekly Literature Circle &amp; Assignments</w:t>
            </w:r>
          </w:p>
        </w:tc>
        <w:tc>
          <w:tcPr>
            <w:tcW w:w="1357" w:type="dxa"/>
            <w:tcBorders>
              <w:top w:val="single" w:sz="6" w:space="0" w:color="000000"/>
              <w:left w:val="single" w:sz="6" w:space="0" w:color="000000"/>
              <w:bottom w:val="single" w:sz="6" w:space="0" w:color="000000"/>
              <w:right w:val="single" w:sz="6" w:space="0" w:color="000000"/>
            </w:tcBorders>
            <w:tcMar>
              <w:top w:w="80" w:type="dxa"/>
              <w:left w:w="80" w:type="dxa"/>
              <w:bottom w:w="80" w:type="dxa"/>
              <w:right w:w="80" w:type="dxa"/>
            </w:tcMar>
          </w:tcPr>
          <w:p w14:paraId="7760CE35"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20%</w:t>
            </w:r>
          </w:p>
        </w:tc>
        <w:tc>
          <w:tcPr>
            <w:tcW w:w="1869" w:type="dxa"/>
            <w:tcBorders>
              <w:top w:val="single" w:sz="6" w:space="0" w:color="000000"/>
              <w:left w:val="single" w:sz="6" w:space="0" w:color="000000"/>
              <w:bottom w:val="single" w:sz="6" w:space="0" w:color="000000"/>
              <w:right w:val="single" w:sz="8" w:space="0" w:color="000000"/>
            </w:tcBorders>
            <w:tcMar>
              <w:top w:w="80" w:type="dxa"/>
              <w:left w:w="80" w:type="dxa"/>
              <w:bottom w:w="80" w:type="dxa"/>
              <w:right w:w="80" w:type="dxa"/>
            </w:tcMar>
          </w:tcPr>
          <w:p w14:paraId="57D3BB77"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1.3, 1.5, 1.7, 4.5, 4.8</w:t>
            </w:r>
          </w:p>
        </w:tc>
        <w:tc>
          <w:tcPr>
            <w:tcW w:w="1209" w:type="dxa"/>
            <w:tcBorders>
              <w:top w:val="single" w:sz="6" w:space="0" w:color="000000"/>
              <w:left w:val="single" w:sz="6" w:space="0" w:color="000000"/>
              <w:bottom w:val="single" w:sz="6" w:space="0" w:color="000000"/>
              <w:right w:val="single" w:sz="8" w:space="0" w:color="000000"/>
            </w:tcBorders>
          </w:tcPr>
          <w:p w14:paraId="70CBB9F1"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t>1.1, 1.2, 1.4, 1</w:t>
            </w:r>
            <w:r>
              <w:rPr>
                <w:color w:val="000000"/>
              </w:rPr>
              <w:t xml:space="preserve">.6, </w:t>
            </w:r>
            <w:r>
              <w:rPr>
                <w:color w:val="000000"/>
                <w:highlight w:val="green"/>
              </w:rPr>
              <w:t>2.</w:t>
            </w:r>
            <w:r>
              <w:rPr>
                <w:highlight w:val="green"/>
              </w:rPr>
              <w:t>11</w:t>
            </w:r>
            <w:r>
              <w:rPr>
                <w:color w:val="000000"/>
              </w:rPr>
              <w:t>, 3.1, 3.2,</w:t>
            </w:r>
            <w:r>
              <w:t xml:space="preserve"> 3.3,</w:t>
            </w:r>
            <w:r>
              <w:rPr>
                <w:color w:val="000000"/>
              </w:rPr>
              <w:t xml:space="preserve"> </w:t>
            </w:r>
            <w:r>
              <w:rPr>
                <w:color w:val="000000"/>
                <w:highlight w:val="green"/>
              </w:rPr>
              <w:lastRenderedPageBreak/>
              <w:t>4.6,</w:t>
            </w:r>
            <w:r>
              <w:rPr>
                <w:color w:val="000000"/>
              </w:rPr>
              <w:t xml:space="preserve"> 5.1, 5.2, </w:t>
            </w:r>
            <w:r>
              <w:t xml:space="preserve"> 5.3, 5.4, 6.4</w:t>
            </w:r>
          </w:p>
        </w:tc>
      </w:tr>
      <w:tr w:rsidR="00E66A1A" w14:paraId="7EFF8016" w14:textId="77777777" w:rsidTr="009D12B1">
        <w:trPr>
          <w:trHeight w:val="472"/>
        </w:trPr>
        <w:tc>
          <w:tcPr>
            <w:tcW w:w="609" w:type="dxa"/>
            <w:tcBorders>
              <w:top w:val="single" w:sz="6" w:space="0" w:color="000000"/>
              <w:left w:val="single" w:sz="8" w:space="0" w:color="000000"/>
              <w:bottom w:val="single" w:sz="6" w:space="0" w:color="000000"/>
              <w:right w:val="single" w:sz="6" w:space="0" w:color="000000"/>
            </w:tcBorders>
            <w:tcMar>
              <w:top w:w="80" w:type="dxa"/>
              <w:left w:w="80" w:type="dxa"/>
              <w:bottom w:w="80" w:type="dxa"/>
              <w:right w:w="80" w:type="dxa"/>
            </w:tcMar>
          </w:tcPr>
          <w:p w14:paraId="4126D27C" w14:textId="77777777" w:rsidR="00E66A1A" w:rsidRDefault="00E66A1A" w:rsidP="00F77DFF">
            <w:pPr>
              <w:widowControl w:val="0"/>
              <w:pBdr>
                <w:top w:val="nil"/>
                <w:left w:val="nil"/>
                <w:bottom w:val="nil"/>
                <w:right w:val="nil"/>
                <w:between w:val="nil"/>
              </w:pBdr>
              <w:spacing w:line="276" w:lineRule="auto"/>
              <w:ind w:hanging="2"/>
              <w:jc w:val="center"/>
              <w:rPr>
                <w:color w:val="000000"/>
                <w:sz w:val="22"/>
                <w:szCs w:val="22"/>
              </w:rPr>
            </w:pPr>
            <w:r>
              <w:rPr>
                <w:color w:val="000000"/>
                <w:sz w:val="22"/>
                <w:szCs w:val="22"/>
              </w:rPr>
              <w:lastRenderedPageBreak/>
              <w:t>2</w:t>
            </w:r>
          </w:p>
        </w:tc>
        <w:tc>
          <w:tcPr>
            <w:tcW w:w="3467" w:type="dxa"/>
            <w:tcBorders>
              <w:top w:val="single" w:sz="6" w:space="0" w:color="000000"/>
              <w:left w:val="single" w:sz="6" w:space="0" w:color="000000"/>
              <w:bottom w:val="single" w:sz="8" w:space="0" w:color="000000"/>
              <w:right w:val="single" w:sz="6" w:space="0" w:color="000000"/>
            </w:tcBorders>
            <w:tcMar>
              <w:top w:w="80" w:type="dxa"/>
              <w:left w:w="80" w:type="dxa"/>
              <w:bottom w:w="80" w:type="dxa"/>
              <w:right w:w="80" w:type="dxa"/>
            </w:tcMar>
          </w:tcPr>
          <w:p w14:paraId="0965AD20"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Personal Learning Reflections</w:t>
            </w:r>
          </w:p>
        </w:tc>
        <w:tc>
          <w:tcPr>
            <w:tcW w:w="1357" w:type="dxa"/>
            <w:tcBorders>
              <w:top w:val="single" w:sz="6" w:space="0" w:color="000000"/>
              <w:left w:val="single" w:sz="6" w:space="0" w:color="000000"/>
              <w:bottom w:val="single" w:sz="8" w:space="0" w:color="000000"/>
              <w:right w:val="single" w:sz="6" w:space="0" w:color="000000"/>
            </w:tcBorders>
            <w:tcMar>
              <w:top w:w="80" w:type="dxa"/>
              <w:left w:w="80" w:type="dxa"/>
              <w:bottom w:w="80" w:type="dxa"/>
              <w:right w:w="80" w:type="dxa"/>
            </w:tcMar>
          </w:tcPr>
          <w:p w14:paraId="1CAF6271"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20%</w:t>
            </w:r>
          </w:p>
        </w:tc>
        <w:tc>
          <w:tcPr>
            <w:tcW w:w="1869" w:type="dxa"/>
            <w:tcBorders>
              <w:top w:val="single" w:sz="6" w:space="0" w:color="000000"/>
              <w:left w:val="single" w:sz="6" w:space="0" w:color="000000"/>
              <w:bottom w:val="single" w:sz="8" w:space="0" w:color="000000"/>
              <w:right w:val="single" w:sz="8" w:space="0" w:color="000000"/>
            </w:tcBorders>
            <w:tcMar>
              <w:top w:w="80" w:type="dxa"/>
              <w:left w:w="80" w:type="dxa"/>
              <w:bottom w:w="80" w:type="dxa"/>
              <w:right w:w="80" w:type="dxa"/>
            </w:tcMar>
          </w:tcPr>
          <w:p w14:paraId="0F605D46"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1.5, 4.8</w:t>
            </w:r>
          </w:p>
        </w:tc>
        <w:tc>
          <w:tcPr>
            <w:tcW w:w="1209" w:type="dxa"/>
            <w:tcBorders>
              <w:top w:val="single" w:sz="6" w:space="0" w:color="000000"/>
              <w:left w:val="single" w:sz="6" w:space="0" w:color="000000"/>
              <w:bottom w:val="single" w:sz="8" w:space="0" w:color="000000"/>
              <w:right w:val="single" w:sz="8" w:space="0" w:color="000000"/>
            </w:tcBorders>
          </w:tcPr>
          <w:p w14:paraId="7EE70032"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rPr>
              <w:t>2.2, 2.8, 4.5</w:t>
            </w:r>
          </w:p>
        </w:tc>
      </w:tr>
      <w:tr w:rsidR="00E66A1A" w14:paraId="5E936028" w14:textId="77777777" w:rsidTr="009D12B1">
        <w:trPr>
          <w:trHeight w:val="472"/>
        </w:trPr>
        <w:tc>
          <w:tcPr>
            <w:tcW w:w="609" w:type="dxa"/>
            <w:tcBorders>
              <w:top w:val="single" w:sz="6" w:space="0" w:color="000000"/>
              <w:left w:val="single" w:sz="8" w:space="0" w:color="000000"/>
              <w:bottom w:val="single" w:sz="6" w:space="0" w:color="000000"/>
              <w:right w:val="single" w:sz="6" w:space="0" w:color="000000"/>
            </w:tcBorders>
            <w:tcMar>
              <w:top w:w="80" w:type="dxa"/>
              <w:left w:w="80" w:type="dxa"/>
              <w:bottom w:w="80" w:type="dxa"/>
              <w:right w:w="80" w:type="dxa"/>
            </w:tcMar>
          </w:tcPr>
          <w:p w14:paraId="2AE1CAFF" w14:textId="77777777" w:rsidR="00E66A1A" w:rsidRDefault="00E66A1A" w:rsidP="00F77DFF">
            <w:pPr>
              <w:widowControl w:val="0"/>
              <w:pBdr>
                <w:top w:val="nil"/>
                <w:left w:val="nil"/>
                <w:bottom w:val="nil"/>
                <w:right w:val="nil"/>
                <w:between w:val="nil"/>
              </w:pBdr>
              <w:spacing w:line="276" w:lineRule="auto"/>
              <w:ind w:hanging="2"/>
              <w:jc w:val="center"/>
              <w:rPr>
                <w:color w:val="000000"/>
                <w:sz w:val="22"/>
                <w:szCs w:val="22"/>
              </w:rPr>
            </w:pPr>
            <w:r>
              <w:rPr>
                <w:color w:val="000000"/>
                <w:sz w:val="22"/>
                <w:szCs w:val="22"/>
              </w:rPr>
              <w:t>3</w:t>
            </w:r>
          </w:p>
        </w:tc>
        <w:tc>
          <w:tcPr>
            <w:tcW w:w="3467" w:type="dxa"/>
            <w:tcBorders>
              <w:top w:val="single" w:sz="6" w:space="0" w:color="000000"/>
              <w:left w:val="single" w:sz="6" w:space="0" w:color="000000"/>
              <w:bottom w:val="single" w:sz="8" w:space="0" w:color="000000"/>
              <w:right w:val="single" w:sz="6" w:space="0" w:color="000000"/>
            </w:tcBorders>
            <w:tcMar>
              <w:top w:w="80" w:type="dxa"/>
              <w:left w:w="80" w:type="dxa"/>
              <w:bottom w:w="80" w:type="dxa"/>
              <w:right w:w="80" w:type="dxa"/>
            </w:tcMar>
          </w:tcPr>
          <w:p w14:paraId="33356DFB"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Collaborative Teaching Assignment</w:t>
            </w:r>
          </w:p>
        </w:tc>
        <w:tc>
          <w:tcPr>
            <w:tcW w:w="1357" w:type="dxa"/>
            <w:tcBorders>
              <w:top w:val="single" w:sz="6" w:space="0" w:color="000000"/>
              <w:left w:val="single" w:sz="6" w:space="0" w:color="000000"/>
              <w:bottom w:val="single" w:sz="8" w:space="0" w:color="000000"/>
              <w:right w:val="single" w:sz="6" w:space="0" w:color="000000"/>
            </w:tcBorders>
            <w:tcMar>
              <w:top w:w="80" w:type="dxa"/>
              <w:left w:w="80" w:type="dxa"/>
              <w:bottom w:w="80" w:type="dxa"/>
              <w:right w:w="80" w:type="dxa"/>
            </w:tcMar>
          </w:tcPr>
          <w:p w14:paraId="23C90BC1"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20%</w:t>
            </w:r>
          </w:p>
        </w:tc>
        <w:tc>
          <w:tcPr>
            <w:tcW w:w="1869" w:type="dxa"/>
            <w:tcBorders>
              <w:top w:val="single" w:sz="6" w:space="0" w:color="000000"/>
              <w:left w:val="single" w:sz="6" w:space="0" w:color="000000"/>
              <w:bottom w:val="single" w:sz="8" w:space="0" w:color="000000"/>
              <w:right w:val="single" w:sz="8" w:space="0" w:color="000000"/>
            </w:tcBorders>
            <w:tcMar>
              <w:top w:w="80" w:type="dxa"/>
              <w:left w:w="80" w:type="dxa"/>
              <w:bottom w:w="80" w:type="dxa"/>
              <w:right w:w="80" w:type="dxa"/>
            </w:tcMar>
          </w:tcPr>
          <w:p w14:paraId="72D4AF38"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5.1, 5.2, 5.3, 5.4, 5.5, 5.6, 5.7, 5.8</w:t>
            </w:r>
          </w:p>
        </w:tc>
        <w:tc>
          <w:tcPr>
            <w:tcW w:w="1209" w:type="dxa"/>
            <w:tcBorders>
              <w:top w:val="single" w:sz="6" w:space="0" w:color="000000"/>
              <w:left w:val="single" w:sz="6" w:space="0" w:color="000000"/>
              <w:bottom w:val="single" w:sz="8" w:space="0" w:color="000000"/>
              <w:right w:val="single" w:sz="8" w:space="0" w:color="000000"/>
            </w:tcBorders>
          </w:tcPr>
          <w:p w14:paraId="6452FBD1"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t xml:space="preserve">2.2, 2.3, 2.4, 2.6, 2.8, 4.6 </w:t>
            </w:r>
            <w:r>
              <w:rPr>
                <w:color w:val="000000"/>
              </w:rPr>
              <w:t xml:space="preserve">6.1, 6.2, </w:t>
            </w:r>
            <w:r>
              <w:t>6.5</w:t>
            </w:r>
          </w:p>
        </w:tc>
      </w:tr>
      <w:tr w:rsidR="00E66A1A" w14:paraId="17A03083" w14:textId="77777777" w:rsidTr="009D12B1">
        <w:trPr>
          <w:trHeight w:val="243"/>
        </w:trPr>
        <w:tc>
          <w:tcPr>
            <w:tcW w:w="609" w:type="dxa"/>
            <w:tcBorders>
              <w:top w:val="single" w:sz="6" w:space="0" w:color="000000"/>
              <w:left w:val="single" w:sz="8" w:space="0" w:color="000000"/>
              <w:bottom w:val="single" w:sz="8" w:space="0" w:color="000000"/>
              <w:right w:val="single" w:sz="6" w:space="0" w:color="000000"/>
            </w:tcBorders>
            <w:shd w:val="clear" w:color="auto" w:fill="auto"/>
            <w:tcMar>
              <w:top w:w="80" w:type="dxa"/>
              <w:left w:w="80" w:type="dxa"/>
              <w:bottom w:w="80" w:type="dxa"/>
              <w:right w:w="80" w:type="dxa"/>
            </w:tcMar>
          </w:tcPr>
          <w:p w14:paraId="56DCD990" w14:textId="77777777" w:rsidR="00E66A1A" w:rsidRDefault="00E66A1A" w:rsidP="00F77DFF">
            <w:pPr>
              <w:widowControl w:val="0"/>
              <w:pBdr>
                <w:top w:val="nil"/>
                <w:left w:val="nil"/>
                <w:bottom w:val="nil"/>
                <w:right w:val="nil"/>
                <w:between w:val="nil"/>
              </w:pBdr>
              <w:spacing w:line="276" w:lineRule="auto"/>
              <w:ind w:hanging="2"/>
              <w:jc w:val="center"/>
              <w:rPr>
                <w:color w:val="000000"/>
                <w:sz w:val="22"/>
                <w:szCs w:val="22"/>
              </w:rPr>
            </w:pPr>
            <w:r>
              <w:rPr>
                <w:color w:val="000000"/>
                <w:sz w:val="22"/>
                <w:szCs w:val="22"/>
              </w:rPr>
              <w:t>4</w:t>
            </w:r>
          </w:p>
        </w:tc>
        <w:tc>
          <w:tcPr>
            <w:tcW w:w="3467" w:type="dxa"/>
            <w:tcBorders>
              <w:top w:val="single" w:sz="8" w:space="0" w:color="000000"/>
              <w:left w:val="single" w:sz="6" w:space="0" w:color="000000"/>
              <w:bottom w:val="single" w:sz="8" w:space="0" w:color="000000"/>
              <w:right w:val="single" w:sz="6" w:space="0" w:color="000000"/>
            </w:tcBorders>
            <w:shd w:val="clear" w:color="auto" w:fill="FFFF99"/>
            <w:tcMar>
              <w:top w:w="80" w:type="dxa"/>
              <w:left w:w="80" w:type="dxa"/>
              <w:bottom w:w="80" w:type="dxa"/>
              <w:right w:w="80" w:type="dxa"/>
            </w:tcMar>
          </w:tcPr>
          <w:p w14:paraId="71934CE4"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IEP/504 Plan Signature Assignment</w:t>
            </w:r>
          </w:p>
        </w:tc>
        <w:tc>
          <w:tcPr>
            <w:tcW w:w="1357" w:type="dxa"/>
            <w:tcBorders>
              <w:top w:val="single" w:sz="8" w:space="0" w:color="000000"/>
              <w:left w:val="single" w:sz="6" w:space="0" w:color="000000"/>
              <w:bottom w:val="single" w:sz="8" w:space="0" w:color="000000"/>
              <w:right w:val="single" w:sz="6" w:space="0" w:color="000000"/>
            </w:tcBorders>
            <w:shd w:val="clear" w:color="auto" w:fill="FFFF99"/>
            <w:tcMar>
              <w:top w:w="80" w:type="dxa"/>
              <w:left w:w="80" w:type="dxa"/>
              <w:bottom w:w="80" w:type="dxa"/>
              <w:right w:w="80" w:type="dxa"/>
            </w:tcMar>
          </w:tcPr>
          <w:p w14:paraId="3AF9B007"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40%</w:t>
            </w:r>
          </w:p>
        </w:tc>
        <w:tc>
          <w:tcPr>
            <w:tcW w:w="1869" w:type="dxa"/>
            <w:tcBorders>
              <w:top w:val="single" w:sz="8" w:space="0" w:color="000000"/>
              <w:left w:val="single" w:sz="6" w:space="0" w:color="000000"/>
              <w:bottom w:val="single" w:sz="8" w:space="0" w:color="000000"/>
              <w:right w:val="single" w:sz="8" w:space="0" w:color="000000"/>
            </w:tcBorders>
            <w:shd w:val="clear" w:color="auto" w:fill="FFFF99"/>
            <w:tcMar>
              <w:top w:w="80" w:type="dxa"/>
              <w:left w:w="80" w:type="dxa"/>
              <w:bottom w:w="80" w:type="dxa"/>
              <w:right w:w="80" w:type="dxa"/>
            </w:tcMar>
          </w:tcPr>
          <w:p w14:paraId="17E2D749"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1.5, 3.1, 3.3, 3.4, 4.3, 5.1, 5.3</w:t>
            </w:r>
          </w:p>
        </w:tc>
        <w:tc>
          <w:tcPr>
            <w:tcW w:w="1209" w:type="dxa"/>
            <w:tcBorders>
              <w:top w:val="single" w:sz="8" w:space="0" w:color="000000"/>
              <w:left w:val="single" w:sz="6" w:space="0" w:color="000000"/>
              <w:bottom w:val="single" w:sz="8" w:space="0" w:color="000000"/>
              <w:right w:val="single" w:sz="8" w:space="0" w:color="000000"/>
            </w:tcBorders>
            <w:shd w:val="clear" w:color="auto" w:fill="FFFF99"/>
          </w:tcPr>
          <w:p w14:paraId="7469BDB8"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rPr>
              <w:t>1.4, 1.5, 1.6, 2.7, 4.4, 5.6, 6.1, 6.2, 6.6</w:t>
            </w:r>
          </w:p>
        </w:tc>
      </w:tr>
    </w:tbl>
    <w:p w14:paraId="7771BE05"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6193BB01"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7B79F27F"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1058E9E0" w14:textId="77777777" w:rsidR="00E66A1A" w:rsidRDefault="00E66A1A" w:rsidP="00E66A1A">
      <w:pPr>
        <w:widowControl w:val="0"/>
        <w:pBdr>
          <w:top w:val="single" w:sz="18" w:space="0" w:color="000000"/>
          <w:left w:val="single" w:sz="18" w:space="0" w:color="000000"/>
          <w:bottom w:val="single" w:sz="18" w:space="0" w:color="000000"/>
          <w:right w:val="single" w:sz="18" w:space="0" w:color="000000"/>
          <w:between w:val="nil"/>
        </w:pBdr>
        <w:spacing w:line="276" w:lineRule="auto"/>
        <w:ind w:hanging="2"/>
        <w:rPr>
          <w:color w:val="000000"/>
          <w:sz w:val="22"/>
          <w:szCs w:val="22"/>
        </w:rPr>
      </w:pPr>
      <w:r>
        <w:rPr>
          <w:b/>
          <w:color w:val="000000"/>
          <w:sz w:val="22"/>
          <w:szCs w:val="22"/>
        </w:rPr>
        <w:t>1.Weekly Literature Circle and Assignments:</w:t>
      </w:r>
      <w:r>
        <w:rPr>
          <w:b/>
          <w:color w:val="FF0000"/>
          <w:sz w:val="22"/>
          <w:szCs w:val="22"/>
        </w:rPr>
        <w:tab/>
      </w:r>
      <w:r>
        <w:rPr>
          <w:b/>
          <w:color w:val="000000"/>
          <w:sz w:val="22"/>
          <w:szCs w:val="22"/>
        </w:rPr>
        <w:tab/>
        <w:t xml:space="preserve">                                       20%         </w:t>
      </w:r>
    </w:p>
    <w:p w14:paraId="3E10F40B" w14:textId="7703B53B" w:rsidR="00E66A1A" w:rsidRPr="008950BE" w:rsidRDefault="008950BE" w:rsidP="008950BE">
      <w:r w:rsidRPr="008950BE">
        <w:rPr>
          <w:color w:val="000000"/>
          <w:sz w:val="22"/>
          <w:szCs w:val="22"/>
          <w:highlight w:val="green"/>
          <w:shd w:val="clear" w:color="auto" w:fill="00FFFF"/>
        </w:rPr>
        <w:t>MMSE Introduce, Practice 1.1, 1.2, 1.4, 1.6, 2.11, 3.1, 3.2, 3.3, 4.6, 5.1, 5.2,  5.3, 5.4, 6.4</w:t>
      </w:r>
    </w:p>
    <w:p w14:paraId="2B6F1048" w14:textId="77777777" w:rsidR="00E66A1A" w:rsidRDefault="00E66A1A" w:rsidP="00E66A1A">
      <w:pPr>
        <w:pBdr>
          <w:top w:val="nil"/>
          <w:left w:val="nil"/>
          <w:bottom w:val="nil"/>
          <w:right w:val="nil"/>
          <w:between w:val="nil"/>
        </w:pBdr>
        <w:ind w:hanging="2"/>
        <w:rPr>
          <w:color w:val="000000"/>
        </w:rPr>
      </w:pPr>
      <w:r>
        <w:rPr>
          <w:color w:val="000000"/>
        </w:rPr>
        <w:t>You will participate in weekly literature circles based on the subject area you are teaching as a student teacher. The Literature Circle is a common discussion routine used during content area reading instruction. Students come together in small temporary groups formed by an article assigned that meet on a regular and predictable schedule to (re) read and discuss readings. Students use notes to guide both their reading and discussion and this discussion is generated by students. The teacher’s role in literature circles is that of facilitator.</w:t>
      </w:r>
    </w:p>
    <w:p w14:paraId="5ED05C2B" w14:textId="77777777" w:rsidR="00E66A1A" w:rsidRDefault="00E66A1A" w:rsidP="00E66A1A">
      <w:pPr>
        <w:pBdr>
          <w:top w:val="nil"/>
          <w:left w:val="nil"/>
          <w:bottom w:val="nil"/>
          <w:right w:val="nil"/>
          <w:between w:val="nil"/>
        </w:pBdr>
        <w:ind w:hanging="2"/>
      </w:pPr>
    </w:p>
    <w:p w14:paraId="7A6CB86E" w14:textId="77777777" w:rsidR="00E66A1A" w:rsidRDefault="00E66A1A" w:rsidP="00E66A1A">
      <w:pPr>
        <w:pBdr>
          <w:top w:val="nil"/>
          <w:left w:val="nil"/>
          <w:bottom w:val="nil"/>
          <w:right w:val="nil"/>
          <w:between w:val="nil"/>
        </w:pBdr>
        <w:ind w:hanging="2"/>
      </w:pPr>
      <w:r>
        <w:t>Topics Include:</w:t>
      </w:r>
    </w:p>
    <w:p w14:paraId="37EC59DC" w14:textId="77777777" w:rsidR="00E66A1A" w:rsidRDefault="00E66A1A" w:rsidP="00E66A1A">
      <w:pPr>
        <w:pBdr>
          <w:top w:val="nil"/>
          <w:left w:val="nil"/>
          <w:bottom w:val="nil"/>
          <w:right w:val="nil"/>
          <w:between w:val="nil"/>
        </w:pBdr>
        <w:ind w:hanging="2"/>
        <w:rPr>
          <w:highlight w:val="green"/>
        </w:rPr>
      </w:pPr>
      <w:r>
        <w:rPr>
          <w:highlight w:val="green"/>
        </w:rPr>
        <w:t>Autism and Curriculum</w:t>
      </w:r>
    </w:p>
    <w:p w14:paraId="0140172E" w14:textId="77777777" w:rsidR="00E66A1A" w:rsidRDefault="00E66A1A" w:rsidP="00E66A1A">
      <w:pPr>
        <w:pBdr>
          <w:top w:val="nil"/>
          <w:left w:val="nil"/>
          <w:bottom w:val="nil"/>
          <w:right w:val="nil"/>
          <w:between w:val="nil"/>
        </w:pBdr>
        <w:ind w:hanging="2"/>
        <w:rPr>
          <w:highlight w:val="green"/>
        </w:rPr>
      </w:pPr>
      <w:r>
        <w:rPr>
          <w:highlight w:val="green"/>
        </w:rPr>
        <w:t>Students with Physical Disabilities</w:t>
      </w:r>
    </w:p>
    <w:p w14:paraId="12C5F36A" w14:textId="77777777" w:rsidR="00E66A1A" w:rsidRDefault="00E66A1A" w:rsidP="00E66A1A">
      <w:pPr>
        <w:pBdr>
          <w:top w:val="nil"/>
          <w:left w:val="nil"/>
          <w:bottom w:val="nil"/>
          <w:right w:val="nil"/>
          <w:between w:val="nil"/>
        </w:pBdr>
        <w:ind w:hanging="2"/>
        <w:rPr>
          <w:highlight w:val="green"/>
        </w:rPr>
      </w:pPr>
      <w:r>
        <w:rPr>
          <w:highlight w:val="green"/>
        </w:rPr>
        <w:t>Traumatic Brain Injury</w:t>
      </w:r>
    </w:p>
    <w:p w14:paraId="4F17E9B9" w14:textId="77777777" w:rsidR="00E66A1A" w:rsidRDefault="00E66A1A" w:rsidP="00E66A1A">
      <w:pPr>
        <w:pBdr>
          <w:top w:val="nil"/>
          <w:left w:val="nil"/>
          <w:bottom w:val="nil"/>
          <w:right w:val="nil"/>
          <w:between w:val="nil"/>
        </w:pBdr>
        <w:ind w:hanging="2"/>
        <w:rPr>
          <w:highlight w:val="green"/>
        </w:rPr>
      </w:pPr>
      <w:r>
        <w:rPr>
          <w:highlight w:val="green"/>
        </w:rPr>
        <w:t>ADHD and Curriculum</w:t>
      </w:r>
    </w:p>
    <w:p w14:paraId="636E36BC" w14:textId="77777777" w:rsidR="00E66A1A" w:rsidRDefault="00E66A1A" w:rsidP="00E66A1A">
      <w:pPr>
        <w:pBdr>
          <w:top w:val="nil"/>
          <w:left w:val="nil"/>
          <w:bottom w:val="nil"/>
          <w:right w:val="nil"/>
          <w:between w:val="nil"/>
        </w:pBdr>
        <w:ind w:hanging="2"/>
        <w:rPr>
          <w:highlight w:val="green"/>
        </w:rPr>
      </w:pPr>
      <w:r>
        <w:rPr>
          <w:highlight w:val="green"/>
        </w:rPr>
        <w:t>Assessment and Identified Disabilities</w:t>
      </w:r>
    </w:p>
    <w:p w14:paraId="1636A843" w14:textId="77777777" w:rsidR="00E66A1A" w:rsidRDefault="00E66A1A" w:rsidP="00E66A1A">
      <w:pPr>
        <w:pBdr>
          <w:top w:val="nil"/>
          <w:left w:val="nil"/>
          <w:bottom w:val="nil"/>
          <w:right w:val="nil"/>
          <w:between w:val="nil"/>
        </w:pBdr>
        <w:ind w:hanging="2"/>
        <w:rPr>
          <w:highlight w:val="green"/>
        </w:rPr>
      </w:pPr>
      <w:r>
        <w:rPr>
          <w:highlight w:val="green"/>
        </w:rPr>
        <w:t>Dyslexia, Dysgraphia, and Dyscalculia</w:t>
      </w:r>
    </w:p>
    <w:p w14:paraId="49E1BD46" w14:textId="77777777" w:rsidR="00E66A1A" w:rsidRDefault="00E66A1A" w:rsidP="00E66A1A">
      <w:pPr>
        <w:pBdr>
          <w:top w:val="nil"/>
          <w:left w:val="nil"/>
          <w:bottom w:val="nil"/>
          <w:right w:val="nil"/>
          <w:between w:val="nil"/>
        </w:pBdr>
        <w:ind w:hanging="2"/>
      </w:pPr>
    </w:p>
    <w:p w14:paraId="74270357" w14:textId="77777777" w:rsidR="00E66A1A" w:rsidRDefault="00E66A1A" w:rsidP="00E66A1A">
      <w:pPr>
        <w:pBdr>
          <w:top w:val="nil"/>
          <w:left w:val="nil"/>
          <w:bottom w:val="nil"/>
          <w:right w:val="nil"/>
          <w:between w:val="nil"/>
        </w:pBdr>
        <w:ind w:hanging="2"/>
        <w:rPr>
          <w:highlight w:val="green"/>
        </w:rPr>
      </w:pPr>
      <w:r>
        <w:rPr>
          <w:highlight w:val="green"/>
        </w:rPr>
        <w:t>See end of syllabus document for rubric to assess literature circle assignment.</w:t>
      </w:r>
    </w:p>
    <w:p w14:paraId="17B80370" w14:textId="77777777" w:rsidR="00E66A1A" w:rsidRDefault="00E66A1A" w:rsidP="00E66A1A">
      <w:pPr>
        <w:widowControl w:val="0"/>
        <w:pBdr>
          <w:top w:val="nil"/>
          <w:left w:val="nil"/>
          <w:bottom w:val="nil"/>
          <w:right w:val="nil"/>
          <w:between w:val="nil"/>
        </w:pBdr>
        <w:spacing w:line="276" w:lineRule="auto"/>
        <w:ind w:hanging="2"/>
        <w:rPr>
          <w:color w:val="FF0000"/>
          <w:sz w:val="22"/>
          <w:szCs w:val="22"/>
        </w:rPr>
      </w:pPr>
    </w:p>
    <w:p w14:paraId="0968A9A5" w14:textId="77777777" w:rsidR="00E66A1A" w:rsidRDefault="00E66A1A" w:rsidP="00E66A1A">
      <w:pPr>
        <w:widowControl w:val="0"/>
        <w:pBdr>
          <w:top w:val="single" w:sz="18" w:space="0" w:color="000000"/>
          <w:left w:val="single" w:sz="18" w:space="0" w:color="000000"/>
          <w:bottom w:val="single" w:sz="18" w:space="0" w:color="000000"/>
          <w:right w:val="single" w:sz="18" w:space="0" w:color="000000"/>
          <w:between w:val="nil"/>
        </w:pBdr>
        <w:spacing w:line="276" w:lineRule="auto"/>
        <w:ind w:hanging="2"/>
        <w:rPr>
          <w:color w:val="000000"/>
          <w:sz w:val="22"/>
          <w:szCs w:val="22"/>
        </w:rPr>
      </w:pPr>
      <w:r>
        <w:rPr>
          <w:b/>
          <w:color w:val="000000"/>
          <w:sz w:val="22"/>
          <w:szCs w:val="22"/>
        </w:rPr>
        <w:t xml:space="preserve">2.  Personal Learning Reflection                   </w:t>
      </w:r>
      <w:r>
        <w:rPr>
          <w:b/>
          <w:color w:val="000000"/>
          <w:sz w:val="22"/>
          <w:szCs w:val="22"/>
        </w:rPr>
        <w:tab/>
      </w:r>
      <w:r>
        <w:rPr>
          <w:b/>
          <w:color w:val="000000"/>
          <w:sz w:val="22"/>
          <w:szCs w:val="22"/>
        </w:rPr>
        <w:tab/>
      </w:r>
      <w:r>
        <w:rPr>
          <w:b/>
          <w:color w:val="000000"/>
          <w:sz w:val="22"/>
          <w:szCs w:val="22"/>
        </w:rPr>
        <w:tab/>
      </w:r>
      <w:r>
        <w:rPr>
          <w:b/>
          <w:color w:val="000000"/>
          <w:sz w:val="22"/>
          <w:szCs w:val="22"/>
        </w:rPr>
        <w:tab/>
      </w:r>
      <w:r>
        <w:rPr>
          <w:b/>
          <w:color w:val="000000"/>
          <w:sz w:val="22"/>
          <w:szCs w:val="22"/>
        </w:rPr>
        <w:tab/>
        <w:t xml:space="preserve">20%                     </w:t>
      </w:r>
    </w:p>
    <w:p w14:paraId="5E80D86B" w14:textId="77777777" w:rsidR="008950BE" w:rsidRDefault="008950BE" w:rsidP="008950BE">
      <w:r w:rsidRPr="008950BE">
        <w:rPr>
          <w:color w:val="000000"/>
          <w:sz w:val="22"/>
          <w:szCs w:val="22"/>
          <w:highlight w:val="green"/>
          <w:shd w:val="clear" w:color="auto" w:fill="00FFFF"/>
        </w:rPr>
        <w:t>MMSE Introduce, Practice 2.2, 2.8, 4.5</w:t>
      </w:r>
    </w:p>
    <w:p w14:paraId="0F40DD23" w14:textId="77777777" w:rsidR="00E66A1A" w:rsidRDefault="00E66A1A" w:rsidP="008950BE">
      <w:pPr>
        <w:widowControl w:val="0"/>
        <w:pBdr>
          <w:top w:val="nil"/>
          <w:left w:val="nil"/>
          <w:bottom w:val="nil"/>
          <w:right w:val="nil"/>
          <w:between w:val="nil"/>
        </w:pBdr>
        <w:spacing w:line="276" w:lineRule="auto"/>
        <w:rPr>
          <w:color w:val="000000"/>
          <w:sz w:val="22"/>
          <w:szCs w:val="22"/>
        </w:rPr>
      </w:pPr>
    </w:p>
    <w:p w14:paraId="4670320D" w14:textId="77777777" w:rsidR="00E66A1A" w:rsidRDefault="00E66A1A" w:rsidP="00E66A1A">
      <w:pPr>
        <w:pBdr>
          <w:top w:val="nil"/>
          <w:left w:val="nil"/>
          <w:bottom w:val="nil"/>
          <w:right w:val="nil"/>
          <w:between w:val="nil"/>
        </w:pBdr>
        <w:ind w:hanging="2"/>
        <w:rPr>
          <w:color w:val="000000"/>
        </w:rPr>
      </w:pPr>
      <w:r>
        <w:rPr>
          <w:color w:val="000000"/>
        </w:rPr>
        <w:lastRenderedPageBreak/>
        <w:t xml:space="preserve">This course component focuses on gaining experience with using a variety of instructional strategies </w:t>
      </w:r>
      <w:r w:rsidRPr="00307A8B">
        <w:rPr>
          <w:color w:val="000000"/>
          <w:highlight w:val="green"/>
        </w:rPr>
        <w:t>including behaviorally based, accommodations.</w:t>
      </w:r>
      <w:r>
        <w:rPr>
          <w:color w:val="000000"/>
        </w:rPr>
        <w:t xml:space="preserve"> By the due dates listed in the Course Calendar, you will implement a variety of instructional strategies in your placement classroom, documenting your experiences. Much of this documentation is dependent on student responses, so save student artifacts (i.e., written work, responses on a poster, etc.) when you do/see something particularly noteworthy. You may also share another instructional strategy you/your master teacher have used effectively. Additional details about this assignment will be discussed in class and posted on Camino.</w:t>
      </w:r>
    </w:p>
    <w:p w14:paraId="593CE840" w14:textId="77777777" w:rsidR="00E66A1A" w:rsidRDefault="00E66A1A" w:rsidP="00E66A1A">
      <w:pPr>
        <w:pBdr>
          <w:top w:val="nil"/>
          <w:left w:val="nil"/>
          <w:bottom w:val="nil"/>
          <w:right w:val="nil"/>
          <w:between w:val="nil"/>
        </w:pBdr>
        <w:ind w:hanging="2"/>
        <w:rPr>
          <w:color w:val="000000"/>
        </w:rPr>
      </w:pPr>
    </w:p>
    <w:p w14:paraId="10A6BCB0" w14:textId="77777777" w:rsidR="00E66A1A" w:rsidRDefault="00E66A1A" w:rsidP="00E66A1A">
      <w:pPr>
        <w:widowControl w:val="0"/>
        <w:pBdr>
          <w:top w:val="single" w:sz="18" w:space="0" w:color="000000"/>
          <w:left w:val="single" w:sz="18" w:space="0" w:color="000000"/>
          <w:bottom w:val="single" w:sz="18" w:space="0" w:color="000000"/>
          <w:right w:val="single" w:sz="18" w:space="0" w:color="000000"/>
          <w:between w:val="nil"/>
        </w:pBdr>
        <w:spacing w:line="276" w:lineRule="auto"/>
        <w:ind w:hanging="2"/>
        <w:rPr>
          <w:color w:val="000000"/>
          <w:sz w:val="22"/>
          <w:szCs w:val="22"/>
        </w:rPr>
      </w:pPr>
      <w:r>
        <w:rPr>
          <w:b/>
          <w:color w:val="000000"/>
          <w:sz w:val="22"/>
          <w:szCs w:val="22"/>
        </w:rPr>
        <w:t>3</w:t>
      </w:r>
      <w:sdt>
        <w:sdtPr>
          <w:tag w:val="goog_rdk_0"/>
          <w:id w:val="-1302150964"/>
        </w:sdtPr>
        <w:sdtEndPr/>
        <w:sdtContent/>
      </w:sdt>
      <w:r>
        <w:rPr>
          <w:b/>
          <w:color w:val="000000"/>
          <w:sz w:val="22"/>
          <w:szCs w:val="22"/>
        </w:rPr>
        <w:t xml:space="preserve">.  </w:t>
      </w:r>
      <w:r>
        <w:rPr>
          <w:color w:val="000000"/>
          <w:sz w:val="22"/>
          <w:szCs w:val="22"/>
        </w:rPr>
        <w:t>Collaborative Teaching Assignment</w:t>
      </w:r>
      <w:r>
        <w:rPr>
          <w:b/>
          <w:color w:val="000000"/>
          <w:sz w:val="22"/>
          <w:szCs w:val="22"/>
        </w:rPr>
        <w:tab/>
      </w:r>
      <w:r>
        <w:rPr>
          <w:b/>
          <w:color w:val="000000"/>
          <w:sz w:val="22"/>
          <w:szCs w:val="22"/>
        </w:rPr>
        <w:tab/>
      </w:r>
      <w:r>
        <w:rPr>
          <w:b/>
          <w:color w:val="000000"/>
          <w:sz w:val="22"/>
          <w:szCs w:val="22"/>
        </w:rPr>
        <w:tab/>
      </w:r>
      <w:r>
        <w:rPr>
          <w:b/>
          <w:color w:val="000000"/>
          <w:sz w:val="22"/>
          <w:szCs w:val="22"/>
        </w:rPr>
        <w:tab/>
      </w:r>
      <w:r>
        <w:rPr>
          <w:b/>
          <w:color w:val="000000"/>
          <w:sz w:val="22"/>
          <w:szCs w:val="22"/>
        </w:rPr>
        <w:tab/>
      </w:r>
      <w:r>
        <w:rPr>
          <w:b/>
          <w:color w:val="000000"/>
          <w:sz w:val="22"/>
          <w:szCs w:val="22"/>
        </w:rPr>
        <w:tab/>
      </w:r>
      <w:r>
        <w:rPr>
          <w:b/>
          <w:color w:val="000000"/>
          <w:sz w:val="22"/>
          <w:szCs w:val="22"/>
        </w:rPr>
        <w:tab/>
        <w:t xml:space="preserve">20%                     </w:t>
      </w:r>
    </w:p>
    <w:p w14:paraId="67A172D1" w14:textId="4AE63D2E" w:rsidR="00E66A1A" w:rsidRPr="008950BE" w:rsidRDefault="008950BE" w:rsidP="008950BE">
      <w:r w:rsidRPr="006E7868">
        <w:rPr>
          <w:color w:val="000000"/>
          <w:sz w:val="22"/>
          <w:szCs w:val="22"/>
          <w:highlight w:val="green"/>
          <w:shd w:val="clear" w:color="auto" w:fill="00FFFF"/>
        </w:rPr>
        <w:t>MMSE Introduce, Practice 2.2, 2.3, 2.4, 2.6, 2.8, 4.6 6.1, 6.2, 6.5</w:t>
      </w:r>
    </w:p>
    <w:p w14:paraId="37BEB5AF" w14:textId="0EF181C1" w:rsidR="00E66A1A" w:rsidRDefault="00E66A1A" w:rsidP="00E66A1A">
      <w:pPr>
        <w:pBdr>
          <w:top w:val="nil"/>
          <w:left w:val="nil"/>
          <w:bottom w:val="nil"/>
          <w:right w:val="nil"/>
          <w:between w:val="nil"/>
        </w:pBdr>
        <w:ind w:hanging="2"/>
      </w:pPr>
      <w:r>
        <w:t>This course component focuses on</w:t>
      </w:r>
      <w:r w:rsidR="006E7868">
        <w:t xml:space="preserve"> </w:t>
      </w:r>
      <w:r>
        <w:t>gaining experience interacting with other professionals on your campus. You will work with SPED teachers, speech pathologist, occupational therapist, emotional/behavior management specialists at your placement, documenting your experiences with all students including English learners and students with identified disabilities. Much of this documentation is dependent becoming familiar with the rap around services provided to students with identified disabilities, IEPs, and 504 plans. Additional details about this assignment will be discussed in class and posted on Camino.</w:t>
      </w:r>
    </w:p>
    <w:p w14:paraId="2A4CDAC9" w14:textId="77777777" w:rsidR="00E66A1A" w:rsidRDefault="00E66A1A" w:rsidP="00E66A1A">
      <w:pPr>
        <w:pBdr>
          <w:top w:val="nil"/>
          <w:left w:val="nil"/>
          <w:bottom w:val="nil"/>
          <w:right w:val="nil"/>
          <w:between w:val="nil"/>
        </w:pBdr>
        <w:ind w:hanging="2"/>
        <w:rPr>
          <w:color w:val="000000"/>
        </w:rPr>
      </w:pPr>
    </w:p>
    <w:p w14:paraId="61720D2F" w14:textId="77777777" w:rsidR="00E66A1A" w:rsidRDefault="00E66A1A" w:rsidP="00E66A1A">
      <w:pPr>
        <w:widowControl w:val="0"/>
        <w:pBdr>
          <w:top w:val="nil"/>
          <w:left w:val="nil"/>
          <w:bottom w:val="nil"/>
          <w:right w:val="nil"/>
          <w:between w:val="nil"/>
        </w:pBdr>
        <w:spacing w:line="276" w:lineRule="auto"/>
        <w:ind w:hanging="2"/>
        <w:rPr>
          <w:color w:val="FF0000"/>
          <w:sz w:val="20"/>
          <w:szCs w:val="20"/>
        </w:rPr>
      </w:pPr>
    </w:p>
    <w:p w14:paraId="6F70BECE" w14:textId="77777777" w:rsidR="00E66A1A" w:rsidRDefault="00E66A1A" w:rsidP="00E66A1A">
      <w:pPr>
        <w:widowControl w:val="0"/>
        <w:pBdr>
          <w:top w:val="nil"/>
          <w:left w:val="nil"/>
          <w:bottom w:val="nil"/>
          <w:right w:val="nil"/>
          <w:between w:val="nil"/>
        </w:pBdr>
        <w:spacing w:line="276" w:lineRule="auto"/>
        <w:ind w:hanging="2"/>
        <w:rPr>
          <w:color w:val="FF0000"/>
          <w:sz w:val="20"/>
          <w:szCs w:val="20"/>
        </w:rPr>
      </w:pPr>
    </w:p>
    <w:p w14:paraId="5354D2E8" w14:textId="77777777" w:rsidR="00E66A1A" w:rsidRDefault="00E66A1A" w:rsidP="00E66A1A">
      <w:pPr>
        <w:widowControl w:val="0"/>
        <w:pBdr>
          <w:top w:val="nil"/>
          <w:left w:val="nil"/>
          <w:bottom w:val="single" w:sz="8" w:space="0" w:color="000000"/>
          <w:right w:val="nil"/>
          <w:between w:val="nil"/>
        </w:pBdr>
        <w:spacing w:line="276" w:lineRule="auto"/>
        <w:ind w:hanging="2"/>
        <w:rPr>
          <w:color w:val="000000"/>
          <w:sz w:val="20"/>
          <w:szCs w:val="20"/>
        </w:rPr>
      </w:pPr>
    </w:p>
    <w:p w14:paraId="782BE1AC" w14:textId="77777777" w:rsidR="00E66A1A" w:rsidRDefault="00E66A1A" w:rsidP="00E66A1A">
      <w:pPr>
        <w:widowControl w:val="0"/>
        <w:pBdr>
          <w:top w:val="nil"/>
          <w:left w:val="nil"/>
          <w:bottom w:val="single" w:sz="8" w:space="0" w:color="000000"/>
          <w:right w:val="nil"/>
          <w:between w:val="nil"/>
        </w:pBdr>
        <w:spacing w:line="276" w:lineRule="auto"/>
        <w:ind w:hanging="2"/>
        <w:rPr>
          <w:color w:val="000000"/>
          <w:sz w:val="22"/>
          <w:szCs w:val="22"/>
        </w:rPr>
      </w:pPr>
      <w:r>
        <w:rPr>
          <w:b/>
          <w:color w:val="000000"/>
          <w:sz w:val="22"/>
          <w:szCs w:val="22"/>
        </w:rPr>
        <w:t xml:space="preserve">4.  </w:t>
      </w:r>
      <w:r>
        <w:rPr>
          <w:color w:val="000000"/>
          <w:sz w:val="22"/>
          <w:szCs w:val="22"/>
        </w:rPr>
        <w:t>IEP/504 Plan Signature Assignment</w:t>
      </w:r>
      <w:r>
        <w:rPr>
          <w:b/>
          <w:color w:val="000000"/>
          <w:sz w:val="22"/>
          <w:szCs w:val="22"/>
        </w:rPr>
        <w:t xml:space="preserve"> 50% DUE: </w:t>
      </w:r>
    </w:p>
    <w:p w14:paraId="5D3EE27D" w14:textId="77777777" w:rsidR="006E7868" w:rsidRDefault="006E7868" w:rsidP="006E7868">
      <w:r w:rsidRPr="006E7868">
        <w:rPr>
          <w:color w:val="000000"/>
          <w:sz w:val="20"/>
          <w:szCs w:val="20"/>
          <w:highlight w:val="green"/>
          <w:shd w:val="clear" w:color="auto" w:fill="00FFFF"/>
        </w:rPr>
        <w:t xml:space="preserve">MMSE </w:t>
      </w:r>
      <w:proofErr w:type="spellStart"/>
      <w:r w:rsidRPr="006E7868">
        <w:rPr>
          <w:color w:val="000000"/>
          <w:sz w:val="20"/>
          <w:szCs w:val="20"/>
          <w:highlight w:val="green"/>
          <w:shd w:val="clear" w:color="auto" w:fill="00FFFF"/>
        </w:rPr>
        <w:t>INtroduce</w:t>
      </w:r>
      <w:proofErr w:type="spellEnd"/>
      <w:r w:rsidRPr="006E7868">
        <w:rPr>
          <w:color w:val="000000"/>
          <w:sz w:val="20"/>
          <w:szCs w:val="20"/>
          <w:highlight w:val="green"/>
          <w:shd w:val="clear" w:color="auto" w:fill="00FFFF"/>
        </w:rPr>
        <w:t>, Practice, Assess 1.4, 1.5, 1.6, 2.7, 4.4, 5.6, 6.1, 6.2, 6.6</w:t>
      </w:r>
    </w:p>
    <w:p w14:paraId="467D8A0E" w14:textId="77777777" w:rsidR="00E66A1A" w:rsidRDefault="00E66A1A" w:rsidP="006E7868">
      <w:pPr>
        <w:widowControl w:val="0"/>
        <w:pBdr>
          <w:top w:val="nil"/>
          <w:left w:val="nil"/>
          <w:bottom w:val="nil"/>
          <w:right w:val="nil"/>
          <w:between w:val="nil"/>
        </w:pBdr>
        <w:spacing w:line="276" w:lineRule="auto"/>
        <w:rPr>
          <w:color w:val="000000"/>
          <w:sz w:val="20"/>
          <w:szCs w:val="20"/>
        </w:rPr>
      </w:pPr>
    </w:p>
    <w:p w14:paraId="59261D9E" w14:textId="77777777" w:rsidR="00E66A1A" w:rsidRDefault="00E66A1A" w:rsidP="00E66A1A">
      <w:pPr>
        <w:pBdr>
          <w:top w:val="nil"/>
          <w:left w:val="nil"/>
          <w:bottom w:val="nil"/>
          <w:right w:val="nil"/>
          <w:between w:val="nil"/>
        </w:pBdr>
        <w:ind w:hanging="2"/>
        <w:rPr>
          <w:color w:val="000000"/>
        </w:rPr>
      </w:pPr>
      <w:r>
        <w:rPr>
          <w:color w:val="000000"/>
        </w:rPr>
        <w:t xml:space="preserve">Develop an IEP or a 504 Plan. Your Program of Plan will incorporate strategies assessment data and instructional accommodations tailored to the needs of the student. You will write goals and objectives for students who are English language </w:t>
      </w:r>
      <w:proofErr w:type="gramStart"/>
      <w:r>
        <w:rPr>
          <w:color w:val="000000"/>
        </w:rPr>
        <w:t>learners</w:t>
      </w:r>
      <w:proofErr w:type="gramEnd"/>
      <w:r>
        <w:rPr>
          <w:color w:val="000000"/>
        </w:rPr>
        <w:t xml:space="preserve"> </w:t>
      </w:r>
      <w:r>
        <w:rPr>
          <w:highlight w:val="green"/>
        </w:rPr>
        <w:t>students with identified disabilities (head injuries)</w:t>
      </w:r>
      <w:r>
        <w:rPr>
          <w:color w:val="000000"/>
        </w:rPr>
        <w:t xml:space="preserve">, and/or for advanced learners who need accelerated and enriched strategies. Include specific demographic information based on the students you are teaching. </w:t>
      </w:r>
    </w:p>
    <w:p w14:paraId="264B0AC5" w14:textId="77777777" w:rsidR="00E66A1A" w:rsidRDefault="00E66A1A" w:rsidP="00E66A1A">
      <w:pPr>
        <w:ind w:hanging="2"/>
      </w:pPr>
    </w:p>
    <w:p w14:paraId="27E8EF46" w14:textId="77777777" w:rsidR="00E66A1A" w:rsidRDefault="00E66A1A" w:rsidP="00E66A1A">
      <w:pPr>
        <w:ind w:hanging="2"/>
        <w:rPr>
          <w:highlight w:val="green"/>
        </w:rPr>
      </w:pPr>
      <w:r>
        <w:rPr>
          <w:highlight w:val="green"/>
        </w:rPr>
        <w:t>See below for rubric assessing this assignment.</w:t>
      </w:r>
    </w:p>
    <w:p w14:paraId="2E3023C0" w14:textId="77777777" w:rsidR="00E66A1A" w:rsidRDefault="00E66A1A" w:rsidP="00E66A1A">
      <w:pPr>
        <w:pStyle w:val="Heading3"/>
        <w:ind w:hanging="2"/>
        <w:rPr>
          <w:rFonts w:ascii="Times New Roman" w:hAnsi="Times New Roman"/>
        </w:rPr>
      </w:pPr>
    </w:p>
    <w:p w14:paraId="07D855FE" w14:textId="77777777" w:rsidR="00E66A1A" w:rsidRDefault="00E66A1A" w:rsidP="00E66A1A">
      <w:pPr>
        <w:pStyle w:val="Heading3"/>
        <w:ind w:hanging="2"/>
        <w:rPr>
          <w:rFonts w:ascii="Times New Roman" w:hAnsi="Times New Roman"/>
        </w:rPr>
      </w:pPr>
    </w:p>
    <w:p w14:paraId="1167B191"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r>
        <w:rPr>
          <w:b/>
          <w:color w:val="000000"/>
          <w:sz w:val="22"/>
          <w:szCs w:val="22"/>
        </w:rPr>
        <w:t>Assessments and Grading Criteria</w:t>
      </w:r>
      <w:r>
        <w:rPr>
          <w:color w:val="000000"/>
          <w:sz w:val="22"/>
          <w:szCs w:val="22"/>
        </w:rPr>
        <w:t xml:space="preserve">  </w:t>
      </w:r>
    </w:p>
    <w:p w14:paraId="5213B54E"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591F62ED"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r>
        <w:rPr>
          <w:color w:val="000000"/>
          <w:sz w:val="22"/>
          <w:szCs w:val="22"/>
        </w:rPr>
        <w:t>All written and oral assignments must reflect graduate-level standards. As a future teacher, you must be able to model communication skills for your students.</w:t>
      </w:r>
      <w:r>
        <w:rPr>
          <w:color w:val="000000"/>
          <w:sz w:val="22"/>
          <w:szCs w:val="22"/>
        </w:rPr>
        <w:br/>
      </w:r>
    </w:p>
    <w:p w14:paraId="24230606"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r>
        <w:rPr>
          <w:color w:val="000000"/>
          <w:sz w:val="22"/>
          <w:szCs w:val="22"/>
        </w:rPr>
        <w:t xml:space="preserve"> Attendance and participation in all class meetings is required. If you are going to be absent from class, you must email or call me to inform me of your absence.  You will still be responsible for any missed content. </w:t>
      </w:r>
      <w:r>
        <w:rPr>
          <w:color w:val="000000"/>
          <w:sz w:val="22"/>
          <w:szCs w:val="22"/>
        </w:rPr>
        <w:br/>
      </w:r>
    </w:p>
    <w:p w14:paraId="6EAAEB8B"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r>
        <w:rPr>
          <w:color w:val="000000"/>
          <w:sz w:val="22"/>
          <w:szCs w:val="22"/>
        </w:rPr>
        <w:t xml:space="preserve">Final grades will reflect students’ contributions (e.g., attendance, class discussions, quality of </w:t>
      </w:r>
      <w:r>
        <w:rPr>
          <w:color w:val="000000"/>
          <w:sz w:val="22"/>
          <w:szCs w:val="22"/>
        </w:rPr>
        <w:lastRenderedPageBreak/>
        <w:t>presentation, ability to lead discussion groups, completion and quality of course assignments), critical thinking and ability/degree to which student integrates theory, research and practice.</w:t>
      </w:r>
    </w:p>
    <w:p w14:paraId="2E1B2BC2"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636A797B" w14:textId="77777777" w:rsidR="00E66A1A" w:rsidRDefault="00E66A1A" w:rsidP="00E66A1A">
      <w:pPr>
        <w:pBdr>
          <w:top w:val="nil"/>
          <w:left w:val="nil"/>
          <w:bottom w:val="nil"/>
          <w:right w:val="nil"/>
          <w:between w:val="nil"/>
        </w:pBdr>
        <w:ind w:hanging="2"/>
        <w:rPr>
          <w:color w:val="000000"/>
        </w:rPr>
      </w:pPr>
      <w:r>
        <w:rPr>
          <w:color w:val="000000"/>
        </w:rPr>
        <w:t>This course is grounded in the premise that students are intrinsically motivated to deepen their thinking and enrich their teaching. With diligence and the support of instructors and peers, all students have the potential to earn outstanding grades. Student work will be graded according to the criteria specified on the rubrics for each assignment. The following guidelines drive the scores on all of the assignment rubrics.</w:t>
      </w:r>
    </w:p>
    <w:p w14:paraId="06C352E2" w14:textId="77777777" w:rsidR="00E66A1A" w:rsidRDefault="00E66A1A" w:rsidP="00E66A1A">
      <w:pPr>
        <w:pBdr>
          <w:top w:val="nil"/>
          <w:left w:val="nil"/>
          <w:bottom w:val="nil"/>
          <w:right w:val="nil"/>
          <w:between w:val="nil"/>
        </w:pBdr>
        <w:ind w:hanging="2"/>
        <w:rPr>
          <w:color w:val="000000"/>
        </w:rPr>
      </w:pPr>
    </w:p>
    <w:p w14:paraId="0E4F4A7F" w14:textId="77777777" w:rsidR="00E66A1A" w:rsidRDefault="00E66A1A" w:rsidP="00E66A1A">
      <w:pPr>
        <w:pBdr>
          <w:top w:val="nil"/>
          <w:left w:val="nil"/>
          <w:bottom w:val="nil"/>
          <w:right w:val="nil"/>
          <w:between w:val="nil"/>
        </w:pBdr>
        <w:ind w:hanging="2"/>
        <w:rPr>
          <w:color w:val="000000"/>
        </w:rPr>
      </w:pPr>
      <w:r>
        <w:rPr>
          <w:color w:val="000000"/>
        </w:rPr>
        <w:t>Grading will be criterion referenced. This means that grades are based on the quality of work and professional conduct, rather than how one student’s work compares to that of his/her peers. Grade concerns will be addressed individually outside of class time. Students should contact their instructors via email as soon as a concern arises.</w:t>
      </w:r>
    </w:p>
    <w:p w14:paraId="12E9ABED" w14:textId="77777777" w:rsidR="00E66A1A" w:rsidRDefault="00E66A1A" w:rsidP="00E66A1A">
      <w:pPr>
        <w:pBdr>
          <w:top w:val="nil"/>
          <w:left w:val="nil"/>
          <w:bottom w:val="nil"/>
          <w:right w:val="nil"/>
          <w:between w:val="nil"/>
        </w:pBdr>
        <w:ind w:hanging="2"/>
        <w:rPr>
          <w:color w:val="000000"/>
          <w:sz w:val="18"/>
          <w:szCs w:val="18"/>
        </w:rPr>
      </w:pPr>
    </w:p>
    <w:p w14:paraId="29756902"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r>
        <w:rPr>
          <w:color w:val="000000"/>
          <w:sz w:val="22"/>
          <w:szCs w:val="22"/>
        </w:rPr>
        <w:t>Camino Course Management System</w:t>
      </w:r>
    </w:p>
    <w:p w14:paraId="184A3743" w14:textId="77777777" w:rsidR="00E66A1A" w:rsidRDefault="00E66A1A" w:rsidP="00E66A1A">
      <w:pPr>
        <w:pBdr>
          <w:top w:val="nil"/>
          <w:left w:val="nil"/>
          <w:bottom w:val="nil"/>
          <w:right w:val="nil"/>
          <w:between w:val="nil"/>
        </w:pBdr>
        <w:ind w:hanging="2"/>
        <w:rPr>
          <w:color w:val="000000"/>
        </w:rPr>
      </w:pPr>
    </w:p>
    <w:p w14:paraId="7236CE64" w14:textId="77777777" w:rsidR="00E66A1A" w:rsidRDefault="00E66A1A" w:rsidP="00E66A1A">
      <w:pPr>
        <w:pBdr>
          <w:top w:val="nil"/>
          <w:left w:val="nil"/>
          <w:bottom w:val="nil"/>
          <w:right w:val="nil"/>
          <w:between w:val="nil"/>
        </w:pBdr>
        <w:ind w:hanging="2"/>
        <w:rPr>
          <w:color w:val="000000"/>
        </w:rPr>
      </w:pPr>
      <w:r>
        <w:rPr>
          <w:color w:val="000000"/>
        </w:rPr>
        <w:t>Canvas/Camino Course Management System</w:t>
      </w:r>
    </w:p>
    <w:p w14:paraId="3B98D65A" w14:textId="77777777" w:rsidR="00E66A1A" w:rsidRDefault="00E66A1A" w:rsidP="00E66A1A">
      <w:pPr>
        <w:pBdr>
          <w:top w:val="nil"/>
          <w:left w:val="nil"/>
          <w:bottom w:val="nil"/>
          <w:right w:val="nil"/>
          <w:between w:val="nil"/>
        </w:pBdr>
        <w:ind w:hanging="2"/>
        <w:rPr>
          <w:color w:val="000000"/>
        </w:rPr>
      </w:pPr>
      <w:r>
        <w:rPr>
          <w:color w:val="000000"/>
        </w:rPr>
        <w:t>To access course materials and participate in Online activities, please be sure to review Canvas (also known as Camino). Reminders, tools, readings and assignment descriptions will be made available through this online course management system. Your SCU username and password gets you access to Canvas.</w:t>
      </w:r>
    </w:p>
    <w:p w14:paraId="716416A1"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p>
    <w:p w14:paraId="27C519D2" w14:textId="77777777" w:rsidR="00E66A1A" w:rsidRDefault="00E66A1A" w:rsidP="00E66A1A">
      <w:pPr>
        <w:widowControl w:val="0"/>
        <w:pBdr>
          <w:top w:val="single" w:sz="18" w:space="0" w:color="000000"/>
          <w:left w:val="single" w:sz="18" w:space="0" w:color="000000"/>
          <w:bottom w:val="single" w:sz="18" w:space="0" w:color="000000"/>
          <w:right w:val="single" w:sz="18" w:space="0" w:color="000000"/>
          <w:between w:val="nil"/>
        </w:pBdr>
        <w:spacing w:line="276" w:lineRule="auto"/>
        <w:ind w:hanging="2"/>
        <w:rPr>
          <w:color w:val="000000"/>
          <w:sz w:val="22"/>
          <w:szCs w:val="22"/>
        </w:rPr>
      </w:pPr>
      <w:r>
        <w:rPr>
          <w:b/>
          <w:color w:val="000000"/>
          <w:sz w:val="22"/>
          <w:szCs w:val="22"/>
        </w:rPr>
        <w:t>Office of Accessible Education </w:t>
      </w:r>
    </w:p>
    <w:p w14:paraId="4F7C6687"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72762FB1"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If you have a documented disability for which accommodations may be required in this class,</w:t>
      </w:r>
    </w:p>
    <w:p w14:paraId="3B1093A9"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please contact the Office of Accessible Education (oae@scu.edu, http://www.scu.edu/oae) as</w:t>
      </w:r>
    </w:p>
    <w:p w14:paraId="05FD85B4"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soon as possible to discuss your needs and register for accommodations with the University. If</w:t>
      </w:r>
    </w:p>
    <w:p w14:paraId="69FEEC8E"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you have already arranged accommodations through OAE, please be sure to request your</w:t>
      </w:r>
    </w:p>
    <w:p w14:paraId="73C5FD31"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accommodations through your my OAE portal and discuss them with me during my office hours</w:t>
      </w:r>
    </w:p>
    <w:p w14:paraId="0D8F3970"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within the first two weeks of class. </w:t>
      </w:r>
    </w:p>
    <w:p w14:paraId="4A9B423F"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To ensure fairness and consistency, individual faculty members are required to receive</w:t>
      </w:r>
    </w:p>
    <w:p w14:paraId="41494C72"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verification from the Office of Accessible Education before providing accommodations. OAE</w:t>
      </w:r>
    </w:p>
    <w:p w14:paraId="340677EC"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will work with students and faculty to arrange proctored exams for students whose</w:t>
      </w:r>
    </w:p>
    <w:p w14:paraId="77336FA6"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accommodations include double time for exams and/or assistive technology. Students with</w:t>
      </w:r>
    </w:p>
    <w:p w14:paraId="0B4F281F"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approved accommodations of time-and-a-half should talk with me as soon as possible. The</w:t>
      </w:r>
    </w:p>
    <w:p w14:paraId="76C2E7A1"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Office of Accessible Education must be contacted in advance (at least two weeks’ notice</w:t>
      </w:r>
    </w:p>
    <w:p w14:paraId="2E3CF86F"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recommended) to schedule proctored examinations or to arrange other accommodations. </w:t>
      </w:r>
    </w:p>
    <w:p w14:paraId="7413985B"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In light of COVID-19, unless otherwise stated, exams will be administered online. Students with</w:t>
      </w:r>
    </w:p>
    <w:p w14:paraId="2EC8D9B0"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approved testing accommodations should contact me (at least two weeks’ notice recommended)</w:t>
      </w:r>
    </w:p>
    <w:p w14:paraId="6A540DE0"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prior to an exam date to notify me of their intent to use their testing accommodations on the</w:t>
      </w:r>
    </w:p>
    <w:p w14:paraId="35A53B85"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upcoming exam to ensure their accommodations are effectively implemented.</w:t>
      </w:r>
    </w:p>
    <w:p w14:paraId="1EE91B6F"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p>
    <w:p w14:paraId="6FCE3B0D" w14:textId="77777777" w:rsidR="00E66A1A" w:rsidRDefault="00E66A1A" w:rsidP="00E66A1A">
      <w:pPr>
        <w:widowControl w:val="0"/>
        <w:pBdr>
          <w:top w:val="single" w:sz="18" w:space="0" w:color="000000"/>
          <w:left w:val="single" w:sz="18" w:space="0" w:color="000000"/>
          <w:bottom w:val="single" w:sz="18" w:space="0" w:color="000000"/>
          <w:right w:val="single" w:sz="18" w:space="0" w:color="000000"/>
          <w:between w:val="nil"/>
        </w:pBdr>
        <w:spacing w:line="276" w:lineRule="auto"/>
        <w:ind w:hanging="2"/>
        <w:rPr>
          <w:color w:val="000000"/>
          <w:sz w:val="22"/>
          <w:szCs w:val="22"/>
        </w:rPr>
      </w:pPr>
      <w:r>
        <w:rPr>
          <w:b/>
          <w:color w:val="000000"/>
          <w:sz w:val="22"/>
          <w:szCs w:val="22"/>
        </w:rPr>
        <w:t>Accommodations for Pregnancy and Parenting</w:t>
      </w:r>
    </w:p>
    <w:p w14:paraId="55BC57BC"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357EA46F"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Santa Clara University does not discriminate against any student on the basis of pregnancy or</w:t>
      </w:r>
    </w:p>
    <w:p w14:paraId="567707B2"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related medical conditions. Absences due to medical conditions relating to pregnancy and child-</w:t>
      </w:r>
    </w:p>
    <w:p w14:paraId="2F6F1B8B"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birth will be excused for as long as deemed medically necessary by a student’s doctor, and</w:t>
      </w:r>
    </w:p>
    <w:p w14:paraId="54808234"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lastRenderedPageBreak/>
        <w:t>students will be given the opportunity to make up missed work. Students needing</w:t>
      </w:r>
    </w:p>
    <w:p w14:paraId="610FF582"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accommodations can often arrange accommodations by working directly with their instructors,</w:t>
      </w:r>
    </w:p>
    <w:p w14:paraId="3C4A564A"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supervisors, or departments. Students needing accommodations can also seek assistance with</w:t>
      </w:r>
    </w:p>
    <w:p w14:paraId="0ADD3B77"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accommodations from the Office of Office of Accessible Education (OAE) or from the Office of</w:t>
      </w:r>
    </w:p>
    <w:p w14:paraId="643EEAE4"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p>
    <w:p w14:paraId="5CC6228A"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 xml:space="preserve">Equal Opportunity and Title IX Office. </w:t>
      </w:r>
    </w:p>
    <w:p w14:paraId="3827EFAF"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r>
        <w:rPr>
          <w:color w:val="000000"/>
          <w:sz w:val="20"/>
          <w:szCs w:val="20"/>
        </w:rPr>
        <w:t>The following link provides information for students and faculty regarding pregnancy rights. https://www.scu.edu/title-ix/resources/pregnancy/pregnancy.</w:t>
      </w:r>
    </w:p>
    <w:p w14:paraId="6F22E776"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p>
    <w:p w14:paraId="2916805F" w14:textId="77777777" w:rsidR="00E66A1A" w:rsidRDefault="00E66A1A" w:rsidP="00E66A1A">
      <w:pPr>
        <w:widowControl w:val="0"/>
        <w:pBdr>
          <w:top w:val="single" w:sz="18" w:space="0" w:color="000000"/>
          <w:left w:val="single" w:sz="18" w:space="0" w:color="000000"/>
          <w:bottom w:val="single" w:sz="18" w:space="0" w:color="000000"/>
          <w:right w:val="single" w:sz="18" w:space="0" w:color="000000"/>
          <w:between w:val="nil"/>
        </w:pBdr>
        <w:spacing w:line="276" w:lineRule="auto"/>
        <w:ind w:hanging="2"/>
        <w:rPr>
          <w:color w:val="000000"/>
          <w:sz w:val="22"/>
          <w:szCs w:val="22"/>
        </w:rPr>
      </w:pPr>
      <w:r>
        <w:rPr>
          <w:b/>
          <w:color w:val="000000"/>
          <w:sz w:val="22"/>
          <w:szCs w:val="22"/>
        </w:rPr>
        <w:t>Discrimination and Sexual Misconduct (Title IX)</w:t>
      </w:r>
    </w:p>
    <w:p w14:paraId="5F478291"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5568EE82"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 xml:space="preserve">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w:t>
      </w:r>
    </w:p>
    <w:p w14:paraId="3592D867"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p>
    <w:p w14:paraId="5D84C5D3"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r>
        <w:rPr>
          <w:color w:val="000000"/>
          <w:sz w:val="20"/>
          <w:szCs w:val="20"/>
        </w:rPr>
        <w:t>For more information, please consult the University’s Gender-Based Discrimination and Sexual Misconduct Policy</w:t>
      </w:r>
      <w:hyperlink r:id="rId635">
        <w:r>
          <w:rPr>
            <w:color w:val="000000"/>
            <w:sz w:val="20"/>
            <w:szCs w:val="20"/>
          </w:rPr>
          <w:t xml:space="preserve"> </w:t>
        </w:r>
      </w:hyperlink>
      <w:hyperlink r:id="rId636">
        <w:r>
          <w:rPr>
            <w:i/>
            <w:color w:val="141414"/>
            <w:sz w:val="20"/>
            <w:szCs w:val="20"/>
          </w:rPr>
          <w:t>at</w:t>
        </w:r>
      </w:hyperlink>
      <w:hyperlink r:id="rId637">
        <w:r>
          <w:rPr>
            <w:i/>
            <w:color w:val="141414"/>
            <w:sz w:val="20"/>
            <w:szCs w:val="20"/>
          </w:rPr>
          <w:t xml:space="preserve"> http://bit.ly/2ce1hBb</w:t>
        </w:r>
      </w:hyperlink>
      <w:r>
        <w:rPr>
          <w:color w:val="000000"/>
          <w:sz w:val="20"/>
          <w:szCs w:val="20"/>
        </w:rPr>
        <w:t xml:space="preserve"> or contact the University's EEO and Title IX Coordinator, Belinda Guthrie, at</w:t>
      </w:r>
      <w:r>
        <w:rPr>
          <w:color w:val="000000"/>
          <w:sz w:val="20"/>
          <w:szCs w:val="20"/>
          <w:highlight w:val="white"/>
        </w:rPr>
        <w:t xml:space="preserve"> 408-554-3043, </w:t>
      </w:r>
      <w:r>
        <w:rPr>
          <w:color w:val="000000"/>
          <w:sz w:val="20"/>
          <w:szCs w:val="20"/>
        </w:rPr>
        <w:t>bguthrie@scu.edu.  Reports may be submitted online through</w:t>
      </w:r>
      <w:hyperlink r:id="rId638">
        <w:r>
          <w:rPr>
            <w:i/>
            <w:color w:val="141414"/>
            <w:sz w:val="20"/>
            <w:szCs w:val="20"/>
          </w:rPr>
          <w:t xml:space="preserve"> https://www.scu.edu/osl/report/</w:t>
        </w:r>
      </w:hyperlink>
      <w:r>
        <w:rPr>
          <w:color w:val="000000"/>
          <w:sz w:val="20"/>
          <w:szCs w:val="20"/>
        </w:rPr>
        <w:t xml:space="preserve"> or anonymously through </w:t>
      </w:r>
      <w:proofErr w:type="spellStart"/>
      <w:r>
        <w:rPr>
          <w:color w:val="000000"/>
          <w:sz w:val="20"/>
          <w:szCs w:val="20"/>
        </w:rPr>
        <w:t>Ethicspoint</w:t>
      </w:r>
      <w:proofErr w:type="spellEnd"/>
      <w:r w:rsidR="009F3155">
        <w:fldChar w:fldCharType="begin"/>
      </w:r>
      <w:r w:rsidR="009F3155">
        <w:instrText xml:space="preserve"> HYPERLINK "https://www.scu.edu/hr/quick-links/ethicspoint/" \h </w:instrText>
      </w:r>
      <w:r w:rsidR="009F3155">
        <w:fldChar w:fldCharType="separate"/>
      </w:r>
      <w:r>
        <w:rPr>
          <w:i/>
          <w:color w:val="141414"/>
          <w:sz w:val="20"/>
          <w:szCs w:val="20"/>
        </w:rPr>
        <w:t xml:space="preserve"> https://www.scu.edu/hr/quick-links/ethicspoint/</w:t>
      </w:r>
      <w:r w:rsidR="009F3155">
        <w:rPr>
          <w:i/>
          <w:color w:val="141414"/>
          <w:sz w:val="20"/>
          <w:szCs w:val="20"/>
        </w:rPr>
        <w:fldChar w:fldCharType="end"/>
      </w:r>
    </w:p>
    <w:p w14:paraId="49A62AC2"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06C33F07"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p>
    <w:p w14:paraId="0B55AE43" w14:textId="77777777" w:rsidR="00E66A1A" w:rsidRDefault="00E66A1A" w:rsidP="00E66A1A">
      <w:pPr>
        <w:widowControl w:val="0"/>
        <w:pBdr>
          <w:top w:val="single" w:sz="18" w:space="0" w:color="000000"/>
          <w:left w:val="single" w:sz="18" w:space="0" w:color="000000"/>
          <w:bottom w:val="single" w:sz="18" w:space="0" w:color="000000"/>
          <w:right w:val="single" w:sz="18" w:space="0" w:color="000000"/>
          <w:between w:val="nil"/>
        </w:pBdr>
        <w:spacing w:line="276" w:lineRule="auto"/>
        <w:ind w:hanging="2"/>
        <w:rPr>
          <w:color w:val="000000"/>
          <w:sz w:val="22"/>
          <w:szCs w:val="22"/>
        </w:rPr>
      </w:pPr>
      <w:r>
        <w:rPr>
          <w:color w:val="000000"/>
          <w:sz w:val="20"/>
          <w:szCs w:val="20"/>
        </w:rPr>
        <w:t> </w:t>
      </w:r>
      <w:r>
        <w:rPr>
          <w:b/>
          <w:color w:val="000000"/>
          <w:sz w:val="22"/>
          <w:szCs w:val="22"/>
        </w:rPr>
        <w:t>Academic Integrity</w:t>
      </w:r>
    </w:p>
    <w:p w14:paraId="710AF516"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4C694866"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The Academic Integrity pledge is an expression of the University’s commitment to fostering an</w:t>
      </w:r>
    </w:p>
    <w:p w14:paraId="7E0B512F"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understanding of -- and commitment to -- a culture of integrity at Santa Clara University. The</w:t>
      </w:r>
    </w:p>
    <w:p w14:paraId="13367A01"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Academic Integrity pledge, which applies to all students, states:</w:t>
      </w:r>
    </w:p>
    <w:p w14:paraId="2BF32AA4"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p>
    <w:p w14:paraId="2AB7AAD9"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“I am committed to being a person of integrity. I pledge, as a member of the Santa Clara</w:t>
      </w:r>
    </w:p>
    <w:p w14:paraId="6322156E"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University community, to abide by and uphold the standards of academic integrity</w:t>
      </w:r>
    </w:p>
    <w:p w14:paraId="2D9D0B8E"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contained in the Student Conduct Code.”</w:t>
      </w:r>
    </w:p>
    <w:p w14:paraId="7CD12451"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p>
    <w:p w14:paraId="7E6B408B"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Students are expected to uphold the principles of this pledge for all work in this class. For more</w:t>
      </w:r>
    </w:p>
    <w:p w14:paraId="7397FDEB"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information about Santa Clara University’s academic integrity pledge and resources about</w:t>
      </w:r>
    </w:p>
    <w:p w14:paraId="28F51017"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ensuring academic integrity in your work, see www.scu.edu/academic-integrity.</w:t>
      </w:r>
    </w:p>
    <w:p w14:paraId="5C771599"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p>
    <w:p w14:paraId="5F848737"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b/>
          <w:color w:val="000000"/>
          <w:sz w:val="20"/>
          <w:szCs w:val="20"/>
        </w:rPr>
        <w:t>Discrimination, Harassment and Sexual Misconduct (Title IX)</w:t>
      </w:r>
    </w:p>
    <w:p w14:paraId="7A4433C0"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SCU faculty are committed to helping create a safe and open learning environment for all</w:t>
      </w:r>
    </w:p>
    <w:p w14:paraId="258246BC"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students. If you (or someone you know) have experienced any form of discrimination,</w:t>
      </w:r>
    </w:p>
    <w:p w14:paraId="11E0690D"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harassment or sexual misconduct, including sexual assault, dating or domestic violence, or</w:t>
      </w:r>
    </w:p>
    <w:p w14:paraId="692AC786"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stalking, know that help and support are available, I encourage you seek support and report</w:t>
      </w:r>
    </w:p>
    <w:p w14:paraId="29355B8A"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incidents to the Director of Equal Opportunity and Title IX Coordinator, Belinda Guthrie, at 408-</w:t>
      </w:r>
    </w:p>
    <w:p w14:paraId="7F057A45"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554-3043, bguthrie@scu.edu.  For more information about reporting options and resources at</w:t>
      </w:r>
    </w:p>
    <w:p w14:paraId="1030B1AA"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Santa Clara University and in the community, please visit https://www.scu.edu/title-ix/. If you</w:t>
      </w:r>
    </w:p>
    <w:p w14:paraId="371C7F54"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wish to speak with a confidential resource, please visit https://www.scu.edu/title-</w:t>
      </w:r>
    </w:p>
    <w:p w14:paraId="5B4D98AC"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r>
        <w:rPr>
          <w:color w:val="000000"/>
          <w:sz w:val="20"/>
          <w:szCs w:val="20"/>
        </w:rPr>
        <w:t>ix/resources/student/</w:t>
      </w:r>
    </w:p>
    <w:p w14:paraId="4AE6F28C" w14:textId="77777777" w:rsidR="00E66A1A" w:rsidRDefault="00E66A1A" w:rsidP="00E66A1A">
      <w:pPr>
        <w:ind w:hanging="2"/>
      </w:pPr>
    </w:p>
    <w:p w14:paraId="18F3CC90" w14:textId="77777777" w:rsidR="00E66A1A" w:rsidRDefault="00E66A1A" w:rsidP="00E66A1A">
      <w:pPr>
        <w:ind w:hanging="2"/>
      </w:pPr>
    </w:p>
    <w:tbl>
      <w:tblPr>
        <w:tblW w:w="9715"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000" w:firstRow="0" w:lastRow="0" w:firstColumn="0" w:lastColumn="0" w:noHBand="0" w:noVBand="0"/>
      </w:tblPr>
      <w:tblGrid>
        <w:gridCol w:w="1390"/>
        <w:gridCol w:w="2269"/>
        <w:gridCol w:w="4796"/>
        <w:gridCol w:w="1260"/>
      </w:tblGrid>
      <w:tr w:rsidR="00E66A1A" w14:paraId="599F4E69" w14:textId="77777777" w:rsidTr="00F77DFF">
        <w:trPr>
          <w:trHeight w:val="721"/>
          <w:jc w:val="center"/>
        </w:trPr>
        <w:tc>
          <w:tcPr>
            <w:tcW w:w="13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BFB72C6" w14:textId="77777777" w:rsidR="00E66A1A" w:rsidRDefault="00E66A1A" w:rsidP="00F77DFF">
            <w:pPr>
              <w:widowControl w:val="0"/>
              <w:pBdr>
                <w:top w:val="nil"/>
                <w:left w:val="nil"/>
                <w:bottom w:val="nil"/>
                <w:right w:val="nil"/>
                <w:between w:val="nil"/>
              </w:pBdr>
              <w:spacing w:line="276" w:lineRule="auto"/>
              <w:ind w:hanging="2"/>
              <w:jc w:val="center"/>
              <w:rPr>
                <w:color w:val="000000"/>
                <w:sz w:val="22"/>
                <w:szCs w:val="22"/>
              </w:rPr>
            </w:pPr>
            <w:bookmarkStart w:id="309" w:name="Introduce240"/>
            <w:r>
              <w:rPr>
                <w:b/>
                <w:smallCaps/>
                <w:color w:val="000000"/>
                <w:sz w:val="22"/>
                <w:szCs w:val="22"/>
              </w:rPr>
              <w:lastRenderedPageBreak/>
              <w:t>Class Session</w:t>
            </w:r>
            <w:bookmarkEnd w:id="309"/>
          </w:p>
        </w:tc>
        <w:tc>
          <w:tcPr>
            <w:tcW w:w="22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86EF430" w14:textId="77777777" w:rsidR="00E66A1A" w:rsidRDefault="00E66A1A" w:rsidP="00F77DFF">
            <w:pPr>
              <w:widowControl w:val="0"/>
              <w:pBdr>
                <w:top w:val="nil"/>
                <w:left w:val="nil"/>
                <w:bottom w:val="nil"/>
                <w:right w:val="nil"/>
                <w:between w:val="nil"/>
              </w:pBdr>
              <w:spacing w:line="276" w:lineRule="auto"/>
              <w:ind w:hanging="2"/>
              <w:jc w:val="center"/>
              <w:rPr>
                <w:color w:val="000000"/>
                <w:sz w:val="22"/>
                <w:szCs w:val="22"/>
              </w:rPr>
            </w:pPr>
            <w:r>
              <w:rPr>
                <w:b/>
                <w:smallCaps/>
                <w:color w:val="000000"/>
                <w:sz w:val="22"/>
                <w:szCs w:val="22"/>
              </w:rPr>
              <w:t>Topics</w:t>
            </w:r>
          </w:p>
        </w:tc>
        <w:tc>
          <w:tcPr>
            <w:tcW w:w="47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39AC29C" w14:textId="77777777" w:rsidR="00E66A1A" w:rsidRDefault="00E66A1A" w:rsidP="00F77DFF">
            <w:pPr>
              <w:widowControl w:val="0"/>
              <w:pBdr>
                <w:top w:val="nil"/>
                <w:left w:val="nil"/>
                <w:bottom w:val="nil"/>
                <w:right w:val="nil"/>
                <w:between w:val="nil"/>
              </w:pBdr>
              <w:spacing w:line="276" w:lineRule="auto"/>
              <w:ind w:hanging="2"/>
              <w:jc w:val="center"/>
              <w:rPr>
                <w:color w:val="000000"/>
                <w:sz w:val="22"/>
                <w:szCs w:val="22"/>
              </w:rPr>
            </w:pPr>
            <w:r>
              <w:rPr>
                <w:b/>
                <w:smallCaps/>
                <w:color w:val="000000"/>
                <w:sz w:val="22"/>
                <w:szCs w:val="22"/>
              </w:rPr>
              <w:t xml:space="preserve">Readings Due </w:t>
            </w:r>
          </w:p>
        </w:tc>
        <w:tc>
          <w:tcPr>
            <w:tcW w:w="126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328A719" w14:textId="77777777" w:rsidR="00E66A1A" w:rsidRDefault="00E66A1A" w:rsidP="00F77DFF">
            <w:pPr>
              <w:widowControl w:val="0"/>
              <w:pBdr>
                <w:top w:val="nil"/>
                <w:left w:val="nil"/>
                <w:bottom w:val="nil"/>
                <w:right w:val="nil"/>
                <w:between w:val="nil"/>
              </w:pBdr>
              <w:spacing w:line="276" w:lineRule="auto"/>
              <w:ind w:hanging="2"/>
              <w:jc w:val="center"/>
              <w:rPr>
                <w:color w:val="000000"/>
                <w:sz w:val="22"/>
                <w:szCs w:val="22"/>
              </w:rPr>
            </w:pPr>
            <w:r>
              <w:rPr>
                <w:b/>
                <w:smallCaps/>
                <w:color w:val="000000"/>
                <w:sz w:val="22"/>
                <w:szCs w:val="22"/>
              </w:rPr>
              <w:t>Other Tasks</w:t>
            </w:r>
          </w:p>
        </w:tc>
      </w:tr>
      <w:tr w:rsidR="00E66A1A" w14:paraId="3060277D" w14:textId="77777777" w:rsidTr="00F77DFF">
        <w:trPr>
          <w:trHeight w:val="802"/>
          <w:jc w:val="center"/>
        </w:trPr>
        <w:tc>
          <w:tcPr>
            <w:tcW w:w="13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F8FF44D"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Class #1</w:t>
            </w:r>
          </w:p>
        </w:tc>
        <w:tc>
          <w:tcPr>
            <w:tcW w:w="2269" w:type="dxa"/>
            <w:tcBorders>
              <w:top w:val="single" w:sz="4" w:space="0" w:color="000000"/>
              <w:left w:val="single" w:sz="4" w:space="0" w:color="000000"/>
              <w:bottom w:val="single" w:sz="4" w:space="0" w:color="000000"/>
              <w:right w:val="single" w:sz="4" w:space="0" w:color="000000"/>
            </w:tcBorders>
            <w:tcMar>
              <w:top w:w="80" w:type="dxa"/>
              <w:left w:w="620" w:type="dxa"/>
              <w:bottom w:w="80" w:type="dxa"/>
              <w:right w:w="80" w:type="dxa"/>
            </w:tcMar>
          </w:tcPr>
          <w:p w14:paraId="609C05DD" w14:textId="77777777" w:rsidR="00E66A1A" w:rsidRDefault="00E66A1A" w:rsidP="00F77DFF">
            <w:pPr>
              <w:pBdr>
                <w:top w:val="nil"/>
                <w:left w:val="nil"/>
                <w:bottom w:val="nil"/>
                <w:right w:val="nil"/>
                <w:between w:val="nil"/>
              </w:pBdr>
              <w:ind w:hanging="2"/>
              <w:rPr>
                <w:color w:val="000000"/>
                <w:sz w:val="18"/>
                <w:szCs w:val="18"/>
              </w:rPr>
            </w:pPr>
            <w:r>
              <w:rPr>
                <w:color w:val="000000"/>
                <w:sz w:val="18"/>
                <w:szCs w:val="18"/>
              </w:rPr>
              <w:t>Course overview</w:t>
            </w:r>
          </w:p>
          <w:p w14:paraId="5C99CB98" w14:textId="77777777" w:rsidR="00E66A1A" w:rsidRDefault="00E66A1A" w:rsidP="00BE39C6">
            <w:pPr>
              <w:numPr>
                <w:ilvl w:val="0"/>
                <w:numId w:val="147"/>
              </w:numPr>
              <w:pBdr>
                <w:top w:val="nil"/>
                <w:left w:val="nil"/>
                <w:bottom w:val="nil"/>
                <w:right w:val="nil"/>
                <w:between w:val="nil"/>
              </w:pBdr>
              <w:suppressAutoHyphens/>
              <w:spacing w:line="1" w:lineRule="atLeast"/>
              <w:ind w:leftChars="-1" w:left="0" w:hangingChars="1" w:hanging="2"/>
              <w:textDirection w:val="btLr"/>
              <w:textAlignment w:val="top"/>
              <w:outlineLvl w:val="0"/>
              <w:rPr>
                <w:color w:val="000000"/>
                <w:sz w:val="18"/>
                <w:szCs w:val="18"/>
              </w:rPr>
            </w:pPr>
            <w:r>
              <w:rPr>
                <w:color w:val="000000"/>
                <w:sz w:val="18"/>
                <w:szCs w:val="18"/>
              </w:rPr>
              <w:t>Introduction to Methods</w:t>
            </w:r>
          </w:p>
          <w:p w14:paraId="13247E08" w14:textId="77777777" w:rsidR="00E66A1A" w:rsidRDefault="00E66A1A" w:rsidP="00BE39C6">
            <w:pPr>
              <w:numPr>
                <w:ilvl w:val="0"/>
                <w:numId w:val="145"/>
              </w:numPr>
              <w:pBdr>
                <w:top w:val="nil"/>
                <w:left w:val="nil"/>
                <w:bottom w:val="nil"/>
                <w:right w:val="nil"/>
                <w:between w:val="nil"/>
              </w:pBdr>
              <w:suppressAutoHyphens/>
              <w:spacing w:line="1" w:lineRule="atLeast"/>
              <w:ind w:leftChars="-1" w:left="0" w:hangingChars="1" w:hanging="2"/>
              <w:textDirection w:val="btLr"/>
              <w:textAlignment w:val="top"/>
              <w:outlineLvl w:val="0"/>
              <w:rPr>
                <w:color w:val="000000"/>
                <w:sz w:val="18"/>
                <w:szCs w:val="18"/>
              </w:rPr>
            </w:pPr>
            <w:r>
              <w:rPr>
                <w:color w:val="000000"/>
                <w:sz w:val="18"/>
                <w:szCs w:val="18"/>
              </w:rPr>
              <w:t>Description of Assignments</w:t>
            </w:r>
          </w:p>
          <w:p w14:paraId="7A03BD63" w14:textId="77777777" w:rsidR="00E66A1A" w:rsidRDefault="00E66A1A" w:rsidP="00BE39C6">
            <w:pPr>
              <w:numPr>
                <w:ilvl w:val="0"/>
                <w:numId w:val="145"/>
              </w:numPr>
              <w:pBdr>
                <w:top w:val="nil"/>
                <w:left w:val="nil"/>
                <w:bottom w:val="nil"/>
                <w:right w:val="nil"/>
                <w:between w:val="nil"/>
              </w:pBdr>
              <w:suppressAutoHyphens/>
              <w:spacing w:line="1" w:lineRule="atLeast"/>
              <w:ind w:leftChars="-1" w:left="0" w:hangingChars="1" w:hanging="2"/>
              <w:textDirection w:val="btLr"/>
              <w:textAlignment w:val="top"/>
              <w:outlineLvl w:val="0"/>
              <w:rPr>
                <w:color w:val="000000"/>
                <w:sz w:val="20"/>
                <w:szCs w:val="20"/>
              </w:rPr>
            </w:pPr>
            <w:r>
              <w:rPr>
                <w:sz w:val="20"/>
                <w:szCs w:val="20"/>
              </w:rPr>
              <w:t>Disability Foundations in History and Law, Biology and Psychology of Learning</w:t>
            </w:r>
          </w:p>
        </w:tc>
        <w:tc>
          <w:tcPr>
            <w:tcW w:w="47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C857FEA" w14:textId="77777777" w:rsidR="00E66A1A" w:rsidRDefault="00E66A1A" w:rsidP="00F77DFF">
            <w:pPr>
              <w:pBdr>
                <w:top w:val="nil"/>
                <w:left w:val="nil"/>
                <w:bottom w:val="nil"/>
                <w:right w:val="nil"/>
                <w:between w:val="nil"/>
              </w:pBdr>
              <w:ind w:hanging="2"/>
              <w:rPr>
                <w:color w:val="000000"/>
              </w:rPr>
            </w:pPr>
            <w:r>
              <w:rPr>
                <w:color w:val="000000"/>
                <w:sz w:val="18"/>
                <w:szCs w:val="18"/>
              </w:rPr>
              <w:t xml:space="preserve">Learner Chapter </w:t>
            </w:r>
            <w:r>
              <w:rPr>
                <w:sz w:val="20"/>
                <w:szCs w:val="20"/>
              </w:rPr>
              <w:t>1</w:t>
            </w:r>
          </w:p>
        </w:tc>
        <w:tc>
          <w:tcPr>
            <w:tcW w:w="126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8892514" w14:textId="77777777" w:rsidR="00E66A1A" w:rsidRDefault="00E66A1A" w:rsidP="00F77DFF">
            <w:pPr>
              <w:ind w:hanging="2"/>
            </w:pPr>
          </w:p>
        </w:tc>
      </w:tr>
      <w:tr w:rsidR="00E66A1A" w14:paraId="5C000F1D" w14:textId="77777777" w:rsidTr="00F77DFF">
        <w:trPr>
          <w:trHeight w:val="1202"/>
          <w:jc w:val="center"/>
        </w:trPr>
        <w:tc>
          <w:tcPr>
            <w:tcW w:w="13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3D7BB3A"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Class #2</w:t>
            </w:r>
          </w:p>
        </w:tc>
        <w:tc>
          <w:tcPr>
            <w:tcW w:w="22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6369196" w14:textId="77777777" w:rsidR="00E66A1A" w:rsidRDefault="00E66A1A" w:rsidP="00BE39C6">
            <w:pPr>
              <w:numPr>
                <w:ilvl w:val="0"/>
                <w:numId w:val="146"/>
              </w:numPr>
              <w:pBdr>
                <w:top w:val="nil"/>
                <w:left w:val="nil"/>
                <w:bottom w:val="nil"/>
                <w:right w:val="nil"/>
                <w:between w:val="nil"/>
              </w:pBdr>
              <w:suppressAutoHyphens/>
              <w:spacing w:line="1" w:lineRule="atLeast"/>
              <w:ind w:leftChars="-1" w:left="0" w:hangingChars="1" w:hanging="2"/>
              <w:textDirection w:val="btLr"/>
              <w:textAlignment w:val="top"/>
              <w:outlineLvl w:val="0"/>
              <w:rPr>
                <w:color w:val="000000"/>
                <w:sz w:val="20"/>
                <w:szCs w:val="20"/>
              </w:rPr>
            </w:pPr>
            <w:r>
              <w:rPr>
                <w:sz w:val="20"/>
                <w:szCs w:val="20"/>
              </w:rPr>
              <w:t>Disability Foundations in History and Law, Biology and Psychology of Learning-2</w:t>
            </w:r>
          </w:p>
        </w:tc>
        <w:tc>
          <w:tcPr>
            <w:tcW w:w="47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67C0886" w14:textId="77777777" w:rsidR="00E66A1A" w:rsidRDefault="00E66A1A" w:rsidP="00F77DFF">
            <w:pPr>
              <w:pBdr>
                <w:top w:val="nil"/>
                <w:left w:val="nil"/>
                <w:bottom w:val="nil"/>
                <w:right w:val="nil"/>
                <w:between w:val="nil"/>
              </w:pBdr>
              <w:ind w:hanging="2"/>
              <w:rPr>
                <w:color w:val="000000"/>
              </w:rPr>
            </w:pPr>
            <w:r>
              <w:rPr>
                <w:color w:val="000000"/>
                <w:sz w:val="18"/>
                <w:szCs w:val="18"/>
              </w:rPr>
              <w:t xml:space="preserve">Learner Chapter </w:t>
            </w:r>
            <w:r>
              <w:rPr>
                <w:sz w:val="20"/>
                <w:szCs w:val="20"/>
              </w:rPr>
              <w:t>10</w:t>
            </w:r>
          </w:p>
        </w:tc>
        <w:tc>
          <w:tcPr>
            <w:tcW w:w="126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F5FDF23" w14:textId="77777777" w:rsidR="00E66A1A" w:rsidRDefault="00E66A1A" w:rsidP="00F77DFF">
            <w:pPr>
              <w:ind w:hanging="2"/>
            </w:pPr>
          </w:p>
        </w:tc>
      </w:tr>
      <w:tr w:rsidR="00E66A1A" w14:paraId="73EC1CCF" w14:textId="77777777" w:rsidTr="00F77DFF">
        <w:trPr>
          <w:trHeight w:val="1602"/>
          <w:jc w:val="center"/>
        </w:trPr>
        <w:tc>
          <w:tcPr>
            <w:tcW w:w="13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950BDBB"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Class #3</w:t>
            </w:r>
          </w:p>
        </w:tc>
        <w:tc>
          <w:tcPr>
            <w:tcW w:w="22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98B5B83" w14:textId="77777777" w:rsidR="00E66A1A" w:rsidRDefault="00E66A1A" w:rsidP="00BE39C6">
            <w:pPr>
              <w:numPr>
                <w:ilvl w:val="0"/>
                <w:numId w:val="149"/>
              </w:numPr>
              <w:pBdr>
                <w:top w:val="nil"/>
                <w:left w:val="nil"/>
                <w:bottom w:val="nil"/>
                <w:right w:val="nil"/>
                <w:between w:val="nil"/>
              </w:pBdr>
              <w:suppressAutoHyphens/>
              <w:spacing w:line="1" w:lineRule="atLeast"/>
              <w:ind w:leftChars="-1" w:left="0" w:hangingChars="1" w:hanging="2"/>
              <w:textDirection w:val="btLr"/>
              <w:textAlignment w:val="top"/>
              <w:outlineLvl w:val="0"/>
              <w:rPr>
                <w:color w:val="000000"/>
                <w:sz w:val="18"/>
                <w:szCs w:val="18"/>
              </w:rPr>
            </w:pPr>
            <w:r>
              <w:rPr>
                <w:color w:val="000000"/>
                <w:sz w:val="18"/>
                <w:szCs w:val="18"/>
              </w:rPr>
              <w:t>IDEA, IEP, 504</w:t>
            </w:r>
          </w:p>
        </w:tc>
        <w:tc>
          <w:tcPr>
            <w:tcW w:w="47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242B3B6" w14:textId="77777777" w:rsidR="00E66A1A" w:rsidRDefault="00E66A1A" w:rsidP="00F77DFF">
            <w:pPr>
              <w:pBdr>
                <w:top w:val="nil"/>
                <w:left w:val="nil"/>
                <w:bottom w:val="nil"/>
                <w:right w:val="nil"/>
                <w:between w:val="nil"/>
              </w:pBdr>
              <w:ind w:hanging="2"/>
              <w:rPr>
                <w:color w:val="000000"/>
              </w:rPr>
            </w:pPr>
            <w:r>
              <w:rPr>
                <w:color w:val="000000"/>
                <w:sz w:val="18"/>
                <w:szCs w:val="18"/>
              </w:rPr>
              <w:t>Learner Chapter 2</w:t>
            </w:r>
          </w:p>
        </w:tc>
        <w:tc>
          <w:tcPr>
            <w:tcW w:w="126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3F54887" w14:textId="77777777" w:rsidR="00E66A1A" w:rsidRDefault="00E66A1A" w:rsidP="00F77DFF">
            <w:pPr>
              <w:ind w:hanging="2"/>
            </w:pPr>
          </w:p>
        </w:tc>
      </w:tr>
      <w:tr w:rsidR="00E66A1A" w14:paraId="6F59E6D0" w14:textId="77777777" w:rsidTr="00F77DFF">
        <w:trPr>
          <w:trHeight w:val="2602"/>
          <w:jc w:val="center"/>
        </w:trPr>
        <w:tc>
          <w:tcPr>
            <w:tcW w:w="13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41A3320"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Class #4</w:t>
            </w:r>
          </w:p>
        </w:tc>
        <w:tc>
          <w:tcPr>
            <w:tcW w:w="22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C282B44" w14:textId="77777777" w:rsidR="00E66A1A" w:rsidRDefault="00E66A1A" w:rsidP="00BE39C6">
            <w:pPr>
              <w:numPr>
                <w:ilvl w:val="0"/>
                <w:numId w:val="148"/>
              </w:numPr>
              <w:pBdr>
                <w:top w:val="nil"/>
                <w:left w:val="nil"/>
                <w:bottom w:val="nil"/>
                <w:right w:val="nil"/>
                <w:between w:val="nil"/>
              </w:pBdr>
              <w:suppressAutoHyphens/>
              <w:spacing w:line="1" w:lineRule="atLeast"/>
              <w:ind w:leftChars="-1" w:left="0" w:hangingChars="1" w:hanging="2"/>
              <w:textDirection w:val="btLr"/>
              <w:textAlignment w:val="top"/>
              <w:outlineLvl w:val="0"/>
              <w:rPr>
                <w:color w:val="000000"/>
                <w:sz w:val="18"/>
                <w:szCs w:val="18"/>
              </w:rPr>
            </w:pPr>
            <w:r>
              <w:rPr>
                <w:sz w:val="18"/>
                <w:szCs w:val="18"/>
              </w:rPr>
              <w:t>Autism and Curriculum</w:t>
            </w:r>
          </w:p>
          <w:p w14:paraId="6C10A4F8" w14:textId="77777777" w:rsidR="00E66A1A" w:rsidRDefault="00E66A1A" w:rsidP="00BE39C6">
            <w:pPr>
              <w:numPr>
                <w:ilvl w:val="0"/>
                <w:numId w:val="148"/>
              </w:numPr>
              <w:pBdr>
                <w:top w:val="nil"/>
                <w:left w:val="nil"/>
                <w:bottom w:val="nil"/>
                <w:right w:val="nil"/>
                <w:between w:val="nil"/>
              </w:pBdr>
              <w:suppressAutoHyphens/>
              <w:spacing w:line="1" w:lineRule="atLeast"/>
              <w:ind w:leftChars="-1" w:left="0" w:hangingChars="1" w:hanging="2"/>
              <w:textDirection w:val="btLr"/>
              <w:textAlignment w:val="top"/>
              <w:outlineLvl w:val="0"/>
              <w:rPr>
                <w:color w:val="000000"/>
                <w:sz w:val="18"/>
                <w:szCs w:val="18"/>
              </w:rPr>
            </w:pPr>
            <w:r>
              <w:rPr>
                <w:sz w:val="18"/>
                <w:szCs w:val="18"/>
              </w:rPr>
              <w:t>ADHD and Curriculum</w:t>
            </w:r>
          </w:p>
        </w:tc>
        <w:tc>
          <w:tcPr>
            <w:tcW w:w="47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595B30E" w14:textId="77777777" w:rsidR="00E66A1A" w:rsidRDefault="00E66A1A" w:rsidP="00F77DFF">
            <w:pPr>
              <w:pBdr>
                <w:top w:val="nil"/>
                <w:left w:val="nil"/>
                <w:bottom w:val="nil"/>
                <w:right w:val="nil"/>
                <w:between w:val="nil"/>
              </w:pBdr>
              <w:ind w:hanging="2"/>
              <w:rPr>
                <w:color w:val="000000"/>
              </w:rPr>
            </w:pPr>
            <w:r>
              <w:rPr>
                <w:color w:val="000000"/>
                <w:sz w:val="18"/>
                <w:szCs w:val="18"/>
              </w:rPr>
              <w:t>Learner Chapter 7</w:t>
            </w:r>
          </w:p>
        </w:tc>
        <w:tc>
          <w:tcPr>
            <w:tcW w:w="126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B030EC1" w14:textId="77777777" w:rsidR="00E66A1A" w:rsidRDefault="00E66A1A" w:rsidP="00F77DFF">
            <w:pPr>
              <w:ind w:hanging="2"/>
            </w:pPr>
          </w:p>
        </w:tc>
      </w:tr>
      <w:tr w:rsidR="00E66A1A" w14:paraId="516E9E7C" w14:textId="77777777" w:rsidTr="00F77DFF">
        <w:trPr>
          <w:trHeight w:val="2002"/>
          <w:jc w:val="center"/>
        </w:trPr>
        <w:tc>
          <w:tcPr>
            <w:tcW w:w="13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6F8BE8F"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Class #5</w:t>
            </w:r>
          </w:p>
        </w:tc>
        <w:tc>
          <w:tcPr>
            <w:tcW w:w="22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FB35DAC" w14:textId="77777777" w:rsidR="00E66A1A" w:rsidRDefault="00E66A1A" w:rsidP="00F77DFF">
            <w:pPr>
              <w:widowControl w:val="0"/>
              <w:pBdr>
                <w:top w:val="nil"/>
                <w:left w:val="nil"/>
                <w:bottom w:val="nil"/>
                <w:right w:val="nil"/>
                <w:between w:val="nil"/>
              </w:pBdr>
              <w:tabs>
                <w:tab w:val="left" w:pos="155"/>
              </w:tabs>
              <w:spacing w:line="276" w:lineRule="auto"/>
              <w:ind w:hanging="2"/>
              <w:rPr>
                <w:sz w:val="18"/>
                <w:szCs w:val="18"/>
              </w:rPr>
            </w:pPr>
            <w:r>
              <w:rPr>
                <w:sz w:val="18"/>
                <w:szCs w:val="18"/>
              </w:rPr>
              <w:t>Traumatic Brain Injury</w:t>
            </w:r>
          </w:p>
          <w:p w14:paraId="4F1D74A3" w14:textId="77777777" w:rsidR="00E66A1A" w:rsidRDefault="00E66A1A" w:rsidP="00F77DFF">
            <w:pPr>
              <w:widowControl w:val="0"/>
              <w:pBdr>
                <w:top w:val="nil"/>
                <w:left w:val="nil"/>
                <w:bottom w:val="nil"/>
                <w:right w:val="nil"/>
                <w:between w:val="nil"/>
              </w:pBdr>
              <w:tabs>
                <w:tab w:val="left" w:pos="155"/>
              </w:tabs>
              <w:spacing w:line="276" w:lineRule="auto"/>
              <w:ind w:hanging="2"/>
              <w:rPr>
                <w:color w:val="000000"/>
                <w:sz w:val="22"/>
                <w:szCs w:val="22"/>
              </w:rPr>
            </w:pPr>
            <w:r>
              <w:rPr>
                <w:color w:val="000000"/>
                <w:sz w:val="18"/>
                <w:szCs w:val="18"/>
              </w:rPr>
              <w:t>Working with professionals</w:t>
            </w:r>
          </w:p>
        </w:tc>
        <w:tc>
          <w:tcPr>
            <w:tcW w:w="47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8107372" w14:textId="77777777" w:rsidR="00E66A1A" w:rsidRDefault="00E66A1A" w:rsidP="00F77DFF">
            <w:pPr>
              <w:widowControl w:val="0"/>
              <w:pBdr>
                <w:top w:val="nil"/>
                <w:left w:val="nil"/>
                <w:bottom w:val="nil"/>
                <w:right w:val="nil"/>
                <w:between w:val="nil"/>
              </w:pBdr>
              <w:spacing w:line="276" w:lineRule="auto"/>
              <w:ind w:hanging="2"/>
              <w:rPr>
                <w:sz w:val="18"/>
                <w:szCs w:val="18"/>
              </w:rPr>
            </w:pPr>
            <w:r>
              <w:rPr>
                <w:sz w:val="18"/>
                <w:szCs w:val="18"/>
              </w:rPr>
              <w:t xml:space="preserve">Ernst, Wi., Gallo, A., Sellers, A., </w:t>
            </w:r>
            <w:proofErr w:type="spellStart"/>
            <w:r>
              <w:rPr>
                <w:sz w:val="18"/>
                <w:szCs w:val="18"/>
              </w:rPr>
              <w:t>Mulrine</w:t>
            </w:r>
            <w:proofErr w:type="spellEnd"/>
            <w:r>
              <w:rPr>
                <w:sz w:val="18"/>
                <w:szCs w:val="18"/>
              </w:rPr>
              <w:t xml:space="preserve">, J., </w:t>
            </w:r>
            <w:proofErr w:type="spellStart"/>
            <w:r>
              <w:rPr>
                <w:sz w:val="18"/>
                <w:szCs w:val="18"/>
              </w:rPr>
              <w:t>MacNamara</w:t>
            </w:r>
            <w:proofErr w:type="spellEnd"/>
            <w:r>
              <w:rPr>
                <w:sz w:val="18"/>
                <w:szCs w:val="18"/>
              </w:rPr>
              <w:t xml:space="preserve">, L., </w:t>
            </w:r>
          </w:p>
          <w:p w14:paraId="6A29BB45" w14:textId="77777777" w:rsidR="00E66A1A" w:rsidRDefault="00E66A1A" w:rsidP="00F77DFF">
            <w:pPr>
              <w:widowControl w:val="0"/>
              <w:pBdr>
                <w:top w:val="nil"/>
                <w:left w:val="nil"/>
                <w:bottom w:val="nil"/>
                <w:right w:val="nil"/>
                <w:between w:val="nil"/>
              </w:pBdr>
              <w:spacing w:line="276" w:lineRule="auto"/>
              <w:ind w:hanging="2"/>
              <w:rPr>
                <w:sz w:val="18"/>
                <w:szCs w:val="18"/>
              </w:rPr>
            </w:pPr>
            <w:r>
              <w:rPr>
                <w:sz w:val="18"/>
                <w:szCs w:val="18"/>
              </w:rPr>
              <w:t xml:space="preserve">Abrahamson, A., </w:t>
            </w:r>
            <w:proofErr w:type="spellStart"/>
            <w:r>
              <w:rPr>
                <w:sz w:val="18"/>
                <w:szCs w:val="18"/>
              </w:rPr>
              <w:t>Kneavel</w:t>
            </w:r>
            <w:proofErr w:type="spellEnd"/>
            <w:r>
              <w:rPr>
                <w:sz w:val="18"/>
                <w:szCs w:val="18"/>
              </w:rPr>
              <w:t xml:space="preserve">, M., </w:t>
            </w:r>
            <w:r>
              <w:rPr>
                <w:i/>
                <w:sz w:val="18"/>
                <w:szCs w:val="18"/>
              </w:rPr>
              <w:t xml:space="preserve">Knowledge of Traumatic Brain Injury among </w:t>
            </w:r>
            <w:proofErr w:type="spellStart"/>
            <w:r>
              <w:rPr>
                <w:i/>
                <w:sz w:val="18"/>
                <w:szCs w:val="18"/>
              </w:rPr>
              <w:t>Educators</w:t>
            </w:r>
            <w:r>
              <w:rPr>
                <w:sz w:val="18"/>
                <w:szCs w:val="18"/>
              </w:rPr>
              <w:t>.Exceptionality</w:t>
            </w:r>
            <w:proofErr w:type="spellEnd"/>
            <w:r>
              <w:rPr>
                <w:sz w:val="18"/>
                <w:szCs w:val="18"/>
              </w:rPr>
              <w:t>; Apr-Jun2016, Vol. 24 Issue 2, p123-136, 14p</w:t>
            </w:r>
          </w:p>
          <w:p w14:paraId="5E02449E" w14:textId="77777777" w:rsidR="00E66A1A" w:rsidRDefault="00E66A1A" w:rsidP="00F77DFF">
            <w:pPr>
              <w:widowControl w:val="0"/>
              <w:pBdr>
                <w:top w:val="nil"/>
                <w:left w:val="nil"/>
                <w:bottom w:val="nil"/>
                <w:right w:val="nil"/>
                <w:between w:val="nil"/>
              </w:pBdr>
              <w:spacing w:line="276" w:lineRule="auto"/>
              <w:ind w:hanging="2"/>
              <w:rPr>
                <w:sz w:val="18"/>
                <w:szCs w:val="18"/>
              </w:rPr>
            </w:pPr>
          </w:p>
          <w:p w14:paraId="180F5996"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18"/>
                <w:szCs w:val="18"/>
              </w:rPr>
              <w:t>Learner Chapter 11-12</w:t>
            </w:r>
          </w:p>
        </w:tc>
        <w:tc>
          <w:tcPr>
            <w:tcW w:w="126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FEC9075" w14:textId="77777777" w:rsidR="00E66A1A" w:rsidRDefault="00E66A1A" w:rsidP="00F77DFF">
            <w:pPr>
              <w:ind w:hanging="2"/>
            </w:pPr>
          </w:p>
        </w:tc>
      </w:tr>
      <w:tr w:rsidR="00E66A1A" w14:paraId="6FC709FB" w14:textId="77777777" w:rsidTr="00F77DFF">
        <w:trPr>
          <w:trHeight w:val="3002"/>
          <w:jc w:val="center"/>
        </w:trPr>
        <w:tc>
          <w:tcPr>
            <w:tcW w:w="13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BC2EDEA"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lastRenderedPageBreak/>
              <w:t>Class #6</w:t>
            </w:r>
          </w:p>
        </w:tc>
        <w:tc>
          <w:tcPr>
            <w:tcW w:w="22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02DEEF2" w14:textId="77777777" w:rsidR="00E66A1A" w:rsidRDefault="00E66A1A" w:rsidP="00BE39C6">
            <w:pPr>
              <w:numPr>
                <w:ilvl w:val="0"/>
                <w:numId w:val="150"/>
              </w:numPr>
              <w:pBdr>
                <w:top w:val="nil"/>
                <w:left w:val="nil"/>
                <w:bottom w:val="nil"/>
                <w:right w:val="nil"/>
                <w:between w:val="nil"/>
              </w:pBdr>
              <w:suppressAutoHyphens/>
              <w:spacing w:line="1" w:lineRule="atLeast"/>
              <w:ind w:leftChars="-1" w:left="0" w:hangingChars="1" w:hanging="2"/>
              <w:textDirection w:val="btLr"/>
              <w:textAlignment w:val="top"/>
              <w:outlineLvl w:val="0"/>
              <w:rPr>
                <w:color w:val="000000"/>
                <w:sz w:val="18"/>
                <w:szCs w:val="18"/>
                <w:highlight w:val="green"/>
              </w:rPr>
            </w:pPr>
            <w:r>
              <w:rPr>
                <w:sz w:val="18"/>
                <w:szCs w:val="18"/>
                <w:highlight w:val="green"/>
              </w:rPr>
              <w:t>Students with Physical Disabilities</w:t>
            </w:r>
          </w:p>
          <w:p w14:paraId="1D347197" w14:textId="77777777" w:rsidR="00E66A1A" w:rsidRDefault="00E66A1A" w:rsidP="00BE39C6">
            <w:pPr>
              <w:numPr>
                <w:ilvl w:val="0"/>
                <w:numId w:val="150"/>
              </w:numPr>
              <w:pBdr>
                <w:top w:val="nil"/>
                <w:left w:val="nil"/>
                <w:bottom w:val="nil"/>
                <w:right w:val="nil"/>
                <w:between w:val="nil"/>
              </w:pBdr>
              <w:suppressAutoHyphens/>
              <w:spacing w:line="1" w:lineRule="atLeast"/>
              <w:ind w:leftChars="-1" w:left="0" w:hangingChars="1" w:hanging="2"/>
              <w:textDirection w:val="btLr"/>
              <w:textAlignment w:val="top"/>
              <w:outlineLvl w:val="0"/>
              <w:rPr>
                <w:sz w:val="18"/>
                <w:szCs w:val="18"/>
                <w:highlight w:val="green"/>
              </w:rPr>
            </w:pPr>
            <w:r>
              <w:rPr>
                <w:sz w:val="18"/>
                <w:szCs w:val="18"/>
                <w:highlight w:val="green"/>
              </w:rPr>
              <w:t>Assessment and Identified Disabilities</w:t>
            </w:r>
          </w:p>
        </w:tc>
        <w:tc>
          <w:tcPr>
            <w:tcW w:w="47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FF65FC1" w14:textId="77777777" w:rsidR="00E66A1A" w:rsidRDefault="00E66A1A" w:rsidP="00F77DFF">
            <w:pPr>
              <w:pBdr>
                <w:top w:val="nil"/>
                <w:left w:val="nil"/>
                <w:bottom w:val="nil"/>
                <w:right w:val="nil"/>
                <w:between w:val="nil"/>
              </w:pBdr>
              <w:ind w:hanging="2"/>
              <w:rPr>
                <w:color w:val="000000"/>
              </w:rPr>
            </w:pPr>
            <w:r>
              <w:rPr>
                <w:color w:val="000000"/>
                <w:sz w:val="18"/>
                <w:szCs w:val="18"/>
              </w:rPr>
              <w:t>Learner Chapter 5, 8</w:t>
            </w:r>
          </w:p>
        </w:tc>
        <w:tc>
          <w:tcPr>
            <w:tcW w:w="126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9C46E45"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p>
        </w:tc>
      </w:tr>
      <w:tr w:rsidR="00E66A1A" w14:paraId="67209948" w14:textId="77777777" w:rsidTr="00F77DFF">
        <w:trPr>
          <w:trHeight w:val="2268"/>
          <w:jc w:val="center"/>
        </w:trPr>
        <w:tc>
          <w:tcPr>
            <w:tcW w:w="13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1D6D5E0"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Class #7</w:t>
            </w:r>
          </w:p>
        </w:tc>
        <w:tc>
          <w:tcPr>
            <w:tcW w:w="22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9D7B73B" w14:textId="77777777" w:rsidR="00E66A1A" w:rsidRDefault="00E66A1A" w:rsidP="00BE39C6">
            <w:pPr>
              <w:numPr>
                <w:ilvl w:val="0"/>
                <w:numId w:val="151"/>
              </w:numPr>
              <w:pBdr>
                <w:top w:val="nil"/>
                <w:left w:val="nil"/>
                <w:bottom w:val="nil"/>
                <w:right w:val="nil"/>
                <w:between w:val="nil"/>
              </w:pBdr>
              <w:suppressAutoHyphens/>
              <w:spacing w:line="1" w:lineRule="atLeast"/>
              <w:ind w:leftChars="-1" w:left="0" w:hangingChars="1" w:hanging="2"/>
              <w:textDirection w:val="btLr"/>
              <w:textAlignment w:val="top"/>
              <w:outlineLvl w:val="0"/>
              <w:rPr>
                <w:color w:val="000000"/>
                <w:sz w:val="18"/>
                <w:szCs w:val="18"/>
              </w:rPr>
            </w:pPr>
            <w:r>
              <w:rPr>
                <w:sz w:val="18"/>
                <w:szCs w:val="18"/>
              </w:rPr>
              <w:t>Dyslexia, Dysgraphia, and Dyscalculia</w:t>
            </w:r>
          </w:p>
          <w:p w14:paraId="139D4FDE" w14:textId="77777777" w:rsidR="00E66A1A" w:rsidRDefault="00E66A1A" w:rsidP="00F77DFF">
            <w:pPr>
              <w:pBdr>
                <w:top w:val="nil"/>
                <w:left w:val="nil"/>
                <w:bottom w:val="nil"/>
                <w:right w:val="nil"/>
                <w:between w:val="nil"/>
              </w:pBdr>
              <w:tabs>
                <w:tab w:val="left" w:pos="155"/>
              </w:tabs>
              <w:ind w:hanging="2"/>
              <w:rPr>
                <w:color w:val="000000"/>
                <w:sz w:val="18"/>
                <w:szCs w:val="18"/>
              </w:rPr>
            </w:pPr>
          </w:p>
        </w:tc>
        <w:tc>
          <w:tcPr>
            <w:tcW w:w="47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50DADAD" w14:textId="77777777" w:rsidR="00E66A1A" w:rsidRDefault="00E66A1A" w:rsidP="00F77DFF">
            <w:pPr>
              <w:pBdr>
                <w:top w:val="nil"/>
                <w:left w:val="nil"/>
                <w:bottom w:val="nil"/>
                <w:right w:val="nil"/>
                <w:between w:val="nil"/>
              </w:pBdr>
              <w:ind w:hanging="2"/>
              <w:rPr>
                <w:color w:val="000000"/>
              </w:rPr>
            </w:pPr>
            <w:r>
              <w:rPr>
                <w:color w:val="000000"/>
                <w:sz w:val="18"/>
                <w:szCs w:val="18"/>
              </w:rPr>
              <w:t>Learner Chapter 13-14</w:t>
            </w:r>
          </w:p>
        </w:tc>
        <w:tc>
          <w:tcPr>
            <w:tcW w:w="126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8CC77E6" w14:textId="77777777" w:rsidR="00E66A1A" w:rsidRDefault="00E66A1A" w:rsidP="00F77DFF">
            <w:pPr>
              <w:ind w:hanging="2"/>
            </w:pPr>
          </w:p>
        </w:tc>
      </w:tr>
      <w:tr w:rsidR="00E66A1A" w14:paraId="73F30E7D" w14:textId="77777777" w:rsidTr="00F77DFF">
        <w:trPr>
          <w:trHeight w:val="2022"/>
          <w:jc w:val="center"/>
        </w:trPr>
        <w:tc>
          <w:tcPr>
            <w:tcW w:w="13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8A53A1E"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Class #8</w:t>
            </w:r>
          </w:p>
        </w:tc>
        <w:tc>
          <w:tcPr>
            <w:tcW w:w="22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5B37E5F" w14:textId="77777777" w:rsidR="00E66A1A" w:rsidRDefault="00E66A1A" w:rsidP="00BE39C6">
            <w:pPr>
              <w:numPr>
                <w:ilvl w:val="0"/>
                <w:numId w:val="154"/>
              </w:numPr>
              <w:pBdr>
                <w:top w:val="nil"/>
                <w:left w:val="nil"/>
                <w:bottom w:val="nil"/>
                <w:right w:val="nil"/>
                <w:between w:val="nil"/>
              </w:pBdr>
              <w:suppressAutoHyphens/>
              <w:spacing w:line="1" w:lineRule="atLeast"/>
              <w:ind w:leftChars="-1" w:left="0" w:hangingChars="1" w:hanging="2"/>
              <w:textDirection w:val="btLr"/>
              <w:textAlignment w:val="top"/>
              <w:outlineLvl w:val="0"/>
              <w:rPr>
                <w:color w:val="000000"/>
                <w:sz w:val="18"/>
                <w:szCs w:val="18"/>
              </w:rPr>
            </w:pPr>
            <w:r>
              <w:rPr>
                <w:color w:val="000000"/>
                <w:sz w:val="18"/>
                <w:szCs w:val="18"/>
              </w:rPr>
              <w:t>Working with Families</w:t>
            </w:r>
          </w:p>
        </w:tc>
        <w:tc>
          <w:tcPr>
            <w:tcW w:w="47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203C472" w14:textId="77777777" w:rsidR="00E66A1A" w:rsidRDefault="00E66A1A" w:rsidP="00F77DFF">
            <w:pPr>
              <w:pBdr>
                <w:top w:val="nil"/>
                <w:left w:val="nil"/>
                <w:bottom w:val="nil"/>
                <w:right w:val="nil"/>
                <w:between w:val="nil"/>
              </w:pBdr>
              <w:ind w:hanging="2"/>
              <w:rPr>
                <w:color w:val="000000"/>
              </w:rPr>
            </w:pPr>
            <w:r>
              <w:rPr>
                <w:color w:val="000000"/>
                <w:sz w:val="18"/>
                <w:szCs w:val="18"/>
              </w:rPr>
              <w:t>Learner Chapter 4</w:t>
            </w:r>
          </w:p>
        </w:tc>
        <w:tc>
          <w:tcPr>
            <w:tcW w:w="126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59443A0" w14:textId="77777777" w:rsidR="00E66A1A" w:rsidRDefault="00E66A1A" w:rsidP="00F77DFF">
            <w:pPr>
              <w:ind w:hanging="2"/>
            </w:pPr>
          </w:p>
        </w:tc>
      </w:tr>
      <w:tr w:rsidR="00E66A1A" w14:paraId="42B76FA1" w14:textId="77777777" w:rsidTr="00F77DFF">
        <w:trPr>
          <w:trHeight w:val="2802"/>
          <w:jc w:val="center"/>
        </w:trPr>
        <w:tc>
          <w:tcPr>
            <w:tcW w:w="13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E7FC88C"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Class #9</w:t>
            </w:r>
          </w:p>
        </w:tc>
        <w:tc>
          <w:tcPr>
            <w:tcW w:w="2269" w:type="dxa"/>
            <w:tcBorders>
              <w:top w:val="single" w:sz="4" w:space="0" w:color="000000"/>
              <w:left w:val="single" w:sz="4" w:space="0" w:color="000000"/>
              <w:bottom w:val="single" w:sz="4" w:space="0" w:color="000000"/>
              <w:right w:val="single" w:sz="4" w:space="0" w:color="000000"/>
            </w:tcBorders>
            <w:tcMar>
              <w:top w:w="80" w:type="dxa"/>
              <w:left w:w="235" w:type="dxa"/>
              <w:bottom w:w="80" w:type="dxa"/>
              <w:right w:w="80" w:type="dxa"/>
            </w:tcMar>
          </w:tcPr>
          <w:p w14:paraId="173D7582" w14:textId="77777777" w:rsidR="00E66A1A" w:rsidRDefault="00E66A1A" w:rsidP="00BE39C6">
            <w:pPr>
              <w:numPr>
                <w:ilvl w:val="0"/>
                <w:numId w:val="155"/>
              </w:numPr>
              <w:pBdr>
                <w:top w:val="nil"/>
                <w:left w:val="nil"/>
                <w:bottom w:val="nil"/>
                <w:right w:val="nil"/>
                <w:between w:val="nil"/>
              </w:pBdr>
              <w:suppressAutoHyphens/>
              <w:spacing w:line="1" w:lineRule="atLeast"/>
              <w:ind w:leftChars="-1" w:left="0" w:hangingChars="1" w:hanging="2"/>
              <w:textDirection w:val="btLr"/>
              <w:textAlignment w:val="top"/>
              <w:outlineLvl w:val="0"/>
              <w:rPr>
                <w:color w:val="000000"/>
                <w:sz w:val="18"/>
                <w:szCs w:val="18"/>
              </w:rPr>
            </w:pPr>
            <w:r>
              <w:rPr>
                <w:color w:val="000000"/>
                <w:sz w:val="18"/>
                <w:szCs w:val="18"/>
              </w:rPr>
              <w:t>Social, Emotional, and behavioral Disorders</w:t>
            </w:r>
          </w:p>
        </w:tc>
        <w:tc>
          <w:tcPr>
            <w:tcW w:w="47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BD1BD1E" w14:textId="77777777" w:rsidR="00E66A1A" w:rsidRDefault="00E66A1A" w:rsidP="00F77DFF">
            <w:pPr>
              <w:pBdr>
                <w:top w:val="nil"/>
                <w:left w:val="nil"/>
                <w:bottom w:val="nil"/>
                <w:right w:val="nil"/>
                <w:between w:val="nil"/>
              </w:pBdr>
              <w:ind w:hanging="2"/>
              <w:rPr>
                <w:color w:val="000000"/>
              </w:rPr>
            </w:pPr>
            <w:r>
              <w:rPr>
                <w:color w:val="000000"/>
                <w:sz w:val="18"/>
                <w:szCs w:val="18"/>
              </w:rPr>
              <w:t>Learner Chapter 6</w:t>
            </w:r>
          </w:p>
        </w:tc>
        <w:tc>
          <w:tcPr>
            <w:tcW w:w="126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850E6EA" w14:textId="77777777" w:rsidR="00E66A1A" w:rsidRDefault="00E66A1A" w:rsidP="00F77DFF">
            <w:pPr>
              <w:ind w:hanging="2"/>
            </w:pPr>
          </w:p>
        </w:tc>
      </w:tr>
      <w:tr w:rsidR="00E66A1A" w14:paraId="53B2D270" w14:textId="77777777" w:rsidTr="00F77DFF">
        <w:trPr>
          <w:trHeight w:val="481"/>
          <w:jc w:val="center"/>
        </w:trPr>
        <w:tc>
          <w:tcPr>
            <w:tcW w:w="13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2425E6A"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#10</w:t>
            </w:r>
          </w:p>
        </w:tc>
        <w:tc>
          <w:tcPr>
            <w:tcW w:w="2269" w:type="dxa"/>
            <w:tcBorders>
              <w:top w:val="single" w:sz="4" w:space="0" w:color="000000"/>
              <w:left w:val="single" w:sz="4" w:space="0" w:color="000000"/>
              <w:bottom w:val="single" w:sz="4" w:space="0" w:color="000000"/>
              <w:right w:val="single" w:sz="4" w:space="0" w:color="000000"/>
            </w:tcBorders>
            <w:tcMar>
              <w:top w:w="80" w:type="dxa"/>
              <w:left w:w="235" w:type="dxa"/>
              <w:bottom w:w="80" w:type="dxa"/>
              <w:right w:w="80" w:type="dxa"/>
            </w:tcMar>
          </w:tcPr>
          <w:p w14:paraId="172CC3B4" w14:textId="77777777" w:rsidR="00E66A1A" w:rsidRDefault="00E66A1A" w:rsidP="00BE39C6">
            <w:pPr>
              <w:numPr>
                <w:ilvl w:val="0"/>
                <w:numId w:val="156"/>
              </w:numPr>
              <w:pBdr>
                <w:top w:val="nil"/>
                <w:left w:val="nil"/>
                <w:bottom w:val="nil"/>
                <w:right w:val="nil"/>
                <w:between w:val="nil"/>
              </w:pBdr>
              <w:suppressAutoHyphens/>
              <w:spacing w:line="1" w:lineRule="atLeast"/>
              <w:ind w:leftChars="-1" w:left="0" w:hangingChars="1" w:hanging="2"/>
              <w:textDirection w:val="btLr"/>
              <w:textAlignment w:val="top"/>
              <w:outlineLvl w:val="0"/>
              <w:rPr>
                <w:color w:val="000000"/>
                <w:sz w:val="18"/>
                <w:szCs w:val="18"/>
              </w:rPr>
            </w:pPr>
            <w:r>
              <w:rPr>
                <w:color w:val="000000"/>
                <w:sz w:val="18"/>
                <w:szCs w:val="18"/>
              </w:rPr>
              <w:t>Presentations</w:t>
            </w:r>
          </w:p>
          <w:p w14:paraId="2B5C96E6" w14:textId="77777777" w:rsidR="00E66A1A" w:rsidRDefault="00E66A1A" w:rsidP="00BE39C6">
            <w:pPr>
              <w:numPr>
                <w:ilvl w:val="0"/>
                <w:numId w:val="156"/>
              </w:numPr>
              <w:pBdr>
                <w:top w:val="nil"/>
                <w:left w:val="nil"/>
                <w:bottom w:val="nil"/>
                <w:right w:val="nil"/>
                <w:between w:val="nil"/>
              </w:pBdr>
              <w:suppressAutoHyphens/>
              <w:spacing w:line="1" w:lineRule="atLeast"/>
              <w:ind w:leftChars="-1" w:left="0" w:hangingChars="1" w:hanging="2"/>
              <w:textDirection w:val="btLr"/>
              <w:textAlignment w:val="top"/>
              <w:outlineLvl w:val="0"/>
              <w:rPr>
                <w:color w:val="000000"/>
                <w:sz w:val="18"/>
                <w:szCs w:val="18"/>
              </w:rPr>
            </w:pPr>
            <w:r>
              <w:rPr>
                <w:color w:val="000000"/>
                <w:sz w:val="18"/>
                <w:szCs w:val="18"/>
              </w:rPr>
              <w:t>Narrative evaluations</w:t>
            </w:r>
          </w:p>
        </w:tc>
        <w:tc>
          <w:tcPr>
            <w:tcW w:w="47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A15CC79" w14:textId="77777777" w:rsidR="00E66A1A" w:rsidRDefault="00E66A1A" w:rsidP="00F77DFF">
            <w:pPr>
              <w:ind w:hanging="2"/>
            </w:pPr>
          </w:p>
        </w:tc>
        <w:tc>
          <w:tcPr>
            <w:tcW w:w="126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1520C68" w14:textId="77777777" w:rsidR="00E66A1A" w:rsidRDefault="00E66A1A" w:rsidP="00F77DFF">
            <w:pPr>
              <w:ind w:hanging="2"/>
            </w:pPr>
          </w:p>
        </w:tc>
      </w:tr>
    </w:tbl>
    <w:p w14:paraId="0E3FF8AB" w14:textId="77777777" w:rsidR="00E66A1A" w:rsidRDefault="00E66A1A" w:rsidP="00E66A1A">
      <w:pPr>
        <w:ind w:hanging="2"/>
      </w:pPr>
    </w:p>
    <w:p w14:paraId="5D19AFC6" w14:textId="77777777" w:rsidR="006E7868" w:rsidRDefault="00E66A1A" w:rsidP="006E7868">
      <w:r>
        <w:rPr>
          <w:highlight w:val="green"/>
        </w:rPr>
        <w:t>Literature Circle Discussion Rubric</w:t>
      </w:r>
      <w:r w:rsidR="006E7868">
        <w:rPr>
          <w:highlight w:val="green"/>
        </w:rPr>
        <w:t xml:space="preserve"> </w:t>
      </w:r>
      <w:r w:rsidR="006E7868" w:rsidRPr="006E7868">
        <w:rPr>
          <w:color w:val="000000"/>
          <w:highlight w:val="green"/>
          <w:shd w:val="clear" w:color="auto" w:fill="00FFFF"/>
        </w:rPr>
        <w:t>MMSE Introduce, Practice 2.2, 2.8, 4.5</w:t>
      </w:r>
    </w:p>
    <w:p w14:paraId="473373C4" w14:textId="5083CB6C" w:rsidR="00E66A1A" w:rsidRDefault="00E66A1A" w:rsidP="00E66A1A">
      <w:pPr>
        <w:ind w:hanging="2"/>
        <w:jc w:val="center"/>
        <w:rPr>
          <w:highlight w:val="green"/>
        </w:rPr>
      </w:pPr>
    </w:p>
    <w:p w14:paraId="1BECF029" w14:textId="77777777" w:rsidR="00E66A1A" w:rsidRDefault="00E66A1A" w:rsidP="00E66A1A">
      <w:pPr>
        <w:ind w:hanging="2"/>
        <w:jc w:val="center"/>
        <w:rPr>
          <w:highlight w:val="green"/>
        </w:rPr>
      </w:pPr>
    </w:p>
    <w:p w14:paraId="6BC61315" w14:textId="77777777" w:rsidR="00E66A1A" w:rsidRDefault="00E66A1A" w:rsidP="00E66A1A">
      <w:pPr>
        <w:ind w:hanging="2"/>
      </w:pPr>
      <w:r>
        <w:rPr>
          <w:noProof/>
        </w:rPr>
        <w:lastRenderedPageBreak/>
        <w:drawing>
          <wp:inline distT="114300" distB="114300" distL="114300" distR="114300" wp14:anchorId="7879C089" wp14:editId="71DC37B6">
            <wp:extent cx="5943600" cy="3086100"/>
            <wp:effectExtent l="0" t="0" r="0" b="0"/>
            <wp:docPr id="102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39"/>
                    <a:srcRect/>
                    <a:stretch>
                      <a:fillRect/>
                    </a:stretch>
                  </pic:blipFill>
                  <pic:spPr>
                    <a:xfrm>
                      <a:off x="0" y="0"/>
                      <a:ext cx="5943600" cy="3086100"/>
                    </a:xfrm>
                    <a:prstGeom prst="rect">
                      <a:avLst/>
                    </a:prstGeom>
                    <a:ln/>
                  </pic:spPr>
                </pic:pic>
              </a:graphicData>
            </a:graphic>
          </wp:inline>
        </w:drawing>
      </w:r>
    </w:p>
    <w:p w14:paraId="24095AC4" w14:textId="77777777" w:rsidR="006E7868" w:rsidRDefault="006E7868" w:rsidP="006E7868">
      <w:pPr>
        <w:pStyle w:val="NormalWeb"/>
        <w:spacing w:before="0" w:beforeAutospacing="0" w:after="0" w:afterAutospacing="0"/>
        <w:jc w:val="center"/>
      </w:pPr>
      <w:r>
        <w:rPr>
          <w:color w:val="000000"/>
          <w:shd w:val="clear" w:color="auto" w:fill="00FF00"/>
        </w:rPr>
        <w:t>Collaborative Teaching Assignment</w:t>
      </w:r>
      <w:r>
        <w:rPr>
          <w:rStyle w:val="apple-tab-span"/>
          <w:color w:val="000000"/>
          <w:shd w:val="clear" w:color="auto" w:fill="00FF00"/>
        </w:rPr>
        <w:tab/>
      </w:r>
    </w:p>
    <w:p w14:paraId="28D703B1" w14:textId="0421F93B" w:rsidR="00E66A1A" w:rsidRDefault="006E7868" w:rsidP="004965E6">
      <w:pPr>
        <w:pStyle w:val="NormalWeb"/>
        <w:spacing w:before="0" w:beforeAutospacing="0" w:after="0" w:afterAutospacing="0"/>
        <w:jc w:val="center"/>
      </w:pPr>
      <w:r w:rsidRPr="004965E6">
        <w:rPr>
          <w:color w:val="000000"/>
          <w:highlight w:val="green"/>
          <w:shd w:val="clear" w:color="auto" w:fill="00FFFF"/>
        </w:rPr>
        <w:t>MMSE Introduce, Practice 2.2, 2.3, 2.4, 2.6, 2.8, 4.6 6.1, 6.2, 6.5</w:t>
      </w:r>
    </w:p>
    <w:p w14:paraId="113C43F7" w14:textId="7D1B2608" w:rsidR="006E7868" w:rsidRDefault="006E7868" w:rsidP="006E7868">
      <w:r>
        <w:rPr>
          <w:color w:val="000000"/>
          <w:bdr w:val="none" w:sz="0" w:space="0" w:color="auto" w:frame="1"/>
          <w:shd w:val="clear" w:color="auto" w:fill="00FF00"/>
        </w:rPr>
        <w:fldChar w:fldCharType="begin"/>
      </w:r>
      <w:r>
        <w:rPr>
          <w:color w:val="000000"/>
          <w:bdr w:val="none" w:sz="0" w:space="0" w:color="auto" w:frame="1"/>
          <w:shd w:val="clear" w:color="auto" w:fill="00FF00"/>
        </w:rPr>
        <w:instrText xml:space="preserve"> INCLUDEPICTURE "https://lh6.googleusercontent.com/0E8cuOMIxZYcFoCbSCuHe0lA5kpx_JIt8LePoGBWjNHdls_jOsYOdSZ_1tynSWhW3d28AfRwIpbeT6eeOF_bM7xdPUvYi_66BKyGyqXjgVDeVxtOX83Ikq4CUsfQMQ" \* MERGEFORMATINET </w:instrText>
      </w:r>
      <w:r>
        <w:rPr>
          <w:color w:val="000000"/>
          <w:bdr w:val="none" w:sz="0" w:space="0" w:color="auto" w:frame="1"/>
          <w:shd w:val="clear" w:color="auto" w:fill="00FF00"/>
        </w:rPr>
        <w:fldChar w:fldCharType="separate"/>
      </w:r>
      <w:r>
        <w:rPr>
          <w:noProof/>
          <w:color w:val="000000"/>
          <w:bdr w:val="none" w:sz="0" w:space="0" w:color="auto" w:frame="1"/>
          <w:shd w:val="clear" w:color="auto" w:fill="00FF00"/>
        </w:rPr>
        <w:drawing>
          <wp:inline distT="0" distB="0" distL="0" distR="0" wp14:anchorId="445F25DC" wp14:editId="5D50BACD">
            <wp:extent cx="5886450" cy="2377440"/>
            <wp:effectExtent l="0" t="0" r="6350" b="0"/>
            <wp:docPr id="8" name="Picture 8" descr="https://lh6.googleusercontent.com/0E8cuOMIxZYcFoCbSCuHe0lA5kpx_JIt8LePoGBWjNHdls_jOsYOdSZ_1tynSWhW3d28AfRwIpbeT6eeOF_bM7xdPUvYi_66BKyGyqXjgVDeVxtOX83Ikq4CUsfQM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0E8cuOMIxZYcFoCbSCuHe0lA5kpx_JIt8LePoGBWjNHdls_jOsYOdSZ_1tynSWhW3d28AfRwIpbeT6eeOF_bM7xdPUvYi_66BKyGyqXjgVDeVxtOX83Ikq4CUsfQMQ"/>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5886450" cy="2377440"/>
                    </a:xfrm>
                    <a:prstGeom prst="rect">
                      <a:avLst/>
                    </a:prstGeom>
                    <a:noFill/>
                    <a:ln>
                      <a:noFill/>
                    </a:ln>
                  </pic:spPr>
                </pic:pic>
              </a:graphicData>
            </a:graphic>
          </wp:inline>
        </w:drawing>
      </w:r>
      <w:r>
        <w:rPr>
          <w:color w:val="000000"/>
          <w:bdr w:val="none" w:sz="0" w:space="0" w:color="auto" w:frame="1"/>
          <w:shd w:val="clear" w:color="auto" w:fill="00FF00"/>
        </w:rPr>
        <w:fldChar w:fldCharType="end"/>
      </w:r>
    </w:p>
    <w:p w14:paraId="34FA961B" w14:textId="77777777" w:rsidR="006E7868" w:rsidRDefault="006E7868" w:rsidP="00E66A1A">
      <w:pPr>
        <w:ind w:hanging="2"/>
      </w:pPr>
    </w:p>
    <w:p w14:paraId="6AD1C290" w14:textId="77777777" w:rsidR="006E7868" w:rsidRDefault="006E7868" w:rsidP="00E66A1A">
      <w:pPr>
        <w:ind w:hanging="2"/>
        <w:rPr>
          <w:b/>
          <w:highlight w:val="green"/>
          <w:u w:val="single"/>
        </w:rPr>
      </w:pPr>
      <w:bookmarkStart w:id="310" w:name="GradingRubric240"/>
    </w:p>
    <w:p w14:paraId="0E7A5366" w14:textId="77777777" w:rsidR="006E7868" w:rsidRDefault="006E7868" w:rsidP="00E66A1A">
      <w:pPr>
        <w:ind w:hanging="2"/>
        <w:rPr>
          <w:b/>
          <w:highlight w:val="green"/>
          <w:u w:val="single"/>
        </w:rPr>
      </w:pPr>
    </w:p>
    <w:p w14:paraId="5BB568E7" w14:textId="2662F126" w:rsidR="00E66A1A" w:rsidRPr="004965E6" w:rsidRDefault="00E66A1A" w:rsidP="004965E6">
      <w:pPr>
        <w:ind w:hanging="2"/>
        <w:jc w:val="center"/>
        <w:rPr>
          <w:b/>
          <w:highlight w:val="green"/>
          <w:u w:val="single"/>
        </w:rPr>
      </w:pPr>
      <w:r w:rsidRPr="004965E6">
        <w:rPr>
          <w:b/>
          <w:highlight w:val="green"/>
          <w:u w:val="single"/>
        </w:rPr>
        <w:t>IEP Plan Assignment 4 Rubric</w:t>
      </w:r>
    </w:p>
    <w:p w14:paraId="74EA15D6" w14:textId="77777777" w:rsidR="004965E6" w:rsidRDefault="004965E6" w:rsidP="004965E6">
      <w:r w:rsidRPr="004965E6">
        <w:rPr>
          <w:b/>
          <w:bCs/>
          <w:color w:val="000000"/>
          <w:highlight w:val="green"/>
          <w:u w:val="single"/>
          <w:shd w:val="clear" w:color="auto" w:fill="00FFFF"/>
        </w:rPr>
        <w:t xml:space="preserve">MMSE </w:t>
      </w:r>
      <w:proofErr w:type="spellStart"/>
      <w:r w:rsidRPr="004965E6">
        <w:rPr>
          <w:b/>
          <w:bCs/>
          <w:color w:val="000000"/>
          <w:highlight w:val="green"/>
          <w:u w:val="single"/>
          <w:shd w:val="clear" w:color="auto" w:fill="00FFFF"/>
        </w:rPr>
        <w:t>INtroduce</w:t>
      </w:r>
      <w:proofErr w:type="spellEnd"/>
      <w:r w:rsidRPr="004965E6">
        <w:rPr>
          <w:b/>
          <w:bCs/>
          <w:color w:val="000000"/>
          <w:highlight w:val="green"/>
          <w:u w:val="single"/>
          <w:shd w:val="clear" w:color="auto" w:fill="00FFFF"/>
        </w:rPr>
        <w:t>, Practice, Assess 1.4, 1.5, 1.6, 2.7, 4.4, 5.6, 6.1, 6.2, 6.6</w:t>
      </w:r>
    </w:p>
    <w:p w14:paraId="3CCA18CB" w14:textId="77777777" w:rsidR="004965E6" w:rsidRDefault="004965E6" w:rsidP="00E66A1A">
      <w:pPr>
        <w:ind w:hanging="2"/>
        <w:rPr>
          <w:highlight w:val="green"/>
          <w:u w:val="single"/>
        </w:rPr>
      </w:pPr>
    </w:p>
    <w:tbl>
      <w:tblPr>
        <w:tblW w:w="9300" w:type="dxa"/>
        <w:tblBorders>
          <w:top w:val="nil"/>
          <w:left w:val="nil"/>
          <w:bottom w:val="nil"/>
          <w:right w:val="nil"/>
          <w:insideH w:val="nil"/>
          <w:insideV w:val="nil"/>
        </w:tblBorders>
        <w:tblLayout w:type="fixed"/>
        <w:tblLook w:val="0000" w:firstRow="0" w:lastRow="0" w:firstColumn="0" w:lastColumn="0" w:noHBand="0" w:noVBand="0"/>
      </w:tblPr>
      <w:tblGrid>
        <w:gridCol w:w="1110"/>
        <w:gridCol w:w="2175"/>
        <w:gridCol w:w="1875"/>
        <w:gridCol w:w="1845"/>
        <w:gridCol w:w="2295"/>
      </w:tblGrid>
      <w:tr w:rsidR="00E66A1A" w14:paraId="0FDE14EB" w14:textId="77777777" w:rsidTr="00F77DFF">
        <w:trPr>
          <w:trHeight w:val="455"/>
        </w:trPr>
        <w:tc>
          <w:tcPr>
            <w:tcW w:w="9300" w:type="dxa"/>
            <w:gridSpan w:val="5"/>
            <w:tcBorders>
              <w:top w:val="single" w:sz="8" w:space="0" w:color="000000"/>
              <w:left w:val="single" w:sz="8" w:space="0" w:color="000000"/>
              <w:bottom w:val="single" w:sz="8" w:space="0" w:color="000000"/>
              <w:right w:val="single" w:sz="8" w:space="0" w:color="000000"/>
            </w:tcBorders>
            <w:shd w:val="clear" w:color="auto" w:fill="E0E0E0"/>
            <w:tcMar>
              <w:top w:w="100" w:type="dxa"/>
              <w:left w:w="100" w:type="dxa"/>
              <w:bottom w:w="100" w:type="dxa"/>
              <w:right w:w="100" w:type="dxa"/>
            </w:tcMar>
          </w:tcPr>
          <w:bookmarkEnd w:id="310"/>
          <w:p w14:paraId="59864A52" w14:textId="77777777" w:rsidR="00E66A1A" w:rsidRDefault="00E66A1A" w:rsidP="00F77DFF">
            <w:pPr>
              <w:ind w:right="140" w:hanging="2"/>
              <w:jc w:val="center"/>
              <w:rPr>
                <w:rFonts w:ascii="Cambria" w:eastAsia="Cambria" w:hAnsi="Cambria" w:cs="Cambria"/>
                <w:sz w:val="20"/>
                <w:szCs w:val="20"/>
                <w:highlight w:val="green"/>
                <w:u w:val="single"/>
              </w:rPr>
            </w:pPr>
            <w:r>
              <w:rPr>
                <w:rFonts w:ascii="Cambria" w:eastAsia="Cambria" w:hAnsi="Cambria" w:cs="Cambria"/>
                <w:sz w:val="20"/>
                <w:szCs w:val="20"/>
                <w:highlight w:val="green"/>
                <w:u w:val="single"/>
              </w:rPr>
              <w:t>EDUC 240 IEP/504 Assignment Rubric</w:t>
            </w:r>
          </w:p>
        </w:tc>
      </w:tr>
      <w:tr w:rsidR="00E66A1A" w14:paraId="6A42847A" w14:textId="77777777" w:rsidTr="00F77DFF">
        <w:trPr>
          <w:trHeight w:val="455"/>
        </w:trPr>
        <w:tc>
          <w:tcPr>
            <w:tcW w:w="11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5D528C7" w14:textId="77777777" w:rsidR="00E66A1A" w:rsidRDefault="00E66A1A" w:rsidP="00F77DFF">
            <w:pPr>
              <w:ind w:right="140" w:hanging="2"/>
              <w:jc w:val="center"/>
              <w:rPr>
                <w:rFonts w:ascii="Cambria" w:eastAsia="Cambria" w:hAnsi="Cambria" w:cs="Cambria"/>
                <w:sz w:val="20"/>
                <w:szCs w:val="20"/>
                <w:highlight w:val="green"/>
              </w:rPr>
            </w:pPr>
            <w:r>
              <w:rPr>
                <w:rFonts w:ascii="Cambria" w:eastAsia="Cambria" w:hAnsi="Cambria" w:cs="Cambria"/>
                <w:i/>
                <w:sz w:val="20"/>
                <w:szCs w:val="20"/>
                <w:highlight w:val="green"/>
              </w:rPr>
              <w:t>Level</w:t>
            </w:r>
          </w:p>
        </w:tc>
        <w:tc>
          <w:tcPr>
            <w:tcW w:w="2175" w:type="dxa"/>
            <w:tcBorders>
              <w:top w:val="nil"/>
              <w:left w:val="nil"/>
              <w:bottom w:val="single" w:sz="8" w:space="0" w:color="000000"/>
              <w:right w:val="single" w:sz="8" w:space="0" w:color="000000"/>
            </w:tcBorders>
            <w:tcMar>
              <w:top w:w="100" w:type="dxa"/>
              <w:left w:w="100" w:type="dxa"/>
              <w:bottom w:w="100" w:type="dxa"/>
              <w:right w:w="100" w:type="dxa"/>
            </w:tcMar>
          </w:tcPr>
          <w:p w14:paraId="6D8A36FA" w14:textId="77777777" w:rsidR="00E66A1A" w:rsidRDefault="00E66A1A" w:rsidP="00F77DFF">
            <w:pPr>
              <w:ind w:right="140" w:hanging="2"/>
              <w:jc w:val="center"/>
              <w:rPr>
                <w:rFonts w:ascii="Cambria" w:eastAsia="Cambria" w:hAnsi="Cambria" w:cs="Cambria"/>
                <w:sz w:val="20"/>
                <w:szCs w:val="20"/>
                <w:highlight w:val="green"/>
              </w:rPr>
            </w:pPr>
            <w:r>
              <w:rPr>
                <w:rFonts w:ascii="Cambria" w:eastAsia="Cambria" w:hAnsi="Cambria" w:cs="Cambria"/>
                <w:i/>
                <w:sz w:val="20"/>
                <w:szCs w:val="20"/>
                <w:highlight w:val="green"/>
              </w:rPr>
              <w:t>Principles &amp; Guidelines</w:t>
            </w:r>
          </w:p>
        </w:tc>
        <w:tc>
          <w:tcPr>
            <w:tcW w:w="1875" w:type="dxa"/>
            <w:tcBorders>
              <w:top w:val="nil"/>
              <w:left w:val="nil"/>
              <w:bottom w:val="single" w:sz="8" w:space="0" w:color="000000"/>
              <w:right w:val="single" w:sz="8" w:space="0" w:color="000000"/>
            </w:tcBorders>
            <w:tcMar>
              <w:top w:w="100" w:type="dxa"/>
              <w:left w:w="100" w:type="dxa"/>
              <w:bottom w:w="100" w:type="dxa"/>
              <w:right w:w="100" w:type="dxa"/>
            </w:tcMar>
          </w:tcPr>
          <w:p w14:paraId="6A6C091B" w14:textId="77777777" w:rsidR="00E66A1A" w:rsidRDefault="00E66A1A" w:rsidP="00F77DFF">
            <w:pPr>
              <w:ind w:right="140" w:hanging="2"/>
              <w:jc w:val="center"/>
              <w:rPr>
                <w:rFonts w:ascii="Cambria" w:eastAsia="Cambria" w:hAnsi="Cambria" w:cs="Cambria"/>
                <w:sz w:val="20"/>
                <w:szCs w:val="20"/>
                <w:highlight w:val="green"/>
              </w:rPr>
            </w:pPr>
            <w:r>
              <w:rPr>
                <w:rFonts w:ascii="Cambria" w:eastAsia="Cambria" w:hAnsi="Cambria" w:cs="Cambria"/>
                <w:i/>
                <w:sz w:val="20"/>
                <w:szCs w:val="20"/>
                <w:highlight w:val="green"/>
              </w:rPr>
              <w:t>IEP Elements</w:t>
            </w:r>
          </w:p>
        </w:tc>
        <w:tc>
          <w:tcPr>
            <w:tcW w:w="1845" w:type="dxa"/>
            <w:tcBorders>
              <w:top w:val="nil"/>
              <w:left w:val="nil"/>
              <w:bottom w:val="single" w:sz="8" w:space="0" w:color="000000"/>
              <w:right w:val="single" w:sz="8" w:space="0" w:color="000000"/>
            </w:tcBorders>
            <w:tcMar>
              <w:top w:w="100" w:type="dxa"/>
              <w:left w:w="100" w:type="dxa"/>
              <w:bottom w:w="100" w:type="dxa"/>
              <w:right w:w="100" w:type="dxa"/>
            </w:tcMar>
          </w:tcPr>
          <w:p w14:paraId="4DA64D6A" w14:textId="77777777" w:rsidR="00E66A1A" w:rsidRDefault="00E66A1A" w:rsidP="00F77DFF">
            <w:pPr>
              <w:ind w:right="140" w:hanging="2"/>
              <w:jc w:val="center"/>
              <w:rPr>
                <w:rFonts w:ascii="Cambria" w:eastAsia="Cambria" w:hAnsi="Cambria" w:cs="Cambria"/>
                <w:sz w:val="20"/>
                <w:szCs w:val="20"/>
                <w:highlight w:val="green"/>
              </w:rPr>
            </w:pPr>
            <w:r>
              <w:rPr>
                <w:rFonts w:ascii="Cambria" w:eastAsia="Cambria" w:hAnsi="Cambria" w:cs="Cambria"/>
                <w:i/>
                <w:sz w:val="20"/>
                <w:szCs w:val="20"/>
                <w:highlight w:val="green"/>
              </w:rPr>
              <w:t>Organization &amp; Language</w:t>
            </w:r>
          </w:p>
        </w:tc>
        <w:tc>
          <w:tcPr>
            <w:tcW w:w="2295" w:type="dxa"/>
            <w:tcBorders>
              <w:top w:val="nil"/>
              <w:left w:val="nil"/>
              <w:bottom w:val="single" w:sz="8" w:space="0" w:color="000000"/>
              <w:right w:val="single" w:sz="8" w:space="0" w:color="000000"/>
            </w:tcBorders>
            <w:tcMar>
              <w:top w:w="100" w:type="dxa"/>
              <w:left w:w="100" w:type="dxa"/>
              <w:bottom w:w="100" w:type="dxa"/>
              <w:right w:w="100" w:type="dxa"/>
            </w:tcMar>
          </w:tcPr>
          <w:p w14:paraId="7FF4B7F7" w14:textId="77777777" w:rsidR="00E66A1A" w:rsidRDefault="00E66A1A" w:rsidP="00F77DFF">
            <w:pPr>
              <w:ind w:right="140" w:hanging="2"/>
              <w:jc w:val="center"/>
              <w:rPr>
                <w:rFonts w:ascii="Cambria" w:eastAsia="Cambria" w:hAnsi="Cambria" w:cs="Cambria"/>
                <w:sz w:val="20"/>
                <w:szCs w:val="20"/>
                <w:highlight w:val="green"/>
              </w:rPr>
            </w:pPr>
            <w:r>
              <w:rPr>
                <w:rFonts w:ascii="Cambria" w:eastAsia="Cambria" w:hAnsi="Cambria" w:cs="Cambria"/>
                <w:i/>
                <w:sz w:val="20"/>
                <w:szCs w:val="20"/>
                <w:highlight w:val="green"/>
              </w:rPr>
              <w:t>Presentation</w:t>
            </w:r>
          </w:p>
        </w:tc>
      </w:tr>
      <w:tr w:rsidR="00E66A1A" w14:paraId="58993109" w14:textId="77777777" w:rsidTr="00F77DFF">
        <w:trPr>
          <w:trHeight w:val="2555"/>
        </w:trPr>
        <w:tc>
          <w:tcPr>
            <w:tcW w:w="11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4E11F01"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i/>
                <w:sz w:val="20"/>
                <w:szCs w:val="20"/>
                <w:highlight w:val="green"/>
              </w:rPr>
              <w:lastRenderedPageBreak/>
              <w:t xml:space="preserve"> </w:t>
            </w:r>
          </w:p>
          <w:p w14:paraId="1B6F254F"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i/>
                <w:sz w:val="20"/>
                <w:szCs w:val="20"/>
                <w:highlight w:val="green"/>
              </w:rPr>
              <w:t xml:space="preserve"> </w:t>
            </w:r>
          </w:p>
          <w:p w14:paraId="11F7072B" w14:textId="77777777" w:rsidR="00E66A1A" w:rsidRDefault="00E66A1A" w:rsidP="00F77DFF">
            <w:pPr>
              <w:ind w:right="140" w:hanging="2"/>
              <w:jc w:val="center"/>
              <w:rPr>
                <w:rFonts w:ascii="Cambria" w:eastAsia="Cambria" w:hAnsi="Cambria" w:cs="Cambria"/>
                <w:sz w:val="20"/>
                <w:szCs w:val="20"/>
                <w:highlight w:val="green"/>
              </w:rPr>
            </w:pPr>
            <w:r>
              <w:rPr>
                <w:rFonts w:ascii="Cambria" w:eastAsia="Cambria" w:hAnsi="Cambria" w:cs="Cambria"/>
                <w:sz w:val="20"/>
                <w:szCs w:val="20"/>
                <w:highlight w:val="green"/>
              </w:rPr>
              <w:t>Exceeds Expectations</w:t>
            </w:r>
          </w:p>
        </w:tc>
        <w:tc>
          <w:tcPr>
            <w:tcW w:w="2175" w:type="dxa"/>
            <w:tcBorders>
              <w:top w:val="nil"/>
              <w:left w:val="nil"/>
              <w:bottom w:val="single" w:sz="8" w:space="0" w:color="000000"/>
              <w:right w:val="single" w:sz="8" w:space="0" w:color="000000"/>
            </w:tcBorders>
            <w:tcMar>
              <w:top w:w="100" w:type="dxa"/>
              <w:left w:w="100" w:type="dxa"/>
              <w:bottom w:w="100" w:type="dxa"/>
              <w:right w:w="100" w:type="dxa"/>
            </w:tcMar>
          </w:tcPr>
          <w:p w14:paraId="4CDAAA54"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IEP/504 template including Objectives and goals</w:t>
            </w:r>
          </w:p>
          <w:p w14:paraId="7BC52AB5" w14:textId="77777777" w:rsidR="00E66A1A" w:rsidRDefault="00E66A1A" w:rsidP="00F77DFF">
            <w:pPr>
              <w:ind w:right="140" w:hanging="2"/>
              <w:rPr>
                <w:rFonts w:ascii="Cambria" w:eastAsia="Cambria" w:hAnsi="Cambria" w:cs="Cambria"/>
                <w:sz w:val="20"/>
                <w:szCs w:val="20"/>
                <w:highlight w:val="green"/>
              </w:rPr>
            </w:pPr>
          </w:p>
          <w:p w14:paraId="56046BEC"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Collaborating with other agency professionals the variety of interventions</w:t>
            </w:r>
          </w:p>
          <w:p w14:paraId="02AD147B" w14:textId="77777777" w:rsidR="00E66A1A" w:rsidRDefault="00E66A1A" w:rsidP="00F77DFF">
            <w:pPr>
              <w:ind w:right="140" w:hanging="2"/>
              <w:rPr>
                <w:rFonts w:ascii="Cambria" w:eastAsia="Cambria" w:hAnsi="Cambria" w:cs="Cambria"/>
                <w:sz w:val="20"/>
                <w:szCs w:val="20"/>
                <w:highlight w:val="green"/>
              </w:rPr>
            </w:pPr>
          </w:p>
          <w:p w14:paraId="44F75AB2"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Creating short and long-term goals that are responsive to the unique needs of the students with identified disabilities</w:t>
            </w:r>
          </w:p>
          <w:p w14:paraId="605F385B" w14:textId="77777777" w:rsidR="00E66A1A" w:rsidRDefault="00E66A1A" w:rsidP="00F77DFF">
            <w:pPr>
              <w:ind w:right="140" w:hanging="2"/>
              <w:rPr>
                <w:rFonts w:ascii="Cambria" w:eastAsia="Cambria" w:hAnsi="Cambria" w:cs="Cambria"/>
                <w:sz w:val="20"/>
                <w:szCs w:val="20"/>
                <w:highlight w:val="green"/>
              </w:rPr>
            </w:pPr>
          </w:p>
          <w:p w14:paraId="4001D5CC"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Knowing how to appropriately administer assessments according to the established protocols for each assessment and student with an identified disability</w:t>
            </w:r>
          </w:p>
          <w:p w14:paraId="2173CBAD"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 xml:space="preserve"> </w:t>
            </w:r>
          </w:p>
        </w:tc>
        <w:tc>
          <w:tcPr>
            <w:tcW w:w="1875" w:type="dxa"/>
            <w:tcBorders>
              <w:top w:val="nil"/>
              <w:left w:val="nil"/>
              <w:bottom w:val="single" w:sz="8" w:space="0" w:color="000000"/>
              <w:right w:val="single" w:sz="8" w:space="0" w:color="000000"/>
            </w:tcBorders>
            <w:tcMar>
              <w:top w:w="100" w:type="dxa"/>
              <w:left w:w="100" w:type="dxa"/>
              <w:bottom w:w="100" w:type="dxa"/>
              <w:right w:w="100" w:type="dxa"/>
            </w:tcMar>
          </w:tcPr>
          <w:p w14:paraId="72597A25"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·Presents</w:t>
            </w:r>
            <w:r>
              <w:rPr>
                <w:rFonts w:ascii="Cambria" w:eastAsia="Cambria" w:hAnsi="Cambria" w:cs="Cambria"/>
                <w:i/>
                <w:sz w:val="20"/>
                <w:szCs w:val="20"/>
                <w:highlight w:val="green"/>
              </w:rPr>
              <w:t xml:space="preserve"> all </w:t>
            </w:r>
            <w:r>
              <w:rPr>
                <w:rFonts w:ascii="Cambria" w:eastAsia="Cambria" w:hAnsi="Cambria" w:cs="Cambria"/>
                <w:sz w:val="20"/>
                <w:szCs w:val="20"/>
                <w:highlight w:val="green"/>
              </w:rPr>
              <w:t>of the</w:t>
            </w:r>
            <w:r>
              <w:rPr>
                <w:rFonts w:ascii="Cambria" w:eastAsia="Cambria" w:hAnsi="Cambria" w:cs="Cambria"/>
                <w:i/>
                <w:sz w:val="20"/>
                <w:szCs w:val="20"/>
                <w:highlight w:val="green"/>
              </w:rPr>
              <w:t xml:space="preserve"> </w:t>
            </w:r>
            <w:r>
              <w:rPr>
                <w:rFonts w:ascii="Cambria" w:eastAsia="Cambria" w:hAnsi="Cambria" w:cs="Cambria"/>
                <w:sz w:val="20"/>
                <w:szCs w:val="20"/>
                <w:highlight w:val="green"/>
              </w:rPr>
              <w:t xml:space="preserve">required IEP/504 elements </w:t>
            </w:r>
          </w:p>
          <w:p w14:paraId="6DAFD686"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 Monitoring developing and Supporting student progress toward learning goals as identified in the academic content standards and the IEP/Individual Transition plan</w:t>
            </w:r>
          </w:p>
          <w:p w14:paraId="0DC5C0E7" w14:textId="77777777" w:rsidR="00E66A1A" w:rsidRDefault="00E66A1A" w:rsidP="00F77DFF">
            <w:pPr>
              <w:ind w:right="140" w:hanging="2"/>
              <w:rPr>
                <w:rFonts w:ascii="Cambria" w:eastAsia="Cambria" w:hAnsi="Cambria" w:cs="Cambria"/>
                <w:sz w:val="20"/>
                <w:szCs w:val="20"/>
                <w:highlight w:val="green"/>
              </w:rPr>
            </w:pPr>
          </w:p>
          <w:p w14:paraId="768618E2"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Know the impact of loss of previous disabilities and the impact on students.</w:t>
            </w:r>
          </w:p>
        </w:tc>
        <w:tc>
          <w:tcPr>
            <w:tcW w:w="1845" w:type="dxa"/>
            <w:tcBorders>
              <w:top w:val="nil"/>
              <w:left w:val="nil"/>
              <w:bottom w:val="single" w:sz="8" w:space="0" w:color="000000"/>
              <w:right w:val="single" w:sz="8" w:space="0" w:color="000000"/>
            </w:tcBorders>
            <w:tcMar>
              <w:top w:w="100" w:type="dxa"/>
              <w:left w:w="100" w:type="dxa"/>
              <w:bottom w:w="100" w:type="dxa"/>
              <w:right w:w="100" w:type="dxa"/>
            </w:tcMar>
          </w:tcPr>
          <w:p w14:paraId="1175946F"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·Organization of ideas is clear and logical with smooth transitions</w:t>
            </w:r>
          </w:p>
          <w:p w14:paraId="66CC2364"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Utilizes precise academic vocabulary appropriately (free of “likes”)</w:t>
            </w:r>
          </w:p>
          <w:p w14:paraId="40768E97"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·Elocution has clear authoritative &amp; enthusiastic voice</w:t>
            </w:r>
          </w:p>
        </w:tc>
        <w:tc>
          <w:tcPr>
            <w:tcW w:w="2295" w:type="dxa"/>
            <w:tcBorders>
              <w:top w:val="nil"/>
              <w:left w:val="nil"/>
              <w:bottom w:val="single" w:sz="8" w:space="0" w:color="000000"/>
              <w:right w:val="single" w:sz="8" w:space="0" w:color="000000"/>
            </w:tcBorders>
            <w:tcMar>
              <w:top w:w="100" w:type="dxa"/>
              <w:left w:w="100" w:type="dxa"/>
              <w:bottom w:w="100" w:type="dxa"/>
              <w:right w:w="100" w:type="dxa"/>
            </w:tcMar>
          </w:tcPr>
          <w:p w14:paraId="1F4919D7"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Free of spelling, punctuation, grammar, pronunciation errors</w:t>
            </w:r>
          </w:p>
          <w:p w14:paraId="5270FE8F"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Active/attentive participation</w:t>
            </w:r>
          </w:p>
          <w:p w14:paraId="53E2894B"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Body language (eye contact, poise, movement) demonstrates self-confidence that holds attention of audience</w:t>
            </w:r>
          </w:p>
          <w:p w14:paraId="34B9D7D1"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Uses audio/visual aids without trouble that enhances presentation</w:t>
            </w:r>
          </w:p>
        </w:tc>
      </w:tr>
      <w:tr w:rsidR="00E66A1A" w14:paraId="4B085EAE" w14:textId="77777777" w:rsidTr="00F77DFF">
        <w:trPr>
          <w:trHeight w:val="2105"/>
        </w:trPr>
        <w:tc>
          <w:tcPr>
            <w:tcW w:w="11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7FB0462"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i/>
                <w:sz w:val="20"/>
                <w:szCs w:val="20"/>
                <w:highlight w:val="green"/>
              </w:rPr>
              <w:t xml:space="preserve"> </w:t>
            </w:r>
          </w:p>
          <w:p w14:paraId="43E3DC79"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i/>
                <w:sz w:val="20"/>
                <w:szCs w:val="20"/>
                <w:highlight w:val="green"/>
              </w:rPr>
              <w:t xml:space="preserve"> </w:t>
            </w:r>
          </w:p>
          <w:p w14:paraId="178DE2A1" w14:textId="77777777" w:rsidR="00E66A1A" w:rsidRDefault="00E66A1A" w:rsidP="00F77DFF">
            <w:pPr>
              <w:ind w:right="140" w:hanging="2"/>
              <w:jc w:val="center"/>
              <w:rPr>
                <w:rFonts w:ascii="Cambria" w:eastAsia="Cambria" w:hAnsi="Cambria" w:cs="Cambria"/>
                <w:sz w:val="20"/>
                <w:szCs w:val="20"/>
                <w:highlight w:val="green"/>
              </w:rPr>
            </w:pPr>
            <w:r>
              <w:rPr>
                <w:rFonts w:ascii="Cambria" w:eastAsia="Cambria" w:hAnsi="Cambria" w:cs="Cambria"/>
                <w:sz w:val="20"/>
                <w:szCs w:val="20"/>
                <w:highlight w:val="green"/>
              </w:rPr>
              <w:t>Meets Expectations</w:t>
            </w:r>
          </w:p>
        </w:tc>
        <w:tc>
          <w:tcPr>
            <w:tcW w:w="2175" w:type="dxa"/>
            <w:tcBorders>
              <w:top w:val="nil"/>
              <w:left w:val="nil"/>
              <w:bottom w:val="single" w:sz="8" w:space="0" w:color="000000"/>
              <w:right w:val="single" w:sz="8" w:space="0" w:color="000000"/>
            </w:tcBorders>
            <w:tcMar>
              <w:top w:w="100" w:type="dxa"/>
              <w:left w:w="100" w:type="dxa"/>
              <w:bottom w:w="100" w:type="dxa"/>
              <w:right w:w="100" w:type="dxa"/>
            </w:tcMar>
          </w:tcPr>
          <w:p w14:paraId="393BF7B5"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 xml:space="preserve">IEP/504 template principles including are </w:t>
            </w:r>
            <w:r>
              <w:rPr>
                <w:rFonts w:ascii="Cambria" w:eastAsia="Cambria" w:hAnsi="Cambria" w:cs="Cambria"/>
                <w:i/>
                <w:sz w:val="20"/>
                <w:szCs w:val="20"/>
                <w:highlight w:val="green"/>
              </w:rPr>
              <w:t>mostly</w:t>
            </w:r>
            <w:r>
              <w:rPr>
                <w:rFonts w:ascii="Cambria" w:eastAsia="Cambria" w:hAnsi="Cambria" w:cs="Cambria"/>
                <w:sz w:val="20"/>
                <w:szCs w:val="20"/>
                <w:highlight w:val="green"/>
              </w:rPr>
              <w:t xml:space="preserve"> evident in the lesson plan presentation</w:t>
            </w:r>
          </w:p>
          <w:p w14:paraId="4C9A9D97" w14:textId="77777777" w:rsidR="00E66A1A" w:rsidRDefault="00E66A1A" w:rsidP="00F77DFF">
            <w:pPr>
              <w:ind w:right="140" w:hanging="2"/>
              <w:rPr>
                <w:rFonts w:ascii="Cambria" w:eastAsia="Cambria" w:hAnsi="Cambria" w:cs="Cambria"/>
                <w:sz w:val="20"/>
                <w:szCs w:val="20"/>
                <w:highlight w:val="green"/>
              </w:rPr>
            </w:pPr>
          </w:p>
          <w:p w14:paraId="629C8498"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Most aspects of collaborating with other agency professionals the variety of interventions included</w:t>
            </w:r>
          </w:p>
          <w:p w14:paraId="299793C9" w14:textId="77777777" w:rsidR="00E66A1A" w:rsidRDefault="00E66A1A" w:rsidP="00F77DFF">
            <w:pPr>
              <w:ind w:right="140" w:hanging="2"/>
              <w:rPr>
                <w:rFonts w:ascii="Cambria" w:eastAsia="Cambria" w:hAnsi="Cambria" w:cs="Cambria"/>
                <w:sz w:val="20"/>
                <w:szCs w:val="20"/>
                <w:highlight w:val="green"/>
              </w:rPr>
            </w:pPr>
          </w:p>
          <w:p w14:paraId="370D5452"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Short and long-term goals that are responsive to the unique needs of the students with identified disabilities are mostly present</w:t>
            </w:r>
          </w:p>
          <w:p w14:paraId="1568A083" w14:textId="77777777" w:rsidR="00E66A1A" w:rsidRDefault="00E66A1A" w:rsidP="00F77DFF">
            <w:pPr>
              <w:ind w:right="140" w:hanging="2"/>
              <w:rPr>
                <w:rFonts w:ascii="Cambria" w:eastAsia="Cambria" w:hAnsi="Cambria" w:cs="Cambria"/>
                <w:sz w:val="20"/>
                <w:szCs w:val="20"/>
                <w:highlight w:val="green"/>
              </w:rPr>
            </w:pPr>
          </w:p>
          <w:p w14:paraId="69E28972"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 xml:space="preserve">Knowing many of the steps to appropriately administer </w:t>
            </w:r>
            <w:r>
              <w:rPr>
                <w:rFonts w:ascii="Cambria" w:eastAsia="Cambria" w:hAnsi="Cambria" w:cs="Cambria"/>
                <w:sz w:val="20"/>
                <w:szCs w:val="20"/>
                <w:highlight w:val="green"/>
              </w:rPr>
              <w:lastRenderedPageBreak/>
              <w:t>assessments according to the established protocols for each</w:t>
            </w:r>
          </w:p>
        </w:tc>
        <w:tc>
          <w:tcPr>
            <w:tcW w:w="1875" w:type="dxa"/>
            <w:tcBorders>
              <w:top w:val="nil"/>
              <w:left w:val="nil"/>
              <w:bottom w:val="single" w:sz="8" w:space="0" w:color="000000"/>
              <w:right w:val="single" w:sz="8" w:space="0" w:color="000000"/>
            </w:tcBorders>
            <w:tcMar>
              <w:top w:w="100" w:type="dxa"/>
              <w:left w:w="100" w:type="dxa"/>
              <w:bottom w:w="100" w:type="dxa"/>
              <w:right w:w="100" w:type="dxa"/>
            </w:tcMar>
          </w:tcPr>
          <w:p w14:paraId="32BFBBAC"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lastRenderedPageBreak/>
              <w:t>·</w:t>
            </w:r>
            <w:r>
              <w:rPr>
                <w:sz w:val="14"/>
                <w:szCs w:val="14"/>
                <w:highlight w:val="green"/>
              </w:rPr>
              <w:t xml:space="preserve">   </w:t>
            </w:r>
            <w:r>
              <w:rPr>
                <w:rFonts w:ascii="Cambria" w:eastAsia="Cambria" w:hAnsi="Cambria" w:cs="Cambria"/>
                <w:sz w:val="20"/>
                <w:szCs w:val="20"/>
                <w:highlight w:val="green"/>
              </w:rPr>
              <w:t xml:space="preserve">Presents </w:t>
            </w:r>
            <w:r>
              <w:rPr>
                <w:rFonts w:ascii="Cambria" w:eastAsia="Cambria" w:hAnsi="Cambria" w:cs="Cambria"/>
                <w:i/>
                <w:sz w:val="20"/>
                <w:szCs w:val="20"/>
                <w:highlight w:val="green"/>
              </w:rPr>
              <w:t xml:space="preserve">most </w:t>
            </w:r>
            <w:r>
              <w:rPr>
                <w:rFonts w:ascii="Cambria" w:eastAsia="Cambria" w:hAnsi="Cambria" w:cs="Cambria"/>
                <w:sz w:val="20"/>
                <w:szCs w:val="20"/>
                <w:highlight w:val="green"/>
              </w:rPr>
              <w:t>of the</w:t>
            </w:r>
            <w:r>
              <w:rPr>
                <w:rFonts w:ascii="Cambria" w:eastAsia="Cambria" w:hAnsi="Cambria" w:cs="Cambria"/>
                <w:i/>
                <w:sz w:val="20"/>
                <w:szCs w:val="20"/>
                <w:highlight w:val="green"/>
              </w:rPr>
              <w:t xml:space="preserve"> </w:t>
            </w:r>
            <w:r>
              <w:rPr>
                <w:rFonts w:ascii="Cambria" w:eastAsia="Cambria" w:hAnsi="Cambria" w:cs="Cambria"/>
                <w:sz w:val="20"/>
                <w:szCs w:val="20"/>
                <w:highlight w:val="green"/>
              </w:rPr>
              <w:t>required elements clearly &amp; concisely, allowing audience to follow line of reasoning</w:t>
            </w:r>
          </w:p>
        </w:tc>
        <w:tc>
          <w:tcPr>
            <w:tcW w:w="1845" w:type="dxa"/>
            <w:tcBorders>
              <w:top w:val="nil"/>
              <w:left w:val="nil"/>
              <w:bottom w:val="single" w:sz="8" w:space="0" w:color="000000"/>
              <w:right w:val="single" w:sz="8" w:space="0" w:color="000000"/>
            </w:tcBorders>
            <w:tcMar>
              <w:top w:w="100" w:type="dxa"/>
              <w:left w:w="100" w:type="dxa"/>
              <w:bottom w:w="100" w:type="dxa"/>
              <w:right w:w="100" w:type="dxa"/>
            </w:tcMar>
          </w:tcPr>
          <w:p w14:paraId="008F867C"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Organization of ideas is logical</w:t>
            </w:r>
          </w:p>
          <w:p w14:paraId="1D270416"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Utilizes mostly precise academic vocabulary appropriately (few “likes”)</w:t>
            </w:r>
          </w:p>
          <w:p w14:paraId="7CD48CF1"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Elocution is clear and can be heard by most classmates</w:t>
            </w:r>
          </w:p>
        </w:tc>
        <w:tc>
          <w:tcPr>
            <w:tcW w:w="2295" w:type="dxa"/>
            <w:tcBorders>
              <w:top w:val="nil"/>
              <w:left w:val="nil"/>
              <w:bottom w:val="single" w:sz="8" w:space="0" w:color="000000"/>
              <w:right w:val="single" w:sz="8" w:space="0" w:color="000000"/>
            </w:tcBorders>
            <w:tcMar>
              <w:top w:w="100" w:type="dxa"/>
              <w:left w:w="100" w:type="dxa"/>
              <w:bottom w:w="100" w:type="dxa"/>
              <w:right w:w="100" w:type="dxa"/>
            </w:tcMar>
          </w:tcPr>
          <w:p w14:paraId="012FF3CD"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Minor spelling, punctuation, grammar, pronunciation errors</w:t>
            </w:r>
          </w:p>
          <w:p w14:paraId="27A8AD1B"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Mostly Active/attentive participation</w:t>
            </w:r>
          </w:p>
          <w:p w14:paraId="0D05B00B"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Body language demonstrates self-confidence</w:t>
            </w:r>
          </w:p>
          <w:p w14:paraId="2E3F3CB3"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Uses audio/visual aids without trouble</w:t>
            </w:r>
          </w:p>
        </w:tc>
      </w:tr>
      <w:tr w:rsidR="00E66A1A" w14:paraId="289CFE12" w14:textId="77777777" w:rsidTr="00F77DFF">
        <w:trPr>
          <w:trHeight w:val="2105"/>
        </w:trPr>
        <w:tc>
          <w:tcPr>
            <w:tcW w:w="11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B250B86"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i/>
                <w:sz w:val="20"/>
                <w:szCs w:val="20"/>
                <w:highlight w:val="green"/>
              </w:rPr>
              <w:t xml:space="preserve"> </w:t>
            </w:r>
          </w:p>
          <w:p w14:paraId="7737C86D"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i/>
                <w:sz w:val="20"/>
                <w:szCs w:val="20"/>
                <w:highlight w:val="green"/>
              </w:rPr>
              <w:t xml:space="preserve"> </w:t>
            </w:r>
          </w:p>
          <w:p w14:paraId="3210F901" w14:textId="77777777" w:rsidR="00E66A1A" w:rsidRDefault="00E66A1A" w:rsidP="00F77DFF">
            <w:pPr>
              <w:ind w:right="140" w:hanging="2"/>
              <w:jc w:val="center"/>
              <w:rPr>
                <w:rFonts w:ascii="Cambria" w:eastAsia="Cambria" w:hAnsi="Cambria" w:cs="Cambria"/>
                <w:sz w:val="20"/>
                <w:szCs w:val="20"/>
                <w:highlight w:val="green"/>
              </w:rPr>
            </w:pPr>
            <w:r>
              <w:rPr>
                <w:rFonts w:ascii="Cambria" w:eastAsia="Cambria" w:hAnsi="Cambria" w:cs="Cambria"/>
                <w:sz w:val="20"/>
                <w:szCs w:val="20"/>
                <w:highlight w:val="green"/>
              </w:rPr>
              <w:t>Approaching Expectations</w:t>
            </w:r>
          </w:p>
        </w:tc>
        <w:tc>
          <w:tcPr>
            <w:tcW w:w="2175" w:type="dxa"/>
            <w:tcBorders>
              <w:top w:val="nil"/>
              <w:left w:val="nil"/>
              <w:bottom w:val="single" w:sz="8" w:space="0" w:color="000000"/>
              <w:right w:val="single" w:sz="8" w:space="0" w:color="000000"/>
            </w:tcBorders>
            <w:tcMar>
              <w:top w:w="100" w:type="dxa"/>
              <w:left w:w="100" w:type="dxa"/>
              <w:bottom w:w="100" w:type="dxa"/>
              <w:right w:w="100" w:type="dxa"/>
            </w:tcMar>
          </w:tcPr>
          <w:p w14:paraId="502D7B7F"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 xml:space="preserve">IEP/504 template principles including are </w:t>
            </w:r>
            <w:r>
              <w:rPr>
                <w:rFonts w:ascii="Cambria" w:eastAsia="Cambria" w:hAnsi="Cambria" w:cs="Cambria"/>
                <w:i/>
                <w:sz w:val="20"/>
                <w:szCs w:val="20"/>
                <w:highlight w:val="green"/>
              </w:rPr>
              <w:t xml:space="preserve">somewhat </w:t>
            </w:r>
            <w:r>
              <w:rPr>
                <w:rFonts w:ascii="Cambria" w:eastAsia="Cambria" w:hAnsi="Cambria" w:cs="Cambria"/>
                <w:sz w:val="20"/>
                <w:szCs w:val="20"/>
                <w:highlight w:val="green"/>
              </w:rPr>
              <w:t>evident in the lesson plan presentation</w:t>
            </w:r>
          </w:p>
          <w:p w14:paraId="7BE792B2" w14:textId="77777777" w:rsidR="00E66A1A" w:rsidRDefault="00E66A1A" w:rsidP="00F77DFF">
            <w:pPr>
              <w:ind w:right="140" w:hanging="2"/>
              <w:rPr>
                <w:rFonts w:ascii="Cambria" w:eastAsia="Cambria" w:hAnsi="Cambria" w:cs="Cambria"/>
                <w:sz w:val="20"/>
                <w:szCs w:val="20"/>
                <w:highlight w:val="green"/>
              </w:rPr>
            </w:pPr>
          </w:p>
          <w:p w14:paraId="7DF3B584"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 xml:space="preserve">Some aspects of collaborating with other agency professionals the variety of interventions included </w:t>
            </w:r>
          </w:p>
          <w:p w14:paraId="098776BA" w14:textId="77777777" w:rsidR="00E66A1A" w:rsidRDefault="00E66A1A" w:rsidP="00F77DFF">
            <w:pPr>
              <w:ind w:right="140" w:hanging="2"/>
              <w:rPr>
                <w:rFonts w:ascii="Cambria" w:eastAsia="Cambria" w:hAnsi="Cambria" w:cs="Cambria"/>
                <w:sz w:val="20"/>
                <w:szCs w:val="20"/>
                <w:highlight w:val="green"/>
              </w:rPr>
            </w:pPr>
          </w:p>
          <w:p w14:paraId="2CE27518"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Some short and long-term goals that are responsive to the unique needs of the students with identified disabilities are present</w:t>
            </w:r>
          </w:p>
          <w:p w14:paraId="06B2E40D" w14:textId="77777777" w:rsidR="00E66A1A" w:rsidRDefault="00E66A1A" w:rsidP="00F77DFF">
            <w:pPr>
              <w:ind w:right="140" w:hanging="2"/>
              <w:rPr>
                <w:rFonts w:ascii="Cambria" w:eastAsia="Cambria" w:hAnsi="Cambria" w:cs="Cambria"/>
                <w:sz w:val="20"/>
                <w:szCs w:val="20"/>
                <w:highlight w:val="green"/>
              </w:rPr>
            </w:pPr>
          </w:p>
          <w:p w14:paraId="17E38165"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Knowing some of the steps to appropriately administer assessments according to the established protocols for each</w:t>
            </w:r>
          </w:p>
          <w:p w14:paraId="0DE7BBCA" w14:textId="77777777" w:rsidR="00E66A1A" w:rsidRDefault="00E66A1A" w:rsidP="00F77DFF">
            <w:pPr>
              <w:ind w:right="140" w:hanging="2"/>
              <w:rPr>
                <w:rFonts w:ascii="Cambria" w:eastAsia="Cambria" w:hAnsi="Cambria" w:cs="Cambria"/>
                <w:sz w:val="20"/>
                <w:szCs w:val="20"/>
                <w:highlight w:val="green"/>
              </w:rPr>
            </w:pPr>
          </w:p>
          <w:p w14:paraId="0E1BDB6D" w14:textId="77777777" w:rsidR="00E66A1A" w:rsidRDefault="00E66A1A" w:rsidP="00F77DFF">
            <w:pPr>
              <w:ind w:right="140" w:hanging="2"/>
              <w:rPr>
                <w:rFonts w:ascii="Cambria" w:eastAsia="Cambria" w:hAnsi="Cambria" w:cs="Cambria"/>
                <w:sz w:val="20"/>
                <w:szCs w:val="20"/>
                <w:highlight w:val="green"/>
              </w:rPr>
            </w:pPr>
          </w:p>
        </w:tc>
        <w:tc>
          <w:tcPr>
            <w:tcW w:w="1875" w:type="dxa"/>
            <w:tcBorders>
              <w:top w:val="nil"/>
              <w:left w:val="nil"/>
              <w:bottom w:val="single" w:sz="8" w:space="0" w:color="000000"/>
              <w:right w:val="single" w:sz="8" w:space="0" w:color="000000"/>
            </w:tcBorders>
            <w:tcMar>
              <w:top w:w="100" w:type="dxa"/>
              <w:left w:w="100" w:type="dxa"/>
              <w:bottom w:w="100" w:type="dxa"/>
              <w:right w:w="100" w:type="dxa"/>
            </w:tcMar>
          </w:tcPr>
          <w:p w14:paraId="5DBD8A0F"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 xml:space="preserve">Presents </w:t>
            </w:r>
            <w:r>
              <w:rPr>
                <w:rFonts w:ascii="Cambria" w:eastAsia="Cambria" w:hAnsi="Cambria" w:cs="Cambria"/>
                <w:i/>
                <w:sz w:val="20"/>
                <w:szCs w:val="20"/>
                <w:highlight w:val="green"/>
              </w:rPr>
              <w:t xml:space="preserve">some </w:t>
            </w:r>
            <w:r>
              <w:rPr>
                <w:rFonts w:ascii="Cambria" w:eastAsia="Cambria" w:hAnsi="Cambria" w:cs="Cambria"/>
                <w:sz w:val="20"/>
                <w:szCs w:val="20"/>
                <w:highlight w:val="green"/>
              </w:rPr>
              <w:t>of the</w:t>
            </w:r>
            <w:r>
              <w:rPr>
                <w:rFonts w:ascii="Cambria" w:eastAsia="Cambria" w:hAnsi="Cambria" w:cs="Cambria"/>
                <w:i/>
                <w:sz w:val="20"/>
                <w:szCs w:val="20"/>
                <w:highlight w:val="green"/>
              </w:rPr>
              <w:t xml:space="preserve"> </w:t>
            </w:r>
            <w:r>
              <w:rPr>
                <w:rFonts w:ascii="Cambria" w:eastAsia="Cambria" w:hAnsi="Cambria" w:cs="Cambria"/>
                <w:sz w:val="20"/>
                <w:szCs w:val="20"/>
                <w:highlight w:val="green"/>
              </w:rPr>
              <w:t>required elements clearly &amp; concisely</w:t>
            </w:r>
          </w:p>
        </w:tc>
        <w:tc>
          <w:tcPr>
            <w:tcW w:w="1845" w:type="dxa"/>
            <w:tcBorders>
              <w:top w:val="nil"/>
              <w:left w:val="nil"/>
              <w:bottom w:val="single" w:sz="8" w:space="0" w:color="000000"/>
              <w:right w:val="single" w:sz="8" w:space="0" w:color="000000"/>
            </w:tcBorders>
            <w:tcMar>
              <w:top w:w="100" w:type="dxa"/>
              <w:left w:w="100" w:type="dxa"/>
              <w:bottom w:w="100" w:type="dxa"/>
              <w:right w:w="100" w:type="dxa"/>
            </w:tcMar>
          </w:tcPr>
          <w:p w14:paraId="4B665AC2"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Organization of ideas is somewhat logical</w:t>
            </w:r>
          </w:p>
          <w:p w14:paraId="30B4A13D"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Utilizes mostly precise academic vocabulary appropriately (some “likes”)</w:t>
            </w:r>
          </w:p>
          <w:p w14:paraId="1C9A760E"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Elocution is low and can be heard by some classmates</w:t>
            </w:r>
          </w:p>
        </w:tc>
        <w:tc>
          <w:tcPr>
            <w:tcW w:w="2295" w:type="dxa"/>
            <w:tcBorders>
              <w:top w:val="nil"/>
              <w:left w:val="nil"/>
              <w:bottom w:val="single" w:sz="8" w:space="0" w:color="000000"/>
              <w:right w:val="single" w:sz="8" w:space="0" w:color="000000"/>
            </w:tcBorders>
            <w:tcMar>
              <w:top w:w="100" w:type="dxa"/>
              <w:left w:w="100" w:type="dxa"/>
              <w:bottom w:w="100" w:type="dxa"/>
              <w:right w:w="100" w:type="dxa"/>
            </w:tcMar>
          </w:tcPr>
          <w:p w14:paraId="6CAFC934"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Some spelling, punctuation, grammar, pronunciation errors</w:t>
            </w:r>
          </w:p>
          <w:p w14:paraId="2EC6D317"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Some Active/attentive participation</w:t>
            </w:r>
          </w:p>
          <w:p w14:paraId="1C9CF54C"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Body language demonstrates some self-confidence</w:t>
            </w:r>
          </w:p>
          <w:p w14:paraId="4C7B1337"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Uses some audio/visual aids with trouble</w:t>
            </w:r>
          </w:p>
        </w:tc>
      </w:tr>
      <w:tr w:rsidR="00E66A1A" w14:paraId="0B14DC0C" w14:textId="77777777" w:rsidTr="00F77DFF">
        <w:trPr>
          <w:trHeight w:val="1640"/>
        </w:trPr>
        <w:tc>
          <w:tcPr>
            <w:tcW w:w="11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9CBD141"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i/>
                <w:sz w:val="20"/>
                <w:szCs w:val="20"/>
                <w:highlight w:val="green"/>
              </w:rPr>
              <w:t xml:space="preserve"> </w:t>
            </w:r>
          </w:p>
          <w:p w14:paraId="0B2786DB"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i/>
                <w:sz w:val="20"/>
                <w:szCs w:val="20"/>
                <w:highlight w:val="green"/>
              </w:rPr>
              <w:t xml:space="preserve"> </w:t>
            </w:r>
          </w:p>
          <w:p w14:paraId="066D23AE" w14:textId="77777777" w:rsidR="00E66A1A" w:rsidRDefault="00E66A1A" w:rsidP="00F77DFF">
            <w:pPr>
              <w:ind w:right="140" w:hanging="2"/>
              <w:jc w:val="center"/>
              <w:rPr>
                <w:rFonts w:ascii="Cambria" w:eastAsia="Cambria" w:hAnsi="Cambria" w:cs="Cambria"/>
                <w:sz w:val="20"/>
                <w:szCs w:val="20"/>
                <w:highlight w:val="green"/>
              </w:rPr>
            </w:pPr>
            <w:r>
              <w:rPr>
                <w:rFonts w:ascii="Cambria" w:eastAsia="Cambria" w:hAnsi="Cambria" w:cs="Cambria"/>
                <w:sz w:val="20"/>
                <w:szCs w:val="20"/>
                <w:highlight w:val="green"/>
              </w:rPr>
              <w:t>Minimum Expectations</w:t>
            </w:r>
          </w:p>
        </w:tc>
        <w:tc>
          <w:tcPr>
            <w:tcW w:w="2175" w:type="dxa"/>
            <w:tcBorders>
              <w:top w:val="nil"/>
              <w:left w:val="nil"/>
              <w:bottom w:val="single" w:sz="8" w:space="0" w:color="000000"/>
              <w:right w:val="single" w:sz="8" w:space="0" w:color="000000"/>
            </w:tcBorders>
            <w:tcMar>
              <w:top w:w="100" w:type="dxa"/>
              <w:left w:w="100" w:type="dxa"/>
              <w:bottom w:w="100" w:type="dxa"/>
              <w:right w:w="100" w:type="dxa"/>
            </w:tcMar>
          </w:tcPr>
          <w:p w14:paraId="23FE6C75"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sz w:val="14"/>
                <w:szCs w:val="14"/>
                <w:highlight w:val="green"/>
              </w:rPr>
              <w:tab/>
            </w: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 xml:space="preserve">IEP/504 template principles and guidelines are </w:t>
            </w:r>
            <w:r>
              <w:rPr>
                <w:rFonts w:ascii="Cambria" w:eastAsia="Cambria" w:hAnsi="Cambria" w:cs="Cambria"/>
                <w:i/>
                <w:sz w:val="20"/>
                <w:szCs w:val="20"/>
                <w:highlight w:val="green"/>
              </w:rPr>
              <w:t>vaguely</w:t>
            </w:r>
            <w:r>
              <w:rPr>
                <w:rFonts w:ascii="Cambria" w:eastAsia="Cambria" w:hAnsi="Cambria" w:cs="Cambria"/>
                <w:sz w:val="20"/>
                <w:szCs w:val="20"/>
                <w:highlight w:val="green"/>
              </w:rPr>
              <w:t xml:space="preserve"> evident in the lesson plan presentation</w:t>
            </w:r>
          </w:p>
          <w:p w14:paraId="7293785A" w14:textId="77777777" w:rsidR="00E66A1A" w:rsidRDefault="00E66A1A" w:rsidP="00F77DFF">
            <w:pPr>
              <w:ind w:right="140" w:hanging="2"/>
              <w:rPr>
                <w:rFonts w:ascii="Cambria" w:eastAsia="Cambria" w:hAnsi="Cambria" w:cs="Cambria"/>
                <w:sz w:val="20"/>
                <w:szCs w:val="20"/>
                <w:highlight w:val="green"/>
              </w:rPr>
            </w:pPr>
          </w:p>
          <w:p w14:paraId="1E7D0936"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Collaboration not included</w:t>
            </w:r>
          </w:p>
          <w:p w14:paraId="3DD7217A" w14:textId="77777777" w:rsidR="00E66A1A" w:rsidRDefault="00E66A1A" w:rsidP="00F77DFF">
            <w:pPr>
              <w:ind w:right="140" w:hanging="2"/>
              <w:rPr>
                <w:rFonts w:ascii="Cambria" w:eastAsia="Cambria" w:hAnsi="Cambria" w:cs="Cambria"/>
                <w:sz w:val="20"/>
                <w:szCs w:val="20"/>
                <w:highlight w:val="green"/>
              </w:rPr>
            </w:pPr>
          </w:p>
          <w:p w14:paraId="012C1C64"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 xml:space="preserve">Short term and long </w:t>
            </w:r>
            <w:r>
              <w:rPr>
                <w:rFonts w:ascii="Cambria" w:eastAsia="Cambria" w:hAnsi="Cambria" w:cs="Cambria"/>
                <w:sz w:val="20"/>
                <w:szCs w:val="20"/>
                <w:highlight w:val="green"/>
              </w:rPr>
              <w:lastRenderedPageBreak/>
              <w:t>term goals not addressed</w:t>
            </w:r>
          </w:p>
          <w:p w14:paraId="1449DE5B" w14:textId="77777777" w:rsidR="00E66A1A" w:rsidRDefault="00E66A1A" w:rsidP="00F77DFF">
            <w:pPr>
              <w:ind w:right="140" w:hanging="2"/>
              <w:rPr>
                <w:rFonts w:ascii="Cambria" w:eastAsia="Cambria" w:hAnsi="Cambria" w:cs="Cambria"/>
                <w:sz w:val="20"/>
                <w:szCs w:val="20"/>
                <w:highlight w:val="green"/>
              </w:rPr>
            </w:pPr>
          </w:p>
          <w:p w14:paraId="70E3FB1C"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 xml:space="preserve">Assessment accommodations not addressed </w:t>
            </w:r>
          </w:p>
        </w:tc>
        <w:tc>
          <w:tcPr>
            <w:tcW w:w="1875" w:type="dxa"/>
            <w:tcBorders>
              <w:top w:val="nil"/>
              <w:left w:val="nil"/>
              <w:bottom w:val="single" w:sz="8" w:space="0" w:color="000000"/>
              <w:right w:val="single" w:sz="8" w:space="0" w:color="000000"/>
            </w:tcBorders>
            <w:tcMar>
              <w:top w:w="100" w:type="dxa"/>
              <w:left w:w="100" w:type="dxa"/>
              <w:bottom w:w="100" w:type="dxa"/>
              <w:right w:w="100" w:type="dxa"/>
            </w:tcMar>
          </w:tcPr>
          <w:p w14:paraId="75255366"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lastRenderedPageBreak/>
              <w:t>·</w:t>
            </w:r>
            <w:r>
              <w:rPr>
                <w:sz w:val="14"/>
                <w:szCs w:val="14"/>
                <w:highlight w:val="green"/>
              </w:rPr>
              <w:t xml:space="preserve">   </w:t>
            </w:r>
            <w:r>
              <w:rPr>
                <w:sz w:val="14"/>
                <w:szCs w:val="14"/>
                <w:highlight w:val="green"/>
              </w:rPr>
              <w:tab/>
            </w:r>
            <w:r>
              <w:rPr>
                <w:rFonts w:ascii="Cambria" w:eastAsia="Cambria" w:hAnsi="Cambria" w:cs="Cambria"/>
                <w:sz w:val="20"/>
                <w:szCs w:val="20"/>
                <w:highlight w:val="green"/>
              </w:rPr>
              <w:t xml:space="preserve">Presents </w:t>
            </w:r>
            <w:r>
              <w:rPr>
                <w:rFonts w:ascii="Cambria" w:eastAsia="Cambria" w:hAnsi="Cambria" w:cs="Cambria"/>
                <w:i/>
                <w:sz w:val="20"/>
                <w:szCs w:val="20"/>
                <w:highlight w:val="green"/>
              </w:rPr>
              <w:t xml:space="preserve">few </w:t>
            </w:r>
            <w:r>
              <w:rPr>
                <w:rFonts w:ascii="Cambria" w:eastAsia="Cambria" w:hAnsi="Cambria" w:cs="Cambria"/>
                <w:sz w:val="20"/>
                <w:szCs w:val="20"/>
                <w:highlight w:val="green"/>
              </w:rPr>
              <w:t>of the</w:t>
            </w:r>
            <w:r>
              <w:rPr>
                <w:rFonts w:ascii="Cambria" w:eastAsia="Cambria" w:hAnsi="Cambria" w:cs="Cambria"/>
                <w:i/>
                <w:sz w:val="20"/>
                <w:szCs w:val="20"/>
                <w:highlight w:val="green"/>
              </w:rPr>
              <w:t xml:space="preserve"> </w:t>
            </w:r>
            <w:r>
              <w:rPr>
                <w:rFonts w:ascii="Cambria" w:eastAsia="Cambria" w:hAnsi="Cambria" w:cs="Cambria"/>
                <w:sz w:val="20"/>
                <w:szCs w:val="20"/>
                <w:highlight w:val="green"/>
              </w:rPr>
              <w:t>required elements</w:t>
            </w:r>
          </w:p>
        </w:tc>
        <w:tc>
          <w:tcPr>
            <w:tcW w:w="1845" w:type="dxa"/>
            <w:tcBorders>
              <w:top w:val="nil"/>
              <w:left w:val="nil"/>
              <w:bottom w:val="single" w:sz="8" w:space="0" w:color="000000"/>
              <w:right w:val="single" w:sz="8" w:space="0" w:color="000000"/>
            </w:tcBorders>
            <w:tcMar>
              <w:top w:w="100" w:type="dxa"/>
              <w:left w:w="100" w:type="dxa"/>
              <w:bottom w:w="100" w:type="dxa"/>
              <w:right w:w="100" w:type="dxa"/>
            </w:tcMar>
          </w:tcPr>
          <w:p w14:paraId="33FD59C8"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Logic to organization makes it difficult to follow</w:t>
            </w:r>
          </w:p>
          <w:p w14:paraId="196A0C86"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Utilizes everyday vocabulary</w:t>
            </w:r>
          </w:p>
          <w:p w14:paraId="146F335E"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Elocution is low and cannot be heard by most classmates</w:t>
            </w:r>
          </w:p>
        </w:tc>
        <w:tc>
          <w:tcPr>
            <w:tcW w:w="2295" w:type="dxa"/>
            <w:tcBorders>
              <w:top w:val="nil"/>
              <w:left w:val="nil"/>
              <w:bottom w:val="single" w:sz="8" w:space="0" w:color="000000"/>
              <w:right w:val="single" w:sz="8" w:space="0" w:color="000000"/>
            </w:tcBorders>
            <w:tcMar>
              <w:top w:w="100" w:type="dxa"/>
              <w:left w:w="100" w:type="dxa"/>
              <w:bottom w:w="100" w:type="dxa"/>
              <w:right w:w="100" w:type="dxa"/>
            </w:tcMar>
          </w:tcPr>
          <w:p w14:paraId="091269F4"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Several spelling, punctuation, grammar, pronunciation errors</w:t>
            </w:r>
          </w:p>
          <w:p w14:paraId="22777016"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Off task behavior</w:t>
            </w:r>
          </w:p>
          <w:p w14:paraId="5B13C98B"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Body language demonstrates little self-confidence</w:t>
            </w:r>
          </w:p>
          <w:p w14:paraId="2127B343"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Doesn’t use audio/visual aids</w:t>
            </w:r>
          </w:p>
        </w:tc>
      </w:tr>
    </w:tbl>
    <w:p w14:paraId="3A4A6F82" w14:textId="77777777" w:rsidR="00E66A1A" w:rsidRDefault="00E66A1A" w:rsidP="00E66A1A">
      <w:pPr>
        <w:ind w:hanging="2"/>
        <w:rPr>
          <w:rFonts w:ascii="Cambria" w:eastAsia="Cambria" w:hAnsi="Cambria" w:cs="Cambria"/>
          <w:sz w:val="21"/>
          <w:szCs w:val="21"/>
          <w:highlight w:val="green"/>
          <w:u w:val="single"/>
        </w:rPr>
      </w:pPr>
      <w:r>
        <w:rPr>
          <w:rFonts w:ascii="Cambria" w:eastAsia="Cambria" w:hAnsi="Cambria" w:cs="Cambria"/>
          <w:b/>
          <w:sz w:val="21"/>
          <w:szCs w:val="21"/>
          <w:highlight w:val="green"/>
          <w:u w:val="single"/>
        </w:rPr>
        <w:t xml:space="preserve"> </w:t>
      </w:r>
    </w:p>
    <w:p w14:paraId="54A49C13" w14:textId="77777777" w:rsidR="00E66A1A" w:rsidRDefault="00E66A1A" w:rsidP="00E66A1A">
      <w:pPr>
        <w:ind w:left="1" w:hanging="3"/>
        <w:rPr>
          <w:sz w:val="28"/>
          <w:szCs w:val="28"/>
          <w:highlight w:val="green"/>
        </w:rPr>
      </w:pPr>
    </w:p>
    <w:p w14:paraId="4A047A8A" w14:textId="77777777" w:rsidR="00E66A1A" w:rsidRDefault="00E66A1A" w:rsidP="00E66A1A">
      <w:pPr>
        <w:ind w:hanging="2"/>
      </w:pPr>
    </w:p>
    <w:p w14:paraId="532685C7" w14:textId="77777777" w:rsidR="003667B7" w:rsidRDefault="003667B7" w:rsidP="003667B7">
      <w:pPr>
        <w:pStyle w:val="NormalWeb"/>
        <w:spacing w:before="0" w:beforeAutospacing="0" w:after="0" w:afterAutospacing="0"/>
        <w:ind w:left="720"/>
      </w:pPr>
    </w:p>
    <w:p w14:paraId="07E6FDE3" w14:textId="77777777" w:rsidR="003667B7" w:rsidRDefault="003667B7" w:rsidP="003667B7">
      <w:pPr>
        <w:pStyle w:val="NormalWeb"/>
        <w:spacing w:before="0" w:beforeAutospacing="0" w:after="0" w:afterAutospacing="0"/>
        <w:ind w:left="1440"/>
      </w:pPr>
      <w:r>
        <w:rPr>
          <w:b/>
          <w:bCs/>
          <w:color w:val="000000"/>
        </w:rPr>
        <w:t> </w:t>
      </w:r>
    </w:p>
    <w:p w14:paraId="43A691BB" w14:textId="77777777" w:rsidR="003667B7" w:rsidRPr="00BC7D79" w:rsidRDefault="003667B7" w:rsidP="003667B7"/>
    <w:p w14:paraId="17A4078C" w14:textId="77777777" w:rsidR="0001603A" w:rsidRDefault="0001603A" w:rsidP="00C41D02"/>
    <w:sectPr w:rsidR="0001603A" w:rsidSect="009D12B1">
      <w:pgSz w:w="12240" w:h="15840"/>
      <w:pgMar w:top="1440" w:right="1800" w:bottom="1440" w:left="117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58726A" w14:textId="77777777" w:rsidR="00C85D9F" w:rsidRDefault="00C85D9F">
      <w:r>
        <w:separator/>
      </w:r>
    </w:p>
  </w:endnote>
  <w:endnote w:type="continuationSeparator" w:id="0">
    <w:p w14:paraId="1B1FB7C3" w14:textId="77777777" w:rsidR="00C85D9F" w:rsidRDefault="00C85D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Calibri"/>
    <w:panose1 w:val="020B0604020202020204"/>
    <w:charset w:val="00"/>
    <w:family w:val="auto"/>
    <w:pitch w:val="default"/>
  </w:font>
  <w:font w:name="Arimo">
    <w:panose1 w:val="020B0604020202020204"/>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Adobe Garamond Pro">
    <w:panose1 w:val="020B0604020202020204"/>
    <w:charset w:val="4D"/>
    <w:family w:val="roman"/>
    <w:notTrueType/>
    <w:pitch w:val="default"/>
    <w:sig w:usb0="00000003" w:usb1="00000000" w:usb2="00000000" w:usb3="00000000" w:csb0="00000001" w:csb1="00000000"/>
  </w:font>
  <w:font w:name="Helvetica Narrow">
    <w:panose1 w:val="00000000000000000000"/>
    <w:charset w:val="00"/>
    <w:family w:val="auto"/>
    <w:pitch w:val="variable"/>
    <w:sig w:usb0="E00002FF" w:usb1="5000785B" w:usb2="00000000" w:usb3="00000000" w:csb0="0000019F" w:csb1="00000000"/>
  </w:font>
  <w:font w:name="Skia">
    <w:altName w:val="Century Gothic"/>
    <w:panose1 w:val="020B0604020202020204"/>
    <w:charset w:val="00"/>
    <w:family w:val="swiss"/>
    <w:pitch w:val="variable"/>
    <w:sig w:usb0="00000003" w:usb1="00000000" w:usb2="00000000" w:usb3="00000000" w:csb0="00000001" w:csb1="00000000"/>
  </w:font>
  <w:font w:name="Palatino">
    <w:panose1 w:val="00000000000000000000"/>
    <w:charset w:val="4D"/>
    <w:family w:val="auto"/>
    <w:pitch w:val="variable"/>
    <w:sig w:usb0="A00002FF" w:usb1="7800205A" w:usb2="14600000" w:usb3="00000000" w:csb0="00000193" w:csb1="00000000"/>
  </w:font>
  <w:font w:name="Geneva">
    <w:panose1 w:val="020B0503030404040204"/>
    <w:charset w:val="00"/>
    <w:family w:val="swiss"/>
    <w:pitch w:val="variable"/>
    <w:sig w:usb0="E00002FF" w:usb1="5200205F" w:usb2="00A0C000" w:usb3="00000000" w:csb0="0000019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Helvetica Neue">
    <w:panose1 w:val="02000503000000020004"/>
    <w:charset w:val="00"/>
    <w:family w:val="auto"/>
    <w:pitch w:val="variable"/>
    <w:sig w:usb0="E50002FF" w:usb1="500079DB" w:usb2="00000010" w:usb3="00000000" w:csb0="00000001" w:csb1="00000000"/>
  </w:font>
  <w:font w:name="docs-Calibri">
    <w:altName w:val="Cambria"/>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Times-Roman">
    <w:altName w:val="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52E59E" w14:textId="77777777" w:rsidR="00232CCE" w:rsidRDefault="00C85D9F">
    <w:pPr>
      <w:pBdr>
        <w:top w:val="nil"/>
        <w:left w:val="nil"/>
        <w:bottom w:val="nil"/>
        <w:right w:val="nil"/>
        <w:between w:val="nil"/>
      </w:pBdr>
      <w:tabs>
        <w:tab w:val="center" w:pos="4680"/>
        <w:tab w:val="right" w:pos="9360"/>
        <w:tab w:val="right" w:pos="13680"/>
      </w:tabs>
      <w:rPr>
        <w:rFonts w:ascii="Calibri" w:eastAsia="Calibri" w:hAnsi="Calibri" w:cs="Calibri"/>
        <w:color w:val="000000"/>
        <w:sz w:val="20"/>
        <w:szCs w:val="20"/>
      </w:rPr>
    </w:pPr>
    <w:hyperlink r:id="rId1">
      <w:r w:rsidR="00232CCE">
        <w:rPr>
          <w:rFonts w:ascii="Calibri" w:eastAsia="Calibri" w:hAnsi="Calibri" w:cs="Calibri"/>
          <w:color w:val="0000FF"/>
          <w:sz w:val="20"/>
          <w:szCs w:val="20"/>
          <w:u w:val="single"/>
        </w:rPr>
        <w:t>Commission Approved California Teaching Performance Expectations</w:t>
      </w:r>
    </w:hyperlink>
    <w:r w:rsidR="00232CCE">
      <w:rPr>
        <w:rFonts w:ascii="Calibri" w:eastAsia="Calibri" w:hAnsi="Calibri" w:cs="Calibri"/>
        <w:color w:val="0000FF"/>
        <w:sz w:val="20"/>
        <w:szCs w:val="20"/>
        <w:u w:val="single"/>
      </w:rPr>
      <w:t xml:space="preserve"> </w:t>
    </w:r>
    <w:r w:rsidR="00232CCE">
      <w:rPr>
        <w:rFonts w:ascii="Calibri" w:eastAsia="Calibri" w:hAnsi="Calibri" w:cs="Calibri"/>
        <w:i/>
        <w:color w:val="0000FF"/>
        <w:sz w:val="20"/>
        <w:szCs w:val="20"/>
        <w:u w:val="single"/>
      </w:rPr>
      <w:t>updated April 2021</w:t>
    </w:r>
    <w:r w:rsidR="00232CCE">
      <w:rPr>
        <w:rFonts w:ascii="Calibri" w:eastAsia="Calibri" w:hAnsi="Calibri" w:cs="Calibri"/>
        <w:color w:val="000000"/>
        <w:sz w:val="20"/>
        <w:szCs w:val="20"/>
      </w:rPr>
      <w:tab/>
    </w:r>
    <w:r w:rsidR="00232CCE">
      <w:rPr>
        <w:color w:val="000000"/>
      </w:rPr>
      <w:fldChar w:fldCharType="begin"/>
    </w:r>
    <w:r w:rsidR="00232CCE">
      <w:rPr>
        <w:color w:val="000000"/>
      </w:rPr>
      <w:instrText>PAGE</w:instrText>
    </w:r>
    <w:r w:rsidR="00232CCE">
      <w:rPr>
        <w:color w:val="000000"/>
      </w:rPr>
      <w:fldChar w:fldCharType="separate"/>
    </w:r>
    <w:r w:rsidR="00232CCE">
      <w:rPr>
        <w:noProof/>
        <w:color w:val="000000"/>
      </w:rPr>
      <w:t>8</w:t>
    </w:r>
    <w:r w:rsidR="00232CCE">
      <w:rPr>
        <w:color w:val="000000"/>
      </w:rPr>
      <w:fldChar w:fldCharType="end"/>
    </w:r>
    <w:r w:rsidR="00232CCE">
      <w:rPr>
        <w:color w:val="000000"/>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515DB4" w14:textId="77777777" w:rsidR="00232CCE" w:rsidRDefault="00232CC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p w14:paraId="4B84848D" w14:textId="77777777" w:rsidR="00232CCE" w:rsidRDefault="00232CCE">
    <w:pPr>
      <w:pBdr>
        <w:top w:val="nil"/>
        <w:left w:val="nil"/>
        <w:bottom w:val="nil"/>
        <w:right w:val="nil"/>
        <w:between w:val="nil"/>
      </w:pBdr>
      <w:tabs>
        <w:tab w:val="center" w:pos="4680"/>
        <w:tab w:val="right" w:pos="9360"/>
      </w:tabs>
      <w:rPr>
        <w:color w:val="00000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F528D9" w14:textId="77777777" w:rsidR="00232CCE" w:rsidRDefault="00232CC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8</w:t>
    </w:r>
    <w:r>
      <w:rPr>
        <w:color w:val="000000"/>
      </w:rPr>
      <w:fldChar w:fldCharType="end"/>
    </w:r>
  </w:p>
  <w:p w14:paraId="465554C5" w14:textId="6FE2B4DF" w:rsidR="00232CCE" w:rsidRDefault="00232CCE">
    <w:pPr>
      <w:pBdr>
        <w:top w:val="nil"/>
        <w:left w:val="nil"/>
        <w:bottom w:val="nil"/>
        <w:right w:val="nil"/>
        <w:between w:val="nil"/>
      </w:pBdr>
      <w:tabs>
        <w:tab w:val="center" w:pos="4680"/>
        <w:tab w:val="right" w:pos="9360"/>
      </w:tabs>
      <w:ind w:right="360"/>
      <w:jc w:val="right"/>
      <w:rPr>
        <w:color w:val="000000"/>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128056" w14:textId="77777777" w:rsidR="00232CCE" w:rsidRDefault="00232CC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15</w:t>
    </w:r>
    <w:r>
      <w:rPr>
        <w:color w:val="000000"/>
      </w:rPr>
      <w:fldChar w:fldCharType="end"/>
    </w:r>
  </w:p>
  <w:p w14:paraId="65D24BEA" w14:textId="77777777" w:rsidR="00232CCE" w:rsidRDefault="00232CCE">
    <w:pPr>
      <w:pBdr>
        <w:top w:val="nil"/>
        <w:left w:val="nil"/>
        <w:bottom w:val="nil"/>
        <w:right w:val="nil"/>
        <w:between w:val="nil"/>
      </w:pBdr>
      <w:tabs>
        <w:tab w:val="center" w:pos="4680"/>
        <w:tab w:val="right" w:pos="9360"/>
      </w:tabs>
      <w:ind w:right="360"/>
      <w:jc w:val="right"/>
      <w:rPr>
        <w:color w:val="000000"/>
      </w:rPr>
    </w:pPr>
    <w:r>
      <w:rPr>
        <w:color w:val="000000"/>
      </w:rPr>
      <w:t>Fall 2021</w:t>
    </w:r>
  </w:p>
  <w:p w14:paraId="4FB746B2" w14:textId="77777777" w:rsidR="00232CCE" w:rsidRDefault="00232CCE">
    <w:pPr>
      <w:pBdr>
        <w:top w:val="nil"/>
        <w:left w:val="nil"/>
        <w:bottom w:val="nil"/>
        <w:right w:val="nil"/>
        <w:between w:val="nil"/>
      </w:pBdr>
      <w:tabs>
        <w:tab w:val="center" w:pos="4680"/>
        <w:tab w:val="right" w:pos="9360"/>
      </w:tabs>
      <w:ind w:right="360"/>
      <w:jc w:val="right"/>
      <w:rPr>
        <w:color w:val="000000"/>
      </w:rPr>
    </w:pPr>
    <w:r>
      <w:rPr>
        <w:color w:val="000000"/>
      </w:rPr>
      <w:t>C. Pizzo</w:t>
    </w:r>
  </w:p>
  <w:p w14:paraId="451FE9B7" w14:textId="77777777" w:rsidR="00232CCE" w:rsidRDefault="00232CCE">
    <w:pPr>
      <w:pBdr>
        <w:top w:val="nil"/>
        <w:left w:val="nil"/>
        <w:bottom w:val="nil"/>
        <w:right w:val="nil"/>
        <w:between w:val="nil"/>
      </w:pBdr>
      <w:tabs>
        <w:tab w:val="center" w:pos="4680"/>
        <w:tab w:val="right" w:pos="9360"/>
      </w:tabs>
      <w:rPr>
        <w:color w:val="000000"/>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A3734F" w14:textId="77777777" w:rsidR="00232CCE" w:rsidRDefault="00232CC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end"/>
    </w:r>
  </w:p>
  <w:p w14:paraId="2E8B5812" w14:textId="77777777" w:rsidR="00232CCE" w:rsidRDefault="00232CCE">
    <w:pPr>
      <w:pBdr>
        <w:top w:val="nil"/>
        <w:left w:val="nil"/>
        <w:bottom w:val="nil"/>
        <w:right w:val="nil"/>
        <w:between w:val="nil"/>
      </w:pBdr>
      <w:tabs>
        <w:tab w:val="center" w:pos="4680"/>
        <w:tab w:val="right" w:pos="9360"/>
      </w:tabs>
      <w:ind w:right="360"/>
      <w:rPr>
        <w:color w:val="000000"/>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4CC22" w14:textId="77777777" w:rsidR="00232CCE" w:rsidRDefault="00232CCE">
    <w:pPr>
      <w:ind w:right="360"/>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CDE05" w14:textId="77777777" w:rsidR="00232CCE" w:rsidRDefault="00232CC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p w14:paraId="2D2E5F20" w14:textId="77777777" w:rsidR="00232CCE" w:rsidRDefault="00232CCE">
    <w:pPr>
      <w:pBdr>
        <w:top w:val="nil"/>
        <w:left w:val="nil"/>
        <w:bottom w:val="nil"/>
        <w:right w:val="nil"/>
        <w:between w:val="nil"/>
      </w:pBdr>
      <w:tabs>
        <w:tab w:val="center" w:pos="4680"/>
        <w:tab w:val="right" w:pos="9360"/>
      </w:tabs>
      <w:rPr>
        <w:color w:val="000000"/>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A5AE4" w14:textId="77777777" w:rsidR="00232CCE" w:rsidRDefault="00232CC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end"/>
    </w:r>
  </w:p>
  <w:p w14:paraId="181D9554" w14:textId="77777777" w:rsidR="00232CCE" w:rsidRDefault="00232CC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end"/>
    </w:r>
  </w:p>
  <w:p w14:paraId="41F66958" w14:textId="77777777" w:rsidR="00232CCE" w:rsidRDefault="00232CC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end"/>
    </w:r>
  </w:p>
  <w:p w14:paraId="253426CB" w14:textId="77777777" w:rsidR="00232CCE" w:rsidRDefault="00232CC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end"/>
    </w:r>
  </w:p>
  <w:p w14:paraId="5CC0FAB5" w14:textId="77777777" w:rsidR="00232CCE" w:rsidRDefault="00232CC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end"/>
    </w:r>
  </w:p>
  <w:p w14:paraId="725EDE19" w14:textId="77777777" w:rsidR="00232CCE" w:rsidRDefault="00232CC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end"/>
    </w:r>
  </w:p>
  <w:p w14:paraId="3C7B57F3" w14:textId="77777777" w:rsidR="00232CCE" w:rsidRDefault="00232CC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end"/>
    </w:r>
  </w:p>
  <w:p w14:paraId="62E9CA49" w14:textId="77777777" w:rsidR="00232CCE" w:rsidRDefault="00232CCE">
    <w:pPr>
      <w:tabs>
        <w:tab w:val="center" w:pos="4320"/>
        <w:tab w:val="right" w:pos="8640"/>
      </w:tabs>
      <w:jc w:val="right"/>
    </w:pPr>
  </w:p>
  <w:p w14:paraId="3E023786" w14:textId="77777777" w:rsidR="00232CCE" w:rsidRDefault="00232CCE">
    <w:pPr>
      <w:tabs>
        <w:tab w:val="center" w:pos="4320"/>
        <w:tab w:val="right" w:pos="8640"/>
      </w:tabs>
      <w:spacing w:after="720"/>
      <w:ind w:right="360"/>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E8EED1" w14:textId="77777777" w:rsidR="00232CCE" w:rsidRDefault="00232CC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36</w:t>
    </w:r>
    <w:r>
      <w:rPr>
        <w:color w:val="000000"/>
      </w:rPr>
      <w:fldChar w:fldCharType="end"/>
    </w:r>
  </w:p>
  <w:p w14:paraId="0A1EA7C3" w14:textId="77777777" w:rsidR="00232CCE" w:rsidRDefault="00232CCE">
    <w:pPr>
      <w:tabs>
        <w:tab w:val="center" w:pos="4320"/>
        <w:tab w:val="right" w:pos="8640"/>
      </w:tabs>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C5B04" w14:textId="77777777" w:rsidR="00232CCE" w:rsidRDefault="00232CC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50</w:t>
    </w:r>
    <w:r>
      <w:rPr>
        <w:color w:val="000000"/>
      </w:rPr>
      <w:fldChar w:fldCharType="end"/>
    </w:r>
  </w:p>
  <w:p w14:paraId="038C94A7" w14:textId="77777777" w:rsidR="00232CCE" w:rsidRDefault="00232CCE">
    <w:pPr>
      <w:pBdr>
        <w:top w:val="nil"/>
        <w:left w:val="nil"/>
        <w:bottom w:val="nil"/>
        <w:right w:val="nil"/>
        <w:between w:val="nil"/>
      </w:pBdr>
      <w:spacing w:after="120" w:line="14" w:lineRule="auto"/>
      <w:rPr>
        <w:color w:val="000000"/>
        <w:sz w:val="19"/>
        <w:szCs w:val="19"/>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D6B16" w14:textId="77777777" w:rsidR="00232CCE" w:rsidRDefault="00232CC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end"/>
    </w:r>
  </w:p>
  <w:p w14:paraId="71922430" w14:textId="77777777" w:rsidR="00232CCE" w:rsidRDefault="00232CCE">
    <w:pPr>
      <w:pBdr>
        <w:top w:val="nil"/>
        <w:left w:val="nil"/>
        <w:bottom w:val="nil"/>
        <w:right w:val="nil"/>
        <w:between w:val="nil"/>
      </w:pBdr>
      <w:tabs>
        <w:tab w:val="center" w:pos="4680"/>
        <w:tab w:val="right" w:pos="9360"/>
      </w:tabs>
      <w:ind w:right="360"/>
      <w:rPr>
        <w:color w:val="000000"/>
      </w:rPr>
    </w:pPr>
  </w:p>
  <w:p w14:paraId="0E832AE5" w14:textId="77777777" w:rsidR="00232CCE" w:rsidRDefault="00232CCE"/>
  <w:p w14:paraId="59114491" w14:textId="77777777" w:rsidR="00232CCE" w:rsidRDefault="00232CC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BC5B8" w14:textId="77777777" w:rsidR="00232CCE" w:rsidRDefault="00232CCE">
    <w:pPr>
      <w:pBdr>
        <w:top w:val="nil"/>
        <w:left w:val="nil"/>
        <w:bottom w:val="nil"/>
        <w:right w:val="nil"/>
        <w:between w:val="nil"/>
      </w:pBdr>
      <w:tabs>
        <w:tab w:val="center" w:pos="4680"/>
        <w:tab w:val="right" w:pos="9360"/>
      </w:tabs>
      <w:jc w:val="center"/>
      <w:rPr>
        <w:rFonts w:ascii="Arial" w:eastAsia="Arial" w:hAnsi="Arial" w:cs="Arial"/>
        <w:color w:val="000000"/>
        <w:sz w:val="22"/>
        <w:szCs w:val="22"/>
      </w:rPr>
    </w:pPr>
    <w:r>
      <w:rPr>
        <w:rFonts w:ascii="Arial" w:eastAsia="Arial" w:hAnsi="Arial" w:cs="Arial"/>
        <w:color w:val="000000"/>
        <w:sz w:val="22"/>
        <w:szCs w:val="22"/>
      </w:rPr>
      <w:fldChar w:fldCharType="begin"/>
    </w:r>
    <w:r>
      <w:rPr>
        <w:rFonts w:ascii="Arial" w:eastAsia="Arial" w:hAnsi="Arial" w:cs="Arial"/>
        <w:color w:val="000000"/>
        <w:sz w:val="22"/>
        <w:szCs w:val="22"/>
      </w:rPr>
      <w:instrText>PAGE</w:instrText>
    </w:r>
    <w:r>
      <w:rPr>
        <w:rFonts w:ascii="Arial" w:eastAsia="Arial" w:hAnsi="Arial" w:cs="Arial"/>
        <w:color w:val="000000"/>
        <w:sz w:val="22"/>
        <w:szCs w:val="22"/>
      </w:rPr>
      <w:fldChar w:fldCharType="end"/>
    </w:r>
  </w:p>
  <w:p w14:paraId="167D288B" w14:textId="77777777" w:rsidR="00232CCE" w:rsidRDefault="00232CCE">
    <w:pPr>
      <w:pBdr>
        <w:top w:val="nil"/>
        <w:left w:val="nil"/>
        <w:bottom w:val="nil"/>
        <w:right w:val="nil"/>
        <w:between w:val="nil"/>
      </w:pBdr>
      <w:tabs>
        <w:tab w:val="center" w:pos="4680"/>
        <w:tab w:val="right" w:pos="9360"/>
      </w:tabs>
      <w:ind w:right="360"/>
      <w:rPr>
        <w:rFonts w:ascii="Arial" w:eastAsia="Arial" w:hAnsi="Arial" w:cs="Arial"/>
        <w:color w:val="000000"/>
        <w:sz w:val="22"/>
        <w:szCs w:val="2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72B333" w14:textId="77777777" w:rsidR="00232CCE" w:rsidRDefault="00232CC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20</w:t>
    </w:r>
    <w:r>
      <w:rPr>
        <w:color w:val="000000"/>
      </w:rPr>
      <w:fldChar w:fldCharType="end"/>
    </w:r>
  </w:p>
  <w:p w14:paraId="79516F42" w14:textId="77777777" w:rsidR="00232CCE" w:rsidRDefault="00232CCE"/>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46A601" w14:textId="77777777" w:rsidR="00232CCE" w:rsidRDefault="00232CC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end"/>
    </w:r>
  </w:p>
  <w:p w14:paraId="375B5386" w14:textId="77777777" w:rsidR="00232CCE" w:rsidRDefault="00232CCE">
    <w:pPr>
      <w:pBdr>
        <w:top w:val="nil"/>
        <w:left w:val="nil"/>
        <w:bottom w:val="nil"/>
        <w:right w:val="nil"/>
        <w:between w:val="nil"/>
      </w:pBdr>
      <w:tabs>
        <w:tab w:val="center" w:pos="4680"/>
        <w:tab w:val="right" w:pos="9360"/>
      </w:tabs>
      <w:ind w:right="360"/>
      <w:rPr>
        <w:color w:val="000000"/>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4B5F1" w14:textId="77777777" w:rsidR="00232CCE" w:rsidRDefault="00232CC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9</w:t>
    </w:r>
    <w:r>
      <w:rPr>
        <w:color w:val="000000"/>
      </w:rPr>
      <w:fldChar w:fldCharType="end"/>
    </w:r>
  </w:p>
  <w:p w14:paraId="0F14A104" w14:textId="77777777" w:rsidR="00232CCE" w:rsidRDefault="00232CCE">
    <w:pPr>
      <w:pBdr>
        <w:top w:val="nil"/>
        <w:left w:val="nil"/>
        <w:bottom w:val="nil"/>
        <w:right w:val="nil"/>
        <w:between w:val="nil"/>
      </w:pBdr>
      <w:tabs>
        <w:tab w:val="center" w:pos="4680"/>
        <w:tab w:val="right" w:pos="9360"/>
      </w:tabs>
      <w:ind w:left="-720" w:right="360"/>
      <w:rPr>
        <w:b/>
        <w:color w:val="000000"/>
        <w:sz w:val="20"/>
        <w:szCs w:val="20"/>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10F60" w14:textId="77777777" w:rsidR="00232CCE" w:rsidRDefault="00232CC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9</w:t>
    </w:r>
    <w:r>
      <w:rPr>
        <w:color w:val="000000"/>
      </w:rPr>
      <w:fldChar w:fldCharType="end"/>
    </w:r>
  </w:p>
  <w:p w14:paraId="09E7A2D4" w14:textId="77777777" w:rsidR="00232CCE" w:rsidRDefault="00232CCE">
    <w:pPr>
      <w:pBdr>
        <w:top w:val="nil"/>
        <w:left w:val="nil"/>
        <w:bottom w:val="nil"/>
        <w:right w:val="nil"/>
        <w:between w:val="nil"/>
      </w:pBdr>
      <w:tabs>
        <w:tab w:val="center" w:pos="4680"/>
        <w:tab w:val="right" w:pos="9360"/>
      </w:tabs>
      <w:ind w:right="360"/>
      <w:jc w:val="center"/>
      <w:rPr>
        <w:i/>
        <w:color w:val="000000"/>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2AB9F7" w14:textId="77777777" w:rsidR="00232CCE" w:rsidRDefault="00232CC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end"/>
    </w:r>
  </w:p>
  <w:p w14:paraId="3F2D24DA" w14:textId="77777777" w:rsidR="00232CCE" w:rsidRDefault="00232CCE">
    <w:pPr>
      <w:pBdr>
        <w:top w:val="nil"/>
        <w:left w:val="nil"/>
        <w:bottom w:val="nil"/>
        <w:right w:val="nil"/>
        <w:between w:val="nil"/>
      </w:pBdr>
      <w:tabs>
        <w:tab w:val="center" w:pos="4680"/>
        <w:tab w:val="right" w:pos="9360"/>
      </w:tabs>
      <w:ind w:right="360"/>
      <w:rPr>
        <w:color w:val="000000"/>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8D8D5" w14:textId="77777777" w:rsidR="00232CCE" w:rsidRDefault="00232CC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6</w:t>
    </w:r>
    <w:r>
      <w:rPr>
        <w:color w:val="000000"/>
      </w:rPr>
      <w:fldChar w:fldCharType="end"/>
    </w:r>
  </w:p>
  <w:p w14:paraId="13A319EE" w14:textId="77777777" w:rsidR="00232CCE" w:rsidRDefault="00232CCE">
    <w:pPr>
      <w:ind w:right="360"/>
      <w:jc w:val="right"/>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54525D" w14:textId="493A7756" w:rsidR="00232CCE" w:rsidRDefault="00232CC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p w14:paraId="68E87CB2" w14:textId="77777777" w:rsidR="00232CCE" w:rsidRDefault="00232CCE">
    <w:pPr>
      <w:pBdr>
        <w:top w:val="nil"/>
        <w:left w:val="nil"/>
        <w:bottom w:val="nil"/>
        <w:right w:val="nil"/>
        <w:between w:val="nil"/>
      </w:pBdr>
      <w:tabs>
        <w:tab w:val="center" w:pos="4680"/>
        <w:tab w:val="right" w:pos="9360"/>
      </w:tabs>
      <w:rPr>
        <w:color w:val="000000"/>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A0F26" w14:textId="77777777" w:rsidR="00232CCE" w:rsidRDefault="00232CCE">
    <w:pPr>
      <w:pStyle w:val="Normal10"/>
      <w:tabs>
        <w:tab w:val="center" w:pos="4680"/>
        <w:tab w:val="right" w:pos="9360"/>
      </w:tabs>
      <w:jc w:val="right"/>
    </w:pPr>
    <w:r>
      <w:fldChar w:fldCharType="begin"/>
    </w:r>
    <w:r>
      <w:instrText>PAGE</w:instrText>
    </w:r>
    <w:r>
      <w:fldChar w:fldCharType="end"/>
    </w:r>
  </w:p>
  <w:p w14:paraId="5333E28B" w14:textId="77777777" w:rsidR="00232CCE" w:rsidRDefault="00232CCE">
    <w:pPr>
      <w:pStyle w:val="Normal10"/>
      <w:tabs>
        <w:tab w:val="center" w:pos="4680"/>
        <w:tab w:val="right" w:pos="9360"/>
      </w:tabs>
      <w:ind w:right="360"/>
    </w:pPr>
  </w:p>
  <w:p w14:paraId="0886E21D" w14:textId="77777777" w:rsidR="00232CCE" w:rsidRDefault="00232CCE">
    <w:pPr>
      <w:pStyle w:val="Normal10"/>
    </w:pPr>
  </w:p>
  <w:p w14:paraId="399D306D" w14:textId="77777777" w:rsidR="00232CCE" w:rsidRDefault="00232CCE">
    <w:pPr>
      <w:pStyle w:val="Normal10"/>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01B08" w14:textId="77777777" w:rsidR="00232CCE" w:rsidRDefault="00232CCE">
    <w:pPr>
      <w:pStyle w:val="Normal10"/>
      <w:tabs>
        <w:tab w:val="center" w:pos="4680"/>
        <w:tab w:val="right" w:pos="9360"/>
      </w:tabs>
      <w:jc w:val="right"/>
    </w:pPr>
    <w:r>
      <w:fldChar w:fldCharType="begin"/>
    </w:r>
    <w:r>
      <w:instrText>PAGE</w:instrText>
    </w:r>
    <w:r>
      <w:fldChar w:fldCharType="separate"/>
    </w:r>
    <w:r>
      <w:rPr>
        <w:noProof/>
      </w:rPr>
      <w:t>5</w:t>
    </w:r>
    <w:r>
      <w:fldChar w:fldCharType="end"/>
    </w:r>
  </w:p>
  <w:p w14:paraId="7ED9DDD7" w14:textId="77777777" w:rsidR="00232CCE" w:rsidRDefault="00232CCE">
    <w:pPr>
      <w:pStyle w:val="Normal10"/>
      <w:ind w:right="360"/>
      <w:jc w:val="right"/>
    </w:pPr>
  </w:p>
  <w:p w14:paraId="07207C71" w14:textId="77777777" w:rsidR="00232CCE" w:rsidRDefault="00232CCE">
    <w:pPr>
      <w:pStyle w:val="Normal10"/>
    </w:pPr>
  </w:p>
  <w:p w14:paraId="0452ADEE" w14:textId="77777777" w:rsidR="00232CCE" w:rsidRDefault="00232CCE">
    <w:pPr>
      <w:pStyle w:val="Normal10"/>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479178" w14:textId="77777777" w:rsidR="00232CCE" w:rsidRDefault="00232CCE" w:rsidP="009D12B1">
    <w:pPr>
      <w:pBdr>
        <w:top w:val="nil"/>
        <w:left w:val="nil"/>
        <w:bottom w:val="nil"/>
        <w:right w:val="nil"/>
        <w:between w:val="nil"/>
      </w:pBdr>
      <w:tabs>
        <w:tab w:val="center" w:pos="4680"/>
        <w:tab w:val="right" w:pos="9360"/>
      </w:tabs>
      <w:rPr>
        <w:color w:val="000000"/>
      </w:rPr>
    </w:pPr>
    <w:r>
      <w:rPr>
        <w:color w:val="000000"/>
      </w:rPr>
      <w:fldChar w:fldCharType="begin"/>
    </w:r>
    <w:r>
      <w:rPr>
        <w:color w:val="000000"/>
      </w:rPr>
      <w:instrText>PAGE</w:instrText>
    </w:r>
    <w:r>
      <w:rPr>
        <w:color w:val="000000"/>
      </w:rPr>
      <w:fldChar w:fldCharType="separate"/>
    </w:r>
    <w:r>
      <w:rPr>
        <w:noProof/>
        <w:color w:val="000000"/>
      </w:rPr>
      <w:t>21</w:t>
    </w:r>
    <w:r>
      <w:rPr>
        <w:color w:val="000000"/>
      </w:rPr>
      <w:fldChar w:fldCharType="end"/>
    </w:r>
  </w:p>
  <w:p w14:paraId="79A49DB4" w14:textId="77777777" w:rsidR="00232CCE" w:rsidRDefault="00232CCE">
    <w:pPr>
      <w:pBdr>
        <w:top w:val="nil"/>
        <w:left w:val="nil"/>
        <w:bottom w:val="nil"/>
        <w:right w:val="nil"/>
        <w:between w:val="nil"/>
      </w:pBdr>
      <w:spacing w:line="14" w:lineRule="auto"/>
      <w:rPr>
        <w:color w:val="000000"/>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2A679B" w14:textId="77777777" w:rsidR="00232CCE" w:rsidRDefault="00232CCE">
    <w:pPr>
      <w:pBdr>
        <w:top w:val="nil"/>
        <w:left w:val="nil"/>
        <w:bottom w:val="nil"/>
        <w:right w:val="nil"/>
        <w:between w:val="nil"/>
      </w:pBdr>
      <w:tabs>
        <w:tab w:val="center" w:pos="4680"/>
        <w:tab w:val="right" w:pos="9360"/>
      </w:tabs>
      <w:jc w:val="center"/>
      <w:rPr>
        <w:rFonts w:ascii="Arial" w:eastAsia="Arial" w:hAnsi="Arial" w:cs="Arial"/>
        <w:color w:val="000000"/>
        <w:sz w:val="22"/>
        <w:szCs w:val="22"/>
      </w:rPr>
    </w:pPr>
    <w:r>
      <w:rPr>
        <w:rFonts w:ascii="Arial" w:eastAsia="Arial" w:hAnsi="Arial" w:cs="Arial"/>
        <w:color w:val="000000"/>
        <w:sz w:val="22"/>
        <w:szCs w:val="22"/>
      </w:rPr>
      <w:fldChar w:fldCharType="begin"/>
    </w:r>
    <w:r>
      <w:rPr>
        <w:rFonts w:ascii="Arial" w:eastAsia="Arial" w:hAnsi="Arial" w:cs="Arial"/>
        <w:color w:val="000000"/>
        <w:sz w:val="22"/>
        <w:szCs w:val="22"/>
      </w:rPr>
      <w:instrText>PAGE</w:instrText>
    </w:r>
    <w:r>
      <w:rPr>
        <w:rFonts w:ascii="Arial" w:eastAsia="Arial" w:hAnsi="Arial" w:cs="Arial"/>
        <w:color w:val="000000"/>
        <w:sz w:val="22"/>
        <w:szCs w:val="22"/>
      </w:rPr>
      <w:fldChar w:fldCharType="separate"/>
    </w:r>
    <w:r>
      <w:rPr>
        <w:rFonts w:ascii="Arial" w:eastAsia="Arial" w:hAnsi="Arial" w:cs="Arial"/>
        <w:noProof/>
        <w:color w:val="000000"/>
        <w:sz w:val="22"/>
        <w:szCs w:val="22"/>
      </w:rPr>
      <w:t>36</w:t>
    </w:r>
    <w:r>
      <w:rPr>
        <w:rFonts w:ascii="Arial" w:eastAsia="Arial" w:hAnsi="Arial" w:cs="Arial"/>
        <w:color w:val="000000"/>
        <w:sz w:val="22"/>
        <w:szCs w:val="22"/>
      </w:rPr>
      <w:fldChar w:fldCharType="end"/>
    </w:r>
  </w:p>
  <w:p w14:paraId="04D585E5" w14:textId="77777777" w:rsidR="00232CCE" w:rsidRDefault="00232CCE">
    <w:pPr>
      <w:pBdr>
        <w:top w:val="nil"/>
        <w:left w:val="nil"/>
        <w:bottom w:val="nil"/>
        <w:right w:val="nil"/>
        <w:between w:val="nil"/>
      </w:pBdr>
      <w:tabs>
        <w:tab w:val="center" w:pos="4680"/>
        <w:tab w:val="right" w:pos="9360"/>
      </w:tabs>
      <w:ind w:right="360"/>
      <w:rPr>
        <w:rFonts w:ascii="Arial" w:eastAsia="Arial" w:hAnsi="Arial" w:cs="Arial"/>
        <w:color w:val="000000"/>
        <w:sz w:val="22"/>
        <w:szCs w:val="2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51DEE" w14:textId="77777777" w:rsidR="00232CCE" w:rsidRDefault="00232CCE">
    <w:pPr>
      <w:pBdr>
        <w:top w:val="nil"/>
        <w:left w:val="nil"/>
        <w:bottom w:val="nil"/>
        <w:right w:val="nil"/>
        <w:between w:val="nil"/>
      </w:pBdr>
      <w:tabs>
        <w:tab w:val="center" w:pos="4680"/>
        <w:tab w:val="right" w:pos="9360"/>
      </w:tabs>
      <w:rPr>
        <w:color w:val="00000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DE5D7" w14:textId="77777777" w:rsidR="00232CCE" w:rsidRDefault="00232CC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end"/>
    </w:r>
  </w:p>
  <w:p w14:paraId="793751A1" w14:textId="77777777" w:rsidR="00232CCE" w:rsidRDefault="00232CCE">
    <w:pPr>
      <w:pBdr>
        <w:top w:val="nil"/>
        <w:left w:val="nil"/>
        <w:bottom w:val="nil"/>
        <w:right w:val="nil"/>
        <w:between w:val="nil"/>
      </w:pBdr>
      <w:tabs>
        <w:tab w:val="center" w:pos="4680"/>
        <w:tab w:val="right" w:pos="9360"/>
      </w:tabs>
      <w:ind w:right="360"/>
      <w:rPr>
        <w:color w:val="00000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1BD999" w14:textId="77777777" w:rsidR="00232CCE" w:rsidRDefault="00232CC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2</w:t>
    </w:r>
    <w:r>
      <w:rPr>
        <w:color w:val="000000"/>
      </w:rPr>
      <w:fldChar w:fldCharType="end"/>
    </w:r>
  </w:p>
  <w:p w14:paraId="49530C5F" w14:textId="77777777" w:rsidR="00232CCE" w:rsidRDefault="00232CCE">
    <w:pP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7C3D2" w14:textId="77777777" w:rsidR="00232CCE" w:rsidRDefault="00232CCE" w:rsidP="00F77DFF">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48</w:t>
    </w:r>
    <w:r>
      <w:rPr>
        <w:rStyle w:val="PageNumber"/>
      </w:rPr>
      <w:fldChar w:fldCharType="end"/>
    </w:r>
  </w:p>
  <w:p w14:paraId="1ACFFB80" w14:textId="77777777" w:rsidR="00232CCE" w:rsidRPr="00562627" w:rsidRDefault="00232CCE" w:rsidP="00F77DFF">
    <w:pPr>
      <w:pStyle w:val="Footer"/>
      <w:ind w:right="360"/>
      <w:rPr>
        <w:i/>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AA3AEE" w14:textId="77777777" w:rsidR="00232CCE" w:rsidRDefault="00232CC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end"/>
    </w:r>
  </w:p>
  <w:p w14:paraId="08A3A943" w14:textId="77777777" w:rsidR="00232CCE" w:rsidRDefault="00232CCE">
    <w:pPr>
      <w:pBdr>
        <w:top w:val="nil"/>
        <w:left w:val="nil"/>
        <w:bottom w:val="nil"/>
        <w:right w:val="nil"/>
        <w:between w:val="nil"/>
      </w:pBdr>
      <w:tabs>
        <w:tab w:val="center" w:pos="4680"/>
        <w:tab w:val="right" w:pos="9360"/>
      </w:tabs>
      <w:jc w:val="center"/>
      <w:rPr>
        <w:rFonts w:ascii="Arial" w:eastAsia="Arial" w:hAnsi="Arial" w:cs="Arial"/>
        <w:color w:val="000000"/>
        <w:sz w:val="22"/>
        <w:szCs w:val="22"/>
      </w:rPr>
    </w:pPr>
  </w:p>
  <w:p w14:paraId="09A118EE" w14:textId="77777777" w:rsidR="00232CCE" w:rsidRDefault="00232CCE">
    <w:pPr>
      <w:pBdr>
        <w:top w:val="nil"/>
        <w:left w:val="nil"/>
        <w:bottom w:val="nil"/>
        <w:right w:val="nil"/>
        <w:between w:val="nil"/>
      </w:pBdr>
      <w:tabs>
        <w:tab w:val="center" w:pos="4680"/>
        <w:tab w:val="right" w:pos="9360"/>
      </w:tabs>
      <w:ind w:right="360"/>
      <w:rPr>
        <w:rFonts w:ascii="Arial" w:eastAsia="Arial" w:hAnsi="Arial" w:cs="Arial"/>
        <w:color w:val="000000"/>
        <w:sz w:val="22"/>
        <w:szCs w:val="2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D9668" w14:textId="77777777" w:rsidR="00232CCE" w:rsidRDefault="00232CC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65</w:t>
    </w:r>
    <w:r>
      <w:rPr>
        <w:color w:val="000000"/>
      </w:rPr>
      <w:fldChar w:fldCharType="end"/>
    </w:r>
  </w:p>
  <w:p w14:paraId="346FD6EB" w14:textId="77777777" w:rsidR="00232CCE" w:rsidRDefault="00232CCE">
    <w:pPr>
      <w:pBdr>
        <w:top w:val="nil"/>
        <w:left w:val="nil"/>
        <w:bottom w:val="nil"/>
        <w:right w:val="nil"/>
        <w:between w:val="nil"/>
      </w:pBdr>
      <w:tabs>
        <w:tab w:val="center" w:pos="4680"/>
        <w:tab w:val="right" w:pos="9360"/>
      </w:tabs>
      <w:ind w:right="360"/>
      <w:rPr>
        <w:rFonts w:ascii="Arial" w:eastAsia="Arial" w:hAnsi="Arial" w:cs="Arial"/>
        <w:color w:val="000000"/>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281E17" w14:textId="77777777" w:rsidR="00C85D9F" w:rsidRDefault="00C85D9F">
      <w:r>
        <w:separator/>
      </w:r>
    </w:p>
  </w:footnote>
  <w:footnote w:type="continuationSeparator" w:id="0">
    <w:p w14:paraId="6F943255" w14:textId="77777777" w:rsidR="00C85D9F" w:rsidRDefault="00C85D9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C5EB1" w14:textId="77777777" w:rsidR="00232CCE" w:rsidRDefault="00232CCE">
    <w:pPr>
      <w:pBdr>
        <w:top w:val="nil"/>
        <w:left w:val="nil"/>
        <w:bottom w:val="nil"/>
        <w:right w:val="nil"/>
        <w:between w:val="nil"/>
      </w:pBdr>
      <w:tabs>
        <w:tab w:val="center" w:pos="4680"/>
        <w:tab w:val="right" w:pos="9360"/>
      </w:tabs>
      <w:rPr>
        <w:color w:val="000000"/>
      </w:rPr>
    </w:pPr>
    <w:r>
      <w:rPr>
        <w:color w:val="000000"/>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FE191" w14:textId="77777777" w:rsidR="00232CCE" w:rsidRDefault="00232CCE">
    <w:pPr>
      <w:pBdr>
        <w:top w:val="nil"/>
        <w:left w:val="nil"/>
        <w:bottom w:val="nil"/>
        <w:right w:val="nil"/>
        <w:between w:val="nil"/>
      </w:pBdr>
      <w:tabs>
        <w:tab w:val="center" w:pos="4680"/>
        <w:tab w:val="right" w:pos="9360"/>
      </w:tabs>
      <w:rPr>
        <w:color w:val="000000"/>
      </w:rPr>
    </w:pPr>
  </w:p>
  <w:p w14:paraId="6E6D6C69" w14:textId="77777777" w:rsidR="00232CCE" w:rsidRDefault="00232CCE"/>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0AD9B2" w14:textId="77777777" w:rsidR="00232CCE" w:rsidRDefault="00232CCE">
    <w:pPr>
      <w:pBdr>
        <w:top w:val="nil"/>
        <w:left w:val="nil"/>
        <w:bottom w:val="nil"/>
        <w:right w:val="nil"/>
        <w:between w:val="nil"/>
      </w:pBdr>
      <w:tabs>
        <w:tab w:val="center" w:pos="4680"/>
        <w:tab w:val="right" w:pos="9360"/>
      </w:tabs>
      <w:rPr>
        <w:color w:val="00000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71CF12" w14:textId="77777777" w:rsidR="00232CCE" w:rsidRDefault="00232CCE">
    <w:pPr>
      <w:pBdr>
        <w:top w:val="nil"/>
        <w:left w:val="nil"/>
        <w:bottom w:val="nil"/>
        <w:right w:val="nil"/>
        <w:between w:val="nil"/>
      </w:pBdr>
      <w:tabs>
        <w:tab w:val="center" w:pos="4680"/>
        <w:tab w:val="right" w:pos="9360"/>
      </w:tabs>
      <w:rPr>
        <w:color w:val="00000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49330E" w14:textId="77777777" w:rsidR="00232CCE" w:rsidRDefault="00232CCE">
    <w:pPr>
      <w:pBdr>
        <w:top w:val="nil"/>
        <w:left w:val="nil"/>
        <w:bottom w:val="nil"/>
        <w:right w:val="nil"/>
        <w:between w:val="nil"/>
      </w:pBdr>
      <w:tabs>
        <w:tab w:val="center" w:pos="4680"/>
        <w:tab w:val="right" w:pos="9360"/>
      </w:tabs>
      <w:rPr>
        <w:color w:val="00000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2B49A7" w14:textId="77777777" w:rsidR="00232CCE" w:rsidRDefault="00232CCE">
    <w:pPr>
      <w:pBdr>
        <w:top w:val="nil"/>
        <w:left w:val="nil"/>
        <w:bottom w:val="nil"/>
        <w:right w:val="nil"/>
        <w:between w:val="nil"/>
      </w:pBdr>
      <w:tabs>
        <w:tab w:val="center" w:pos="4680"/>
        <w:tab w:val="right" w:pos="9360"/>
      </w:tabs>
      <w:jc w:val="right"/>
      <w:rPr>
        <w:color w:val="000000"/>
        <w:sz w:val="16"/>
        <w:szCs w:val="16"/>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1D276" w14:textId="77777777" w:rsidR="00232CCE" w:rsidRDefault="00232CCE">
    <w:pPr>
      <w:pBdr>
        <w:top w:val="nil"/>
        <w:left w:val="nil"/>
        <w:bottom w:val="nil"/>
        <w:right w:val="nil"/>
        <w:between w:val="nil"/>
      </w:pBdr>
      <w:tabs>
        <w:tab w:val="center" w:pos="4680"/>
        <w:tab w:val="right" w:pos="9360"/>
      </w:tabs>
      <w:rPr>
        <w:color w:val="000000"/>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55892" w14:textId="77777777" w:rsidR="00232CCE" w:rsidRDefault="00232CCE">
    <w:pPr>
      <w:pBdr>
        <w:top w:val="nil"/>
        <w:left w:val="nil"/>
        <w:bottom w:val="nil"/>
        <w:right w:val="nil"/>
        <w:between w:val="nil"/>
      </w:pBdr>
      <w:tabs>
        <w:tab w:val="center" w:pos="4680"/>
        <w:tab w:val="right" w:pos="9360"/>
      </w:tabs>
      <w:rPr>
        <w:color w:val="000000"/>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D2358" w14:textId="77777777" w:rsidR="00232CCE" w:rsidRDefault="00232CCE">
    <w:pPr>
      <w:pBdr>
        <w:top w:val="nil"/>
        <w:left w:val="nil"/>
        <w:bottom w:val="nil"/>
        <w:right w:val="nil"/>
        <w:between w:val="nil"/>
      </w:pBdr>
      <w:tabs>
        <w:tab w:val="center" w:pos="4680"/>
        <w:tab w:val="right" w:pos="9360"/>
      </w:tabs>
      <w:rPr>
        <w:color w:val="000000"/>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18979" w14:textId="77777777" w:rsidR="00232CCE" w:rsidRDefault="00232CCE" w:rsidP="00F77DFF">
    <w:pPr>
      <w:pStyle w:val="Header"/>
      <w:jc w:val="cen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1EF0BF" w14:textId="77777777" w:rsidR="00232CCE" w:rsidRDefault="00232CCE" w:rsidP="00F77DFF">
    <w:pPr>
      <w:pStyle w:val="Header"/>
      <w:jc w:val="center"/>
    </w:pPr>
    <w:r>
      <w:rPr>
        <w:noProof/>
      </w:rPr>
      <w:drawing>
        <wp:inline distT="0" distB="0" distL="0" distR="0" wp14:anchorId="736940D4" wp14:editId="27E8FEA0">
          <wp:extent cx="2483445" cy="814811"/>
          <wp:effectExtent l="0" t="0" r="0" b="0"/>
          <wp:docPr id="107374182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2483445" cy="814811"/>
                  </a:xfrm>
                  <a:prstGeom prst="rect">
                    <a:avLst/>
                  </a:prstGeom>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E4C481" w14:textId="77777777" w:rsidR="00232CCE" w:rsidRDefault="00232CCE">
    <w:pPr>
      <w:pBdr>
        <w:top w:val="nil"/>
        <w:left w:val="nil"/>
        <w:bottom w:val="nil"/>
        <w:right w:val="nil"/>
        <w:between w:val="nil"/>
      </w:pBdr>
      <w:tabs>
        <w:tab w:val="center" w:pos="4680"/>
        <w:tab w:val="right" w:pos="9360"/>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7B8DE" w14:textId="77777777" w:rsidR="00232CCE" w:rsidRDefault="00232CCE">
    <w:pPr>
      <w:pBdr>
        <w:top w:val="nil"/>
        <w:left w:val="nil"/>
        <w:bottom w:val="nil"/>
        <w:right w:val="nil"/>
        <w:between w:val="nil"/>
      </w:pBdr>
      <w:tabs>
        <w:tab w:val="center" w:pos="4680"/>
        <w:tab w:val="right" w:pos="9360"/>
      </w:tabs>
      <w:rPr>
        <w:rFonts w:ascii="Arial" w:eastAsia="Arial" w:hAnsi="Arial" w:cs="Arial"/>
        <w:color w:val="000000"/>
        <w:sz w:val="22"/>
        <w:szCs w:val="22"/>
      </w:rPr>
    </w:pPr>
    <w:r>
      <w:rPr>
        <w:rFonts w:ascii="Arial" w:eastAsia="Arial" w:hAnsi="Arial" w:cs="Arial"/>
        <w:color w:val="000000"/>
        <w:sz w:val="22"/>
        <w:szCs w:val="22"/>
      </w:rPr>
      <w:tab/>
    </w:r>
    <w:r>
      <w:rPr>
        <w:rFonts w:ascii="Arial" w:eastAsia="Arial" w:hAnsi="Arial" w:cs="Arial"/>
        <w:color w:val="000000"/>
        <w:sz w:val="22"/>
        <w:szCs w:val="22"/>
      </w:rP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FA9DF" w14:textId="77777777" w:rsidR="00232CCE" w:rsidRDefault="00232CCE">
    <w:pPr>
      <w:pBdr>
        <w:top w:val="nil"/>
        <w:left w:val="nil"/>
        <w:bottom w:val="nil"/>
        <w:right w:val="nil"/>
        <w:between w:val="nil"/>
      </w:pBdr>
      <w:tabs>
        <w:tab w:val="center" w:pos="4680"/>
        <w:tab w:val="right" w:pos="9360"/>
      </w:tabs>
      <w:rPr>
        <w:color w:val="00000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F7421C" w14:textId="77777777" w:rsidR="00232CCE" w:rsidRPr="00EF73A8" w:rsidRDefault="00232CCE" w:rsidP="00F77DFF">
    <w:pPr>
      <w:pStyle w:val="Header"/>
      <w:jc w:val="right"/>
      <w:rPr>
        <w:sz w:val="16"/>
        <w:szCs w:val="16"/>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5F2C8" w14:textId="77777777" w:rsidR="00232CCE" w:rsidRDefault="00232CCE">
    <w:pPr>
      <w:pBdr>
        <w:top w:val="nil"/>
        <w:left w:val="nil"/>
        <w:bottom w:val="nil"/>
        <w:right w:val="nil"/>
        <w:between w:val="nil"/>
      </w:pBdr>
      <w:tabs>
        <w:tab w:val="center" w:pos="4680"/>
        <w:tab w:val="right" w:pos="9360"/>
      </w:tabs>
      <w:jc w:val="right"/>
      <w:rPr>
        <w:rFonts w:ascii="Arial" w:eastAsia="Arial" w:hAnsi="Arial" w:cs="Arial"/>
        <w:color w:val="000000"/>
        <w:sz w:val="22"/>
        <w:szCs w:val="22"/>
      </w:rPr>
    </w:pPr>
    <w:r>
      <w:rPr>
        <w:rFonts w:ascii="Arial" w:eastAsia="Arial" w:hAnsi="Arial" w:cs="Arial"/>
        <w:color w:val="000000"/>
        <w:sz w:val="22"/>
        <w:szCs w:val="22"/>
      </w:rPr>
      <w:fldChar w:fldCharType="begin"/>
    </w:r>
    <w:r>
      <w:rPr>
        <w:rFonts w:ascii="Arial" w:eastAsia="Arial" w:hAnsi="Arial" w:cs="Arial"/>
        <w:color w:val="000000"/>
        <w:sz w:val="22"/>
        <w:szCs w:val="22"/>
      </w:rPr>
      <w:instrText>PAGE</w:instrText>
    </w:r>
    <w:r>
      <w:rPr>
        <w:rFonts w:ascii="Arial" w:eastAsia="Arial" w:hAnsi="Arial" w:cs="Arial"/>
        <w:color w:val="000000"/>
        <w:sz w:val="22"/>
        <w:szCs w:val="22"/>
      </w:rPr>
      <w:fldChar w:fldCharType="end"/>
    </w:r>
  </w:p>
  <w:p w14:paraId="7ABFB8BF" w14:textId="77777777" w:rsidR="00232CCE" w:rsidRDefault="00232CCE">
    <w:pPr>
      <w:pBdr>
        <w:top w:val="nil"/>
        <w:left w:val="nil"/>
        <w:bottom w:val="nil"/>
        <w:right w:val="nil"/>
        <w:between w:val="nil"/>
      </w:pBdr>
      <w:tabs>
        <w:tab w:val="center" w:pos="4680"/>
        <w:tab w:val="right" w:pos="9360"/>
      </w:tabs>
      <w:ind w:right="360"/>
      <w:rPr>
        <w:rFonts w:ascii="Arial" w:eastAsia="Arial" w:hAnsi="Arial" w:cs="Arial"/>
        <w:color w:val="000000"/>
        <w:sz w:val="22"/>
        <w:szCs w:val="2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9A10E" w14:textId="77777777" w:rsidR="00232CCE" w:rsidRDefault="00232CCE">
    <w:pPr>
      <w:pBdr>
        <w:top w:val="nil"/>
        <w:left w:val="nil"/>
        <w:bottom w:val="nil"/>
        <w:right w:val="nil"/>
        <w:between w:val="nil"/>
      </w:pBdr>
      <w:tabs>
        <w:tab w:val="center" w:pos="4680"/>
        <w:tab w:val="right" w:pos="9360"/>
      </w:tabs>
      <w:ind w:right="360"/>
      <w:rPr>
        <w:rFonts w:ascii="Arial" w:eastAsia="Arial" w:hAnsi="Arial" w:cs="Arial"/>
        <w:color w:val="000000"/>
        <w:sz w:val="22"/>
        <w:szCs w:val="22"/>
      </w:rPr>
    </w:pPr>
    <w:r>
      <w:rPr>
        <w:rFonts w:ascii="Arial" w:eastAsia="Arial" w:hAnsi="Arial" w:cs="Arial"/>
        <w:color w:val="000000"/>
        <w:sz w:val="22"/>
        <w:szCs w:val="22"/>
      </w:rPr>
      <w:tab/>
    </w:r>
    <w:r>
      <w:rPr>
        <w:rFonts w:ascii="Arial" w:eastAsia="Arial" w:hAnsi="Arial" w:cs="Arial"/>
        <w:color w:val="000000"/>
        <w:sz w:val="22"/>
        <w:szCs w:val="22"/>
      </w:rP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E2CD9" w14:textId="77777777" w:rsidR="00232CCE" w:rsidRDefault="00232CCE">
    <w:pPr>
      <w:pBdr>
        <w:top w:val="nil"/>
        <w:left w:val="nil"/>
        <w:bottom w:val="nil"/>
        <w:right w:val="nil"/>
        <w:between w:val="nil"/>
      </w:pBdr>
      <w:tabs>
        <w:tab w:val="center" w:pos="4680"/>
        <w:tab w:val="right" w:pos="9360"/>
      </w:tabs>
      <w:rPr>
        <w:color w:val="00000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7FD9C7" w14:textId="77777777" w:rsidR="00232CCE" w:rsidRDefault="00232CCE">
    <w:pPr>
      <w:pBdr>
        <w:top w:val="nil"/>
        <w:left w:val="nil"/>
        <w:bottom w:val="nil"/>
        <w:right w:val="nil"/>
        <w:between w:val="nil"/>
      </w:pBdr>
      <w:tabs>
        <w:tab w:val="center" w:pos="4680"/>
        <w:tab w:val="right" w:pos="9360"/>
      </w:tabs>
      <w:rPr>
        <w:color w:val="000000"/>
      </w:rPr>
    </w:pPr>
  </w:p>
  <w:p w14:paraId="32D27A17" w14:textId="77777777" w:rsidR="00232CCE" w:rsidRDefault="00232CC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870DE"/>
    <w:multiLevelType w:val="multilevel"/>
    <w:tmpl w:val="950A04A6"/>
    <w:lvl w:ilvl="0">
      <w:start w:val="1"/>
      <w:numFmt w:val="decimal"/>
      <w:lvlText w:val="%1."/>
      <w:lvlJc w:val="left"/>
      <w:pPr>
        <w:ind w:left="675" w:hanging="250"/>
      </w:pPr>
      <w:rPr>
        <w:rFonts w:ascii="Times New Roman" w:eastAsia="Times New Roman" w:hAnsi="Times New Roman" w:cs="Times New Roman"/>
        <w:sz w:val="20"/>
        <w:szCs w:val="20"/>
      </w:rPr>
    </w:lvl>
    <w:lvl w:ilvl="1">
      <w:start w:val="1"/>
      <w:numFmt w:val="bullet"/>
      <w:lvlText w:val="•"/>
      <w:lvlJc w:val="left"/>
      <w:pPr>
        <w:ind w:left="1142" w:hanging="250"/>
      </w:pPr>
    </w:lvl>
    <w:lvl w:ilvl="2">
      <w:start w:val="1"/>
      <w:numFmt w:val="bullet"/>
      <w:lvlText w:val="•"/>
      <w:lvlJc w:val="left"/>
      <w:pPr>
        <w:ind w:left="1605" w:hanging="250"/>
      </w:pPr>
    </w:lvl>
    <w:lvl w:ilvl="3">
      <w:start w:val="1"/>
      <w:numFmt w:val="bullet"/>
      <w:lvlText w:val="•"/>
      <w:lvlJc w:val="left"/>
      <w:pPr>
        <w:ind w:left="2068" w:hanging="250"/>
      </w:pPr>
    </w:lvl>
    <w:lvl w:ilvl="4">
      <w:start w:val="1"/>
      <w:numFmt w:val="bullet"/>
      <w:lvlText w:val="•"/>
      <w:lvlJc w:val="left"/>
      <w:pPr>
        <w:ind w:left="2531" w:hanging="250"/>
      </w:pPr>
    </w:lvl>
    <w:lvl w:ilvl="5">
      <w:start w:val="1"/>
      <w:numFmt w:val="bullet"/>
      <w:lvlText w:val="•"/>
      <w:lvlJc w:val="left"/>
      <w:pPr>
        <w:ind w:left="2994" w:hanging="250"/>
      </w:pPr>
    </w:lvl>
    <w:lvl w:ilvl="6">
      <w:start w:val="1"/>
      <w:numFmt w:val="bullet"/>
      <w:lvlText w:val="•"/>
      <w:lvlJc w:val="left"/>
      <w:pPr>
        <w:ind w:left="3456" w:hanging="250"/>
      </w:pPr>
    </w:lvl>
    <w:lvl w:ilvl="7">
      <w:start w:val="1"/>
      <w:numFmt w:val="bullet"/>
      <w:lvlText w:val="•"/>
      <w:lvlJc w:val="left"/>
      <w:pPr>
        <w:ind w:left="3919" w:hanging="250"/>
      </w:pPr>
    </w:lvl>
    <w:lvl w:ilvl="8">
      <w:start w:val="1"/>
      <w:numFmt w:val="bullet"/>
      <w:lvlText w:val="•"/>
      <w:lvlJc w:val="left"/>
      <w:pPr>
        <w:ind w:left="4382" w:hanging="250"/>
      </w:pPr>
    </w:lvl>
  </w:abstractNum>
  <w:abstractNum w:abstractNumId="1" w15:restartNumberingAfterBreak="0">
    <w:nsid w:val="011F2FFB"/>
    <w:multiLevelType w:val="multilevel"/>
    <w:tmpl w:val="B8DA351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2" w15:restartNumberingAfterBreak="0">
    <w:nsid w:val="01362279"/>
    <w:multiLevelType w:val="multilevel"/>
    <w:tmpl w:val="7090B7B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01DB67D7"/>
    <w:multiLevelType w:val="multilevel"/>
    <w:tmpl w:val="DBD8A8BE"/>
    <w:lvl w:ilvl="0">
      <w:start w:val="1"/>
      <w:numFmt w:val="bullet"/>
      <w:lvlText w:val="●"/>
      <w:lvlJc w:val="left"/>
      <w:pPr>
        <w:ind w:left="147" w:hanging="147"/>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740" w:hanging="610"/>
      </w:pPr>
      <w:rPr>
        <w:rFonts w:ascii="Arimo" w:eastAsia="Arimo" w:hAnsi="Arimo" w:cs="Arimo"/>
        <w:b w:val="0"/>
        <w:i w:val="0"/>
        <w:smallCaps w:val="0"/>
        <w:strike w:val="0"/>
        <w:shd w:val="clear" w:color="auto" w:fill="auto"/>
        <w:vertAlign w:val="baseline"/>
      </w:rPr>
    </w:lvl>
    <w:lvl w:ilvl="2">
      <w:start w:val="1"/>
      <w:numFmt w:val="bullet"/>
      <w:lvlText w:val="▪"/>
      <w:lvlJc w:val="left"/>
      <w:pPr>
        <w:ind w:left="1460" w:hanging="610"/>
      </w:pPr>
      <w:rPr>
        <w:rFonts w:ascii="Arimo" w:eastAsia="Arimo" w:hAnsi="Arimo" w:cs="Arimo"/>
        <w:b w:val="0"/>
        <w:i w:val="0"/>
        <w:smallCaps w:val="0"/>
        <w:strike w:val="0"/>
        <w:shd w:val="clear" w:color="auto" w:fill="auto"/>
        <w:vertAlign w:val="baseline"/>
      </w:rPr>
    </w:lvl>
    <w:lvl w:ilvl="3">
      <w:start w:val="1"/>
      <w:numFmt w:val="bullet"/>
      <w:lvlText w:val="●"/>
      <w:lvlJc w:val="left"/>
      <w:pPr>
        <w:ind w:left="2180" w:hanging="61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2900" w:hanging="610"/>
      </w:pPr>
      <w:rPr>
        <w:rFonts w:ascii="Arimo" w:eastAsia="Arimo" w:hAnsi="Arimo" w:cs="Arimo"/>
        <w:b w:val="0"/>
        <w:i w:val="0"/>
        <w:smallCaps w:val="0"/>
        <w:strike w:val="0"/>
        <w:shd w:val="clear" w:color="auto" w:fill="auto"/>
        <w:vertAlign w:val="baseline"/>
      </w:rPr>
    </w:lvl>
    <w:lvl w:ilvl="5">
      <w:start w:val="1"/>
      <w:numFmt w:val="bullet"/>
      <w:lvlText w:val="▪"/>
      <w:lvlJc w:val="left"/>
      <w:pPr>
        <w:ind w:left="3620" w:hanging="610"/>
      </w:pPr>
      <w:rPr>
        <w:rFonts w:ascii="Arimo" w:eastAsia="Arimo" w:hAnsi="Arimo" w:cs="Arimo"/>
        <w:b w:val="0"/>
        <w:i w:val="0"/>
        <w:smallCaps w:val="0"/>
        <w:strike w:val="0"/>
        <w:shd w:val="clear" w:color="auto" w:fill="auto"/>
        <w:vertAlign w:val="baseline"/>
      </w:rPr>
    </w:lvl>
    <w:lvl w:ilvl="6">
      <w:start w:val="1"/>
      <w:numFmt w:val="bullet"/>
      <w:lvlText w:val="●"/>
      <w:lvlJc w:val="left"/>
      <w:pPr>
        <w:ind w:left="4340" w:hanging="61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060" w:hanging="610"/>
      </w:pPr>
      <w:rPr>
        <w:rFonts w:ascii="Arimo" w:eastAsia="Arimo" w:hAnsi="Arimo" w:cs="Arimo"/>
        <w:b w:val="0"/>
        <w:i w:val="0"/>
        <w:smallCaps w:val="0"/>
        <w:strike w:val="0"/>
        <w:shd w:val="clear" w:color="auto" w:fill="auto"/>
        <w:vertAlign w:val="baseline"/>
      </w:rPr>
    </w:lvl>
    <w:lvl w:ilvl="8">
      <w:start w:val="1"/>
      <w:numFmt w:val="bullet"/>
      <w:lvlText w:val="▪"/>
      <w:lvlJc w:val="left"/>
      <w:pPr>
        <w:ind w:left="5780" w:hanging="610"/>
      </w:pPr>
      <w:rPr>
        <w:rFonts w:ascii="Arimo" w:eastAsia="Arimo" w:hAnsi="Arimo" w:cs="Arimo"/>
        <w:b w:val="0"/>
        <w:i w:val="0"/>
        <w:smallCaps w:val="0"/>
        <w:strike w:val="0"/>
        <w:shd w:val="clear" w:color="auto" w:fill="auto"/>
        <w:vertAlign w:val="baseline"/>
      </w:rPr>
    </w:lvl>
  </w:abstractNum>
  <w:abstractNum w:abstractNumId="4" w15:restartNumberingAfterBreak="0">
    <w:nsid w:val="02CF74EC"/>
    <w:multiLevelType w:val="multilevel"/>
    <w:tmpl w:val="A4E46F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32F42EA"/>
    <w:multiLevelType w:val="multilevel"/>
    <w:tmpl w:val="BCE8B1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3521C9D"/>
    <w:multiLevelType w:val="multilevel"/>
    <w:tmpl w:val="C906949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7" w15:restartNumberingAfterBreak="0">
    <w:nsid w:val="035E666E"/>
    <w:multiLevelType w:val="multilevel"/>
    <w:tmpl w:val="AC30343A"/>
    <w:lvl w:ilvl="0">
      <w:start w:val="4"/>
      <w:numFmt w:val="decimal"/>
      <w:lvlText w:val="%1."/>
      <w:lvlJc w:val="left"/>
      <w:pPr>
        <w:ind w:left="1313" w:hanging="359"/>
      </w:pPr>
      <w:rPr>
        <w:rFonts w:ascii="Times New Roman" w:eastAsia="Times New Roman" w:hAnsi="Times New Roman" w:cs="Times New Roman"/>
        <w:sz w:val="22"/>
        <w:szCs w:val="22"/>
      </w:rPr>
    </w:lvl>
    <w:lvl w:ilvl="1">
      <w:start w:val="1"/>
      <w:numFmt w:val="bullet"/>
      <w:lvlText w:val="•"/>
      <w:lvlJc w:val="left"/>
      <w:pPr>
        <w:ind w:left="2282" w:hanging="361"/>
      </w:pPr>
    </w:lvl>
    <w:lvl w:ilvl="2">
      <w:start w:val="1"/>
      <w:numFmt w:val="bullet"/>
      <w:lvlText w:val="•"/>
      <w:lvlJc w:val="left"/>
      <w:pPr>
        <w:ind w:left="3245" w:hanging="361"/>
      </w:pPr>
    </w:lvl>
    <w:lvl w:ilvl="3">
      <w:start w:val="1"/>
      <w:numFmt w:val="bullet"/>
      <w:lvlText w:val="•"/>
      <w:lvlJc w:val="left"/>
      <w:pPr>
        <w:ind w:left="4207" w:hanging="361"/>
      </w:pPr>
    </w:lvl>
    <w:lvl w:ilvl="4">
      <w:start w:val="1"/>
      <w:numFmt w:val="bullet"/>
      <w:lvlText w:val="•"/>
      <w:lvlJc w:val="left"/>
      <w:pPr>
        <w:ind w:left="5170" w:hanging="361"/>
      </w:pPr>
    </w:lvl>
    <w:lvl w:ilvl="5">
      <w:start w:val="1"/>
      <w:numFmt w:val="bullet"/>
      <w:lvlText w:val="•"/>
      <w:lvlJc w:val="left"/>
      <w:pPr>
        <w:ind w:left="6132" w:hanging="361"/>
      </w:pPr>
    </w:lvl>
    <w:lvl w:ilvl="6">
      <w:start w:val="1"/>
      <w:numFmt w:val="bullet"/>
      <w:lvlText w:val="•"/>
      <w:lvlJc w:val="left"/>
      <w:pPr>
        <w:ind w:left="7095" w:hanging="361"/>
      </w:pPr>
    </w:lvl>
    <w:lvl w:ilvl="7">
      <w:start w:val="1"/>
      <w:numFmt w:val="bullet"/>
      <w:lvlText w:val="•"/>
      <w:lvlJc w:val="left"/>
      <w:pPr>
        <w:ind w:left="8057" w:hanging="361"/>
      </w:pPr>
    </w:lvl>
    <w:lvl w:ilvl="8">
      <w:start w:val="1"/>
      <w:numFmt w:val="bullet"/>
      <w:lvlText w:val="•"/>
      <w:lvlJc w:val="left"/>
      <w:pPr>
        <w:ind w:left="9020" w:hanging="361"/>
      </w:pPr>
    </w:lvl>
  </w:abstractNum>
  <w:abstractNum w:abstractNumId="8" w15:restartNumberingAfterBreak="0">
    <w:nsid w:val="04597C74"/>
    <w:multiLevelType w:val="multilevel"/>
    <w:tmpl w:val="923EF4B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9" w15:restartNumberingAfterBreak="0">
    <w:nsid w:val="048341EF"/>
    <w:multiLevelType w:val="multilevel"/>
    <w:tmpl w:val="848A32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04AF6903"/>
    <w:multiLevelType w:val="multilevel"/>
    <w:tmpl w:val="CB7E1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4D17F1D"/>
    <w:multiLevelType w:val="multilevel"/>
    <w:tmpl w:val="BAC6E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5E0234F"/>
    <w:multiLevelType w:val="multilevel"/>
    <w:tmpl w:val="A4305F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06F042BE"/>
    <w:multiLevelType w:val="multilevel"/>
    <w:tmpl w:val="71CAC7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07172B76"/>
    <w:multiLevelType w:val="multilevel"/>
    <w:tmpl w:val="11AEA7E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15" w15:restartNumberingAfterBreak="0">
    <w:nsid w:val="07713507"/>
    <w:multiLevelType w:val="multilevel"/>
    <w:tmpl w:val="04EC4C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08891A26"/>
    <w:multiLevelType w:val="multilevel"/>
    <w:tmpl w:val="D576A2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08A842CE"/>
    <w:multiLevelType w:val="multilevel"/>
    <w:tmpl w:val="346A5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8BE1BC7"/>
    <w:multiLevelType w:val="multilevel"/>
    <w:tmpl w:val="8A3A3C36"/>
    <w:lvl w:ilvl="0">
      <w:start w:val="1"/>
      <w:numFmt w:val="decimal"/>
      <w:lvlText w:val="%1."/>
      <w:lvlJc w:val="left"/>
      <w:pPr>
        <w:ind w:left="1313" w:hanging="329"/>
      </w:pPr>
      <w:rPr>
        <w:rFonts w:ascii="Times New Roman" w:eastAsia="Times New Roman" w:hAnsi="Times New Roman" w:cs="Times New Roman"/>
        <w:sz w:val="22"/>
        <w:szCs w:val="22"/>
      </w:rPr>
    </w:lvl>
    <w:lvl w:ilvl="1">
      <w:start w:val="1"/>
      <w:numFmt w:val="bullet"/>
      <w:lvlText w:val="•"/>
      <w:lvlJc w:val="left"/>
      <w:pPr>
        <w:ind w:left="2282" w:hanging="330"/>
      </w:pPr>
    </w:lvl>
    <w:lvl w:ilvl="2">
      <w:start w:val="1"/>
      <w:numFmt w:val="bullet"/>
      <w:lvlText w:val="•"/>
      <w:lvlJc w:val="left"/>
      <w:pPr>
        <w:ind w:left="3245" w:hanging="330"/>
      </w:pPr>
    </w:lvl>
    <w:lvl w:ilvl="3">
      <w:start w:val="1"/>
      <w:numFmt w:val="bullet"/>
      <w:lvlText w:val="•"/>
      <w:lvlJc w:val="left"/>
      <w:pPr>
        <w:ind w:left="4207" w:hanging="330"/>
      </w:pPr>
    </w:lvl>
    <w:lvl w:ilvl="4">
      <w:start w:val="1"/>
      <w:numFmt w:val="bullet"/>
      <w:lvlText w:val="•"/>
      <w:lvlJc w:val="left"/>
      <w:pPr>
        <w:ind w:left="5170" w:hanging="330"/>
      </w:pPr>
    </w:lvl>
    <w:lvl w:ilvl="5">
      <w:start w:val="1"/>
      <w:numFmt w:val="bullet"/>
      <w:lvlText w:val="•"/>
      <w:lvlJc w:val="left"/>
      <w:pPr>
        <w:ind w:left="6132" w:hanging="330"/>
      </w:pPr>
    </w:lvl>
    <w:lvl w:ilvl="6">
      <w:start w:val="1"/>
      <w:numFmt w:val="bullet"/>
      <w:lvlText w:val="•"/>
      <w:lvlJc w:val="left"/>
      <w:pPr>
        <w:ind w:left="7095" w:hanging="330"/>
      </w:pPr>
    </w:lvl>
    <w:lvl w:ilvl="7">
      <w:start w:val="1"/>
      <w:numFmt w:val="bullet"/>
      <w:lvlText w:val="•"/>
      <w:lvlJc w:val="left"/>
      <w:pPr>
        <w:ind w:left="8057" w:hanging="330"/>
      </w:pPr>
    </w:lvl>
    <w:lvl w:ilvl="8">
      <w:start w:val="1"/>
      <w:numFmt w:val="bullet"/>
      <w:lvlText w:val="•"/>
      <w:lvlJc w:val="left"/>
      <w:pPr>
        <w:ind w:left="9020" w:hanging="330"/>
      </w:pPr>
    </w:lvl>
  </w:abstractNum>
  <w:abstractNum w:abstractNumId="19" w15:restartNumberingAfterBreak="0">
    <w:nsid w:val="08E6156C"/>
    <w:multiLevelType w:val="multilevel"/>
    <w:tmpl w:val="F1EA6700"/>
    <w:lvl w:ilvl="0">
      <w:start w:val="1"/>
      <w:numFmt w:val="bullet"/>
      <w:lvlText w:val="*"/>
      <w:lvlJc w:val="left"/>
      <w:pPr>
        <w:ind w:left="250" w:hanging="136"/>
      </w:pPr>
      <w:rPr>
        <w:rFonts w:ascii="Times New Roman" w:eastAsia="Times New Roman" w:hAnsi="Times New Roman" w:cs="Times New Roman"/>
        <w:b/>
        <w:sz w:val="18"/>
        <w:szCs w:val="18"/>
      </w:rPr>
    </w:lvl>
    <w:lvl w:ilvl="1">
      <w:start w:val="1"/>
      <w:numFmt w:val="bullet"/>
      <w:lvlText w:val="•"/>
      <w:lvlJc w:val="left"/>
      <w:pPr>
        <w:ind w:left="752" w:hanging="136"/>
      </w:pPr>
    </w:lvl>
    <w:lvl w:ilvl="2">
      <w:start w:val="1"/>
      <w:numFmt w:val="bullet"/>
      <w:lvlText w:val="•"/>
      <w:lvlJc w:val="left"/>
      <w:pPr>
        <w:ind w:left="1244" w:hanging="136"/>
      </w:pPr>
    </w:lvl>
    <w:lvl w:ilvl="3">
      <w:start w:val="1"/>
      <w:numFmt w:val="bullet"/>
      <w:lvlText w:val="•"/>
      <w:lvlJc w:val="left"/>
      <w:pPr>
        <w:ind w:left="1736" w:hanging="136"/>
      </w:pPr>
    </w:lvl>
    <w:lvl w:ilvl="4">
      <w:start w:val="1"/>
      <w:numFmt w:val="bullet"/>
      <w:lvlText w:val="•"/>
      <w:lvlJc w:val="left"/>
      <w:pPr>
        <w:ind w:left="2228" w:hanging="136"/>
      </w:pPr>
    </w:lvl>
    <w:lvl w:ilvl="5">
      <w:start w:val="1"/>
      <w:numFmt w:val="bullet"/>
      <w:lvlText w:val="•"/>
      <w:lvlJc w:val="left"/>
      <w:pPr>
        <w:ind w:left="2721" w:hanging="136"/>
      </w:pPr>
    </w:lvl>
    <w:lvl w:ilvl="6">
      <w:start w:val="1"/>
      <w:numFmt w:val="bullet"/>
      <w:lvlText w:val="•"/>
      <w:lvlJc w:val="left"/>
      <w:pPr>
        <w:ind w:left="3213" w:hanging="136"/>
      </w:pPr>
    </w:lvl>
    <w:lvl w:ilvl="7">
      <w:start w:val="1"/>
      <w:numFmt w:val="bullet"/>
      <w:lvlText w:val="•"/>
      <w:lvlJc w:val="left"/>
      <w:pPr>
        <w:ind w:left="3705" w:hanging="136"/>
      </w:pPr>
    </w:lvl>
    <w:lvl w:ilvl="8">
      <w:start w:val="1"/>
      <w:numFmt w:val="bullet"/>
      <w:lvlText w:val="•"/>
      <w:lvlJc w:val="left"/>
      <w:pPr>
        <w:ind w:left="4197" w:hanging="136"/>
      </w:pPr>
    </w:lvl>
  </w:abstractNum>
  <w:abstractNum w:abstractNumId="20" w15:restartNumberingAfterBreak="0">
    <w:nsid w:val="09610BFB"/>
    <w:multiLevelType w:val="multilevel"/>
    <w:tmpl w:val="AAAAE0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0AA0515F"/>
    <w:multiLevelType w:val="multilevel"/>
    <w:tmpl w:val="CA92E1EE"/>
    <w:lvl w:ilvl="0">
      <w:start w:val="1"/>
      <w:numFmt w:val="decimal"/>
      <w:lvlText w:val="%1."/>
      <w:lvlJc w:val="left"/>
      <w:pPr>
        <w:ind w:left="720" w:hanging="360"/>
      </w:pPr>
      <w:rPr>
        <w:smallCaps w:val="0"/>
        <w:strike w:val="0"/>
        <w:shd w:val="clear" w:color="auto" w:fill="auto"/>
        <w:vertAlign w:val="baseline"/>
      </w:rPr>
    </w:lvl>
    <w:lvl w:ilvl="1">
      <w:start w:val="1"/>
      <w:numFmt w:val="lowerLetter"/>
      <w:lvlText w:val="%2."/>
      <w:lvlJc w:val="left"/>
      <w:pPr>
        <w:ind w:left="1440" w:hanging="360"/>
      </w:pPr>
      <w:rPr>
        <w:smallCaps w:val="0"/>
        <w:strike w:val="0"/>
        <w:shd w:val="clear" w:color="auto" w:fill="auto"/>
        <w:vertAlign w:val="baseline"/>
      </w:rPr>
    </w:lvl>
    <w:lvl w:ilvl="2">
      <w:start w:val="1"/>
      <w:numFmt w:val="lowerRoman"/>
      <w:lvlText w:val="%3."/>
      <w:lvlJc w:val="left"/>
      <w:pPr>
        <w:ind w:left="2160" w:hanging="360"/>
      </w:pPr>
      <w:rPr>
        <w:smallCaps w:val="0"/>
        <w:strike w:val="0"/>
        <w:shd w:val="clear" w:color="auto" w:fill="auto"/>
        <w:vertAlign w:val="baseline"/>
      </w:rPr>
    </w:lvl>
    <w:lvl w:ilvl="3">
      <w:start w:val="1"/>
      <w:numFmt w:val="decimal"/>
      <w:lvlText w:val="%4."/>
      <w:lvlJc w:val="left"/>
      <w:pPr>
        <w:ind w:left="2880" w:hanging="360"/>
      </w:pPr>
      <w:rPr>
        <w:smallCaps w:val="0"/>
        <w:strike w:val="0"/>
        <w:shd w:val="clear" w:color="auto" w:fill="auto"/>
        <w:vertAlign w:val="baseline"/>
      </w:rPr>
    </w:lvl>
    <w:lvl w:ilvl="4">
      <w:start w:val="1"/>
      <w:numFmt w:val="lowerLetter"/>
      <w:lvlText w:val="%5."/>
      <w:lvlJc w:val="left"/>
      <w:pPr>
        <w:ind w:left="3600" w:hanging="360"/>
      </w:pPr>
      <w:rPr>
        <w:smallCaps w:val="0"/>
        <w:strike w:val="0"/>
        <w:shd w:val="clear" w:color="auto" w:fill="auto"/>
        <w:vertAlign w:val="baseline"/>
      </w:rPr>
    </w:lvl>
    <w:lvl w:ilvl="5">
      <w:start w:val="1"/>
      <w:numFmt w:val="lowerRoman"/>
      <w:lvlText w:val="%6."/>
      <w:lvlJc w:val="left"/>
      <w:pPr>
        <w:ind w:left="4320" w:hanging="360"/>
      </w:pPr>
      <w:rPr>
        <w:smallCaps w:val="0"/>
        <w:strike w:val="0"/>
        <w:shd w:val="clear" w:color="auto" w:fill="auto"/>
        <w:vertAlign w:val="baseline"/>
      </w:rPr>
    </w:lvl>
    <w:lvl w:ilvl="6">
      <w:start w:val="1"/>
      <w:numFmt w:val="decimal"/>
      <w:lvlText w:val="%7."/>
      <w:lvlJc w:val="left"/>
      <w:pPr>
        <w:ind w:left="5040" w:hanging="360"/>
      </w:pPr>
      <w:rPr>
        <w:smallCaps w:val="0"/>
        <w:strike w:val="0"/>
        <w:shd w:val="clear" w:color="auto" w:fill="auto"/>
        <w:vertAlign w:val="baseline"/>
      </w:rPr>
    </w:lvl>
    <w:lvl w:ilvl="7">
      <w:start w:val="1"/>
      <w:numFmt w:val="lowerLetter"/>
      <w:lvlText w:val="%8."/>
      <w:lvlJc w:val="left"/>
      <w:pPr>
        <w:ind w:left="5760" w:hanging="360"/>
      </w:pPr>
      <w:rPr>
        <w:smallCaps w:val="0"/>
        <w:strike w:val="0"/>
        <w:shd w:val="clear" w:color="auto" w:fill="auto"/>
        <w:vertAlign w:val="baseline"/>
      </w:rPr>
    </w:lvl>
    <w:lvl w:ilvl="8">
      <w:start w:val="1"/>
      <w:numFmt w:val="lowerRoman"/>
      <w:lvlText w:val="%9."/>
      <w:lvlJc w:val="left"/>
      <w:pPr>
        <w:ind w:left="6480" w:hanging="360"/>
      </w:pPr>
      <w:rPr>
        <w:smallCaps w:val="0"/>
        <w:strike w:val="0"/>
        <w:shd w:val="clear" w:color="auto" w:fill="auto"/>
        <w:vertAlign w:val="baseline"/>
      </w:rPr>
    </w:lvl>
  </w:abstractNum>
  <w:abstractNum w:abstractNumId="22" w15:restartNumberingAfterBreak="0">
    <w:nsid w:val="0D686FC8"/>
    <w:multiLevelType w:val="multilevel"/>
    <w:tmpl w:val="14C4E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DFE7AFE"/>
    <w:multiLevelType w:val="multilevel"/>
    <w:tmpl w:val="6128A0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0ED77DB8"/>
    <w:multiLevelType w:val="multilevel"/>
    <w:tmpl w:val="B590F848"/>
    <w:lvl w:ilvl="0">
      <w:start w:val="1"/>
      <w:numFmt w:val="decimal"/>
      <w:lvlText w:val="%1."/>
      <w:lvlJc w:val="left"/>
      <w:pPr>
        <w:ind w:left="720" w:hanging="360"/>
      </w:pPr>
      <w:rPr>
        <w:smallCaps w:val="0"/>
        <w:strike w:val="0"/>
        <w:shd w:val="clear" w:color="auto" w:fill="auto"/>
        <w:vertAlign w:val="baseline"/>
      </w:rPr>
    </w:lvl>
    <w:lvl w:ilvl="1">
      <w:start w:val="1"/>
      <w:numFmt w:val="lowerLetter"/>
      <w:lvlText w:val="%2."/>
      <w:lvlJc w:val="left"/>
      <w:pPr>
        <w:ind w:left="1440" w:hanging="360"/>
      </w:pPr>
      <w:rPr>
        <w:smallCaps w:val="0"/>
        <w:strike w:val="0"/>
        <w:shd w:val="clear" w:color="auto" w:fill="auto"/>
        <w:vertAlign w:val="baseline"/>
      </w:rPr>
    </w:lvl>
    <w:lvl w:ilvl="2">
      <w:start w:val="1"/>
      <w:numFmt w:val="lowerRoman"/>
      <w:lvlText w:val="%3."/>
      <w:lvlJc w:val="left"/>
      <w:pPr>
        <w:ind w:left="2160" w:hanging="360"/>
      </w:pPr>
      <w:rPr>
        <w:smallCaps w:val="0"/>
        <w:strike w:val="0"/>
        <w:shd w:val="clear" w:color="auto" w:fill="auto"/>
        <w:vertAlign w:val="baseline"/>
      </w:rPr>
    </w:lvl>
    <w:lvl w:ilvl="3">
      <w:start w:val="1"/>
      <w:numFmt w:val="decimal"/>
      <w:lvlText w:val="%4."/>
      <w:lvlJc w:val="left"/>
      <w:pPr>
        <w:ind w:left="2880" w:hanging="360"/>
      </w:pPr>
      <w:rPr>
        <w:smallCaps w:val="0"/>
        <w:strike w:val="0"/>
        <w:shd w:val="clear" w:color="auto" w:fill="auto"/>
        <w:vertAlign w:val="baseline"/>
      </w:rPr>
    </w:lvl>
    <w:lvl w:ilvl="4">
      <w:start w:val="1"/>
      <w:numFmt w:val="lowerLetter"/>
      <w:lvlText w:val="%5."/>
      <w:lvlJc w:val="left"/>
      <w:pPr>
        <w:ind w:left="3600" w:hanging="360"/>
      </w:pPr>
      <w:rPr>
        <w:smallCaps w:val="0"/>
        <w:strike w:val="0"/>
        <w:shd w:val="clear" w:color="auto" w:fill="auto"/>
        <w:vertAlign w:val="baseline"/>
      </w:rPr>
    </w:lvl>
    <w:lvl w:ilvl="5">
      <w:start w:val="1"/>
      <w:numFmt w:val="lowerRoman"/>
      <w:lvlText w:val="%6."/>
      <w:lvlJc w:val="left"/>
      <w:pPr>
        <w:ind w:left="4320" w:hanging="360"/>
      </w:pPr>
      <w:rPr>
        <w:smallCaps w:val="0"/>
        <w:strike w:val="0"/>
        <w:shd w:val="clear" w:color="auto" w:fill="auto"/>
        <w:vertAlign w:val="baseline"/>
      </w:rPr>
    </w:lvl>
    <w:lvl w:ilvl="6">
      <w:start w:val="1"/>
      <w:numFmt w:val="decimal"/>
      <w:lvlText w:val="%7."/>
      <w:lvlJc w:val="left"/>
      <w:pPr>
        <w:ind w:left="5040" w:hanging="360"/>
      </w:pPr>
      <w:rPr>
        <w:smallCaps w:val="0"/>
        <w:strike w:val="0"/>
        <w:shd w:val="clear" w:color="auto" w:fill="auto"/>
        <w:vertAlign w:val="baseline"/>
      </w:rPr>
    </w:lvl>
    <w:lvl w:ilvl="7">
      <w:start w:val="1"/>
      <w:numFmt w:val="lowerLetter"/>
      <w:lvlText w:val="%8."/>
      <w:lvlJc w:val="left"/>
      <w:pPr>
        <w:ind w:left="5760" w:hanging="360"/>
      </w:pPr>
      <w:rPr>
        <w:smallCaps w:val="0"/>
        <w:strike w:val="0"/>
        <w:shd w:val="clear" w:color="auto" w:fill="auto"/>
        <w:vertAlign w:val="baseline"/>
      </w:rPr>
    </w:lvl>
    <w:lvl w:ilvl="8">
      <w:start w:val="1"/>
      <w:numFmt w:val="lowerRoman"/>
      <w:lvlText w:val="%9."/>
      <w:lvlJc w:val="left"/>
      <w:pPr>
        <w:ind w:left="6480" w:hanging="360"/>
      </w:pPr>
      <w:rPr>
        <w:smallCaps w:val="0"/>
        <w:strike w:val="0"/>
        <w:shd w:val="clear" w:color="auto" w:fill="auto"/>
        <w:vertAlign w:val="baseline"/>
      </w:rPr>
    </w:lvl>
  </w:abstractNum>
  <w:abstractNum w:abstractNumId="25" w15:restartNumberingAfterBreak="0">
    <w:nsid w:val="0FA14F5B"/>
    <w:multiLevelType w:val="multilevel"/>
    <w:tmpl w:val="2912EEC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26" w15:restartNumberingAfterBreak="0">
    <w:nsid w:val="0FA559D4"/>
    <w:multiLevelType w:val="multilevel"/>
    <w:tmpl w:val="CF14C4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0FB82AFB"/>
    <w:multiLevelType w:val="multilevel"/>
    <w:tmpl w:val="1CE60E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105D7E2A"/>
    <w:multiLevelType w:val="multilevel"/>
    <w:tmpl w:val="D90426C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29" w15:restartNumberingAfterBreak="0">
    <w:nsid w:val="10BD43B8"/>
    <w:multiLevelType w:val="multilevel"/>
    <w:tmpl w:val="5686D9C6"/>
    <w:lvl w:ilvl="0">
      <w:start w:val="1"/>
      <w:numFmt w:val="decimal"/>
      <w:lvlText w:val="%1."/>
      <w:lvlJc w:val="left"/>
      <w:pPr>
        <w:ind w:left="1228" w:hanging="275"/>
      </w:pPr>
      <w:rPr>
        <w:rFonts w:ascii="Times New Roman" w:eastAsia="Times New Roman" w:hAnsi="Times New Roman" w:cs="Times New Roman"/>
        <w:sz w:val="22"/>
        <w:szCs w:val="22"/>
      </w:rPr>
    </w:lvl>
    <w:lvl w:ilvl="1">
      <w:start w:val="1"/>
      <w:numFmt w:val="bullet"/>
      <w:lvlText w:val="•"/>
      <w:lvlJc w:val="left"/>
      <w:pPr>
        <w:ind w:left="2192" w:hanging="275"/>
      </w:pPr>
    </w:lvl>
    <w:lvl w:ilvl="2">
      <w:start w:val="1"/>
      <w:numFmt w:val="bullet"/>
      <w:lvlText w:val="•"/>
      <w:lvlJc w:val="left"/>
      <w:pPr>
        <w:ind w:left="3165" w:hanging="275"/>
      </w:pPr>
    </w:lvl>
    <w:lvl w:ilvl="3">
      <w:start w:val="1"/>
      <w:numFmt w:val="bullet"/>
      <w:lvlText w:val="•"/>
      <w:lvlJc w:val="left"/>
      <w:pPr>
        <w:ind w:left="4137" w:hanging="275"/>
      </w:pPr>
    </w:lvl>
    <w:lvl w:ilvl="4">
      <w:start w:val="1"/>
      <w:numFmt w:val="bullet"/>
      <w:lvlText w:val="•"/>
      <w:lvlJc w:val="left"/>
      <w:pPr>
        <w:ind w:left="5110" w:hanging="275"/>
      </w:pPr>
    </w:lvl>
    <w:lvl w:ilvl="5">
      <w:start w:val="1"/>
      <w:numFmt w:val="bullet"/>
      <w:lvlText w:val="•"/>
      <w:lvlJc w:val="left"/>
      <w:pPr>
        <w:ind w:left="6082" w:hanging="275"/>
      </w:pPr>
    </w:lvl>
    <w:lvl w:ilvl="6">
      <w:start w:val="1"/>
      <w:numFmt w:val="bullet"/>
      <w:lvlText w:val="•"/>
      <w:lvlJc w:val="left"/>
      <w:pPr>
        <w:ind w:left="7055" w:hanging="275"/>
      </w:pPr>
    </w:lvl>
    <w:lvl w:ilvl="7">
      <w:start w:val="1"/>
      <w:numFmt w:val="bullet"/>
      <w:lvlText w:val="•"/>
      <w:lvlJc w:val="left"/>
      <w:pPr>
        <w:ind w:left="8027" w:hanging="275"/>
      </w:pPr>
    </w:lvl>
    <w:lvl w:ilvl="8">
      <w:start w:val="1"/>
      <w:numFmt w:val="bullet"/>
      <w:lvlText w:val="•"/>
      <w:lvlJc w:val="left"/>
      <w:pPr>
        <w:ind w:left="9000" w:hanging="275"/>
      </w:pPr>
    </w:lvl>
  </w:abstractNum>
  <w:abstractNum w:abstractNumId="30" w15:restartNumberingAfterBreak="0">
    <w:nsid w:val="10E848C7"/>
    <w:multiLevelType w:val="multilevel"/>
    <w:tmpl w:val="689EEB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2341BAF"/>
    <w:multiLevelType w:val="multilevel"/>
    <w:tmpl w:val="A42A8E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12BF4D6E"/>
    <w:multiLevelType w:val="multilevel"/>
    <w:tmpl w:val="92066432"/>
    <w:lvl w:ilvl="0">
      <w:start w:val="1"/>
      <w:numFmt w:val="decimal"/>
      <w:lvlText w:val="%1."/>
      <w:lvlJc w:val="left"/>
      <w:pPr>
        <w:ind w:left="978" w:hanging="275"/>
      </w:pPr>
      <w:rPr>
        <w:rFonts w:ascii="Times New Roman" w:eastAsia="Times New Roman" w:hAnsi="Times New Roman" w:cs="Times New Roman"/>
        <w:sz w:val="22"/>
        <w:szCs w:val="22"/>
      </w:rPr>
    </w:lvl>
    <w:lvl w:ilvl="1">
      <w:start w:val="1"/>
      <w:numFmt w:val="lowerLetter"/>
      <w:lvlText w:val="%2."/>
      <w:lvlJc w:val="left"/>
      <w:pPr>
        <w:ind w:left="1218" w:hanging="265"/>
      </w:pPr>
      <w:rPr>
        <w:rFonts w:ascii="Times New Roman" w:eastAsia="Times New Roman" w:hAnsi="Times New Roman" w:cs="Times New Roman"/>
        <w:sz w:val="22"/>
        <w:szCs w:val="22"/>
      </w:rPr>
    </w:lvl>
    <w:lvl w:ilvl="2">
      <w:start w:val="1"/>
      <w:numFmt w:val="bullet"/>
      <w:lvlText w:val="•"/>
      <w:lvlJc w:val="left"/>
      <w:pPr>
        <w:ind w:left="2300" w:hanging="265"/>
      </w:pPr>
    </w:lvl>
    <w:lvl w:ilvl="3">
      <w:start w:val="1"/>
      <w:numFmt w:val="bullet"/>
      <w:lvlText w:val="•"/>
      <w:lvlJc w:val="left"/>
      <w:pPr>
        <w:ind w:left="3381" w:hanging="265"/>
      </w:pPr>
    </w:lvl>
    <w:lvl w:ilvl="4">
      <w:start w:val="1"/>
      <w:numFmt w:val="bullet"/>
      <w:lvlText w:val="•"/>
      <w:lvlJc w:val="left"/>
      <w:pPr>
        <w:ind w:left="4461" w:hanging="265"/>
      </w:pPr>
    </w:lvl>
    <w:lvl w:ilvl="5">
      <w:start w:val="1"/>
      <w:numFmt w:val="bullet"/>
      <w:lvlText w:val="•"/>
      <w:lvlJc w:val="left"/>
      <w:pPr>
        <w:ind w:left="5542" w:hanging="265"/>
      </w:pPr>
    </w:lvl>
    <w:lvl w:ilvl="6">
      <w:start w:val="1"/>
      <w:numFmt w:val="bullet"/>
      <w:lvlText w:val="•"/>
      <w:lvlJc w:val="left"/>
      <w:pPr>
        <w:ind w:left="6622" w:hanging="265"/>
      </w:pPr>
    </w:lvl>
    <w:lvl w:ilvl="7">
      <w:start w:val="1"/>
      <w:numFmt w:val="bullet"/>
      <w:lvlText w:val="•"/>
      <w:lvlJc w:val="left"/>
      <w:pPr>
        <w:ind w:left="7703" w:hanging="265"/>
      </w:pPr>
    </w:lvl>
    <w:lvl w:ilvl="8">
      <w:start w:val="1"/>
      <w:numFmt w:val="bullet"/>
      <w:lvlText w:val="•"/>
      <w:lvlJc w:val="left"/>
      <w:pPr>
        <w:ind w:left="8783" w:hanging="265"/>
      </w:pPr>
    </w:lvl>
  </w:abstractNum>
  <w:abstractNum w:abstractNumId="33" w15:restartNumberingAfterBreak="0">
    <w:nsid w:val="13C93141"/>
    <w:multiLevelType w:val="multilevel"/>
    <w:tmpl w:val="6B1698B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34" w15:restartNumberingAfterBreak="0">
    <w:nsid w:val="14430E0B"/>
    <w:multiLevelType w:val="multilevel"/>
    <w:tmpl w:val="E1DC590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5" w15:restartNumberingAfterBreak="0">
    <w:nsid w:val="148C7765"/>
    <w:multiLevelType w:val="multilevel"/>
    <w:tmpl w:val="57ACE932"/>
    <w:lvl w:ilvl="0">
      <w:start w:val="1"/>
      <w:numFmt w:val="bullet"/>
      <w:lvlText w:val="●"/>
      <w:lvlJc w:val="left"/>
      <w:pPr>
        <w:ind w:left="127" w:hanging="127"/>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744" w:hanging="589"/>
      </w:pPr>
      <w:rPr>
        <w:rFonts w:ascii="Arimo" w:eastAsia="Arimo" w:hAnsi="Arimo" w:cs="Arimo"/>
        <w:b w:val="0"/>
        <w:i w:val="0"/>
        <w:smallCaps w:val="0"/>
        <w:strike w:val="0"/>
        <w:shd w:val="clear" w:color="auto" w:fill="auto"/>
        <w:vertAlign w:val="baseline"/>
      </w:rPr>
    </w:lvl>
    <w:lvl w:ilvl="2">
      <w:start w:val="1"/>
      <w:numFmt w:val="bullet"/>
      <w:lvlText w:val="▪"/>
      <w:lvlJc w:val="left"/>
      <w:pPr>
        <w:ind w:left="1464" w:hanging="589"/>
      </w:pPr>
      <w:rPr>
        <w:rFonts w:ascii="Arimo" w:eastAsia="Arimo" w:hAnsi="Arimo" w:cs="Arimo"/>
        <w:b w:val="0"/>
        <w:i w:val="0"/>
        <w:smallCaps w:val="0"/>
        <w:strike w:val="0"/>
        <w:shd w:val="clear" w:color="auto" w:fill="auto"/>
        <w:vertAlign w:val="baseline"/>
      </w:rPr>
    </w:lvl>
    <w:lvl w:ilvl="3">
      <w:start w:val="1"/>
      <w:numFmt w:val="bullet"/>
      <w:lvlText w:val="●"/>
      <w:lvlJc w:val="left"/>
      <w:pPr>
        <w:ind w:left="2184" w:hanging="589"/>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2904" w:hanging="589"/>
      </w:pPr>
      <w:rPr>
        <w:rFonts w:ascii="Arimo" w:eastAsia="Arimo" w:hAnsi="Arimo" w:cs="Arimo"/>
        <w:b w:val="0"/>
        <w:i w:val="0"/>
        <w:smallCaps w:val="0"/>
        <w:strike w:val="0"/>
        <w:shd w:val="clear" w:color="auto" w:fill="auto"/>
        <w:vertAlign w:val="baseline"/>
      </w:rPr>
    </w:lvl>
    <w:lvl w:ilvl="5">
      <w:start w:val="1"/>
      <w:numFmt w:val="bullet"/>
      <w:lvlText w:val="▪"/>
      <w:lvlJc w:val="left"/>
      <w:pPr>
        <w:ind w:left="3624" w:hanging="589"/>
      </w:pPr>
      <w:rPr>
        <w:rFonts w:ascii="Arimo" w:eastAsia="Arimo" w:hAnsi="Arimo" w:cs="Arimo"/>
        <w:b w:val="0"/>
        <w:i w:val="0"/>
        <w:smallCaps w:val="0"/>
        <w:strike w:val="0"/>
        <w:shd w:val="clear" w:color="auto" w:fill="auto"/>
        <w:vertAlign w:val="baseline"/>
      </w:rPr>
    </w:lvl>
    <w:lvl w:ilvl="6">
      <w:start w:val="1"/>
      <w:numFmt w:val="bullet"/>
      <w:lvlText w:val="●"/>
      <w:lvlJc w:val="left"/>
      <w:pPr>
        <w:ind w:left="4344" w:hanging="589"/>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064" w:hanging="589"/>
      </w:pPr>
      <w:rPr>
        <w:rFonts w:ascii="Arimo" w:eastAsia="Arimo" w:hAnsi="Arimo" w:cs="Arimo"/>
        <w:b w:val="0"/>
        <w:i w:val="0"/>
        <w:smallCaps w:val="0"/>
        <w:strike w:val="0"/>
        <w:shd w:val="clear" w:color="auto" w:fill="auto"/>
        <w:vertAlign w:val="baseline"/>
      </w:rPr>
    </w:lvl>
    <w:lvl w:ilvl="8">
      <w:start w:val="1"/>
      <w:numFmt w:val="bullet"/>
      <w:lvlText w:val="▪"/>
      <w:lvlJc w:val="left"/>
      <w:pPr>
        <w:ind w:left="5784" w:hanging="589"/>
      </w:pPr>
      <w:rPr>
        <w:rFonts w:ascii="Arimo" w:eastAsia="Arimo" w:hAnsi="Arimo" w:cs="Arimo"/>
        <w:b w:val="0"/>
        <w:i w:val="0"/>
        <w:smallCaps w:val="0"/>
        <w:strike w:val="0"/>
        <w:shd w:val="clear" w:color="auto" w:fill="auto"/>
        <w:vertAlign w:val="baseline"/>
      </w:rPr>
    </w:lvl>
  </w:abstractNum>
  <w:abstractNum w:abstractNumId="36" w15:restartNumberingAfterBreak="0">
    <w:nsid w:val="14BB055E"/>
    <w:multiLevelType w:val="multilevel"/>
    <w:tmpl w:val="2D9E8B12"/>
    <w:lvl w:ilvl="0">
      <w:start w:val="1"/>
      <w:numFmt w:val="decimal"/>
      <w:lvlText w:val="%1."/>
      <w:lvlJc w:val="left"/>
      <w:pPr>
        <w:ind w:left="675" w:hanging="250"/>
      </w:pPr>
      <w:rPr>
        <w:rFonts w:ascii="Times New Roman" w:eastAsia="Times New Roman" w:hAnsi="Times New Roman" w:cs="Times New Roman"/>
        <w:sz w:val="20"/>
        <w:szCs w:val="20"/>
      </w:rPr>
    </w:lvl>
    <w:lvl w:ilvl="1">
      <w:start w:val="1"/>
      <w:numFmt w:val="bullet"/>
      <w:lvlText w:val="•"/>
      <w:lvlJc w:val="left"/>
      <w:pPr>
        <w:ind w:left="1142" w:hanging="250"/>
      </w:pPr>
    </w:lvl>
    <w:lvl w:ilvl="2">
      <w:start w:val="1"/>
      <w:numFmt w:val="bullet"/>
      <w:lvlText w:val="•"/>
      <w:lvlJc w:val="left"/>
      <w:pPr>
        <w:ind w:left="1605" w:hanging="250"/>
      </w:pPr>
    </w:lvl>
    <w:lvl w:ilvl="3">
      <w:start w:val="1"/>
      <w:numFmt w:val="bullet"/>
      <w:lvlText w:val="•"/>
      <w:lvlJc w:val="left"/>
      <w:pPr>
        <w:ind w:left="2068" w:hanging="250"/>
      </w:pPr>
    </w:lvl>
    <w:lvl w:ilvl="4">
      <w:start w:val="1"/>
      <w:numFmt w:val="bullet"/>
      <w:lvlText w:val="•"/>
      <w:lvlJc w:val="left"/>
      <w:pPr>
        <w:ind w:left="2531" w:hanging="250"/>
      </w:pPr>
    </w:lvl>
    <w:lvl w:ilvl="5">
      <w:start w:val="1"/>
      <w:numFmt w:val="bullet"/>
      <w:lvlText w:val="•"/>
      <w:lvlJc w:val="left"/>
      <w:pPr>
        <w:ind w:left="2994" w:hanging="250"/>
      </w:pPr>
    </w:lvl>
    <w:lvl w:ilvl="6">
      <w:start w:val="1"/>
      <w:numFmt w:val="bullet"/>
      <w:lvlText w:val="•"/>
      <w:lvlJc w:val="left"/>
      <w:pPr>
        <w:ind w:left="3456" w:hanging="250"/>
      </w:pPr>
    </w:lvl>
    <w:lvl w:ilvl="7">
      <w:start w:val="1"/>
      <w:numFmt w:val="bullet"/>
      <w:lvlText w:val="•"/>
      <w:lvlJc w:val="left"/>
      <w:pPr>
        <w:ind w:left="3919" w:hanging="250"/>
      </w:pPr>
    </w:lvl>
    <w:lvl w:ilvl="8">
      <w:start w:val="1"/>
      <w:numFmt w:val="bullet"/>
      <w:lvlText w:val="•"/>
      <w:lvlJc w:val="left"/>
      <w:pPr>
        <w:ind w:left="4382" w:hanging="250"/>
      </w:pPr>
    </w:lvl>
  </w:abstractNum>
  <w:abstractNum w:abstractNumId="37" w15:restartNumberingAfterBreak="0">
    <w:nsid w:val="14E30CC2"/>
    <w:multiLevelType w:val="multilevel"/>
    <w:tmpl w:val="3774E86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8" w15:restartNumberingAfterBreak="0">
    <w:nsid w:val="1511514E"/>
    <w:multiLevelType w:val="multilevel"/>
    <w:tmpl w:val="EBC484C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9" w15:restartNumberingAfterBreak="0">
    <w:nsid w:val="15981319"/>
    <w:multiLevelType w:val="multilevel"/>
    <w:tmpl w:val="8ED61E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16C77999"/>
    <w:multiLevelType w:val="multilevel"/>
    <w:tmpl w:val="8F00899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41" w15:restartNumberingAfterBreak="0">
    <w:nsid w:val="17666686"/>
    <w:multiLevelType w:val="multilevel"/>
    <w:tmpl w:val="CA22F946"/>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42" w15:restartNumberingAfterBreak="0">
    <w:nsid w:val="18620EDE"/>
    <w:multiLevelType w:val="multilevel"/>
    <w:tmpl w:val="3E2EC26E"/>
    <w:lvl w:ilvl="0">
      <w:start w:val="1"/>
      <w:numFmt w:val="decimal"/>
      <w:lvlText w:val="%1."/>
      <w:lvlJc w:val="left"/>
      <w:pPr>
        <w:ind w:left="360"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3" w15:restartNumberingAfterBreak="0">
    <w:nsid w:val="19174284"/>
    <w:multiLevelType w:val="multilevel"/>
    <w:tmpl w:val="12C0A7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194D5C45"/>
    <w:multiLevelType w:val="multilevel"/>
    <w:tmpl w:val="32AE883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5" w15:restartNumberingAfterBreak="0">
    <w:nsid w:val="195D3874"/>
    <w:multiLevelType w:val="multilevel"/>
    <w:tmpl w:val="D34C94B4"/>
    <w:lvl w:ilvl="0">
      <w:start w:val="1"/>
      <w:numFmt w:val="bullet"/>
      <w:lvlText w:val="●"/>
      <w:lvlJc w:val="left"/>
      <w:pPr>
        <w:ind w:left="127" w:hanging="127"/>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744" w:hanging="589"/>
      </w:pPr>
      <w:rPr>
        <w:rFonts w:ascii="Arimo" w:eastAsia="Arimo" w:hAnsi="Arimo" w:cs="Arimo"/>
        <w:b w:val="0"/>
        <w:i w:val="0"/>
        <w:smallCaps w:val="0"/>
        <w:strike w:val="0"/>
        <w:shd w:val="clear" w:color="auto" w:fill="auto"/>
        <w:vertAlign w:val="baseline"/>
      </w:rPr>
    </w:lvl>
    <w:lvl w:ilvl="2">
      <w:start w:val="1"/>
      <w:numFmt w:val="bullet"/>
      <w:lvlText w:val="▪"/>
      <w:lvlJc w:val="left"/>
      <w:pPr>
        <w:ind w:left="1464" w:hanging="589"/>
      </w:pPr>
      <w:rPr>
        <w:rFonts w:ascii="Arimo" w:eastAsia="Arimo" w:hAnsi="Arimo" w:cs="Arimo"/>
        <w:b w:val="0"/>
        <w:i w:val="0"/>
        <w:smallCaps w:val="0"/>
        <w:strike w:val="0"/>
        <w:shd w:val="clear" w:color="auto" w:fill="auto"/>
        <w:vertAlign w:val="baseline"/>
      </w:rPr>
    </w:lvl>
    <w:lvl w:ilvl="3">
      <w:start w:val="1"/>
      <w:numFmt w:val="bullet"/>
      <w:lvlText w:val="●"/>
      <w:lvlJc w:val="left"/>
      <w:pPr>
        <w:ind w:left="2184" w:hanging="589"/>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2904" w:hanging="589"/>
      </w:pPr>
      <w:rPr>
        <w:rFonts w:ascii="Arimo" w:eastAsia="Arimo" w:hAnsi="Arimo" w:cs="Arimo"/>
        <w:b w:val="0"/>
        <w:i w:val="0"/>
        <w:smallCaps w:val="0"/>
        <w:strike w:val="0"/>
        <w:shd w:val="clear" w:color="auto" w:fill="auto"/>
        <w:vertAlign w:val="baseline"/>
      </w:rPr>
    </w:lvl>
    <w:lvl w:ilvl="5">
      <w:start w:val="1"/>
      <w:numFmt w:val="bullet"/>
      <w:lvlText w:val="▪"/>
      <w:lvlJc w:val="left"/>
      <w:pPr>
        <w:ind w:left="3624" w:hanging="589"/>
      </w:pPr>
      <w:rPr>
        <w:rFonts w:ascii="Arimo" w:eastAsia="Arimo" w:hAnsi="Arimo" w:cs="Arimo"/>
        <w:b w:val="0"/>
        <w:i w:val="0"/>
        <w:smallCaps w:val="0"/>
        <w:strike w:val="0"/>
        <w:shd w:val="clear" w:color="auto" w:fill="auto"/>
        <w:vertAlign w:val="baseline"/>
      </w:rPr>
    </w:lvl>
    <w:lvl w:ilvl="6">
      <w:start w:val="1"/>
      <w:numFmt w:val="bullet"/>
      <w:lvlText w:val="●"/>
      <w:lvlJc w:val="left"/>
      <w:pPr>
        <w:ind w:left="4344" w:hanging="589"/>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064" w:hanging="589"/>
      </w:pPr>
      <w:rPr>
        <w:rFonts w:ascii="Arimo" w:eastAsia="Arimo" w:hAnsi="Arimo" w:cs="Arimo"/>
        <w:b w:val="0"/>
        <w:i w:val="0"/>
        <w:smallCaps w:val="0"/>
        <w:strike w:val="0"/>
        <w:shd w:val="clear" w:color="auto" w:fill="auto"/>
        <w:vertAlign w:val="baseline"/>
      </w:rPr>
    </w:lvl>
    <w:lvl w:ilvl="8">
      <w:start w:val="1"/>
      <w:numFmt w:val="bullet"/>
      <w:lvlText w:val="▪"/>
      <w:lvlJc w:val="left"/>
      <w:pPr>
        <w:ind w:left="5784" w:hanging="589"/>
      </w:pPr>
      <w:rPr>
        <w:rFonts w:ascii="Arimo" w:eastAsia="Arimo" w:hAnsi="Arimo" w:cs="Arimo"/>
        <w:b w:val="0"/>
        <w:i w:val="0"/>
        <w:smallCaps w:val="0"/>
        <w:strike w:val="0"/>
        <w:shd w:val="clear" w:color="auto" w:fill="auto"/>
        <w:vertAlign w:val="baseline"/>
      </w:rPr>
    </w:lvl>
  </w:abstractNum>
  <w:abstractNum w:abstractNumId="46" w15:restartNumberingAfterBreak="0">
    <w:nsid w:val="19CE19A3"/>
    <w:multiLevelType w:val="multilevel"/>
    <w:tmpl w:val="4E0207AC"/>
    <w:lvl w:ilvl="0">
      <w:start w:val="8"/>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19F63A28"/>
    <w:multiLevelType w:val="multilevel"/>
    <w:tmpl w:val="955C6E56"/>
    <w:lvl w:ilvl="0">
      <w:start w:val="1"/>
      <w:numFmt w:val="decimal"/>
      <w:lvlText w:val="%1."/>
      <w:lvlJc w:val="left"/>
      <w:pPr>
        <w:ind w:left="720" w:hanging="360"/>
      </w:pPr>
      <w:rPr>
        <w:smallCaps w:val="0"/>
        <w:strike w:val="0"/>
        <w:shd w:val="clear" w:color="auto" w:fill="auto"/>
        <w:vertAlign w:val="baseline"/>
      </w:rPr>
    </w:lvl>
    <w:lvl w:ilvl="1">
      <w:start w:val="1"/>
      <w:numFmt w:val="lowerLetter"/>
      <w:lvlText w:val="%2."/>
      <w:lvlJc w:val="left"/>
      <w:pPr>
        <w:ind w:left="1440" w:hanging="360"/>
      </w:pPr>
      <w:rPr>
        <w:smallCaps w:val="0"/>
        <w:strike w:val="0"/>
        <w:shd w:val="clear" w:color="auto" w:fill="auto"/>
        <w:vertAlign w:val="baseline"/>
      </w:rPr>
    </w:lvl>
    <w:lvl w:ilvl="2">
      <w:start w:val="1"/>
      <w:numFmt w:val="lowerRoman"/>
      <w:lvlText w:val="%3."/>
      <w:lvlJc w:val="left"/>
      <w:pPr>
        <w:ind w:left="2160" w:hanging="360"/>
      </w:pPr>
      <w:rPr>
        <w:smallCaps w:val="0"/>
        <w:strike w:val="0"/>
        <w:shd w:val="clear" w:color="auto" w:fill="auto"/>
        <w:vertAlign w:val="baseline"/>
      </w:rPr>
    </w:lvl>
    <w:lvl w:ilvl="3">
      <w:start w:val="1"/>
      <w:numFmt w:val="decimal"/>
      <w:lvlText w:val="%4."/>
      <w:lvlJc w:val="left"/>
      <w:pPr>
        <w:ind w:left="2880" w:hanging="360"/>
      </w:pPr>
      <w:rPr>
        <w:smallCaps w:val="0"/>
        <w:strike w:val="0"/>
        <w:shd w:val="clear" w:color="auto" w:fill="auto"/>
        <w:vertAlign w:val="baseline"/>
      </w:rPr>
    </w:lvl>
    <w:lvl w:ilvl="4">
      <w:start w:val="1"/>
      <w:numFmt w:val="lowerLetter"/>
      <w:lvlText w:val="%5."/>
      <w:lvlJc w:val="left"/>
      <w:pPr>
        <w:ind w:left="3600" w:hanging="360"/>
      </w:pPr>
      <w:rPr>
        <w:smallCaps w:val="0"/>
        <w:strike w:val="0"/>
        <w:shd w:val="clear" w:color="auto" w:fill="auto"/>
        <w:vertAlign w:val="baseline"/>
      </w:rPr>
    </w:lvl>
    <w:lvl w:ilvl="5">
      <w:start w:val="1"/>
      <w:numFmt w:val="lowerRoman"/>
      <w:lvlText w:val="%6."/>
      <w:lvlJc w:val="left"/>
      <w:pPr>
        <w:ind w:left="4320" w:hanging="360"/>
      </w:pPr>
      <w:rPr>
        <w:smallCaps w:val="0"/>
        <w:strike w:val="0"/>
        <w:shd w:val="clear" w:color="auto" w:fill="auto"/>
        <w:vertAlign w:val="baseline"/>
      </w:rPr>
    </w:lvl>
    <w:lvl w:ilvl="6">
      <w:start w:val="1"/>
      <w:numFmt w:val="decimal"/>
      <w:lvlText w:val="%7."/>
      <w:lvlJc w:val="left"/>
      <w:pPr>
        <w:ind w:left="5040" w:hanging="360"/>
      </w:pPr>
      <w:rPr>
        <w:smallCaps w:val="0"/>
        <w:strike w:val="0"/>
        <w:shd w:val="clear" w:color="auto" w:fill="auto"/>
        <w:vertAlign w:val="baseline"/>
      </w:rPr>
    </w:lvl>
    <w:lvl w:ilvl="7">
      <w:start w:val="1"/>
      <w:numFmt w:val="lowerLetter"/>
      <w:lvlText w:val="%8."/>
      <w:lvlJc w:val="left"/>
      <w:pPr>
        <w:ind w:left="5760" w:hanging="360"/>
      </w:pPr>
      <w:rPr>
        <w:smallCaps w:val="0"/>
        <w:strike w:val="0"/>
        <w:shd w:val="clear" w:color="auto" w:fill="auto"/>
        <w:vertAlign w:val="baseline"/>
      </w:rPr>
    </w:lvl>
    <w:lvl w:ilvl="8">
      <w:start w:val="1"/>
      <w:numFmt w:val="lowerRoman"/>
      <w:lvlText w:val="%9."/>
      <w:lvlJc w:val="left"/>
      <w:pPr>
        <w:ind w:left="6480" w:hanging="360"/>
      </w:pPr>
      <w:rPr>
        <w:smallCaps w:val="0"/>
        <w:strike w:val="0"/>
        <w:shd w:val="clear" w:color="auto" w:fill="auto"/>
        <w:vertAlign w:val="baseline"/>
      </w:rPr>
    </w:lvl>
  </w:abstractNum>
  <w:abstractNum w:abstractNumId="48" w15:restartNumberingAfterBreak="0">
    <w:nsid w:val="1A394396"/>
    <w:multiLevelType w:val="multilevel"/>
    <w:tmpl w:val="1E4A5A62"/>
    <w:lvl w:ilvl="0">
      <w:start w:val="1"/>
      <w:numFmt w:val="decimal"/>
      <w:lvlText w:val="%1."/>
      <w:lvlJc w:val="left"/>
      <w:pPr>
        <w:ind w:left="72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1A4752A9"/>
    <w:multiLevelType w:val="multilevel"/>
    <w:tmpl w:val="BB1CCA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1A7939C0"/>
    <w:multiLevelType w:val="multilevel"/>
    <w:tmpl w:val="8758D5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1A7C3342"/>
    <w:multiLevelType w:val="multilevel"/>
    <w:tmpl w:val="5E123C52"/>
    <w:lvl w:ilvl="0">
      <w:start w:val="1"/>
      <w:numFmt w:val="bullet"/>
      <w:lvlText w:val="▪"/>
      <w:lvlJc w:val="left"/>
      <w:pPr>
        <w:ind w:left="1153" w:hanging="180"/>
      </w:pPr>
      <w:rPr>
        <w:rFonts w:ascii="Arial" w:eastAsia="Arial" w:hAnsi="Arial" w:cs="Arial"/>
        <w:sz w:val="22"/>
        <w:szCs w:val="22"/>
      </w:rPr>
    </w:lvl>
    <w:lvl w:ilvl="1">
      <w:start w:val="1"/>
      <w:numFmt w:val="bullet"/>
      <w:lvlText w:val="•"/>
      <w:lvlJc w:val="left"/>
      <w:pPr>
        <w:ind w:left="2138" w:hanging="180"/>
      </w:pPr>
    </w:lvl>
    <w:lvl w:ilvl="2">
      <w:start w:val="1"/>
      <w:numFmt w:val="bullet"/>
      <w:lvlText w:val="•"/>
      <w:lvlJc w:val="left"/>
      <w:pPr>
        <w:ind w:left="3117" w:hanging="180"/>
      </w:pPr>
    </w:lvl>
    <w:lvl w:ilvl="3">
      <w:start w:val="1"/>
      <w:numFmt w:val="bullet"/>
      <w:lvlText w:val="•"/>
      <w:lvlJc w:val="left"/>
      <w:pPr>
        <w:ind w:left="4095" w:hanging="180"/>
      </w:pPr>
    </w:lvl>
    <w:lvl w:ilvl="4">
      <w:start w:val="1"/>
      <w:numFmt w:val="bullet"/>
      <w:lvlText w:val="•"/>
      <w:lvlJc w:val="left"/>
      <w:pPr>
        <w:ind w:left="5074" w:hanging="180"/>
      </w:pPr>
    </w:lvl>
    <w:lvl w:ilvl="5">
      <w:start w:val="1"/>
      <w:numFmt w:val="bullet"/>
      <w:lvlText w:val="•"/>
      <w:lvlJc w:val="left"/>
      <w:pPr>
        <w:ind w:left="6052" w:hanging="180"/>
      </w:pPr>
    </w:lvl>
    <w:lvl w:ilvl="6">
      <w:start w:val="1"/>
      <w:numFmt w:val="bullet"/>
      <w:lvlText w:val="•"/>
      <w:lvlJc w:val="left"/>
      <w:pPr>
        <w:ind w:left="7031" w:hanging="180"/>
      </w:pPr>
    </w:lvl>
    <w:lvl w:ilvl="7">
      <w:start w:val="1"/>
      <w:numFmt w:val="bullet"/>
      <w:lvlText w:val="•"/>
      <w:lvlJc w:val="left"/>
      <w:pPr>
        <w:ind w:left="8009" w:hanging="180"/>
      </w:pPr>
    </w:lvl>
    <w:lvl w:ilvl="8">
      <w:start w:val="1"/>
      <w:numFmt w:val="bullet"/>
      <w:lvlText w:val="•"/>
      <w:lvlJc w:val="left"/>
      <w:pPr>
        <w:ind w:left="8988" w:hanging="180"/>
      </w:pPr>
    </w:lvl>
  </w:abstractNum>
  <w:abstractNum w:abstractNumId="52" w15:restartNumberingAfterBreak="0">
    <w:nsid w:val="1B1D6DFC"/>
    <w:multiLevelType w:val="multilevel"/>
    <w:tmpl w:val="3D7E7DC0"/>
    <w:lvl w:ilvl="0">
      <w:start w:val="1"/>
      <w:numFmt w:val="bullet"/>
      <w:lvlText w:val="•"/>
      <w:lvlJc w:val="left"/>
      <w:pPr>
        <w:ind w:left="485" w:hanging="205"/>
      </w:pPr>
      <w:rPr>
        <w:rFonts w:ascii="Times New Roman" w:eastAsia="Times New Roman" w:hAnsi="Times New Roman" w:cs="Times New Roman"/>
        <w:sz w:val="24"/>
        <w:szCs w:val="24"/>
      </w:rPr>
    </w:lvl>
    <w:lvl w:ilvl="1">
      <w:start w:val="1"/>
      <w:numFmt w:val="bullet"/>
      <w:lvlText w:val="•"/>
      <w:lvlJc w:val="left"/>
      <w:pPr>
        <w:ind w:left="1540" w:hanging="205"/>
      </w:pPr>
    </w:lvl>
    <w:lvl w:ilvl="2">
      <w:start w:val="1"/>
      <w:numFmt w:val="bullet"/>
      <w:lvlText w:val="•"/>
      <w:lvlJc w:val="left"/>
      <w:pPr>
        <w:ind w:left="2600" w:hanging="205"/>
      </w:pPr>
    </w:lvl>
    <w:lvl w:ilvl="3">
      <w:start w:val="1"/>
      <w:numFmt w:val="bullet"/>
      <w:lvlText w:val="•"/>
      <w:lvlJc w:val="left"/>
      <w:pPr>
        <w:ind w:left="3660" w:hanging="205"/>
      </w:pPr>
    </w:lvl>
    <w:lvl w:ilvl="4">
      <w:start w:val="1"/>
      <w:numFmt w:val="bullet"/>
      <w:lvlText w:val="•"/>
      <w:lvlJc w:val="left"/>
      <w:pPr>
        <w:ind w:left="4720" w:hanging="205"/>
      </w:pPr>
    </w:lvl>
    <w:lvl w:ilvl="5">
      <w:start w:val="1"/>
      <w:numFmt w:val="bullet"/>
      <w:lvlText w:val="•"/>
      <w:lvlJc w:val="left"/>
      <w:pPr>
        <w:ind w:left="5780" w:hanging="205"/>
      </w:pPr>
    </w:lvl>
    <w:lvl w:ilvl="6">
      <w:start w:val="1"/>
      <w:numFmt w:val="bullet"/>
      <w:lvlText w:val="•"/>
      <w:lvlJc w:val="left"/>
      <w:pPr>
        <w:ind w:left="6840" w:hanging="205"/>
      </w:pPr>
    </w:lvl>
    <w:lvl w:ilvl="7">
      <w:start w:val="1"/>
      <w:numFmt w:val="bullet"/>
      <w:lvlText w:val="•"/>
      <w:lvlJc w:val="left"/>
      <w:pPr>
        <w:ind w:left="7900" w:hanging="205"/>
      </w:pPr>
    </w:lvl>
    <w:lvl w:ilvl="8">
      <w:start w:val="1"/>
      <w:numFmt w:val="bullet"/>
      <w:lvlText w:val="•"/>
      <w:lvlJc w:val="left"/>
      <w:pPr>
        <w:ind w:left="8960" w:hanging="205"/>
      </w:pPr>
    </w:lvl>
  </w:abstractNum>
  <w:abstractNum w:abstractNumId="53" w15:restartNumberingAfterBreak="0">
    <w:nsid w:val="1B831DA5"/>
    <w:multiLevelType w:val="multilevel"/>
    <w:tmpl w:val="14D0CC30"/>
    <w:lvl w:ilvl="0">
      <w:start w:val="1"/>
      <w:numFmt w:val="bullet"/>
      <w:lvlText w:val="*"/>
      <w:lvlJc w:val="left"/>
      <w:pPr>
        <w:ind w:left="295" w:hanging="135"/>
      </w:pPr>
      <w:rPr>
        <w:rFonts w:ascii="Times New Roman" w:eastAsia="Times New Roman" w:hAnsi="Times New Roman" w:cs="Times New Roman"/>
        <w:b/>
        <w:sz w:val="18"/>
        <w:szCs w:val="18"/>
      </w:rPr>
    </w:lvl>
    <w:lvl w:ilvl="1">
      <w:start w:val="1"/>
      <w:numFmt w:val="bullet"/>
      <w:lvlText w:val="-"/>
      <w:lvlJc w:val="left"/>
      <w:pPr>
        <w:ind w:left="400" w:hanging="105"/>
      </w:pPr>
      <w:rPr>
        <w:rFonts w:ascii="Times New Roman" w:eastAsia="Times New Roman" w:hAnsi="Times New Roman" w:cs="Times New Roman"/>
        <w:sz w:val="18"/>
        <w:szCs w:val="18"/>
      </w:rPr>
    </w:lvl>
    <w:lvl w:ilvl="2">
      <w:start w:val="1"/>
      <w:numFmt w:val="bullet"/>
      <w:lvlText w:val="•"/>
      <w:lvlJc w:val="left"/>
      <w:pPr>
        <w:ind w:left="884" w:hanging="105"/>
      </w:pPr>
    </w:lvl>
    <w:lvl w:ilvl="3">
      <w:start w:val="1"/>
      <w:numFmt w:val="bullet"/>
      <w:lvlText w:val="•"/>
      <w:lvlJc w:val="left"/>
      <w:pPr>
        <w:ind w:left="1369" w:hanging="105"/>
      </w:pPr>
    </w:lvl>
    <w:lvl w:ilvl="4">
      <w:start w:val="1"/>
      <w:numFmt w:val="bullet"/>
      <w:lvlText w:val="•"/>
      <w:lvlJc w:val="left"/>
      <w:pPr>
        <w:ind w:left="1853" w:hanging="105"/>
      </w:pPr>
    </w:lvl>
    <w:lvl w:ilvl="5">
      <w:start w:val="1"/>
      <w:numFmt w:val="bullet"/>
      <w:lvlText w:val="•"/>
      <w:lvlJc w:val="left"/>
      <w:pPr>
        <w:ind w:left="2338" w:hanging="105"/>
      </w:pPr>
    </w:lvl>
    <w:lvl w:ilvl="6">
      <w:start w:val="1"/>
      <w:numFmt w:val="bullet"/>
      <w:lvlText w:val="•"/>
      <w:lvlJc w:val="left"/>
      <w:pPr>
        <w:ind w:left="2822" w:hanging="105"/>
      </w:pPr>
    </w:lvl>
    <w:lvl w:ilvl="7">
      <w:start w:val="1"/>
      <w:numFmt w:val="bullet"/>
      <w:lvlText w:val="•"/>
      <w:lvlJc w:val="left"/>
      <w:pPr>
        <w:ind w:left="3307" w:hanging="105"/>
      </w:pPr>
    </w:lvl>
    <w:lvl w:ilvl="8">
      <w:start w:val="1"/>
      <w:numFmt w:val="bullet"/>
      <w:lvlText w:val="•"/>
      <w:lvlJc w:val="left"/>
      <w:pPr>
        <w:ind w:left="3791" w:hanging="105"/>
      </w:pPr>
    </w:lvl>
  </w:abstractNum>
  <w:abstractNum w:abstractNumId="54" w15:restartNumberingAfterBreak="0">
    <w:nsid w:val="1B93140B"/>
    <w:multiLevelType w:val="multilevel"/>
    <w:tmpl w:val="5FBAE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1C2156FA"/>
    <w:multiLevelType w:val="multilevel"/>
    <w:tmpl w:val="E5A2053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6" w15:restartNumberingAfterBreak="0">
    <w:nsid w:val="1D3E1C0E"/>
    <w:multiLevelType w:val="multilevel"/>
    <w:tmpl w:val="EC344BC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57" w15:restartNumberingAfterBreak="0">
    <w:nsid w:val="1DC71724"/>
    <w:multiLevelType w:val="multilevel"/>
    <w:tmpl w:val="D748A4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1DDD581B"/>
    <w:multiLevelType w:val="multilevel"/>
    <w:tmpl w:val="797E40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1E1B3190"/>
    <w:multiLevelType w:val="multilevel"/>
    <w:tmpl w:val="48D20E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1E317043"/>
    <w:multiLevelType w:val="multilevel"/>
    <w:tmpl w:val="3738B71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61" w15:restartNumberingAfterBreak="0">
    <w:nsid w:val="1FD13F8F"/>
    <w:multiLevelType w:val="multilevel"/>
    <w:tmpl w:val="3A4E5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22C3217"/>
    <w:multiLevelType w:val="multilevel"/>
    <w:tmpl w:val="D68684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22387D4D"/>
    <w:multiLevelType w:val="multilevel"/>
    <w:tmpl w:val="88A6BD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22723360"/>
    <w:multiLevelType w:val="multilevel"/>
    <w:tmpl w:val="6ED69D22"/>
    <w:lvl w:ilvl="0">
      <w:start w:val="1"/>
      <w:numFmt w:val="decimal"/>
      <w:lvlText w:val="%1."/>
      <w:lvlJc w:val="left"/>
      <w:pPr>
        <w:ind w:left="1223" w:hanging="250"/>
      </w:pPr>
      <w:rPr>
        <w:rFonts w:ascii="Times New Roman" w:eastAsia="Times New Roman" w:hAnsi="Times New Roman" w:cs="Times New Roman"/>
        <w:b/>
        <w:sz w:val="20"/>
        <w:szCs w:val="20"/>
      </w:rPr>
    </w:lvl>
    <w:lvl w:ilvl="1">
      <w:start w:val="1"/>
      <w:numFmt w:val="bullet"/>
      <w:lvlText w:val="•"/>
      <w:lvlJc w:val="left"/>
      <w:pPr>
        <w:ind w:left="2192" w:hanging="250"/>
      </w:pPr>
    </w:lvl>
    <w:lvl w:ilvl="2">
      <w:start w:val="1"/>
      <w:numFmt w:val="bullet"/>
      <w:lvlText w:val="•"/>
      <w:lvlJc w:val="left"/>
      <w:pPr>
        <w:ind w:left="3165" w:hanging="250"/>
      </w:pPr>
    </w:lvl>
    <w:lvl w:ilvl="3">
      <w:start w:val="1"/>
      <w:numFmt w:val="bullet"/>
      <w:lvlText w:val="•"/>
      <w:lvlJc w:val="left"/>
      <w:pPr>
        <w:ind w:left="4137" w:hanging="250"/>
      </w:pPr>
    </w:lvl>
    <w:lvl w:ilvl="4">
      <w:start w:val="1"/>
      <w:numFmt w:val="bullet"/>
      <w:lvlText w:val="•"/>
      <w:lvlJc w:val="left"/>
      <w:pPr>
        <w:ind w:left="5110" w:hanging="250"/>
      </w:pPr>
    </w:lvl>
    <w:lvl w:ilvl="5">
      <w:start w:val="1"/>
      <w:numFmt w:val="bullet"/>
      <w:lvlText w:val="•"/>
      <w:lvlJc w:val="left"/>
      <w:pPr>
        <w:ind w:left="6082" w:hanging="250"/>
      </w:pPr>
    </w:lvl>
    <w:lvl w:ilvl="6">
      <w:start w:val="1"/>
      <w:numFmt w:val="bullet"/>
      <w:lvlText w:val="•"/>
      <w:lvlJc w:val="left"/>
      <w:pPr>
        <w:ind w:left="7055" w:hanging="250"/>
      </w:pPr>
    </w:lvl>
    <w:lvl w:ilvl="7">
      <w:start w:val="1"/>
      <w:numFmt w:val="bullet"/>
      <w:lvlText w:val="•"/>
      <w:lvlJc w:val="left"/>
      <w:pPr>
        <w:ind w:left="8027" w:hanging="250"/>
      </w:pPr>
    </w:lvl>
    <w:lvl w:ilvl="8">
      <w:start w:val="1"/>
      <w:numFmt w:val="bullet"/>
      <w:lvlText w:val="•"/>
      <w:lvlJc w:val="left"/>
      <w:pPr>
        <w:ind w:left="9000" w:hanging="250"/>
      </w:pPr>
    </w:lvl>
  </w:abstractNum>
  <w:abstractNum w:abstractNumId="65" w15:restartNumberingAfterBreak="0">
    <w:nsid w:val="229A1834"/>
    <w:multiLevelType w:val="multilevel"/>
    <w:tmpl w:val="5E96F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22C46E6D"/>
    <w:multiLevelType w:val="multilevel"/>
    <w:tmpl w:val="3F94A6A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67" w15:restartNumberingAfterBreak="0">
    <w:nsid w:val="22CA4552"/>
    <w:multiLevelType w:val="multilevel"/>
    <w:tmpl w:val="3B465070"/>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68" w15:restartNumberingAfterBreak="0">
    <w:nsid w:val="23287F33"/>
    <w:multiLevelType w:val="multilevel"/>
    <w:tmpl w:val="4734F4F8"/>
    <w:lvl w:ilvl="0">
      <w:start w:val="1"/>
      <w:numFmt w:val="decimal"/>
      <w:lvlText w:val="%1."/>
      <w:lvlJc w:val="left"/>
      <w:pPr>
        <w:ind w:left="675" w:hanging="250"/>
      </w:pPr>
      <w:rPr>
        <w:rFonts w:ascii="Times New Roman" w:eastAsia="Times New Roman" w:hAnsi="Times New Roman" w:cs="Times New Roman"/>
        <w:sz w:val="20"/>
        <w:szCs w:val="20"/>
      </w:rPr>
    </w:lvl>
    <w:lvl w:ilvl="1">
      <w:start w:val="1"/>
      <w:numFmt w:val="bullet"/>
      <w:lvlText w:val="•"/>
      <w:lvlJc w:val="left"/>
      <w:pPr>
        <w:ind w:left="1100" w:hanging="250"/>
      </w:pPr>
    </w:lvl>
    <w:lvl w:ilvl="2">
      <w:start w:val="1"/>
      <w:numFmt w:val="bullet"/>
      <w:lvlText w:val="•"/>
      <w:lvlJc w:val="left"/>
      <w:pPr>
        <w:ind w:left="1521" w:hanging="250"/>
      </w:pPr>
    </w:lvl>
    <w:lvl w:ilvl="3">
      <w:start w:val="1"/>
      <w:numFmt w:val="bullet"/>
      <w:lvlText w:val="•"/>
      <w:lvlJc w:val="left"/>
      <w:pPr>
        <w:ind w:left="1942" w:hanging="250"/>
      </w:pPr>
    </w:lvl>
    <w:lvl w:ilvl="4">
      <w:start w:val="1"/>
      <w:numFmt w:val="bullet"/>
      <w:lvlText w:val="•"/>
      <w:lvlJc w:val="left"/>
      <w:pPr>
        <w:ind w:left="2362" w:hanging="250"/>
      </w:pPr>
    </w:lvl>
    <w:lvl w:ilvl="5">
      <w:start w:val="1"/>
      <w:numFmt w:val="bullet"/>
      <w:lvlText w:val="•"/>
      <w:lvlJc w:val="left"/>
      <w:pPr>
        <w:ind w:left="2783" w:hanging="250"/>
      </w:pPr>
    </w:lvl>
    <w:lvl w:ilvl="6">
      <w:start w:val="1"/>
      <w:numFmt w:val="bullet"/>
      <w:lvlText w:val="•"/>
      <w:lvlJc w:val="left"/>
      <w:pPr>
        <w:ind w:left="3204" w:hanging="250"/>
      </w:pPr>
    </w:lvl>
    <w:lvl w:ilvl="7">
      <w:start w:val="1"/>
      <w:numFmt w:val="bullet"/>
      <w:lvlText w:val="•"/>
      <w:lvlJc w:val="left"/>
      <w:pPr>
        <w:ind w:left="3624" w:hanging="250"/>
      </w:pPr>
    </w:lvl>
    <w:lvl w:ilvl="8">
      <w:start w:val="1"/>
      <w:numFmt w:val="bullet"/>
      <w:lvlText w:val="•"/>
      <w:lvlJc w:val="left"/>
      <w:pPr>
        <w:ind w:left="4045" w:hanging="250"/>
      </w:pPr>
    </w:lvl>
  </w:abstractNum>
  <w:abstractNum w:abstractNumId="69" w15:restartNumberingAfterBreak="0">
    <w:nsid w:val="241C6CD0"/>
    <w:multiLevelType w:val="multilevel"/>
    <w:tmpl w:val="85B4DC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248B1B35"/>
    <w:multiLevelType w:val="multilevel"/>
    <w:tmpl w:val="F4DC27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26B65AD6"/>
    <w:multiLevelType w:val="multilevel"/>
    <w:tmpl w:val="FC0A92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271E5452"/>
    <w:multiLevelType w:val="multilevel"/>
    <w:tmpl w:val="3342C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272C0E5D"/>
    <w:multiLevelType w:val="multilevel"/>
    <w:tmpl w:val="8FDC91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15:restartNumberingAfterBreak="0">
    <w:nsid w:val="285B7331"/>
    <w:multiLevelType w:val="multilevel"/>
    <w:tmpl w:val="EB42C2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292B0FEC"/>
    <w:multiLevelType w:val="multilevel"/>
    <w:tmpl w:val="1A08EEF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76" w15:restartNumberingAfterBreak="0">
    <w:nsid w:val="29DF19AE"/>
    <w:multiLevelType w:val="multilevel"/>
    <w:tmpl w:val="DAA457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29E0354A"/>
    <w:multiLevelType w:val="multilevel"/>
    <w:tmpl w:val="512EC7EC"/>
    <w:lvl w:ilvl="0">
      <w:start w:val="1"/>
      <w:numFmt w:val="decimal"/>
      <w:lvlText w:val="%1."/>
      <w:lvlJc w:val="left"/>
      <w:pPr>
        <w:ind w:left="720" w:hanging="360"/>
      </w:pPr>
      <w:rPr>
        <w:b w:val="0"/>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2A1405C1"/>
    <w:multiLevelType w:val="multilevel"/>
    <w:tmpl w:val="B5FCFDF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9" w15:restartNumberingAfterBreak="0">
    <w:nsid w:val="2A7214BD"/>
    <w:multiLevelType w:val="multilevel"/>
    <w:tmpl w:val="7FAC56C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0" w15:restartNumberingAfterBreak="0">
    <w:nsid w:val="2AAD6061"/>
    <w:multiLevelType w:val="multilevel"/>
    <w:tmpl w:val="8E7467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2AF36229"/>
    <w:multiLevelType w:val="multilevel"/>
    <w:tmpl w:val="F2F073F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2" w15:restartNumberingAfterBreak="0">
    <w:nsid w:val="2BAA4EE4"/>
    <w:multiLevelType w:val="multilevel"/>
    <w:tmpl w:val="91F8641C"/>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83" w15:restartNumberingAfterBreak="0">
    <w:nsid w:val="2CA3140C"/>
    <w:multiLevelType w:val="multilevel"/>
    <w:tmpl w:val="6E88E848"/>
    <w:lvl w:ilvl="0">
      <w:start w:val="1"/>
      <w:numFmt w:val="bullet"/>
      <w:lvlText w:val="●"/>
      <w:lvlJc w:val="left"/>
      <w:pPr>
        <w:ind w:left="720" w:hanging="360"/>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1440" w:hanging="360"/>
      </w:pPr>
      <w:rPr>
        <w:rFonts w:ascii="Arimo" w:eastAsia="Arimo" w:hAnsi="Arimo" w:cs="Arimo"/>
        <w:b w:val="0"/>
        <w:i w:val="0"/>
        <w:smallCaps w:val="0"/>
        <w:strike w:val="0"/>
        <w:shd w:val="clear" w:color="auto" w:fill="auto"/>
        <w:vertAlign w:val="baseline"/>
      </w:rPr>
    </w:lvl>
    <w:lvl w:ilvl="2">
      <w:start w:val="1"/>
      <w:numFmt w:val="bullet"/>
      <w:lvlText w:val="▪"/>
      <w:lvlJc w:val="left"/>
      <w:pPr>
        <w:ind w:left="2160" w:hanging="360"/>
      </w:pPr>
      <w:rPr>
        <w:rFonts w:ascii="Arimo" w:eastAsia="Arimo" w:hAnsi="Arimo" w:cs="Arimo"/>
        <w:b w:val="0"/>
        <w:i w:val="0"/>
        <w:smallCaps w:val="0"/>
        <w:strike w:val="0"/>
        <w:shd w:val="clear" w:color="auto" w:fill="auto"/>
        <w:vertAlign w:val="baseline"/>
      </w:rPr>
    </w:lvl>
    <w:lvl w:ilvl="3">
      <w:start w:val="1"/>
      <w:numFmt w:val="bullet"/>
      <w:lvlText w:val="●"/>
      <w:lvlJc w:val="left"/>
      <w:pPr>
        <w:ind w:left="2880" w:hanging="36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3600" w:hanging="360"/>
      </w:pPr>
      <w:rPr>
        <w:rFonts w:ascii="Arimo" w:eastAsia="Arimo" w:hAnsi="Arimo" w:cs="Arimo"/>
        <w:b w:val="0"/>
        <w:i w:val="0"/>
        <w:smallCaps w:val="0"/>
        <w:strike w:val="0"/>
        <w:shd w:val="clear" w:color="auto" w:fill="auto"/>
        <w:vertAlign w:val="baseline"/>
      </w:rPr>
    </w:lvl>
    <w:lvl w:ilvl="5">
      <w:start w:val="1"/>
      <w:numFmt w:val="bullet"/>
      <w:lvlText w:val="▪"/>
      <w:lvlJc w:val="left"/>
      <w:pPr>
        <w:ind w:left="4320" w:hanging="360"/>
      </w:pPr>
      <w:rPr>
        <w:rFonts w:ascii="Arimo" w:eastAsia="Arimo" w:hAnsi="Arimo" w:cs="Arimo"/>
        <w:b w:val="0"/>
        <w:i w:val="0"/>
        <w:smallCaps w:val="0"/>
        <w:strike w:val="0"/>
        <w:shd w:val="clear" w:color="auto" w:fill="auto"/>
        <w:vertAlign w:val="baseline"/>
      </w:rPr>
    </w:lvl>
    <w:lvl w:ilvl="6">
      <w:start w:val="1"/>
      <w:numFmt w:val="bullet"/>
      <w:lvlText w:val="●"/>
      <w:lvlJc w:val="left"/>
      <w:pPr>
        <w:ind w:left="5040" w:hanging="36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760" w:hanging="360"/>
      </w:pPr>
      <w:rPr>
        <w:rFonts w:ascii="Arimo" w:eastAsia="Arimo" w:hAnsi="Arimo" w:cs="Arimo"/>
        <w:b w:val="0"/>
        <w:i w:val="0"/>
        <w:smallCaps w:val="0"/>
        <w:strike w:val="0"/>
        <w:shd w:val="clear" w:color="auto" w:fill="auto"/>
        <w:vertAlign w:val="baseline"/>
      </w:rPr>
    </w:lvl>
    <w:lvl w:ilvl="8">
      <w:start w:val="1"/>
      <w:numFmt w:val="bullet"/>
      <w:lvlText w:val="▪"/>
      <w:lvlJc w:val="left"/>
      <w:pPr>
        <w:ind w:left="6480" w:hanging="360"/>
      </w:pPr>
      <w:rPr>
        <w:rFonts w:ascii="Arimo" w:eastAsia="Arimo" w:hAnsi="Arimo" w:cs="Arimo"/>
        <w:b w:val="0"/>
        <w:i w:val="0"/>
        <w:smallCaps w:val="0"/>
        <w:strike w:val="0"/>
        <w:shd w:val="clear" w:color="auto" w:fill="auto"/>
        <w:vertAlign w:val="baseline"/>
      </w:rPr>
    </w:lvl>
  </w:abstractNum>
  <w:abstractNum w:abstractNumId="84" w15:restartNumberingAfterBreak="0">
    <w:nsid w:val="2CE225D4"/>
    <w:multiLevelType w:val="multilevel"/>
    <w:tmpl w:val="EB3053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15:restartNumberingAfterBreak="0">
    <w:nsid w:val="2CF01D15"/>
    <w:multiLevelType w:val="multilevel"/>
    <w:tmpl w:val="A8380AE2"/>
    <w:lvl w:ilvl="0">
      <w:start w:val="1"/>
      <w:numFmt w:val="bullet"/>
      <w:lvlText w:val="●"/>
      <w:lvlJc w:val="left"/>
      <w:pPr>
        <w:ind w:left="127" w:hanging="127"/>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744" w:hanging="589"/>
      </w:pPr>
      <w:rPr>
        <w:rFonts w:ascii="Arimo" w:eastAsia="Arimo" w:hAnsi="Arimo" w:cs="Arimo"/>
        <w:b w:val="0"/>
        <w:i w:val="0"/>
        <w:smallCaps w:val="0"/>
        <w:strike w:val="0"/>
        <w:shd w:val="clear" w:color="auto" w:fill="auto"/>
        <w:vertAlign w:val="baseline"/>
      </w:rPr>
    </w:lvl>
    <w:lvl w:ilvl="2">
      <w:start w:val="1"/>
      <w:numFmt w:val="bullet"/>
      <w:lvlText w:val="▪"/>
      <w:lvlJc w:val="left"/>
      <w:pPr>
        <w:ind w:left="1464" w:hanging="589"/>
      </w:pPr>
      <w:rPr>
        <w:rFonts w:ascii="Arimo" w:eastAsia="Arimo" w:hAnsi="Arimo" w:cs="Arimo"/>
        <w:b w:val="0"/>
        <w:i w:val="0"/>
        <w:smallCaps w:val="0"/>
        <w:strike w:val="0"/>
        <w:shd w:val="clear" w:color="auto" w:fill="auto"/>
        <w:vertAlign w:val="baseline"/>
      </w:rPr>
    </w:lvl>
    <w:lvl w:ilvl="3">
      <w:start w:val="1"/>
      <w:numFmt w:val="bullet"/>
      <w:lvlText w:val="●"/>
      <w:lvlJc w:val="left"/>
      <w:pPr>
        <w:ind w:left="2184" w:hanging="589"/>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2904" w:hanging="589"/>
      </w:pPr>
      <w:rPr>
        <w:rFonts w:ascii="Arimo" w:eastAsia="Arimo" w:hAnsi="Arimo" w:cs="Arimo"/>
        <w:b w:val="0"/>
        <w:i w:val="0"/>
        <w:smallCaps w:val="0"/>
        <w:strike w:val="0"/>
        <w:shd w:val="clear" w:color="auto" w:fill="auto"/>
        <w:vertAlign w:val="baseline"/>
      </w:rPr>
    </w:lvl>
    <w:lvl w:ilvl="5">
      <w:start w:val="1"/>
      <w:numFmt w:val="bullet"/>
      <w:lvlText w:val="▪"/>
      <w:lvlJc w:val="left"/>
      <w:pPr>
        <w:ind w:left="3624" w:hanging="589"/>
      </w:pPr>
      <w:rPr>
        <w:rFonts w:ascii="Arimo" w:eastAsia="Arimo" w:hAnsi="Arimo" w:cs="Arimo"/>
        <w:b w:val="0"/>
        <w:i w:val="0"/>
        <w:smallCaps w:val="0"/>
        <w:strike w:val="0"/>
        <w:shd w:val="clear" w:color="auto" w:fill="auto"/>
        <w:vertAlign w:val="baseline"/>
      </w:rPr>
    </w:lvl>
    <w:lvl w:ilvl="6">
      <w:start w:val="1"/>
      <w:numFmt w:val="bullet"/>
      <w:lvlText w:val="●"/>
      <w:lvlJc w:val="left"/>
      <w:pPr>
        <w:ind w:left="4344" w:hanging="589"/>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064" w:hanging="589"/>
      </w:pPr>
      <w:rPr>
        <w:rFonts w:ascii="Arimo" w:eastAsia="Arimo" w:hAnsi="Arimo" w:cs="Arimo"/>
        <w:b w:val="0"/>
        <w:i w:val="0"/>
        <w:smallCaps w:val="0"/>
        <w:strike w:val="0"/>
        <w:shd w:val="clear" w:color="auto" w:fill="auto"/>
        <w:vertAlign w:val="baseline"/>
      </w:rPr>
    </w:lvl>
    <w:lvl w:ilvl="8">
      <w:start w:val="1"/>
      <w:numFmt w:val="bullet"/>
      <w:lvlText w:val="▪"/>
      <w:lvlJc w:val="left"/>
      <w:pPr>
        <w:ind w:left="5784" w:hanging="589"/>
      </w:pPr>
      <w:rPr>
        <w:rFonts w:ascii="Arimo" w:eastAsia="Arimo" w:hAnsi="Arimo" w:cs="Arimo"/>
        <w:b w:val="0"/>
        <w:i w:val="0"/>
        <w:smallCaps w:val="0"/>
        <w:strike w:val="0"/>
        <w:shd w:val="clear" w:color="auto" w:fill="auto"/>
        <w:vertAlign w:val="baseline"/>
      </w:rPr>
    </w:lvl>
  </w:abstractNum>
  <w:abstractNum w:abstractNumId="86" w15:restartNumberingAfterBreak="0">
    <w:nsid w:val="2D2D4380"/>
    <w:multiLevelType w:val="multilevel"/>
    <w:tmpl w:val="A154A30A"/>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87" w15:restartNumberingAfterBreak="0">
    <w:nsid w:val="2ECB67D2"/>
    <w:multiLevelType w:val="multilevel"/>
    <w:tmpl w:val="4BD237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15:restartNumberingAfterBreak="0">
    <w:nsid w:val="2EDF5E73"/>
    <w:multiLevelType w:val="multilevel"/>
    <w:tmpl w:val="47DE5C2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9" w15:restartNumberingAfterBreak="0">
    <w:nsid w:val="2F16186A"/>
    <w:multiLevelType w:val="multilevel"/>
    <w:tmpl w:val="C04A4CE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90" w15:restartNumberingAfterBreak="0">
    <w:nsid w:val="2F255C94"/>
    <w:multiLevelType w:val="multilevel"/>
    <w:tmpl w:val="DAC44806"/>
    <w:lvl w:ilvl="0">
      <w:start w:val="1"/>
      <w:numFmt w:val="bullet"/>
      <w:lvlText w:val="*"/>
      <w:lvlJc w:val="left"/>
      <w:pPr>
        <w:ind w:left="115" w:hanging="136"/>
      </w:pPr>
      <w:rPr>
        <w:rFonts w:ascii="Times New Roman" w:eastAsia="Times New Roman" w:hAnsi="Times New Roman" w:cs="Times New Roman"/>
        <w:b/>
        <w:sz w:val="18"/>
        <w:szCs w:val="18"/>
      </w:rPr>
    </w:lvl>
    <w:lvl w:ilvl="1">
      <w:start w:val="1"/>
      <w:numFmt w:val="bullet"/>
      <w:lvlText w:val="-"/>
      <w:lvlJc w:val="left"/>
      <w:pPr>
        <w:ind w:left="395" w:hanging="100"/>
      </w:pPr>
    </w:lvl>
    <w:lvl w:ilvl="2">
      <w:start w:val="1"/>
      <w:numFmt w:val="bullet"/>
      <w:lvlText w:val="•"/>
      <w:lvlJc w:val="left"/>
      <w:pPr>
        <w:ind w:left="884" w:hanging="100"/>
      </w:pPr>
    </w:lvl>
    <w:lvl w:ilvl="3">
      <w:start w:val="1"/>
      <w:numFmt w:val="bullet"/>
      <w:lvlText w:val="•"/>
      <w:lvlJc w:val="left"/>
      <w:pPr>
        <w:ind w:left="1369" w:hanging="100"/>
      </w:pPr>
    </w:lvl>
    <w:lvl w:ilvl="4">
      <w:start w:val="1"/>
      <w:numFmt w:val="bullet"/>
      <w:lvlText w:val="•"/>
      <w:lvlJc w:val="left"/>
      <w:pPr>
        <w:ind w:left="1854" w:hanging="100"/>
      </w:pPr>
    </w:lvl>
    <w:lvl w:ilvl="5">
      <w:start w:val="1"/>
      <w:numFmt w:val="bullet"/>
      <w:lvlText w:val="•"/>
      <w:lvlJc w:val="left"/>
      <w:pPr>
        <w:ind w:left="2338" w:hanging="100"/>
      </w:pPr>
    </w:lvl>
    <w:lvl w:ilvl="6">
      <w:start w:val="1"/>
      <w:numFmt w:val="bullet"/>
      <w:lvlText w:val="•"/>
      <w:lvlJc w:val="left"/>
      <w:pPr>
        <w:ind w:left="2823" w:hanging="100"/>
      </w:pPr>
    </w:lvl>
    <w:lvl w:ilvl="7">
      <w:start w:val="1"/>
      <w:numFmt w:val="bullet"/>
      <w:lvlText w:val="•"/>
      <w:lvlJc w:val="left"/>
      <w:pPr>
        <w:ind w:left="3308" w:hanging="100"/>
      </w:pPr>
    </w:lvl>
    <w:lvl w:ilvl="8">
      <w:start w:val="1"/>
      <w:numFmt w:val="bullet"/>
      <w:lvlText w:val="•"/>
      <w:lvlJc w:val="left"/>
      <w:pPr>
        <w:ind w:left="3792" w:hanging="100"/>
      </w:pPr>
    </w:lvl>
  </w:abstractNum>
  <w:abstractNum w:abstractNumId="91" w15:restartNumberingAfterBreak="0">
    <w:nsid w:val="30544644"/>
    <w:multiLevelType w:val="multilevel"/>
    <w:tmpl w:val="E77AB8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2" w15:restartNumberingAfterBreak="0">
    <w:nsid w:val="30D23685"/>
    <w:multiLevelType w:val="multilevel"/>
    <w:tmpl w:val="9B9E8092"/>
    <w:lvl w:ilvl="0">
      <w:start w:val="1"/>
      <w:numFmt w:val="bullet"/>
      <w:lvlText w:val="●"/>
      <w:lvlJc w:val="left"/>
      <w:pPr>
        <w:ind w:left="127" w:hanging="127"/>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744" w:hanging="589"/>
      </w:pPr>
      <w:rPr>
        <w:rFonts w:ascii="Arimo" w:eastAsia="Arimo" w:hAnsi="Arimo" w:cs="Arimo"/>
        <w:b w:val="0"/>
        <w:i w:val="0"/>
        <w:smallCaps w:val="0"/>
        <w:strike w:val="0"/>
        <w:shd w:val="clear" w:color="auto" w:fill="auto"/>
        <w:vertAlign w:val="baseline"/>
      </w:rPr>
    </w:lvl>
    <w:lvl w:ilvl="2">
      <w:start w:val="1"/>
      <w:numFmt w:val="bullet"/>
      <w:lvlText w:val="▪"/>
      <w:lvlJc w:val="left"/>
      <w:pPr>
        <w:ind w:left="1464" w:hanging="589"/>
      </w:pPr>
      <w:rPr>
        <w:rFonts w:ascii="Arimo" w:eastAsia="Arimo" w:hAnsi="Arimo" w:cs="Arimo"/>
        <w:b w:val="0"/>
        <w:i w:val="0"/>
        <w:smallCaps w:val="0"/>
        <w:strike w:val="0"/>
        <w:shd w:val="clear" w:color="auto" w:fill="auto"/>
        <w:vertAlign w:val="baseline"/>
      </w:rPr>
    </w:lvl>
    <w:lvl w:ilvl="3">
      <w:start w:val="1"/>
      <w:numFmt w:val="bullet"/>
      <w:lvlText w:val="●"/>
      <w:lvlJc w:val="left"/>
      <w:pPr>
        <w:ind w:left="2184" w:hanging="589"/>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2904" w:hanging="589"/>
      </w:pPr>
      <w:rPr>
        <w:rFonts w:ascii="Arimo" w:eastAsia="Arimo" w:hAnsi="Arimo" w:cs="Arimo"/>
        <w:b w:val="0"/>
        <w:i w:val="0"/>
        <w:smallCaps w:val="0"/>
        <w:strike w:val="0"/>
        <w:shd w:val="clear" w:color="auto" w:fill="auto"/>
        <w:vertAlign w:val="baseline"/>
      </w:rPr>
    </w:lvl>
    <w:lvl w:ilvl="5">
      <w:start w:val="1"/>
      <w:numFmt w:val="bullet"/>
      <w:lvlText w:val="▪"/>
      <w:lvlJc w:val="left"/>
      <w:pPr>
        <w:ind w:left="3624" w:hanging="589"/>
      </w:pPr>
      <w:rPr>
        <w:rFonts w:ascii="Arimo" w:eastAsia="Arimo" w:hAnsi="Arimo" w:cs="Arimo"/>
        <w:b w:val="0"/>
        <w:i w:val="0"/>
        <w:smallCaps w:val="0"/>
        <w:strike w:val="0"/>
        <w:shd w:val="clear" w:color="auto" w:fill="auto"/>
        <w:vertAlign w:val="baseline"/>
      </w:rPr>
    </w:lvl>
    <w:lvl w:ilvl="6">
      <w:start w:val="1"/>
      <w:numFmt w:val="bullet"/>
      <w:lvlText w:val="●"/>
      <w:lvlJc w:val="left"/>
      <w:pPr>
        <w:ind w:left="4344" w:hanging="589"/>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064" w:hanging="589"/>
      </w:pPr>
      <w:rPr>
        <w:rFonts w:ascii="Arimo" w:eastAsia="Arimo" w:hAnsi="Arimo" w:cs="Arimo"/>
        <w:b w:val="0"/>
        <w:i w:val="0"/>
        <w:smallCaps w:val="0"/>
        <w:strike w:val="0"/>
        <w:shd w:val="clear" w:color="auto" w:fill="auto"/>
        <w:vertAlign w:val="baseline"/>
      </w:rPr>
    </w:lvl>
    <w:lvl w:ilvl="8">
      <w:start w:val="1"/>
      <w:numFmt w:val="bullet"/>
      <w:lvlText w:val="▪"/>
      <w:lvlJc w:val="left"/>
      <w:pPr>
        <w:ind w:left="5784" w:hanging="589"/>
      </w:pPr>
      <w:rPr>
        <w:rFonts w:ascii="Arimo" w:eastAsia="Arimo" w:hAnsi="Arimo" w:cs="Arimo"/>
        <w:b w:val="0"/>
        <w:i w:val="0"/>
        <w:smallCaps w:val="0"/>
        <w:strike w:val="0"/>
        <w:shd w:val="clear" w:color="auto" w:fill="auto"/>
        <w:vertAlign w:val="baseline"/>
      </w:rPr>
    </w:lvl>
  </w:abstractNum>
  <w:abstractNum w:abstractNumId="93" w15:restartNumberingAfterBreak="0">
    <w:nsid w:val="317B6830"/>
    <w:multiLevelType w:val="multilevel"/>
    <w:tmpl w:val="94BEEB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4" w15:restartNumberingAfterBreak="0">
    <w:nsid w:val="31A1250C"/>
    <w:multiLevelType w:val="multilevel"/>
    <w:tmpl w:val="EC0ABB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3219360F"/>
    <w:multiLevelType w:val="multilevel"/>
    <w:tmpl w:val="11CC1FB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96" w15:restartNumberingAfterBreak="0">
    <w:nsid w:val="3220212A"/>
    <w:multiLevelType w:val="multilevel"/>
    <w:tmpl w:val="F1F6109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97" w15:restartNumberingAfterBreak="0">
    <w:nsid w:val="32326F5E"/>
    <w:multiLevelType w:val="multilevel"/>
    <w:tmpl w:val="83E8BA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8" w15:restartNumberingAfterBreak="0">
    <w:nsid w:val="32B516D1"/>
    <w:multiLevelType w:val="multilevel"/>
    <w:tmpl w:val="2C04DF66"/>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99" w15:restartNumberingAfterBreak="0">
    <w:nsid w:val="32BC1AA6"/>
    <w:multiLevelType w:val="multilevel"/>
    <w:tmpl w:val="28F464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0" w15:restartNumberingAfterBreak="0">
    <w:nsid w:val="32D970BA"/>
    <w:multiLevelType w:val="multilevel"/>
    <w:tmpl w:val="9A7C273A"/>
    <w:lvl w:ilvl="0">
      <w:start w:val="1"/>
      <w:numFmt w:val="bullet"/>
      <w:lvlText w:val="*"/>
      <w:lvlJc w:val="left"/>
      <w:pPr>
        <w:ind w:left="691" w:hanging="180"/>
      </w:pPr>
      <w:rPr>
        <w:rFonts w:ascii="Times New Roman" w:eastAsia="Times New Roman" w:hAnsi="Times New Roman" w:cs="Times New Roman"/>
        <w:b/>
        <w:sz w:val="18"/>
        <w:szCs w:val="18"/>
      </w:rPr>
    </w:lvl>
    <w:lvl w:ilvl="1">
      <w:start w:val="1"/>
      <w:numFmt w:val="bullet"/>
      <w:lvlText w:val="•"/>
      <w:lvlJc w:val="left"/>
      <w:pPr>
        <w:ind w:left="1160" w:hanging="180"/>
      </w:pPr>
    </w:lvl>
    <w:lvl w:ilvl="2">
      <w:start w:val="1"/>
      <w:numFmt w:val="bullet"/>
      <w:lvlText w:val="•"/>
      <w:lvlJc w:val="left"/>
      <w:pPr>
        <w:ind w:left="1621" w:hanging="180"/>
      </w:pPr>
    </w:lvl>
    <w:lvl w:ilvl="3">
      <w:start w:val="1"/>
      <w:numFmt w:val="bullet"/>
      <w:lvlText w:val="•"/>
      <w:lvlJc w:val="left"/>
      <w:pPr>
        <w:ind w:left="2082" w:hanging="180"/>
      </w:pPr>
    </w:lvl>
    <w:lvl w:ilvl="4">
      <w:start w:val="1"/>
      <w:numFmt w:val="bullet"/>
      <w:lvlText w:val="•"/>
      <w:lvlJc w:val="left"/>
      <w:pPr>
        <w:ind w:left="2542" w:hanging="180"/>
      </w:pPr>
    </w:lvl>
    <w:lvl w:ilvl="5">
      <w:start w:val="1"/>
      <w:numFmt w:val="bullet"/>
      <w:lvlText w:val="•"/>
      <w:lvlJc w:val="left"/>
      <w:pPr>
        <w:ind w:left="3003" w:hanging="180"/>
      </w:pPr>
    </w:lvl>
    <w:lvl w:ilvl="6">
      <w:start w:val="1"/>
      <w:numFmt w:val="bullet"/>
      <w:lvlText w:val="•"/>
      <w:lvlJc w:val="left"/>
      <w:pPr>
        <w:ind w:left="3464" w:hanging="180"/>
      </w:pPr>
    </w:lvl>
    <w:lvl w:ilvl="7">
      <w:start w:val="1"/>
      <w:numFmt w:val="bullet"/>
      <w:lvlText w:val="•"/>
      <w:lvlJc w:val="left"/>
      <w:pPr>
        <w:ind w:left="3924" w:hanging="180"/>
      </w:pPr>
    </w:lvl>
    <w:lvl w:ilvl="8">
      <w:start w:val="1"/>
      <w:numFmt w:val="bullet"/>
      <w:lvlText w:val="•"/>
      <w:lvlJc w:val="left"/>
      <w:pPr>
        <w:ind w:left="4385" w:hanging="180"/>
      </w:pPr>
    </w:lvl>
  </w:abstractNum>
  <w:abstractNum w:abstractNumId="101" w15:restartNumberingAfterBreak="0">
    <w:nsid w:val="33644368"/>
    <w:multiLevelType w:val="multilevel"/>
    <w:tmpl w:val="4F98DD9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2" w15:restartNumberingAfterBreak="0">
    <w:nsid w:val="339A52C6"/>
    <w:multiLevelType w:val="multilevel"/>
    <w:tmpl w:val="8F680B16"/>
    <w:lvl w:ilvl="0">
      <w:start w:val="1"/>
      <w:numFmt w:val="decimal"/>
      <w:lvlText w:val="%1."/>
      <w:lvlJc w:val="left"/>
      <w:pPr>
        <w:ind w:left="340" w:hanging="226"/>
      </w:pPr>
      <w:rPr>
        <w:rFonts w:ascii="Times New Roman" w:eastAsia="Times New Roman" w:hAnsi="Times New Roman" w:cs="Times New Roman"/>
        <w:sz w:val="18"/>
        <w:szCs w:val="18"/>
      </w:rPr>
    </w:lvl>
    <w:lvl w:ilvl="1">
      <w:start w:val="1"/>
      <w:numFmt w:val="bullet"/>
      <w:lvlText w:val="•"/>
      <w:lvlJc w:val="left"/>
      <w:pPr>
        <w:ind w:left="782" w:hanging="226"/>
      </w:pPr>
    </w:lvl>
    <w:lvl w:ilvl="2">
      <w:start w:val="1"/>
      <w:numFmt w:val="bullet"/>
      <w:lvlText w:val="•"/>
      <w:lvlJc w:val="left"/>
      <w:pPr>
        <w:ind w:left="1224" w:hanging="225"/>
      </w:pPr>
    </w:lvl>
    <w:lvl w:ilvl="3">
      <w:start w:val="1"/>
      <w:numFmt w:val="bullet"/>
      <w:lvlText w:val="•"/>
      <w:lvlJc w:val="left"/>
      <w:pPr>
        <w:ind w:left="1666" w:hanging="226"/>
      </w:pPr>
    </w:lvl>
    <w:lvl w:ilvl="4">
      <w:start w:val="1"/>
      <w:numFmt w:val="bullet"/>
      <w:lvlText w:val="•"/>
      <w:lvlJc w:val="left"/>
      <w:pPr>
        <w:ind w:left="2108" w:hanging="225"/>
      </w:pPr>
    </w:lvl>
    <w:lvl w:ilvl="5">
      <w:start w:val="1"/>
      <w:numFmt w:val="bullet"/>
      <w:lvlText w:val="•"/>
      <w:lvlJc w:val="left"/>
      <w:pPr>
        <w:ind w:left="2551" w:hanging="226"/>
      </w:pPr>
    </w:lvl>
    <w:lvl w:ilvl="6">
      <w:start w:val="1"/>
      <w:numFmt w:val="bullet"/>
      <w:lvlText w:val="•"/>
      <w:lvlJc w:val="left"/>
      <w:pPr>
        <w:ind w:left="2993" w:hanging="226"/>
      </w:pPr>
    </w:lvl>
    <w:lvl w:ilvl="7">
      <w:start w:val="1"/>
      <w:numFmt w:val="bullet"/>
      <w:lvlText w:val="•"/>
      <w:lvlJc w:val="left"/>
      <w:pPr>
        <w:ind w:left="3435" w:hanging="226"/>
      </w:pPr>
    </w:lvl>
    <w:lvl w:ilvl="8">
      <w:start w:val="1"/>
      <w:numFmt w:val="bullet"/>
      <w:lvlText w:val="•"/>
      <w:lvlJc w:val="left"/>
      <w:pPr>
        <w:ind w:left="3877" w:hanging="226"/>
      </w:pPr>
    </w:lvl>
  </w:abstractNum>
  <w:abstractNum w:abstractNumId="103" w15:restartNumberingAfterBreak="0">
    <w:nsid w:val="348C2F4B"/>
    <w:multiLevelType w:val="multilevel"/>
    <w:tmpl w:val="27A4456C"/>
    <w:lvl w:ilvl="0">
      <w:start w:val="1"/>
      <w:numFmt w:val="bullet"/>
      <w:lvlText w:val="*"/>
      <w:lvlJc w:val="left"/>
      <w:pPr>
        <w:ind w:left="250" w:hanging="136"/>
      </w:pPr>
      <w:rPr>
        <w:rFonts w:ascii="Times New Roman" w:eastAsia="Times New Roman" w:hAnsi="Times New Roman" w:cs="Times New Roman"/>
        <w:sz w:val="18"/>
        <w:szCs w:val="18"/>
      </w:rPr>
    </w:lvl>
    <w:lvl w:ilvl="1">
      <w:start w:val="1"/>
      <w:numFmt w:val="bullet"/>
      <w:lvlText w:val="•"/>
      <w:lvlJc w:val="left"/>
      <w:pPr>
        <w:ind w:left="752" w:hanging="136"/>
      </w:pPr>
    </w:lvl>
    <w:lvl w:ilvl="2">
      <w:start w:val="1"/>
      <w:numFmt w:val="bullet"/>
      <w:lvlText w:val="•"/>
      <w:lvlJc w:val="left"/>
      <w:pPr>
        <w:ind w:left="1244" w:hanging="136"/>
      </w:pPr>
    </w:lvl>
    <w:lvl w:ilvl="3">
      <w:start w:val="1"/>
      <w:numFmt w:val="bullet"/>
      <w:lvlText w:val="•"/>
      <w:lvlJc w:val="left"/>
      <w:pPr>
        <w:ind w:left="1736" w:hanging="136"/>
      </w:pPr>
    </w:lvl>
    <w:lvl w:ilvl="4">
      <w:start w:val="1"/>
      <w:numFmt w:val="bullet"/>
      <w:lvlText w:val="•"/>
      <w:lvlJc w:val="left"/>
      <w:pPr>
        <w:ind w:left="2228" w:hanging="136"/>
      </w:pPr>
    </w:lvl>
    <w:lvl w:ilvl="5">
      <w:start w:val="1"/>
      <w:numFmt w:val="bullet"/>
      <w:lvlText w:val="•"/>
      <w:lvlJc w:val="left"/>
      <w:pPr>
        <w:ind w:left="2721" w:hanging="136"/>
      </w:pPr>
    </w:lvl>
    <w:lvl w:ilvl="6">
      <w:start w:val="1"/>
      <w:numFmt w:val="bullet"/>
      <w:lvlText w:val="•"/>
      <w:lvlJc w:val="left"/>
      <w:pPr>
        <w:ind w:left="3213" w:hanging="136"/>
      </w:pPr>
    </w:lvl>
    <w:lvl w:ilvl="7">
      <w:start w:val="1"/>
      <w:numFmt w:val="bullet"/>
      <w:lvlText w:val="•"/>
      <w:lvlJc w:val="left"/>
      <w:pPr>
        <w:ind w:left="3705" w:hanging="136"/>
      </w:pPr>
    </w:lvl>
    <w:lvl w:ilvl="8">
      <w:start w:val="1"/>
      <w:numFmt w:val="bullet"/>
      <w:lvlText w:val="•"/>
      <w:lvlJc w:val="left"/>
      <w:pPr>
        <w:ind w:left="4197" w:hanging="136"/>
      </w:pPr>
    </w:lvl>
  </w:abstractNum>
  <w:abstractNum w:abstractNumId="104" w15:restartNumberingAfterBreak="0">
    <w:nsid w:val="34E31FD6"/>
    <w:multiLevelType w:val="multilevel"/>
    <w:tmpl w:val="0C06C6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5" w15:restartNumberingAfterBreak="0">
    <w:nsid w:val="35CE5C3A"/>
    <w:multiLevelType w:val="multilevel"/>
    <w:tmpl w:val="EB4436FC"/>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6" w15:restartNumberingAfterBreak="0">
    <w:nsid w:val="35E1249B"/>
    <w:multiLevelType w:val="multilevel"/>
    <w:tmpl w:val="0ABAD9A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7" w15:restartNumberingAfterBreak="0">
    <w:nsid w:val="375A258E"/>
    <w:multiLevelType w:val="multilevel"/>
    <w:tmpl w:val="DB8AFAFC"/>
    <w:lvl w:ilvl="0">
      <w:start w:val="1"/>
      <w:numFmt w:val="bullet"/>
      <w:lvlText w:val="●"/>
      <w:lvlJc w:val="left"/>
      <w:pPr>
        <w:ind w:left="360" w:hanging="360"/>
      </w:pPr>
      <w:rPr>
        <w:rFonts w:ascii="Noto Sans Symbols" w:eastAsia="Noto Sans Symbols" w:hAnsi="Noto Sans Symbols" w:cs="Noto Sans Symbols"/>
        <w:sz w:val="18"/>
        <w:szCs w:val="1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8" w15:restartNumberingAfterBreak="0">
    <w:nsid w:val="376F6E7A"/>
    <w:multiLevelType w:val="multilevel"/>
    <w:tmpl w:val="386CDF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9" w15:restartNumberingAfterBreak="0">
    <w:nsid w:val="37765861"/>
    <w:multiLevelType w:val="multilevel"/>
    <w:tmpl w:val="B1A6D4F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0" w15:restartNumberingAfterBreak="0">
    <w:nsid w:val="38652FFC"/>
    <w:multiLevelType w:val="multilevel"/>
    <w:tmpl w:val="36B2C3BA"/>
    <w:lvl w:ilvl="0">
      <w:start w:val="1"/>
      <w:numFmt w:val="decimal"/>
      <w:lvlText w:val="%1."/>
      <w:lvlJc w:val="left"/>
      <w:pPr>
        <w:ind w:left="340" w:hanging="226"/>
      </w:pPr>
      <w:rPr>
        <w:rFonts w:ascii="Times New Roman" w:eastAsia="Times New Roman" w:hAnsi="Times New Roman" w:cs="Times New Roman"/>
        <w:sz w:val="18"/>
        <w:szCs w:val="18"/>
      </w:rPr>
    </w:lvl>
    <w:lvl w:ilvl="1">
      <w:start w:val="1"/>
      <w:numFmt w:val="bullet"/>
      <w:lvlText w:val="•"/>
      <w:lvlJc w:val="left"/>
      <w:pPr>
        <w:ind w:left="824" w:hanging="226"/>
      </w:pPr>
    </w:lvl>
    <w:lvl w:ilvl="2">
      <w:start w:val="1"/>
      <w:numFmt w:val="bullet"/>
      <w:lvlText w:val="•"/>
      <w:lvlJc w:val="left"/>
      <w:pPr>
        <w:ind w:left="1308" w:hanging="225"/>
      </w:pPr>
    </w:lvl>
    <w:lvl w:ilvl="3">
      <w:start w:val="1"/>
      <w:numFmt w:val="bullet"/>
      <w:lvlText w:val="•"/>
      <w:lvlJc w:val="left"/>
      <w:pPr>
        <w:ind w:left="1792" w:hanging="226"/>
      </w:pPr>
    </w:lvl>
    <w:lvl w:ilvl="4">
      <w:start w:val="1"/>
      <w:numFmt w:val="bullet"/>
      <w:lvlText w:val="•"/>
      <w:lvlJc w:val="left"/>
      <w:pPr>
        <w:ind w:left="2276" w:hanging="226"/>
      </w:pPr>
    </w:lvl>
    <w:lvl w:ilvl="5">
      <w:start w:val="1"/>
      <w:numFmt w:val="bullet"/>
      <w:lvlText w:val="•"/>
      <w:lvlJc w:val="left"/>
      <w:pPr>
        <w:ind w:left="2761" w:hanging="225"/>
      </w:pPr>
    </w:lvl>
    <w:lvl w:ilvl="6">
      <w:start w:val="1"/>
      <w:numFmt w:val="bullet"/>
      <w:lvlText w:val="•"/>
      <w:lvlJc w:val="left"/>
      <w:pPr>
        <w:ind w:left="3245" w:hanging="226"/>
      </w:pPr>
    </w:lvl>
    <w:lvl w:ilvl="7">
      <w:start w:val="1"/>
      <w:numFmt w:val="bullet"/>
      <w:lvlText w:val="•"/>
      <w:lvlJc w:val="left"/>
      <w:pPr>
        <w:ind w:left="3729" w:hanging="226"/>
      </w:pPr>
    </w:lvl>
    <w:lvl w:ilvl="8">
      <w:start w:val="1"/>
      <w:numFmt w:val="bullet"/>
      <w:lvlText w:val="•"/>
      <w:lvlJc w:val="left"/>
      <w:pPr>
        <w:ind w:left="4213" w:hanging="226"/>
      </w:pPr>
    </w:lvl>
  </w:abstractNum>
  <w:abstractNum w:abstractNumId="111" w15:restartNumberingAfterBreak="0">
    <w:nsid w:val="38E15F78"/>
    <w:multiLevelType w:val="multilevel"/>
    <w:tmpl w:val="B470C7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15:restartNumberingAfterBreak="0">
    <w:nsid w:val="39372480"/>
    <w:multiLevelType w:val="multilevel"/>
    <w:tmpl w:val="0DF49898"/>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113" w15:restartNumberingAfterBreak="0">
    <w:nsid w:val="3A325CE2"/>
    <w:multiLevelType w:val="multilevel"/>
    <w:tmpl w:val="331C3A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4" w15:restartNumberingAfterBreak="0">
    <w:nsid w:val="3A9520B2"/>
    <w:multiLevelType w:val="multilevel"/>
    <w:tmpl w:val="05587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3ACD02FE"/>
    <w:multiLevelType w:val="multilevel"/>
    <w:tmpl w:val="01EC3A8A"/>
    <w:lvl w:ilvl="0">
      <w:start w:val="1"/>
      <w:numFmt w:val="bullet"/>
      <w:lvlText w:val="●"/>
      <w:lvlJc w:val="left"/>
      <w:pPr>
        <w:ind w:left="147" w:hanging="147"/>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740" w:hanging="610"/>
      </w:pPr>
      <w:rPr>
        <w:rFonts w:ascii="Arimo" w:eastAsia="Arimo" w:hAnsi="Arimo" w:cs="Arimo"/>
        <w:b w:val="0"/>
        <w:i w:val="0"/>
        <w:smallCaps w:val="0"/>
        <w:strike w:val="0"/>
        <w:shd w:val="clear" w:color="auto" w:fill="auto"/>
        <w:vertAlign w:val="baseline"/>
      </w:rPr>
    </w:lvl>
    <w:lvl w:ilvl="2">
      <w:start w:val="1"/>
      <w:numFmt w:val="bullet"/>
      <w:lvlText w:val="▪"/>
      <w:lvlJc w:val="left"/>
      <w:pPr>
        <w:ind w:left="1460" w:hanging="610"/>
      </w:pPr>
      <w:rPr>
        <w:rFonts w:ascii="Arimo" w:eastAsia="Arimo" w:hAnsi="Arimo" w:cs="Arimo"/>
        <w:b w:val="0"/>
        <w:i w:val="0"/>
        <w:smallCaps w:val="0"/>
        <w:strike w:val="0"/>
        <w:shd w:val="clear" w:color="auto" w:fill="auto"/>
        <w:vertAlign w:val="baseline"/>
      </w:rPr>
    </w:lvl>
    <w:lvl w:ilvl="3">
      <w:start w:val="1"/>
      <w:numFmt w:val="bullet"/>
      <w:lvlText w:val="●"/>
      <w:lvlJc w:val="left"/>
      <w:pPr>
        <w:ind w:left="2180" w:hanging="61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2900" w:hanging="610"/>
      </w:pPr>
      <w:rPr>
        <w:rFonts w:ascii="Arimo" w:eastAsia="Arimo" w:hAnsi="Arimo" w:cs="Arimo"/>
        <w:b w:val="0"/>
        <w:i w:val="0"/>
        <w:smallCaps w:val="0"/>
        <w:strike w:val="0"/>
        <w:shd w:val="clear" w:color="auto" w:fill="auto"/>
        <w:vertAlign w:val="baseline"/>
      </w:rPr>
    </w:lvl>
    <w:lvl w:ilvl="5">
      <w:start w:val="1"/>
      <w:numFmt w:val="bullet"/>
      <w:lvlText w:val="▪"/>
      <w:lvlJc w:val="left"/>
      <w:pPr>
        <w:ind w:left="3620" w:hanging="610"/>
      </w:pPr>
      <w:rPr>
        <w:rFonts w:ascii="Arimo" w:eastAsia="Arimo" w:hAnsi="Arimo" w:cs="Arimo"/>
        <w:b w:val="0"/>
        <w:i w:val="0"/>
        <w:smallCaps w:val="0"/>
        <w:strike w:val="0"/>
        <w:shd w:val="clear" w:color="auto" w:fill="auto"/>
        <w:vertAlign w:val="baseline"/>
      </w:rPr>
    </w:lvl>
    <w:lvl w:ilvl="6">
      <w:start w:val="1"/>
      <w:numFmt w:val="bullet"/>
      <w:lvlText w:val="●"/>
      <w:lvlJc w:val="left"/>
      <w:pPr>
        <w:ind w:left="4340" w:hanging="61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060" w:hanging="610"/>
      </w:pPr>
      <w:rPr>
        <w:rFonts w:ascii="Arimo" w:eastAsia="Arimo" w:hAnsi="Arimo" w:cs="Arimo"/>
        <w:b w:val="0"/>
        <w:i w:val="0"/>
        <w:smallCaps w:val="0"/>
        <w:strike w:val="0"/>
        <w:shd w:val="clear" w:color="auto" w:fill="auto"/>
        <w:vertAlign w:val="baseline"/>
      </w:rPr>
    </w:lvl>
    <w:lvl w:ilvl="8">
      <w:start w:val="1"/>
      <w:numFmt w:val="bullet"/>
      <w:lvlText w:val="▪"/>
      <w:lvlJc w:val="left"/>
      <w:pPr>
        <w:ind w:left="5780" w:hanging="610"/>
      </w:pPr>
      <w:rPr>
        <w:rFonts w:ascii="Arimo" w:eastAsia="Arimo" w:hAnsi="Arimo" w:cs="Arimo"/>
        <w:b w:val="0"/>
        <w:i w:val="0"/>
        <w:smallCaps w:val="0"/>
        <w:strike w:val="0"/>
        <w:shd w:val="clear" w:color="auto" w:fill="auto"/>
        <w:vertAlign w:val="baseline"/>
      </w:rPr>
    </w:lvl>
  </w:abstractNum>
  <w:abstractNum w:abstractNumId="116" w15:restartNumberingAfterBreak="0">
    <w:nsid w:val="3ACE2D8A"/>
    <w:multiLevelType w:val="multilevel"/>
    <w:tmpl w:val="A85A1418"/>
    <w:lvl w:ilvl="0">
      <w:start w:val="1"/>
      <w:numFmt w:val="decimal"/>
      <w:lvlText w:val="%1."/>
      <w:lvlJc w:val="left"/>
      <w:pPr>
        <w:ind w:left="1673" w:hanging="360"/>
      </w:pPr>
      <w:rPr>
        <w:rFonts w:ascii="Times New Roman" w:eastAsia="Times New Roman" w:hAnsi="Times New Roman" w:cs="Times New Roman"/>
        <w:sz w:val="22"/>
        <w:szCs w:val="22"/>
      </w:rPr>
    </w:lvl>
    <w:lvl w:ilvl="1">
      <w:start w:val="1"/>
      <w:numFmt w:val="bullet"/>
      <w:lvlText w:val="•"/>
      <w:lvlJc w:val="left"/>
      <w:pPr>
        <w:ind w:left="2606" w:hanging="360"/>
      </w:pPr>
    </w:lvl>
    <w:lvl w:ilvl="2">
      <w:start w:val="1"/>
      <w:numFmt w:val="bullet"/>
      <w:lvlText w:val="•"/>
      <w:lvlJc w:val="left"/>
      <w:pPr>
        <w:ind w:left="3533" w:hanging="360"/>
      </w:pPr>
    </w:lvl>
    <w:lvl w:ilvl="3">
      <w:start w:val="1"/>
      <w:numFmt w:val="bullet"/>
      <w:lvlText w:val="•"/>
      <w:lvlJc w:val="left"/>
      <w:pPr>
        <w:ind w:left="4459" w:hanging="360"/>
      </w:pPr>
    </w:lvl>
    <w:lvl w:ilvl="4">
      <w:start w:val="1"/>
      <w:numFmt w:val="bullet"/>
      <w:lvlText w:val="•"/>
      <w:lvlJc w:val="left"/>
      <w:pPr>
        <w:ind w:left="5386" w:hanging="360"/>
      </w:pPr>
    </w:lvl>
    <w:lvl w:ilvl="5">
      <w:start w:val="1"/>
      <w:numFmt w:val="bullet"/>
      <w:lvlText w:val="•"/>
      <w:lvlJc w:val="left"/>
      <w:pPr>
        <w:ind w:left="6312" w:hanging="360"/>
      </w:pPr>
    </w:lvl>
    <w:lvl w:ilvl="6">
      <w:start w:val="1"/>
      <w:numFmt w:val="bullet"/>
      <w:lvlText w:val="•"/>
      <w:lvlJc w:val="left"/>
      <w:pPr>
        <w:ind w:left="7239" w:hanging="360"/>
      </w:pPr>
    </w:lvl>
    <w:lvl w:ilvl="7">
      <w:start w:val="1"/>
      <w:numFmt w:val="bullet"/>
      <w:lvlText w:val="•"/>
      <w:lvlJc w:val="left"/>
      <w:pPr>
        <w:ind w:left="8165" w:hanging="360"/>
      </w:pPr>
    </w:lvl>
    <w:lvl w:ilvl="8">
      <w:start w:val="1"/>
      <w:numFmt w:val="bullet"/>
      <w:lvlText w:val="•"/>
      <w:lvlJc w:val="left"/>
      <w:pPr>
        <w:ind w:left="9092" w:hanging="360"/>
      </w:pPr>
    </w:lvl>
  </w:abstractNum>
  <w:abstractNum w:abstractNumId="117" w15:restartNumberingAfterBreak="0">
    <w:nsid w:val="3B4F0213"/>
    <w:multiLevelType w:val="multilevel"/>
    <w:tmpl w:val="A4085C1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8" w15:restartNumberingAfterBreak="0">
    <w:nsid w:val="3B642D0A"/>
    <w:multiLevelType w:val="multilevel"/>
    <w:tmpl w:val="499C66BC"/>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9" w15:restartNumberingAfterBreak="0">
    <w:nsid w:val="3BD34DA5"/>
    <w:multiLevelType w:val="multilevel"/>
    <w:tmpl w:val="EE76C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3BFD0704"/>
    <w:multiLevelType w:val="multilevel"/>
    <w:tmpl w:val="BE94C2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1" w15:restartNumberingAfterBreak="0">
    <w:nsid w:val="3D0B173D"/>
    <w:multiLevelType w:val="multilevel"/>
    <w:tmpl w:val="57CA65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2" w15:restartNumberingAfterBreak="0">
    <w:nsid w:val="3D257B93"/>
    <w:multiLevelType w:val="multilevel"/>
    <w:tmpl w:val="1BA60536"/>
    <w:lvl w:ilvl="0">
      <w:start w:val="1"/>
      <w:numFmt w:val="decimal"/>
      <w:lvlText w:val="%1."/>
      <w:lvlJc w:val="left"/>
      <w:pPr>
        <w:ind w:left="675" w:hanging="250"/>
      </w:pPr>
      <w:rPr>
        <w:rFonts w:ascii="Times New Roman" w:eastAsia="Times New Roman" w:hAnsi="Times New Roman" w:cs="Times New Roman"/>
        <w:sz w:val="20"/>
        <w:szCs w:val="20"/>
      </w:rPr>
    </w:lvl>
    <w:lvl w:ilvl="1">
      <w:start w:val="1"/>
      <w:numFmt w:val="bullet"/>
      <w:lvlText w:val="•"/>
      <w:lvlJc w:val="left"/>
      <w:pPr>
        <w:ind w:left="1100" w:hanging="250"/>
      </w:pPr>
    </w:lvl>
    <w:lvl w:ilvl="2">
      <w:start w:val="1"/>
      <w:numFmt w:val="bullet"/>
      <w:lvlText w:val="•"/>
      <w:lvlJc w:val="left"/>
      <w:pPr>
        <w:ind w:left="1521" w:hanging="250"/>
      </w:pPr>
    </w:lvl>
    <w:lvl w:ilvl="3">
      <w:start w:val="1"/>
      <w:numFmt w:val="bullet"/>
      <w:lvlText w:val="•"/>
      <w:lvlJc w:val="left"/>
      <w:pPr>
        <w:ind w:left="1942" w:hanging="250"/>
      </w:pPr>
    </w:lvl>
    <w:lvl w:ilvl="4">
      <w:start w:val="1"/>
      <w:numFmt w:val="bullet"/>
      <w:lvlText w:val="•"/>
      <w:lvlJc w:val="left"/>
      <w:pPr>
        <w:ind w:left="2362" w:hanging="250"/>
      </w:pPr>
    </w:lvl>
    <w:lvl w:ilvl="5">
      <w:start w:val="1"/>
      <w:numFmt w:val="bullet"/>
      <w:lvlText w:val="•"/>
      <w:lvlJc w:val="left"/>
      <w:pPr>
        <w:ind w:left="2783" w:hanging="250"/>
      </w:pPr>
    </w:lvl>
    <w:lvl w:ilvl="6">
      <w:start w:val="1"/>
      <w:numFmt w:val="bullet"/>
      <w:lvlText w:val="•"/>
      <w:lvlJc w:val="left"/>
      <w:pPr>
        <w:ind w:left="3204" w:hanging="250"/>
      </w:pPr>
    </w:lvl>
    <w:lvl w:ilvl="7">
      <w:start w:val="1"/>
      <w:numFmt w:val="bullet"/>
      <w:lvlText w:val="•"/>
      <w:lvlJc w:val="left"/>
      <w:pPr>
        <w:ind w:left="3624" w:hanging="250"/>
      </w:pPr>
    </w:lvl>
    <w:lvl w:ilvl="8">
      <w:start w:val="1"/>
      <w:numFmt w:val="bullet"/>
      <w:lvlText w:val="•"/>
      <w:lvlJc w:val="left"/>
      <w:pPr>
        <w:ind w:left="4045" w:hanging="250"/>
      </w:pPr>
    </w:lvl>
  </w:abstractNum>
  <w:abstractNum w:abstractNumId="123" w15:restartNumberingAfterBreak="0">
    <w:nsid w:val="3D6F0817"/>
    <w:multiLevelType w:val="multilevel"/>
    <w:tmpl w:val="328449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4" w15:restartNumberingAfterBreak="0">
    <w:nsid w:val="3D936529"/>
    <w:multiLevelType w:val="hybridMultilevel"/>
    <w:tmpl w:val="2A98885C"/>
    <w:lvl w:ilvl="0" w:tplc="0409000F">
      <w:start w:val="1"/>
      <w:numFmt w:val="decimal"/>
      <w:lvlText w:val="%1."/>
      <w:lvlJc w:val="left"/>
      <w:pPr>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3E2D1065"/>
    <w:multiLevelType w:val="multilevel"/>
    <w:tmpl w:val="604006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6" w15:restartNumberingAfterBreak="0">
    <w:nsid w:val="3E575E8F"/>
    <w:multiLevelType w:val="multilevel"/>
    <w:tmpl w:val="B3EE47D6"/>
    <w:lvl w:ilvl="0">
      <w:start w:val="1"/>
      <w:numFmt w:val="bullet"/>
      <w:lvlText w:val="•"/>
      <w:lvlJc w:val="left"/>
      <w:pPr>
        <w:ind w:left="1080" w:hanging="144"/>
      </w:pPr>
      <w:rPr>
        <w:rFonts w:ascii="Times New Roman" w:eastAsia="Times New Roman" w:hAnsi="Times New Roman" w:cs="Times New Roman"/>
        <w:sz w:val="22"/>
        <w:szCs w:val="22"/>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7" w15:restartNumberingAfterBreak="0">
    <w:nsid w:val="3ED833EE"/>
    <w:multiLevelType w:val="hybridMultilevel"/>
    <w:tmpl w:val="CE947988"/>
    <w:lvl w:ilvl="0" w:tplc="58702C0A">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8" w15:restartNumberingAfterBreak="0">
    <w:nsid w:val="3F433ECB"/>
    <w:multiLevelType w:val="multilevel"/>
    <w:tmpl w:val="3FB0C1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9" w15:restartNumberingAfterBreak="0">
    <w:nsid w:val="4072224D"/>
    <w:multiLevelType w:val="multilevel"/>
    <w:tmpl w:val="1968FD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0" w15:restartNumberingAfterBreak="0">
    <w:nsid w:val="40F52EC6"/>
    <w:multiLevelType w:val="multilevel"/>
    <w:tmpl w:val="2336118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131" w15:restartNumberingAfterBreak="0">
    <w:nsid w:val="42CA6EA8"/>
    <w:multiLevelType w:val="multilevel"/>
    <w:tmpl w:val="D902A8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720" w:hanging="360"/>
      </w:pPr>
      <w:rPr>
        <w:rFonts w:ascii="Courier New" w:eastAsia="Courier New" w:hAnsi="Courier New" w:cs="Courier New"/>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rPr>
    </w:lvl>
    <w:lvl w:ilvl="4">
      <w:start w:val="1"/>
      <w:numFmt w:val="bullet"/>
      <w:lvlText w:val="o"/>
      <w:lvlJc w:val="left"/>
      <w:pPr>
        <w:ind w:left="2880" w:hanging="360"/>
      </w:pPr>
      <w:rPr>
        <w:rFonts w:ascii="Courier New" w:eastAsia="Courier New" w:hAnsi="Courier New" w:cs="Courier New"/>
      </w:rPr>
    </w:lvl>
    <w:lvl w:ilvl="5">
      <w:start w:val="1"/>
      <w:numFmt w:val="bullet"/>
      <w:lvlText w:val="▪"/>
      <w:lvlJc w:val="left"/>
      <w:pPr>
        <w:ind w:left="3600" w:hanging="360"/>
      </w:pPr>
      <w:rPr>
        <w:rFonts w:ascii="Noto Sans Symbols" w:eastAsia="Noto Sans Symbols" w:hAnsi="Noto Sans Symbols" w:cs="Noto Sans Symbols"/>
      </w:rPr>
    </w:lvl>
    <w:lvl w:ilvl="6">
      <w:start w:val="1"/>
      <w:numFmt w:val="bullet"/>
      <w:lvlText w:val="●"/>
      <w:lvlJc w:val="left"/>
      <w:pPr>
        <w:ind w:left="4320" w:hanging="360"/>
      </w:pPr>
      <w:rPr>
        <w:rFonts w:ascii="Noto Sans Symbols" w:eastAsia="Noto Sans Symbols" w:hAnsi="Noto Sans Symbols" w:cs="Noto Sans Symbols"/>
      </w:rPr>
    </w:lvl>
    <w:lvl w:ilvl="7">
      <w:start w:val="1"/>
      <w:numFmt w:val="bullet"/>
      <w:lvlText w:val="o"/>
      <w:lvlJc w:val="left"/>
      <w:pPr>
        <w:ind w:left="5040" w:hanging="360"/>
      </w:pPr>
      <w:rPr>
        <w:rFonts w:ascii="Courier New" w:eastAsia="Courier New" w:hAnsi="Courier New" w:cs="Courier New"/>
      </w:rPr>
    </w:lvl>
    <w:lvl w:ilvl="8">
      <w:start w:val="1"/>
      <w:numFmt w:val="bullet"/>
      <w:lvlText w:val="▪"/>
      <w:lvlJc w:val="left"/>
      <w:pPr>
        <w:ind w:left="5760" w:hanging="360"/>
      </w:pPr>
      <w:rPr>
        <w:rFonts w:ascii="Noto Sans Symbols" w:eastAsia="Noto Sans Symbols" w:hAnsi="Noto Sans Symbols" w:cs="Noto Sans Symbols"/>
      </w:rPr>
    </w:lvl>
  </w:abstractNum>
  <w:abstractNum w:abstractNumId="132" w15:restartNumberingAfterBreak="0">
    <w:nsid w:val="44733888"/>
    <w:multiLevelType w:val="multilevel"/>
    <w:tmpl w:val="0CF8E998"/>
    <w:lvl w:ilvl="0">
      <w:start w:val="1"/>
      <w:numFmt w:val="decimal"/>
      <w:lvlText w:val="%1."/>
      <w:lvlJc w:val="left"/>
      <w:pPr>
        <w:ind w:left="720" w:hanging="360"/>
      </w:pPr>
      <w:rPr>
        <w:smallCaps w:val="0"/>
        <w:strike w:val="0"/>
        <w:shd w:val="clear" w:color="auto" w:fill="auto"/>
        <w:vertAlign w:val="baseline"/>
      </w:rPr>
    </w:lvl>
    <w:lvl w:ilvl="1">
      <w:start w:val="1"/>
      <w:numFmt w:val="lowerLetter"/>
      <w:lvlText w:val="%2."/>
      <w:lvlJc w:val="left"/>
      <w:pPr>
        <w:ind w:left="1440" w:hanging="360"/>
      </w:pPr>
      <w:rPr>
        <w:smallCaps w:val="0"/>
        <w:strike w:val="0"/>
        <w:shd w:val="clear" w:color="auto" w:fill="auto"/>
        <w:vertAlign w:val="baseline"/>
      </w:rPr>
    </w:lvl>
    <w:lvl w:ilvl="2">
      <w:start w:val="1"/>
      <w:numFmt w:val="lowerRoman"/>
      <w:lvlText w:val="%3."/>
      <w:lvlJc w:val="left"/>
      <w:pPr>
        <w:ind w:left="2160" w:hanging="360"/>
      </w:pPr>
      <w:rPr>
        <w:smallCaps w:val="0"/>
        <w:strike w:val="0"/>
        <w:shd w:val="clear" w:color="auto" w:fill="auto"/>
        <w:vertAlign w:val="baseline"/>
      </w:rPr>
    </w:lvl>
    <w:lvl w:ilvl="3">
      <w:start w:val="1"/>
      <w:numFmt w:val="decimal"/>
      <w:lvlText w:val="%4."/>
      <w:lvlJc w:val="left"/>
      <w:pPr>
        <w:ind w:left="2880" w:hanging="360"/>
      </w:pPr>
      <w:rPr>
        <w:smallCaps w:val="0"/>
        <w:strike w:val="0"/>
        <w:shd w:val="clear" w:color="auto" w:fill="auto"/>
        <w:vertAlign w:val="baseline"/>
      </w:rPr>
    </w:lvl>
    <w:lvl w:ilvl="4">
      <w:start w:val="1"/>
      <w:numFmt w:val="lowerLetter"/>
      <w:lvlText w:val="%5."/>
      <w:lvlJc w:val="left"/>
      <w:pPr>
        <w:ind w:left="3600" w:hanging="360"/>
      </w:pPr>
      <w:rPr>
        <w:smallCaps w:val="0"/>
        <w:strike w:val="0"/>
        <w:shd w:val="clear" w:color="auto" w:fill="auto"/>
        <w:vertAlign w:val="baseline"/>
      </w:rPr>
    </w:lvl>
    <w:lvl w:ilvl="5">
      <w:start w:val="1"/>
      <w:numFmt w:val="lowerRoman"/>
      <w:lvlText w:val="%6."/>
      <w:lvlJc w:val="left"/>
      <w:pPr>
        <w:ind w:left="4320" w:hanging="360"/>
      </w:pPr>
      <w:rPr>
        <w:smallCaps w:val="0"/>
        <w:strike w:val="0"/>
        <w:shd w:val="clear" w:color="auto" w:fill="auto"/>
        <w:vertAlign w:val="baseline"/>
      </w:rPr>
    </w:lvl>
    <w:lvl w:ilvl="6">
      <w:start w:val="1"/>
      <w:numFmt w:val="decimal"/>
      <w:lvlText w:val="%7."/>
      <w:lvlJc w:val="left"/>
      <w:pPr>
        <w:ind w:left="5040" w:hanging="360"/>
      </w:pPr>
      <w:rPr>
        <w:smallCaps w:val="0"/>
        <w:strike w:val="0"/>
        <w:shd w:val="clear" w:color="auto" w:fill="auto"/>
        <w:vertAlign w:val="baseline"/>
      </w:rPr>
    </w:lvl>
    <w:lvl w:ilvl="7">
      <w:start w:val="1"/>
      <w:numFmt w:val="lowerLetter"/>
      <w:lvlText w:val="%8."/>
      <w:lvlJc w:val="left"/>
      <w:pPr>
        <w:ind w:left="5760" w:hanging="360"/>
      </w:pPr>
      <w:rPr>
        <w:smallCaps w:val="0"/>
        <w:strike w:val="0"/>
        <w:shd w:val="clear" w:color="auto" w:fill="auto"/>
        <w:vertAlign w:val="baseline"/>
      </w:rPr>
    </w:lvl>
    <w:lvl w:ilvl="8">
      <w:start w:val="1"/>
      <w:numFmt w:val="lowerRoman"/>
      <w:lvlText w:val="%9."/>
      <w:lvlJc w:val="left"/>
      <w:pPr>
        <w:ind w:left="6480" w:hanging="360"/>
      </w:pPr>
      <w:rPr>
        <w:smallCaps w:val="0"/>
        <w:strike w:val="0"/>
        <w:shd w:val="clear" w:color="auto" w:fill="auto"/>
        <w:vertAlign w:val="baseline"/>
      </w:rPr>
    </w:lvl>
  </w:abstractNum>
  <w:abstractNum w:abstractNumId="133" w15:restartNumberingAfterBreak="0">
    <w:nsid w:val="449C666F"/>
    <w:multiLevelType w:val="multilevel"/>
    <w:tmpl w:val="E422756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134" w15:restartNumberingAfterBreak="0">
    <w:nsid w:val="456910E7"/>
    <w:multiLevelType w:val="multilevel"/>
    <w:tmpl w:val="2EB6581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5" w15:restartNumberingAfterBreak="0">
    <w:nsid w:val="45A62DE6"/>
    <w:multiLevelType w:val="multilevel"/>
    <w:tmpl w:val="0F4A0B2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6" w15:restartNumberingAfterBreak="0">
    <w:nsid w:val="45AD5168"/>
    <w:multiLevelType w:val="multilevel"/>
    <w:tmpl w:val="9DF40B7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137" w15:restartNumberingAfterBreak="0">
    <w:nsid w:val="461D0FE5"/>
    <w:multiLevelType w:val="multilevel"/>
    <w:tmpl w:val="EE62EA74"/>
    <w:lvl w:ilvl="0">
      <w:start w:val="1"/>
      <w:numFmt w:val="decimal"/>
      <w:lvlText w:val="%1."/>
      <w:lvlJc w:val="left"/>
      <w:pPr>
        <w:ind w:left="340" w:hanging="226"/>
      </w:pPr>
      <w:rPr>
        <w:rFonts w:ascii="Times New Roman" w:eastAsia="Times New Roman" w:hAnsi="Times New Roman" w:cs="Times New Roman"/>
        <w:sz w:val="18"/>
        <w:szCs w:val="18"/>
      </w:rPr>
    </w:lvl>
    <w:lvl w:ilvl="1">
      <w:start w:val="1"/>
      <w:numFmt w:val="bullet"/>
      <w:lvlText w:val="•"/>
      <w:lvlJc w:val="left"/>
      <w:pPr>
        <w:ind w:left="782" w:hanging="226"/>
      </w:pPr>
    </w:lvl>
    <w:lvl w:ilvl="2">
      <w:start w:val="1"/>
      <w:numFmt w:val="bullet"/>
      <w:lvlText w:val="•"/>
      <w:lvlJc w:val="left"/>
      <w:pPr>
        <w:ind w:left="1224" w:hanging="225"/>
      </w:pPr>
    </w:lvl>
    <w:lvl w:ilvl="3">
      <w:start w:val="1"/>
      <w:numFmt w:val="bullet"/>
      <w:lvlText w:val="•"/>
      <w:lvlJc w:val="left"/>
      <w:pPr>
        <w:ind w:left="1666" w:hanging="226"/>
      </w:pPr>
    </w:lvl>
    <w:lvl w:ilvl="4">
      <w:start w:val="1"/>
      <w:numFmt w:val="bullet"/>
      <w:lvlText w:val="•"/>
      <w:lvlJc w:val="left"/>
      <w:pPr>
        <w:ind w:left="2108" w:hanging="225"/>
      </w:pPr>
    </w:lvl>
    <w:lvl w:ilvl="5">
      <w:start w:val="1"/>
      <w:numFmt w:val="bullet"/>
      <w:lvlText w:val="•"/>
      <w:lvlJc w:val="left"/>
      <w:pPr>
        <w:ind w:left="2551" w:hanging="226"/>
      </w:pPr>
    </w:lvl>
    <w:lvl w:ilvl="6">
      <w:start w:val="1"/>
      <w:numFmt w:val="bullet"/>
      <w:lvlText w:val="•"/>
      <w:lvlJc w:val="left"/>
      <w:pPr>
        <w:ind w:left="2993" w:hanging="226"/>
      </w:pPr>
    </w:lvl>
    <w:lvl w:ilvl="7">
      <w:start w:val="1"/>
      <w:numFmt w:val="bullet"/>
      <w:lvlText w:val="•"/>
      <w:lvlJc w:val="left"/>
      <w:pPr>
        <w:ind w:left="3435" w:hanging="226"/>
      </w:pPr>
    </w:lvl>
    <w:lvl w:ilvl="8">
      <w:start w:val="1"/>
      <w:numFmt w:val="bullet"/>
      <w:lvlText w:val="•"/>
      <w:lvlJc w:val="left"/>
      <w:pPr>
        <w:ind w:left="3877" w:hanging="226"/>
      </w:pPr>
    </w:lvl>
  </w:abstractNum>
  <w:abstractNum w:abstractNumId="138" w15:restartNumberingAfterBreak="0">
    <w:nsid w:val="462A0E81"/>
    <w:multiLevelType w:val="multilevel"/>
    <w:tmpl w:val="18EED71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139" w15:restartNumberingAfterBreak="0">
    <w:nsid w:val="46E16C6F"/>
    <w:multiLevelType w:val="multilevel"/>
    <w:tmpl w:val="616A78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0" w15:restartNumberingAfterBreak="0">
    <w:nsid w:val="485E0F21"/>
    <w:multiLevelType w:val="multilevel"/>
    <w:tmpl w:val="35521CD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1" w15:restartNumberingAfterBreak="0">
    <w:nsid w:val="4B2C217D"/>
    <w:multiLevelType w:val="multilevel"/>
    <w:tmpl w:val="E58480A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2" w15:restartNumberingAfterBreak="0">
    <w:nsid w:val="4BA11E87"/>
    <w:multiLevelType w:val="multilevel"/>
    <w:tmpl w:val="A8C40AA2"/>
    <w:lvl w:ilvl="0">
      <w:start w:val="1"/>
      <w:numFmt w:val="bullet"/>
      <w:lvlText w:val="●"/>
      <w:lvlJc w:val="left"/>
      <w:pPr>
        <w:ind w:left="360" w:hanging="360"/>
      </w:pPr>
      <w:rPr>
        <w:rFonts w:ascii="Noto Sans Symbols" w:eastAsia="Noto Sans Symbols" w:hAnsi="Noto Sans Symbols" w:cs="Noto Sans Symbols"/>
        <w:sz w:val="18"/>
        <w:szCs w:val="1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3" w15:restartNumberingAfterBreak="0">
    <w:nsid w:val="4BF41049"/>
    <w:multiLevelType w:val="multilevel"/>
    <w:tmpl w:val="C14E48E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144" w15:restartNumberingAfterBreak="0">
    <w:nsid w:val="4C3D091A"/>
    <w:multiLevelType w:val="multilevel"/>
    <w:tmpl w:val="B48CE64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5" w15:restartNumberingAfterBreak="0">
    <w:nsid w:val="4CEC4AA9"/>
    <w:multiLevelType w:val="multilevel"/>
    <w:tmpl w:val="12AC903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146" w15:restartNumberingAfterBreak="0">
    <w:nsid w:val="4D0578B8"/>
    <w:multiLevelType w:val="multilevel"/>
    <w:tmpl w:val="FF249C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7" w15:restartNumberingAfterBreak="0">
    <w:nsid w:val="4D4D4986"/>
    <w:multiLevelType w:val="multilevel"/>
    <w:tmpl w:val="D7B84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4D811AA3"/>
    <w:multiLevelType w:val="multilevel"/>
    <w:tmpl w:val="3F54D4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9" w15:restartNumberingAfterBreak="0">
    <w:nsid w:val="4E6C5A7F"/>
    <w:multiLevelType w:val="multilevel"/>
    <w:tmpl w:val="FBF0A8A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0" w15:restartNumberingAfterBreak="0">
    <w:nsid w:val="4E7A6A80"/>
    <w:multiLevelType w:val="multilevel"/>
    <w:tmpl w:val="162E68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1" w15:restartNumberingAfterBreak="0">
    <w:nsid w:val="4F180F68"/>
    <w:multiLevelType w:val="multilevel"/>
    <w:tmpl w:val="78420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5093657C"/>
    <w:multiLevelType w:val="multilevel"/>
    <w:tmpl w:val="13F4C0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3" w15:restartNumberingAfterBreak="0">
    <w:nsid w:val="50DB1BDE"/>
    <w:multiLevelType w:val="multilevel"/>
    <w:tmpl w:val="B5700A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4" w15:restartNumberingAfterBreak="0">
    <w:nsid w:val="5180593E"/>
    <w:multiLevelType w:val="multilevel"/>
    <w:tmpl w:val="C5DE90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5" w15:restartNumberingAfterBreak="0">
    <w:nsid w:val="51FC645E"/>
    <w:multiLevelType w:val="multilevel"/>
    <w:tmpl w:val="7452CF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6" w15:restartNumberingAfterBreak="0">
    <w:nsid w:val="523D2C5E"/>
    <w:multiLevelType w:val="multilevel"/>
    <w:tmpl w:val="AA54D05A"/>
    <w:lvl w:ilvl="0">
      <w:start w:val="1"/>
      <w:numFmt w:val="bullet"/>
      <w:lvlText w:val="●"/>
      <w:lvlJc w:val="left"/>
      <w:pPr>
        <w:ind w:left="360" w:hanging="360"/>
      </w:pPr>
      <w:rPr>
        <w:rFonts w:ascii="Noto Sans Symbols" w:eastAsia="Noto Sans Symbols" w:hAnsi="Noto Sans Symbols" w:cs="Noto Sans Symbols"/>
        <w:sz w:val="18"/>
        <w:szCs w:val="18"/>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7" w15:restartNumberingAfterBreak="0">
    <w:nsid w:val="5324635C"/>
    <w:multiLevelType w:val="multilevel"/>
    <w:tmpl w:val="0B225E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8" w15:restartNumberingAfterBreak="0">
    <w:nsid w:val="53466AC2"/>
    <w:multiLevelType w:val="multilevel"/>
    <w:tmpl w:val="A0F2E3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9" w15:restartNumberingAfterBreak="0">
    <w:nsid w:val="53AB02E8"/>
    <w:multiLevelType w:val="multilevel"/>
    <w:tmpl w:val="37E83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53EE2B30"/>
    <w:multiLevelType w:val="multilevel"/>
    <w:tmpl w:val="FACAA0E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1" w15:restartNumberingAfterBreak="0">
    <w:nsid w:val="547258A5"/>
    <w:multiLevelType w:val="multilevel"/>
    <w:tmpl w:val="19B81CE8"/>
    <w:lvl w:ilvl="0">
      <w:start w:val="1"/>
      <w:numFmt w:val="decimal"/>
      <w:lvlText w:val="%1."/>
      <w:lvlJc w:val="left"/>
      <w:pPr>
        <w:ind w:left="72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2" w15:restartNumberingAfterBreak="0">
    <w:nsid w:val="54AC24A4"/>
    <w:multiLevelType w:val="multilevel"/>
    <w:tmpl w:val="B42A30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3" w15:restartNumberingAfterBreak="0">
    <w:nsid w:val="556559DE"/>
    <w:multiLevelType w:val="multilevel"/>
    <w:tmpl w:val="C8CE17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4" w15:restartNumberingAfterBreak="0">
    <w:nsid w:val="55DE5D77"/>
    <w:multiLevelType w:val="multilevel"/>
    <w:tmpl w:val="D3A62C96"/>
    <w:lvl w:ilvl="0">
      <w:start w:val="1"/>
      <w:numFmt w:val="bullet"/>
      <w:lvlText w:val="*"/>
      <w:lvlJc w:val="left"/>
      <w:pPr>
        <w:ind w:left="115" w:hanging="136"/>
      </w:pPr>
      <w:rPr>
        <w:rFonts w:ascii="Times New Roman" w:eastAsia="Times New Roman" w:hAnsi="Times New Roman" w:cs="Times New Roman"/>
        <w:b/>
        <w:sz w:val="18"/>
        <w:szCs w:val="18"/>
      </w:rPr>
    </w:lvl>
    <w:lvl w:ilvl="1">
      <w:start w:val="1"/>
      <w:numFmt w:val="bullet"/>
      <w:lvlText w:val="-"/>
      <w:lvlJc w:val="left"/>
      <w:pPr>
        <w:ind w:left="395" w:hanging="100"/>
      </w:pPr>
    </w:lvl>
    <w:lvl w:ilvl="2">
      <w:start w:val="1"/>
      <w:numFmt w:val="bullet"/>
      <w:lvlText w:val="•"/>
      <w:lvlJc w:val="left"/>
      <w:pPr>
        <w:ind w:left="884" w:hanging="100"/>
      </w:pPr>
    </w:lvl>
    <w:lvl w:ilvl="3">
      <w:start w:val="1"/>
      <w:numFmt w:val="bullet"/>
      <w:lvlText w:val="•"/>
      <w:lvlJc w:val="left"/>
      <w:pPr>
        <w:ind w:left="1369" w:hanging="100"/>
      </w:pPr>
    </w:lvl>
    <w:lvl w:ilvl="4">
      <w:start w:val="1"/>
      <w:numFmt w:val="bullet"/>
      <w:lvlText w:val="•"/>
      <w:lvlJc w:val="left"/>
      <w:pPr>
        <w:ind w:left="1854" w:hanging="100"/>
      </w:pPr>
    </w:lvl>
    <w:lvl w:ilvl="5">
      <w:start w:val="1"/>
      <w:numFmt w:val="bullet"/>
      <w:lvlText w:val="•"/>
      <w:lvlJc w:val="left"/>
      <w:pPr>
        <w:ind w:left="2338" w:hanging="100"/>
      </w:pPr>
    </w:lvl>
    <w:lvl w:ilvl="6">
      <w:start w:val="1"/>
      <w:numFmt w:val="bullet"/>
      <w:lvlText w:val="•"/>
      <w:lvlJc w:val="left"/>
      <w:pPr>
        <w:ind w:left="2823" w:hanging="100"/>
      </w:pPr>
    </w:lvl>
    <w:lvl w:ilvl="7">
      <w:start w:val="1"/>
      <w:numFmt w:val="bullet"/>
      <w:lvlText w:val="•"/>
      <w:lvlJc w:val="left"/>
      <w:pPr>
        <w:ind w:left="3308" w:hanging="100"/>
      </w:pPr>
    </w:lvl>
    <w:lvl w:ilvl="8">
      <w:start w:val="1"/>
      <w:numFmt w:val="bullet"/>
      <w:lvlText w:val="•"/>
      <w:lvlJc w:val="left"/>
      <w:pPr>
        <w:ind w:left="3792" w:hanging="100"/>
      </w:pPr>
    </w:lvl>
  </w:abstractNum>
  <w:abstractNum w:abstractNumId="165" w15:restartNumberingAfterBreak="0">
    <w:nsid w:val="565D7DC7"/>
    <w:multiLevelType w:val="multilevel"/>
    <w:tmpl w:val="4398A52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6" w15:restartNumberingAfterBreak="0">
    <w:nsid w:val="57063714"/>
    <w:multiLevelType w:val="multilevel"/>
    <w:tmpl w:val="7EDADD2E"/>
    <w:lvl w:ilvl="0">
      <w:start w:val="1"/>
      <w:numFmt w:val="decimal"/>
      <w:lvlText w:val="%1."/>
      <w:lvlJc w:val="left"/>
      <w:pPr>
        <w:ind w:left="1673" w:hanging="360"/>
      </w:pPr>
      <w:rPr>
        <w:rFonts w:ascii="Times New Roman" w:eastAsia="Times New Roman" w:hAnsi="Times New Roman" w:cs="Times New Roman"/>
        <w:sz w:val="22"/>
        <w:szCs w:val="22"/>
      </w:rPr>
    </w:lvl>
    <w:lvl w:ilvl="1">
      <w:start w:val="1"/>
      <w:numFmt w:val="bullet"/>
      <w:lvlText w:val="•"/>
      <w:lvlJc w:val="left"/>
      <w:pPr>
        <w:ind w:left="2606" w:hanging="360"/>
      </w:pPr>
    </w:lvl>
    <w:lvl w:ilvl="2">
      <w:start w:val="1"/>
      <w:numFmt w:val="bullet"/>
      <w:lvlText w:val="•"/>
      <w:lvlJc w:val="left"/>
      <w:pPr>
        <w:ind w:left="3533" w:hanging="360"/>
      </w:pPr>
    </w:lvl>
    <w:lvl w:ilvl="3">
      <w:start w:val="1"/>
      <w:numFmt w:val="bullet"/>
      <w:lvlText w:val="•"/>
      <w:lvlJc w:val="left"/>
      <w:pPr>
        <w:ind w:left="4459" w:hanging="360"/>
      </w:pPr>
    </w:lvl>
    <w:lvl w:ilvl="4">
      <w:start w:val="1"/>
      <w:numFmt w:val="bullet"/>
      <w:lvlText w:val="•"/>
      <w:lvlJc w:val="left"/>
      <w:pPr>
        <w:ind w:left="5386" w:hanging="360"/>
      </w:pPr>
    </w:lvl>
    <w:lvl w:ilvl="5">
      <w:start w:val="1"/>
      <w:numFmt w:val="bullet"/>
      <w:lvlText w:val="•"/>
      <w:lvlJc w:val="left"/>
      <w:pPr>
        <w:ind w:left="6312" w:hanging="360"/>
      </w:pPr>
    </w:lvl>
    <w:lvl w:ilvl="6">
      <w:start w:val="1"/>
      <w:numFmt w:val="bullet"/>
      <w:lvlText w:val="•"/>
      <w:lvlJc w:val="left"/>
      <w:pPr>
        <w:ind w:left="7239" w:hanging="360"/>
      </w:pPr>
    </w:lvl>
    <w:lvl w:ilvl="7">
      <w:start w:val="1"/>
      <w:numFmt w:val="bullet"/>
      <w:lvlText w:val="•"/>
      <w:lvlJc w:val="left"/>
      <w:pPr>
        <w:ind w:left="8165" w:hanging="360"/>
      </w:pPr>
    </w:lvl>
    <w:lvl w:ilvl="8">
      <w:start w:val="1"/>
      <w:numFmt w:val="bullet"/>
      <w:lvlText w:val="•"/>
      <w:lvlJc w:val="left"/>
      <w:pPr>
        <w:ind w:left="9092" w:hanging="360"/>
      </w:pPr>
    </w:lvl>
  </w:abstractNum>
  <w:abstractNum w:abstractNumId="167" w15:restartNumberingAfterBreak="0">
    <w:nsid w:val="57982B1E"/>
    <w:multiLevelType w:val="multilevel"/>
    <w:tmpl w:val="90882D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8" w15:restartNumberingAfterBreak="0">
    <w:nsid w:val="589754F0"/>
    <w:multiLevelType w:val="multilevel"/>
    <w:tmpl w:val="7C9A7FC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9" w15:restartNumberingAfterBreak="0">
    <w:nsid w:val="58AB4E65"/>
    <w:multiLevelType w:val="multilevel"/>
    <w:tmpl w:val="88BC14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0" w15:restartNumberingAfterBreak="0">
    <w:nsid w:val="58AE577D"/>
    <w:multiLevelType w:val="multilevel"/>
    <w:tmpl w:val="53401840"/>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1" w15:restartNumberingAfterBreak="0">
    <w:nsid w:val="58D81EF4"/>
    <w:multiLevelType w:val="multilevel"/>
    <w:tmpl w:val="39C491D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2" w15:restartNumberingAfterBreak="0">
    <w:nsid w:val="593E5CF6"/>
    <w:multiLevelType w:val="multilevel"/>
    <w:tmpl w:val="17F8C662"/>
    <w:lvl w:ilvl="0">
      <w:start w:val="1"/>
      <w:numFmt w:val="bullet"/>
      <w:lvlText w:val="•"/>
      <w:lvlJc w:val="left"/>
      <w:pPr>
        <w:ind w:left="780" w:hanging="360"/>
      </w:pPr>
      <w:rPr>
        <w:rFonts w:ascii="Noto Sans Symbols" w:eastAsia="Noto Sans Symbols" w:hAnsi="Noto Sans Symbols" w:cs="Noto Sans Symbols"/>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173" w15:restartNumberingAfterBreak="0">
    <w:nsid w:val="5A1C310C"/>
    <w:multiLevelType w:val="multilevel"/>
    <w:tmpl w:val="A2669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5AA52894"/>
    <w:multiLevelType w:val="multilevel"/>
    <w:tmpl w:val="CAE07C1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5" w15:restartNumberingAfterBreak="0">
    <w:nsid w:val="5AC92CDD"/>
    <w:multiLevelType w:val="multilevel"/>
    <w:tmpl w:val="9684CC00"/>
    <w:lvl w:ilvl="0">
      <w:start w:val="1"/>
      <w:numFmt w:val="bullet"/>
      <w:lvlText w:val="-"/>
      <w:lvlJc w:val="left"/>
      <w:pPr>
        <w:ind w:left="753" w:hanging="393"/>
      </w:pPr>
      <w:rPr>
        <w:smallCaps w:val="0"/>
        <w:strike w:val="0"/>
        <w:shd w:val="clear" w:color="auto" w:fill="auto"/>
        <w:vertAlign w:val="baseline"/>
      </w:rPr>
    </w:lvl>
    <w:lvl w:ilvl="1">
      <w:start w:val="1"/>
      <w:numFmt w:val="bullet"/>
      <w:lvlText w:val="-"/>
      <w:lvlJc w:val="left"/>
      <w:pPr>
        <w:ind w:left="1473" w:hanging="392"/>
      </w:pPr>
      <w:rPr>
        <w:smallCaps w:val="0"/>
        <w:strike w:val="0"/>
        <w:shd w:val="clear" w:color="auto" w:fill="auto"/>
        <w:vertAlign w:val="baseline"/>
      </w:rPr>
    </w:lvl>
    <w:lvl w:ilvl="2">
      <w:start w:val="1"/>
      <w:numFmt w:val="bullet"/>
      <w:lvlText w:val="-"/>
      <w:lvlJc w:val="left"/>
      <w:pPr>
        <w:ind w:left="2193" w:hanging="393"/>
      </w:pPr>
      <w:rPr>
        <w:smallCaps w:val="0"/>
        <w:strike w:val="0"/>
        <w:shd w:val="clear" w:color="auto" w:fill="auto"/>
        <w:vertAlign w:val="baseline"/>
      </w:rPr>
    </w:lvl>
    <w:lvl w:ilvl="3">
      <w:start w:val="1"/>
      <w:numFmt w:val="bullet"/>
      <w:lvlText w:val="-"/>
      <w:lvlJc w:val="left"/>
      <w:pPr>
        <w:ind w:left="2913" w:hanging="393"/>
      </w:pPr>
      <w:rPr>
        <w:smallCaps w:val="0"/>
        <w:strike w:val="0"/>
        <w:shd w:val="clear" w:color="auto" w:fill="auto"/>
        <w:vertAlign w:val="baseline"/>
      </w:rPr>
    </w:lvl>
    <w:lvl w:ilvl="4">
      <w:start w:val="1"/>
      <w:numFmt w:val="bullet"/>
      <w:lvlText w:val="-"/>
      <w:lvlJc w:val="left"/>
      <w:pPr>
        <w:ind w:left="3633" w:hanging="393"/>
      </w:pPr>
      <w:rPr>
        <w:smallCaps w:val="0"/>
        <w:strike w:val="0"/>
        <w:shd w:val="clear" w:color="auto" w:fill="auto"/>
        <w:vertAlign w:val="baseline"/>
      </w:rPr>
    </w:lvl>
    <w:lvl w:ilvl="5">
      <w:start w:val="1"/>
      <w:numFmt w:val="bullet"/>
      <w:lvlText w:val="-"/>
      <w:lvlJc w:val="left"/>
      <w:pPr>
        <w:ind w:left="4353" w:hanging="393"/>
      </w:pPr>
      <w:rPr>
        <w:smallCaps w:val="0"/>
        <w:strike w:val="0"/>
        <w:shd w:val="clear" w:color="auto" w:fill="auto"/>
        <w:vertAlign w:val="baseline"/>
      </w:rPr>
    </w:lvl>
    <w:lvl w:ilvl="6">
      <w:start w:val="1"/>
      <w:numFmt w:val="bullet"/>
      <w:lvlText w:val="-"/>
      <w:lvlJc w:val="left"/>
      <w:pPr>
        <w:ind w:left="5073" w:hanging="393"/>
      </w:pPr>
      <w:rPr>
        <w:smallCaps w:val="0"/>
        <w:strike w:val="0"/>
        <w:shd w:val="clear" w:color="auto" w:fill="auto"/>
        <w:vertAlign w:val="baseline"/>
      </w:rPr>
    </w:lvl>
    <w:lvl w:ilvl="7">
      <w:start w:val="1"/>
      <w:numFmt w:val="bullet"/>
      <w:lvlText w:val="-"/>
      <w:lvlJc w:val="left"/>
      <w:pPr>
        <w:ind w:left="5793" w:hanging="393"/>
      </w:pPr>
      <w:rPr>
        <w:smallCaps w:val="0"/>
        <w:strike w:val="0"/>
        <w:shd w:val="clear" w:color="auto" w:fill="auto"/>
        <w:vertAlign w:val="baseline"/>
      </w:rPr>
    </w:lvl>
    <w:lvl w:ilvl="8">
      <w:start w:val="1"/>
      <w:numFmt w:val="bullet"/>
      <w:lvlText w:val="-"/>
      <w:lvlJc w:val="left"/>
      <w:pPr>
        <w:ind w:left="6513" w:hanging="393"/>
      </w:pPr>
      <w:rPr>
        <w:smallCaps w:val="0"/>
        <w:strike w:val="0"/>
        <w:shd w:val="clear" w:color="auto" w:fill="auto"/>
        <w:vertAlign w:val="baseline"/>
      </w:rPr>
    </w:lvl>
  </w:abstractNum>
  <w:abstractNum w:abstractNumId="176" w15:restartNumberingAfterBreak="0">
    <w:nsid w:val="5B117729"/>
    <w:multiLevelType w:val="multilevel"/>
    <w:tmpl w:val="53488A5A"/>
    <w:lvl w:ilvl="0">
      <w:start w:val="1"/>
      <w:numFmt w:val="decimal"/>
      <w:lvlText w:val="%1."/>
      <w:lvlJc w:val="left"/>
      <w:pPr>
        <w:ind w:left="1333" w:hanging="329"/>
      </w:pPr>
      <w:rPr>
        <w:rFonts w:ascii="Times New Roman" w:eastAsia="Times New Roman" w:hAnsi="Times New Roman" w:cs="Times New Roman"/>
        <w:i w:val="0"/>
        <w:sz w:val="22"/>
        <w:szCs w:val="22"/>
      </w:rPr>
    </w:lvl>
    <w:lvl w:ilvl="1">
      <w:start w:val="1"/>
      <w:numFmt w:val="bullet"/>
      <w:lvlText w:val="•"/>
      <w:lvlJc w:val="left"/>
      <w:pPr>
        <w:ind w:left="2300" w:hanging="331"/>
      </w:pPr>
    </w:lvl>
    <w:lvl w:ilvl="2">
      <w:start w:val="1"/>
      <w:numFmt w:val="bullet"/>
      <w:lvlText w:val="•"/>
      <w:lvlJc w:val="left"/>
      <w:pPr>
        <w:ind w:left="3261" w:hanging="331"/>
      </w:pPr>
    </w:lvl>
    <w:lvl w:ilvl="3">
      <w:start w:val="1"/>
      <w:numFmt w:val="bullet"/>
      <w:lvlText w:val="•"/>
      <w:lvlJc w:val="left"/>
      <w:pPr>
        <w:ind w:left="4221" w:hanging="331"/>
      </w:pPr>
    </w:lvl>
    <w:lvl w:ilvl="4">
      <w:start w:val="1"/>
      <w:numFmt w:val="bullet"/>
      <w:lvlText w:val="•"/>
      <w:lvlJc w:val="left"/>
      <w:pPr>
        <w:ind w:left="5182" w:hanging="331"/>
      </w:pPr>
    </w:lvl>
    <w:lvl w:ilvl="5">
      <w:start w:val="1"/>
      <w:numFmt w:val="bullet"/>
      <w:lvlText w:val="•"/>
      <w:lvlJc w:val="left"/>
      <w:pPr>
        <w:ind w:left="6142" w:hanging="331"/>
      </w:pPr>
    </w:lvl>
    <w:lvl w:ilvl="6">
      <w:start w:val="1"/>
      <w:numFmt w:val="bullet"/>
      <w:lvlText w:val="•"/>
      <w:lvlJc w:val="left"/>
      <w:pPr>
        <w:ind w:left="7103" w:hanging="331"/>
      </w:pPr>
    </w:lvl>
    <w:lvl w:ilvl="7">
      <w:start w:val="1"/>
      <w:numFmt w:val="bullet"/>
      <w:lvlText w:val="•"/>
      <w:lvlJc w:val="left"/>
      <w:pPr>
        <w:ind w:left="8063" w:hanging="331"/>
      </w:pPr>
    </w:lvl>
    <w:lvl w:ilvl="8">
      <w:start w:val="1"/>
      <w:numFmt w:val="bullet"/>
      <w:lvlText w:val="•"/>
      <w:lvlJc w:val="left"/>
      <w:pPr>
        <w:ind w:left="9024" w:hanging="331"/>
      </w:pPr>
    </w:lvl>
  </w:abstractNum>
  <w:abstractNum w:abstractNumId="177" w15:restartNumberingAfterBreak="0">
    <w:nsid w:val="5B1E66F6"/>
    <w:multiLevelType w:val="multilevel"/>
    <w:tmpl w:val="6EB44AB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8" w15:restartNumberingAfterBreak="0">
    <w:nsid w:val="5C5E4869"/>
    <w:multiLevelType w:val="hybridMultilevel"/>
    <w:tmpl w:val="4164ED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5C6E40CF"/>
    <w:multiLevelType w:val="multilevel"/>
    <w:tmpl w:val="F8E293A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0" w15:restartNumberingAfterBreak="0">
    <w:nsid w:val="5CD6431F"/>
    <w:multiLevelType w:val="multilevel"/>
    <w:tmpl w:val="8E6C6A6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1" w15:restartNumberingAfterBreak="0">
    <w:nsid w:val="5E47073F"/>
    <w:multiLevelType w:val="multilevel"/>
    <w:tmpl w:val="75A6E6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2" w15:restartNumberingAfterBreak="0">
    <w:nsid w:val="5E616696"/>
    <w:multiLevelType w:val="multilevel"/>
    <w:tmpl w:val="8FF2B8D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3" w15:restartNumberingAfterBreak="0">
    <w:nsid w:val="607A61A3"/>
    <w:multiLevelType w:val="multilevel"/>
    <w:tmpl w:val="E45419E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184" w15:restartNumberingAfterBreak="0">
    <w:nsid w:val="60A01F0D"/>
    <w:multiLevelType w:val="multilevel"/>
    <w:tmpl w:val="C55AC16A"/>
    <w:lvl w:ilvl="0">
      <w:start w:val="1"/>
      <w:numFmt w:val="decimal"/>
      <w:lvlText w:val="%1."/>
      <w:lvlJc w:val="left"/>
      <w:pPr>
        <w:ind w:left="340" w:hanging="225"/>
      </w:pPr>
      <w:rPr>
        <w:rFonts w:ascii="Times New Roman" w:eastAsia="Times New Roman" w:hAnsi="Times New Roman" w:cs="Times New Roman"/>
        <w:sz w:val="18"/>
        <w:szCs w:val="18"/>
      </w:rPr>
    </w:lvl>
    <w:lvl w:ilvl="1">
      <w:start w:val="1"/>
      <w:numFmt w:val="bullet"/>
      <w:lvlText w:val="•"/>
      <w:lvlJc w:val="left"/>
      <w:pPr>
        <w:ind w:left="782" w:hanging="225"/>
      </w:pPr>
    </w:lvl>
    <w:lvl w:ilvl="2">
      <w:start w:val="1"/>
      <w:numFmt w:val="bullet"/>
      <w:lvlText w:val="•"/>
      <w:lvlJc w:val="left"/>
      <w:pPr>
        <w:ind w:left="1224" w:hanging="225"/>
      </w:pPr>
    </w:lvl>
    <w:lvl w:ilvl="3">
      <w:start w:val="1"/>
      <w:numFmt w:val="bullet"/>
      <w:lvlText w:val="•"/>
      <w:lvlJc w:val="left"/>
      <w:pPr>
        <w:ind w:left="1666" w:hanging="225"/>
      </w:pPr>
    </w:lvl>
    <w:lvl w:ilvl="4">
      <w:start w:val="1"/>
      <w:numFmt w:val="bullet"/>
      <w:lvlText w:val="•"/>
      <w:lvlJc w:val="left"/>
      <w:pPr>
        <w:ind w:left="2108" w:hanging="225"/>
      </w:pPr>
    </w:lvl>
    <w:lvl w:ilvl="5">
      <w:start w:val="1"/>
      <w:numFmt w:val="bullet"/>
      <w:lvlText w:val="•"/>
      <w:lvlJc w:val="left"/>
      <w:pPr>
        <w:ind w:left="2550" w:hanging="225"/>
      </w:pPr>
    </w:lvl>
    <w:lvl w:ilvl="6">
      <w:start w:val="1"/>
      <w:numFmt w:val="bullet"/>
      <w:lvlText w:val="•"/>
      <w:lvlJc w:val="left"/>
      <w:pPr>
        <w:ind w:left="2992" w:hanging="225"/>
      </w:pPr>
    </w:lvl>
    <w:lvl w:ilvl="7">
      <w:start w:val="1"/>
      <w:numFmt w:val="bullet"/>
      <w:lvlText w:val="•"/>
      <w:lvlJc w:val="left"/>
      <w:pPr>
        <w:ind w:left="3434" w:hanging="225"/>
      </w:pPr>
    </w:lvl>
    <w:lvl w:ilvl="8">
      <w:start w:val="1"/>
      <w:numFmt w:val="bullet"/>
      <w:lvlText w:val="•"/>
      <w:lvlJc w:val="left"/>
      <w:pPr>
        <w:ind w:left="3876" w:hanging="225"/>
      </w:pPr>
    </w:lvl>
  </w:abstractNum>
  <w:abstractNum w:abstractNumId="185" w15:restartNumberingAfterBreak="0">
    <w:nsid w:val="62872E3A"/>
    <w:multiLevelType w:val="multilevel"/>
    <w:tmpl w:val="4C166FC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6" w15:restartNumberingAfterBreak="0">
    <w:nsid w:val="62D25E2E"/>
    <w:multiLevelType w:val="multilevel"/>
    <w:tmpl w:val="84B473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7" w15:restartNumberingAfterBreak="0">
    <w:nsid w:val="62F106D5"/>
    <w:multiLevelType w:val="multilevel"/>
    <w:tmpl w:val="B7E20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665A4793"/>
    <w:multiLevelType w:val="multilevel"/>
    <w:tmpl w:val="490CA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66E819CD"/>
    <w:multiLevelType w:val="multilevel"/>
    <w:tmpl w:val="E4A64F6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0" w15:restartNumberingAfterBreak="0">
    <w:nsid w:val="673705E7"/>
    <w:multiLevelType w:val="multilevel"/>
    <w:tmpl w:val="222092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1" w15:restartNumberingAfterBreak="0">
    <w:nsid w:val="67EA594B"/>
    <w:multiLevelType w:val="multilevel"/>
    <w:tmpl w:val="CEC2803C"/>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2" w15:restartNumberingAfterBreak="0">
    <w:nsid w:val="687A665F"/>
    <w:multiLevelType w:val="multilevel"/>
    <w:tmpl w:val="3F3EB5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3" w15:restartNumberingAfterBreak="0">
    <w:nsid w:val="687B7437"/>
    <w:multiLevelType w:val="multilevel"/>
    <w:tmpl w:val="5800857A"/>
    <w:lvl w:ilvl="0">
      <w:start w:val="1"/>
      <w:numFmt w:val="bullet"/>
      <w:lvlText w:val="●"/>
      <w:lvlJc w:val="left"/>
      <w:pPr>
        <w:ind w:left="720" w:hanging="360"/>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1440" w:hanging="360"/>
      </w:pPr>
      <w:rPr>
        <w:rFonts w:ascii="Arimo" w:eastAsia="Arimo" w:hAnsi="Arimo" w:cs="Arimo"/>
        <w:b w:val="0"/>
        <w:i w:val="0"/>
        <w:smallCaps w:val="0"/>
        <w:strike w:val="0"/>
        <w:shd w:val="clear" w:color="auto" w:fill="auto"/>
        <w:vertAlign w:val="baseline"/>
      </w:rPr>
    </w:lvl>
    <w:lvl w:ilvl="2">
      <w:start w:val="1"/>
      <w:numFmt w:val="bullet"/>
      <w:lvlText w:val="▪"/>
      <w:lvlJc w:val="left"/>
      <w:pPr>
        <w:ind w:left="2160" w:hanging="360"/>
      </w:pPr>
      <w:rPr>
        <w:rFonts w:ascii="Arimo" w:eastAsia="Arimo" w:hAnsi="Arimo" w:cs="Arimo"/>
        <w:b w:val="0"/>
        <w:i w:val="0"/>
        <w:smallCaps w:val="0"/>
        <w:strike w:val="0"/>
        <w:shd w:val="clear" w:color="auto" w:fill="auto"/>
        <w:vertAlign w:val="baseline"/>
      </w:rPr>
    </w:lvl>
    <w:lvl w:ilvl="3">
      <w:start w:val="1"/>
      <w:numFmt w:val="bullet"/>
      <w:lvlText w:val="●"/>
      <w:lvlJc w:val="left"/>
      <w:pPr>
        <w:ind w:left="2880" w:hanging="36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3600" w:hanging="360"/>
      </w:pPr>
      <w:rPr>
        <w:rFonts w:ascii="Arimo" w:eastAsia="Arimo" w:hAnsi="Arimo" w:cs="Arimo"/>
        <w:b w:val="0"/>
        <w:i w:val="0"/>
        <w:smallCaps w:val="0"/>
        <w:strike w:val="0"/>
        <w:shd w:val="clear" w:color="auto" w:fill="auto"/>
        <w:vertAlign w:val="baseline"/>
      </w:rPr>
    </w:lvl>
    <w:lvl w:ilvl="5">
      <w:start w:val="1"/>
      <w:numFmt w:val="bullet"/>
      <w:lvlText w:val="▪"/>
      <w:lvlJc w:val="left"/>
      <w:pPr>
        <w:ind w:left="4320" w:hanging="360"/>
      </w:pPr>
      <w:rPr>
        <w:rFonts w:ascii="Arimo" w:eastAsia="Arimo" w:hAnsi="Arimo" w:cs="Arimo"/>
        <w:b w:val="0"/>
        <w:i w:val="0"/>
        <w:smallCaps w:val="0"/>
        <w:strike w:val="0"/>
        <w:shd w:val="clear" w:color="auto" w:fill="auto"/>
        <w:vertAlign w:val="baseline"/>
      </w:rPr>
    </w:lvl>
    <w:lvl w:ilvl="6">
      <w:start w:val="1"/>
      <w:numFmt w:val="bullet"/>
      <w:lvlText w:val="●"/>
      <w:lvlJc w:val="left"/>
      <w:pPr>
        <w:ind w:left="5040" w:hanging="36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760" w:hanging="360"/>
      </w:pPr>
      <w:rPr>
        <w:rFonts w:ascii="Arimo" w:eastAsia="Arimo" w:hAnsi="Arimo" w:cs="Arimo"/>
        <w:b w:val="0"/>
        <w:i w:val="0"/>
        <w:smallCaps w:val="0"/>
        <w:strike w:val="0"/>
        <w:shd w:val="clear" w:color="auto" w:fill="auto"/>
        <w:vertAlign w:val="baseline"/>
      </w:rPr>
    </w:lvl>
    <w:lvl w:ilvl="8">
      <w:start w:val="1"/>
      <w:numFmt w:val="bullet"/>
      <w:lvlText w:val="▪"/>
      <w:lvlJc w:val="left"/>
      <w:pPr>
        <w:ind w:left="6480" w:hanging="360"/>
      </w:pPr>
      <w:rPr>
        <w:rFonts w:ascii="Arimo" w:eastAsia="Arimo" w:hAnsi="Arimo" w:cs="Arimo"/>
        <w:b w:val="0"/>
        <w:i w:val="0"/>
        <w:smallCaps w:val="0"/>
        <w:strike w:val="0"/>
        <w:shd w:val="clear" w:color="auto" w:fill="auto"/>
        <w:vertAlign w:val="baseline"/>
      </w:rPr>
    </w:lvl>
  </w:abstractNum>
  <w:abstractNum w:abstractNumId="194" w15:restartNumberingAfterBreak="0">
    <w:nsid w:val="68FC62DF"/>
    <w:multiLevelType w:val="multilevel"/>
    <w:tmpl w:val="B194F060"/>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195" w15:restartNumberingAfterBreak="0">
    <w:nsid w:val="692A30EA"/>
    <w:multiLevelType w:val="multilevel"/>
    <w:tmpl w:val="7982E8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6" w15:restartNumberingAfterBreak="0">
    <w:nsid w:val="696B6B6D"/>
    <w:multiLevelType w:val="multilevel"/>
    <w:tmpl w:val="23A600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7" w15:restartNumberingAfterBreak="0">
    <w:nsid w:val="698856C8"/>
    <w:multiLevelType w:val="multilevel"/>
    <w:tmpl w:val="D91A7D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8" w15:restartNumberingAfterBreak="0">
    <w:nsid w:val="6B4B7CBA"/>
    <w:multiLevelType w:val="multilevel"/>
    <w:tmpl w:val="8A4C220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199" w15:restartNumberingAfterBreak="0">
    <w:nsid w:val="6C234E55"/>
    <w:multiLevelType w:val="multilevel"/>
    <w:tmpl w:val="905C82D0"/>
    <w:lvl w:ilvl="0">
      <w:start w:val="1"/>
      <w:numFmt w:val="bullet"/>
      <w:lvlText w:val="●"/>
      <w:lvlJc w:val="left"/>
      <w:pPr>
        <w:ind w:left="63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0" w15:restartNumberingAfterBreak="0">
    <w:nsid w:val="6C2A4417"/>
    <w:multiLevelType w:val="multilevel"/>
    <w:tmpl w:val="B5DE96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1" w15:restartNumberingAfterBreak="0">
    <w:nsid w:val="6C60760C"/>
    <w:multiLevelType w:val="multilevel"/>
    <w:tmpl w:val="08420B7E"/>
    <w:lvl w:ilvl="0">
      <w:start w:val="1"/>
      <w:numFmt w:val="bullet"/>
      <w:lvlText w:val=""/>
      <w:lvlJc w:val="left"/>
      <w:pPr>
        <w:ind w:left="0" w:firstLine="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o"/>
      <w:lvlJc w:val="left"/>
      <w:pPr>
        <w:ind w:left="1800" w:hanging="360"/>
      </w:pPr>
      <w:rPr>
        <w:rFonts w:ascii="Courier New" w:eastAsia="Courier New" w:hAnsi="Courier New" w:cs="Courier New"/>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
      <w:lvlJc w:val="left"/>
      <w:pPr>
        <w:ind w:left="3240" w:hanging="360"/>
      </w:pPr>
      <w:rPr>
        <w:rFonts w:ascii="Noto Sans Symbols" w:eastAsia="Noto Sans Symbols" w:hAnsi="Noto Sans Symbols" w:cs="Noto Sans Symbols"/>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o"/>
      <w:lvlJc w:val="left"/>
      <w:pPr>
        <w:ind w:left="4680" w:hanging="360"/>
      </w:pPr>
      <w:rPr>
        <w:rFonts w:ascii="Courier New" w:eastAsia="Courier New" w:hAnsi="Courier New" w:cs="Courier New"/>
      </w:rPr>
    </w:lvl>
    <w:lvl w:ilvl="7">
      <w:start w:val="1"/>
      <w:numFmt w:val="bullet"/>
      <w:lvlText w:val="▪"/>
      <w:lvlJc w:val="left"/>
      <w:pPr>
        <w:ind w:left="5400" w:hanging="360"/>
      </w:pPr>
      <w:rPr>
        <w:rFonts w:ascii="Noto Sans Symbols" w:eastAsia="Noto Sans Symbols" w:hAnsi="Noto Sans Symbols" w:cs="Noto Sans Symbols"/>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2" w15:restartNumberingAfterBreak="0">
    <w:nsid w:val="6D20327D"/>
    <w:multiLevelType w:val="multilevel"/>
    <w:tmpl w:val="3892BB00"/>
    <w:lvl w:ilvl="0">
      <w:start w:val="1"/>
      <w:numFmt w:val="decimal"/>
      <w:lvlText w:val="%1."/>
      <w:lvlJc w:val="left"/>
      <w:pPr>
        <w:ind w:left="340" w:hanging="226"/>
      </w:pPr>
      <w:rPr>
        <w:rFonts w:ascii="Times New Roman" w:eastAsia="Times New Roman" w:hAnsi="Times New Roman" w:cs="Times New Roman"/>
        <w:sz w:val="18"/>
        <w:szCs w:val="18"/>
      </w:rPr>
    </w:lvl>
    <w:lvl w:ilvl="1">
      <w:start w:val="1"/>
      <w:numFmt w:val="bullet"/>
      <w:lvlText w:val="•"/>
      <w:lvlJc w:val="left"/>
      <w:pPr>
        <w:ind w:left="782" w:hanging="226"/>
      </w:pPr>
    </w:lvl>
    <w:lvl w:ilvl="2">
      <w:start w:val="1"/>
      <w:numFmt w:val="bullet"/>
      <w:lvlText w:val="•"/>
      <w:lvlJc w:val="left"/>
      <w:pPr>
        <w:ind w:left="1224" w:hanging="225"/>
      </w:pPr>
    </w:lvl>
    <w:lvl w:ilvl="3">
      <w:start w:val="1"/>
      <w:numFmt w:val="bullet"/>
      <w:lvlText w:val="•"/>
      <w:lvlJc w:val="left"/>
      <w:pPr>
        <w:ind w:left="1666" w:hanging="226"/>
      </w:pPr>
    </w:lvl>
    <w:lvl w:ilvl="4">
      <w:start w:val="1"/>
      <w:numFmt w:val="bullet"/>
      <w:lvlText w:val="•"/>
      <w:lvlJc w:val="left"/>
      <w:pPr>
        <w:ind w:left="2108" w:hanging="225"/>
      </w:pPr>
    </w:lvl>
    <w:lvl w:ilvl="5">
      <w:start w:val="1"/>
      <w:numFmt w:val="bullet"/>
      <w:lvlText w:val="•"/>
      <w:lvlJc w:val="left"/>
      <w:pPr>
        <w:ind w:left="2551" w:hanging="226"/>
      </w:pPr>
    </w:lvl>
    <w:lvl w:ilvl="6">
      <w:start w:val="1"/>
      <w:numFmt w:val="bullet"/>
      <w:lvlText w:val="•"/>
      <w:lvlJc w:val="left"/>
      <w:pPr>
        <w:ind w:left="2993" w:hanging="226"/>
      </w:pPr>
    </w:lvl>
    <w:lvl w:ilvl="7">
      <w:start w:val="1"/>
      <w:numFmt w:val="bullet"/>
      <w:lvlText w:val="•"/>
      <w:lvlJc w:val="left"/>
      <w:pPr>
        <w:ind w:left="3435" w:hanging="226"/>
      </w:pPr>
    </w:lvl>
    <w:lvl w:ilvl="8">
      <w:start w:val="1"/>
      <w:numFmt w:val="bullet"/>
      <w:lvlText w:val="•"/>
      <w:lvlJc w:val="left"/>
      <w:pPr>
        <w:ind w:left="3877" w:hanging="226"/>
      </w:pPr>
    </w:lvl>
  </w:abstractNum>
  <w:abstractNum w:abstractNumId="203" w15:restartNumberingAfterBreak="0">
    <w:nsid w:val="6D367BCD"/>
    <w:multiLevelType w:val="multilevel"/>
    <w:tmpl w:val="7908C0F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4" w15:restartNumberingAfterBreak="0">
    <w:nsid w:val="6D8C65AA"/>
    <w:multiLevelType w:val="multilevel"/>
    <w:tmpl w:val="F50EC090"/>
    <w:lvl w:ilvl="0">
      <w:start w:val="1"/>
      <w:numFmt w:val="bullet"/>
      <w:lvlText w:val="●"/>
      <w:lvlJc w:val="left"/>
      <w:pPr>
        <w:ind w:left="127" w:hanging="127"/>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744" w:hanging="589"/>
      </w:pPr>
      <w:rPr>
        <w:rFonts w:ascii="Arimo" w:eastAsia="Arimo" w:hAnsi="Arimo" w:cs="Arimo"/>
        <w:b w:val="0"/>
        <w:i w:val="0"/>
        <w:smallCaps w:val="0"/>
        <w:strike w:val="0"/>
        <w:shd w:val="clear" w:color="auto" w:fill="auto"/>
        <w:vertAlign w:val="baseline"/>
      </w:rPr>
    </w:lvl>
    <w:lvl w:ilvl="2">
      <w:start w:val="1"/>
      <w:numFmt w:val="bullet"/>
      <w:lvlText w:val="▪"/>
      <w:lvlJc w:val="left"/>
      <w:pPr>
        <w:ind w:left="1464" w:hanging="589"/>
      </w:pPr>
      <w:rPr>
        <w:rFonts w:ascii="Arimo" w:eastAsia="Arimo" w:hAnsi="Arimo" w:cs="Arimo"/>
        <w:b w:val="0"/>
        <w:i w:val="0"/>
        <w:smallCaps w:val="0"/>
        <w:strike w:val="0"/>
        <w:shd w:val="clear" w:color="auto" w:fill="auto"/>
        <w:vertAlign w:val="baseline"/>
      </w:rPr>
    </w:lvl>
    <w:lvl w:ilvl="3">
      <w:start w:val="1"/>
      <w:numFmt w:val="bullet"/>
      <w:lvlText w:val="●"/>
      <w:lvlJc w:val="left"/>
      <w:pPr>
        <w:ind w:left="2184" w:hanging="589"/>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2904" w:hanging="589"/>
      </w:pPr>
      <w:rPr>
        <w:rFonts w:ascii="Arimo" w:eastAsia="Arimo" w:hAnsi="Arimo" w:cs="Arimo"/>
        <w:b w:val="0"/>
        <w:i w:val="0"/>
        <w:smallCaps w:val="0"/>
        <w:strike w:val="0"/>
        <w:shd w:val="clear" w:color="auto" w:fill="auto"/>
        <w:vertAlign w:val="baseline"/>
      </w:rPr>
    </w:lvl>
    <w:lvl w:ilvl="5">
      <w:start w:val="1"/>
      <w:numFmt w:val="bullet"/>
      <w:lvlText w:val="▪"/>
      <w:lvlJc w:val="left"/>
      <w:pPr>
        <w:ind w:left="3624" w:hanging="589"/>
      </w:pPr>
      <w:rPr>
        <w:rFonts w:ascii="Arimo" w:eastAsia="Arimo" w:hAnsi="Arimo" w:cs="Arimo"/>
        <w:b w:val="0"/>
        <w:i w:val="0"/>
        <w:smallCaps w:val="0"/>
        <w:strike w:val="0"/>
        <w:shd w:val="clear" w:color="auto" w:fill="auto"/>
        <w:vertAlign w:val="baseline"/>
      </w:rPr>
    </w:lvl>
    <w:lvl w:ilvl="6">
      <w:start w:val="1"/>
      <w:numFmt w:val="bullet"/>
      <w:lvlText w:val="●"/>
      <w:lvlJc w:val="left"/>
      <w:pPr>
        <w:ind w:left="4344" w:hanging="589"/>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064" w:hanging="589"/>
      </w:pPr>
      <w:rPr>
        <w:rFonts w:ascii="Arimo" w:eastAsia="Arimo" w:hAnsi="Arimo" w:cs="Arimo"/>
        <w:b w:val="0"/>
        <w:i w:val="0"/>
        <w:smallCaps w:val="0"/>
        <w:strike w:val="0"/>
        <w:shd w:val="clear" w:color="auto" w:fill="auto"/>
        <w:vertAlign w:val="baseline"/>
      </w:rPr>
    </w:lvl>
    <w:lvl w:ilvl="8">
      <w:start w:val="1"/>
      <w:numFmt w:val="bullet"/>
      <w:lvlText w:val="▪"/>
      <w:lvlJc w:val="left"/>
      <w:pPr>
        <w:ind w:left="5784" w:hanging="589"/>
      </w:pPr>
      <w:rPr>
        <w:rFonts w:ascii="Arimo" w:eastAsia="Arimo" w:hAnsi="Arimo" w:cs="Arimo"/>
        <w:b w:val="0"/>
        <w:i w:val="0"/>
        <w:smallCaps w:val="0"/>
        <w:strike w:val="0"/>
        <w:shd w:val="clear" w:color="auto" w:fill="auto"/>
        <w:vertAlign w:val="baseline"/>
      </w:rPr>
    </w:lvl>
  </w:abstractNum>
  <w:abstractNum w:abstractNumId="205" w15:restartNumberingAfterBreak="0">
    <w:nsid w:val="6D8F6372"/>
    <w:multiLevelType w:val="multilevel"/>
    <w:tmpl w:val="CC7C6102"/>
    <w:lvl w:ilvl="0">
      <w:start w:val="1"/>
      <w:numFmt w:val="bullet"/>
      <w:lvlText w:val="●"/>
      <w:lvlJc w:val="left"/>
      <w:pPr>
        <w:ind w:left="147" w:hanging="147"/>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740" w:hanging="610"/>
      </w:pPr>
      <w:rPr>
        <w:rFonts w:ascii="Arimo" w:eastAsia="Arimo" w:hAnsi="Arimo" w:cs="Arimo"/>
        <w:b w:val="0"/>
        <w:i w:val="0"/>
        <w:smallCaps w:val="0"/>
        <w:strike w:val="0"/>
        <w:shd w:val="clear" w:color="auto" w:fill="auto"/>
        <w:vertAlign w:val="baseline"/>
      </w:rPr>
    </w:lvl>
    <w:lvl w:ilvl="2">
      <w:start w:val="1"/>
      <w:numFmt w:val="bullet"/>
      <w:lvlText w:val="▪"/>
      <w:lvlJc w:val="left"/>
      <w:pPr>
        <w:ind w:left="1460" w:hanging="610"/>
      </w:pPr>
      <w:rPr>
        <w:rFonts w:ascii="Arimo" w:eastAsia="Arimo" w:hAnsi="Arimo" w:cs="Arimo"/>
        <w:b w:val="0"/>
        <w:i w:val="0"/>
        <w:smallCaps w:val="0"/>
        <w:strike w:val="0"/>
        <w:shd w:val="clear" w:color="auto" w:fill="auto"/>
        <w:vertAlign w:val="baseline"/>
      </w:rPr>
    </w:lvl>
    <w:lvl w:ilvl="3">
      <w:start w:val="1"/>
      <w:numFmt w:val="bullet"/>
      <w:lvlText w:val="●"/>
      <w:lvlJc w:val="left"/>
      <w:pPr>
        <w:ind w:left="2180" w:hanging="61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2900" w:hanging="610"/>
      </w:pPr>
      <w:rPr>
        <w:rFonts w:ascii="Arimo" w:eastAsia="Arimo" w:hAnsi="Arimo" w:cs="Arimo"/>
        <w:b w:val="0"/>
        <w:i w:val="0"/>
        <w:smallCaps w:val="0"/>
        <w:strike w:val="0"/>
        <w:shd w:val="clear" w:color="auto" w:fill="auto"/>
        <w:vertAlign w:val="baseline"/>
      </w:rPr>
    </w:lvl>
    <w:lvl w:ilvl="5">
      <w:start w:val="1"/>
      <w:numFmt w:val="bullet"/>
      <w:lvlText w:val="▪"/>
      <w:lvlJc w:val="left"/>
      <w:pPr>
        <w:ind w:left="3620" w:hanging="610"/>
      </w:pPr>
      <w:rPr>
        <w:rFonts w:ascii="Arimo" w:eastAsia="Arimo" w:hAnsi="Arimo" w:cs="Arimo"/>
        <w:b w:val="0"/>
        <w:i w:val="0"/>
        <w:smallCaps w:val="0"/>
        <w:strike w:val="0"/>
        <w:shd w:val="clear" w:color="auto" w:fill="auto"/>
        <w:vertAlign w:val="baseline"/>
      </w:rPr>
    </w:lvl>
    <w:lvl w:ilvl="6">
      <w:start w:val="1"/>
      <w:numFmt w:val="bullet"/>
      <w:lvlText w:val="●"/>
      <w:lvlJc w:val="left"/>
      <w:pPr>
        <w:ind w:left="4340" w:hanging="61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060" w:hanging="610"/>
      </w:pPr>
      <w:rPr>
        <w:rFonts w:ascii="Arimo" w:eastAsia="Arimo" w:hAnsi="Arimo" w:cs="Arimo"/>
        <w:b w:val="0"/>
        <w:i w:val="0"/>
        <w:smallCaps w:val="0"/>
        <w:strike w:val="0"/>
        <w:shd w:val="clear" w:color="auto" w:fill="auto"/>
        <w:vertAlign w:val="baseline"/>
      </w:rPr>
    </w:lvl>
    <w:lvl w:ilvl="8">
      <w:start w:val="1"/>
      <w:numFmt w:val="bullet"/>
      <w:lvlText w:val="▪"/>
      <w:lvlJc w:val="left"/>
      <w:pPr>
        <w:ind w:left="5780" w:hanging="610"/>
      </w:pPr>
      <w:rPr>
        <w:rFonts w:ascii="Arimo" w:eastAsia="Arimo" w:hAnsi="Arimo" w:cs="Arimo"/>
        <w:b w:val="0"/>
        <w:i w:val="0"/>
        <w:smallCaps w:val="0"/>
        <w:strike w:val="0"/>
        <w:shd w:val="clear" w:color="auto" w:fill="auto"/>
        <w:vertAlign w:val="baseline"/>
      </w:rPr>
    </w:lvl>
  </w:abstractNum>
  <w:abstractNum w:abstractNumId="206" w15:restartNumberingAfterBreak="0">
    <w:nsid w:val="6DAE74E0"/>
    <w:multiLevelType w:val="multilevel"/>
    <w:tmpl w:val="F9F6E18C"/>
    <w:lvl w:ilvl="0">
      <w:start w:val="1"/>
      <w:numFmt w:val="bullet"/>
      <w:lvlText w:val="●"/>
      <w:lvlJc w:val="left"/>
      <w:pPr>
        <w:ind w:left="147" w:hanging="147"/>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740" w:hanging="610"/>
      </w:pPr>
      <w:rPr>
        <w:rFonts w:ascii="Arimo" w:eastAsia="Arimo" w:hAnsi="Arimo" w:cs="Arimo"/>
        <w:b w:val="0"/>
        <w:i w:val="0"/>
        <w:smallCaps w:val="0"/>
        <w:strike w:val="0"/>
        <w:shd w:val="clear" w:color="auto" w:fill="auto"/>
        <w:vertAlign w:val="baseline"/>
      </w:rPr>
    </w:lvl>
    <w:lvl w:ilvl="2">
      <w:start w:val="1"/>
      <w:numFmt w:val="bullet"/>
      <w:lvlText w:val="▪"/>
      <w:lvlJc w:val="left"/>
      <w:pPr>
        <w:ind w:left="1460" w:hanging="610"/>
      </w:pPr>
      <w:rPr>
        <w:rFonts w:ascii="Arimo" w:eastAsia="Arimo" w:hAnsi="Arimo" w:cs="Arimo"/>
        <w:b w:val="0"/>
        <w:i w:val="0"/>
        <w:smallCaps w:val="0"/>
        <w:strike w:val="0"/>
        <w:shd w:val="clear" w:color="auto" w:fill="auto"/>
        <w:vertAlign w:val="baseline"/>
      </w:rPr>
    </w:lvl>
    <w:lvl w:ilvl="3">
      <w:start w:val="1"/>
      <w:numFmt w:val="bullet"/>
      <w:lvlText w:val="●"/>
      <w:lvlJc w:val="left"/>
      <w:pPr>
        <w:ind w:left="2180" w:hanging="61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2900" w:hanging="610"/>
      </w:pPr>
      <w:rPr>
        <w:rFonts w:ascii="Arimo" w:eastAsia="Arimo" w:hAnsi="Arimo" w:cs="Arimo"/>
        <w:b w:val="0"/>
        <w:i w:val="0"/>
        <w:smallCaps w:val="0"/>
        <w:strike w:val="0"/>
        <w:shd w:val="clear" w:color="auto" w:fill="auto"/>
        <w:vertAlign w:val="baseline"/>
      </w:rPr>
    </w:lvl>
    <w:lvl w:ilvl="5">
      <w:start w:val="1"/>
      <w:numFmt w:val="bullet"/>
      <w:lvlText w:val="▪"/>
      <w:lvlJc w:val="left"/>
      <w:pPr>
        <w:ind w:left="3620" w:hanging="610"/>
      </w:pPr>
      <w:rPr>
        <w:rFonts w:ascii="Arimo" w:eastAsia="Arimo" w:hAnsi="Arimo" w:cs="Arimo"/>
        <w:b w:val="0"/>
        <w:i w:val="0"/>
        <w:smallCaps w:val="0"/>
        <w:strike w:val="0"/>
        <w:shd w:val="clear" w:color="auto" w:fill="auto"/>
        <w:vertAlign w:val="baseline"/>
      </w:rPr>
    </w:lvl>
    <w:lvl w:ilvl="6">
      <w:start w:val="1"/>
      <w:numFmt w:val="bullet"/>
      <w:lvlText w:val="●"/>
      <w:lvlJc w:val="left"/>
      <w:pPr>
        <w:ind w:left="4340" w:hanging="61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060" w:hanging="610"/>
      </w:pPr>
      <w:rPr>
        <w:rFonts w:ascii="Arimo" w:eastAsia="Arimo" w:hAnsi="Arimo" w:cs="Arimo"/>
        <w:b w:val="0"/>
        <w:i w:val="0"/>
        <w:smallCaps w:val="0"/>
        <w:strike w:val="0"/>
        <w:shd w:val="clear" w:color="auto" w:fill="auto"/>
        <w:vertAlign w:val="baseline"/>
      </w:rPr>
    </w:lvl>
    <w:lvl w:ilvl="8">
      <w:start w:val="1"/>
      <w:numFmt w:val="bullet"/>
      <w:lvlText w:val="▪"/>
      <w:lvlJc w:val="left"/>
      <w:pPr>
        <w:ind w:left="5780" w:hanging="610"/>
      </w:pPr>
      <w:rPr>
        <w:rFonts w:ascii="Arimo" w:eastAsia="Arimo" w:hAnsi="Arimo" w:cs="Arimo"/>
        <w:b w:val="0"/>
        <w:i w:val="0"/>
        <w:smallCaps w:val="0"/>
        <w:strike w:val="0"/>
        <w:shd w:val="clear" w:color="auto" w:fill="auto"/>
        <w:vertAlign w:val="baseline"/>
      </w:rPr>
    </w:lvl>
  </w:abstractNum>
  <w:abstractNum w:abstractNumId="207" w15:restartNumberingAfterBreak="0">
    <w:nsid w:val="6F491701"/>
    <w:multiLevelType w:val="multilevel"/>
    <w:tmpl w:val="88047140"/>
    <w:lvl w:ilvl="0">
      <w:start w:val="1"/>
      <w:numFmt w:val="bullet"/>
      <w:lvlText w:val="●"/>
      <w:lvlJc w:val="left"/>
      <w:pPr>
        <w:ind w:left="127" w:hanging="127"/>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744" w:hanging="589"/>
      </w:pPr>
      <w:rPr>
        <w:rFonts w:ascii="Arimo" w:eastAsia="Arimo" w:hAnsi="Arimo" w:cs="Arimo"/>
        <w:b w:val="0"/>
        <w:i w:val="0"/>
        <w:smallCaps w:val="0"/>
        <w:strike w:val="0"/>
        <w:shd w:val="clear" w:color="auto" w:fill="auto"/>
        <w:vertAlign w:val="baseline"/>
      </w:rPr>
    </w:lvl>
    <w:lvl w:ilvl="2">
      <w:start w:val="1"/>
      <w:numFmt w:val="bullet"/>
      <w:lvlText w:val="▪"/>
      <w:lvlJc w:val="left"/>
      <w:pPr>
        <w:ind w:left="1464" w:hanging="589"/>
      </w:pPr>
      <w:rPr>
        <w:rFonts w:ascii="Arimo" w:eastAsia="Arimo" w:hAnsi="Arimo" w:cs="Arimo"/>
        <w:b w:val="0"/>
        <w:i w:val="0"/>
        <w:smallCaps w:val="0"/>
        <w:strike w:val="0"/>
        <w:shd w:val="clear" w:color="auto" w:fill="auto"/>
        <w:vertAlign w:val="baseline"/>
      </w:rPr>
    </w:lvl>
    <w:lvl w:ilvl="3">
      <w:start w:val="1"/>
      <w:numFmt w:val="bullet"/>
      <w:lvlText w:val="●"/>
      <w:lvlJc w:val="left"/>
      <w:pPr>
        <w:ind w:left="2184" w:hanging="589"/>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2904" w:hanging="589"/>
      </w:pPr>
      <w:rPr>
        <w:rFonts w:ascii="Arimo" w:eastAsia="Arimo" w:hAnsi="Arimo" w:cs="Arimo"/>
        <w:b w:val="0"/>
        <w:i w:val="0"/>
        <w:smallCaps w:val="0"/>
        <w:strike w:val="0"/>
        <w:shd w:val="clear" w:color="auto" w:fill="auto"/>
        <w:vertAlign w:val="baseline"/>
      </w:rPr>
    </w:lvl>
    <w:lvl w:ilvl="5">
      <w:start w:val="1"/>
      <w:numFmt w:val="bullet"/>
      <w:lvlText w:val="▪"/>
      <w:lvlJc w:val="left"/>
      <w:pPr>
        <w:ind w:left="3624" w:hanging="589"/>
      </w:pPr>
      <w:rPr>
        <w:rFonts w:ascii="Arimo" w:eastAsia="Arimo" w:hAnsi="Arimo" w:cs="Arimo"/>
        <w:b w:val="0"/>
        <w:i w:val="0"/>
        <w:smallCaps w:val="0"/>
        <w:strike w:val="0"/>
        <w:shd w:val="clear" w:color="auto" w:fill="auto"/>
        <w:vertAlign w:val="baseline"/>
      </w:rPr>
    </w:lvl>
    <w:lvl w:ilvl="6">
      <w:start w:val="1"/>
      <w:numFmt w:val="bullet"/>
      <w:lvlText w:val="●"/>
      <w:lvlJc w:val="left"/>
      <w:pPr>
        <w:ind w:left="4344" w:hanging="589"/>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064" w:hanging="589"/>
      </w:pPr>
      <w:rPr>
        <w:rFonts w:ascii="Arimo" w:eastAsia="Arimo" w:hAnsi="Arimo" w:cs="Arimo"/>
        <w:b w:val="0"/>
        <w:i w:val="0"/>
        <w:smallCaps w:val="0"/>
        <w:strike w:val="0"/>
        <w:shd w:val="clear" w:color="auto" w:fill="auto"/>
        <w:vertAlign w:val="baseline"/>
      </w:rPr>
    </w:lvl>
    <w:lvl w:ilvl="8">
      <w:start w:val="1"/>
      <w:numFmt w:val="bullet"/>
      <w:lvlText w:val="▪"/>
      <w:lvlJc w:val="left"/>
      <w:pPr>
        <w:ind w:left="5784" w:hanging="589"/>
      </w:pPr>
      <w:rPr>
        <w:rFonts w:ascii="Arimo" w:eastAsia="Arimo" w:hAnsi="Arimo" w:cs="Arimo"/>
        <w:b w:val="0"/>
        <w:i w:val="0"/>
        <w:smallCaps w:val="0"/>
        <w:strike w:val="0"/>
        <w:shd w:val="clear" w:color="auto" w:fill="auto"/>
        <w:vertAlign w:val="baseline"/>
      </w:rPr>
    </w:lvl>
  </w:abstractNum>
  <w:abstractNum w:abstractNumId="208" w15:restartNumberingAfterBreak="0">
    <w:nsid w:val="6F8D452F"/>
    <w:multiLevelType w:val="multilevel"/>
    <w:tmpl w:val="A03206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9" w15:restartNumberingAfterBreak="0">
    <w:nsid w:val="705C3A0A"/>
    <w:multiLevelType w:val="multilevel"/>
    <w:tmpl w:val="BA9444D6"/>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0" w15:restartNumberingAfterBreak="0">
    <w:nsid w:val="70955FC6"/>
    <w:multiLevelType w:val="multilevel"/>
    <w:tmpl w:val="F24C0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70B5295A"/>
    <w:multiLevelType w:val="multilevel"/>
    <w:tmpl w:val="4792FC9A"/>
    <w:lvl w:ilvl="0">
      <w:start w:val="1"/>
      <w:numFmt w:val="decimal"/>
      <w:lvlText w:val="%1."/>
      <w:lvlJc w:val="left"/>
      <w:pPr>
        <w:ind w:left="340" w:hanging="226"/>
      </w:pPr>
      <w:rPr>
        <w:rFonts w:ascii="Times New Roman" w:eastAsia="Times New Roman" w:hAnsi="Times New Roman" w:cs="Times New Roman"/>
        <w:sz w:val="18"/>
        <w:szCs w:val="18"/>
      </w:rPr>
    </w:lvl>
    <w:lvl w:ilvl="1">
      <w:start w:val="1"/>
      <w:numFmt w:val="bullet"/>
      <w:lvlText w:val="•"/>
      <w:lvlJc w:val="left"/>
      <w:pPr>
        <w:ind w:left="782" w:hanging="226"/>
      </w:pPr>
    </w:lvl>
    <w:lvl w:ilvl="2">
      <w:start w:val="1"/>
      <w:numFmt w:val="bullet"/>
      <w:lvlText w:val="•"/>
      <w:lvlJc w:val="left"/>
      <w:pPr>
        <w:ind w:left="1224" w:hanging="225"/>
      </w:pPr>
    </w:lvl>
    <w:lvl w:ilvl="3">
      <w:start w:val="1"/>
      <w:numFmt w:val="bullet"/>
      <w:lvlText w:val="•"/>
      <w:lvlJc w:val="left"/>
      <w:pPr>
        <w:ind w:left="1666" w:hanging="226"/>
      </w:pPr>
    </w:lvl>
    <w:lvl w:ilvl="4">
      <w:start w:val="1"/>
      <w:numFmt w:val="bullet"/>
      <w:lvlText w:val="•"/>
      <w:lvlJc w:val="left"/>
      <w:pPr>
        <w:ind w:left="2108" w:hanging="225"/>
      </w:pPr>
    </w:lvl>
    <w:lvl w:ilvl="5">
      <w:start w:val="1"/>
      <w:numFmt w:val="bullet"/>
      <w:lvlText w:val="•"/>
      <w:lvlJc w:val="left"/>
      <w:pPr>
        <w:ind w:left="2551" w:hanging="226"/>
      </w:pPr>
    </w:lvl>
    <w:lvl w:ilvl="6">
      <w:start w:val="1"/>
      <w:numFmt w:val="bullet"/>
      <w:lvlText w:val="•"/>
      <w:lvlJc w:val="left"/>
      <w:pPr>
        <w:ind w:left="2993" w:hanging="226"/>
      </w:pPr>
    </w:lvl>
    <w:lvl w:ilvl="7">
      <w:start w:val="1"/>
      <w:numFmt w:val="bullet"/>
      <w:lvlText w:val="•"/>
      <w:lvlJc w:val="left"/>
      <w:pPr>
        <w:ind w:left="3435" w:hanging="226"/>
      </w:pPr>
    </w:lvl>
    <w:lvl w:ilvl="8">
      <w:start w:val="1"/>
      <w:numFmt w:val="bullet"/>
      <w:lvlText w:val="•"/>
      <w:lvlJc w:val="left"/>
      <w:pPr>
        <w:ind w:left="3877" w:hanging="226"/>
      </w:pPr>
    </w:lvl>
  </w:abstractNum>
  <w:abstractNum w:abstractNumId="212" w15:restartNumberingAfterBreak="0">
    <w:nsid w:val="71047941"/>
    <w:multiLevelType w:val="multilevel"/>
    <w:tmpl w:val="FBEAF5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3" w15:restartNumberingAfterBreak="0">
    <w:nsid w:val="710510BC"/>
    <w:multiLevelType w:val="multilevel"/>
    <w:tmpl w:val="5E7EA19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4" w15:restartNumberingAfterBreak="0">
    <w:nsid w:val="71163934"/>
    <w:multiLevelType w:val="multilevel"/>
    <w:tmpl w:val="5FBAC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711E5761"/>
    <w:multiLevelType w:val="multilevel"/>
    <w:tmpl w:val="EE5E4E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6" w15:restartNumberingAfterBreak="0">
    <w:nsid w:val="714F44AF"/>
    <w:multiLevelType w:val="multilevel"/>
    <w:tmpl w:val="494A112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7" w15:restartNumberingAfterBreak="0">
    <w:nsid w:val="71883CCD"/>
    <w:multiLevelType w:val="multilevel"/>
    <w:tmpl w:val="694C0614"/>
    <w:lvl w:ilvl="0">
      <w:start w:val="1"/>
      <w:numFmt w:val="bullet"/>
      <w:lvlText w:val="*"/>
      <w:lvlJc w:val="left"/>
      <w:pPr>
        <w:ind w:left="275" w:hanging="136"/>
      </w:pPr>
      <w:rPr>
        <w:rFonts w:ascii="Times New Roman" w:eastAsia="Times New Roman" w:hAnsi="Times New Roman" w:cs="Times New Roman"/>
        <w:sz w:val="18"/>
        <w:szCs w:val="18"/>
      </w:rPr>
    </w:lvl>
    <w:lvl w:ilvl="1">
      <w:start w:val="1"/>
      <w:numFmt w:val="bullet"/>
      <w:lvlText w:val="•"/>
      <w:lvlJc w:val="left"/>
      <w:pPr>
        <w:ind w:left="728" w:hanging="136"/>
      </w:pPr>
    </w:lvl>
    <w:lvl w:ilvl="2">
      <w:start w:val="1"/>
      <w:numFmt w:val="bullet"/>
      <w:lvlText w:val="•"/>
      <w:lvlJc w:val="left"/>
      <w:pPr>
        <w:ind w:left="1176" w:hanging="136"/>
      </w:pPr>
    </w:lvl>
    <w:lvl w:ilvl="3">
      <w:start w:val="1"/>
      <w:numFmt w:val="bullet"/>
      <w:lvlText w:val="•"/>
      <w:lvlJc w:val="left"/>
      <w:pPr>
        <w:ind w:left="1624" w:hanging="136"/>
      </w:pPr>
    </w:lvl>
    <w:lvl w:ilvl="4">
      <w:start w:val="1"/>
      <w:numFmt w:val="bullet"/>
      <w:lvlText w:val="•"/>
      <w:lvlJc w:val="left"/>
      <w:pPr>
        <w:ind w:left="2072" w:hanging="136"/>
      </w:pPr>
    </w:lvl>
    <w:lvl w:ilvl="5">
      <w:start w:val="1"/>
      <w:numFmt w:val="bullet"/>
      <w:lvlText w:val="•"/>
      <w:lvlJc w:val="left"/>
      <w:pPr>
        <w:ind w:left="2521" w:hanging="136"/>
      </w:pPr>
    </w:lvl>
    <w:lvl w:ilvl="6">
      <w:start w:val="1"/>
      <w:numFmt w:val="bullet"/>
      <w:lvlText w:val="•"/>
      <w:lvlJc w:val="left"/>
      <w:pPr>
        <w:ind w:left="2969" w:hanging="136"/>
      </w:pPr>
    </w:lvl>
    <w:lvl w:ilvl="7">
      <w:start w:val="1"/>
      <w:numFmt w:val="bullet"/>
      <w:lvlText w:val="•"/>
      <w:lvlJc w:val="left"/>
      <w:pPr>
        <w:ind w:left="3417" w:hanging="136"/>
      </w:pPr>
    </w:lvl>
    <w:lvl w:ilvl="8">
      <w:start w:val="1"/>
      <w:numFmt w:val="bullet"/>
      <w:lvlText w:val="•"/>
      <w:lvlJc w:val="left"/>
      <w:pPr>
        <w:ind w:left="3865" w:hanging="136"/>
      </w:pPr>
    </w:lvl>
  </w:abstractNum>
  <w:abstractNum w:abstractNumId="218" w15:restartNumberingAfterBreak="0">
    <w:nsid w:val="72353345"/>
    <w:multiLevelType w:val="multilevel"/>
    <w:tmpl w:val="36A25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72950770"/>
    <w:multiLevelType w:val="multilevel"/>
    <w:tmpl w:val="E584812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0" w15:restartNumberingAfterBreak="0">
    <w:nsid w:val="730134D1"/>
    <w:multiLevelType w:val="multilevel"/>
    <w:tmpl w:val="05C25184"/>
    <w:lvl w:ilvl="0">
      <w:start w:val="1"/>
      <w:numFmt w:val="decimal"/>
      <w:lvlText w:val="%1."/>
      <w:lvlJc w:val="left"/>
      <w:pPr>
        <w:ind w:left="360" w:hanging="360"/>
      </w:pPr>
      <w:rPr>
        <w:color w:val="00000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1" w15:restartNumberingAfterBreak="0">
    <w:nsid w:val="73223AC0"/>
    <w:multiLevelType w:val="multilevel"/>
    <w:tmpl w:val="43A6AAE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2" w15:restartNumberingAfterBreak="0">
    <w:nsid w:val="73F70891"/>
    <w:multiLevelType w:val="multilevel"/>
    <w:tmpl w:val="A3463F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3" w15:restartNumberingAfterBreak="0">
    <w:nsid w:val="74C1658E"/>
    <w:multiLevelType w:val="multilevel"/>
    <w:tmpl w:val="851608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4" w15:restartNumberingAfterBreak="0">
    <w:nsid w:val="75552266"/>
    <w:multiLevelType w:val="multilevel"/>
    <w:tmpl w:val="D69E22B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5" w15:restartNumberingAfterBreak="0">
    <w:nsid w:val="76377445"/>
    <w:multiLevelType w:val="hybridMultilevel"/>
    <w:tmpl w:val="76122EA0"/>
    <w:lvl w:ilvl="0" w:tplc="0409000F">
      <w:start w:val="4"/>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6" w15:restartNumberingAfterBreak="0">
    <w:nsid w:val="766D0381"/>
    <w:multiLevelType w:val="multilevel"/>
    <w:tmpl w:val="3CC49A10"/>
    <w:lvl w:ilvl="0">
      <w:start w:val="1"/>
      <w:numFmt w:val="decimal"/>
      <w:lvlText w:val="%1."/>
      <w:lvlJc w:val="left"/>
      <w:pPr>
        <w:ind w:left="0" w:firstLine="360"/>
      </w:pPr>
      <w:rPr>
        <w:b w:val="0"/>
        <w:u w:val="none"/>
      </w:rPr>
    </w:lvl>
    <w:lvl w:ilvl="1">
      <w:start w:val="1"/>
      <w:numFmt w:val="lowerLetter"/>
      <w:lvlText w:val="%2."/>
      <w:lvlJc w:val="left"/>
      <w:pPr>
        <w:ind w:left="720" w:firstLine="1080"/>
      </w:pPr>
      <w:rPr>
        <w:u w:val="none"/>
      </w:rPr>
    </w:lvl>
    <w:lvl w:ilvl="2">
      <w:start w:val="1"/>
      <w:numFmt w:val="lowerRoman"/>
      <w:lvlText w:val="%3."/>
      <w:lvlJc w:val="left"/>
      <w:pPr>
        <w:ind w:left="1440" w:firstLine="1800"/>
      </w:pPr>
      <w:rPr>
        <w:u w:val="none"/>
      </w:rPr>
    </w:lvl>
    <w:lvl w:ilvl="3">
      <w:start w:val="1"/>
      <w:numFmt w:val="decimal"/>
      <w:lvlText w:val="%4."/>
      <w:lvlJc w:val="left"/>
      <w:pPr>
        <w:ind w:left="2160" w:firstLine="2520"/>
      </w:pPr>
      <w:rPr>
        <w:u w:val="none"/>
      </w:rPr>
    </w:lvl>
    <w:lvl w:ilvl="4">
      <w:start w:val="1"/>
      <w:numFmt w:val="lowerLetter"/>
      <w:lvlText w:val="%5."/>
      <w:lvlJc w:val="left"/>
      <w:pPr>
        <w:ind w:left="2880" w:firstLine="3240"/>
      </w:pPr>
      <w:rPr>
        <w:u w:val="none"/>
      </w:rPr>
    </w:lvl>
    <w:lvl w:ilvl="5">
      <w:start w:val="1"/>
      <w:numFmt w:val="lowerRoman"/>
      <w:lvlText w:val="%6."/>
      <w:lvlJc w:val="left"/>
      <w:pPr>
        <w:ind w:left="3600" w:firstLine="3960"/>
      </w:pPr>
      <w:rPr>
        <w:u w:val="none"/>
      </w:rPr>
    </w:lvl>
    <w:lvl w:ilvl="6">
      <w:start w:val="1"/>
      <w:numFmt w:val="decimal"/>
      <w:lvlText w:val="%7."/>
      <w:lvlJc w:val="left"/>
      <w:pPr>
        <w:ind w:left="4320" w:firstLine="4680"/>
      </w:pPr>
      <w:rPr>
        <w:u w:val="none"/>
      </w:rPr>
    </w:lvl>
    <w:lvl w:ilvl="7">
      <w:start w:val="1"/>
      <w:numFmt w:val="lowerLetter"/>
      <w:lvlText w:val="%8."/>
      <w:lvlJc w:val="left"/>
      <w:pPr>
        <w:ind w:left="5040" w:firstLine="5400"/>
      </w:pPr>
      <w:rPr>
        <w:u w:val="none"/>
      </w:rPr>
    </w:lvl>
    <w:lvl w:ilvl="8">
      <w:start w:val="1"/>
      <w:numFmt w:val="lowerRoman"/>
      <w:lvlText w:val="%9."/>
      <w:lvlJc w:val="left"/>
      <w:pPr>
        <w:ind w:left="5760" w:firstLine="6120"/>
      </w:pPr>
      <w:rPr>
        <w:u w:val="none"/>
      </w:rPr>
    </w:lvl>
  </w:abstractNum>
  <w:abstractNum w:abstractNumId="227" w15:restartNumberingAfterBreak="0">
    <w:nsid w:val="76DC33F4"/>
    <w:multiLevelType w:val="multilevel"/>
    <w:tmpl w:val="C7D016B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8" w15:restartNumberingAfterBreak="0">
    <w:nsid w:val="76E75149"/>
    <w:multiLevelType w:val="multilevel"/>
    <w:tmpl w:val="4338186A"/>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229" w15:restartNumberingAfterBreak="0">
    <w:nsid w:val="773E63DC"/>
    <w:multiLevelType w:val="multilevel"/>
    <w:tmpl w:val="927ACB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0" w15:restartNumberingAfterBreak="0">
    <w:nsid w:val="78C60E3F"/>
    <w:multiLevelType w:val="multilevel"/>
    <w:tmpl w:val="65A26282"/>
    <w:lvl w:ilvl="0">
      <w:start w:val="1"/>
      <w:numFmt w:val="bullet"/>
      <w:lvlText w:val="o"/>
      <w:lvlJc w:val="left"/>
      <w:pPr>
        <w:ind w:left="360" w:hanging="360"/>
      </w:pPr>
      <w:rPr>
        <w:rFonts w:ascii="Courier New" w:eastAsia="Courier New" w:hAnsi="Courier New" w:cs="Courier New"/>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1" w15:restartNumberingAfterBreak="0">
    <w:nsid w:val="79226EEF"/>
    <w:multiLevelType w:val="multilevel"/>
    <w:tmpl w:val="145C850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232" w15:restartNumberingAfterBreak="0">
    <w:nsid w:val="79A511CA"/>
    <w:multiLevelType w:val="multilevel"/>
    <w:tmpl w:val="33861F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3" w15:restartNumberingAfterBreak="0">
    <w:nsid w:val="79B43A06"/>
    <w:multiLevelType w:val="multilevel"/>
    <w:tmpl w:val="7C7298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4" w15:restartNumberingAfterBreak="0">
    <w:nsid w:val="7A7402EA"/>
    <w:multiLevelType w:val="multilevel"/>
    <w:tmpl w:val="D3FABF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5" w15:restartNumberingAfterBreak="0">
    <w:nsid w:val="7A7F2132"/>
    <w:multiLevelType w:val="multilevel"/>
    <w:tmpl w:val="530EA0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6" w15:restartNumberingAfterBreak="0">
    <w:nsid w:val="7C2E39D8"/>
    <w:multiLevelType w:val="multilevel"/>
    <w:tmpl w:val="9334CDD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237" w15:restartNumberingAfterBreak="0">
    <w:nsid w:val="7C786919"/>
    <w:multiLevelType w:val="multilevel"/>
    <w:tmpl w:val="7BFE2DA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238" w15:restartNumberingAfterBreak="0">
    <w:nsid w:val="7E026E82"/>
    <w:multiLevelType w:val="multilevel"/>
    <w:tmpl w:val="7F9049A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9" w15:restartNumberingAfterBreak="0">
    <w:nsid w:val="7E167449"/>
    <w:multiLevelType w:val="multilevel"/>
    <w:tmpl w:val="F178447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0" w15:restartNumberingAfterBreak="0">
    <w:nsid w:val="7E4D180B"/>
    <w:multiLevelType w:val="multilevel"/>
    <w:tmpl w:val="08AC1ED4"/>
    <w:lvl w:ilvl="0">
      <w:start w:val="1"/>
      <w:numFmt w:val="decimal"/>
      <w:lvlText w:val="%1."/>
      <w:lvlJc w:val="left"/>
      <w:pPr>
        <w:ind w:left="385" w:hanging="271"/>
      </w:pPr>
      <w:rPr>
        <w:rFonts w:ascii="Times New Roman" w:eastAsia="Times New Roman" w:hAnsi="Times New Roman" w:cs="Times New Roman"/>
        <w:sz w:val="18"/>
        <w:szCs w:val="18"/>
      </w:rPr>
    </w:lvl>
    <w:lvl w:ilvl="1">
      <w:start w:val="1"/>
      <w:numFmt w:val="bullet"/>
      <w:lvlText w:val="•"/>
      <w:lvlJc w:val="left"/>
      <w:pPr>
        <w:ind w:left="860" w:hanging="271"/>
      </w:pPr>
    </w:lvl>
    <w:lvl w:ilvl="2">
      <w:start w:val="1"/>
      <w:numFmt w:val="bullet"/>
      <w:lvlText w:val="•"/>
      <w:lvlJc w:val="left"/>
      <w:pPr>
        <w:ind w:left="1340" w:hanging="271"/>
      </w:pPr>
    </w:lvl>
    <w:lvl w:ilvl="3">
      <w:start w:val="1"/>
      <w:numFmt w:val="bullet"/>
      <w:lvlText w:val="•"/>
      <w:lvlJc w:val="left"/>
      <w:pPr>
        <w:ind w:left="1820" w:hanging="271"/>
      </w:pPr>
    </w:lvl>
    <w:lvl w:ilvl="4">
      <w:start w:val="1"/>
      <w:numFmt w:val="bullet"/>
      <w:lvlText w:val="•"/>
      <w:lvlJc w:val="left"/>
      <w:pPr>
        <w:ind w:left="2300" w:hanging="271"/>
      </w:pPr>
    </w:lvl>
    <w:lvl w:ilvl="5">
      <w:start w:val="1"/>
      <w:numFmt w:val="bullet"/>
      <w:lvlText w:val="•"/>
      <w:lvlJc w:val="left"/>
      <w:pPr>
        <w:ind w:left="2781" w:hanging="270"/>
      </w:pPr>
    </w:lvl>
    <w:lvl w:ilvl="6">
      <w:start w:val="1"/>
      <w:numFmt w:val="bullet"/>
      <w:lvlText w:val="•"/>
      <w:lvlJc w:val="left"/>
      <w:pPr>
        <w:ind w:left="3261" w:hanging="271"/>
      </w:pPr>
    </w:lvl>
    <w:lvl w:ilvl="7">
      <w:start w:val="1"/>
      <w:numFmt w:val="bullet"/>
      <w:lvlText w:val="•"/>
      <w:lvlJc w:val="left"/>
      <w:pPr>
        <w:ind w:left="3741" w:hanging="271"/>
      </w:pPr>
    </w:lvl>
    <w:lvl w:ilvl="8">
      <w:start w:val="1"/>
      <w:numFmt w:val="bullet"/>
      <w:lvlText w:val="•"/>
      <w:lvlJc w:val="left"/>
      <w:pPr>
        <w:ind w:left="4221" w:hanging="271"/>
      </w:pPr>
    </w:lvl>
  </w:abstractNum>
  <w:abstractNum w:abstractNumId="241" w15:restartNumberingAfterBreak="0">
    <w:nsid w:val="7E555FB8"/>
    <w:multiLevelType w:val="multilevel"/>
    <w:tmpl w:val="DBB09A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2" w15:restartNumberingAfterBreak="0">
    <w:nsid w:val="7EF37763"/>
    <w:multiLevelType w:val="multilevel"/>
    <w:tmpl w:val="D35270D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num w:numId="1">
    <w:abstractNumId w:val="47"/>
  </w:num>
  <w:num w:numId="2">
    <w:abstractNumId w:val="83"/>
  </w:num>
  <w:num w:numId="3">
    <w:abstractNumId w:val="175"/>
  </w:num>
  <w:num w:numId="4">
    <w:abstractNumId w:val="193"/>
  </w:num>
  <w:num w:numId="5">
    <w:abstractNumId w:val="21"/>
  </w:num>
  <w:num w:numId="6">
    <w:abstractNumId w:val="129"/>
  </w:num>
  <w:num w:numId="7">
    <w:abstractNumId w:val="167"/>
  </w:num>
  <w:num w:numId="8">
    <w:abstractNumId w:val="154"/>
  </w:num>
  <w:num w:numId="9">
    <w:abstractNumId w:val="56"/>
  </w:num>
  <w:num w:numId="10">
    <w:abstractNumId w:val="14"/>
  </w:num>
  <w:num w:numId="11">
    <w:abstractNumId w:val="199"/>
  </w:num>
  <w:num w:numId="12">
    <w:abstractNumId w:val="46"/>
  </w:num>
  <w:num w:numId="13">
    <w:abstractNumId w:val="136"/>
  </w:num>
  <w:num w:numId="14">
    <w:abstractNumId w:val="67"/>
  </w:num>
  <w:num w:numId="15">
    <w:abstractNumId w:val="201"/>
  </w:num>
  <w:num w:numId="16">
    <w:abstractNumId w:val="209"/>
  </w:num>
  <w:num w:numId="17">
    <w:abstractNumId w:val="16"/>
  </w:num>
  <w:num w:numId="18">
    <w:abstractNumId w:val="108"/>
  </w:num>
  <w:num w:numId="19">
    <w:abstractNumId w:val="82"/>
  </w:num>
  <w:num w:numId="20">
    <w:abstractNumId w:val="223"/>
  </w:num>
  <w:num w:numId="21">
    <w:abstractNumId w:val="60"/>
  </w:num>
  <w:num w:numId="22">
    <w:abstractNumId w:val="172"/>
  </w:num>
  <w:num w:numId="23">
    <w:abstractNumId w:val="74"/>
  </w:num>
  <w:num w:numId="24">
    <w:abstractNumId w:val="215"/>
  </w:num>
  <w:num w:numId="25">
    <w:abstractNumId w:val="145"/>
  </w:num>
  <w:num w:numId="26">
    <w:abstractNumId w:val="127"/>
  </w:num>
  <w:num w:numId="27">
    <w:abstractNumId w:val="124"/>
  </w:num>
  <w:num w:numId="28">
    <w:abstractNumId w:val="178"/>
  </w:num>
  <w:num w:numId="29">
    <w:abstractNumId w:val="225"/>
  </w:num>
  <w:num w:numId="30">
    <w:abstractNumId w:val="236"/>
  </w:num>
  <w:num w:numId="31">
    <w:abstractNumId w:val="233"/>
  </w:num>
  <w:num w:numId="32">
    <w:abstractNumId w:val="190"/>
  </w:num>
  <w:num w:numId="33">
    <w:abstractNumId w:val="198"/>
  </w:num>
  <w:num w:numId="34">
    <w:abstractNumId w:val="71"/>
  </w:num>
  <w:num w:numId="35">
    <w:abstractNumId w:val="44"/>
  </w:num>
  <w:num w:numId="36">
    <w:abstractNumId w:val="212"/>
  </w:num>
  <w:num w:numId="37">
    <w:abstractNumId w:val="77"/>
  </w:num>
  <w:num w:numId="38">
    <w:abstractNumId w:val="76"/>
  </w:num>
  <w:num w:numId="39">
    <w:abstractNumId w:val="106"/>
  </w:num>
  <w:num w:numId="40">
    <w:abstractNumId w:val="149"/>
  </w:num>
  <w:num w:numId="41">
    <w:abstractNumId w:val="160"/>
  </w:num>
  <w:num w:numId="42">
    <w:abstractNumId w:val="9"/>
  </w:num>
  <w:num w:numId="43">
    <w:abstractNumId w:val="221"/>
  </w:num>
  <w:num w:numId="44">
    <w:abstractNumId w:val="171"/>
  </w:num>
  <w:num w:numId="45">
    <w:abstractNumId w:val="37"/>
  </w:num>
  <w:num w:numId="46">
    <w:abstractNumId w:val="52"/>
  </w:num>
  <w:num w:numId="47">
    <w:abstractNumId w:val="146"/>
  </w:num>
  <w:num w:numId="48">
    <w:abstractNumId w:val="41"/>
  </w:num>
  <w:num w:numId="49">
    <w:abstractNumId w:val="143"/>
  </w:num>
  <w:num w:numId="50">
    <w:abstractNumId w:val="238"/>
  </w:num>
  <w:num w:numId="51">
    <w:abstractNumId w:val="135"/>
  </w:num>
  <w:num w:numId="52">
    <w:abstractNumId w:val="80"/>
  </w:num>
  <w:num w:numId="53">
    <w:abstractNumId w:val="89"/>
  </w:num>
  <w:num w:numId="54">
    <w:abstractNumId w:val="191"/>
  </w:num>
  <w:num w:numId="55">
    <w:abstractNumId w:val="31"/>
  </w:num>
  <w:num w:numId="56">
    <w:abstractNumId w:val="70"/>
  </w:num>
  <w:num w:numId="57">
    <w:abstractNumId w:val="228"/>
  </w:num>
  <w:num w:numId="58">
    <w:abstractNumId w:val="230"/>
  </w:num>
  <w:num w:numId="59">
    <w:abstractNumId w:val="140"/>
  </w:num>
  <w:num w:numId="60">
    <w:abstractNumId w:val="219"/>
  </w:num>
  <w:num w:numId="61">
    <w:abstractNumId w:val="213"/>
  </w:num>
  <w:num w:numId="62">
    <w:abstractNumId w:val="144"/>
  </w:num>
  <w:num w:numId="63">
    <w:abstractNumId w:val="185"/>
  </w:num>
  <w:num w:numId="64">
    <w:abstractNumId w:val="165"/>
  </w:num>
  <w:num w:numId="65">
    <w:abstractNumId w:val="232"/>
  </w:num>
  <w:num w:numId="66">
    <w:abstractNumId w:val="224"/>
  </w:num>
  <w:num w:numId="67">
    <w:abstractNumId w:val="79"/>
  </w:num>
  <w:num w:numId="68">
    <w:abstractNumId w:val="101"/>
  </w:num>
  <w:num w:numId="69">
    <w:abstractNumId w:val="69"/>
  </w:num>
  <w:num w:numId="70">
    <w:abstractNumId w:val="109"/>
  </w:num>
  <w:num w:numId="71">
    <w:abstractNumId w:val="105"/>
  </w:num>
  <w:num w:numId="72">
    <w:abstractNumId w:val="180"/>
  </w:num>
  <w:num w:numId="73">
    <w:abstractNumId w:val="170"/>
  </w:num>
  <w:num w:numId="74">
    <w:abstractNumId w:val="189"/>
  </w:num>
  <w:num w:numId="75">
    <w:abstractNumId w:val="134"/>
  </w:num>
  <w:num w:numId="76">
    <w:abstractNumId w:val="227"/>
  </w:num>
  <w:num w:numId="77">
    <w:abstractNumId w:val="23"/>
  </w:num>
  <w:num w:numId="78">
    <w:abstractNumId w:val="78"/>
  </w:num>
  <w:num w:numId="79">
    <w:abstractNumId w:val="156"/>
  </w:num>
  <w:num w:numId="80">
    <w:abstractNumId w:val="142"/>
  </w:num>
  <w:num w:numId="81">
    <w:abstractNumId w:val="107"/>
  </w:num>
  <w:num w:numId="82">
    <w:abstractNumId w:val="161"/>
  </w:num>
  <w:num w:numId="83">
    <w:abstractNumId w:val="118"/>
  </w:num>
  <w:num w:numId="84">
    <w:abstractNumId w:val="177"/>
  </w:num>
  <w:num w:numId="85">
    <w:abstractNumId w:val="220"/>
  </w:num>
  <w:num w:numId="86">
    <w:abstractNumId w:val="179"/>
  </w:num>
  <w:num w:numId="87">
    <w:abstractNumId w:val="239"/>
  </w:num>
  <w:num w:numId="88">
    <w:abstractNumId w:val="2"/>
  </w:num>
  <w:num w:numId="89">
    <w:abstractNumId w:val="38"/>
  </w:num>
  <w:num w:numId="90">
    <w:abstractNumId w:val="48"/>
  </w:num>
  <w:num w:numId="91">
    <w:abstractNumId w:val="226"/>
  </w:num>
  <w:num w:numId="92">
    <w:abstractNumId w:val="112"/>
  </w:num>
  <w:num w:numId="93">
    <w:abstractNumId w:val="130"/>
  </w:num>
  <w:num w:numId="94">
    <w:abstractNumId w:val="13"/>
  </w:num>
  <w:num w:numId="95">
    <w:abstractNumId w:val="98"/>
  </w:num>
  <w:num w:numId="96">
    <w:abstractNumId w:val="6"/>
  </w:num>
  <w:num w:numId="97">
    <w:abstractNumId w:val="75"/>
  </w:num>
  <w:num w:numId="98">
    <w:abstractNumId w:val="133"/>
  </w:num>
  <w:num w:numId="99">
    <w:abstractNumId w:val="116"/>
  </w:num>
  <w:num w:numId="100">
    <w:abstractNumId w:val="29"/>
  </w:num>
  <w:num w:numId="101">
    <w:abstractNumId w:val="32"/>
  </w:num>
  <w:num w:numId="102">
    <w:abstractNumId w:val="90"/>
  </w:num>
  <w:num w:numId="103">
    <w:abstractNumId w:val="122"/>
  </w:num>
  <w:num w:numId="104">
    <w:abstractNumId w:val="36"/>
  </w:num>
  <w:num w:numId="105">
    <w:abstractNumId w:val="202"/>
  </w:num>
  <w:num w:numId="106">
    <w:abstractNumId w:val="126"/>
  </w:num>
  <w:num w:numId="107">
    <w:abstractNumId w:val="110"/>
  </w:num>
  <w:num w:numId="108">
    <w:abstractNumId w:val="68"/>
  </w:num>
  <w:num w:numId="109">
    <w:abstractNumId w:val="137"/>
  </w:num>
  <w:num w:numId="110">
    <w:abstractNumId w:val="217"/>
  </w:num>
  <w:num w:numId="111">
    <w:abstractNumId w:val="103"/>
  </w:num>
  <w:num w:numId="112">
    <w:abstractNumId w:val="164"/>
  </w:num>
  <w:num w:numId="113">
    <w:abstractNumId w:val="240"/>
  </w:num>
  <w:num w:numId="114">
    <w:abstractNumId w:val="0"/>
  </w:num>
  <w:num w:numId="115">
    <w:abstractNumId w:val="99"/>
  </w:num>
  <w:num w:numId="116">
    <w:abstractNumId w:val="19"/>
  </w:num>
  <w:num w:numId="117">
    <w:abstractNumId w:val="7"/>
  </w:num>
  <w:num w:numId="118">
    <w:abstractNumId w:val="18"/>
  </w:num>
  <w:num w:numId="119">
    <w:abstractNumId w:val="51"/>
  </w:num>
  <w:num w:numId="120">
    <w:abstractNumId w:val="100"/>
  </w:num>
  <w:num w:numId="121">
    <w:abstractNumId w:val="53"/>
  </w:num>
  <w:num w:numId="122">
    <w:abstractNumId w:val="184"/>
  </w:num>
  <w:num w:numId="123">
    <w:abstractNumId w:val="176"/>
  </w:num>
  <w:num w:numId="124">
    <w:abstractNumId w:val="64"/>
  </w:num>
  <w:num w:numId="125">
    <w:abstractNumId w:val="166"/>
  </w:num>
  <w:num w:numId="126">
    <w:abstractNumId w:val="203"/>
  </w:num>
  <w:num w:numId="127">
    <w:abstractNumId w:val="113"/>
  </w:num>
  <w:num w:numId="128">
    <w:abstractNumId w:val="102"/>
  </w:num>
  <w:num w:numId="129">
    <w:abstractNumId w:val="141"/>
  </w:num>
  <w:num w:numId="130">
    <w:abstractNumId w:val="211"/>
  </w:num>
  <w:num w:numId="131">
    <w:abstractNumId w:val="55"/>
  </w:num>
  <w:num w:numId="132">
    <w:abstractNumId w:val="117"/>
  </w:num>
  <w:num w:numId="133">
    <w:abstractNumId w:val="120"/>
  </w:num>
  <w:num w:numId="134">
    <w:abstractNumId w:val="241"/>
  </w:num>
  <w:num w:numId="135">
    <w:abstractNumId w:val="150"/>
  </w:num>
  <w:num w:numId="136">
    <w:abstractNumId w:val="97"/>
  </w:num>
  <w:num w:numId="137">
    <w:abstractNumId w:val="131"/>
  </w:num>
  <w:num w:numId="138">
    <w:abstractNumId w:val="157"/>
  </w:num>
  <w:num w:numId="139">
    <w:abstractNumId w:val="182"/>
  </w:num>
  <w:num w:numId="140">
    <w:abstractNumId w:val="86"/>
  </w:num>
  <w:num w:numId="141">
    <w:abstractNumId w:val="33"/>
  </w:num>
  <w:num w:numId="142">
    <w:abstractNumId w:val="93"/>
  </w:num>
  <w:num w:numId="143">
    <w:abstractNumId w:val="49"/>
  </w:num>
  <w:num w:numId="144">
    <w:abstractNumId w:val="24"/>
  </w:num>
  <w:num w:numId="145">
    <w:abstractNumId w:val="115"/>
  </w:num>
  <w:num w:numId="146">
    <w:abstractNumId w:val="35"/>
  </w:num>
  <w:num w:numId="147">
    <w:abstractNumId w:val="206"/>
  </w:num>
  <w:num w:numId="148">
    <w:abstractNumId w:val="85"/>
  </w:num>
  <w:num w:numId="149">
    <w:abstractNumId w:val="204"/>
  </w:num>
  <w:num w:numId="150">
    <w:abstractNumId w:val="205"/>
  </w:num>
  <w:num w:numId="151">
    <w:abstractNumId w:val="207"/>
  </w:num>
  <w:num w:numId="152">
    <w:abstractNumId w:val="42"/>
  </w:num>
  <w:num w:numId="153">
    <w:abstractNumId w:val="132"/>
  </w:num>
  <w:num w:numId="154">
    <w:abstractNumId w:val="3"/>
  </w:num>
  <w:num w:numId="155">
    <w:abstractNumId w:val="45"/>
  </w:num>
  <w:num w:numId="156">
    <w:abstractNumId w:val="92"/>
  </w:num>
  <w:num w:numId="157">
    <w:abstractNumId w:val="63"/>
  </w:num>
  <w:num w:numId="158">
    <w:abstractNumId w:val="125"/>
  </w:num>
  <w:num w:numId="159">
    <w:abstractNumId w:val="186"/>
  </w:num>
  <w:num w:numId="160">
    <w:abstractNumId w:val="57"/>
  </w:num>
  <w:num w:numId="161">
    <w:abstractNumId w:val="231"/>
  </w:num>
  <w:num w:numId="162">
    <w:abstractNumId w:val="20"/>
  </w:num>
  <w:num w:numId="163">
    <w:abstractNumId w:val="237"/>
  </w:num>
  <w:num w:numId="164">
    <w:abstractNumId w:val="235"/>
  </w:num>
  <w:num w:numId="165">
    <w:abstractNumId w:val="222"/>
  </w:num>
  <w:num w:numId="166">
    <w:abstractNumId w:val="155"/>
  </w:num>
  <w:num w:numId="167">
    <w:abstractNumId w:val="163"/>
  </w:num>
  <w:num w:numId="168">
    <w:abstractNumId w:val="28"/>
  </w:num>
  <w:num w:numId="169">
    <w:abstractNumId w:val="208"/>
  </w:num>
  <w:num w:numId="170">
    <w:abstractNumId w:val="216"/>
  </w:num>
  <w:num w:numId="171">
    <w:abstractNumId w:val="194"/>
  </w:num>
  <w:num w:numId="172">
    <w:abstractNumId w:val="39"/>
  </w:num>
  <w:num w:numId="173">
    <w:abstractNumId w:val="174"/>
  </w:num>
  <w:num w:numId="174">
    <w:abstractNumId w:val="34"/>
  </w:num>
  <w:num w:numId="175">
    <w:abstractNumId w:val="181"/>
  </w:num>
  <w:num w:numId="176">
    <w:abstractNumId w:val="121"/>
  </w:num>
  <w:num w:numId="177">
    <w:abstractNumId w:val="153"/>
  </w:num>
  <w:num w:numId="178">
    <w:abstractNumId w:val="87"/>
  </w:num>
  <w:num w:numId="179">
    <w:abstractNumId w:val="59"/>
  </w:num>
  <w:num w:numId="180">
    <w:abstractNumId w:val="139"/>
  </w:num>
  <w:num w:numId="181">
    <w:abstractNumId w:val="5"/>
  </w:num>
  <w:num w:numId="182">
    <w:abstractNumId w:val="66"/>
  </w:num>
  <w:num w:numId="183">
    <w:abstractNumId w:val="26"/>
  </w:num>
  <w:num w:numId="184">
    <w:abstractNumId w:val="50"/>
  </w:num>
  <w:num w:numId="185">
    <w:abstractNumId w:val="25"/>
  </w:num>
  <w:num w:numId="186">
    <w:abstractNumId w:val="197"/>
  </w:num>
  <w:num w:numId="187">
    <w:abstractNumId w:val="8"/>
  </w:num>
  <w:num w:numId="188">
    <w:abstractNumId w:val="84"/>
  </w:num>
  <w:num w:numId="189">
    <w:abstractNumId w:val="88"/>
  </w:num>
  <w:num w:numId="190">
    <w:abstractNumId w:val="152"/>
  </w:num>
  <w:num w:numId="191">
    <w:abstractNumId w:val="58"/>
  </w:num>
  <w:num w:numId="192">
    <w:abstractNumId w:val="234"/>
  </w:num>
  <w:num w:numId="193">
    <w:abstractNumId w:val="192"/>
  </w:num>
  <w:num w:numId="194">
    <w:abstractNumId w:val="104"/>
  </w:num>
  <w:num w:numId="195">
    <w:abstractNumId w:val="229"/>
  </w:num>
  <w:num w:numId="196">
    <w:abstractNumId w:val="162"/>
  </w:num>
  <w:num w:numId="197">
    <w:abstractNumId w:val="138"/>
  </w:num>
  <w:num w:numId="198">
    <w:abstractNumId w:val="91"/>
  </w:num>
  <w:num w:numId="199">
    <w:abstractNumId w:val="73"/>
  </w:num>
  <w:num w:numId="200">
    <w:abstractNumId w:val="128"/>
  </w:num>
  <w:num w:numId="201">
    <w:abstractNumId w:val="95"/>
  </w:num>
  <w:num w:numId="202">
    <w:abstractNumId w:val="158"/>
  </w:num>
  <w:num w:numId="203">
    <w:abstractNumId w:val="4"/>
  </w:num>
  <w:num w:numId="204">
    <w:abstractNumId w:val="27"/>
  </w:num>
  <w:num w:numId="205">
    <w:abstractNumId w:val="183"/>
  </w:num>
  <w:num w:numId="206">
    <w:abstractNumId w:val="81"/>
  </w:num>
  <w:num w:numId="207">
    <w:abstractNumId w:val="40"/>
  </w:num>
  <w:num w:numId="208">
    <w:abstractNumId w:val="43"/>
  </w:num>
  <w:num w:numId="209">
    <w:abstractNumId w:val="169"/>
  </w:num>
  <w:num w:numId="210">
    <w:abstractNumId w:val="123"/>
  </w:num>
  <w:num w:numId="211">
    <w:abstractNumId w:val="15"/>
  </w:num>
  <w:num w:numId="212">
    <w:abstractNumId w:val="62"/>
  </w:num>
  <w:num w:numId="213">
    <w:abstractNumId w:val="242"/>
  </w:num>
  <w:num w:numId="214">
    <w:abstractNumId w:val="196"/>
  </w:num>
  <w:num w:numId="215">
    <w:abstractNumId w:val="1"/>
  </w:num>
  <w:num w:numId="216">
    <w:abstractNumId w:val="168"/>
  </w:num>
  <w:num w:numId="217">
    <w:abstractNumId w:val="96"/>
  </w:num>
  <w:num w:numId="218">
    <w:abstractNumId w:val="200"/>
  </w:num>
  <w:num w:numId="219">
    <w:abstractNumId w:val="111"/>
  </w:num>
  <w:num w:numId="220">
    <w:abstractNumId w:val="195"/>
  </w:num>
  <w:num w:numId="221">
    <w:abstractNumId w:val="12"/>
  </w:num>
  <w:num w:numId="222">
    <w:abstractNumId w:val="148"/>
  </w:num>
  <w:num w:numId="223">
    <w:abstractNumId w:val="210"/>
  </w:num>
  <w:num w:numId="224">
    <w:abstractNumId w:val="65"/>
  </w:num>
  <w:num w:numId="225">
    <w:abstractNumId w:val="54"/>
  </w:num>
  <w:num w:numId="226">
    <w:abstractNumId w:val="187"/>
  </w:num>
  <w:num w:numId="227">
    <w:abstractNumId w:val="61"/>
  </w:num>
  <w:num w:numId="228">
    <w:abstractNumId w:val="10"/>
  </w:num>
  <w:num w:numId="229">
    <w:abstractNumId w:val="30"/>
  </w:num>
  <w:num w:numId="230">
    <w:abstractNumId w:val="72"/>
  </w:num>
  <w:num w:numId="231">
    <w:abstractNumId w:val="114"/>
  </w:num>
  <w:num w:numId="232">
    <w:abstractNumId w:val="119"/>
  </w:num>
  <w:num w:numId="233">
    <w:abstractNumId w:val="17"/>
  </w:num>
  <w:num w:numId="234">
    <w:abstractNumId w:val="159"/>
  </w:num>
  <w:num w:numId="235">
    <w:abstractNumId w:val="151"/>
  </w:num>
  <w:num w:numId="236">
    <w:abstractNumId w:val="218"/>
  </w:num>
  <w:num w:numId="237">
    <w:abstractNumId w:val="214"/>
  </w:num>
  <w:num w:numId="238">
    <w:abstractNumId w:val="173"/>
  </w:num>
  <w:num w:numId="239">
    <w:abstractNumId w:val="22"/>
  </w:num>
  <w:num w:numId="240">
    <w:abstractNumId w:val="188"/>
  </w:num>
  <w:num w:numId="241">
    <w:abstractNumId w:val="147"/>
  </w:num>
  <w:num w:numId="242">
    <w:abstractNumId w:val="11"/>
  </w:num>
  <w:num w:numId="243">
    <w:abstractNumId w:val="94"/>
    <w:lvlOverride w:ilvl="0">
      <w:lvl w:ilvl="0">
        <w:numFmt w:val="lowerLetter"/>
        <w:lvlText w:val="%1."/>
        <w:lvlJc w:val="left"/>
      </w:lvl>
    </w:lvlOverride>
  </w:num>
  <w:numIdMacAtCleanup w:val="2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3"/>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8041C"/>
    <w:rsid w:val="0001603A"/>
    <w:rsid w:val="00026230"/>
    <w:rsid w:val="00064E9B"/>
    <w:rsid w:val="000729EC"/>
    <w:rsid w:val="00073684"/>
    <w:rsid w:val="00076525"/>
    <w:rsid w:val="0008041C"/>
    <w:rsid w:val="00084DEB"/>
    <w:rsid w:val="000E2D94"/>
    <w:rsid w:val="00104416"/>
    <w:rsid w:val="0013206A"/>
    <w:rsid w:val="00143BC4"/>
    <w:rsid w:val="0015533C"/>
    <w:rsid w:val="001928B5"/>
    <w:rsid w:val="001A2711"/>
    <w:rsid w:val="001A2E15"/>
    <w:rsid w:val="001A6E16"/>
    <w:rsid w:val="001A7DC4"/>
    <w:rsid w:val="001B2B43"/>
    <w:rsid w:val="001C77DB"/>
    <w:rsid w:val="001C7846"/>
    <w:rsid w:val="001E0198"/>
    <w:rsid w:val="001F78B5"/>
    <w:rsid w:val="002026E3"/>
    <w:rsid w:val="00205119"/>
    <w:rsid w:val="00205529"/>
    <w:rsid w:val="002264C5"/>
    <w:rsid w:val="00232CCE"/>
    <w:rsid w:val="00252B83"/>
    <w:rsid w:val="002537D0"/>
    <w:rsid w:val="00255BB3"/>
    <w:rsid w:val="002D5DFF"/>
    <w:rsid w:val="00306E8A"/>
    <w:rsid w:val="00307A8B"/>
    <w:rsid w:val="00323211"/>
    <w:rsid w:val="00351160"/>
    <w:rsid w:val="00364DFB"/>
    <w:rsid w:val="003667B7"/>
    <w:rsid w:val="00384CE9"/>
    <w:rsid w:val="00397D84"/>
    <w:rsid w:val="003C36C3"/>
    <w:rsid w:val="003C6A0A"/>
    <w:rsid w:val="003F2747"/>
    <w:rsid w:val="00412AA6"/>
    <w:rsid w:val="00420B2B"/>
    <w:rsid w:val="00422F0E"/>
    <w:rsid w:val="00434905"/>
    <w:rsid w:val="004514C7"/>
    <w:rsid w:val="00451668"/>
    <w:rsid w:val="00470774"/>
    <w:rsid w:val="00483862"/>
    <w:rsid w:val="00494FF9"/>
    <w:rsid w:val="004965E6"/>
    <w:rsid w:val="004965F8"/>
    <w:rsid w:val="004B3981"/>
    <w:rsid w:val="004B46FA"/>
    <w:rsid w:val="004D0CEE"/>
    <w:rsid w:val="004E7E9D"/>
    <w:rsid w:val="00506F29"/>
    <w:rsid w:val="0051352D"/>
    <w:rsid w:val="00533913"/>
    <w:rsid w:val="005419FD"/>
    <w:rsid w:val="005844AC"/>
    <w:rsid w:val="005B200C"/>
    <w:rsid w:val="005B5C64"/>
    <w:rsid w:val="005C0E2C"/>
    <w:rsid w:val="005C54D0"/>
    <w:rsid w:val="005D253F"/>
    <w:rsid w:val="005F5D41"/>
    <w:rsid w:val="006148F1"/>
    <w:rsid w:val="006158A1"/>
    <w:rsid w:val="00630819"/>
    <w:rsid w:val="0063675F"/>
    <w:rsid w:val="0066666A"/>
    <w:rsid w:val="00674E7C"/>
    <w:rsid w:val="006B2D19"/>
    <w:rsid w:val="006B3211"/>
    <w:rsid w:val="006E7868"/>
    <w:rsid w:val="00702D65"/>
    <w:rsid w:val="00703294"/>
    <w:rsid w:val="00705F7A"/>
    <w:rsid w:val="00732565"/>
    <w:rsid w:val="007615BA"/>
    <w:rsid w:val="007738A8"/>
    <w:rsid w:val="00780B39"/>
    <w:rsid w:val="00780EA2"/>
    <w:rsid w:val="007869F4"/>
    <w:rsid w:val="007871DE"/>
    <w:rsid w:val="007928C7"/>
    <w:rsid w:val="00795359"/>
    <w:rsid w:val="007C368F"/>
    <w:rsid w:val="007D43F7"/>
    <w:rsid w:val="007D550B"/>
    <w:rsid w:val="007E7419"/>
    <w:rsid w:val="00827611"/>
    <w:rsid w:val="0085188E"/>
    <w:rsid w:val="00854676"/>
    <w:rsid w:val="008950BE"/>
    <w:rsid w:val="008A6496"/>
    <w:rsid w:val="008B488F"/>
    <w:rsid w:val="008C25E7"/>
    <w:rsid w:val="008C28EF"/>
    <w:rsid w:val="008F0132"/>
    <w:rsid w:val="00910CCA"/>
    <w:rsid w:val="00924753"/>
    <w:rsid w:val="00927779"/>
    <w:rsid w:val="00934962"/>
    <w:rsid w:val="00947713"/>
    <w:rsid w:val="00955B67"/>
    <w:rsid w:val="0095710C"/>
    <w:rsid w:val="00976954"/>
    <w:rsid w:val="00977DBA"/>
    <w:rsid w:val="00995874"/>
    <w:rsid w:val="009A499D"/>
    <w:rsid w:val="009A537F"/>
    <w:rsid w:val="009D12B1"/>
    <w:rsid w:val="009D198A"/>
    <w:rsid w:val="009F3155"/>
    <w:rsid w:val="00A03497"/>
    <w:rsid w:val="00A15D2E"/>
    <w:rsid w:val="00A17978"/>
    <w:rsid w:val="00A2205F"/>
    <w:rsid w:val="00A25E34"/>
    <w:rsid w:val="00A541A4"/>
    <w:rsid w:val="00A65F2A"/>
    <w:rsid w:val="00A708E8"/>
    <w:rsid w:val="00A75C6A"/>
    <w:rsid w:val="00A76A05"/>
    <w:rsid w:val="00A963AE"/>
    <w:rsid w:val="00AA65E2"/>
    <w:rsid w:val="00AD6570"/>
    <w:rsid w:val="00AE6D09"/>
    <w:rsid w:val="00AF198F"/>
    <w:rsid w:val="00B07D9A"/>
    <w:rsid w:val="00B168F0"/>
    <w:rsid w:val="00B27D2F"/>
    <w:rsid w:val="00B41042"/>
    <w:rsid w:val="00B4462F"/>
    <w:rsid w:val="00B63C76"/>
    <w:rsid w:val="00B8350B"/>
    <w:rsid w:val="00B97943"/>
    <w:rsid w:val="00BB17A1"/>
    <w:rsid w:val="00BB31A5"/>
    <w:rsid w:val="00BE13E5"/>
    <w:rsid w:val="00BE39C6"/>
    <w:rsid w:val="00C0706C"/>
    <w:rsid w:val="00C30F70"/>
    <w:rsid w:val="00C3709A"/>
    <w:rsid w:val="00C41D02"/>
    <w:rsid w:val="00C508BA"/>
    <w:rsid w:val="00C56A00"/>
    <w:rsid w:val="00C82F23"/>
    <w:rsid w:val="00C82FC1"/>
    <w:rsid w:val="00C85D9F"/>
    <w:rsid w:val="00C875B6"/>
    <w:rsid w:val="00C96C6F"/>
    <w:rsid w:val="00D0610D"/>
    <w:rsid w:val="00D10F62"/>
    <w:rsid w:val="00D33F71"/>
    <w:rsid w:val="00D341FD"/>
    <w:rsid w:val="00D375A6"/>
    <w:rsid w:val="00D61C90"/>
    <w:rsid w:val="00DA22D7"/>
    <w:rsid w:val="00DC0F39"/>
    <w:rsid w:val="00DC2E35"/>
    <w:rsid w:val="00DD22C6"/>
    <w:rsid w:val="00DD7572"/>
    <w:rsid w:val="00DE4FC3"/>
    <w:rsid w:val="00DF4AC9"/>
    <w:rsid w:val="00E169A7"/>
    <w:rsid w:val="00E23D48"/>
    <w:rsid w:val="00E3215B"/>
    <w:rsid w:val="00E554A2"/>
    <w:rsid w:val="00E5560B"/>
    <w:rsid w:val="00E64C95"/>
    <w:rsid w:val="00E66A1A"/>
    <w:rsid w:val="00E7220B"/>
    <w:rsid w:val="00E85DE0"/>
    <w:rsid w:val="00EC7C33"/>
    <w:rsid w:val="00ED3970"/>
    <w:rsid w:val="00EE1EA6"/>
    <w:rsid w:val="00EE65C0"/>
    <w:rsid w:val="00F103F0"/>
    <w:rsid w:val="00F106C1"/>
    <w:rsid w:val="00F31DE8"/>
    <w:rsid w:val="00F42431"/>
    <w:rsid w:val="00F65A0A"/>
    <w:rsid w:val="00F72D56"/>
    <w:rsid w:val="00F76EC8"/>
    <w:rsid w:val="00F77DFF"/>
    <w:rsid w:val="00F843FB"/>
    <w:rsid w:val="00F9266E"/>
    <w:rsid w:val="00FA58C0"/>
    <w:rsid w:val="00FB10BF"/>
    <w:rsid w:val="00FB35AD"/>
    <w:rsid w:val="00FC3D94"/>
    <w:rsid w:val="00FE33E1"/>
    <w:rsid w:val="00FF20B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8B84BB4"/>
  <w14:defaultImageDpi w14:val="300"/>
  <w15:docId w15:val="{C7C8BF71-8B9F-5E40-B456-A7B8A15885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0"/>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22C6"/>
    <w:rPr>
      <w:rFonts w:ascii="Times New Roman" w:eastAsia="Times New Roman" w:hAnsi="Times New Roman" w:cs="Times New Roman"/>
    </w:rPr>
  </w:style>
  <w:style w:type="paragraph" w:styleId="Heading1">
    <w:name w:val="heading 1"/>
    <w:basedOn w:val="Normal"/>
    <w:next w:val="Normal"/>
    <w:link w:val="Heading1Char"/>
    <w:uiPriority w:val="9"/>
    <w:qFormat/>
    <w:rsid w:val="0008041C"/>
    <w:pPr>
      <w:keepNext/>
      <w:jc w:val="center"/>
      <w:outlineLvl w:val="0"/>
    </w:pPr>
    <w:rPr>
      <w:rFonts w:ascii="Times" w:hAnsi="Times"/>
      <w:b/>
      <w:szCs w:val="20"/>
      <w:u w:val="single"/>
    </w:rPr>
  </w:style>
  <w:style w:type="paragraph" w:styleId="Heading2">
    <w:name w:val="heading 2"/>
    <w:basedOn w:val="Normal"/>
    <w:next w:val="Normal"/>
    <w:link w:val="Heading2Char"/>
    <w:uiPriority w:val="9"/>
    <w:unhideWhenUsed/>
    <w:qFormat/>
    <w:rsid w:val="0008041C"/>
    <w:pPr>
      <w:keepNext/>
      <w:keepLines/>
      <w:spacing w:before="360" w:after="120" w:line="276" w:lineRule="auto"/>
      <w:outlineLvl w:val="1"/>
    </w:pPr>
    <w:rPr>
      <w:rFonts w:ascii="Arial" w:eastAsia="Arial" w:hAnsi="Arial" w:cs="Arial"/>
      <w:color w:val="000000"/>
      <w:sz w:val="32"/>
      <w:szCs w:val="32"/>
    </w:rPr>
  </w:style>
  <w:style w:type="paragraph" w:styleId="Heading3">
    <w:name w:val="heading 3"/>
    <w:basedOn w:val="Normal"/>
    <w:next w:val="Normal"/>
    <w:link w:val="Heading3Char"/>
    <w:uiPriority w:val="9"/>
    <w:qFormat/>
    <w:rsid w:val="0008041C"/>
    <w:pPr>
      <w:keepNext/>
      <w:spacing w:before="240" w:after="60"/>
      <w:outlineLvl w:val="2"/>
    </w:pPr>
    <w:rPr>
      <w:rFonts w:ascii="Arial" w:hAnsi="Arial"/>
      <w:b/>
      <w:sz w:val="26"/>
      <w:szCs w:val="26"/>
    </w:rPr>
  </w:style>
  <w:style w:type="paragraph" w:styleId="Heading4">
    <w:name w:val="heading 4"/>
    <w:basedOn w:val="Normal"/>
    <w:next w:val="Normal"/>
    <w:link w:val="Heading4Char"/>
    <w:uiPriority w:val="9"/>
    <w:unhideWhenUsed/>
    <w:qFormat/>
    <w:rsid w:val="0008041C"/>
    <w:pPr>
      <w:keepNext/>
      <w:keepLines/>
      <w:spacing w:before="200"/>
      <w:outlineLvl w:val="3"/>
    </w:pPr>
    <w:rPr>
      <w:rFonts w:ascii="Calibri" w:eastAsia="MS Gothic" w:hAnsi="Calibri"/>
      <w:b/>
      <w:bCs/>
      <w:i/>
      <w:iCs/>
      <w:color w:val="4F81BD"/>
    </w:rPr>
  </w:style>
  <w:style w:type="paragraph" w:styleId="Heading5">
    <w:name w:val="heading 5"/>
    <w:basedOn w:val="Normal"/>
    <w:next w:val="Normal"/>
    <w:link w:val="Heading5Char"/>
    <w:uiPriority w:val="9"/>
    <w:qFormat/>
    <w:rsid w:val="0008041C"/>
    <w:pPr>
      <w:spacing w:before="240" w:after="60"/>
      <w:outlineLvl w:val="4"/>
    </w:pPr>
    <w:rPr>
      <w:b/>
      <w:i/>
      <w:sz w:val="26"/>
      <w:szCs w:val="26"/>
    </w:rPr>
  </w:style>
  <w:style w:type="paragraph" w:styleId="Heading6">
    <w:name w:val="heading 6"/>
    <w:basedOn w:val="Normal"/>
    <w:next w:val="Normal"/>
    <w:link w:val="Heading6Char"/>
    <w:uiPriority w:val="9"/>
    <w:unhideWhenUsed/>
    <w:qFormat/>
    <w:rsid w:val="0008041C"/>
    <w:pPr>
      <w:keepNext/>
      <w:keepLines/>
      <w:widowControl w:val="0"/>
      <w:spacing w:before="200" w:after="40"/>
      <w:outlineLvl w:val="5"/>
    </w:pPr>
    <w:rPr>
      <w:b/>
      <w:sz w:val="20"/>
      <w:szCs w:val="20"/>
    </w:rPr>
  </w:style>
  <w:style w:type="paragraph" w:styleId="Heading7">
    <w:name w:val="heading 7"/>
    <w:basedOn w:val="Normal"/>
    <w:next w:val="Normal"/>
    <w:link w:val="Heading7Char"/>
    <w:qFormat/>
    <w:rsid w:val="0008041C"/>
    <w:pPr>
      <w:keepNext/>
      <w:pBdr>
        <w:top w:val="single" w:sz="12" w:space="0" w:color="auto"/>
        <w:left w:val="single" w:sz="12" w:space="0" w:color="auto"/>
        <w:bottom w:val="single" w:sz="12" w:space="0" w:color="auto"/>
        <w:right w:val="single" w:sz="12" w:space="0" w:color="auto"/>
      </w:pBdr>
      <w:tabs>
        <w:tab w:val="left" w:pos="6480"/>
        <w:tab w:val="left" w:pos="8640"/>
      </w:tabs>
      <w:outlineLvl w:val="6"/>
    </w:pPr>
    <w:rPr>
      <w:rFonts w:ascii="Arial" w:hAnsi="Arial"/>
      <w:b/>
      <w:sz w:val="20"/>
    </w:rPr>
  </w:style>
  <w:style w:type="paragraph" w:styleId="Heading8">
    <w:name w:val="heading 8"/>
    <w:basedOn w:val="Normal"/>
    <w:next w:val="Normal"/>
    <w:link w:val="Heading8Char"/>
    <w:qFormat/>
    <w:rsid w:val="0008041C"/>
    <w:pPr>
      <w:keepNext/>
      <w:spacing w:line="480" w:lineRule="auto"/>
      <w:ind w:left="360" w:hanging="360"/>
      <w:jc w:val="center"/>
      <w:outlineLvl w:val="7"/>
    </w:pPr>
    <w:rPr>
      <w:rFonts w:ascii="Arial" w:hAnsi="Arial"/>
      <w:b/>
      <w:sz w:val="20"/>
      <w:u w:val="single"/>
    </w:rPr>
  </w:style>
  <w:style w:type="paragraph" w:styleId="Heading9">
    <w:name w:val="heading 9"/>
    <w:basedOn w:val="Normal"/>
    <w:next w:val="Normal"/>
    <w:link w:val="Heading9Char"/>
    <w:uiPriority w:val="9"/>
    <w:qFormat/>
    <w:rsid w:val="0008041C"/>
    <w:pPr>
      <w:keepNext/>
      <w:pBdr>
        <w:top w:val="single" w:sz="18" w:space="1" w:color="auto"/>
        <w:left w:val="single" w:sz="18" w:space="4" w:color="auto"/>
        <w:bottom w:val="single" w:sz="18" w:space="1" w:color="auto"/>
        <w:right w:val="single" w:sz="18" w:space="4" w:color="auto"/>
      </w:pBdr>
      <w:outlineLvl w:val="8"/>
    </w:pPr>
    <w:rPr>
      <w:rFonts w:ascii="Arial" w:hAnsi="Arial"/>
      <w:b/>
      <w:sz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8041C"/>
    <w:rPr>
      <w:rFonts w:ascii="Times" w:eastAsia="Times New Roman" w:hAnsi="Times" w:cs="Times New Roman"/>
      <w:b/>
      <w:szCs w:val="20"/>
      <w:u w:val="single"/>
    </w:rPr>
  </w:style>
  <w:style w:type="character" w:customStyle="1" w:styleId="Heading2Char">
    <w:name w:val="Heading 2 Char"/>
    <w:basedOn w:val="DefaultParagraphFont"/>
    <w:link w:val="Heading2"/>
    <w:uiPriority w:val="9"/>
    <w:rsid w:val="0008041C"/>
    <w:rPr>
      <w:rFonts w:ascii="Arial" w:eastAsia="Arial" w:hAnsi="Arial" w:cs="Arial"/>
      <w:color w:val="000000"/>
      <w:sz w:val="32"/>
      <w:szCs w:val="32"/>
    </w:rPr>
  </w:style>
  <w:style w:type="character" w:customStyle="1" w:styleId="Heading3Char">
    <w:name w:val="Heading 3 Char"/>
    <w:basedOn w:val="DefaultParagraphFont"/>
    <w:link w:val="Heading3"/>
    <w:uiPriority w:val="9"/>
    <w:rsid w:val="0008041C"/>
    <w:rPr>
      <w:rFonts w:ascii="Arial" w:eastAsia="Times New Roman" w:hAnsi="Arial" w:cs="Times New Roman"/>
      <w:b/>
      <w:sz w:val="26"/>
      <w:szCs w:val="26"/>
    </w:rPr>
  </w:style>
  <w:style w:type="character" w:customStyle="1" w:styleId="Heading4Char">
    <w:name w:val="Heading 4 Char"/>
    <w:basedOn w:val="DefaultParagraphFont"/>
    <w:link w:val="Heading4"/>
    <w:uiPriority w:val="9"/>
    <w:rsid w:val="0008041C"/>
    <w:rPr>
      <w:rFonts w:ascii="Calibri" w:eastAsia="MS Gothic" w:hAnsi="Calibri" w:cs="Times New Roman"/>
      <w:b/>
      <w:bCs/>
      <w:i/>
      <w:iCs/>
      <w:color w:val="4F81BD"/>
    </w:rPr>
  </w:style>
  <w:style w:type="character" w:customStyle="1" w:styleId="Heading5Char">
    <w:name w:val="Heading 5 Char"/>
    <w:basedOn w:val="DefaultParagraphFont"/>
    <w:link w:val="Heading5"/>
    <w:uiPriority w:val="9"/>
    <w:rsid w:val="0008041C"/>
    <w:rPr>
      <w:rFonts w:ascii="Times New Roman" w:eastAsia="Times New Roman" w:hAnsi="Times New Roman" w:cs="Times New Roman"/>
      <w:b/>
      <w:i/>
      <w:sz w:val="26"/>
      <w:szCs w:val="26"/>
    </w:rPr>
  </w:style>
  <w:style w:type="character" w:customStyle="1" w:styleId="Heading6Char">
    <w:name w:val="Heading 6 Char"/>
    <w:basedOn w:val="DefaultParagraphFont"/>
    <w:link w:val="Heading6"/>
    <w:uiPriority w:val="9"/>
    <w:rsid w:val="0008041C"/>
    <w:rPr>
      <w:rFonts w:ascii="Times New Roman" w:eastAsia="Times New Roman" w:hAnsi="Times New Roman" w:cs="Times New Roman"/>
      <w:b/>
      <w:sz w:val="20"/>
      <w:szCs w:val="20"/>
    </w:rPr>
  </w:style>
  <w:style w:type="character" w:customStyle="1" w:styleId="Heading7Char">
    <w:name w:val="Heading 7 Char"/>
    <w:basedOn w:val="DefaultParagraphFont"/>
    <w:link w:val="Heading7"/>
    <w:rsid w:val="0008041C"/>
    <w:rPr>
      <w:rFonts w:ascii="Arial" w:eastAsia="Times New Roman" w:hAnsi="Arial" w:cs="Times New Roman"/>
      <w:b/>
      <w:sz w:val="20"/>
    </w:rPr>
  </w:style>
  <w:style w:type="character" w:customStyle="1" w:styleId="Heading8Char">
    <w:name w:val="Heading 8 Char"/>
    <w:basedOn w:val="DefaultParagraphFont"/>
    <w:link w:val="Heading8"/>
    <w:rsid w:val="0008041C"/>
    <w:rPr>
      <w:rFonts w:ascii="Arial" w:eastAsia="Times New Roman" w:hAnsi="Arial" w:cs="Times New Roman"/>
      <w:b/>
      <w:sz w:val="20"/>
      <w:u w:val="single"/>
    </w:rPr>
  </w:style>
  <w:style w:type="character" w:customStyle="1" w:styleId="Heading9Char">
    <w:name w:val="Heading 9 Char"/>
    <w:basedOn w:val="DefaultParagraphFont"/>
    <w:link w:val="Heading9"/>
    <w:uiPriority w:val="9"/>
    <w:rsid w:val="0008041C"/>
    <w:rPr>
      <w:rFonts w:ascii="Arial" w:eastAsia="Times New Roman" w:hAnsi="Arial" w:cs="Times New Roman"/>
      <w:b/>
      <w:sz w:val="20"/>
    </w:rPr>
  </w:style>
  <w:style w:type="paragraph" w:customStyle="1" w:styleId="Normal1">
    <w:name w:val="Normal1"/>
    <w:rsid w:val="0008041C"/>
    <w:rPr>
      <w:rFonts w:ascii="Times New Roman" w:eastAsia="Times New Roman" w:hAnsi="Times New Roman" w:cs="Times New Roman"/>
    </w:rPr>
  </w:style>
  <w:style w:type="paragraph" w:styleId="Title">
    <w:name w:val="Title"/>
    <w:basedOn w:val="Default"/>
    <w:next w:val="Default"/>
    <w:link w:val="TitleChar"/>
    <w:qFormat/>
    <w:rsid w:val="0008041C"/>
    <w:pPr>
      <w:widowControl w:val="0"/>
    </w:pPr>
    <w:rPr>
      <w:rFonts w:eastAsia="Times New Roman"/>
      <w:color w:val="auto"/>
    </w:rPr>
  </w:style>
  <w:style w:type="character" w:customStyle="1" w:styleId="TitleChar">
    <w:name w:val="Title Char"/>
    <w:basedOn w:val="DefaultParagraphFont"/>
    <w:link w:val="Title"/>
    <w:rsid w:val="0008041C"/>
    <w:rPr>
      <w:rFonts w:ascii="Times New Roman" w:eastAsia="Times New Roman" w:hAnsi="Times New Roman" w:cs="Times New Roman"/>
    </w:rPr>
  </w:style>
  <w:style w:type="paragraph" w:styleId="ListParagraph">
    <w:name w:val="List Paragraph"/>
    <w:basedOn w:val="Normal"/>
    <w:uiPriority w:val="34"/>
    <w:qFormat/>
    <w:rsid w:val="0008041C"/>
    <w:pPr>
      <w:ind w:left="720"/>
      <w:contextualSpacing/>
    </w:pPr>
  </w:style>
  <w:style w:type="table" w:styleId="TableGrid">
    <w:name w:val="Table Grid"/>
    <w:basedOn w:val="TableNormal"/>
    <w:uiPriority w:val="59"/>
    <w:rsid w:val="0008041C"/>
    <w:rPr>
      <w:rFonts w:ascii="Times New Roman" w:eastAsiaTheme="minorHAnsi"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8041C"/>
    <w:pPr>
      <w:autoSpaceDE w:val="0"/>
      <w:autoSpaceDN w:val="0"/>
      <w:adjustRightInd w:val="0"/>
    </w:pPr>
    <w:rPr>
      <w:rFonts w:ascii="Times New Roman" w:eastAsiaTheme="minorHAnsi" w:hAnsi="Times New Roman" w:cs="Times New Roman"/>
      <w:color w:val="000000"/>
    </w:rPr>
  </w:style>
  <w:style w:type="paragraph" w:styleId="NormalWeb">
    <w:name w:val="Normal (Web)"/>
    <w:basedOn w:val="Normal"/>
    <w:uiPriority w:val="99"/>
    <w:unhideWhenUsed/>
    <w:rsid w:val="0008041C"/>
    <w:pPr>
      <w:spacing w:before="100" w:beforeAutospacing="1" w:after="100" w:afterAutospacing="1"/>
    </w:pPr>
  </w:style>
  <w:style w:type="paragraph" w:styleId="Header">
    <w:name w:val="header"/>
    <w:basedOn w:val="Normal"/>
    <w:link w:val="HeaderChar"/>
    <w:uiPriority w:val="99"/>
    <w:unhideWhenUsed/>
    <w:rsid w:val="0008041C"/>
    <w:pPr>
      <w:tabs>
        <w:tab w:val="center" w:pos="4680"/>
        <w:tab w:val="right" w:pos="9360"/>
      </w:tabs>
    </w:pPr>
  </w:style>
  <w:style w:type="character" w:customStyle="1" w:styleId="HeaderChar">
    <w:name w:val="Header Char"/>
    <w:basedOn w:val="DefaultParagraphFont"/>
    <w:link w:val="Header"/>
    <w:uiPriority w:val="99"/>
    <w:rsid w:val="0008041C"/>
    <w:rPr>
      <w:rFonts w:ascii="Times New Roman" w:eastAsia="Times New Roman" w:hAnsi="Times New Roman" w:cs="Times New Roman"/>
    </w:rPr>
  </w:style>
  <w:style w:type="paragraph" w:styleId="Footer">
    <w:name w:val="footer"/>
    <w:basedOn w:val="Normal"/>
    <w:link w:val="FooterChar"/>
    <w:uiPriority w:val="99"/>
    <w:unhideWhenUsed/>
    <w:rsid w:val="0008041C"/>
    <w:pPr>
      <w:tabs>
        <w:tab w:val="center" w:pos="4680"/>
        <w:tab w:val="right" w:pos="9360"/>
      </w:tabs>
    </w:pPr>
  </w:style>
  <w:style w:type="character" w:customStyle="1" w:styleId="FooterChar">
    <w:name w:val="Footer Char"/>
    <w:basedOn w:val="DefaultParagraphFont"/>
    <w:link w:val="Footer"/>
    <w:uiPriority w:val="99"/>
    <w:rsid w:val="0008041C"/>
    <w:rPr>
      <w:rFonts w:ascii="Times New Roman" w:eastAsia="Times New Roman" w:hAnsi="Times New Roman" w:cs="Times New Roman"/>
    </w:rPr>
  </w:style>
  <w:style w:type="character" w:styleId="Hyperlink">
    <w:name w:val="Hyperlink"/>
    <w:uiPriority w:val="99"/>
    <w:rsid w:val="0008041C"/>
    <w:rPr>
      <w:color w:val="0000FF"/>
      <w:u w:val="single"/>
    </w:rPr>
  </w:style>
  <w:style w:type="character" w:styleId="FollowedHyperlink">
    <w:name w:val="FollowedHyperlink"/>
    <w:uiPriority w:val="99"/>
    <w:unhideWhenUsed/>
    <w:rsid w:val="0008041C"/>
    <w:rPr>
      <w:color w:val="800080"/>
      <w:u w:val="single"/>
    </w:rPr>
  </w:style>
  <w:style w:type="paragraph" w:styleId="BalloonText">
    <w:name w:val="Balloon Text"/>
    <w:basedOn w:val="Normal"/>
    <w:link w:val="BalloonTextChar"/>
    <w:uiPriority w:val="99"/>
    <w:unhideWhenUsed/>
    <w:rsid w:val="0008041C"/>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08041C"/>
    <w:rPr>
      <w:rFonts w:ascii="Lucida Grande" w:eastAsia="Times New Roman" w:hAnsi="Lucida Grande" w:cs="Lucida Grande"/>
      <w:sz w:val="18"/>
      <w:szCs w:val="18"/>
    </w:rPr>
  </w:style>
  <w:style w:type="character" w:styleId="PageNumber">
    <w:name w:val="page number"/>
    <w:basedOn w:val="DefaultParagraphFont"/>
    <w:uiPriority w:val="99"/>
    <w:unhideWhenUsed/>
    <w:rsid w:val="0008041C"/>
  </w:style>
  <w:style w:type="paragraph" w:styleId="Subtitle">
    <w:name w:val="Subtitle"/>
    <w:basedOn w:val="Normal"/>
    <w:next w:val="Normal"/>
    <w:link w:val="SubtitleChar"/>
    <w:qFormat/>
    <w:rsid w:val="0008041C"/>
    <w:pPr>
      <w:widowControl w:val="0"/>
      <w:pBdr>
        <w:top w:val="nil"/>
        <w:left w:val="nil"/>
        <w:bottom w:val="nil"/>
        <w:right w:val="nil"/>
        <w:between w:val="nil"/>
      </w:pBdr>
    </w:pPr>
    <w:rPr>
      <w:color w:val="000000"/>
    </w:rPr>
  </w:style>
  <w:style w:type="character" w:customStyle="1" w:styleId="SubtitleChar">
    <w:name w:val="Subtitle Char"/>
    <w:basedOn w:val="DefaultParagraphFont"/>
    <w:link w:val="Subtitle"/>
    <w:rsid w:val="0008041C"/>
    <w:rPr>
      <w:rFonts w:ascii="Times New Roman" w:eastAsia="Times New Roman" w:hAnsi="Times New Roman" w:cs="Times New Roman"/>
      <w:color w:val="000000"/>
    </w:rPr>
  </w:style>
  <w:style w:type="paragraph" w:styleId="BodyText2">
    <w:name w:val="Body Text 2"/>
    <w:basedOn w:val="Normal"/>
    <w:link w:val="BodyText2Char"/>
    <w:uiPriority w:val="99"/>
    <w:rsid w:val="0008041C"/>
    <w:pPr>
      <w:jc w:val="center"/>
    </w:pPr>
    <w:rPr>
      <w:szCs w:val="20"/>
    </w:rPr>
  </w:style>
  <w:style w:type="character" w:customStyle="1" w:styleId="BodyText2Char">
    <w:name w:val="Body Text 2 Char"/>
    <w:basedOn w:val="DefaultParagraphFont"/>
    <w:link w:val="BodyText2"/>
    <w:uiPriority w:val="99"/>
    <w:rsid w:val="0008041C"/>
    <w:rPr>
      <w:rFonts w:ascii="Times New Roman" w:eastAsia="Times New Roman" w:hAnsi="Times New Roman" w:cs="Times New Roman"/>
      <w:szCs w:val="20"/>
    </w:rPr>
  </w:style>
  <w:style w:type="paragraph" w:styleId="BodyText">
    <w:name w:val="Body Text"/>
    <w:basedOn w:val="Normal"/>
    <w:link w:val="BodyTextChar"/>
    <w:unhideWhenUsed/>
    <w:rsid w:val="0008041C"/>
    <w:pPr>
      <w:spacing w:after="120"/>
    </w:pPr>
  </w:style>
  <w:style w:type="character" w:customStyle="1" w:styleId="BodyTextChar">
    <w:name w:val="Body Text Char"/>
    <w:basedOn w:val="DefaultParagraphFont"/>
    <w:link w:val="BodyText"/>
    <w:rsid w:val="0008041C"/>
    <w:rPr>
      <w:rFonts w:ascii="Times New Roman" w:eastAsia="Times New Roman" w:hAnsi="Times New Roman" w:cs="Times New Roman"/>
    </w:rPr>
  </w:style>
  <w:style w:type="paragraph" w:customStyle="1" w:styleId="CM20">
    <w:name w:val="CM20"/>
    <w:basedOn w:val="Normal"/>
    <w:next w:val="Normal"/>
    <w:rsid w:val="0008041C"/>
    <w:pPr>
      <w:widowControl w:val="0"/>
      <w:autoSpaceDE w:val="0"/>
      <w:autoSpaceDN w:val="0"/>
      <w:adjustRightInd w:val="0"/>
      <w:spacing w:line="288" w:lineRule="atLeast"/>
    </w:pPr>
    <w:rPr>
      <w:rFonts w:ascii="Adobe Garamond Pro" w:eastAsia="Cambria" w:hAnsi="Adobe Garamond Pro"/>
      <w:lang w:bidi="en-US"/>
    </w:rPr>
  </w:style>
  <w:style w:type="character" w:customStyle="1" w:styleId="apple-converted-space">
    <w:name w:val="apple-converted-space"/>
    <w:basedOn w:val="DefaultParagraphFont"/>
    <w:rsid w:val="0008041C"/>
  </w:style>
  <w:style w:type="paragraph" w:styleId="DocumentMap">
    <w:name w:val="Document Map"/>
    <w:basedOn w:val="Normal"/>
    <w:link w:val="DocumentMapChar"/>
    <w:semiHidden/>
    <w:unhideWhenUsed/>
    <w:rsid w:val="0008041C"/>
  </w:style>
  <w:style w:type="character" w:customStyle="1" w:styleId="DocumentMapChar">
    <w:name w:val="Document Map Char"/>
    <w:basedOn w:val="DefaultParagraphFont"/>
    <w:link w:val="DocumentMap"/>
    <w:semiHidden/>
    <w:rsid w:val="0008041C"/>
    <w:rPr>
      <w:rFonts w:ascii="Times New Roman" w:eastAsia="Times New Roman" w:hAnsi="Times New Roman" w:cs="Times New Roman"/>
    </w:rPr>
  </w:style>
  <w:style w:type="paragraph" w:customStyle="1" w:styleId="Normal10">
    <w:name w:val="Normal1"/>
    <w:rsid w:val="0008041C"/>
    <w:pPr>
      <w:spacing w:line="276" w:lineRule="auto"/>
    </w:pPr>
    <w:rPr>
      <w:rFonts w:ascii="Arial" w:eastAsia="Arial" w:hAnsi="Arial" w:cs="Arial"/>
      <w:color w:val="000000"/>
      <w:sz w:val="22"/>
      <w:szCs w:val="22"/>
    </w:rPr>
  </w:style>
  <w:style w:type="paragraph" w:customStyle="1" w:styleId="es">
    <w:name w:val="es"/>
    <w:basedOn w:val="Normal"/>
    <w:rsid w:val="0008041C"/>
    <w:pPr>
      <w:widowControl w:val="0"/>
      <w:tabs>
        <w:tab w:val="left" w:pos="1700"/>
      </w:tabs>
      <w:spacing w:before="240"/>
      <w:ind w:left="260" w:hanging="260"/>
    </w:pPr>
    <w:rPr>
      <w:rFonts w:ascii="Helvetica Narrow" w:hAnsi="Helvetica Narrow"/>
      <w:szCs w:val="20"/>
    </w:rPr>
  </w:style>
  <w:style w:type="character" w:customStyle="1" w:styleId="UnresolvedMention1">
    <w:name w:val="Unresolved Mention1"/>
    <w:basedOn w:val="DefaultParagraphFont"/>
    <w:uiPriority w:val="99"/>
    <w:rsid w:val="0008041C"/>
    <w:rPr>
      <w:color w:val="605E5C"/>
      <w:shd w:val="clear" w:color="auto" w:fill="E1DFDD"/>
    </w:rPr>
  </w:style>
  <w:style w:type="paragraph" w:styleId="HTMLPreformatted">
    <w:name w:val="HTML Preformatted"/>
    <w:basedOn w:val="Normal"/>
    <w:link w:val="HTMLPreformattedChar"/>
    <w:unhideWhenUsed/>
    <w:rsid w:val="000804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rsid w:val="0008041C"/>
    <w:rPr>
      <w:rFonts w:ascii="Courier New" w:eastAsia="Times New Roman" w:hAnsi="Courier New" w:cs="Courier New"/>
      <w:sz w:val="20"/>
      <w:szCs w:val="20"/>
    </w:rPr>
  </w:style>
  <w:style w:type="character" w:customStyle="1" w:styleId="CommentTextChar">
    <w:name w:val="Comment Text Char"/>
    <w:basedOn w:val="DefaultParagraphFont"/>
    <w:link w:val="CommentText"/>
    <w:uiPriority w:val="99"/>
    <w:semiHidden/>
    <w:rsid w:val="0008041C"/>
    <w:rPr>
      <w:rFonts w:ascii="Times New Roman" w:eastAsia="Times New Roman" w:hAnsi="Times New Roman" w:cs="Times New Roman"/>
    </w:rPr>
  </w:style>
  <w:style w:type="paragraph" w:styleId="CommentText">
    <w:name w:val="annotation text"/>
    <w:basedOn w:val="Normal"/>
    <w:link w:val="CommentTextChar"/>
    <w:uiPriority w:val="99"/>
    <w:semiHidden/>
    <w:rsid w:val="0008041C"/>
  </w:style>
  <w:style w:type="character" w:customStyle="1" w:styleId="CommentTextChar1">
    <w:name w:val="Comment Text Char1"/>
    <w:basedOn w:val="DefaultParagraphFont"/>
    <w:uiPriority w:val="99"/>
    <w:semiHidden/>
    <w:rsid w:val="0008041C"/>
    <w:rPr>
      <w:rFonts w:ascii="Times New Roman" w:eastAsia="Times New Roman" w:hAnsi="Times New Roman" w:cs="Times New Roman"/>
    </w:rPr>
  </w:style>
  <w:style w:type="character" w:customStyle="1" w:styleId="CommentSubjectChar">
    <w:name w:val="Comment Subject Char"/>
    <w:basedOn w:val="CommentTextChar"/>
    <w:link w:val="CommentSubject"/>
    <w:uiPriority w:val="99"/>
    <w:semiHidden/>
    <w:rsid w:val="0008041C"/>
    <w:rPr>
      <w:rFonts w:ascii="Times New Roman" w:eastAsia="Times New Roman" w:hAnsi="Times New Roman" w:cs="Times New Roman"/>
    </w:rPr>
  </w:style>
  <w:style w:type="paragraph" w:styleId="CommentSubject">
    <w:name w:val="annotation subject"/>
    <w:basedOn w:val="CommentText"/>
    <w:next w:val="CommentText"/>
    <w:link w:val="CommentSubjectChar"/>
    <w:uiPriority w:val="99"/>
    <w:semiHidden/>
    <w:rsid w:val="0008041C"/>
  </w:style>
  <w:style w:type="character" w:customStyle="1" w:styleId="CommentSubjectChar1">
    <w:name w:val="Comment Subject Char1"/>
    <w:basedOn w:val="CommentTextChar1"/>
    <w:uiPriority w:val="99"/>
    <w:semiHidden/>
    <w:rsid w:val="0008041C"/>
    <w:rPr>
      <w:rFonts w:ascii="Times New Roman" w:eastAsia="Times New Roman" w:hAnsi="Times New Roman" w:cs="Times New Roman"/>
      <w:b/>
      <w:bCs/>
      <w:sz w:val="20"/>
      <w:szCs w:val="20"/>
    </w:rPr>
  </w:style>
  <w:style w:type="paragraph" w:styleId="BodyTextIndent2">
    <w:name w:val="Body Text Indent 2"/>
    <w:basedOn w:val="Normal"/>
    <w:link w:val="BodyTextIndent2Char"/>
    <w:uiPriority w:val="99"/>
    <w:rsid w:val="0008041C"/>
    <w:pPr>
      <w:ind w:left="540"/>
    </w:pPr>
    <w:rPr>
      <w:rFonts w:ascii="Times" w:eastAsia="Times" w:hAnsi="Times"/>
      <w:szCs w:val="20"/>
    </w:rPr>
  </w:style>
  <w:style w:type="character" w:customStyle="1" w:styleId="BodyTextIndent2Char">
    <w:name w:val="Body Text Indent 2 Char"/>
    <w:basedOn w:val="DefaultParagraphFont"/>
    <w:link w:val="BodyTextIndent2"/>
    <w:uiPriority w:val="99"/>
    <w:rsid w:val="0008041C"/>
    <w:rPr>
      <w:rFonts w:ascii="Times" w:eastAsia="Times" w:hAnsi="Times" w:cs="Times New Roman"/>
      <w:szCs w:val="20"/>
    </w:rPr>
  </w:style>
  <w:style w:type="character" w:customStyle="1" w:styleId="HTMLTypewriter2">
    <w:name w:val="HTML Typewriter2"/>
    <w:rsid w:val="0008041C"/>
    <w:rPr>
      <w:rFonts w:ascii="Courier New" w:eastAsia="Times New Roman" w:hAnsi="Courier New" w:cs="Courier New"/>
      <w:sz w:val="20"/>
      <w:szCs w:val="20"/>
    </w:rPr>
  </w:style>
  <w:style w:type="paragraph" w:customStyle="1" w:styleId="INDENT">
    <w:name w:val="INDENT"/>
    <w:basedOn w:val="Normal"/>
    <w:rsid w:val="0008041C"/>
    <w:pPr>
      <w:widowControl w:val="0"/>
      <w:spacing w:before="120" w:line="240" w:lineRule="atLeast"/>
      <w:ind w:left="720"/>
    </w:pPr>
    <w:rPr>
      <w:rFonts w:ascii="Skia" w:hAnsi="Skia"/>
      <w:color w:val="000000"/>
      <w:szCs w:val="20"/>
    </w:rPr>
  </w:style>
  <w:style w:type="paragraph" w:styleId="BodyTextIndent3">
    <w:name w:val="Body Text Indent 3"/>
    <w:basedOn w:val="Normal"/>
    <w:link w:val="BodyTextIndent3Char"/>
    <w:rsid w:val="0008041C"/>
    <w:pPr>
      <w:spacing w:after="120"/>
      <w:ind w:left="360"/>
    </w:pPr>
    <w:rPr>
      <w:rFonts w:ascii="Palatino" w:eastAsia="Times" w:hAnsi="Palatino"/>
      <w:color w:val="000000"/>
      <w:sz w:val="16"/>
      <w:szCs w:val="16"/>
    </w:rPr>
  </w:style>
  <w:style w:type="character" w:customStyle="1" w:styleId="BodyTextIndent3Char">
    <w:name w:val="Body Text Indent 3 Char"/>
    <w:basedOn w:val="DefaultParagraphFont"/>
    <w:link w:val="BodyTextIndent3"/>
    <w:rsid w:val="0008041C"/>
    <w:rPr>
      <w:rFonts w:ascii="Palatino" w:eastAsia="Times" w:hAnsi="Palatino" w:cs="Times New Roman"/>
      <w:color w:val="000000"/>
      <w:sz w:val="16"/>
      <w:szCs w:val="16"/>
    </w:rPr>
  </w:style>
  <w:style w:type="paragraph" w:customStyle="1" w:styleId="CM72">
    <w:name w:val="CM72"/>
    <w:basedOn w:val="Normal"/>
    <w:next w:val="Normal"/>
    <w:rsid w:val="0008041C"/>
    <w:pPr>
      <w:widowControl w:val="0"/>
      <w:autoSpaceDE w:val="0"/>
      <w:autoSpaceDN w:val="0"/>
      <w:adjustRightInd w:val="0"/>
    </w:pPr>
    <w:rPr>
      <w:rFonts w:ascii="Adobe Garamond Pro" w:eastAsia="Cambria" w:hAnsi="Adobe Garamond Pro"/>
      <w:lang w:bidi="en-US"/>
    </w:rPr>
  </w:style>
  <w:style w:type="paragraph" w:customStyle="1" w:styleId="p1">
    <w:name w:val="p1"/>
    <w:basedOn w:val="Normal"/>
    <w:rsid w:val="0008041C"/>
    <w:pPr>
      <w:ind w:left="540" w:hanging="540"/>
    </w:pPr>
    <w:rPr>
      <w:sz w:val="18"/>
      <w:szCs w:val="18"/>
    </w:rPr>
  </w:style>
  <w:style w:type="character" w:styleId="Strong">
    <w:name w:val="Strong"/>
    <w:uiPriority w:val="22"/>
    <w:qFormat/>
    <w:rsid w:val="0008041C"/>
    <w:rPr>
      <w:b/>
      <w:bCs/>
    </w:rPr>
  </w:style>
  <w:style w:type="character" w:styleId="Emphasis">
    <w:name w:val="Emphasis"/>
    <w:uiPriority w:val="20"/>
    <w:qFormat/>
    <w:rsid w:val="0008041C"/>
    <w:rPr>
      <w:i/>
      <w:iCs/>
    </w:rPr>
  </w:style>
  <w:style w:type="numbering" w:customStyle="1" w:styleId="ImportedStyle1">
    <w:name w:val="Imported Style 1"/>
    <w:rsid w:val="0008041C"/>
  </w:style>
  <w:style w:type="numbering" w:customStyle="1" w:styleId="ImportedStyle2">
    <w:name w:val="Imported Style 2"/>
    <w:rsid w:val="0008041C"/>
  </w:style>
  <w:style w:type="paragraph" w:customStyle="1" w:styleId="Body">
    <w:name w:val="Body"/>
    <w:rsid w:val="0008041C"/>
    <w:pPr>
      <w:widowControl w:val="0"/>
      <w:pBdr>
        <w:top w:val="nil"/>
        <w:left w:val="nil"/>
        <w:bottom w:val="nil"/>
        <w:right w:val="nil"/>
        <w:between w:val="nil"/>
        <w:bar w:val="nil"/>
      </w:pBdr>
      <w:spacing w:line="276" w:lineRule="auto"/>
    </w:pPr>
    <w:rPr>
      <w:rFonts w:ascii="Arial" w:eastAsia="Arial" w:hAnsi="Arial" w:cs="Arial"/>
      <w:color w:val="000000"/>
      <w:sz w:val="22"/>
      <w:szCs w:val="22"/>
      <w:u w:color="000000"/>
      <w:bdr w:val="nil"/>
    </w:rPr>
  </w:style>
  <w:style w:type="character" w:customStyle="1" w:styleId="None">
    <w:name w:val="None"/>
    <w:rsid w:val="0008041C"/>
  </w:style>
  <w:style w:type="character" w:customStyle="1" w:styleId="Hyperlink0">
    <w:name w:val="Hyperlink.0"/>
    <w:basedOn w:val="None"/>
    <w:rsid w:val="0008041C"/>
    <w:rPr>
      <w:rFonts w:ascii="Times New Roman" w:eastAsia="Times New Roman" w:hAnsi="Times New Roman" w:cs="Times New Roman"/>
      <w:color w:val="0563C1"/>
      <w:sz w:val="24"/>
      <w:szCs w:val="24"/>
      <w:u w:val="single" w:color="0563C1"/>
    </w:rPr>
  </w:style>
  <w:style w:type="character" w:customStyle="1" w:styleId="Hyperlink1">
    <w:name w:val="Hyperlink.1"/>
    <w:basedOn w:val="None"/>
    <w:rsid w:val="0008041C"/>
    <w:rPr>
      <w:b w:val="0"/>
      <w:bCs w:val="0"/>
      <w:i w:val="0"/>
      <w:iCs w:val="0"/>
      <w:caps w:val="0"/>
      <w:smallCaps w:val="0"/>
      <w:strike w:val="0"/>
      <w:dstrike w:val="0"/>
      <w:outline w:val="0"/>
      <w:color w:val="1155CC"/>
      <w:spacing w:val="0"/>
      <w:kern w:val="0"/>
      <w:position w:val="0"/>
      <w:u w:val="single" w:color="1155CC"/>
      <w:vertAlign w:val="baseline"/>
      <w:lang w:val="en-US"/>
    </w:rPr>
  </w:style>
  <w:style w:type="character" w:customStyle="1" w:styleId="Hyperlink2">
    <w:name w:val="Hyperlink.2"/>
    <w:basedOn w:val="None"/>
    <w:rsid w:val="0008041C"/>
    <w:rPr>
      <w:rFonts w:ascii="Times New Roman" w:eastAsia="Times New Roman" w:hAnsi="Times New Roman" w:cs="Times New Roman"/>
      <w:i/>
      <w:iCs/>
      <w:caps w:val="0"/>
      <w:smallCaps w:val="0"/>
      <w:strike w:val="0"/>
      <w:dstrike w:val="0"/>
      <w:outline w:val="0"/>
      <w:color w:val="141414"/>
      <w:spacing w:val="0"/>
      <w:kern w:val="0"/>
      <w:position w:val="0"/>
      <w:u w:val="none" w:color="141414"/>
      <w:vertAlign w:val="baseline"/>
      <w:lang w:val="en-US"/>
    </w:rPr>
  </w:style>
  <w:style w:type="character" w:customStyle="1" w:styleId="Hyperlink3">
    <w:name w:val="Hyperlink.3"/>
    <w:basedOn w:val="None"/>
    <w:rsid w:val="0008041C"/>
    <w:rPr>
      <w:rFonts w:ascii="Times New Roman" w:eastAsia="Times New Roman" w:hAnsi="Times New Roman" w:cs="Times New Roman"/>
      <w:i/>
      <w:iCs/>
      <w:caps w:val="0"/>
      <w:smallCaps w:val="0"/>
      <w:strike w:val="0"/>
      <w:dstrike w:val="0"/>
      <w:outline w:val="0"/>
      <w:color w:val="1155CC"/>
      <w:spacing w:val="0"/>
      <w:kern w:val="0"/>
      <w:position w:val="0"/>
      <w:u w:val="single" w:color="1155CC"/>
      <w:vertAlign w:val="baseline"/>
      <w:lang w:val="en-US"/>
    </w:rPr>
  </w:style>
  <w:style w:type="character" w:customStyle="1" w:styleId="Hyperlink4">
    <w:name w:val="Hyperlink.4"/>
    <w:basedOn w:val="None"/>
    <w:rsid w:val="0008041C"/>
    <w:rPr>
      <w:rFonts w:ascii="Times New Roman" w:eastAsia="Times New Roman" w:hAnsi="Times New Roman" w:cs="Times New Roman"/>
      <w:i/>
      <w:iCs/>
      <w:color w:val="1A1A1A"/>
      <w:sz w:val="24"/>
      <w:szCs w:val="24"/>
      <w:u w:color="1A1A1A"/>
    </w:rPr>
  </w:style>
  <w:style w:type="character" w:customStyle="1" w:styleId="Hyperlink5">
    <w:name w:val="Hyperlink.5"/>
    <w:basedOn w:val="None"/>
    <w:rsid w:val="0008041C"/>
    <w:rPr>
      <w:rFonts w:ascii="Times New Roman" w:eastAsia="Times New Roman" w:hAnsi="Times New Roman" w:cs="Times New Roman"/>
      <w:i/>
      <w:iCs/>
      <w:color w:val="1155CC"/>
      <w:sz w:val="24"/>
      <w:szCs w:val="24"/>
      <w:u w:val="single" w:color="1155CC"/>
    </w:rPr>
  </w:style>
  <w:style w:type="table" w:styleId="LightShading">
    <w:name w:val="Light Shading"/>
    <w:basedOn w:val="TableNormal"/>
    <w:uiPriority w:val="60"/>
    <w:rsid w:val="0008041C"/>
    <w:rPr>
      <w:rFonts w:ascii="Times New Roman" w:eastAsia="Times New Roman" w:hAnsi="Times New Roman"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IntenseEmphasis">
    <w:name w:val="Intense Emphasis"/>
    <w:basedOn w:val="DefaultParagraphFont"/>
    <w:uiPriority w:val="21"/>
    <w:qFormat/>
    <w:rsid w:val="0008041C"/>
    <w:rPr>
      <w:i/>
      <w:iCs/>
      <w:color w:val="4F81BD" w:themeColor="accent1"/>
    </w:rPr>
  </w:style>
  <w:style w:type="character" w:customStyle="1" w:styleId="UnresolvedMention10">
    <w:name w:val="Unresolved Mention1"/>
    <w:basedOn w:val="DefaultParagraphFont"/>
    <w:uiPriority w:val="99"/>
    <w:unhideWhenUsed/>
    <w:rsid w:val="0008041C"/>
    <w:rPr>
      <w:color w:val="605E5C"/>
      <w:shd w:val="clear" w:color="auto" w:fill="E1DFDD"/>
    </w:rPr>
  </w:style>
  <w:style w:type="paragraph" w:customStyle="1" w:styleId="Indent0">
    <w:name w:val="Indent"/>
    <w:basedOn w:val="Normal"/>
    <w:rsid w:val="0008041C"/>
    <w:pPr>
      <w:ind w:firstLine="540"/>
    </w:pPr>
    <w:rPr>
      <w:rFonts w:ascii="Geneva" w:hAnsi="Geneva"/>
    </w:rPr>
  </w:style>
  <w:style w:type="paragraph" w:customStyle="1" w:styleId="bullets">
    <w:name w:val="bullets"/>
    <w:basedOn w:val="Normal"/>
    <w:rsid w:val="0008041C"/>
    <w:pPr>
      <w:spacing w:line="480" w:lineRule="atLeast"/>
      <w:ind w:left="440"/>
    </w:pPr>
    <w:rPr>
      <w:rFonts w:ascii="Geneva" w:hAnsi="Geneva"/>
    </w:rPr>
  </w:style>
  <w:style w:type="paragraph" w:styleId="BodyTextIndent">
    <w:name w:val="Body Text Indent"/>
    <w:basedOn w:val="Normal"/>
    <w:link w:val="BodyTextIndentChar"/>
    <w:uiPriority w:val="99"/>
    <w:rsid w:val="0008041C"/>
    <w:pPr>
      <w:spacing w:line="480" w:lineRule="auto"/>
      <w:ind w:left="360" w:hanging="360"/>
    </w:pPr>
    <w:rPr>
      <w:rFonts w:ascii="Arial" w:hAnsi="Arial"/>
      <w:sz w:val="20"/>
    </w:rPr>
  </w:style>
  <w:style w:type="character" w:customStyle="1" w:styleId="BodyTextIndentChar">
    <w:name w:val="Body Text Indent Char"/>
    <w:basedOn w:val="DefaultParagraphFont"/>
    <w:link w:val="BodyTextIndent"/>
    <w:uiPriority w:val="99"/>
    <w:rsid w:val="0008041C"/>
    <w:rPr>
      <w:rFonts w:ascii="Arial" w:eastAsia="Times New Roman" w:hAnsi="Arial" w:cs="Times New Roman"/>
      <w:sz w:val="20"/>
    </w:rPr>
  </w:style>
  <w:style w:type="paragraph" w:styleId="BodyText3">
    <w:name w:val="Body Text 3"/>
    <w:basedOn w:val="Normal"/>
    <w:link w:val="BodyText3Char"/>
    <w:uiPriority w:val="99"/>
    <w:rsid w:val="0008041C"/>
    <w:pPr>
      <w:tabs>
        <w:tab w:val="left" w:pos="2160"/>
      </w:tabs>
      <w:jc w:val="center"/>
    </w:pPr>
    <w:rPr>
      <w:rFonts w:ascii="Arial" w:hAnsi="Arial"/>
      <w:b/>
      <w:sz w:val="28"/>
    </w:rPr>
  </w:style>
  <w:style w:type="character" w:customStyle="1" w:styleId="BodyText3Char">
    <w:name w:val="Body Text 3 Char"/>
    <w:basedOn w:val="DefaultParagraphFont"/>
    <w:link w:val="BodyText3"/>
    <w:uiPriority w:val="99"/>
    <w:rsid w:val="0008041C"/>
    <w:rPr>
      <w:rFonts w:ascii="Arial" w:eastAsia="Times New Roman" w:hAnsi="Arial" w:cs="Times New Roman"/>
      <w:b/>
      <w:sz w:val="28"/>
    </w:rPr>
  </w:style>
  <w:style w:type="paragraph" w:customStyle="1" w:styleId="Normal2">
    <w:name w:val="Normal2"/>
    <w:rsid w:val="0008041C"/>
    <w:pPr>
      <w:spacing w:line="276" w:lineRule="auto"/>
    </w:pPr>
    <w:rPr>
      <w:rFonts w:ascii="Arial" w:eastAsia="Arial" w:hAnsi="Arial" w:cs="Arial"/>
      <w:color w:val="000000"/>
      <w:sz w:val="22"/>
      <w:szCs w:val="22"/>
    </w:rPr>
  </w:style>
  <w:style w:type="paragraph" w:styleId="TOC1">
    <w:name w:val="toc 1"/>
    <w:basedOn w:val="Normal"/>
    <w:next w:val="Normal"/>
    <w:autoRedefine/>
    <w:uiPriority w:val="39"/>
    <w:unhideWhenUsed/>
    <w:rsid w:val="0008041C"/>
    <w:pPr>
      <w:spacing w:before="120" w:after="120"/>
    </w:pPr>
    <w:rPr>
      <w:b/>
      <w:bCs/>
      <w:caps/>
      <w:sz w:val="20"/>
      <w:szCs w:val="20"/>
    </w:rPr>
  </w:style>
  <w:style w:type="paragraph" w:styleId="TOC3">
    <w:name w:val="toc 3"/>
    <w:basedOn w:val="Normal"/>
    <w:next w:val="Normal"/>
    <w:autoRedefine/>
    <w:uiPriority w:val="39"/>
    <w:unhideWhenUsed/>
    <w:rsid w:val="0008041C"/>
    <w:pPr>
      <w:ind w:left="480"/>
    </w:pPr>
    <w:rPr>
      <w:i/>
      <w:iCs/>
      <w:sz w:val="20"/>
      <w:szCs w:val="20"/>
    </w:rPr>
  </w:style>
  <w:style w:type="paragraph" w:styleId="TOC2">
    <w:name w:val="toc 2"/>
    <w:basedOn w:val="Normal"/>
    <w:next w:val="Normal"/>
    <w:autoRedefine/>
    <w:uiPriority w:val="39"/>
    <w:unhideWhenUsed/>
    <w:rsid w:val="0008041C"/>
    <w:rPr>
      <w:smallCaps/>
      <w:color w:val="000000" w:themeColor="text1"/>
    </w:rPr>
  </w:style>
  <w:style w:type="paragraph" w:styleId="TOC4">
    <w:name w:val="toc 4"/>
    <w:basedOn w:val="Normal"/>
    <w:next w:val="Normal"/>
    <w:autoRedefine/>
    <w:uiPriority w:val="39"/>
    <w:unhideWhenUsed/>
    <w:rsid w:val="0008041C"/>
    <w:pPr>
      <w:ind w:left="720"/>
    </w:pPr>
    <w:rPr>
      <w:sz w:val="18"/>
      <w:szCs w:val="18"/>
    </w:rPr>
  </w:style>
  <w:style w:type="paragraph" w:styleId="TOC5">
    <w:name w:val="toc 5"/>
    <w:basedOn w:val="Normal"/>
    <w:next w:val="Normal"/>
    <w:autoRedefine/>
    <w:uiPriority w:val="39"/>
    <w:unhideWhenUsed/>
    <w:rsid w:val="0008041C"/>
    <w:pPr>
      <w:ind w:left="960"/>
    </w:pPr>
    <w:rPr>
      <w:sz w:val="18"/>
      <w:szCs w:val="18"/>
    </w:rPr>
  </w:style>
  <w:style w:type="paragraph" w:styleId="TOC6">
    <w:name w:val="toc 6"/>
    <w:basedOn w:val="Normal"/>
    <w:next w:val="Normal"/>
    <w:autoRedefine/>
    <w:uiPriority w:val="39"/>
    <w:unhideWhenUsed/>
    <w:rsid w:val="0008041C"/>
    <w:pPr>
      <w:ind w:left="1200"/>
    </w:pPr>
    <w:rPr>
      <w:sz w:val="18"/>
      <w:szCs w:val="18"/>
    </w:rPr>
  </w:style>
  <w:style w:type="paragraph" w:styleId="TOC7">
    <w:name w:val="toc 7"/>
    <w:basedOn w:val="Normal"/>
    <w:next w:val="Normal"/>
    <w:autoRedefine/>
    <w:uiPriority w:val="39"/>
    <w:unhideWhenUsed/>
    <w:rsid w:val="0008041C"/>
    <w:pPr>
      <w:ind w:left="1440"/>
    </w:pPr>
    <w:rPr>
      <w:sz w:val="18"/>
      <w:szCs w:val="18"/>
    </w:rPr>
  </w:style>
  <w:style w:type="paragraph" w:styleId="TOC8">
    <w:name w:val="toc 8"/>
    <w:basedOn w:val="Normal"/>
    <w:next w:val="Normal"/>
    <w:autoRedefine/>
    <w:uiPriority w:val="39"/>
    <w:unhideWhenUsed/>
    <w:rsid w:val="0008041C"/>
    <w:pPr>
      <w:ind w:left="1680"/>
    </w:pPr>
    <w:rPr>
      <w:sz w:val="18"/>
      <w:szCs w:val="18"/>
    </w:rPr>
  </w:style>
  <w:style w:type="paragraph" w:styleId="TOC9">
    <w:name w:val="toc 9"/>
    <w:basedOn w:val="Normal"/>
    <w:next w:val="Normal"/>
    <w:autoRedefine/>
    <w:uiPriority w:val="39"/>
    <w:unhideWhenUsed/>
    <w:rsid w:val="0008041C"/>
    <w:pPr>
      <w:ind w:left="1920"/>
    </w:pPr>
    <w:rPr>
      <w:sz w:val="18"/>
      <w:szCs w:val="18"/>
    </w:rPr>
  </w:style>
  <w:style w:type="paragraph" w:customStyle="1" w:styleId="TableParagraph">
    <w:name w:val="Table Paragraph"/>
    <w:basedOn w:val="Normal"/>
    <w:uiPriority w:val="1"/>
    <w:qFormat/>
    <w:rsid w:val="0008041C"/>
    <w:pPr>
      <w:widowControl w:val="0"/>
      <w:autoSpaceDE w:val="0"/>
      <w:autoSpaceDN w:val="0"/>
      <w:ind w:left="480"/>
    </w:pPr>
    <w:rPr>
      <w:sz w:val="22"/>
      <w:szCs w:val="22"/>
      <w:lang w:bidi="en-US"/>
    </w:rPr>
  </w:style>
  <w:style w:type="paragraph" w:styleId="NoSpacing">
    <w:name w:val="No Spacing"/>
    <w:link w:val="NoSpacingChar"/>
    <w:uiPriority w:val="1"/>
    <w:qFormat/>
    <w:rsid w:val="0008041C"/>
    <w:rPr>
      <w:rFonts w:ascii="Times New Roman" w:eastAsia="Times New Roman" w:hAnsi="Times New Roman" w:cs="Times New Roman"/>
      <w:lang w:eastAsia="ja-JP"/>
    </w:rPr>
  </w:style>
  <w:style w:type="numbering" w:customStyle="1" w:styleId="Numbered">
    <w:name w:val="Numbered"/>
    <w:rsid w:val="0008041C"/>
  </w:style>
  <w:style w:type="paragraph" w:styleId="Caption">
    <w:name w:val="caption"/>
    <w:rsid w:val="0008041C"/>
    <w:pPr>
      <w:pBdr>
        <w:top w:val="nil"/>
        <w:left w:val="nil"/>
        <w:bottom w:val="nil"/>
        <w:right w:val="nil"/>
        <w:between w:val="nil"/>
        <w:bar w:val="nil"/>
      </w:pBdr>
      <w:suppressAutoHyphens/>
      <w:outlineLvl w:val="0"/>
    </w:pPr>
    <w:rPr>
      <w:rFonts w:ascii="Cambria" w:eastAsia="Cambria" w:hAnsi="Cambria" w:cs="Cambria"/>
      <w:color w:val="000000"/>
      <w:sz w:val="36"/>
      <w:szCs w:val="36"/>
      <w:bdr w:val="nil"/>
      <w14:textOutline w14:w="0" w14:cap="flat" w14:cmpd="sng" w14:algn="ctr">
        <w14:noFill/>
        <w14:prstDash w14:val="solid"/>
        <w14:bevel/>
      </w14:textOutline>
    </w:rPr>
  </w:style>
  <w:style w:type="character" w:customStyle="1" w:styleId="il">
    <w:name w:val="il"/>
    <w:basedOn w:val="DefaultParagraphFont"/>
    <w:rsid w:val="0008041C"/>
  </w:style>
  <w:style w:type="table" w:styleId="LightList-Accent2">
    <w:name w:val="Light List Accent 2"/>
    <w:basedOn w:val="TableNormal"/>
    <w:rsid w:val="0008041C"/>
    <w:rPr>
      <w:rFonts w:ascii="Times New Roman" w:eastAsia="Times New Roman" w:hAnsi="Times New Roman" w:cs="Times New Roman"/>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6">
    <w:name w:val="6"/>
    <w:basedOn w:val="TableNormal"/>
    <w:rsid w:val="0008041C"/>
    <w:pPr>
      <w:spacing w:line="276" w:lineRule="auto"/>
    </w:pPr>
    <w:rPr>
      <w:rFonts w:ascii="Arial" w:eastAsia="Arial" w:hAnsi="Arial" w:cs="Arial"/>
      <w:color w:val="000000"/>
      <w:sz w:val="22"/>
      <w:szCs w:val="22"/>
    </w:rPr>
    <w:tblPr>
      <w:tblStyleRowBandSize w:val="1"/>
      <w:tblStyleColBandSize w:val="1"/>
    </w:tblPr>
  </w:style>
  <w:style w:type="table" w:customStyle="1" w:styleId="5">
    <w:name w:val="5"/>
    <w:basedOn w:val="TableNormal"/>
    <w:rsid w:val="0008041C"/>
    <w:pPr>
      <w:spacing w:line="276" w:lineRule="auto"/>
    </w:pPr>
    <w:rPr>
      <w:rFonts w:ascii="Arial" w:eastAsia="Arial" w:hAnsi="Arial" w:cs="Arial"/>
      <w:color w:val="000000"/>
      <w:sz w:val="22"/>
      <w:szCs w:val="22"/>
    </w:rPr>
    <w:tblPr>
      <w:tblStyleRowBandSize w:val="1"/>
      <w:tblStyleColBandSize w:val="1"/>
    </w:tblPr>
  </w:style>
  <w:style w:type="character" w:customStyle="1" w:styleId="NoSpacingChar">
    <w:name w:val="No Spacing Char"/>
    <w:basedOn w:val="DefaultParagraphFont"/>
    <w:link w:val="NoSpacing"/>
    <w:uiPriority w:val="1"/>
    <w:rsid w:val="0008041C"/>
    <w:rPr>
      <w:rFonts w:ascii="Times New Roman" w:eastAsia="Times New Roman" w:hAnsi="Times New Roman" w:cs="Times New Roman"/>
      <w:lang w:eastAsia="ja-JP"/>
    </w:rPr>
  </w:style>
  <w:style w:type="character" w:customStyle="1" w:styleId="booktitle">
    <w:name w:val="booktitle"/>
    <w:basedOn w:val="DefaultParagraphFont"/>
    <w:rsid w:val="0008041C"/>
  </w:style>
  <w:style w:type="paragraph" w:customStyle="1" w:styleId="p2">
    <w:name w:val="p2"/>
    <w:basedOn w:val="Normal"/>
    <w:rsid w:val="0008041C"/>
    <w:rPr>
      <w:rFonts w:ascii="Helvetica" w:hAnsi="Helvetica"/>
      <w:sz w:val="17"/>
      <w:szCs w:val="17"/>
    </w:rPr>
  </w:style>
  <w:style w:type="character" w:customStyle="1" w:styleId="bylinepipe">
    <w:name w:val="bylinepipe"/>
    <w:basedOn w:val="DefaultParagraphFont"/>
    <w:rsid w:val="0008041C"/>
  </w:style>
  <w:style w:type="character" w:customStyle="1" w:styleId="serif1">
    <w:name w:val="serif1"/>
    <w:rsid w:val="0008041C"/>
    <w:rPr>
      <w:rFonts w:ascii="Times" w:hAnsi="Times" w:cs="Times" w:hint="default"/>
      <w:sz w:val="24"/>
      <w:szCs w:val="24"/>
    </w:rPr>
  </w:style>
  <w:style w:type="paragraph" w:customStyle="1" w:styleId="Heading">
    <w:name w:val="Heading"/>
    <w:rsid w:val="0008041C"/>
    <w:pPr>
      <w:widowControl w:val="0"/>
      <w:pBdr>
        <w:top w:val="nil"/>
        <w:left w:val="nil"/>
        <w:bottom w:val="nil"/>
        <w:right w:val="nil"/>
        <w:between w:val="nil"/>
        <w:bar w:val="nil"/>
      </w:pBdr>
      <w:spacing w:before="55"/>
      <w:ind w:left="4550" w:right="4568"/>
      <w:jc w:val="center"/>
      <w:outlineLvl w:val="1"/>
    </w:pPr>
    <w:rPr>
      <w:rFonts w:ascii="Times New Roman" w:eastAsia="Arial Unicode MS" w:hAnsi="Times New Roman" w:cs="Arial Unicode MS"/>
      <w:b/>
      <w:bCs/>
      <w:color w:val="000000"/>
      <w:sz w:val="17"/>
      <w:szCs w:val="17"/>
      <w:u w:color="000000"/>
      <w:bdr w:val="nil"/>
    </w:rPr>
  </w:style>
  <w:style w:type="numbering" w:customStyle="1" w:styleId="ImportedStyle3">
    <w:name w:val="Imported Style 3"/>
    <w:rsid w:val="0008041C"/>
  </w:style>
  <w:style w:type="numbering" w:customStyle="1" w:styleId="ImportedStyle30">
    <w:name w:val="Imported Style 3.0"/>
    <w:rsid w:val="0008041C"/>
  </w:style>
  <w:style w:type="numbering" w:customStyle="1" w:styleId="ImportedStyle4">
    <w:name w:val="Imported Style 4"/>
    <w:rsid w:val="0008041C"/>
  </w:style>
  <w:style w:type="numbering" w:customStyle="1" w:styleId="ImportedStyle40">
    <w:name w:val="Imported Style 4.0"/>
    <w:rsid w:val="0008041C"/>
  </w:style>
  <w:style w:type="character" w:customStyle="1" w:styleId="apple-tab-span">
    <w:name w:val="apple-tab-span"/>
    <w:basedOn w:val="DefaultParagraphFont"/>
    <w:rsid w:val="0008041C"/>
  </w:style>
  <w:style w:type="paragraph" w:customStyle="1" w:styleId="Normal3">
    <w:name w:val="Normal3"/>
    <w:rsid w:val="0008041C"/>
    <w:pPr>
      <w:pBdr>
        <w:top w:val="nil"/>
        <w:left w:val="nil"/>
        <w:bottom w:val="nil"/>
        <w:right w:val="nil"/>
        <w:between w:val="nil"/>
      </w:pBdr>
    </w:pPr>
    <w:rPr>
      <w:rFonts w:ascii="Arial" w:eastAsia="Arial" w:hAnsi="Arial" w:cs="Arial"/>
      <w:color w:val="000000"/>
      <w:sz w:val="20"/>
      <w:szCs w:val="20"/>
    </w:rPr>
  </w:style>
  <w:style w:type="character" w:styleId="CommentReference">
    <w:name w:val="annotation reference"/>
    <w:basedOn w:val="DefaultParagraphFont"/>
    <w:uiPriority w:val="99"/>
    <w:semiHidden/>
    <w:unhideWhenUsed/>
    <w:rsid w:val="0008041C"/>
    <w:rPr>
      <w:sz w:val="16"/>
      <w:szCs w:val="16"/>
    </w:rPr>
  </w:style>
  <w:style w:type="paragraph" w:styleId="TOCHeading">
    <w:name w:val="TOC Heading"/>
    <w:basedOn w:val="Heading1"/>
    <w:next w:val="Normal"/>
    <w:uiPriority w:val="39"/>
    <w:unhideWhenUsed/>
    <w:qFormat/>
    <w:rsid w:val="0008041C"/>
    <w:pPr>
      <w:keepLines/>
      <w:spacing w:before="480" w:line="276" w:lineRule="auto"/>
      <w:jc w:val="left"/>
      <w:outlineLvl w:val="9"/>
    </w:pPr>
    <w:rPr>
      <w:rFonts w:asciiTheme="majorHAnsi" w:eastAsiaTheme="majorEastAsia" w:hAnsiTheme="majorHAnsi" w:cstheme="majorBidi"/>
      <w:bCs/>
      <w:color w:val="365F91" w:themeColor="accent1" w:themeShade="BF"/>
      <w:sz w:val="28"/>
      <w:szCs w:val="28"/>
      <w:u w:val="none"/>
    </w:rPr>
  </w:style>
  <w:style w:type="paragraph" w:styleId="PlainText">
    <w:name w:val="Plain Text"/>
    <w:basedOn w:val="Normal"/>
    <w:link w:val="PlainTextChar"/>
    <w:rsid w:val="0008041C"/>
    <w:rPr>
      <w:rFonts w:ascii="Courier New" w:eastAsia="Times" w:hAnsi="Courier New"/>
      <w:sz w:val="20"/>
      <w:szCs w:val="20"/>
    </w:rPr>
  </w:style>
  <w:style w:type="character" w:customStyle="1" w:styleId="PlainTextChar">
    <w:name w:val="Plain Text Char"/>
    <w:basedOn w:val="DefaultParagraphFont"/>
    <w:link w:val="PlainText"/>
    <w:rsid w:val="0008041C"/>
    <w:rPr>
      <w:rFonts w:ascii="Courier New" w:eastAsia="Times" w:hAnsi="Courier New" w:cs="Times New Roman"/>
      <w:sz w:val="20"/>
      <w:szCs w:val="20"/>
    </w:rPr>
  </w:style>
  <w:style w:type="paragraph" w:styleId="BlockText">
    <w:name w:val="Block Text"/>
    <w:basedOn w:val="Normal"/>
    <w:rsid w:val="0008041C"/>
    <w:pPr>
      <w:ind w:left="360" w:right="1152" w:hanging="360"/>
    </w:pPr>
    <w:rPr>
      <w:rFonts w:ascii="Times" w:eastAsia="Times" w:hAnsi="Times"/>
      <w:szCs w:val="20"/>
    </w:rPr>
  </w:style>
  <w:style w:type="character" w:styleId="PlaceholderText">
    <w:name w:val="Placeholder Text"/>
    <w:basedOn w:val="DefaultParagraphFont"/>
    <w:uiPriority w:val="99"/>
    <w:unhideWhenUsed/>
    <w:rsid w:val="0008041C"/>
    <w:rPr>
      <w:color w:val="808080"/>
    </w:rPr>
  </w:style>
  <w:style w:type="character" w:customStyle="1" w:styleId="a-size-extra-large">
    <w:name w:val="a-size-extra-large"/>
    <w:basedOn w:val="DefaultParagraphFont"/>
    <w:rsid w:val="0008041C"/>
  </w:style>
  <w:style w:type="character" w:customStyle="1" w:styleId="author">
    <w:name w:val="author"/>
    <w:basedOn w:val="DefaultParagraphFont"/>
    <w:rsid w:val="0008041C"/>
  </w:style>
  <w:style w:type="character" w:customStyle="1" w:styleId="a-color-secondary">
    <w:name w:val="a-color-secondary"/>
    <w:basedOn w:val="DefaultParagraphFont"/>
    <w:rsid w:val="0008041C"/>
  </w:style>
  <w:style w:type="paragraph" w:styleId="Index1">
    <w:name w:val="index 1"/>
    <w:basedOn w:val="Normal"/>
    <w:next w:val="Normal"/>
    <w:autoRedefine/>
    <w:uiPriority w:val="99"/>
    <w:unhideWhenUsed/>
    <w:rsid w:val="0008041C"/>
    <w:pPr>
      <w:ind w:left="240" w:hanging="240"/>
    </w:pPr>
  </w:style>
  <w:style w:type="paragraph" w:styleId="Index2">
    <w:name w:val="index 2"/>
    <w:basedOn w:val="Normal"/>
    <w:next w:val="Normal"/>
    <w:autoRedefine/>
    <w:uiPriority w:val="99"/>
    <w:unhideWhenUsed/>
    <w:rsid w:val="0008041C"/>
    <w:pPr>
      <w:ind w:left="480" w:hanging="240"/>
    </w:pPr>
  </w:style>
  <w:style w:type="paragraph" w:styleId="Index3">
    <w:name w:val="index 3"/>
    <w:basedOn w:val="Normal"/>
    <w:next w:val="Normal"/>
    <w:autoRedefine/>
    <w:uiPriority w:val="99"/>
    <w:unhideWhenUsed/>
    <w:rsid w:val="0008041C"/>
    <w:pPr>
      <w:ind w:left="720" w:hanging="240"/>
    </w:pPr>
  </w:style>
  <w:style w:type="paragraph" w:styleId="Index4">
    <w:name w:val="index 4"/>
    <w:basedOn w:val="Normal"/>
    <w:next w:val="Normal"/>
    <w:autoRedefine/>
    <w:uiPriority w:val="99"/>
    <w:unhideWhenUsed/>
    <w:rsid w:val="0008041C"/>
    <w:pPr>
      <w:ind w:left="960" w:hanging="240"/>
    </w:pPr>
  </w:style>
  <w:style w:type="paragraph" w:styleId="Index5">
    <w:name w:val="index 5"/>
    <w:basedOn w:val="Normal"/>
    <w:next w:val="Normal"/>
    <w:autoRedefine/>
    <w:uiPriority w:val="99"/>
    <w:unhideWhenUsed/>
    <w:rsid w:val="0008041C"/>
    <w:pPr>
      <w:ind w:left="1200" w:hanging="240"/>
    </w:pPr>
  </w:style>
  <w:style w:type="paragraph" w:styleId="Index6">
    <w:name w:val="index 6"/>
    <w:basedOn w:val="Normal"/>
    <w:next w:val="Normal"/>
    <w:autoRedefine/>
    <w:uiPriority w:val="99"/>
    <w:unhideWhenUsed/>
    <w:rsid w:val="0008041C"/>
    <w:pPr>
      <w:ind w:left="1440" w:hanging="240"/>
    </w:pPr>
  </w:style>
  <w:style w:type="paragraph" w:styleId="Index7">
    <w:name w:val="index 7"/>
    <w:basedOn w:val="Normal"/>
    <w:next w:val="Normal"/>
    <w:autoRedefine/>
    <w:uiPriority w:val="99"/>
    <w:unhideWhenUsed/>
    <w:rsid w:val="0008041C"/>
    <w:pPr>
      <w:ind w:left="1680" w:hanging="240"/>
    </w:pPr>
  </w:style>
  <w:style w:type="paragraph" w:styleId="Index8">
    <w:name w:val="index 8"/>
    <w:basedOn w:val="Normal"/>
    <w:next w:val="Normal"/>
    <w:autoRedefine/>
    <w:uiPriority w:val="99"/>
    <w:unhideWhenUsed/>
    <w:rsid w:val="0008041C"/>
    <w:pPr>
      <w:ind w:left="1920" w:hanging="240"/>
    </w:pPr>
  </w:style>
  <w:style w:type="paragraph" w:styleId="Index9">
    <w:name w:val="index 9"/>
    <w:basedOn w:val="Normal"/>
    <w:next w:val="Normal"/>
    <w:autoRedefine/>
    <w:uiPriority w:val="99"/>
    <w:unhideWhenUsed/>
    <w:rsid w:val="0008041C"/>
    <w:pPr>
      <w:ind w:left="2160" w:hanging="240"/>
    </w:pPr>
  </w:style>
  <w:style w:type="paragraph" w:styleId="IndexHeading">
    <w:name w:val="index heading"/>
    <w:basedOn w:val="Normal"/>
    <w:next w:val="Index1"/>
    <w:uiPriority w:val="99"/>
    <w:unhideWhenUsed/>
    <w:rsid w:val="0008041C"/>
  </w:style>
  <w:style w:type="character" w:customStyle="1" w:styleId="UnresolvedMention2">
    <w:name w:val="Unresolved Mention2"/>
    <w:basedOn w:val="DefaultParagraphFont"/>
    <w:uiPriority w:val="99"/>
    <w:unhideWhenUsed/>
    <w:rsid w:val="00EE1EA6"/>
    <w:rPr>
      <w:color w:val="605E5C"/>
      <w:shd w:val="clear" w:color="auto" w:fill="E1DFDD"/>
    </w:rPr>
  </w:style>
  <w:style w:type="table" w:customStyle="1" w:styleId="TableNormal1">
    <w:name w:val="Table Normal1"/>
    <w:rsid w:val="006158A1"/>
    <w:rPr>
      <w:rFonts w:ascii="Times New Roman" w:eastAsia="Times New Roman" w:hAnsi="Times New Roman" w:cs="Times New Roman"/>
    </w:rPr>
    <w:tblPr>
      <w:tblCellMar>
        <w:top w:w="0" w:type="dxa"/>
        <w:left w:w="0" w:type="dxa"/>
        <w:bottom w:w="0" w:type="dxa"/>
        <w:right w:w="0" w:type="dxa"/>
      </w:tblCellMar>
    </w:tblPr>
  </w:style>
  <w:style w:type="paragraph" w:styleId="Revision">
    <w:name w:val="Revision"/>
    <w:hidden/>
    <w:uiPriority w:val="99"/>
    <w:semiHidden/>
    <w:rsid w:val="003C36C3"/>
    <w:rPr>
      <w:rFonts w:ascii="Times New Roman" w:eastAsia="Times New Roman" w:hAnsi="Times New Roman" w:cs="Times New Roman"/>
    </w:rPr>
  </w:style>
  <w:style w:type="character" w:customStyle="1" w:styleId="nobr">
    <w:name w:val="nobr"/>
    <w:basedOn w:val="DefaultParagraphFont"/>
    <w:rsid w:val="003C36C3"/>
  </w:style>
  <w:style w:type="character" w:customStyle="1" w:styleId="points">
    <w:name w:val="points"/>
    <w:basedOn w:val="DefaultParagraphFont"/>
    <w:rsid w:val="003C36C3"/>
  </w:style>
  <w:style w:type="character" w:customStyle="1" w:styleId="rangerating">
    <w:name w:val="range_rating"/>
    <w:basedOn w:val="DefaultParagraphFont"/>
    <w:rsid w:val="003C36C3"/>
  </w:style>
  <w:style w:type="character" w:customStyle="1" w:styleId="minpoints">
    <w:name w:val="min_points"/>
    <w:basedOn w:val="DefaultParagraphFont"/>
    <w:rsid w:val="003C36C3"/>
  </w:style>
  <w:style w:type="character" w:customStyle="1" w:styleId="textlayer--absolute">
    <w:name w:val="textlayer--absolute"/>
    <w:basedOn w:val="DefaultParagraphFont"/>
    <w:rsid w:val="003667B7"/>
  </w:style>
  <w:style w:type="paragraph" w:customStyle="1" w:styleId="dx-doi">
    <w:name w:val="dx-doi"/>
    <w:basedOn w:val="Normal"/>
    <w:rsid w:val="008C25E7"/>
    <w:pPr>
      <w:spacing w:before="100" w:beforeAutospacing="1" w:after="100" w:afterAutospacing="1"/>
    </w:pPr>
    <w:rPr>
      <w:lang w:eastAsia="ko-KR"/>
    </w:rPr>
  </w:style>
  <w:style w:type="paragraph" w:customStyle="1" w:styleId="Normal4">
    <w:name w:val="Normal4"/>
    <w:rsid w:val="001A2E15"/>
    <w:rPr>
      <w:rFonts w:ascii="Times New Roman" w:eastAsia="Times New Roman" w:hAnsi="Times New Roman" w:cs="Times New Roman"/>
    </w:rPr>
  </w:style>
  <w:style w:type="character" w:styleId="UnresolvedMention">
    <w:name w:val="Unresolved Mention"/>
    <w:basedOn w:val="DefaultParagraphFont"/>
    <w:uiPriority w:val="99"/>
    <w:semiHidden/>
    <w:unhideWhenUsed/>
    <w:rsid w:val="00DC2E3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2906">
      <w:bodyDiv w:val="1"/>
      <w:marLeft w:val="0"/>
      <w:marRight w:val="0"/>
      <w:marTop w:val="0"/>
      <w:marBottom w:val="0"/>
      <w:divBdr>
        <w:top w:val="none" w:sz="0" w:space="0" w:color="auto"/>
        <w:left w:val="none" w:sz="0" w:space="0" w:color="auto"/>
        <w:bottom w:val="none" w:sz="0" w:space="0" w:color="auto"/>
        <w:right w:val="none" w:sz="0" w:space="0" w:color="auto"/>
      </w:divBdr>
    </w:div>
    <w:div w:id="6449684">
      <w:bodyDiv w:val="1"/>
      <w:marLeft w:val="0"/>
      <w:marRight w:val="0"/>
      <w:marTop w:val="0"/>
      <w:marBottom w:val="0"/>
      <w:divBdr>
        <w:top w:val="none" w:sz="0" w:space="0" w:color="auto"/>
        <w:left w:val="none" w:sz="0" w:space="0" w:color="auto"/>
        <w:bottom w:val="none" w:sz="0" w:space="0" w:color="auto"/>
        <w:right w:val="none" w:sz="0" w:space="0" w:color="auto"/>
      </w:divBdr>
    </w:div>
    <w:div w:id="8483697">
      <w:bodyDiv w:val="1"/>
      <w:marLeft w:val="0"/>
      <w:marRight w:val="0"/>
      <w:marTop w:val="0"/>
      <w:marBottom w:val="0"/>
      <w:divBdr>
        <w:top w:val="none" w:sz="0" w:space="0" w:color="auto"/>
        <w:left w:val="none" w:sz="0" w:space="0" w:color="auto"/>
        <w:bottom w:val="none" w:sz="0" w:space="0" w:color="auto"/>
        <w:right w:val="none" w:sz="0" w:space="0" w:color="auto"/>
      </w:divBdr>
    </w:div>
    <w:div w:id="10886769">
      <w:bodyDiv w:val="1"/>
      <w:marLeft w:val="0"/>
      <w:marRight w:val="0"/>
      <w:marTop w:val="0"/>
      <w:marBottom w:val="0"/>
      <w:divBdr>
        <w:top w:val="none" w:sz="0" w:space="0" w:color="auto"/>
        <w:left w:val="none" w:sz="0" w:space="0" w:color="auto"/>
        <w:bottom w:val="none" w:sz="0" w:space="0" w:color="auto"/>
        <w:right w:val="none" w:sz="0" w:space="0" w:color="auto"/>
      </w:divBdr>
    </w:div>
    <w:div w:id="14120854">
      <w:bodyDiv w:val="1"/>
      <w:marLeft w:val="0"/>
      <w:marRight w:val="0"/>
      <w:marTop w:val="0"/>
      <w:marBottom w:val="0"/>
      <w:divBdr>
        <w:top w:val="none" w:sz="0" w:space="0" w:color="auto"/>
        <w:left w:val="none" w:sz="0" w:space="0" w:color="auto"/>
        <w:bottom w:val="none" w:sz="0" w:space="0" w:color="auto"/>
        <w:right w:val="none" w:sz="0" w:space="0" w:color="auto"/>
      </w:divBdr>
    </w:div>
    <w:div w:id="14701057">
      <w:bodyDiv w:val="1"/>
      <w:marLeft w:val="0"/>
      <w:marRight w:val="0"/>
      <w:marTop w:val="0"/>
      <w:marBottom w:val="0"/>
      <w:divBdr>
        <w:top w:val="none" w:sz="0" w:space="0" w:color="auto"/>
        <w:left w:val="none" w:sz="0" w:space="0" w:color="auto"/>
        <w:bottom w:val="none" w:sz="0" w:space="0" w:color="auto"/>
        <w:right w:val="none" w:sz="0" w:space="0" w:color="auto"/>
      </w:divBdr>
    </w:div>
    <w:div w:id="24411147">
      <w:bodyDiv w:val="1"/>
      <w:marLeft w:val="0"/>
      <w:marRight w:val="0"/>
      <w:marTop w:val="0"/>
      <w:marBottom w:val="0"/>
      <w:divBdr>
        <w:top w:val="none" w:sz="0" w:space="0" w:color="auto"/>
        <w:left w:val="none" w:sz="0" w:space="0" w:color="auto"/>
        <w:bottom w:val="none" w:sz="0" w:space="0" w:color="auto"/>
        <w:right w:val="none" w:sz="0" w:space="0" w:color="auto"/>
      </w:divBdr>
    </w:div>
    <w:div w:id="26756985">
      <w:bodyDiv w:val="1"/>
      <w:marLeft w:val="0"/>
      <w:marRight w:val="0"/>
      <w:marTop w:val="0"/>
      <w:marBottom w:val="0"/>
      <w:divBdr>
        <w:top w:val="none" w:sz="0" w:space="0" w:color="auto"/>
        <w:left w:val="none" w:sz="0" w:space="0" w:color="auto"/>
        <w:bottom w:val="none" w:sz="0" w:space="0" w:color="auto"/>
        <w:right w:val="none" w:sz="0" w:space="0" w:color="auto"/>
      </w:divBdr>
    </w:div>
    <w:div w:id="27874920">
      <w:bodyDiv w:val="1"/>
      <w:marLeft w:val="0"/>
      <w:marRight w:val="0"/>
      <w:marTop w:val="0"/>
      <w:marBottom w:val="0"/>
      <w:divBdr>
        <w:top w:val="none" w:sz="0" w:space="0" w:color="auto"/>
        <w:left w:val="none" w:sz="0" w:space="0" w:color="auto"/>
        <w:bottom w:val="none" w:sz="0" w:space="0" w:color="auto"/>
        <w:right w:val="none" w:sz="0" w:space="0" w:color="auto"/>
      </w:divBdr>
    </w:div>
    <w:div w:id="29036105">
      <w:bodyDiv w:val="1"/>
      <w:marLeft w:val="0"/>
      <w:marRight w:val="0"/>
      <w:marTop w:val="0"/>
      <w:marBottom w:val="0"/>
      <w:divBdr>
        <w:top w:val="none" w:sz="0" w:space="0" w:color="auto"/>
        <w:left w:val="none" w:sz="0" w:space="0" w:color="auto"/>
        <w:bottom w:val="none" w:sz="0" w:space="0" w:color="auto"/>
        <w:right w:val="none" w:sz="0" w:space="0" w:color="auto"/>
      </w:divBdr>
    </w:div>
    <w:div w:id="29961146">
      <w:bodyDiv w:val="1"/>
      <w:marLeft w:val="0"/>
      <w:marRight w:val="0"/>
      <w:marTop w:val="0"/>
      <w:marBottom w:val="0"/>
      <w:divBdr>
        <w:top w:val="none" w:sz="0" w:space="0" w:color="auto"/>
        <w:left w:val="none" w:sz="0" w:space="0" w:color="auto"/>
        <w:bottom w:val="none" w:sz="0" w:space="0" w:color="auto"/>
        <w:right w:val="none" w:sz="0" w:space="0" w:color="auto"/>
      </w:divBdr>
    </w:div>
    <w:div w:id="35352703">
      <w:bodyDiv w:val="1"/>
      <w:marLeft w:val="0"/>
      <w:marRight w:val="0"/>
      <w:marTop w:val="0"/>
      <w:marBottom w:val="0"/>
      <w:divBdr>
        <w:top w:val="none" w:sz="0" w:space="0" w:color="auto"/>
        <w:left w:val="none" w:sz="0" w:space="0" w:color="auto"/>
        <w:bottom w:val="none" w:sz="0" w:space="0" w:color="auto"/>
        <w:right w:val="none" w:sz="0" w:space="0" w:color="auto"/>
      </w:divBdr>
    </w:div>
    <w:div w:id="36470288">
      <w:bodyDiv w:val="1"/>
      <w:marLeft w:val="0"/>
      <w:marRight w:val="0"/>
      <w:marTop w:val="0"/>
      <w:marBottom w:val="0"/>
      <w:divBdr>
        <w:top w:val="none" w:sz="0" w:space="0" w:color="auto"/>
        <w:left w:val="none" w:sz="0" w:space="0" w:color="auto"/>
        <w:bottom w:val="none" w:sz="0" w:space="0" w:color="auto"/>
        <w:right w:val="none" w:sz="0" w:space="0" w:color="auto"/>
      </w:divBdr>
    </w:div>
    <w:div w:id="39594471">
      <w:bodyDiv w:val="1"/>
      <w:marLeft w:val="0"/>
      <w:marRight w:val="0"/>
      <w:marTop w:val="0"/>
      <w:marBottom w:val="0"/>
      <w:divBdr>
        <w:top w:val="none" w:sz="0" w:space="0" w:color="auto"/>
        <w:left w:val="none" w:sz="0" w:space="0" w:color="auto"/>
        <w:bottom w:val="none" w:sz="0" w:space="0" w:color="auto"/>
        <w:right w:val="none" w:sz="0" w:space="0" w:color="auto"/>
      </w:divBdr>
    </w:div>
    <w:div w:id="41905054">
      <w:bodyDiv w:val="1"/>
      <w:marLeft w:val="0"/>
      <w:marRight w:val="0"/>
      <w:marTop w:val="0"/>
      <w:marBottom w:val="0"/>
      <w:divBdr>
        <w:top w:val="none" w:sz="0" w:space="0" w:color="auto"/>
        <w:left w:val="none" w:sz="0" w:space="0" w:color="auto"/>
        <w:bottom w:val="none" w:sz="0" w:space="0" w:color="auto"/>
        <w:right w:val="none" w:sz="0" w:space="0" w:color="auto"/>
      </w:divBdr>
    </w:div>
    <w:div w:id="42486472">
      <w:bodyDiv w:val="1"/>
      <w:marLeft w:val="0"/>
      <w:marRight w:val="0"/>
      <w:marTop w:val="0"/>
      <w:marBottom w:val="0"/>
      <w:divBdr>
        <w:top w:val="none" w:sz="0" w:space="0" w:color="auto"/>
        <w:left w:val="none" w:sz="0" w:space="0" w:color="auto"/>
        <w:bottom w:val="none" w:sz="0" w:space="0" w:color="auto"/>
        <w:right w:val="none" w:sz="0" w:space="0" w:color="auto"/>
      </w:divBdr>
    </w:div>
    <w:div w:id="44717131">
      <w:bodyDiv w:val="1"/>
      <w:marLeft w:val="0"/>
      <w:marRight w:val="0"/>
      <w:marTop w:val="0"/>
      <w:marBottom w:val="0"/>
      <w:divBdr>
        <w:top w:val="none" w:sz="0" w:space="0" w:color="auto"/>
        <w:left w:val="none" w:sz="0" w:space="0" w:color="auto"/>
        <w:bottom w:val="none" w:sz="0" w:space="0" w:color="auto"/>
        <w:right w:val="none" w:sz="0" w:space="0" w:color="auto"/>
      </w:divBdr>
    </w:div>
    <w:div w:id="53284796">
      <w:bodyDiv w:val="1"/>
      <w:marLeft w:val="0"/>
      <w:marRight w:val="0"/>
      <w:marTop w:val="0"/>
      <w:marBottom w:val="0"/>
      <w:divBdr>
        <w:top w:val="none" w:sz="0" w:space="0" w:color="auto"/>
        <w:left w:val="none" w:sz="0" w:space="0" w:color="auto"/>
        <w:bottom w:val="none" w:sz="0" w:space="0" w:color="auto"/>
        <w:right w:val="none" w:sz="0" w:space="0" w:color="auto"/>
      </w:divBdr>
    </w:div>
    <w:div w:id="57479787">
      <w:bodyDiv w:val="1"/>
      <w:marLeft w:val="0"/>
      <w:marRight w:val="0"/>
      <w:marTop w:val="0"/>
      <w:marBottom w:val="0"/>
      <w:divBdr>
        <w:top w:val="none" w:sz="0" w:space="0" w:color="auto"/>
        <w:left w:val="none" w:sz="0" w:space="0" w:color="auto"/>
        <w:bottom w:val="none" w:sz="0" w:space="0" w:color="auto"/>
        <w:right w:val="none" w:sz="0" w:space="0" w:color="auto"/>
      </w:divBdr>
    </w:div>
    <w:div w:id="60562883">
      <w:bodyDiv w:val="1"/>
      <w:marLeft w:val="0"/>
      <w:marRight w:val="0"/>
      <w:marTop w:val="0"/>
      <w:marBottom w:val="0"/>
      <w:divBdr>
        <w:top w:val="none" w:sz="0" w:space="0" w:color="auto"/>
        <w:left w:val="none" w:sz="0" w:space="0" w:color="auto"/>
        <w:bottom w:val="none" w:sz="0" w:space="0" w:color="auto"/>
        <w:right w:val="none" w:sz="0" w:space="0" w:color="auto"/>
      </w:divBdr>
    </w:div>
    <w:div w:id="66150307">
      <w:bodyDiv w:val="1"/>
      <w:marLeft w:val="0"/>
      <w:marRight w:val="0"/>
      <w:marTop w:val="0"/>
      <w:marBottom w:val="0"/>
      <w:divBdr>
        <w:top w:val="none" w:sz="0" w:space="0" w:color="auto"/>
        <w:left w:val="none" w:sz="0" w:space="0" w:color="auto"/>
        <w:bottom w:val="none" w:sz="0" w:space="0" w:color="auto"/>
        <w:right w:val="none" w:sz="0" w:space="0" w:color="auto"/>
      </w:divBdr>
    </w:div>
    <w:div w:id="67971134">
      <w:bodyDiv w:val="1"/>
      <w:marLeft w:val="0"/>
      <w:marRight w:val="0"/>
      <w:marTop w:val="0"/>
      <w:marBottom w:val="0"/>
      <w:divBdr>
        <w:top w:val="none" w:sz="0" w:space="0" w:color="auto"/>
        <w:left w:val="none" w:sz="0" w:space="0" w:color="auto"/>
        <w:bottom w:val="none" w:sz="0" w:space="0" w:color="auto"/>
        <w:right w:val="none" w:sz="0" w:space="0" w:color="auto"/>
      </w:divBdr>
    </w:div>
    <w:div w:id="68115804">
      <w:bodyDiv w:val="1"/>
      <w:marLeft w:val="0"/>
      <w:marRight w:val="0"/>
      <w:marTop w:val="0"/>
      <w:marBottom w:val="0"/>
      <w:divBdr>
        <w:top w:val="none" w:sz="0" w:space="0" w:color="auto"/>
        <w:left w:val="none" w:sz="0" w:space="0" w:color="auto"/>
        <w:bottom w:val="none" w:sz="0" w:space="0" w:color="auto"/>
        <w:right w:val="none" w:sz="0" w:space="0" w:color="auto"/>
      </w:divBdr>
    </w:div>
    <w:div w:id="76026552">
      <w:bodyDiv w:val="1"/>
      <w:marLeft w:val="0"/>
      <w:marRight w:val="0"/>
      <w:marTop w:val="0"/>
      <w:marBottom w:val="0"/>
      <w:divBdr>
        <w:top w:val="none" w:sz="0" w:space="0" w:color="auto"/>
        <w:left w:val="none" w:sz="0" w:space="0" w:color="auto"/>
        <w:bottom w:val="none" w:sz="0" w:space="0" w:color="auto"/>
        <w:right w:val="none" w:sz="0" w:space="0" w:color="auto"/>
      </w:divBdr>
    </w:div>
    <w:div w:id="77556151">
      <w:bodyDiv w:val="1"/>
      <w:marLeft w:val="0"/>
      <w:marRight w:val="0"/>
      <w:marTop w:val="0"/>
      <w:marBottom w:val="0"/>
      <w:divBdr>
        <w:top w:val="none" w:sz="0" w:space="0" w:color="auto"/>
        <w:left w:val="none" w:sz="0" w:space="0" w:color="auto"/>
        <w:bottom w:val="none" w:sz="0" w:space="0" w:color="auto"/>
        <w:right w:val="none" w:sz="0" w:space="0" w:color="auto"/>
      </w:divBdr>
    </w:div>
    <w:div w:id="80295014">
      <w:bodyDiv w:val="1"/>
      <w:marLeft w:val="0"/>
      <w:marRight w:val="0"/>
      <w:marTop w:val="0"/>
      <w:marBottom w:val="0"/>
      <w:divBdr>
        <w:top w:val="none" w:sz="0" w:space="0" w:color="auto"/>
        <w:left w:val="none" w:sz="0" w:space="0" w:color="auto"/>
        <w:bottom w:val="none" w:sz="0" w:space="0" w:color="auto"/>
        <w:right w:val="none" w:sz="0" w:space="0" w:color="auto"/>
      </w:divBdr>
    </w:div>
    <w:div w:id="91435387">
      <w:bodyDiv w:val="1"/>
      <w:marLeft w:val="0"/>
      <w:marRight w:val="0"/>
      <w:marTop w:val="0"/>
      <w:marBottom w:val="0"/>
      <w:divBdr>
        <w:top w:val="none" w:sz="0" w:space="0" w:color="auto"/>
        <w:left w:val="none" w:sz="0" w:space="0" w:color="auto"/>
        <w:bottom w:val="none" w:sz="0" w:space="0" w:color="auto"/>
        <w:right w:val="none" w:sz="0" w:space="0" w:color="auto"/>
      </w:divBdr>
    </w:div>
    <w:div w:id="93478770">
      <w:bodyDiv w:val="1"/>
      <w:marLeft w:val="0"/>
      <w:marRight w:val="0"/>
      <w:marTop w:val="0"/>
      <w:marBottom w:val="0"/>
      <w:divBdr>
        <w:top w:val="none" w:sz="0" w:space="0" w:color="auto"/>
        <w:left w:val="none" w:sz="0" w:space="0" w:color="auto"/>
        <w:bottom w:val="none" w:sz="0" w:space="0" w:color="auto"/>
        <w:right w:val="none" w:sz="0" w:space="0" w:color="auto"/>
      </w:divBdr>
    </w:div>
    <w:div w:id="94522906">
      <w:bodyDiv w:val="1"/>
      <w:marLeft w:val="0"/>
      <w:marRight w:val="0"/>
      <w:marTop w:val="0"/>
      <w:marBottom w:val="0"/>
      <w:divBdr>
        <w:top w:val="none" w:sz="0" w:space="0" w:color="auto"/>
        <w:left w:val="none" w:sz="0" w:space="0" w:color="auto"/>
        <w:bottom w:val="none" w:sz="0" w:space="0" w:color="auto"/>
        <w:right w:val="none" w:sz="0" w:space="0" w:color="auto"/>
      </w:divBdr>
    </w:div>
    <w:div w:id="96760248">
      <w:bodyDiv w:val="1"/>
      <w:marLeft w:val="0"/>
      <w:marRight w:val="0"/>
      <w:marTop w:val="0"/>
      <w:marBottom w:val="0"/>
      <w:divBdr>
        <w:top w:val="none" w:sz="0" w:space="0" w:color="auto"/>
        <w:left w:val="none" w:sz="0" w:space="0" w:color="auto"/>
        <w:bottom w:val="none" w:sz="0" w:space="0" w:color="auto"/>
        <w:right w:val="none" w:sz="0" w:space="0" w:color="auto"/>
      </w:divBdr>
    </w:div>
    <w:div w:id="107282918">
      <w:bodyDiv w:val="1"/>
      <w:marLeft w:val="0"/>
      <w:marRight w:val="0"/>
      <w:marTop w:val="0"/>
      <w:marBottom w:val="0"/>
      <w:divBdr>
        <w:top w:val="none" w:sz="0" w:space="0" w:color="auto"/>
        <w:left w:val="none" w:sz="0" w:space="0" w:color="auto"/>
        <w:bottom w:val="none" w:sz="0" w:space="0" w:color="auto"/>
        <w:right w:val="none" w:sz="0" w:space="0" w:color="auto"/>
      </w:divBdr>
    </w:div>
    <w:div w:id="108353911">
      <w:bodyDiv w:val="1"/>
      <w:marLeft w:val="0"/>
      <w:marRight w:val="0"/>
      <w:marTop w:val="0"/>
      <w:marBottom w:val="0"/>
      <w:divBdr>
        <w:top w:val="none" w:sz="0" w:space="0" w:color="auto"/>
        <w:left w:val="none" w:sz="0" w:space="0" w:color="auto"/>
        <w:bottom w:val="none" w:sz="0" w:space="0" w:color="auto"/>
        <w:right w:val="none" w:sz="0" w:space="0" w:color="auto"/>
      </w:divBdr>
    </w:div>
    <w:div w:id="109131397">
      <w:bodyDiv w:val="1"/>
      <w:marLeft w:val="0"/>
      <w:marRight w:val="0"/>
      <w:marTop w:val="0"/>
      <w:marBottom w:val="0"/>
      <w:divBdr>
        <w:top w:val="none" w:sz="0" w:space="0" w:color="auto"/>
        <w:left w:val="none" w:sz="0" w:space="0" w:color="auto"/>
        <w:bottom w:val="none" w:sz="0" w:space="0" w:color="auto"/>
        <w:right w:val="none" w:sz="0" w:space="0" w:color="auto"/>
      </w:divBdr>
    </w:div>
    <w:div w:id="112598424">
      <w:bodyDiv w:val="1"/>
      <w:marLeft w:val="0"/>
      <w:marRight w:val="0"/>
      <w:marTop w:val="0"/>
      <w:marBottom w:val="0"/>
      <w:divBdr>
        <w:top w:val="none" w:sz="0" w:space="0" w:color="auto"/>
        <w:left w:val="none" w:sz="0" w:space="0" w:color="auto"/>
        <w:bottom w:val="none" w:sz="0" w:space="0" w:color="auto"/>
        <w:right w:val="none" w:sz="0" w:space="0" w:color="auto"/>
      </w:divBdr>
    </w:div>
    <w:div w:id="128674861">
      <w:bodyDiv w:val="1"/>
      <w:marLeft w:val="0"/>
      <w:marRight w:val="0"/>
      <w:marTop w:val="0"/>
      <w:marBottom w:val="0"/>
      <w:divBdr>
        <w:top w:val="none" w:sz="0" w:space="0" w:color="auto"/>
        <w:left w:val="none" w:sz="0" w:space="0" w:color="auto"/>
        <w:bottom w:val="none" w:sz="0" w:space="0" w:color="auto"/>
        <w:right w:val="none" w:sz="0" w:space="0" w:color="auto"/>
      </w:divBdr>
    </w:div>
    <w:div w:id="130289680">
      <w:bodyDiv w:val="1"/>
      <w:marLeft w:val="0"/>
      <w:marRight w:val="0"/>
      <w:marTop w:val="0"/>
      <w:marBottom w:val="0"/>
      <w:divBdr>
        <w:top w:val="none" w:sz="0" w:space="0" w:color="auto"/>
        <w:left w:val="none" w:sz="0" w:space="0" w:color="auto"/>
        <w:bottom w:val="none" w:sz="0" w:space="0" w:color="auto"/>
        <w:right w:val="none" w:sz="0" w:space="0" w:color="auto"/>
      </w:divBdr>
    </w:div>
    <w:div w:id="138034407">
      <w:bodyDiv w:val="1"/>
      <w:marLeft w:val="0"/>
      <w:marRight w:val="0"/>
      <w:marTop w:val="0"/>
      <w:marBottom w:val="0"/>
      <w:divBdr>
        <w:top w:val="none" w:sz="0" w:space="0" w:color="auto"/>
        <w:left w:val="none" w:sz="0" w:space="0" w:color="auto"/>
        <w:bottom w:val="none" w:sz="0" w:space="0" w:color="auto"/>
        <w:right w:val="none" w:sz="0" w:space="0" w:color="auto"/>
      </w:divBdr>
    </w:div>
    <w:div w:id="147987521">
      <w:bodyDiv w:val="1"/>
      <w:marLeft w:val="0"/>
      <w:marRight w:val="0"/>
      <w:marTop w:val="0"/>
      <w:marBottom w:val="0"/>
      <w:divBdr>
        <w:top w:val="none" w:sz="0" w:space="0" w:color="auto"/>
        <w:left w:val="none" w:sz="0" w:space="0" w:color="auto"/>
        <w:bottom w:val="none" w:sz="0" w:space="0" w:color="auto"/>
        <w:right w:val="none" w:sz="0" w:space="0" w:color="auto"/>
      </w:divBdr>
    </w:div>
    <w:div w:id="152258023">
      <w:bodyDiv w:val="1"/>
      <w:marLeft w:val="0"/>
      <w:marRight w:val="0"/>
      <w:marTop w:val="0"/>
      <w:marBottom w:val="0"/>
      <w:divBdr>
        <w:top w:val="none" w:sz="0" w:space="0" w:color="auto"/>
        <w:left w:val="none" w:sz="0" w:space="0" w:color="auto"/>
        <w:bottom w:val="none" w:sz="0" w:space="0" w:color="auto"/>
        <w:right w:val="none" w:sz="0" w:space="0" w:color="auto"/>
      </w:divBdr>
    </w:div>
    <w:div w:id="157503626">
      <w:bodyDiv w:val="1"/>
      <w:marLeft w:val="0"/>
      <w:marRight w:val="0"/>
      <w:marTop w:val="0"/>
      <w:marBottom w:val="0"/>
      <w:divBdr>
        <w:top w:val="none" w:sz="0" w:space="0" w:color="auto"/>
        <w:left w:val="none" w:sz="0" w:space="0" w:color="auto"/>
        <w:bottom w:val="none" w:sz="0" w:space="0" w:color="auto"/>
        <w:right w:val="none" w:sz="0" w:space="0" w:color="auto"/>
      </w:divBdr>
    </w:div>
    <w:div w:id="158038295">
      <w:bodyDiv w:val="1"/>
      <w:marLeft w:val="0"/>
      <w:marRight w:val="0"/>
      <w:marTop w:val="0"/>
      <w:marBottom w:val="0"/>
      <w:divBdr>
        <w:top w:val="none" w:sz="0" w:space="0" w:color="auto"/>
        <w:left w:val="none" w:sz="0" w:space="0" w:color="auto"/>
        <w:bottom w:val="none" w:sz="0" w:space="0" w:color="auto"/>
        <w:right w:val="none" w:sz="0" w:space="0" w:color="auto"/>
      </w:divBdr>
    </w:div>
    <w:div w:id="161625739">
      <w:bodyDiv w:val="1"/>
      <w:marLeft w:val="0"/>
      <w:marRight w:val="0"/>
      <w:marTop w:val="0"/>
      <w:marBottom w:val="0"/>
      <w:divBdr>
        <w:top w:val="none" w:sz="0" w:space="0" w:color="auto"/>
        <w:left w:val="none" w:sz="0" w:space="0" w:color="auto"/>
        <w:bottom w:val="none" w:sz="0" w:space="0" w:color="auto"/>
        <w:right w:val="none" w:sz="0" w:space="0" w:color="auto"/>
      </w:divBdr>
    </w:div>
    <w:div w:id="162551913">
      <w:bodyDiv w:val="1"/>
      <w:marLeft w:val="0"/>
      <w:marRight w:val="0"/>
      <w:marTop w:val="0"/>
      <w:marBottom w:val="0"/>
      <w:divBdr>
        <w:top w:val="none" w:sz="0" w:space="0" w:color="auto"/>
        <w:left w:val="none" w:sz="0" w:space="0" w:color="auto"/>
        <w:bottom w:val="none" w:sz="0" w:space="0" w:color="auto"/>
        <w:right w:val="none" w:sz="0" w:space="0" w:color="auto"/>
      </w:divBdr>
    </w:div>
    <w:div w:id="162863292">
      <w:bodyDiv w:val="1"/>
      <w:marLeft w:val="0"/>
      <w:marRight w:val="0"/>
      <w:marTop w:val="0"/>
      <w:marBottom w:val="0"/>
      <w:divBdr>
        <w:top w:val="none" w:sz="0" w:space="0" w:color="auto"/>
        <w:left w:val="none" w:sz="0" w:space="0" w:color="auto"/>
        <w:bottom w:val="none" w:sz="0" w:space="0" w:color="auto"/>
        <w:right w:val="none" w:sz="0" w:space="0" w:color="auto"/>
      </w:divBdr>
    </w:div>
    <w:div w:id="164058354">
      <w:bodyDiv w:val="1"/>
      <w:marLeft w:val="0"/>
      <w:marRight w:val="0"/>
      <w:marTop w:val="0"/>
      <w:marBottom w:val="0"/>
      <w:divBdr>
        <w:top w:val="none" w:sz="0" w:space="0" w:color="auto"/>
        <w:left w:val="none" w:sz="0" w:space="0" w:color="auto"/>
        <w:bottom w:val="none" w:sz="0" w:space="0" w:color="auto"/>
        <w:right w:val="none" w:sz="0" w:space="0" w:color="auto"/>
      </w:divBdr>
    </w:div>
    <w:div w:id="164324880">
      <w:bodyDiv w:val="1"/>
      <w:marLeft w:val="0"/>
      <w:marRight w:val="0"/>
      <w:marTop w:val="0"/>
      <w:marBottom w:val="0"/>
      <w:divBdr>
        <w:top w:val="none" w:sz="0" w:space="0" w:color="auto"/>
        <w:left w:val="none" w:sz="0" w:space="0" w:color="auto"/>
        <w:bottom w:val="none" w:sz="0" w:space="0" w:color="auto"/>
        <w:right w:val="none" w:sz="0" w:space="0" w:color="auto"/>
      </w:divBdr>
    </w:div>
    <w:div w:id="170217738">
      <w:bodyDiv w:val="1"/>
      <w:marLeft w:val="0"/>
      <w:marRight w:val="0"/>
      <w:marTop w:val="0"/>
      <w:marBottom w:val="0"/>
      <w:divBdr>
        <w:top w:val="none" w:sz="0" w:space="0" w:color="auto"/>
        <w:left w:val="none" w:sz="0" w:space="0" w:color="auto"/>
        <w:bottom w:val="none" w:sz="0" w:space="0" w:color="auto"/>
        <w:right w:val="none" w:sz="0" w:space="0" w:color="auto"/>
      </w:divBdr>
    </w:div>
    <w:div w:id="178280657">
      <w:bodyDiv w:val="1"/>
      <w:marLeft w:val="0"/>
      <w:marRight w:val="0"/>
      <w:marTop w:val="0"/>
      <w:marBottom w:val="0"/>
      <w:divBdr>
        <w:top w:val="none" w:sz="0" w:space="0" w:color="auto"/>
        <w:left w:val="none" w:sz="0" w:space="0" w:color="auto"/>
        <w:bottom w:val="none" w:sz="0" w:space="0" w:color="auto"/>
        <w:right w:val="none" w:sz="0" w:space="0" w:color="auto"/>
      </w:divBdr>
    </w:div>
    <w:div w:id="194344828">
      <w:bodyDiv w:val="1"/>
      <w:marLeft w:val="0"/>
      <w:marRight w:val="0"/>
      <w:marTop w:val="0"/>
      <w:marBottom w:val="0"/>
      <w:divBdr>
        <w:top w:val="none" w:sz="0" w:space="0" w:color="auto"/>
        <w:left w:val="none" w:sz="0" w:space="0" w:color="auto"/>
        <w:bottom w:val="none" w:sz="0" w:space="0" w:color="auto"/>
        <w:right w:val="none" w:sz="0" w:space="0" w:color="auto"/>
      </w:divBdr>
    </w:div>
    <w:div w:id="202913695">
      <w:bodyDiv w:val="1"/>
      <w:marLeft w:val="0"/>
      <w:marRight w:val="0"/>
      <w:marTop w:val="0"/>
      <w:marBottom w:val="0"/>
      <w:divBdr>
        <w:top w:val="none" w:sz="0" w:space="0" w:color="auto"/>
        <w:left w:val="none" w:sz="0" w:space="0" w:color="auto"/>
        <w:bottom w:val="none" w:sz="0" w:space="0" w:color="auto"/>
        <w:right w:val="none" w:sz="0" w:space="0" w:color="auto"/>
      </w:divBdr>
    </w:div>
    <w:div w:id="206986912">
      <w:bodyDiv w:val="1"/>
      <w:marLeft w:val="0"/>
      <w:marRight w:val="0"/>
      <w:marTop w:val="0"/>
      <w:marBottom w:val="0"/>
      <w:divBdr>
        <w:top w:val="none" w:sz="0" w:space="0" w:color="auto"/>
        <w:left w:val="none" w:sz="0" w:space="0" w:color="auto"/>
        <w:bottom w:val="none" w:sz="0" w:space="0" w:color="auto"/>
        <w:right w:val="none" w:sz="0" w:space="0" w:color="auto"/>
      </w:divBdr>
    </w:div>
    <w:div w:id="207450544">
      <w:bodyDiv w:val="1"/>
      <w:marLeft w:val="0"/>
      <w:marRight w:val="0"/>
      <w:marTop w:val="0"/>
      <w:marBottom w:val="0"/>
      <w:divBdr>
        <w:top w:val="none" w:sz="0" w:space="0" w:color="auto"/>
        <w:left w:val="none" w:sz="0" w:space="0" w:color="auto"/>
        <w:bottom w:val="none" w:sz="0" w:space="0" w:color="auto"/>
        <w:right w:val="none" w:sz="0" w:space="0" w:color="auto"/>
      </w:divBdr>
    </w:div>
    <w:div w:id="221792267">
      <w:bodyDiv w:val="1"/>
      <w:marLeft w:val="0"/>
      <w:marRight w:val="0"/>
      <w:marTop w:val="0"/>
      <w:marBottom w:val="0"/>
      <w:divBdr>
        <w:top w:val="none" w:sz="0" w:space="0" w:color="auto"/>
        <w:left w:val="none" w:sz="0" w:space="0" w:color="auto"/>
        <w:bottom w:val="none" w:sz="0" w:space="0" w:color="auto"/>
        <w:right w:val="none" w:sz="0" w:space="0" w:color="auto"/>
      </w:divBdr>
    </w:div>
    <w:div w:id="232858852">
      <w:bodyDiv w:val="1"/>
      <w:marLeft w:val="0"/>
      <w:marRight w:val="0"/>
      <w:marTop w:val="0"/>
      <w:marBottom w:val="0"/>
      <w:divBdr>
        <w:top w:val="none" w:sz="0" w:space="0" w:color="auto"/>
        <w:left w:val="none" w:sz="0" w:space="0" w:color="auto"/>
        <w:bottom w:val="none" w:sz="0" w:space="0" w:color="auto"/>
        <w:right w:val="none" w:sz="0" w:space="0" w:color="auto"/>
      </w:divBdr>
    </w:div>
    <w:div w:id="234977530">
      <w:bodyDiv w:val="1"/>
      <w:marLeft w:val="0"/>
      <w:marRight w:val="0"/>
      <w:marTop w:val="0"/>
      <w:marBottom w:val="0"/>
      <w:divBdr>
        <w:top w:val="none" w:sz="0" w:space="0" w:color="auto"/>
        <w:left w:val="none" w:sz="0" w:space="0" w:color="auto"/>
        <w:bottom w:val="none" w:sz="0" w:space="0" w:color="auto"/>
        <w:right w:val="none" w:sz="0" w:space="0" w:color="auto"/>
      </w:divBdr>
    </w:div>
    <w:div w:id="236718890">
      <w:bodyDiv w:val="1"/>
      <w:marLeft w:val="0"/>
      <w:marRight w:val="0"/>
      <w:marTop w:val="0"/>
      <w:marBottom w:val="0"/>
      <w:divBdr>
        <w:top w:val="none" w:sz="0" w:space="0" w:color="auto"/>
        <w:left w:val="none" w:sz="0" w:space="0" w:color="auto"/>
        <w:bottom w:val="none" w:sz="0" w:space="0" w:color="auto"/>
        <w:right w:val="none" w:sz="0" w:space="0" w:color="auto"/>
      </w:divBdr>
    </w:div>
    <w:div w:id="244724265">
      <w:bodyDiv w:val="1"/>
      <w:marLeft w:val="0"/>
      <w:marRight w:val="0"/>
      <w:marTop w:val="0"/>
      <w:marBottom w:val="0"/>
      <w:divBdr>
        <w:top w:val="none" w:sz="0" w:space="0" w:color="auto"/>
        <w:left w:val="none" w:sz="0" w:space="0" w:color="auto"/>
        <w:bottom w:val="none" w:sz="0" w:space="0" w:color="auto"/>
        <w:right w:val="none" w:sz="0" w:space="0" w:color="auto"/>
      </w:divBdr>
    </w:div>
    <w:div w:id="247546084">
      <w:bodyDiv w:val="1"/>
      <w:marLeft w:val="0"/>
      <w:marRight w:val="0"/>
      <w:marTop w:val="0"/>
      <w:marBottom w:val="0"/>
      <w:divBdr>
        <w:top w:val="none" w:sz="0" w:space="0" w:color="auto"/>
        <w:left w:val="none" w:sz="0" w:space="0" w:color="auto"/>
        <w:bottom w:val="none" w:sz="0" w:space="0" w:color="auto"/>
        <w:right w:val="none" w:sz="0" w:space="0" w:color="auto"/>
      </w:divBdr>
    </w:div>
    <w:div w:id="253130824">
      <w:bodyDiv w:val="1"/>
      <w:marLeft w:val="0"/>
      <w:marRight w:val="0"/>
      <w:marTop w:val="0"/>
      <w:marBottom w:val="0"/>
      <w:divBdr>
        <w:top w:val="none" w:sz="0" w:space="0" w:color="auto"/>
        <w:left w:val="none" w:sz="0" w:space="0" w:color="auto"/>
        <w:bottom w:val="none" w:sz="0" w:space="0" w:color="auto"/>
        <w:right w:val="none" w:sz="0" w:space="0" w:color="auto"/>
      </w:divBdr>
    </w:div>
    <w:div w:id="256057828">
      <w:bodyDiv w:val="1"/>
      <w:marLeft w:val="0"/>
      <w:marRight w:val="0"/>
      <w:marTop w:val="0"/>
      <w:marBottom w:val="0"/>
      <w:divBdr>
        <w:top w:val="none" w:sz="0" w:space="0" w:color="auto"/>
        <w:left w:val="none" w:sz="0" w:space="0" w:color="auto"/>
        <w:bottom w:val="none" w:sz="0" w:space="0" w:color="auto"/>
        <w:right w:val="none" w:sz="0" w:space="0" w:color="auto"/>
      </w:divBdr>
    </w:div>
    <w:div w:id="256787973">
      <w:bodyDiv w:val="1"/>
      <w:marLeft w:val="0"/>
      <w:marRight w:val="0"/>
      <w:marTop w:val="0"/>
      <w:marBottom w:val="0"/>
      <w:divBdr>
        <w:top w:val="none" w:sz="0" w:space="0" w:color="auto"/>
        <w:left w:val="none" w:sz="0" w:space="0" w:color="auto"/>
        <w:bottom w:val="none" w:sz="0" w:space="0" w:color="auto"/>
        <w:right w:val="none" w:sz="0" w:space="0" w:color="auto"/>
      </w:divBdr>
    </w:div>
    <w:div w:id="259684359">
      <w:bodyDiv w:val="1"/>
      <w:marLeft w:val="0"/>
      <w:marRight w:val="0"/>
      <w:marTop w:val="0"/>
      <w:marBottom w:val="0"/>
      <w:divBdr>
        <w:top w:val="none" w:sz="0" w:space="0" w:color="auto"/>
        <w:left w:val="none" w:sz="0" w:space="0" w:color="auto"/>
        <w:bottom w:val="none" w:sz="0" w:space="0" w:color="auto"/>
        <w:right w:val="none" w:sz="0" w:space="0" w:color="auto"/>
      </w:divBdr>
    </w:div>
    <w:div w:id="267081997">
      <w:bodyDiv w:val="1"/>
      <w:marLeft w:val="0"/>
      <w:marRight w:val="0"/>
      <w:marTop w:val="0"/>
      <w:marBottom w:val="0"/>
      <w:divBdr>
        <w:top w:val="none" w:sz="0" w:space="0" w:color="auto"/>
        <w:left w:val="none" w:sz="0" w:space="0" w:color="auto"/>
        <w:bottom w:val="none" w:sz="0" w:space="0" w:color="auto"/>
        <w:right w:val="none" w:sz="0" w:space="0" w:color="auto"/>
      </w:divBdr>
    </w:div>
    <w:div w:id="268903087">
      <w:bodyDiv w:val="1"/>
      <w:marLeft w:val="0"/>
      <w:marRight w:val="0"/>
      <w:marTop w:val="0"/>
      <w:marBottom w:val="0"/>
      <w:divBdr>
        <w:top w:val="none" w:sz="0" w:space="0" w:color="auto"/>
        <w:left w:val="none" w:sz="0" w:space="0" w:color="auto"/>
        <w:bottom w:val="none" w:sz="0" w:space="0" w:color="auto"/>
        <w:right w:val="none" w:sz="0" w:space="0" w:color="auto"/>
      </w:divBdr>
    </w:div>
    <w:div w:id="270206642">
      <w:bodyDiv w:val="1"/>
      <w:marLeft w:val="0"/>
      <w:marRight w:val="0"/>
      <w:marTop w:val="0"/>
      <w:marBottom w:val="0"/>
      <w:divBdr>
        <w:top w:val="none" w:sz="0" w:space="0" w:color="auto"/>
        <w:left w:val="none" w:sz="0" w:space="0" w:color="auto"/>
        <w:bottom w:val="none" w:sz="0" w:space="0" w:color="auto"/>
        <w:right w:val="none" w:sz="0" w:space="0" w:color="auto"/>
      </w:divBdr>
    </w:div>
    <w:div w:id="272977831">
      <w:bodyDiv w:val="1"/>
      <w:marLeft w:val="0"/>
      <w:marRight w:val="0"/>
      <w:marTop w:val="0"/>
      <w:marBottom w:val="0"/>
      <w:divBdr>
        <w:top w:val="none" w:sz="0" w:space="0" w:color="auto"/>
        <w:left w:val="none" w:sz="0" w:space="0" w:color="auto"/>
        <w:bottom w:val="none" w:sz="0" w:space="0" w:color="auto"/>
        <w:right w:val="none" w:sz="0" w:space="0" w:color="auto"/>
      </w:divBdr>
    </w:div>
    <w:div w:id="274485410">
      <w:bodyDiv w:val="1"/>
      <w:marLeft w:val="0"/>
      <w:marRight w:val="0"/>
      <w:marTop w:val="0"/>
      <w:marBottom w:val="0"/>
      <w:divBdr>
        <w:top w:val="none" w:sz="0" w:space="0" w:color="auto"/>
        <w:left w:val="none" w:sz="0" w:space="0" w:color="auto"/>
        <w:bottom w:val="none" w:sz="0" w:space="0" w:color="auto"/>
        <w:right w:val="none" w:sz="0" w:space="0" w:color="auto"/>
      </w:divBdr>
    </w:div>
    <w:div w:id="274794787">
      <w:bodyDiv w:val="1"/>
      <w:marLeft w:val="0"/>
      <w:marRight w:val="0"/>
      <w:marTop w:val="0"/>
      <w:marBottom w:val="0"/>
      <w:divBdr>
        <w:top w:val="none" w:sz="0" w:space="0" w:color="auto"/>
        <w:left w:val="none" w:sz="0" w:space="0" w:color="auto"/>
        <w:bottom w:val="none" w:sz="0" w:space="0" w:color="auto"/>
        <w:right w:val="none" w:sz="0" w:space="0" w:color="auto"/>
      </w:divBdr>
    </w:div>
    <w:div w:id="278532721">
      <w:bodyDiv w:val="1"/>
      <w:marLeft w:val="0"/>
      <w:marRight w:val="0"/>
      <w:marTop w:val="0"/>
      <w:marBottom w:val="0"/>
      <w:divBdr>
        <w:top w:val="none" w:sz="0" w:space="0" w:color="auto"/>
        <w:left w:val="none" w:sz="0" w:space="0" w:color="auto"/>
        <w:bottom w:val="none" w:sz="0" w:space="0" w:color="auto"/>
        <w:right w:val="none" w:sz="0" w:space="0" w:color="auto"/>
      </w:divBdr>
    </w:div>
    <w:div w:id="278755563">
      <w:bodyDiv w:val="1"/>
      <w:marLeft w:val="0"/>
      <w:marRight w:val="0"/>
      <w:marTop w:val="0"/>
      <w:marBottom w:val="0"/>
      <w:divBdr>
        <w:top w:val="none" w:sz="0" w:space="0" w:color="auto"/>
        <w:left w:val="none" w:sz="0" w:space="0" w:color="auto"/>
        <w:bottom w:val="none" w:sz="0" w:space="0" w:color="auto"/>
        <w:right w:val="none" w:sz="0" w:space="0" w:color="auto"/>
      </w:divBdr>
    </w:div>
    <w:div w:id="279189683">
      <w:bodyDiv w:val="1"/>
      <w:marLeft w:val="0"/>
      <w:marRight w:val="0"/>
      <w:marTop w:val="0"/>
      <w:marBottom w:val="0"/>
      <w:divBdr>
        <w:top w:val="none" w:sz="0" w:space="0" w:color="auto"/>
        <w:left w:val="none" w:sz="0" w:space="0" w:color="auto"/>
        <w:bottom w:val="none" w:sz="0" w:space="0" w:color="auto"/>
        <w:right w:val="none" w:sz="0" w:space="0" w:color="auto"/>
      </w:divBdr>
    </w:div>
    <w:div w:id="283460407">
      <w:bodyDiv w:val="1"/>
      <w:marLeft w:val="0"/>
      <w:marRight w:val="0"/>
      <w:marTop w:val="0"/>
      <w:marBottom w:val="0"/>
      <w:divBdr>
        <w:top w:val="none" w:sz="0" w:space="0" w:color="auto"/>
        <w:left w:val="none" w:sz="0" w:space="0" w:color="auto"/>
        <w:bottom w:val="none" w:sz="0" w:space="0" w:color="auto"/>
        <w:right w:val="none" w:sz="0" w:space="0" w:color="auto"/>
      </w:divBdr>
    </w:div>
    <w:div w:id="287471912">
      <w:bodyDiv w:val="1"/>
      <w:marLeft w:val="0"/>
      <w:marRight w:val="0"/>
      <w:marTop w:val="0"/>
      <w:marBottom w:val="0"/>
      <w:divBdr>
        <w:top w:val="none" w:sz="0" w:space="0" w:color="auto"/>
        <w:left w:val="none" w:sz="0" w:space="0" w:color="auto"/>
        <w:bottom w:val="none" w:sz="0" w:space="0" w:color="auto"/>
        <w:right w:val="none" w:sz="0" w:space="0" w:color="auto"/>
      </w:divBdr>
    </w:div>
    <w:div w:id="293826395">
      <w:bodyDiv w:val="1"/>
      <w:marLeft w:val="0"/>
      <w:marRight w:val="0"/>
      <w:marTop w:val="0"/>
      <w:marBottom w:val="0"/>
      <w:divBdr>
        <w:top w:val="none" w:sz="0" w:space="0" w:color="auto"/>
        <w:left w:val="none" w:sz="0" w:space="0" w:color="auto"/>
        <w:bottom w:val="none" w:sz="0" w:space="0" w:color="auto"/>
        <w:right w:val="none" w:sz="0" w:space="0" w:color="auto"/>
      </w:divBdr>
    </w:div>
    <w:div w:id="301741111">
      <w:bodyDiv w:val="1"/>
      <w:marLeft w:val="0"/>
      <w:marRight w:val="0"/>
      <w:marTop w:val="0"/>
      <w:marBottom w:val="0"/>
      <w:divBdr>
        <w:top w:val="none" w:sz="0" w:space="0" w:color="auto"/>
        <w:left w:val="none" w:sz="0" w:space="0" w:color="auto"/>
        <w:bottom w:val="none" w:sz="0" w:space="0" w:color="auto"/>
        <w:right w:val="none" w:sz="0" w:space="0" w:color="auto"/>
      </w:divBdr>
    </w:div>
    <w:div w:id="305011714">
      <w:bodyDiv w:val="1"/>
      <w:marLeft w:val="0"/>
      <w:marRight w:val="0"/>
      <w:marTop w:val="0"/>
      <w:marBottom w:val="0"/>
      <w:divBdr>
        <w:top w:val="none" w:sz="0" w:space="0" w:color="auto"/>
        <w:left w:val="none" w:sz="0" w:space="0" w:color="auto"/>
        <w:bottom w:val="none" w:sz="0" w:space="0" w:color="auto"/>
        <w:right w:val="none" w:sz="0" w:space="0" w:color="auto"/>
      </w:divBdr>
    </w:div>
    <w:div w:id="308947918">
      <w:bodyDiv w:val="1"/>
      <w:marLeft w:val="0"/>
      <w:marRight w:val="0"/>
      <w:marTop w:val="0"/>
      <w:marBottom w:val="0"/>
      <w:divBdr>
        <w:top w:val="none" w:sz="0" w:space="0" w:color="auto"/>
        <w:left w:val="none" w:sz="0" w:space="0" w:color="auto"/>
        <w:bottom w:val="none" w:sz="0" w:space="0" w:color="auto"/>
        <w:right w:val="none" w:sz="0" w:space="0" w:color="auto"/>
      </w:divBdr>
    </w:div>
    <w:div w:id="316038041">
      <w:bodyDiv w:val="1"/>
      <w:marLeft w:val="0"/>
      <w:marRight w:val="0"/>
      <w:marTop w:val="0"/>
      <w:marBottom w:val="0"/>
      <w:divBdr>
        <w:top w:val="none" w:sz="0" w:space="0" w:color="auto"/>
        <w:left w:val="none" w:sz="0" w:space="0" w:color="auto"/>
        <w:bottom w:val="none" w:sz="0" w:space="0" w:color="auto"/>
        <w:right w:val="none" w:sz="0" w:space="0" w:color="auto"/>
      </w:divBdr>
    </w:div>
    <w:div w:id="322664064">
      <w:bodyDiv w:val="1"/>
      <w:marLeft w:val="0"/>
      <w:marRight w:val="0"/>
      <w:marTop w:val="0"/>
      <w:marBottom w:val="0"/>
      <w:divBdr>
        <w:top w:val="none" w:sz="0" w:space="0" w:color="auto"/>
        <w:left w:val="none" w:sz="0" w:space="0" w:color="auto"/>
        <w:bottom w:val="none" w:sz="0" w:space="0" w:color="auto"/>
        <w:right w:val="none" w:sz="0" w:space="0" w:color="auto"/>
      </w:divBdr>
    </w:div>
    <w:div w:id="327097241">
      <w:bodyDiv w:val="1"/>
      <w:marLeft w:val="0"/>
      <w:marRight w:val="0"/>
      <w:marTop w:val="0"/>
      <w:marBottom w:val="0"/>
      <w:divBdr>
        <w:top w:val="none" w:sz="0" w:space="0" w:color="auto"/>
        <w:left w:val="none" w:sz="0" w:space="0" w:color="auto"/>
        <w:bottom w:val="none" w:sz="0" w:space="0" w:color="auto"/>
        <w:right w:val="none" w:sz="0" w:space="0" w:color="auto"/>
      </w:divBdr>
    </w:div>
    <w:div w:id="334377880">
      <w:bodyDiv w:val="1"/>
      <w:marLeft w:val="0"/>
      <w:marRight w:val="0"/>
      <w:marTop w:val="0"/>
      <w:marBottom w:val="0"/>
      <w:divBdr>
        <w:top w:val="none" w:sz="0" w:space="0" w:color="auto"/>
        <w:left w:val="none" w:sz="0" w:space="0" w:color="auto"/>
        <w:bottom w:val="none" w:sz="0" w:space="0" w:color="auto"/>
        <w:right w:val="none" w:sz="0" w:space="0" w:color="auto"/>
      </w:divBdr>
    </w:div>
    <w:div w:id="335109726">
      <w:bodyDiv w:val="1"/>
      <w:marLeft w:val="0"/>
      <w:marRight w:val="0"/>
      <w:marTop w:val="0"/>
      <w:marBottom w:val="0"/>
      <w:divBdr>
        <w:top w:val="none" w:sz="0" w:space="0" w:color="auto"/>
        <w:left w:val="none" w:sz="0" w:space="0" w:color="auto"/>
        <w:bottom w:val="none" w:sz="0" w:space="0" w:color="auto"/>
        <w:right w:val="none" w:sz="0" w:space="0" w:color="auto"/>
      </w:divBdr>
    </w:div>
    <w:div w:id="335545866">
      <w:bodyDiv w:val="1"/>
      <w:marLeft w:val="0"/>
      <w:marRight w:val="0"/>
      <w:marTop w:val="0"/>
      <w:marBottom w:val="0"/>
      <w:divBdr>
        <w:top w:val="none" w:sz="0" w:space="0" w:color="auto"/>
        <w:left w:val="none" w:sz="0" w:space="0" w:color="auto"/>
        <w:bottom w:val="none" w:sz="0" w:space="0" w:color="auto"/>
        <w:right w:val="none" w:sz="0" w:space="0" w:color="auto"/>
      </w:divBdr>
    </w:div>
    <w:div w:id="351956089">
      <w:bodyDiv w:val="1"/>
      <w:marLeft w:val="0"/>
      <w:marRight w:val="0"/>
      <w:marTop w:val="0"/>
      <w:marBottom w:val="0"/>
      <w:divBdr>
        <w:top w:val="none" w:sz="0" w:space="0" w:color="auto"/>
        <w:left w:val="none" w:sz="0" w:space="0" w:color="auto"/>
        <w:bottom w:val="none" w:sz="0" w:space="0" w:color="auto"/>
        <w:right w:val="none" w:sz="0" w:space="0" w:color="auto"/>
      </w:divBdr>
    </w:div>
    <w:div w:id="357314470">
      <w:bodyDiv w:val="1"/>
      <w:marLeft w:val="0"/>
      <w:marRight w:val="0"/>
      <w:marTop w:val="0"/>
      <w:marBottom w:val="0"/>
      <w:divBdr>
        <w:top w:val="none" w:sz="0" w:space="0" w:color="auto"/>
        <w:left w:val="none" w:sz="0" w:space="0" w:color="auto"/>
        <w:bottom w:val="none" w:sz="0" w:space="0" w:color="auto"/>
        <w:right w:val="none" w:sz="0" w:space="0" w:color="auto"/>
      </w:divBdr>
    </w:div>
    <w:div w:id="358358932">
      <w:bodyDiv w:val="1"/>
      <w:marLeft w:val="0"/>
      <w:marRight w:val="0"/>
      <w:marTop w:val="0"/>
      <w:marBottom w:val="0"/>
      <w:divBdr>
        <w:top w:val="none" w:sz="0" w:space="0" w:color="auto"/>
        <w:left w:val="none" w:sz="0" w:space="0" w:color="auto"/>
        <w:bottom w:val="none" w:sz="0" w:space="0" w:color="auto"/>
        <w:right w:val="none" w:sz="0" w:space="0" w:color="auto"/>
      </w:divBdr>
    </w:div>
    <w:div w:id="359863828">
      <w:bodyDiv w:val="1"/>
      <w:marLeft w:val="0"/>
      <w:marRight w:val="0"/>
      <w:marTop w:val="0"/>
      <w:marBottom w:val="0"/>
      <w:divBdr>
        <w:top w:val="none" w:sz="0" w:space="0" w:color="auto"/>
        <w:left w:val="none" w:sz="0" w:space="0" w:color="auto"/>
        <w:bottom w:val="none" w:sz="0" w:space="0" w:color="auto"/>
        <w:right w:val="none" w:sz="0" w:space="0" w:color="auto"/>
      </w:divBdr>
    </w:div>
    <w:div w:id="362904076">
      <w:bodyDiv w:val="1"/>
      <w:marLeft w:val="0"/>
      <w:marRight w:val="0"/>
      <w:marTop w:val="0"/>
      <w:marBottom w:val="0"/>
      <w:divBdr>
        <w:top w:val="none" w:sz="0" w:space="0" w:color="auto"/>
        <w:left w:val="none" w:sz="0" w:space="0" w:color="auto"/>
        <w:bottom w:val="none" w:sz="0" w:space="0" w:color="auto"/>
        <w:right w:val="none" w:sz="0" w:space="0" w:color="auto"/>
      </w:divBdr>
    </w:div>
    <w:div w:id="363598592">
      <w:bodyDiv w:val="1"/>
      <w:marLeft w:val="0"/>
      <w:marRight w:val="0"/>
      <w:marTop w:val="0"/>
      <w:marBottom w:val="0"/>
      <w:divBdr>
        <w:top w:val="none" w:sz="0" w:space="0" w:color="auto"/>
        <w:left w:val="none" w:sz="0" w:space="0" w:color="auto"/>
        <w:bottom w:val="none" w:sz="0" w:space="0" w:color="auto"/>
        <w:right w:val="none" w:sz="0" w:space="0" w:color="auto"/>
      </w:divBdr>
    </w:div>
    <w:div w:id="370620173">
      <w:bodyDiv w:val="1"/>
      <w:marLeft w:val="0"/>
      <w:marRight w:val="0"/>
      <w:marTop w:val="0"/>
      <w:marBottom w:val="0"/>
      <w:divBdr>
        <w:top w:val="none" w:sz="0" w:space="0" w:color="auto"/>
        <w:left w:val="none" w:sz="0" w:space="0" w:color="auto"/>
        <w:bottom w:val="none" w:sz="0" w:space="0" w:color="auto"/>
        <w:right w:val="none" w:sz="0" w:space="0" w:color="auto"/>
      </w:divBdr>
    </w:div>
    <w:div w:id="380986437">
      <w:bodyDiv w:val="1"/>
      <w:marLeft w:val="0"/>
      <w:marRight w:val="0"/>
      <w:marTop w:val="0"/>
      <w:marBottom w:val="0"/>
      <w:divBdr>
        <w:top w:val="none" w:sz="0" w:space="0" w:color="auto"/>
        <w:left w:val="none" w:sz="0" w:space="0" w:color="auto"/>
        <w:bottom w:val="none" w:sz="0" w:space="0" w:color="auto"/>
        <w:right w:val="none" w:sz="0" w:space="0" w:color="auto"/>
      </w:divBdr>
    </w:div>
    <w:div w:id="384912482">
      <w:bodyDiv w:val="1"/>
      <w:marLeft w:val="0"/>
      <w:marRight w:val="0"/>
      <w:marTop w:val="0"/>
      <w:marBottom w:val="0"/>
      <w:divBdr>
        <w:top w:val="none" w:sz="0" w:space="0" w:color="auto"/>
        <w:left w:val="none" w:sz="0" w:space="0" w:color="auto"/>
        <w:bottom w:val="none" w:sz="0" w:space="0" w:color="auto"/>
        <w:right w:val="none" w:sz="0" w:space="0" w:color="auto"/>
      </w:divBdr>
    </w:div>
    <w:div w:id="389884762">
      <w:bodyDiv w:val="1"/>
      <w:marLeft w:val="0"/>
      <w:marRight w:val="0"/>
      <w:marTop w:val="0"/>
      <w:marBottom w:val="0"/>
      <w:divBdr>
        <w:top w:val="none" w:sz="0" w:space="0" w:color="auto"/>
        <w:left w:val="none" w:sz="0" w:space="0" w:color="auto"/>
        <w:bottom w:val="none" w:sz="0" w:space="0" w:color="auto"/>
        <w:right w:val="none" w:sz="0" w:space="0" w:color="auto"/>
      </w:divBdr>
    </w:div>
    <w:div w:id="396519880">
      <w:bodyDiv w:val="1"/>
      <w:marLeft w:val="0"/>
      <w:marRight w:val="0"/>
      <w:marTop w:val="0"/>
      <w:marBottom w:val="0"/>
      <w:divBdr>
        <w:top w:val="none" w:sz="0" w:space="0" w:color="auto"/>
        <w:left w:val="none" w:sz="0" w:space="0" w:color="auto"/>
        <w:bottom w:val="none" w:sz="0" w:space="0" w:color="auto"/>
        <w:right w:val="none" w:sz="0" w:space="0" w:color="auto"/>
      </w:divBdr>
    </w:div>
    <w:div w:id="396825349">
      <w:bodyDiv w:val="1"/>
      <w:marLeft w:val="0"/>
      <w:marRight w:val="0"/>
      <w:marTop w:val="0"/>
      <w:marBottom w:val="0"/>
      <w:divBdr>
        <w:top w:val="none" w:sz="0" w:space="0" w:color="auto"/>
        <w:left w:val="none" w:sz="0" w:space="0" w:color="auto"/>
        <w:bottom w:val="none" w:sz="0" w:space="0" w:color="auto"/>
        <w:right w:val="none" w:sz="0" w:space="0" w:color="auto"/>
      </w:divBdr>
    </w:div>
    <w:div w:id="406925928">
      <w:bodyDiv w:val="1"/>
      <w:marLeft w:val="0"/>
      <w:marRight w:val="0"/>
      <w:marTop w:val="0"/>
      <w:marBottom w:val="0"/>
      <w:divBdr>
        <w:top w:val="none" w:sz="0" w:space="0" w:color="auto"/>
        <w:left w:val="none" w:sz="0" w:space="0" w:color="auto"/>
        <w:bottom w:val="none" w:sz="0" w:space="0" w:color="auto"/>
        <w:right w:val="none" w:sz="0" w:space="0" w:color="auto"/>
      </w:divBdr>
    </w:div>
    <w:div w:id="408381629">
      <w:bodyDiv w:val="1"/>
      <w:marLeft w:val="0"/>
      <w:marRight w:val="0"/>
      <w:marTop w:val="0"/>
      <w:marBottom w:val="0"/>
      <w:divBdr>
        <w:top w:val="none" w:sz="0" w:space="0" w:color="auto"/>
        <w:left w:val="none" w:sz="0" w:space="0" w:color="auto"/>
        <w:bottom w:val="none" w:sz="0" w:space="0" w:color="auto"/>
        <w:right w:val="none" w:sz="0" w:space="0" w:color="auto"/>
      </w:divBdr>
    </w:div>
    <w:div w:id="422650719">
      <w:bodyDiv w:val="1"/>
      <w:marLeft w:val="0"/>
      <w:marRight w:val="0"/>
      <w:marTop w:val="0"/>
      <w:marBottom w:val="0"/>
      <w:divBdr>
        <w:top w:val="none" w:sz="0" w:space="0" w:color="auto"/>
        <w:left w:val="none" w:sz="0" w:space="0" w:color="auto"/>
        <w:bottom w:val="none" w:sz="0" w:space="0" w:color="auto"/>
        <w:right w:val="none" w:sz="0" w:space="0" w:color="auto"/>
      </w:divBdr>
    </w:div>
    <w:div w:id="436367335">
      <w:bodyDiv w:val="1"/>
      <w:marLeft w:val="0"/>
      <w:marRight w:val="0"/>
      <w:marTop w:val="0"/>
      <w:marBottom w:val="0"/>
      <w:divBdr>
        <w:top w:val="none" w:sz="0" w:space="0" w:color="auto"/>
        <w:left w:val="none" w:sz="0" w:space="0" w:color="auto"/>
        <w:bottom w:val="none" w:sz="0" w:space="0" w:color="auto"/>
        <w:right w:val="none" w:sz="0" w:space="0" w:color="auto"/>
      </w:divBdr>
    </w:div>
    <w:div w:id="451559282">
      <w:bodyDiv w:val="1"/>
      <w:marLeft w:val="0"/>
      <w:marRight w:val="0"/>
      <w:marTop w:val="0"/>
      <w:marBottom w:val="0"/>
      <w:divBdr>
        <w:top w:val="none" w:sz="0" w:space="0" w:color="auto"/>
        <w:left w:val="none" w:sz="0" w:space="0" w:color="auto"/>
        <w:bottom w:val="none" w:sz="0" w:space="0" w:color="auto"/>
        <w:right w:val="none" w:sz="0" w:space="0" w:color="auto"/>
      </w:divBdr>
    </w:div>
    <w:div w:id="454063765">
      <w:bodyDiv w:val="1"/>
      <w:marLeft w:val="0"/>
      <w:marRight w:val="0"/>
      <w:marTop w:val="0"/>
      <w:marBottom w:val="0"/>
      <w:divBdr>
        <w:top w:val="none" w:sz="0" w:space="0" w:color="auto"/>
        <w:left w:val="none" w:sz="0" w:space="0" w:color="auto"/>
        <w:bottom w:val="none" w:sz="0" w:space="0" w:color="auto"/>
        <w:right w:val="none" w:sz="0" w:space="0" w:color="auto"/>
      </w:divBdr>
    </w:div>
    <w:div w:id="455416431">
      <w:bodyDiv w:val="1"/>
      <w:marLeft w:val="0"/>
      <w:marRight w:val="0"/>
      <w:marTop w:val="0"/>
      <w:marBottom w:val="0"/>
      <w:divBdr>
        <w:top w:val="none" w:sz="0" w:space="0" w:color="auto"/>
        <w:left w:val="none" w:sz="0" w:space="0" w:color="auto"/>
        <w:bottom w:val="none" w:sz="0" w:space="0" w:color="auto"/>
        <w:right w:val="none" w:sz="0" w:space="0" w:color="auto"/>
      </w:divBdr>
    </w:div>
    <w:div w:id="460463244">
      <w:bodyDiv w:val="1"/>
      <w:marLeft w:val="0"/>
      <w:marRight w:val="0"/>
      <w:marTop w:val="0"/>
      <w:marBottom w:val="0"/>
      <w:divBdr>
        <w:top w:val="none" w:sz="0" w:space="0" w:color="auto"/>
        <w:left w:val="none" w:sz="0" w:space="0" w:color="auto"/>
        <w:bottom w:val="none" w:sz="0" w:space="0" w:color="auto"/>
        <w:right w:val="none" w:sz="0" w:space="0" w:color="auto"/>
      </w:divBdr>
    </w:div>
    <w:div w:id="465515251">
      <w:bodyDiv w:val="1"/>
      <w:marLeft w:val="0"/>
      <w:marRight w:val="0"/>
      <w:marTop w:val="0"/>
      <w:marBottom w:val="0"/>
      <w:divBdr>
        <w:top w:val="none" w:sz="0" w:space="0" w:color="auto"/>
        <w:left w:val="none" w:sz="0" w:space="0" w:color="auto"/>
        <w:bottom w:val="none" w:sz="0" w:space="0" w:color="auto"/>
        <w:right w:val="none" w:sz="0" w:space="0" w:color="auto"/>
      </w:divBdr>
    </w:div>
    <w:div w:id="470288468">
      <w:bodyDiv w:val="1"/>
      <w:marLeft w:val="0"/>
      <w:marRight w:val="0"/>
      <w:marTop w:val="0"/>
      <w:marBottom w:val="0"/>
      <w:divBdr>
        <w:top w:val="none" w:sz="0" w:space="0" w:color="auto"/>
        <w:left w:val="none" w:sz="0" w:space="0" w:color="auto"/>
        <w:bottom w:val="none" w:sz="0" w:space="0" w:color="auto"/>
        <w:right w:val="none" w:sz="0" w:space="0" w:color="auto"/>
      </w:divBdr>
    </w:div>
    <w:div w:id="479231085">
      <w:bodyDiv w:val="1"/>
      <w:marLeft w:val="0"/>
      <w:marRight w:val="0"/>
      <w:marTop w:val="0"/>
      <w:marBottom w:val="0"/>
      <w:divBdr>
        <w:top w:val="none" w:sz="0" w:space="0" w:color="auto"/>
        <w:left w:val="none" w:sz="0" w:space="0" w:color="auto"/>
        <w:bottom w:val="none" w:sz="0" w:space="0" w:color="auto"/>
        <w:right w:val="none" w:sz="0" w:space="0" w:color="auto"/>
      </w:divBdr>
    </w:div>
    <w:div w:id="480393910">
      <w:bodyDiv w:val="1"/>
      <w:marLeft w:val="0"/>
      <w:marRight w:val="0"/>
      <w:marTop w:val="0"/>
      <w:marBottom w:val="0"/>
      <w:divBdr>
        <w:top w:val="none" w:sz="0" w:space="0" w:color="auto"/>
        <w:left w:val="none" w:sz="0" w:space="0" w:color="auto"/>
        <w:bottom w:val="none" w:sz="0" w:space="0" w:color="auto"/>
        <w:right w:val="none" w:sz="0" w:space="0" w:color="auto"/>
      </w:divBdr>
    </w:div>
    <w:div w:id="485513457">
      <w:bodyDiv w:val="1"/>
      <w:marLeft w:val="0"/>
      <w:marRight w:val="0"/>
      <w:marTop w:val="0"/>
      <w:marBottom w:val="0"/>
      <w:divBdr>
        <w:top w:val="none" w:sz="0" w:space="0" w:color="auto"/>
        <w:left w:val="none" w:sz="0" w:space="0" w:color="auto"/>
        <w:bottom w:val="none" w:sz="0" w:space="0" w:color="auto"/>
        <w:right w:val="none" w:sz="0" w:space="0" w:color="auto"/>
      </w:divBdr>
    </w:div>
    <w:div w:id="492063569">
      <w:bodyDiv w:val="1"/>
      <w:marLeft w:val="0"/>
      <w:marRight w:val="0"/>
      <w:marTop w:val="0"/>
      <w:marBottom w:val="0"/>
      <w:divBdr>
        <w:top w:val="none" w:sz="0" w:space="0" w:color="auto"/>
        <w:left w:val="none" w:sz="0" w:space="0" w:color="auto"/>
        <w:bottom w:val="none" w:sz="0" w:space="0" w:color="auto"/>
        <w:right w:val="none" w:sz="0" w:space="0" w:color="auto"/>
      </w:divBdr>
    </w:div>
    <w:div w:id="492990243">
      <w:bodyDiv w:val="1"/>
      <w:marLeft w:val="0"/>
      <w:marRight w:val="0"/>
      <w:marTop w:val="0"/>
      <w:marBottom w:val="0"/>
      <w:divBdr>
        <w:top w:val="none" w:sz="0" w:space="0" w:color="auto"/>
        <w:left w:val="none" w:sz="0" w:space="0" w:color="auto"/>
        <w:bottom w:val="none" w:sz="0" w:space="0" w:color="auto"/>
        <w:right w:val="none" w:sz="0" w:space="0" w:color="auto"/>
      </w:divBdr>
    </w:div>
    <w:div w:id="500971920">
      <w:bodyDiv w:val="1"/>
      <w:marLeft w:val="0"/>
      <w:marRight w:val="0"/>
      <w:marTop w:val="0"/>
      <w:marBottom w:val="0"/>
      <w:divBdr>
        <w:top w:val="none" w:sz="0" w:space="0" w:color="auto"/>
        <w:left w:val="none" w:sz="0" w:space="0" w:color="auto"/>
        <w:bottom w:val="none" w:sz="0" w:space="0" w:color="auto"/>
        <w:right w:val="none" w:sz="0" w:space="0" w:color="auto"/>
      </w:divBdr>
    </w:div>
    <w:div w:id="503936699">
      <w:bodyDiv w:val="1"/>
      <w:marLeft w:val="0"/>
      <w:marRight w:val="0"/>
      <w:marTop w:val="0"/>
      <w:marBottom w:val="0"/>
      <w:divBdr>
        <w:top w:val="none" w:sz="0" w:space="0" w:color="auto"/>
        <w:left w:val="none" w:sz="0" w:space="0" w:color="auto"/>
        <w:bottom w:val="none" w:sz="0" w:space="0" w:color="auto"/>
        <w:right w:val="none" w:sz="0" w:space="0" w:color="auto"/>
      </w:divBdr>
    </w:div>
    <w:div w:id="508836474">
      <w:bodyDiv w:val="1"/>
      <w:marLeft w:val="0"/>
      <w:marRight w:val="0"/>
      <w:marTop w:val="0"/>
      <w:marBottom w:val="0"/>
      <w:divBdr>
        <w:top w:val="none" w:sz="0" w:space="0" w:color="auto"/>
        <w:left w:val="none" w:sz="0" w:space="0" w:color="auto"/>
        <w:bottom w:val="none" w:sz="0" w:space="0" w:color="auto"/>
        <w:right w:val="none" w:sz="0" w:space="0" w:color="auto"/>
      </w:divBdr>
    </w:div>
    <w:div w:id="510489863">
      <w:bodyDiv w:val="1"/>
      <w:marLeft w:val="0"/>
      <w:marRight w:val="0"/>
      <w:marTop w:val="0"/>
      <w:marBottom w:val="0"/>
      <w:divBdr>
        <w:top w:val="none" w:sz="0" w:space="0" w:color="auto"/>
        <w:left w:val="none" w:sz="0" w:space="0" w:color="auto"/>
        <w:bottom w:val="none" w:sz="0" w:space="0" w:color="auto"/>
        <w:right w:val="none" w:sz="0" w:space="0" w:color="auto"/>
      </w:divBdr>
    </w:div>
    <w:div w:id="513618947">
      <w:bodyDiv w:val="1"/>
      <w:marLeft w:val="0"/>
      <w:marRight w:val="0"/>
      <w:marTop w:val="0"/>
      <w:marBottom w:val="0"/>
      <w:divBdr>
        <w:top w:val="none" w:sz="0" w:space="0" w:color="auto"/>
        <w:left w:val="none" w:sz="0" w:space="0" w:color="auto"/>
        <w:bottom w:val="none" w:sz="0" w:space="0" w:color="auto"/>
        <w:right w:val="none" w:sz="0" w:space="0" w:color="auto"/>
      </w:divBdr>
    </w:div>
    <w:div w:id="513809367">
      <w:bodyDiv w:val="1"/>
      <w:marLeft w:val="0"/>
      <w:marRight w:val="0"/>
      <w:marTop w:val="0"/>
      <w:marBottom w:val="0"/>
      <w:divBdr>
        <w:top w:val="none" w:sz="0" w:space="0" w:color="auto"/>
        <w:left w:val="none" w:sz="0" w:space="0" w:color="auto"/>
        <w:bottom w:val="none" w:sz="0" w:space="0" w:color="auto"/>
        <w:right w:val="none" w:sz="0" w:space="0" w:color="auto"/>
      </w:divBdr>
    </w:div>
    <w:div w:id="513881472">
      <w:bodyDiv w:val="1"/>
      <w:marLeft w:val="0"/>
      <w:marRight w:val="0"/>
      <w:marTop w:val="0"/>
      <w:marBottom w:val="0"/>
      <w:divBdr>
        <w:top w:val="none" w:sz="0" w:space="0" w:color="auto"/>
        <w:left w:val="none" w:sz="0" w:space="0" w:color="auto"/>
        <w:bottom w:val="none" w:sz="0" w:space="0" w:color="auto"/>
        <w:right w:val="none" w:sz="0" w:space="0" w:color="auto"/>
      </w:divBdr>
    </w:div>
    <w:div w:id="516625738">
      <w:bodyDiv w:val="1"/>
      <w:marLeft w:val="0"/>
      <w:marRight w:val="0"/>
      <w:marTop w:val="0"/>
      <w:marBottom w:val="0"/>
      <w:divBdr>
        <w:top w:val="none" w:sz="0" w:space="0" w:color="auto"/>
        <w:left w:val="none" w:sz="0" w:space="0" w:color="auto"/>
        <w:bottom w:val="none" w:sz="0" w:space="0" w:color="auto"/>
        <w:right w:val="none" w:sz="0" w:space="0" w:color="auto"/>
      </w:divBdr>
    </w:div>
    <w:div w:id="528227000">
      <w:bodyDiv w:val="1"/>
      <w:marLeft w:val="0"/>
      <w:marRight w:val="0"/>
      <w:marTop w:val="0"/>
      <w:marBottom w:val="0"/>
      <w:divBdr>
        <w:top w:val="none" w:sz="0" w:space="0" w:color="auto"/>
        <w:left w:val="none" w:sz="0" w:space="0" w:color="auto"/>
        <w:bottom w:val="none" w:sz="0" w:space="0" w:color="auto"/>
        <w:right w:val="none" w:sz="0" w:space="0" w:color="auto"/>
      </w:divBdr>
    </w:div>
    <w:div w:id="531380413">
      <w:bodyDiv w:val="1"/>
      <w:marLeft w:val="0"/>
      <w:marRight w:val="0"/>
      <w:marTop w:val="0"/>
      <w:marBottom w:val="0"/>
      <w:divBdr>
        <w:top w:val="none" w:sz="0" w:space="0" w:color="auto"/>
        <w:left w:val="none" w:sz="0" w:space="0" w:color="auto"/>
        <w:bottom w:val="none" w:sz="0" w:space="0" w:color="auto"/>
        <w:right w:val="none" w:sz="0" w:space="0" w:color="auto"/>
      </w:divBdr>
    </w:div>
    <w:div w:id="531766106">
      <w:bodyDiv w:val="1"/>
      <w:marLeft w:val="0"/>
      <w:marRight w:val="0"/>
      <w:marTop w:val="0"/>
      <w:marBottom w:val="0"/>
      <w:divBdr>
        <w:top w:val="none" w:sz="0" w:space="0" w:color="auto"/>
        <w:left w:val="none" w:sz="0" w:space="0" w:color="auto"/>
        <w:bottom w:val="none" w:sz="0" w:space="0" w:color="auto"/>
        <w:right w:val="none" w:sz="0" w:space="0" w:color="auto"/>
      </w:divBdr>
    </w:div>
    <w:div w:id="532890651">
      <w:bodyDiv w:val="1"/>
      <w:marLeft w:val="0"/>
      <w:marRight w:val="0"/>
      <w:marTop w:val="0"/>
      <w:marBottom w:val="0"/>
      <w:divBdr>
        <w:top w:val="none" w:sz="0" w:space="0" w:color="auto"/>
        <w:left w:val="none" w:sz="0" w:space="0" w:color="auto"/>
        <w:bottom w:val="none" w:sz="0" w:space="0" w:color="auto"/>
        <w:right w:val="none" w:sz="0" w:space="0" w:color="auto"/>
      </w:divBdr>
    </w:div>
    <w:div w:id="536237658">
      <w:bodyDiv w:val="1"/>
      <w:marLeft w:val="0"/>
      <w:marRight w:val="0"/>
      <w:marTop w:val="0"/>
      <w:marBottom w:val="0"/>
      <w:divBdr>
        <w:top w:val="none" w:sz="0" w:space="0" w:color="auto"/>
        <w:left w:val="none" w:sz="0" w:space="0" w:color="auto"/>
        <w:bottom w:val="none" w:sz="0" w:space="0" w:color="auto"/>
        <w:right w:val="none" w:sz="0" w:space="0" w:color="auto"/>
      </w:divBdr>
    </w:div>
    <w:div w:id="546769578">
      <w:bodyDiv w:val="1"/>
      <w:marLeft w:val="0"/>
      <w:marRight w:val="0"/>
      <w:marTop w:val="0"/>
      <w:marBottom w:val="0"/>
      <w:divBdr>
        <w:top w:val="none" w:sz="0" w:space="0" w:color="auto"/>
        <w:left w:val="none" w:sz="0" w:space="0" w:color="auto"/>
        <w:bottom w:val="none" w:sz="0" w:space="0" w:color="auto"/>
        <w:right w:val="none" w:sz="0" w:space="0" w:color="auto"/>
      </w:divBdr>
    </w:div>
    <w:div w:id="546836663">
      <w:bodyDiv w:val="1"/>
      <w:marLeft w:val="0"/>
      <w:marRight w:val="0"/>
      <w:marTop w:val="0"/>
      <w:marBottom w:val="0"/>
      <w:divBdr>
        <w:top w:val="none" w:sz="0" w:space="0" w:color="auto"/>
        <w:left w:val="none" w:sz="0" w:space="0" w:color="auto"/>
        <w:bottom w:val="none" w:sz="0" w:space="0" w:color="auto"/>
        <w:right w:val="none" w:sz="0" w:space="0" w:color="auto"/>
      </w:divBdr>
    </w:div>
    <w:div w:id="561715794">
      <w:bodyDiv w:val="1"/>
      <w:marLeft w:val="0"/>
      <w:marRight w:val="0"/>
      <w:marTop w:val="0"/>
      <w:marBottom w:val="0"/>
      <w:divBdr>
        <w:top w:val="none" w:sz="0" w:space="0" w:color="auto"/>
        <w:left w:val="none" w:sz="0" w:space="0" w:color="auto"/>
        <w:bottom w:val="none" w:sz="0" w:space="0" w:color="auto"/>
        <w:right w:val="none" w:sz="0" w:space="0" w:color="auto"/>
      </w:divBdr>
    </w:div>
    <w:div w:id="561908470">
      <w:bodyDiv w:val="1"/>
      <w:marLeft w:val="0"/>
      <w:marRight w:val="0"/>
      <w:marTop w:val="0"/>
      <w:marBottom w:val="0"/>
      <w:divBdr>
        <w:top w:val="none" w:sz="0" w:space="0" w:color="auto"/>
        <w:left w:val="none" w:sz="0" w:space="0" w:color="auto"/>
        <w:bottom w:val="none" w:sz="0" w:space="0" w:color="auto"/>
        <w:right w:val="none" w:sz="0" w:space="0" w:color="auto"/>
      </w:divBdr>
    </w:div>
    <w:div w:id="572087373">
      <w:bodyDiv w:val="1"/>
      <w:marLeft w:val="0"/>
      <w:marRight w:val="0"/>
      <w:marTop w:val="0"/>
      <w:marBottom w:val="0"/>
      <w:divBdr>
        <w:top w:val="none" w:sz="0" w:space="0" w:color="auto"/>
        <w:left w:val="none" w:sz="0" w:space="0" w:color="auto"/>
        <w:bottom w:val="none" w:sz="0" w:space="0" w:color="auto"/>
        <w:right w:val="none" w:sz="0" w:space="0" w:color="auto"/>
      </w:divBdr>
    </w:div>
    <w:div w:id="588733770">
      <w:bodyDiv w:val="1"/>
      <w:marLeft w:val="0"/>
      <w:marRight w:val="0"/>
      <w:marTop w:val="0"/>
      <w:marBottom w:val="0"/>
      <w:divBdr>
        <w:top w:val="none" w:sz="0" w:space="0" w:color="auto"/>
        <w:left w:val="none" w:sz="0" w:space="0" w:color="auto"/>
        <w:bottom w:val="none" w:sz="0" w:space="0" w:color="auto"/>
        <w:right w:val="none" w:sz="0" w:space="0" w:color="auto"/>
      </w:divBdr>
    </w:div>
    <w:div w:id="590744656">
      <w:bodyDiv w:val="1"/>
      <w:marLeft w:val="0"/>
      <w:marRight w:val="0"/>
      <w:marTop w:val="0"/>
      <w:marBottom w:val="0"/>
      <w:divBdr>
        <w:top w:val="none" w:sz="0" w:space="0" w:color="auto"/>
        <w:left w:val="none" w:sz="0" w:space="0" w:color="auto"/>
        <w:bottom w:val="none" w:sz="0" w:space="0" w:color="auto"/>
        <w:right w:val="none" w:sz="0" w:space="0" w:color="auto"/>
      </w:divBdr>
    </w:div>
    <w:div w:id="612401144">
      <w:bodyDiv w:val="1"/>
      <w:marLeft w:val="0"/>
      <w:marRight w:val="0"/>
      <w:marTop w:val="0"/>
      <w:marBottom w:val="0"/>
      <w:divBdr>
        <w:top w:val="none" w:sz="0" w:space="0" w:color="auto"/>
        <w:left w:val="none" w:sz="0" w:space="0" w:color="auto"/>
        <w:bottom w:val="none" w:sz="0" w:space="0" w:color="auto"/>
        <w:right w:val="none" w:sz="0" w:space="0" w:color="auto"/>
      </w:divBdr>
    </w:div>
    <w:div w:id="616568338">
      <w:bodyDiv w:val="1"/>
      <w:marLeft w:val="0"/>
      <w:marRight w:val="0"/>
      <w:marTop w:val="0"/>
      <w:marBottom w:val="0"/>
      <w:divBdr>
        <w:top w:val="none" w:sz="0" w:space="0" w:color="auto"/>
        <w:left w:val="none" w:sz="0" w:space="0" w:color="auto"/>
        <w:bottom w:val="none" w:sz="0" w:space="0" w:color="auto"/>
        <w:right w:val="none" w:sz="0" w:space="0" w:color="auto"/>
      </w:divBdr>
    </w:div>
    <w:div w:id="619998810">
      <w:bodyDiv w:val="1"/>
      <w:marLeft w:val="0"/>
      <w:marRight w:val="0"/>
      <w:marTop w:val="0"/>
      <w:marBottom w:val="0"/>
      <w:divBdr>
        <w:top w:val="none" w:sz="0" w:space="0" w:color="auto"/>
        <w:left w:val="none" w:sz="0" w:space="0" w:color="auto"/>
        <w:bottom w:val="none" w:sz="0" w:space="0" w:color="auto"/>
        <w:right w:val="none" w:sz="0" w:space="0" w:color="auto"/>
      </w:divBdr>
    </w:div>
    <w:div w:id="625088553">
      <w:bodyDiv w:val="1"/>
      <w:marLeft w:val="0"/>
      <w:marRight w:val="0"/>
      <w:marTop w:val="0"/>
      <w:marBottom w:val="0"/>
      <w:divBdr>
        <w:top w:val="none" w:sz="0" w:space="0" w:color="auto"/>
        <w:left w:val="none" w:sz="0" w:space="0" w:color="auto"/>
        <w:bottom w:val="none" w:sz="0" w:space="0" w:color="auto"/>
        <w:right w:val="none" w:sz="0" w:space="0" w:color="auto"/>
      </w:divBdr>
    </w:div>
    <w:div w:id="629476350">
      <w:bodyDiv w:val="1"/>
      <w:marLeft w:val="0"/>
      <w:marRight w:val="0"/>
      <w:marTop w:val="0"/>
      <w:marBottom w:val="0"/>
      <w:divBdr>
        <w:top w:val="none" w:sz="0" w:space="0" w:color="auto"/>
        <w:left w:val="none" w:sz="0" w:space="0" w:color="auto"/>
        <w:bottom w:val="none" w:sz="0" w:space="0" w:color="auto"/>
        <w:right w:val="none" w:sz="0" w:space="0" w:color="auto"/>
      </w:divBdr>
    </w:div>
    <w:div w:id="633100308">
      <w:bodyDiv w:val="1"/>
      <w:marLeft w:val="0"/>
      <w:marRight w:val="0"/>
      <w:marTop w:val="0"/>
      <w:marBottom w:val="0"/>
      <w:divBdr>
        <w:top w:val="none" w:sz="0" w:space="0" w:color="auto"/>
        <w:left w:val="none" w:sz="0" w:space="0" w:color="auto"/>
        <w:bottom w:val="none" w:sz="0" w:space="0" w:color="auto"/>
        <w:right w:val="none" w:sz="0" w:space="0" w:color="auto"/>
      </w:divBdr>
    </w:div>
    <w:div w:id="638649375">
      <w:bodyDiv w:val="1"/>
      <w:marLeft w:val="0"/>
      <w:marRight w:val="0"/>
      <w:marTop w:val="0"/>
      <w:marBottom w:val="0"/>
      <w:divBdr>
        <w:top w:val="none" w:sz="0" w:space="0" w:color="auto"/>
        <w:left w:val="none" w:sz="0" w:space="0" w:color="auto"/>
        <w:bottom w:val="none" w:sz="0" w:space="0" w:color="auto"/>
        <w:right w:val="none" w:sz="0" w:space="0" w:color="auto"/>
      </w:divBdr>
    </w:div>
    <w:div w:id="646327781">
      <w:bodyDiv w:val="1"/>
      <w:marLeft w:val="0"/>
      <w:marRight w:val="0"/>
      <w:marTop w:val="0"/>
      <w:marBottom w:val="0"/>
      <w:divBdr>
        <w:top w:val="none" w:sz="0" w:space="0" w:color="auto"/>
        <w:left w:val="none" w:sz="0" w:space="0" w:color="auto"/>
        <w:bottom w:val="none" w:sz="0" w:space="0" w:color="auto"/>
        <w:right w:val="none" w:sz="0" w:space="0" w:color="auto"/>
      </w:divBdr>
    </w:div>
    <w:div w:id="664435787">
      <w:bodyDiv w:val="1"/>
      <w:marLeft w:val="0"/>
      <w:marRight w:val="0"/>
      <w:marTop w:val="0"/>
      <w:marBottom w:val="0"/>
      <w:divBdr>
        <w:top w:val="none" w:sz="0" w:space="0" w:color="auto"/>
        <w:left w:val="none" w:sz="0" w:space="0" w:color="auto"/>
        <w:bottom w:val="none" w:sz="0" w:space="0" w:color="auto"/>
        <w:right w:val="none" w:sz="0" w:space="0" w:color="auto"/>
      </w:divBdr>
    </w:div>
    <w:div w:id="669678846">
      <w:bodyDiv w:val="1"/>
      <w:marLeft w:val="0"/>
      <w:marRight w:val="0"/>
      <w:marTop w:val="0"/>
      <w:marBottom w:val="0"/>
      <w:divBdr>
        <w:top w:val="none" w:sz="0" w:space="0" w:color="auto"/>
        <w:left w:val="none" w:sz="0" w:space="0" w:color="auto"/>
        <w:bottom w:val="none" w:sz="0" w:space="0" w:color="auto"/>
        <w:right w:val="none" w:sz="0" w:space="0" w:color="auto"/>
      </w:divBdr>
    </w:div>
    <w:div w:id="670765388">
      <w:bodyDiv w:val="1"/>
      <w:marLeft w:val="0"/>
      <w:marRight w:val="0"/>
      <w:marTop w:val="0"/>
      <w:marBottom w:val="0"/>
      <w:divBdr>
        <w:top w:val="none" w:sz="0" w:space="0" w:color="auto"/>
        <w:left w:val="none" w:sz="0" w:space="0" w:color="auto"/>
        <w:bottom w:val="none" w:sz="0" w:space="0" w:color="auto"/>
        <w:right w:val="none" w:sz="0" w:space="0" w:color="auto"/>
      </w:divBdr>
    </w:div>
    <w:div w:id="675159153">
      <w:bodyDiv w:val="1"/>
      <w:marLeft w:val="0"/>
      <w:marRight w:val="0"/>
      <w:marTop w:val="0"/>
      <w:marBottom w:val="0"/>
      <w:divBdr>
        <w:top w:val="none" w:sz="0" w:space="0" w:color="auto"/>
        <w:left w:val="none" w:sz="0" w:space="0" w:color="auto"/>
        <w:bottom w:val="none" w:sz="0" w:space="0" w:color="auto"/>
        <w:right w:val="none" w:sz="0" w:space="0" w:color="auto"/>
      </w:divBdr>
    </w:div>
    <w:div w:id="678167298">
      <w:bodyDiv w:val="1"/>
      <w:marLeft w:val="0"/>
      <w:marRight w:val="0"/>
      <w:marTop w:val="0"/>
      <w:marBottom w:val="0"/>
      <w:divBdr>
        <w:top w:val="none" w:sz="0" w:space="0" w:color="auto"/>
        <w:left w:val="none" w:sz="0" w:space="0" w:color="auto"/>
        <w:bottom w:val="none" w:sz="0" w:space="0" w:color="auto"/>
        <w:right w:val="none" w:sz="0" w:space="0" w:color="auto"/>
      </w:divBdr>
    </w:div>
    <w:div w:id="678235276">
      <w:bodyDiv w:val="1"/>
      <w:marLeft w:val="0"/>
      <w:marRight w:val="0"/>
      <w:marTop w:val="0"/>
      <w:marBottom w:val="0"/>
      <w:divBdr>
        <w:top w:val="none" w:sz="0" w:space="0" w:color="auto"/>
        <w:left w:val="none" w:sz="0" w:space="0" w:color="auto"/>
        <w:bottom w:val="none" w:sz="0" w:space="0" w:color="auto"/>
        <w:right w:val="none" w:sz="0" w:space="0" w:color="auto"/>
      </w:divBdr>
    </w:div>
    <w:div w:id="683215853">
      <w:bodyDiv w:val="1"/>
      <w:marLeft w:val="0"/>
      <w:marRight w:val="0"/>
      <w:marTop w:val="0"/>
      <w:marBottom w:val="0"/>
      <w:divBdr>
        <w:top w:val="none" w:sz="0" w:space="0" w:color="auto"/>
        <w:left w:val="none" w:sz="0" w:space="0" w:color="auto"/>
        <w:bottom w:val="none" w:sz="0" w:space="0" w:color="auto"/>
        <w:right w:val="none" w:sz="0" w:space="0" w:color="auto"/>
      </w:divBdr>
    </w:div>
    <w:div w:id="686564545">
      <w:bodyDiv w:val="1"/>
      <w:marLeft w:val="0"/>
      <w:marRight w:val="0"/>
      <w:marTop w:val="0"/>
      <w:marBottom w:val="0"/>
      <w:divBdr>
        <w:top w:val="none" w:sz="0" w:space="0" w:color="auto"/>
        <w:left w:val="none" w:sz="0" w:space="0" w:color="auto"/>
        <w:bottom w:val="none" w:sz="0" w:space="0" w:color="auto"/>
        <w:right w:val="none" w:sz="0" w:space="0" w:color="auto"/>
      </w:divBdr>
    </w:div>
    <w:div w:id="687023770">
      <w:bodyDiv w:val="1"/>
      <w:marLeft w:val="0"/>
      <w:marRight w:val="0"/>
      <w:marTop w:val="0"/>
      <w:marBottom w:val="0"/>
      <w:divBdr>
        <w:top w:val="none" w:sz="0" w:space="0" w:color="auto"/>
        <w:left w:val="none" w:sz="0" w:space="0" w:color="auto"/>
        <w:bottom w:val="none" w:sz="0" w:space="0" w:color="auto"/>
        <w:right w:val="none" w:sz="0" w:space="0" w:color="auto"/>
      </w:divBdr>
    </w:div>
    <w:div w:id="687488316">
      <w:bodyDiv w:val="1"/>
      <w:marLeft w:val="0"/>
      <w:marRight w:val="0"/>
      <w:marTop w:val="0"/>
      <w:marBottom w:val="0"/>
      <w:divBdr>
        <w:top w:val="none" w:sz="0" w:space="0" w:color="auto"/>
        <w:left w:val="none" w:sz="0" w:space="0" w:color="auto"/>
        <w:bottom w:val="none" w:sz="0" w:space="0" w:color="auto"/>
        <w:right w:val="none" w:sz="0" w:space="0" w:color="auto"/>
      </w:divBdr>
    </w:div>
    <w:div w:id="701514012">
      <w:bodyDiv w:val="1"/>
      <w:marLeft w:val="0"/>
      <w:marRight w:val="0"/>
      <w:marTop w:val="0"/>
      <w:marBottom w:val="0"/>
      <w:divBdr>
        <w:top w:val="none" w:sz="0" w:space="0" w:color="auto"/>
        <w:left w:val="none" w:sz="0" w:space="0" w:color="auto"/>
        <w:bottom w:val="none" w:sz="0" w:space="0" w:color="auto"/>
        <w:right w:val="none" w:sz="0" w:space="0" w:color="auto"/>
      </w:divBdr>
    </w:div>
    <w:div w:id="721712134">
      <w:bodyDiv w:val="1"/>
      <w:marLeft w:val="0"/>
      <w:marRight w:val="0"/>
      <w:marTop w:val="0"/>
      <w:marBottom w:val="0"/>
      <w:divBdr>
        <w:top w:val="none" w:sz="0" w:space="0" w:color="auto"/>
        <w:left w:val="none" w:sz="0" w:space="0" w:color="auto"/>
        <w:bottom w:val="none" w:sz="0" w:space="0" w:color="auto"/>
        <w:right w:val="none" w:sz="0" w:space="0" w:color="auto"/>
      </w:divBdr>
    </w:div>
    <w:div w:id="721757610">
      <w:bodyDiv w:val="1"/>
      <w:marLeft w:val="0"/>
      <w:marRight w:val="0"/>
      <w:marTop w:val="0"/>
      <w:marBottom w:val="0"/>
      <w:divBdr>
        <w:top w:val="none" w:sz="0" w:space="0" w:color="auto"/>
        <w:left w:val="none" w:sz="0" w:space="0" w:color="auto"/>
        <w:bottom w:val="none" w:sz="0" w:space="0" w:color="auto"/>
        <w:right w:val="none" w:sz="0" w:space="0" w:color="auto"/>
      </w:divBdr>
    </w:div>
    <w:div w:id="722171614">
      <w:bodyDiv w:val="1"/>
      <w:marLeft w:val="0"/>
      <w:marRight w:val="0"/>
      <w:marTop w:val="0"/>
      <w:marBottom w:val="0"/>
      <w:divBdr>
        <w:top w:val="none" w:sz="0" w:space="0" w:color="auto"/>
        <w:left w:val="none" w:sz="0" w:space="0" w:color="auto"/>
        <w:bottom w:val="none" w:sz="0" w:space="0" w:color="auto"/>
        <w:right w:val="none" w:sz="0" w:space="0" w:color="auto"/>
      </w:divBdr>
    </w:div>
    <w:div w:id="730811743">
      <w:bodyDiv w:val="1"/>
      <w:marLeft w:val="0"/>
      <w:marRight w:val="0"/>
      <w:marTop w:val="0"/>
      <w:marBottom w:val="0"/>
      <w:divBdr>
        <w:top w:val="none" w:sz="0" w:space="0" w:color="auto"/>
        <w:left w:val="none" w:sz="0" w:space="0" w:color="auto"/>
        <w:bottom w:val="none" w:sz="0" w:space="0" w:color="auto"/>
        <w:right w:val="none" w:sz="0" w:space="0" w:color="auto"/>
      </w:divBdr>
    </w:div>
    <w:div w:id="734623846">
      <w:bodyDiv w:val="1"/>
      <w:marLeft w:val="0"/>
      <w:marRight w:val="0"/>
      <w:marTop w:val="0"/>
      <w:marBottom w:val="0"/>
      <w:divBdr>
        <w:top w:val="none" w:sz="0" w:space="0" w:color="auto"/>
        <w:left w:val="none" w:sz="0" w:space="0" w:color="auto"/>
        <w:bottom w:val="none" w:sz="0" w:space="0" w:color="auto"/>
        <w:right w:val="none" w:sz="0" w:space="0" w:color="auto"/>
      </w:divBdr>
    </w:div>
    <w:div w:id="735666799">
      <w:bodyDiv w:val="1"/>
      <w:marLeft w:val="0"/>
      <w:marRight w:val="0"/>
      <w:marTop w:val="0"/>
      <w:marBottom w:val="0"/>
      <w:divBdr>
        <w:top w:val="none" w:sz="0" w:space="0" w:color="auto"/>
        <w:left w:val="none" w:sz="0" w:space="0" w:color="auto"/>
        <w:bottom w:val="none" w:sz="0" w:space="0" w:color="auto"/>
        <w:right w:val="none" w:sz="0" w:space="0" w:color="auto"/>
      </w:divBdr>
    </w:div>
    <w:div w:id="739249450">
      <w:bodyDiv w:val="1"/>
      <w:marLeft w:val="0"/>
      <w:marRight w:val="0"/>
      <w:marTop w:val="0"/>
      <w:marBottom w:val="0"/>
      <w:divBdr>
        <w:top w:val="none" w:sz="0" w:space="0" w:color="auto"/>
        <w:left w:val="none" w:sz="0" w:space="0" w:color="auto"/>
        <w:bottom w:val="none" w:sz="0" w:space="0" w:color="auto"/>
        <w:right w:val="none" w:sz="0" w:space="0" w:color="auto"/>
      </w:divBdr>
    </w:div>
    <w:div w:id="742414511">
      <w:bodyDiv w:val="1"/>
      <w:marLeft w:val="0"/>
      <w:marRight w:val="0"/>
      <w:marTop w:val="0"/>
      <w:marBottom w:val="0"/>
      <w:divBdr>
        <w:top w:val="none" w:sz="0" w:space="0" w:color="auto"/>
        <w:left w:val="none" w:sz="0" w:space="0" w:color="auto"/>
        <w:bottom w:val="none" w:sz="0" w:space="0" w:color="auto"/>
        <w:right w:val="none" w:sz="0" w:space="0" w:color="auto"/>
      </w:divBdr>
    </w:div>
    <w:div w:id="742414552">
      <w:bodyDiv w:val="1"/>
      <w:marLeft w:val="0"/>
      <w:marRight w:val="0"/>
      <w:marTop w:val="0"/>
      <w:marBottom w:val="0"/>
      <w:divBdr>
        <w:top w:val="none" w:sz="0" w:space="0" w:color="auto"/>
        <w:left w:val="none" w:sz="0" w:space="0" w:color="auto"/>
        <w:bottom w:val="none" w:sz="0" w:space="0" w:color="auto"/>
        <w:right w:val="none" w:sz="0" w:space="0" w:color="auto"/>
      </w:divBdr>
    </w:div>
    <w:div w:id="744760552">
      <w:bodyDiv w:val="1"/>
      <w:marLeft w:val="0"/>
      <w:marRight w:val="0"/>
      <w:marTop w:val="0"/>
      <w:marBottom w:val="0"/>
      <w:divBdr>
        <w:top w:val="none" w:sz="0" w:space="0" w:color="auto"/>
        <w:left w:val="none" w:sz="0" w:space="0" w:color="auto"/>
        <w:bottom w:val="none" w:sz="0" w:space="0" w:color="auto"/>
        <w:right w:val="none" w:sz="0" w:space="0" w:color="auto"/>
      </w:divBdr>
    </w:div>
    <w:div w:id="754713623">
      <w:bodyDiv w:val="1"/>
      <w:marLeft w:val="0"/>
      <w:marRight w:val="0"/>
      <w:marTop w:val="0"/>
      <w:marBottom w:val="0"/>
      <w:divBdr>
        <w:top w:val="none" w:sz="0" w:space="0" w:color="auto"/>
        <w:left w:val="none" w:sz="0" w:space="0" w:color="auto"/>
        <w:bottom w:val="none" w:sz="0" w:space="0" w:color="auto"/>
        <w:right w:val="none" w:sz="0" w:space="0" w:color="auto"/>
      </w:divBdr>
    </w:div>
    <w:div w:id="766313184">
      <w:bodyDiv w:val="1"/>
      <w:marLeft w:val="0"/>
      <w:marRight w:val="0"/>
      <w:marTop w:val="0"/>
      <w:marBottom w:val="0"/>
      <w:divBdr>
        <w:top w:val="none" w:sz="0" w:space="0" w:color="auto"/>
        <w:left w:val="none" w:sz="0" w:space="0" w:color="auto"/>
        <w:bottom w:val="none" w:sz="0" w:space="0" w:color="auto"/>
        <w:right w:val="none" w:sz="0" w:space="0" w:color="auto"/>
      </w:divBdr>
    </w:div>
    <w:div w:id="769204161">
      <w:bodyDiv w:val="1"/>
      <w:marLeft w:val="0"/>
      <w:marRight w:val="0"/>
      <w:marTop w:val="0"/>
      <w:marBottom w:val="0"/>
      <w:divBdr>
        <w:top w:val="none" w:sz="0" w:space="0" w:color="auto"/>
        <w:left w:val="none" w:sz="0" w:space="0" w:color="auto"/>
        <w:bottom w:val="none" w:sz="0" w:space="0" w:color="auto"/>
        <w:right w:val="none" w:sz="0" w:space="0" w:color="auto"/>
      </w:divBdr>
    </w:div>
    <w:div w:id="769399788">
      <w:bodyDiv w:val="1"/>
      <w:marLeft w:val="0"/>
      <w:marRight w:val="0"/>
      <w:marTop w:val="0"/>
      <w:marBottom w:val="0"/>
      <w:divBdr>
        <w:top w:val="none" w:sz="0" w:space="0" w:color="auto"/>
        <w:left w:val="none" w:sz="0" w:space="0" w:color="auto"/>
        <w:bottom w:val="none" w:sz="0" w:space="0" w:color="auto"/>
        <w:right w:val="none" w:sz="0" w:space="0" w:color="auto"/>
      </w:divBdr>
    </w:div>
    <w:div w:id="770974507">
      <w:bodyDiv w:val="1"/>
      <w:marLeft w:val="0"/>
      <w:marRight w:val="0"/>
      <w:marTop w:val="0"/>
      <w:marBottom w:val="0"/>
      <w:divBdr>
        <w:top w:val="none" w:sz="0" w:space="0" w:color="auto"/>
        <w:left w:val="none" w:sz="0" w:space="0" w:color="auto"/>
        <w:bottom w:val="none" w:sz="0" w:space="0" w:color="auto"/>
        <w:right w:val="none" w:sz="0" w:space="0" w:color="auto"/>
      </w:divBdr>
    </w:div>
    <w:div w:id="786386730">
      <w:bodyDiv w:val="1"/>
      <w:marLeft w:val="0"/>
      <w:marRight w:val="0"/>
      <w:marTop w:val="0"/>
      <w:marBottom w:val="0"/>
      <w:divBdr>
        <w:top w:val="none" w:sz="0" w:space="0" w:color="auto"/>
        <w:left w:val="none" w:sz="0" w:space="0" w:color="auto"/>
        <w:bottom w:val="none" w:sz="0" w:space="0" w:color="auto"/>
        <w:right w:val="none" w:sz="0" w:space="0" w:color="auto"/>
      </w:divBdr>
    </w:div>
    <w:div w:id="798960621">
      <w:bodyDiv w:val="1"/>
      <w:marLeft w:val="0"/>
      <w:marRight w:val="0"/>
      <w:marTop w:val="0"/>
      <w:marBottom w:val="0"/>
      <w:divBdr>
        <w:top w:val="none" w:sz="0" w:space="0" w:color="auto"/>
        <w:left w:val="none" w:sz="0" w:space="0" w:color="auto"/>
        <w:bottom w:val="none" w:sz="0" w:space="0" w:color="auto"/>
        <w:right w:val="none" w:sz="0" w:space="0" w:color="auto"/>
      </w:divBdr>
    </w:div>
    <w:div w:id="799038553">
      <w:bodyDiv w:val="1"/>
      <w:marLeft w:val="0"/>
      <w:marRight w:val="0"/>
      <w:marTop w:val="0"/>
      <w:marBottom w:val="0"/>
      <w:divBdr>
        <w:top w:val="none" w:sz="0" w:space="0" w:color="auto"/>
        <w:left w:val="none" w:sz="0" w:space="0" w:color="auto"/>
        <w:bottom w:val="none" w:sz="0" w:space="0" w:color="auto"/>
        <w:right w:val="none" w:sz="0" w:space="0" w:color="auto"/>
      </w:divBdr>
    </w:div>
    <w:div w:id="800535519">
      <w:bodyDiv w:val="1"/>
      <w:marLeft w:val="0"/>
      <w:marRight w:val="0"/>
      <w:marTop w:val="0"/>
      <w:marBottom w:val="0"/>
      <w:divBdr>
        <w:top w:val="none" w:sz="0" w:space="0" w:color="auto"/>
        <w:left w:val="none" w:sz="0" w:space="0" w:color="auto"/>
        <w:bottom w:val="none" w:sz="0" w:space="0" w:color="auto"/>
        <w:right w:val="none" w:sz="0" w:space="0" w:color="auto"/>
      </w:divBdr>
    </w:div>
    <w:div w:id="814490230">
      <w:bodyDiv w:val="1"/>
      <w:marLeft w:val="0"/>
      <w:marRight w:val="0"/>
      <w:marTop w:val="0"/>
      <w:marBottom w:val="0"/>
      <w:divBdr>
        <w:top w:val="none" w:sz="0" w:space="0" w:color="auto"/>
        <w:left w:val="none" w:sz="0" w:space="0" w:color="auto"/>
        <w:bottom w:val="none" w:sz="0" w:space="0" w:color="auto"/>
        <w:right w:val="none" w:sz="0" w:space="0" w:color="auto"/>
      </w:divBdr>
    </w:div>
    <w:div w:id="826631506">
      <w:bodyDiv w:val="1"/>
      <w:marLeft w:val="0"/>
      <w:marRight w:val="0"/>
      <w:marTop w:val="0"/>
      <w:marBottom w:val="0"/>
      <w:divBdr>
        <w:top w:val="none" w:sz="0" w:space="0" w:color="auto"/>
        <w:left w:val="none" w:sz="0" w:space="0" w:color="auto"/>
        <w:bottom w:val="none" w:sz="0" w:space="0" w:color="auto"/>
        <w:right w:val="none" w:sz="0" w:space="0" w:color="auto"/>
      </w:divBdr>
    </w:div>
    <w:div w:id="839782724">
      <w:bodyDiv w:val="1"/>
      <w:marLeft w:val="0"/>
      <w:marRight w:val="0"/>
      <w:marTop w:val="0"/>
      <w:marBottom w:val="0"/>
      <w:divBdr>
        <w:top w:val="none" w:sz="0" w:space="0" w:color="auto"/>
        <w:left w:val="none" w:sz="0" w:space="0" w:color="auto"/>
        <w:bottom w:val="none" w:sz="0" w:space="0" w:color="auto"/>
        <w:right w:val="none" w:sz="0" w:space="0" w:color="auto"/>
      </w:divBdr>
    </w:div>
    <w:div w:id="851644119">
      <w:bodyDiv w:val="1"/>
      <w:marLeft w:val="0"/>
      <w:marRight w:val="0"/>
      <w:marTop w:val="0"/>
      <w:marBottom w:val="0"/>
      <w:divBdr>
        <w:top w:val="none" w:sz="0" w:space="0" w:color="auto"/>
        <w:left w:val="none" w:sz="0" w:space="0" w:color="auto"/>
        <w:bottom w:val="none" w:sz="0" w:space="0" w:color="auto"/>
        <w:right w:val="none" w:sz="0" w:space="0" w:color="auto"/>
      </w:divBdr>
    </w:div>
    <w:div w:id="852186572">
      <w:bodyDiv w:val="1"/>
      <w:marLeft w:val="0"/>
      <w:marRight w:val="0"/>
      <w:marTop w:val="0"/>
      <w:marBottom w:val="0"/>
      <w:divBdr>
        <w:top w:val="none" w:sz="0" w:space="0" w:color="auto"/>
        <w:left w:val="none" w:sz="0" w:space="0" w:color="auto"/>
        <w:bottom w:val="none" w:sz="0" w:space="0" w:color="auto"/>
        <w:right w:val="none" w:sz="0" w:space="0" w:color="auto"/>
      </w:divBdr>
    </w:div>
    <w:div w:id="855534102">
      <w:bodyDiv w:val="1"/>
      <w:marLeft w:val="0"/>
      <w:marRight w:val="0"/>
      <w:marTop w:val="0"/>
      <w:marBottom w:val="0"/>
      <w:divBdr>
        <w:top w:val="none" w:sz="0" w:space="0" w:color="auto"/>
        <w:left w:val="none" w:sz="0" w:space="0" w:color="auto"/>
        <w:bottom w:val="none" w:sz="0" w:space="0" w:color="auto"/>
        <w:right w:val="none" w:sz="0" w:space="0" w:color="auto"/>
      </w:divBdr>
    </w:div>
    <w:div w:id="860359891">
      <w:bodyDiv w:val="1"/>
      <w:marLeft w:val="0"/>
      <w:marRight w:val="0"/>
      <w:marTop w:val="0"/>
      <w:marBottom w:val="0"/>
      <w:divBdr>
        <w:top w:val="none" w:sz="0" w:space="0" w:color="auto"/>
        <w:left w:val="none" w:sz="0" w:space="0" w:color="auto"/>
        <w:bottom w:val="none" w:sz="0" w:space="0" w:color="auto"/>
        <w:right w:val="none" w:sz="0" w:space="0" w:color="auto"/>
      </w:divBdr>
    </w:div>
    <w:div w:id="861673414">
      <w:bodyDiv w:val="1"/>
      <w:marLeft w:val="0"/>
      <w:marRight w:val="0"/>
      <w:marTop w:val="0"/>
      <w:marBottom w:val="0"/>
      <w:divBdr>
        <w:top w:val="none" w:sz="0" w:space="0" w:color="auto"/>
        <w:left w:val="none" w:sz="0" w:space="0" w:color="auto"/>
        <w:bottom w:val="none" w:sz="0" w:space="0" w:color="auto"/>
        <w:right w:val="none" w:sz="0" w:space="0" w:color="auto"/>
      </w:divBdr>
    </w:div>
    <w:div w:id="871109138">
      <w:bodyDiv w:val="1"/>
      <w:marLeft w:val="0"/>
      <w:marRight w:val="0"/>
      <w:marTop w:val="0"/>
      <w:marBottom w:val="0"/>
      <w:divBdr>
        <w:top w:val="none" w:sz="0" w:space="0" w:color="auto"/>
        <w:left w:val="none" w:sz="0" w:space="0" w:color="auto"/>
        <w:bottom w:val="none" w:sz="0" w:space="0" w:color="auto"/>
        <w:right w:val="none" w:sz="0" w:space="0" w:color="auto"/>
      </w:divBdr>
    </w:div>
    <w:div w:id="872498577">
      <w:bodyDiv w:val="1"/>
      <w:marLeft w:val="0"/>
      <w:marRight w:val="0"/>
      <w:marTop w:val="0"/>
      <w:marBottom w:val="0"/>
      <w:divBdr>
        <w:top w:val="none" w:sz="0" w:space="0" w:color="auto"/>
        <w:left w:val="none" w:sz="0" w:space="0" w:color="auto"/>
        <w:bottom w:val="none" w:sz="0" w:space="0" w:color="auto"/>
        <w:right w:val="none" w:sz="0" w:space="0" w:color="auto"/>
      </w:divBdr>
    </w:div>
    <w:div w:id="873620793">
      <w:bodyDiv w:val="1"/>
      <w:marLeft w:val="0"/>
      <w:marRight w:val="0"/>
      <w:marTop w:val="0"/>
      <w:marBottom w:val="0"/>
      <w:divBdr>
        <w:top w:val="none" w:sz="0" w:space="0" w:color="auto"/>
        <w:left w:val="none" w:sz="0" w:space="0" w:color="auto"/>
        <w:bottom w:val="none" w:sz="0" w:space="0" w:color="auto"/>
        <w:right w:val="none" w:sz="0" w:space="0" w:color="auto"/>
      </w:divBdr>
    </w:div>
    <w:div w:id="877736531">
      <w:bodyDiv w:val="1"/>
      <w:marLeft w:val="0"/>
      <w:marRight w:val="0"/>
      <w:marTop w:val="0"/>
      <w:marBottom w:val="0"/>
      <w:divBdr>
        <w:top w:val="none" w:sz="0" w:space="0" w:color="auto"/>
        <w:left w:val="none" w:sz="0" w:space="0" w:color="auto"/>
        <w:bottom w:val="none" w:sz="0" w:space="0" w:color="auto"/>
        <w:right w:val="none" w:sz="0" w:space="0" w:color="auto"/>
      </w:divBdr>
    </w:div>
    <w:div w:id="880359808">
      <w:bodyDiv w:val="1"/>
      <w:marLeft w:val="0"/>
      <w:marRight w:val="0"/>
      <w:marTop w:val="0"/>
      <w:marBottom w:val="0"/>
      <w:divBdr>
        <w:top w:val="none" w:sz="0" w:space="0" w:color="auto"/>
        <w:left w:val="none" w:sz="0" w:space="0" w:color="auto"/>
        <w:bottom w:val="none" w:sz="0" w:space="0" w:color="auto"/>
        <w:right w:val="none" w:sz="0" w:space="0" w:color="auto"/>
      </w:divBdr>
    </w:div>
    <w:div w:id="882596931">
      <w:bodyDiv w:val="1"/>
      <w:marLeft w:val="0"/>
      <w:marRight w:val="0"/>
      <w:marTop w:val="0"/>
      <w:marBottom w:val="0"/>
      <w:divBdr>
        <w:top w:val="none" w:sz="0" w:space="0" w:color="auto"/>
        <w:left w:val="none" w:sz="0" w:space="0" w:color="auto"/>
        <w:bottom w:val="none" w:sz="0" w:space="0" w:color="auto"/>
        <w:right w:val="none" w:sz="0" w:space="0" w:color="auto"/>
      </w:divBdr>
    </w:div>
    <w:div w:id="892083652">
      <w:bodyDiv w:val="1"/>
      <w:marLeft w:val="0"/>
      <w:marRight w:val="0"/>
      <w:marTop w:val="0"/>
      <w:marBottom w:val="0"/>
      <w:divBdr>
        <w:top w:val="none" w:sz="0" w:space="0" w:color="auto"/>
        <w:left w:val="none" w:sz="0" w:space="0" w:color="auto"/>
        <w:bottom w:val="none" w:sz="0" w:space="0" w:color="auto"/>
        <w:right w:val="none" w:sz="0" w:space="0" w:color="auto"/>
      </w:divBdr>
    </w:div>
    <w:div w:id="907308380">
      <w:bodyDiv w:val="1"/>
      <w:marLeft w:val="0"/>
      <w:marRight w:val="0"/>
      <w:marTop w:val="0"/>
      <w:marBottom w:val="0"/>
      <w:divBdr>
        <w:top w:val="none" w:sz="0" w:space="0" w:color="auto"/>
        <w:left w:val="none" w:sz="0" w:space="0" w:color="auto"/>
        <w:bottom w:val="none" w:sz="0" w:space="0" w:color="auto"/>
        <w:right w:val="none" w:sz="0" w:space="0" w:color="auto"/>
      </w:divBdr>
    </w:div>
    <w:div w:id="921068335">
      <w:bodyDiv w:val="1"/>
      <w:marLeft w:val="0"/>
      <w:marRight w:val="0"/>
      <w:marTop w:val="0"/>
      <w:marBottom w:val="0"/>
      <w:divBdr>
        <w:top w:val="none" w:sz="0" w:space="0" w:color="auto"/>
        <w:left w:val="none" w:sz="0" w:space="0" w:color="auto"/>
        <w:bottom w:val="none" w:sz="0" w:space="0" w:color="auto"/>
        <w:right w:val="none" w:sz="0" w:space="0" w:color="auto"/>
      </w:divBdr>
    </w:div>
    <w:div w:id="926039350">
      <w:bodyDiv w:val="1"/>
      <w:marLeft w:val="0"/>
      <w:marRight w:val="0"/>
      <w:marTop w:val="0"/>
      <w:marBottom w:val="0"/>
      <w:divBdr>
        <w:top w:val="none" w:sz="0" w:space="0" w:color="auto"/>
        <w:left w:val="none" w:sz="0" w:space="0" w:color="auto"/>
        <w:bottom w:val="none" w:sz="0" w:space="0" w:color="auto"/>
        <w:right w:val="none" w:sz="0" w:space="0" w:color="auto"/>
      </w:divBdr>
    </w:div>
    <w:div w:id="939026805">
      <w:bodyDiv w:val="1"/>
      <w:marLeft w:val="0"/>
      <w:marRight w:val="0"/>
      <w:marTop w:val="0"/>
      <w:marBottom w:val="0"/>
      <w:divBdr>
        <w:top w:val="none" w:sz="0" w:space="0" w:color="auto"/>
        <w:left w:val="none" w:sz="0" w:space="0" w:color="auto"/>
        <w:bottom w:val="none" w:sz="0" w:space="0" w:color="auto"/>
        <w:right w:val="none" w:sz="0" w:space="0" w:color="auto"/>
      </w:divBdr>
    </w:div>
    <w:div w:id="952976862">
      <w:bodyDiv w:val="1"/>
      <w:marLeft w:val="0"/>
      <w:marRight w:val="0"/>
      <w:marTop w:val="0"/>
      <w:marBottom w:val="0"/>
      <w:divBdr>
        <w:top w:val="none" w:sz="0" w:space="0" w:color="auto"/>
        <w:left w:val="none" w:sz="0" w:space="0" w:color="auto"/>
        <w:bottom w:val="none" w:sz="0" w:space="0" w:color="auto"/>
        <w:right w:val="none" w:sz="0" w:space="0" w:color="auto"/>
      </w:divBdr>
    </w:div>
    <w:div w:id="954556417">
      <w:bodyDiv w:val="1"/>
      <w:marLeft w:val="0"/>
      <w:marRight w:val="0"/>
      <w:marTop w:val="0"/>
      <w:marBottom w:val="0"/>
      <w:divBdr>
        <w:top w:val="none" w:sz="0" w:space="0" w:color="auto"/>
        <w:left w:val="none" w:sz="0" w:space="0" w:color="auto"/>
        <w:bottom w:val="none" w:sz="0" w:space="0" w:color="auto"/>
        <w:right w:val="none" w:sz="0" w:space="0" w:color="auto"/>
      </w:divBdr>
    </w:div>
    <w:div w:id="957569422">
      <w:bodyDiv w:val="1"/>
      <w:marLeft w:val="0"/>
      <w:marRight w:val="0"/>
      <w:marTop w:val="0"/>
      <w:marBottom w:val="0"/>
      <w:divBdr>
        <w:top w:val="none" w:sz="0" w:space="0" w:color="auto"/>
        <w:left w:val="none" w:sz="0" w:space="0" w:color="auto"/>
        <w:bottom w:val="none" w:sz="0" w:space="0" w:color="auto"/>
        <w:right w:val="none" w:sz="0" w:space="0" w:color="auto"/>
      </w:divBdr>
    </w:div>
    <w:div w:id="961303854">
      <w:bodyDiv w:val="1"/>
      <w:marLeft w:val="0"/>
      <w:marRight w:val="0"/>
      <w:marTop w:val="0"/>
      <w:marBottom w:val="0"/>
      <w:divBdr>
        <w:top w:val="none" w:sz="0" w:space="0" w:color="auto"/>
        <w:left w:val="none" w:sz="0" w:space="0" w:color="auto"/>
        <w:bottom w:val="none" w:sz="0" w:space="0" w:color="auto"/>
        <w:right w:val="none" w:sz="0" w:space="0" w:color="auto"/>
      </w:divBdr>
    </w:div>
    <w:div w:id="962736613">
      <w:bodyDiv w:val="1"/>
      <w:marLeft w:val="0"/>
      <w:marRight w:val="0"/>
      <w:marTop w:val="0"/>
      <w:marBottom w:val="0"/>
      <w:divBdr>
        <w:top w:val="none" w:sz="0" w:space="0" w:color="auto"/>
        <w:left w:val="none" w:sz="0" w:space="0" w:color="auto"/>
        <w:bottom w:val="none" w:sz="0" w:space="0" w:color="auto"/>
        <w:right w:val="none" w:sz="0" w:space="0" w:color="auto"/>
      </w:divBdr>
    </w:div>
    <w:div w:id="969240082">
      <w:bodyDiv w:val="1"/>
      <w:marLeft w:val="0"/>
      <w:marRight w:val="0"/>
      <w:marTop w:val="0"/>
      <w:marBottom w:val="0"/>
      <w:divBdr>
        <w:top w:val="none" w:sz="0" w:space="0" w:color="auto"/>
        <w:left w:val="none" w:sz="0" w:space="0" w:color="auto"/>
        <w:bottom w:val="none" w:sz="0" w:space="0" w:color="auto"/>
        <w:right w:val="none" w:sz="0" w:space="0" w:color="auto"/>
      </w:divBdr>
    </w:div>
    <w:div w:id="980160129">
      <w:bodyDiv w:val="1"/>
      <w:marLeft w:val="0"/>
      <w:marRight w:val="0"/>
      <w:marTop w:val="0"/>
      <w:marBottom w:val="0"/>
      <w:divBdr>
        <w:top w:val="none" w:sz="0" w:space="0" w:color="auto"/>
        <w:left w:val="none" w:sz="0" w:space="0" w:color="auto"/>
        <w:bottom w:val="none" w:sz="0" w:space="0" w:color="auto"/>
        <w:right w:val="none" w:sz="0" w:space="0" w:color="auto"/>
      </w:divBdr>
    </w:div>
    <w:div w:id="985167735">
      <w:bodyDiv w:val="1"/>
      <w:marLeft w:val="0"/>
      <w:marRight w:val="0"/>
      <w:marTop w:val="0"/>
      <w:marBottom w:val="0"/>
      <w:divBdr>
        <w:top w:val="none" w:sz="0" w:space="0" w:color="auto"/>
        <w:left w:val="none" w:sz="0" w:space="0" w:color="auto"/>
        <w:bottom w:val="none" w:sz="0" w:space="0" w:color="auto"/>
        <w:right w:val="none" w:sz="0" w:space="0" w:color="auto"/>
      </w:divBdr>
    </w:div>
    <w:div w:id="989675605">
      <w:bodyDiv w:val="1"/>
      <w:marLeft w:val="0"/>
      <w:marRight w:val="0"/>
      <w:marTop w:val="0"/>
      <w:marBottom w:val="0"/>
      <w:divBdr>
        <w:top w:val="none" w:sz="0" w:space="0" w:color="auto"/>
        <w:left w:val="none" w:sz="0" w:space="0" w:color="auto"/>
        <w:bottom w:val="none" w:sz="0" w:space="0" w:color="auto"/>
        <w:right w:val="none" w:sz="0" w:space="0" w:color="auto"/>
      </w:divBdr>
    </w:div>
    <w:div w:id="996349371">
      <w:bodyDiv w:val="1"/>
      <w:marLeft w:val="0"/>
      <w:marRight w:val="0"/>
      <w:marTop w:val="0"/>
      <w:marBottom w:val="0"/>
      <w:divBdr>
        <w:top w:val="none" w:sz="0" w:space="0" w:color="auto"/>
        <w:left w:val="none" w:sz="0" w:space="0" w:color="auto"/>
        <w:bottom w:val="none" w:sz="0" w:space="0" w:color="auto"/>
        <w:right w:val="none" w:sz="0" w:space="0" w:color="auto"/>
      </w:divBdr>
    </w:div>
    <w:div w:id="996885693">
      <w:bodyDiv w:val="1"/>
      <w:marLeft w:val="0"/>
      <w:marRight w:val="0"/>
      <w:marTop w:val="0"/>
      <w:marBottom w:val="0"/>
      <w:divBdr>
        <w:top w:val="none" w:sz="0" w:space="0" w:color="auto"/>
        <w:left w:val="none" w:sz="0" w:space="0" w:color="auto"/>
        <w:bottom w:val="none" w:sz="0" w:space="0" w:color="auto"/>
        <w:right w:val="none" w:sz="0" w:space="0" w:color="auto"/>
      </w:divBdr>
    </w:div>
    <w:div w:id="1000499764">
      <w:bodyDiv w:val="1"/>
      <w:marLeft w:val="0"/>
      <w:marRight w:val="0"/>
      <w:marTop w:val="0"/>
      <w:marBottom w:val="0"/>
      <w:divBdr>
        <w:top w:val="none" w:sz="0" w:space="0" w:color="auto"/>
        <w:left w:val="none" w:sz="0" w:space="0" w:color="auto"/>
        <w:bottom w:val="none" w:sz="0" w:space="0" w:color="auto"/>
        <w:right w:val="none" w:sz="0" w:space="0" w:color="auto"/>
      </w:divBdr>
    </w:div>
    <w:div w:id="1002120726">
      <w:bodyDiv w:val="1"/>
      <w:marLeft w:val="0"/>
      <w:marRight w:val="0"/>
      <w:marTop w:val="0"/>
      <w:marBottom w:val="0"/>
      <w:divBdr>
        <w:top w:val="none" w:sz="0" w:space="0" w:color="auto"/>
        <w:left w:val="none" w:sz="0" w:space="0" w:color="auto"/>
        <w:bottom w:val="none" w:sz="0" w:space="0" w:color="auto"/>
        <w:right w:val="none" w:sz="0" w:space="0" w:color="auto"/>
      </w:divBdr>
    </w:div>
    <w:div w:id="1003045991">
      <w:bodyDiv w:val="1"/>
      <w:marLeft w:val="0"/>
      <w:marRight w:val="0"/>
      <w:marTop w:val="0"/>
      <w:marBottom w:val="0"/>
      <w:divBdr>
        <w:top w:val="none" w:sz="0" w:space="0" w:color="auto"/>
        <w:left w:val="none" w:sz="0" w:space="0" w:color="auto"/>
        <w:bottom w:val="none" w:sz="0" w:space="0" w:color="auto"/>
        <w:right w:val="none" w:sz="0" w:space="0" w:color="auto"/>
      </w:divBdr>
    </w:div>
    <w:div w:id="1004894077">
      <w:bodyDiv w:val="1"/>
      <w:marLeft w:val="0"/>
      <w:marRight w:val="0"/>
      <w:marTop w:val="0"/>
      <w:marBottom w:val="0"/>
      <w:divBdr>
        <w:top w:val="none" w:sz="0" w:space="0" w:color="auto"/>
        <w:left w:val="none" w:sz="0" w:space="0" w:color="auto"/>
        <w:bottom w:val="none" w:sz="0" w:space="0" w:color="auto"/>
        <w:right w:val="none" w:sz="0" w:space="0" w:color="auto"/>
      </w:divBdr>
    </w:div>
    <w:div w:id="1011644911">
      <w:bodyDiv w:val="1"/>
      <w:marLeft w:val="0"/>
      <w:marRight w:val="0"/>
      <w:marTop w:val="0"/>
      <w:marBottom w:val="0"/>
      <w:divBdr>
        <w:top w:val="none" w:sz="0" w:space="0" w:color="auto"/>
        <w:left w:val="none" w:sz="0" w:space="0" w:color="auto"/>
        <w:bottom w:val="none" w:sz="0" w:space="0" w:color="auto"/>
        <w:right w:val="none" w:sz="0" w:space="0" w:color="auto"/>
      </w:divBdr>
    </w:div>
    <w:div w:id="1023364237">
      <w:bodyDiv w:val="1"/>
      <w:marLeft w:val="0"/>
      <w:marRight w:val="0"/>
      <w:marTop w:val="0"/>
      <w:marBottom w:val="0"/>
      <w:divBdr>
        <w:top w:val="none" w:sz="0" w:space="0" w:color="auto"/>
        <w:left w:val="none" w:sz="0" w:space="0" w:color="auto"/>
        <w:bottom w:val="none" w:sz="0" w:space="0" w:color="auto"/>
        <w:right w:val="none" w:sz="0" w:space="0" w:color="auto"/>
      </w:divBdr>
    </w:div>
    <w:div w:id="1038505445">
      <w:bodyDiv w:val="1"/>
      <w:marLeft w:val="0"/>
      <w:marRight w:val="0"/>
      <w:marTop w:val="0"/>
      <w:marBottom w:val="0"/>
      <w:divBdr>
        <w:top w:val="none" w:sz="0" w:space="0" w:color="auto"/>
        <w:left w:val="none" w:sz="0" w:space="0" w:color="auto"/>
        <w:bottom w:val="none" w:sz="0" w:space="0" w:color="auto"/>
        <w:right w:val="none" w:sz="0" w:space="0" w:color="auto"/>
      </w:divBdr>
    </w:div>
    <w:div w:id="1049842995">
      <w:bodyDiv w:val="1"/>
      <w:marLeft w:val="0"/>
      <w:marRight w:val="0"/>
      <w:marTop w:val="0"/>
      <w:marBottom w:val="0"/>
      <w:divBdr>
        <w:top w:val="none" w:sz="0" w:space="0" w:color="auto"/>
        <w:left w:val="none" w:sz="0" w:space="0" w:color="auto"/>
        <w:bottom w:val="none" w:sz="0" w:space="0" w:color="auto"/>
        <w:right w:val="none" w:sz="0" w:space="0" w:color="auto"/>
      </w:divBdr>
    </w:div>
    <w:div w:id="1055003810">
      <w:bodyDiv w:val="1"/>
      <w:marLeft w:val="0"/>
      <w:marRight w:val="0"/>
      <w:marTop w:val="0"/>
      <w:marBottom w:val="0"/>
      <w:divBdr>
        <w:top w:val="none" w:sz="0" w:space="0" w:color="auto"/>
        <w:left w:val="none" w:sz="0" w:space="0" w:color="auto"/>
        <w:bottom w:val="none" w:sz="0" w:space="0" w:color="auto"/>
        <w:right w:val="none" w:sz="0" w:space="0" w:color="auto"/>
      </w:divBdr>
    </w:div>
    <w:div w:id="1058364557">
      <w:bodyDiv w:val="1"/>
      <w:marLeft w:val="0"/>
      <w:marRight w:val="0"/>
      <w:marTop w:val="0"/>
      <w:marBottom w:val="0"/>
      <w:divBdr>
        <w:top w:val="none" w:sz="0" w:space="0" w:color="auto"/>
        <w:left w:val="none" w:sz="0" w:space="0" w:color="auto"/>
        <w:bottom w:val="none" w:sz="0" w:space="0" w:color="auto"/>
        <w:right w:val="none" w:sz="0" w:space="0" w:color="auto"/>
      </w:divBdr>
    </w:div>
    <w:div w:id="1065377013">
      <w:bodyDiv w:val="1"/>
      <w:marLeft w:val="0"/>
      <w:marRight w:val="0"/>
      <w:marTop w:val="0"/>
      <w:marBottom w:val="0"/>
      <w:divBdr>
        <w:top w:val="none" w:sz="0" w:space="0" w:color="auto"/>
        <w:left w:val="none" w:sz="0" w:space="0" w:color="auto"/>
        <w:bottom w:val="none" w:sz="0" w:space="0" w:color="auto"/>
        <w:right w:val="none" w:sz="0" w:space="0" w:color="auto"/>
      </w:divBdr>
    </w:div>
    <w:div w:id="1065418886">
      <w:bodyDiv w:val="1"/>
      <w:marLeft w:val="0"/>
      <w:marRight w:val="0"/>
      <w:marTop w:val="0"/>
      <w:marBottom w:val="0"/>
      <w:divBdr>
        <w:top w:val="none" w:sz="0" w:space="0" w:color="auto"/>
        <w:left w:val="none" w:sz="0" w:space="0" w:color="auto"/>
        <w:bottom w:val="none" w:sz="0" w:space="0" w:color="auto"/>
        <w:right w:val="none" w:sz="0" w:space="0" w:color="auto"/>
      </w:divBdr>
    </w:div>
    <w:div w:id="1065647505">
      <w:bodyDiv w:val="1"/>
      <w:marLeft w:val="0"/>
      <w:marRight w:val="0"/>
      <w:marTop w:val="0"/>
      <w:marBottom w:val="0"/>
      <w:divBdr>
        <w:top w:val="none" w:sz="0" w:space="0" w:color="auto"/>
        <w:left w:val="none" w:sz="0" w:space="0" w:color="auto"/>
        <w:bottom w:val="none" w:sz="0" w:space="0" w:color="auto"/>
        <w:right w:val="none" w:sz="0" w:space="0" w:color="auto"/>
      </w:divBdr>
    </w:div>
    <w:div w:id="1069958297">
      <w:bodyDiv w:val="1"/>
      <w:marLeft w:val="0"/>
      <w:marRight w:val="0"/>
      <w:marTop w:val="0"/>
      <w:marBottom w:val="0"/>
      <w:divBdr>
        <w:top w:val="none" w:sz="0" w:space="0" w:color="auto"/>
        <w:left w:val="none" w:sz="0" w:space="0" w:color="auto"/>
        <w:bottom w:val="none" w:sz="0" w:space="0" w:color="auto"/>
        <w:right w:val="none" w:sz="0" w:space="0" w:color="auto"/>
      </w:divBdr>
    </w:div>
    <w:div w:id="1072705133">
      <w:bodyDiv w:val="1"/>
      <w:marLeft w:val="0"/>
      <w:marRight w:val="0"/>
      <w:marTop w:val="0"/>
      <w:marBottom w:val="0"/>
      <w:divBdr>
        <w:top w:val="none" w:sz="0" w:space="0" w:color="auto"/>
        <w:left w:val="none" w:sz="0" w:space="0" w:color="auto"/>
        <w:bottom w:val="none" w:sz="0" w:space="0" w:color="auto"/>
        <w:right w:val="none" w:sz="0" w:space="0" w:color="auto"/>
      </w:divBdr>
    </w:div>
    <w:div w:id="1074201390">
      <w:bodyDiv w:val="1"/>
      <w:marLeft w:val="0"/>
      <w:marRight w:val="0"/>
      <w:marTop w:val="0"/>
      <w:marBottom w:val="0"/>
      <w:divBdr>
        <w:top w:val="none" w:sz="0" w:space="0" w:color="auto"/>
        <w:left w:val="none" w:sz="0" w:space="0" w:color="auto"/>
        <w:bottom w:val="none" w:sz="0" w:space="0" w:color="auto"/>
        <w:right w:val="none" w:sz="0" w:space="0" w:color="auto"/>
      </w:divBdr>
    </w:div>
    <w:div w:id="1076633366">
      <w:bodyDiv w:val="1"/>
      <w:marLeft w:val="0"/>
      <w:marRight w:val="0"/>
      <w:marTop w:val="0"/>
      <w:marBottom w:val="0"/>
      <w:divBdr>
        <w:top w:val="none" w:sz="0" w:space="0" w:color="auto"/>
        <w:left w:val="none" w:sz="0" w:space="0" w:color="auto"/>
        <w:bottom w:val="none" w:sz="0" w:space="0" w:color="auto"/>
        <w:right w:val="none" w:sz="0" w:space="0" w:color="auto"/>
      </w:divBdr>
    </w:div>
    <w:div w:id="1079668804">
      <w:bodyDiv w:val="1"/>
      <w:marLeft w:val="0"/>
      <w:marRight w:val="0"/>
      <w:marTop w:val="0"/>
      <w:marBottom w:val="0"/>
      <w:divBdr>
        <w:top w:val="none" w:sz="0" w:space="0" w:color="auto"/>
        <w:left w:val="none" w:sz="0" w:space="0" w:color="auto"/>
        <w:bottom w:val="none" w:sz="0" w:space="0" w:color="auto"/>
        <w:right w:val="none" w:sz="0" w:space="0" w:color="auto"/>
      </w:divBdr>
    </w:div>
    <w:div w:id="1086151630">
      <w:bodyDiv w:val="1"/>
      <w:marLeft w:val="0"/>
      <w:marRight w:val="0"/>
      <w:marTop w:val="0"/>
      <w:marBottom w:val="0"/>
      <w:divBdr>
        <w:top w:val="none" w:sz="0" w:space="0" w:color="auto"/>
        <w:left w:val="none" w:sz="0" w:space="0" w:color="auto"/>
        <w:bottom w:val="none" w:sz="0" w:space="0" w:color="auto"/>
        <w:right w:val="none" w:sz="0" w:space="0" w:color="auto"/>
      </w:divBdr>
    </w:div>
    <w:div w:id="1087653449">
      <w:bodyDiv w:val="1"/>
      <w:marLeft w:val="0"/>
      <w:marRight w:val="0"/>
      <w:marTop w:val="0"/>
      <w:marBottom w:val="0"/>
      <w:divBdr>
        <w:top w:val="none" w:sz="0" w:space="0" w:color="auto"/>
        <w:left w:val="none" w:sz="0" w:space="0" w:color="auto"/>
        <w:bottom w:val="none" w:sz="0" w:space="0" w:color="auto"/>
        <w:right w:val="none" w:sz="0" w:space="0" w:color="auto"/>
      </w:divBdr>
    </w:div>
    <w:div w:id="1091584864">
      <w:bodyDiv w:val="1"/>
      <w:marLeft w:val="0"/>
      <w:marRight w:val="0"/>
      <w:marTop w:val="0"/>
      <w:marBottom w:val="0"/>
      <w:divBdr>
        <w:top w:val="none" w:sz="0" w:space="0" w:color="auto"/>
        <w:left w:val="none" w:sz="0" w:space="0" w:color="auto"/>
        <w:bottom w:val="none" w:sz="0" w:space="0" w:color="auto"/>
        <w:right w:val="none" w:sz="0" w:space="0" w:color="auto"/>
      </w:divBdr>
    </w:div>
    <w:div w:id="1101992170">
      <w:bodyDiv w:val="1"/>
      <w:marLeft w:val="0"/>
      <w:marRight w:val="0"/>
      <w:marTop w:val="0"/>
      <w:marBottom w:val="0"/>
      <w:divBdr>
        <w:top w:val="none" w:sz="0" w:space="0" w:color="auto"/>
        <w:left w:val="none" w:sz="0" w:space="0" w:color="auto"/>
        <w:bottom w:val="none" w:sz="0" w:space="0" w:color="auto"/>
        <w:right w:val="none" w:sz="0" w:space="0" w:color="auto"/>
      </w:divBdr>
    </w:div>
    <w:div w:id="1105468071">
      <w:bodyDiv w:val="1"/>
      <w:marLeft w:val="0"/>
      <w:marRight w:val="0"/>
      <w:marTop w:val="0"/>
      <w:marBottom w:val="0"/>
      <w:divBdr>
        <w:top w:val="none" w:sz="0" w:space="0" w:color="auto"/>
        <w:left w:val="none" w:sz="0" w:space="0" w:color="auto"/>
        <w:bottom w:val="none" w:sz="0" w:space="0" w:color="auto"/>
        <w:right w:val="none" w:sz="0" w:space="0" w:color="auto"/>
      </w:divBdr>
    </w:div>
    <w:div w:id="1106655660">
      <w:bodyDiv w:val="1"/>
      <w:marLeft w:val="0"/>
      <w:marRight w:val="0"/>
      <w:marTop w:val="0"/>
      <w:marBottom w:val="0"/>
      <w:divBdr>
        <w:top w:val="none" w:sz="0" w:space="0" w:color="auto"/>
        <w:left w:val="none" w:sz="0" w:space="0" w:color="auto"/>
        <w:bottom w:val="none" w:sz="0" w:space="0" w:color="auto"/>
        <w:right w:val="none" w:sz="0" w:space="0" w:color="auto"/>
      </w:divBdr>
    </w:div>
    <w:div w:id="1106970145">
      <w:bodyDiv w:val="1"/>
      <w:marLeft w:val="0"/>
      <w:marRight w:val="0"/>
      <w:marTop w:val="0"/>
      <w:marBottom w:val="0"/>
      <w:divBdr>
        <w:top w:val="none" w:sz="0" w:space="0" w:color="auto"/>
        <w:left w:val="none" w:sz="0" w:space="0" w:color="auto"/>
        <w:bottom w:val="none" w:sz="0" w:space="0" w:color="auto"/>
        <w:right w:val="none" w:sz="0" w:space="0" w:color="auto"/>
      </w:divBdr>
    </w:div>
    <w:div w:id="1110587489">
      <w:bodyDiv w:val="1"/>
      <w:marLeft w:val="0"/>
      <w:marRight w:val="0"/>
      <w:marTop w:val="0"/>
      <w:marBottom w:val="0"/>
      <w:divBdr>
        <w:top w:val="none" w:sz="0" w:space="0" w:color="auto"/>
        <w:left w:val="none" w:sz="0" w:space="0" w:color="auto"/>
        <w:bottom w:val="none" w:sz="0" w:space="0" w:color="auto"/>
        <w:right w:val="none" w:sz="0" w:space="0" w:color="auto"/>
      </w:divBdr>
    </w:div>
    <w:div w:id="1123302343">
      <w:bodyDiv w:val="1"/>
      <w:marLeft w:val="0"/>
      <w:marRight w:val="0"/>
      <w:marTop w:val="0"/>
      <w:marBottom w:val="0"/>
      <w:divBdr>
        <w:top w:val="none" w:sz="0" w:space="0" w:color="auto"/>
        <w:left w:val="none" w:sz="0" w:space="0" w:color="auto"/>
        <w:bottom w:val="none" w:sz="0" w:space="0" w:color="auto"/>
        <w:right w:val="none" w:sz="0" w:space="0" w:color="auto"/>
      </w:divBdr>
    </w:div>
    <w:div w:id="1131092030">
      <w:bodyDiv w:val="1"/>
      <w:marLeft w:val="0"/>
      <w:marRight w:val="0"/>
      <w:marTop w:val="0"/>
      <w:marBottom w:val="0"/>
      <w:divBdr>
        <w:top w:val="none" w:sz="0" w:space="0" w:color="auto"/>
        <w:left w:val="none" w:sz="0" w:space="0" w:color="auto"/>
        <w:bottom w:val="none" w:sz="0" w:space="0" w:color="auto"/>
        <w:right w:val="none" w:sz="0" w:space="0" w:color="auto"/>
      </w:divBdr>
    </w:div>
    <w:div w:id="1138491770">
      <w:bodyDiv w:val="1"/>
      <w:marLeft w:val="0"/>
      <w:marRight w:val="0"/>
      <w:marTop w:val="0"/>
      <w:marBottom w:val="0"/>
      <w:divBdr>
        <w:top w:val="none" w:sz="0" w:space="0" w:color="auto"/>
        <w:left w:val="none" w:sz="0" w:space="0" w:color="auto"/>
        <w:bottom w:val="none" w:sz="0" w:space="0" w:color="auto"/>
        <w:right w:val="none" w:sz="0" w:space="0" w:color="auto"/>
      </w:divBdr>
    </w:div>
    <w:div w:id="1138691574">
      <w:bodyDiv w:val="1"/>
      <w:marLeft w:val="0"/>
      <w:marRight w:val="0"/>
      <w:marTop w:val="0"/>
      <w:marBottom w:val="0"/>
      <w:divBdr>
        <w:top w:val="none" w:sz="0" w:space="0" w:color="auto"/>
        <w:left w:val="none" w:sz="0" w:space="0" w:color="auto"/>
        <w:bottom w:val="none" w:sz="0" w:space="0" w:color="auto"/>
        <w:right w:val="none" w:sz="0" w:space="0" w:color="auto"/>
      </w:divBdr>
    </w:div>
    <w:div w:id="1138768314">
      <w:bodyDiv w:val="1"/>
      <w:marLeft w:val="0"/>
      <w:marRight w:val="0"/>
      <w:marTop w:val="0"/>
      <w:marBottom w:val="0"/>
      <w:divBdr>
        <w:top w:val="none" w:sz="0" w:space="0" w:color="auto"/>
        <w:left w:val="none" w:sz="0" w:space="0" w:color="auto"/>
        <w:bottom w:val="none" w:sz="0" w:space="0" w:color="auto"/>
        <w:right w:val="none" w:sz="0" w:space="0" w:color="auto"/>
      </w:divBdr>
    </w:div>
    <w:div w:id="1145464743">
      <w:bodyDiv w:val="1"/>
      <w:marLeft w:val="0"/>
      <w:marRight w:val="0"/>
      <w:marTop w:val="0"/>
      <w:marBottom w:val="0"/>
      <w:divBdr>
        <w:top w:val="none" w:sz="0" w:space="0" w:color="auto"/>
        <w:left w:val="none" w:sz="0" w:space="0" w:color="auto"/>
        <w:bottom w:val="none" w:sz="0" w:space="0" w:color="auto"/>
        <w:right w:val="none" w:sz="0" w:space="0" w:color="auto"/>
      </w:divBdr>
    </w:div>
    <w:div w:id="1146818668">
      <w:bodyDiv w:val="1"/>
      <w:marLeft w:val="0"/>
      <w:marRight w:val="0"/>
      <w:marTop w:val="0"/>
      <w:marBottom w:val="0"/>
      <w:divBdr>
        <w:top w:val="none" w:sz="0" w:space="0" w:color="auto"/>
        <w:left w:val="none" w:sz="0" w:space="0" w:color="auto"/>
        <w:bottom w:val="none" w:sz="0" w:space="0" w:color="auto"/>
        <w:right w:val="none" w:sz="0" w:space="0" w:color="auto"/>
      </w:divBdr>
    </w:div>
    <w:div w:id="1149978859">
      <w:bodyDiv w:val="1"/>
      <w:marLeft w:val="0"/>
      <w:marRight w:val="0"/>
      <w:marTop w:val="0"/>
      <w:marBottom w:val="0"/>
      <w:divBdr>
        <w:top w:val="none" w:sz="0" w:space="0" w:color="auto"/>
        <w:left w:val="none" w:sz="0" w:space="0" w:color="auto"/>
        <w:bottom w:val="none" w:sz="0" w:space="0" w:color="auto"/>
        <w:right w:val="none" w:sz="0" w:space="0" w:color="auto"/>
      </w:divBdr>
    </w:div>
    <w:div w:id="1163861354">
      <w:bodyDiv w:val="1"/>
      <w:marLeft w:val="0"/>
      <w:marRight w:val="0"/>
      <w:marTop w:val="0"/>
      <w:marBottom w:val="0"/>
      <w:divBdr>
        <w:top w:val="none" w:sz="0" w:space="0" w:color="auto"/>
        <w:left w:val="none" w:sz="0" w:space="0" w:color="auto"/>
        <w:bottom w:val="none" w:sz="0" w:space="0" w:color="auto"/>
        <w:right w:val="none" w:sz="0" w:space="0" w:color="auto"/>
      </w:divBdr>
    </w:div>
    <w:div w:id="1173910605">
      <w:bodyDiv w:val="1"/>
      <w:marLeft w:val="0"/>
      <w:marRight w:val="0"/>
      <w:marTop w:val="0"/>
      <w:marBottom w:val="0"/>
      <w:divBdr>
        <w:top w:val="none" w:sz="0" w:space="0" w:color="auto"/>
        <w:left w:val="none" w:sz="0" w:space="0" w:color="auto"/>
        <w:bottom w:val="none" w:sz="0" w:space="0" w:color="auto"/>
        <w:right w:val="none" w:sz="0" w:space="0" w:color="auto"/>
      </w:divBdr>
    </w:div>
    <w:div w:id="1182353890">
      <w:bodyDiv w:val="1"/>
      <w:marLeft w:val="0"/>
      <w:marRight w:val="0"/>
      <w:marTop w:val="0"/>
      <w:marBottom w:val="0"/>
      <w:divBdr>
        <w:top w:val="none" w:sz="0" w:space="0" w:color="auto"/>
        <w:left w:val="none" w:sz="0" w:space="0" w:color="auto"/>
        <w:bottom w:val="none" w:sz="0" w:space="0" w:color="auto"/>
        <w:right w:val="none" w:sz="0" w:space="0" w:color="auto"/>
      </w:divBdr>
    </w:div>
    <w:div w:id="1187522959">
      <w:bodyDiv w:val="1"/>
      <w:marLeft w:val="0"/>
      <w:marRight w:val="0"/>
      <w:marTop w:val="0"/>
      <w:marBottom w:val="0"/>
      <w:divBdr>
        <w:top w:val="none" w:sz="0" w:space="0" w:color="auto"/>
        <w:left w:val="none" w:sz="0" w:space="0" w:color="auto"/>
        <w:bottom w:val="none" w:sz="0" w:space="0" w:color="auto"/>
        <w:right w:val="none" w:sz="0" w:space="0" w:color="auto"/>
      </w:divBdr>
    </w:div>
    <w:div w:id="1187523530">
      <w:bodyDiv w:val="1"/>
      <w:marLeft w:val="0"/>
      <w:marRight w:val="0"/>
      <w:marTop w:val="0"/>
      <w:marBottom w:val="0"/>
      <w:divBdr>
        <w:top w:val="none" w:sz="0" w:space="0" w:color="auto"/>
        <w:left w:val="none" w:sz="0" w:space="0" w:color="auto"/>
        <w:bottom w:val="none" w:sz="0" w:space="0" w:color="auto"/>
        <w:right w:val="none" w:sz="0" w:space="0" w:color="auto"/>
      </w:divBdr>
    </w:div>
    <w:div w:id="1200050607">
      <w:bodyDiv w:val="1"/>
      <w:marLeft w:val="0"/>
      <w:marRight w:val="0"/>
      <w:marTop w:val="0"/>
      <w:marBottom w:val="0"/>
      <w:divBdr>
        <w:top w:val="none" w:sz="0" w:space="0" w:color="auto"/>
        <w:left w:val="none" w:sz="0" w:space="0" w:color="auto"/>
        <w:bottom w:val="none" w:sz="0" w:space="0" w:color="auto"/>
        <w:right w:val="none" w:sz="0" w:space="0" w:color="auto"/>
      </w:divBdr>
    </w:div>
    <w:div w:id="1221788515">
      <w:bodyDiv w:val="1"/>
      <w:marLeft w:val="0"/>
      <w:marRight w:val="0"/>
      <w:marTop w:val="0"/>
      <w:marBottom w:val="0"/>
      <w:divBdr>
        <w:top w:val="none" w:sz="0" w:space="0" w:color="auto"/>
        <w:left w:val="none" w:sz="0" w:space="0" w:color="auto"/>
        <w:bottom w:val="none" w:sz="0" w:space="0" w:color="auto"/>
        <w:right w:val="none" w:sz="0" w:space="0" w:color="auto"/>
      </w:divBdr>
    </w:div>
    <w:div w:id="1227760772">
      <w:bodyDiv w:val="1"/>
      <w:marLeft w:val="0"/>
      <w:marRight w:val="0"/>
      <w:marTop w:val="0"/>
      <w:marBottom w:val="0"/>
      <w:divBdr>
        <w:top w:val="none" w:sz="0" w:space="0" w:color="auto"/>
        <w:left w:val="none" w:sz="0" w:space="0" w:color="auto"/>
        <w:bottom w:val="none" w:sz="0" w:space="0" w:color="auto"/>
        <w:right w:val="none" w:sz="0" w:space="0" w:color="auto"/>
      </w:divBdr>
    </w:div>
    <w:div w:id="1230186362">
      <w:bodyDiv w:val="1"/>
      <w:marLeft w:val="0"/>
      <w:marRight w:val="0"/>
      <w:marTop w:val="0"/>
      <w:marBottom w:val="0"/>
      <w:divBdr>
        <w:top w:val="none" w:sz="0" w:space="0" w:color="auto"/>
        <w:left w:val="none" w:sz="0" w:space="0" w:color="auto"/>
        <w:bottom w:val="none" w:sz="0" w:space="0" w:color="auto"/>
        <w:right w:val="none" w:sz="0" w:space="0" w:color="auto"/>
      </w:divBdr>
    </w:div>
    <w:div w:id="1235429985">
      <w:bodyDiv w:val="1"/>
      <w:marLeft w:val="0"/>
      <w:marRight w:val="0"/>
      <w:marTop w:val="0"/>
      <w:marBottom w:val="0"/>
      <w:divBdr>
        <w:top w:val="none" w:sz="0" w:space="0" w:color="auto"/>
        <w:left w:val="none" w:sz="0" w:space="0" w:color="auto"/>
        <w:bottom w:val="none" w:sz="0" w:space="0" w:color="auto"/>
        <w:right w:val="none" w:sz="0" w:space="0" w:color="auto"/>
      </w:divBdr>
    </w:div>
    <w:div w:id="1235625074">
      <w:bodyDiv w:val="1"/>
      <w:marLeft w:val="0"/>
      <w:marRight w:val="0"/>
      <w:marTop w:val="0"/>
      <w:marBottom w:val="0"/>
      <w:divBdr>
        <w:top w:val="none" w:sz="0" w:space="0" w:color="auto"/>
        <w:left w:val="none" w:sz="0" w:space="0" w:color="auto"/>
        <w:bottom w:val="none" w:sz="0" w:space="0" w:color="auto"/>
        <w:right w:val="none" w:sz="0" w:space="0" w:color="auto"/>
      </w:divBdr>
    </w:div>
    <w:div w:id="1237666195">
      <w:bodyDiv w:val="1"/>
      <w:marLeft w:val="0"/>
      <w:marRight w:val="0"/>
      <w:marTop w:val="0"/>
      <w:marBottom w:val="0"/>
      <w:divBdr>
        <w:top w:val="none" w:sz="0" w:space="0" w:color="auto"/>
        <w:left w:val="none" w:sz="0" w:space="0" w:color="auto"/>
        <w:bottom w:val="none" w:sz="0" w:space="0" w:color="auto"/>
        <w:right w:val="none" w:sz="0" w:space="0" w:color="auto"/>
      </w:divBdr>
    </w:div>
    <w:div w:id="1238978234">
      <w:bodyDiv w:val="1"/>
      <w:marLeft w:val="0"/>
      <w:marRight w:val="0"/>
      <w:marTop w:val="0"/>
      <w:marBottom w:val="0"/>
      <w:divBdr>
        <w:top w:val="none" w:sz="0" w:space="0" w:color="auto"/>
        <w:left w:val="none" w:sz="0" w:space="0" w:color="auto"/>
        <w:bottom w:val="none" w:sz="0" w:space="0" w:color="auto"/>
        <w:right w:val="none" w:sz="0" w:space="0" w:color="auto"/>
      </w:divBdr>
    </w:div>
    <w:div w:id="1250115266">
      <w:bodyDiv w:val="1"/>
      <w:marLeft w:val="0"/>
      <w:marRight w:val="0"/>
      <w:marTop w:val="0"/>
      <w:marBottom w:val="0"/>
      <w:divBdr>
        <w:top w:val="none" w:sz="0" w:space="0" w:color="auto"/>
        <w:left w:val="none" w:sz="0" w:space="0" w:color="auto"/>
        <w:bottom w:val="none" w:sz="0" w:space="0" w:color="auto"/>
        <w:right w:val="none" w:sz="0" w:space="0" w:color="auto"/>
      </w:divBdr>
    </w:div>
    <w:div w:id="1251889518">
      <w:bodyDiv w:val="1"/>
      <w:marLeft w:val="0"/>
      <w:marRight w:val="0"/>
      <w:marTop w:val="0"/>
      <w:marBottom w:val="0"/>
      <w:divBdr>
        <w:top w:val="none" w:sz="0" w:space="0" w:color="auto"/>
        <w:left w:val="none" w:sz="0" w:space="0" w:color="auto"/>
        <w:bottom w:val="none" w:sz="0" w:space="0" w:color="auto"/>
        <w:right w:val="none" w:sz="0" w:space="0" w:color="auto"/>
      </w:divBdr>
    </w:div>
    <w:div w:id="1257136350">
      <w:bodyDiv w:val="1"/>
      <w:marLeft w:val="0"/>
      <w:marRight w:val="0"/>
      <w:marTop w:val="0"/>
      <w:marBottom w:val="0"/>
      <w:divBdr>
        <w:top w:val="none" w:sz="0" w:space="0" w:color="auto"/>
        <w:left w:val="none" w:sz="0" w:space="0" w:color="auto"/>
        <w:bottom w:val="none" w:sz="0" w:space="0" w:color="auto"/>
        <w:right w:val="none" w:sz="0" w:space="0" w:color="auto"/>
      </w:divBdr>
    </w:div>
    <w:div w:id="1257834342">
      <w:bodyDiv w:val="1"/>
      <w:marLeft w:val="0"/>
      <w:marRight w:val="0"/>
      <w:marTop w:val="0"/>
      <w:marBottom w:val="0"/>
      <w:divBdr>
        <w:top w:val="none" w:sz="0" w:space="0" w:color="auto"/>
        <w:left w:val="none" w:sz="0" w:space="0" w:color="auto"/>
        <w:bottom w:val="none" w:sz="0" w:space="0" w:color="auto"/>
        <w:right w:val="none" w:sz="0" w:space="0" w:color="auto"/>
      </w:divBdr>
    </w:div>
    <w:div w:id="1259365829">
      <w:bodyDiv w:val="1"/>
      <w:marLeft w:val="0"/>
      <w:marRight w:val="0"/>
      <w:marTop w:val="0"/>
      <w:marBottom w:val="0"/>
      <w:divBdr>
        <w:top w:val="none" w:sz="0" w:space="0" w:color="auto"/>
        <w:left w:val="none" w:sz="0" w:space="0" w:color="auto"/>
        <w:bottom w:val="none" w:sz="0" w:space="0" w:color="auto"/>
        <w:right w:val="none" w:sz="0" w:space="0" w:color="auto"/>
      </w:divBdr>
    </w:div>
    <w:div w:id="1262882362">
      <w:bodyDiv w:val="1"/>
      <w:marLeft w:val="0"/>
      <w:marRight w:val="0"/>
      <w:marTop w:val="0"/>
      <w:marBottom w:val="0"/>
      <w:divBdr>
        <w:top w:val="none" w:sz="0" w:space="0" w:color="auto"/>
        <w:left w:val="none" w:sz="0" w:space="0" w:color="auto"/>
        <w:bottom w:val="none" w:sz="0" w:space="0" w:color="auto"/>
        <w:right w:val="none" w:sz="0" w:space="0" w:color="auto"/>
      </w:divBdr>
    </w:div>
    <w:div w:id="1264726837">
      <w:bodyDiv w:val="1"/>
      <w:marLeft w:val="0"/>
      <w:marRight w:val="0"/>
      <w:marTop w:val="0"/>
      <w:marBottom w:val="0"/>
      <w:divBdr>
        <w:top w:val="none" w:sz="0" w:space="0" w:color="auto"/>
        <w:left w:val="none" w:sz="0" w:space="0" w:color="auto"/>
        <w:bottom w:val="none" w:sz="0" w:space="0" w:color="auto"/>
        <w:right w:val="none" w:sz="0" w:space="0" w:color="auto"/>
      </w:divBdr>
    </w:div>
    <w:div w:id="1266764221">
      <w:bodyDiv w:val="1"/>
      <w:marLeft w:val="0"/>
      <w:marRight w:val="0"/>
      <w:marTop w:val="0"/>
      <w:marBottom w:val="0"/>
      <w:divBdr>
        <w:top w:val="none" w:sz="0" w:space="0" w:color="auto"/>
        <w:left w:val="none" w:sz="0" w:space="0" w:color="auto"/>
        <w:bottom w:val="none" w:sz="0" w:space="0" w:color="auto"/>
        <w:right w:val="none" w:sz="0" w:space="0" w:color="auto"/>
      </w:divBdr>
    </w:div>
    <w:div w:id="1281570691">
      <w:bodyDiv w:val="1"/>
      <w:marLeft w:val="0"/>
      <w:marRight w:val="0"/>
      <w:marTop w:val="0"/>
      <w:marBottom w:val="0"/>
      <w:divBdr>
        <w:top w:val="none" w:sz="0" w:space="0" w:color="auto"/>
        <w:left w:val="none" w:sz="0" w:space="0" w:color="auto"/>
        <w:bottom w:val="none" w:sz="0" w:space="0" w:color="auto"/>
        <w:right w:val="none" w:sz="0" w:space="0" w:color="auto"/>
      </w:divBdr>
    </w:div>
    <w:div w:id="1282569827">
      <w:bodyDiv w:val="1"/>
      <w:marLeft w:val="0"/>
      <w:marRight w:val="0"/>
      <w:marTop w:val="0"/>
      <w:marBottom w:val="0"/>
      <w:divBdr>
        <w:top w:val="none" w:sz="0" w:space="0" w:color="auto"/>
        <w:left w:val="none" w:sz="0" w:space="0" w:color="auto"/>
        <w:bottom w:val="none" w:sz="0" w:space="0" w:color="auto"/>
        <w:right w:val="none" w:sz="0" w:space="0" w:color="auto"/>
      </w:divBdr>
    </w:div>
    <w:div w:id="1291087630">
      <w:bodyDiv w:val="1"/>
      <w:marLeft w:val="0"/>
      <w:marRight w:val="0"/>
      <w:marTop w:val="0"/>
      <w:marBottom w:val="0"/>
      <w:divBdr>
        <w:top w:val="none" w:sz="0" w:space="0" w:color="auto"/>
        <w:left w:val="none" w:sz="0" w:space="0" w:color="auto"/>
        <w:bottom w:val="none" w:sz="0" w:space="0" w:color="auto"/>
        <w:right w:val="none" w:sz="0" w:space="0" w:color="auto"/>
      </w:divBdr>
    </w:div>
    <w:div w:id="1291132809">
      <w:bodyDiv w:val="1"/>
      <w:marLeft w:val="0"/>
      <w:marRight w:val="0"/>
      <w:marTop w:val="0"/>
      <w:marBottom w:val="0"/>
      <w:divBdr>
        <w:top w:val="none" w:sz="0" w:space="0" w:color="auto"/>
        <w:left w:val="none" w:sz="0" w:space="0" w:color="auto"/>
        <w:bottom w:val="none" w:sz="0" w:space="0" w:color="auto"/>
        <w:right w:val="none" w:sz="0" w:space="0" w:color="auto"/>
      </w:divBdr>
    </w:div>
    <w:div w:id="1291858729">
      <w:bodyDiv w:val="1"/>
      <w:marLeft w:val="0"/>
      <w:marRight w:val="0"/>
      <w:marTop w:val="0"/>
      <w:marBottom w:val="0"/>
      <w:divBdr>
        <w:top w:val="none" w:sz="0" w:space="0" w:color="auto"/>
        <w:left w:val="none" w:sz="0" w:space="0" w:color="auto"/>
        <w:bottom w:val="none" w:sz="0" w:space="0" w:color="auto"/>
        <w:right w:val="none" w:sz="0" w:space="0" w:color="auto"/>
      </w:divBdr>
    </w:div>
    <w:div w:id="1294362812">
      <w:bodyDiv w:val="1"/>
      <w:marLeft w:val="0"/>
      <w:marRight w:val="0"/>
      <w:marTop w:val="0"/>
      <w:marBottom w:val="0"/>
      <w:divBdr>
        <w:top w:val="none" w:sz="0" w:space="0" w:color="auto"/>
        <w:left w:val="none" w:sz="0" w:space="0" w:color="auto"/>
        <w:bottom w:val="none" w:sz="0" w:space="0" w:color="auto"/>
        <w:right w:val="none" w:sz="0" w:space="0" w:color="auto"/>
      </w:divBdr>
    </w:div>
    <w:div w:id="1294869582">
      <w:bodyDiv w:val="1"/>
      <w:marLeft w:val="0"/>
      <w:marRight w:val="0"/>
      <w:marTop w:val="0"/>
      <w:marBottom w:val="0"/>
      <w:divBdr>
        <w:top w:val="none" w:sz="0" w:space="0" w:color="auto"/>
        <w:left w:val="none" w:sz="0" w:space="0" w:color="auto"/>
        <w:bottom w:val="none" w:sz="0" w:space="0" w:color="auto"/>
        <w:right w:val="none" w:sz="0" w:space="0" w:color="auto"/>
      </w:divBdr>
    </w:div>
    <w:div w:id="1307778061">
      <w:bodyDiv w:val="1"/>
      <w:marLeft w:val="0"/>
      <w:marRight w:val="0"/>
      <w:marTop w:val="0"/>
      <w:marBottom w:val="0"/>
      <w:divBdr>
        <w:top w:val="none" w:sz="0" w:space="0" w:color="auto"/>
        <w:left w:val="none" w:sz="0" w:space="0" w:color="auto"/>
        <w:bottom w:val="none" w:sz="0" w:space="0" w:color="auto"/>
        <w:right w:val="none" w:sz="0" w:space="0" w:color="auto"/>
      </w:divBdr>
    </w:div>
    <w:div w:id="1316714763">
      <w:bodyDiv w:val="1"/>
      <w:marLeft w:val="0"/>
      <w:marRight w:val="0"/>
      <w:marTop w:val="0"/>
      <w:marBottom w:val="0"/>
      <w:divBdr>
        <w:top w:val="none" w:sz="0" w:space="0" w:color="auto"/>
        <w:left w:val="none" w:sz="0" w:space="0" w:color="auto"/>
        <w:bottom w:val="none" w:sz="0" w:space="0" w:color="auto"/>
        <w:right w:val="none" w:sz="0" w:space="0" w:color="auto"/>
      </w:divBdr>
    </w:div>
    <w:div w:id="1320235909">
      <w:bodyDiv w:val="1"/>
      <w:marLeft w:val="0"/>
      <w:marRight w:val="0"/>
      <w:marTop w:val="0"/>
      <w:marBottom w:val="0"/>
      <w:divBdr>
        <w:top w:val="none" w:sz="0" w:space="0" w:color="auto"/>
        <w:left w:val="none" w:sz="0" w:space="0" w:color="auto"/>
        <w:bottom w:val="none" w:sz="0" w:space="0" w:color="auto"/>
        <w:right w:val="none" w:sz="0" w:space="0" w:color="auto"/>
      </w:divBdr>
    </w:div>
    <w:div w:id="1321276489">
      <w:bodyDiv w:val="1"/>
      <w:marLeft w:val="0"/>
      <w:marRight w:val="0"/>
      <w:marTop w:val="0"/>
      <w:marBottom w:val="0"/>
      <w:divBdr>
        <w:top w:val="none" w:sz="0" w:space="0" w:color="auto"/>
        <w:left w:val="none" w:sz="0" w:space="0" w:color="auto"/>
        <w:bottom w:val="none" w:sz="0" w:space="0" w:color="auto"/>
        <w:right w:val="none" w:sz="0" w:space="0" w:color="auto"/>
      </w:divBdr>
    </w:div>
    <w:div w:id="1321621354">
      <w:bodyDiv w:val="1"/>
      <w:marLeft w:val="0"/>
      <w:marRight w:val="0"/>
      <w:marTop w:val="0"/>
      <w:marBottom w:val="0"/>
      <w:divBdr>
        <w:top w:val="none" w:sz="0" w:space="0" w:color="auto"/>
        <w:left w:val="none" w:sz="0" w:space="0" w:color="auto"/>
        <w:bottom w:val="none" w:sz="0" w:space="0" w:color="auto"/>
        <w:right w:val="none" w:sz="0" w:space="0" w:color="auto"/>
      </w:divBdr>
    </w:div>
    <w:div w:id="1323005498">
      <w:bodyDiv w:val="1"/>
      <w:marLeft w:val="0"/>
      <w:marRight w:val="0"/>
      <w:marTop w:val="0"/>
      <w:marBottom w:val="0"/>
      <w:divBdr>
        <w:top w:val="none" w:sz="0" w:space="0" w:color="auto"/>
        <w:left w:val="none" w:sz="0" w:space="0" w:color="auto"/>
        <w:bottom w:val="none" w:sz="0" w:space="0" w:color="auto"/>
        <w:right w:val="none" w:sz="0" w:space="0" w:color="auto"/>
      </w:divBdr>
    </w:div>
    <w:div w:id="1329400592">
      <w:bodyDiv w:val="1"/>
      <w:marLeft w:val="0"/>
      <w:marRight w:val="0"/>
      <w:marTop w:val="0"/>
      <w:marBottom w:val="0"/>
      <w:divBdr>
        <w:top w:val="none" w:sz="0" w:space="0" w:color="auto"/>
        <w:left w:val="none" w:sz="0" w:space="0" w:color="auto"/>
        <w:bottom w:val="none" w:sz="0" w:space="0" w:color="auto"/>
        <w:right w:val="none" w:sz="0" w:space="0" w:color="auto"/>
      </w:divBdr>
    </w:div>
    <w:div w:id="1340352237">
      <w:bodyDiv w:val="1"/>
      <w:marLeft w:val="0"/>
      <w:marRight w:val="0"/>
      <w:marTop w:val="0"/>
      <w:marBottom w:val="0"/>
      <w:divBdr>
        <w:top w:val="none" w:sz="0" w:space="0" w:color="auto"/>
        <w:left w:val="none" w:sz="0" w:space="0" w:color="auto"/>
        <w:bottom w:val="none" w:sz="0" w:space="0" w:color="auto"/>
        <w:right w:val="none" w:sz="0" w:space="0" w:color="auto"/>
      </w:divBdr>
    </w:div>
    <w:div w:id="1358042104">
      <w:bodyDiv w:val="1"/>
      <w:marLeft w:val="0"/>
      <w:marRight w:val="0"/>
      <w:marTop w:val="0"/>
      <w:marBottom w:val="0"/>
      <w:divBdr>
        <w:top w:val="none" w:sz="0" w:space="0" w:color="auto"/>
        <w:left w:val="none" w:sz="0" w:space="0" w:color="auto"/>
        <w:bottom w:val="none" w:sz="0" w:space="0" w:color="auto"/>
        <w:right w:val="none" w:sz="0" w:space="0" w:color="auto"/>
      </w:divBdr>
    </w:div>
    <w:div w:id="1377390517">
      <w:bodyDiv w:val="1"/>
      <w:marLeft w:val="0"/>
      <w:marRight w:val="0"/>
      <w:marTop w:val="0"/>
      <w:marBottom w:val="0"/>
      <w:divBdr>
        <w:top w:val="none" w:sz="0" w:space="0" w:color="auto"/>
        <w:left w:val="none" w:sz="0" w:space="0" w:color="auto"/>
        <w:bottom w:val="none" w:sz="0" w:space="0" w:color="auto"/>
        <w:right w:val="none" w:sz="0" w:space="0" w:color="auto"/>
      </w:divBdr>
    </w:div>
    <w:div w:id="1384597796">
      <w:bodyDiv w:val="1"/>
      <w:marLeft w:val="0"/>
      <w:marRight w:val="0"/>
      <w:marTop w:val="0"/>
      <w:marBottom w:val="0"/>
      <w:divBdr>
        <w:top w:val="none" w:sz="0" w:space="0" w:color="auto"/>
        <w:left w:val="none" w:sz="0" w:space="0" w:color="auto"/>
        <w:bottom w:val="none" w:sz="0" w:space="0" w:color="auto"/>
        <w:right w:val="none" w:sz="0" w:space="0" w:color="auto"/>
      </w:divBdr>
    </w:div>
    <w:div w:id="1396078149">
      <w:bodyDiv w:val="1"/>
      <w:marLeft w:val="0"/>
      <w:marRight w:val="0"/>
      <w:marTop w:val="0"/>
      <w:marBottom w:val="0"/>
      <w:divBdr>
        <w:top w:val="none" w:sz="0" w:space="0" w:color="auto"/>
        <w:left w:val="none" w:sz="0" w:space="0" w:color="auto"/>
        <w:bottom w:val="none" w:sz="0" w:space="0" w:color="auto"/>
        <w:right w:val="none" w:sz="0" w:space="0" w:color="auto"/>
      </w:divBdr>
    </w:div>
    <w:div w:id="1399356606">
      <w:bodyDiv w:val="1"/>
      <w:marLeft w:val="0"/>
      <w:marRight w:val="0"/>
      <w:marTop w:val="0"/>
      <w:marBottom w:val="0"/>
      <w:divBdr>
        <w:top w:val="none" w:sz="0" w:space="0" w:color="auto"/>
        <w:left w:val="none" w:sz="0" w:space="0" w:color="auto"/>
        <w:bottom w:val="none" w:sz="0" w:space="0" w:color="auto"/>
        <w:right w:val="none" w:sz="0" w:space="0" w:color="auto"/>
      </w:divBdr>
    </w:div>
    <w:div w:id="1400327320">
      <w:bodyDiv w:val="1"/>
      <w:marLeft w:val="0"/>
      <w:marRight w:val="0"/>
      <w:marTop w:val="0"/>
      <w:marBottom w:val="0"/>
      <w:divBdr>
        <w:top w:val="none" w:sz="0" w:space="0" w:color="auto"/>
        <w:left w:val="none" w:sz="0" w:space="0" w:color="auto"/>
        <w:bottom w:val="none" w:sz="0" w:space="0" w:color="auto"/>
        <w:right w:val="none" w:sz="0" w:space="0" w:color="auto"/>
      </w:divBdr>
    </w:div>
    <w:div w:id="1400864166">
      <w:bodyDiv w:val="1"/>
      <w:marLeft w:val="0"/>
      <w:marRight w:val="0"/>
      <w:marTop w:val="0"/>
      <w:marBottom w:val="0"/>
      <w:divBdr>
        <w:top w:val="none" w:sz="0" w:space="0" w:color="auto"/>
        <w:left w:val="none" w:sz="0" w:space="0" w:color="auto"/>
        <w:bottom w:val="none" w:sz="0" w:space="0" w:color="auto"/>
        <w:right w:val="none" w:sz="0" w:space="0" w:color="auto"/>
      </w:divBdr>
    </w:div>
    <w:div w:id="1402216237">
      <w:bodyDiv w:val="1"/>
      <w:marLeft w:val="0"/>
      <w:marRight w:val="0"/>
      <w:marTop w:val="0"/>
      <w:marBottom w:val="0"/>
      <w:divBdr>
        <w:top w:val="none" w:sz="0" w:space="0" w:color="auto"/>
        <w:left w:val="none" w:sz="0" w:space="0" w:color="auto"/>
        <w:bottom w:val="none" w:sz="0" w:space="0" w:color="auto"/>
        <w:right w:val="none" w:sz="0" w:space="0" w:color="auto"/>
      </w:divBdr>
    </w:div>
    <w:div w:id="1406300179">
      <w:bodyDiv w:val="1"/>
      <w:marLeft w:val="0"/>
      <w:marRight w:val="0"/>
      <w:marTop w:val="0"/>
      <w:marBottom w:val="0"/>
      <w:divBdr>
        <w:top w:val="none" w:sz="0" w:space="0" w:color="auto"/>
        <w:left w:val="none" w:sz="0" w:space="0" w:color="auto"/>
        <w:bottom w:val="none" w:sz="0" w:space="0" w:color="auto"/>
        <w:right w:val="none" w:sz="0" w:space="0" w:color="auto"/>
      </w:divBdr>
    </w:div>
    <w:div w:id="1407721829">
      <w:bodyDiv w:val="1"/>
      <w:marLeft w:val="0"/>
      <w:marRight w:val="0"/>
      <w:marTop w:val="0"/>
      <w:marBottom w:val="0"/>
      <w:divBdr>
        <w:top w:val="none" w:sz="0" w:space="0" w:color="auto"/>
        <w:left w:val="none" w:sz="0" w:space="0" w:color="auto"/>
        <w:bottom w:val="none" w:sz="0" w:space="0" w:color="auto"/>
        <w:right w:val="none" w:sz="0" w:space="0" w:color="auto"/>
      </w:divBdr>
    </w:div>
    <w:div w:id="1408380715">
      <w:bodyDiv w:val="1"/>
      <w:marLeft w:val="0"/>
      <w:marRight w:val="0"/>
      <w:marTop w:val="0"/>
      <w:marBottom w:val="0"/>
      <w:divBdr>
        <w:top w:val="none" w:sz="0" w:space="0" w:color="auto"/>
        <w:left w:val="none" w:sz="0" w:space="0" w:color="auto"/>
        <w:bottom w:val="none" w:sz="0" w:space="0" w:color="auto"/>
        <w:right w:val="none" w:sz="0" w:space="0" w:color="auto"/>
      </w:divBdr>
    </w:div>
    <w:div w:id="1411730325">
      <w:bodyDiv w:val="1"/>
      <w:marLeft w:val="0"/>
      <w:marRight w:val="0"/>
      <w:marTop w:val="0"/>
      <w:marBottom w:val="0"/>
      <w:divBdr>
        <w:top w:val="none" w:sz="0" w:space="0" w:color="auto"/>
        <w:left w:val="none" w:sz="0" w:space="0" w:color="auto"/>
        <w:bottom w:val="none" w:sz="0" w:space="0" w:color="auto"/>
        <w:right w:val="none" w:sz="0" w:space="0" w:color="auto"/>
      </w:divBdr>
    </w:div>
    <w:div w:id="1411850371">
      <w:bodyDiv w:val="1"/>
      <w:marLeft w:val="0"/>
      <w:marRight w:val="0"/>
      <w:marTop w:val="0"/>
      <w:marBottom w:val="0"/>
      <w:divBdr>
        <w:top w:val="none" w:sz="0" w:space="0" w:color="auto"/>
        <w:left w:val="none" w:sz="0" w:space="0" w:color="auto"/>
        <w:bottom w:val="none" w:sz="0" w:space="0" w:color="auto"/>
        <w:right w:val="none" w:sz="0" w:space="0" w:color="auto"/>
      </w:divBdr>
    </w:div>
    <w:div w:id="1415317922">
      <w:bodyDiv w:val="1"/>
      <w:marLeft w:val="0"/>
      <w:marRight w:val="0"/>
      <w:marTop w:val="0"/>
      <w:marBottom w:val="0"/>
      <w:divBdr>
        <w:top w:val="none" w:sz="0" w:space="0" w:color="auto"/>
        <w:left w:val="none" w:sz="0" w:space="0" w:color="auto"/>
        <w:bottom w:val="none" w:sz="0" w:space="0" w:color="auto"/>
        <w:right w:val="none" w:sz="0" w:space="0" w:color="auto"/>
      </w:divBdr>
    </w:div>
    <w:div w:id="1428887199">
      <w:bodyDiv w:val="1"/>
      <w:marLeft w:val="0"/>
      <w:marRight w:val="0"/>
      <w:marTop w:val="0"/>
      <w:marBottom w:val="0"/>
      <w:divBdr>
        <w:top w:val="none" w:sz="0" w:space="0" w:color="auto"/>
        <w:left w:val="none" w:sz="0" w:space="0" w:color="auto"/>
        <w:bottom w:val="none" w:sz="0" w:space="0" w:color="auto"/>
        <w:right w:val="none" w:sz="0" w:space="0" w:color="auto"/>
      </w:divBdr>
    </w:div>
    <w:div w:id="1439566495">
      <w:bodyDiv w:val="1"/>
      <w:marLeft w:val="0"/>
      <w:marRight w:val="0"/>
      <w:marTop w:val="0"/>
      <w:marBottom w:val="0"/>
      <w:divBdr>
        <w:top w:val="none" w:sz="0" w:space="0" w:color="auto"/>
        <w:left w:val="none" w:sz="0" w:space="0" w:color="auto"/>
        <w:bottom w:val="none" w:sz="0" w:space="0" w:color="auto"/>
        <w:right w:val="none" w:sz="0" w:space="0" w:color="auto"/>
      </w:divBdr>
    </w:div>
    <w:div w:id="1450246854">
      <w:bodyDiv w:val="1"/>
      <w:marLeft w:val="0"/>
      <w:marRight w:val="0"/>
      <w:marTop w:val="0"/>
      <w:marBottom w:val="0"/>
      <w:divBdr>
        <w:top w:val="none" w:sz="0" w:space="0" w:color="auto"/>
        <w:left w:val="none" w:sz="0" w:space="0" w:color="auto"/>
        <w:bottom w:val="none" w:sz="0" w:space="0" w:color="auto"/>
        <w:right w:val="none" w:sz="0" w:space="0" w:color="auto"/>
      </w:divBdr>
    </w:div>
    <w:div w:id="1452436813">
      <w:bodyDiv w:val="1"/>
      <w:marLeft w:val="0"/>
      <w:marRight w:val="0"/>
      <w:marTop w:val="0"/>
      <w:marBottom w:val="0"/>
      <w:divBdr>
        <w:top w:val="none" w:sz="0" w:space="0" w:color="auto"/>
        <w:left w:val="none" w:sz="0" w:space="0" w:color="auto"/>
        <w:bottom w:val="none" w:sz="0" w:space="0" w:color="auto"/>
        <w:right w:val="none" w:sz="0" w:space="0" w:color="auto"/>
      </w:divBdr>
    </w:div>
    <w:div w:id="1454060207">
      <w:bodyDiv w:val="1"/>
      <w:marLeft w:val="0"/>
      <w:marRight w:val="0"/>
      <w:marTop w:val="0"/>
      <w:marBottom w:val="0"/>
      <w:divBdr>
        <w:top w:val="none" w:sz="0" w:space="0" w:color="auto"/>
        <w:left w:val="none" w:sz="0" w:space="0" w:color="auto"/>
        <w:bottom w:val="none" w:sz="0" w:space="0" w:color="auto"/>
        <w:right w:val="none" w:sz="0" w:space="0" w:color="auto"/>
      </w:divBdr>
    </w:div>
    <w:div w:id="1458327853">
      <w:bodyDiv w:val="1"/>
      <w:marLeft w:val="0"/>
      <w:marRight w:val="0"/>
      <w:marTop w:val="0"/>
      <w:marBottom w:val="0"/>
      <w:divBdr>
        <w:top w:val="none" w:sz="0" w:space="0" w:color="auto"/>
        <w:left w:val="none" w:sz="0" w:space="0" w:color="auto"/>
        <w:bottom w:val="none" w:sz="0" w:space="0" w:color="auto"/>
        <w:right w:val="none" w:sz="0" w:space="0" w:color="auto"/>
      </w:divBdr>
    </w:div>
    <w:div w:id="1480463409">
      <w:bodyDiv w:val="1"/>
      <w:marLeft w:val="0"/>
      <w:marRight w:val="0"/>
      <w:marTop w:val="0"/>
      <w:marBottom w:val="0"/>
      <w:divBdr>
        <w:top w:val="none" w:sz="0" w:space="0" w:color="auto"/>
        <w:left w:val="none" w:sz="0" w:space="0" w:color="auto"/>
        <w:bottom w:val="none" w:sz="0" w:space="0" w:color="auto"/>
        <w:right w:val="none" w:sz="0" w:space="0" w:color="auto"/>
      </w:divBdr>
    </w:div>
    <w:div w:id="1483035246">
      <w:bodyDiv w:val="1"/>
      <w:marLeft w:val="0"/>
      <w:marRight w:val="0"/>
      <w:marTop w:val="0"/>
      <w:marBottom w:val="0"/>
      <w:divBdr>
        <w:top w:val="none" w:sz="0" w:space="0" w:color="auto"/>
        <w:left w:val="none" w:sz="0" w:space="0" w:color="auto"/>
        <w:bottom w:val="none" w:sz="0" w:space="0" w:color="auto"/>
        <w:right w:val="none" w:sz="0" w:space="0" w:color="auto"/>
      </w:divBdr>
    </w:div>
    <w:div w:id="1491171590">
      <w:bodyDiv w:val="1"/>
      <w:marLeft w:val="0"/>
      <w:marRight w:val="0"/>
      <w:marTop w:val="0"/>
      <w:marBottom w:val="0"/>
      <w:divBdr>
        <w:top w:val="none" w:sz="0" w:space="0" w:color="auto"/>
        <w:left w:val="none" w:sz="0" w:space="0" w:color="auto"/>
        <w:bottom w:val="none" w:sz="0" w:space="0" w:color="auto"/>
        <w:right w:val="none" w:sz="0" w:space="0" w:color="auto"/>
      </w:divBdr>
    </w:div>
    <w:div w:id="1492982554">
      <w:bodyDiv w:val="1"/>
      <w:marLeft w:val="0"/>
      <w:marRight w:val="0"/>
      <w:marTop w:val="0"/>
      <w:marBottom w:val="0"/>
      <w:divBdr>
        <w:top w:val="none" w:sz="0" w:space="0" w:color="auto"/>
        <w:left w:val="none" w:sz="0" w:space="0" w:color="auto"/>
        <w:bottom w:val="none" w:sz="0" w:space="0" w:color="auto"/>
        <w:right w:val="none" w:sz="0" w:space="0" w:color="auto"/>
      </w:divBdr>
    </w:div>
    <w:div w:id="1495414053">
      <w:bodyDiv w:val="1"/>
      <w:marLeft w:val="0"/>
      <w:marRight w:val="0"/>
      <w:marTop w:val="0"/>
      <w:marBottom w:val="0"/>
      <w:divBdr>
        <w:top w:val="none" w:sz="0" w:space="0" w:color="auto"/>
        <w:left w:val="none" w:sz="0" w:space="0" w:color="auto"/>
        <w:bottom w:val="none" w:sz="0" w:space="0" w:color="auto"/>
        <w:right w:val="none" w:sz="0" w:space="0" w:color="auto"/>
      </w:divBdr>
    </w:div>
    <w:div w:id="1498569995">
      <w:bodyDiv w:val="1"/>
      <w:marLeft w:val="0"/>
      <w:marRight w:val="0"/>
      <w:marTop w:val="0"/>
      <w:marBottom w:val="0"/>
      <w:divBdr>
        <w:top w:val="none" w:sz="0" w:space="0" w:color="auto"/>
        <w:left w:val="none" w:sz="0" w:space="0" w:color="auto"/>
        <w:bottom w:val="none" w:sz="0" w:space="0" w:color="auto"/>
        <w:right w:val="none" w:sz="0" w:space="0" w:color="auto"/>
      </w:divBdr>
    </w:div>
    <w:div w:id="1500459839">
      <w:bodyDiv w:val="1"/>
      <w:marLeft w:val="0"/>
      <w:marRight w:val="0"/>
      <w:marTop w:val="0"/>
      <w:marBottom w:val="0"/>
      <w:divBdr>
        <w:top w:val="none" w:sz="0" w:space="0" w:color="auto"/>
        <w:left w:val="none" w:sz="0" w:space="0" w:color="auto"/>
        <w:bottom w:val="none" w:sz="0" w:space="0" w:color="auto"/>
        <w:right w:val="none" w:sz="0" w:space="0" w:color="auto"/>
      </w:divBdr>
    </w:div>
    <w:div w:id="1506703780">
      <w:bodyDiv w:val="1"/>
      <w:marLeft w:val="0"/>
      <w:marRight w:val="0"/>
      <w:marTop w:val="0"/>
      <w:marBottom w:val="0"/>
      <w:divBdr>
        <w:top w:val="none" w:sz="0" w:space="0" w:color="auto"/>
        <w:left w:val="none" w:sz="0" w:space="0" w:color="auto"/>
        <w:bottom w:val="none" w:sz="0" w:space="0" w:color="auto"/>
        <w:right w:val="none" w:sz="0" w:space="0" w:color="auto"/>
      </w:divBdr>
    </w:div>
    <w:div w:id="1512913605">
      <w:bodyDiv w:val="1"/>
      <w:marLeft w:val="0"/>
      <w:marRight w:val="0"/>
      <w:marTop w:val="0"/>
      <w:marBottom w:val="0"/>
      <w:divBdr>
        <w:top w:val="none" w:sz="0" w:space="0" w:color="auto"/>
        <w:left w:val="none" w:sz="0" w:space="0" w:color="auto"/>
        <w:bottom w:val="none" w:sz="0" w:space="0" w:color="auto"/>
        <w:right w:val="none" w:sz="0" w:space="0" w:color="auto"/>
      </w:divBdr>
    </w:div>
    <w:div w:id="1513568537">
      <w:bodyDiv w:val="1"/>
      <w:marLeft w:val="0"/>
      <w:marRight w:val="0"/>
      <w:marTop w:val="0"/>
      <w:marBottom w:val="0"/>
      <w:divBdr>
        <w:top w:val="none" w:sz="0" w:space="0" w:color="auto"/>
        <w:left w:val="none" w:sz="0" w:space="0" w:color="auto"/>
        <w:bottom w:val="none" w:sz="0" w:space="0" w:color="auto"/>
        <w:right w:val="none" w:sz="0" w:space="0" w:color="auto"/>
      </w:divBdr>
    </w:div>
    <w:div w:id="1517188010">
      <w:bodyDiv w:val="1"/>
      <w:marLeft w:val="0"/>
      <w:marRight w:val="0"/>
      <w:marTop w:val="0"/>
      <w:marBottom w:val="0"/>
      <w:divBdr>
        <w:top w:val="none" w:sz="0" w:space="0" w:color="auto"/>
        <w:left w:val="none" w:sz="0" w:space="0" w:color="auto"/>
        <w:bottom w:val="none" w:sz="0" w:space="0" w:color="auto"/>
        <w:right w:val="none" w:sz="0" w:space="0" w:color="auto"/>
      </w:divBdr>
    </w:div>
    <w:div w:id="1518732796">
      <w:bodyDiv w:val="1"/>
      <w:marLeft w:val="0"/>
      <w:marRight w:val="0"/>
      <w:marTop w:val="0"/>
      <w:marBottom w:val="0"/>
      <w:divBdr>
        <w:top w:val="none" w:sz="0" w:space="0" w:color="auto"/>
        <w:left w:val="none" w:sz="0" w:space="0" w:color="auto"/>
        <w:bottom w:val="none" w:sz="0" w:space="0" w:color="auto"/>
        <w:right w:val="none" w:sz="0" w:space="0" w:color="auto"/>
      </w:divBdr>
    </w:div>
    <w:div w:id="1520654962">
      <w:bodyDiv w:val="1"/>
      <w:marLeft w:val="0"/>
      <w:marRight w:val="0"/>
      <w:marTop w:val="0"/>
      <w:marBottom w:val="0"/>
      <w:divBdr>
        <w:top w:val="none" w:sz="0" w:space="0" w:color="auto"/>
        <w:left w:val="none" w:sz="0" w:space="0" w:color="auto"/>
        <w:bottom w:val="none" w:sz="0" w:space="0" w:color="auto"/>
        <w:right w:val="none" w:sz="0" w:space="0" w:color="auto"/>
      </w:divBdr>
    </w:div>
    <w:div w:id="1522622831">
      <w:bodyDiv w:val="1"/>
      <w:marLeft w:val="0"/>
      <w:marRight w:val="0"/>
      <w:marTop w:val="0"/>
      <w:marBottom w:val="0"/>
      <w:divBdr>
        <w:top w:val="none" w:sz="0" w:space="0" w:color="auto"/>
        <w:left w:val="none" w:sz="0" w:space="0" w:color="auto"/>
        <w:bottom w:val="none" w:sz="0" w:space="0" w:color="auto"/>
        <w:right w:val="none" w:sz="0" w:space="0" w:color="auto"/>
      </w:divBdr>
    </w:div>
    <w:div w:id="1523781871">
      <w:bodyDiv w:val="1"/>
      <w:marLeft w:val="0"/>
      <w:marRight w:val="0"/>
      <w:marTop w:val="0"/>
      <w:marBottom w:val="0"/>
      <w:divBdr>
        <w:top w:val="none" w:sz="0" w:space="0" w:color="auto"/>
        <w:left w:val="none" w:sz="0" w:space="0" w:color="auto"/>
        <w:bottom w:val="none" w:sz="0" w:space="0" w:color="auto"/>
        <w:right w:val="none" w:sz="0" w:space="0" w:color="auto"/>
      </w:divBdr>
    </w:div>
    <w:div w:id="1527060563">
      <w:bodyDiv w:val="1"/>
      <w:marLeft w:val="0"/>
      <w:marRight w:val="0"/>
      <w:marTop w:val="0"/>
      <w:marBottom w:val="0"/>
      <w:divBdr>
        <w:top w:val="none" w:sz="0" w:space="0" w:color="auto"/>
        <w:left w:val="none" w:sz="0" w:space="0" w:color="auto"/>
        <w:bottom w:val="none" w:sz="0" w:space="0" w:color="auto"/>
        <w:right w:val="none" w:sz="0" w:space="0" w:color="auto"/>
      </w:divBdr>
    </w:div>
    <w:div w:id="1529222197">
      <w:bodyDiv w:val="1"/>
      <w:marLeft w:val="0"/>
      <w:marRight w:val="0"/>
      <w:marTop w:val="0"/>
      <w:marBottom w:val="0"/>
      <w:divBdr>
        <w:top w:val="none" w:sz="0" w:space="0" w:color="auto"/>
        <w:left w:val="none" w:sz="0" w:space="0" w:color="auto"/>
        <w:bottom w:val="none" w:sz="0" w:space="0" w:color="auto"/>
        <w:right w:val="none" w:sz="0" w:space="0" w:color="auto"/>
      </w:divBdr>
    </w:div>
    <w:div w:id="1532961216">
      <w:bodyDiv w:val="1"/>
      <w:marLeft w:val="0"/>
      <w:marRight w:val="0"/>
      <w:marTop w:val="0"/>
      <w:marBottom w:val="0"/>
      <w:divBdr>
        <w:top w:val="none" w:sz="0" w:space="0" w:color="auto"/>
        <w:left w:val="none" w:sz="0" w:space="0" w:color="auto"/>
        <w:bottom w:val="none" w:sz="0" w:space="0" w:color="auto"/>
        <w:right w:val="none" w:sz="0" w:space="0" w:color="auto"/>
      </w:divBdr>
    </w:div>
    <w:div w:id="1535120245">
      <w:bodyDiv w:val="1"/>
      <w:marLeft w:val="0"/>
      <w:marRight w:val="0"/>
      <w:marTop w:val="0"/>
      <w:marBottom w:val="0"/>
      <w:divBdr>
        <w:top w:val="none" w:sz="0" w:space="0" w:color="auto"/>
        <w:left w:val="none" w:sz="0" w:space="0" w:color="auto"/>
        <w:bottom w:val="none" w:sz="0" w:space="0" w:color="auto"/>
        <w:right w:val="none" w:sz="0" w:space="0" w:color="auto"/>
      </w:divBdr>
    </w:div>
    <w:div w:id="1538159627">
      <w:bodyDiv w:val="1"/>
      <w:marLeft w:val="0"/>
      <w:marRight w:val="0"/>
      <w:marTop w:val="0"/>
      <w:marBottom w:val="0"/>
      <w:divBdr>
        <w:top w:val="none" w:sz="0" w:space="0" w:color="auto"/>
        <w:left w:val="none" w:sz="0" w:space="0" w:color="auto"/>
        <w:bottom w:val="none" w:sz="0" w:space="0" w:color="auto"/>
        <w:right w:val="none" w:sz="0" w:space="0" w:color="auto"/>
      </w:divBdr>
    </w:div>
    <w:div w:id="1545407274">
      <w:bodyDiv w:val="1"/>
      <w:marLeft w:val="0"/>
      <w:marRight w:val="0"/>
      <w:marTop w:val="0"/>
      <w:marBottom w:val="0"/>
      <w:divBdr>
        <w:top w:val="none" w:sz="0" w:space="0" w:color="auto"/>
        <w:left w:val="none" w:sz="0" w:space="0" w:color="auto"/>
        <w:bottom w:val="none" w:sz="0" w:space="0" w:color="auto"/>
        <w:right w:val="none" w:sz="0" w:space="0" w:color="auto"/>
      </w:divBdr>
    </w:div>
    <w:div w:id="1572890519">
      <w:bodyDiv w:val="1"/>
      <w:marLeft w:val="0"/>
      <w:marRight w:val="0"/>
      <w:marTop w:val="0"/>
      <w:marBottom w:val="0"/>
      <w:divBdr>
        <w:top w:val="none" w:sz="0" w:space="0" w:color="auto"/>
        <w:left w:val="none" w:sz="0" w:space="0" w:color="auto"/>
        <w:bottom w:val="none" w:sz="0" w:space="0" w:color="auto"/>
        <w:right w:val="none" w:sz="0" w:space="0" w:color="auto"/>
      </w:divBdr>
    </w:div>
    <w:div w:id="1573346860">
      <w:bodyDiv w:val="1"/>
      <w:marLeft w:val="0"/>
      <w:marRight w:val="0"/>
      <w:marTop w:val="0"/>
      <w:marBottom w:val="0"/>
      <w:divBdr>
        <w:top w:val="none" w:sz="0" w:space="0" w:color="auto"/>
        <w:left w:val="none" w:sz="0" w:space="0" w:color="auto"/>
        <w:bottom w:val="none" w:sz="0" w:space="0" w:color="auto"/>
        <w:right w:val="none" w:sz="0" w:space="0" w:color="auto"/>
      </w:divBdr>
    </w:div>
    <w:div w:id="1573615001">
      <w:bodyDiv w:val="1"/>
      <w:marLeft w:val="0"/>
      <w:marRight w:val="0"/>
      <w:marTop w:val="0"/>
      <w:marBottom w:val="0"/>
      <w:divBdr>
        <w:top w:val="none" w:sz="0" w:space="0" w:color="auto"/>
        <w:left w:val="none" w:sz="0" w:space="0" w:color="auto"/>
        <w:bottom w:val="none" w:sz="0" w:space="0" w:color="auto"/>
        <w:right w:val="none" w:sz="0" w:space="0" w:color="auto"/>
      </w:divBdr>
    </w:div>
    <w:div w:id="1579439119">
      <w:bodyDiv w:val="1"/>
      <w:marLeft w:val="0"/>
      <w:marRight w:val="0"/>
      <w:marTop w:val="0"/>
      <w:marBottom w:val="0"/>
      <w:divBdr>
        <w:top w:val="none" w:sz="0" w:space="0" w:color="auto"/>
        <w:left w:val="none" w:sz="0" w:space="0" w:color="auto"/>
        <w:bottom w:val="none" w:sz="0" w:space="0" w:color="auto"/>
        <w:right w:val="none" w:sz="0" w:space="0" w:color="auto"/>
      </w:divBdr>
    </w:div>
    <w:div w:id="1589801233">
      <w:bodyDiv w:val="1"/>
      <w:marLeft w:val="0"/>
      <w:marRight w:val="0"/>
      <w:marTop w:val="0"/>
      <w:marBottom w:val="0"/>
      <w:divBdr>
        <w:top w:val="none" w:sz="0" w:space="0" w:color="auto"/>
        <w:left w:val="none" w:sz="0" w:space="0" w:color="auto"/>
        <w:bottom w:val="none" w:sz="0" w:space="0" w:color="auto"/>
        <w:right w:val="none" w:sz="0" w:space="0" w:color="auto"/>
      </w:divBdr>
    </w:div>
    <w:div w:id="1591423268">
      <w:bodyDiv w:val="1"/>
      <w:marLeft w:val="0"/>
      <w:marRight w:val="0"/>
      <w:marTop w:val="0"/>
      <w:marBottom w:val="0"/>
      <w:divBdr>
        <w:top w:val="none" w:sz="0" w:space="0" w:color="auto"/>
        <w:left w:val="none" w:sz="0" w:space="0" w:color="auto"/>
        <w:bottom w:val="none" w:sz="0" w:space="0" w:color="auto"/>
        <w:right w:val="none" w:sz="0" w:space="0" w:color="auto"/>
      </w:divBdr>
    </w:div>
    <w:div w:id="1600604647">
      <w:bodyDiv w:val="1"/>
      <w:marLeft w:val="0"/>
      <w:marRight w:val="0"/>
      <w:marTop w:val="0"/>
      <w:marBottom w:val="0"/>
      <w:divBdr>
        <w:top w:val="none" w:sz="0" w:space="0" w:color="auto"/>
        <w:left w:val="none" w:sz="0" w:space="0" w:color="auto"/>
        <w:bottom w:val="none" w:sz="0" w:space="0" w:color="auto"/>
        <w:right w:val="none" w:sz="0" w:space="0" w:color="auto"/>
      </w:divBdr>
    </w:div>
    <w:div w:id="1600983444">
      <w:bodyDiv w:val="1"/>
      <w:marLeft w:val="0"/>
      <w:marRight w:val="0"/>
      <w:marTop w:val="0"/>
      <w:marBottom w:val="0"/>
      <w:divBdr>
        <w:top w:val="none" w:sz="0" w:space="0" w:color="auto"/>
        <w:left w:val="none" w:sz="0" w:space="0" w:color="auto"/>
        <w:bottom w:val="none" w:sz="0" w:space="0" w:color="auto"/>
        <w:right w:val="none" w:sz="0" w:space="0" w:color="auto"/>
      </w:divBdr>
    </w:div>
    <w:div w:id="1604336205">
      <w:bodyDiv w:val="1"/>
      <w:marLeft w:val="0"/>
      <w:marRight w:val="0"/>
      <w:marTop w:val="0"/>
      <w:marBottom w:val="0"/>
      <w:divBdr>
        <w:top w:val="none" w:sz="0" w:space="0" w:color="auto"/>
        <w:left w:val="none" w:sz="0" w:space="0" w:color="auto"/>
        <w:bottom w:val="none" w:sz="0" w:space="0" w:color="auto"/>
        <w:right w:val="none" w:sz="0" w:space="0" w:color="auto"/>
      </w:divBdr>
    </w:div>
    <w:div w:id="1614438067">
      <w:bodyDiv w:val="1"/>
      <w:marLeft w:val="0"/>
      <w:marRight w:val="0"/>
      <w:marTop w:val="0"/>
      <w:marBottom w:val="0"/>
      <w:divBdr>
        <w:top w:val="none" w:sz="0" w:space="0" w:color="auto"/>
        <w:left w:val="none" w:sz="0" w:space="0" w:color="auto"/>
        <w:bottom w:val="none" w:sz="0" w:space="0" w:color="auto"/>
        <w:right w:val="none" w:sz="0" w:space="0" w:color="auto"/>
      </w:divBdr>
    </w:div>
    <w:div w:id="1621103711">
      <w:bodyDiv w:val="1"/>
      <w:marLeft w:val="0"/>
      <w:marRight w:val="0"/>
      <w:marTop w:val="0"/>
      <w:marBottom w:val="0"/>
      <w:divBdr>
        <w:top w:val="none" w:sz="0" w:space="0" w:color="auto"/>
        <w:left w:val="none" w:sz="0" w:space="0" w:color="auto"/>
        <w:bottom w:val="none" w:sz="0" w:space="0" w:color="auto"/>
        <w:right w:val="none" w:sz="0" w:space="0" w:color="auto"/>
      </w:divBdr>
    </w:div>
    <w:div w:id="1626307662">
      <w:bodyDiv w:val="1"/>
      <w:marLeft w:val="0"/>
      <w:marRight w:val="0"/>
      <w:marTop w:val="0"/>
      <w:marBottom w:val="0"/>
      <w:divBdr>
        <w:top w:val="none" w:sz="0" w:space="0" w:color="auto"/>
        <w:left w:val="none" w:sz="0" w:space="0" w:color="auto"/>
        <w:bottom w:val="none" w:sz="0" w:space="0" w:color="auto"/>
        <w:right w:val="none" w:sz="0" w:space="0" w:color="auto"/>
      </w:divBdr>
    </w:div>
    <w:div w:id="1645040913">
      <w:bodyDiv w:val="1"/>
      <w:marLeft w:val="0"/>
      <w:marRight w:val="0"/>
      <w:marTop w:val="0"/>
      <w:marBottom w:val="0"/>
      <w:divBdr>
        <w:top w:val="none" w:sz="0" w:space="0" w:color="auto"/>
        <w:left w:val="none" w:sz="0" w:space="0" w:color="auto"/>
        <w:bottom w:val="none" w:sz="0" w:space="0" w:color="auto"/>
        <w:right w:val="none" w:sz="0" w:space="0" w:color="auto"/>
      </w:divBdr>
    </w:div>
    <w:div w:id="1645351237">
      <w:bodyDiv w:val="1"/>
      <w:marLeft w:val="0"/>
      <w:marRight w:val="0"/>
      <w:marTop w:val="0"/>
      <w:marBottom w:val="0"/>
      <w:divBdr>
        <w:top w:val="none" w:sz="0" w:space="0" w:color="auto"/>
        <w:left w:val="none" w:sz="0" w:space="0" w:color="auto"/>
        <w:bottom w:val="none" w:sz="0" w:space="0" w:color="auto"/>
        <w:right w:val="none" w:sz="0" w:space="0" w:color="auto"/>
      </w:divBdr>
    </w:div>
    <w:div w:id="1645503041">
      <w:bodyDiv w:val="1"/>
      <w:marLeft w:val="0"/>
      <w:marRight w:val="0"/>
      <w:marTop w:val="0"/>
      <w:marBottom w:val="0"/>
      <w:divBdr>
        <w:top w:val="none" w:sz="0" w:space="0" w:color="auto"/>
        <w:left w:val="none" w:sz="0" w:space="0" w:color="auto"/>
        <w:bottom w:val="none" w:sz="0" w:space="0" w:color="auto"/>
        <w:right w:val="none" w:sz="0" w:space="0" w:color="auto"/>
      </w:divBdr>
    </w:div>
    <w:div w:id="1650287702">
      <w:bodyDiv w:val="1"/>
      <w:marLeft w:val="0"/>
      <w:marRight w:val="0"/>
      <w:marTop w:val="0"/>
      <w:marBottom w:val="0"/>
      <w:divBdr>
        <w:top w:val="none" w:sz="0" w:space="0" w:color="auto"/>
        <w:left w:val="none" w:sz="0" w:space="0" w:color="auto"/>
        <w:bottom w:val="none" w:sz="0" w:space="0" w:color="auto"/>
        <w:right w:val="none" w:sz="0" w:space="0" w:color="auto"/>
      </w:divBdr>
    </w:div>
    <w:div w:id="1658874402">
      <w:bodyDiv w:val="1"/>
      <w:marLeft w:val="0"/>
      <w:marRight w:val="0"/>
      <w:marTop w:val="0"/>
      <w:marBottom w:val="0"/>
      <w:divBdr>
        <w:top w:val="none" w:sz="0" w:space="0" w:color="auto"/>
        <w:left w:val="none" w:sz="0" w:space="0" w:color="auto"/>
        <w:bottom w:val="none" w:sz="0" w:space="0" w:color="auto"/>
        <w:right w:val="none" w:sz="0" w:space="0" w:color="auto"/>
      </w:divBdr>
    </w:div>
    <w:div w:id="1661619192">
      <w:bodyDiv w:val="1"/>
      <w:marLeft w:val="0"/>
      <w:marRight w:val="0"/>
      <w:marTop w:val="0"/>
      <w:marBottom w:val="0"/>
      <w:divBdr>
        <w:top w:val="none" w:sz="0" w:space="0" w:color="auto"/>
        <w:left w:val="none" w:sz="0" w:space="0" w:color="auto"/>
        <w:bottom w:val="none" w:sz="0" w:space="0" w:color="auto"/>
        <w:right w:val="none" w:sz="0" w:space="0" w:color="auto"/>
      </w:divBdr>
    </w:div>
    <w:div w:id="1669089056">
      <w:bodyDiv w:val="1"/>
      <w:marLeft w:val="0"/>
      <w:marRight w:val="0"/>
      <w:marTop w:val="0"/>
      <w:marBottom w:val="0"/>
      <w:divBdr>
        <w:top w:val="none" w:sz="0" w:space="0" w:color="auto"/>
        <w:left w:val="none" w:sz="0" w:space="0" w:color="auto"/>
        <w:bottom w:val="none" w:sz="0" w:space="0" w:color="auto"/>
        <w:right w:val="none" w:sz="0" w:space="0" w:color="auto"/>
      </w:divBdr>
    </w:div>
    <w:div w:id="1681619456">
      <w:bodyDiv w:val="1"/>
      <w:marLeft w:val="0"/>
      <w:marRight w:val="0"/>
      <w:marTop w:val="0"/>
      <w:marBottom w:val="0"/>
      <w:divBdr>
        <w:top w:val="none" w:sz="0" w:space="0" w:color="auto"/>
        <w:left w:val="none" w:sz="0" w:space="0" w:color="auto"/>
        <w:bottom w:val="none" w:sz="0" w:space="0" w:color="auto"/>
        <w:right w:val="none" w:sz="0" w:space="0" w:color="auto"/>
      </w:divBdr>
    </w:div>
    <w:div w:id="1694375602">
      <w:bodyDiv w:val="1"/>
      <w:marLeft w:val="0"/>
      <w:marRight w:val="0"/>
      <w:marTop w:val="0"/>
      <w:marBottom w:val="0"/>
      <w:divBdr>
        <w:top w:val="none" w:sz="0" w:space="0" w:color="auto"/>
        <w:left w:val="none" w:sz="0" w:space="0" w:color="auto"/>
        <w:bottom w:val="none" w:sz="0" w:space="0" w:color="auto"/>
        <w:right w:val="none" w:sz="0" w:space="0" w:color="auto"/>
      </w:divBdr>
    </w:div>
    <w:div w:id="1695422376">
      <w:bodyDiv w:val="1"/>
      <w:marLeft w:val="0"/>
      <w:marRight w:val="0"/>
      <w:marTop w:val="0"/>
      <w:marBottom w:val="0"/>
      <w:divBdr>
        <w:top w:val="none" w:sz="0" w:space="0" w:color="auto"/>
        <w:left w:val="none" w:sz="0" w:space="0" w:color="auto"/>
        <w:bottom w:val="none" w:sz="0" w:space="0" w:color="auto"/>
        <w:right w:val="none" w:sz="0" w:space="0" w:color="auto"/>
      </w:divBdr>
    </w:div>
    <w:div w:id="1698971654">
      <w:bodyDiv w:val="1"/>
      <w:marLeft w:val="0"/>
      <w:marRight w:val="0"/>
      <w:marTop w:val="0"/>
      <w:marBottom w:val="0"/>
      <w:divBdr>
        <w:top w:val="none" w:sz="0" w:space="0" w:color="auto"/>
        <w:left w:val="none" w:sz="0" w:space="0" w:color="auto"/>
        <w:bottom w:val="none" w:sz="0" w:space="0" w:color="auto"/>
        <w:right w:val="none" w:sz="0" w:space="0" w:color="auto"/>
      </w:divBdr>
    </w:div>
    <w:div w:id="1700541583">
      <w:bodyDiv w:val="1"/>
      <w:marLeft w:val="0"/>
      <w:marRight w:val="0"/>
      <w:marTop w:val="0"/>
      <w:marBottom w:val="0"/>
      <w:divBdr>
        <w:top w:val="none" w:sz="0" w:space="0" w:color="auto"/>
        <w:left w:val="none" w:sz="0" w:space="0" w:color="auto"/>
        <w:bottom w:val="none" w:sz="0" w:space="0" w:color="auto"/>
        <w:right w:val="none" w:sz="0" w:space="0" w:color="auto"/>
      </w:divBdr>
    </w:div>
    <w:div w:id="1701777234">
      <w:bodyDiv w:val="1"/>
      <w:marLeft w:val="0"/>
      <w:marRight w:val="0"/>
      <w:marTop w:val="0"/>
      <w:marBottom w:val="0"/>
      <w:divBdr>
        <w:top w:val="none" w:sz="0" w:space="0" w:color="auto"/>
        <w:left w:val="none" w:sz="0" w:space="0" w:color="auto"/>
        <w:bottom w:val="none" w:sz="0" w:space="0" w:color="auto"/>
        <w:right w:val="none" w:sz="0" w:space="0" w:color="auto"/>
      </w:divBdr>
    </w:div>
    <w:div w:id="1708488399">
      <w:bodyDiv w:val="1"/>
      <w:marLeft w:val="0"/>
      <w:marRight w:val="0"/>
      <w:marTop w:val="0"/>
      <w:marBottom w:val="0"/>
      <w:divBdr>
        <w:top w:val="none" w:sz="0" w:space="0" w:color="auto"/>
        <w:left w:val="none" w:sz="0" w:space="0" w:color="auto"/>
        <w:bottom w:val="none" w:sz="0" w:space="0" w:color="auto"/>
        <w:right w:val="none" w:sz="0" w:space="0" w:color="auto"/>
      </w:divBdr>
    </w:div>
    <w:div w:id="1725370638">
      <w:bodyDiv w:val="1"/>
      <w:marLeft w:val="0"/>
      <w:marRight w:val="0"/>
      <w:marTop w:val="0"/>
      <w:marBottom w:val="0"/>
      <w:divBdr>
        <w:top w:val="none" w:sz="0" w:space="0" w:color="auto"/>
        <w:left w:val="none" w:sz="0" w:space="0" w:color="auto"/>
        <w:bottom w:val="none" w:sz="0" w:space="0" w:color="auto"/>
        <w:right w:val="none" w:sz="0" w:space="0" w:color="auto"/>
      </w:divBdr>
    </w:div>
    <w:div w:id="1727025791">
      <w:bodyDiv w:val="1"/>
      <w:marLeft w:val="0"/>
      <w:marRight w:val="0"/>
      <w:marTop w:val="0"/>
      <w:marBottom w:val="0"/>
      <w:divBdr>
        <w:top w:val="none" w:sz="0" w:space="0" w:color="auto"/>
        <w:left w:val="none" w:sz="0" w:space="0" w:color="auto"/>
        <w:bottom w:val="none" w:sz="0" w:space="0" w:color="auto"/>
        <w:right w:val="none" w:sz="0" w:space="0" w:color="auto"/>
      </w:divBdr>
    </w:div>
    <w:div w:id="1747919955">
      <w:bodyDiv w:val="1"/>
      <w:marLeft w:val="0"/>
      <w:marRight w:val="0"/>
      <w:marTop w:val="0"/>
      <w:marBottom w:val="0"/>
      <w:divBdr>
        <w:top w:val="none" w:sz="0" w:space="0" w:color="auto"/>
        <w:left w:val="none" w:sz="0" w:space="0" w:color="auto"/>
        <w:bottom w:val="none" w:sz="0" w:space="0" w:color="auto"/>
        <w:right w:val="none" w:sz="0" w:space="0" w:color="auto"/>
      </w:divBdr>
    </w:div>
    <w:div w:id="1751657136">
      <w:bodyDiv w:val="1"/>
      <w:marLeft w:val="0"/>
      <w:marRight w:val="0"/>
      <w:marTop w:val="0"/>
      <w:marBottom w:val="0"/>
      <w:divBdr>
        <w:top w:val="none" w:sz="0" w:space="0" w:color="auto"/>
        <w:left w:val="none" w:sz="0" w:space="0" w:color="auto"/>
        <w:bottom w:val="none" w:sz="0" w:space="0" w:color="auto"/>
        <w:right w:val="none" w:sz="0" w:space="0" w:color="auto"/>
      </w:divBdr>
    </w:div>
    <w:div w:id="1770000444">
      <w:bodyDiv w:val="1"/>
      <w:marLeft w:val="0"/>
      <w:marRight w:val="0"/>
      <w:marTop w:val="0"/>
      <w:marBottom w:val="0"/>
      <w:divBdr>
        <w:top w:val="none" w:sz="0" w:space="0" w:color="auto"/>
        <w:left w:val="none" w:sz="0" w:space="0" w:color="auto"/>
        <w:bottom w:val="none" w:sz="0" w:space="0" w:color="auto"/>
        <w:right w:val="none" w:sz="0" w:space="0" w:color="auto"/>
      </w:divBdr>
    </w:div>
    <w:div w:id="1771927723">
      <w:bodyDiv w:val="1"/>
      <w:marLeft w:val="0"/>
      <w:marRight w:val="0"/>
      <w:marTop w:val="0"/>
      <w:marBottom w:val="0"/>
      <w:divBdr>
        <w:top w:val="none" w:sz="0" w:space="0" w:color="auto"/>
        <w:left w:val="none" w:sz="0" w:space="0" w:color="auto"/>
        <w:bottom w:val="none" w:sz="0" w:space="0" w:color="auto"/>
        <w:right w:val="none" w:sz="0" w:space="0" w:color="auto"/>
      </w:divBdr>
    </w:div>
    <w:div w:id="1773089170">
      <w:bodyDiv w:val="1"/>
      <w:marLeft w:val="0"/>
      <w:marRight w:val="0"/>
      <w:marTop w:val="0"/>
      <w:marBottom w:val="0"/>
      <w:divBdr>
        <w:top w:val="none" w:sz="0" w:space="0" w:color="auto"/>
        <w:left w:val="none" w:sz="0" w:space="0" w:color="auto"/>
        <w:bottom w:val="none" w:sz="0" w:space="0" w:color="auto"/>
        <w:right w:val="none" w:sz="0" w:space="0" w:color="auto"/>
      </w:divBdr>
    </w:div>
    <w:div w:id="1774327189">
      <w:bodyDiv w:val="1"/>
      <w:marLeft w:val="0"/>
      <w:marRight w:val="0"/>
      <w:marTop w:val="0"/>
      <w:marBottom w:val="0"/>
      <w:divBdr>
        <w:top w:val="none" w:sz="0" w:space="0" w:color="auto"/>
        <w:left w:val="none" w:sz="0" w:space="0" w:color="auto"/>
        <w:bottom w:val="none" w:sz="0" w:space="0" w:color="auto"/>
        <w:right w:val="none" w:sz="0" w:space="0" w:color="auto"/>
      </w:divBdr>
    </w:div>
    <w:div w:id="1782528847">
      <w:bodyDiv w:val="1"/>
      <w:marLeft w:val="0"/>
      <w:marRight w:val="0"/>
      <w:marTop w:val="0"/>
      <w:marBottom w:val="0"/>
      <w:divBdr>
        <w:top w:val="none" w:sz="0" w:space="0" w:color="auto"/>
        <w:left w:val="none" w:sz="0" w:space="0" w:color="auto"/>
        <w:bottom w:val="none" w:sz="0" w:space="0" w:color="auto"/>
        <w:right w:val="none" w:sz="0" w:space="0" w:color="auto"/>
      </w:divBdr>
    </w:div>
    <w:div w:id="1785921866">
      <w:bodyDiv w:val="1"/>
      <w:marLeft w:val="0"/>
      <w:marRight w:val="0"/>
      <w:marTop w:val="0"/>
      <w:marBottom w:val="0"/>
      <w:divBdr>
        <w:top w:val="none" w:sz="0" w:space="0" w:color="auto"/>
        <w:left w:val="none" w:sz="0" w:space="0" w:color="auto"/>
        <w:bottom w:val="none" w:sz="0" w:space="0" w:color="auto"/>
        <w:right w:val="none" w:sz="0" w:space="0" w:color="auto"/>
      </w:divBdr>
    </w:div>
    <w:div w:id="1794054251">
      <w:bodyDiv w:val="1"/>
      <w:marLeft w:val="0"/>
      <w:marRight w:val="0"/>
      <w:marTop w:val="0"/>
      <w:marBottom w:val="0"/>
      <w:divBdr>
        <w:top w:val="none" w:sz="0" w:space="0" w:color="auto"/>
        <w:left w:val="none" w:sz="0" w:space="0" w:color="auto"/>
        <w:bottom w:val="none" w:sz="0" w:space="0" w:color="auto"/>
        <w:right w:val="none" w:sz="0" w:space="0" w:color="auto"/>
      </w:divBdr>
    </w:div>
    <w:div w:id="1797404395">
      <w:bodyDiv w:val="1"/>
      <w:marLeft w:val="0"/>
      <w:marRight w:val="0"/>
      <w:marTop w:val="0"/>
      <w:marBottom w:val="0"/>
      <w:divBdr>
        <w:top w:val="none" w:sz="0" w:space="0" w:color="auto"/>
        <w:left w:val="none" w:sz="0" w:space="0" w:color="auto"/>
        <w:bottom w:val="none" w:sz="0" w:space="0" w:color="auto"/>
        <w:right w:val="none" w:sz="0" w:space="0" w:color="auto"/>
      </w:divBdr>
    </w:div>
    <w:div w:id="1798209315">
      <w:bodyDiv w:val="1"/>
      <w:marLeft w:val="0"/>
      <w:marRight w:val="0"/>
      <w:marTop w:val="0"/>
      <w:marBottom w:val="0"/>
      <w:divBdr>
        <w:top w:val="none" w:sz="0" w:space="0" w:color="auto"/>
        <w:left w:val="none" w:sz="0" w:space="0" w:color="auto"/>
        <w:bottom w:val="none" w:sz="0" w:space="0" w:color="auto"/>
        <w:right w:val="none" w:sz="0" w:space="0" w:color="auto"/>
      </w:divBdr>
    </w:div>
    <w:div w:id="1801875143">
      <w:bodyDiv w:val="1"/>
      <w:marLeft w:val="0"/>
      <w:marRight w:val="0"/>
      <w:marTop w:val="0"/>
      <w:marBottom w:val="0"/>
      <w:divBdr>
        <w:top w:val="none" w:sz="0" w:space="0" w:color="auto"/>
        <w:left w:val="none" w:sz="0" w:space="0" w:color="auto"/>
        <w:bottom w:val="none" w:sz="0" w:space="0" w:color="auto"/>
        <w:right w:val="none" w:sz="0" w:space="0" w:color="auto"/>
      </w:divBdr>
    </w:div>
    <w:div w:id="1808545234">
      <w:bodyDiv w:val="1"/>
      <w:marLeft w:val="0"/>
      <w:marRight w:val="0"/>
      <w:marTop w:val="0"/>
      <w:marBottom w:val="0"/>
      <w:divBdr>
        <w:top w:val="none" w:sz="0" w:space="0" w:color="auto"/>
        <w:left w:val="none" w:sz="0" w:space="0" w:color="auto"/>
        <w:bottom w:val="none" w:sz="0" w:space="0" w:color="auto"/>
        <w:right w:val="none" w:sz="0" w:space="0" w:color="auto"/>
      </w:divBdr>
    </w:div>
    <w:div w:id="1813137996">
      <w:bodyDiv w:val="1"/>
      <w:marLeft w:val="0"/>
      <w:marRight w:val="0"/>
      <w:marTop w:val="0"/>
      <w:marBottom w:val="0"/>
      <w:divBdr>
        <w:top w:val="none" w:sz="0" w:space="0" w:color="auto"/>
        <w:left w:val="none" w:sz="0" w:space="0" w:color="auto"/>
        <w:bottom w:val="none" w:sz="0" w:space="0" w:color="auto"/>
        <w:right w:val="none" w:sz="0" w:space="0" w:color="auto"/>
      </w:divBdr>
    </w:div>
    <w:div w:id="1815875973">
      <w:bodyDiv w:val="1"/>
      <w:marLeft w:val="0"/>
      <w:marRight w:val="0"/>
      <w:marTop w:val="0"/>
      <w:marBottom w:val="0"/>
      <w:divBdr>
        <w:top w:val="none" w:sz="0" w:space="0" w:color="auto"/>
        <w:left w:val="none" w:sz="0" w:space="0" w:color="auto"/>
        <w:bottom w:val="none" w:sz="0" w:space="0" w:color="auto"/>
        <w:right w:val="none" w:sz="0" w:space="0" w:color="auto"/>
      </w:divBdr>
    </w:div>
    <w:div w:id="1819373260">
      <w:bodyDiv w:val="1"/>
      <w:marLeft w:val="0"/>
      <w:marRight w:val="0"/>
      <w:marTop w:val="0"/>
      <w:marBottom w:val="0"/>
      <w:divBdr>
        <w:top w:val="none" w:sz="0" w:space="0" w:color="auto"/>
        <w:left w:val="none" w:sz="0" w:space="0" w:color="auto"/>
        <w:bottom w:val="none" w:sz="0" w:space="0" w:color="auto"/>
        <w:right w:val="none" w:sz="0" w:space="0" w:color="auto"/>
      </w:divBdr>
    </w:div>
    <w:div w:id="1820920620">
      <w:bodyDiv w:val="1"/>
      <w:marLeft w:val="0"/>
      <w:marRight w:val="0"/>
      <w:marTop w:val="0"/>
      <w:marBottom w:val="0"/>
      <w:divBdr>
        <w:top w:val="none" w:sz="0" w:space="0" w:color="auto"/>
        <w:left w:val="none" w:sz="0" w:space="0" w:color="auto"/>
        <w:bottom w:val="none" w:sz="0" w:space="0" w:color="auto"/>
        <w:right w:val="none" w:sz="0" w:space="0" w:color="auto"/>
      </w:divBdr>
    </w:div>
    <w:div w:id="1840583156">
      <w:bodyDiv w:val="1"/>
      <w:marLeft w:val="0"/>
      <w:marRight w:val="0"/>
      <w:marTop w:val="0"/>
      <w:marBottom w:val="0"/>
      <w:divBdr>
        <w:top w:val="none" w:sz="0" w:space="0" w:color="auto"/>
        <w:left w:val="none" w:sz="0" w:space="0" w:color="auto"/>
        <w:bottom w:val="none" w:sz="0" w:space="0" w:color="auto"/>
        <w:right w:val="none" w:sz="0" w:space="0" w:color="auto"/>
      </w:divBdr>
    </w:div>
    <w:div w:id="1840996988">
      <w:bodyDiv w:val="1"/>
      <w:marLeft w:val="0"/>
      <w:marRight w:val="0"/>
      <w:marTop w:val="0"/>
      <w:marBottom w:val="0"/>
      <w:divBdr>
        <w:top w:val="none" w:sz="0" w:space="0" w:color="auto"/>
        <w:left w:val="none" w:sz="0" w:space="0" w:color="auto"/>
        <w:bottom w:val="none" w:sz="0" w:space="0" w:color="auto"/>
        <w:right w:val="none" w:sz="0" w:space="0" w:color="auto"/>
      </w:divBdr>
    </w:div>
    <w:div w:id="1844583764">
      <w:bodyDiv w:val="1"/>
      <w:marLeft w:val="0"/>
      <w:marRight w:val="0"/>
      <w:marTop w:val="0"/>
      <w:marBottom w:val="0"/>
      <w:divBdr>
        <w:top w:val="none" w:sz="0" w:space="0" w:color="auto"/>
        <w:left w:val="none" w:sz="0" w:space="0" w:color="auto"/>
        <w:bottom w:val="none" w:sz="0" w:space="0" w:color="auto"/>
        <w:right w:val="none" w:sz="0" w:space="0" w:color="auto"/>
      </w:divBdr>
    </w:div>
    <w:div w:id="1845433600">
      <w:bodyDiv w:val="1"/>
      <w:marLeft w:val="0"/>
      <w:marRight w:val="0"/>
      <w:marTop w:val="0"/>
      <w:marBottom w:val="0"/>
      <w:divBdr>
        <w:top w:val="none" w:sz="0" w:space="0" w:color="auto"/>
        <w:left w:val="none" w:sz="0" w:space="0" w:color="auto"/>
        <w:bottom w:val="none" w:sz="0" w:space="0" w:color="auto"/>
        <w:right w:val="none" w:sz="0" w:space="0" w:color="auto"/>
      </w:divBdr>
    </w:div>
    <w:div w:id="1845582751">
      <w:bodyDiv w:val="1"/>
      <w:marLeft w:val="0"/>
      <w:marRight w:val="0"/>
      <w:marTop w:val="0"/>
      <w:marBottom w:val="0"/>
      <w:divBdr>
        <w:top w:val="none" w:sz="0" w:space="0" w:color="auto"/>
        <w:left w:val="none" w:sz="0" w:space="0" w:color="auto"/>
        <w:bottom w:val="none" w:sz="0" w:space="0" w:color="auto"/>
        <w:right w:val="none" w:sz="0" w:space="0" w:color="auto"/>
      </w:divBdr>
    </w:div>
    <w:div w:id="1851531740">
      <w:bodyDiv w:val="1"/>
      <w:marLeft w:val="0"/>
      <w:marRight w:val="0"/>
      <w:marTop w:val="0"/>
      <w:marBottom w:val="0"/>
      <w:divBdr>
        <w:top w:val="none" w:sz="0" w:space="0" w:color="auto"/>
        <w:left w:val="none" w:sz="0" w:space="0" w:color="auto"/>
        <w:bottom w:val="none" w:sz="0" w:space="0" w:color="auto"/>
        <w:right w:val="none" w:sz="0" w:space="0" w:color="auto"/>
      </w:divBdr>
    </w:div>
    <w:div w:id="1855268845">
      <w:bodyDiv w:val="1"/>
      <w:marLeft w:val="0"/>
      <w:marRight w:val="0"/>
      <w:marTop w:val="0"/>
      <w:marBottom w:val="0"/>
      <w:divBdr>
        <w:top w:val="none" w:sz="0" w:space="0" w:color="auto"/>
        <w:left w:val="none" w:sz="0" w:space="0" w:color="auto"/>
        <w:bottom w:val="none" w:sz="0" w:space="0" w:color="auto"/>
        <w:right w:val="none" w:sz="0" w:space="0" w:color="auto"/>
      </w:divBdr>
    </w:div>
    <w:div w:id="1856723785">
      <w:bodyDiv w:val="1"/>
      <w:marLeft w:val="0"/>
      <w:marRight w:val="0"/>
      <w:marTop w:val="0"/>
      <w:marBottom w:val="0"/>
      <w:divBdr>
        <w:top w:val="none" w:sz="0" w:space="0" w:color="auto"/>
        <w:left w:val="none" w:sz="0" w:space="0" w:color="auto"/>
        <w:bottom w:val="none" w:sz="0" w:space="0" w:color="auto"/>
        <w:right w:val="none" w:sz="0" w:space="0" w:color="auto"/>
      </w:divBdr>
    </w:div>
    <w:div w:id="1859349013">
      <w:bodyDiv w:val="1"/>
      <w:marLeft w:val="0"/>
      <w:marRight w:val="0"/>
      <w:marTop w:val="0"/>
      <w:marBottom w:val="0"/>
      <w:divBdr>
        <w:top w:val="none" w:sz="0" w:space="0" w:color="auto"/>
        <w:left w:val="none" w:sz="0" w:space="0" w:color="auto"/>
        <w:bottom w:val="none" w:sz="0" w:space="0" w:color="auto"/>
        <w:right w:val="none" w:sz="0" w:space="0" w:color="auto"/>
      </w:divBdr>
    </w:div>
    <w:div w:id="1865098491">
      <w:bodyDiv w:val="1"/>
      <w:marLeft w:val="0"/>
      <w:marRight w:val="0"/>
      <w:marTop w:val="0"/>
      <w:marBottom w:val="0"/>
      <w:divBdr>
        <w:top w:val="none" w:sz="0" w:space="0" w:color="auto"/>
        <w:left w:val="none" w:sz="0" w:space="0" w:color="auto"/>
        <w:bottom w:val="none" w:sz="0" w:space="0" w:color="auto"/>
        <w:right w:val="none" w:sz="0" w:space="0" w:color="auto"/>
      </w:divBdr>
    </w:div>
    <w:div w:id="1866553538">
      <w:bodyDiv w:val="1"/>
      <w:marLeft w:val="0"/>
      <w:marRight w:val="0"/>
      <w:marTop w:val="0"/>
      <w:marBottom w:val="0"/>
      <w:divBdr>
        <w:top w:val="none" w:sz="0" w:space="0" w:color="auto"/>
        <w:left w:val="none" w:sz="0" w:space="0" w:color="auto"/>
        <w:bottom w:val="none" w:sz="0" w:space="0" w:color="auto"/>
        <w:right w:val="none" w:sz="0" w:space="0" w:color="auto"/>
      </w:divBdr>
    </w:div>
    <w:div w:id="1871411494">
      <w:bodyDiv w:val="1"/>
      <w:marLeft w:val="0"/>
      <w:marRight w:val="0"/>
      <w:marTop w:val="0"/>
      <w:marBottom w:val="0"/>
      <w:divBdr>
        <w:top w:val="none" w:sz="0" w:space="0" w:color="auto"/>
        <w:left w:val="none" w:sz="0" w:space="0" w:color="auto"/>
        <w:bottom w:val="none" w:sz="0" w:space="0" w:color="auto"/>
        <w:right w:val="none" w:sz="0" w:space="0" w:color="auto"/>
      </w:divBdr>
    </w:div>
    <w:div w:id="1878346562">
      <w:bodyDiv w:val="1"/>
      <w:marLeft w:val="0"/>
      <w:marRight w:val="0"/>
      <w:marTop w:val="0"/>
      <w:marBottom w:val="0"/>
      <w:divBdr>
        <w:top w:val="none" w:sz="0" w:space="0" w:color="auto"/>
        <w:left w:val="none" w:sz="0" w:space="0" w:color="auto"/>
        <w:bottom w:val="none" w:sz="0" w:space="0" w:color="auto"/>
        <w:right w:val="none" w:sz="0" w:space="0" w:color="auto"/>
      </w:divBdr>
    </w:div>
    <w:div w:id="1880776025">
      <w:bodyDiv w:val="1"/>
      <w:marLeft w:val="0"/>
      <w:marRight w:val="0"/>
      <w:marTop w:val="0"/>
      <w:marBottom w:val="0"/>
      <w:divBdr>
        <w:top w:val="none" w:sz="0" w:space="0" w:color="auto"/>
        <w:left w:val="none" w:sz="0" w:space="0" w:color="auto"/>
        <w:bottom w:val="none" w:sz="0" w:space="0" w:color="auto"/>
        <w:right w:val="none" w:sz="0" w:space="0" w:color="auto"/>
      </w:divBdr>
    </w:div>
    <w:div w:id="1883252660">
      <w:bodyDiv w:val="1"/>
      <w:marLeft w:val="0"/>
      <w:marRight w:val="0"/>
      <w:marTop w:val="0"/>
      <w:marBottom w:val="0"/>
      <w:divBdr>
        <w:top w:val="none" w:sz="0" w:space="0" w:color="auto"/>
        <w:left w:val="none" w:sz="0" w:space="0" w:color="auto"/>
        <w:bottom w:val="none" w:sz="0" w:space="0" w:color="auto"/>
        <w:right w:val="none" w:sz="0" w:space="0" w:color="auto"/>
      </w:divBdr>
    </w:div>
    <w:div w:id="1891573065">
      <w:bodyDiv w:val="1"/>
      <w:marLeft w:val="0"/>
      <w:marRight w:val="0"/>
      <w:marTop w:val="0"/>
      <w:marBottom w:val="0"/>
      <w:divBdr>
        <w:top w:val="none" w:sz="0" w:space="0" w:color="auto"/>
        <w:left w:val="none" w:sz="0" w:space="0" w:color="auto"/>
        <w:bottom w:val="none" w:sz="0" w:space="0" w:color="auto"/>
        <w:right w:val="none" w:sz="0" w:space="0" w:color="auto"/>
      </w:divBdr>
    </w:div>
    <w:div w:id="1907639913">
      <w:bodyDiv w:val="1"/>
      <w:marLeft w:val="0"/>
      <w:marRight w:val="0"/>
      <w:marTop w:val="0"/>
      <w:marBottom w:val="0"/>
      <w:divBdr>
        <w:top w:val="none" w:sz="0" w:space="0" w:color="auto"/>
        <w:left w:val="none" w:sz="0" w:space="0" w:color="auto"/>
        <w:bottom w:val="none" w:sz="0" w:space="0" w:color="auto"/>
        <w:right w:val="none" w:sz="0" w:space="0" w:color="auto"/>
      </w:divBdr>
    </w:div>
    <w:div w:id="1907641695">
      <w:bodyDiv w:val="1"/>
      <w:marLeft w:val="0"/>
      <w:marRight w:val="0"/>
      <w:marTop w:val="0"/>
      <w:marBottom w:val="0"/>
      <w:divBdr>
        <w:top w:val="none" w:sz="0" w:space="0" w:color="auto"/>
        <w:left w:val="none" w:sz="0" w:space="0" w:color="auto"/>
        <w:bottom w:val="none" w:sz="0" w:space="0" w:color="auto"/>
        <w:right w:val="none" w:sz="0" w:space="0" w:color="auto"/>
      </w:divBdr>
    </w:div>
    <w:div w:id="1907835266">
      <w:bodyDiv w:val="1"/>
      <w:marLeft w:val="0"/>
      <w:marRight w:val="0"/>
      <w:marTop w:val="0"/>
      <w:marBottom w:val="0"/>
      <w:divBdr>
        <w:top w:val="none" w:sz="0" w:space="0" w:color="auto"/>
        <w:left w:val="none" w:sz="0" w:space="0" w:color="auto"/>
        <w:bottom w:val="none" w:sz="0" w:space="0" w:color="auto"/>
        <w:right w:val="none" w:sz="0" w:space="0" w:color="auto"/>
      </w:divBdr>
    </w:div>
    <w:div w:id="1909026159">
      <w:bodyDiv w:val="1"/>
      <w:marLeft w:val="0"/>
      <w:marRight w:val="0"/>
      <w:marTop w:val="0"/>
      <w:marBottom w:val="0"/>
      <w:divBdr>
        <w:top w:val="none" w:sz="0" w:space="0" w:color="auto"/>
        <w:left w:val="none" w:sz="0" w:space="0" w:color="auto"/>
        <w:bottom w:val="none" w:sz="0" w:space="0" w:color="auto"/>
        <w:right w:val="none" w:sz="0" w:space="0" w:color="auto"/>
      </w:divBdr>
    </w:div>
    <w:div w:id="1919558357">
      <w:bodyDiv w:val="1"/>
      <w:marLeft w:val="0"/>
      <w:marRight w:val="0"/>
      <w:marTop w:val="0"/>
      <w:marBottom w:val="0"/>
      <w:divBdr>
        <w:top w:val="none" w:sz="0" w:space="0" w:color="auto"/>
        <w:left w:val="none" w:sz="0" w:space="0" w:color="auto"/>
        <w:bottom w:val="none" w:sz="0" w:space="0" w:color="auto"/>
        <w:right w:val="none" w:sz="0" w:space="0" w:color="auto"/>
      </w:divBdr>
    </w:div>
    <w:div w:id="1938563129">
      <w:bodyDiv w:val="1"/>
      <w:marLeft w:val="0"/>
      <w:marRight w:val="0"/>
      <w:marTop w:val="0"/>
      <w:marBottom w:val="0"/>
      <w:divBdr>
        <w:top w:val="none" w:sz="0" w:space="0" w:color="auto"/>
        <w:left w:val="none" w:sz="0" w:space="0" w:color="auto"/>
        <w:bottom w:val="none" w:sz="0" w:space="0" w:color="auto"/>
        <w:right w:val="none" w:sz="0" w:space="0" w:color="auto"/>
      </w:divBdr>
    </w:div>
    <w:div w:id="1940987437">
      <w:bodyDiv w:val="1"/>
      <w:marLeft w:val="0"/>
      <w:marRight w:val="0"/>
      <w:marTop w:val="0"/>
      <w:marBottom w:val="0"/>
      <w:divBdr>
        <w:top w:val="none" w:sz="0" w:space="0" w:color="auto"/>
        <w:left w:val="none" w:sz="0" w:space="0" w:color="auto"/>
        <w:bottom w:val="none" w:sz="0" w:space="0" w:color="auto"/>
        <w:right w:val="none" w:sz="0" w:space="0" w:color="auto"/>
      </w:divBdr>
    </w:div>
    <w:div w:id="1942688223">
      <w:bodyDiv w:val="1"/>
      <w:marLeft w:val="0"/>
      <w:marRight w:val="0"/>
      <w:marTop w:val="0"/>
      <w:marBottom w:val="0"/>
      <w:divBdr>
        <w:top w:val="none" w:sz="0" w:space="0" w:color="auto"/>
        <w:left w:val="none" w:sz="0" w:space="0" w:color="auto"/>
        <w:bottom w:val="none" w:sz="0" w:space="0" w:color="auto"/>
        <w:right w:val="none" w:sz="0" w:space="0" w:color="auto"/>
      </w:divBdr>
    </w:div>
    <w:div w:id="1949191680">
      <w:bodyDiv w:val="1"/>
      <w:marLeft w:val="0"/>
      <w:marRight w:val="0"/>
      <w:marTop w:val="0"/>
      <w:marBottom w:val="0"/>
      <w:divBdr>
        <w:top w:val="none" w:sz="0" w:space="0" w:color="auto"/>
        <w:left w:val="none" w:sz="0" w:space="0" w:color="auto"/>
        <w:bottom w:val="none" w:sz="0" w:space="0" w:color="auto"/>
        <w:right w:val="none" w:sz="0" w:space="0" w:color="auto"/>
      </w:divBdr>
    </w:div>
    <w:div w:id="1952862261">
      <w:bodyDiv w:val="1"/>
      <w:marLeft w:val="0"/>
      <w:marRight w:val="0"/>
      <w:marTop w:val="0"/>
      <w:marBottom w:val="0"/>
      <w:divBdr>
        <w:top w:val="none" w:sz="0" w:space="0" w:color="auto"/>
        <w:left w:val="none" w:sz="0" w:space="0" w:color="auto"/>
        <w:bottom w:val="none" w:sz="0" w:space="0" w:color="auto"/>
        <w:right w:val="none" w:sz="0" w:space="0" w:color="auto"/>
      </w:divBdr>
    </w:div>
    <w:div w:id="1954363923">
      <w:bodyDiv w:val="1"/>
      <w:marLeft w:val="0"/>
      <w:marRight w:val="0"/>
      <w:marTop w:val="0"/>
      <w:marBottom w:val="0"/>
      <w:divBdr>
        <w:top w:val="none" w:sz="0" w:space="0" w:color="auto"/>
        <w:left w:val="none" w:sz="0" w:space="0" w:color="auto"/>
        <w:bottom w:val="none" w:sz="0" w:space="0" w:color="auto"/>
        <w:right w:val="none" w:sz="0" w:space="0" w:color="auto"/>
      </w:divBdr>
    </w:div>
    <w:div w:id="1956712433">
      <w:bodyDiv w:val="1"/>
      <w:marLeft w:val="0"/>
      <w:marRight w:val="0"/>
      <w:marTop w:val="0"/>
      <w:marBottom w:val="0"/>
      <w:divBdr>
        <w:top w:val="none" w:sz="0" w:space="0" w:color="auto"/>
        <w:left w:val="none" w:sz="0" w:space="0" w:color="auto"/>
        <w:bottom w:val="none" w:sz="0" w:space="0" w:color="auto"/>
        <w:right w:val="none" w:sz="0" w:space="0" w:color="auto"/>
      </w:divBdr>
    </w:div>
    <w:div w:id="1964075353">
      <w:bodyDiv w:val="1"/>
      <w:marLeft w:val="0"/>
      <w:marRight w:val="0"/>
      <w:marTop w:val="0"/>
      <w:marBottom w:val="0"/>
      <w:divBdr>
        <w:top w:val="none" w:sz="0" w:space="0" w:color="auto"/>
        <w:left w:val="none" w:sz="0" w:space="0" w:color="auto"/>
        <w:bottom w:val="none" w:sz="0" w:space="0" w:color="auto"/>
        <w:right w:val="none" w:sz="0" w:space="0" w:color="auto"/>
      </w:divBdr>
    </w:div>
    <w:div w:id="1966695958">
      <w:bodyDiv w:val="1"/>
      <w:marLeft w:val="0"/>
      <w:marRight w:val="0"/>
      <w:marTop w:val="0"/>
      <w:marBottom w:val="0"/>
      <w:divBdr>
        <w:top w:val="none" w:sz="0" w:space="0" w:color="auto"/>
        <w:left w:val="none" w:sz="0" w:space="0" w:color="auto"/>
        <w:bottom w:val="none" w:sz="0" w:space="0" w:color="auto"/>
        <w:right w:val="none" w:sz="0" w:space="0" w:color="auto"/>
      </w:divBdr>
    </w:div>
    <w:div w:id="1978561104">
      <w:bodyDiv w:val="1"/>
      <w:marLeft w:val="0"/>
      <w:marRight w:val="0"/>
      <w:marTop w:val="0"/>
      <w:marBottom w:val="0"/>
      <w:divBdr>
        <w:top w:val="none" w:sz="0" w:space="0" w:color="auto"/>
        <w:left w:val="none" w:sz="0" w:space="0" w:color="auto"/>
        <w:bottom w:val="none" w:sz="0" w:space="0" w:color="auto"/>
        <w:right w:val="none" w:sz="0" w:space="0" w:color="auto"/>
      </w:divBdr>
    </w:div>
    <w:div w:id="1980651124">
      <w:bodyDiv w:val="1"/>
      <w:marLeft w:val="0"/>
      <w:marRight w:val="0"/>
      <w:marTop w:val="0"/>
      <w:marBottom w:val="0"/>
      <w:divBdr>
        <w:top w:val="none" w:sz="0" w:space="0" w:color="auto"/>
        <w:left w:val="none" w:sz="0" w:space="0" w:color="auto"/>
        <w:bottom w:val="none" w:sz="0" w:space="0" w:color="auto"/>
        <w:right w:val="none" w:sz="0" w:space="0" w:color="auto"/>
      </w:divBdr>
    </w:div>
    <w:div w:id="1984118900">
      <w:bodyDiv w:val="1"/>
      <w:marLeft w:val="0"/>
      <w:marRight w:val="0"/>
      <w:marTop w:val="0"/>
      <w:marBottom w:val="0"/>
      <w:divBdr>
        <w:top w:val="none" w:sz="0" w:space="0" w:color="auto"/>
        <w:left w:val="none" w:sz="0" w:space="0" w:color="auto"/>
        <w:bottom w:val="none" w:sz="0" w:space="0" w:color="auto"/>
        <w:right w:val="none" w:sz="0" w:space="0" w:color="auto"/>
      </w:divBdr>
    </w:div>
    <w:div w:id="1985772395">
      <w:bodyDiv w:val="1"/>
      <w:marLeft w:val="0"/>
      <w:marRight w:val="0"/>
      <w:marTop w:val="0"/>
      <w:marBottom w:val="0"/>
      <w:divBdr>
        <w:top w:val="none" w:sz="0" w:space="0" w:color="auto"/>
        <w:left w:val="none" w:sz="0" w:space="0" w:color="auto"/>
        <w:bottom w:val="none" w:sz="0" w:space="0" w:color="auto"/>
        <w:right w:val="none" w:sz="0" w:space="0" w:color="auto"/>
      </w:divBdr>
    </w:div>
    <w:div w:id="1986204249">
      <w:bodyDiv w:val="1"/>
      <w:marLeft w:val="0"/>
      <w:marRight w:val="0"/>
      <w:marTop w:val="0"/>
      <w:marBottom w:val="0"/>
      <w:divBdr>
        <w:top w:val="none" w:sz="0" w:space="0" w:color="auto"/>
        <w:left w:val="none" w:sz="0" w:space="0" w:color="auto"/>
        <w:bottom w:val="none" w:sz="0" w:space="0" w:color="auto"/>
        <w:right w:val="none" w:sz="0" w:space="0" w:color="auto"/>
      </w:divBdr>
    </w:div>
    <w:div w:id="1988440356">
      <w:bodyDiv w:val="1"/>
      <w:marLeft w:val="0"/>
      <w:marRight w:val="0"/>
      <w:marTop w:val="0"/>
      <w:marBottom w:val="0"/>
      <w:divBdr>
        <w:top w:val="none" w:sz="0" w:space="0" w:color="auto"/>
        <w:left w:val="none" w:sz="0" w:space="0" w:color="auto"/>
        <w:bottom w:val="none" w:sz="0" w:space="0" w:color="auto"/>
        <w:right w:val="none" w:sz="0" w:space="0" w:color="auto"/>
      </w:divBdr>
    </w:div>
    <w:div w:id="1989280018">
      <w:bodyDiv w:val="1"/>
      <w:marLeft w:val="0"/>
      <w:marRight w:val="0"/>
      <w:marTop w:val="0"/>
      <w:marBottom w:val="0"/>
      <w:divBdr>
        <w:top w:val="none" w:sz="0" w:space="0" w:color="auto"/>
        <w:left w:val="none" w:sz="0" w:space="0" w:color="auto"/>
        <w:bottom w:val="none" w:sz="0" w:space="0" w:color="auto"/>
        <w:right w:val="none" w:sz="0" w:space="0" w:color="auto"/>
      </w:divBdr>
    </w:div>
    <w:div w:id="1990089762">
      <w:bodyDiv w:val="1"/>
      <w:marLeft w:val="0"/>
      <w:marRight w:val="0"/>
      <w:marTop w:val="0"/>
      <w:marBottom w:val="0"/>
      <w:divBdr>
        <w:top w:val="none" w:sz="0" w:space="0" w:color="auto"/>
        <w:left w:val="none" w:sz="0" w:space="0" w:color="auto"/>
        <w:bottom w:val="none" w:sz="0" w:space="0" w:color="auto"/>
        <w:right w:val="none" w:sz="0" w:space="0" w:color="auto"/>
      </w:divBdr>
    </w:div>
    <w:div w:id="1992295015">
      <w:bodyDiv w:val="1"/>
      <w:marLeft w:val="0"/>
      <w:marRight w:val="0"/>
      <w:marTop w:val="0"/>
      <w:marBottom w:val="0"/>
      <w:divBdr>
        <w:top w:val="none" w:sz="0" w:space="0" w:color="auto"/>
        <w:left w:val="none" w:sz="0" w:space="0" w:color="auto"/>
        <w:bottom w:val="none" w:sz="0" w:space="0" w:color="auto"/>
        <w:right w:val="none" w:sz="0" w:space="0" w:color="auto"/>
      </w:divBdr>
    </w:div>
    <w:div w:id="1994796643">
      <w:bodyDiv w:val="1"/>
      <w:marLeft w:val="0"/>
      <w:marRight w:val="0"/>
      <w:marTop w:val="0"/>
      <w:marBottom w:val="0"/>
      <w:divBdr>
        <w:top w:val="none" w:sz="0" w:space="0" w:color="auto"/>
        <w:left w:val="none" w:sz="0" w:space="0" w:color="auto"/>
        <w:bottom w:val="none" w:sz="0" w:space="0" w:color="auto"/>
        <w:right w:val="none" w:sz="0" w:space="0" w:color="auto"/>
      </w:divBdr>
    </w:div>
    <w:div w:id="2002461900">
      <w:bodyDiv w:val="1"/>
      <w:marLeft w:val="0"/>
      <w:marRight w:val="0"/>
      <w:marTop w:val="0"/>
      <w:marBottom w:val="0"/>
      <w:divBdr>
        <w:top w:val="none" w:sz="0" w:space="0" w:color="auto"/>
        <w:left w:val="none" w:sz="0" w:space="0" w:color="auto"/>
        <w:bottom w:val="none" w:sz="0" w:space="0" w:color="auto"/>
        <w:right w:val="none" w:sz="0" w:space="0" w:color="auto"/>
      </w:divBdr>
    </w:div>
    <w:div w:id="2006668698">
      <w:bodyDiv w:val="1"/>
      <w:marLeft w:val="0"/>
      <w:marRight w:val="0"/>
      <w:marTop w:val="0"/>
      <w:marBottom w:val="0"/>
      <w:divBdr>
        <w:top w:val="none" w:sz="0" w:space="0" w:color="auto"/>
        <w:left w:val="none" w:sz="0" w:space="0" w:color="auto"/>
        <w:bottom w:val="none" w:sz="0" w:space="0" w:color="auto"/>
        <w:right w:val="none" w:sz="0" w:space="0" w:color="auto"/>
      </w:divBdr>
    </w:div>
    <w:div w:id="2007777970">
      <w:bodyDiv w:val="1"/>
      <w:marLeft w:val="0"/>
      <w:marRight w:val="0"/>
      <w:marTop w:val="0"/>
      <w:marBottom w:val="0"/>
      <w:divBdr>
        <w:top w:val="none" w:sz="0" w:space="0" w:color="auto"/>
        <w:left w:val="none" w:sz="0" w:space="0" w:color="auto"/>
        <w:bottom w:val="none" w:sz="0" w:space="0" w:color="auto"/>
        <w:right w:val="none" w:sz="0" w:space="0" w:color="auto"/>
      </w:divBdr>
    </w:div>
    <w:div w:id="2008291180">
      <w:bodyDiv w:val="1"/>
      <w:marLeft w:val="0"/>
      <w:marRight w:val="0"/>
      <w:marTop w:val="0"/>
      <w:marBottom w:val="0"/>
      <w:divBdr>
        <w:top w:val="none" w:sz="0" w:space="0" w:color="auto"/>
        <w:left w:val="none" w:sz="0" w:space="0" w:color="auto"/>
        <w:bottom w:val="none" w:sz="0" w:space="0" w:color="auto"/>
        <w:right w:val="none" w:sz="0" w:space="0" w:color="auto"/>
      </w:divBdr>
    </w:div>
    <w:div w:id="2015107419">
      <w:bodyDiv w:val="1"/>
      <w:marLeft w:val="0"/>
      <w:marRight w:val="0"/>
      <w:marTop w:val="0"/>
      <w:marBottom w:val="0"/>
      <w:divBdr>
        <w:top w:val="none" w:sz="0" w:space="0" w:color="auto"/>
        <w:left w:val="none" w:sz="0" w:space="0" w:color="auto"/>
        <w:bottom w:val="none" w:sz="0" w:space="0" w:color="auto"/>
        <w:right w:val="none" w:sz="0" w:space="0" w:color="auto"/>
      </w:divBdr>
    </w:div>
    <w:div w:id="2031952664">
      <w:bodyDiv w:val="1"/>
      <w:marLeft w:val="0"/>
      <w:marRight w:val="0"/>
      <w:marTop w:val="0"/>
      <w:marBottom w:val="0"/>
      <w:divBdr>
        <w:top w:val="none" w:sz="0" w:space="0" w:color="auto"/>
        <w:left w:val="none" w:sz="0" w:space="0" w:color="auto"/>
        <w:bottom w:val="none" w:sz="0" w:space="0" w:color="auto"/>
        <w:right w:val="none" w:sz="0" w:space="0" w:color="auto"/>
      </w:divBdr>
    </w:div>
    <w:div w:id="2031956395">
      <w:bodyDiv w:val="1"/>
      <w:marLeft w:val="0"/>
      <w:marRight w:val="0"/>
      <w:marTop w:val="0"/>
      <w:marBottom w:val="0"/>
      <w:divBdr>
        <w:top w:val="none" w:sz="0" w:space="0" w:color="auto"/>
        <w:left w:val="none" w:sz="0" w:space="0" w:color="auto"/>
        <w:bottom w:val="none" w:sz="0" w:space="0" w:color="auto"/>
        <w:right w:val="none" w:sz="0" w:space="0" w:color="auto"/>
      </w:divBdr>
    </w:div>
    <w:div w:id="2040550082">
      <w:bodyDiv w:val="1"/>
      <w:marLeft w:val="0"/>
      <w:marRight w:val="0"/>
      <w:marTop w:val="0"/>
      <w:marBottom w:val="0"/>
      <w:divBdr>
        <w:top w:val="none" w:sz="0" w:space="0" w:color="auto"/>
        <w:left w:val="none" w:sz="0" w:space="0" w:color="auto"/>
        <w:bottom w:val="none" w:sz="0" w:space="0" w:color="auto"/>
        <w:right w:val="none" w:sz="0" w:space="0" w:color="auto"/>
      </w:divBdr>
    </w:div>
    <w:div w:id="2042240952">
      <w:bodyDiv w:val="1"/>
      <w:marLeft w:val="0"/>
      <w:marRight w:val="0"/>
      <w:marTop w:val="0"/>
      <w:marBottom w:val="0"/>
      <w:divBdr>
        <w:top w:val="none" w:sz="0" w:space="0" w:color="auto"/>
        <w:left w:val="none" w:sz="0" w:space="0" w:color="auto"/>
        <w:bottom w:val="none" w:sz="0" w:space="0" w:color="auto"/>
        <w:right w:val="none" w:sz="0" w:space="0" w:color="auto"/>
      </w:divBdr>
    </w:div>
    <w:div w:id="2044362193">
      <w:bodyDiv w:val="1"/>
      <w:marLeft w:val="0"/>
      <w:marRight w:val="0"/>
      <w:marTop w:val="0"/>
      <w:marBottom w:val="0"/>
      <w:divBdr>
        <w:top w:val="none" w:sz="0" w:space="0" w:color="auto"/>
        <w:left w:val="none" w:sz="0" w:space="0" w:color="auto"/>
        <w:bottom w:val="none" w:sz="0" w:space="0" w:color="auto"/>
        <w:right w:val="none" w:sz="0" w:space="0" w:color="auto"/>
      </w:divBdr>
    </w:div>
    <w:div w:id="2047096261">
      <w:bodyDiv w:val="1"/>
      <w:marLeft w:val="0"/>
      <w:marRight w:val="0"/>
      <w:marTop w:val="0"/>
      <w:marBottom w:val="0"/>
      <w:divBdr>
        <w:top w:val="none" w:sz="0" w:space="0" w:color="auto"/>
        <w:left w:val="none" w:sz="0" w:space="0" w:color="auto"/>
        <w:bottom w:val="none" w:sz="0" w:space="0" w:color="auto"/>
        <w:right w:val="none" w:sz="0" w:space="0" w:color="auto"/>
      </w:divBdr>
    </w:div>
    <w:div w:id="2052613074">
      <w:bodyDiv w:val="1"/>
      <w:marLeft w:val="0"/>
      <w:marRight w:val="0"/>
      <w:marTop w:val="0"/>
      <w:marBottom w:val="0"/>
      <w:divBdr>
        <w:top w:val="none" w:sz="0" w:space="0" w:color="auto"/>
        <w:left w:val="none" w:sz="0" w:space="0" w:color="auto"/>
        <w:bottom w:val="none" w:sz="0" w:space="0" w:color="auto"/>
        <w:right w:val="none" w:sz="0" w:space="0" w:color="auto"/>
      </w:divBdr>
    </w:div>
    <w:div w:id="2054958921">
      <w:bodyDiv w:val="1"/>
      <w:marLeft w:val="0"/>
      <w:marRight w:val="0"/>
      <w:marTop w:val="0"/>
      <w:marBottom w:val="0"/>
      <w:divBdr>
        <w:top w:val="none" w:sz="0" w:space="0" w:color="auto"/>
        <w:left w:val="none" w:sz="0" w:space="0" w:color="auto"/>
        <w:bottom w:val="none" w:sz="0" w:space="0" w:color="auto"/>
        <w:right w:val="none" w:sz="0" w:space="0" w:color="auto"/>
      </w:divBdr>
    </w:div>
    <w:div w:id="2065447742">
      <w:bodyDiv w:val="1"/>
      <w:marLeft w:val="0"/>
      <w:marRight w:val="0"/>
      <w:marTop w:val="0"/>
      <w:marBottom w:val="0"/>
      <w:divBdr>
        <w:top w:val="none" w:sz="0" w:space="0" w:color="auto"/>
        <w:left w:val="none" w:sz="0" w:space="0" w:color="auto"/>
        <w:bottom w:val="none" w:sz="0" w:space="0" w:color="auto"/>
        <w:right w:val="none" w:sz="0" w:space="0" w:color="auto"/>
      </w:divBdr>
    </w:div>
    <w:div w:id="2067946144">
      <w:bodyDiv w:val="1"/>
      <w:marLeft w:val="0"/>
      <w:marRight w:val="0"/>
      <w:marTop w:val="0"/>
      <w:marBottom w:val="0"/>
      <w:divBdr>
        <w:top w:val="none" w:sz="0" w:space="0" w:color="auto"/>
        <w:left w:val="none" w:sz="0" w:space="0" w:color="auto"/>
        <w:bottom w:val="none" w:sz="0" w:space="0" w:color="auto"/>
        <w:right w:val="none" w:sz="0" w:space="0" w:color="auto"/>
      </w:divBdr>
    </w:div>
    <w:div w:id="2068455412">
      <w:bodyDiv w:val="1"/>
      <w:marLeft w:val="0"/>
      <w:marRight w:val="0"/>
      <w:marTop w:val="0"/>
      <w:marBottom w:val="0"/>
      <w:divBdr>
        <w:top w:val="none" w:sz="0" w:space="0" w:color="auto"/>
        <w:left w:val="none" w:sz="0" w:space="0" w:color="auto"/>
        <w:bottom w:val="none" w:sz="0" w:space="0" w:color="auto"/>
        <w:right w:val="none" w:sz="0" w:space="0" w:color="auto"/>
      </w:divBdr>
    </w:div>
    <w:div w:id="2069183696">
      <w:bodyDiv w:val="1"/>
      <w:marLeft w:val="0"/>
      <w:marRight w:val="0"/>
      <w:marTop w:val="0"/>
      <w:marBottom w:val="0"/>
      <w:divBdr>
        <w:top w:val="none" w:sz="0" w:space="0" w:color="auto"/>
        <w:left w:val="none" w:sz="0" w:space="0" w:color="auto"/>
        <w:bottom w:val="none" w:sz="0" w:space="0" w:color="auto"/>
        <w:right w:val="none" w:sz="0" w:space="0" w:color="auto"/>
      </w:divBdr>
    </w:div>
    <w:div w:id="2073188000">
      <w:bodyDiv w:val="1"/>
      <w:marLeft w:val="0"/>
      <w:marRight w:val="0"/>
      <w:marTop w:val="0"/>
      <w:marBottom w:val="0"/>
      <w:divBdr>
        <w:top w:val="none" w:sz="0" w:space="0" w:color="auto"/>
        <w:left w:val="none" w:sz="0" w:space="0" w:color="auto"/>
        <w:bottom w:val="none" w:sz="0" w:space="0" w:color="auto"/>
        <w:right w:val="none" w:sz="0" w:space="0" w:color="auto"/>
      </w:divBdr>
    </w:div>
    <w:div w:id="2076734910">
      <w:bodyDiv w:val="1"/>
      <w:marLeft w:val="0"/>
      <w:marRight w:val="0"/>
      <w:marTop w:val="0"/>
      <w:marBottom w:val="0"/>
      <w:divBdr>
        <w:top w:val="none" w:sz="0" w:space="0" w:color="auto"/>
        <w:left w:val="none" w:sz="0" w:space="0" w:color="auto"/>
        <w:bottom w:val="none" w:sz="0" w:space="0" w:color="auto"/>
        <w:right w:val="none" w:sz="0" w:space="0" w:color="auto"/>
      </w:divBdr>
    </w:div>
    <w:div w:id="2082828710">
      <w:bodyDiv w:val="1"/>
      <w:marLeft w:val="0"/>
      <w:marRight w:val="0"/>
      <w:marTop w:val="0"/>
      <w:marBottom w:val="0"/>
      <w:divBdr>
        <w:top w:val="none" w:sz="0" w:space="0" w:color="auto"/>
        <w:left w:val="none" w:sz="0" w:space="0" w:color="auto"/>
        <w:bottom w:val="none" w:sz="0" w:space="0" w:color="auto"/>
        <w:right w:val="none" w:sz="0" w:space="0" w:color="auto"/>
      </w:divBdr>
    </w:div>
    <w:div w:id="2093776048">
      <w:bodyDiv w:val="1"/>
      <w:marLeft w:val="0"/>
      <w:marRight w:val="0"/>
      <w:marTop w:val="0"/>
      <w:marBottom w:val="0"/>
      <w:divBdr>
        <w:top w:val="none" w:sz="0" w:space="0" w:color="auto"/>
        <w:left w:val="none" w:sz="0" w:space="0" w:color="auto"/>
        <w:bottom w:val="none" w:sz="0" w:space="0" w:color="auto"/>
        <w:right w:val="none" w:sz="0" w:space="0" w:color="auto"/>
      </w:divBdr>
    </w:div>
    <w:div w:id="2097942376">
      <w:bodyDiv w:val="1"/>
      <w:marLeft w:val="0"/>
      <w:marRight w:val="0"/>
      <w:marTop w:val="0"/>
      <w:marBottom w:val="0"/>
      <w:divBdr>
        <w:top w:val="none" w:sz="0" w:space="0" w:color="auto"/>
        <w:left w:val="none" w:sz="0" w:space="0" w:color="auto"/>
        <w:bottom w:val="none" w:sz="0" w:space="0" w:color="auto"/>
        <w:right w:val="none" w:sz="0" w:space="0" w:color="auto"/>
      </w:divBdr>
    </w:div>
    <w:div w:id="2103913496">
      <w:bodyDiv w:val="1"/>
      <w:marLeft w:val="0"/>
      <w:marRight w:val="0"/>
      <w:marTop w:val="0"/>
      <w:marBottom w:val="0"/>
      <w:divBdr>
        <w:top w:val="none" w:sz="0" w:space="0" w:color="auto"/>
        <w:left w:val="none" w:sz="0" w:space="0" w:color="auto"/>
        <w:bottom w:val="none" w:sz="0" w:space="0" w:color="auto"/>
        <w:right w:val="none" w:sz="0" w:space="0" w:color="auto"/>
      </w:divBdr>
    </w:div>
    <w:div w:id="2107994966">
      <w:bodyDiv w:val="1"/>
      <w:marLeft w:val="0"/>
      <w:marRight w:val="0"/>
      <w:marTop w:val="0"/>
      <w:marBottom w:val="0"/>
      <w:divBdr>
        <w:top w:val="none" w:sz="0" w:space="0" w:color="auto"/>
        <w:left w:val="none" w:sz="0" w:space="0" w:color="auto"/>
        <w:bottom w:val="none" w:sz="0" w:space="0" w:color="auto"/>
        <w:right w:val="none" w:sz="0" w:space="0" w:color="auto"/>
      </w:divBdr>
    </w:div>
    <w:div w:id="2110201880">
      <w:bodyDiv w:val="1"/>
      <w:marLeft w:val="0"/>
      <w:marRight w:val="0"/>
      <w:marTop w:val="0"/>
      <w:marBottom w:val="0"/>
      <w:divBdr>
        <w:top w:val="none" w:sz="0" w:space="0" w:color="auto"/>
        <w:left w:val="none" w:sz="0" w:space="0" w:color="auto"/>
        <w:bottom w:val="none" w:sz="0" w:space="0" w:color="auto"/>
        <w:right w:val="none" w:sz="0" w:space="0" w:color="auto"/>
      </w:divBdr>
    </w:div>
    <w:div w:id="2110351612">
      <w:bodyDiv w:val="1"/>
      <w:marLeft w:val="0"/>
      <w:marRight w:val="0"/>
      <w:marTop w:val="0"/>
      <w:marBottom w:val="0"/>
      <w:divBdr>
        <w:top w:val="none" w:sz="0" w:space="0" w:color="auto"/>
        <w:left w:val="none" w:sz="0" w:space="0" w:color="auto"/>
        <w:bottom w:val="none" w:sz="0" w:space="0" w:color="auto"/>
        <w:right w:val="none" w:sz="0" w:space="0" w:color="auto"/>
      </w:divBdr>
    </w:div>
    <w:div w:id="2113043636">
      <w:bodyDiv w:val="1"/>
      <w:marLeft w:val="0"/>
      <w:marRight w:val="0"/>
      <w:marTop w:val="0"/>
      <w:marBottom w:val="0"/>
      <w:divBdr>
        <w:top w:val="none" w:sz="0" w:space="0" w:color="auto"/>
        <w:left w:val="none" w:sz="0" w:space="0" w:color="auto"/>
        <w:bottom w:val="none" w:sz="0" w:space="0" w:color="auto"/>
        <w:right w:val="none" w:sz="0" w:space="0" w:color="auto"/>
      </w:divBdr>
    </w:div>
    <w:div w:id="2115708874">
      <w:bodyDiv w:val="1"/>
      <w:marLeft w:val="0"/>
      <w:marRight w:val="0"/>
      <w:marTop w:val="0"/>
      <w:marBottom w:val="0"/>
      <w:divBdr>
        <w:top w:val="none" w:sz="0" w:space="0" w:color="auto"/>
        <w:left w:val="none" w:sz="0" w:space="0" w:color="auto"/>
        <w:bottom w:val="none" w:sz="0" w:space="0" w:color="auto"/>
        <w:right w:val="none" w:sz="0" w:space="0" w:color="auto"/>
      </w:divBdr>
    </w:div>
    <w:div w:id="2123188166">
      <w:bodyDiv w:val="1"/>
      <w:marLeft w:val="0"/>
      <w:marRight w:val="0"/>
      <w:marTop w:val="0"/>
      <w:marBottom w:val="0"/>
      <w:divBdr>
        <w:top w:val="none" w:sz="0" w:space="0" w:color="auto"/>
        <w:left w:val="none" w:sz="0" w:space="0" w:color="auto"/>
        <w:bottom w:val="none" w:sz="0" w:space="0" w:color="auto"/>
        <w:right w:val="none" w:sz="0" w:space="0" w:color="auto"/>
      </w:divBdr>
    </w:div>
    <w:div w:id="2124962138">
      <w:bodyDiv w:val="1"/>
      <w:marLeft w:val="0"/>
      <w:marRight w:val="0"/>
      <w:marTop w:val="0"/>
      <w:marBottom w:val="0"/>
      <w:divBdr>
        <w:top w:val="none" w:sz="0" w:space="0" w:color="auto"/>
        <w:left w:val="none" w:sz="0" w:space="0" w:color="auto"/>
        <w:bottom w:val="none" w:sz="0" w:space="0" w:color="auto"/>
        <w:right w:val="none" w:sz="0" w:space="0" w:color="auto"/>
      </w:divBdr>
    </w:div>
    <w:div w:id="2126464286">
      <w:bodyDiv w:val="1"/>
      <w:marLeft w:val="0"/>
      <w:marRight w:val="0"/>
      <w:marTop w:val="0"/>
      <w:marBottom w:val="0"/>
      <w:divBdr>
        <w:top w:val="none" w:sz="0" w:space="0" w:color="auto"/>
        <w:left w:val="none" w:sz="0" w:space="0" w:color="auto"/>
        <w:bottom w:val="none" w:sz="0" w:space="0" w:color="auto"/>
        <w:right w:val="none" w:sz="0" w:space="0" w:color="auto"/>
      </w:divBdr>
    </w:div>
    <w:div w:id="2131780640">
      <w:bodyDiv w:val="1"/>
      <w:marLeft w:val="0"/>
      <w:marRight w:val="0"/>
      <w:marTop w:val="0"/>
      <w:marBottom w:val="0"/>
      <w:divBdr>
        <w:top w:val="none" w:sz="0" w:space="0" w:color="auto"/>
        <w:left w:val="none" w:sz="0" w:space="0" w:color="auto"/>
        <w:bottom w:val="none" w:sz="0" w:space="0" w:color="auto"/>
        <w:right w:val="none" w:sz="0" w:space="0" w:color="auto"/>
      </w:divBdr>
    </w:div>
    <w:div w:id="2139061650">
      <w:bodyDiv w:val="1"/>
      <w:marLeft w:val="0"/>
      <w:marRight w:val="0"/>
      <w:marTop w:val="0"/>
      <w:marBottom w:val="0"/>
      <w:divBdr>
        <w:top w:val="none" w:sz="0" w:space="0" w:color="auto"/>
        <w:left w:val="none" w:sz="0" w:space="0" w:color="auto"/>
        <w:bottom w:val="none" w:sz="0" w:space="0" w:color="auto"/>
        <w:right w:val="none" w:sz="0" w:space="0" w:color="auto"/>
      </w:divBdr>
    </w:div>
    <w:div w:id="2139102790">
      <w:bodyDiv w:val="1"/>
      <w:marLeft w:val="0"/>
      <w:marRight w:val="0"/>
      <w:marTop w:val="0"/>
      <w:marBottom w:val="0"/>
      <w:divBdr>
        <w:top w:val="none" w:sz="0" w:space="0" w:color="auto"/>
        <w:left w:val="none" w:sz="0" w:space="0" w:color="auto"/>
        <w:bottom w:val="none" w:sz="0" w:space="0" w:color="auto"/>
        <w:right w:val="none" w:sz="0" w:space="0" w:color="auto"/>
      </w:divBdr>
    </w:div>
    <w:div w:id="2139445958">
      <w:bodyDiv w:val="1"/>
      <w:marLeft w:val="0"/>
      <w:marRight w:val="0"/>
      <w:marTop w:val="0"/>
      <w:marBottom w:val="0"/>
      <w:divBdr>
        <w:top w:val="none" w:sz="0" w:space="0" w:color="auto"/>
        <w:left w:val="none" w:sz="0" w:space="0" w:color="auto"/>
        <w:bottom w:val="none" w:sz="0" w:space="0" w:color="auto"/>
        <w:right w:val="none" w:sz="0" w:space="0" w:color="auto"/>
      </w:divBdr>
    </w:div>
    <w:div w:id="214684653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8.png"/><Relationship Id="rId21" Type="http://schemas.openxmlformats.org/officeDocument/2006/relationships/hyperlink" Target="http://www.scu.edu/disabilities" TargetMode="External"/><Relationship Id="rId324" Type="http://schemas.openxmlformats.org/officeDocument/2006/relationships/hyperlink" Target="https://www.scu.edu/hr/quick-links/ethicspoint/" TargetMode="External"/><Relationship Id="rId531" Type="http://schemas.openxmlformats.org/officeDocument/2006/relationships/hyperlink" Target="http://bit.ly/2ce1hBb" TargetMode="External"/><Relationship Id="rId629" Type="http://schemas.openxmlformats.org/officeDocument/2006/relationships/hyperlink" Target="https://www.nsta.org/intellectual-disabilities" TargetMode="External"/><Relationship Id="rId170" Type="http://schemas.openxmlformats.org/officeDocument/2006/relationships/hyperlink" Target="http://www.edweek.org/" TargetMode="External"/><Relationship Id="rId268" Type="http://schemas.openxmlformats.org/officeDocument/2006/relationships/hyperlink" Target="https://www.scu.edu/title-ix/resources/student/" TargetMode="External"/><Relationship Id="rId475" Type="http://schemas.openxmlformats.org/officeDocument/2006/relationships/hyperlink" Target="https://www.scu.edu/media/offices/student-life/policies/GenderBasedDiscriminationandSexualMisconductPolicyPublication.pdf" TargetMode="External"/><Relationship Id="rId32" Type="http://schemas.openxmlformats.org/officeDocument/2006/relationships/hyperlink" Target="https://www.csun.edu/sites/default/files/California-Teaching-performance-Expectations.pdf" TargetMode="External"/><Relationship Id="rId128" Type="http://schemas.openxmlformats.org/officeDocument/2006/relationships/image" Target="media/image29.png"/><Relationship Id="rId335" Type="http://schemas.openxmlformats.org/officeDocument/2006/relationships/hyperlink" Target="http://www.scu.edu/provost/writingcenter/" TargetMode="External"/><Relationship Id="rId542" Type="http://schemas.openxmlformats.org/officeDocument/2006/relationships/hyperlink" Target="https://www.colorado.edu/center/teaching-learning/sites/default/files/attached-files/facilitating_difficult_race_discussions.pdf" TargetMode="External"/><Relationship Id="rId181" Type="http://schemas.openxmlformats.org/officeDocument/2006/relationships/footer" Target="footer8.xml"/><Relationship Id="rId402" Type="http://schemas.openxmlformats.org/officeDocument/2006/relationships/hyperlink" Target="https://www.wested.org/resources/when-an-english-learner-struggles-academically/" TargetMode="External"/><Relationship Id="rId279" Type="http://schemas.openxmlformats.org/officeDocument/2006/relationships/hyperlink" Target="https://www.scu.edu/osl/student-handbook/" TargetMode="External"/><Relationship Id="rId486" Type="http://schemas.openxmlformats.org/officeDocument/2006/relationships/hyperlink" Target="http://bit.ly/2ce1hBb" TargetMode="External"/><Relationship Id="rId43" Type="http://schemas.openxmlformats.org/officeDocument/2006/relationships/hyperlink" Target="https://www.colorado.edu/center/teaching-learning/sites/default/files/attached-files/facilitating_difficult_race_discussions.pdf" TargetMode="External"/><Relationship Id="rId139" Type="http://schemas.openxmlformats.org/officeDocument/2006/relationships/header" Target="header5.xml"/><Relationship Id="rId346" Type="http://schemas.openxmlformats.org/officeDocument/2006/relationships/hyperlink" Target="http://www.scu.edu/osl/report" TargetMode="External"/><Relationship Id="rId553" Type="http://schemas.openxmlformats.org/officeDocument/2006/relationships/hyperlink" Target="https://docs.google.com/document/d/1AUfOchND5VOzpWms-11YcaUD3YaZkVSGRWMpcKETUMI/edit?usp=sharing" TargetMode="External"/><Relationship Id="rId192" Type="http://schemas.openxmlformats.org/officeDocument/2006/relationships/hyperlink" Target="https://www.scu.edu/media/offices/student-life/policies/GenderBasedDiscriminationandSexualMisconductPolicyPublication.pdf" TargetMode="External"/><Relationship Id="rId206" Type="http://schemas.openxmlformats.org/officeDocument/2006/relationships/hyperlink" Target="mailto:oae@scu.edu" TargetMode="External"/><Relationship Id="rId413" Type="http://schemas.openxmlformats.org/officeDocument/2006/relationships/hyperlink" Target="https://vimeo.com/206112558" TargetMode="External"/><Relationship Id="rId497" Type="http://schemas.openxmlformats.org/officeDocument/2006/relationships/hyperlink" Target="https://www.amazon.com/Black-Ants-Buddhists-Critically-Differently/dp/1571104186/ref%3Dsr_1_1?crid=3OOA9GH6BWO6K&amp;keywords=black%2Bants%2Band%2Bbuddhists%2Bby%2Bmary%2Bcowhey&amp;qid=1584661948&amp;s=books&amp;sprefix=black%2Bants%2Cstripbooks%2C218&amp;sr=1-1" TargetMode="External"/><Relationship Id="rId620" Type="http://schemas.openxmlformats.org/officeDocument/2006/relationships/hyperlink" Target="http://cde.ca.gov/sp/" TargetMode="External"/><Relationship Id="rId357" Type="http://schemas.openxmlformats.org/officeDocument/2006/relationships/hyperlink" Target="https://www.californiaspecialedlaw.com/your-special-needs-childs-legal-rights/" TargetMode="External"/><Relationship Id="rId54" Type="http://schemas.openxmlformats.org/officeDocument/2006/relationships/hyperlink" Target="mailto:kyocam@scu.edu" TargetMode="External"/><Relationship Id="rId217" Type="http://schemas.openxmlformats.org/officeDocument/2006/relationships/hyperlink" Target="https://www.scu.edu/hr/quick-links/ethicspoint/" TargetMode="External"/><Relationship Id="rId564" Type="http://schemas.openxmlformats.org/officeDocument/2006/relationships/hyperlink" Target="https://drive.google.com/open?id=1O1aUwf-z9Woiqu80npwkqgEgjrf4RRLWXl1oWcaAEWw" TargetMode="External"/><Relationship Id="rId424" Type="http://schemas.openxmlformats.org/officeDocument/2006/relationships/hyperlink" Target="https://www.scu.edu/media/offices/student-life/policies/GenderBasedDiscriminationandSexualMisconductPolicyPublication.pdf" TargetMode="External"/><Relationship Id="rId631" Type="http://schemas.openxmlformats.org/officeDocument/2006/relationships/hyperlink" Target="mailto:hhoyle@scu.edu" TargetMode="External"/><Relationship Id="rId270" Type="http://schemas.openxmlformats.org/officeDocument/2006/relationships/hyperlink" Target="http://www.scu.edu/osl/report" TargetMode="External"/><Relationship Id="rId65" Type="http://schemas.openxmlformats.org/officeDocument/2006/relationships/hyperlink" Target="https://www.scu.edu/osl/report/" TargetMode="External"/><Relationship Id="rId130" Type="http://schemas.openxmlformats.org/officeDocument/2006/relationships/hyperlink" Target="https://camino.instructure.com/courses" TargetMode="External"/><Relationship Id="rId368" Type="http://schemas.openxmlformats.org/officeDocument/2006/relationships/hyperlink" Target="https://www.scu.edu/title-ix/" TargetMode="External"/><Relationship Id="rId575" Type="http://schemas.openxmlformats.org/officeDocument/2006/relationships/image" Target="media/image52.png"/><Relationship Id="rId228" Type="http://schemas.openxmlformats.org/officeDocument/2006/relationships/hyperlink" Target="http://www.scu.edu/provost/writingcenter/" TargetMode="External"/><Relationship Id="rId435" Type="http://schemas.openxmlformats.org/officeDocument/2006/relationships/hyperlink" Target="https://www.readingrockets.org/article/vocabulary-assessment-and-instruction-students-learning-disabilities" TargetMode="External"/><Relationship Id="rId642" Type="http://schemas.openxmlformats.org/officeDocument/2006/relationships/theme" Target="theme/theme1.xml"/><Relationship Id="rId281" Type="http://schemas.openxmlformats.org/officeDocument/2006/relationships/footer" Target="footer16.xml"/><Relationship Id="rId502" Type="http://schemas.openxmlformats.org/officeDocument/2006/relationships/hyperlink" Target="https://www.cde.ca.gov/be/st/ss/documents/caartsstandards.pdf" TargetMode="External"/><Relationship Id="rId76" Type="http://schemas.openxmlformats.org/officeDocument/2006/relationships/image" Target="media/image14.png"/><Relationship Id="rId141" Type="http://schemas.openxmlformats.org/officeDocument/2006/relationships/hyperlink" Target="https://sculib.scu.edu/record=b2824785" TargetMode="External"/><Relationship Id="rId379" Type="http://schemas.openxmlformats.org/officeDocument/2006/relationships/hyperlink" Target="https://www.scu.edu/osl/culture-of-care/" TargetMode="External"/><Relationship Id="rId586" Type="http://schemas.openxmlformats.org/officeDocument/2006/relationships/image" Target="media/image54.png"/><Relationship Id="rId7" Type="http://schemas.openxmlformats.org/officeDocument/2006/relationships/header" Target="header1.xml"/><Relationship Id="rId239" Type="http://schemas.openxmlformats.org/officeDocument/2006/relationships/hyperlink" Target="http://www.scu.edu/osl/report" TargetMode="External"/><Relationship Id="rId446" Type="http://schemas.openxmlformats.org/officeDocument/2006/relationships/hyperlink" Target="http://bit.ly/2ce1hBb" TargetMode="External"/><Relationship Id="rId292" Type="http://schemas.openxmlformats.org/officeDocument/2006/relationships/hyperlink" Target="https://www.scu.edu/title-ix/" TargetMode="External"/><Relationship Id="rId306" Type="http://schemas.openxmlformats.org/officeDocument/2006/relationships/hyperlink" Target="https://www.pbis.org/resource/supporting-students-with-disabilities-at-school-and-home-a-guide-for-teachers-to-support-families-and-students" TargetMode="External"/><Relationship Id="rId87" Type="http://schemas.openxmlformats.org/officeDocument/2006/relationships/hyperlink" Target="http://www.audubonelementary.org/ourpages/auto/2014/10/4/40838143/Energizers%20for%20the%20Classroom.pdf" TargetMode="External"/><Relationship Id="rId513" Type="http://schemas.openxmlformats.org/officeDocument/2006/relationships/footer" Target="footer29.xml"/><Relationship Id="rId597" Type="http://schemas.openxmlformats.org/officeDocument/2006/relationships/image" Target="media/image65.png"/><Relationship Id="rId152" Type="http://schemas.openxmlformats.org/officeDocument/2006/relationships/hyperlink" Target="https://www.scu.edu/media/offices/student-life/policies/GenderBasedDiscriminationandSexualMisconductPolicyPublication.pdf" TargetMode="External"/><Relationship Id="rId457" Type="http://schemas.openxmlformats.org/officeDocument/2006/relationships/hyperlink" Target="https://www.youtube.com/watch?v=fryaiYElbio" TargetMode="External"/><Relationship Id="rId14" Type="http://schemas.openxmlformats.org/officeDocument/2006/relationships/footer" Target="footer4.xml"/><Relationship Id="rId317" Type="http://schemas.openxmlformats.org/officeDocument/2006/relationships/hyperlink" Target="mailto:bguthrie@scu.edu" TargetMode="External"/><Relationship Id="rId524" Type="http://schemas.openxmlformats.org/officeDocument/2006/relationships/image" Target="media/image39.png"/><Relationship Id="rId98" Type="http://schemas.openxmlformats.org/officeDocument/2006/relationships/hyperlink" Target="http://www.weebly.com" TargetMode="External"/><Relationship Id="rId163" Type="http://schemas.openxmlformats.org/officeDocument/2006/relationships/hyperlink" Target="https://wideopenschool.org/" TargetMode="External"/><Relationship Id="rId370" Type="http://schemas.openxmlformats.org/officeDocument/2006/relationships/hyperlink" Target="http://throughwww.scu.edu/osl/report" TargetMode="External"/><Relationship Id="rId230" Type="http://schemas.openxmlformats.org/officeDocument/2006/relationships/hyperlink" Target="mailto:oae@scu.edu" TargetMode="External"/><Relationship Id="rId468" Type="http://schemas.openxmlformats.org/officeDocument/2006/relationships/header" Target="header15.xml"/><Relationship Id="rId25" Type="http://schemas.openxmlformats.org/officeDocument/2006/relationships/hyperlink" Target="https://www.scu.edu/osl/report/" TargetMode="External"/><Relationship Id="rId328" Type="http://schemas.openxmlformats.org/officeDocument/2006/relationships/hyperlink" Target="https://www.scu.edu/cowell/counseling-and-psychological-services-caps/" TargetMode="External"/><Relationship Id="rId535" Type="http://schemas.openxmlformats.org/officeDocument/2006/relationships/hyperlink" Target="mailto:bguthrie@scu.edu" TargetMode="External"/><Relationship Id="rId174" Type="http://schemas.openxmlformats.org/officeDocument/2006/relationships/hyperlink" Target="http://www.nctm.org/" TargetMode="External"/><Relationship Id="rId381" Type="http://schemas.openxmlformats.org/officeDocument/2006/relationships/image" Target="media/image34.png"/><Relationship Id="rId602" Type="http://schemas.openxmlformats.org/officeDocument/2006/relationships/hyperlink" Target="https://www.scu.edu/osl/report/" TargetMode="External"/><Relationship Id="rId241" Type="http://schemas.openxmlformats.org/officeDocument/2006/relationships/hyperlink" Target="https://www.scu.edu/hr/quick-links/ethicspoint/" TargetMode="External"/><Relationship Id="rId479" Type="http://schemas.openxmlformats.org/officeDocument/2006/relationships/header" Target="header18.xml"/><Relationship Id="rId36" Type="http://schemas.openxmlformats.org/officeDocument/2006/relationships/hyperlink" Target="http://www.scu.edu/disabilities" TargetMode="External"/><Relationship Id="rId339" Type="http://schemas.openxmlformats.org/officeDocument/2006/relationships/hyperlink" Target="https://www.scu.edu/title-ix/resources/pregnancy/pregnancy" TargetMode="External"/><Relationship Id="rId546" Type="http://schemas.openxmlformats.org/officeDocument/2006/relationships/image" Target="media/image45.jpg"/><Relationship Id="rId101" Type="http://schemas.openxmlformats.org/officeDocument/2006/relationships/hyperlink" Target="https://www.cde.ca.gov/sp/se/cc/" TargetMode="External"/><Relationship Id="rId185" Type="http://schemas.openxmlformats.org/officeDocument/2006/relationships/header" Target="header9.xml"/><Relationship Id="rId406" Type="http://schemas.openxmlformats.org/officeDocument/2006/relationships/hyperlink" Target="https://raisingthebar.wested.org/resource/intent-structure-and-elements-ca-eld-standards" TargetMode="External"/><Relationship Id="rId392" Type="http://schemas.openxmlformats.org/officeDocument/2006/relationships/hyperlink" Target="http://www.mypronouns.org" TargetMode="External"/><Relationship Id="rId613" Type="http://schemas.openxmlformats.org/officeDocument/2006/relationships/hyperlink" Target="https://doi.org/10.32865/fire201952156" TargetMode="External"/><Relationship Id="rId252" Type="http://schemas.openxmlformats.org/officeDocument/2006/relationships/header" Target="header12.xml"/><Relationship Id="rId47" Type="http://schemas.openxmlformats.org/officeDocument/2006/relationships/hyperlink" Target="https://youtu.be/C8xJXKYL8pU" TargetMode="External"/><Relationship Id="rId89" Type="http://schemas.openxmlformats.org/officeDocument/2006/relationships/hyperlink" Target="https://www.icebreakers.ws/classroom-icebreakers" TargetMode="External"/><Relationship Id="rId112" Type="http://schemas.openxmlformats.org/officeDocument/2006/relationships/hyperlink" Target="https://www.webmd.com/brain/autism/autism-spectrum-disorders" TargetMode="External"/><Relationship Id="rId154" Type="http://schemas.openxmlformats.org/officeDocument/2006/relationships/hyperlink" Target="http://bit.ly/2ce1hBb" TargetMode="External"/><Relationship Id="rId361" Type="http://schemas.openxmlformats.org/officeDocument/2006/relationships/hyperlink" Target="https://www.scu.edu/ecp/current-students/forms-and-policies/" TargetMode="External"/><Relationship Id="rId557" Type="http://schemas.openxmlformats.org/officeDocument/2006/relationships/hyperlink" Target="https://drive.google.com/open?id=1yCBIYVhKy6jpoejJ969dJ60rdfCTImhG" TargetMode="External"/><Relationship Id="rId599" Type="http://schemas.openxmlformats.org/officeDocument/2006/relationships/hyperlink" Target="https://www.scu.edu/media/offices/student-life/policies/GenderBasedDiscriminationandSexualMisconductPolicyPublication.pdf" TargetMode="External"/><Relationship Id="rId196" Type="http://schemas.openxmlformats.org/officeDocument/2006/relationships/hyperlink" Target="https://www.cde.ca.gov/ls/he/hn/specialedcovid19guidance.asp" TargetMode="External"/><Relationship Id="rId417" Type="http://schemas.openxmlformats.org/officeDocument/2006/relationships/hyperlink" Target="https://learn.teachingchannel.com/video/designated-eld-language-sfusd" TargetMode="External"/><Relationship Id="rId459" Type="http://schemas.openxmlformats.org/officeDocument/2006/relationships/hyperlink" Target="https://www.youtube.com/watch?v=FXTA_mUYPKU" TargetMode="External"/><Relationship Id="rId624" Type="http://schemas.openxmlformats.org/officeDocument/2006/relationships/hyperlink" Target="https://www.washington.edu/doit/working-together-science-teachers-and-students-disabilities" TargetMode="External"/><Relationship Id="rId16" Type="http://schemas.openxmlformats.org/officeDocument/2006/relationships/hyperlink" Target="http://iris.peabody.vanderbilt.edu/di/chalcycle.htm" TargetMode="External"/><Relationship Id="rId221" Type="http://schemas.openxmlformats.org/officeDocument/2006/relationships/hyperlink" Target="https://www.scu.edu/osl/culture-of-care/" TargetMode="External"/><Relationship Id="rId263" Type="http://schemas.openxmlformats.org/officeDocument/2006/relationships/hyperlink" Target="mailto:oae@scu.edu" TargetMode="External"/><Relationship Id="rId319" Type="http://schemas.openxmlformats.org/officeDocument/2006/relationships/hyperlink" Target="https://www.scu.edu/title-ix/resources/student/" TargetMode="External"/><Relationship Id="rId470" Type="http://schemas.openxmlformats.org/officeDocument/2006/relationships/footer" Target="footer24.xml"/><Relationship Id="rId526" Type="http://schemas.openxmlformats.org/officeDocument/2006/relationships/image" Target="media/image41.png"/><Relationship Id="rId58" Type="http://schemas.openxmlformats.org/officeDocument/2006/relationships/hyperlink" Target="https://noyce.colostate.edu/wp-content/uploads/2018/11/IEP-and-504-Snapshot-Case-Studies.pdf" TargetMode="External"/><Relationship Id="rId123" Type="http://schemas.openxmlformats.org/officeDocument/2006/relationships/image" Target="media/image24.png"/><Relationship Id="rId330" Type="http://schemas.openxmlformats.org/officeDocument/2006/relationships/hyperlink" Target="https://www.scu.edu/osl/student-handbook/" TargetMode="External"/><Relationship Id="rId568" Type="http://schemas.openxmlformats.org/officeDocument/2006/relationships/hyperlink" Target="https://drive.google.com/drive/folders/17qPjQr-yL0-4rg_JeWjSmgE5Yyp62hJ1?usp=sharing" TargetMode="External"/><Relationship Id="rId165" Type="http://schemas.openxmlformats.org/officeDocument/2006/relationships/hyperlink" Target="https://newsela.com/" TargetMode="External"/><Relationship Id="rId372" Type="http://schemas.openxmlformats.org/officeDocument/2006/relationships/hyperlink" Target="http://throughwww.scu.edu/osl/report" TargetMode="External"/><Relationship Id="rId428" Type="http://schemas.openxmlformats.org/officeDocument/2006/relationships/hyperlink" Target="https://www.scu.edu/osl/report/" TargetMode="External"/><Relationship Id="rId635" Type="http://schemas.openxmlformats.org/officeDocument/2006/relationships/hyperlink" Target="https://www.scu.edu/media/offices/student-life/policies/GenderBasedDiscriminationandSexualMisconductPolicyPublication.pdf" TargetMode="External"/><Relationship Id="rId232" Type="http://schemas.openxmlformats.org/officeDocument/2006/relationships/hyperlink" Target="https://www.scu.edu/title-ix/resources/pregnancy/pregnancy" TargetMode="External"/><Relationship Id="rId274" Type="http://schemas.openxmlformats.org/officeDocument/2006/relationships/hyperlink" Target="https://www.scu.edu/hr/quick-links/ethicspoint/" TargetMode="External"/><Relationship Id="rId481" Type="http://schemas.openxmlformats.org/officeDocument/2006/relationships/footer" Target="footer28.xml"/><Relationship Id="rId27" Type="http://schemas.openxmlformats.org/officeDocument/2006/relationships/hyperlink" Target="http://udlexchange.cast.org/home" TargetMode="External"/><Relationship Id="rId69" Type="http://schemas.openxmlformats.org/officeDocument/2006/relationships/image" Target="media/image7.png"/><Relationship Id="rId134" Type="http://schemas.openxmlformats.org/officeDocument/2006/relationships/hyperlink" Target="http://bit.ly/2ce1hBb" TargetMode="External"/><Relationship Id="rId537" Type="http://schemas.openxmlformats.org/officeDocument/2006/relationships/hyperlink" Target="https://www.scu.edu/osl/report/" TargetMode="External"/><Relationship Id="rId579" Type="http://schemas.openxmlformats.org/officeDocument/2006/relationships/hyperlink" Target="https://drive.google.com/file/d/1f2vS7umjnQCmOZ-YwNZL5MFGGDASCBUB/view?usp=sharing" TargetMode="External"/><Relationship Id="rId80" Type="http://schemas.openxmlformats.org/officeDocument/2006/relationships/hyperlink" Target="https://www.amazon.com/Power-Presence-Mindfulness-Practices-Childhood/dp/0876598319/ref=sr_1_9?dchild=1&amp;keywords=mindfulness+for+young+children+in+the+classroom&amp;qid=1625434295&amp;s=books&amp;sr=1-9" TargetMode="External"/><Relationship Id="rId176" Type="http://schemas.openxmlformats.org/officeDocument/2006/relationships/hyperlink" Target="https://www.brookings.edu/events/the-ethical-algorithm/" TargetMode="External"/><Relationship Id="rId341" Type="http://schemas.openxmlformats.org/officeDocument/2006/relationships/hyperlink" Target="https://www.scu.edu/title-ix/" TargetMode="External"/><Relationship Id="rId383" Type="http://schemas.openxmlformats.org/officeDocument/2006/relationships/hyperlink" Target="http://www.cde.ca.gov/sp/el/er/eldstandards.asp" TargetMode="External"/><Relationship Id="rId439" Type="http://schemas.openxmlformats.org/officeDocument/2006/relationships/footer" Target="footer23.xml"/><Relationship Id="rId590" Type="http://schemas.openxmlformats.org/officeDocument/2006/relationships/image" Target="media/image58.png"/><Relationship Id="rId604" Type="http://schemas.openxmlformats.org/officeDocument/2006/relationships/hyperlink" Target="http://www.nsta.org/" TargetMode="External"/><Relationship Id="rId201" Type="http://schemas.openxmlformats.org/officeDocument/2006/relationships/hyperlink" Target="http://www.scu.edu/academic-integrity" TargetMode="External"/><Relationship Id="rId243" Type="http://schemas.openxmlformats.org/officeDocument/2006/relationships/hyperlink" Target="https://www.scu.edu/wellness/" TargetMode="External"/><Relationship Id="rId285" Type="http://schemas.openxmlformats.org/officeDocument/2006/relationships/hyperlink" Target="https://www.scu.edu/ecp/current-students/forms-and-policies/" TargetMode="External"/><Relationship Id="rId450" Type="http://schemas.openxmlformats.org/officeDocument/2006/relationships/hyperlink" Target="https://www.scu.edu/hr/quick-links/ethicspoint/" TargetMode="External"/><Relationship Id="rId506" Type="http://schemas.openxmlformats.org/officeDocument/2006/relationships/hyperlink" Target="http://www.cde.ca.gov/re/cc/" TargetMode="External"/><Relationship Id="rId38" Type="http://schemas.openxmlformats.org/officeDocument/2006/relationships/hyperlink" Target="http://bit.ly/2ce1hBb" TargetMode="External"/><Relationship Id="rId103" Type="http://schemas.openxmlformats.org/officeDocument/2006/relationships/hyperlink" Target="https://www.youtube.com/watch?v=_785XzjW3D8" TargetMode="External"/><Relationship Id="rId310" Type="http://schemas.openxmlformats.org/officeDocument/2006/relationships/hyperlink" Target="https://www.scu.edu/ecp/student-services-and-forms/bulletin/" TargetMode="External"/><Relationship Id="rId492" Type="http://schemas.openxmlformats.org/officeDocument/2006/relationships/hyperlink" Target="https://www.amazon.com/Planting-Seeds-Equity-Studies-Classroom/dp/0807763586/ref%3Dtmm_pap_swatch_0?_encoding=UTF8&amp;qid&amp;sr" TargetMode="External"/><Relationship Id="rId548" Type="http://schemas.openxmlformats.org/officeDocument/2006/relationships/image" Target="media/image47.jpg"/><Relationship Id="rId91" Type="http://schemas.openxmlformats.org/officeDocument/2006/relationships/hyperlink" Target="http://www.scu.edu/disabilities" TargetMode="External"/><Relationship Id="rId145" Type="http://schemas.openxmlformats.org/officeDocument/2006/relationships/hyperlink" Target="https://www.cdc.gov/childrensmentalhealth/access.html" TargetMode="External"/><Relationship Id="rId187" Type="http://schemas.openxmlformats.org/officeDocument/2006/relationships/image" Target="media/image31.png"/><Relationship Id="rId352" Type="http://schemas.openxmlformats.org/officeDocument/2006/relationships/hyperlink" Target="https://www.scu.edu/osl/culture-of-care/" TargetMode="External"/><Relationship Id="rId394" Type="http://schemas.openxmlformats.org/officeDocument/2006/relationships/hyperlink" Target="https://www.scu.edu/cowell/counseling-and-psychological-services-caps/" TargetMode="External"/><Relationship Id="rId408" Type="http://schemas.openxmlformats.org/officeDocument/2006/relationships/hyperlink" Target="https://raisingthebar.wested.org/resource/using-ca-eld-standards-integrated-and-designated-eld" TargetMode="External"/><Relationship Id="rId615" Type="http://schemas.openxmlformats.org/officeDocument/2006/relationships/hyperlink" Target="http://www.nap.edu/catalog/21836/science-teachers-learning-enhancing-opportunities-creating-supportive-contexts" TargetMode="External"/><Relationship Id="rId212" Type="http://schemas.openxmlformats.org/officeDocument/2006/relationships/hyperlink" Target="http://throughwww.scu.edu/osl/report" TargetMode="External"/><Relationship Id="rId254" Type="http://schemas.openxmlformats.org/officeDocument/2006/relationships/footer" Target="footer14.xml"/><Relationship Id="rId49" Type="http://schemas.openxmlformats.org/officeDocument/2006/relationships/image" Target="media/image2.png"/><Relationship Id="rId114" Type="http://schemas.openxmlformats.org/officeDocument/2006/relationships/hyperlink" Target="https://www.cdc.gov/ncbddd/autism/facts.html" TargetMode="External"/><Relationship Id="rId296" Type="http://schemas.openxmlformats.org/officeDocument/2006/relationships/hyperlink" Target="http://throughwww.scu.edu/osl/report" TargetMode="External"/><Relationship Id="rId461" Type="http://schemas.openxmlformats.org/officeDocument/2006/relationships/hyperlink" Target="https://iris.peabody.vanderbilt.edu/resources/ebp_summaries/" TargetMode="External"/><Relationship Id="rId517" Type="http://schemas.openxmlformats.org/officeDocument/2006/relationships/hyperlink" Target="https://www.edutopia.org/blog/teaching-young-children-social-justice-jinnie-spiegler" TargetMode="External"/><Relationship Id="rId559" Type="http://schemas.openxmlformats.org/officeDocument/2006/relationships/hyperlink" Target="https://drive.google.com/drive/folders/17qPjQr-yL0-4rg_JeWjSmgE5Yyp62hJ1?usp=sharing" TargetMode="External"/><Relationship Id="rId60" Type="http://schemas.openxmlformats.org/officeDocument/2006/relationships/hyperlink" Target="https://www.readingrockets.org/article/accommodations-and-modifications" TargetMode="External"/><Relationship Id="rId156" Type="http://schemas.openxmlformats.org/officeDocument/2006/relationships/hyperlink" Target="mailto:titleixadmin@scu.edu" TargetMode="External"/><Relationship Id="rId198" Type="http://schemas.openxmlformats.org/officeDocument/2006/relationships/image" Target="media/image32.jpeg"/><Relationship Id="rId321" Type="http://schemas.openxmlformats.org/officeDocument/2006/relationships/hyperlink" Target="http://www.scu.edu/osl/report" TargetMode="External"/><Relationship Id="rId363" Type="http://schemas.openxmlformats.org/officeDocument/2006/relationships/hyperlink" Target="http://www.scu.edu/provost/writingcenter/" TargetMode="External"/><Relationship Id="rId419" Type="http://schemas.openxmlformats.org/officeDocument/2006/relationships/footer" Target="footer22.xml"/><Relationship Id="rId570" Type="http://schemas.openxmlformats.org/officeDocument/2006/relationships/hyperlink" Target="https://drive.google.com/drive/folders/17qPjQr-yL0-4rg_JeWjSmgE5Yyp62hJ1?usp=sharing" TargetMode="External"/><Relationship Id="rId626" Type="http://schemas.openxmlformats.org/officeDocument/2006/relationships/hyperlink" Target="https://www.nsta.org/topics/disabilities" TargetMode="External"/><Relationship Id="rId223" Type="http://schemas.openxmlformats.org/officeDocument/2006/relationships/hyperlink" Target="https://serr.disabilityrightsca.org/serr-manual/chapter-10-information-on-transition-services-including-vocational-education/10-4-what-is-an-individual-transition-plan-itp/" TargetMode="External"/><Relationship Id="rId430" Type="http://schemas.openxmlformats.org/officeDocument/2006/relationships/hyperlink" Target="https://www.scu.edu/media/offices/student-life/publications/13411-SCU-Student-HDBK-2017-18_FULL_FNL2.pdf" TargetMode="External"/><Relationship Id="rId18" Type="http://schemas.openxmlformats.org/officeDocument/2006/relationships/hyperlink" Target="http://www.corestandards.org/the" TargetMode="External"/><Relationship Id="rId265" Type="http://schemas.openxmlformats.org/officeDocument/2006/relationships/hyperlink" Target="https://www.scu.edu/title-ix/resources/pregnancy/pregnancy" TargetMode="External"/><Relationship Id="rId472" Type="http://schemas.openxmlformats.org/officeDocument/2006/relationships/header" Target="header17.xml"/><Relationship Id="rId528" Type="http://schemas.openxmlformats.org/officeDocument/2006/relationships/image" Target="media/image43.png"/><Relationship Id="rId125" Type="http://schemas.openxmlformats.org/officeDocument/2006/relationships/image" Target="media/image26.png"/><Relationship Id="rId167" Type="http://schemas.openxmlformats.org/officeDocument/2006/relationships/hyperlink" Target="https://edexcellence.net/articles/finding-the-right-tool-for-the-job-improving-reading-and-writing-in-the-classroom" TargetMode="External"/><Relationship Id="rId332" Type="http://schemas.openxmlformats.org/officeDocument/2006/relationships/hyperlink" Target="http://www.scu.edu/academic-integrity" TargetMode="External"/><Relationship Id="rId374" Type="http://schemas.openxmlformats.org/officeDocument/2006/relationships/hyperlink" Target="https://www.scu.edu/hr/quick-links/ethicspoint/" TargetMode="External"/><Relationship Id="rId581" Type="http://schemas.openxmlformats.org/officeDocument/2006/relationships/hyperlink" Target="https://drive.google.com/file/d/1E6TaKng3ajz7frgbBrD2kxOhYi5W5qxq/view?usp=sharing" TargetMode="External"/><Relationship Id="rId71" Type="http://schemas.openxmlformats.org/officeDocument/2006/relationships/image" Target="media/image9.png"/><Relationship Id="rId234" Type="http://schemas.openxmlformats.org/officeDocument/2006/relationships/hyperlink" Target="https://www.scu.edu/title-ix/" TargetMode="External"/><Relationship Id="rId637" Type="http://schemas.openxmlformats.org/officeDocument/2006/relationships/hyperlink" Target="http://bit.ly/2ce1hBb" TargetMode="External"/><Relationship Id="rId2" Type="http://schemas.openxmlformats.org/officeDocument/2006/relationships/styles" Target="styles.xml"/><Relationship Id="rId29" Type="http://schemas.openxmlformats.org/officeDocument/2006/relationships/hyperlink" Target="http://www.ctc.ca.gov/educator-prep/TPA-files/TPEs-adopted-2016.pdf" TargetMode="External"/><Relationship Id="rId276" Type="http://schemas.openxmlformats.org/officeDocument/2006/relationships/hyperlink" Target="https://www.scu.edu/wellness/" TargetMode="External"/><Relationship Id="rId441" Type="http://schemas.openxmlformats.org/officeDocument/2006/relationships/hyperlink" Target="mailto:crodriguezmojica@scu.edu" TargetMode="External"/><Relationship Id="rId483" Type="http://schemas.openxmlformats.org/officeDocument/2006/relationships/hyperlink" Target="http://www.scu.edu/disabilities" TargetMode="External"/><Relationship Id="rId539" Type="http://schemas.openxmlformats.org/officeDocument/2006/relationships/hyperlink" Target="https://www.scu.edu/hr/quick-links/ethicspoint/" TargetMode="External"/><Relationship Id="rId40" Type="http://schemas.openxmlformats.org/officeDocument/2006/relationships/hyperlink" Target="https://groups.google.com/a/scu.edu/g/scu-rjc-pg" TargetMode="External"/><Relationship Id="rId136" Type="http://schemas.openxmlformats.org/officeDocument/2006/relationships/hyperlink" Target="https://www.scu.edu/osl/report/" TargetMode="External"/><Relationship Id="rId178" Type="http://schemas.openxmlformats.org/officeDocument/2006/relationships/hyperlink" Target="https://www.brookings.edu/wp-content/uploads/2020/01/20200114_FALK_Al_Bias.mp3" TargetMode="External"/><Relationship Id="rId301" Type="http://schemas.openxmlformats.org/officeDocument/2006/relationships/hyperlink" Target="https://www.scu.edu/wellness/" TargetMode="External"/><Relationship Id="rId343" Type="http://schemas.openxmlformats.org/officeDocument/2006/relationships/hyperlink" Target="http://throughwww.scu.edu/osl/report" TargetMode="External"/><Relationship Id="rId550" Type="http://schemas.openxmlformats.org/officeDocument/2006/relationships/hyperlink" Target="https://docs.google.com/document/d/1AUfOchND5VOzpWms-11YcaUD3YaZkVSGRWMpcKETUMI/edit?usp=sharing" TargetMode="External"/><Relationship Id="rId82" Type="http://schemas.openxmlformats.org/officeDocument/2006/relationships/hyperlink" Target="https://www.amazon.com/Equity-School-Parent-Partnerships-Cultivating-Culturally/dp/0807763780/ref=sr_1_9?dchild=1&amp;keywords=diverse+classrooms&amp;qid=1625433633&amp;s=books&amp;sr=1-9&amp;asin=0807763780&amp;revisionId=&amp;format=4&amp;depth=1" TargetMode="External"/><Relationship Id="rId203" Type="http://schemas.openxmlformats.org/officeDocument/2006/relationships/hyperlink" Target="https://www.scu.edu/ecp/current-students/forms-and-policies/" TargetMode="External"/><Relationship Id="rId385" Type="http://schemas.openxmlformats.org/officeDocument/2006/relationships/hyperlink" Target="mailto:bguthrie@scu.edu" TargetMode="External"/><Relationship Id="rId592" Type="http://schemas.openxmlformats.org/officeDocument/2006/relationships/image" Target="media/image60.png"/><Relationship Id="rId606" Type="http://schemas.openxmlformats.org/officeDocument/2006/relationships/hyperlink" Target="http://www.cde.ca.gov/pd/ca/sc/ngssstandards.asp" TargetMode="External"/><Relationship Id="rId245" Type="http://schemas.openxmlformats.org/officeDocument/2006/relationships/hyperlink" Target="https://www.scu.edu/osl/culture-of-care/" TargetMode="External"/><Relationship Id="rId287" Type="http://schemas.openxmlformats.org/officeDocument/2006/relationships/hyperlink" Target="http://www.scu.edu/provost/writingcenter/" TargetMode="External"/><Relationship Id="rId410" Type="http://schemas.openxmlformats.org/officeDocument/2006/relationships/hyperlink" Target="https://wida.wisc.edu/sites/default/files/resource/FocusOn-Providing-ELLs-with-Disabilities-Access-to-Complex-Language.pdf" TargetMode="External"/><Relationship Id="rId452" Type="http://schemas.openxmlformats.org/officeDocument/2006/relationships/hyperlink" Target="https://iris.peabody.vanderbilt.edu/wp-content/uploads/pdf_activities/independent/IA_Expressive_Language.pdf" TargetMode="External"/><Relationship Id="rId494" Type="http://schemas.openxmlformats.org/officeDocument/2006/relationships/hyperlink" Target="https://www.amazon.com/Being-Change-Lessons-Strategies-Comprehension/dp/0325099707/ref%3Dsr_1_1?crid=15W817VFCLQFK&amp;keywords=being%2Bthe%2Bchange&amp;qid=1584661845&amp;s=books&amp;sprefix=Being%2Bthe%2Bchang%2Cstripbooks%2C200&amp;sr=1-1" TargetMode="External"/><Relationship Id="rId508" Type="http://schemas.openxmlformats.org/officeDocument/2006/relationships/hyperlink" Target="http://ccsesaarts.org/tools/k-6-visual-performing-arts-curriculum-guide/" TargetMode="External"/><Relationship Id="rId105" Type="http://schemas.openxmlformats.org/officeDocument/2006/relationships/hyperlink" Target="https://www.learner.org/series/the-learning-classroom-theory-into-practice/the-classroom-mosaic-culture-and-learning/" TargetMode="External"/><Relationship Id="rId147" Type="http://schemas.openxmlformats.org/officeDocument/2006/relationships/hyperlink" Target="https://www.mypronouns.org/" TargetMode="External"/><Relationship Id="rId312" Type="http://schemas.openxmlformats.org/officeDocument/2006/relationships/hyperlink" Target="http://www.scu.edu/provost/writingcenter/" TargetMode="External"/><Relationship Id="rId354" Type="http://schemas.openxmlformats.org/officeDocument/2006/relationships/hyperlink" Target="https://nces.ed.gov/programs/coe/indicator/cgg" TargetMode="External"/><Relationship Id="rId51" Type="http://schemas.openxmlformats.org/officeDocument/2006/relationships/image" Target="media/image4.png"/><Relationship Id="rId93" Type="http://schemas.openxmlformats.org/officeDocument/2006/relationships/hyperlink" Target="https://www.scu.edu/media/offices/student-life/policies/GenderBasedDiscriminationandSexualMisconductPolicyPublication.pdf" TargetMode="External"/><Relationship Id="rId189" Type="http://schemas.openxmlformats.org/officeDocument/2006/relationships/hyperlink" Target="https://drive.google.com/drive/folders/1kOi5vo3R9HvSegQRobDqYdrNNAIJj0mY?usp=sharing" TargetMode="External"/><Relationship Id="rId396" Type="http://schemas.openxmlformats.org/officeDocument/2006/relationships/footer" Target="footer19.xml"/><Relationship Id="rId561" Type="http://schemas.openxmlformats.org/officeDocument/2006/relationships/hyperlink" Target="https://docs.google.com/document/d/1AUfOchND5VOzpWms-11YcaUD3YaZkVSGRWMpcKETUMI/edit?usp=sharing" TargetMode="External"/><Relationship Id="rId617" Type="http://schemas.openxmlformats.org/officeDocument/2006/relationships/hyperlink" Target="http://www.nextgenscience.org/next-generation-science-standards" TargetMode="External"/><Relationship Id="rId214" Type="http://schemas.openxmlformats.org/officeDocument/2006/relationships/hyperlink" Target="http://throughwww.scu.edu/osl/report" TargetMode="External"/><Relationship Id="rId256" Type="http://schemas.openxmlformats.org/officeDocument/2006/relationships/footer" Target="footer15.xml"/><Relationship Id="rId298" Type="http://schemas.openxmlformats.org/officeDocument/2006/relationships/hyperlink" Target="https://www.scu.edu/hr/quick-links/ethicspoint/" TargetMode="External"/><Relationship Id="rId421" Type="http://schemas.openxmlformats.org/officeDocument/2006/relationships/hyperlink" Target="mailto:mbravo@scu.edu" TargetMode="External"/><Relationship Id="rId463" Type="http://schemas.openxmlformats.org/officeDocument/2006/relationships/hyperlink" Target="https://www.tolerance.org/classroom-resources/tolerance-lessons/community-through-photography" TargetMode="External"/><Relationship Id="rId519" Type="http://schemas.openxmlformats.org/officeDocument/2006/relationships/hyperlink" Target="https://www.cde.ca.gov/be/st/ss/documents/histsocscistnd.pdf" TargetMode="External"/><Relationship Id="rId116" Type="http://schemas.openxmlformats.org/officeDocument/2006/relationships/image" Target="media/image17.png"/><Relationship Id="rId158" Type="http://schemas.openxmlformats.org/officeDocument/2006/relationships/hyperlink" Target="https://www.scu.edu/osl/report/" TargetMode="External"/><Relationship Id="rId323" Type="http://schemas.openxmlformats.org/officeDocument/2006/relationships/hyperlink" Target="http://www.scu.edu/osl/report" TargetMode="External"/><Relationship Id="rId530" Type="http://schemas.openxmlformats.org/officeDocument/2006/relationships/hyperlink" Target="http://www.scu.edu/disabilities" TargetMode="External"/><Relationship Id="rId20" Type="http://schemas.openxmlformats.org/officeDocument/2006/relationships/hyperlink" Target="http://www.scu.edu/disabilities" TargetMode="External"/><Relationship Id="rId62" Type="http://schemas.openxmlformats.org/officeDocument/2006/relationships/hyperlink" Target="https://www.scu.edu/media/offices/student-life/policies/GenderBasedDiscriminationandSexualMisconductPolicyPublication.pdf" TargetMode="External"/><Relationship Id="rId365" Type="http://schemas.openxmlformats.org/officeDocument/2006/relationships/hyperlink" Target="http://www.scu.edu/oae" TargetMode="External"/><Relationship Id="rId572" Type="http://schemas.openxmlformats.org/officeDocument/2006/relationships/hyperlink" Target="https://docs.google.com/document/d/1DAyjuAtYUepAr6NwiGxfK0kj2sybm99Mc08B2rL7LxE/edit?usp=sharing" TargetMode="External"/><Relationship Id="rId628" Type="http://schemas.openxmlformats.org/officeDocument/2006/relationships/hyperlink" Target="https://www.edutopia.org/article/supporting-parents-students-special-needs" TargetMode="External"/><Relationship Id="rId225" Type="http://schemas.openxmlformats.org/officeDocument/2006/relationships/hyperlink" Target="http://www.scu.edu/academic-integrity" TargetMode="External"/><Relationship Id="rId267" Type="http://schemas.openxmlformats.org/officeDocument/2006/relationships/hyperlink" Target="https://www.scu.edu/title-ix/" TargetMode="External"/><Relationship Id="rId432" Type="http://schemas.openxmlformats.org/officeDocument/2006/relationships/hyperlink" Target="https://ibacs.uconn.edu/wp-content/uploads/sites/1404/2017/01/Brain-Digest-Fall-16.pdf" TargetMode="External"/><Relationship Id="rId474" Type="http://schemas.openxmlformats.org/officeDocument/2006/relationships/hyperlink" Target="http://www.scu.edu/disabilities" TargetMode="External"/><Relationship Id="rId127" Type="http://schemas.openxmlformats.org/officeDocument/2006/relationships/image" Target="media/image28.png"/><Relationship Id="rId31" Type="http://schemas.openxmlformats.org/officeDocument/2006/relationships/hyperlink" Target="https://www.amazon.com/Antiracism-Universal-Design-Learning-Expressways-ebook/dp/B08HSPG6YJ" TargetMode="External"/><Relationship Id="rId73" Type="http://schemas.openxmlformats.org/officeDocument/2006/relationships/image" Target="media/image11.png"/><Relationship Id="rId169" Type="http://schemas.openxmlformats.org/officeDocument/2006/relationships/hyperlink" Target="http://www.ncld.org" TargetMode="External"/><Relationship Id="rId334" Type="http://schemas.openxmlformats.org/officeDocument/2006/relationships/hyperlink" Target="https://www.scu.edu/ecp/current-students/forms-and-policies/" TargetMode="External"/><Relationship Id="rId376" Type="http://schemas.openxmlformats.org/officeDocument/2006/relationships/hyperlink" Target="http://www.mypronouns.org" TargetMode="External"/><Relationship Id="rId541" Type="http://schemas.openxmlformats.org/officeDocument/2006/relationships/hyperlink" Target="https://www.showingupforracialjustice.org/" TargetMode="External"/><Relationship Id="rId583" Type="http://schemas.openxmlformats.org/officeDocument/2006/relationships/hyperlink" Target="https://drive.google.com/file/d/1E6TaKng3ajz7frgbBrD2kxOhYi5W5qxq/view?usp=sharing" TargetMode="External"/><Relationship Id="rId639" Type="http://schemas.openxmlformats.org/officeDocument/2006/relationships/image" Target="media/image66.png"/><Relationship Id="rId4" Type="http://schemas.openxmlformats.org/officeDocument/2006/relationships/webSettings" Target="webSettings.xml"/><Relationship Id="rId180" Type="http://schemas.openxmlformats.org/officeDocument/2006/relationships/header" Target="header7.xml"/><Relationship Id="rId236" Type="http://schemas.openxmlformats.org/officeDocument/2006/relationships/hyperlink" Target="http://throughwww.scu.edu/osl/report" TargetMode="External"/><Relationship Id="rId278" Type="http://schemas.openxmlformats.org/officeDocument/2006/relationships/hyperlink" Target="https://www.scu.edu/osl/culture-of-care/" TargetMode="External"/><Relationship Id="rId401" Type="http://schemas.openxmlformats.org/officeDocument/2006/relationships/hyperlink" Target="https://www.cuny-nysieb.org/classroom-videos/ambassador/gladys/" TargetMode="External"/><Relationship Id="rId443" Type="http://schemas.openxmlformats.org/officeDocument/2006/relationships/hyperlink" Target="http://www.scu.edu/disabilities" TargetMode="External"/><Relationship Id="rId303" Type="http://schemas.openxmlformats.org/officeDocument/2006/relationships/hyperlink" Target="https://www.scu.edu/osl/culture-of-care/" TargetMode="External"/><Relationship Id="rId485" Type="http://schemas.openxmlformats.org/officeDocument/2006/relationships/hyperlink" Target="https://www.scu.edu/media/offices/student-life/policies/GenderBasedDiscriminationandSexualMisconductPolicyPublication.pdf" TargetMode="External"/><Relationship Id="rId42" Type="http://schemas.openxmlformats.org/officeDocument/2006/relationships/hyperlink" Target="https://www.showingupforracialjustice.org/" TargetMode="External"/><Relationship Id="rId84" Type="http://schemas.openxmlformats.org/officeDocument/2006/relationships/hyperlink" Target="https://www.amazon.com/Beyond-Surface-Restorative-Practices-Connection/dp/1951600584/ref=sr_1_5?dchild=1&amp;keywords=restorative+practices&amp;qid=1625429753&amp;sr=8-5" TargetMode="External"/><Relationship Id="rId138" Type="http://schemas.openxmlformats.org/officeDocument/2006/relationships/hyperlink" Target="https://www.scu.edu/hr/quick-links/ethicspoint/" TargetMode="External"/><Relationship Id="rId345" Type="http://schemas.openxmlformats.org/officeDocument/2006/relationships/hyperlink" Target="http://throughwww.scu.edu/osl/report" TargetMode="External"/><Relationship Id="rId387" Type="http://schemas.openxmlformats.org/officeDocument/2006/relationships/hyperlink" Target="https://www.scu.edu/title-ix/resources/student/" TargetMode="External"/><Relationship Id="rId510" Type="http://schemas.openxmlformats.org/officeDocument/2006/relationships/hyperlink" Target="https://scu.zoom.us/j/98165504637?pwd=em13Sm1mVWl2QWs5MndRczVnUDdtdz09" TargetMode="External"/><Relationship Id="rId552" Type="http://schemas.openxmlformats.org/officeDocument/2006/relationships/hyperlink" Target="https://drive.google.com/open?id=1O1aUwf-z9Woiqu80npwkqgEgjrf4RRLWXl1oWcaAEWw" TargetMode="External"/><Relationship Id="rId594" Type="http://schemas.openxmlformats.org/officeDocument/2006/relationships/image" Target="media/image62.png"/><Relationship Id="rId608" Type="http://schemas.openxmlformats.org/officeDocument/2006/relationships/hyperlink" Target="http://www.cde.ca.gov/sp/el/er/eldstandards.asp" TargetMode="External"/><Relationship Id="rId191" Type="http://schemas.openxmlformats.org/officeDocument/2006/relationships/hyperlink" Target="https://www.scu.edu/media/offices/student-life/policies/GenderBasedDiscriminationandSexualMisconductPolicyPublication.pdf" TargetMode="External"/><Relationship Id="rId205" Type="http://schemas.openxmlformats.org/officeDocument/2006/relationships/hyperlink" Target="http://www.scu.edu/provost/writingcenter/" TargetMode="External"/><Relationship Id="rId247" Type="http://schemas.openxmlformats.org/officeDocument/2006/relationships/hyperlink" Target="https://nces.ed.gov/programs/coe/indicator/cgg" TargetMode="External"/><Relationship Id="rId412" Type="http://schemas.openxmlformats.org/officeDocument/2006/relationships/hyperlink" Target="https://vimeo.com/105397457" TargetMode="External"/><Relationship Id="rId107" Type="http://schemas.openxmlformats.org/officeDocument/2006/relationships/hyperlink" Target="https://www.learner.org/series/the-learning-classroom-theory-into-practice/expectations-for-success-motivation-and-learning/" TargetMode="External"/><Relationship Id="rId289" Type="http://schemas.openxmlformats.org/officeDocument/2006/relationships/hyperlink" Target="http://www.scu.edu/oae" TargetMode="External"/><Relationship Id="rId454" Type="http://schemas.openxmlformats.org/officeDocument/2006/relationships/hyperlink" Target="https://iris.peabody.vanderbilt.edu/wp-content/uploads/pdf_activities/independent/IA_Receptive_Language.pdf" TargetMode="External"/><Relationship Id="rId496" Type="http://schemas.openxmlformats.org/officeDocument/2006/relationships/hyperlink" Target="https://www.amazon.com/Black-Ants-Buddhists-Critically-Differently/dp/1571104186/ref%3Dsr_1_1?crid=3OOA9GH6BWO6K&amp;keywords=black%2Bants%2Band%2Bbuddhists%2Bby%2Bmary%2Bcowhey&amp;qid=1584661948&amp;s=books&amp;sprefix=black%2Bants%2Cstripbooks%2C218&amp;sr=1-1" TargetMode="External"/><Relationship Id="rId11" Type="http://schemas.openxmlformats.org/officeDocument/2006/relationships/footer" Target="footer2.xml"/><Relationship Id="rId53" Type="http://schemas.openxmlformats.org/officeDocument/2006/relationships/image" Target="media/image6.png"/><Relationship Id="rId149" Type="http://schemas.openxmlformats.org/officeDocument/2006/relationships/hyperlink" Target="https://id.iste.org/resources/product?id=4112&amp;format=Book&amp;name=Dive+into+UDL" TargetMode="External"/><Relationship Id="rId314" Type="http://schemas.openxmlformats.org/officeDocument/2006/relationships/hyperlink" Target="mailto:oae@scu.edu" TargetMode="External"/><Relationship Id="rId356" Type="http://schemas.openxmlformats.org/officeDocument/2006/relationships/hyperlink" Target="https://paracenter.org/researchers/bibliography/paraeducators-and-collaboration" TargetMode="External"/><Relationship Id="rId398" Type="http://schemas.openxmlformats.org/officeDocument/2006/relationships/hyperlink" Target="https://www.wested.org/resources/whats-in-a-name/" TargetMode="External"/><Relationship Id="rId521" Type="http://schemas.openxmlformats.org/officeDocument/2006/relationships/hyperlink" Target="https://www.cde.ca.gov/be/st/ss/documents/caartsstandards.pdf" TargetMode="External"/><Relationship Id="rId563" Type="http://schemas.openxmlformats.org/officeDocument/2006/relationships/image" Target="media/image49.png"/><Relationship Id="rId619" Type="http://schemas.openxmlformats.org/officeDocument/2006/relationships/hyperlink" Target="http://stemteachingtools.org/tools" TargetMode="External"/><Relationship Id="rId95" Type="http://schemas.openxmlformats.org/officeDocument/2006/relationships/hyperlink" Target="https://www.scu.edu/osl/report/" TargetMode="External"/><Relationship Id="rId160" Type="http://schemas.openxmlformats.org/officeDocument/2006/relationships/hyperlink" Target="https://www.edutopia.org/article/new-teachers-technology-integration-resources" TargetMode="External"/><Relationship Id="rId216" Type="http://schemas.openxmlformats.org/officeDocument/2006/relationships/hyperlink" Target="https://www.scu.edu/hr/quick-links/ethicspoint/" TargetMode="External"/><Relationship Id="rId423" Type="http://schemas.openxmlformats.org/officeDocument/2006/relationships/hyperlink" Target="http://www.scu.edu/oae" TargetMode="External"/><Relationship Id="rId258" Type="http://schemas.openxmlformats.org/officeDocument/2006/relationships/hyperlink" Target="http://www.scu.edu/academic-integrity" TargetMode="External"/><Relationship Id="rId465" Type="http://schemas.openxmlformats.org/officeDocument/2006/relationships/hyperlink" Target="https://learn.teachingchannel.com/video/improving-student-writing" TargetMode="External"/><Relationship Id="rId630" Type="http://schemas.openxmlformats.org/officeDocument/2006/relationships/hyperlink" Target="https://www.nextgenscience.org/appendix-d-case-studies" TargetMode="External"/><Relationship Id="rId22" Type="http://schemas.openxmlformats.org/officeDocument/2006/relationships/hyperlink" Target="https://www.scu.edu/media/offices/student-life/policies/GenderBasedDiscriminationandSexualMisconductPolicyPublication.pdf" TargetMode="External"/><Relationship Id="rId64" Type="http://schemas.openxmlformats.org/officeDocument/2006/relationships/hyperlink" Target="http://bit.ly/2ce1hBb" TargetMode="External"/><Relationship Id="rId118" Type="http://schemas.openxmlformats.org/officeDocument/2006/relationships/image" Target="media/image19.png"/><Relationship Id="rId325" Type="http://schemas.openxmlformats.org/officeDocument/2006/relationships/hyperlink" Target="https://www.scu.edu/hr/quick-links/ethicspoint/" TargetMode="External"/><Relationship Id="rId367" Type="http://schemas.openxmlformats.org/officeDocument/2006/relationships/hyperlink" Target="mailto:bguthrie@scu.edu" TargetMode="External"/><Relationship Id="rId532" Type="http://schemas.openxmlformats.org/officeDocument/2006/relationships/hyperlink" Target="http://bit.ly/2ce1hBb" TargetMode="External"/><Relationship Id="rId574" Type="http://schemas.openxmlformats.org/officeDocument/2006/relationships/image" Target="media/image51.png"/><Relationship Id="rId171" Type="http://schemas.openxmlformats.org/officeDocument/2006/relationships/hyperlink" Target="https://thejournal.com/Home.aspx" TargetMode="External"/><Relationship Id="rId227" Type="http://schemas.openxmlformats.org/officeDocument/2006/relationships/hyperlink" Target="https://www.scu.edu/ecp/current-students/forms-and-policies/" TargetMode="External"/><Relationship Id="rId269" Type="http://schemas.openxmlformats.org/officeDocument/2006/relationships/hyperlink" Target="http://throughwww.scu.edu/osl/report" TargetMode="External"/><Relationship Id="rId434" Type="http://schemas.openxmlformats.org/officeDocument/2006/relationships/hyperlink" Target="https://www.cde.ca.gov/ta/tg/ca/sbaccessibilityres.asp" TargetMode="External"/><Relationship Id="rId476" Type="http://schemas.openxmlformats.org/officeDocument/2006/relationships/hyperlink" Target="https://www.scu.edu/media/offices/student-life/policies/GenderBasedDiscriminationandSexualMisconductPolicyPublication.pdf" TargetMode="External"/><Relationship Id="rId641" Type="http://schemas.openxmlformats.org/officeDocument/2006/relationships/fontTable" Target="fontTable.xml"/><Relationship Id="rId33" Type="http://schemas.openxmlformats.org/officeDocument/2006/relationships/hyperlink" Target="https://drive.google.com/file/d/1jyuzK6S_yxgj3fLi_eJ3NMEjAd1UKehE/view?usp=sharing" TargetMode="External"/><Relationship Id="rId129" Type="http://schemas.openxmlformats.org/officeDocument/2006/relationships/image" Target="media/image30.png"/><Relationship Id="rId280" Type="http://schemas.openxmlformats.org/officeDocument/2006/relationships/image" Target="media/image33.jpg"/><Relationship Id="rId336" Type="http://schemas.openxmlformats.org/officeDocument/2006/relationships/hyperlink" Target="http://www.scu.edu/provost/writingcenter/" TargetMode="External"/><Relationship Id="rId501" Type="http://schemas.openxmlformats.org/officeDocument/2006/relationships/hyperlink" Target="http://www.cde.ca.gov/be/st/ss/documents/histsocscistnd.pdf" TargetMode="External"/><Relationship Id="rId543" Type="http://schemas.openxmlformats.org/officeDocument/2006/relationships/hyperlink" Target="https://youtu.be/UM3Lfk751cg" TargetMode="External"/><Relationship Id="rId75" Type="http://schemas.openxmlformats.org/officeDocument/2006/relationships/image" Target="media/image13.png"/><Relationship Id="rId140" Type="http://schemas.openxmlformats.org/officeDocument/2006/relationships/footer" Target="footer7.xml"/><Relationship Id="rId182" Type="http://schemas.openxmlformats.org/officeDocument/2006/relationships/footer" Target="footer9.xml"/><Relationship Id="rId378" Type="http://schemas.openxmlformats.org/officeDocument/2006/relationships/hyperlink" Target="https://www.scu.edu/cowell/counseling-and-psychological-services-caps/" TargetMode="External"/><Relationship Id="rId403" Type="http://schemas.openxmlformats.org/officeDocument/2006/relationships/hyperlink" Target="https://www.youtube.com/watch?v=YXfmPRsEYMs&amp;list=PLzAV3ARcMmw1l-hX2vpb6RSbDSYt8mvPE&amp;index=2" TargetMode="External"/><Relationship Id="rId585" Type="http://schemas.openxmlformats.org/officeDocument/2006/relationships/hyperlink" Target="https://drive.google.com/file/d/1MZJVmWlm6Jcm-6_D2sf9vxR5dEqrnVkI/view?usp=sharing" TargetMode="External"/><Relationship Id="rId6" Type="http://schemas.openxmlformats.org/officeDocument/2006/relationships/endnotes" Target="endnotes.xml"/><Relationship Id="rId238" Type="http://schemas.openxmlformats.org/officeDocument/2006/relationships/hyperlink" Target="http://throughwww.scu.edu/osl/report" TargetMode="External"/><Relationship Id="rId445" Type="http://schemas.openxmlformats.org/officeDocument/2006/relationships/hyperlink" Target="https://www.scu.edu/media/offices/student-life/policies/GenderBasedDiscriminationandSexualMisconductPolicyPublication.pdf" TargetMode="External"/><Relationship Id="rId487" Type="http://schemas.openxmlformats.org/officeDocument/2006/relationships/hyperlink" Target="https://www.scu.edu/osl/report/" TargetMode="External"/><Relationship Id="rId610" Type="http://schemas.openxmlformats.org/officeDocument/2006/relationships/hyperlink" Target="http://www.cde.ca.gov/be/st/ss/documents/pestandards.pdf" TargetMode="External"/><Relationship Id="rId291" Type="http://schemas.openxmlformats.org/officeDocument/2006/relationships/hyperlink" Target="mailto:bguthrie@scu.edu" TargetMode="External"/><Relationship Id="rId305" Type="http://schemas.openxmlformats.org/officeDocument/2006/relationships/hyperlink" Target="https://www.edutopia.org/article/support-students-disabilities-they-head-college" TargetMode="External"/><Relationship Id="rId347" Type="http://schemas.openxmlformats.org/officeDocument/2006/relationships/hyperlink" Target="https://www.scu.edu/hr/quick-links/ethicspoint/" TargetMode="External"/><Relationship Id="rId512" Type="http://schemas.openxmlformats.org/officeDocument/2006/relationships/hyperlink" Target="https://docs.google.com/document/d/18yyBP3qqlQ7UjB63Taswt_nJpOv5DFcv64P-kSSvYFw/edit?usp=sharing" TargetMode="External"/><Relationship Id="rId44" Type="http://schemas.openxmlformats.org/officeDocument/2006/relationships/hyperlink" Target="https://www.colorado.edu/center/teaching-learning/sites/default/files/attached-files/facilitating_difficult_race_discussions.pdf" TargetMode="External"/><Relationship Id="rId86" Type="http://schemas.openxmlformats.org/officeDocument/2006/relationships/hyperlink" Target="https://www.bookwidgets.com/blog/2016/10/15-fun-classroom-energizers-for-students" TargetMode="External"/><Relationship Id="rId151" Type="http://schemas.openxmlformats.org/officeDocument/2006/relationships/hyperlink" Target="http://www.scu.edu/oae" TargetMode="External"/><Relationship Id="rId389" Type="http://schemas.openxmlformats.org/officeDocument/2006/relationships/hyperlink" Target="mailto:oae@scu.edu" TargetMode="External"/><Relationship Id="rId554" Type="http://schemas.openxmlformats.org/officeDocument/2006/relationships/hyperlink" Target="https://drive.google.com/open?id=1O1aUwf-z9Woiqu80npwkqgEgjrf4RRLWXl1oWcaAEWw" TargetMode="External"/><Relationship Id="rId596" Type="http://schemas.openxmlformats.org/officeDocument/2006/relationships/image" Target="media/image64.png"/><Relationship Id="rId193" Type="http://schemas.openxmlformats.org/officeDocument/2006/relationships/hyperlink" Target="mailto:bguthrie@scu.edu" TargetMode="External"/><Relationship Id="rId207" Type="http://schemas.openxmlformats.org/officeDocument/2006/relationships/hyperlink" Target="http://www.scu.edu/oae" TargetMode="External"/><Relationship Id="rId249" Type="http://schemas.openxmlformats.org/officeDocument/2006/relationships/hyperlink" Target="https://paracenter.org/researchers/bibliography/paraeducators-and-collaboration" TargetMode="External"/><Relationship Id="rId414" Type="http://schemas.openxmlformats.org/officeDocument/2006/relationships/hyperlink" Target="https://www.colorincolorado.org/article/using-informal-assessments-english-language-learners" TargetMode="External"/><Relationship Id="rId456" Type="http://schemas.openxmlformats.org/officeDocument/2006/relationships/hyperlink" Target="https://podcasts.google.com/feed/aHR0cHM6Ly9zZXR0aW5nc3VucHJvZHVjdGlvbnMub3JnL3lvdW5nLWFuZC1pbmRpZ2Vub3VzLXBvZGNhc3Q_Zm9ybWF0PXJzcw/episode/NTQwNjg2MzZlNGIwZTljZjE4YTg2MTdhOjVjY2M2ODRkODE2NWY1NGUxYzE0NTkyOTo1ZmM5MjhjZDE4NjdlNzI4MWI0MWRiMzg?sa=X&amp;ved=0CAUQkfYCahcKEwjgjt-J8vPtAhUAAAAAHQAAAAAQAg&amp;hl=en" TargetMode="External"/><Relationship Id="rId498" Type="http://schemas.openxmlformats.org/officeDocument/2006/relationships/hyperlink" Target="https://www.amazon.com/Black-Ants-Buddhists-Critically-Differently/dp/1571104186/ref%3Dsr_1_1?crid=3OOA9GH6BWO6K&amp;keywords=black%2Bants%2Band%2Bbuddhists%2Bby%2Bmary%2Bcowhey&amp;qid=1584661948&amp;s=books&amp;sprefix=black%2Bants%2Cstripbooks%2C218&amp;sr=1-1" TargetMode="External"/><Relationship Id="rId621" Type="http://schemas.openxmlformats.org/officeDocument/2006/relationships/hyperlink" Target="https://www.nextgenscience.org/appendix-d-case-studies" TargetMode="External"/><Relationship Id="rId13" Type="http://schemas.openxmlformats.org/officeDocument/2006/relationships/header" Target="header4.xml"/><Relationship Id="rId109" Type="http://schemas.openxmlformats.org/officeDocument/2006/relationships/hyperlink" Target="https://www.understood.org/en/school-learning/for-educators/universal-design-for-learning/video-see-udl-in-action-in-the-classroom" TargetMode="External"/><Relationship Id="rId260" Type="http://schemas.openxmlformats.org/officeDocument/2006/relationships/hyperlink" Target="https://www.scu.edu/ecp/current-students/forms-and-policies/" TargetMode="External"/><Relationship Id="rId316" Type="http://schemas.openxmlformats.org/officeDocument/2006/relationships/hyperlink" Target="https://www.scu.edu/title-ix/resources/pregnancy/pregnancy" TargetMode="External"/><Relationship Id="rId523" Type="http://schemas.openxmlformats.org/officeDocument/2006/relationships/hyperlink" Target="https://drive.google.com/drive/folders/17qPjQr-yL0-4rg_JeWjSmgE5Yyp62hJ1?usp=sharing" TargetMode="External"/><Relationship Id="rId55" Type="http://schemas.openxmlformats.org/officeDocument/2006/relationships/hyperlink" Target="https://www.amazon.com/Assistive-Technology-Classroom-Experiences-Disabilities-dp-0131191640/dp/0131191640/ref=mt_other?_encoding=UTF8&amp;me=&amp;qid=" TargetMode="External"/><Relationship Id="rId97" Type="http://schemas.openxmlformats.org/officeDocument/2006/relationships/footer" Target="footer6.xml"/><Relationship Id="rId120" Type="http://schemas.openxmlformats.org/officeDocument/2006/relationships/image" Target="media/image21.png"/><Relationship Id="rId358" Type="http://schemas.openxmlformats.org/officeDocument/2006/relationships/footer" Target="footer18.xml"/><Relationship Id="rId565" Type="http://schemas.openxmlformats.org/officeDocument/2006/relationships/hyperlink" Target="https://drive.google.com/open?id=1yCBIYVhKy6jpoejJ969dJ60rdfCTImhG" TargetMode="External"/><Relationship Id="rId162" Type="http://schemas.openxmlformats.org/officeDocument/2006/relationships/hyperlink" Target="http://commonsense.org/education" TargetMode="External"/><Relationship Id="rId218" Type="http://schemas.openxmlformats.org/officeDocument/2006/relationships/hyperlink" Target="http://www.mypronouns.org" TargetMode="External"/><Relationship Id="rId425" Type="http://schemas.openxmlformats.org/officeDocument/2006/relationships/hyperlink" Target="http://bit.ly/2ce1hBb" TargetMode="External"/><Relationship Id="rId467" Type="http://schemas.openxmlformats.org/officeDocument/2006/relationships/hyperlink" Target="https://www.youtube.com/watch?v=YH4gIM6TZkQ" TargetMode="External"/><Relationship Id="rId632" Type="http://schemas.openxmlformats.org/officeDocument/2006/relationships/hyperlink" Target="https://www.scu.edu/wellness/" TargetMode="External"/><Relationship Id="rId271" Type="http://schemas.openxmlformats.org/officeDocument/2006/relationships/hyperlink" Target="http://throughwww.scu.edu/osl/report" TargetMode="External"/><Relationship Id="rId24" Type="http://schemas.openxmlformats.org/officeDocument/2006/relationships/hyperlink" Target="http://bit.ly/2ce1hBb" TargetMode="External"/><Relationship Id="rId66" Type="http://schemas.openxmlformats.org/officeDocument/2006/relationships/hyperlink" Target="https://www.scu.edu/media/offices/student-life/publications/13411-SCU-Student-HDBK-2017-18_FULL_FNL2.pdf" TargetMode="External"/><Relationship Id="rId131" Type="http://schemas.openxmlformats.org/officeDocument/2006/relationships/hyperlink" Target="http://www.scu.edu/disabilities" TargetMode="External"/><Relationship Id="rId327" Type="http://schemas.openxmlformats.org/officeDocument/2006/relationships/hyperlink" Target="https://www.scu.edu/wellness/" TargetMode="External"/><Relationship Id="rId369" Type="http://schemas.openxmlformats.org/officeDocument/2006/relationships/hyperlink" Target="https://www.scu.edu/title-ix/resources/student/" TargetMode="External"/><Relationship Id="rId534" Type="http://schemas.openxmlformats.org/officeDocument/2006/relationships/hyperlink" Target="mailto:bguthrie@scu.edu" TargetMode="External"/><Relationship Id="rId576" Type="http://schemas.openxmlformats.org/officeDocument/2006/relationships/image" Target="media/image53.png"/><Relationship Id="rId173" Type="http://schemas.openxmlformats.org/officeDocument/2006/relationships/hyperlink" Target="http://www.educationworld.com/" TargetMode="External"/><Relationship Id="rId229" Type="http://schemas.openxmlformats.org/officeDocument/2006/relationships/hyperlink" Target="http://www.scu.edu/provost/writingcenter/" TargetMode="External"/><Relationship Id="rId380" Type="http://schemas.openxmlformats.org/officeDocument/2006/relationships/hyperlink" Target="https://www.scu.edu/osl/student-handbook/" TargetMode="External"/><Relationship Id="rId436" Type="http://schemas.openxmlformats.org/officeDocument/2006/relationships/hyperlink" Target="https://www.readingrockets.org/article/no-child-left-behind-determining-appropriate-assessment-accommodations-students-disabilities" TargetMode="External"/><Relationship Id="rId601" Type="http://schemas.openxmlformats.org/officeDocument/2006/relationships/hyperlink" Target="http://bit.ly/2ce1hBb" TargetMode="External"/><Relationship Id="rId240" Type="http://schemas.openxmlformats.org/officeDocument/2006/relationships/hyperlink" Target="https://www.scu.edu/hr/quick-links/ethicspoint/" TargetMode="External"/><Relationship Id="rId478" Type="http://schemas.openxmlformats.org/officeDocument/2006/relationships/hyperlink" Target="https://www.scu.edu/osl/report/" TargetMode="External"/><Relationship Id="rId35" Type="http://schemas.openxmlformats.org/officeDocument/2006/relationships/hyperlink" Target="https://drive.google.com/drive/folders/16TyQhUyr6XGmZeCHEbfdFIQmdnUlK6Vj" TargetMode="External"/><Relationship Id="rId77" Type="http://schemas.openxmlformats.org/officeDocument/2006/relationships/image" Target="media/image15.png"/><Relationship Id="rId100" Type="http://schemas.openxmlformats.org/officeDocument/2006/relationships/hyperlink" Target="https://www.youtube.com/watch?v=yCETWG43krY" TargetMode="External"/><Relationship Id="rId282" Type="http://schemas.openxmlformats.org/officeDocument/2006/relationships/footer" Target="footer17.xml"/><Relationship Id="rId338" Type="http://schemas.openxmlformats.org/officeDocument/2006/relationships/hyperlink" Target="http://www.scu.edu/oae" TargetMode="External"/><Relationship Id="rId503" Type="http://schemas.openxmlformats.org/officeDocument/2006/relationships/hyperlink" Target="http://www.cde.ca.gov/re/cc/" TargetMode="External"/><Relationship Id="rId545" Type="http://schemas.openxmlformats.org/officeDocument/2006/relationships/image" Target="media/image44.png"/><Relationship Id="rId587" Type="http://schemas.openxmlformats.org/officeDocument/2006/relationships/image" Target="media/image55.png"/><Relationship Id="rId8" Type="http://schemas.openxmlformats.org/officeDocument/2006/relationships/footer" Target="footer1.xml"/><Relationship Id="rId142" Type="http://schemas.openxmlformats.org/officeDocument/2006/relationships/hyperlink" Target="http://www.edweek.org/ew/issues/achievement-gap/" TargetMode="External"/><Relationship Id="rId184" Type="http://schemas.openxmlformats.org/officeDocument/2006/relationships/footer" Target="footer10.xml"/><Relationship Id="rId391" Type="http://schemas.openxmlformats.org/officeDocument/2006/relationships/hyperlink" Target="https://www.scu.edu/osl/student-handbook/" TargetMode="External"/><Relationship Id="rId405" Type="http://schemas.openxmlformats.org/officeDocument/2006/relationships/hyperlink" Target="https://www.youtube.com/watch?v=1omizXDOobg&amp;t=1619s" TargetMode="External"/><Relationship Id="rId447" Type="http://schemas.openxmlformats.org/officeDocument/2006/relationships/hyperlink" Target="http://bit.ly/2ce1hBb" TargetMode="External"/><Relationship Id="rId612" Type="http://schemas.openxmlformats.org/officeDocument/2006/relationships/hyperlink" Target="https://doi.org/10.1163/23641177-BJA10015" TargetMode="External"/><Relationship Id="rId251" Type="http://schemas.openxmlformats.org/officeDocument/2006/relationships/header" Target="header11.xml"/><Relationship Id="rId489" Type="http://schemas.openxmlformats.org/officeDocument/2006/relationships/hyperlink" Target="https://www.amazon.com/Case-Studies-Special-Education-Perspective/dp/0398091730/ref=sr_1_3?crid=2T4OLUG50JC8U&amp;dchild=1&amp;keywords=case+studies+in+special+education+a+social+justice+perspective&amp;qid=1632759283&amp;sprefix=case+studies+in+special+edu%2Caps%2C162&amp;sr=8-3" TargetMode="External"/><Relationship Id="rId46" Type="http://schemas.openxmlformats.org/officeDocument/2006/relationships/hyperlink" Target="https://youtu.be/UM3Lfk751cg" TargetMode="External"/><Relationship Id="rId293" Type="http://schemas.openxmlformats.org/officeDocument/2006/relationships/hyperlink" Target="https://www.scu.edu/title-ix/resources/student/" TargetMode="External"/><Relationship Id="rId307" Type="http://schemas.openxmlformats.org/officeDocument/2006/relationships/hyperlink" Target="https://www.cde.ca.gov/ls/he/hn/specialedcovid19guidance.asp" TargetMode="External"/><Relationship Id="rId349" Type="http://schemas.openxmlformats.org/officeDocument/2006/relationships/hyperlink" Target="http://www.mypronouns.org" TargetMode="External"/><Relationship Id="rId514" Type="http://schemas.openxmlformats.org/officeDocument/2006/relationships/hyperlink" Target="http://www.socialstudiescentral.com/reading-and-writing-in-the-social-studies/" TargetMode="External"/><Relationship Id="rId556" Type="http://schemas.openxmlformats.org/officeDocument/2006/relationships/hyperlink" Target="https://drive.google.com/open?id=1yCBIYVhKy6jpoejJ969dJ60rdfCTImhG" TargetMode="External"/><Relationship Id="rId88" Type="http://schemas.openxmlformats.org/officeDocument/2006/relationships/hyperlink" Target="https://www.scholastic.com/teachers/blog-posts/genia-connell/10-fun-back-school-activities-and-icebreakers/" TargetMode="External"/><Relationship Id="rId111" Type="http://schemas.openxmlformats.org/officeDocument/2006/relationships/hyperlink" Target="https://www.thoughtco.com/a-comprehensive-breakdown-of-the-roles-of-school-personnel-3194684" TargetMode="External"/><Relationship Id="rId153" Type="http://schemas.openxmlformats.org/officeDocument/2006/relationships/hyperlink" Target="https://www.scu.edu/media/offices/student-life/policies/GenderBasedDiscriminationandSexualMisconductPolicyPublication.pdf" TargetMode="External"/><Relationship Id="rId195" Type="http://schemas.openxmlformats.org/officeDocument/2006/relationships/hyperlink" Target="https://www.scu.edu/hr/quick-links/ethicspoint/" TargetMode="External"/><Relationship Id="rId209" Type="http://schemas.openxmlformats.org/officeDocument/2006/relationships/hyperlink" Target="mailto:bguthrie@scu.edu" TargetMode="External"/><Relationship Id="rId360" Type="http://schemas.openxmlformats.org/officeDocument/2006/relationships/hyperlink" Target="https://www.scu.edu/ecp/student-services-and-forms/bulletin/" TargetMode="External"/><Relationship Id="rId416" Type="http://schemas.openxmlformats.org/officeDocument/2006/relationships/hyperlink" Target="https://drive.google.com/file/d/0B1ZldGtSbYhTODJQWG4tR1dmWlk/view?usp=sharing" TargetMode="External"/><Relationship Id="rId598" Type="http://schemas.openxmlformats.org/officeDocument/2006/relationships/hyperlink" Target="http://www.scu.edu/disabilities" TargetMode="External"/><Relationship Id="rId220" Type="http://schemas.openxmlformats.org/officeDocument/2006/relationships/hyperlink" Target="https://www.scu.edu/cowell/counseling-and-psychological-services-caps/" TargetMode="External"/><Relationship Id="rId458" Type="http://schemas.openxmlformats.org/officeDocument/2006/relationships/hyperlink" Target="https://www.youtube.com/watch?v=kWQOqIBfjXA" TargetMode="External"/><Relationship Id="rId623" Type="http://schemas.openxmlformats.org/officeDocument/2006/relationships/hyperlink" Target="https://udlguidelines.cast.org/" TargetMode="External"/><Relationship Id="rId15" Type="http://schemas.openxmlformats.org/officeDocument/2006/relationships/image" Target="media/image1.png"/><Relationship Id="rId57" Type="http://schemas.openxmlformats.org/officeDocument/2006/relationships/hyperlink" Target="https://noyce.colostate.edu/wp-content/uploads/2018/11/IEP-and-504-Snapshot-Case-Studies.pdf" TargetMode="External"/><Relationship Id="rId262" Type="http://schemas.openxmlformats.org/officeDocument/2006/relationships/hyperlink" Target="http://www.scu.edu/provost/writingcenter/" TargetMode="External"/><Relationship Id="rId318" Type="http://schemas.openxmlformats.org/officeDocument/2006/relationships/hyperlink" Target="https://www.scu.edu/title-ix/" TargetMode="External"/><Relationship Id="rId525" Type="http://schemas.openxmlformats.org/officeDocument/2006/relationships/image" Target="media/image40.png"/><Relationship Id="rId567" Type="http://schemas.openxmlformats.org/officeDocument/2006/relationships/hyperlink" Target="https://drive.google.com/open?id=1yCBIYVhKy6jpoejJ969dJ60rdfCTImhG" TargetMode="External"/><Relationship Id="rId99" Type="http://schemas.openxmlformats.org/officeDocument/2006/relationships/hyperlink" Target="https://www.lauracandler.com/wp-content/uploads/2018/07/CBCLesson2.mp4" TargetMode="External"/><Relationship Id="rId122" Type="http://schemas.openxmlformats.org/officeDocument/2006/relationships/image" Target="media/image23.png"/><Relationship Id="rId164" Type="http://schemas.openxmlformats.org/officeDocument/2006/relationships/hyperlink" Target="http://edtechteacher.org/tools/" TargetMode="External"/><Relationship Id="rId371" Type="http://schemas.openxmlformats.org/officeDocument/2006/relationships/hyperlink" Target="http://www.scu.edu/osl/report" TargetMode="External"/><Relationship Id="rId427" Type="http://schemas.openxmlformats.org/officeDocument/2006/relationships/hyperlink" Target="https://www.scu.edu/osl/report/" TargetMode="External"/><Relationship Id="rId469" Type="http://schemas.openxmlformats.org/officeDocument/2006/relationships/header" Target="header16.xml"/><Relationship Id="rId634" Type="http://schemas.openxmlformats.org/officeDocument/2006/relationships/hyperlink" Target="https://www.scu.edu/osl/culture-of-care/" TargetMode="External"/><Relationship Id="rId26" Type="http://schemas.openxmlformats.org/officeDocument/2006/relationships/hyperlink" Target="https://www.scu.edu/osl/report/" TargetMode="External"/><Relationship Id="rId231" Type="http://schemas.openxmlformats.org/officeDocument/2006/relationships/hyperlink" Target="http://www.scu.edu/oae" TargetMode="External"/><Relationship Id="rId273" Type="http://schemas.openxmlformats.org/officeDocument/2006/relationships/hyperlink" Target="https://www.scu.edu/hr/quick-links/ethicspoint/" TargetMode="External"/><Relationship Id="rId329" Type="http://schemas.openxmlformats.org/officeDocument/2006/relationships/hyperlink" Target="https://www.scu.edu/osl/culture-of-care/" TargetMode="External"/><Relationship Id="rId480" Type="http://schemas.openxmlformats.org/officeDocument/2006/relationships/footer" Target="footer27.xml"/><Relationship Id="rId536" Type="http://schemas.openxmlformats.org/officeDocument/2006/relationships/hyperlink" Target="https://www.scu.edu/osl/report/" TargetMode="External"/><Relationship Id="rId68" Type="http://schemas.openxmlformats.org/officeDocument/2006/relationships/hyperlink" Target="https://www.vialogues.com/vialogues/play/57262/" TargetMode="External"/><Relationship Id="rId133" Type="http://schemas.openxmlformats.org/officeDocument/2006/relationships/hyperlink" Target="https://www.scu.edu/media/offices/student-life/policies/GenderBasedDiscriminationandSexualMisconductPolicyPublication.pdf" TargetMode="External"/><Relationship Id="rId175" Type="http://schemas.openxmlformats.org/officeDocument/2006/relationships/hyperlink" Target="http://www.iste.org/" TargetMode="External"/><Relationship Id="rId340" Type="http://schemas.openxmlformats.org/officeDocument/2006/relationships/hyperlink" Target="mailto:bguthrie@scu.edu" TargetMode="External"/><Relationship Id="rId578" Type="http://schemas.openxmlformats.org/officeDocument/2006/relationships/hyperlink" Target="https://docs.google.com/document/d/1AUfOchND5VOzpWms-11YcaUD3YaZkVSGRWMpcKETUMI/edit?usp=sharing" TargetMode="External"/><Relationship Id="rId200" Type="http://schemas.openxmlformats.org/officeDocument/2006/relationships/footer" Target="footer12.xml"/><Relationship Id="rId382" Type="http://schemas.openxmlformats.org/officeDocument/2006/relationships/hyperlink" Target="mailto:crodriguezmojica@scu.edu" TargetMode="External"/><Relationship Id="rId438" Type="http://schemas.openxmlformats.org/officeDocument/2006/relationships/header" Target="header14.xml"/><Relationship Id="rId603" Type="http://schemas.openxmlformats.org/officeDocument/2006/relationships/hyperlink" Target="http://www.cde.ca.gov/be/st/ss/documents/sciencestnd.pdf" TargetMode="External"/><Relationship Id="rId242" Type="http://schemas.openxmlformats.org/officeDocument/2006/relationships/hyperlink" Target="http://www.mypronouns.org" TargetMode="External"/><Relationship Id="rId284" Type="http://schemas.openxmlformats.org/officeDocument/2006/relationships/hyperlink" Target="https://www.scu.edu/ecp/student-services-and-forms/bulletin/" TargetMode="External"/><Relationship Id="rId491" Type="http://schemas.openxmlformats.org/officeDocument/2006/relationships/hyperlink" Target="https://www.amazon.com/Planting-Seeds-Equity-Studies-Classroom/dp/0807763586/ref%3Dtmm_pap_swatch_0?_encoding=UTF8&amp;qid&amp;sr" TargetMode="External"/><Relationship Id="rId505" Type="http://schemas.openxmlformats.org/officeDocument/2006/relationships/hyperlink" Target="http://www.cde.ca.gov/re/cc/" TargetMode="External"/><Relationship Id="rId37" Type="http://schemas.openxmlformats.org/officeDocument/2006/relationships/hyperlink" Target="https://www.scu.edu/media/offices/student-life/policies/GenderBasedDiscriminationandSexualMisconductPolicyPublication.pdf" TargetMode="External"/><Relationship Id="rId79" Type="http://schemas.openxmlformats.org/officeDocument/2006/relationships/hyperlink" Target="https://doi.org/10.1016/j.ridd.2014.10.008" TargetMode="External"/><Relationship Id="rId102" Type="http://schemas.openxmlformats.org/officeDocument/2006/relationships/hyperlink" Target="https://www.cde.ca.gov/sp/se/fp/" TargetMode="External"/><Relationship Id="rId144" Type="http://schemas.openxmlformats.org/officeDocument/2006/relationships/hyperlink" Target="https://sculib.scu.edu/record=b2824785)" TargetMode="External"/><Relationship Id="rId547" Type="http://schemas.openxmlformats.org/officeDocument/2006/relationships/image" Target="media/image46.png"/><Relationship Id="rId589" Type="http://schemas.openxmlformats.org/officeDocument/2006/relationships/image" Target="media/image57.png"/><Relationship Id="rId90" Type="http://schemas.openxmlformats.org/officeDocument/2006/relationships/hyperlink" Target="http://www.weebly.com" TargetMode="External"/><Relationship Id="rId186" Type="http://schemas.openxmlformats.org/officeDocument/2006/relationships/footer" Target="footer11.xml"/><Relationship Id="rId351" Type="http://schemas.openxmlformats.org/officeDocument/2006/relationships/hyperlink" Target="https://www.scu.edu/cowell/counseling-and-psychological-services-caps/" TargetMode="External"/><Relationship Id="rId393" Type="http://schemas.openxmlformats.org/officeDocument/2006/relationships/hyperlink" Target="https://www.scu.edu/wellness/" TargetMode="External"/><Relationship Id="rId407" Type="http://schemas.openxmlformats.org/officeDocument/2006/relationships/hyperlink" Target="https://raisingthebar.wested.org/resource/what-are-proficiency-level-descriptors" TargetMode="External"/><Relationship Id="rId449" Type="http://schemas.openxmlformats.org/officeDocument/2006/relationships/hyperlink" Target="https://www.scu.edu/osl/report/" TargetMode="External"/><Relationship Id="rId614" Type="http://schemas.openxmlformats.org/officeDocument/2006/relationships/hyperlink" Target="http://www.nap.edu/catalog/13165/a-framework-for-k-12-science-education-practices-crosscutting-concepts" TargetMode="External"/><Relationship Id="rId211" Type="http://schemas.openxmlformats.org/officeDocument/2006/relationships/hyperlink" Target="https://www.scu.edu/title-ix/resources/student/" TargetMode="External"/><Relationship Id="rId253" Type="http://schemas.openxmlformats.org/officeDocument/2006/relationships/footer" Target="footer13.xml"/><Relationship Id="rId295" Type="http://schemas.openxmlformats.org/officeDocument/2006/relationships/hyperlink" Target="http://www.scu.edu/osl/report" TargetMode="External"/><Relationship Id="rId309" Type="http://schemas.openxmlformats.org/officeDocument/2006/relationships/hyperlink" Target="http://www.scu.edu/academic-integrity" TargetMode="External"/><Relationship Id="rId460" Type="http://schemas.openxmlformats.org/officeDocument/2006/relationships/hyperlink" Target="https://iris.peabody.vanderbilt.edu/module/ebp_01/cresource/q1/p01/" TargetMode="External"/><Relationship Id="rId516" Type="http://schemas.openxmlformats.org/officeDocument/2006/relationships/hyperlink" Target="https://www.weareteachers.com/6-ways-to-make-civics-learning-come-alive-2/" TargetMode="External"/><Relationship Id="rId48" Type="http://schemas.openxmlformats.org/officeDocument/2006/relationships/hyperlink" Target="https://youtu.be/C8xJXKYL8pU" TargetMode="External"/><Relationship Id="rId113" Type="http://schemas.openxmlformats.org/officeDocument/2006/relationships/hyperlink" Target="https://www.copewithschoolnyc.com/autism-numbers-facts-figures-frequently-asked-questions-answered/" TargetMode="External"/><Relationship Id="rId320" Type="http://schemas.openxmlformats.org/officeDocument/2006/relationships/hyperlink" Target="http://throughwww.scu.edu/osl/report" TargetMode="External"/><Relationship Id="rId558" Type="http://schemas.openxmlformats.org/officeDocument/2006/relationships/hyperlink" Target="https://drive.google.com/drive/folders/17qPjQr-yL0-4rg_JeWjSmgE5Yyp62hJ1?usp=sharing" TargetMode="External"/><Relationship Id="rId155" Type="http://schemas.openxmlformats.org/officeDocument/2006/relationships/hyperlink" Target="mailto:bguthrie@scu.edu" TargetMode="External"/><Relationship Id="rId197" Type="http://schemas.openxmlformats.org/officeDocument/2006/relationships/hyperlink" Target="https://www.pbis.org/resource/supporting-students-with-disabilities-at-school-and-home-a-guide-for-teachers-to-support-families-and-students" TargetMode="External"/><Relationship Id="rId362" Type="http://schemas.openxmlformats.org/officeDocument/2006/relationships/hyperlink" Target="http://www.scu.edu/provost/writingcenter/" TargetMode="External"/><Relationship Id="rId418" Type="http://schemas.openxmlformats.org/officeDocument/2006/relationships/footer" Target="footer21.xml"/><Relationship Id="rId625" Type="http://schemas.openxmlformats.org/officeDocument/2006/relationships/hyperlink" Target="https://files.eric.ed.gov/fulltext/ED489979.pdf" TargetMode="External"/><Relationship Id="rId222" Type="http://schemas.openxmlformats.org/officeDocument/2006/relationships/hyperlink" Target="https://www.scu.edu/osl/student-handbook/" TargetMode="External"/><Relationship Id="rId264" Type="http://schemas.openxmlformats.org/officeDocument/2006/relationships/hyperlink" Target="http://www.scu.edu/oae" TargetMode="External"/><Relationship Id="rId471" Type="http://schemas.openxmlformats.org/officeDocument/2006/relationships/footer" Target="footer25.xml"/><Relationship Id="rId17" Type="http://schemas.openxmlformats.org/officeDocument/2006/relationships/hyperlink" Target="http://cast.org/udl/index.html" TargetMode="External"/><Relationship Id="rId59" Type="http://schemas.openxmlformats.org/officeDocument/2006/relationships/hyperlink" Target="https://www.readingrockets.org/article/accommodations-and-modifications" TargetMode="External"/><Relationship Id="rId124" Type="http://schemas.openxmlformats.org/officeDocument/2006/relationships/image" Target="media/image25.png"/><Relationship Id="rId527" Type="http://schemas.openxmlformats.org/officeDocument/2006/relationships/image" Target="media/image42.png"/><Relationship Id="rId569" Type="http://schemas.openxmlformats.org/officeDocument/2006/relationships/hyperlink" Target="https://drive.google.com/drive/folders/17qPjQr-yL0-4rg_JeWjSmgE5Yyp62hJ1?usp=sharing" TargetMode="External"/><Relationship Id="rId70" Type="http://schemas.openxmlformats.org/officeDocument/2006/relationships/image" Target="media/image8.png"/><Relationship Id="rId166" Type="http://schemas.openxmlformats.org/officeDocument/2006/relationships/hyperlink" Target="https://www.legendsoflearning.com/" TargetMode="External"/><Relationship Id="rId331" Type="http://schemas.openxmlformats.org/officeDocument/2006/relationships/hyperlink" Target="https://serr.disabilityrightsca.org/serr-manual/chapter-10-information-on-transition-services-including-vocational-education/10-4-what-is-an-individual-transition-plan-itp/" TargetMode="External"/><Relationship Id="rId373" Type="http://schemas.openxmlformats.org/officeDocument/2006/relationships/hyperlink" Target="http://www.scu.edu/osl/report" TargetMode="External"/><Relationship Id="rId429" Type="http://schemas.openxmlformats.org/officeDocument/2006/relationships/hyperlink" Target="https://www.scu.edu/hr/quick-links/ethicspoint/" TargetMode="External"/><Relationship Id="rId580" Type="http://schemas.openxmlformats.org/officeDocument/2006/relationships/hyperlink" Target="https://drive.google.com/file/d/1f2vS7umjnQCmOZ-YwNZL5MFGGDASCBUB/view?usp=sharing" TargetMode="External"/><Relationship Id="rId636" Type="http://schemas.openxmlformats.org/officeDocument/2006/relationships/hyperlink" Target="https://www.scu.edu/media/offices/student-life/policies/GenderBasedDiscriminationandSexualMisconductPolicyPublication.pdf" TargetMode="External"/><Relationship Id="rId1" Type="http://schemas.openxmlformats.org/officeDocument/2006/relationships/numbering" Target="numbering.xml"/><Relationship Id="rId233" Type="http://schemas.openxmlformats.org/officeDocument/2006/relationships/hyperlink" Target="mailto:bguthrie@scu.edu" TargetMode="External"/><Relationship Id="rId440" Type="http://schemas.openxmlformats.org/officeDocument/2006/relationships/image" Target="media/image36.png"/><Relationship Id="rId28" Type="http://schemas.openxmlformats.org/officeDocument/2006/relationships/hyperlink" Target="mailto:cbowen@scu.edu" TargetMode="External"/><Relationship Id="rId275" Type="http://schemas.openxmlformats.org/officeDocument/2006/relationships/hyperlink" Target="http://www.mypronouns.org" TargetMode="External"/><Relationship Id="rId300" Type="http://schemas.openxmlformats.org/officeDocument/2006/relationships/hyperlink" Target="http://www.mypronouns.org" TargetMode="External"/><Relationship Id="rId482" Type="http://schemas.openxmlformats.org/officeDocument/2006/relationships/header" Target="header19.xml"/><Relationship Id="rId538" Type="http://schemas.openxmlformats.org/officeDocument/2006/relationships/hyperlink" Target="https://www.scu.edu/hr/quick-links/ethicspoint/" TargetMode="External"/><Relationship Id="rId81" Type="http://schemas.openxmlformats.org/officeDocument/2006/relationships/hyperlink" Target="https://www.amazon.com/All-Learning-Social-Emotional-Essential/dp/1416627073/ref=pd_bxgy_img_1/137-3294212-1913730?pd_rd_w=iZ6YF&amp;pf_rd_p=fd3ebcd0-c1a2-44cf-aba2-bbf4810b3732&amp;pf_rd_r=JEMJ5EXZAGD0JYPE7VRP&amp;pd_rd_r=ec63b527-537b-4663-a277-56806132b891&amp;pd_rd_wg=WQZr6&amp;pd_rd_i=1416627073&amp;psc=1" TargetMode="External"/><Relationship Id="rId135" Type="http://schemas.openxmlformats.org/officeDocument/2006/relationships/hyperlink" Target="http://bit.ly/2ce1hBb" TargetMode="External"/><Relationship Id="rId177" Type="http://schemas.openxmlformats.org/officeDocument/2006/relationships/hyperlink" Target="https://www.brookings.edu/events/the-ethical-algorithm/" TargetMode="External"/><Relationship Id="rId342" Type="http://schemas.openxmlformats.org/officeDocument/2006/relationships/hyperlink" Target="https://www.scu.edu/title-ix/resources/student/" TargetMode="External"/><Relationship Id="rId384" Type="http://schemas.openxmlformats.org/officeDocument/2006/relationships/hyperlink" Target="http://www.scu.edu/academic-integrity" TargetMode="External"/><Relationship Id="rId591" Type="http://schemas.openxmlformats.org/officeDocument/2006/relationships/image" Target="media/image59.png"/><Relationship Id="rId605" Type="http://schemas.openxmlformats.org/officeDocument/2006/relationships/hyperlink" Target="http://www.nextgenscience.org/next-generation-science-standards" TargetMode="External"/><Relationship Id="rId202" Type="http://schemas.openxmlformats.org/officeDocument/2006/relationships/hyperlink" Target="https://www.scu.edu/ecp/student-services-and-forms/bulletin/" TargetMode="External"/><Relationship Id="rId244" Type="http://schemas.openxmlformats.org/officeDocument/2006/relationships/hyperlink" Target="https://www.scu.edu/cowell/counseling-and-psychological-services-caps/" TargetMode="External"/><Relationship Id="rId39" Type="http://schemas.openxmlformats.org/officeDocument/2006/relationships/hyperlink" Target="https://groups.google.com/a/scu.edu/g/scu-rjc-pg" TargetMode="External"/><Relationship Id="rId286" Type="http://schemas.openxmlformats.org/officeDocument/2006/relationships/hyperlink" Target="http://www.scu.edu/provost/writingcenter/" TargetMode="External"/><Relationship Id="rId451" Type="http://schemas.openxmlformats.org/officeDocument/2006/relationships/hyperlink" Target="https://www.scu.edu/media/offices/student-life/publications/13411-SCU-Student-HDBK-2017-18_FULL_FNL2.pdf" TargetMode="External"/><Relationship Id="rId493" Type="http://schemas.openxmlformats.org/officeDocument/2006/relationships/hyperlink" Target="https://www.amazon.com/Being-Change-Lessons-Strategies-Comprehension/dp/0325099707/ref%3Dsr_1_1?crid=15W817VFCLQFK&amp;keywords=being%2Bthe%2Bchange&amp;qid=1584661845&amp;s=books&amp;sprefix=Being%2Bthe%2Bchang%2Cstripbooks%2C200&amp;sr=1-1" TargetMode="External"/><Relationship Id="rId507" Type="http://schemas.openxmlformats.org/officeDocument/2006/relationships/hyperlink" Target="http://ccsesaarts.org/tools/k-6-visual-performing-arts-curriculum-guide/" TargetMode="External"/><Relationship Id="rId549" Type="http://schemas.openxmlformats.org/officeDocument/2006/relationships/image" Target="media/image48.jpg"/><Relationship Id="rId50" Type="http://schemas.openxmlformats.org/officeDocument/2006/relationships/image" Target="media/image3.png"/><Relationship Id="rId104" Type="http://schemas.openxmlformats.org/officeDocument/2006/relationships/hyperlink" Target="http://www.learner.org/courses/learningclassroom/session_overviews/culture_home6.html" TargetMode="External"/><Relationship Id="rId146" Type="http://schemas.openxmlformats.org/officeDocument/2006/relationships/hyperlink" Target="https://doi.org/10.1080/13613324.2012.730511" TargetMode="External"/><Relationship Id="rId188" Type="http://schemas.openxmlformats.org/officeDocument/2006/relationships/hyperlink" Target="mailto:Cbowen@scu.edu" TargetMode="External"/><Relationship Id="rId311" Type="http://schemas.openxmlformats.org/officeDocument/2006/relationships/hyperlink" Target="https://www.scu.edu/ecp/current-students/forms-and-policies/" TargetMode="External"/><Relationship Id="rId353" Type="http://schemas.openxmlformats.org/officeDocument/2006/relationships/hyperlink" Target="https://www.scu.edu/osl/student-handbook/" TargetMode="External"/><Relationship Id="rId395" Type="http://schemas.openxmlformats.org/officeDocument/2006/relationships/hyperlink" Target="https://www.scu.edu/osl/culture-of-care/" TargetMode="External"/><Relationship Id="rId409" Type="http://schemas.openxmlformats.org/officeDocument/2006/relationships/hyperlink" Target="https://vimeo.com/146790306" TargetMode="External"/><Relationship Id="rId560" Type="http://schemas.openxmlformats.org/officeDocument/2006/relationships/hyperlink" Target="https://drive.google.com/drive/folders/17qPjQr-yL0-4rg_JeWjSmgE5Yyp62hJ1?usp=sharing" TargetMode="External"/><Relationship Id="rId92" Type="http://schemas.openxmlformats.org/officeDocument/2006/relationships/hyperlink" Target="https://www.scu.edu/media/offices/student-life/policies/GenderBasedDiscriminationandSexualMisconductPolicyPublication.pdf" TargetMode="External"/><Relationship Id="rId213" Type="http://schemas.openxmlformats.org/officeDocument/2006/relationships/hyperlink" Target="http://www.scu.edu/osl/report" TargetMode="External"/><Relationship Id="rId420" Type="http://schemas.openxmlformats.org/officeDocument/2006/relationships/image" Target="media/image35.png"/><Relationship Id="rId616" Type="http://schemas.openxmlformats.org/officeDocument/2006/relationships/hyperlink" Target="http://www.corestandards.org/read-the-standards/" TargetMode="External"/><Relationship Id="rId255" Type="http://schemas.openxmlformats.org/officeDocument/2006/relationships/header" Target="header13.xml"/><Relationship Id="rId297" Type="http://schemas.openxmlformats.org/officeDocument/2006/relationships/hyperlink" Target="http://www.scu.edu/osl/report" TargetMode="External"/><Relationship Id="rId462" Type="http://schemas.openxmlformats.org/officeDocument/2006/relationships/hyperlink" Target="https://www.ted.com/talks/chimamanda_ngozi_adichie_the_danger_of_a_single_story/transcript?language=en" TargetMode="External"/><Relationship Id="rId518" Type="http://schemas.openxmlformats.org/officeDocument/2006/relationships/hyperlink" Target="https://www.google.com/search?q=udl%2Bguidelines&amp;oq=UDL%2BGuidelines&amp;aqs=chrome.0.69i59l3j69i60l3.3690j0j7&amp;sourceid=chrome&amp;ie=UTF-8" TargetMode="External"/><Relationship Id="rId115" Type="http://schemas.openxmlformats.org/officeDocument/2006/relationships/hyperlink" Target="https://www.autism.nf.net/service-provider/resources-for-educators/strategies-for-classroom-management/" TargetMode="External"/><Relationship Id="rId157" Type="http://schemas.openxmlformats.org/officeDocument/2006/relationships/hyperlink" Target="https://www.scu.edu/title-ix/" TargetMode="External"/><Relationship Id="rId322" Type="http://schemas.openxmlformats.org/officeDocument/2006/relationships/hyperlink" Target="http://throughwww.scu.edu/osl/report" TargetMode="External"/><Relationship Id="rId364" Type="http://schemas.openxmlformats.org/officeDocument/2006/relationships/hyperlink" Target="mailto:oae@scu.edu" TargetMode="External"/><Relationship Id="rId61" Type="http://schemas.openxmlformats.org/officeDocument/2006/relationships/hyperlink" Target="http://www.scu.edu/disabilities" TargetMode="External"/><Relationship Id="rId199" Type="http://schemas.openxmlformats.org/officeDocument/2006/relationships/header" Target="header10.xml"/><Relationship Id="rId571" Type="http://schemas.openxmlformats.org/officeDocument/2006/relationships/hyperlink" Target="https://docs.google.com/document/d/1tGbPs8izhUfIUX3_4dbxQoEp2OAw3WO3nLBjAPLdDX4/edit" TargetMode="External"/><Relationship Id="rId627" Type="http://schemas.openxmlformats.org/officeDocument/2006/relationships/hyperlink" Target="https://www.washington.edu/doit/sites/default/files/atoms/files/Working-Together-Science-Teachers-Students-Disabilities.pdf" TargetMode="External"/><Relationship Id="rId19" Type="http://schemas.openxmlformats.org/officeDocument/2006/relationships/hyperlink" Target="http://www.corestandards.org/assets/application-to-students-with-disabilities.pdf" TargetMode="External"/><Relationship Id="rId224" Type="http://schemas.openxmlformats.org/officeDocument/2006/relationships/hyperlink" Target="mailto:mbravo@scu.edu" TargetMode="External"/><Relationship Id="rId266" Type="http://schemas.openxmlformats.org/officeDocument/2006/relationships/hyperlink" Target="mailto:bguthrie@scu.edu" TargetMode="External"/><Relationship Id="rId431" Type="http://schemas.openxmlformats.org/officeDocument/2006/relationships/hyperlink" Target="https://www.globalreadingnetwork.net/resources/universal-design-learning-help-all-children-read" TargetMode="External"/><Relationship Id="rId473" Type="http://schemas.openxmlformats.org/officeDocument/2006/relationships/footer" Target="footer26.xml"/><Relationship Id="rId529" Type="http://schemas.openxmlformats.org/officeDocument/2006/relationships/hyperlink" Target="http://www.scu.edu/disabilities" TargetMode="External"/><Relationship Id="rId30" Type="http://schemas.openxmlformats.org/officeDocument/2006/relationships/hyperlink" Target="https://www.ctc.ca.gov/docs/default-source/educator-prep/special-education-docs/mmsn-tpes-comparison-chart.pdf" TargetMode="External"/><Relationship Id="rId126" Type="http://schemas.openxmlformats.org/officeDocument/2006/relationships/image" Target="media/image27.png"/><Relationship Id="rId168" Type="http://schemas.openxmlformats.org/officeDocument/2006/relationships/hyperlink" Target="http://www.autismspeaks.org" TargetMode="External"/><Relationship Id="rId333" Type="http://schemas.openxmlformats.org/officeDocument/2006/relationships/hyperlink" Target="https://www.scu.edu/ecp/student-services-and-forms/bulletin/" TargetMode="External"/><Relationship Id="rId540" Type="http://schemas.openxmlformats.org/officeDocument/2006/relationships/hyperlink" Target="https://groups.google.com/a/scu.edu/g/scu-rjc-pg" TargetMode="External"/><Relationship Id="rId72" Type="http://schemas.openxmlformats.org/officeDocument/2006/relationships/image" Target="media/image10.png"/><Relationship Id="rId375" Type="http://schemas.openxmlformats.org/officeDocument/2006/relationships/hyperlink" Target="https://www.scu.edu/hr/quick-links/ethicspoint/" TargetMode="External"/><Relationship Id="rId582" Type="http://schemas.openxmlformats.org/officeDocument/2006/relationships/hyperlink" Target="https://drive.google.com/file/d/1E6TaKng3ajz7frgbBrD2kxOhYi5W5qxq/view?usp=sharing" TargetMode="External"/><Relationship Id="rId638" Type="http://schemas.openxmlformats.org/officeDocument/2006/relationships/hyperlink" Target="https://www.scu.edu/osl/report/" TargetMode="External"/><Relationship Id="rId3" Type="http://schemas.openxmlformats.org/officeDocument/2006/relationships/settings" Target="settings.xml"/><Relationship Id="rId235" Type="http://schemas.openxmlformats.org/officeDocument/2006/relationships/hyperlink" Target="https://www.scu.edu/title-ix/resources/student/" TargetMode="External"/><Relationship Id="rId277" Type="http://schemas.openxmlformats.org/officeDocument/2006/relationships/hyperlink" Target="https://www.scu.edu/cowell/counseling-and-psychological-services-caps/" TargetMode="External"/><Relationship Id="rId400" Type="http://schemas.openxmlformats.org/officeDocument/2006/relationships/hyperlink" Target="https://www.youtube.com/watch?time_continue=54&amp;v=K-GRiUqqp34&amp;feature=emb_logo" TargetMode="External"/><Relationship Id="rId442" Type="http://schemas.openxmlformats.org/officeDocument/2006/relationships/hyperlink" Target="https://camino.instructure.com/courses" TargetMode="External"/><Relationship Id="rId484" Type="http://schemas.openxmlformats.org/officeDocument/2006/relationships/hyperlink" Target="https://www.scu.edu/media/offices/student-life/policies/GenderBasedDiscriminationandSexualMisconductPolicyPublication.pdf" TargetMode="External"/><Relationship Id="rId137" Type="http://schemas.openxmlformats.org/officeDocument/2006/relationships/hyperlink" Target="https://www.scu.edu/osl/report/" TargetMode="External"/><Relationship Id="rId302" Type="http://schemas.openxmlformats.org/officeDocument/2006/relationships/hyperlink" Target="https://www.scu.edu/cowell/counseling-and-psychological-services-caps/" TargetMode="External"/><Relationship Id="rId344" Type="http://schemas.openxmlformats.org/officeDocument/2006/relationships/hyperlink" Target="http://www.scu.edu/osl/report" TargetMode="External"/><Relationship Id="rId41" Type="http://schemas.openxmlformats.org/officeDocument/2006/relationships/hyperlink" Target="https://www.showingupforracialjustice.org/" TargetMode="External"/><Relationship Id="rId83" Type="http://schemas.openxmlformats.org/officeDocument/2006/relationships/hyperlink" Target="https://www.amazon.com/Trauma-Sensitive-Classroom-Building-Resilience-Compassionate/dp/0393711862/ref=pd_bxgy_img_2/137-3294212-1913730?pd_rd_w=EqhvC&amp;pf_rd_p=fd3ebcd0-c1a2-44cf-aba2-bbf4810b3732&amp;pf_rd_r=7GN6BNACJBFRAEC4BF9V&amp;pd_rd_r=7123462a-6e07-41ca-9ab8-55ed2e779b3a&amp;pd_rd_wg=uIVJW&amp;pd_rd_i=0393711862&amp;psc=1&amp;asin=0393711862&amp;revisionId=&amp;format=4&amp;depth=1" TargetMode="External"/><Relationship Id="rId179" Type="http://schemas.openxmlformats.org/officeDocument/2006/relationships/header" Target="header6.xml"/><Relationship Id="rId386" Type="http://schemas.openxmlformats.org/officeDocument/2006/relationships/hyperlink" Target="https://www.scu.edu/title-ix/" TargetMode="External"/><Relationship Id="rId551" Type="http://schemas.openxmlformats.org/officeDocument/2006/relationships/hyperlink" Target="https://drive.google.com/open?id=1O1aUwf-z9Woiqu80npwkqgEgjrf4RRLWXl1oWcaAEWw" TargetMode="External"/><Relationship Id="rId593" Type="http://schemas.openxmlformats.org/officeDocument/2006/relationships/image" Target="media/image61.png"/><Relationship Id="rId607" Type="http://schemas.openxmlformats.org/officeDocument/2006/relationships/hyperlink" Target="http://www.cascience.org/csta/ngss.asp" TargetMode="External"/><Relationship Id="rId190" Type="http://schemas.openxmlformats.org/officeDocument/2006/relationships/hyperlink" Target="https://www.scu.edu/oae/" TargetMode="External"/><Relationship Id="rId204" Type="http://schemas.openxmlformats.org/officeDocument/2006/relationships/hyperlink" Target="http://www.scu.edu/provost/writingcenter/" TargetMode="External"/><Relationship Id="rId246" Type="http://schemas.openxmlformats.org/officeDocument/2006/relationships/hyperlink" Target="https://www.scu.edu/osl/student-handbook/" TargetMode="External"/><Relationship Id="rId288" Type="http://schemas.openxmlformats.org/officeDocument/2006/relationships/hyperlink" Target="mailto:oae@scu.edu" TargetMode="External"/><Relationship Id="rId411" Type="http://schemas.openxmlformats.org/officeDocument/2006/relationships/hyperlink" Target="https://learn.teachingchannel.com/video/dual-language-learners-literacy-skills" TargetMode="External"/><Relationship Id="rId453" Type="http://schemas.openxmlformats.org/officeDocument/2006/relationships/hyperlink" Target="https://iris.peabody.vanderbilt.edu/wp-content/uploads/pdf_activities/independent/IA_Pragmatics.pdf" TargetMode="External"/><Relationship Id="rId509" Type="http://schemas.openxmlformats.org/officeDocument/2006/relationships/hyperlink" Target="http://ccsesaarts.org/tools/k-6-visual-performing-arts-curriculum-guide/" TargetMode="External"/><Relationship Id="rId106" Type="http://schemas.openxmlformats.org/officeDocument/2006/relationships/hyperlink" Target="http://www.learner.org/courses/learningclassroom/session_overviews/motiv_home12.html" TargetMode="External"/><Relationship Id="rId313" Type="http://schemas.openxmlformats.org/officeDocument/2006/relationships/hyperlink" Target="http://www.scu.edu/provost/writingcenter/" TargetMode="External"/><Relationship Id="rId495" Type="http://schemas.openxmlformats.org/officeDocument/2006/relationships/hyperlink" Target="https://www.amazon.com/Being-Change-Lessons-Strategies-Comprehension/dp/0325099707/ref%3Dsr_1_1?crid=15W817VFCLQFK&amp;keywords=being%2Bthe%2Bchange&amp;qid=1584661845&amp;s=books&amp;sprefix=Being%2Bthe%2Bchang%2Cstripbooks%2C200&amp;sr=1-1" TargetMode="External"/><Relationship Id="rId10" Type="http://schemas.openxmlformats.org/officeDocument/2006/relationships/header" Target="header3.xml"/><Relationship Id="rId52" Type="http://schemas.openxmlformats.org/officeDocument/2006/relationships/image" Target="media/image5.png"/><Relationship Id="rId94" Type="http://schemas.openxmlformats.org/officeDocument/2006/relationships/hyperlink" Target="http://bit.ly/2ce1hBb" TargetMode="External"/><Relationship Id="rId148" Type="http://schemas.openxmlformats.org/officeDocument/2006/relationships/hyperlink" Target="https://teachersguidetotech.com/guide/" TargetMode="External"/><Relationship Id="rId355" Type="http://schemas.openxmlformats.org/officeDocument/2006/relationships/hyperlink" Target="https://www.cde.ca.gov/sp/se/st/" TargetMode="External"/><Relationship Id="rId397" Type="http://schemas.openxmlformats.org/officeDocument/2006/relationships/footer" Target="footer20.xml"/><Relationship Id="rId520" Type="http://schemas.openxmlformats.org/officeDocument/2006/relationships/hyperlink" Target="https://www.cde.ca.gov/be/st/ss/documents/histsocscistnd.pdf" TargetMode="External"/><Relationship Id="rId562" Type="http://schemas.openxmlformats.org/officeDocument/2006/relationships/hyperlink" Target="https://docs.google.com/document/d/1DAyjuAtYUepAr6NwiGxfK0kj2sybm99Mc08B2rL7LxE/edit" TargetMode="External"/><Relationship Id="rId618" Type="http://schemas.openxmlformats.org/officeDocument/2006/relationships/hyperlink" Target="https://www.cde.ca.gov/ci/sc/cf/cascienceframework2016.asp" TargetMode="External"/><Relationship Id="rId215" Type="http://schemas.openxmlformats.org/officeDocument/2006/relationships/hyperlink" Target="http://www.scu.edu/osl/report" TargetMode="External"/><Relationship Id="rId257" Type="http://schemas.openxmlformats.org/officeDocument/2006/relationships/hyperlink" Target="mailto:mbravo@scu.edu" TargetMode="External"/><Relationship Id="rId422" Type="http://schemas.openxmlformats.org/officeDocument/2006/relationships/hyperlink" Target="https://owl.english.purdue.edu/owl/resource/560/01/" TargetMode="External"/><Relationship Id="rId464" Type="http://schemas.openxmlformats.org/officeDocument/2006/relationships/hyperlink" Target="https://www.tolerance.org/classroom-resources/tolerance-lessons/understanding-other-religious-beliefs" TargetMode="External"/><Relationship Id="rId299" Type="http://schemas.openxmlformats.org/officeDocument/2006/relationships/hyperlink" Target="https://www.scu.edu/hr/quick-links/ethicspoint/" TargetMode="External"/><Relationship Id="rId63" Type="http://schemas.openxmlformats.org/officeDocument/2006/relationships/hyperlink" Target="https://www.scu.edu/media/offices/student-life/policies/GenderBasedDiscriminationandSexualMisconductPolicyPublication.pdf" TargetMode="External"/><Relationship Id="rId159" Type="http://schemas.openxmlformats.org/officeDocument/2006/relationships/hyperlink" Target="https://www.scu.edu/media/offices/student-life/publications/13411-SCU-Student-HDBK-2017-18_FULL_FNL2.pdf" TargetMode="External"/><Relationship Id="rId366" Type="http://schemas.openxmlformats.org/officeDocument/2006/relationships/hyperlink" Target="https://www.scu.edu/title-ix/resources/pregnancy/pregnancy" TargetMode="External"/><Relationship Id="rId573" Type="http://schemas.openxmlformats.org/officeDocument/2006/relationships/image" Target="media/image50.jpg"/><Relationship Id="rId226" Type="http://schemas.openxmlformats.org/officeDocument/2006/relationships/hyperlink" Target="https://www.scu.edu/ecp/student-services-and-forms/bulletin/" TargetMode="External"/><Relationship Id="rId433" Type="http://schemas.openxmlformats.org/officeDocument/2006/relationships/hyperlink" Target="https://www.readingrockets.org/article/how-now-brown-cow-phoneme-awareness-activities" TargetMode="External"/><Relationship Id="rId640" Type="http://schemas.openxmlformats.org/officeDocument/2006/relationships/image" Target="media/image67.png"/><Relationship Id="rId74" Type="http://schemas.openxmlformats.org/officeDocument/2006/relationships/image" Target="media/image12.png"/><Relationship Id="rId377" Type="http://schemas.openxmlformats.org/officeDocument/2006/relationships/hyperlink" Target="https://www.scu.edu/wellness/" TargetMode="External"/><Relationship Id="rId500" Type="http://schemas.openxmlformats.org/officeDocument/2006/relationships/hyperlink" Target="http://www.cde.ca.gov/ci/hs/cf/sbedrafthssfw.asp" TargetMode="External"/><Relationship Id="rId584" Type="http://schemas.openxmlformats.org/officeDocument/2006/relationships/hyperlink" Target="https://drive.google.com/file/d/1MZJVmWlm6Jcm-6_D2sf9vxR5dEqrnVkI/view?usp=sharing" TargetMode="External"/><Relationship Id="rId5" Type="http://schemas.openxmlformats.org/officeDocument/2006/relationships/footnotes" Target="footnotes.xml"/><Relationship Id="rId237" Type="http://schemas.openxmlformats.org/officeDocument/2006/relationships/hyperlink" Target="http://www.scu.edu/osl/report" TargetMode="External"/><Relationship Id="rId444" Type="http://schemas.openxmlformats.org/officeDocument/2006/relationships/hyperlink" Target="http://www.scu.edu/disabilities" TargetMode="External"/><Relationship Id="rId290" Type="http://schemas.openxmlformats.org/officeDocument/2006/relationships/hyperlink" Target="https://www.scu.edu/title-ix/resources/pregnancy/pregnancy" TargetMode="External"/><Relationship Id="rId304" Type="http://schemas.openxmlformats.org/officeDocument/2006/relationships/hyperlink" Target="https://www.scu.edu/osl/student-handbook/" TargetMode="External"/><Relationship Id="rId388" Type="http://schemas.openxmlformats.org/officeDocument/2006/relationships/hyperlink" Target="https://www.scu.edu/title-ix/resources/pregnancy/pregnancy" TargetMode="External"/><Relationship Id="rId511" Type="http://schemas.openxmlformats.org/officeDocument/2006/relationships/hyperlink" Target="https://scu.zoom.us/j/98165504637?pwd=em13Sm1mVWl2QWs5MndRczVnUDdtdz09" TargetMode="External"/><Relationship Id="rId609" Type="http://schemas.openxmlformats.org/officeDocument/2006/relationships/hyperlink" Target="http://www.cde.ca.gov/be/st/ss/documents/healthstandmar08.pdf" TargetMode="External"/><Relationship Id="rId85" Type="http://schemas.openxmlformats.org/officeDocument/2006/relationships/hyperlink" Target="https://www.amazon.com/Identity-Safe-Classrooms-Places-Belong/dp/1452230900/ref=msx_wsirn_v1_3/137-3294212-1913730?pd_rd_w=QtFgf&amp;pf_rd_p=ad02864c-dd1c-47aa-98b9-1e72a1084f6a&amp;pf_rd_r=SDJP3Z23MPZTKHC5YX2H&amp;pd_rd_r=44f9b908-4080-4e06-b95f-894404fa7836&amp;pd_rd_wg=kNtVX&amp;pd_rd_i=1452230900&amp;psc=1" TargetMode="External"/><Relationship Id="rId150" Type="http://schemas.openxmlformats.org/officeDocument/2006/relationships/hyperlink" Target="http://www.scu.edu/academic-integrity" TargetMode="External"/><Relationship Id="rId595" Type="http://schemas.openxmlformats.org/officeDocument/2006/relationships/image" Target="media/image63.png"/><Relationship Id="rId248" Type="http://schemas.openxmlformats.org/officeDocument/2006/relationships/hyperlink" Target="https://www.cde.ca.gov/sp/se/st/" TargetMode="External"/><Relationship Id="rId455" Type="http://schemas.openxmlformats.org/officeDocument/2006/relationships/hyperlink" Target="https://www.parentcenterhub.org/accommodations/" TargetMode="External"/><Relationship Id="rId12" Type="http://schemas.openxmlformats.org/officeDocument/2006/relationships/footer" Target="footer3.xml"/><Relationship Id="rId108" Type="http://schemas.openxmlformats.org/officeDocument/2006/relationships/hyperlink" Target="https://www.youtube.com/watch?v=gmGgplQkrVw" TargetMode="External"/><Relationship Id="rId315" Type="http://schemas.openxmlformats.org/officeDocument/2006/relationships/hyperlink" Target="http://www.scu.edu/oae" TargetMode="External"/><Relationship Id="rId522" Type="http://schemas.openxmlformats.org/officeDocument/2006/relationships/hyperlink" Target="https://drive.google.com/drive/folders/17qPjQr-yL0-4rg_JeWjSmgE5Yyp62hJ1?usp=sharing" TargetMode="External"/><Relationship Id="rId96" Type="http://schemas.openxmlformats.org/officeDocument/2006/relationships/footer" Target="footer5.xml"/><Relationship Id="rId161" Type="http://schemas.openxmlformats.org/officeDocument/2006/relationships/hyperlink" Target="https://www.commonsensemedia.org/latino" TargetMode="External"/><Relationship Id="rId399" Type="http://schemas.openxmlformats.org/officeDocument/2006/relationships/hyperlink" Target="https://www.youtube.com/watch?v=Z_AnGU8jy4o&amp;t=4s" TargetMode="External"/><Relationship Id="rId259" Type="http://schemas.openxmlformats.org/officeDocument/2006/relationships/hyperlink" Target="https://www.scu.edu/ecp/student-services-and-forms/bulletin/" TargetMode="External"/><Relationship Id="rId466" Type="http://schemas.openxmlformats.org/officeDocument/2006/relationships/hyperlink" Target="https://www.parentcenterhub.org/visualimpairment/" TargetMode="External"/><Relationship Id="rId23" Type="http://schemas.openxmlformats.org/officeDocument/2006/relationships/hyperlink" Target="http://bit.ly/2ce1hBb" TargetMode="External"/><Relationship Id="rId119" Type="http://schemas.openxmlformats.org/officeDocument/2006/relationships/image" Target="media/image20.png"/><Relationship Id="rId326" Type="http://schemas.openxmlformats.org/officeDocument/2006/relationships/hyperlink" Target="http://www.mypronouns.org" TargetMode="External"/><Relationship Id="rId533" Type="http://schemas.openxmlformats.org/officeDocument/2006/relationships/hyperlink" Target="http://bit.ly/2ce1hBb" TargetMode="External"/><Relationship Id="rId172" Type="http://schemas.openxmlformats.org/officeDocument/2006/relationships/hyperlink" Target="https://www.nsta.org/" TargetMode="External"/><Relationship Id="rId477" Type="http://schemas.openxmlformats.org/officeDocument/2006/relationships/hyperlink" Target="http://bit.ly/2ce1hBb" TargetMode="External"/><Relationship Id="rId600" Type="http://schemas.openxmlformats.org/officeDocument/2006/relationships/hyperlink" Target="https://www.scu.edu/media/offices/student-life/policies/GenderBasedDiscriminationandSexualMisconductPolicyPublication.pdf" TargetMode="External"/><Relationship Id="rId337" Type="http://schemas.openxmlformats.org/officeDocument/2006/relationships/hyperlink" Target="mailto:oae@scu.edu" TargetMode="External"/><Relationship Id="rId34" Type="http://schemas.openxmlformats.org/officeDocument/2006/relationships/hyperlink" Target="https://drive.google.com/drive/folders/16TyQhUyr6XGmZeCHEbfdFIQmdnUlK6Vj" TargetMode="External"/><Relationship Id="rId544" Type="http://schemas.openxmlformats.org/officeDocument/2006/relationships/hyperlink" Target="https://youtu.be/C8xJXKYL8pU" TargetMode="External"/><Relationship Id="rId183" Type="http://schemas.openxmlformats.org/officeDocument/2006/relationships/header" Target="header8.xml"/><Relationship Id="rId390" Type="http://schemas.openxmlformats.org/officeDocument/2006/relationships/hyperlink" Target="http://www.scu.edu/oae" TargetMode="External"/><Relationship Id="rId404" Type="http://schemas.openxmlformats.org/officeDocument/2006/relationships/hyperlink" Target="https://www.cuny-nysieb.org/translanguaging-resources/resources-for-work-with-particular-subgroups/supporting-newcomer-emergent-bilinguals-tips-from-cuny-nysieb/" TargetMode="External"/><Relationship Id="rId611" Type="http://schemas.openxmlformats.org/officeDocument/2006/relationships/hyperlink" Target="https://www.washington.edu/doit/sites/default/files/atoms/files/Working-Together-Science-Teachers-Students-Disabilities.pdf" TargetMode="External"/><Relationship Id="rId250" Type="http://schemas.openxmlformats.org/officeDocument/2006/relationships/hyperlink" Target="https://www.californiaspecialedlaw.com/your-special-needs-childs-legal-rights/" TargetMode="External"/><Relationship Id="rId488" Type="http://schemas.openxmlformats.org/officeDocument/2006/relationships/image" Target="media/image38.jpg"/><Relationship Id="rId45" Type="http://schemas.openxmlformats.org/officeDocument/2006/relationships/hyperlink" Target="https://youtu.be/UM3Lfk751cg" TargetMode="External"/><Relationship Id="rId110" Type="http://schemas.openxmlformats.org/officeDocument/2006/relationships/hyperlink" Target="https://www.pinterest.com/pin/162974080236217550/" TargetMode="External"/><Relationship Id="rId348" Type="http://schemas.openxmlformats.org/officeDocument/2006/relationships/hyperlink" Target="https://www.scu.edu/hr/quick-links/ethicspoint/" TargetMode="External"/><Relationship Id="rId555" Type="http://schemas.openxmlformats.org/officeDocument/2006/relationships/hyperlink" Target="https://drive.google.com/open?id=1yCBIYVhKy6jpoejJ969dJ60rdfCTImhG" TargetMode="External"/><Relationship Id="rId194" Type="http://schemas.openxmlformats.org/officeDocument/2006/relationships/hyperlink" Target="https://www.scu.edu/osl/report/" TargetMode="External"/><Relationship Id="rId208" Type="http://schemas.openxmlformats.org/officeDocument/2006/relationships/hyperlink" Target="https://www.scu.edu/title-ix/resources/pregnancy/pregnancy" TargetMode="External"/><Relationship Id="rId415" Type="http://schemas.openxmlformats.org/officeDocument/2006/relationships/hyperlink" Target="https://drive.google.com/file/d/0B1ZldGtSbYhTMk1sSFNVUVJ4TDA/view?usp=sharing" TargetMode="External"/><Relationship Id="rId622" Type="http://schemas.openxmlformats.org/officeDocument/2006/relationships/hyperlink" Target="https://docs.google.com/document/d/1-VW-nhAuFebzq4jJk66y_r4RXe2MMMLKhf_awxj6Qyg/edit" TargetMode="External"/><Relationship Id="rId261" Type="http://schemas.openxmlformats.org/officeDocument/2006/relationships/hyperlink" Target="http://www.scu.edu/provost/writingcenter/" TargetMode="External"/><Relationship Id="rId499" Type="http://schemas.openxmlformats.org/officeDocument/2006/relationships/hyperlink" Target="https://www.heinemann.com/products/e11275.aspx" TargetMode="External"/><Relationship Id="rId56" Type="http://schemas.openxmlformats.org/officeDocument/2006/relationships/hyperlink" Target="https://www.amazon.com/Exceptional-Children-Introduction-Special-Education/dp/0135160421/ref=sr_1_2?crid=3K8S3MVY0SA8M&amp;dchild=1&amp;keywords=exceptional+children+an+introduction+to+special+education+11th+ed&amp;qid=1632331312&amp;sprefix=exceptional+children+an+introduction+to+special+education+11th%2Caps%2C226&amp;sr=8-2&amp;asin=B01F7R91PA&amp;revisionId=&amp;format=4&amp;depth=1" TargetMode="External"/><Relationship Id="rId359" Type="http://schemas.openxmlformats.org/officeDocument/2006/relationships/hyperlink" Target="http://www.scu.edu/academic-integrity" TargetMode="External"/><Relationship Id="rId566" Type="http://schemas.openxmlformats.org/officeDocument/2006/relationships/hyperlink" Target="https://drive.google.com/open?id=1yCBIYVhKy6jpoejJ969dJ60rdfCTImhG" TargetMode="External"/><Relationship Id="rId121" Type="http://schemas.openxmlformats.org/officeDocument/2006/relationships/image" Target="media/image22.png"/><Relationship Id="rId219" Type="http://schemas.openxmlformats.org/officeDocument/2006/relationships/hyperlink" Target="https://www.scu.edu/wellness/" TargetMode="External"/><Relationship Id="rId426" Type="http://schemas.openxmlformats.org/officeDocument/2006/relationships/hyperlink" Target="http://bit.ly/2ce1hBb" TargetMode="External"/><Relationship Id="rId633" Type="http://schemas.openxmlformats.org/officeDocument/2006/relationships/hyperlink" Target="https://www.scu.edu/cowell/counseling-and-psychological-services-caps/" TargetMode="External"/><Relationship Id="rId67" Type="http://schemas.openxmlformats.org/officeDocument/2006/relationships/hyperlink" Target="http://www.ldonline.org/article/6047/" TargetMode="External"/><Relationship Id="rId272" Type="http://schemas.openxmlformats.org/officeDocument/2006/relationships/hyperlink" Target="http://www.scu.edu/osl/report" TargetMode="External"/><Relationship Id="rId577" Type="http://schemas.openxmlformats.org/officeDocument/2006/relationships/hyperlink" Target="https://docs.google.com/document/d/1AUfOchND5VOzpWms-11YcaUD3YaZkVSGRWMpcKETUMI/edit?usp=sharing" TargetMode="External"/><Relationship Id="rId132" Type="http://schemas.openxmlformats.org/officeDocument/2006/relationships/hyperlink" Target="http://www.scu.edu/disabilities" TargetMode="External"/><Relationship Id="rId437" Type="http://schemas.openxmlformats.org/officeDocument/2006/relationships/hyperlink" Target="https://www.readingrockets.org/article/accommodations-and-modifications" TargetMode="External"/><Relationship Id="rId283" Type="http://schemas.openxmlformats.org/officeDocument/2006/relationships/hyperlink" Target="http://www.scu.edu/academic-integrity" TargetMode="External"/><Relationship Id="rId490" Type="http://schemas.openxmlformats.org/officeDocument/2006/relationships/hyperlink" Target="https://www.amazon.com/Planting-Seeds-Equity-Studies-Classroom/dp/0807763586/ref%3Dtmm_pap_swatch_0?_encoding=UTF8&amp;qid&amp;sr" TargetMode="External"/><Relationship Id="rId504" Type="http://schemas.openxmlformats.org/officeDocument/2006/relationships/hyperlink" Target="http://www.cde.ca.gov/re/cc/" TargetMode="External"/><Relationship Id="rId78" Type="http://schemas.openxmlformats.org/officeDocument/2006/relationships/image" Target="media/image16.png"/><Relationship Id="rId143" Type="http://schemas.openxmlformats.org/officeDocument/2006/relationships/hyperlink" Target="https://sculib.scu.edu/record=b2824785)" TargetMode="External"/><Relationship Id="rId350" Type="http://schemas.openxmlformats.org/officeDocument/2006/relationships/hyperlink" Target="https://www.scu.edu/wellness/" TargetMode="External"/><Relationship Id="rId588" Type="http://schemas.openxmlformats.org/officeDocument/2006/relationships/image" Target="media/image56.png"/><Relationship Id="rId9" Type="http://schemas.openxmlformats.org/officeDocument/2006/relationships/header" Target="header2.xml"/><Relationship Id="rId210" Type="http://schemas.openxmlformats.org/officeDocument/2006/relationships/hyperlink" Target="https://www.scu.edu/title-ix/" TargetMode="External"/><Relationship Id="rId448" Type="http://schemas.openxmlformats.org/officeDocument/2006/relationships/hyperlink" Target="https://www.scu.edu/osl/report/" TargetMode="External"/><Relationship Id="rId294" Type="http://schemas.openxmlformats.org/officeDocument/2006/relationships/hyperlink" Target="http://throughwww.scu.edu/osl/report" TargetMode="External"/><Relationship Id="rId308" Type="http://schemas.openxmlformats.org/officeDocument/2006/relationships/hyperlink" Target="https://www.understood.org/articles/en/iep-transition-planning-preparing-for-young-adulthood" TargetMode="External"/><Relationship Id="rId515" Type="http://schemas.openxmlformats.org/officeDocument/2006/relationships/hyperlink" Target="https://www.weareteachers.com/6-ways-to-make-civics-learning-come-alive-2/"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s://www.ctc.ca.gov/docs/default-source/educator-prep/standards/education-specialist-program-standards-pdf.pdf?sfvrsn=18" TargetMode="External"/></Relationships>
</file>

<file path=word/_rels/header19.xml.rels><?xml version="1.0" encoding="UTF-8" standalone="yes"?>
<Relationships xmlns="http://schemas.openxmlformats.org/package/2006/relationships"><Relationship Id="rId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984</TotalTime>
  <Pages>389</Pages>
  <Words>122402</Words>
  <Characters>697696</Characters>
  <Application>Microsoft Office Word</Application>
  <DocSecurity>0</DocSecurity>
  <Lines>5814</Lines>
  <Paragraphs>1636</Paragraphs>
  <ScaleCrop>false</ScaleCrop>
  <HeadingPairs>
    <vt:vector size="2" baseType="variant">
      <vt:variant>
        <vt:lpstr>Title</vt:lpstr>
      </vt:variant>
      <vt:variant>
        <vt:i4>1</vt:i4>
      </vt:variant>
    </vt:vector>
  </HeadingPairs>
  <TitlesOfParts>
    <vt:vector size="1" baseType="lpstr">
      <vt:lpstr/>
    </vt:vector>
  </TitlesOfParts>
  <Company>Santa Clara University</Company>
  <LinksUpToDate>false</LinksUpToDate>
  <CharactersWithSpaces>818462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Kathy Sun</dc:creator>
  <cp:keywords/>
  <dc:description/>
  <cp:lastModifiedBy>Kathy Liu Sun</cp:lastModifiedBy>
  <cp:revision>150</cp:revision>
  <dcterms:created xsi:type="dcterms:W3CDTF">2021-10-05T07:20:00Z</dcterms:created>
  <dcterms:modified xsi:type="dcterms:W3CDTF">2022-02-05T01:09:00Z</dcterms:modified>
</cp:coreProperties>
</file>